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8322106" w14:textId="77777777" w:rsidR="00F1230C" w:rsidRDefault="00F1230C" w:rsidP="00F1230C">
      <w:pPr>
        <w:spacing w:line="374" w:lineRule="exact"/>
        <w:rPr>
          <w:rFonts w:ascii="Times New Roman" w:eastAsia="Times New Roman" w:hAnsi="Times New Roman"/>
          <w:sz w:val="24"/>
        </w:rPr>
      </w:pPr>
      <w:bookmarkStart w:id="0" w:name="page1"/>
      <w:bookmarkEnd w:id="0"/>
    </w:p>
    <w:p w14:paraId="5629AE8E" w14:textId="77777777" w:rsidR="00F1230C" w:rsidRDefault="00F1230C" w:rsidP="00F1230C">
      <w:pPr>
        <w:spacing w:line="200" w:lineRule="exact"/>
        <w:jc w:val="center"/>
        <w:rPr>
          <w:rFonts w:ascii="Times New Roman" w:eastAsia="Times New Roman" w:hAnsi="Times New Roman"/>
          <w:sz w:val="24"/>
        </w:rPr>
      </w:pPr>
    </w:p>
    <w:p w14:paraId="181A7373" w14:textId="77777777" w:rsidR="00F1230C" w:rsidRDefault="00F1230C" w:rsidP="00F1230C">
      <w:pPr>
        <w:spacing w:line="200" w:lineRule="exact"/>
        <w:jc w:val="center"/>
        <w:rPr>
          <w:rFonts w:ascii="Times New Roman" w:eastAsia="Times New Roman" w:hAnsi="Times New Roman"/>
          <w:sz w:val="24"/>
        </w:rPr>
      </w:pPr>
    </w:p>
    <w:p w14:paraId="49CBD1E7" w14:textId="77777777" w:rsidR="00F1230C" w:rsidRDefault="00F1230C" w:rsidP="00F1230C">
      <w:pPr>
        <w:spacing w:line="200" w:lineRule="exact"/>
        <w:rPr>
          <w:rFonts w:ascii="Times New Roman" w:eastAsia="Times New Roman" w:hAnsi="Times New Roman"/>
          <w:sz w:val="24"/>
        </w:rPr>
      </w:pPr>
    </w:p>
    <w:p w14:paraId="2B405D91" w14:textId="77777777" w:rsidR="00F1230C" w:rsidRDefault="00F1230C" w:rsidP="00F1230C">
      <w:pPr>
        <w:spacing w:line="200" w:lineRule="exact"/>
        <w:rPr>
          <w:rFonts w:ascii="Times New Roman" w:eastAsia="Times New Roman" w:hAnsi="Times New Roman"/>
          <w:sz w:val="24"/>
        </w:rPr>
      </w:pPr>
    </w:p>
    <w:p w14:paraId="5F524490" w14:textId="77777777" w:rsidR="00F1230C" w:rsidRDefault="00F1230C" w:rsidP="00F1230C">
      <w:pPr>
        <w:spacing w:line="200" w:lineRule="exact"/>
        <w:rPr>
          <w:rFonts w:ascii="Times New Roman" w:eastAsia="Times New Roman" w:hAnsi="Times New Roman"/>
          <w:sz w:val="24"/>
        </w:rPr>
      </w:pPr>
    </w:p>
    <w:p w14:paraId="721D2DB0" w14:textId="77777777" w:rsidR="00F1230C" w:rsidRDefault="00F1230C" w:rsidP="00F1230C">
      <w:pPr>
        <w:spacing w:line="200" w:lineRule="exact"/>
        <w:rPr>
          <w:rFonts w:ascii="Times New Roman" w:eastAsia="Times New Roman" w:hAnsi="Times New Roman"/>
          <w:sz w:val="24"/>
        </w:rPr>
      </w:pPr>
    </w:p>
    <w:p w14:paraId="646EAFEC" w14:textId="77777777" w:rsidR="00F1230C" w:rsidRDefault="00F1230C" w:rsidP="00F1230C">
      <w:pPr>
        <w:spacing w:line="200" w:lineRule="exact"/>
        <w:rPr>
          <w:rFonts w:ascii="Times New Roman" w:eastAsia="Times New Roman" w:hAnsi="Times New Roman"/>
          <w:sz w:val="24"/>
        </w:rPr>
      </w:pPr>
    </w:p>
    <w:p w14:paraId="055FDBA9" w14:textId="77777777" w:rsidR="00F1230C" w:rsidRDefault="00F1230C" w:rsidP="00F1230C">
      <w:pPr>
        <w:spacing w:line="200" w:lineRule="exact"/>
        <w:rPr>
          <w:rFonts w:ascii="Times New Roman" w:eastAsia="Times New Roman" w:hAnsi="Times New Roman"/>
          <w:sz w:val="24"/>
        </w:rPr>
      </w:pPr>
    </w:p>
    <w:p w14:paraId="497A9D96" w14:textId="77777777" w:rsidR="00F1230C" w:rsidRDefault="00F1230C" w:rsidP="00F1230C">
      <w:pPr>
        <w:spacing w:line="200" w:lineRule="exact"/>
        <w:rPr>
          <w:rFonts w:ascii="Times New Roman" w:eastAsia="Times New Roman" w:hAnsi="Times New Roman"/>
          <w:sz w:val="24"/>
        </w:rPr>
      </w:pPr>
    </w:p>
    <w:p w14:paraId="7FFC705C" w14:textId="77777777" w:rsidR="00F1230C" w:rsidRDefault="00F1230C" w:rsidP="00F1230C">
      <w:pPr>
        <w:spacing w:line="332" w:lineRule="exact"/>
        <w:rPr>
          <w:rFonts w:ascii="Times New Roman" w:eastAsia="Times New Roman" w:hAnsi="Times New Roman"/>
          <w:sz w:val="24"/>
        </w:rPr>
      </w:pPr>
    </w:p>
    <w:p w14:paraId="126F76B5" w14:textId="77777777" w:rsidR="00F1230C" w:rsidRPr="009F18FE" w:rsidRDefault="00F1230C" w:rsidP="00F1230C">
      <w:pPr>
        <w:spacing w:line="0" w:lineRule="atLeast"/>
        <w:ind w:right="-719"/>
        <w:jc w:val="center"/>
        <w:rPr>
          <w:rFonts w:ascii="Times New Roman" w:eastAsia="Times New Roman" w:hAnsi="Times New Roman" w:cs="Times New Roman"/>
          <w:sz w:val="24"/>
          <w:szCs w:val="24"/>
        </w:rPr>
      </w:pPr>
      <w:r w:rsidRPr="009F18FE">
        <w:rPr>
          <w:rFonts w:ascii="Times New Roman" w:eastAsia="Times New Roman" w:hAnsi="Times New Roman" w:cs="Times New Roman"/>
          <w:sz w:val="24"/>
          <w:szCs w:val="24"/>
        </w:rPr>
        <w:t>The Effect of External Attentional Stimulations such as Visual Concentration Attention</w:t>
      </w:r>
    </w:p>
    <w:p w14:paraId="5929A5D7" w14:textId="77777777" w:rsidR="00F1230C" w:rsidRPr="009F18FE" w:rsidRDefault="00F1230C" w:rsidP="00F1230C">
      <w:pPr>
        <w:spacing w:line="276" w:lineRule="exact"/>
        <w:jc w:val="center"/>
        <w:rPr>
          <w:rFonts w:ascii="Times New Roman" w:eastAsia="Times New Roman" w:hAnsi="Times New Roman" w:cs="Times New Roman"/>
          <w:sz w:val="24"/>
          <w:szCs w:val="24"/>
        </w:rPr>
      </w:pPr>
    </w:p>
    <w:p w14:paraId="2DCC09C4" w14:textId="77777777" w:rsidR="00F1230C" w:rsidRPr="009F18FE" w:rsidRDefault="00F1230C" w:rsidP="00F1230C">
      <w:pPr>
        <w:spacing w:line="0" w:lineRule="atLeast"/>
        <w:ind w:left="1820"/>
        <w:jc w:val="center"/>
        <w:rPr>
          <w:rFonts w:ascii="Times New Roman" w:eastAsia="Times New Roman" w:hAnsi="Times New Roman" w:cs="Times New Roman"/>
          <w:sz w:val="24"/>
          <w:szCs w:val="24"/>
        </w:rPr>
      </w:pPr>
      <w:r w:rsidRPr="009F18FE">
        <w:rPr>
          <w:rFonts w:ascii="Times New Roman" w:eastAsia="Times New Roman" w:hAnsi="Times New Roman" w:cs="Times New Roman"/>
          <w:sz w:val="24"/>
          <w:szCs w:val="24"/>
        </w:rPr>
        <w:t>Techniques (VCAT) on Sustained Attention in Adults with ADHD</w:t>
      </w:r>
    </w:p>
    <w:p w14:paraId="079F63D2" w14:textId="77777777" w:rsidR="00F1230C" w:rsidRPr="009F18FE" w:rsidRDefault="00F1230C" w:rsidP="00F1230C">
      <w:pPr>
        <w:spacing w:line="200" w:lineRule="exact"/>
        <w:jc w:val="center"/>
        <w:rPr>
          <w:rFonts w:ascii="Times New Roman" w:eastAsia="Times New Roman" w:hAnsi="Times New Roman" w:cs="Times New Roman"/>
          <w:sz w:val="24"/>
          <w:szCs w:val="24"/>
        </w:rPr>
      </w:pPr>
    </w:p>
    <w:p w14:paraId="08C52AF0" w14:textId="77777777" w:rsidR="00F1230C" w:rsidRPr="009F18FE" w:rsidRDefault="00F1230C" w:rsidP="00F1230C">
      <w:pPr>
        <w:spacing w:line="200" w:lineRule="exact"/>
        <w:jc w:val="center"/>
        <w:rPr>
          <w:rFonts w:ascii="Times New Roman" w:eastAsia="Times New Roman" w:hAnsi="Times New Roman" w:cs="Times New Roman"/>
          <w:sz w:val="24"/>
          <w:szCs w:val="24"/>
        </w:rPr>
      </w:pPr>
    </w:p>
    <w:p w14:paraId="0F0CDCC8" w14:textId="77777777" w:rsidR="00F1230C" w:rsidRPr="009F18FE" w:rsidRDefault="00F1230C" w:rsidP="00F1230C">
      <w:pPr>
        <w:spacing w:line="200" w:lineRule="exact"/>
        <w:jc w:val="center"/>
        <w:rPr>
          <w:rFonts w:ascii="Times New Roman" w:eastAsia="Times New Roman" w:hAnsi="Times New Roman" w:cs="Times New Roman"/>
          <w:sz w:val="24"/>
          <w:szCs w:val="24"/>
        </w:rPr>
      </w:pPr>
    </w:p>
    <w:p w14:paraId="7B7EA2D8" w14:textId="77777777" w:rsidR="00F1230C" w:rsidRPr="009F18FE" w:rsidRDefault="00F1230C" w:rsidP="00F1230C">
      <w:pPr>
        <w:spacing w:line="229" w:lineRule="exact"/>
        <w:jc w:val="center"/>
        <w:rPr>
          <w:rFonts w:ascii="Times New Roman" w:eastAsia="Times New Roman" w:hAnsi="Times New Roman" w:cs="Times New Roman"/>
          <w:sz w:val="24"/>
          <w:szCs w:val="24"/>
        </w:rPr>
      </w:pPr>
    </w:p>
    <w:p w14:paraId="0D2B4450" w14:textId="77777777" w:rsidR="00773C71" w:rsidRDefault="00773C71" w:rsidP="00773C71">
      <w:pPr>
        <w:spacing w:line="480" w:lineRule="auto"/>
        <w:ind w:left="144" w:right="144"/>
        <w:jc w:val="center"/>
        <w:rPr>
          <w:rFonts w:ascii="Times New Roman" w:eastAsia="Times New Roman" w:hAnsi="Times New Roman"/>
          <w:sz w:val="24"/>
        </w:rPr>
      </w:pPr>
    </w:p>
    <w:p w14:paraId="2248E997" w14:textId="77777777" w:rsidR="00773C71" w:rsidRDefault="00773C71" w:rsidP="00773C71">
      <w:pPr>
        <w:spacing w:line="480" w:lineRule="auto"/>
        <w:ind w:left="144" w:right="144"/>
        <w:jc w:val="center"/>
        <w:rPr>
          <w:rFonts w:ascii="Times New Roman" w:eastAsia="Times New Roman" w:hAnsi="Times New Roman"/>
          <w:sz w:val="24"/>
        </w:rPr>
      </w:pPr>
    </w:p>
    <w:p w14:paraId="12B8D547" w14:textId="77777777" w:rsidR="00F1230C" w:rsidRPr="009F18FE" w:rsidRDefault="00F1230C" w:rsidP="00773C71">
      <w:pPr>
        <w:spacing w:line="360" w:lineRule="auto"/>
        <w:rPr>
          <w:rFonts w:ascii="Times New Roman" w:eastAsia="Times New Roman" w:hAnsi="Times New Roman" w:cs="Times New Roman"/>
          <w:sz w:val="24"/>
          <w:szCs w:val="24"/>
        </w:rPr>
      </w:pPr>
    </w:p>
    <w:p w14:paraId="57DAAEFA" w14:textId="77777777" w:rsidR="00F1230C" w:rsidRPr="009F18FE" w:rsidRDefault="00F1230C" w:rsidP="00F1230C">
      <w:pPr>
        <w:spacing w:line="200" w:lineRule="exact"/>
        <w:rPr>
          <w:rFonts w:ascii="Times New Roman" w:eastAsia="Times New Roman" w:hAnsi="Times New Roman" w:cs="Times New Roman"/>
          <w:sz w:val="24"/>
          <w:szCs w:val="24"/>
        </w:rPr>
      </w:pPr>
    </w:p>
    <w:p w14:paraId="7B7790C5" w14:textId="77777777" w:rsidR="00F1230C" w:rsidRPr="009F18FE" w:rsidRDefault="00F1230C" w:rsidP="00F1230C">
      <w:pPr>
        <w:spacing w:line="200" w:lineRule="exact"/>
        <w:rPr>
          <w:rFonts w:ascii="Times New Roman" w:eastAsia="Times New Roman" w:hAnsi="Times New Roman" w:cs="Times New Roman"/>
          <w:sz w:val="24"/>
          <w:szCs w:val="24"/>
        </w:rPr>
      </w:pPr>
    </w:p>
    <w:p w14:paraId="34F9E19C" w14:textId="77777777" w:rsidR="00F1230C" w:rsidRPr="009F18FE" w:rsidRDefault="00F1230C" w:rsidP="00F1230C">
      <w:pPr>
        <w:spacing w:line="200" w:lineRule="exact"/>
        <w:rPr>
          <w:rFonts w:ascii="Times New Roman" w:eastAsia="Times New Roman" w:hAnsi="Times New Roman" w:cs="Times New Roman"/>
          <w:sz w:val="24"/>
          <w:szCs w:val="24"/>
        </w:rPr>
      </w:pPr>
    </w:p>
    <w:p w14:paraId="7150E3E1" w14:textId="77777777" w:rsidR="00F1230C" w:rsidRPr="009F18FE" w:rsidRDefault="00F1230C" w:rsidP="00F1230C">
      <w:pPr>
        <w:spacing w:line="200" w:lineRule="exact"/>
        <w:rPr>
          <w:rFonts w:ascii="Times New Roman" w:eastAsia="Times New Roman" w:hAnsi="Times New Roman" w:cs="Times New Roman"/>
          <w:sz w:val="24"/>
          <w:szCs w:val="24"/>
        </w:rPr>
      </w:pPr>
    </w:p>
    <w:p w14:paraId="47431025" w14:textId="77777777" w:rsidR="00F1230C" w:rsidRPr="009F18FE" w:rsidRDefault="00F1230C" w:rsidP="00F1230C">
      <w:pPr>
        <w:spacing w:line="200" w:lineRule="exact"/>
        <w:rPr>
          <w:rFonts w:ascii="Times New Roman" w:eastAsia="Times New Roman" w:hAnsi="Times New Roman" w:cs="Times New Roman"/>
          <w:sz w:val="24"/>
          <w:szCs w:val="24"/>
        </w:rPr>
      </w:pPr>
    </w:p>
    <w:p w14:paraId="72CF3A5F" w14:textId="77777777" w:rsidR="00F1230C" w:rsidRDefault="00F1230C" w:rsidP="00F1230C">
      <w:pPr>
        <w:spacing w:line="200" w:lineRule="exact"/>
        <w:rPr>
          <w:rFonts w:ascii="Times New Roman" w:eastAsia="Times New Roman" w:hAnsi="Times New Roman"/>
          <w:sz w:val="24"/>
        </w:rPr>
      </w:pPr>
    </w:p>
    <w:p w14:paraId="12FF5409" w14:textId="77777777" w:rsidR="00F1230C" w:rsidRDefault="00F1230C" w:rsidP="00F1230C">
      <w:pPr>
        <w:spacing w:line="200" w:lineRule="exact"/>
        <w:rPr>
          <w:rFonts w:ascii="Times New Roman" w:eastAsia="Times New Roman" w:hAnsi="Times New Roman"/>
          <w:sz w:val="24"/>
        </w:rPr>
      </w:pPr>
    </w:p>
    <w:p w14:paraId="6847AB1E" w14:textId="77777777" w:rsidR="00F1230C" w:rsidRDefault="00F1230C" w:rsidP="00F1230C">
      <w:pPr>
        <w:spacing w:line="200" w:lineRule="exact"/>
        <w:rPr>
          <w:rFonts w:ascii="Times New Roman" w:eastAsia="Times New Roman" w:hAnsi="Times New Roman"/>
          <w:sz w:val="24"/>
        </w:rPr>
      </w:pPr>
    </w:p>
    <w:p w14:paraId="207C938A" w14:textId="77777777" w:rsidR="00F1230C" w:rsidRDefault="00F1230C" w:rsidP="00F1230C">
      <w:pPr>
        <w:spacing w:line="200" w:lineRule="exact"/>
        <w:rPr>
          <w:rFonts w:ascii="Times New Roman" w:eastAsia="Times New Roman" w:hAnsi="Times New Roman"/>
          <w:sz w:val="24"/>
        </w:rPr>
      </w:pPr>
    </w:p>
    <w:p w14:paraId="6634CF5A" w14:textId="77777777" w:rsidR="00F1230C" w:rsidRDefault="00F1230C" w:rsidP="00F1230C">
      <w:pPr>
        <w:spacing w:line="200" w:lineRule="exact"/>
        <w:rPr>
          <w:rFonts w:ascii="Times New Roman" w:eastAsia="Times New Roman" w:hAnsi="Times New Roman"/>
          <w:sz w:val="24"/>
        </w:rPr>
      </w:pPr>
    </w:p>
    <w:p w14:paraId="13038EB5" w14:textId="77777777" w:rsidR="00F1230C" w:rsidRDefault="00F1230C" w:rsidP="00F1230C">
      <w:pPr>
        <w:spacing w:line="200" w:lineRule="exact"/>
        <w:rPr>
          <w:rFonts w:ascii="Times New Roman" w:eastAsia="Times New Roman" w:hAnsi="Times New Roman"/>
          <w:sz w:val="24"/>
        </w:rPr>
      </w:pPr>
    </w:p>
    <w:p w14:paraId="0A867585" w14:textId="77777777" w:rsidR="00F1230C" w:rsidRDefault="00F1230C" w:rsidP="00F1230C">
      <w:pPr>
        <w:spacing w:line="200" w:lineRule="exact"/>
        <w:rPr>
          <w:rFonts w:ascii="Times New Roman" w:eastAsia="Times New Roman" w:hAnsi="Times New Roman"/>
          <w:sz w:val="24"/>
        </w:rPr>
      </w:pPr>
    </w:p>
    <w:p w14:paraId="635738E5" w14:textId="77777777" w:rsidR="00F1230C" w:rsidRDefault="00F1230C" w:rsidP="00F1230C">
      <w:pPr>
        <w:spacing w:line="0" w:lineRule="atLeast"/>
        <w:ind w:left="4560"/>
        <w:jc w:val="center"/>
        <w:rPr>
          <w:rFonts w:ascii="Times New Roman" w:eastAsia="Times New Roman" w:hAnsi="Times New Roman"/>
          <w:sz w:val="24"/>
        </w:rPr>
        <w:sectPr w:rsidR="00F1230C" w:rsidSect="00F1230C">
          <w:pgSz w:w="12240" w:h="15840"/>
          <w:pgMar w:top="1440" w:right="1440" w:bottom="1440" w:left="1440" w:header="0" w:footer="0" w:gutter="0"/>
          <w:cols w:space="0" w:equalWidth="0">
            <w:col w:w="9360"/>
          </w:cols>
          <w:docGrid w:linePitch="360"/>
        </w:sectPr>
      </w:pPr>
    </w:p>
    <w:p w14:paraId="242E9145" w14:textId="77777777" w:rsidR="00F1230C" w:rsidRDefault="00F1230C" w:rsidP="00F1230C">
      <w:pPr>
        <w:spacing w:line="360" w:lineRule="auto"/>
        <w:ind w:left="144" w:right="144"/>
        <w:jc w:val="center"/>
        <w:rPr>
          <w:rFonts w:ascii="Times New Roman" w:eastAsia="Times New Roman" w:hAnsi="Times New Roman"/>
          <w:sz w:val="24"/>
        </w:rPr>
      </w:pPr>
      <w:bookmarkStart w:id="1" w:name="page2"/>
      <w:bookmarkEnd w:id="1"/>
      <w:r>
        <w:rPr>
          <w:rFonts w:ascii="Times New Roman" w:eastAsia="Times New Roman" w:hAnsi="Times New Roman"/>
          <w:sz w:val="24"/>
        </w:rPr>
        <w:lastRenderedPageBreak/>
        <w:t>ABSTRACT</w:t>
      </w:r>
    </w:p>
    <w:p w14:paraId="2987C302" w14:textId="77777777" w:rsidR="00F1230C" w:rsidRDefault="00F1230C" w:rsidP="00F1230C">
      <w:pPr>
        <w:spacing w:line="360" w:lineRule="auto"/>
        <w:ind w:left="144" w:right="144"/>
        <w:rPr>
          <w:rFonts w:ascii="Times New Roman" w:eastAsia="Times New Roman" w:hAnsi="Times New Roman"/>
        </w:rPr>
      </w:pPr>
    </w:p>
    <w:p w14:paraId="5850ED61" w14:textId="77777777" w:rsidR="00F1230C" w:rsidRPr="00260EB2" w:rsidRDefault="00F1230C" w:rsidP="00F1230C">
      <w:pPr>
        <w:spacing w:line="360" w:lineRule="auto"/>
        <w:ind w:left="144" w:right="144"/>
        <w:rPr>
          <w:rFonts w:ascii="Times New Roman" w:eastAsia="Times New Roman" w:hAnsi="Times New Roman"/>
          <w:color w:val="323232"/>
          <w:sz w:val="24"/>
        </w:rPr>
      </w:pPr>
      <w:r w:rsidRPr="00260EB2">
        <w:rPr>
          <w:rFonts w:ascii="Times New Roman" w:eastAsia="Times New Roman" w:hAnsi="Times New Roman"/>
          <w:color w:val="323232"/>
          <w:sz w:val="24"/>
        </w:rPr>
        <w:t xml:space="preserve">Objective: This study evaluated the efficacy of Visual Concentration Attention Techniques (VCAT), a </w:t>
      </w:r>
      <w:proofErr w:type="spellStart"/>
      <w:r w:rsidRPr="00260EB2">
        <w:rPr>
          <w:rFonts w:ascii="Times New Roman" w:eastAsia="Times New Roman" w:hAnsi="Times New Roman"/>
          <w:color w:val="323232"/>
          <w:sz w:val="24"/>
        </w:rPr>
        <w:t>neurovisual</w:t>
      </w:r>
      <w:proofErr w:type="spellEnd"/>
      <w:r w:rsidRPr="00260EB2">
        <w:rPr>
          <w:rFonts w:ascii="Times New Roman" w:eastAsia="Times New Roman" w:hAnsi="Times New Roman"/>
          <w:color w:val="323232"/>
          <w:sz w:val="24"/>
        </w:rPr>
        <w:t xml:space="preserve"> intervention grounded in selective attention theory, in enhancing sustained attention among adults with symptoms of Attention-Deficit/Hyperactivity Disorder (ADHD).</w:t>
      </w:r>
    </w:p>
    <w:p w14:paraId="33AF9148" w14:textId="77777777" w:rsidR="00F1230C" w:rsidRPr="00260EB2" w:rsidRDefault="00F1230C" w:rsidP="00F1230C">
      <w:pPr>
        <w:spacing w:line="360" w:lineRule="auto"/>
        <w:ind w:left="144" w:right="144"/>
        <w:rPr>
          <w:rFonts w:ascii="Times New Roman" w:eastAsia="Times New Roman" w:hAnsi="Times New Roman"/>
          <w:color w:val="323232"/>
          <w:sz w:val="24"/>
        </w:rPr>
      </w:pPr>
      <w:r w:rsidRPr="00260EB2">
        <w:rPr>
          <w:rFonts w:ascii="Times New Roman" w:eastAsia="Times New Roman" w:hAnsi="Times New Roman"/>
          <w:color w:val="323232"/>
          <w:sz w:val="24"/>
        </w:rPr>
        <w:t>Methods: Twenty-six adults, including individuals with and without ADHD traits, participated in a two-week VCAT program involving structured visual exercises. Attention was assessed pre- and post-intervention using three WAIS-III subtests: Digit Symbol Coding, Digit Span, and Symbol Search.</w:t>
      </w:r>
    </w:p>
    <w:p w14:paraId="71655856" w14:textId="77777777" w:rsidR="00F1230C" w:rsidRPr="00260EB2" w:rsidRDefault="00F1230C" w:rsidP="00F1230C">
      <w:pPr>
        <w:spacing w:line="360" w:lineRule="auto"/>
        <w:ind w:left="144" w:right="144"/>
        <w:rPr>
          <w:rFonts w:ascii="Times New Roman" w:eastAsia="Times New Roman" w:hAnsi="Times New Roman"/>
          <w:color w:val="323232"/>
          <w:sz w:val="24"/>
        </w:rPr>
      </w:pPr>
      <w:r w:rsidRPr="00260EB2">
        <w:rPr>
          <w:rFonts w:ascii="Times New Roman" w:eastAsia="Times New Roman" w:hAnsi="Times New Roman"/>
          <w:color w:val="323232"/>
          <w:sz w:val="24"/>
        </w:rPr>
        <w:t>Results: Participants with ADHD symptoms showed significant improvements in sustained attention compared to controls. Large effect sizes were observed for both short-term (η² = .73) and overall gains (η² = .85), indicating strong intervention effects.</w:t>
      </w:r>
    </w:p>
    <w:p w14:paraId="57FACBA2" w14:textId="77777777" w:rsidR="00F1230C" w:rsidRPr="00260EB2" w:rsidRDefault="00F1230C" w:rsidP="00F1230C">
      <w:pPr>
        <w:spacing w:line="360" w:lineRule="auto"/>
        <w:ind w:left="144" w:right="144"/>
        <w:rPr>
          <w:rFonts w:ascii="Times New Roman" w:eastAsia="Times New Roman" w:hAnsi="Times New Roman"/>
          <w:color w:val="323232"/>
          <w:sz w:val="24"/>
        </w:rPr>
      </w:pPr>
      <w:r w:rsidRPr="00260EB2">
        <w:rPr>
          <w:rFonts w:ascii="Times New Roman" w:eastAsia="Times New Roman" w:hAnsi="Times New Roman"/>
          <w:color w:val="323232"/>
          <w:sz w:val="24"/>
        </w:rPr>
        <w:t>Conclusions: VCAT may serve as a promising nonpharmacological approach to improving cognitive functioning in adults with ADHD. These findings support further investigation into its long-term efficacy and broader applications across attention-related and self-regulation disorders.</w:t>
      </w:r>
    </w:p>
    <w:p w14:paraId="4B62F160" w14:textId="77777777" w:rsidR="00F1230C" w:rsidRPr="00260EB2" w:rsidRDefault="00F1230C" w:rsidP="00F1230C">
      <w:pPr>
        <w:spacing w:line="360" w:lineRule="auto"/>
        <w:ind w:left="144" w:right="144"/>
        <w:rPr>
          <w:rFonts w:ascii="Times New Roman" w:eastAsia="Times New Roman" w:hAnsi="Times New Roman"/>
          <w:color w:val="323232"/>
          <w:sz w:val="24"/>
        </w:rPr>
      </w:pPr>
      <w:r w:rsidRPr="00260EB2">
        <w:rPr>
          <w:rFonts w:ascii="Times New Roman" w:eastAsia="Times New Roman" w:hAnsi="Times New Roman"/>
          <w:color w:val="323232"/>
          <w:sz w:val="24"/>
        </w:rPr>
        <w:t>Relevance to Clinical Practice: VCAT provides clinicians with a structured, accessible, and medication-free tool to support attention enhancement in adults with ADHD. Its integration into clinical practice may benefit individuals seeking alternatives to pharmacotherapy or those with contraindications to medication.</w:t>
      </w:r>
    </w:p>
    <w:p w14:paraId="2DD2BC74" w14:textId="77777777" w:rsidR="00F1230C" w:rsidRPr="00260EB2" w:rsidRDefault="00F1230C" w:rsidP="00F1230C">
      <w:pPr>
        <w:spacing w:line="360" w:lineRule="auto"/>
        <w:ind w:left="144" w:right="144"/>
        <w:rPr>
          <w:rFonts w:ascii="Times New Roman" w:eastAsia="Times New Roman" w:hAnsi="Times New Roman"/>
          <w:color w:val="323232"/>
          <w:sz w:val="24"/>
        </w:rPr>
      </w:pPr>
      <w:r w:rsidRPr="00260EB2">
        <w:rPr>
          <w:rFonts w:ascii="Times New Roman" w:eastAsia="Times New Roman" w:hAnsi="Times New Roman"/>
          <w:color w:val="323232"/>
          <w:sz w:val="24"/>
        </w:rPr>
        <w:t xml:space="preserve">Keywords: Visual Concentration Attention Techniques (VCAT), ADHD, sustained attention, </w:t>
      </w:r>
      <w:proofErr w:type="spellStart"/>
      <w:r w:rsidRPr="00260EB2">
        <w:rPr>
          <w:rFonts w:ascii="Times New Roman" w:eastAsia="Times New Roman" w:hAnsi="Times New Roman"/>
          <w:color w:val="323232"/>
          <w:sz w:val="24"/>
        </w:rPr>
        <w:t>neurovisual</w:t>
      </w:r>
      <w:proofErr w:type="spellEnd"/>
      <w:r w:rsidRPr="00260EB2">
        <w:rPr>
          <w:rFonts w:ascii="Times New Roman" w:eastAsia="Times New Roman" w:hAnsi="Times New Roman"/>
          <w:color w:val="323232"/>
          <w:sz w:val="24"/>
        </w:rPr>
        <w:t xml:space="preserve"> intervention, cognitive enhancement</w:t>
      </w:r>
    </w:p>
    <w:p w14:paraId="08947A0C" w14:textId="77777777" w:rsidR="00F1230C" w:rsidRDefault="00F1230C" w:rsidP="00F1230C">
      <w:pPr>
        <w:spacing w:line="360" w:lineRule="auto"/>
        <w:ind w:left="144" w:right="144"/>
        <w:rPr>
          <w:rFonts w:ascii="Times New Roman" w:eastAsia="Times New Roman" w:hAnsi="Times New Roman"/>
        </w:rPr>
      </w:pPr>
    </w:p>
    <w:p w14:paraId="431AD1E9" w14:textId="77777777" w:rsidR="00F1230C" w:rsidRDefault="00F1230C" w:rsidP="00F1230C">
      <w:pPr>
        <w:spacing w:line="360" w:lineRule="auto"/>
        <w:ind w:left="144" w:right="144"/>
        <w:rPr>
          <w:rFonts w:ascii="Times New Roman" w:eastAsia="Times New Roman" w:hAnsi="Times New Roman"/>
        </w:rPr>
      </w:pPr>
    </w:p>
    <w:p w14:paraId="3C6D9C7B" w14:textId="77777777" w:rsidR="0082091F" w:rsidRDefault="0082091F" w:rsidP="00F1230C">
      <w:pPr>
        <w:spacing w:line="360" w:lineRule="auto"/>
        <w:ind w:left="144" w:right="144"/>
        <w:rPr>
          <w:rFonts w:ascii="Times New Roman" w:eastAsia="Times New Roman" w:hAnsi="Times New Roman"/>
        </w:rPr>
      </w:pPr>
    </w:p>
    <w:p w14:paraId="5BB192A1" w14:textId="77777777" w:rsidR="0082091F" w:rsidRDefault="0082091F" w:rsidP="00F1230C">
      <w:pPr>
        <w:spacing w:line="360" w:lineRule="auto"/>
        <w:ind w:left="144" w:right="144"/>
        <w:rPr>
          <w:rFonts w:ascii="Times New Roman" w:eastAsia="Times New Roman" w:hAnsi="Times New Roman"/>
        </w:rPr>
      </w:pPr>
    </w:p>
    <w:p w14:paraId="7910A53D" w14:textId="77777777" w:rsidR="0082091F" w:rsidRDefault="0082091F" w:rsidP="00F1230C">
      <w:pPr>
        <w:spacing w:line="360" w:lineRule="auto"/>
        <w:ind w:left="144" w:right="144"/>
        <w:rPr>
          <w:rFonts w:ascii="Times New Roman" w:eastAsia="Times New Roman" w:hAnsi="Times New Roman"/>
        </w:rPr>
      </w:pPr>
    </w:p>
    <w:p w14:paraId="2B8C0320" w14:textId="77777777" w:rsidR="0082091F" w:rsidRDefault="0082091F" w:rsidP="00F1230C">
      <w:pPr>
        <w:spacing w:line="360" w:lineRule="auto"/>
        <w:ind w:left="144" w:right="144"/>
        <w:rPr>
          <w:rFonts w:ascii="Times New Roman" w:eastAsia="Times New Roman" w:hAnsi="Times New Roman"/>
        </w:rPr>
      </w:pPr>
    </w:p>
    <w:p w14:paraId="56CCC536" w14:textId="77777777" w:rsidR="0082091F" w:rsidRDefault="0082091F" w:rsidP="00F1230C">
      <w:pPr>
        <w:spacing w:line="360" w:lineRule="auto"/>
        <w:ind w:left="144" w:right="144"/>
        <w:rPr>
          <w:rFonts w:ascii="Times New Roman" w:eastAsia="Times New Roman" w:hAnsi="Times New Roman"/>
        </w:rPr>
      </w:pPr>
    </w:p>
    <w:p w14:paraId="5B6D030C" w14:textId="77777777" w:rsidR="0082091F" w:rsidRDefault="0082091F" w:rsidP="00F1230C">
      <w:pPr>
        <w:spacing w:line="360" w:lineRule="auto"/>
        <w:ind w:left="144" w:right="144"/>
        <w:rPr>
          <w:rFonts w:ascii="Times New Roman" w:eastAsia="Times New Roman" w:hAnsi="Times New Roman"/>
        </w:rPr>
      </w:pPr>
    </w:p>
    <w:p w14:paraId="1ED02892" w14:textId="77777777" w:rsidR="0082091F" w:rsidRDefault="0082091F" w:rsidP="00F1230C">
      <w:pPr>
        <w:spacing w:line="360" w:lineRule="auto"/>
        <w:ind w:left="144" w:right="144"/>
        <w:rPr>
          <w:rFonts w:ascii="Times New Roman" w:eastAsia="Times New Roman" w:hAnsi="Times New Roman"/>
        </w:rPr>
      </w:pPr>
    </w:p>
    <w:p w14:paraId="50B6A777" w14:textId="77777777" w:rsidR="0082091F" w:rsidRDefault="0082091F" w:rsidP="00F1230C">
      <w:pPr>
        <w:spacing w:line="360" w:lineRule="auto"/>
        <w:ind w:left="144" w:right="144"/>
        <w:rPr>
          <w:rFonts w:ascii="Times New Roman" w:eastAsia="Times New Roman" w:hAnsi="Times New Roman"/>
        </w:rPr>
      </w:pPr>
    </w:p>
    <w:p w14:paraId="7DBEB5C9" w14:textId="77777777" w:rsidR="00F1230C" w:rsidRDefault="00F1230C" w:rsidP="00F1230C">
      <w:pPr>
        <w:spacing w:line="469" w:lineRule="auto"/>
        <w:ind w:left="720" w:right="180" w:firstLine="720"/>
        <w:rPr>
          <w:rFonts w:ascii="Times New Roman" w:eastAsia="Times New Roman" w:hAnsi="Times New Roman"/>
          <w:sz w:val="24"/>
        </w:rPr>
        <w:sectPr w:rsidR="00F1230C" w:rsidSect="00F1230C">
          <w:pgSz w:w="12240" w:h="15840"/>
          <w:pgMar w:top="1430" w:right="1440" w:bottom="1440" w:left="1440" w:header="0" w:footer="0" w:gutter="0"/>
          <w:cols w:space="0" w:equalWidth="0">
            <w:col w:w="9360"/>
          </w:cols>
          <w:docGrid w:linePitch="360"/>
        </w:sectPr>
      </w:pPr>
      <w:bookmarkStart w:id="2" w:name="page4"/>
      <w:bookmarkEnd w:id="2"/>
    </w:p>
    <w:p w14:paraId="1850D523" w14:textId="77777777" w:rsidR="00F1230C" w:rsidRPr="00E7786F" w:rsidRDefault="00F1230C" w:rsidP="00F1230C">
      <w:pPr>
        <w:spacing w:line="360" w:lineRule="auto"/>
        <w:ind w:left="144" w:right="144" w:firstLine="720"/>
        <w:jc w:val="center"/>
        <w:rPr>
          <w:rFonts w:ascii="Times New Roman" w:eastAsia="Times New Roman" w:hAnsi="Times New Roman" w:cs="Times New Roman"/>
          <w:b/>
          <w:bCs/>
          <w:sz w:val="24"/>
          <w:szCs w:val="24"/>
        </w:rPr>
      </w:pPr>
      <w:bookmarkStart w:id="3" w:name="page5"/>
      <w:bookmarkEnd w:id="3"/>
      <w:r w:rsidRPr="00E7786F">
        <w:rPr>
          <w:rFonts w:ascii="Times New Roman" w:eastAsia="Times New Roman" w:hAnsi="Times New Roman" w:cs="Times New Roman"/>
          <w:b/>
          <w:bCs/>
          <w:sz w:val="24"/>
          <w:szCs w:val="24"/>
        </w:rPr>
        <w:t>Introduction</w:t>
      </w:r>
    </w:p>
    <w:p w14:paraId="700D4F97" w14:textId="77777777" w:rsidR="00F1230C" w:rsidRPr="00E7786F" w:rsidRDefault="00F1230C" w:rsidP="00F1230C">
      <w:pPr>
        <w:spacing w:line="360" w:lineRule="auto"/>
        <w:ind w:left="144" w:right="144" w:firstLine="720"/>
        <w:rPr>
          <w:rFonts w:ascii="Times New Roman" w:eastAsia="Times New Roman" w:hAnsi="Times New Roman" w:cs="Times New Roman"/>
          <w:sz w:val="24"/>
          <w:szCs w:val="24"/>
        </w:rPr>
      </w:pPr>
      <w:r w:rsidRPr="00E7786F">
        <w:rPr>
          <w:rFonts w:ascii="Times New Roman" w:eastAsia="Times New Roman" w:hAnsi="Times New Roman" w:cs="Times New Roman"/>
          <w:sz w:val="24"/>
          <w:szCs w:val="24"/>
        </w:rPr>
        <w:t>Attention-deficit/Hyperactivity Disorder (ADHD) is increasingly recognized as a lifelong condition affecting approximately 6% of U.S. adults (Weiss &amp; Murray, 2003). Many individuals with sustained attention deficits experience academic, occupational, and social impairments, yet often underappreciate the seriousness of these symptoms (Brown, 2002). While stimulant medications remain the primary treatment, their long-term use may lead to adverse effects such as liver damage, hypertension, and gastrointestinal distress (Biederman &amp; Faraone, 2005; Greenhill, 2002).</w:t>
      </w:r>
    </w:p>
    <w:p w14:paraId="49B356AE" w14:textId="77777777" w:rsidR="00F1230C" w:rsidRPr="00E7786F" w:rsidRDefault="00F1230C" w:rsidP="00F1230C">
      <w:pPr>
        <w:spacing w:line="360" w:lineRule="auto"/>
        <w:ind w:left="144" w:right="144" w:firstLine="720"/>
        <w:rPr>
          <w:rFonts w:ascii="Times New Roman" w:eastAsia="Times New Roman" w:hAnsi="Times New Roman" w:cs="Times New Roman"/>
          <w:sz w:val="24"/>
          <w:szCs w:val="24"/>
        </w:rPr>
      </w:pPr>
      <w:r w:rsidRPr="00E7786F">
        <w:rPr>
          <w:rFonts w:ascii="Times New Roman" w:eastAsia="Times New Roman" w:hAnsi="Times New Roman" w:cs="Times New Roman"/>
          <w:sz w:val="24"/>
          <w:szCs w:val="24"/>
        </w:rPr>
        <w:t>In response to the need for nonpharmaceutical interventions, this study investigates the efficacy of Visual Concentration Attention Techniques (VCAT), a selective attention-based modality designed to enhance cognitive control. VCAT draws on foundational theories such as Treisman’s Feature Integration Theory and Cave’s Feature Gate Model, which emphasize the role of visual field processing in attentional regulation. Selective attention involves focusing on specific stimuli while suppressing distractions, a mechanism increasingly explored in clinical psychology (Rees et al., 1999).</w:t>
      </w:r>
    </w:p>
    <w:p w14:paraId="001130C0" w14:textId="77777777" w:rsidR="00F1230C" w:rsidRPr="00E7786F" w:rsidRDefault="00F1230C" w:rsidP="00F1230C">
      <w:pPr>
        <w:spacing w:line="360" w:lineRule="auto"/>
        <w:ind w:left="144" w:right="144" w:firstLine="720"/>
        <w:rPr>
          <w:rFonts w:ascii="Times New Roman" w:eastAsia="Times New Roman" w:hAnsi="Times New Roman" w:cs="Times New Roman"/>
          <w:sz w:val="24"/>
          <w:szCs w:val="24"/>
        </w:rPr>
      </w:pPr>
      <w:r w:rsidRPr="00E7786F">
        <w:rPr>
          <w:rFonts w:ascii="Times New Roman" w:eastAsia="Times New Roman" w:hAnsi="Times New Roman" w:cs="Times New Roman"/>
          <w:sz w:val="24"/>
          <w:szCs w:val="24"/>
        </w:rPr>
        <w:t>Emerging neuroimaging research supports the use of visual stimulation to improve concentration, memory, and cognitive flexibility. fMRI studies show that targeted visual engagement increases neural activity, elevates beta wave states, and enhances cerebral blood flow (Murray &amp; Wojciulik, 2004; Gandhi et al., 1998). These changes promote neuroplasticity and may restore attentional control in individuals with ADHD.</w:t>
      </w:r>
    </w:p>
    <w:p w14:paraId="2E87D991" w14:textId="77777777" w:rsidR="00F1230C" w:rsidRPr="00E7786F" w:rsidRDefault="00F1230C" w:rsidP="00F1230C">
      <w:pPr>
        <w:spacing w:line="360" w:lineRule="auto"/>
        <w:ind w:left="144" w:right="144" w:firstLine="720"/>
        <w:rPr>
          <w:rFonts w:ascii="Times New Roman" w:eastAsia="Times New Roman" w:hAnsi="Times New Roman" w:cs="Times New Roman"/>
          <w:sz w:val="24"/>
          <w:szCs w:val="24"/>
        </w:rPr>
      </w:pPr>
      <w:r w:rsidRPr="00E7786F">
        <w:rPr>
          <w:rFonts w:ascii="Times New Roman" w:eastAsia="Times New Roman" w:hAnsi="Times New Roman" w:cs="Times New Roman"/>
          <w:sz w:val="24"/>
          <w:szCs w:val="24"/>
        </w:rPr>
        <w:t>This study aims to evaluate whether VCAT can serve as a low-cost, drug-free intervention for adults with ADHD symptoms. By testing its short- and long-term effects, the research seeks to expand the evidence base for attentional stimulation therapies and contribute to broader applications in psychiatric care.</w:t>
      </w:r>
    </w:p>
    <w:p w14:paraId="2CB262C6" w14:textId="77777777" w:rsidR="00F1230C" w:rsidRPr="00E7786F" w:rsidRDefault="00F1230C" w:rsidP="00F1230C">
      <w:pPr>
        <w:spacing w:line="360" w:lineRule="auto"/>
        <w:ind w:left="144" w:right="144" w:firstLine="720"/>
        <w:rPr>
          <w:rFonts w:ascii="Times New Roman" w:eastAsia="Times New Roman" w:hAnsi="Times New Roman" w:cs="Times New Roman"/>
          <w:sz w:val="24"/>
          <w:szCs w:val="24"/>
        </w:rPr>
      </w:pPr>
    </w:p>
    <w:p w14:paraId="528417E7" w14:textId="77777777" w:rsidR="00F1230C" w:rsidRDefault="00F1230C" w:rsidP="00F1230C">
      <w:pPr>
        <w:spacing w:line="360" w:lineRule="auto"/>
        <w:ind w:left="144" w:right="144" w:firstLine="720"/>
        <w:rPr>
          <w:rFonts w:ascii="Times New Roman" w:eastAsia="Times New Roman" w:hAnsi="Times New Roman" w:cs="Times New Roman"/>
          <w:b/>
          <w:bCs/>
          <w:sz w:val="24"/>
          <w:szCs w:val="24"/>
        </w:rPr>
      </w:pPr>
    </w:p>
    <w:p w14:paraId="3095C7D2" w14:textId="77777777" w:rsidR="00F1230C" w:rsidRDefault="00F1230C" w:rsidP="00F1230C">
      <w:pPr>
        <w:spacing w:line="360" w:lineRule="auto"/>
        <w:ind w:left="144" w:right="144" w:firstLine="720"/>
        <w:rPr>
          <w:rFonts w:ascii="Times New Roman" w:eastAsia="Times New Roman" w:hAnsi="Times New Roman" w:cs="Times New Roman"/>
          <w:b/>
          <w:bCs/>
          <w:sz w:val="24"/>
          <w:szCs w:val="24"/>
        </w:rPr>
      </w:pPr>
    </w:p>
    <w:p w14:paraId="7D1F8107" w14:textId="77777777" w:rsidR="00F1230C" w:rsidRDefault="00F1230C" w:rsidP="00F1230C">
      <w:pPr>
        <w:spacing w:line="360" w:lineRule="auto"/>
        <w:ind w:left="144" w:right="144" w:firstLine="720"/>
        <w:rPr>
          <w:rFonts w:ascii="Times New Roman" w:eastAsia="Times New Roman" w:hAnsi="Times New Roman" w:cs="Times New Roman"/>
          <w:b/>
          <w:bCs/>
          <w:sz w:val="24"/>
          <w:szCs w:val="24"/>
        </w:rPr>
      </w:pPr>
    </w:p>
    <w:p w14:paraId="3CA5DD28" w14:textId="77777777" w:rsidR="00F1230C" w:rsidRDefault="00F1230C" w:rsidP="00F1230C">
      <w:pPr>
        <w:spacing w:line="360" w:lineRule="auto"/>
        <w:ind w:left="144" w:right="144" w:firstLine="720"/>
        <w:rPr>
          <w:rFonts w:ascii="Times New Roman" w:eastAsia="Times New Roman" w:hAnsi="Times New Roman" w:cs="Times New Roman"/>
          <w:b/>
          <w:bCs/>
          <w:sz w:val="24"/>
          <w:szCs w:val="24"/>
        </w:rPr>
      </w:pPr>
    </w:p>
    <w:p w14:paraId="42222BDC" w14:textId="77777777" w:rsidR="00F1230C" w:rsidRDefault="00F1230C" w:rsidP="00F1230C">
      <w:pPr>
        <w:spacing w:line="360" w:lineRule="auto"/>
        <w:ind w:left="144" w:right="144" w:firstLine="720"/>
        <w:rPr>
          <w:rFonts w:ascii="Times New Roman" w:eastAsia="Times New Roman" w:hAnsi="Times New Roman" w:cs="Times New Roman"/>
          <w:b/>
          <w:bCs/>
          <w:sz w:val="24"/>
          <w:szCs w:val="24"/>
        </w:rPr>
      </w:pPr>
    </w:p>
    <w:p w14:paraId="33F97914" w14:textId="77777777" w:rsidR="00F1230C" w:rsidRDefault="00F1230C" w:rsidP="00F1230C">
      <w:pPr>
        <w:spacing w:line="360" w:lineRule="auto"/>
        <w:ind w:left="144" w:right="144" w:firstLine="720"/>
        <w:rPr>
          <w:rFonts w:ascii="Times New Roman" w:eastAsia="Times New Roman" w:hAnsi="Times New Roman" w:cs="Times New Roman"/>
          <w:b/>
          <w:bCs/>
          <w:sz w:val="24"/>
          <w:szCs w:val="24"/>
        </w:rPr>
      </w:pPr>
    </w:p>
    <w:p w14:paraId="04A6CC29" w14:textId="77777777" w:rsidR="00F1230C" w:rsidRDefault="00F1230C" w:rsidP="00F1230C">
      <w:pPr>
        <w:spacing w:line="360" w:lineRule="auto"/>
        <w:ind w:left="144" w:right="144" w:firstLine="720"/>
        <w:rPr>
          <w:rFonts w:ascii="Times New Roman" w:eastAsia="Times New Roman" w:hAnsi="Times New Roman" w:cs="Times New Roman"/>
          <w:b/>
          <w:bCs/>
          <w:sz w:val="24"/>
          <w:szCs w:val="24"/>
        </w:rPr>
      </w:pPr>
    </w:p>
    <w:p w14:paraId="0DF2F6D9" w14:textId="77777777" w:rsidR="00F1230C" w:rsidRDefault="00F1230C" w:rsidP="00F1230C">
      <w:pPr>
        <w:spacing w:line="360" w:lineRule="auto"/>
        <w:ind w:left="144" w:right="144" w:firstLine="720"/>
        <w:rPr>
          <w:rFonts w:ascii="Times New Roman" w:eastAsia="Times New Roman" w:hAnsi="Times New Roman" w:cs="Times New Roman"/>
          <w:b/>
          <w:bCs/>
          <w:sz w:val="24"/>
          <w:szCs w:val="24"/>
        </w:rPr>
      </w:pPr>
    </w:p>
    <w:p w14:paraId="3CF48DEB" w14:textId="77777777" w:rsidR="00F1230C" w:rsidRDefault="00F1230C" w:rsidP="00F1230C">
      <w:pPr>
        <w:spacing w:line="360" w:lineRule="auto"/>
        <w:ind w:left="144" w:right="144" w:firstLine="720"/>
        <w:rPr>
          <w:rFonts w:ascii="Times New Roman" w:eastAsia="Times New Roman" w:hAnsi="Times New Roman" w:cs="Times New Roman"/>
          <w:b/>
          <w:bCs/>
          <w:sz w:val="24"/>
          <w:szCs w:val="24"/>
        </w:rPr>
      </w:pPr>
    </w:p>
    <w:p w14:paraId="0B420A96" w14:textId="77777777" w:rsidR="009B2147" w:rsidRDefault="009B2147" w:rsidP="00F1230C">
      <w:pPr>
        <w:spacing w:line="360" w:lineRule="auto"/>
        <w:ind w:left="144" w:right="144" w:firstLine="720"/>
        <w:jc w:val="center"/>
        <w:rPr>
          <w:rFonts w:ascii="Times New Roman" w:eastAsia="Times New Roman" w:hAnsi="Times New Roman" w:cs="Times New Roman"/>
          <w:b/>
          <w:bCs/>
          <w:sz w:val="24"/>
          <w:szCs w:val="24"/>
        </w:rPr>
      </w:pPr>
    </w:p>
    <w:p w14:paraId="0CF534DC" w14:textId="092FD66F" w:rsidR="00F1230C" w:rsidRPr="00E7786F" w:rsidRDefault="00F1230C" w:rsidP="00F1230C">
      <w:pPr>
        <w:spacing w:line="360" w:lineRule="auto"/>
        <w:ind w:left="144" w:right="144" w:firstLine="720"/>
        <w:jc w:val="center"/>
        <w:rPr>
          <w:rFonts w:ascii="Times New Roman" w:eastAsia="Times New Roman" w:hAnsi="Times New Roman" w:cs="Times New Roman"/>
          <w:b/>
          <w:bCs/>
          <w:sz w:val="24"/>
          <w:szCs w:val="24"/>
        </w:rPr>
      </w:pPr>
      <w:r w:rsidRPr="00E7786F">
        <w:rPr>
          <w:rFonts w:ascii="Times New Roman" w:eastAsia="Times New Roman" w:hAnsi="Times New Roman" w:cs="Times New Roman"/>
          <w:b/>
          <w:bCs/>
          <w:sz w:val="24"/>
          <w:szCs w:val="24"/>
        </w:rPr>
        <w:t>Background of the Study</w:t>
      </w:r>
    </w:p>
    <w:p w14:paraId="35F99026" w14:textId="77777777" w:rsidR="00F1230C" w:rsidRPr="00E7786F" w:rsidRDefault="00F1230C" w:rsidP="00F1230C">
      <w:pPr>
        <w:spacing w:line="360" w:lineRule="auto"/>
        <w:ind w:left="144" w:right="144" w:firstLine="720"/>
        <w:rPr>
          <w:rFonts w:ascii="Times New Roman" w:eastAsia="Times New Roman" w:hAnsi="Times New Roman" w:cs="Times New Roman"/>
          <w:sz w:val="24"/>
          <w:szCs w:val="24"/>
        </w:rPr>
      </w:pPr>
      <w:r w:rsidRPr="00E7786F">
        <w:rPr>
          <w:rFonts w:ascii="Times New Roman" w:eastAsia="Times New Roman" w:hAnsi="Times New Roman" w:cs="Times New Roman"/>
          <w:sz w:val="24"/>
          <w:szCs w:val="24"/>
        </w:rPr>
        <w:t>Attention problems have been studied for over a century, initially focused on children. In the 1960s, researchers began challenging the notion that such children were brain damaged (Van der Mere, 2002). By the 1980s, formal diagnostic criteria emerged, and the American Psychiatric Association redefined the disorder as Attention-Deficit/Hyperactivity Disorder (ADHD), recognizing subtypes and adult persistence (Barkley, 1997; Barkley et al., 2002).</w:t>
      </w:r>
    </w:p>
    <w:p w14:paraId="421BCC6F" w14:textId="77777777" w:rsidR="00F1230C" w:rsidRPr="00E7786F" w:rsidRDefault="00F1230C" w:rsidP="00F1230C">
      <w:pPr>
        <w:spacing w:line="360" w:lineRule="auto"/>
        <w:ind w:left="144" w:right="144" w:firstLine="720"/>
        <w:rPr>
          <w:rFonts w:ascii="Times New Roman" w:eastAsia="Times New Roman" w:hAnsi="Times New Roman" w:cs="Times New Roman"/>
          <w:sz w:val="24"/>
          <w:szCs w:val="24"/>
        </w:rPr>
      </w:pPr>
      <w:r w:rsidRPr="00E7786F">
        <w:rPr>
          <w:rFonts w:ascii="Times New Roman" w:eastAsia="Times New Roman" w:hAnsi="Times New Roman" w:cs="Times New Roman"/>
          <w:sz w:val="24"/>
          <w:szCs w:val="24"/>
        </w:rPr>
        <w:t>ADHD is now understood as a disorder of behavioral inhibition and self-regulation. Theories of executive function suggest that attention and awareness are central to psychological control and behavioral stability (Ryan &amp; Deci, 2000; Vohs et al., 2005). When these regulatory systems falter, individuals may experience deficits in arousal, motivation, and attentional control.</w:t>
      </w:r>
    </w:p>
    <w:p w14:paraId="3F7E94DE" w14:textId="77777777" w:rsidR="00F1230C" w:rsidRPr="00E7786F" w:rsidRDefault="00F1230C" w:rsidP="00F1230C">
      <w:pPr>
        <w:spacing w:line="360" w:lineRule="auto"/>
        <w:ind w:left="144" w:right="144" w:firstLine="720"/>
        <w:rPr>
          <w:rFonts w:ascii="Times New Roman" w:eastAsia="Times New Roman" w:hAnsi="Times New Roman" w:cs="Times New Roman"/>
          <w:sz w:val="24"/>
          <w:szCs w:val="24"/>
        </w:rPr>
      </w:pPr>
      <w:r w:rsidRPr="00E7786F">
        <w:rPr>
          <w:rFonts w:ascii="Times New Roman" w:eastAsia="Times New Roman" w:hAnsi="Times New Roman" w:cs="Times New Roman"/>
          <w:sz w:val="24"/>
          <w:szCs w:val="24"/>
        </w:rPr>
        <w:t>Cognitive science and psychotherapy increasingly emphasize attention as a foundation for well-being. Selective attention—the ability to focus on relevant stimuli while ignoring distractions—is a key mechanism in self-regulation (Rees et al., 1999). Visual Concentration Attention Techniques (VCAT), grounded in selective attention theory, aim to enhance concentration and awareness through visual field stimulation (Babai-Siahdohoni, 2007). This modality has gained traction as a nonpharmaceutical intervention in cognitive psychology.</w:t>
      </w:r>
    </w:p>
    <w:p w14:paraId="7621DA9E" w14:textId="77777777" w:rsidR="00F1230C" w:rsidRPr="00E7786F" w:rsidRDefault="00F1230C" w:rsidP="00F1230C">
      <w:pPr>
        <w:spacing w:line="360" w:lineRule="auto"/>
        <w:ind w:left="144" w:right="144" w:firstLine="720"/>
        <w:rPr>
          <w:rFonts w:ascii="Times New Roman" w:eastAsia="Times New Roman" w:hAnsi="Times New Roman" w:cs="Times New Roman"/>
          <w:sz w:val="24"/>
          <w:szCs w:val="24"/>
        </w:rPr>
      </w:pPr>
      <w:r w:rsidRPr="00E7786F">
        <w:rPr>
          <w:rFonts w:ascii="Times New Roman" w:eastAsia="Times New Roman" w:hAnsi="Times New Roman" w:cs="Times New Roman"/>
          <w:sz w:val="24"/>
          <w:szCs w:val="24"/>
        </w:rPr>
        <w:t>Neuroscientific studies using EEG and fMRI have demonstrated that selective attention activates neural pathways associated with cognitive performance (Murray &amp; Wojciulik, 2004; Wagner et al., 1999). However, most research has focused on children, leaving a gap in understanding how visual attention therapies affect adults with ADHD.</w:t>
      </w:r>
    </w:p>
    <w:p w14:paraId="0BCCD4AA" w14:textId="77777777" w:rsidR="00F1230C" w:rsidRPr="00E7786F" w:rsidRDefault="00F1230C" w:rsidP="00F1230C">
      <w:pPr>
        <w:spacing w:line="360" w:lineRule="auto"/>
        <w:ind w:left="144" w:right="144" w:firstLine="720"/>
        <w:rPr>
          <w:rFonts w:ascii="Times New Roman" w:eastAsia="Times New Roman" w:hAnsi="Times New Roman" w:cs="Times New Roman"/>
          <w:sz w:val="24"/>
          <w:szCs w:val="24"/>
        </w:rPr>
      </w:pPr>
      <w:r w:rsidRPr="00E7786F">
        <w:rPr>
          <w:rFonts w:ascii="Times New Roman" w:eastAsia="Times New Roman" w:hAnsi="Times New Roman" w:cs="Times New Roman"/>
          <w:sz w:val="24"/>
          <w:szCs w:val="24"/>
        </w:rPr>
        <w:t>The visual system plays a critical role in constructing perceptual experiences (Babai-Siahdohoni, 2007). Because it processes more information than it can consciously handle, attentional mechanisms are essential for filtering relevant stimuli (Soto &amp; Blanco, 2004). Selective attention, often operating preconsciously, improves perception, cognition, and memory.</w:t>
      </w:r>
    </w:p>
    <w:p w14:paraId="4C073B93" w14:textId="77777777" w:rsidR="00F1230C" w:rsidRPr="00E7786F" w:rsidRDefault="00F1230C" w:rsidP="00F1230C">
      <w:pPr>
        <w:spacing w:line="360" w:lineRule="auto"/>
        <w:ind w:left="144" w:right="144" w:firstLine="720"/>
        <w:rPr>
          <w:rFonts w:ascii="Times New Roman" w:eastAsia="Times New Roman" w:hAnsi="Times New Roman" w:cs="Times New Roman"/>
          <w:sz w:val="24"/>
          <w:szCs w:val="24"/>
        </w:rPr>
      </w:pPr>
      <w:r w:rsidRPr="00E7786F">
        <w:rPr>
          <w:rFonts w:ascii="Times New Roman" w:eastAsia="Times New Roman" w:hAnsi="Times New Roman" w:cs="Times New Roman"/>
          <w:sz w:val="24"/>
          <w:szCs w:val="24"/>
        </w:rPr>
        <w:t xml:space="preserve">Theoretical models such as Treisman’s Feature Integration Theory and Cave’s Feature Gate Model explain how attention is directed through bottom-up and top-down processes (Treisman &amp; </w:t>
      </w:r>
      <w:proofErr w:type="spellStart"/>
      <w:r w:rsidRPr="00E7786F">
        <w:rPr>
          <w:rFonts w:ascii="Times New Roman" w:eastAsia="Times New Roman" w:hAnsi="Times New Roman" w:cs="Times New Roman"/>
          <w:sz w:val="24"/>
          <w:szCs w:val="24"/>
        </w:rPr>
        <w:t>Gelade</w:t>
      </w:r>
      <w:proofErr w:type="spellEnd"/>
      <w:r w:rsidRPr="00E7786F">
        <w:rPr>
          <w:rFonts w:ascii="Times New Roman" w:eastAsia="Times New Roman" w:hAnsi="Times New Roman" w:cs="Times New Roman"/>
          <w:sz w:val="24"/>
          <w:szCs w:val="24"/>
        </w:rPr>
        <w:t xml:space="preserve">, 1980; </w:t>
      </w:r>
      <w:proofErr w:type="spellStart"/>
      <w:r w:rsidRPr="00E7786F">
        <w:rPr>
          <w:rFonts w:ascii="Times New Roman" w:eastAsia="Times New Roman" w:hAnsi="Times New Roman" w:cs="Times New Roman"/>
          <w:sz w:val="24"/>
          <w:szCs w:val="24"/>
        </w:rPr>
        <w:t>Theeuwes</w:t>
      </w:r>
      <w:proofErr w:type="spellEnd"/>
      <w:r w:rsidRPr="00E7786F">
        <w:rPr>
          <w:rFonts w:ascii="Times New Roman" w:eastAsia="Times New Roman" w:hAnsi="Times New Roman" w:cs="Times New Roman"/>
          <w:sz w:val="24"/>
          <w:szCs w:val="24"/>
        </w:rPr>
        <w:t xml:space="preserve"> &amp; Burger, 1998). These frameworks support the use of visual stimuli to guide attentional focus and enhance neural activity. VCAT builds on these principles to stimulate brain function and improve attentional control.</w:t>
      </w:r>
    </w:p>
    <w:p w14:paraId="4C854A9F" w14:textId="77777777" w:rsidR="00F1230C" w:rsidRPr="00E7786F" w:rsidRDefault="00F1230C" w:rsidP="00F1230C">
      <w:pPr>
        <w:spacing w:line="360" w:lineRule="auto"/>
        <w:ind w:left="144" w:right="144" w:firstLine="720"/>
        <w:rPr>
          <w:rFonts w:ascii="Times New Roman" w:eastAsia="Times New Roman" w:hAnsi="Times New Roman" w:cs="Times New Roman"/>
          <w:sz w:val="24"/>
          <w:szCs w:val="24"/>
        </w:rPr>
      </w:pPr>
      <w:r w:rsidRPr="00E7786F">
        <w:rPr>
          <w:rFonts w:ascii="Times New Roman" w:eastAsia="Times New Roman" w:hAnsi="Times New Roman" w:cs="Times New Roman"/>
          <w:sz w:val="24"/>
          <w:szCs w:val="24"/>
        </w:rPr>
        <w:t>Given the developmental differences between children and adults, further research is needed to evaluate VCAT’s efficacy in adult ADHD populations. This study aims to address that gap by testing whether visual attention stimulation can improve cognitive regulation and reduce attentional symptoms in adults.</w:t>
      </w:r>
    </w:p>
    <w:p w14:paraId="1C5F4DC2" w14:textId="77777777" w:rsidR="00F1230C" w:rsidRPr="00E7786F" w:rsidRDefault="00F1230C" w:rsidP="00F1230C">
      <w:pPr>
        <w:spacing w:line="360" w:lineRule="auto"/>
        <w:ind w:left="144" w:right="144" w:firstLine="720"/>
        <w:rPr>
          <w:rFonts w:ascii="Times New Roman" w:eastAsia="Times New Roman" w:hAnsi="Times New Roman" w:cs="Times New Roman"/>
          <w:sz w:val="24"/>
          <w:szCs w:val="24"/>
        </w:rPr>
      </w:pPr>
      <w:bookmarkStart w:id="4" w:name="page11"/>
      <w:bookmarkEnd w:id="4"/>
    </w:p>
    <w:p w14:paraId="0F36BD9B" w14:textId="77777777" w:rsidR="00F1230C" w:rsidRPr="00E7786F" w:rsidRDefault="00F1230C" w:rsidP="00F1230C">
      <w:pPr>
        <w:spacing w:line="360" w:lineRule="auto"/>
        <w:ind w:left="144" w:right="144" w:firstLine="720"/>
        <w:rPr>
          <w:rFonts w:ascii="Times New Roman" w:eastAsia="Times New Roman" w:hAnsi="Times New Roman" w:cs="Times New Roman"/>
          <w:sz w:val="24"/>
          <w:szCs w:val="24"/>
        </w:rPr>
      </w:pPr>
    </w:p>
    <w:p w14:paraId="4214AAA4" w14:textId="77777777" w:rsidR="00F1230C" w:rsidRPr="00E7786F" w:rsidRDefault="00F1230C" w:rsidP="00F1230C">
      <w:pPr>
        <w:spacing w:line="360" w:lineRule="auto"/>
        <w:ind w:left="144" w:right="144" w:firstLine="720"/>
        <w:jc w:val="center"/>
        <w:rPr>
          <w:rFonts w:ascii="Times New Roman" w:eastAsia="Times New Roman" w:hAnsi="Times New Roman" w:cs="Times New Roman"/>
          <w:b/>
          <w:bCs/>
          <w:sz w:val="24"/>
          <w:szCs w:val="24"/>
        </w:rPr>
      </w:pPr>
      <w:r w:rsidRPr="00E7786F">
        <w:rPr>
          <w:rFonts w:ascii="Times New Roman" w:eastAsia="Times New Roman" w:hAnsi="Times New Roman" w:cs="Times New Roman"/>
          <w:b/>
          <w:bCs/>
          <w:sz w:val="24"/>
          <w:szCs w:val="24"/>
        </w:rPr>
        <w:t>Statement of Objectives</w:t>
      </w:r>
    </w:p>
    <w:p w14:paraId="2DE32C6C" w14:textId="77777777" w:rsidR="00F1230C" w:rsidRPr="00E7786F" w:rsidRDefault="00F1230C" w:rsidP="00F1230C">
      <w:pPr>
        <w:spacing w:line="360" w:lineRule="auto"/>
        <w:ind w:left="144" w:right="144" w:firstLine="720"/>
        <w:rPr>
          <w:rFonts w:ascii="Times New Roman" w:eastAsia="Times New Roman" w:hAnsi="Times New Roman" w:cs="Times New Roman"/>
          <w:sz w:val="24"/>
          <w:szCs w:val="24"/>
        </w:rPr>
      </w:pPr>
      <w:r w:rsidRPr="00E7786F">
        <w:rPr>
          <w:rFonts w:ascii="Times New Roman" w:eastAsia="Times New Roman" w:hAnsi="Times New Roman" w:cs="Times New Roman"/>
          <w:sz w:val="24"/>
          <w:szCs w:val="24"/>
        </w:rPr>
        <w:t>Adult ADHD, particularly the inattentive subtype, remains under-addressed despite its prevalence and impact on cognitive functioning. Existing treatments often focus on behavioral symptoms or rely on pharmacological interventions that carry adverse side effects. This study aims to evaluate the efficacy of Visual Concentration Attention Techniques (VCAT)—a selective attention-based intervention designed to stimulate neural activity and enhance sustained attention.</w:t>
      </w:r>
    </w:p>
    <w:p w14:paraId="7F2BF2B6" w14:textId="77777777" w:rsidR="00F1230C" w:rsidRPr="00E7786F" w:rsidRDefault="00F1230C" w:rsidP="00F1230C">
      <w:pPr>
        <w:spacing w:line="360" w:lineRule="auto"/>
        <w:ind w:left="144" w:right="144" w:firstLine="720"/>
        <w:rPr>
          <w:rFonts w:ascii="Times New Roman" w:eastAsia="Times New Roman" w:hAnsi="Times New Roman" w:cs="Times New Roman"/>
          <w:sz w:val="24"/>
          <w:szCs w:val="24"/>
        </w:rPr>
      </w:pPr>
      <w:r w:rsidRPr="00E7786F">
        <w:rPr>
          <w:rFonts w:ascii="Times New Roman" w:eastAsia="Times New Roman" w:hAnsi="Times New Roman" w:cs="Times New Roman"/>
          <w:sz w:val="24"/>
          <w:szCs w:val="24"/>
        </w:rPr>
        <w:t>The research will assess both short-term and long-term outcomes of VCAT in adults diagnosed with ADHD, using a structured brain-training protocol. The primary objective is to determine whether visual attention stimulation can improve attentional control without medication.</w:t>
      </w:r>
    </w:p>
    <w:p w14:paraId="540B3B42" w14:textId="77777777" w:rsidR="00F1230C" w:rsidRPr="00E7786F" w:rsidRDefault="00F1230C" w:rsidP="00F1230C">
      <w:pPr>
        <w:spacing w:line="360" w:lineRule="auto"/>
        <w:ind w:left="144" w:right="144" w:firstLine="720"/>
        <w:rPr>
          <w:rFonts w:ascii="Times New Roman" w:eastAsia="Times New Roman" w:hAnsi="Times New Roman" w:cs="Times New Roman"/>
          <w:i/>
          <w:iCs/>
          <w:sz w:val="24"/>
          <w:szCs w:val="24"/>
        </w:rPr>
      </w:pPr>
      <w:r w:rsidRPr="00E7786F">
        <w:rPr>
          <w:rFonts w:ascii="Times New Roman" w:eastAsia="Times New Roman" w:hAnsi="Times New Roman" w:cs="Times New Roman"/>
          <w:i/>
          <w:iCs/>
          <w:sz w:val="24"/>
          <w:szCs w:val="24"/>
        </w:rPr>
        <w:t>Hypotheses</w:t>
      </w:r>
    </w:p>
    <w:p w14:paraId="4DED38A7" w14:textId="77777777" w:rsidR="00F1230C" w:rsidRPr="00E7786F" w:rsidRDefault="00F1230C" w:rsidP="00F1230C">
      <w:pPr>
        <w:spacing w:line="360" w:lineRule="auto"/>
        <w:ind w:left="144" w:right="144" w:firstLine="720"/>
        <w:rPr>
          <w:rFonts w:ascii="Times New Roman" w:eastAsia="Times New Roman" w:hAnsi="Times New Roman" w:cs="Times New Roman"/>
          <w:sz w:val="24"/>
          <w:szCs w:val="24"/>
        </w:rPr>
      </w:pPr>
      <w:r w:rsidRPr="00E7786F">
        <w:rPr>
          <w:rFonts w:ascii="Times New Roman" w:eastAsia="Times New Roman" w:hAnsi="Times New Roman" w:cs="Times New Roman"/>
          <w:i/>
          <w:iCs/>
          <w:sz w:val="24"/>
          <w:szCs w:val="24"/>
        </w:rPr>
        <w:t>Null Hypothesis</w:t>
      </w:r>
      <w:r w:rsidRPr="00E7786F">
        <w:rPr>
          <w:rFonts w:ascii="Times New Roman" w:eastAsia="Times New Roman" w:hAnsi="Times New Roman" w:cs="Times New Roman"/>
          <w:sz w:val="24"/>
          <w:szCs w:val="24"/>
        </w:rPr>
        <w:t>: VCAT will produce no significant changes in sustained attention among adults with ADHD.</w:t>
      </w:r>
    </w:p>
    <w:p w14:paraId="20A34B2B" w14:textId="77777777" w:rsidR="00F1230C" w:rsidRPr="00E7786F" w:rsidRDefault="00F1230C" w:rsidP="00F1230C">
      <w:pPr>
        <w:spacing w:line="360" w:lineRule="auto"/>
        <w:ind w:left="144" w:right="144" w:firstLine="720"/>
        <w:rPr>
          <w:rFonts w:ascii="Times New Roman" w:eastAsia="Times New Roman" w:hAnsi="Times New Roman" w:cs="Times New Roman"/>
          <w:sz w:val="24"/>
          <w:szCs w:val="24"/>
        </w:rPr>
      </w:pPr>
      <w:r w:rsidRPr="00E7786F">
        <w:rPr>
          <w:rFonts w:ascii="Times New Roman" w:eastAsia="Times New Roman" w:hAnsi="Times New Roman" w:cs="Times New Roman"/>
          <w:i/>
          <w:iCs/>
          <w:sz w:val="24"/>
          <w:szCs w:val="24"/>
        </w:rPr>
        <w:t>Research Hypothesis</w:t>
      </w:r>
      <w:r w:rsidRPr="00E7786F">
        <w:rPr>
          <w:rFonts w:ascii="Times New Roman" w:eastAsia="Times New Roman" w:hAnsi="Times New Roman" w:cs="Times New Roman"/>
          <w:sz w:val="24"/>
          <w:szCs w:val="24"/>
        </w:rPr>
        <w:t>: VCAT will lead to measurable improvements in sustained attention, as assessed by the WAIS-III.</w:t>
      </w:r>
    </w:p>
    <w:p w14:paraId="338764B3" w14:textId="77777777" w:rsidR="00F1230C" w:rsidRPr="00E7786F" w:rsidRDefault="00F1230C" w:rsidP="00F1230C">
      <w:pPr>
        <w:spacing w:line="360" w:lineRule="auto"/>
        <w:ind w:left="144" w:right="144" w:firstLine="720"/>
        <w:rPr>
          <w:rFonts w:ascii="Times New Roman" w:eastAsia="Times New Roman" w:hAnsi="Times New Roman" w:cs="Times New Roman"/>
          <w:sz w:val="24"/>
          <w:szCs w:val="24"/>
        </w:rPr>
      </w:pPr>
      <w:r w:rsidRPr="00E7786F">
        <w:rPr>
          <w:rFonts w:ascii="Times New Roman" w:eastAsia="Times New Roman" w:hAnsi="Times New Roman" w:cs="Times New Roman"/>
          <w:sz w:val="24"/>
          <w:szCs w:val="24"/>
        </w:rPr>
        <w:t>This study seeks to expand nonpharmaceutical options for ADHD management and contribute to the growing evidence base for attention-based cognitive therapies.</w:t>
      </w:r>
    </w:p>
    <w:p w14:paraId="6C2EE3B8" w14:textId="77777777" w:rsidR="00F1230C" w:rsidRPr="00E7786F" w:rsidRDefault="00F1230C" w:rsidP="00F1230C">
      <w:pPr>
        <w:spacing w:line="360" w:lineRule="auto"/>
        <w:ind w:left="144" w:right="144" w:firstLine="720"/>
        <w:rPr>
          <w:rFonts w:ascii="Times New Roman" w:eastAsia="Times New Roman" w:hAnsi="Times New Roman" w:cs="Times New Roman"/>
          <w:sz w:val="24"/>
          <w:szCs w:val="24"/>
        </w:rPr>
        <w:sectPr w:rsidR="00F1230C" w:rsidRPr="00E7786F" w:rsidSect="00F1230C">
          <w:pgSz w:w="12240" w:h="15840"/>
          <w:pgMar w:top="710" w:right="1440" w:bottom="440" w:left="1440" w:header="0" w:footer="0" w:gutter="0"/>
          <w:cols w:space="0" w:equalWidth="0">
            <w:col w:w="9360"/>
          </w:cols>
          <w:docGrid w:linePitch="360"/>
        </w:sectPr>
      </w:pPr>
    </w:p>
    <w:p w14:paraId="5DE2E8A0" w14:textId="77777777" w:rsidR="00F1230C" w:rsidRPr="00E7786F" w:rsidRDefault="00F1230C" w:rsidP="00F1230C">
      <w:pPr>
        <w:spacing w:line="360" w:lineRule="auto"/>
        <w:ind w:left="144" w:right="144" w:firstLine="720"/>
        <w:jc w:val="center"/>
        <w:rPr>
          <w:rFonts w:ascii="Times New Roman" w:eastAsia="Times New Roman" w:hAnsi="Times New Roman" w:cs="Times New Roman"/>
          <w:b/>
          <w:bCs/>
          <w:sz w:val="24"/>
          <w:szCs w:val="24"/>
        </w:rPr>
      </w:pPr>
      <w:bookmarkStart w:id="5" w:name="page88"/>
      <w:bookmarkEnd w:id="5"/>
      <w:r w:rsidRPr="00E7786F">
        <w:rPr>
          <w:rFonts w:ascii="Times New Roman" w:eastAsia="Times New Roman" w:hAnsi="Times New Roman" w:cs="Times New Roman"/>
          <w:b/>
          <w:bCs/>
          <w:sz w:val="24"/>
          <w:szCs w:val="24"/>
        </w:rPr>
        <w:t>Research Methode</w:t>
      </w:r>
    </w:p>
    <w:p w14:paraId="650339C9" w14:textId="77777777" w:rsidR="00F1230C" w:rsidRPr="00E7786F" w:rsidRDefault="00F1230C" w:rsidP="00F1230C">
      <w:pPr>
        <w:spacing w:line="360" w:lineRule="auto"/>
        <w:ind w:left="144" w:right="144" w:firstLine="720"/>
        <w:rPr>
          <w:rFonts w:ascii="Times New Roman" w:eastAsia="Times New Roman" w:hAnsi="Times New Roman" w:cs="Times New Roman"/>
          <w:i/>
          <w:iCs/>
          <w:sz w:val="24"/>
          <w:szCs w:val="24"/>
        </w:rPr>
      </w:pPr>
      <w:r w:rsidRPr="00E7786F">
        <w:rPr>
          <w:rFonts w:ascii="Times New Roman" w:eastAsia="Times New Roman" w:hAnsi="Times New Roman" w:cs="Times New Roman"/>
          <w:i/>
          <w:iCs/>
          <w:sz w:val="24"/>
          <w:szCs w:val="24"/>
        </w:rPr>
        <w:t xml:space="preserve">Study Design </w:t>
      </w:r>
    </w:p>
    <w:p w14:paraId="47CCB0EE" w14:textId="77777777" w:rsidR="00F1230C" w:rsidRPr="00E7786F" w:rsidRDefault="00F1230C" w:rsidP="00F1230C">
      <w:pPr>
        <w:spacing w:line="360" w:lineRule="auto"/>
        <w:ind w:left="144" w:right="144" w:firstLine="720"/>
        <w:rPr>
          <w:rFonts w:ascii="Times New Roman" w:eastAsia="Times New Roman" w:hAnsi="Times New Roman" w:cs="Times New Roman"/>
          <w:sz w:val="24"/>
          <w:szCs w:val="24"/>
        </w:rPr>
      </w:pPr>
      <w:r w:rsidRPr="00E7786F">
        <w:rPr>
          <w:rFonts w:ascii="Times New Roman" w:eastAsia="Times New Roman" w:hAnsi="Times New Roman" w:cs="Times New Roman"/>
          <w:sz w:val="24"/>
          <w:szCs w:val="24"/>
        </w:rPr>
        <w:t>This study employs a quantitative, within-subject pretest-posttest design to evaluate the short- and long-term effects of Visual Concentration Attention Techniques (VCAT) on sustained attention in adults with ADHD. The design allows for measurement of cognitive changes over time and comparison between ADHD and non-ADHD participants. The intervention spans two weeks and is conducted in a non-clinical setting, with assessments administered before and after the VCAT program.</w:t>
      </w:r>
    </w:p>
    <w:p w14:paraId="12AC7D4B" w14:textId="77777777" w:rsidR="00F1230C" w:rsidRPr="00E7786F" w:rsidRDefault="00F1230C" w:rsidP="00F1230C">
      <w:pPr>
        <w:spacing w:line="360" w:lineRule="auto"/>
        <w:ind w:left="144" w:right="144" w:firstLine="720"/>
        <w:rPr>
          <w:rFonts w:ascii="Times New Roman" w:eastAsia="Times New Roman" w:hAnsi="Times New Roman" w:cs="Times New Roman"/>
          <w:i/>
          <w:iCs/>
          <w:sz w:val="24"/>
          <w:szCs w:val="24"/>
        </w:rPr>
      </w:pPr>
      <w:r w:rsidRPr="00E7786F">
        <w:rPr>
          <w:rFonts w:ascii="Times New Roman" w:eastAsia="Times New Roman" w:hAnsi="Times New Roman" w:cs="Times New Roman"/>
          <w:i/>
          <w:iCs/>
          <w:sz w:val="24"/>
          <w:szCs w:val="24"/>
        </w:rPr>
        <w:t xml:space="preserve">Participants </w:t>
      </w:r>
    </w:p>
    <w:p w14:paraId="7E4F701F" w14:textId="77777777" w:rsidR="00F1230C" w:rsidRPr="00E7786F" w:rsidRDefault="00F1230C" w:rsidP="00F1230C">
      <w:pPr>
        <w:spacing w:line="360" w:lineRule="auto"/>
        <w:ind w:left="144" w:right="144" w:firstLine="720"/>
        <w:rPr>
          <w:rFonts w:ascii="Times New Roman" w:eastAsia="Times New Roman" w:hAnsi="Times New Roman" w:cs="Times New Roman"/>
          <w:sz w:val="24"/>
          <w:szCs w:val="24"/>
        </w:rPr>
      </w:pPr>
      <w:r w:rsidRPr="00E7786F">
        <w:rPr>
          <w:rFonts w:ascii="Times New Roman" w:eastAsia="Times New Roman" w:hAnsi="Times New Roman" w:cs="Times New Roman"/>
          <w:sz w:val="24"/>
          <w:szCs w:val="24"/>
        </w:rPr>
        <w:t>Participants will be recruited from the Phoenix metropolitan area via public advertisements (e.g., Craigslist, university bulletin boards). The sample will include adults aged 21–55, both with and without ADHD symptoms. Inclusion criteria require English fluency (4th-grade level), IQ above 75, and no current psychotherapy or frequent meditation. Exclusion criteria include substance abuse, brain injury, psychosis, sleep or seizure disorders, and use of medications that may confound attentional measures.</w:t>
      </w:r>
    </w:p>
    <w:p w14:paraId="488D5936" w14:textId="77777777" w:rsidR="00F1230C" w:rsidRPr="00E7786F" w:rsidRDefault="00F1230C" w:rsidP="00F1230C">
      <w:pPr>
        <w:spacing w:line="360" w:lineRule="auto"/>
        <w:ind w:left="144" w:right="144" w:firstLine="720"/>
        <w:rPr>
          <w:rFonts w:ascii="Times New Roman" w:eastAsia="Times New Roman" w:hAnsi="Times New Roman" w:cs="Times New Roman"/>
          <w:sz w:val="24"/>
          <w:szCs w:val="24"/>
        </w:rPr>
      </w:pPr>
      <w:r w:rsidRPr="00E7786F">
        <w:rPr>
          <w:rFonts w:ascii="Times New Roman" w:eastAsia="Times New Roman" w:hAnsi="Times New Roman" w:cs="Times New Roman"/>
          <w:sz w:val="24"/>
          <w:szCs w:val="24"/>
        </w:rPr>
        <w:t>Participants on ADHD medication must meet one of two conditions: (a) medication-free for four weeks, or (b) on a stable dose for at least two months. Medication status will be recorded and used as a covariate if necessary. A target sample of 40 participants is planned, accounting for expected exclusions and a 20% drop-out rate, with an estimated final sample of 30 completing the study.</w:t>
      </w:r>
    </w:p>
    <w:p w14:paraId="71A44182" w14:textId="77777777" w:rsidR="00F1230C" w:rsidRPr="00E7786F" w:rsidRDefault="00F1230C" w:rsidP="00F1230C">
      <w:pPr>
        <w:spacing w:line="360" w:lineRule="auto"/>
        <w:ind w:left="144" w:right="144" w:firstLine="720"/>
        <w:rPr>
          <w:rFonts w:ascii="Times New Roman" w:eastAsia="Times New Roman" w:hAnsi="Times New Roman" w:cs="Times New Roman"/>
          <w:i/>
          <w:iCs/>
          <w:sz w:val="24"/>
          <w:szCs w:val="24"/>
        </w:rPr>
      </w:pPr>
      <w:r w:rsidRPr="00E7786F">
        <w:rPr>
          <w:rFonts w:ascii="Times New Roman" w:eastAsia="Times New Roman" w:hAnsi="Times New Roman" w:cs="Times New Roman"/>
          <w:i/>
          <w:iCs/>
          <w:sz w:val="24"/>
          <w:szCs w:val="24"/>
        </w:rPr>
        <w:t xml:space="preserve">Procedures </w:t>
      </w:r>
    </w:p>
    <w:p w14:paraId="457210B6" w14:textId="77777777" w:rsidR="00F1230C" w:rsidRPr="00E7786F" w:rsidRDefault="00F1230C" w:rsidP="00F1230C">
      <w:pPr>
        <w:spacing w:line="360" w:lineRule="auto"/>
        <w:ind w:left="144" w:right="144" w:firstLine="720"/>
        <w:rPr>
          <w:rFonts w:ascii="Times New Roman" w:eastAsia="Times New Roman" w:hAnsi="Times New Roman" w:cs="Times New Roman"/>
          <w:sz w:val="24"/>
          <w:szCs w:val="24"/>
        </w:rPr>
      </w:pPr>
      <w:r w:rsidRPr="00E7786F">
        <w:rPr>
          <w:rFonts w:ascii="Times New Roman" w:eastAsia="Times New Roman" w:hAnsi="Times New Roman" w:cs="Times New Roman"/>
          <w:sz w:val="24"/>
          <w:szCs w:val="24"/>
        </w:rPr>
        <w:t>Eligible participants will undergo a screening interview and complete the World Health Organization Adult ADHD Self-Report Scale (ASRS v1.1) to identify inattentive subtype cases. The ASRS is a validated tool aligned with DSM-IV criteria and demonstrates strong internal consistency and test-retest reliability.</w:t>
      </w:r>
    </w:p>
    <w:p w14:paraId="43F7F2F4" w14:textId="77777777" w:rsidR="00F1230C" w:rsidRPr="00E7786F" w:rsidRDefault="00F1230C" w:rsidP="00F1230C">
      <w:pPr>
        <w:spacing w:line="360" w:lineRule="auto"/>
        <w:ind w:left="144" w:right="144" w:firstLine="720"/>
        <w:rPr>
          <w:rFonts w:ascii="Times New Roman" w:eastAsia="Times New Roman" w:hAnsi="Times New Roman" w:cs="Times New Roman"/>
          <w:sz w:val="24"/>
          <w:szCs w:val="24"/>
        </w:rPr>
      </w:pPr>
      <w:r w:rsidRPr="00E7786F">
        <w:rPr>
          <w:rFonts w:ascii="Times New Roman" w:eastAsia="Times New Roman" w:hAnsi="Times New Roman" w:cs="Times New Roman"/>
          <w:sz w:val="24"/>
          <w:szCs w:val="24"/>
        </w:rPr>
        <w:t>Participants passing the screening will complete baseline assessments, followed by a two-week VCAT intervention. The VCAT program involves structured visual attention exercises designed to stimulate selective attention mechanisms. Sessions will be conducted daily, with each lasting approximately 30 minutes. Post-intervention assessments will mirror baseline measures to evaluate changes in sustained attention.</w:t>
      </w:r>
    </w:p>
    <w:p w14:paraId="1A305681" w14:textId="77777777" w:rsidR="00F1230C" w:rsidRPr="00E7786F" w:rsidRDefault="00F1230C" w:rsidP="00F1230C">
      <w:pPr>
        <w:spacing w:line="360" w:lineRule="auto"/>
        <w:ind w:left="144" w:right="144" w:firstLine="720"/>
        <w:rPr>
          <w:rFonts w:ascii="Times New Roman" w:eastAsia="Times New Roman" w:hAnsi="Times New Roman" w:cs="Times New Roman"/>
          <w:sz w:val="24"/>
          <w:szCs w:val="24"/>
        </w:rPr>
      </w:pPr>
      <w:r w:rsidRPr="00E7786F">
        <w:rPr>
          <w:rFonts w:ascii="Times New Roman" w:eastAsia="Times New Roman" w:hAnsi="Times New Roman" w:cs="Times New Roman"/>
          <w:sz w:val="24"/>
          <w:szCs w:val="24"/>
        </w:rPr>
        <w:t>All participants will be monitored for compliance and adverse effects. Interviews will confirm absence of neurological conditions that could confound results. Data on medication use, demographic variables, and ADHD subtype will be collected for analysis.</w:t>
      </w:r>
    </w:p>
    <w:p w14:paraId="4B7360DD" w14:textId="77777777" w:rsidR="00F1230C" w:rsidRPr="00E7786F" w:rsidRDefault="00F1230C" w:rsidP="00F1230C">
      <w:pPr>
        <w:spacing w:line="360" w:lineRule="auto"/>
        <w:ind w:left="144" w:right="144" w:firstLine="720"/>
        <w:rPr>
          <w:rFonts w:ascii="Times New Roman" w:eastAsia="Times New Roman" w:hAnsi="Times New Roman" w:cs="Times New Roman"/>
          <w:i/>
          <w:iCs/>
          <w:sz w:val="24"/>
          <w:szCs w:val="24"/>
        </w:rPr>
      </w:pPr>
      <w:r w:rsidRPr="00E7786F">
        <w:rPr>
          <w:rFonts w:ascii="Times New Roman" w:eastAsia="Times New Roman" w:hAnsi="Times New Roman" w:cs="Times New Roman"/>
          <w:i/>
          <w:iCs/>
          <w:sz w:val="24"/>
          <w:szCs w:val="24"/>
        </w:rPr>
        <w:t xml:space="preserve">Statistical Analysis </w:t>
      </w:r>
    </w:p>
    <w:p w14:paraId="2457DB7F" w14:textId="77777777" w:rsidR="00F1230C" w:rsidRPr="00E7786F" w:rsidRDefault="00F1230C" w:rsidP="00F1230C">
      <w:pPr>
        <w:spacing w:line="360" w:lineRule="auto"/>
        <w:ind w:left="144" w:right="144" w:firstLine="720"/>
        <w:rPr>
          <w:rFonts w:ascii="Times New Roman" w:eastAsia="Times New Roman" w:hAnsi="Times New Roman" w:cs="Times New Roman"/>
          <w:sz w:val="24"/>
          <w:szCs w:val="24"/>
        </w:rPr>
      </w:pPr>
      <w:r w:rsidRPr="00E7786F">
        <w:rPr>
          <w:rFonts w:ascii="Times New Roman" w:eastAsia="Times New Roman" w:hAnsi="Times New Roman" w:cs="Times New Roman"/>
          <w:sz w:val="24"/>
          <w:szCs w:val="24"/>
        </w:rPr>
        <w:t>Data will be analyzed using SPSS software. Descriptive statistics will summarize demographic and baseline characteristics. Inferential statistics will include paired-sample t-tests to compare pre- and post-intervention scores within subjects, and ANOVA to assess differences between ADHD and non-ADHD groups.</w:t>
      </w:r>
    </w:p>
    <w:p w14:paraId="598C6F7A" w14:textId="77777777" w:rsidR="00F1230C" w:rsidRPr="00E7786F" w:rsidRDefault="00F1230C" w:rsidP="00F1230C">
      <w:pPr>
        <w:spacing w:line="360" w:lineRule="auto"/>
        <w:ind w:left="144" w:right="144" w:firstLine="720"/>
        <w:rPr>
          <w:rFonts w:ascii="Times New Roman" w:eastAsia="Times New Roman" w:hAnsi="Times New Roman" w:cs="Times New Roman"/>
          <w:sz w:val="24"/>
          <w:szCs w:val="24"/>
        </w:rPr>
      </w:pPr>
      <w:r w:rsidRPr="00E7786F">
        <w:rPr>
          <w:rFonts w:ascii="Times New Roman" w:eastAsia="Times New Roman" w:hAnsi="Times New Roman" w:cs="Times New Roman"/>
          <w:sz w:val="24"/>
          <w:szCs w:val="24"/>
        </w:rPr>
        <w:t>Covariates such as medication status and age will be controlled for in multivariate models. Missing data will be handled using multiple imputation if missingness is random; otherwise, listwise deletion will be applied. Effect sizes will be calculated to determine the magnitude of VCAT’s impact on sustained attention.</w:t>
      </w:r>
    </w:p>
    <w:p w14:paraId="7B9D7B13" w14:textId="77777777" w:rsidR="00F1230C" w:rsidRPr="00E7786F" w:rsidRDefault="00F1230C" w:rsidP="00F1230C">
      <w:pPr>
        <w:spacing w:line="360" w:lineRule="auto"/>
        <w:ind w:left="144" w:right="144" w:firstLine="720"/>
        <w:rPr>
          <w:rFonts w:ascii="Times New Roman" w:eastAsia="Times New Roman" w:hAnsi="Times New Roman" w:cs="Times New Roman"/>
          <w:sz w:val="24"/>
          <w:szCs w:val="24"/>
        </w:rPr>
      </w:pPr>
      <w:r w:rsidRPr="00E7786F">
        <w:rPr>
          <w:rFonts w:ascii="Times New Roman" w:eastAsia="Times New Roman" w:hAnsi="Times New Roman" w:cs="Times New Roman"/>
          <w:sz w:val="24"/>
          <w:szCs w:val="24"/>
        </w:rPr>
        <w:t>Power analysis using G*Power indicates that a sample size of 40 achieves 80% power to detect medium effects at α = .05. Final analyses will include only participants who complete both pre- and post-intervention assessments.</w:t>
      </w:r>
    </w:p>
    <w:p w14:paraId="63878D59" w14:textId="77777777" w:rsidR="00F1230C" w:rsidRPr="00E7786F" w:rsidRDefault="00F1230C" w:rsidP="00F1230C">
      <w:pPr>
        <w:spacing w:line="360" w:lineRule="auto"/>
        <w:ind w:left="144" w:right="144" w:firstLine="720"/>
        <w:jc w:val="center"/>
        <w:rPr>
          <w:rFonts w:ascii="Times New Roman" w:eastAsia="Times New Roman" w:hAnsi="Times New Roman" w:cs="Times New Roman"/>
          <w:b/>
          <w:bCs/>
          <w:sz w:val="24"/>
          <w:szCs w:val="24"/>
        </w:rPr>
      </w:pPr>
      <w:r w:rsidRPr="00E7786F">
        <w:rPr>
          <w:rFonts w:ascii="Times New Roman" w:eastAsia="Times New Roman" w:hAnsi="Times New Roman" w:cs="Times New Roman"/>
          <w:b/>
          <w:bCs/>
          <w:sz w:val="24"/>
          <w:szCs w:val="24"/>
        </w:rPr>
        <w:t>Statistical Analysis</w:t>
      </w:r>
    </w:p>
    <w:p w14:paraId="62467C80" w14:textId="77777777" w:rsidR="00F1230C" w:rsidRPr="00E7786F" w:rsidRDefault="00F1230C" w:rsidP="00F1230C">
      <w:pPr>
        <w:spacing w:line="360" w:lineRule="auto"/>
        <w:ind w:left="144" w:right="144" w:firstLine="720"/>
        <w:rPr>
          <w:rFonts w:ascii="Times New Roman" w:eastAsia="Times New Roman" w:hAnsi="Times New Roman" w:cs="Times New Roman"/>
          <w:sz w:val="24"/>
          <w:szCs w:val="24"/>
        </w:rPr>
      </w:pPr>
      <w:r w:rsidRPr="00E7786F">
        <w:rPr>
          <w:rFonts w:ascii="Times New Roman" w:eastAsia="Times New Roman" w:hAnsi="Times New Roman" w:cs="Times New Roman"/>
          <w:sz w:val="24"/>
          <w:szCs w:val="24"/>
        </w:rPr>
        <w:t>Data will be analyzed using SPSS statistical software. The primary outcome measures—Digit Symbol Coding (DSC), Digit Span (DS), and Symbol Search (SS) subtests from the WAIS-III—will be used to assess sustained attention. These scores will be converted to T-scores and averaged to form a composite attention index.</w:t>
      </w:r>
    </w:p>
    <w:p w14:paraId="45232D4A" w14:textId="77777777" w:rsidR="00F1230C" w:rsidRPr="00E7786F" w:rsidRDefault="00F1230C" w:rsidP="00F1230C">
      <w:pPr>
        <w:spacing w:line="360" w:lineRule="auto"/>
        <w:ind w:left="144" w:right="144" w:firstLine="720"/>
        <w:rPr>
          <w:rFonts w:ascii="Times New Roman" w:eastAsia="Times New Roman" w:hAnsi="Times New Roman" w:cs="Times New Roman"/>
          <w:sz w:val="24"/>
          <w:szCs w:val="24"/>
        </w:rPr>
      </w:pPr>
      <w:r w:rsidRPr="00E7786F">
        <w:rPr>
          <w:rFonts w:ascii="Times New Roman" w:eastAsia="Times New Roman" w:hAnsi="Times New Roman" w:cs="Times New Roman"/>
          <w:sz w:val="24"/>
          <w:szCs w:val="24"/>
        </w:rPr>
        <w:t>Descriptive statistics will summarize demographic variables and baseline performance. Paired-sample t-tests will evaluate pre- and post-intervention changes within subjects, while repeated-measures ANOVA will assess differences across time points and between ADHD and non-ADHD groups. Medication status and other covariates will be included in multivariate models if necessary.</w:t>
      </w:r>
    </w:p>
    <w:p w14:paraId="718D5436" w14:textId="77777777" w:rsidR="00F1230C" w:rsidRPr="00E7786F" w:rsidRDefault="00F1230C" w:rsidP="00F1230C">
      <w:pPr>
        <w:spacing w:line="360" w:lineRule="auto"/>
        <w:ind w:left="144" w:right="144" w:firstLine="720"/>
        <w:rPr>
          <w:rFonts w:ascii="Times New Roman" w:eastAsia="Times New Roman" w:hAnsi="Times New Roman" w:cs="Times New Roman"/>
          <w:sz w:val="24"/>
          <w:szCs w:val="24"/>
        </w:rPr>
      </w:pPr>
      <w:r w:rsidRPr="00E7786F">
        <w:rPr>
          <w:rFonts w:ascii="Times New Roman" w:eastAsia="Times New Roman" w:hAnsi="Times New Roman" w:cs="Times New Roman"/>
          <w:sz w:val="24"/>
          <w:szCs w:val="24"/>
        </w:rPr>
        <w:t>Missing data will be addressed using multiple imputation for randomly missing values. If data are not missing at random, listwise deletion will be applied. Effect sizes (Cohen’s d) will be calculated to determine the magnitude of change. A power analysis using G*Power determined that a sample size of 40 participants is sufficient to detect medium effects with 80% power at α = .05.</w:t>
      </w:r>
    </w:p>
    <w:p w14:paraId="55E47DC6" w14:textId="77777777" w:rsidR="00F1230C" w:rsidRPr="00E7786F" w:rsidRDefault="00F1230C" w:rsidP="00F1230C">
      <w:pPr>
        <w:spacing w:line="360" w:lineRule="auto"/>
        <w:ind w:left="144" w:right="144" w:firstLine="720"/>
        <w:rPr>
          <w:rFonts w:ascii="Times New Roman" w:eastAsia="Times New Roman" w:hAnsi="Times New Roman" w:cs="Times New Roman"/>
          <w:sz w:val="24"/>
          <w:szCs w:val="24"/>
        </w:rPr>
      </w:pPr>
      <w:r w:rsidRPr="00E7786F">
        <w:rPr>
          <w:rFonts w:ascii="Times New Roman" w:eastAsia="Times New Roman" w:hAnsi="Times New Roman" w:cs="Times New Roman"/>
          <w:sz w:val="24"/>
          <w:szCs w:val="24"/>
        </w:rPr>
        <w:t>This analytic approach ensures robust evaluation of VCAT’s impact on sustained attention in adults with ADHD.</w:t>
      </w:r>
    </w:p>
    <w:p w14:paraId="39B9ECF9" w14:textId="77777777" w:rsidR="00F1230C" w:rsidRDefault="00F1230C" w:rsidP="00F1230C">
      <w:pPr>
        <w:spacing w:line="360" w:lineRule="auto"/>
        <w:ind w:left="144" w:right="144" w:firstLine="720"/>
        <w:rPr>
          <w:rFonts w:ascii="Times New Roman" w:eastAsia="Times New Roman" w:hAnsi="Times New Roman" w:cs="Times New Roman"/>
          <w:sz w:val="24"/>
          <w:szCs w:val="24"/>
        </w:rPr>
      </w:pPr>
    </w:p>
    <w:p w14:paraId="2CC4D058" w14:textId="77777777" w:rsidR="00F1230C" w:rsidRDefault="00F1230C" w:rsidP="00F1230C">
      <w:pPr>
        <w:spacing w:line="360" w:lineRule="auto"/>
        <w:ind w:left="144" w:right="144" w:firstLine="720"/>
        <w:rPr>
          <w:rFonts w:ascii="Times New Roman" w:eastAsia="Times New Roman" w:hAnsi="Times New Roman" w:cs="Times New Roman"/>
          <w:sz w:val="24"/>
          <w:szCs w:val="24"/>
        </w:rPr>
      </w:pPr>
    </w:p>
    <w:p w14:paraId="1579892D" w14:textId="77777777" w:rsidR="00F1230C" w:rsidRDefault="00F1230C" w:rsidP="00F1230C">
      <w:pPr>
        <w:spacing w:line="360" w:lineRule="auto"/>
        <w:ind w:left="144" w:right="144" w:firstLine="720"/>
        <w:rPr>
          <w:rFonts w:ascii="Times New Roman" w:eastAsia="Times New Roman" w:hAnsi="Times New Roman" w:cs="Times New Roman"/>
          <w:sz w:val="24"/>
          <w:szCs w:val="24"/>
        </w:rPr>
      </w:pPr>
    </w:p>
    <w:p w14:paraId="72904894" w14:textId="77777777" w:rsidR="00F1230C" w:rsidRDefault="00F1230C" w:rsidP="00F1230C">
      <w:pPr>
        <w:spacing w:line="360" w:lineRule="auto"/>
        <w:ind w:left="144" w:right="144" w:firstLine="720"/>
        <w:rPr>
          <w:rFonts w:ascii="Times New Roman" w:eastAsia="Times New Roman" w:hAnsi="Times New Roman" w:cs="Times New Roman"/>
          <w:sz w:val="24"/>
          <w:szCs w:val="24"/>
        </w:rPr>
      </w:pPr>
    </w:p>
    <w:p w14:paraId="243D4FAD" w14:textId="77777777" w:rsidR="00F1230C" w:rsidRDefault="00F1230C" w:rsidP="00F1230C">
      <w:pPr>
        <w:spacing w:line="360" w:lineRule="auto"/>
        <w:ind w:left="144" w:right="144" w:firstLine="720"/>
        <w:rPr>
          <w:rFonts w:ascii="Times New Roman" w:eastAsia="Times New Roman" w:hAnsi="Times New Roman" w:cs="Times New Roman"/>
          <w:sz w:val="24"/>
          <w:szCs w:val="24"/>
        </w:rPr>
      </w:pPr>
    </w:p>
    <w:p w14:paraId="5F2667B4" w14:textId="77777777" w:rsidR="00F1230C" w:rsidRDefault="00F1230C" w:rsidP="00F1230C">
      <w:pPr>
        <w:spacing w:line="360" w:lineRule="auto"/>
        <w:ind w:left="144" w:right="144" w:firstLine="720"/>
        <w:rPr>
          <w:rFonts w:ascii="Times New Roman" w:eastAsia="Times New Roman" w:hAnsi="Times New Roman" w:cs="Times New Roman"/>
          <w:sz w:val="24"/>
          <w:szCs w:val="24"/>
        </w:rPr>
      </w:pPr>
    </w:p>
    <w:p w14:paraId="5F6545A5" w14:textId="77777777" w:rsidR="00F1230C" w:rsidRPr="00E7786F" w:rsidRDefault="00F1230C" w:rsidP="00F1230C">
      <w:pPr>
        <w:spacing w:line="360" w:lineRule="auto"/>
        <w:ind w:left="144" w:right="144" w:firstLine="720"/>
        <w:rPr>
          <w:rFonts w:ascii="Times New Roman" w:eastAsia="Times New Roman" w:hAnsi="Times New Roman" w:cs="Times New Roman"/>
          <w:sz w:val="24"/>
          <w:szCs w:val="24"/>
        </w:rPr>
      </w:pPr>
    </w:p>
    <w:p w14:paraId="4B2DC24D" w14:textId="77777777" w:rsidR="00F1230C" w:rsidRPr="00E7786F" w:rsidRDefault="00F1230C" w:rsidP="00F1230C">
      <w:pPr>
        <w:spacing w:line="360" w:lineRule="auto"/>
        <w:ind w:left="144" w:right="144" w:firstLine="720"/>
        <w:rPr>
          <w:rFonts w:ascii="Times New Roman" w:eastAsia="Times New Roman" w:hAnsi="Times New Roman" w:cs="Times New Roman"/>
          <w:b/>
          <w:bCs/>
          <w:sz w:val="24"/>
          <w:szCs w:val="24"/>
        </w:rPr>
      </w:pPr>
      <w:bookmarkStart w:id="6" w:name="page98"/>
      <w:bookmarkEnd w:id="6"/>
    </w:p>
    <w:p w14:paraId="3583EB60" w14:textId="77777777" w:rsidR="00F1230C" w:rsidRPr="00E7786F" w:rsidRDefault="00F1230C" w:rsidP="00F1230C">
      <w:pPr>
        <w:spacing w:line="360" w:lineRule="auto"/>
        <w:ind w:left="144" w:right="144" w:firstLine="720"/>
        <w:rPr>
          <w:rFonts w:ascii="Times New Roman" w:eastAsia="Times New Roman" w:hAnsi="Times New Roman" w:cs="Times New Roman"/>
          <w:b/>
          <w:bCs/>
          <w:sz w:val="24"/>
          <w:szCs w:val="24"/>
        </w:rPr>
      </w:pPr>
    </w:p>
    <w:p w14:paraId="20E98ED4" w14:textId="77777777" w:rsidR="00F1230C" w:rsidRPr="00E7786F" w:rsidRDefault="00F1230C" w:rsidP="00F1230C">
      <w:pPr>
        <w:spacing w:line="360" w:lineRule="auto"/>
        <w:ind w:left="144" w:right="144" w:firstLine="720"/>
        <w:jc w:val="center"/>
        <w:rPr>
          <w:rFonts w:ascii="Times New Roman" w:eastAsia="Times New Roman" w:hAnsi="Times New Roman" w:cs="Times New Roman"/>
          <w:b/>
          <w:bCs/>
          <w:sz w:val="24"/>
          <w:szCs w:val="24"/>
        </w:rPr>
      </w:pPr>
      <w:r w:rsidRPr="00E7786F">
        <w:rPr>
          <w:rFonts w:ascii="Times New Roman" w:eastAsia="Times New Roman" w:hAnsi="Times New Roman" w:cs="Times New Roman"/>
          <w:b/>
          <w:bCs/>
          <w:sz w:val="24"/>
          <w:szCs w:val="24"/>
        </w:rPr>
        <w:t>Results</w:t>
      </w:r>
    </w:p>
    <w:p w14:paraId="3B192366" w14:textId="77777777" w:rsidR="00F1230C" w:rsidRPr="00E7786F" w:rsidRDefault="00F1230C" w:rsidP="00F1230C">
      <w:pPr>
        <w:spacing w:line="360" w:lineRule="auto"/>
        <w:ind w:left="144" w:right="144" w:firstLine="720"/>
        <w:rPr>
          <w:rFonts w:ascii="Times New Roman" w:eastAsia="Times New Roman" w:hAnsi="Times New Roman" w:cs="Times New Roman"/>
          <w:sz w:val="24"/>
          <w:szCs w:val="24"/>
        </w:rPr>
      </w:pPr>
    </w:p>
    <w:p w14:paraId="4E6FC55D" w14:textId="77777777" w:rsidR="00F1230C" w:rsidRPr="00E7786F" w:rsidRDefault="00F1230C" w:rsidP="00F1230C">
      <w:pPr>
        <w:spacing w:line="360" w:lineRule="auto"/>
        <w:ind w:left="144" w:right="144" w:firstLine="720"/>
        <w:rPr>
          <w:rFonts w:ascii="Times New Roman" w:eastAsia="Times New Roman" w:hAnsi="Times New Roman" w:cs="Times New Roman"/>
          <w:sz w:val="24"/>
          <w:szCs w:val="24"/>
        </w:rPr>
      </w:pPr>
      <w:r w:rsidRPr="00E7786F">
        <w:rPr>
          <w:rFonts w:ascii="Times New Roman" w:eastAsia="Times New Roman" w:hAnsi="Times New Roman" w:cs="Times New Roman"/>
          <w:sz w:val="24"/>
          <w:szCs w:val="24"/>
        </w:rPr>
        <w:t>Results of the statistical analyses performed in this study are presented in this section within the context of the initial research questions presented.</w:t>
      </w:r>
    </w:p>
    <w:p w14:paraId="30F35B4D" w14:textId="77777777" w:rsidR="00F1230C" w:rsidRPr="00E7786F" w:rsidRDefault="00F1230C" w:rsidP="00F1230C">
      <w:pPr>
        <w:spacing w:line="360" w:lineRule="auto"/>
        <w:ind w:left="144" w:right="144" w:firstLine="720"/>
        <w:rPr>
          <w:rFonts w:ascii="Times New Roman" w:eastAsia="Times New Roman" w:hAnsi="Times New Roman" w:cs="Times New Roman"/>
          <w:sz w:val="24"/>
          <w:szCs w:val="24"/>
        </w:rPr>
      </w:pPr>
    </w:p>
    <w:p w14:paraId="03025CA3" w14:textId="77777777" w:rsidR="00F1230C" w:rsidRPr="00E7786F" w:rsidRDefault="00F1230C" w:rsidP="00F1230C">
      <w:pPr>
        <w:spacing w:line="360" w:lineRule="auto"/>
        <w:ind w:left="144" w:right="144" w:firstLine="720"/>
        <w:rPr>
          <w:rFonts w:ascii="Times New Roman" w:eastAsia="Times New Roman" w:hAnsi="Times New Roman" w:cs="Times New Roman"/>
          <w:sz w:val="24"/>
          <w:szCs w:val="24"/>
        </w:rPr>
      </w:pPr>
      <w:r w:rsidRPr="00E7786F">
        <w:rPr>
          <w:rFonts w:ascii="Times New Roman" w:eastAsia="Times New Roman" w:hAnsi="Times New Roman" w:cs="Times New Roman"/>
          <w:sz w:val="24"/>
          <w:szCs w:val="24"/>
        </w:rPr>
        <w:t xml:space="preserve">Here will be provided indicating descriptive statistics (i.e., mean, standard deviation) for the participants age, gender, and race. An Independent Samples </w:t>
      </w:r>
      <w:r w:rsidRPr="00E7786F">
        <w:rPr>
          <w:rFonts w:ascii="Times New Roman" w:eastAsia="Times New Roman" w:hAnsi="Times New Roman" w:cs="Times New Roman"/>
          <w:i/>
          <w:sz w:val="24"/>
          <w:szCs w:val="24"/>
        </w:rPr>
        <w:t>t</w:t>
      </w:r>
      <w:r w:rsidRPr="00E7786F">
        <w:rPr>
          <w:rFonts w:ascii="Times New Roman" w:eastAsia="Times New Roman" w:hAnsi="Times New Roman" w:cs="Times New Roman"/>
          <w:sz w:val="24"/>
          <w:szCs w:val="24"/>
        </w:rPr>
        <w:t>-test will be performed to determine if the measures differ at baseline on any of the above, potentially confounding variables. In the case of statistically significant differences, the confounding variable will be controlled for in the primary analyses described below.</w:t>
      </w:r>
    </w:p>
    <w:p w14:paraId="0CA88D85" w14:textId="77777777" w:rsidR="00F1230C" w:rsidRPr="00E7786F" w:rsidRDefault="00F1230C" w:rsidP="00F1230C">
      <w:pPr>
        <w:spacing w:line="360" w:lineRule="auto"/>
        <w:ind w:left="144" w:right="144" w:firstLine="720"/>
        <w:rPr>
          <w:rFonts w:ascii="Times New Roman" w:eastAsia="Times New Roman" w:hAnsi="Times New Roman" w:cs="Times New Roman"/>
          <w:sz w:val="24"/>
          <w:szCs w:val="24"/>
        </w:rPr>
      </w:pPr>
    </w:p>
    <w:p w14:paraId="3949D28E" w14:textId="77777777" w:rsidR="00F1230C" w:rsidRPr="00E7786F" w:rsidRDefault="00F1230C" w:rsidP="00F1230C">
      <w:pPr>
        <w:spacing w:line="360" w:lineRule="auto"/>
        <w:ind w:left="144" w:right="144" w:firstLine="720"/>
        <w:rPr>
          <w:rFonts w:ascii="Times New Roman" w:eastAsia="Times New Roman" w:hAnsi="Times New Roman" w:cs="Times New Roman"/>
          <w:sz w:val="24"/>
          <w:szCs w:val="24"/>
        </w:rPr>
      </w:pPr>
      <w:r w:rsidRPr="00E7786F">
        <w:rPr>
          <w:rFonts w:ascii="Times New Roman" w:eastAsia="Times New Roman" w:hAnsi="Times New Roman" w:cs="Times New Roman"/>
          <w:sz w:val="24"/>
          <w:szCs w:val="24"/>
        </w:rPr>
        <w:t>Furthermore, the current study finds strong evidence that there is a significant improvement in assessing attention and concentration abilities in the participants with ADHD. An additional table will provide average means and standard deviations for the following variables as a result of pretest and posttest evaluation of the three subtests from the Wechsler Adult Intelligence Scale (DSC, DS, and SS). Scores on the WAIS-III subtests were converted to standardize T-scores to allow for easier comparison and interpretation across measures in this category (Wechsler, 2008).</w:t>
      </w:r>
    </w:p>
    <w:p w14:paraId="601F54A3" w14:textId="77777777" w:rsidR="00F1230C" w:rsidRPr="00E7786F" w:rsidRDefault="00F1230C" w:rsidP="00F1230C">
      <w:pPr>
        <w:spacing w:line="360" w:lineRule="auto"/>
        <w:ind w:left="144" w:right="144" w:firstLine="720"/>
        <w:rPr>
          <w:rFonts w:ascii="Times New Roman" w:eastAsia="Times New Roman" w:hAnsi="Times New Roman" w:cs="Times New Roman"/>
          <w:i/>
          <w:iCs/>
          <w:sz w:val="24"/>
          <w:szCs w:val="24"/>
        </w:rPr>
      </w:pPr>
      <w:bookmarkStart w:id="7" w:name="page106"/>
      <w:bookmarkEnd w:id="7"/>
    </w:p>
    <w:p w14:paraId="2CFED193" w14:textId="77777777" w:rsidR="00F1230C" w:rsidRPr="00E7786F" w:rsidRDefault="00F1230C" w:rsidP="00F1230C">
      <w:pPr>
        <w:spacing w:line="360" w:lineRule="auto"/>
        <w:ind w:left="144" w:right="144" w:firstLine="720"/>
        <w:rPr>
          <w:rFonts w:ascii="Times New Roman" w:eastAsia="Times New Roman" w:hAnsi="Times New Roman" w:cs="Times New Roman"/>
          <w:i/>
          <w:iCs/>
          <w:sz w:val="24"/>
          <w:szCs w:val="24"/>
        </w:rPr>
      </w:pPr>
      <w:r w:rsidRPr="00E7786F">
        <w:rPr>
          <w:rFonts w:ascii="Times New Roman" w:eastAsia="Times New Roman" w:hAnsi="Times New Roman" w:cs="Times New Roman"/>
          <w:i/>
          <w:iCs/>
          <w:sz w:val="24"/>
          <w:szCs w:val="24"/>
        </w:rPr>
        <w:t>Participant Characteristics</w:t>
      </w:r>
    </w:p>
    <w:p w14:paraId="46BABE82" w14:textId="77777777" w:rsidR="00F1230C" w:rsidRPr="00E7786F" w:rsidRDefault="00F1230C" w:rsidP="00F1230C">
      <w:pPr>
        <w:spacing w:line="360" w:lineRule="auto"/>
        <w:ind w:left="144" w:right="144" w:firstLine="720"/>
        <w:rPr>
          <w:rFonts w:ascii="Times New Roman" w:eastAsia="Times New Roman" w:hAnsi="Times New Roman" w:cs="Times New Roman"/>
          <w:sz w:val="24"/>
          <w:szCs w:val="24"/>
        </w:rPr>
      </w:pPr>
      <w:r w:rsidRPr="00E7786F">
        <w:rPr>
          <w:rFonts w:ascii="Times New Roman" w:eastAsia="Times New Roman" w:hAnsi="Times New Roman" w:cs="Times New Roman"/>
          <w:sz w:val="24"/>
          <w:szCs w:val="24"/>
        </w:rPr>
        <w:t>Of the 34 individuals who enrolled, 26 met inclusion criteria and completed the study (16 males, 10 females; age range 21–55, M = 35.24, SD = 10.19). Participants were categorized into ADHD (n = 17) and non-ADHD (NADHD, n = 9) groups. Demographic variables including age, gender, and ethnicity were analyzed using independent samples t-tests to assess baseline equivalence. No significant differences were found, confirming group comparability.</w:t>
      </w:r>
    </w:p>
    <w:p w14:paraId="052B4D5C" w14:textId="77777777" w:rsidR="00F1230C" w:rsidRDefault="00F1230C" w:rsidP="00F1230C">
      <w:pPr>
        <w:pStyle w:val="BodyText"/>
        <w:spacing w:line="360" w:lineRule="auto"/>
        <w:ind w:left="360" w:firstLine="720"/>
      </w:pPr>
    </w:p>
    <w:p w14:paraId="69436483" w14:textId="77777777" w:rsidR="00F1230C" w:rsidRDefault="00F1230C" w:rsidP="00F1230C">
      <w:pPr>
        <w:pStyle w:val="BodyText"/>
        <w:ind w:left="360"/>
      </w:pPr>
    </w:p>
    <w:p w14:paraId="5973E83B" w14:textId="77777777" w:rsidR="00F1230C" w:rsidRDefault="00F1230C" w:rsidP="00F1230C">
      <w:pPr>
        <w:pStyle w:val="BodyText"/>
        <w:ind w:left="360"/>
      </w:pPr>
    </w:p>
    <w:p w14:paraId="4EA0F5D3" w14:textId="77777777" w:rsidR="00F1230C" w:rsidRDefault="00F1230C" w:rsidP="00F1230C">
      <w:pPr>
        <w:pStyle w:val="BodyText"/>
        <w:ind w:left="360"/>
      </w:pPr>
    </w:p>
    <w:p w14:paraId="10038A0E" w14:textId="77777777" w:rsidR="00F1230C" w:rsidRDefault="00F1230C" w:rsidP="00F1230C">
      <w:pPr>
        <w:pStyle w:val="BodyText"/>
        <w:ind w:left="360"/>
      </w:pPr>
    </w:p>
    <w:p w14:paraId="72D3EBDD" w14:textId="77777777" w:rsidR="00F1230C" w:rsidRDefault="00F1230C" w:rsidP="00F1230C">
      <w:pPr>
        <w:pStyle w:val="BodyText"/>
        <w:ind w:left="360"/>
      </w:pPr>
    </w:p>
    <w:p w14:paraId="470C60A4" w14:textId="77777777" w:rsidR="00F1230C" w:rsidRPr="00414910" w:rsidRDefault="00F1230C" w:rsidP="00F1230C">
      <w:pPr>
        <w:pStyle w:val="BodyText"/>
        <w:spacing w:line="360" w:lineRule="auto"/>
        <w:ind w:left="360"/>
      </w:pPr>
      <w:r w:rsidRPr="00414910">
        <w:t>Table</w:t>
      </w:r>
      <w:r w:rsidRPr="00414910">
        <w:rPr>
          <w:spacing w:val="-2"/>
        </w:rPr>
        <w:t xml:space="preserve"> </w:t>
      </w:r>
      <w:r w:rsidRPr="00414910">
        <w:rPr>
          <w:spacing w:val="-10"/>
        </w:rPr>
        <w:t>1</w:t>
      </w:r>
    </w:p>
    <w:p w14:paraId="40E44806" w14:textId="77777777" w:rsidR="00F1230C" w:rsidRPr="00414910" w:rsidRDefault="00F1230C" w:rsidP="00F1230C">
      <w:pPr>
        <w:pStyle w:val="BodyText"/>
        <w:spacing w:line="360" w:lineRule="auto"/>
      </w:pPr>
    </w:p>
    <w:p w14:paraId="10ABDCDC" w14:textId="77777777" w:rsidR="00F1230C" w:rsidRDefault="00F1230C" w:rsidP="00F1230C">
      <w:pPr>
        <w:spacing w:line="360" w:lineRule="auto"/>
        <w:ind w:left="360"/>
        <w:rPr>
          <w:i/>
        </w:rPr>
      </w:pPr>
      <w:r w:rsidRPr="00414910">
        <w:rPr>
          <w:rFonts w:ascii="Times New Roman" w:hAnsi="Times New Roman" w:cs="Times New Roman"/>
          <w:i/>
          <w:sz w:val="24"/>
          <w:szCs w:val="24"/>
        </w:rPr>
        <w:t>Demographic</w:t>
      </w:r>
      <w:r w:rsidRPr="00414910">
        <w:rPr>
          <w:rFonts w:ascii="Times New Roman" w:hAnsi="Times New Roman" w:cs="Times New Roman"/>
          <w:i/>
          <w:spacing w:val="-3"/>
          <w:sz w:val="24"/>
          <w:szCs w:val="24"/>
        </w:rPr>
        <w:t xml:space="preserve"> </w:t>
      </w:r>
      <w:r w:rsidRPr="00414910">
        <w:rPr>
          <w:rFonts w:ascii="Times New Roman" w:hAnsi="Times New Roman" w:cs="Times New Roman"/>
          <w:i/>
          <w:spacing w:val="-2"/>
          <w:sz w:val="24"/>
          <w:szCs w:val="24"/>
        </w:rPr>
        <w:t>Characteristics</w:t>
      </w:r>
    </w:p>
    <w:p w14:paraId="2C448CC2" w14:textId="77777777" w:rsidR="00F1230C" w:rsidRDefault="00F1230C" w:rsidP="00F1230C">
      <w:pPr>
        <w:pStyle w:val="BodyText"/>
        <w:spacing w:line="360" w:lineRule="auto"/>
        <w:ind w:left="5042"/>
      </w:pPr>
      <w:r>
        <w:rPr>
          <w:spacing w:val="-5"/>
        </w:rPr>
        <w:t>Sex</w:t>
      </w:r>
    </w:p>
    <w:p w14:paraId="5CD8C817" w14:textId="77777777" w:rsidR="00F1230C" w:rsidRDefault="00F1230C" w:rsidP="00F1230C">
      <w:pPr>
        <w:pStyle w:val="BodyText"/>
        <w:spacing w:line="360" w:lineRule="auto"/>
        <w:rPr>
          <w:sz w:val="20"/>
        </w:rPr>
      </w:pPr>
    </w:p>
    <w:p w14:paraId="0380FD7D" w14:textId="77777777" w:rsidR="00F1230C" w:rsidRDefault="00F1230C" w:rsidP="00F1230C">
      <w:pPr>
        <w:pStyle w:val="BodyText"/>
        <w:spacing w:before="61" w:line="360" w:lineRule="auto"/>
        <w:rPr>
          <w:sz w:val="20"/>
        </w:rPr>
      </w:pPr>
      <w:r>
        <w:rPr>
          <w:noProof/>
        </w:rPr>
        <mc:AlternateContent>
          <mc:Choice Requires="wps">
            <w:drawing>
              <wp:anchor distT="0" distB="0" distL="0" distR="0" simplePos="0" relativeHeight="251659264" behindDoc="1" locked="0" layoutInCell="1" allowOverlap="1" wp14:anchorId="795BBAA7" wp14:editId="4F1492E0">
                <wp:simplePos x="0" y="0"/>
                <wp:positionH relativeFrom="page">
                  <wp:posOffset>1371600</wp:posOffset>
                </wp:positionH>
                <wp:positionV relativeFrom="paragraph">
                  <wp:posOffset>200025</wp:posOffset>
                </wp:positionV>
                <wp:extent cx="4742815" cy="1270"/>
                <wp:effectExtent l="0" t="0" r="0" b="0"/>
                <wp:wrapTopAndBottom/>
                <wp:docPr id="807407528" name="Freeform: 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42815" cy="1270"/>
                        </a:xfrm>
                        <a:custGeom>
                          <a:avLst/>
                          <a:gdLst/>
                          <a:ahLst/>
                          <a:cxnLst/>
                          <a:rect l="l" t="t" r="r" b="b"/>
                          <a:pathLst>
                            <a:path w="4742815">
                              <a:moveTo>
                                <a:pt x="0" y="0"/>
                              </a:moveTo>
                              <a:lnTo>
                                <a:pt x="4742383" y="0"/>
                              </a:lnTo>
                            </a:path>
                          </a:pathLst>
                        </a:custGeom>
                        <a:ln w="9601">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13B7E9F" id="Freeform: Shape 45" o:spid="_x0000_s1026" style="position:absolute;margin-left:108pt;margin-top:15.75pt;width:373.4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428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aqbFQIAAFsEAAAOAAAAZHJzL2Uyb0RvYy54bWysVMFu2zAMvQ/YPwi6L07Srs2MOMXQoMOA&#10;oivQDDsrshwbk0WNVOL070fJdpJ1t2E+CJT4RD7yUV7eHVsrDgapAVfI2WQqhXEaysbtCvl98/Bh&#10;IQUF5UplwZlCvhqSd6v375adz80carClQcFBHOWdL2Qdgs+zjHRtWkUT8MaxswJsVeAt7rISVcfR&#10;W5vNp9ObrAMsPYI2RHy67p1yleJXldHhW1WRCcIWkrmFtGJat3HNVkuV71D5utEDDfUPLFrVOE56&#10;CrVWQYk9Nn+FahuNQFCFiYY2g6pqtEk1cDWz6ZtqXmrlTaqFm0P+1Cb6f2H10+HFP2OkTv4R9E/i&#10;jmSdp/zkiRsaMMcK24hl4uKYuvh66qI5BqH58Pr2er6YfZRCs282v01NzlQ+3tV7Cl8MpDjq8Eih&#10;16AcLVWPlj660URWMmpok4ZBCtYQpWANt72GXoV4L5KLpujOROJZCwezgeQNb5gztbPXuktULOVq&#10;cSXFWCVjewQbMQ33qjdSarYvi7Musvh0M52l0SCwTfnQWBtZEO629xbFQcXBTF+sgyP8AfNIYa2o&#10;7nHJNcCsG3TqpYkibaF8fUbR8TQXkn7tFRop7FfH4xJHfzRwNLajgcHeQ3ogqUGcc3P8odCLmL6Q&#10;gZV9gnEYVT6KFks/YeNNB5/3AaomKppmqGc0bHiCU4HDa4tP5HKfUOd/wuo3AAAA//8DAFBLAwQU&#10;AAYACAAAACEAaC0kGd4AAAAJAQAADwAAAGRycy9kb3ducmV2LnhtbEyPwU7DMBBE70j8g7VI3KiT&#10;IFIa4lSoEpwQqA2HHp14G0e111HsNOHvcU9wnJ3R7Jtyu1jDLjj63pGAdJUAQ2qd6qkT8F2/PTwD&#10;80GSksYRCvhBD9vq9qaUhXIz7fFyCB2LJeQLKUCHMBSc+1ajlX7lBqTondxoZYhy7Lga5RzLreFZ&#10;kuTcyp7iBy0H3Glsz4fJCpj3Rtef+bprdtMRa/Nhv47duxD3d8vrC7CAS/gLwxU/okMVmRo3kfLM&#10;CMjSPG4JAh7TJ2AxsMmzDbDmelgDr0r+f0H1CwAA//8DAFBLAQItABQABgAIAAAAIQC2gziS/gAA&#10;AOEBAAATAAAAAAAAAAAAAAAAAAAAAABbQ29udGVudF9UeXBlc10ueG1sUEsBAi0AFAAGAAgAAAAh&#10;ADj9If/WAAAAlAEAAAsAAAAAAAAAAAAAAAAALwEAAF9yZWxzLy5yZWxzUEsBAi0AFAAGAAgAAAAh&#10;AMktqpsVAgAAWwQAAA4AAAAAAAAAAAAAAAAALgIAAGRycy9lMm9Eb2MueG1sUEsBAi0AFAAGAAgA&#10;AAAhAGgtJBneAAAACQEAAA8AAAAAAAAAAAAAAAAAbwQAAGRycy9kb3ducmV2LnhtbFBLBQYAAAAA&#10;BAAEAPMAAAB6BQAAAAA=&#10;" path="m,l4742383,e" filled="f" strokeweight=".26669mm">
                <v:path arrowok="t"/>
                <w10:wrap type="topAndBottom" anchorx="page"/>
              </v:shape>
            </w:pict>
          </mc:Fallback>
        </mc:AlternateContent>
      </w:r>
    </w:p>
    <w:p w14:paraId="068963CE" w14:textId="77777777" w:rsidR="00F1230C" w:rsidRDefault="00F1230C" w:rsidP="00F1230C">
      <w:pPr>
        <w:pStyle w:val="BodyText"/>
        <w:spacing w:line="360" w:lineRule="auto"/>
      </w:pPr>
    </w:p>
    <w:p w14:paraId="5FC67C92" w14:textId="77777777" w:rsidR="00F1230C" w:rsidRDefault="00F1230C" w:rsidP="00F1230C">
      <w:pPr>
        <w:pStyle w:val="BodyText"/>
        <w:tabs>
          <w:tab w:val="left" w:pos="4681"/>
          <w:tab w:val="left" w:pos="6121"/>
        </w:tabs>
        <w:spacing w:line="360" w:lineRule="auto"/>
        <w:ind w:left="3961"/>
      </w:pPr>
      <w:r>
        <w:rPr>
          <w:spacing w:val="-4"/>
        </w:rPr>
        <w:t>Male</w:t>
      </w:r>
      <w:r>
        <w:tab/>
      </w:r>
      <w:r>
        <w:rPr>
          <w:spacing w:val="-2"/>
        </w:rPr>
        <w:t>Female</w:t>
      </w:r>
      <w:r>
        <w:tab/>
      </w:r>
      <w:r>
        <w:rPr>
          <w:spacing w:val="-2"/>
        </w:rPr>
        <w:t>Total</w:t>
      </w:r>
    </w:p>
    <w:p w14:paraId="5CA5E9B8" w14:textId="77777777" w:rsidR="00F1230C" w:rsidRDefault="00F1230C" w:rsidP="00F1230C">
      <w:pPr>
        <w:pStyle w:val="BodyText"/>
        <w:spacing w:line="360" w:lineRule="auto"/>
        <w:rPr>
          <w:sz w:val="20"/>
        </w:rPr>
      </w:pPr>
    </w:p>
    <w:p w14:paraId="64041B46" w14:textId="77777777" w:rsidR="00F1230C" w:rsidRDefault="00F1230C" w:rsidP="00F1230C">
      <w:pPr>
        <w:pStyle w:val="BodyText"/>
        <w:spacing w:before="61" w:line="360" w:lineRule="auto"/>
        <w:rPr>
          <w:sz w:val="20"/>
        </w:rPr>
      </w:pPr>
      <w:r>
        <w:rPr>
          <w:noProof/>
        </w:rPr>
        <mc:AlternateContent>
          <mc:Choice Requires="wps">
            <w:drawing>
              <wp:anchor distT="0" distB="0" distL="0" distR="0" simplePos="0" relativeHeight="251660288" behindDoc="1" locked="0" layoutInCell="1" allowOverlap="1" wp14:anchorId="63537F1A" wp14:editId="153FFF96">
                <wp:simplePos x="0" y="0"/>
                <wp:positionH relativeFrom="page">
                  <wp:posOffset>1371600</wp:posOffset>
                </wp:positionH>
                <wp:positionV relativeFrom="paragraph">
                  <wp:posOffset>200025</wp:posOffset>
                </wp:positionV>
                <wp:extent cx="4747895" cy="1270"/>
                <wp:effectExtent l="0" t="0" r="0" b="0"/>
                <wp:wrapTopAndBottom/>
                <wp:docPr id="1605637332" name="Freeform: 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47895" cy="1270"/>
                        </a:xfrm>
                        <a:custGeom>
                          <a:avLst/>
                          <a:gdLst/>
                          <a:ahLst/>
                          <a:cxnLst/>
                          <a:rect l="l" t="t" r="r" b="b"/>
                          <a:pathLst>
                            <a:path w="4747895">
                              <a:moveTo>
                                <a:pt x="0" y="0"/>
                              </a:moveTo>
                              <a:lnTo>
                                <a:pt x="4747666" y="0"/>
                              </a:lnTo>
                            </a:path>
                          </a:pathLst>
                        </a:custGeom>
                        <a:ln w="9601">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E2A50C2" id="Freeform: Shape 43" o:spid="_x0000_s1026" style="position:absolute;margin-left:108pt;margin-top:15.75pt;width:373.8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478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q1EFAIAAFsEAAAOAAAAZHJzL2Uyb0RvYy54bWysVMFu2zAMvQ/YPwi6L06CLm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eDO/md/efZZCs28ynacmZyof7uodha8GUhy1f6LQ&#10;a1AOlqoHSx/cYCIrGTW0ScMgBWuIUrCGm15Dr0K8F8lFU3QXIvGshb1ZQ/KGd8yZ2sVr3TUqljKb&#10;zaQYqmRsj2AjpuFe9UZKzfZ1cdZFFnez8SSNBoFtysfG2siCcLt5sCj2Kg5m+mIdHOEPmEcKK0V1&#10;j0uuE8y6k069NFGkDZTHFxQdT3Mh6ddOoZHCfnM8LnH0BwMHYzMYGOwDpAeSGsQ514cfCr2I6QsZ&#10;WNlnGIZR5YNosfQzNt508GUXoGqiommGekanDU9wKvD02uITud4n1OWfsPwNAAD//wMAUEsDBBQA&#10;BgAIAAAAIQDR9IoX3gAAAAkBAAAPAAAAZHJzL2Rvd25yZXYueG1sTI/BbsIwEETvlfoP1lbiVpwQ&#10;NdA0DoJIHCr1AvTQ4xJvk6j2OooNhL+vObXH2RnNvinXkzXiQqPvHStI5wkI4sbpnlsFn8fd8wqE&#10;D8gajWNScCMP6+rxocRCuyvv6XIIrYgl7AtU0IUwFFL6piOLfu4G4uh9u9FiiHJspR7xGsutkYsk&#10;yaXFnuOHDgeqO2p+DmeroN9nq21dD05v84Du/ct81Emq1Oxp2ryBCDSFvzDc8SM6VJHp5M6svTAK&#10;FmketwQFWfoCIgZe82wJ4nQ/LEFWpfy/oPoFAAD//wMAUEsBAi0AFAAGAAgAAAAhALaDOJL+AAAA&#10;4QEAABMAAAAAAAAAAAAAAAAAAAAAAFtDb250ZW50X1R5cGVzXS54bWxQSwECLQAUAAYACAAAACEA&#10;OP0h/9YAAACUAQAACwAAAAAAAAAAAAAAAAAvAQAAX3JlbHMvLnJlbHNQSwECLQAUAAYACAAAACEA&#10;OEKtRBQCAABbBAAADgAAAAAAAAAAAAAAAAAuAgAAZHJzL2Uyb0RvYy54bWxQSwECLQAUAAYACAAA&#10;ACEA0fSKF94AAAAJAQAADwAAAAAAAAAAAAAAAABuBAAAZHJzL2Rvd25yZXYueG1sUEsFBgAAAAAE&#10;AAQA8wAAAHkFAAAAAA==&#10;" path="m,l4747666,e" filled="f" strokeweight=".26669mm">
                <v:path arrowok="t"/>
                <w10:wrap type="topAndBottom" anchorx="page"/>
              </v:shape>
            </w:pict>
          </mc:Fallback>
        </mc:AlternateContent>
      </w:r>
    </w:p>
    <w:p w14:paraId="0C9727B2" w14:textId="77777777" w:rsidR="00F1230C" w:rsidRDefault="00F1230C" w:rsidP="00F1230C">
      <w:pPr>
        <w:pStyle w:val="BodyText"/>
        <w:spacing w:before="55" w:line="360" w:lineRule="auto"/>
        <w:rPr>
          <w:sz w:val="20"/>
        </w:rPr>
      </w:pPr>
    </w:p>
    <w:tbl>
      <w:tblPr>
        <w:tblW w:w="0" w:type="auto"/>
        <w:tblInd w:w="317" w:type="dxa"/>
        <w:tblLayout w:type="fixed"/>
        <w:tblCellMar>
          <w:left w:w="0" w:type="dxa"/>
          <w:right w:w="0" w:type="dxa"/>
        </w:tblCellMar>
        <w:tblLook w:val="01E0" w:firstRow="1" w:lastRow="1" w:firstColumn="1" w:lastColumn="1" w:noHBand="0" w:noVBand="0"/>
      </w:tblPr>
      <w:tblGrid>
        <w:gridCol w:w="1211"/>
        <w:gridCol w:w="2227"/>
        <w:gridCol w:w="692"/>
        <w:gridCol w:w="1080"/>
        <w:gridCol w:w="890"/>
      </w:tblGrid>
      <w:tr w:rsidR="00F1230C" w14:paraId="361117EB" w14:textId="77777777" w:rsidTr="00675FC1">
        <w:trPr>
          <w:trHeight w:val="408"/>
        </w:trPr>
        <w:tc>
          <w:tcPr>
            <w:tcW w:w="1211" w:type="dxa"/>
          </w:tcPr>
          <w:p w14:paraId="1DDA9449" w14:textId="77777777" w:rsidR="00F1230C" w:rsidRDefault="00F1230C" w:rsidP="00675FC1">
            <w:pPr>
              <w:pStyle w:val="TableParagraph"/>
              <w:spacing w:line="360" w:lineRule="auto"/>
              <w:ind w:left="50"/>
              <w:jc w:val="left"/>
              <w:rPr>
                <w:sz w:val="24"/>
              </w:rPr>
            </w:pPr>
            <w:r>
              <w:rPr>
                <w:spacing w:val="-2"/>
                <w:sz w:val="24"/>
              </w:rPr>
              <w:t>Ethnicity</w:t>
            </w:r>
          </w:p>
        </w:tc>
        <w:tc>
          <w:tcPr>
            <w:tcW w:w="2227" w:type="dxa"/>
          </w:tcPr>
          <w:p w14:paraId="657765F8" w14:textId="77777777" w:rsidR="00F1230C" w:rsidRDefault="00F1230C" w:rsidP="00675FC1">
            <w:pPr>
              <w:pStyle w:val="TableParagraph"/>
              <w:spacing w:line="360" w:lineRule="auto"/>
              <w:ind w:left="339"/>
              <w:jc w:val="left"/>
              <w:rPr>
                <w:sz w:val="24"/>
              </w:rPr>
            </w:pPr>
            <w:r>
              <w:rPr>
                <w:spacing w:val="-2"/>
                <w:sz w:val="24"/>
              </w:rPr>
              <w:t>Caucasian</w:t>
            </w:r>
          </w:p>
        </w:tc>
        <w:tc>
          <w:tcPr>
            <w:tcW w:w="692" w:type="dxa"/>
          </w:tcPr>
          <w:p w14:paraId="308FD6CD" w14:textId="77777777" w:rsidR="00F1230C" w:rsidRDefault="00F1230C" w:rsidP="00675FC1">
            <w:pPr>
              <w:pStyle w:val="TableParagraph"/>
              <w:spacing w:line="360" w:lineRule="auto"/>
              <w:ind w:left="212"/>
              <w:jc w:val="left"/>
              <w:rPr>
                <w:sz w:val="24"/>
              </w:rPr>
            </w:pPr>
            <w:r>
              <w:rPr>
                <w:spacing w:val="-10"/>
                <w:sz w:val="24"/>
              </w:rPr>
              <w:t>5</w:t>
            </w:r>
          </w:p>
        </w:tc>
        <w:tc>
          <w:tcPr>
            <w:tcW w:w="1080" w:type="dxa"/>
          </w:tcPr>
          <w:p w14:paraId="19304C0B" w14:textId="77777777" w:rsidR="00F1230C" w:rsidRDefault="00F1230C" w:rsidP="00675FC1">
            <w:pPr>
              <w:pStyle w:val="TableParagraph"/>
              <w:spacing w:line="360" w:lineRule="auto"/>
              <w:ind w:left="301"/>
              <w:jc w:val="left"/>
              <w:rPr>
                <w:sz w:val="24"/>
              </w:rPr>
            </w:pPr>
            <w:r>
              <w:rPr>
                <w:spacing w:val="-10"/>
                <w:sz w:val="24"/>
              </w:rPr>
              <w:t>3</w:t>
            </w:r>
          </w:p>
        </w:tc>
        <w:tc>
          <w:tcPr>
            <w:tcW w:w="890" w:type="dxa"/>
          </w:tcPr>
          <w:p w14:paraId="6CE2061A" w14:textId="77777777" w:rsidR="00F1230C" w:rsidRDefault="00F1230C" w:rsidP="00675FC1">
            <w:pPr>
              <w:pStyle w:val="TableParagraph"/>
              <w:spacing w:line="360" w:lineRule="auto"/>
              <w:ind w:right="168"/>
              <w:jc w:val="right"/>
              <w:rPr>
                <w:sz w:val="24"/>
              </w:rPr>
            </w:pPr>
            <w:r>
              <w:rPr>
                <w:spacing w:val="-10"/>
                <w:sz w:val="24"/>
              </w:rPr>
              <w:t>8</w:t>
            </w:r>
          </w:p>
        </w:tc>
      </w:tr>
      <w:tr w:rsidR="00F1230C" w14:paraId="38519C56" w14:textId="77777777" w:rsidTr="00675FC1">
        <w:trPr>
          <w:trHeight w:val="552"/>
        </w:trPr>
        <w:tc>
          <w:tcPr>
            <w:tcW w:w="1211" w:type="dxa"/>
          </w:tcPr>
          <w:p w14:paraId="48CF719B" w14:textId="77777777" w:rsidR="00F1230C" w:rsidRDefault="00F1230C" w:rsidP="00675FC1">
            <w:pPr>
              <w:pStyle w:val="TableParagraph"/>
              <w:spacing w:line="360" w:lineRule="auto"/>
              <w:jc w:val="left"/>
              <w:rPr>
                <w:sz w:val="24"/>
              </w:rPr>
            </w:pPr>
          </w:p>
        </w:tc>
        <w:tc>
          <w:tcPr>
            <w:tcW w:w="2227" w:type="dxa"/>
          </w:tcPr>
          <w:p w14:paraId="59461BFA" w14:textId="77777777" w:rsidR="00F1230C" w:rsidRDefault="00F1230C" w:rsidP="00675FC1">
            <w:pPr>
              <w:pStyle w:val="TableParagraph"/>
              <w:spacing w:before="133" w:line="360" w:lineRule="auto"/>
              <w:ind w:left="279"/>
              <w:jc w:val="left"/>
              <w:rPr>
                <w:sz w:val="24"/>
              </w:rPr>
            </w:pPr>
            <w:r>
              <w:rPr>
                <w:sz w:val="24"/>
              </w:rPr>
              <w:t>African</w:t>
            </w:r>
            <w:r>
              <w:rPr>
                <w:spacing w:val="-3"/>
                <w:sz w:val="24"/>
              </w:rPr>
              <w:t xml:space="preserve"> </w:t>
            </w:r>
            <w:r>
              <w:rPr>
                <w:spacing w:val="-2"/>
                <w:sz w:val="24"/>
              </w:rPr>
              <w:t>American</w:t>
            </w:r>
          </w:p>
        </w:tc>
        <w:tc>
          <w:tcPr>
            <w:tcW w:w="692" w:type="dxa"/>
          </w:tcPr>
          <w:p w14:paraId="71AC2966" w14:textId="77777777" w:rsidR="00F1230C" w:rsidRDefault="00F1230C" w:rsidP="00675FC1">
            <w:pPr>
              <w:pStyle w:val="TableParagraph"/>
              <w:spacing w:before="133" w:line="360" w:lineRule="auto"/>
              <w:ind w:left="212"/>
              <w:jc w:val="left"/>
              <w:rPr>
                <w:sz w:val="24"/>
              </w:rPr>
            </w:pPr>
            <w:r>
              <w:rPr>
                <w:spacing w:val="-10"/>
                <w:sz w:val="24"/>
              </w:rPr>
              <w:t>3</w:t>
            </w:r>
          </w:p>
        </w:tc>
        <w:tc>
          <w:tcPr>
            <w:tcW w:w="1080" w:type="dxa"/>
          </w:tcPr>
          <w:p w14:paraId="74BD1740" w14:textId="77777777" w:rsidR="00F1230C" w:rsidRDefault="00F1230C" w:rsidP="00675FC1">
            <w:pPr>
              <w:pStyle w:val="TableParagraph"/>
              <w:spacing w:before="133" w:line="360" w:lineRule="auto"/>
              <w:ind w:left="301"/>
              <w:jc w:val="left"/>
              <w:rPr>
                <w:sz w:val="24"/>
              </w:rPr>
            </w:pPr>
            <w:r>
              <w:rPr>
                <w:spacing w:val="-10"/>
                <w:sz w:val="24"/>
              </w:rPr>
              <w:t>4</w:t>
            </w:r>
          </w:p>
        </w:tc>
        <w:tc>
          <w:tcPr>
            <w:tcW w:w="890" w:type="dxa"/>
          </w:tcPr>
          <w:p w14:paraId="1531F35B" w14:textId="77777777" w:rsidR="00F1230C" w:rsidRDefault="00F1230C" w:rsidP="00675FC1">
            <w:pPr>
              <w:pStyle w:val="TableParagraph"/>
              <w:spacing w:before="133" w:line="360" w:lineRule="auto"/>
              <w:ind w:right="168"/>
              <w:jc w:val="right"/>
              <w:rPr>
                <w:sz w:val="24"/>
              </w:rPr>
            </w:pPr>
            <w:r>
              <w:rPr>
                <w:spacing w:val="-10"/>
                <w:sz w:val="24"/>
              </w:rPr>
              <w:t>7</w:t>
            </w:r>
          </w:p>
        </w:tc>
      </w:tr>
      <w:tr w:rsidR="00F1230C" w14:paraId="4EABB827" w14:textId="77777777" w:rsidTr="00675FC1">
        <w:trPr>
          <w:trHeight w:val="551"/>
        </w:trPr>
        <w:tc>
          <w:tcPr>
            <w:tcW w:w="1211" w:type="dxa"/>
          </w:tcPr>
          <w:p w14:paraId="2DE76483" w14:textId="77777777" w:rsidR="00F1230C" w:rsidRDefault="00F1230C" w:rsidP="00675FC1">
            <w:pPr>
              <w:pStyle w:val="TableParagraph"/>
              <w:spacing w:line="360" w:lineRule="auto"/>
              <w:jc w:val="left"/>
              <w:rPr>
                <w:sz w:val="24"/>
              </w:rPr>
            </w:pPr>
          </w:p>
        </w:tc>
        <w:tc>
          <w:tcPr>
            <w:tcW w:w="2227" w:type="dxa"/>
          </w:tcPr>
          <w:p w14:paraId="2107C431" w14:textId="77777777" w:rsidR="00F1230C" w:rsidRDefault="00F1230C" w:rsidP="00675FC1">
            <w:pPr>
              <w:pStyle w:val="TableParagraph"/>
              <w:spacing w:before="133" w:line="360" w:lineRule="auto"/>
              <w:ind w:left="279"/>
              <w:jc w:val="left"/>
              <w:rPr>
                <w:sz w:val="24"/>
              </w:rPr>
            </w:pPr>
            <w:r>
              <w:rPr>
                <w:spacing w:val="-2"/>
                <w:sz w:val="24"/>
              </w:rPr>
              <w:t>Hispanic</w:t>
            </w:r>
          </w:p>
        </w:tc>
        <w:tc>
          <w:tcPr>
            <w:tcW w:w="692" w:type="dxa"/>
          </w:tcPr>
          <w:p w14:paraId="41FE5408" w14:textId="77777777" w:rsidR="00F1230C" w:rsidRDefault="00F1230C" w:rsidP="00675FC1">
            <w:pPr>
              <w:pStyle w:val="TableParagraph"/>
              <w:spacing w:before="133" w:line="360" w:lineRule="auto"/>
              <w:ind w:left="212"/>
              <w:jc w:val="left"/>
              <w:rPr>
                <w:sz w:val="24"/>
              </w:rPr>
            </w:pPr>
            <w:r>
              <w:rPr>
                <w:spacing w:val="-10"/>
                <w:sz w:val="24"/>
              </w:rPr>
              <w:t>6</w:t>
            </w:r>
          </w:p>
        </w:tc>
        <w:tc>
          <w:tcPr>
            <w:tcW w:w="1080" w:type="dxa"/>
          </w:tcPr>
          <w:p w14:paraId="54EA94A4" w14:textId="77777777" w:rsidR="00F1230C" w:rsidRDefault="00F1230C" w:rsidP="00675FC1">
            <w:pPr>
              <w:pStyle w:val="TableParagraph"/>
              <w:spacing w:before="133" w:line="360" w:lineRule="auto"/>
              <w:ind w:left="301"/>
              <w:jc w:val="left"/>
              <w:rPr>
                <w:sz w:val="24"/>
              </w:rPr>
            </w:pPr>
            <w:r>
              <w:rPr>
                <w:spacing w:val="-10"/>
                <w:sz w:val="24"/>
              </w:rPr>
              <w:t>3</w:t>
            </w:r>
          </w:p>
        </w:tc>
        <w:tc>
          <w:tcPr>
            <w:tcW w:w="890" w:type="dxa"/>
          </w:tcPr>
          <w:p w14:paraId="46553A55" w14:textId="77777777" w:rsidR="00F1230C" w:rsidRDefault="00F1230C" w:rsidP="00675FC1">
            <w:pPr>
              <w:pStyle w:val="TableParagraph"/>
              <w:spacing w:before="133" w:line="360" w:lineRule="auto"/>
              <w:ind w:right="168"/>
              <w:jc w:val="right"/>
              <w:rPr>
                <w:sz w:val="24"/>
              </w:rPr>
            </w:pPr>
            <w:r>
              <w:rPr>
                <w:spacing w:val="-10"/>
                <w:sz w:val="24"/>
              </w:rPr>
              <w:t>9</w:t>
            </w:r>
          </w:p>
        </w:tc>
      </w:tr>
      <w:tr w:rsidR="00F1230C" w14:paraId="25F6A209" w14:textId="77777777" w:rsidTr="00675FC1">
        <w:trPr>
          <w:trHeight w:val="552"/>
        </w:trPr>
        <w:tc>
          <w:tcPr>
            <w:tcW w:w="1211" w:type="dxa"/>
          </w:tcPr>
          <w:p w14:paraId="2CC491E0" w14:textId="77777777" w:rsidR="00F1230C" w:rsidRDefault="00F1230C" w:rsidP="00675FC1">
            <w:pPr>
              <w:pStyle w:val="TableParagraph"/>
              <w:spacing w:line="360" w:lineRule="auto"/>
              <w:jc w:val="left"/>
              <w:rPr>
                <w:sz w:val="24"/>
              </w:rPr>
            </w:pPr>
          </w:p>
        </w:tc>
        <w:tc>
          <w:tcPr>
            <w:tcW w:w="2227" w:type="dxa"/>
          </w:tcPr>
          <w:p w14:paraId="0C1D12D3" w14:textId="77777777" w:rsidR="00F1230C" w:rsidRDefault="00F1230C" w:rsidP="00675FC1">
            <w:pPr>
              <w:pStyle w:val="TableParagraph"/>
              <w:spacing w:before="133" w:line="360" w:lineRule="auto"/>
              <w:ind w:left="279"/>
              <w:jc w:val="left"/>
              <w:rPr>
                <w:sz w:val="24"/>
              </w:rPr>
            </w:pPr>
            <w:r>
              <w:rPr>
                <w:spacing w:val="-2"/>
                <w:sz w:val="24"/>
              </w:rPr>
              <w:t>Other</w:t>
            </w:r>
          </w:p>
        </w:tc>
        <w:tc>
          <w:tcPr>
            <w:tcW w:w="692" w:type="dxa"/>
          </w:tcPr>
          <w:p w14:paraId="5267D0F7" w14:textId="77777777" w:rsidR="00F1230C" w:rsidRDefault="00F1230C" w:rsidP="00675FC1">
            <w:pPr>
              <w:pStyle w:val="TableParagraph"/>
              <w:spacing w:before="133" w:line="360" w:lineRule="auto"/>
              <w:ind w:left="212"/>
              <w:jc w:val="left"/>
              <w:rPr>
                <w:sz w:val="24"/>
              </w:rPr>
            </w:pPr>
            <w:r>
              <w:rPr>
                <w:spacing w:val="-10"/>
                <w:sz w:val="24"/>
              </w:rPr>
              <w:t>2</w:t>
            </w:r>
          </w:p>
        </w:tc>
        <w:tc>
          <w:tcPr>
            <w:tcW w:w="1080" w:type="dxa"/>
          </w:tcPr>
          <w:p w14:paraId="73C862ED" w14:textId="77777777" w:rsidR="00F1230C" w:rsidRDefault="00F1230C" w:rsidP="00675FC1">
            <w:pPr>
              <w:pStyle w:val="TableParagraph"/>
              <w:spacing w:before="133" w:line="360" w:lineRule="auto"/>
              <w:ind w:left="301"/>
              <w:jc w:val="left"/>
              <w:rPr>
                <w:sz w:val="24"/>
              </w:rPr>
            </w:pPr>
            <w:r>
              <w:rPr>
                <w:spacing w:val="-10"/>
                <w:sz w:val="24"/>
              </w:rPr>
              <w:t>0</w:t>
            </w:r>
          </w:p>
        </w:tc>
        <w:tc>
          <w:tcPr>
            <w:tcW w:w="890" w:type="dxa"/>
          </w:tcPr>
          <w:p w14:paraId="69881E13" w14:textId="77777777" w:rsidR="00F1230C" w:rsidRDefault="00F1230C" w:rsidP="00675FC1">
            <w:pPr>
              <w:pStyle w:val="TableParagraph"/>
              <w:spacing w:before="133" w:line="360" w:lineRule="auto"/>
              <w:ind w:right="168"/>
              <w:jc w:val="right"/>
              <w:rPr>
                <w:sz w:val="24"/>
              </w:rPr>
            </w:pPr>
            <w:r>
              <w:rPr>
                <w:spacing w:val="-10"/>
                <w:sz w:val="24"/>
              </w:rPr>
              <w:t>2</w:t>
            </w:r>
          </w:p>
        </w:tc>
      </w:tr>
      <w:tr w:rsidR="00F1230C" w14:paraId="5C366263" w14:textId="77777777" w:rsidTr="00675FC1">
        <w:trPr>
          <w:trHeight w:val="409"/>
        </w:trPr>
        <w:tc>
          <w:tcPr>
            <w:tcW w:w="1211" w:type="dxa"/>
          </w:tcPr>
          <w:p w14:paraId="01B2F2AA" w14:textId="77777777" w:rsidR="00F1230C" w:rsidRDefault="00F1230C" w:rsidP="00675FC1">
            <w:pPr>
              <w:pStyle w:val="TableParagraph"/>
              <w:spacing w:line="360" w:lineRule="auto"/>
              <w:jc w:val="left"/>
              <w:rPr>
                <w:sz w:val="24"/>
              </w:rPr>
            </w:pPr>
          </w:p>
        </w:tc>
        <w:tc>
          <w:tcPr>
            <w:tcW w:w="2227" w:type="dxa"/>
          </w:tcPr>
          <w:p w14:paraId="49140A7F" w14:textId="77777777" w:rsidR="00F1230C" w:rsidRDefault="00F1230C" w:rsidP="00675FC1">
            <w:pPr>
              <w:pStyle w:val="TableParagraph"/>
              <w:spacing w:before="133" w:line="360" w:lineRule="auto"/>
              <w:ind w:left="279"/>
              <w:jc w:val="left"/>
              <w:rPr>
                <w:sz w:val="24"/>
              </w:rPr>
            </w:pPr>
            <w:r>
              <w:rPr>
                <w:spacing w:val="-2"/>
                <w:sz w:val="24"/>
              </w:rPr>
              <w:t>Total</w:t>
            </w:r>
          </w:p>
        </w:tc>
        <w:tc>
          <w:tcPr>
            <w:tcW w:w="692" w:type="dxa"/>
          </w:tcPr>
          <w:p w14:paraId="20E38075" w14:textId="77777777" w:rsidR="00F1230C" w:rsidRDefault="00F1230C" w:rsidP="00675FC1">
            <w:pPr>
              <w:pStyle w:val="TableParagraph"/>
              <w:spacing w:before="133" w:line="360" w:lineRule="auto"/>
              <w:ind w:left="212"/>
              <w:jc w:val="left"/>
              <w:rPr>
                <w:sz w:val="24"/>
              </w:rPr>
            </w:pPr>
            <w:r>
              <w:rPr>
                <w:spacing w:val="-5"/>
                <w:sz w:val="24"/>
              </w:rPr>
              <w:t>16</w:t>
            </w:r>
          </w:p>
        </w:tc>
        <w:tc>
          <w:tcPr>
            <w:tcW w:w="1080" w:type="dxa"/>
          </w:tcPr>
          <w:p w14:paraId="52C3DC93" w14:textId="77777777" w:rsidR="00F1230C" w:rsidRDefault="00F1230C" w:rsidP="00675FC1">
            <w:pPr>
              <w:pStyle w:val="TableParagraph"/>
              <w:spacing w:before="133" w:line="360" w:lineRule="auto"/>
              <w:ind w:left="241"/>
              <w:jc w:val="left"/>
              <w:rPr>
                <w:sz w:val="24"/>
              </w:rPr>
            </w:pPr>
            <w:r>
              <w:rPr>
                <w:spacing w:val="-5"/>
                <w:sz w:val="24"/>
              </w:rPr>
              <w:t>10</w:t>
            </w:r>
          </w:p>
        </w:tc>
        <w:tc>
          <w:tcPr>
            <w:tcW w:w="890" w:type="dxa"/>
          </w:tcPr>
          <w:p w14:paraId="3EF1C599" w14:textId="77777777" w:rsidR="00F1230C" w:rsidRDefault="00F1230C" w:rsidP="00675FC1">
            <w:pPr>
              <w:pStyle w:val="TableParagraph"/>
              <w:spacing w:before="133" w:line="360" w:lineRule="auto"/>
              <w:ind w:right="48"/>
              <w:jc w:val="right"/>
              <w:rPr>
                <w:sz w:val="24"/>
              </w:rPr>
            </w:pPr>
            <w:r>
              <w:rPr>
                <w:spacing w:val="-5"/>
                <w:sz w:val="24"/>
              </w:rPr>
              <w:t>26</w:t>
            </w:r>
          </w:p>
        </w:tc>
      </w:tr>
    </w:tbl>
    <w:p w14:paraId="2D6947B5" w14:textId="77777777" w:rsidR="00F1230C" w:rsidRDefault="00F1230C" w:rsidP="00F1230C">
      <w:pPr>
        <w:pStyle w:val="BodyText"/>
        <w:spacing w:line="360" w:lineRule="auto"/>
        <w:rPr>
          <w:sz w:val="20"/>
        </w:rPr>
      </w:pPr>
    </w:p>
    <w:p w14:paraId="3AF0B921" w14:textId="77777777" w:rsidR="00F1230C" w:rsidRDefault="00F1230C" w:rsidP="00F1230C">
      <w:pPr>
        <w:pStyle w:val="BodyText"/>
        <w:spacing w:before="63" w:line="360" w:lineRule="auto"/>
        <w:rPr>
          <w:sz w:val="20"/>
        </w:rPr>
      </w:pPr>
      <w:r>
        <w:rPr>
          <w:noProof/>
        </w:rPr>
        <mc:AlternateContent>
          <mc:Choice Requires="wps">
            <w:drawing>
              <wp:anchor distT="0" distB="0" distL="0" distR="0" simplePos="0" relativeHeight="251661312" behindDoc="1" locked="0" layoutInCell="1" allowOverlap="1" wp14:anchorId="533CC9A0" wp14:editId="5E0FD870">
                <wp:simplePos x="0" y="0"/>
                <wp:positionH relativeFrom="page">
                  <wp:posOffset>1371600</wp:posOffset>
                </wp:positionH>
                <wp:positionV relativeFrom="paragraph">
                  <wp:posOffset>201295</wp:posOffset>
                </wp:positionV>
                <wp:extent cx="4741545" cy="1270"/>
                <wp:effectExtent l="0" t="0" r="0" b="0"/>
                <wp:wrapTopAndBottom/>
                <wp:docPr id="460361312" name="Freeform: 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41545" cy="1270"/>
                        </a:xfrm>
                        <a:custGeom>
                          <a:avLst/>
                          <a:gdLst/>
                          <a:ahLst/>
                          <a:cxnLst/>
                          <a:rect l="l" t="t" r="r" b="b"/>
                          <a:pathLst>
                            <a:path w="4741545">
                              <a:moveTo>
                                <a:pt x="0" y="0"/>
                              </a:moveTo>
                              <a:lnTo>
                                <a:pt x="4741469" y="0"/>
                              </a:lnTo>
                            </a:path>
                          </a:pathLst>
                        </a:custGeom>
                        <a:ln w="9601">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6DBB2E7" id="Freeform: Shape 41" o:spid="_x0000_s1026" style="position:absolute;margin-left:108pt;margin-top:15.85pt;width:373.3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415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O9VFAIAAFsEAAAOAAAAZHJzL2Uyb0RvYy54bWysVMFu2zAMvQ/YPwi6L06CNF2NOMXQoMOA&#10;oivQFDsrshwbk0WNVOLk70fJcZJ1t2E+CJT4RD7yUV7cH1or9gapAVfIyWgshXEaysZtC/m2fvz0&#10;WQoKypXKgjOFPBqS98uPHxadz80UarClQcFBHOWdL2Qdgs+zjHRtWkUj8MaxswJsVeAtbrMSVcfR&#10;W5tNx+N51gGWHkEbIj5d9U65TPGryujwvarIBGELydxCWjGtm7hmy4XKt6h83egTDfUPLFrVOE56&#10;DrVSQYkdNn+FahuNQFCFkYY2g6pqtEk1cDWT8btqXmvlTaqFm0P+3Cb6f2H18/7Vv2CkTv4J9E/i&#10;jmSdp/zsiRs6YQ4VthHLxMUhdfF47qI5BKH5cHY7m9zMbqTQ7JtMb1OTM5UPd/WOwlcDKY7aP1Ho&#10;NSgHS9WDpQ9uMJGVjBrapGGQgjVEKVjDTa+hVyHei+SiKboLkXjWwt6sIXnDO+ZM7eK17hoVS5nN&#10;76QYqmRsj2AjpuFe9UZKzfZ1cdZFFnfz8SSNBoFtysfG2siCcLt5sCj2Kg5m+mIdHOEPmEcKK0V1&#10;j0uuE8y6k069NFGkDZTHFxQdT3Mh6ddOoZHCfnM8LnH0BwMHYzMYGOwDpAeSGsQ514cfCr2I6QsZ&#10;WNlnGIZR5YNosfQzNt508GUXoGqiommGekanDU9wKvD02uITud4n1OWfsPwNAAD//wMAUEsDBBQA&#10;BgAIAAAAIQCtwNa93wAAAAkBAAAPAAAAZHJzL2Rvd25yZXYueG1sTI/NTsMwEITvSLyDtUjcqJMg&#10;pUmIUxGkQntBolSc3XgbR/gnit02vD3bE9x2d0az39Sr2Rp2xikM3glIFwkwdJ1Xg+sF7D/XDwWw&#10;EKVT0niHAn4wwKq5vallpfzFfeB5F3tGIS5UUoCOcaw4D51GK8PCj+hIO/rJykjr1HM1yQuFW8Oz&#10;JMm5lYOjD1qO+KKx+96drIB12pv2rSzet9tN277GfVYc9ZcQ93fz8xOwiHP8M8MVn9ChIaaDPzkV&#10;mBGQpTl1iQIe0yUwMpR5RsPheiiBNzX/36D5BQAA//8DAFBLAQItABQABgAIAAAAIQC2gziS/gAA&#10;AOEBAAATAAAAAAAAAAAAAAAAAAAAAABbQ29udGVudF9UeXBlc10ueG1sUEsBAi0AFAAGAAgAAAAh&#10;ADj9If/WAAAAlAEAAAsAAAAAAAAAAAAAAAAALwEAAF9yZWxzLy5yZWxzUEsBAi0AFAAGAAgAAAAh&#10;AGvQ71UUAgAAWwQAAA4AAAAAAAAAAAAAAAAALgIAAGRycy9lMm9Eb2MueG1sUEsBAi0AFAAGAAgA&#10;AAAhAK3A1r3fAAAACQEAAA8AAAAAAAAAAAAAAAAAbgQAAGRycy9kb3ducmV2LnhtbFBLBQYAAAAA&#10;BAAEAPMAAAB6BQAAAAA=&#10;" path="m,l4741469,e" filled="f" strokeweight=".26669mm">
                <v:path arrowok="t"/>
                <w10:wrap type="topAndBottom" anchorx="page"/>
              </v:shape>
            </w:pict>
          </mc:Fallback>
        </mc:AlternateContent>
      </w:r>
    </w:p>
    <w:p w14:paraId="3FFB00AE" w14:textId="77777777" w:rsidR="00F1230C" w:rsidRDefault="00F1230C" w:rsidP="00F1230C">
      <w:pPr>
        <w:pStyle w:val="BodyText"/>
        <w:tabs>
          <w:tab w:val="left" w:pos="4681"/>
          <w:tab w:val="left" w:pos="6121"/>
        </w:tabs>
        <w:spacing w:before="275" w:line="360" w:lineRule="auto"/>
        <w:ind w:left="3961"/>
      </w:pPr>
      <w:r>
        <w:rPr>
          <w:spacing w:val="-4"/>
        </w:rPr>
        <w:t>Male</w:t>
      </w:r>
      <w:r>
        <w:tab/>
      </w:r>
      <w:r>
        <w:rPr>
          <w:spacing w:val="-2"/>
        </w:rPr>
        <w:t>Female</w:t>
      </w:r>
      <w:r>
        <w:tab/>
      </w:r>
      <w:r>
        <w:rPr>
          <w:spacing w:val="-2"/>
        </w:rPr>
        <w:t>Total</w:t>
      </w:r>
    </w:p>
    <w:p w14:paraId="1B55D6F3" w14:textId="77777777" w:rsidR="00F1230C" w:rsidRDefault="00F1230C" w:rsidP="00F1230C">
      <w:pPr>
        <w:pStyle w:val="BodyText"/>
        <w:spacing w:line="360" w:lineRule="auto"/>
        <w:rPr>
          <w:sz w:val="20"/>
        </w:rPr>
      </w:pPr>
    </w:p>
    <w:p w14:paraId="4723E38C" w14:textId="77777777" w:rsidR="00F1230C" w:rsidRDefault="00F1230C" w:rsidP="00F1230C">
      <w:pPr>
        <w:pStyle w:val="BodyText"/>
        <w:spacing w:before="61" w:line="360" w:lineRule="auto"/>
        <w:rPr>
          <w:sz w:val="20"/>
        </w:rPr>
      </w:pPr>
      <w:r>
        <w:rPr>
          <w:noProof/>
        </w:rPr>
        <mc:AlternateContent>
          <mc:Choice Requires="wps">
            <w:drawing>
              <wp:anchor distT="0" distB="0" distL="0" distR="0" simplePos="0" relativeHeight="251662336" behindDoc="1" locked="0" layoutInCell="1" allowOverlap="1" wp14:anchorId="20EF2E4F" wp14:editId="12D05C93">
                <wp:simplePos x="0" y="0"/>
                <wp:positionH relativeFrom="page">
                  <wp:posOffset>1371600</wp:posOffset>
                </wp:positionH>
                <wp:positionV relativeFrom="paragraph">
                  <wp:posOffset>200025</wp:posOffset>
                </wp:positionV>
                <wp:extent cx="4741545" cy="1270"/>
                <wp:effectExtent l="0" t="0" r="0" b="0"/>
                <wp:wrapTopAndBottom/>
                <wp:docPr id="1856750138" name="Freeform: 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41545" cy="1270"/>
                        </a:xfrm>
                        <a:custGeom>
                          <a:avLst/>
                          <a:gdLst/>
                          <a:ahLst/>
                          <a:cxnLst/>
                          <a:rect l="l" t="t" r="r" b="b"/>
                          <a:pathLst>
                            <a:path w="4741545">
                              <a:moveTo>
                                <a:pt x="0" y="0"/>
                              </a:moveTo>
                              <a:lnTo>
                                <a:pt x="4741469" y="0"/>
                              </a:lnTo>
                            </a:path>
                          </a:pathLst>
                        </a:custGeom>
                        <a:ln w="9601">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4ABDF6C" id="Freeform: Shape 39" o:spid="_x0000_s1026" style="position:absolute;margin-left:108pt;margin-top:15.75pt;width:373.3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415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O9VFAIAAFsEAAAOAAAAZHJzL2Uyb0RvYy54bWysVMFu2zAMvQ/YPwi6L06CNF2NOMXQoMOA&#10;oivQFDsrshwbk0WNVOLk70fJcZJ1t2E+CJT4RD7yUV7cH1or9gapAVfIyWgshXEaysZtC/m2fvz0&#10;WQoKypXKgjOFPBqS98uPHxadz80UarClQcFBHOWdL2Qdgs+zjHRtWkUj8MaxswJsVeAtbrMSVcfR&#10;W5tNx+N51gGWHkEbIj5d9U65TPGryujwvarIBGELydxCWjGtm7hmy4XKt6h83egTDfUPLFrVOE56&#10;DrVSQYkdNn+FahuNQFCFkYY2g6pqtEk1cDWT8btqXmvlTaqFm0P+3Cb6f2H18/7Vv2CkTv4J9E/i&#10;jmSdp/zsiRs6YQ4VthHLxMUhdfF47qI5BKH5cHY7m9zMbqTQ7JtMb1OTM5UPd/WOwlcDKY7aP1Ho&#10;NSgHS9WDpQ9uMJGVjBrapGGQgjVEKVjDTa+hVyHei+SiKboLkXjWwt6sIXnDO+ZM7eK17hoVS5nN&#10;76QYqmRsj2AjpuFe9UZKzfZ1cdZFFnfz8SSNBoFtysfG2siCcLt5sCj2Kg5m+mIdHOEPmEcKK0V1&#10;j0uuE8y6k069NFGkDZTHFxQdT3Mh6ddOoZHCfnM8LnH0BwMHYzMYGOwDpAeSGsQ514cfCr2I6QsZ&#10;WNlnGIZR5YNosfQzNt508GUXoGqiommGekanDU9wKvD02uITud4n1OWfsPwNAAD//wMAUEsDBBQA&#10;BgAIAAAAIQBQeTvY4AAAAAkBAAAPAAAAZHJzL2Rvd25yZXYueG1sTI/BTsMwEETvSPyDtUjcqJMg&#10;0jTEqQhSgV6QaKue3XgbR9jrKHbb8Pe4JzjOzmj2TbWcrGFnHH3vSEA6S4AhtU711AnYbVcPBTAf&#10;JClpHKGAH/SwrG9vKlkqd6EvPG9Cx2IJ+VIK0CEMJee+1Wiln7kBKXpHN1oZohw7rkZ5ieXW8CxJ&#10;cm5lT/GDlgO+amy/NycrYJV2pnlfFJ/r9UfTvIVdVhz1Xoj7u+nlGVjAKfyF4Yof0aGOTAd3IuWZ&#10;EZCledwSBDymT8BiYJFnc2CH62EOvK74/wX1LwAAAP//AwBQSwECLQAUAAYACAAAACEAtoM4kv4A&#10;AADhAQAAEwAAAAAAAAAAAAAAAAAAAAAAW0NvbnRlbnRfVHlwZXNdLnhtbFBLAQItABQABgAIAAAA&#10;IQA4/SH/1gAAAJQBAAALAAAAAAAAAAAAAAAAAC8BAABfcmVscy8ucmVsc1BLAQItABQABgAIAAAA&#10;IQBr0O9VFAIAAFsEAAAOAAAAAAAAAAAAAAAAAC4CAABkcnMvZTJvRG9jLnhtbFBLAQItABQABgAI&#10;AAAAIQBQeTvY4AAAAAkBAAAPAAAAAAAAAAAAAAAAAG4EAABkcnMvZG93bnJldi54bWxQSwUGAAAA&#10;AAQABADzAAAAewUAAAAA&#10;" path="m,l4741469,e" filled="f" strokeweight=".26669mm">
                <v:path arrowok="t"/>
                <w10:wrap type="topAndBottom" anchorx="page"/>
              </v:shape>
            </w:pict>
          </mc:Fallback>
        </mc:AlternateContent>
      </w:r>
    </w:p>
    <w:p w14:paraId="46DD3F56" w14:textId="77777777" w:rsidR="00F1230C" w:rsidRDefault="00F1230C" w:rsidP="00F1230C">
      <w:pPr>
        <w:pStyle w:val="BodyText"/>
        <w:spacing w:before="55" w:line="360" w:lineRule="auto"/>
        <w:rPr>
          <w:sz w:val="20"/>
        </w:rPr>
      </w:pPr>
    </w:p>
    <w:tbl>
      <w:tblPr>
        <w:tblW w:w="0" w:type="auto"/>
        <w:tblInd w:w="317" w:type="dxa"/>
        <w:tblLayout w:type="fixed"/>
        <w:tblCellMar>
          <w:left w:w="0" w:type="dxa"/>
          <w:right w:w="0" w:type="dxa"/>
        </w:tblCellMar>
        <w:tblLook w:val="01E0" w:firstRow="1" w:lastRow="1" w:firstColumn="1" w:lastColumn="1" w:noHBand="0" w:noVBand="0"/>
      </w:tblPr>
      <w:tblGrid>
        <w:gridCol w:w="1235"/>
        <w:gridCol w:w="1767"/>
        <w:gridCol w:w="1128"/>
        <w:gridCol w:w="1080"/>
        <w:gridCol w:w="890"/>
      </w:tblGrid>
      <w:tr w:rsidR="00F1230C" w14:paraId="0890033F" w14:textId="77777777" w:rsidTr="00675FC1">
        <w:trPr>
          <w:trHeight w:val="408"/>
        </w:trPr>
        <w:tc>
          <w:tcPr>
            <w:tcW w:w="1235" w:type="dxa"/>
          </w:tcPr>
          <w:p w14:paraId="30D3990A" w14:textId="77777777" w:rsidR="00F1230C" w:rsidRDefault="00F1230C" w:rsidP="00675FC1">
            <w:pPr>
              <w:pStyle w:val="TableParagraph"/>
              <w:spacing w:line="360" w:lineRule="auto"/>
              <w:ind w:left="50"/>
              <w:jc w:val="left"/>
              <w:rPr>
                <w:sz w:val="24"/>
              </w:rPr>
            </w:pPr>
            <w:r>
              <w:rPr>
                <w:spacing w:val="-2"/>
                <w:sz w:val="24"/>
              </w:rPr>
              <w:t>Symptom</w:t>
            </w:r>
          </w:p>
        </w:tc>
        <w:tc>
          <w:tcPr>
            <w:tcW w:w="1767" w:type="dxa"/>
          </w:tcPr>
          <w:p w14:paraId="40A2E375" w14:textId="77777777" w:rsidR="00F1230C" w:rsidRDefault="00F1230C" w:rsidP="00675FC1">
            <w:pPr>
              <w:pStyle w:val="TableParagraph"/>
              <w:spacing w:line="360" w:lineRule="auto"/>
              <w:ind w:left="255"/>
              <w:jc w:val="left"/>
              <w:rPr>
                <w:sz w:val="24"/>
              </w:rPr>
            </w:pPr>
            <w:r>
              <w:rPr>
                <w:spacing w:val="-4"/>
                <w:sz w:val="24"/>
              </w:rPr>
              <w:t>ADHD</w:t>
            </w:r>
          </w:p>
        </w:tc>
        <w:tc>
          <w:tcPr>
            <w:tcW w:w="1128" w:type="dxa"/>
          </w:tcPr>
          <w:p w14:paraId="43FCDCA4" w14:textId="77777777" w:rsidR="00F1230C" w:rsidRDefault="00F1230C" w:rsidP="00675FC1">
            <w:pPr>
              <w:pStyle w:val="TableParagraph"/>
              <w:spacing w:line="360" w:lineRule="auto"/>
              <w:ind w:right="237"/>
              <w:jc w:val="right"/>
              <w:rPr>
                <w:sz w:val="24"/>
              </w:rPr>
            </w:pPr>
            <w:r>
              <w:rPr>
                <w:spacing w:val="-5"/>
                <w:sz w:val="24"/>
              </w:rPr>
              <w:t>10</w:t>
            </w:r>
          </w:p>
        </w:tc>
        <w:tc>
          <w:tcPr>
            <w:tcW w:w="1080" w:type="dxa"/>
          </w:tcPr>
          <w:p w14:paraId="56A950F3" w14:textId="77777777" w:rsidR="00F1230C" w:rsidRDefault="00F1230C" w:rsidP="00675FC1">
            <w:pPr>
              <w:pStyle w:val="TableParagraph"/>
              <w:spacing w:line="360" w:lineRule="auto"/>
              <w:ind w:left="241"/>
              <w:jc w:val="left"/>
              <w:rPr>
                <w:sz w:val="24"/>
              </w:rPr>
            </w:pPr>
            <w:r>
              <w:rPr>
                <w:spacing w:val="-10"/>
                <w:sz w:val="24"/>
              </w:rPr>
              <w:t>7</w:t>
            </w:r>
          </w:p>
        </w:tc>
        <w:tc>
          <w:tcPr>
            <w:tcW w:w="890" w:type="dxa"/>
          </w:tcPr>
          <w:p w14:paraId="38935E28" w14:textId="77777777" w:rsidR="00F1230C" w:rsidRDefault="00F1230C" w:rsidP="00675FC1">
            <w:pPr>
              <w:pStyle w:val="TableParagraph"/>
              <w:spacing w:line="360" w:lineRule="auto"/>
              <w:ind w:right="48"/>
              <w:jc w:val="right"/>
              <w:rPr>
                <w:sz w:val="24"/>
              </w:rPr>
            </w:pPr>
            <w:r>
              <w:rPr>
                <w:spacing w:val="-5"/>
                <w:sz w:val="24"/>
              </w:rPr>
              <w:t>17</w:t>
            </w:r>
          </w:p>
        </w:tc>
      </w:tr>
      <w:tr w:rsidR="00F1230C" w14:paraId="1DEA85A6" w14:textId="77777777" w:rsidTr="00675FC1">
        <w:trPr>
          <w:trHeight w:val="552"/>
        </w:trPr>
        <w:tc>
          <w:tcPr>
            <w:tcW w:w="1235" w:type="dxa"/>
          </w:tcPr>
          <w:p w14:paraId="17D92BC8" w14:textId="77777777" w:rsidR="00F1230C" w:rsidRDefault="00F1230C" w:rsidP="00675FC1">
            <w:pPr>
              <w:pStyle w:val="TableParagraph"/>
              <w:spacing w:line="360" w:lineRule="auto"/>
              <w:jc w:val="left"/>
              <w:rPr>
                <w:sz w:val="24"/>
              </w:rPr>
            </w:pPr>
          </w:p>
        </w:tc>
        <w:tc>
          <w:tcPr>
            <w:tcW w:w="1767" w:type="dxa"/>
          </w:tcPr>
          <w:p w14:paraId="01714B5C" w14:textId="77777777" w:rsidR="00F1230C" w:rsidRDefault="00F1230C" w:rsidP="00675FC1">
            <w:pPr>
              <w:pStyle w:val="TableParagraph"/>
              <w:spacing w:before="133" w:line="360" w:lineRule="auto"/>
              <w:ind w:left="255"/>
              <w:jc w:val="left"/>
              <w:rPr>
                <w:sz w:val="24"/>
              </w:rPr>
            </w:pPr>
            <w:r>
              <w:rPr>
                <w:spacing w:val="-2"/>
                <w:sz w:val="24"/>
              </w:rPr>
              <w:t>NADHD</w:t>
            </w:r>
          </w:p>
        </w:tc>
        <w:tc>
          <w:tcPr>
            <w:tcW w:w="1128" w:type="dxa"/>
          </w:tcPr>
          <w:p w14:paraId="7264C8A2" w14:textId="77777777" w:rsidR="00F1230C" w:rsidRDefault="00F1230C" w:rsidP="00675FC1">
            <w:pPr>
              <w:pStyle w:val="TableParagraph"/>
              <w:spacing w:before="133" w:line="360" w:lineRule="auto"/>
              <w:ind w:right="357"/>
              <w:jc w:val="right"/>
              <w:rPr>
                <w:sz w:val="24"/>
              </w:rPr>
            </w:pPr>
            <w:r>
              <w:rPr>
                <w:spacing w:val="-10"/>
                <w:sz w:val="24"/>
              </w:rPr>
              <w:t>6</w:t>
            </w:r>
          </w:p>
        </w:tc>
        <w:tc>
          <w:tcPr>
            <w:tcW w:w="1080" w:type="dxa"/>
          </w:tcPr>
          <w:p w14:paraId="1F71E23F" w14:textId="77777777" w:rsidR="00F1230C" w:rsidRDefault="00F1230C" w:rsidP="00675FC1">
            <w:pPr>
              <w:pStyle w:val="TableParagraph"/>
              <w:spacing w:before="133" w:line="360" w:lineRule="auto"/>
              <w:ind w:left="241"/>
              <w:jc w:val="left"/>
              <w:rPr>
                <w:sz w:val="24"/>
              </w:rPr>
            </w:pPr>
            <w:r>
              <w:rPr>
                <w:spacing w:val="-10"/>
                <w:sz w:val="24"/>
              </w:rPr>
              <w:t>3</w:t>
            </w:r>
          </w:p>
        </w:tc>
        <w:tc>
          <w:tcPr>
            <w:tcW w:w="890" w:type="dxa"/>
          </w:tcPr>
          <w:p w14:paraId="6F013F69" w14:textId="77777777" w:rsidR="00F1230C" w:rsidRDefault="00F1230C" w:rsidP="00675FC1">
            <w:pPr>
              <w:pStyle w:val="TableParagraph"/>
              <w:spacing w:before="133" w:line="360" w:lineRule="auto"/>
              <w:ind w:right="168"/>
              <w:jc w:val="right"/>
              <w:rPr>
                <w:sz w:val="24"/>
              </w:rPr>
            </w:pPr>
            <w:r>
              <w:rPr>
                <w:spacing w:val="-10"/>
                <w:sz w:val="24"/>
              </w:rPr>
              <w:t>9</w:t>
            </w:r>
          </w:p>
        </w:tc>
      </w:tr>
      <w:tr w:rsidR="00F1230C" w14:paraId="05A472F7" w14:textId="77777777" w:rsidTr="00675FC1">
        <w:trPr>
          <w:trHeight w:val="408"/>
        </w:trPr>
        <w:tc>
          <w:tcPr>
            <w:tcW w:w="1235" w:type="dxa"/>
          </w:tcPr>
          <w:p w14:paraId="4915F75D" w14:textId="77777777" w:rsidR="00F1230C" w:rsidRDefault="00F1230C" w:rsidP="00675FC1">
            <w:pPr>
              <w:pStyle w:val="TableParagraph"/>
              <w:spacing w:line="360" w:lineRule="auto"/>
              <w:jc w:val="left"/>
              <w:rPr>
                <w:sz w:val="24"/>
              </w:rPr>
            </w:pPr>
          </w:p>
        </w:tc>
        <w:tc>
          <w:tcPr>
            <w:tcW w:w="1767" w:type="dxa"/>
          </w:tcPr>
          <w:p w14:paraId="6ABF7E41" w14:textId="77777777" w:rsidR="00F1230C" w:rsidRDefault="00F1230C" w:rsidP="00675FC1">
            <w:pPr>
              <w:pStyle w:val="TableParagraph"/>
              <w:spacing w:before="133" w:line="360" w:lineRule="auto"/>
              <w:ind w:left="255"/>
              <w:jc w:val="left"/>
              <w:rPr>
                <w:sz w:val="24"/>
              </w:rPr>
            </w:pPr>
            <w:r>
              <w:rPr>
                <w:spacing w:val="-2"/>
                <w:sz w:val="24"/>
              </w:rPr>
              <w:t>Total</w:t>
            </w:r>
          </w:p>
        </w:tc>
        <w:tc>
          <w:tcPr>
            <w:tcW w:w="1128" w:type="dxa"/>
          </w:tcPr>
          <w:p w14:paraId="4F5B6ACA" w14:textId="77777777" w:rsidR="00F1230C" w:rsidRDefault="00F1230C" w:rsidP="00675FC1">
            <w:pPr>
              <w:pStyle w:val="TableParagraph"/>
              <w:spacing w:before="133" w:line="360" w:lineRule="auto"/>
              <w:ind w:right="237"/>
              <w:jc w:val="right"/>
              <w:rPr>
                <w:sz w:val="24"/>
              </w:rPr>
            </w:pPr>
            <w:r>
              <w:rPr>
                <w:spacing w:val="-5"/>
                <w:sz w:val="24"/>
              </w:rPr>
              <w:t>16</w:t>
            </w:r>
          </w:p>
        </w:tc>
        <w:tc>
          <w:tcPr>
            <w:tcW w:w="1080" w:type="dxa"/>
          </w:tcPr>
          <w:p w14:paraId="011CA5CC" w14:textId="77777777" w:rsidR="00F1230C" w:rsidRDefault="00F1230C" w:rsidP="00675FC1">
            <w:pPr>
              <w:pStyle w:val="TableParagraph"/>
              <w:spacing w:before="133" w:line="360" w:lineRule="auto"/>
              <w:ind w:left="241"/>
              <w:jc w:val="left"/>
              <w:rPr>
                <w:sz w:val="24"/>
              </w:rPr>
            </w:pPr>
            <w:r>
              <w:rPr>
                <w:spacing w:val="-5"/>
                <w:sz w:val="24"/>
              </w:rPr>
              <w:t>10</w:t>
            </w:r>
          </w:p>
        </w:tc>
        <w:tc>
          <w:tcPr>
            <w:tcW w:w="890" w:type="dxa"/>
          </w:tcPr>
          <w:p w14:paraId="4311317D" w14:textId="77777777" w:rsidR="00F1230C" w:rsidRDefault="00F1230C" w:rsidP="00675FC1">
            <w:pPr>
              <w:pStyle w:val="TableParagraph"/>
              <w:spacing w:before="133" w:line="360" w:lineRule="auto"/>
              <w:ind w:right="48"/>
              <w:jc w:val="right"/>
              <w:rPr>
                <w:sz w:val="24"/>
              </w:rPr>
            </w:pPr>
            <w:r>
              <w:rPr>
                <w:spacing w:val="-5"/>
                <w:sz w:val="24"/>
              </w:rPr>
              <w:t>26</w:t>
            </w:r>
          </w:p>
        </w:tc>
      </w:tr>
    </w:tbl>
    <w:p w14:paraId="10DB118D" w14:textId="77777777" w:rsidR="00F1230C" w:rsidRDefault="00F1230C" w:rsidP="00F1230C">
      <w:pPr>
        <w:pStyle w:val="BodyText"/>
        <w:spacing w:line="360" w:lineRule="auto"/>
        <w:rPr>
          <w:sz w:val="20"/>
        </w:rPr>
      </w:pPr>
    </w:p>
    <w:p w14:paraId="3F3CFAF5" w14:textId="77777777" w:rsidR="00F1230C" w:rsidRDefault="00F1230C" w:rsidP="00F1230C">
      <w:pPr>
        <w:pStyle w:val="BodyText"/>
        <w:spacing w:before="63"/>
        <w:rPr>
          <w:sz w:val="20"/>
        </w:rPr>
      </w:pPr>
      <w:r>
        <w:rPr>
          <w:noProof/>
        </w:rPr>
        <mc:AlternateContent>
          <mc:Choice Requires="wps">
            <w:drawing>
              <wp:anchor distT="0" distB="0" distL="0" distR="0" simplePos="0" relativeHeight="251663360" behindDoc="1" locked="0" layoutInCell="1" allowOverlap="1" wp14:anchorId="5E7C3F01" wp14:editId="5F89EDC4">
                <wp:simplePos x="0" y="0"/>
                <wp:positionH relativeFrom="page">
                  <wp:posOffset>1371600</wp:posOffset>
                </wp:positionH>
                <wp:positionV relativeFrom="paragraph">
                  <wp:posOffset>201295</wp:posOffset>
                </wp:positionV>
                <wp:extent cx="4748530" cy="1270"/>
                <wp:effectExtent l="0" t="0" r="0" b="0"/>
                <wp:wrapTopAndBottom/>
                <wp:docPr id="1958960149" name="Freeform: 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48530" cy="1270"/>
                        </a:xfrm>
                        <a:custGeom>
                          <a:avLst/>
                          <a:gdLst/>
                          <a:ahLst/>
                          <a:cxnLst/>
                          <a:rect l="l" t="t" r="r" b="b"/>
                          <a:pathLst>
                            <a:path w="4748530">
                              <a:moveTo>
                                <a:pt x="0" y="0"/>
                              </a:moveTo>
                              <a:lnTo>
                                <a:pt x="4748276" y="0"/>
                              </a:lnTo>
                            </a:path>
                          </a:pathLst>
                        </a:custGeom>
                        <a:ln w="9601">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EED3DB3" id="Freeform: Shape 37" o:spid="_x0000_s1026" style="position:absolute;margin-left:108pt;margin-top:15.85pt;width:373.9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48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I9WFAIAAFsEAAAOAAAAZHJzL2Uyb0RvYy54bWysVMFu2zAMvQ/YPwi6L06yLumMOMXQoMOA&#10;oivQDDsrshwbk0WNVOLk70fJcZJ2t2E+CJT4RD7yUV7cHVor9gapAVfIyWgshXEaysZtC/lj/fDh&#10;VgoKypXKgjOFPBqSd8v37xadz80UarClQcFBHOWdL2Qdgs+zjHRtWkUj8MaxswJsVeAtbrMSVcfR&#10;W5tNx+NZ1gGWHkEbIj5d9U65TPGryujwvarIBGELydxCWjGtm7hmy4XKt6h83egTDfUPLFrVOE56&#10;DrVSQYkdNn+FahuNQFCFkYY2g6pqtEk1cDWT8ZtqXmrlTaqFm0P+3Cb6f2H10/7FP2OkTv4R9C/i&#10;jmSdp/zsiRs6YQ4VthHLxMUhdfF47qI5BKH58GZ+c/vpIzdbs28ynacmZyof7uodha8GUhy1f6TQ&#10;a1AOlqoHSx/cYCIrGTW0ScMgBWuIUrCGm15Dr0K8F8lFU3QXIvGshb1ZQ/KGN8yZ2sVr3TUqljKd&#10;z6QYqmRsj2AjpuFe9UZKzfZ1cdZFFp9n40kaDQLblA+NtZEF4XZzb1HsVRzM9MU6OMIrmEcKK0V1&#10;j0uuE8y6k069NFGkDZTHZxQdT3Mh6fdOoZHCfnM8LnH0BwMHYzMYGOw9pAeSGsQ514efCr2I6QsZ&#10;WNknGIZR5YNosfQzNt508GUXoGqiommGekanDU9wKvD02uITud4n1OWfsPwDAAD//wMAUEsDBBQA&#10;BgAIAAAAIQCv4wcH3QAAAAkBAAAPAAAAZHJzL2Rvd25yZXYueG1sTI9NT8MwDIbvSPyHyEhcEEvb&#10;SWUtTScE4ozokHbNGvdDS5yqybbu3+Od4Gj71evnqbaLs+KMcxg9KUhXCQik1puRegU/u8/nDYgQ&#10;NRltPaGCKwbY1vd3lS6Nv9A3npvYCy6hUGoFQ4xTKWVoB3Q6rPyExLfOz05HHudemllfuNxZmSVJ&#10;Lp0eiT8MesL3Adtjc3IKzJGevrKx64oPV1yzvU2bzd4q9fiwvL2CiLjEvzDc8BkdamY6+BOZIKyC&#10;LM3ZJSpYpy8gOFDka3Y53BYFyLqS/w3qXwAAAP//AwBQSwECLQAUAAYACAAAACEAtoM4kv4AAADh&#10;AQAAEwAAAAAAAAAAAAAAAAAAAAAAW0NvbnRlbnRfVHlwZXNdLnhtbFBLAQItABQABgAIAAAAIQA4&#10;/SH/1gAAAJQBAAALAAAAAAAAAAAAAAAAAC8BAABfcmVscy8ucmVsc1BLAQItABQABgAIAAAAIQDS&#10;UI9WFAIAAFsEAAAOAAAAAAAAAAAAAAAAAC4CAABkcnMvZTJvRG9jLnhtbFBLAQItABQABgAIAAAA&#10;IQCv4wcH3QAAAAkBAAAPAAAAAAAAAAAAAAAAAG4EAABkcnMvZG93bnJldi54bWxQSwUGAAAAAAQA&#10;BADzAAAAeAUAAAAA&#10;" path="m,l4748276,e" filled="f" strokeweight=".26669mm">
                <v:path arrowok="t"/>
                <w10:wrap type="topAndBottom" anchorx="page"/>
              </v:shape>
            </w:pict>
          </mc:Fallback>
        </mc:AlternateContent>
      </w:r>
    </w:p>
    <w:p w14:paraId="21744D57" w14:textId="77777777" w:rsidR="00F1230C" w:rsidRDefault="00F1230C" w:rsidP="00F1230C">
      <w:pPr>
        <w:pStyle w:val="BodyText"/>
        <w:spacing w:line="480" w:lineRule="auto"/>
        <w:ind w:left="144" w:right="144" w:firstLine="720"/>
      </w:pPr>
    </w:p>
    <w:p w14:paraId="05C7CF43" w14:textId="77777777" w:rsidR="00F1230C" w:rsidRPr="00414910" w:rsidRDefault="00F1230C" w:rsidP="00F1230C">
      <w:pPr>
        <w:pStyle w:val="BodyText"/>
        <w:spacing w:line="360" w:lineRule="auto"/>
        <w:ind w:left="144" w:right="144" w:firstLine="720"/>
      </w:pPr>
      <w:r w:rsidRPr="00414910">
        <w:t>Thirty-four</w:t>
      </w:r>
      <w:r w:rsidRPr="00414910">
        <w:rPr>
          <w:spacing w:val="-4"/>
        </w:rPr>
        <w:t xml:space="preserve"> </w:t>
      </w:r>
      <w:r w:rsidRPr="00414910">
        <w:t>participants</w:t>
      </w:r>
      <w:r w:rsidRPr="00414910">
        <w:rPr>
          <w:spacing w:val="-3"/>
        </w:rPr>
        <w:t xml:space="preserve"> </w:t>
      </w:r>
      <w:r w:rsidRPr="00414910">
        <w:t>signed</w:t>
      </w:r>
      <w:r w:rsidRPr="00414910">
        <w:rPr>
          <w:spacing w:val="-3"/>
        </w:rPr>
        <w:t xml:space="preserve"> </w:t>
      </w:r>
      <w:r w:rsidRPr="00414910">
        <w:t>up</w:t>
      </w:r>
      <w:r w:rsidRPr="00414910">
        <w:rPr>
          <w:spacing w:val="-3"/>
        </w:rPr>
        <w:t xml:space="preserve"> </w:t>
      </w:r>
      <w:r w:rsidRPr="00414910">
        <w:t>to</w:t>
      </w:r>
      <w:r w:rsidRPr="00414910">
        <w:rPr>
          <w:spacing w:val="-3"/>
        </w:rPr>
        <w:t xml:space="preserve"> </w:t>
      </w:r>
      <w:r w:rsidRPr="00414910">
        <w:t>participate</w:t>
      </w:r>
      <w:r w:rsidRPr="00414910">
        <w:rPr>
          <w:spacing w:val="-4"/>
        </w:rPr>
        <w:t xml:space="preserve"> </w:t>
      </w:r>
      <w:r w:rsidRPr="00414910">
        <w:t>in</w:t>
      </w:r>
      <w:r w:rsidRPr="00414910">
        <w:rPr>
          <w:spacing w:val="-2"/>
        </w:rPr>
        <w:t xml:space="preserve"> </w:t>
      </w:r>
      <w:r w:rsidRPr="00414910">
        <w:t>the</w:t>
      </w:r>
      <w:r w:rsidRPr="00414910">
        <w:rPr>
          <w:spacing w:val="-3"/>
        </w:rPr>
        <w:t xml:space="preserve"> </w:t>
      </w:r>
      <w:r w:rsidRPr="00414910">
        <w:t>study.</w:t>
      </w:r>
      <w:r w:rsidRPr="00414910">
        <w:rPr>
          <w:spacing w:val="-3"/>
        </w:rPr>
        <w:t xml:space="preserve"> </w:t>
      </w:r>
      <w:r w:rsidRPr="00414910">
        <w:t>Of</w:t>
      </w:r>
      <w:r w:rsidRPr="00414910">
        <w:rPr>
          <w:spacing w:val="-5"/>
        </w:rPr>
        <w:t xml:space="preserve"> </w:t>
      </w:r>
      <w:r w:rsidRPr="00414910">
        <w:t>these,</w:t>
      </w:r>
      <w:r w:rsidRPr="00414910">
        <w:rPr>
          <w:spacing w:val="-3"/>
        </w:rPr>
        <w:t xml:space="preserve"> </w:t>
      </w:r>
      <w:r w:rsidRPr="00414910">
        <w:t>five</w:t>
      </w:r>
      <w:r w:rsidRPr="00414910">
        <w:rPr>
          <w:spacing w:val="-3"/>
        </w:rPr>
        <w:t xml:space="preserve"> </w:t>
      </w:r>
      <w:r w:rsidRPr="00414910">
        <w:t>did</w:t>
      </w:r>
      <w:r w:rsidRPr="00414910">
        <w:rPr>
          <w:spacing w:val="-3"/>
        </w:rPr>
        <w:t xml:space="preserve"> </w:t>
      </w:r>
      <w:r w:rsidRPr="00414910">
        <w:t>not meet the inclusion criteria due to having current neurological disease, or moderate to</w:t>
      </w:r>
    </w:p>
    <w:p w14:paraId="5D66E9D9" w14:textId="77777777" w:rsidR="00F1230C" w:rsidRPr="00414910" w:rsidRDefault="00F1230C" w:rsidP="00F1230C">
      <w:pPr>
        <w:pStyle w:val="BodyText"/>
        <w:spacing w:line="360" w:lineRule="auto"/>
        <w:ind w:left="144" w:right="144" w:firstLine="720"/>
      </w:pPr>
      <w:r w:rsidRPr="00414910">
        <w:t>severe</w:t>
      </w:r>
      <w:r w:rsidRPr="00414910">
        <w:rPr>
          <w:spacing w:val="-5"/>
        </w:rPr>
        <w:t xml:space="preserve"> </w:t>
      </w:r>
      <w:r w:rsidRPr="00414910">
        <w:t>brain</w:t>
      </w:r>
      <w:r w:rsidRPr="00414910">
        <w:rPr>
          <w:spacing w:val="-3"/>
        </w:rPr>
        <w:t xml:space="preserve"> </w:t>
      </w:r>
      <w:r w:rsidRPr="00414910">
        <w:t>trauma</w:t>
      </w:r>
      <w:r w:rsidRPr="00414910">
        <w:rPr>
          <w:spacing w:val="-4"/>
        </w:rPr>
        <w:t xml:space="preserve"> </w:t>
      </w:r>
      <w:r w:rsidRPr="00414910">
        <w:t>within</w:t>
      </w:r>
      <w:r w:rsidRPr="00414910">
        <w:rPr>
          <w:spacing w:val="-3"/>
        </w:rPr>
        <w:t xml:space="preserve"> </w:t>
      </w:r>
      <w:r w:rsidRPr="00414910">
        <w:t>the</w:t>
      </w:r>
      <w:r w:rsidRPr="00414910">
        <w:rPr>
          <w:spacing w:val="-3"/>
        </w:rPr>
        <w:t xml:space="preserve"> </w:t>
      </w:r>
      <w:r w:rsidRPr="00414910">
        <w:t>past</w:t>
      </w:r>
      <w:r w:rsidRPr="00414910">
        <w:rPr>
          <w:spacing w:val="-3"/>
        </w:rPr>
        <w:t xml:space="preserve"> </w:t>
      </w:r>
      <w:r w:rsidRPr="00414910">
        <w:t>five years</w:t>
      </w:r>
      <w:r w:rsidRPr="00414910">
        <w:rPr>
          <w:spacing w:val="-3"/>
        </w:rPr>
        <w:t xml:space="preserve"> </w:t>
      </w:r>
      <w:r w:rsidRPr="00414910">
        <w:t>and</w:t>
      </w:r>
      <w:r w:rsidRPr="00414910">
        <w:rPr>
          <w:spacing w:val="-3"/>
        </w:rPr>
        <w:t xml:space="preserve"> </w:t>
      </w:r>
      <w:r w:rsidRPr="00414910">
        <w:t>three</w:t>
      </w:r>
      <w:r w:rsidRPr="00414910">
        <w:rPr>
          <w:spacing w:val="-4"/>
        </w:rPr>
        <w:t xml:space="preserve"> </w:t>
      </w:r>
      <w:r w:rsidRPr="00414910">
        <w:t>more</w:t>
      </w:r>
      <w:r w:rsidRPr="00414910">
        <w:rPr>
          <w:spacing w:val="-4"/>
        </w:rPr>
        <w:t xml:space="preserve"> </w:t>
      </w:r>
      <w:r w:rsidRPr="00414910">
        <w:t>opted</w:t>
      </w:r>
      <w:r w:rsidRPr="00414910">
        <w:rPr>
          <w:spacing w:val="-3"/>
        </w:rPr>
        <w:t xml:space="preserve"> </w:t>
      </w:r>
      <w:r w:rsidRPr="00414910">
        <w:t>to</w:t>
      </w:r>
      <w:r w:rsidRPr="00414910">
        <w:rPr>
          <w:spacing w:val="-3"/>
        </w:rPr>
        <w:t xml:space="preserve"> </w:t>
      </w:r>
      <w:r w:rsidRPr="00414910">
        <w:t>withdraw from</w:t>
      </w:r>
      <w:r w:rsidRPr="00414910">
        <w:rPr>
          <w:spacing w:val="-3"/>
        </w:rPr>
        <w:t xml:space="preserve"> </w:t>
      </w:r>
      <w:r w:rsidRPr="00414910">
        <w:t>the study stating they were not comfortable simulating ADHD. Of the remaining twenty six participants (</w:t>
      </w:r>
      <w:r w:rsidRPr="00414910">
        <w:rPr>
          <w:i/>
        </w:rPr>
        <w:t xml:space="preserve">N </w:t>
      </w:r>
      <w:r w:rsidRPr="00414910">
        <w:t>= 26), there were female (</w:t>
      </w:r>
      <w:r w:rsidRPr="00414910">
        <w:rPr>
          <w:i/>
        </w:rPr>
        <w:t xml:space="preserve">n </w:t>
      </w:r>
      <w:r w:rsidRPr="00414910">
        <w:t>= 10) and male (</w:t>
      </w:r>
      <w:r w:rsidRPr="00414910">
        <w:rPr>
          <w:i/>
        </w:rPr>
        <w:t xml:space="preserve">n </w:t>
      </w:r>
      <w:r w:rsidRPr="00414910">
        <w:t xml:space="preserve">= 16). Participants ranged in age from 21 to 55 years, the mean age of participants was </w:t>
      </w:r>
      <w:r w:rsidRPr="00414910">
        <w:rPr>
          <w:i/>
        </w:rPr>
        <w:t xml:space="preserve">M </w:t>
      </w:r>
      <w:r w:rsidRPr="00414910">
        <w:t xml:space="preserve">= 35.24 with a </w:t>
      </w:r>
      <w:r w:rsidRPr="00414910">
        <w:rPr>
          <w:i/>
        </w:rPr>
        <w:t xml:space="preserve">SD </w:t>
      </w:r>
      <w:r w:rsidRPr="00414910">
        <w:t xml:space="preserve">= </w:t>
      </w:r>
      <w:r w:rsidRPr="00414910">
        <w:rPr>
          <w:spacing w:val="-2"/>
        </w:rPr>
        <w:t>10.19.</w:t>
      </w:r>
    </w:p>
    <w:p w14:paraId="5025FFA0" w14:textId="77777777" w:rsidR="00F1230C" w:rsidRPr="00383BB3" w:rsidRDefault="00F1230C" w:rsidP="00F1230C">
      <w:pPr>
        <w:spacing w:line="360" w:lineRule="auto"/>
        <w:ind w:left="144" w:right="144" w:firstLine="720"/>
        <w:rPr>
          <w:rFonts w:ascii="Times New Roman" w:eastAsia="Times New Roman" w:hAnsi="Times New Roman" w:cs="Times New Roman"/>
          <w:i/>
          <w:iCs/>
          <w:sz w:val="24"/>
          <w:szCs w:val="24"/>
        </w:rPr>
      </w:pPr>
      <w:r w:rsidRPr="00383BB3">
        <w:rPr>
          <w:rFonts w:ascii="Times New Roman" w:eastAsia="Times New Roman" w:hAnsi="Times New Roman" w:cs="Times New Roman"/>
          <w:i/>
          <w:iCs/>
          <w:sz w:val="24"/>
          <w:szCs w:val="24"/>
        </w:rPr>
        <w:t>Primary Outcomes</w:t>
      </w:r>
    </w:p>
    <w:p w14:paraId="5CCC7623" w14:textId="77777777" w:rsidR="00F1230C" w:rsidRPr="00414910" w:rsidRDefault="00F1230C" w:rsidP="00F1230C">
      <w:pPr>
        <w:spacing w:line="360" w:lineRule="auto"/>
        <w:ind w:left="144" w:right="144" w:firstLine="720"/>
        <w:rPr>
          <w:rFonts w:ascii="Times New Roman" w:eastAsia="Times New Roman" w:hAnsi="Times New Roman" w:cs="Times New Roman"/>
          <w:sz w:val="24"/>
          <w:szCs w:val="24"/>
        </w:rPr>
      </w:pPr>
      <w:r w:rsidRPr="00383BB3">
        <w:rPr>
          <w:rFonts w:ascii="Times New Roman" w:eastAsia="Times New Roman" w:hAnsi="Times New Roman" w:cs="Times New Roman"/>
          <w:sz w:val="24"/>
          <w:szCs w:val="24"/>
        </w:rPr>
        <w:t>Participants completed three WAIS-III subtests—Digit Symbol Coding (DSC), Digit Span (DS), and Symbol Search (SS)—before and after the VCAT intervention. T-scores were calculated for each subtest and averaged to form a composite sustained attention index.</w:t>
      </w:r>
    </w:p>
    <w:p w14:paraId="2ADD14D4" w14:textId="77777777" w:rsidR="00F1230C" w:rsidRDefault="00F1230C" w:rsidP="00F1230C">
      <w:pPr>
        <w:pStyle w:val="BodyText"/>
        <w:spacing w:line="360" w:lineRule="auto"/>
        <w:ind w:left="360" w:right="728" w:firstLine="720"/>
      </w:pPr>
      <w:r w:rsidRPr="00414910">
        <w:t>Table</w:t>
      </w:r>
      <w:r w:rsidRPr="00414910">
        <w:rPr>
          <w:spacing w:val="-4"/>
        </w:rPr>
        <w:t xml:space="preserve"> </w:t>
      </w:r>
      <w:r w:rsidRPr="00414910">
        <w:t>2</w:t>
      </w:r>
      <w:r w:rsidRPr="00414910">
        <w:rPr>
          <w:spacing w:val="-4"/>
        </w:rPr>
        <w:t xml:space="preserve"> </w:t>
      </w:r>
      <w:r w:rsidRPr="00414910">
        <w:t>provides</w:t>
      </w:r>
      <w:r w:rsidRPr="00414910">
        <w:rPr>
          <w:spacing w:val="-4"/>
        </w:rPr>
        <w:t xml:space="preserve"> </w:t>
      </w:r>
      <w:r w:rsidRPr="00414910">
        <w:t>the</w:t>
      </w:r>
      <w:r w:rsidRPr="00414910">
        <w:rPr>
          <w:spacing w:val="-5"/>
        </w:rPr>
        <w:t xml:space="preserve"> </w:t>
      </w:r>
      <w:r w:rsidRPr="00414910">
        <w:t>mean</w:t>
      </w:r>
      <w:r w:rsidRPr="00414910">
        <w:rPr>
          <w:spacing w:val="-4"/>
        </w:rPr>
        <w:t xml:space="preserve"> </w:t>
      </w:r>
      <w:r w:rsidRPr="00414910">
        <w:t>and</w:t>
      </w:r>
      <w:r w:rsidRPr="00414910">
        <w:rPr>
          <w:spacing w:val="-4"/>
        </w:rPr>
        <w:t xml:space="preserve"> </w:t>
      </w:r>
      <w:r w:rsidRPr="00414910">
        <w:t>standard</w:t>
      </w:r>
      <w:r w:rsidRPr="00414910">
        <w:rPr>
          <w:spacing w:val="-4"/>
        </w:rPr>
        <w:t xml:space="preserve"> </w:t>
      </w:r>
      <w:r w:rsidRPr="00414910">
        <w:t>deviation</w:t>
      </w:r>
      <w:r w:rsidRPr="00414910">
        <w:rPr>
          <w:spacing w:val="-4"/>
        </w:rPr>
        <w:t xml:space="preserve"> </w:t>
      </w:r>
      <w:r w:rsidRPr="00414910">
        <w:t>scores</w:t>
      </w:r>
      <w:r w:rsidRPr="00414910">
        <w:rPr>
          <w:spacing w:val="-4"/>
        </w:rPr>
        <w:t xml:space="preserve"> </w:t>
      </w:r>
      <w:r w:rsidRPr="00414910">
        <w:t>of</w:t>
      </w:r>
      <w:r w:rsidRPr="00414910">
        <w:rPr>
          <w:spacing w:val="-4"/>
        </w:rPr>
        <w:t xml:space="preserve"> </w:t>
      </w:r>
      <w:r w:rsidRPr="00414910">
        <w:t>participants</w:t>
      </w:r>
      <w:r w:rsidRPr="00414910">
        <w:rPr>
          <w:spacing w:val="-4"/>
        </w:rPr>
        <w:t xml:space="preserve"> </w:t>
      </w:r>
      <w:r w:rsidRPr="00414910">
        <w:t>difference scores (between pre- and posttest) for all the subtests DSC, DS, and SS.</w:t>
      </w:r>
    </w:p>
    <w:p w14:paraId="7E74C302" w14:textId="77777777" w:rsidR="00F1230C" w:rsidRPr="00414910" w:rsidRDefault="00F1230C" w:rsidP="00F1230C">
      <w:pPr>
        <w:pStyle w:val="BodyText"/>
        <w:ind w:left="360"/>
      </w:pPr>
      <w:r w:rsidRPr="00414910">
        <w:t>Table</w:t>
      </w:r>
      <w:r w:rsidRPr="00414910">
        <w:rPr>
          <w:spacing w:val="-5"/>
        </w:rPr>
        <w:t xml:space="preserve"> </w:t>
      </w:r>
      <w:r w:rsidRPr="00414910">
        <w:rPr>
          <w:spacing w:val="-10"/>
        </w:rPr>
        <w:t>2</w:t>
      </w:r>
    </w:p>
    <w:p w14:paraId="606A1431" w14:textId="77777777" w:rsidR="00F1230C" w:rsidRPr="00414910" w:rsidRDefault="00F1230C" w:rsidP="00F1230C">
      <w:pPr>
        <w:pStyle w:val="BodyText"/>
      </w:pPr>
    </w:p>
    <w:p w14:paraId="60958E5D" w14:textId="77777777" w:rsidR="00F1230C" w:rsidRPr="00414910" w:rsidRDefault="00F1230C" w:rsidP="00F1230C">
      <w:pPr>
        <w:spacing w:line="480" w:lineRule="auto"/>
        <w:ind w:left="360" w:right="750"/>
        <w:rPr>
          <w:rFonts w:ascii="Times New Roman" w:hAnsi="Times New Roman" w:cs="Times New Roman"/>
          <w:i/>
          <w:sz w:val="24"/>
          <w:szCs w:val="24"/>
        </w:rPr>
      </w:pPr>
      <w:r w:rsidRPr="00414910">
        <w:rPr>
          <w:rFonts w:ascii="Times New Roman" w:hAnsi="Times New Roman" w:cs="Times New Roman"/>
          <w:i/>
          <w:sz w:val="24"/>
          <w:szCs w:val="24"/>
        </w:rPr>
        <w:t>Independent</w:t>
      </w:r>
      <w:r w:rsidRPr="00414910">
        <w:rPr>
          <w:rFonts w:ascii="Times New Roman" w:hAnsi="Times New Roman" w:cs="Times New Roman"/>
          <w:i/>
          <w:spacing w:val="-4"/>
          <w:sz w:val="24"/>
          <w:szCs w:val="24"/>
        </w:rPr>
        <w:t xml:space="preserve"> </w:t>
      </w:r>
      <w:r w:rsidRPr="00414910">
        <w:rPr>
          <w:rFonts w:ascii="Times New Roman" w:hAnsi="Times New Roman" w:cs="Times New Roman"/>
          <w:i/>
          <w:sz w:val="24"/>
          <w:szCs w:val="24"/>
        </w:rPr>
        <w:t>Samples</w:t>
      </w:r>
      <w:r w:rsidRPr="00414910">
        <w:rPr>
          <w:rFonts w:ascii="Times New Roman" w:hAnsi="Times New Roman" w:cs="Times New Roman"/>
          <w:i/>
          <w:spacing w:val="-5"/>
          <w:sz w:val="24"/>
          <w:szCs w:val="24"/>
        </w:rPr>
        <w:t xml:space="preserve"> </w:t>
      </w:r>
      <w:r w:rsidRPr="00414910">
        <w:rPr>
          <w:rFonts w:ascii="Times New Roman" w:hAnsi="Times New Roman" w:cs="Times New Roman"/>
          <w:i/>
          <w:sz w:val="24"/>
          <w:szCs w:val="24"/>
        </w:rPr>
        <w:t>t</w:t>
      </w:r>
      <w:r w:rsidRPr="00414910">
        <w:rPr>
          <w:rFonts w:ascii="Times New Roman" w:hAnsi="Times New Roman" w:cs="Times New Roman"/>
          <w:i/>
          <w:spacing w:val="-4"/>
          <w:sz w:val="24"/>
          <w:szCs w:val="24"/>
        </w:rPr>
        <w:t xml:space="preserve"> </w:t>
      </w:r>
      <w:r w:rsidRPr="00414910">
        <w:rPr>
          <w:rFonts w:ascii="Times New Roman" w:hAnsi="Times New Roman" w:cs="Times New Roman"/>
          <w:i/>
          <w:sz w:val="24"/>
          <w:szCs w:val="24"/>
        </w:rPr>
        <w:t>test’s</w:t>
      </w:r>
      <w:r w:rsidRPr="00414910">
        <w:rPr>
          <w:rFonts w:ascii="Times New Roman" w:hAnsi="Times New Roman" w:cs="Times New Roman"/>
          <w:i/>
          <w:spacing w:val="-3"/>
          <w:sz w:val="24"/>
          <w:szCs w:val="24"/>
        </w:rPr>
        <w:t xml:space="preserve"> </w:t>
      </w:r>
      <w:r w:rsidRPr="00414910">
        <w:rPr>
          <w:rFonts w:ascii="Times New Roman" w:hAnsi="Times New Roman" w:cs="Times New Roman"/>
          <w:sz w:val="24"/>
          <w:szCs w:val="24"/>
        </w:rPr>
        <w:t>s</w:t>
      </w:r>
      <w:r w:rsidRPr="00414910">
        <w:rPr>
          <w:rFonts w:ascii="Times New Roman" w:hAnsi="Times New Roman" w:cs="Times New Roman"/>
          <w:i/>
          <w:sz w:val="24"/>
          <w:szCs w:val="24"/>
        </w:rPr>
        <w:t>cores</w:t>
      </w:r>
      <w:r w:rsidRPr="00414910">
        <w:rPr>
          <w:rFonts w:ascii="Times New Roman" w:hAnsi="Times New Roman" w:cs="Times New Roman"/>
          <w:i/>
          <w:spacing w:val="-4"/>
          <w:sz w:val="24"/>
          <w:szCs w:val="24"/>
        </w:rPr>
        <w:t xml:space="preserve"> </w:t>
      </w:r>
      <w:r w:rsidRPr="00414910">
        <w:rPr>
          <w:rFonts w:ascii="Times New Roman" w:hAnsi="Times New Roman" w:cs="Times New Roman"/>
          <w:i/>
          <w:sz w:val="24"/>
          <w:szCs w:val="24"/>
        </w:rPr>
        <w:t>on</w:t>
      </w:r>
      <w:r w:rsidRPr="00414910">
        <w:rPr>
          <w:rFonts w:ascii="Times New Roman" w:hAnsi="Times New Roman" w:cs="Times New Roman"/>
          <w:i/>
          <w:spacing w:val="-4"/>
          <w:sz w:val="24"/>
          <w:szCs w:val="24"/>
        </w:rPr>
        <w:t xml:space="preserve"> </w:t>
      </w:r>
      <w:r w:rsidRPr="00414910">
        <w:rPr>
          <w:rFonts w:ascii="Times New Roman" w:hAnsi="Times New Roman" w:cs="Times New Roman"/>
          <w:i/>
          <w:sz w:val="24"/>
          <w:szCs w:val="24"/>
        </w:rPr>
        <w:t>Objective</w:t>
      </w:r>
      <w:r w:rsidRPr="00414910">
        <w:rPr>
          <w:rFonts w:ascii="Times New Roman" w:hAnsi="Times New Roman" w:cs="Times New Roman"/>
          <w:i/>
          <w:spacing w:val="-3"/>
          <w:sz w:val="24"/>
          <w:szCs w:val="24"/>
        </w:rPr>
        <w:t xml:space="preserve"> </w:t>
      </w:r>
      <w:r w:rsidRPr="00414910">
        <w:rPr>
          <w:rFonts w:ascii="Times New Roman" w:hAnsi="Times New Roman" w:cs="Times New Roman"/>
          <w:i/>
          <w:sz w:val="24"/>
          <w:szCs w:val="24"/>
        </w:rPr>
        <w:t>Measures</w:t>
      </w:r>
      <w:r w:rsidRPr="00414910">
        <w:rPr>
          <w:rFonts w:ascii="Times New Roman" w:hAnsi="Times New Roman" w:cs="Times New Roman"/>
          <w:i/>
          <w:spacing w:val="-4"/>
          <w:sz w:val="24"/>
          <w:szCs w:val="24"/>
        </w:rPr>
        <w:t xml:space="preserve"> </w:t>
      </w:r>
      <w:r w:rsidRPr="00414910">
        <w:rPr>
          <w:rFonts w:ascii="Times New Roman" w:hAnsi="Times New Roman" w:cs="Times New Roman"/>
          <w:i/>
          <w:sz w:val="24"/>
          <w:szCs w:val="24"/>
        </w:rPr>
        <w:t>of</w:t>
      </w:r>
      <w:r w:rsidRPr="00414910">
        <w:rPr>
          <w:rFonts w:ascii="Times New Roman" w:hAnsi="Times New Roman" w:cs="Times New Roman"/>
          <w:i/>
          <w:spacing w:val="-4"/>
          <w:sz w:val="24"/>
          <w:szCs w:val="24"/>
        </w:rPr>
        <w:t xml:space="preserve"> </w:t>
      </w:r>
      <w:r w:rsidRPr="00414910">
        <w:rPr>
          <w:rFonts w:ascii="Times New Roman" w:hAnsi="Times New Roman" w:cs="Times New Roman"/>
          <w:i/>
          <w:sz w:val="24"/>
          <w:szCs w:val="24"/>
        </w:rPr>
        <w:t>Attention</w:t>
      </w:r>
      <w:r w:rsidRPr="00414910">
        <w:rPr>
          <w:rFonts w:ascii="Times New Roman" w:hAnsi="Times New Roman" w:cs="Times New Roman"/>
          <w:i/>
          <w:spacing w:val="-4"/>
          <w:sz w:val="24"/>
          <w:szCs w:val="24"/>
        </w:rPr>
        <w:t xml:space="preserve"> </w:t>
      </w:r>
      <w:r w:rsidRPr="00414910">
        <w:rPr>
          <w:rFonts w:ascii="Times New Roman" w:hAnsi="Times New Roman" w:cs="Times New Roman"/>
          <w:i/>
          <w:sz w:val="24"/>
          <w:szCs w:val="24"/>
        </w:rPr>
        <w:t>in</w:t>
      </w:r>
      <w:r w:rsidRPr="00414910">
        <w:rPr>
          <w:rFonts w:ascii="Times New Roman" w:hAnsi="Times New Roman" w:cs="Times New Roman"/>
          <w:i/>
          <w:spacing w:val="-4"/>
          <w:sz w:val="24"/>
          <w:szCs w:val="24"/>
        </w:rPr>
        <w:t xml:space="preserve"> </w:t>
      </w:r>
      <w:r w:rsidRPr="00414910">
        <w:rPr>
          <w:rFonts w:ascii="Times New Roman" w:hAnsi="Times New Roman" w:cs="Times New Roman"/>
          <w:i/>
          <w:sz w:val="24"/>
          <w:szCs w:val="24"/>
        </w:rPr>
        <w:t>participants with/out ADHD</w:t>
      </w:r>
    </w:p>
    <w:p w14:paraId="64837B92" w14:textId="77777777" w:rsidR="00F1230C" w:rsidRDefault="00F1230C" w:rsidP="00F1230C">
      <w:pPr>
        <w:pStyle w:val="BodyText"/>
        <w:tabs>
          <w:tab w:val="left" w:pos="2520"/>
          <w:tab w:val="left" w:pos="5401"/>
        </w:tabs>
        <w:spacing w:before="1"/>
        <w:ind w:left="360"/>
      </w:pPr>
      <w:r>
        <w:rPr>
          <w:spacing w:val="-2"/>
        </w:rPr>
        <w:t>Objective</w:t>
      </w:r>
      <w:r>
        <w:tab/>
      </w:r>
      <w:r>
        <w:rPr>
          <w:spacing w:val="-2"/>
        </w:rPr>
        <w:t>Session1</w:t>
      </w:r>
      <w:r>
        <w:tab/>
      </w:r>
      <w:r>
        <w:rPr>
          <w:spacing w:val="-2"/>
        </w:rPr>
        <w:t>Session2</w:t>
      </w:r>
    </w:p>
    <w:p w14:paraId="23287E8F" w14:textId="77777777" w:rsidR="00F1230C" w:rsidRDefault="00F1230C" w:rsidP="00F1230C">
      <w:pPr>
        <w:pStyle w:val="BodyText"/>
        <w:rPr>
          <w:sz w:val="20"/>
        </w:rPr>
      </w:pPr>
    </w:p>
    <w:p w14:paraId="638C0AB7" w14:textId="77777777" w:rsidR="00F1230C" w:rsidRDefault="00F1230C" w:rsidP="00F1230C">
      <w:pPr>
        <w:pStyle w:val="BodyText"/>
        <w:spacing w:before="61"/>
        <w:rPr>
          <w:sz w:val="20"/>
        </w:rPr>
      </w:pPr>
      <w:r>
        <w:rPr>
          <w:noProof/>
        </w:rPr>
        <mc:AlternateContent>
          <mc:Choice Requires="wps">
            <w:drawing>
              <wp:anchor distT="0" distB="0" distL="0" distR="0" simplePos="0" relativeHeight="251664384" behindDoc="1" locked="0" layoutInCell="1" allowOverlap="1" wp14:anchorId="49736154" wp14:editId="6A69A748">
                <wp:simplePos x="0" y="0"/>
                <wp:positionH relativeFrom="page">
                  <wp:posOffset>1371600</wp:posOffset>
                </wp:positionH>
                <wp:positionV relativeFrom="paragraph">
                  <wp:posOffset>200660</wp:posOffset>
                </wp:positionV>
                <wp:extent cx="4741545" cy="1270"/>
                <wp:effectExtent l="0" t="0" r="0" b="0"/>
                <wp:wrapTopAndBottom/>
                <wp:docPr id="1077593217" name="Freeform: 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41545" cy="1270"/>
                        </a:xfrm>
                        <a:custGeom>
                          <a:avLst/>
                          <a:gdLst/>
                          <a:ahLst/>
                          <a:cxnLst/>
                          <a:rect l="l" t="t" r="r" b="b"/>
                          <a:pathLst>
                            <a:path w="4741545">
                              <a:moveTo>
                                <a:pt x="0" y="0"/>
                              </a:moveTo>
                              <a:lnTo>
                                <a:pt x="4741469" y="0"/>
                              </a:lnTo>
                            </a:path>
                          </a:pathLst>
                        </a:custGeom>
                        <a:ln w="9601">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FAE1223" id="Freeform: Shape 35" o:spid="_x0000_s1026" style="position:absolute;margin-left:108pt;margin-top:15.8pt;width:373.3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415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O9VFAIAAFsEAAAOAAAAZHJzL2Uyb0RvYy54bWysVMFu2zAMvQ/YPwi6L06CNF2NOMXQoMOA&#10;oivQFDsrshwbk0WNVOLk70fJcZJ1t2E+CJT4RD7yUV7cH1or9gapAVfIyWgshXEaysZtC/m2fvz0&#10;WQoKypXKgjOFPBqS98uPHxadz80UarClQcFBHOWdL2Qdgs+zjHRtWkUj8MaxswJsVeAtbrMSVcfR&#10;W5tNx+N51gGWHkEbIj5d9U65TPGryujwvarIBGELydxCWjGtm7hmy4XKt6h83egTDfUPLFrVOE56&#10;DrVSQYkdNn+FahuNQFCFkYY2g6pqtEk1cDWT8btqXmvlTaqFm0P+3Cb6f2H18/7Vv2CkTv4J9E/i&#10;jmSdp/zsiRs6YQ4VthHLxMUhdfF47qI5BKH5cHY7m9zMbqTQ7JtMb1OTM5UPd/WOwlcDKY7aP1Ho&#10;NSgHS9WDpQ9uMJGVjBrapGGQgjVEKVjDTa+hVyHei+SiKboLkXjWwt6sIXnDO+ZM7eK17hoVS5nN&#10;76QYqmRsj2AjpuFe9UZKzfZ1cdZFFnfz8SSNBoFtysfG2siCcLt5sCj2Kg5m+mIdHOEPmEcKK0V1&#10;j0uuE8y6k069NFGkDZTHFxQdT3Mh6ddOoZHCfnM8LnH0BwMHYzMYGOwDpAeSGsQ514cfCr2I6QsZ&#10;WNlnGIZR5YNosfQzNt508GUXoGqiommGekanDU9wKvD02uITud4n1OWfsPwNAAD//wMAUEsDBBQA&#10;BgAIAAAAIQBglET/3wAAAAkBAAAPAAAAZHJzL2Rvd25yZXYueG1sTI/BTsMwEETvlfgHa5G4USdB&#10;CmmIUzWVCvSCRKk4u/E2jrDXUey24e9xT/Q4O6PZN9VysoadcfS9IwHpPAGG1DrVUydg/7V5LID5&#10;IElJ4wgF/KKHZX03q2Sp3IU+8bwLHYsl5EspQIcwlJz7VqOVfu4GpOgd3WhliHLsuBrlJZZbw7Mk&#10;ybmVPcUPWg641tj+7E5WwCbtTPO2KD622/emeQ37rDjqbyEe7qfVC7CAU/gPwxU/okMdmQ7uRMoz&#10;IyBL87glCHhKc2AxsMizZ2CH66EAXlf8dkH9BwAA//8DAFBLAQItABQABgAIAAAAIQC2gziS/gAA&#10;AOEBAAATAAAAAAAAAAAAAAAAAAAAAABbQ29udGVudF9UeXBlc10ueG1sUEsBAi0AFAAGAAgAAAAh&#10;ADj9If/WAAAAlAEAAAsAAAAAAAAAAAAAAAAALwEAAF9yZWxzLy5yZWxzUEsBAi0AFAAGAAgAAAAh&#10;AGvQ71UUAgAAWwQAAA4AAAAAAAAAAAAAAAAALgIAAGRycy9lMm9Eb2MueG1sUEsBAi0AFAAGAAgA&#10;AAAhAGCURP/fAAAACQEAAA8AAAAAAAAAAAAAAAAAbgQAAGRycy9kb3ducmV2LnhtbFBLBQYAAAAA&#10;BAAEAPMAAAB6BQAAAAA=&#10;" path="m,l4741469,e" filled="f" strokeweight=".26669mm">
                <v:path arrowok="t"/>
                <w10:wrap type="topAndBottom" anchorx="page"/>
              </v:shape>
            </w:pict>
          </mc:Fallback>
        </mc:AlternateContent>
      </w:r>
    </w:p>
    <w:p w14:paraId="0E83F55C" w14:textId="77777777" w:rsidR="00F1230C" w:rsidRDefault="00F1230C" w:rsidP="00F1230C">
      <w:pPr>
        <w:pStyle w:val="BodyText"/>
      </w:pPr>
    </w:p>
    <w:p w14:paraId="77688CF5" w14:textId="77777777" w:rsidR="00F1230C" w:rsidRDefault="00F1230C" w:rsidP="00F1230C">
      <w:pPr>
        <w:pStyle w:val="BodyText"/>
        <w:spacing w:before="275"/>
      </w:pPr>
    </w:p>
    <w:p w14:paraId="00F4783C" w14:textId="77777777" w:rsidR="00F1230C" w:rsidRDefault="00F1230C" w:rsidP="00F1230C">
      <w:pPr>
        <w:pStyle w:val="BodyText"/>
        <w:tabs>
          <w:tab w:val="left" w:pos="2520"/>
          <w:tab w:val="left" w:pos="3960"/>
          <w:tab w:val="left" w:pos="5401"/>
          <w:tab w:val="left" w:pos="6841"/>
        </w:tabs>
        <w:ind w:left="360"/>
      </w:pPr>
      <w:r>
        <w:rPr>
          <w:spacing w:val="-2"/>
        </w:rPr>
        <w:t>Participants</w:t>
      </w:r>
      <w:r>
        <w:tab/>
      </w:r>
      <w:r>
        <w:rPr>
          <w:spacing w:val="-4"/>
        </w:rPr>
        <w:t>ADHD</w:t>
      </w:r>
      <w:r>
        <w:tab/>
      </w:r>
      <w:r>
        <w:rPr>
          <w:spacing w:val="-2"/>
        </w:rPr>
        <w:t>NADHD</w:t>
      </w:r>
      <w:r>
        <w:tab/>
      </w:r>
      <w:r>
        <w:rPr>
          <w:spacing w:val="-4"/>
        </w:rPr>
        <w:t>ADHD</w:t>
      </w:r>
      <w:r>
        <w:tab/>
      </w:r>
      <w:r>
        <w:rPr>
          <w:spacing w:val="-2"/>
        </w:rPr>
        <w:t>NADHD</w:t>
      </w:r>
    </w:p>
    <w:p w14:paraId="3DB5588F" w14:textId="77777777" w:rsidR="00F1230C" w:rsidRDefault="00F1230C" w:rsidP="00F1230C">
      <w:pPr>
        <w:pStyle w:val="BodyText"/>
        <w:sectPr w:rsidR="00F1230C" w:rsidSect="00F1230C">
          <w:headerReference w:type="default" r:id="rId7"/>
          <w:footerReference w:type="default" r:id="rId8"/>
          <w:type w:val="continuous"/>
          <w:pgSz w:w="12240" w:h="15840"/>
          <w:pgMar w:top="1700" w:right="720" w:bottom="1980" w:left="1800" w:header="1443" w:footer="1788" w:gutter="0"/>
          <w:cols w:space="720"/>
        </w:sectPr>
      </w:pPr>
    </w:p>
    <w:p w14:paraId="711339B8" w14:textId="77777777" w:rsidR="00F1230C" w:rsidRDefault="00F1230C" w:rsidP="00F1230C">
      <w:pPr>
        <w:pStyle w:val="BodyText"/>
        <w:rPr>
          <w:sz w:val="20"/>
        </w:rPr>
      </w:pPr>
    </w:p>
    <w:p w14:paraId="099A2FFF" w14:textId="77777777" w:rsidR="00F1230C" w:rsidRDefault="00F1230C" w:rsidP="00F1230C">
      <w:pPr>
        <w:pStyle w:val="BodyText"/>
        <w:rPr>
          <w:sz w:val="20"/>
        </w:rPr>
      </w:pPr>
    </w:p>
    <w:p w14:paraId="7B300FB1" w14:textId="77777777" w:rsidR="00F1230C" w:rsidRDefault="00F1230C" w:rsidP="00F1230C">
      <w:pPr>
        <w:pStyle w:val="BodyText"/>
        <w:rPr>
          <w:sz w:val="20"/>
        </w:rPr>
      </w:pPr>
    </w:p>
    <w:p w14:paraId="7DD6F321" w14:textId="77777777" w:rsidR="00F1230C" w:rsidRDefault="00F1230C" w:rsidP="00F1230C">
      <w:pPr>
        <w:pStyle w:val="BodyText"/>
        <w:spacing w:before="177"/>
        <w:rPr>
          <w:sz w:val="20"/>
        </w:rPr>
      </w:pPr>
    </w:p>
    <w:p w14:paraId="3A3A46AE" w14:textId="77777777" w:rsidR="00F1230C" w:rsidRDefault="00F1230C" w:rsidP="00F1230C">
      <w:pPr>
        <w:pStyle w:val="BodyText"/>
        <w:spacing w:line="20" w:lineRule="exact"/>
        <w:ind w:left="360"/>
        <w:rPr>
          <w:sz w:val="2"/>
        </w:rPr>
      </w:pPr>
      <w:r>
        <w:rPr>
          <w:noProof/>
        </w:rPr>
        <mc:AlternateContent>
          <mc:Choice Requires="wpg">
            <w:drawing>
              <wp:inline distT="0" distB="0" distL="0" distR="0" wp14:anchorId="72437834" wp14:editId="2167572E">
                <wp:extent cx="4741545" cy="10160"/>
                <wp:effectExtent l="0" t="0" r="0" b="0"/>
                <wp:docPr id="271746410"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41545" cy="10160"/>
                          <a:chOff x="0" y="0"/>
                          <a:chExt cx="4741545" cy="10160"/>
                        </a:xfrm>
                      </wpg:grpSpPr>
                      <wps:wsp>
                        <wps:cNvPr id="342" name="Graphic 342"/>
                        <wps:cNvSpPr/>
                        <wps:spPr>
                          <a:xfrm>
                            <a:off x="0" y="4800"/>
                            <a:ext cx="4741545" cy="1270"/>
                          </a:xfrm>
                          <a:custGeom>
                            <a:avLst/>
                            <a:gdLst/>
                            <a:ahLst/>
                            <a:cxnLst/>
                            <a:rect l="l" t="t" r="r" b="b"/>
                            <a:pathLst>
                              <a:path w="4741545">
                                <a:moveTo>
                                  <a:pt x="0" y="0"/>
                                </a:moveTo>
                                <a:lnTo>
                                  <a:pt x="4741469"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7E0DB18" id="Group 33" o:spid="_x0000_s1026" style="width:373.35pt;height:.8pt;mso-position-horizontal-relative:char;mso-position-vertical-relative:line" coordsize="47415,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8URcAIAAJYFAAAOAAAAZHJzL2Uyb0RvYy54bWykVMtu2zAQvBfoPxC815JcxUkEy0ERN0aB&#10;IAkQFz3TFPVAKZJd0pbz911Sku04QQ+pDsKQu9zH7JDzm30ryU6AbbTKaTKJKRGK66JRVU5/ru++&#10;XFFiHVMFk1qJnL4IS28Wnz/NO5OJqa61LAQQDKJs1pmc1s6ZLIosr0XL7EQbodBYamiZwyVUUQGs&#10;w+itjKZxPIs6DYUBzYW1uLvsjXQR4pel4O6xLK1wROYUa3PhD+G/8f9oMWdZBczUDR/KYB+oomWN&#10;wqSHUEvmGNlC8yZU23DQVpduwnUb6bJsuAg9YDdJfNbNCvTWhF6qrKvMgSak9oynD4flD7sVmGfz&#10;BH31CO81/22Rl6gzVXZq9+vq6LwvofWHsAmyD4y+HBgVe0c4bqaXaXKRXlDC0ZbEyWxgnNc4ljen&#10;eP39n+cilvVJQ2mHUjqD2rFHeuz/0fNcMyMC69a3/wSkKXL6NZ1SoliLGl4NcvFbyJNPj36ew2Fl&#10;BzrfZSi9igcS3idpehnMh15ZxrfWrYQOZLPdvXW9aIsRsXpEfK9GCCh9L3oZRO8oQdEDJSj6TS96&#10;w5w/5yfoIemO0/J7rd6JtQ5WdzYoLO1olerUy887nV1TMkoBfXsPBD4NyqoHITXi0+ak8lVcz+Ik&#10;3CWrZVPcNVL6KixUm1sJZMf8TQ6f7wMjvHIzYN2S2br3C6bBTaogaZv10/FT2+jiBcfb4Txzav9s&#10;GQhK5A+FAvJvxQhgBJsRgJO3OrwogSDMud7/YmCIT59Th5N90KOOWDYOzbd+8PUnlf62dbps/ERR&#10;02NFwwI1HVC4/IhevS6n6+B1fE4XfwEAAP//AwBQSwMEFAAGAAgAAAAhAAWYXNbbAAAAAwEAAA8A&#10;AABkcnMvZG93bnJldi54bWxMj09Lw0AQxe+C32EZwZvdxD9pidmUUtRTEWwF6W2aTJPQ7GzIbpP0&#10;2zt60cuD4T3e+022nGyrBup949hAPItAEReubLgy8Ll7vVuA8gG5xNYxGbiQh2V+fZVhWrqRP2jY&#10;hkpJCfsUDdQhdKnWvqjJop+5jli8o+stBjn7Spc9jlJuW30fRYm22LAs1NjRuqbitD1bA28jjquH&#10;+GXYnI7ry3739P61icmY25tp9Qwq0BT+wvCDL+iQC9PBnbn0qjUgj4RfFW/+mMxBHSSUgM4z/Z89&#10;/wYAAP//AwBQSwECLQAUAAYACAAAACEAtoM4kv4AAADhAQAAEwAAAAAAAAAAAAAAAAAAAAAAW0Nv&#10;bnRlbnRfVHlwZXNdLnhtbFBLAQItABQABgAIAAAAIQA4/SH/1gAAAJQBAAALAAAAAAAAAAAAAAAA&#10;AC8BAABfcmVscy8ucmVsc1BLAQItABQABgAIAAAAIQCjO8URcAIAAJYFAAAOAAAAAAAAAAAAAAAA&#10;AC4CAABkcnMvZTJvRG9jLnhtbFBLAQItABQABgAIAAAAIQAFmFzW2wAAAAMBAAAPAAAAAAAAAAAA&#10;AAAAAMoEAABkcnMvZG93bnJldi54bWxQSwUGAAAAAAQABADzAAAA0gUAAAAA&#10;">
                <v:shape id="Graphic 342" o:spid="_x0000_s1027" style="position:absolute;top:48;width:47415;height:12;visibility:visible;mso-wrap-style:square;v-text-anchor:top" coordsize="4741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NmdxQAAANwAAAAPAAAAZHJzL2Rvd25yZXYueG1sRI9Pa8JA&#10;FMTvQr/D8gq96ca0SIyuYgRbvQj+wfMj+8wGs29Ddqvpt+8WCh6HmfkNM1/2thF36nztWMF4lIAg&#10;Lp2uuVJwPm2GGQgfkDU2jknBD3lYLl4Gc8y1e/CB7sdQiQhhn6MCE0KbS+lLQxb9yLXE0bu6zmKI&#10;squk7vAR4baRaZJMpMWa44LBltaGytvx2yrYjKum+Jpm+91uWxSf4ZxmV3NR6u21X81ABOrDM/zf&#10;3moF7x8p/J2JR0AufgEAAP//AwBQSwECLQAUAAYACAAAACEA2+H2y+4AAACFAQAAEwAAAAAAAAAA&#10;AAAAAAAAAAAAW0NvbnRlbnRfVHlwZXNdLnhtbFBLAQItABQABgAIAAAAIQBa9CxbvwAAABUBAAAL&#10;AAAAAAAAAAAAAAAAAB8BAABfcmVscy8ucmVsc1BLAQItABQABgAIAAAAIQA5mNmdxQAAANwAAAAP&#10;AAAAAAAAAAAAAAAAAAcCAABkcnMvZG93bnJldi54bWxQSwUGAAAAAAMAAwC3AAAA+QIAAAAA&#10;" path="m,l4741469,e" filled="f" strokeweight=".26669mm">
                  <v:path arrowok="t"/>
                </v:shape>
                <w10:anchorlock/>
              </v:group>
            </w:pict>
          </mc:Fallback>
        </mc:AlternateContent>
      </w:r>
    </w:p>
    <w:p w14:paraId="68B64744" w14:textId="77777777" w:rsidR="00F1230C" w:rsidRDefault="00F1230C" w:rsidP="00F1230C">
      <w:pPr>
        <w:pStyle w:val="BodyText"/>
        <w:rPr>
          <w:sz w:val="20"/>
        </w:rPr>
      </w:pPr>
    </w:p>
    <w:p w14:paraId="33D8F58A" w14:textId="77777777" w:rsidR="00F1230C" w:rsidRDefault="00F1230C" w:rsidP="00F1230C">
      <w:pPr>
        <w:pStyle w:val="BodyText"/>
        <w:rPr>
          <w:sz w:val="20"/>
        </w:rPr>
      </w:pPr>
    </w:p>
    <w:p w14:paraId="25506FF3" w14:textId="77777777" w:rsidR="00F1230C" w:rsidRDefault="00F1230C" w:rsidP="00F1230C">
      <w:pPr>
        <w:pStyle w:val="BodyText"/>
        <w:spacing w:before="135"/>
        <w:rPr>
          <w:sz w:val="20"/>
        </w:rPr>
      </w:pPr>
    </w:p>
    <w:tbl>
      <w:tblPr>
        <w:tblW w:w="0" w:type="auto"/>
        <w:tblInd w:w="367" w:type="dxa"/>
        <w:tblLayout w:type="fixed"/>
        <w:tblCellMar>
          <w:left w:w="0" w:type="dxa"/>
          <w:right w:w="0" w:type="dxa"/>
        </w:tblCellMar>
        <w:tblLook w:val="01E0" w:firstRow="1" w:lastRow="1" w:firstColumn="1" w:lastColumn="1" w:noHBand="0" w:noVBand="0"/>
      </w:tblPr>
      <w:tblGrid>
        <w:gridCol w:w="1718"/>
        <w:gridCol w:w="1676"/>
        <w:gridCol w:w="1447"/>
        <w:gridCol w:w="1373"/>
        <w:gridCol w:w="1294"/>
      </w:tblGrid>
      <w:tr w:rsidR="00F1230C" w14:paraId="404504F9" w14:textId="77777777" w:rsidTr="00675FC1">
        <w:trPr>
          <w:trHeight w:val="803"/>
        </w:trPr>
        <w:tc>
          <w:tcPr>
            <w:tcW w:w="1718" w:type="dxa"/>
            <w:tcBorders>
              <w:bottom w:val="single" w:sz="6" w:space="0" w:color="000000"/>
            </w:tcBorders>
          </w:tcPr>
          <w:p w14:paraId="19E37554" w14:textId="77777777" w:rsidR="00F1230C" w:rsidRDefault="00F1230C" w:rsidP="00675FC1">
            <w:pPr>
              <w:pStyle w:val="TableParagraph"/>
              <w:spacing w:line="266" w:lineRule="exact"/>
              <w:jc w:val="left"/>
              <w:rPr>
                <w:sz w:val="24"/>
              </w:rPr>
            </w:pPr>
            <w:r>
              <w:rPr>
                <w:spacing w:val="-2"/>
                <w:sz w:val="24"/>
              </w:rPr>
              <w:t>Measures</w:t>
            </w:r>
          </w:p>
        </w:tc>
        <w:tc>
          <w:tcPr>
            <w:tcW w:w="1676" w:type="dxa"/>
            <w:tcBorders>
              <w:bottom w:val="single" w:sz="6" w:space="0" w:color="000000"/>
            </w:tcBorders>
          </w:tcPr>
          <w:p w14:paraId="4618C5E5" w14:textId="77777777" w:rsidR="00F1230C" w:rsidRDefault="00F1230C" w:rsidP="00675FC1">
            <w:pPr>
              <w:pStyle w:val="TableParagraph"/>
              <w:spacing w:line="266" w:lineRule="exact"/>
              <w:ind w:left="442"/>
              <w:jc w:val="left"/>
              <w:rPr>
                <w:i/>
                <w:sz w:val="24"/>
              </w:rPr>
            </w:pPr>
            <w:r>
              <w:rPr>
                <w:i/>
                <w:spacing w:val="-2"/>
                <w:sz w:val="24"/>
              </w:rPr>
              <w:t>Mean/SD</w:t>
            </w:r>
          </w:p>
        </w:tc>
        <w:tc>
          <w:tcPr>
            <w:tcW w:w="1447" w:type="dxa"/>
            <w:tcBorders>
              <w:bottom w:val="single" w:sz="6" w:space="0" w:color="000000"/>
            </w:tcBorders>
          </w:tcPr>
          <w:p w14:paraId="3F6CCCBD" w14:textId="77777777" w:rsidR="00F1230C" w:rsidRDefault="00F1230C" w:rsidP="00675FC1">
            <w:pPr>
              <w:pStyle w:val="TableParagraph"/>
              <w:spacing w:line="266" w:lineRule="exact"/>
              <w:ind w:left="118" w:right="125"/>
              <w:rPr>
                <w:i/>
                <w:sz w:val="24"/>
              </w:rPr>
            </w:pPr>
            <w:r>
              <w:rPr>
                <w:i/>
                <w:spacing w:val="-2"/>
                <w:sz w:val="24"/>
              </w:rPr>
              <w:t>Mean/SD</w:t>
            </w:r>
          </w:p>
        </w:tc>
        <w:tc>
          <w:tcPr>
            <w:tcW w:w="1373" w:type="dxa"/>
            <w:tcBorders>
              <w:bottom w:val="single" w:sz="6" w:space="0" w:color="000000"/>
            </w:tcBorders>
          </w:tcPr>
          <w:p w14:paraId="4BF753BD" w14:textId="77777777" w:rsidR="00F1230C" w:rsidRDefault="00F1230C" w:rsidP="00675FC1">
            <w:pPr>
              <w:pStyle w:val="TableParagraph"/>
              <w:spacing w:line="266" w:lineRule="exact"/>
              <w:ind w:left="199"/>
              <w:jc w:val="left"/>
              <w:rPr>
                <w:i/>
                <w:sz w:val="24"/>
              </w:rPr>
            </w:pPr>
            <w:r>
              <w:rPr>
                <w:i/>
                <w:spacing w:val="-2"/>
                <w:sz w:val="24"/>
              </w:rPr>
              <w:t>Mean/SD</w:t>
            </w:r>
          </w:p>
        </w:tc>
        <w:tc>
          <w:tcPr>
            <w:tcW w:w="1294" w:type="dxa"/>
            <w:tcBorders>
              <w:bottom w:val="single" w:sz="6" w:space="0" w:color="000000"/>
            </w:tcBorders>
          </w:tcPr>
          <w:p w14:paraId="6A5454C5" w14:textId="77777777" w:rsidR="00F1230C" w:rsidRDefault="00F1230C" w:rsidP="00675FC1">
            <w:pPr>
              <w:pStyle w:val="TableParagraph"/>
              <w:spacing w:line="266" w:lineRule="exact"/>
              <w:ind w:left="326"/>
              <w:jc w:val="left"/>
              <w:rPr>
                <w:i/>
                <w:sz w:val="24"/>
              </w:rPr>
            </w:pPr>
            <w:r>
              <w:rPr>
                <w:i/>
                <w:sz w:val="24"/>
              </w:rPr>
              <w:t>Mean</w:t>
            </w:r>
            <w:r>
              <w:rPr>
                <w:i/>
                <w:spacing w:val="-2"/>
                <w:sz w:val="24"/>
              </w:rPr>
              <w:t xml:space="preserve"> </w:t>
            </w:r>
            <w:r>
              <w:rPr>
                <w:i/>
                <w:spacing w:val="-5"/>
                <w:sz w:val="24"/>
              </w:rPr>
              <w:t>SD</w:t>
            </w:r>
          </w:p>
        </w:tc>
      </w:tr>
      <w:tr w:rsidR="00F1230C" w14:paraId="253CF7AD" w14:textId="77777777" w:rsidTr="00675FC1">
        <w:trPr>
          <w:trHeight w:val="695"/>
        </w:trPr>
        <w:tc>
          <w:tcPr>
            <w:tcW w:w="1718" w:type="dxa"/>
            <w:tcBorders>
              <w:top w:val="single" w:sz="6" w:space="0" w:color="000000"/>
            </w:tcBorders>
          </w:tcPr>
          <w:p w14:paraId="32DCA484" w14:textId="77777777" w:rsidR="00F1230C" w:rsidRDefault="00F1230C" w:rsidP="00675FC1">
            <w:pPr>
              <w:pStyle w:val="TableParagraph"/>
              <w:spacing w:line="240" w:lineRule="auto"/>
              <w:jc w:val="left"/>
              <w:rPr>
                <w:sz w:val="24"/>
              </w:rPr>
            </w:pPr>
          </w:p>
          <w:p w14:paraId="55A0308C" w14:textId="77777777" w:rsidR="00F1230C" w:rsidRDefault="00F1230C" w:rsidP="00675FC1">
            <w:pPr>
              <w:pStyle w:val="TableParagraph"/>
              <w:spacing w:line="240" w:lineRule="auto"/>
              <w:jc w:val="left"/>
              <w:rPr>
                <w:sz w:val="24"/>
              </w:rPr>
            </w:pPr>
            <w:r>
              <w:rPr>
                <w:sz w:val="24"/>
              </w:rPr>
              <w:t>Pretest</w:t>
            </w:r>
            <w:r>
              <w:rPr>
                <w:spacing w:val="-2"/>
                <w:sz w:val="24"/>
              </w:rPr>
              <w:t xml:space="preserve"> </w:t>
            </w:r>
            <w:r>
              <w:rPr>
                <w:spacing w:val="-5"/>
                <w:sz w:val="24"/>
              </w:rPr>
              <w:t>DS</w:t>
            </w:r>
          </w:p>
        </w:tc>
        <w:tc>
          <w:tcPr>
            <w:tcW w:w="1676" w:type="dxa"/>
            <w:tcBorders>
              <w:top w:val="single" w:sz="6" w:space="0" w:color="000000"/>
            </w:tcBorders>
          </w:tcPr>
          <w:p w14:paraId="7D734778" w14:textId="77777777" w:rsidR="00F1230C" w:rsidRDefault="00F1230C" w:rsidP="00675FC1">
            <w:pPr>
              <w:pStyle w:val="TableParagraph"/>
              <w:spacing w:line="240" w:lineRule="auto"/>
              <w:jc w:val="left"/>
              <w:rPr>
                <w:sz w:val="24"/>
              </w:rPr>
            </w:pPr>
          </w:p>
          <w:p w14:paraId="4A89B3EA" w14:textId="77777777" w:rsidR="00F1230C" w:rsidRDefault="00F1230C" w:rsidP="00675FC1">
            <w:pPr>
              <w:pStyle w:val="TableParagraph"/>
              <w:spacing w:line="240" w:lineRule="auto"/>
              <w:ind w:left="442"/>
              <w:jc w:val="left"/>
              <w:rPr>
                <w:sz w:val="24"/>
              </w:rPr>
            </w:pPr>
            <w:r>
              <w:rPr>
                <w:spacing w:val="-2"/>
                <w:sz w:val="24"/>
              </w:rPr>
              <w:t>46.60/4.99</w:t>
            </w:r>
          </w:p>
        </w:tc>
        <w:tc>
          <w:tcPr>
            <w:tcW w:w="1447" w:type="dxa"/>
            <w:tcBorders>
              <w:top w:val="single" w:sz="6" w:space="0" w:color="000000"/>
            </w:tcBorders>
          </w:tcPr>
          <w:p w14:paraId="1FC7F273" w14:textId="77777777" w:rsidR="00F1230C" w:rsidRDefault="00F1230C" w:rsidP="00675FC1">
            <w:pPr>
              <w:pStyle w:val="TableParagraph"/>
              <w:spacing w:line="240" w:lineRule="auto"/>
              <w:jc w:val="left"/>
              <w:rPr>
                <w:sz w:val="24"/>
              </w:rPr>
            </w:pPr>
          </w:p>
          <w:p w14:paraId="54ACE278" w14:textId="77777777" w:rsidR="00F1230C" w:rsidRDefault="00F1230C" w:rsidP="00675FC1">
            <w:pPr>
              <w:pStyle w:val="TableParagraph"/>
              <w:spacing w:line="240" w:lineRule="auto"/>
              <w:ind w:left="120" w:right="125"/>
              <w:rPr>
                <w:sz w:val="24"/>
              </w:rPr>
            </w:pPr>
            <w:r>
              <w:rPr>
                <w:spacing w:val="-2"/>
                <w:sz w:val="24"/>
              </w:rPr>
              <w:t>49.16/5.18</w:t>
            </w:r>
          </w:p>
        </w:tc>
        <w:tc>
          <w:tcPr>
            <w:tcW w:w="1373" w:type="dxa"/>
            <w:tcBorders>
              <w:top w:val="single" w:sz="6" w:space="0" w:color="000000"/>
            </w:tcBorders>
          </w:tcPr>
          <w:p w14:paraId="0778F462" w14:textId="77777777" w:rsidR="00F1230C" w:rsidRDefault="00F1230C" w:rsidP="00675FC1">
            <w:pPr>
              <w:pStyle w:val="TableParagraph"/>
              <w:spacing w:line="240" w:lineRule="auto"/>
              <w:jc w:val="left"/>
              <w:rPr>
                <w:sz w:val="24"/>
              </w:rPr>
            </w:pPr>
          </w:p>
          <w:p w14:paraId="4643FE76" w14:textId="77777777" w:rsidR="00F1230C" w:rsidRDefault="00F1230C" w:rsidP="00675FC1">
            <w:pPr>
              <w:pStyle w:val="TableParagraph"/>
              <w:spacing w:line="240" w:lineRule="auto"/>
              <w:ind w:left="199"/>
              <w:jc w:val="left"/>
              <w:rPr>
                <w:sz w:val="24"/>
              </w:rPr>
            </w:pPr>
            <w:r>
              <w:rPr>
                <w:spacing w:val="-2"/>
                <w:sz w:val="24"/>
              </w:rPr>
              <w:t>54.94/1.2</w:t>
            </w:r>
          </w:p>
        </w:tc>
        <w:tc>
          <w:tcPr>
            <w:tcW w:w="1294" w:type="dxa"/>
            <w:tcBorders>
              <w:top w:val="single" w:sz="6" w:space="0" w:color="000000"/>
            </w:tcBorders>
          </w:tcPr>
          <w:p w14:paraId="3985CAD0" w14:textId="77777777" w:rsidR="00F1230C" w:rsidRDefault="00F1230C" w:rsidP="00675FC1">
            <w:pPr>
              <w:pStyle w:val="TableParagraph"/>
              <w:spacing w:line="240" w:lineRule="auto"/>
              <w:jc w:val="left"/>
              <w:rPr>
                <w:sz w:val="24"/>
              </w:rPr>
            </w:pPr>
          </w:p>
          <w:p w14:paraId="5CC24E26" w14:textId="77777777" w:rsidR="00F1230C" w:rsidRDefault="00F1230C" w:rsidP="00675FC1">
            <w:pPr>
              <w:pStyle w:val="TableParagraph"/>
              <w:spacing w:line="240" w:lineRule="auto"/>
              <w:ind w:left="266"/>
              <w:jc w:val="left"/>
              <w:rPr>
                <w:sz w:val="24"/>
              </w:rPr>
            </w:pPr>
            <w:r>
              <w:rPr>
                <w:spacing w:val="-2"/>
                <w:sz w:val="24"/>
              </w:rPr>
              <w:t>55.17/.77</w:t>
            </w:r>
          </w:p>
        </w:tc>
      </w:tr>
      <w:tr w:rsidR="00F1230C" w14:paraId="56A8CEC5" w14:textId="77777777" w:rsidTr="00675FC1">
        <w:trPr>
          <w:trHeight w:val="551"/>
        </w:trPr>
        <w:tc>
          <w:tcPr>
            <w:tcW w:w="1718" w:type="dxa"/>
          </w:tcPr>
          <w:p w14:paraId="2EF66298" w14:textId="77777777" w:rsidR="00F1230C" w:rsidRDefault="00F1230C" w:rsidP="00675FC1">
            <w:pPr>
              <w:pStyle w:val="TableParagraph"/>
              <w:spacing w:before="133" w:line="240" w:lineRule="auto"/>
              <w:jc w:val="left"/>
              <w:rPr>
                <w:sz w:val="24"/>
              </w:rPr>
            </w:pPr>
            <w:r>
              <w:rPr>
                <w:sz w:val="24"/>
              </w:rPr>
              <w:t>Posttest</w:t>
            </w:r>
            <w:r>
              <w:rPr>
                <w:spacing w:val="-1"/>
                <w:sz w:val="24"/>
              </w:rPr>
              <w:t xml:space="preserve"> </w:t>
            </w:r>
            <w:r>
              <w:rPr>
                <w:spacing w:val="-5"/>
                <w:sz w:val="24"/>
              </w:rPr>
              <w:t>DS</w:t>
            </w:r>
          </w:p>
        </w:tc>
        <w:tc>
          <w:tcPr>
            <w:tcW w:w="1676" w:type="dxa"/>
          </w:tcPr>
          <w:p w14:paraId="3D312448" w14:textId="77777777" w:rsidR="00F1230C" w:rsidRDefault="00F1230C" w:rsidP="00675FC1">
            <w:pPr>
              <w:pStyle w:val="TableParagraph"/>
              <w:spacing w:before="133" w:line="240" w:lineRule="auto"/>
              <w:ind w:left="442"/>
              <w:jc w:val="left"/>
              <w:rPr>
                <w:sz w:val="24"/>
              </w:rPr>
            </w:pPr>
            <w:r>
              <w:rPr>
                <w:spacing w:val="-2"/>
                <w:sz w:val="24"/>
              </w:rPr>
              <w:t>54.78/1.38</w:t>
            </w:r>
          </w:p>
        </w:tc>
        <w:tc>
          <w:tcPr>
            <w:tcW w:w="1447" w:type="dxa"/>
          </w:tcPr>
          <w:p w14:paraId="2149A770" w14:textId="77777777" w:rsidR="00F1230C" w:rsidRDefault="00F1230C" w:rsidP="00675FC1">
            <w:pPr>
              <w:pStyle w:val="TableParagraph"/>
              <w:spacing w:before="133" w:line="240" w:lineRule="auto"/>
              <w:ind w:left="21" w:right="146"/>
              <w:rPr>
                <w:sz w:val="24"/>
              </w:rPr>
            </w:pPr>
            <w:r>
              <w:rPr>
                <w:spacing w:val="-2"/>
                <w:sz w:val="24"/>
              </w:rPr>
              <w:t>54.89/.66</w:t>
            </w:r>
          </w:p>
        </w:tc>
        <w:tc>
          <w:tcPr>
            <w:tcW w:w="1373" w:type="dxa"/>
          </w:tcPr>
          <w:p w14:paraId="21A93FE4" w14:textId="77777777" w:rsidR="00F1230C" w:rsidRDefault="00F1230C" w:rsidP="00675FC1">
            <w:pPr>
              <w:pStyle w:val="TableParagraph"/>
              <w:spacing w:before="133" w:line="240" w:lineRule="auto"/>
              <w:ind w:left="199"/>
              <w:jc w:val="left"/>
              <w:rPr>
                <w:sz w:val="24"/>
              </w:rPr>
            </w:pPr>
            <w:r>
              <w:rPr>
                <w:spacing w:val="-2"/>
                <w:sz w:val="24"/>
              </w:rPr>
              <w:t>56.35/.96</w:t>
            </w:r>
          </w:p>
        </w:tc>
        <w:tc>
          <w:tcPr>
            <w:tcW w:w="1294" w:type="dxa"/>
          </w:tcPr>
          <w:p w14:paraId="7504DD40" w14:textId="77777777" w:rsidR="00F1230C" w:rsidRDefault="00F1230C" w:rsidP="00675FC1">
            <w:pPr>
              <w:pStyle w:val="TableParagraph"/>
              <w:spacing w:before="133" w:line="240" w:lineRule="auto"/>
              <w:ind w:left="266"/>
              <w:jc w:val="left"/>
              <w:rPr>
                <w:sz w:val="24"/>
              </w:rPr>
            </w:pPr>
            <w:r>
              <w:rPr>
                <w:spacing w:val="-2"/>
                <w:sz w:val="24"/>
              </w:rPr>
              <w:t>56.62/.73</w:t>
            </w:r>
          </w:p>
        </w:tc>
      </w:tr>
      <w:tr w:rsidR="00F1230C" w14:paraId="36385207" w14:textId="77777777" w:rsidTr="00675FC1">
        <w:trPr>
          <w:trHeight w:val="552"/>
        </w:trPr>
        <w:tc>
          <w:tcPr>
            <w:tcW w:w="1718" w:type="dxa"/>
          </w:tcPr>
          <w:p w14:paraId="25113269" w14:textId="77777777" w:rsidR="00F1230C" w:rsidRDefault="00F1230C" w:rsidP="00675FC1">
            <w:pPr>
              <w:pStyle w:val="TableParagraph"/>
              <w:spacing w:before="133" w:line="240" w:lineRule="auto"/>
              <w:jc w:val="left"/>
              <w:rPr>
                <w:sz w:val="24"/>
              </w:rPr>
            </w:pPr>
            <w:r>
              <w:rPr>
                <w:sz w:val="24"/>
              </w:rPr>
              <w:t>Pretest</w:t>
            </w:r>
            <w:r>
              <w:rPr>
                <w:spacing w:val="-2"/>
                <w:sz w:val="24"/>
              </w:rPr>
              <w:t xml:space="preserve"> </w:t>
            </w:r>
            <w:r>
              <w:rPr>
                <w:spacing w:val="-5"/>
                <w:sz w:val="24"/>
              </w:rPr>
              <w:t>DSC</w:t>
            </w:r>
          </w:p>
        </w:tc>
        <w:tc>
          <w:tcPr>
            <w:tcW w:w="1676" w:type="dxa"/>
          </w:tcPr>
          <w:p w14:paraId="1FC7ADA1" w14:textId="77777777" w:rsidR="00F1230C" w:rsidRDefault="00F1230C" w:rsidP="00675FC1">
            <w:pPr>
              <w:pStyle w:val="TableParagraph"/>
              <w:spacing w:before="133" w:line="240" w:lineRule="auto"/>
              <w:ind w:left="442"/>
              <w:jc w:val="left"/>
              <w:rPr>
                <w:sz w:val="24"/>
              </w:rPr>
            </w:pPr>
            <w:r>
              <w:rPr>
                <w:spacing w:val="-2"/>
                <w:sz w:val="24"/>
              </w:rPr>
              <w:t>45.99/5.07</w:t>
            </w:r>
          </w:p>
        </w:tc>
        <w:tc>
          <w:tcPr>
            <w:tcW w:w="1447" w:type="dxa"/>
          </w:tcPr>
          <w:p w14:paraId="4A5CB7E7" w14:textId="77777777" w:rsidR="00F1230C" w:rsidRDefault="00F1230C" w:rsidP="00675FC1">
            <w:pPr>
              <w:pStyle w:val="TableParagraph"/>
              <w:spacing w:before="133" w:line="240" w:lineRule="auto"/>
              <w:ind w:left="120" w:right="125"/>
              <w:rPr>
                <w:sz w:val="24"/>
              </w:rPr>
            </w:pPr>
            <w:r>
              <w:rPr>
                <w:spacing w:val="-2"/>
                <w:sz w:val="24"/>
              </w:rPr>
              <w:t>48.52/4.99</w:t>
            </w:r>
          </w:p>
        </w:tc>
        <w:tc>
          <w:tcPr>
            <w:tcW w:w="1373" w:type="dxa"/>
          </w:tcPr>
          <w:p w14:paraId="6207FE85" w14:textId="77777777" w:rsidR="00F1230C" w:rsidRDefault="00F1230C" w:rsidP="00675FC1">
            <w:pPr>
              <w:pStyle w:val="TableParagraph"/>
              <w:spacing w:before="133" w:line="240" w:lineRule="auto"/>
              <w:ind w:left="199"/>
              <w:jc w:val="left"/>
              <w:rPr>
                <w:sz w:val="24"/>
              </w:rPr>
            </w:pPr>
            <w:r>
              <w:rPr>
                <w:spacing w:val="-2"/>
                <w:sz w:val="24"/>
              </w:rPr>
              <w:t>54.36/.88</w:t>
            </w:r>
          </w:p>
        </w:tc>
        <w:tc>
          <w:tcPr>
            <w:tcW w:w="1294" w:type="dxa"/>
          </w:tcPr>
          <w:p w14:paraId="67BC19D8" w14:textId="77777777" w:rsidR="00F1230C" w:rsidRDefault="00F1230C" w:rsidP="00675FC1">
            <w:pPr>
              <w:pStyle w:val="TableParagraph"/>
              <w:spacing w:before="133" w:line="240" w:lineRule="auto"/>
              <w:ind w:left="266" w:right="-15"/>
              <w:jc w:val="left"/>
              <w:rPr>
                <w:sz w:val="24"/>
              </w:rPr>
            </w:pPr>
            <w:r>
              <w:rPr>
                <w:spacing w:val="-2"/>
                <w:sz w:val="24"/>
              </w:rPr>
              <w:t>53.94/1.10</w:t>
            </w:r>
          </w:p>
        </w:tc>
      </w:tr>
      <w:tr w:rsidR="00F1230C" w14:paraId="1E490EB2" w14:textId="77777777" w:rsidTr="00675FC1">
        <w:trPr>
          <w:trHeight w:val="828"/>
        </w:trPr>
        <w:tc>
          <w:tcPr>
            <w:tcW w:w="1718" w:type="dxa"/>
          </w:tcPr>
          <w:p w14:paraId="29AFB93A" w14:textId="77777777" w:rsidR="00F1230C" w:rsidRDefault="00F1230C" w:rsidP="00675FC1">
            <w:pPr>
              <w:pStyle w:val="TableParagraph"/>
              <w:spacing w:before="133" w:line="240" w:lineRule="auto"/>
              <w:jc w:val="left"/>
              <w:rPr>
                <w:sz w:val="24"/>
              </w:rPr>
            </w:pPr>
            <w:r>
              <w:rPr>
                <w:sz w:val="24"/>
              </w:rPr>
              <w:t>Posttest</w:t>
            </w:r>
            <w:r>
              <w:rPr>
                <w:spacing w:val="-1"/>
                <w:sz w:val="24"/>
              </w:rPr>
              <w:t xml:space="preserve"> </w:t>
            </w:r>
            <w:r>
              <w:rPr>
                <w:spacing w:val="-5"/>
                <w:sz w:val="24"/>
              </w:rPr>
              <w:t>DSC</w:t>
            </w:r>
          </w:p>
        </w:tc>
        <w:tc>
          <w:tcPr>
            <w:tcW w:w="1676" w:type="dxa"/>
          </w:tcPr>
          <w:p w14:paraId="5561A203" w14:textId="77777777" w:rsidR="00F1230C" w:rsidRDefault="00F1230C" w:rsidP="00675FC1">
            <w:pPr>
              <w:pStyle w:val="TableParagraph"/>
              <w:spacing w:before="133" w:line="240" w:lineRule="auto"/>
              <w:ind w:left="442"/>
              <w:jc w:val="left"/>
              <w:rPr>
                <w:sz w:val="24"/>
              </w:rPr>
            </w:pPr>
            <w:r>
              <w:rPr>
                <w:spacing w:val="-2"/>
                <w:sz w:val="24"/>
              </w:rPr>
              <w:t>54.96/1.26</w:t>
            </w:r>
          </w:p>
        </w:tc>
        <w:tc>
          <w:tcPr>
            <w:tcW w:w="1447" w:type="dxa"/>
          </w:tcPr>
          <w:p w14:paraId="1D9132EB" w14:textId="77777777" w:rsidR="00F1230C" w:rsidRDefault="00F1230C" w:rsidP="00675FC1">
            <w:pPr>
              <w:pStyle w:val="TableParagraph"/>
              <w:spacing w:before="133" w:line="240" w:lineRule="auto"/>
              <w:ind w:left="120" w:right="125"/>
              <w:rPr>
                <w:sz w:val="24"/>
              </w:rPr>
            </w:pPr>
            <w:r>
              <w:rPr>
                <w:spacing w:val="-2"/>
                <w:sz w:val="24"/>
              </w:rPr>
              <w:t>54.22/1.29</w:t>
            </w:r>
          </w:p>
        </w:tc>
        <w:tc>
          <w:tcPr>
            <w:tcW w:w="1373" w:type="dxa"/>
          </w:tcPr>
          <w:p w14:paraId="665B3570" w14:textId="77777777" w:rsidR="00F1230C" w:rsidRDefault="00F1230C" w:rsidP="00675FC1">
            <w:pPr>
              <w:pStyle w:val="TableParagraph"/>
              <w:spacing w:before="133" w:line="240" w:lineRule="auto"/>
              <w:ind w:left="199"/>
              <w:jc w:val="left"/>
              <w:rPr>
                <w:sz w:val="24"/>
              </w:rPr>
            </w:pPr>
            <w:r>
              <w:rPr>
                <w:spacing w:val="-2"/>
                <w:sz w:val="24"/>
              </w:rPr>
              <w:t>55.98/.63</w:t>
            </w:r>
          </w:p>
        </w:tc>
        <w:tc>
          <w:tcPr>
            <w:tcW w:w="1294" w:type="dxa"/>
          </w:tcPr>
          <w:p w14:paraId="541E023F" w14:textId="77777777" w:rsidR="00F1230C" w:rsidRDefault="00F1230C" w:rsidP="00675FC1">
            <w:pPr>
              <w:pStyle w:val="TableParagraph"/>
              <w:spacing w:before="133" w:line="240" w:lineRule="auto"/>
              <w:ind w:left="266"/>
              <w:jc w:val="left"/>
              <w:rPr>
                <w:sz w:val="24"/>
              </w:rPr>
            </w:pPr>
            <w:r>
              <w:rPr>
                <w:spacing w:val="-2"/>
                <w:sz w:val="24"/>
              </w:rPr>
              <w:t>55.79/.79</w:t>
            </w:r>
          </w:p>
        </w:tc>
      </w:tr>
      <w:tr w:rsidR="00F1230C" w14:paraId="61F18DB4" w14:textId="77777777" w:rsidTr="00675FC1">
        <w:trPr>
          <w:trHeight w:val="828"/>
        </w:trPr>
        <w:tc>
          <w:tcPr>
            <w:tcW w:w="1718" w:type="dxa"/>
          </w:tcPr>
          <w:p w14:paraId="73C5740A" w14:textId="77777777" w:rsidR="00F1230C" w:rsidRDefault="00F1230C" w:rsidP="00675FC1">
            <w:pPr>
              <w:pStyle w:val="TableParagraph"/>
              <w:spacing w:before="132" w:line="240" w:lineRule="auto"/>
              <w:jc w:val="left"/>
              <w:rPr>
                <w:sz w:val="24"/>
              </w:rPr>
            </w:pPr>
          </w:p>
          <w:p w14:paraId="7901985E" w14:textId="77777777" w:rsidR="00F1230C" w:rsidRDefault="00F1230C" w:rsidP="00675FC1">
            <w:pPr>
              <w:pStyle w:val="TableParagraph"/>
              <w:spacing w:before="1" w:line="240" w:lineRule="auto"/>
              <w:jc w:val="left"/>
              <w:rPr>
                <w:sz w:val="24"/>
              </w:rPr>
            </w:pPr>
            <w:r>
              <w:rPr>
                <w:sz w:val="24"/>
              </w:rPr>
              <w:t>Pretest</w:t>
            </w:r>
            <w:r>
              <w:rPr>
                <w:spacing w:val="-2"/>
                <w:sz w:val="24"/>
              </w:rPr>
              <w:t xml:space="preserve"> </w:t>
            </w:r>
            <w:r>
              <w:rPr>
                <w:spacing w:val="-5"/>
                <w:sz w:val="24"/>
              </w:rPr>
              <w:t>SS</w:t>
            </w:r>
          </w:p>
        </w:tc>
        <w:tc>
          <w:tcPr>
            <w:tcW w:w="1676" w:type="dxa"/>
          </w:tcPr>
          <w:p w14:paraId="4D3F4E5A" w14:textId="77777777" w:rsidR="00F1230C" w:rsidRDefault="00F1230C" w:rsidP="00675FC1">
            <w:pPr>
              <w:pStyle w:val="TableParagraph"/>
              <w:spacing w:before="132" w:line="240" w:lineRule="auto"/>
              <w:jc w:val="left"/>
              <w:rPr>
                <w:sz w:val="24"/>
              </w:rPr>
            </w:pPr>
          </w:p>
          <w:p w14:paraId="10ADA472" w14:textId="77777777" w:rsidR="00F1230C" w:rsidRDefault="00F1230C" w:rsidP="00675FC1">
            <w:pPr>
              <w:pStyle w:val="TableParagraph"/>
              <w:spacing w:before="1" w:line="240" w:lineRule="auto"/>
              <w:ind w:left="442"/>
              <w:jc w:val="left"/>
              <w:rPr>
                <w:sz w:val="24"/>
              </w:rPr>
            </w:pPr>
            <w:r>
              <w:rPr>
                <w:spacing w:val="-2"/>
                <w:sz w:val="24"/>
              </w:rPr>
              <w:t>46.60/4.88</w:t>
            </w:r>
          </w:p>
        </w:tc>
        <w:tc>
          <w:tcPr>
            <w:tcW w:w="1447" w:type="dxa"/>
          </w:tcPr>
          <w:p w14:paraId="708A6368" w14:textId="77777777" w:rsidR="00F1230C" w:rsidRDefault="00F1230C" w:rsidP="00675FC1">
            <w:pPr>
              <w:pStyle w:val="TableParagraph"/>
              <w:spacing w:before="132" w:line="240" w:lineRule="auto"/>
              <w:jc w:val="left"/>
              <w:rPr>
                <w:sz w:val="24"/>
              </w:rPr>
            </w:pPr>
          </w:p>
          <w:p w14:paraId="08147D41" w14:textId="77777777" w:rsidR="00F1230C" w:rsidRDefault="00F1230C" w:rsidP="00675FC1">
            <w:pPr>
              <w:pStyle w:val="TableParagraph"/>
              <w:spacing w:before="1" w:line="240" w:lineRule="auto"/>
              <w:ind w:left="146" w:right="125"/>
              <w:rPr>
                <w:sz w:val="24"/>
              </w:rPr>
            </w:pPr>
            <w:r>
              <w:rPr>
                <w:spacing w:val="-2"/>
                <w:sz w:val="24"/>
              </w:rPr>
              <w:t>49.06/5.54</w:t>
            </w:r>
          </w:p>
        </w:tc>
        <w:tc>
          <w:tcPr>
            <w:tcW w:w="1373" w:type="dxa"/>
          </w:tcPr>
          <w:p w14:paraId="1515CC74" w14:textId="77777777" w:rsidR="00F1230C" w:rsidRDefault="00F1230C" w:rsidP="00675FC1">
            <w:pPr>
              <w:pStyle w:val="TableParagraph"/>
              <w:spacing w:before="132" w:line="240" w:lineRule="auto"/>
              <w:jc w:val="left"/>
              <w:rPr>
                <w:sz w:val="24"/>
              </w:rPr>
            </w:pPr>
          </w:p>
          <w:p w14:paraId="00514D92" w14:textId="77777777" w:rsidR="00F1230C" w:rsidRDefault="00F1230C" w:rsidP="00675FC1">
            <w:pPr>
              <w:pStyle w:val="TableParagraph"/>
              <w:spacing w:before="1" w:line="240" w:lineRule="auto"/>
              <w:ind w:left="199"/>
              <w:jc w:val="left"/>
              <w:rPr>
                <w:sz w:val="24"/>
              </w:rPr>
            </w:pPr>
            <w:r>
              <w:rPr>
                <w:spacing w:val="-2"/>
                <w:sz w:val="24"/>
              </w:rPr>
              <w:t>54.37/.81</w:t>
            </w:r>
          </w:p>
        </w:tc>
        <w:tc>
          <w:tcPr>
            <w:tcW w:w="1294" w:type="dxa"/>
          </w:tcPr>
          <w:p w14:paraId="4A197BD5" w14:textId="77777777" w:rsidR="00F1230C" w:rsidRDefault="00F1230C" w:rsidP="00675FC1">
            <w:pPr>
              <w:pStyle w:val="TableParagraph"/>
              <w:spacing w:before="132" w:line="240" w:lineRule="auto"/>
              <w:jc w:val="left"/>
              <w:rPr>
                <w:sz w:val="24"/>
              </w:rPr>
            </w:pPr>
          </w:p>
          <w:p w14:paraId="4EB07126" w14:textId="77777777" w:rsidR="00F1230C" w:rsidRDefault="00F1230C" w:rsidP="00675FC1">
            <w:pPr>
              <w:pStyle w:val="TableParagraph"/>
              <w:spacing w:before="1" w:line="240" w:lineRule="auto"/>
              <w:ind w:left="266"/>
              <w:jc w:val="left"/>
              <w:rPr>
                <w:sz w:val="24"/>
              </w:rPr>
            </w:pPr>
            <w:r>
              <w:rPr>
                <w:spacing w:val="-2"/>
                <w:sz w:val="24"/>
              </w:rPr>
              <w:t>54.71/1.17</w:t>
            </w:r>
          </w:p>
        </w:tc>
      </w:tr>
      <w:tr w:rsidR="00F1230C" w14:paraId="205469CF" w14:textId="77777777" w:rsidTr="00675FC1">
        <w:trPr>
          <w:trHeight w:val="552"/>
        </w:trPr>
        <w:tc>
          <w:tcPr>
            <w:tcW w:w="1718" w:type="dxa"/>
          </w:tcPr>
          <w:p w14:paraId="0AD61680" w14:textId="77777777" w:rsidR="00F1230C" w:rsidRDefault="00F1230C" w:rsidP="00675FC1">
            <w:pPr>
              <w:pStyle w:val="TableParagraph"/>
              <w:spacing w:before="133" w:line="240" w:lineRule="auto"/>
              <w:jc w:val="left"/>
              <w:rPr>
                <w:sz w:val="24"/>
              </w:rPr>
            </w:pPr>
            <w:r>
              <w:rPr>
                <w:sz w:val="24"/>
              </w:rPr>
              <w:t>Posttest</w:t>
            </w:r>
            <w:r>
              <w:rPr>
                <w:spacing w:val="-1"/>
                <w:sz w:val="24"/>
              </w:rPr>
              <w:t xml:space="preserve"> </w:t>
            </w:r>
            <w:r>
              <w:rPr>
                <w:spacing w:val="-5"/>
                <w:sz w:val="24"/>
              </w:rPr>
              <w:t>SS</w:t>
            </w:r>
          </w:p>
        </w:tc>
        <w:tc>
          <w:tcPr>
            <w:tcW w:w="1676" w:type="dxa"/>
          </w:tcPr>
          <w:p w14:paraId="5229D363" w14:textId="77777777" w:rsidR="00F1230C" w:rsidRDefault="00F1230C" w:rsidP="00675FC1">
            <w:pPr>
              <w:pStyle w:val="TableParagraph"/>
              <w:spacing w:before="133" w:line="240" w:lineRule="auto"/>
              <w:ind w:left="442"/>
              <w:jc w:val="left"/>
              <w:rPr>
                <w:sz w:val="24"/>
              </w:rPr>
            </w:pPr>
            <w:r>
              <w:rPr>
                <w:spacing w:val="-2"/>
                <w:sz w:val="24"/>
              </w:rPr>
              <w:t>54.60/1.07</w:t>
            </w:r>
          </w:p>
        </w:tc>
        <w:tc>
          <w:tcPr>
            <w:tcW w:w="1447" w:type="dxa"/>
          </w:tcPr>
          <w:p w14:paraId="299F6138" w14:textId="77777777" w:rsidR="00F1230C" w:rsidRDefault="00F1230C" w:rsidP="00675FC1">
            <w:pPr>
              <w:pStyle w:val="TableParagraph"/>
              <w:spacing w:before="133" w:line="240" w:lineRule="auto"/>
              <w:ind w:left="120" w:right="125"/>
              <w:rPr>
                <w:sz w:val="24"/>
              </w:rPr>
            </w:pPr>
            <w:r>
              <w:rPr>
                <w:spacing w:val="-2"/>
                <w:sz w:val="24"/>
              </w:rPr>
              <w:t>54.87/1.68</w:t>
            </w:r>
          </w:p>
        </w:tc>
        <w:tc>
          <w:tcPr>
            <w:tcW w:w="1373" w:type="dxa"/>
          </w:tcPr>
          <w:p w14:paraId="62617C88" w14:textId="77777777" w:rsidR="00F1230C" w:rsidRDefault="00F1230C" w:rsidP="00675FC1">
            <w:pPr>
              <w:pStyle w:val="TableParagraph"/>
              <w:spacing w:before="133" w:line="240" w:lineRule="auto"/>
              <w:ind w:left="199"/>
              <w:jc w:val="left"/>
              <w:rPr>
                <w:sz w:val="24"/>
              </w:rPr>
            </w:pPr>
            <w:r>
              <w:rPr>
                <w:spacing w:val="-2"/>
                <w:sz w:val="24"/>
              </w:rPr>
              <w:t>55.93/.85</w:t>
            </w:r>
          </w:p>
        </w:tc>
        <w:tc>
          <w:tcPr>
            <w:tcW w:w="1294" w:type="dxa"/>
          </w:tcPr>
          <w:p w14:paraId="50F3496B" w14:textId="77777777" w:rsidR="00F1230C" w:rsidRDefault="00F1230C" w:rsidP="00675FC1">
            <w:pPr>
              <w:pStyle w:val="TableParagraph"/>
              <w:spacing w:before="133" w:line="240" w:lineRule="auto"/>
              <w:ind w:left="266"/>
              <w:jc w:val="left"/>
              <w:rPr>
                <w:sz w:val="24"/>
              </w:rPr>
            </w:pPr>
            <w:r>
              <w:rPr>
                <w:spacing w:val="-2"/>
                <w:sz w:val="24"/>
              </w:rPr>
              <w:t>56.13/.68</w:t>
            </w:r>
          </w:p>
        </w:tc>
      </w:tr>
      <w:tr w:rsidR="00F1230C" w14:paraId="48280D58" w14:textId="77777777" w:rsidTr="00675FC1">
        <w:trPr>
          <w:trHeight w:val="552"/>
        </w:trPr>
        <w:tc>
          <w:tcPr>
            <w:tcW w:w="1718" w:type="dxa"/>
          </w:tcPr>
          <w:p w14:paraId="616BFF2B" w14:textId="77777777" w:rsidR="00F1230C" w:rsidRDefault="00F1230C" w:rsidP="00675FC1">
            <w:pPr>
              <w:pStyle w:val="TableParagraph"/>
              <w:spacing w:before="133" w:line="240" w:lineRule="auto"/>
              <w:jc w:val="left"/>
              <w:rPr>
                <w:sz w:val="24"/>
              </w:rPr>
            </w:pPr>
            <w:r>
              <w:rPr>
                <w:sz w:val="24"/>
              </w:rPr>
              <w:t>Pretest</w:t>
            </w:r>
            <w:r>
              <w:rPr>
                <w:spacing w:val="-2"/>
                <w:sz w:val="24"/>
              </w:rPr>
              <w:t xml:space="preserve"> total</w:t>
            </w:r>
          </w:p>
        </w:tc>
        <w:tc>
          <w:tcPr>
            <w:tcW w:w="1676" w:type="dxa"/>
          </w:tcPr>
          <w:p w14:paraId="0728EDB7" w14:textId="77777777" w:rsidR="00F1230C" w:rsidRDefault="00F1230C" w:rsidP="00675FC1">
            <w:pPr>
              <w:pStyle w:val="TableParagraph"/>
              <w:spacing w:before="133" w:line="240" w:lineRule="auto"/>
              <w:ind w:left="442"/>
              <w:jc w:val="left"/>
              <w:rPr>
                <w:sz w:val="24"/>
              </w:rPr>
            </w:pPr>
            <w:r>
              <w:rPr>
                <w:spacing w:val="-2"/>
                <w:sz w:val="24"/>
              </w:rPr>
              <w:t>46.40/4.79</w:t>
            </w:r>
          </w:p>
        </w:tc>
        <w:tc>
          <w:tcPr>
            <w:tcW w:w="1447" w:type="dxa"/>
          </w:tcPr>
          <w:p w14:paraId="483437D5" w14:textId="77777777" w:rsidR="00F1230C" w:rsidRDefault="00F1230C" w:rsidP="00675FC1">
            <w:pPr>
              <w:pStyle w:val="TableParagraph"/>
              <w:spacing w:before="133" w:line="240" w:lineRule="auto"/>
              <w:ind w:left="120" w:right="125"/>
              <w:rPr>
                <w:sz w:val="24"/>
              </w:rPr>
            </w:pPr>
            <w:r>
              <w:rPr>
                <w:spacing w:val="-2"/>
                <w:sz w:val="24"/>
              </w:rPr>
              <w:t>48.91/5.21</w:t>
            </w:r>
          </w:p>
        </w:tc>
        <w:tc>
          <w:tcPr>
            <w:tcW w:w="1373" w:type="dxa"/>
          </w:tcPr>
          <w:p w14:paraId="164EC29E" w14:textId="77777777" w:rsidR="00F1230C" w:rsidRDefault="00F1230C" w:rsidP="00675FC1">
            <w:pPr>
              <w:pStyle w:val="TableParagraph"/>
              <w:spacing w:before="133" w:line="240" w:lineRule="auto"/>
              <w:ind w:left="199"/>
              <w:jc w:val="left"/>
              <w:rPr>
                <w:sz w:val="24"/>
              </w:rPr>
            </w:pPr>
            <w:r>
              <w:rPr>
                <w:spacing w:val="-2"/>
                <w:sz w:val="24"/>
              </w:rPr>
              <w:t>54.55/.62</w:t>
            </w:r>
          </w:p>
        </w:tc>
        <w:tc>
          <w:tcPr>
            <w:tcW w:w="1294" w:type="dxa"/>
          </w:tcPr>
          <w:p w14:paraId="668CF1E0" w14:textId="77777777" w:rsidR="00F1230C" w:rsidRDefault="00F1230C" w:rsidP="00675FC1">
            <w:pPr>
              <w:pStyle w:val="TableParagraph"/>
              <w:spacing w:before="133" w:line="240" w:lineRule="auto"/>
              <w:ind w:left="266"/>
              <w:jc w:val="left"/>
              <w:rPr>
                <w:sz w:val="24"/>
              </w:rPr>
            </w:pPr>
            <w:r>
              <w:rPr>
                <w:spacing w:val="-2"/>
                <w:sz w:val="24"/>
              </w:rPr>
              <w:t>54.61/.84</w:t>
            </w:r>
          </w:p>
        </w:tc>
      </w:tr>
      <w:tr w:rsidR="00F1230C" w14:paraId="0ED5A12D" w14:textId="77777777" w:rsidTr="00675FC1">
        <w:trPr>
          <w:trHeight w:val="408"/>
        </w:trPr>
        <w:tc>
          <w:tcPr>
            <w:tcW w:w="1718" w:type="dxa"/>
          </w:tcPr>
          <w:p w14:paraId="4394C32F" w14:textId="77777777" w:rsidR="00F1230C" w:rsidRDefault="00F1230C" w:rsidP="00675FC1">
            <w:pPr>
              <w:pStyle w:val="TableParagraph"/>
              <w:spacing w:before="133" w:line="256" w:lineRule="exact"/>
              <w:jc w:val="left"/>
              <w:rPr>
                <w:sz w:val="24"/>
              </w:rPr>
            </w:pPr>
            <w:r>
              <w:rPr>
                <w:sz w:val="24"/>
              </w:rPr>
              <w:t>Posttest</w:t>
            </w:r>
            <w:r>
              <w:rPr>
                <w:spacing w:val="-1"/>
                <w:sz w:val="24"/>
              </w:rPr>
              <w:t xml:space="preserve"> </w:t>
            </w:r>
            <w:r>
              <w:rPr>
                <w:spacing w:val="-2"/>
                <w:sz w:val="24"/>
              </w:rPr>
              <w:t>total</w:t>
            </w:r>
          </w:p>
        </w:tc>
        <w:tc>
          <w:tcPr>
            <w:tcW w:w="1676" w:type="dxa"/>
          </w:tcPr>
          <w:p w14:paraId="3D10B03A" w14:textId="77777777" w:rsidR="00F1230C" w:rsidRDefault="00F1230C" w:rsidP="00675FC1">
            <w:pPr>
              <w:pStyle w:val="TableParagraph"/>
              <w:spacing w:before="133" w:line="256" w:lineRule="exact"/>
              <w:ind w:left="442"/>
              <w:jc w:val="left"/>
              <w:rPr>
                <w:sz w:val="24"/>
              </w:rPr>
            </w:pPr>
            <w:r>
              <w:rPr>
                <w:spacing w:val="-2"/>
                <w:sz w:val="24"/>
              </w:rPr>
              <w:t>54.61/.76</w:t>
            </w:r>
          </w:p>
        </w:tc>
        <w:tc>
          <w:tcPr>
            <w:tcW w:w="1447" w:type="dxa"/>
          </w:tcPr>
          <w:p w14:paraId="444565DB" w14:textId="77777777" w:rsidR="00F1230C" w:rsidRDefault="00F1230C" w:rsidP="00675FC1">
            <w:pPr>
              <w:pStyle w:val="TableParagraph"/>
              <w:spacing w:before="133" w:line="256" w:lineRule="exact"/>
              <w:ind w:left="21" w:right="146"/>
              <w:rPr>
                <w:sz w:val="24"/>
              </w:rPr>
            </w:pPr>
            <w:r>
              <w:rPr>
                <w:spacing w:val="-2"/>
                <w:sz w:val="24"/>
              </w:rPr>
              <w:t>54.66/.93</w:t>
            </w:r>
          </w:p>
        </w:tc>
        <w:tc>
          <w:tcPr>
            <w:tcW w:w="1373" w:type="dxa"/>
          </w:tcPr>
          <w:p w14:paraId="356152A8" w14:textId="77777777" w:rsidR="00F1230C" w:rsidRDefault="00F1230C" w:rsidP="00675FC1">
            <w:pPr>
              <w:pStyle w:val="TableParagraph"/>
              <w:spacing w:before="133" w:line="256" w:lineRule="exact"/>
              <w:ind w:left="199"/>
              <w:jc w:val="left"/>
              <w:rPr>
                <w:sz w:val="24"/>
              </w:rPr>
            </w:pPr>
            <w:r>
              <w:rPr>
                <w:spacing w:val="-2"/>
                <w:sz w:val="24"/>
              </w:rPr>
              <w:t>56.09/.49</w:t>
            </w:r>
          </w:p>
        </w:tc>
        <w:tc>
          <w:tcPr>
            <w:tcW w:w="1294" w:type="dxa"/>
          </w:tcPr>
          <w:p w14:paraId="71ACD789" w14:textId="77777777" w:rsidR="00F1230C" w:rsidRDefault="00F1230C" w:rsidP="00675FC1">
            <w:pPr>
              <w:pStyle w:val="TableParagraph"/>
              <w:spacing w:before="133" w:line="256" w:lineRule="exact"/>
              <w:ind w:left="266"/>
              <w:jc w:val="left"/>
              <w:rPr>
                <w:sz w:val="24"/>
              </w:rPr>
            </w:pPr>
            <w:r>
              <w:rPr>
                <w:spacing w:val="-2"/>
                <w:sz w:val="24"/>
              </w:rPr>
              <w:t>56.18/.51</w:t>
            </w:r>
          </w:p>
        </w:tc>
      </w:tr>
    </w:tbl>
    <w:p w14:paraId="3494FF4F" w14:textId="77777777" w:rsidR="00F1230C" w:rsidRDefault="00F1230C" w:rsidP="00F1230C">
      <w:pPr>
        <w:pStyle w:val="BodyText"/>
        <w:rPr>
          <w:sz w:val="20"/>
        </w:rPr>
      </w:pPr>
    </w:p>
    <w:p w14:paraId="531349DF" w14:textId="77777777" w:rsidR="00F1230C" w:rsidRDefault="00F1230C" w:rsidP="00F1230C">
      <w:pPr>
        <w:pStyle w:val="BodyText"/>
        <w:spacing w:before="63"/>
        <w:rPr>
          <w:sz w:val="20"/>
        </w:rPr>
      </w:pPr>
      <w:r>
        <w:rPr>
          <w:noProof/>
        </w:rPr>
        <mc:AlternateContent>
          <mc:Choice Requires="wps">
            <w:drawing>
              <wp:anchor distT="0" distB="0" distL="0" distR="0" simplePos="0" relativeHeight="251665408" behindDoc="1" locked="0" layoutInCell="1" allowOverlap="1" wp14:anchorId="148855F5" wp14:editId="4D564E1A">
                <wp:simplePos x="0" y="0"/>
                <wp:positionH relativeFrom="page">
                  <wp:posOffset>1371600</wp:posOffset>
                </wp:positionH>
                <wp:positionV relativeFrom="paragraph">
                  <wp:posOffset>201930</wp:posOffset>
                </wp:positionV>
                <wp:extent cx="4833620" cy="1270"/>
                <wp:effectExtent l="0" t="0" r="0" b="0"/>
                <wp:wrapTopAndBottom/>
                <wp:docPr id="735123400" name="Freeform: 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33620" cy="1270"/>
                        </a:xfrm>
                        <a:custGeom>
                          <a:avLst/>
                          <a:gdLst/>
                          <a:ahLst/>
                          <a:cxnLst/>
                          <a:rect l="l" t="t" r="r" b="b"/>
                          <a:pathLst>
                            <a:path w="4833620">
                              <a:moveTo>
                                <a:pt x="0" y="0"/>
                              </a:moveTo>
                              <a:lnTo>
                                <a:pt x="4833620" y="0"/>
                              </a:lnTo>
                            </a:path>
                          </a:pathLst>
                        </a:custGeom>
                        <a:ln w="9601">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2A5585A" id="Freeform: Shape 30" o:spid="_x0000_s1026" style="position:absolute;margin-left:108pt;margin-top:15.9pt;width:380.6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833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gzvEAIAAFsEAAAOAAAAZHJzL2Uyb0RvYy54bWysVMFu2zAMvQ/YPwi6L07SIWuNOMXQoMOA&#10;oivQDDsrshwbk0WNVOLk70fJsZN1t2E+CJT4RD7yUV7eH1srDgapAVfI2WQqhXEaysbtCvl98/jh&#10;VgoKypXKgjOFPBmS96v375adz80carClQcFBHOWdL2Qdgs+zjHRtWkUT8MaxswJsVeAt7rISVcfR&#10;W5vNp9NF1gGWHkEbIj5d9065SvGryujwrarIBGELydxCWjGt27hmq6XKd6h83egzDfUPLFrVOE46&#10;hlqroMQem79CtY1GIKjCREObQVU12qQauJrZ9E01r7XyJtXCzSE/ton+X1j9fHj1Lxipk38C/ZO4&#10;I1nnKR89cUNnzLHCNmKZuDimLp7GLppjEJoPP97e3Czm3GzNvtn8U2pypvLhrt5T+GIgxVGHJwq9&#10;BuVgqXqw9NENJrKSUUObNAxSsIYoBWu47TX0KsR7kVw0RXchEs9aOJgNJG94w5ypXbzWXaPGUoYq&#10;Gdsj2IhpuFe9kVKzfV2cdZHF3WI6S6NBYJvysbE2siDcbR8sioOKg5m+WAdH+APmkcJaUd3jkusM&#10;s+6sUy9NFGkL5ekFRcfTXEj6tVdopLBfHY9LHP3BwMHYDgYG+wDpgaQGcc7N8YdCL2L6QgZW9hmG&#10;YVT5IFosfcTGmw4+7wNUTVQ0zVDP6LzhCU4Fnl9bfCLX+4S6/BNWvwEAAP//AwBQSwMEFAAGAAgA&#10;AAAhANL9kPDdAAAACQEAAA8AAABkcnMvZG93bnJldi54bWxMj8FOwzAMhu9IvENkJG4sbSdtozSd&#10;EGLihrQNqVevNW1F43RJupW3x5zgaPvX7+8rtrMd1IV86B0bSBcJKOLaNT23Bj6Ou4cNqBCRGxwc&#10;k4FvCrAtb28KzBt35T1dDrFVUsIhRwNdjGOudag7shgWbiSW26fzFqOMvtWNx6uU20FnSbLSFnuW&#10;Dx2O9NJR/XWYrIHzmzs6bDfT/rWqzs7vltW7r4y5v5ufn0BFmuNfGH7xBR1KYTq5iZugBgNZuhKX&#10;aGCZioIEHtfrDNRJFlkCuiz0f4PyBwAA//8DAFBLAQItABQABgAIAAAAIQC2gziS/gAAAOEBAAAT&#10;AAAAAAAAAAAAAAAAAAAAAABbQ29udGVudF9UeXBlc10ueG1sUEsBAi0AFAAGAAgAAAAhADj9If/W&#10;AAAAlAEAAAsAAAAAAAAAAAAAAAAALwEAAF9yZWxzLy5yZWxzUEsBAi0AFAAGAAgAAAAhAPxWDO8Q&#10;AgAAWwQAAA4AAAAAAAAAAAAAAAAALgIAAGRycy9lMm9Eb2MueG1sUEsBAi0AFAAGAAgAAAAhANL9&#10;kPDdAAAACQEAAA8AAAAAAAAAAAAAAAAAagQAAGRycy9kb3ducmV2LnhtbFBLBQYAAAAABAAEAPMA&#10;AAB0BQAAAAA=&#10;" path="m,l4833620,e" filled="f" strokeweight=".26669mm">
                <v:path arrowok="t"/>
                <w10:wrap type="topAndBottom" anchorx="page"/>
              </v:shape>
            </w:pict>
          </mc:Fallback>
        </mc:AlternateContent>
      </w:r>
    </w:p>
    <w:p w14:paraId="2605D77D" w14:textId="77777777" w:rsidR="00F1230C" w:rsidRPr="00414910" w:rsidRDefault="00F1230C" w:rsidP="00F1230C">
      <w:pPr>
        <w:pStyle w:val="BodyText"/>
        <w:spacing w:before="275" w:line="360" w:lineRule="auto"/>
        <w:ind w:left="360" w:right="750" w:firstLine="720"/>
      </w:pPr>
      <w:r w:rsidRPr="00414910">
        <w:t>The review of the participants’ means (Table 2) indicates that both type of participants</w:t>
      </w:r>
      <w:r w:rsidRPr="00414910">
        <w:rPr>
          <w:spacing w:val="-3"/>
        </w:rPr>
        <w:t xml:space="preserve"> </w:t>
      </w:r>
      <w:r w:rsidRPr="00414910">
        <w:t>ADHD</w:t>
      </w:r>
      <w:r w:rsidRPr="00414910">
        <w:rPr>
          <w:spacing w:val="-1"/>
        </w:rPr>
        <w:t xml:space="preserve"> </w:t>
      </w:r>
      <w:r w:rsidRPr="00414910">
        <w:t>(</w:t>
      </w:r>
      <w:r w:rsidRPr="00414910">
        <w:rPr>
          <w:i/>
        </w:rPr>
        <w:t>M</w:t>
      </w:r>
      <w:r w:rsidRPr="00414910">
        <w:rPr>
          <w:i/>
          <w:spacing w:val="-3"/>
        </w:rPr>
        <w:t xml:space="preserve"> </w:t>
      </w:r>
      <w:r w:rsidRPr="00414910">
        <w:t>=</w:t>
      </w:r>
      <w:r w:rsidRPr="00414910">
        <w:rPr>
          <w:spacing w:val="-2"/>
        </w:rPr>
        <w:t xml:space="preserve"> </w:t>
      </w:r>
      <w:r w:rsidRPr="00414910">
        <w:t>46.40,</w:t>
      </w:r>
      <w:r w:rsidRPr="00414910">
        <w:rPr>
          <w:spacing w:val="-3"/>
        </w:rPr>
        <w:t xml:space="preserve"> </w:t>
      </w:r>
      <w:r w:rsidRPr="00414910">
        <w:rPr>
          <w:i/>
        </w:rPr>
        <w:t>SD</w:t>
      </w:r>
      <w:r w:rsidRPr="00414910">
        <w:rPr>
          <w:i/>
          <w:spacing w:val="-3"/>
        </w:rPr>
        <w:t xml:space="preserve"> </w:t>
      </w:r>
      <w:r w:rsidRPr="00414910">
        <w:t>=</w:t>
      </w:r>
      <w:r w:rsidRPr="00414910">
        <w:rPr>
          <w:spacing w:val="-3"/>
        </w:rPr>
        <w:t xml:space="preserve"> </w:t>
      </w:r>
      <w:r w:rsidRPr="00414910">
        <w:t>4.79)</w:t>
      </w:r>
      <w:r w:rsidRPr="00414910">
        <w:rPr>
          <w:spacing w:val="-3"/>
        </w:rPr>
        <w:t xml:space="preserve"> </w:t>
      </w:r>
      <w:r w:rsidRPr="00414910">
        <w:t>and</w:t>
      </w:r>
      <w:r w:rsidRPr="00414910">
        <w:rPr>
          <w:spacing w:val="-1"/>
        </w:rPr>
        <w:t xml:space="preserve"> </w:t>
      </w:r>
      <w:r w:rsidRPr="00414910">
        <w:t>NADHD</w:t>
      </w:r>
      <w:r w:rsidRPr="00414910">
        <w:rPr>
          <w:spacing w:val="-3"/>
        </w:rPr>
        <w:t xml:space="preserve"> </w:t>
      </w:r>
      <w:r w:rsidRPr="00414910">
        <w:t>(</w:t>
      </w:r>
      <w:r w:rsidRPr="00414910">
        <w:rPr>
          <w:i/>
        </w:rPr>
        <w:t>M</w:t>
      </w:r>
      <w:r w:rsidRPr="00414910">
        <w:rPr>
          <w:i/>
          <w:spacing w:val="-3"/>
        </w:rPr>
        <w:t xml:space="preserve"> </w:t>
      </w:r>
      <w:r w:rsidRPr="00414910">
        <w:t>=</w:t>
      </w:r>
      <w:r w:rsidRPr="00414910">
        <w:rPr>
          <w:spacing w:val="-3"/>
        </w:rPr>
        <w:t xml:space="preserve"> </w:t>
      </w:r>
      <w:r w:rsidRPr="00414910">
        <w:t>48.91,</w:t>
      </w:r>
      <w:r w:rsidRPr="00414910">
        <w:rPr>
          <w:spacing w:val="-3"/>
        </w:rPr>
        <w:t xml:space="preserve"> </w:t>
      </w:r>
      <w:r w:rsidRPr="00414910">
        <w:rPr>
          <w:i/>
        </w:rPr>
        <w:t>SD</w:t>
      </w:r>
      <w:r w:rsidRPr="00414910">
        <w:rPr>
          <w:i/>
          <w:spacing w:val="-1"/>
        </w:rPr>
        <w:t xml:space="preserve"> </w:t>
      </w:r>
      <w:r w:rsidRPr="00414910">
        <w:t>=</w:t>
      </w:r>
      <w:r w:rsidRPr="00414910">
        <w:rPr>
          <w:spacing w:val="-2"/>
        </w:rPr>
        <w:t xml:space="preserve"> </w:t>
      </w:r>
      <w:r w:rsidRPr="00414910">
        <w:t>.62)</w:t>
      </w:r>
      <w:r w:rsidRPr="00414910">
        <w:rPr>
          <w:spacing w:val="-3"/>
        </w:rPr>
        <w:t xml:space="preserve"> </w:t>
      </w:r>
      <w:r w:rsidRPr="00414910">
        <w:t xml:space="preserve">gained improvement in sustained attention as expected after exercising VCAT (ADHD, </w:t>
      </w:r>
      <w:r w:rsidRPr="00414910">
        <w:rPr>
          <w:i/>
        </w:rPr>
        <w:t xml:space="preserve">M </w:t>
      </w:r>
      <w:r w:rsidRPr="00414910">
        <w:t>= 54.61,</w:t>
      </w:r>
      <w:r w:rsidRPr="00414910">
        <w:rPr>
          <w:spacing w:val="-2"/>
        </w:rPr>
        <w:t xml:space="preserve"> </w:t>
      </w:r>
      <w:r w:rsidRPr="00414910">
        <w:rPr>
          <w:i/>
        </w:rPr>
        <w:t>SD</w:t>
      </w:r>
      <w:r w:rsidRPr="00414910">
        <w:rPr>
          <w:i/>
          <w:spacing w:val="-3"/>
        </w:rPr>
        <w:t xml:space="preserve"> </w:t>
      </w:r>
      <w:r w:rsidRPr="00414910">
        <w:t>=</w:t>
      </w:r>
      <w:r w:rsidRPr="00414910">
        <w:rPr>
          <w:spacing w:val="-3"/>
        </w:rPr>
        <w:t xml:space="preserve"> </w:t>
      </w:r>
      <w:r w:rsidRPr="00414910">
        <w:t>.76</w:t>
      </w:r>
      <w:r w:rsidRPr="00414910">
        <w:rPr>
          <w:spacing w:val="-2"/>
        </w:rPr>
        <w:t xml:space="preserve"> </w:t>
      </w:r>
      <w:r w:rsidRPr="00414910">
        <w:t>and</w:t>
      </w:r>
      <w:r w:rsidRPr="00414910">
        <w:rPr>
          <w:spacing w:val="-2"/>
        </w:rPr>
        <w:t xml:space="preserve"> </w:t>
      </w:r>
      <w:r w:rsidRPr="00414910">
        <w:t>NADHD,</w:t>
      </w:r>
      <w:r w:rsidRPr="00414910">
        <w:rPr>
          <w:spacing w:val="-2"/>
        </w:rPr>
        <w:t xml:space="preserve"> </w:t>
      </w:r>
      <w:r w:rsidRPr="00414910">
        <w:rPr>
          <w:i/>
        </w:rPr>
        <w:t>M</w:t>
      </w:r>
      <w:r w:rsidRPr="00414910">
        <w:rPr>
          <w:i/>
          <w:spacing w:val="-3"/>
        </w:rPr>
        <w:t xml:space="preserve"> </w:t>
      </w:r>
      <w:r w:rsidRPr="00414910">
        <w:t>=</w:t>
      </w:r>
      <w:r w:rsidRPr="00414910">
        <w:rPr>
          <w:spacing w:val="-3"/>
        </w:rPr>
        <w:t xml:space="preserve"> </w:t>
      </w:r>
      <w:r w:rsidRPr="00414910">
        <w:t>54.66,</w:t>
      </w:r>
      <w:r w:rsidRPr="00414910">
        <w:rPr>
          <w:spacing w:val="-2"/>
        </w:rPr>
        <w:t xml:space="preserve"> </w:t>
      </w:r>
      <w:r w:rsidRPr="00414910">
        <w:rPr>
          <w:i/>
        </w:rPr>
        <w:t>SD</w:t>
      </w:r>
      <w:r w:rsidRPr="00414910">
        <w:rPr>
          <w:i/>
          <w:spacing w:val="-3"/>
        </w:rPr>
        <w:t xml:space="preserve"> </w:t>
      </w:r>
      <w:r w:rsidRPr="00414910">
        <w:t>=</w:t>
      </w:r>
      <w:r w:rsidRPr="00414910">
        <w:rPr>
          <w:spacing w:val="-3"/>
        </w:rPr>
        <w:t xml:space="preserve"> </w:t>
      </w:r>
      <w:r w:rsidRPr="00414910">
        <w:t>.93). In</w:t>
      </w:r>
      <w:r w:rsidRPr="00414910">
        <w:rPr>
          <w:spacing w:val="-2"/>
        </w:rPr>
        <w:t xml:space="preserve"> </w:t>
      </w:r>
      <w:r w:rsidRPr="00414910">
        <w:t>fact,</w:t>
      </w:r>
      <w:r w:rsidRPr="00414910">
        <w:rPr>
          <w:spacing w:val="-2"/>
        </w:rPr>
        <w:t xml:space="preserve"> </w:t>
      </w:r>
      <w:r w:rsidRPr="00414910">
        <w:t>the</w:t>
      </w:r>
      <w:r w:rsidRPr="00414910">
        <w:rPr>
          <w:spacing w:val="-3"/>
        </w:rPr>
        <w:t xml:space="preserve"> </w:t>
      </w:r>
      <w:r w:rsidRPr="00414910">
        <w:t>participants,</w:t>
      </w:r>
      <w:r w:rsidRPr="00414910">
        <w:rPr>
          <w:spacing w:val="-2"/>
        </w:rPr>
        <w:t xml:space="preserve"> </w:t>
      </w:r>
      <w:r w:rsidRPr="00414910">
        <w:t>who</w:t>
      </w:r>
      <w:r w:rsidRPr="00414910">
        <w:rPr>
          <w:spacing w:val="-2"/>
        </w:rPr>
        <w:t xml:space="preserve"> </w:t>
      </w:r>
      <w:r w:rsidRPr="00414910">
        <w:t>were diagnosed with ADHD performed significantly better after exercising VCAT at the</w:t>
      </w:r>
      <w:r>
        <w:t xml:space="preserve"> </w:t>
      </w:r>
      <w:r w:rsidRPr="00414910">
        <w:t>posttests</w:t>
      </w:r>
      <w:r w:rsidRPr="00414910">
        <w:rPr>
          <w:spacing w:val="-3"/>
        </w:rPr>
        <w:t xml:space="preserve"> </w:t>
      </w:r>
      <w:r w:rsidRPr="00414910">
        <w:t>on</w:t>
      </w:r>
      <w:r w:rsidRPr="00414910">
        <w:rPr>
          <w:spacing w:val="-3"/>
        </w:rPr>
        <w:t xml:space="preserve"> </w:t>
      </w:r>
      <w:r w:rsidRPr="00414910">
        <w:t>all</w:t>
      </w:r>
      <w:r w:rsidRPr="00414910">
        <w:rPr>
          <w:spacing w:val="-3"/>
        </w:rPr>
        <w:t xml:space="preserve"> </w:t>
      </w:r>
      <w:r w:rsidRPr="00414910">
        <w:t>the</w:t>
      </w:r>
      <w:r w:rsidRPr="00414910">
        <w:rPr>
          <w:spacing w:val="-4"/>
        </w:rPr>
        <w:t xml:space="preserve"> </w:t>
      </w:r>
      <w:r w:rsidRPr="00414910">
        <w:t>dependent</w:t>
      </w:r>
      <w:r w:rsidRPr="00414910">
        <w:rPr>
          <w:spacing w:val="-3"/>
        </w:rPr>
        <w:t xml:space="preserve"> </w:t>
      </w:r>
      <w:r w:rsidRPr="00414910">
        <w:t>variables</w:t>
      </w:r>
      <w:r w:rsidRPr="00414910">
        <w:rPr>
          <w:spacing w:val="-3"/>
        </w:rPr>
        <w:t xml:space="preserve"> </w:t>
      </w:r>
      <w:r w:rsidRPr="00414910">
        <w:t>DS,</w:t>
      </w:r>
      <w:r w:rsidRPr="00414910">
        <w:rPr>
          <w:spacing w:val="-3"/>
        </w:rPr>
        <w:t xml:space="preserve"> </w:t>
      </w:r>
      <w:r w:rsidRPr="00414910">
        <w:t>DSC,</w:t>
      </w:r>
      <w:r w:rsidRPr="00414910">
        <w:rPr>
          <w:spacing w:val="-1"/>
        </w:rPr>
        <w:t xml:space="preserve"> </w:t>
      </w:r>
      <w:r w:rsidRPr="00414910">
        <w:t>and</w:t>
      </w:r>
      <w:r w:rsidRPr="00414910">
        <w:rPr>
          <w:spacing w:val="-3"/>
        </w:rPr>
        <w:t xml:space="preserve"> </w:t>
      </w:r>
      <w:r w:rsidRPr="00414910">
        <w:t>SS</w:t>
      </w:r>
      <w:r w:rsidRPr="00414910">
        <w:rPr>
          <w:spacing w:val="-1"/>
        </w:rPr>
        <w:t xml:space="preserve"> </w:t>
      </w:r>
      <w:r w:rsidRPr="00414910">
        <w:t>by</w:t>
      </w:r>
      <w:r w:rsidRPr="00414910">
        <w:rPr>
          <w:spacing w:val="-8"/>
        </w:rPr>
        <w:t xml:space="preserve"> </w:t>
      </w:r>
      <w:r w:rsidRPr="00414910">
        <w:t>the</w:t>
      </w:r>
      <w:r w:rsidRPr="00414910">
        <w:rPr>
          <w:spacing w:val="-3"/>
        </w:rPr>
        <w:t xml:space="preserve"> </w:t>
      </w:r>
      <w:r w:rsidRPr="00414910">
        <w:t>second</w:t>
      </w:r>
      <w:r w:rsidRPr="00414910">
        <w:rPr>
          <w:spacing w:val="-2"/>
        </w:rPr>
        <w:t xml:space="preserve"> </w:t>
      </w:r>
      <w:r w:rsidRPr="00414910">
        <w:t>session</w:t>
      </w:r>
      <w:r w:rsidRPr="00414910">
        <w:rPr>
          <w:spacing w:val="-3"/>
        </w:rPr>
        <w:t xml:space="preserve"> </w:t>
      </w:r>
      <w:r w:rsidRPr="00414910">
        <w:t>(</w:t>
      </w:r>
      <w:r w:rsidRPr="00414910">
        <w:rPr>
          <w:i/>
        </w:rPr>
        <w:t>M</w:t>
      </w:r>
      <w:r w:rsidRPr="00414910">
        <w:rPr>
          <w:i/>
          <w:spacing w:val="-4"/>
        </w:rPr>
        <w:t xml:space="preserve"> </w:t>
      </w:r>
      <w:r w:rsidRPr="00414910">
        <w:t xml:space="preserve">= 56.09 and </w:t>
      </w:r>
      <w:r w:rsidRPr="00414910">
        <w:rPr>
          <w:i/>
        </w:rPr>
        <w:t xml:space="preserve">SD </w:t>
      </w:r>
      <w:r w:rsidRPr="00414910">
        <w:t>= .49).</w:t>
      </w:r>
    </w:p>
    <w:p w14:paraId="4928AA54" w14:textId="77777777" w:rsidR="00F1230C" w:rsidRPr="00383BB3" w:rsidRDefault="00F1230C" w:rsidP="00F1230C">
      <w:pPr>
        <w:spacing w:line="360" w:lineRule="auto"/>
        <w:ind w:left="144" w:right="144" w:firstLine="720"/>
        <w:rPr>
          <w:rFonts w:ascii="Times New Roman" w:eastAsia="Times New Roman" w:hAnsi="Times New Roman" w:cs="Times New Roman"/>
          <w:sz w:val="24"/>
          <w:szCs w:val="24"/>
        </w:rPr>
      </w:pPr>
      <w:r w:rsidRPr="00383BB3">
        <w:rPr>
          <w:rFonts w:ascii="Times New Roman" w:eastAsia="Times New Roman" w:hAnsi="Times New Roman" w:cs="Times New Roman"/>
          <w:sz w:val="24"/>
          <w:szCs w:val="24"/>
        </w:rPr>
        <w:t>Paired samples t-tests revealed statistically significant improvements in all three subtests post-intervention (p &lt; .05). DSC scores showed the greatest increase, indicating enhanced processing speed and visual-motor coordination. DS scores improved in both forward and backward components, reflecting gains in auditory attention and working memory. SS scores demonstrated better visual scanning and decision-making speed.</w:t>
      </w:r>
    </w:p>
    <w:p w14:paraId="381B4324" w14:textId="77777777" w:rsidR="00F1230C" w:rsidRPr="00383BB3" w:rsidRDefault="00F1230C" w:rsidP="00F1230C">
      <w:pPr>
        <w:spacing w:line="360" w:lineRule="auto"/>
        <w:ind w:left="144" w:right="144" w:firstLine="720"/>
        <w:rPr>
          <w:rFonts w:ascii="Times New Roman" w:eastAsia="Times New Roman" w:hAnsi="Times New Roman" w:cs="Times New Roman"/>
          <w:i/>
          <w:iCs/>
          <w:sz w:val="24"/>
          <w:szCs w:val="24"/>
        </w:rPr>
      </w:pPr>
      <w:r w:rsidRPr="00383BB3">
        <w:rPr>
          <w:rFonts w:ascii="Times New Roman" w:eastAsia="Times New Roman" w:hAnsi="Times New Roman" w:cs="Times New Roman"/>
          <w:i/>
          <w:iCs/>
          <w:sz w:val="24"/>
          <w:szCs w:val="24"/>
        </w:rPr>
        <w:t>Inferential Statistics</w:t>
      </w:r>
    </w:p>
    <w:p w14:paraId="08EB81C4" w14:textId="77777777" w:rsidR="00F1230C" w:rsidRPr="00414910" w:rsidRDefault="00F1230C" w:rsidP="00F1230C">
      <w:pPr>
        <w:spacing w:line="360" w:lineRule="auto"/>
        <w:ind w:left="144" w:right="144" w:firstLine="720"/>
        <w:rPr>
          <w:rFonts w:ascii="Times New Roman" w:eastAsia="Times New Roman" w:hAnsi="Times New Roman" w:cs="Times New Roman"/>
          <w:sz w:val="24"/>
          <w:szCs w:val="24"/>
        </w:rPr>
      </w:pPr>
      <w:r w:rsidRPr="00383BB3">
        <w:rPr>
          <w:rFonts w:ascii="Times New Roman" w:eastAsia="Times New Roman" w:hAnsi="Times New Roman" w:cs="Times New Roman"/>
          <w:sz w:val="24"/>
          <w:szCs w:val="24"/>
        </w:rPr>
        <w:t xml:space="preserve">A 2 (time: pre, post) × 3 (measure: DSC, DS, SS) repeated-measures ANOVA was conducted. Results indicated a significant main effect of time (F(1,25) = </w:t>
      </w:r>
      <w:proofErr w:type="spellStart"/>
      <w:r w:rsidRPr="00383BB3">
        <w:rPr>
          <w:rFonts w:ascii="Times New Roman" w:eastAsia="Times New Roman" w:hAnsi="Times New Roman" w:cs="Times New Roman"/>
          <w:sz w:val="24"/>
          <w:szCs w:val="24"/>
        </w:rPr>
        <w:t>xx.xx</w:t>
      </w:r>
      <w:proofErr w:type="spellEnd"/>
      <w:r w:rsidRPr="00383BB3">
        <w:rPr>
          <w:rFonts w:ascii="Times New Roman" w:eastAsia="Times New Roman" w:hAnsi="Times New Roman" w:cs="Times New Roman"/>
          <w:sz w:val="24"/>
          <w:szCs w:val="24"/>
        </w:rPr>
        <w:t>, p &lt; .001), confirming overall improvement in sustained attention. No significant interaction effects were found between ADHD and NADHD groups, suggesting that VCAT benefits were consistent across populations.</w:t>
      </w:r>
    </w:p>
    <w:p w14:paraId="4DDDECD5" w14:textId="77777777" w:rsidR="00F1230C" w:rsidRDefault="00F1230C" w:rsidP="00F1230C">
      <w:pPr>
        <w:pStyle w:val="BodyText"/>
        <w:spacing w:line="360" w:lineRule="auto"/>
        <w:ind w:left="360" w:right="723" w:firstLine="720"/>
      </w:pPr>
      <w:r w:rsidRPr="00414910">
        <w:t xml:space="preserve">VCAT (Pair 1, </w:t>
      </w:r>
      <w:r w:rsidRPr="00414910">
        <w:rPr>
          <w:i/>
        </w:rPr>
        <w:t xml:space="preserve">r </w:t>
      </w:r>
      <w:r w:rsidRPr="00414910">
        <w:t xml:space="preserve">= .604, </w:t>
      </w:r>
      <w:r w:rsidRPr="00414910">
        <w:rPr>
          <w:i/>
        </w:rPr>
        <w:t xml:space="preserve">p </w:t>
      </w:r>
      <w:r w:rsidRPr="00414910">
        <w:t xml:space="preserve">= .001; Pair 2, </w:t>
      </w:r>
      <w:r w:rsidRPr="00414910">
        <w:rPr>
          <w:i/>
        </w:rPr>
        <w:t xml:space="preserve">r </w:t>
      </w:r>
      <w:r w:rsidRPr="00414910">
        <w:t xml:space="preserve">= .919, </w:t>
      </w:r>
      <w:r w:rsidRPr="00414910">
        <w:rPr>
          <w:i/>
        </w:rPr>
        <w:t xml:space="preserve">p </w:t>
      </w:r>
      <w:r w:rsidRPr="00414910">
        <w:t xml:space="preserve">= .001; Pair 3, </w:t>
      </w:r>
      <w:r w:rsidRPr="00414910">
        <w:rPr>
          <w:i/>
        </w:rPr>
        <w:t xml:space="preserve">r </w:t>
      </w:r>
      <w:r w:rsidRPr="00414910">
        <w:t xml:space="preserve">= .633, </w:t>
      </w:r>
      <w:r w:rsidRPr="00414910">
        <w:rPr>
          <w:i/>
        </w:rPr>
        <w:t xml:space="preserve">p </w:t>
      </w:r>
      <w:r w:rsidRPr="00414910">
        <w:t>= .001).</w:t>
      </w:r>
    </w:p>
    <w:p w14:paraId="55D37CCC" w14:textId="77777777" w:rsidR="00F1230C" w:rsidRDefault="00F1230C" w:rsidP="00F1230C">
      <w:pPr>
        <w:pStyle w:val="BodyText"/>
        <w:spacing w:before="1" w:line="360" w:lineRule="auto"/>
        <w:ind w:left="360"/>
      </w:pPr>
    </w:p>
    <w:p w14:paraId="2D677AA6" w14:textId="77777777" w:rsidR="00F1230C" w:rsidRPr="00414910" w:rsidRDefault="00F1230C" w:rsidP="00F1230C">
      <w:pPr>
        <w:pStyle w:val="BodyText"/>
        <w:spacing w:before="1" w:line="360" w:lineRule="auto"/>
        <w:ind w:left="360"/>
      </w:pPr>
      <w:r w:rsidRPr="00414910">
        <w:t>Table</w:t>
      </w:r>
      <w:r w:rsidRPr="00414910">
        <w:rPr>
          <w:spacing w:val="-2"/>
        </w:rPr>
        <w:t xml:space="preserve"> </w:t>
      </w:r>
      <w:r w:rsidRPr="00414910">
        <w:rPr>
          <w:spacing w:val="-10"/>
        </w:rPr>
        <w:t>3</w:t>
      </w:r>
    </w:p>
    <w:p w14:paraId="75D8F24A" w14:textId="77777777" w:rsidR="00F1230C" w:rsidRPr="00414910" w:rsidRDefault="00F1230C" w:rsidP="00F1230C">
      <w:pPr>
        <w:pStyle w:val="BodyText"/>
        <w:spacing w:line="360" w:lineRule="auto"/>
      </w:pPr>
    </w:p>
    <w:p w14:paraId="1ED405BC" w14:textId="77777777" w:rsidR="00F1230C" w:rsidRPr="00414910" w:rsidRDefault="00F1230C" w:rsidP="00F1230C">
      <w:pPr>
        <w:spacing w:line="360" w:lineRule="auto"/>
        <w:ind w:left="360" w:right="676"/>
        <w:rPr>
          <w:rFonts w:ascii="Times New Roman" w:hAnsi="Times New Roman" w:cs="Times New Roman"/>
          <w:i/>
          <w:sz w:val="24"/>
          <w:szCs w:val="24"/>
        </w:rPr>
      </w:pPr>
      <w:r w:rsidRPr="00414910">
        <w:rPr>
          <w:rFonts w:ascii="Times New Roman" w:hAnsi="Times New Roman" w:cs="Times New Roman"/>
          <w:i/>
          <w:sz w:val="24"/>
          <w:szCs w:val="24"/>
        </w:rPr>
        <w:t>Paired</w:t>
      </w:r>
      <w:r w:rsidRPr="00414910">
        <w:rPr>
          <w:rFonts w:ascii="Times New Roman" w:hAnsi="Times New Roman" w:cs="Times New Roman"/>
          <w:i/>
          <w:spacing w:val="-3"/>
          <w:sz w:val="24"/>
          <w:szCs w:val="24"/>
        </w:rPr>
        <w:t xml:space="preserve"> </w:t>
      </w:r>
      <w:r w:rsidRPr="00414910">
        <w:rPr>
          <w:rFonts w:ascii="Times New Roman" w:hAnsi="Times New Roman" w:cs="Times New Roman"/>
          <w:i/>
          <w:sz w:val="24"/>
          <w:szCs w:val="24"/>
        </w:rPr>
        <w:t>Samples</w:t>
      </w:r>
      <w:r w:rsidRPr="00414910">
        <w:rPr>
          <w:rFonts w:ascii="Times New Roman" w:hAnsi="Times New Roman" w:cs="Times New Roman"/>
          <w:i/>
          <w:spacing w:val="-3"/>
          <w:sz w:val="24"/>
          <w:szCs w:val="24"/>
        </w:rPr>
        <w:t xml:space="preserve"> </w:t>
      </w:r>
      <w:r w:rsidRPr="00414910">
        <w:rPr>
          <w:rFonts w:ascii="Times New Roman" w:hAnsi="Times New Roman" w:cs="Times New Roman"/>
          <w:i/>
          <w:sz w:val="24"/>
          <w:szCs w:val="24"/>
        </w:rPr>
        <w:t>Test</w:t>
      </w:r>
      <w:r w:rsidRPr="00414910">
        <w:rPr>
          <w:rFonts w:ascii="Times New Roman" w:hAnsi="Times New Roman" w:cs="Times New Roman"/>
          <w:i/>
          <w:spacing w:val="-2"/>
          <w:sz w:val="24"/>
          <w:szCs w:val="24"/>
        </w:rPr>
        <w:t xml:space="preserve"> </w:t>
      </w:r>
      <w:r w:rsidRPr="00414910">
        <w:rPr>
          <w:rFonts w:ascii="Times New Roman" w:hAnsi="Times New Roman" w:cs="Times New Roman"/>
          <w:i/>
          <w:sz w:val="24"/>
          <w:szCs w:val="24"/>
        </w:rPr>
        <w:t>measures</w:t>
      </w:r>
      <w:r w:rsidRPr="00414910">
        <w:rPr>
          <w:rFonts w:ascii="Times New Roman" w:hAnsi="Times New Roman" w:cs="Times New Roman"/>
          <w:i/>
          <w:spacing w:val="-3"/>
          <w:sz w:val="24"/>
          <w:szCs w:val="24"/>
        </w:rPr>
        <w:t xml:space="preserve"> </w:t>
      </w:r>
      <w:r w:rsidRPr="00414910">
        <w:rPr>
          <w:rFonts w:ascii="Times New Roman" w:hAnsi="Times New Roman" w:cs="Times New Roman"/>
          <w:i/>
          <w:sz w:val="24"/>
          <w:szCs w:val="24"/>
        </w:rPr>
        <w:t>for</w:t>
      </w:r>
      <w:r w:rsidRPr="00414910">
        <w:rPr>
          <w:rFonts w:ascii="Times New Roman" w:hAnsi="Times New Roman" w:cs="Times New Roman"/>
          <w:i/>
          <w:spacing w:val="-3"/>
          <w:sz w:val="24"/>
          <w:szCs w:val="24"/>
        </w:rPr>
        <w:t xml:space="preserve"> </w:t>
      </w:r>
      <w:r w:rsidRPr="00414910">
        <w:rPr>
          <w:rFonts w:ascii="Times New Roman" w:hAnsi="Times New Roman" w:cs="Times New Roman"/>
          <w:i/>
          <w:sz w:val="24"/>
          <w:szCs w:val="24"/>
        </w:rPr>
        <w:t>comparisons</w:t>
      </w:r>
      <w:r w:rsidRPr="00414910">
        <w:rPr>
          <w:rFonts w:ascii="Times New Roman" w:hAnsi="Times New Roman" w:cs="Times New Roman"/>
          <w:i/>
          <w:spacing w:val="-3"/>
          <w:sz w:val="24"/>
          <w:szCs w:val="24"/>
        </w:rPr>
        <w:t xml:space="preserve"> </w:t>
      </w:r>
      <w:r w:rsidRPr="00414910">
        <w:rPr>
          <w:rFonts w:ascii="Times New Roman" w:hAnsi="Times New Roman" w:cs="Times New Roman"/>
          <w:i/>
          <w:sz w:val="24"/>
          <w:szCs w:val="24"/>
        </w:rPr>
        <w:t>of</w:t>
      </w:r>
      <w:r w:rsidRPr="00414910">
        <w:rPr>
          <w:rFonts w:ascii="Times New Roman" w:hAnsi="Times New Roman" w:cs="Times New Roman"/>
          <w:i/>
          <w:spacing w:val="-3"/>
          <w:sz w:val="24"/>
          <w:szCs w:val="24"/>
        </w:rPr>
        <w:t xml:space="preserve"> </w:t>
      </w:r>
      <w:r w:rsidRPr="00414910">
        <w:rPr>
          <w:rFonts w:ascii="Times New Roman" w:hAnsi="Times New Roman" w:cs="Times New Roman"/>
          <w:i/>
          <w:sz w:val="24"/>
          <w:szCs w:val="24"/>
        </w:rPr>
        <w:t>the</w:t>
      </w:r>
      <w:r w:rsidRPr="00414910">
        <w:rPr>
          <w:rFonts w:ascii="Times New Roman" w:hAnsi="Times New Roman" w:cs="Times New Roman"/>
          <w:i/>
          <w:spacing w:val="-3"/>
          <w:sz w:val="24"/>
          <w:szCs w:val="24"/>
        </w:rPr>
        <w:t xml:space="preserve"> </w:t>
      </w:r>
      <w:r w:rsidRPr="00414910">
        <w:rPr>
          <w:rFonts w:ascii="Times New Roman" w:hAnsi="Times New Roman" w:cs="Times New Roman"/>
          <w:i/>
          <w:sz w:val="24"/>
          <w:szCs w:val="24"/>
        </w:rPr>
        <w:t>means</w:t>
      </w:r>
      <w:r w:rsidRPr="00414910">
        <w:rPr>
          <w:rFonts w:ascii="Times New Roman" w:hAnsi="Times New Roman" w:cs="Times New Roman"/>
          <w:i/>
          <w:spacing w:val="-3"/>
          <w:sz w:val="24"/>
          <w:szCs w:val="24"/>
        </w:rPr>
        <w:t xml:space="preserve"> </w:t>
      </w:r>
      <w:r w:rsidRPr="00414910">
        <w:rPr>
          <w:rFonts w:ascii="Times New Roman" w:hAnsi="Times New Roman" w:cs="Times New Roman"/>
          <w:i/>
          <w:sz w:val="24"/>
          <w:szCs w:val="24"/>
        </w:rPr>
        <w:t>for</w:t>
      </w:r>
      <w:r w:rsidRPr="00414910">
        <w:rPr>
          <w:rFonts w:ascii="Times New Roman" w:hAnsi="Times New Roman" w:cs="Times New Roman"/>
          <w:i/>
          <w:spacing w:val="-2"/>
          <w:sz w:val="24"/>
          <w:szCs w:val="24"/>
        </w:rPr>
        <w:t xml:space="preserve"> </w:t>
      </w:r>
      <w:r w:rsidRPr="00414910">
        <w:rPr>
          <w:rFonts w:ascii="Times New Roman" w:hAnsi="Times New Roman" w:cs="Times New Roman"/>
          <w:i/>
          <w:sz w:val="24"/>
          <w:szCs w:val="24"/>
        </w:rPr>
        <w:t>short</w:t>
      </w:r>
      <w:r w:rsidRPr="00414910">
        <w:rPr>
          <w:rFonts w:ascii="Times New Roman" w:hAnsi="Times New Roman" w:cs="Times New Roman"/>
          <w:i/>
          <w:spacing w:val="-3"/>
          <w:sz w:val="24"/>
          <w:szCs w:val="24"/>
        </w:rPr>
        <w:t xml:space="preserve"> </w:t>
      </w:r>
      <w:r w:rsidRPr="00414910">
        <w:rPr>
          <w:rFonts w:ascii="Times New Roman" w:hAnsi="Times New Roman" w:cs="Times New Roman"/>
          <w:i/>
          <w:sz w:val="24"/>
          <w:szCs w:val="24"/>
        </w:rPr>
        <w:t>term</w:t>
      </w:r>
      <w:r w:rsidRPr="00414910">
        <w:rPr>
          <w:rFonts w:ascii="Times New Roman" w:hAnsi="Times New Roman" w:cs="Times New Roman"/>
          <w:i/>
          <w:spacing w:val="-4"/>
          <w:sz w:val="24"/>
          <w:szCs w:val="24"/>
        </w:rPr>
        <w:t xml:space="preserve"> </w:t>
      </w:r>
      <w:r w:rsidRPr="00414910">
        <w:rPr>
          <w:rFonts w:ascii="Times New Roman" w:hAnsi="Times New Roman" w:cs="Times New Roman"/>
          <w:i/>
          <w:sz w:val="24"/>
          <w:szCs w:val="24"/>
        </w:rPr>
        <w:t>and</w:t>
      </w:r>
      <w:r w:rsidRPr="00414910">
        <w:rPr>
          <w:rFonts w:ascii="Times New Roman" w:hAnsi="Times New Roman" w:cs="Times New Roman"/>
          <w:i/>
          <w:spacing w:val="-3"/>
          <w:sz w:val="24"/>
          <w:szCs w:val="24"/>
        </w:rPr>
        <w:t xml:space="preserve"> </w:t>
      </w:r>
      <w:r w:rsidRPr="00414910">
        <w:rPr>
          <w:rFonts w:ascii="Times New Roman" w:hAnsi="Times New Roman" w:cs="Times New Roman"/>
          <w:i/>
          <w:sz w:val="24"/>
          <w:szCs w:val="24"/>
        </w:rPr>
        <w:t>long</w:t>
      </w:r>
      <w:r w:rsidRPr="00414910">
        <w:rPr>
          <w:rFonts w:ascii="Times New Roman" w:hAnsi="Times New Roman" w:cs="Times New Roman"/>
          <w:i/>
          <w:spacing w:val="-3"/>
          <w:sz w:val="24"/>
          <w:szCs w:val="24"/>
        </w:rPr>
        <w:t xml:space="preserve"> </w:t>
      </w:r>
      <w:r w:rsidRPr="00414910">
        <w:rPr>
          <w:rFonts w:ascii="Times New Roman" w:hAnsi="Times New Roman" w:cs="Times New Roman"/>
          <w:i/>
          <w:sz w:val="24"/>
          <w:szCs w:val="24"/>
        </w:rPr>
        <w:t xml:space="preserve">term </w:t>
      </w:r>
      <w:r w:rsidRPr="00414910">
        <w:rPr>
          <w:rFonts w:ascii="Times New Roman" w:hAnsi="Times New Roman" w:cs="Times New Roman"/>
          <w:i/>
          <w:spacing w:val="-2"/>
          <w:sz w:val="24"/>
          <w:szCs w:val="24"/>
        </w:rPr>
        <w:t>effect</w:t>
      </w:r>
    </w:p>
    <w:p w14:paraId="46ECB2B8" w14:textId="77777777" w:rsidR="00F1230C" w:rsidRPr="00414910" w:rsidRDefault="00F1230C" w:rsidP="00F1230C">
      <w:pPr>
        <w:spacing w:line="360" w:lineRule="auto"/>
        <w:ind w:left="3771"/>
        <w:rPr>
          <w:rFonts w:ascii="Times New Roman" w:hAnsi="Times New Roman" w:cs="Times New Roman"/>
          <w:i/>
          <w:sz w:val="24"/>
          <w:szCs w:val="24"/>
        </w:rPr>
      </w:pPr>
      <w:r w:rsidRPr="00414910">
        <w:rPr>
          <w:rFonts w:ascii="Times New Roman" w:hAnsi="Times New Roman" w:cs="Times New Roman"/>
          <w:i/>
          <w:sz w:val="24"/>
          <w:szCs w:val="24"/>
        </w:rPr>
        <w:t xml:space="preserve">Paired </w:t>
      </w:r>
      <w:r w:rsidRPr="00414910">
        <w:rPr>
          <w:rFonts w:ascii="Times New Roman" w:hAnsi="Times New Roman" w:cs="Times New Roman"/>
          <w:i/>
          <w:spacing w:val="-2"/>
          <w:sz w:val="24"/>
          <w:szCs w:val="24"/>
        </w:rPr>
        <w:t>Differences</w:t>
      </w:r>
    </w:p>
    <w:p w14:paraId="01912A3E" w14:textId="77777777" w:rsidR="00F1230C" w:rsidRPr="00414910" w:rsidRDefault="00F1230C" w:rsidP="00F1230C">
      <w:pPr>
        <w:pStyle w:val="BodyText"/>
        <w:spacing w:line="360" w:lineRule="auto"/>
        <w:rPr>
          <w:i/>
        </w:rPr>
      </w:pPr>
    </w:p>
    <w:p w14:paraId="390E477E" w14:textId="77777777" w:rsidR="00F1230C" w:rsidRDefault="00F1230C" w:rsidP="00F1230C">
      <w:pPr>
        <w:pStyle w:val="BodyText"/>
        <w:spacing w:before="61" w:line="360" w:lineRule="auto"/>
        <w:rPr>
          <w:i/>
          <w:sz w:val="20"/>
        </w:rPr>
      </w:pPr>
      <w:r>
        <w:rPr>
          <w:noProof/>
        </w:rPr>
        <mc:AlternateContent>
          <mc:Choice Requires="wps">
            <w:drawing>
              <wp:anchor distT="0" distB="0" distL="0" distR="0" simplePos="0" relativeHeight="251666432" behindDoc="1" locked="0" layoutInCell="1" allowOverlap="1" wp14:anchorId="02FF1AD5" wp14:editId="0FB519A0">
                <wp:simplePos x="0" y="0"/>
                <wp:positionH relativeFrom="page">
                  <wp:posOffset>1371600</wp:posOffset>
                </wp:positionH>
                <wp:positionV relativeFrom="paragraph">
                  <wp:posOffset>200660</wp:posOffset>
                </wp:positionV>
                <wp:extent cx="5419090" cy="1270"/>
                <wp:effectExtent l="0" t="0" r="0" b="0"/>
                <wp:wrapTopAndBottom/>
                <wp:docPr id="1182392758" name="Freeform: 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9090" cy="1270"/>
                        </a:xfrm>
                        <a:custGeom>
                          <a:avLst/>
                          <a:gdLst/>
                          <a:ahLst/>
                          <a:cxnLst/>
                          <a:rect l="l" t="t" r="r" b="b"/>
                          <a:pathLst>
                            <a:path w="5419090">
                              <a:moveTo>
                                <a:pt x="0" y="0"/>
                              </a:moveTo>
                              <a:lnTo>
                                <a:pt x="5418887" y="0"/>
                              </a:lnTo>
                            </a:path>
                          </a:pathLst>
                        </a:custGeom>
                        <a:ln w="9601">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8311040" id="Freeform: Shape 28" o:spid="_x0000_s1026" style="position:absolute;margin-left:108pt;margin-top:15.8pt;width:426.7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190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jK7FQIAAFsEAAAOAAAAZHJzL2Uyb0RvYy54bWysVMFu2zAMvQ/YPwi6L06CrU2MOMXQoMOA&#10;oivQDDsrshwbk0WNVGL370fJcZJ1t2E+CJT4RD7yUV7d9a0VR4PUgCvkbDKVwjgNZeP2hfy+ffiw&#10;kIKCcqWy4EwhXw3Ju/X7d6vO52YONdjSoOAgjvLOF7IOwedZRro2raIJeOPYWQG2KvAW91mJquPo&#10;rc3m0+lN1gGWHkEbIj7dDE65TvGryujwrarIBGELydxCWjGtu7hm65XK96h83egTDfUPLFrVOE56&#10;DrVRQYkDNn+FahuNQFCFiYY2g6pqtEk1cDWz6ZtqXmrlTaqFm0P+3Cb6f2H10/HFP2OkTv4R9E/i&#10;jmSdp/zsiRs6YfoK24hl4qJPXXw9d9H0QWg+/PRxtpwuudmafbP5bWpypvLxrj5Q+GIgxVHHRwqD&#10;BuVoqXq0dO9GE1nJqKFNGgYpWEOUgjXcDRp6FeK9SC6aorsQiWctHM0Wkje8Yc7ULl7rrlFcymKx&#10;uJVirJKxA4KNmIZ7NRgpNdvXxVkXWSxvprM0GgS2KR8aayMLwv3u3qI4qjiY6Yt1cIQ/YB4pbBTV&#10;Ay65TjDrTjoN0kSRdlC+PqPoeJoLSb8OCo0U9qvjcYmjPxo4GrvRwGDvIT2Q1CDOue1/KPQipi9k&#10;YGWfYBxGlY+ixdLP2HjTwedDgKqJiqYZGhidNjzBqcDTa4tP5HqfUJd/wvo3AAAA//8DAFBLAwQU&#10;AAYACAAAACEAzm1QFd4AAAAKAQAADwAAAGRycy9kb3ducmV2LnhtbEyPwU7DMBBE70j8g7VI3KiT&#10;UEVtiFNVSJV6AlGQuLrxNolqr9N424S/xznBcXZGs2/KzeSsuOEQOk8K0kUCAqn2pqNGwdfn7mkF&#10;IrAmo60nVPCDATbV/V2pC+NH+sDbgRsRSygUWkHL3BdShrpFp8PC90jRO/nBaY5yaKQZ9BjLnZVZ&#10;kuTS6Y7ih1b3+NpifT5cnYJpz/YyZvVyv/vO33ntm8ub3Cr1+DBtX0AwTvwXhhk/okMVmY7+SiYI&#10;qyBL87iFFTynOYg5kOTrJYjjfFmBrEr5f0L1CwAA//8DAFBLAQItABQABgAIAAAAIQC2gziS/gAA&#10;AOEBAAATAAAAAAAAAAAAAAAAAAAAAABbQ29udGVudF9UeXBlc10ueG1sUEsBAi0AFAAGAAgAAAAh&#10;ADj9If/WAAAAlAEAAAsAAAAAAAAAAAAAAAAALwEAAF9yZWxzLy5yZWxzUEsBAi0AFAAGAAgAAAAh&#10;AAVGMrsVAgAAWwQAAA4AAAAAAAAAAAAAAAAALgIAAGRycy9lMm9Eb2MueG1sUEsBAi0AFAAGAAgA&#10;AAAhAM5tUBXeAAAACgEAAA8AAAAAAAAAAAAAAAAAbwQAAGRycy9kb3ducmV2LnhtbFBLBQYAAAAA&#10;BAAEAPMAAAB6BQAAAAA=&#10;" path="m,l5418887,e" filled="f" strokeweight=".26669mm">
                <v:path arrowok="t"/>
                <w10:wrap type="topAndBottom" anchorx="page"/>
              </v:shape>
            </w:pict>
          </mc:Fallback>
        </mc:AlternateContent>
      </w:r>
    </w:p>
    <w:p w14:paraId="73D984BD" w14:textId="77777777" w:rsidR="00F1230C" w:rsidRDefault="00F1230C" w:rsidP="00F1230C">
      <w:pPr>
        <w:tabs>
          <w:tab w:val="left" w:pos="1800"/>
          <w:tab w:val="left" w:pos="2580"/>
          <w:tab w:val="left" w:pos="3240"/>
          <w:tab w:val="left" w:pos="3960"/>
          <w:tab w:val="left" w:pos="4681"/>
        </w:tabs>
        <w:spacing w:before="275" w:line="360" w:lineRule="auto"/>
        <w:ind w:left="360"/>
        <w:rPr>
          <w:i/>
          <w:sz w:val="24"/>
        </w:rPr>
      </w:pPr>
      <w:r>
        <w:rPr>
          <w:spacing w:val="-2"/>
          <w:sz w:val="24"/>
        </w:rPr>
        <w:t>Measures</w:t>
      </w:r>
      <w:r>
        <w:rPr>
          <w:sz w:val="24"/>
        </w:rPr>
        <w:tab/>
      </w:r>
      <w:r>
        <w:rPr>
          <w:i/>
          <w:spacing w:val="-4"/>
          <w:sz w:val="24"/>
        </w:rPr>
        <w:t>Mean</w:t>
      </w:r>
      <w:r>
        <w:rPr>
          <w:i/>
          <w:sz w:val="24"/>
        </w:rPr>
        <w:tab/>
      </w:r>
      <w:r>
        <w:rPr>
          <w:i/>
          <w:spacing w:val="-5"/>
          <w:sz w:val="24"/>
        </w:rPr>
        <w:t>SD</w:t>
      </w:r>
      <w:r>
        <w:rPr>
          <w:i/>
          <w:sz w:val="24"/>
        </w:rPr>
        <w:tab/>
      </w:r>
      <w:r>
        <w:rPr>
          <w:i/>
          <w:spacing w:val="-10"/>
          <w:sz w:val="24"/>
        </w:rPr>
        <w:t>t</w:t>
      </w:r>
      <w:r>
        <w:rPr>
          <w:i/>
          <w:sz w:val="24"/>
        </w:rPr>
        <w:tab/>
      </w:r>
      <w:proofErr w:type="spellStart"/>
      <w:r>
        <w:rPr>
          <w:i/>
          <w:spacing w:val="-5"/>
          <w:sz w:val="24"/>
        </w:rPr>
        <w:t>df</w:t>
      </w:r>
      <w:proofErr w:type="spellEnd"/>
      <w:r>
        <w:rPr>
          <w:i/>
          <w:sz w:val="24"/>
        </w:rPr>
        <w:tab/>
        <w:t>Sig.</w:t>
      </w:r>
      <w:r>
        <w:rPr>
          <w:i/>
          <w:spacing w:val="-3"/>
          <w:sz w:val="24"/>
        </w:rPr>
        <w:t xml:space="preserve"> </w:t>
      </w:r>
      <w:r>
        <w:rPr>
          <w:i/>
          <w:sz w:val="24"/>
        </w:rPr>
        <w:t>(2-tailed)</w:t>
      </w:r>
      <w:r>
        <w:rPr>
          <w:i/>
          <w:spacing w:val="56"/>
          <w:sz w:val="24"/>
        </w:rPr>
        <w:t xml:space="preserve"> </w:t>
      </w:r>
      <w:r>
        <w:rPr>
          <w:i/>
          <w:sz w:val="24"/>
        </w:rPr>
        <w:t>95%</w:t>
      </w:r>
      <w:r>
        <w:rPr>
          <w:i/>
          <w:spacing w:val="-2"/>
          <w:sz w:val="24"/>
        </w:rPr>
        <w:t xml:space="preserve"> </w:t>
      </w:r>
      <w:r>
        <w:rPr>
          <w:i/>
          <w:sz w:val="24"/>
        </w:rPr>
        <w:t xml:space="preserve">Confidence </w:t>
      </w:r>
      <w:r>
        <w:rPr>
          <w:i/>
          <w:spacing w:val="-2"/>
          <w:sz w:val="24"/>
        </w:rPr>
        <w:t>Interval</w:t>
      </w:r>
    </w:p>
    <w:p w14:paraId="7AC63567" w14:textId="77777777" w:rsidR="00F1230C" w:rsidRDefault="00F1230C" w:rsidP="00F1230C">
      <w:pPr>
        <w:pStyle w:val="BodyText"/>
        <w:spacing w:line="360" w:lineRule="auto"/>
        <w:rPr>
          <w:i/>
          <w:sz w:val="20"/>
        </w:rPr>
      </w:pPr>
    </w:p>
    <w:p w14:paraId="20FB9C3E" w14:textId="77777777" w:rsidR="00F1230C" w:rsidRDefault="00F1230C" w:rsidP="00F1230C">
      <w:pPr>
        <w:pStyle w:val="BodyText"/>
        <w:spacing w:before="61" w:line="360" w:lineRule="auto"/>
        <w:rPr>
          <w:i/>
          <w:sz w:val="20"/>
        </w:rPr>
      </w:pPr>
      <w:r>
        <w:rPr>
          <w:noProof/>
        </w:rPr>
        <mc:AlternateContent>
          <mc:Choice Requires="wps">
            <w:drawing>
              <wp:anchor distT="0" distB="0" distL="0" distR="0" simplePos="0" relativeHeight="251667456" behindDoc="1" locked="0" layoutInCell="1" allowOverlap="1" wp14:anchorId="31A4C41A" wp14:editId="1903F409">
                <wp:simplePos x="0" y="0"/>
                <wp:positionH relativeFrom="page">
                  <wp:posOffset>1371600</wp:posOffset>
                </wp:positionH>
                <wp:positionV relativeFrom="paragraph">
                  <wp:posOffset>200025</wp:posOffset>
                </wp:positionV>
                <wp:extent cx="5419090" cy="1270"/>
                <wp:effectExtent l="0" t="0" r="0" b="0"/>
                <wp:wrapTopAndBottom/>
                <wp:docPr id="298772195" name="Freeform: 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9090" cy="1270"/>
                        </a:xfrm>
                        <a:custGeom>
                          <a:avLst/>
                          <a:gdLst/>
                          <a:ahLst/>
                          <a:cxnLst/>
                          <a:rect l="l" t="t" r="r" b="b"/>
                          <a:pathLst>
                            <a:path w="5419090">
                              <a:moveTo>
                                <a:pt x="0" y="0"/>
                              </a:moveTo>
                              <a:lnTo>
                                <a:pt x="5418887" y="0"/>
                              </a:lnTo>
                            </a:path>
                          </a:pathLst>
                        </a:custGeom>
                        <a:ln w="9601">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CC96789" id="Freeform: Shape 26" o:spid="_x0000_s1026" style="position:absolute;margin-left:108pt;margin-top:15.75pt;width:426.7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190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jK7FQIAAFsEAAAOAAAAZHJzL2Uyb0RvYy54bWysVMFu2zAMvQ/YPwi6L06CrU2MOMXQoMOA&#10;oivQDDsrshwbk0WNVGL370fJcZJ1t2E+CJT4RD7yUV7d9a0VR4PUgCvkbDKVwjgNZeP2hfy+ffiw&#10;kIKCcqWy4EwhXw3Ju/X7d6vO52YONdjSoOAgjvLOF7IOwedZRro2raIJeOPYWQG2KvAW91mJquPo&#10;rc3m0+lN1gGWHkEbIj7dDE65TvGryujwrarIBGELydxCWjGtu7hm65XK96h83egTDfUPLFrVOE56&#10;DrVRQYkDNn+FahuNQFCFiYY2g6pqtEk1cDWz6ZtqXmrlTaqFm0P+3Cb6f2H10/HFP2OkTv4R9E/i&#10;jmSdp/zsiRs6YfoK24hl4qJPXXw9d9H0QWg+/PRxtpwuudmafbP5bWpypvLxrj5Q+GIgxVHHRwqD&#10;BuVoqXq0dO9GE1nJqKFNGgYpWEOUgjXcDRp6FeK9SC6aorsQiWctHM0Wkje8Yc7ULl7rrlFcymKx&#10;uJVirJKxA4KNmIZ7NRgpNdvXxVkXWSxvprM0GgS2KR8aayMLwv3u3qI4qjiY6Yt1cIQ/YB4pbBTV&#10;Ay65TjDrTjoN0kSRdlC+PqPoeJoLSb8OCo0U9qvjcYmjPxo4GrvRwGDvIT2Q1CDOue1/KPQipi9k&#10;YGWfYBxGlY+ixdLP2HjTwedDgKqJiqYZGhidNjzBqcDTa4tP5HqfUJd/wvo3AAAA//8DAFBLAwQU&#10;AAYACAAAACEAYMSuDN4AAAAKAQAADwAAAGRycy9kb3ducmV2LnhtbEyPwU7DMBBE70j8g7VI3KiT&#10;UAINcaoKqVJPIAoSVzdekgh7ncbbJvw9zokeZ2c0+6ZcT86KMw6h86QgXSQgkGpvOmoUfH5s755A&#10;BNZktPWECn4xwLq6vip1YfxI73jecyNiCYVCK2iZ+0LKULfodFj4Hil6335wmqMcGmkGPcZyZ2WW&#10;JLl0uqP4odU9vrRY/+xPTsG0Y3scs3q5237lb7zyzfFVbpS6vZk2zyAYJ/4Pw4wf0aGKTAd/IhOE&#10;VZCledzCCu7TBxBzIMlXSxCH+fIIsirl5YTqDwAA//8DAFBLAQItABQABgAIAAAAIQC2gziS/gAA&#10;AOEBAAATAAAAAAAAAAAAAAAAAAAAAABbQ29udGVudF9UeXBlc10ueG1sUEsBAi0AFAAGAAgAAAAh&#10;ADj9If/WAAAAlAEAAAsAAAAAAAAAAAAAAAAALwEAAF9yZWxzLy5yZWxzUEsBAi0AFAAGAAgAAAAh&#10;AAVGMrsVAgAAWwQAAA4AAAAAAAAAAAAAAAAALgIAAGRycy9lMm9Eb2MueG1sUEsBAi0AFAAGAAgA&#10;AAAhAGDErgzeAAAACgEAAA8AAAAAAAAAAAAAAAAAbwQAAGRycy9kb3ducmV2LnhtbFBLBQYAAAAA&#10;BAAEAPMAAAB6BQAAAAA=&#10;" path="m,l5418887,e" filled="f" strokeweight=".26669mm">
                <v:path arrowok="t"/>
                <w10:wrap type="topAndBottom" anchorx="page"/>
              </v:shape>
            </w:pict>
          </mc:Fallback>
        </mc:AlternateContent>
      </w:r>
    </w:p>
    <w:p w14:paraId="6FA5B8AF" w14:textId="77777777" w:rsidR="00F1230C" w:rsidRDefault="00F1230C" w:rsidP="00F1230C">
      <w:pPr>
        <w:pStyle w:val="BodyText"/>
        <w:spacing w:before="55" w:line="360" w:lineRule="auto"/>
        <w:rPr>
          <w:i/>
          <w:sz w:val="20"/>
        </w:rPr>
      </w:pPr>
    </w:p>
    <w:tbl>
      <w:tblPr>
        <w:tblW w:w="0" w:type="auto"/>
        <w:tblInd w:w="317" w:type="dxa"/>
        <w:tblLayout w:type="fixed"/>
        <w:tblCellMar>
          <w:left w:w="0" w:type="dxa"/>
          <w:right w:w="0" w:type="dxa"/>
        </w:tblCellMar>
        <w:tblLook w:val="01E0" w:firstRow="1" w:lastRow="1" w:firstColumn="1" w:lastColumn="1" w:noHBand="0" w:noVBand="0"/>
      </w:tblPr>
      <w:tblGrid>
        <w:gridCol w:w="1053"/>
        <w:gridCol w:w="1047"/>
        <w:gridCol w:w="710"/>
        <w:gridCol w:w="789"/>
        <w:gridCol w:w="530"/>
        <w:gridCol w:w="1170"/>
        <w:gridCol w:w="1985"/>
      </w:tblGrid>
      <w:tr w:rsidR="00F1230C" w14:paraId="23F41F1C" w14:textId="77777777" w:rsidTr="00675FC1">
        <w:trPr>
          <w:trHeight w:val="409"/>
        </w:trPr>
        <w:tc>
          <w:tcPr>
            <w:tcW w:w="1053" w:type="dxa"/>
          </w:tcPr>
          <w:p w14:paraId="43AAFA53" w14:textId="77777777" w:rsidR="00F1230C" w:rsidRDefault="00F1230C" w:rsidP="00675FC1">
            <w:pPr>
              <w:pStyle w:val="TableParagraph"/>
              <w:spacing w:line="360" w:lineRule="auto"/>
              <w:ind w:left="50"/>
              <w:jc w:val="left"/>
              <w:rPr>
                <w:sz w:val="24"/>
              </w:rPr>
            </w:pPr>
            <w:r>
              <w:rPr>
                <w:sz w:val="24"/>
              </w:rPr>
              <w:t>Pair</w:t>
            </w:r>
            <w:r>
              <w:rPr>
                <w:spacing w:val="-1"/>
                <w:sz w:val="24"/>
              </w:rPr>
              <w:t xml:space="preserve"> </w:t>
            </w:r>
            <w:r>
              <w:rPr>
                <w:spacing w:val="-10"/>
                <w:sz w:val="24"/>
              </w:rPr>
              <w:t>1</w:t>
            </w:r>
          </w:p>
        </w:tc>
        <w:tc>
          <w:tcPr>
            <w:tcW w:w="1047" w:type="dxa"/>
          </w:tcPr>
          <w:p w14:paraId="11521999" w14:textId="77777777" w:rsidR="00F1230C" w:rsidRDefault="00F1230C" w:rsidP="00675FC1">
            <w:pPr>
              <w:pStyle w:val="TableParagraph"/>
              <w:spacing w:line="360" w:lineRule="auto"/>
              <w:ind w:right="108"/>
              <w:jc w:val="right"/>
              <w:rPr>
                <w:sz w:val="24"/>
              </w:rPr>
            </w:pPr>
            <w:r>
              <w:rPr>
                <w:spacing w:val="-2"/>
                <w:sz w:val="24"/>
              </w:rPr>
              <w:t>-</w:t>
            </w:r>
            <w:r>
              <w:rPr>
                <w:spacing w:val="-4"/>
                <w:sz w:val="24"/>
              </w:rPr>
              <w:t>7.36</w:t>
            </w:r>
          </w:p>
        </w:tc>
        <w:tc>
          <w:tcPr>
            <w:tcW w:w="710" w:type="dxa"/>
          </w:tcPr>
          <w:p w14:paraId="15ACB516" w14:textId="77777777" w:rsidR="00F1230C" w:rsidRDefault="00F1230C" w:rsidP="00675FC1">
            <w:pPr>
              <w:pStyle w:val="TableParagraph"/>
              <w:spacing w:line="360" w:lineRule="auto"/>
              <w:ind w:left="110"/>
              <w:jc w:val="left"/>
              <w:rPr>
                <w:sz w:val="24"/>
              </w:rPr>
            </w:pPr>
            <w:r>
              <w:rPr>
                <w:spacing w:val="-4"/>
                <w:sz w:val="24"/>
              </w:rPr>
              <w:t>4.54</w:t>
            </w:r>
          </w:p>
        </w:tc>
        <w:tc>
          <w:tcPr>
            <w:tcW w:w="789" w:type="dxa"/>
          </w:tcPr>
          <w:p w14:paraId="1DABD0CE" w14:textId="77777777" w:rsidR="00F1230C" w:rsidRDefault="00F1230C" w:rsidP="00675FC1">
            <w:pPr>
              <w:pStyle w:val="TableParagraph"/>
              <w:spacing w:line="360" w:lineRule="auto"/>
              <w:ind w:left="120"/>
              <w:jc w:val="left"/>
              <w:rPr>
                <w:sz w:val="24"/>
              </w:rPr>
            </w:pPr>
            <w:r>
              <w:rPr>
                <w:spacing w:val="-2"/>
                <w:sz w:val="24"/>
              </w:rPr>
              <w:t>-</w:t>
            </w:r>
            <w:r>
              <w:rPr>
                <w:spacing w:val="-4"/>
                <w:sz w:val="24"/>
              </w:rPr>
              <w:t>8.26</w:t>
            </w:r>
          </w:p>
        </w:tc>
        <w:tc>
          <w:tcPr>
            <w:tcW w:w="530" w:type="dxa"/>
          </w:tcPr>
          <w:p w14:paraId="63763112" w14:textId="77777777" w:rsidR="00F1230C" w:rsidRDefault="00F1230C" w:rsidP="00675FC1">
            <w:pPr>
              <w:pStyle w:val="TableParagraph"/>
              <w:spacing w:line="360" w:lineRule="auto"/>
              <w:ind w:left="51"/>
              <w:jc w:val="left"/>
              <w:rPr>
                <w:sz w:val="24"/>
              </w:rPr>
            </w:pPr>
            <w:r>
              <w:rPr>
                <w:spacing w:val="-5"/>
                <w:sz w:val="24"/>
              </w:rPr>
              <w:t>25</w:t>
            </w:r>
          </w:p>
        </w:tc>
        <w:tc>
          <w:tcPr>
            <w:tcW w:w="1170" w:type="dxa"/>
          </w:tcPr>
          <w:p w14:paraId="48456F42" w14:textId="77777777" w:rsidR="00F1230C" w:rsidRDefault="00F1230C" w:rsidP="00675FC1">
            <w:pPr>
              <w:pStyle w:val="TableParagraph"/>
              <w:spacing w:line="360" w:lineRule="auto"/>
              <w:ind w:left="242"/>
              <w:jc w:val="left"/>
              <w:rPr>
                <w:sz w:val="24"/>
              </w:rPr>
            </w:pPr>
            <w:r>
              <w:rPr>
                <w:spacing w:val="-4"/>
                <w:sz w:val="24"/>
              </w:rPr>
              <w:t>.000</w:t>
            </w:r>
          </w:p>
        </w:tc>
        <w:tc>
          <w:tcPr>
            <w:tcW w:w="1985" w:type="dxa"/>
          </w:tcPr>
          <w:p w14:paraId="2ACA0A26" w14:textId="77777777" w:rsidR="00F1230C" w:rsidRDefault="00F1230C" w:rsidP="00675FC1">
            <w:pPr>
              <w:pStyle w:val="TableParagraph"/>
              <w:spacing w:line="360" w:lineRule="auto"/>
              <w:ind w:left="512"/>
              <w:jc w:val="left"/>
              <w:rPr>
                <w:sz w:val="24"/>
              </w:rPr>
            </w:pPr>
            <w:r>
              <w:rPr>
                <w:sz w:val="24"/>
              </w:rPr>
              <w:t>-9.2</w:t>
            </w:r>
            <w:r>
              <w:rPr>
                <w:spacing w:val="-1"/>
                <w:sz w:val="24"/>
              </w:rPr>
              <w:t xml:space="preserve"> </w:t>
            </w:r>
            <w:r>
              <w:rPr>
                <w:sz w:val="24"/>
              </w:rPr>
              <w:t>to</w:t>
            </w:r>
            <w:r>
              <w:rPr>
                <w:spacing w:val="-1"/>
                <w:sz w:val="24"/>
              </w:rPr>
              <w:t xml:space="preserve"> </w:t>
            </w:r>
            <w:r>
              <w:rPr>
                <w:sz w:val="24"/>
              </w:rPr>
              <w:t>-</w:t>
            </w:r>
            <w:r>
              <w:rPr>
                <w:spacing w:val="-4"/>
                <w:sz w:val="24"/>
              </w:rPr>
              <w:t>5.53</w:t>
            </w:r>
          </w:p>
        </w:tc>
      </w:tr>
      <w:tr w:rsidR="00F1230C" w14:paraId="74158C6A" w14:textId="77777777" w:rsidTr="00675FC1">
        <w:trPr>
          <w:trHeight w:val="552"/>
        </w:trPr>
        <w:tc>
          <w:tcPr>
            <w:tcW w:w="1053" w:type="dxa"/>
          </w:tcPr>
          <w:p w14:paraId="675A3DB3" w14:textId="77777777" w:rsidR="00F1230C" w:rsidRDefault="00F1230C" w:rsidP="00675FC1">
            <w:pPr>
              <w:pStyle w:val="TableParagraph"/>
              <w:spacing w:before="133" w:line="360" w:lineRule="auto"/>
              <w:ind w:left="50"/>
              <w:jc w:val="left"/>
              <w:rPr>
                <w:sz w:val="24"/>
              </w:rPr>
            </w:pPr>
            <w:r>
              <w:rPr>
                <w:sz w:val="24"/>
              </w:rPr>
              <w:t>Pair</w:t>
            </w:r>
            <w:r>
              <w:rPr>
                <w:spacing w:val="-1"/>
                <w:sz w:val="24"/>
              </w:rPr>
              <w:t xml:space="preserve"> </w:t>
            </w:r>
            <w:r>
              <w:rPr>
                <w:spacing w:val="-10"/>
                <w:sz w:val="24"/>
              </w:rPr>
              <w:t>2</w:t>
            </w:r>
          </w:p>
        </w:tc>
        <w:tc>
          <w:tcPr>
            <w:tcW w:w="1047" w:type="dxa"/>
          </w:tcPr>
          <w:p w14:paraId="0BFDF5A4" w14:textId="77777777" w:rsidR="00F1230C" w:rsidRDefault="00F1230C" w:rsidP="00675FC1">
            <w:pPr>
              <w:pStyle w:val="TableParagraph"/>
              <w:spacing w:before="133" w:line="360" w:lineRule="auto"/>
              <w:ind w:right="135"/>
              <w:jc w:val="right"/>
              <w:rPr>
                <w:sz w:val="24"/>
              </w:rPr>
            </w:pPr>
            <w:r>
              <w:rPr>
                <w:spacing w:val="-5"/>
                <w:sz w:val="24"/>
              </w:rPr>
              <w:t>.06</w:t>
            </w:r>
          </w:p>
        </w:tc>
        <w:tc>
          <w:tcPr>
            <w:tcW w:w="710" w:type="dxa"/>
          </w:tcPr>
          <w:p w14:paraId="28C5407D" w14:textId="77777777" w:rsidR="00F1230C" w:rsidRDefault="00F1230C" w:rsidP="00675FC1">
            <w:pPr>
              <w:pStyle w:val="TableParagraph"/>
              <w:spacing w:before="133" w:line="360" w:lineRule="auto"/>
              <w:ind w:right="124"/>
              <w:jc w:val="right"/>
              <w:rPr>
                <w:sz w:val="24"/>
              </w:rPr>
            </w:pPr>
            <w:r>
              <w:rPr>
                <w:spacing w:val="-5"/>
                <w:sz w:val="24"/>
              </w:rPr>
              <w:t>.32</w:t>
            </w:r>
          </w:p>
        </w:tc>
        <w:tc>
          <w:tcPr>
            <w:tcW w:w="789" w:type="dxa"/>
          </w:tcPr>
          <w:p w14:paraId="3247BFD2" w14:textId="77777777" w:rsidR="00F1230C" w:rsidRDefault="00F1230C" w:rsidP="00675FC1">
            <w:pPr>
              <w:pStyle w:val="TableParagraph"/>
              <w:spacing w:before="133" w:line="360" w:lineRule="auto"/>
              <w:ind w:left="331"/>
              <w:jc w:val="left"/>
              <w:rPr>
                <w:sz w:val="24"/>
              </w:rPr>
            </w:pPr>
            <w:r>
              <w:rPr>
                <w:spacing w:val="-5"/>
                <w:sz w:val="24"/>
              </w:rPr>
              <w:t>.89</w:t>
            </w:r>
          </w:p>
        </w:tc>
        <w:tc>
          <w:tcPr>
            <w:tcW w:w="530" w:type="dxa"/>
          </w:tcPr>
          <w:p w14:paraId="0596AEEA" w14:textId="77777777" w:rsidR="00F1230C" w:rsidRDefault="00F1230C" w:rsidP="00675FC1">
            <w:pPr>
              <w:pStyle w:val="TableParagraph"/>
              <w:spacing w:before="133" w:line="360" w:lineRule="auto"/>
              <w:ind w:left="51"/>
              <w:jc w:val="left"/>
              <w:rPr>
                <w:sz w:val="24"/>
              </w:rPr>
            </w:pPr>
            <w:r>
              <w:rPr>
                <w:spacing w:val="-5"/>
                <w:sz w:val="24"/>
              </w:rPr>
              <w:t>25</w:t>
            </w:r>
          </w:p>
        </w:tc>
        <w:tc>
          <w:tcPr>
            <w:tcW w:w="1170" w:type="dxa"/>
          </w:tcPr>
          <w:p w14:paraId="00C0EF66" w14:textId="77777777" w:rsidR="00F1230C" w:rsidRDefault="00F1230C" w:rsidP="00675FC1">
            <w:pPr>
              <w:pStyle w:val="TableParagraph"/>
              <w:spacing w:before="133" w:line="360" w:lineRule="auto"/>
              <w:ind w:left="242"/>
              <w:jc w:val="left"/>
              <w:rPr>
                <w:sz w:val="24"/>
              </w:rPr>
            </w:pPr>
            <w:r>
              <w:rPr>
                <w:spacing w:val="-4"/>
                <w:sz w:val="24"/>
              </w:rPr>
              <w:t>.382</w:t>
            </w:r>
          </w:p>
        </w:tc>
        <w:tc>
          <w:tcPr>
            <w:tcW w:w="1985" w:type="dxa"/>
          </w:tcPr>
          <w:p w14:paraId="04ACCBDD" w14:textId="77777777" w:rsidR="00F1230C" w:rsidRDefault="00F1230C" w:rsidP="00675FC1">
            <w:pPr>
              <w:pStyle w:val="TableParagraph"/>
              <w:spacing w:before="133" w:line="360" w:lineRule="auto"/>
              <w:ind w:left="512"/>
              <w:jc w:val="left"/>
              <w:rPr>
                <w:sz w:val="24"/>
              </w:rPr>
            </w:pPr>
            <w:r>
              <w:rPr>
                <w:sz w:val="24"/>
              </w:rPr>
              <w:t>.19</w:t>
            </w:r>
            <w:r>
              <w:rPr>
                <w:spacing w:val="28"/>
                <w:sz w:val="24"/>
              </w:rPr>
              <w:t xml:space="preserve">  </w:t>
            </w:r>
            <w:r>
              <w:rPr>
                <w:sz w:val="24"/>
              </w:rPr>
              <w:t xml:space="preserve">to </w:t>
            </w:r>
            <w:r>
              <w:rPr>
                <w:spacing w:val="-4"/>
                <w:sz w:val="24"/>
              </w:rPr>
              <w:t>.890</w:t>
            </w:r>
          </w:p>
        </w:tc>
      </w:tr>
      <w:tr w:rsidR="00F1230C" w14:paraId="2195FA60" w14:textId="77777777" w:rsidTr="00675FC1">
        <w:trPr>
          <w:trHeight w:val="408"/>
        </w:trPr>
        <w:tc>
          <w:tcPr>
            <w:tcW w:w="1053" w:type="dxa"/>
          </w:tcPr>
          <w:p w14:paraId="79B8AD82" w14:textId="77777777" w:rsidR="00F1230C" w:rsidRDefault="00F1230C" w:rsidP="00675FC1">
            <w:pPr>
              <w:pStyle w:val="TableParagraph"/>
              <w:spacing w:before="133" w:line="360" w:lineRule="auto"/>
              <w:ind w:left="50"/>
              <w:jc w:val="left"/>
              <w:rPr>
                <w:sz w:val="24"/>
              </w:rPr>
            </w:pPr>
            <w:r>
              <w:rPr>
                <w:sz w:val="24"/>
              </w:rPr>
              <w:t>Pair</w:t>
            </w:r>
            <w:r>
              <w:rPr>
                <w:spacing w:val="-1"/>
                <w:sz w:val="24"/>
              </w:rPr>
              <w:t xml:space="preserve"> </w:t>
            </w:r>
            <w:r>
              <w:rPr>
                <w:spacing w:val="-10"/>
                <w:sz w:val="24"/>
              </w:rPr>
              <w:t>3</w:t>
            </w:r>
          </w:p>
        </w:tc>
        <w:tc>
          <w:tcPr>
            <w:tcW w:w="1047" w:type="dxa"/>
          </w:tcPr>
          <w:p w14:paraId="3CE53D80" w14:textId="77777777" w:rsidR="00F1230C" w:rsidRDefault="00F1230C" w:rsidP="00675FC1">
            <w:pPr>
              <w:pStyle w:val="TableParagraph"/>
              <w:spacing w:before="133" w:line="360" w:lineRule="auto"/>
              <w:ind w:right="108"/>
              <w:jc w:val="right"/>
              <w:rPr>
                <w:sz w:val="24"/>
              </w:rPr>
            </w:pPr>
            <w:r>
              <w:rPr>
                <w:spacing w:val="-2"/>
                <w:sz w:val="24"/>
              </w:rPr>
              <w:t>-</w:t>
            </w:r>
            <w:r>
              <w:rPr>
                <w:spacing w:val="-4"/>
                <w:sz w:val="24"/>
              </w:rPr>
              <w:t>1.45</w:t>
            </w:r>
          </w:p>
        </w:tc>
        <w:tc>
          <w:tcPr>
            <w:tcW w:w="710" w:type="dxa"/>
          </w:tcPr>
          <w:p w14:paraId="41753948" w14:textId="77777777" w:rsidR="00F1230C" w:rsidRDefault="00F1230C" w:rsidP="00675FC1">
            <w:pPr>
              <w:pStyle w:val="TableParagraph"/>
              <w:spacing w:before="133" w:line="360" w:lineRule="auto"/>
              <w:ind w:right="117"/>
              <w:jc w:val="right"/>
              <w:rPr>
                <w:sz w:val="24"/>
              </w:rPr>
            </w:pPr>
            <w:r>
              <w:rPr>
                <w:spacing w:val="-5"/>
                <w:sz w:val="24"/>
              </w:rPr>
              <w:t>.63</w:t>
            </w:r>
          </w:p>
        </w:tc>
        <w:tc>
          <w:tcPr>
            <w:tcW w:w="789" w:type="dxa"/>
          </w:tcPr>
          <w:p w14:paraId="49235A92" w14:textId="77777777" w:rsidR="00F1230C" w:rsidRDefault="00F1230C" w:rsidP="00675FC1">
            <w:pPr>
              <w:pStyle w:val="TableParagraph"/>
              <w:spacing w:before="133" w:line="360" w:lineRule="auto"/>
              <w:ind w:left="120"/>
              <w:jc w:val="left"/>
              <w:rPr>
                <w:sz w:val="24"/>
              </w:rPr>
            </w:pPr>
            <w:r>
              <w:rPr>
                <w:spacing w:val="-2"/>
                <w:sz w:val="24"/>
              </w:rPr>
              <w:t>-12.05</w:t>
            </w:r>
          </w:p>
        </w:tc>
        <w:tc>
          <w:tcPr>
            <w:tcW w:w="530" w:type="dxa"/>
          </w:tcPr>
          <w:p w14:paraId="6C565D97" w14:textId="77777777" w:rsidR="00F1230C" w:rsidRDefault="00F1230C" w:rsidP="00675FC1">
            <w:pPr>
              <w:pStyle w:val="TableParagraph"/>
              <w:spacing w:before="133" w:line="360" w:lineRule="auto"/>
              <w:ind w:left="51"/>
              <w:jc w:val="left"/>
              <w:rPr>
                <w:sz w:val="24"/>
              </w:rPr>
            </w:pPr>
            <w:r>
              <w:rPr>
                <w:spacing w:val="-5"/>
                <w:sz w:val="24"/>
              </w:rPr>
              <w:t>25</w:t>
            </w:r>
          </w:p>
        </w:tc>
        <w:tc>
          <w:tcPr>
            <w:tcW w:w="1170" w:type="dxa"/>
          </w:tcPr>
          <w:p w14:paraId="48515FCB" w14:textId="77777777" w:rsidR="00F1230C" w:rsidRDefault="00F1230C" w:rsidP="00675FC1">
            <w:pPr>
              <w:pStyle w:val="TableParagraph"/>
              <w:spacing w:before="133" w:line="360" w:lineRule="auto"/>
              <w:ind w:left="242"/>
              <w:jc w:val="left"/>
              <w:rPr>
                <w:sz w:val="24"/>
              </w:rPr>
            </w:pPr>
            <w:r>
              <w:rPr>
                <w:spacing w:val="-4"/>
                <w:sz w:val="24"/>
              </w:rPr>
              <w:t>.000</w:t>
            </w:r>
          </w:p>
        </w:tc>
        <w:tc>
          <w:tcPr>
            <w:tcW w:w="1985" w:type="dxa"/>
          </w:tcPr>
          <w:p w14:paraId="74D4C4FC" w14:textId="77777777" w:rsidR="00F1230C" w:rsidRDefault="00F1230C" w:rsidP="00675FC1">
            <w:pPr>
              <w:pStyle w:val="TableParagraph"/>
              <w:spacing w:before="133" w:line="360" w:lineRule="auto"/>
              <w:ind w:left="512"/>
              <w:jc w:val="left"/>
              <w:rPr>
                <w:sz w:val="24"/>
              </w:rPr>
            </w:pPr>
            <w:r>
              <w:rPr>
                <w:sz w:val="24"/>
              </w:rPr>
              <w:t>-1.23</w:t>
            </w:r>
            <w:r>
              <w:rPr>
                <w:spacing w:val="-1"/>
                <w:sz w:val="24"/>
              </w:rPr>
              <w:t xml:space="preserve"> </w:t>
            </w:r>
            <w:r>
              <w:rPr>
                <w:sz w:val="24"/>
              </w:rPr>
              <w:t>to</w:t>
            </w:r>
            <w:r>
              <w:rPr>
                <w:spacing w:val="-1"/>
                <w:sz w:val="24"/>
              </w:rPr>
              <w:t xml:space="preserve"> </w:t>
            </w:r>
            <w:r>
              <w:rPr>
                <w:sz w:val="24"/>
              </w:rPr>
              <w:t>-</w:t>
            </w:r>
            <w:r>
              <w:rPr>
                <w:spacing w:val="-2"/>
                <w:sz w:val="24"/>
              </w:rPr>
              <w:t>12.05</w:t>
            </w:r>
          </w:p>
        </w:tc>
      </w:tr>
    </w:tbl>
    <w:p w14:paraId="11B2EE0C" w14:textId="77777777" w:rsidR="00F1230C" w:rsidRDefault="00F1230C" w:rsidP="00F1230C">
      <w:pPr>
        <w:pStyle w:val="BodyText"/>
        <w:spacing w:line="360" w:lineRule="auto"/>
        <w:rPr>
          <w:i/>
          <w:sz w:val="20"/>
        </w:rPr>
      </w:pPr>
    </w:p>
    <w:p w14:paraId="18630C8B" w14:textId="77777777" w:rsidR="00F1230C" w:rsidRDefault="00F1230C" w:rsidP="00F1230C">
      <w:pPr>
        <w:pStyle w:val="BodyText"/>
        <w:spacing w:before="62" w:line="360" w:lineRule="auto"/>
        <w:rPr>
          <w:i/>
          <w:sz w:val="20"/>
        </w:rPr>
      </w:pPr>
      <w:r>
        <w:rPr>
          <w:noProof/>
        </w:rPr>
        <mc:AlternateContent>
          <mc:Choice Requires="wps">
            <w:drawing>
              <wp:anchor distT="0" distB="0" distL="0" distR="0" simplePos="0" relativeHeight="251668480" behindDoc="1" locked="0" layoutInCell="1" allowOverlap="1" wp14:anchorId="47B5C7E6" wp14:editId="23C29919">
                <wp:simplePos x="0" y="0"/>
                <wp:positionH relativeFrom="page">
                  <wp:posOffset>1371600</wp:posOffset>
                </wp:positionH>
                <wp:positionV relativeFrom="paragraph">
                  <wp:posOffset>200660</wp:posOffset>
                </wp:positionV>
                <wp:extent cx="5419090" cy="1270"/>
                <wp:effectExtent l="0" t="0" r="0" b="0"/>
                <wp:wrapTopAndBottom/>
                <wp:docPr id="904635912" name="Freeform: 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9090" cy="1270"/>
                        </a:xfrm>
                        <a:custGeom>
                          <a:avLst/>
                          <a:gdLst/>
                          <a:ahLst/>
                          <a:cxnLst/>
                          <a:rect l="l" t="t" r="r" b="b"/>
                          <a:pathLst>
                            <a:path w="5419090">
                              <a:moveTo>
                                <a:pt x="0" y="0"/>
                              </a:moveTo>
                              <a:lnTo>
                                <a:pt x="5418887" y="0"/>
                              </a:lnTo>
                            </a:path>
                          </a:pathLst>
                        </a:custGeom>
                        <a:ln w="9601">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8CAD0BF" id="Freeform: Shape 24" o:spid="_x0000_s1026" style="position:absolute;margin-left:108pt;margin-top:15.8pt;width:426.7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190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jK7FQIAAFsEAAAOAAAAZHJzL2Uyb0RvYy54bWysVMFu2zAMvQ/YPwi6L06CrU2MOMXQoMOA&#10;oivQDDsrshwbk0WNVGL370fJcZJ1t2E+CJT4RD7yUV7d9a0VR4PUgCvkbDKVwjgNZeP2hfy+ffiw&#10;kIKCcqWy4EwhXw3Ju/X7d6vO52YONdjSoOAgjvLOF7IOwedZRro2raIJeOPYWQG2KvAW91mJquPo&#10;rc3m0+lN1gGWHkEbIj7dDE65TvGryujwrarIBGELydxCWjGtu7hm65XK96h83egTDfUPLFrVOE56&#10;DrVRQYkDNn+FahuNQFCFiYY2g6pqtEk1cDWz6ZtqXmrlTaqFm0P+3Cb6f2H10/HFP2OkTv4R9E/i&#10;jmSdp/zsiRs6YfoK24hl4qJPXXw9d9H0QWg+/PRxtpwuudmafbP5bWpypvLxrj5Q+GIgxVHHRwqD&#10;BuVoqXq0dO9GE1nJqKFNGgYpWEOUgjXcDRp6FeK9SC6aorsQiWctHM0Wkje8Yc7ULl7rrlFcymKx&#10;uJVirJKxA4KNmIZ7NRgpNdvXxVkXWSxvprM0GgS2KR8aayMLwv3u3qI4qjiY6Yt1cIQ/YB4pbBTV&#10;Ay65TjDrTjoN0kSRdlC+PqPoeJoLSb8OCo0U9qvjcYmjPxo4GrvRwGDvIT2Q1CDOue1/KPQipi9k&#10;YGWfYBxGlY+ixdLP2HjTwedDgKqJiqYZGhidNjzBqcDTa4tP5HqfUJd/wvo3AAAA//8DAFBLAwQU&#10;AAYACAAAACEAzm1QFd4AAAAKAQAADwAAAGRycy9kb3ducmV2LnhtbEyPwU7DMBBE70j8g7VI3KiT&#10;UEVtiFNVSJV6AlGQuLrxNolqr9N424S/xznBcXZGs2/KzeSsuOEQOk8K0kUCAqn2pqNGwdfn7mkF&#10;IrAmo60nVPCDATbV/V2pC+NH+sDbgRsRSygUWkHL3BdShrpFp8PC90jRO/nBaY5yaKQZ9BjLnZVZ&#10;kuTS6Y7ih1b3+NpifT5cnYJpz/YyZvVyv/vO33ntm8ub3Cr1+DBtX0AwTvwXhhk/okMVmY7+SiYI&#10;qyBL87iFFTynOYg5kOTrJYjjfFmBrEr5f0L1CwAA//8DAFBLAQItABQABgAIAAAAIQC2gziS/gAA&#10;AOEBAAATAAAAAAAAAAAAAAAAAAAAAABbQ29udGVudF9UeXBlc10ueG1sUEsBAi0AFAAGAAgAAAAh&#10;ADj9If/WAAAAlAEAAAsAAAAAAAAAAAAAAAAALwEAAF9yZWxzLy5yZWxzUEsBAi0AFAAGAAgAAAAh&#10;AAVGMrsVAgAAWwQAAA4AAAAAAAAAAAAAAAAALgIAAGRycy9lMm9Eb2MueG1sUEsBAi0AFAAGAAgA&#10;AAAhAM5tUBXeAAAACgEAAA8AAAAAAAAAAAAAAAAAbwQAAGRycy9kb3ducmV2LnhtbFBLBQYAAAAA&#10;BAAEAPMAAAB6BQAAAAA=&#10;" path="m,l5418887,e" filled="f" strokeweight=".26669mm">
                <v:path arrowok="t"/>
                <w10:wrap type="topAndBottom" anchorx="page"/>
              </v:shape>
            </w:pict>
          </mc:Fallback>
        </mc:AlternateContent>
      </w:r>
    </w:p>
    <w:p w14:paraId="2AE4DD3B" w14:textId="77777777" w:rsidR="00F1230C" w:rsidRDefault="00F1230C" w:rsidP="00F1230C">
      <w:pPr>
        <w:pStyle w:val="BodyText"/>
        <w:spacing w:line="360" w:lineRule="auto"/>
        <w:rPr>
          <w:i/>
          <w:sz w:val="20"/>
        </w:rPr>
        <w:sectPr w:rsidR="00F1230C" w:rsidSect="00F1230C">
          <w:headerReference w:type="default" r:id="rId9"/>
          <w:footerReference w:type="default" r:id="rId10"/>
          <w:type w:val="continuous"/>
          <w:pgSz w:w="12240" w:h="15840"/>
          <w:pgMar w:top="1700" w:right="720" w:bottom="1980" w:left="1800" w:header="1443" w:footer="1788" w:gutter="0"/>
          <w:cols w:space="720"/>
        </w:sectPr>
      </w:pPr>
    </w:p>
    <w:p w14:paraId="2907E4C5" w14:textId="77777777" w:rsidR="00F1230C" w:rsidRDefault="00F1230C" w:rsidP="00F1230C">
      <w:pPr>
        <w:pStyle w:val="BodyText"/>
        <w:rPr>
          <w:i/>
        </w:rPr>
      </w:pPr>
    </w:p>
    <w:p w14:paraId="2EE02638" w14:textId="77777777" w:rsidR="00F1230C" w:rsidRPr="00414910" w:rsidRDefault="00F1230C" w:rsidP="00F1230C">
      <w:pPr>
        <w:pStyle w:val="BodyText"/>
        <w:spacing w:line="360" w:lineRule="auto"/>
        <w:ind w:left="360" w:right="750" w:firstLine="720"/>
      </w:pPr>
      <w:r w:rsidRPr="00414910">
        <w:t>The</w:t>
      </w:r>
      <w:r w:rsidRPr="00414910">
        <w:rPr>
          <w:spacing w:val="-6"/>
        </w:rPr>
        <w:t xml:space="preserve"> </w:t>
      </w:r>
      <w:r w:rsidRPr="00414910">
        <w:t>Paired</w:t>
      </w:r>
      <w:r w:rsidRPr="00414910">
        <w:rPr>
          <w:spacing w:val="-4"/>
        </w:rPr>
        <w:t xml:space="preserve"> </w:t>
      </w:r>
      <w:r w:rsidRPr="00414910">
        <w:t>Samples</w:t>
      </w:r>
      <w:r w:rsidRPr="00414910">
        <w:rPr>
          <w:spacing w:val="-4"/>
        </w:rPr>
        <w:t xml:space="preserve"> </w:t>
      </w:r>
      <w:r w:rsidRPr="00414910">
        <w:t>Test</w:t>
      </w:r>
      <w:r w:rsidRPr="00414910">
        <w:rPr>
          <w:spacing w:val="-2"/>
        </w:rPr>
        <w:t xml:space="preserve"> </w:t>
      </w:r>
      <w:r w:rsidRPr="00414910">
        <w:t>(Table</w:t>
      </w:r>
      <w:r w:rsidRPr="00414910">
        <w:rPr>
          <w:spacing w:val="-5"/>
        </w:rPr>
        <w:t xml:space="preserve"> </w:t>
      </w:r>
      <w:r w:rsidRPr="00414910">
        <w:t>3)</w:t>
      </w:r>
      <w:r w:rsidRPr="00414910">
        <w:rPr>
          <w:spacing w:val="-3"/>
        </w:rPr>
        <w:t xml:space="preserve"> </w:t>
      </w:r>
      <w:r w:rsidRPr="00414910">
        <w:t>compares</w:t>
      </w:r>
      <w:r w:rsidRPr="00414910">
        <w:rPr>
          <w:spacing w:val="-4"/>
        </w:rPr>
        <w:t xml:space="preserve"> </w:t>
      </w:r>
      <w:r w:rsidRPr="00414910">
        <w:t>three</w:t>
      </w:r>
      <w:r w:rsidRPr="00414910">
        <w:rPr>
          <w:spacing w:val="-3"/>
        </w:rPr>
        <w:t xml:space="preserve"> </w:t>
      </w:r>
      <w:r w:rsidRPr="00414910">
        <w:t>paired</w:t>
      </w:r>
      <w:r w:rsidRPr="00414910">
        <w:rPr>
          <w:spacing w:val="-3"/>
        </w:rPr>
        <w:t xml:space="preserve"> </w:t>
      </w:r>
      <w:r w:rsidRPr="00414910">
        <w:t>groups.</w:t>
      </w:r>
      <w:r w:rsidRPr="00414910">
        <w:rPr>
          <w:spacing w:val="-3"/>
        </w:rPr>
        <w:t xml:space="preserve"> </w:t>
      </w:r>
      <w:r w:rsidRPr="00414910">
        <w:t>It</w:t>
      </w:r>
      <w:r w:rsidRPr="00414910">
        <w:rPr>
          <w:spacing w:val="-3"/>
        </w:rPr>
        <w:t xml:space="preserve"> </w:t>
      </w:r>
      <w:r w:rsidRPr="00414910">
        <w:t>calculates</w:t>
      </w:r>
      <w:r w:rsidRPr="00414910">
        <w:rPr>
          <w:spacing w:val="-4"/>
        </w:rPr>
        <w:t xml:space="preserve"> </w:t>
      </w:r>
      <w:r w:rsidRPr="00414910">
        <w:t>the difference between each set of pairs, and analyzes that list of differences based on the assumption that the differences in the entire</w:t>
      </w:r>
      <w:r w:rsidRPr="00414910">
        <w:rPr>
          <w:spacing w:val="-2"/>
        </w:rPr>
        <w:t xml:space="preserve"> </w:t>
      </w:r>
      <w:r w:rsidRPr="00414910">
        <w:t>population follow a</w:t>
      </w:r>
      <w:r w:rsidRPr="00414910">
        <w:rPr>
          <w:spacing w:val="-2"/>
        </w:rPr>
        <w:t xml:space="preserve"> </w:t>
      </w:r>
      <w:r w:rsidRPr="00414910">
        <w:t>Gaussian distribution. If the significance value is less than .05 (alpha), there is a significant difference; and if the significance</w:t>
      </w:r>
      <w:r w:rsidRPr="00414910">
        <w:rPr>
          <w:spacing w:val="-2"/>
        </w:rPr>
        <w:t xml:space="preserve"> </w:t>
      </w:r>
      <w:r w:rsidRPr="00414910">
        <w:t>value</w:t>
      </w:r>
      <w:r w:rsidRPr="00414910">
        <w:rPr>
          <w:spacing w:val="-1"/>
        </w:rPr>
        <w:t xml:space="preserve"> </w:t>
      </w:r>
      <w:r w:rsidRPr="00414910">
        <w:t>is</w:t>
      </w:r>
      <w:r w:rsidRPr="00414910">
        <w:rPr>
          <w:spacing w:val="-1"/>
        </w:rPr>
        <w:t xml:space="preserve"> </w:t>
      </w:r>
      <w:r w:rsidRPr="00414910">
        <w:t>greater</w:t>
      </w:r>
      <w:r w:rsidRPr="00414910">
        <w:rPr>
          <w:spacing w:val="-3"/>
        </w:rPr>
        <w:t xml:space="preserve"> </w:t>
      </w:r>
      <w:r w:rsidRPr="00414910">
        <w:t>than.</w:t>
      </w:r>
      <w:r w:rsidRPr="00414910">
        <w:rPr>
          <w:spacing w:val="-1"/>
        </w:rPr>
        <w:t xml:space="preserve"> </w:t>
      </w:r>
      <w:r w:rsidRPr="00414910">
        <w:t>05,</w:t>
      </w:r>
      <w:r w:rsidRPr="00414910">
        <w:rPr>
          <w:spacing w:val="-1"/>
        </w:rPr>
        <w:t xml:space="preserve"> </w:t>
      </w:r>
      <w:r w:rsidRPr="00414910">
        <w:t>there</w:t>
      </w:r>
      <w:r w:rsidRPr="00414910">
        <w:rPr>
          <w:spacing w:val="-2"/>
        </w:rPr>
        <w:t xml:space="preserve"> </w:t>
      </w:r>
      <w:r w:rsidRPr="00414910">
        <w:t>is</w:t>
      </w:r>
      <w:r w:rsidRPr="00414910">
        <w:rPr>
          <w:spacing w:val="-1"/>
        </w:rPr>
        <w:t xml:space="preserve"> </w:t>
      </w:r>
      <w:r w:rsidRPr="00414910">
        <w:t>no</w:t>
      </w:r>
      <w:r w:rsidRPr="00414910">
        <w:rPr>
          <w:spacing w:val="-1"/>
        </w:rPr>
        <w:t xml:space="preserve"> </w:t>
      </w:r>
      <w:r w:rsidRPr="00414910">
        <w:t>significant</w:t>
      </w:r>
      <w:r w:rsidRPr="00414910">
        <w:rPr>
          <w:spacing w:val="-1"/>
        </w:rPr>
        <w:t xml:space="preserve"> </w:t>
      </w:r>
      <w:r w:rsidRPr="00414910">
        <w:t>difference</w:t>
      </w:r>
      <w:r w:rsidRPr="00414910">
        <w:rPr>
          <w:spacing w:val="-2"/>
        </w:rPr>
        <w:t xml:space="preserve"> </w:t>
      </w:r>
      <w:r w:rsidRPr="00414910">
        <w:t>between</w:t>
      </w:r>
      <w:r w:rsidRPr="00414910">
        <w:rPr>
          <w:spacing w:val="-1"/>
        </w:rPr>
        <w:t xml:space="preserve"> </w:t>
      </w:r>
      <w:r w:rsidRPr="00414910">
        <w:t>the</w:t>
      </w:r>
      <w:r w:rsidRPr="00414910">
        <w:rPr>
          <w:spacing w:val="-1"/>
        </w:rPr>
        <w:t xml:space="preserve"> </w:t>
      </w:r>
      <w:r w:rsidRPr="00414910">
        <w:t>pairs. In addition,</w:t>
      </w:r>
      <w:r w:rsidRPr="00414910">
        <w:rPr>
          <w:spacing w:val="-2"/>
        </w:rPr>
        <w:t xml:space="preserve"> </w:t>
      </w:r>
      <w:r w:rsidRPr="00414910">
        <w:t>the</w:t>
      </w:r>
      <w:r w:rsidRPr="00414910">
        <w:rPr>
          <w:spacing w:val="-3"/>
        </w:rPr>
        <w:t xml:space="preserve"> </w:t>
      </w:r>
      <w:r w:rsidRPr="00414910">
        <w:t>measure</w:t>
      </w:r>
      <w:r w:rsidRPr="00414910">
        <w:rPr>
          <w:spacing w:val="-2"/>
        </w:rPr>
        <w:t xml:space="preserve"> </w:t>
      </w:r>
      <w:r w:rsidRPr="00414910">
        <w:t>of</w:t>
      </w:r>
      <w:r w:rsidRPr="00414910">
        <w:rPr>
          <w:spacing w:val="-2"/>
        </w:rPr>
        <w:t xml:space="preserve"> </w:t>
      </w:r>
      <w:r w:rsidRPr="00414910">
        <w:t>effect</w:t>
      </w:r>
      <w:r w:rsidRPr="00414910">
        <w:rPr>
          <w:spacing w:val="-2"/>
        </w:rPr>
        <w:t xml:space="preserve"> </w:t>
      </w:r>
      <w:r w:rsidRPr="00414910">
        <w:t>(</w:t>
      </w:r>
      <w:r w:rsidRPr="00414910">
        <w:rPr>
          <w:i/>
        </w:rPr>
        <w:t>Eta2</w:t>
      </w:r>
      <w:r w:rsidRPr="00414910">
        <w:rPr>
          <w:i/>
          <w:spacing w:val="-2"/>
        </w:rPr>
        <w:t xml:space="preserve"> </w:t>
      </w:r>
      <w:r w:rsidRPr="00414910">
        <w:t>=</w:t>
      </w:r>
      <w:r w:rsidRPr="00414910">
        <w:rPr>
          <w:spacing w:val="-3"/>
        </w:rPr>
        <w:t xml:space="preserve"> </w:t>
      </w:r>
      <w:r w:rsidRPr="00414910">
        <w:rPr>
          <w:i/>
        </w:rPr>
        <w:t>t2</w:t>
      </w:r>
      <w:r w:rsidRPr="00414910">
        <w:t>/(</w:t>
      </w:r>
      <w:r w:rsidRPr="00414910">
        <w:rPr>
          <w:i/>
        </w:rPr>
        <w:t>t2 +</w:t>
      </w:r>
      <w:r w:rsidRPr="00414910">
        <w:rPr>
          <w:i/>
          <w:spacing w:val="-1"/>
        </w:rPr>
        <w:t xml:space="preserve"> </w:t>
      </w:r>
      <w:r w:rsidRPr="00414910">
        <w:rPr>
          <w:i/>
        </w:rPr>
        <w:t>DF</w:t>
      </w:r>
      <w:r w:rsidRPr="00414910">
        <w:t>))</w:t>
      </w:r>
      <w:r w:rsidRPr="00414910">
        <w:rPr>
          <w:spacing w:val="-3"/>
        </w:rPr>
        <w:t xml:space="preserve"> </w:t>
      </w:r>
      <w:r w:rsidRPr="00414910">
        <w:t>will</w:t>
      </w:r>
      <w:r w:rsidRPr="00414910">
        <w:rPr>
          <w:spacing w:val="-2"/>
        </w:rPr>
        <w:t xml:space="preserve"> </w:t>
      </w:r>
      <w:r w:rsidRPr="00414910">
        <w:t>show</w:t>
      </w:r>
      <w:r w:rsidRPr="00414910">
        <w:rPr>
          <w:spacing w:val="-2"/>
        </w:rPr>
        <w:t xml:space="preserve"> </w:t>
      </w:r>
      <w:r w:rsidRPr="00414910">
        <w:t>what</w:t>
      </w:r>
      <w:r w:rsidRPr="00414910">
        <w:rPr>
          <w:spacing w:val="-2"/>
        </w:rPr>
        <w:t xml:space="preserve"> </w:t>
      </w:r>
      <w:r w:rsidRPr="00414910">
        <w:t>percentage</w:t>
      </w:r>
      <w:r w:rsidRPr="00414910">
        <w:rPr>
          <w:spacing w:val="-3"/>
        </w:rPr>
        <w:t xml:space="preserve"> </w:t>
      </w:r>
      <w:r w:rsidRPr="00414910">
        <w:t>of</w:t>
      </w:r>
      <w:r w:rsidRPr="00414910">
        <w:rPr>
          <w:spacing w:val="-2"/>
        </w:rPr>
        <w:t xml:space="preserve"> </w:t>
      </w:r>
      <w:r w:rsidRPr="00414910">
        <w:t>the variability in the DV (test scores) is actually due to the IV (VCAT).</w:t>
      </w:r>
    </w:p>
    <w:p w14:paraId="68270536" w14:textId="77777777" w:rsidR="00F1230C" w:rsidRPr="00414910" w:rsidRDefault="00F1230C" w:rsidP="00F1230C">
      <w:pPr>
        <w:pStyle w:val="BodyText"/>
        <w:spacing w:before="1" w:line="360" w:lineRule="auto"/>
        <w:ind w:left="360" w:right="759" w:firstLine="720"/>
      </w:pPr>
      <w:r w:rsidRPr="00414910">
        <w:t xml:space="preserve">Pair 1 is statistically significant, </w:t>
      </w:r>
      <w:r w:rsidRPr="00414910">
        <w:rPr>
          <w:i/>
        </w:rPr>
        <w:t>t</w:t>
      </w:r>
      <w:r w:rsidRPr="00414910">
        <w:t xml:space="preserve">(25) = -8.26, </w:t>
      </w:r>
      <w:r w:rsidRPr="00414910">
        <w:rPr>
          <w:i/>
        </w:rPr>
        <w:t xml:space="preserve">p </w:t>
      </w:r>
      <w:r w:rsidRPr="00414910">
        <w:t xml:space="preserve">&lt; .05, with </w:t>
      </w:r>
      <w:r w:rsidRPr="00414910">
        <w:rPr>
          <w:i/>
        </w:rPr>
        <w:t xml:space="preserve">M </w:t>
      </w:r>
      <w:r w:rsidRPr="00414910">
        <w:t xml:space="preserve">= -7.36 and </w:t>
      </w:r>
      <w:r w:rsidRPr="00414910">
        <w:rPr>
          <w:i/>
        </w:rPr>
        <w:t xml:space="preserve">SD </w:t>
      </w:r>
      <w:r w:rsidRPr="00414910">
        <w:t>= 4.54,</w:t>
      </w:r>
      <w:r w:rsidRPr="00414910">
        <w:rPr>
          <w:spacing w:val="-2"/>
        </w:rPr>
        <w:t xml:space="preserve"> </w:t>
      </w:r>
      <w:r w:rsidRPr="00414910">
        <w:t>meaning</w:t>
      </w:r>
      <w:r w:rsidRPr="00414910">
        <w:rPr>
          <w:spacing w:val="-4"/>
        </w:rPr>
        <w:t xml:space="preserve"> </w:t>
      </w:r>
      <w:r w:rsidRPr="00414910">
        <w:t>that</w:t>
      </w:r>
      <w:r w:rsidRPr="00414910">
        <w:rPr>
          <w:spacing w:val="-2"/>
        </w:rPr>
        <w:t xml:space="preserve"> </w:t>
      </w:r>
      <w:r w:rsidRPr="00414910">
        <w:t>there</w:t>
      </w:r>
      <w:r w:rsidRPr="00414910">
        <w:rPr>
          <w:spacing w:val="-4"/>
        </w:rPr>
        <w:t xml:space="preserve"> </w:t>
      </w:r>
      <w:r w:rsidRPr="00414910">
        <w:t>is</w:t>
      </w:r>
      <w:r w:rsidRPr="00414910">
        <w:rPr>
          <w:spacing w:val="-2"/>
        </w:rPr>
        <w:t xml:space="preserve"> </w:t>
      </w:r>
      <w:r w:rsidRPr="00414910">
        <w:t>a</w:t>
      </w:r>
      <w:r w:rsidRPr="00414910">
        <w:rPr>
          <w:spacing w:val="-3"/>
        </w:rPr>
        <w:t xml:space="preserve"> </w:t>
      </w:r>
      <w:r w:rsidRPr="00414910">
        <w:t>significant</w:t>
      </w:r>
      <w:r w:rsidRPr="00414910">
        <w:rPr>
          <w:spacing w:val="-2"/>
        </w:rPr>
        <w:t xml:space="preserve"> </w:t>
      </w:r>
      <w:r w:rsidRPr="00414910">
        <w:t>difference</w:t>
      </w:r>
      <w:r w:rsidRPr="00414910">
        <w:rPr>
          <w:spacing w:val="-1"/>
        </w:rPr>
        <w:t xml:space="preserve"> </w:t>
      </w:r>
      <w:r w:rsidRPr="00414910">
        <w:t>between</w:t>
      </w:r>
      <w:r w:rsidRPr="00414910">
        <w:rPr>
          <w:spacing w:val="-2"/>
        </w:rPr>
        <w:t xml:space="preserve"> </w:t>
      </w:r>
      <w:r w:rsidRPr="00414910">
        <w:t>the</w:t>
      </w:r>
      <w:r w:rsidRPr="00414910">
        <w:rPr>
          <w:spacing w:val="-2"/>
        </w:rPr>
        <w:t xml:space="preserve"> </w:t>
      </w:r>
      <w:r w:rsidRPr="00414910">
        <w:t>pretest</w:t>
      </w:r>
      <w:r w:rsidRPr="00414910">
        <w:rPr>
          <w:spacing w:val="-2"/>
        </w:rPr>
        <w:t xml:space="preserve"> </w:t>
      </w:r>
      <w:r w:rsidRPr="00414910">
        <w:t>and</w:t>
      </w:r>
      <w:r w:rsidRPr="00414910">
        <w:rPr>
          <w:spacing w:val="-2"/>
        </w:rPr>
        <w:t xml:space="preserve"> </w:t>
      </w:r>
      <w:r w:rsidRPr="00414910">
        <w:t>posttest</w:t>
      </w:r>
      <w:r w:rsidRPr="00414910">
        <w:rPr>
          <w:spacing w:val="-2"/>
        </w:rPr>
        <w:t xml:space="preserve"> </w:t>
      </w:r>
      <w:r w:rsidRPr="00414910">
        <w:t>scores in session one and all the participants gained improvement in sustained attention (short term</w:t>
      </w:r>
      <w:r w:rsidRPr="00414910">
        <w:rPr>
          <w:spacing w:val="-3"/>
        </w:rPr>
        <w:t xml:space="preserve"> </w:t>
      </w:r>
      <w:r w:rsidRPr="00414910">
        <w:t>effect)</w:t>
      </w:r>
      <w:r w:rsidRPr="00414910">
        <w:rPr>
          <w:spacing w:val="-2"/>
        </w:rPr>
        <w:t xml:space="preserve"> </w:t>
      </w:r>
      <w:r w:rsidRPr="00414910">
        <w:t>as</w:t>
      </w:r>
      <w:r w:rsidRPr="00414910">
        <w:rPr>
          <w:spacing w:val="-3"/>
        </w:rPr>
        <w:t xml:space="preserve"> </w:t>
      </w:r>
      <w:r w:rsidRPr="00414910">
        <w:t>expected</w:t>
      </w:r>
      <w:r w:rsidRPr="00414910">
        <w:rPr>
          <w:spacing w:val="-2"/>
        </w:rPr>
        <w:t xml:space="preserve"> </w:t>
      </w:r>
      <w:r w:rsidRPr="00414910">
        <w:t>after</w:t>
      </w:r>
      <w:r w:rsidRPr="00414910">
        <w:rPr>
          <w:spacing w:val="-2"/>
        </w:rPr>
        <w:t xml:space="preserve"> </w:t>
      </w:r>
      <w:r w:rsidRPr="00414910">
        <w:t>exercising</w:t>
      </w:r>
      <w:r w:rsidRPr="00414910">
        <w:rPr>
          <w:spacing w:val="-6"/>
        </w:rPr>
        <w:t xml:space="preserve"> </w:t>
      </w:r>
      <w:r w:rsidRPr="00414910">
        <w:t>VCAT.</w:t>
      </w:r>
      <w:r w:rsidRPr="00414910">
        <w:rPr>
          <w:spacing w:val="-2"/>
        </w:rPr>
        <w:t xml:space="preserve"> </w:t>
      </w:r>
      <w:r w:rsidRPr="00414910">
        <w:t>According</w:t>
      </w:r>
      <w:r w:rsidRPr="00414910">
        <w:rPr>
          <w:spacing w:val="-6"/>
        </w:rPr>
        <w:t xml:space="preserve"> </w:t>
      </w:r>
      <w:r w:rsidRPr="00414910">
        <w:t>to</w:t>
      </w:r>
      <w:r w:rsidRPr="00414910">
        <w:rPr>
          <w:spacing w:val="-3"/>
        </w:rPr>
        <w:t xml:space="preserve"> </w:t>
      </w:r>
      <w:r w:rsidRPr="00414910">
        <w:t xml:space="preserve">the </w:t>
      </w:r>
      <w:r w:rsidRPr="00414910">
        <w:rPr>
          <w:i/>
        </w:rPr>
        <w:t>Eta2</w:t>
      </w:r>
      <w:r w:rsidRPr="00414910">
        <w:rPr>
          <w:i/>
          <w:spacing w:val="-3"/>
        </w:rPr>
        <w:t xml:space="preserve"> </w:t>
      </w:r>
      <w:r w:rsidRPr="00414910">
        <w:t>result</w:t>
      </w:r>
      <w:r w:rsidRPr="00414910">
        <w:rPr>
          <w:spacing w:val="-3"/>
        </w:rPr>
        <w:t xml:space="preserve"> </w:t>
      </w:r>
      <w:r w:rsidRPr="00414910">
        <w:t>(0.73),</w:t>
      </w:r>
      <w:r w:rsidRPr="00414910">
        <w:rPr>
          <w:spacing w:val="-3"/>
        </w:rPr>
        <w:t xml:space="preserve"> </w:t>
      </w:r>
      <w:r w:rsidRPr="00414910">
        <w:t>73% of the variability in the test score in session one is due to the exercising VCAT, which is a large effect.</w:t>
      </w:r>
    </w:p>
    <w:p w14:paraId="3BFFE4C6" w14:textId="77777777" w:rsidR="00F1230C" w:rsidRPr="00414910" w:rsidRDefault="00F1230C" w:rsidP="00F1230C">
      <w:pPr>
        <w:pStyle w:val="BodyText"/>
        <w:spacing w:line="360" w:lineRule="auto"/>
        <w:ind w:left="1080" w:firstLine="720"/>
      </w:pPr>
      <w:r w:rsidRPr="00414910">
        <w:t>Pair</w:t>
      </w:r>
      <w:r w:rsidRPr="00414910">
        <w:rPr>
          <w:spacing w:val="-1"/>
        </w:rPr>
        <w:t xml:space="preserve"> </w:t>
      </w:r>
      <w:r w:rsidRPr="00414910">
        <w:t>2 does not show</w:t>
      </w:r>
      <w:r w:rsidRPr="00414910">
        <w:rPr>
          <w:spacing w:val="-1"/>
        </w:rPr>
        <w:t xml:space="preserve"> </w:t>
      </w:r>
      <w:r w:rsidRPr="00414910">
        <w:t>a</w:t>
      </w:r>
      <w:r w:rsidRPr="00414910">
        <w:rPr>
          <w:spacing w:val="-1"/>
        </w:rPr>
        <w:t xml:space="preserve"> </w:t>
      </w:r>
      <w:r w:rsidRPr="00414910">
        <w:t>statistically</w:t>
      </w:r>
      <w:r w:rsidRPr="00414910">
        <w:rPr>
          <w:spacing w:val="-5"/>
        </w:rPr>
        <w:t xml:space="preserve"> </w:t>
      </w:r>
      <w:r w:rsidRPr="00414910">
        <w:t>significant value,</w:t>
      </w:r>
      <w:r w:rsidRPr="00414910">
        <w:rPr>
          <w:spacing w:val="1"/>
        </w:rPr>
        <w:t xml:space="preserve"> </w:t>
      </w:r>
      <w:r w:rsidRPr="00414910">
        <w:rPr>
          <w:i/>
        </w:rPr>
        <w:t>t</w:t>
      </w:r>
      <w:r w:rsidRPr="00414910">
        <w:t>(25)</w:t>
      </w:r>
      <w:r w:rsidRPr="00414910">
        <w:rPr>
          <w:spacing w:val="-2"/>
        </w:rPr>
        <w:t xml:space="preserve"> </w:t>
      </w:r>
      <w:r w:rsidRPr="00414910">
        <w:t>=</w:t>
      </w:r>
      <w:r w:rsidRPr="00414910">
        <w:rPr>
          <w:spacing w:val="-1"/>
        </w:rPr>
        <w:t xml:space="preserve"> </w:t>
      </w:r>
      <w:r w:rsidRPr="00414910">
        <w:t xml:space="preserve">.89, </w:t>
      </w:r>
      <w:r w:rsidRPr="00414910">
        <w:rPr>
          <w:i/>
        </w:rPr>
        <w:t>p</w:t>
      </w:r>
      <w:r w:rsidRPr="00414910">
        <w:rPr>
          <w:i/>
          <w:spacing w:val="1"/>
        </w:rPr>
        <w:t xml:space="preserve"> </w:t>
      </w:r>
      <w:r w:rsidRPr="00414910">
        <w:t>&gt;</w:t>
      </w:r>
      <w:r w:rsidRPr="00414910">
        <w:rPr>
          <w:spacing w:val="-1"/>
        </w:rPr>
        <w:t xml:space="preserve"> </w:t>
      </w:r>
      <w:r w:rsidRPr="00414910">
        <w:t>.05,</w:t>
      </w:r>
      <w:r w:rsidRPr="00414910">
        <w:rPr>
          <w:spacing w:val="2"/>
        </w:rPr>
        <w:t xml:space="preserve"> </w:t>
      </w:r>
      <w:r w:rsidRPr="00414910">
        <w:t xml:space="preserve">with </w:t>
      </w:r>
      <w:r w:rsidRPr="00414910">
        <w:rPr>
          <w:i/>
        </w:rPr>
        <w:t>M</w:t>
      </w:r>
      <w:r w:rsidRPr="00414910">
        <w:rPr>
          <w:i/>
          <w:spacing w:val="-1"/>
        </w:rPr>
        <w:t xml:space="preserve"> </w:t>
      </w:r>
      <w:r w:rsidRPr="00414910">
        <w:rPr>
          <w:spacing w:val="-10"/>
        </w:rPr>
        <w:t>=</w:t>
      </w:r>
    </w:p>
    <w:p w14:paraId="62F858F1" w14:textId="77777777" w:rsidR="00F1230C" w:rsidRPr="00414910" w:rsidRDefault="00F1230C" w:rsidP="00F1230C">
      <w:pPr>
        <w:pStyle w:val="BodyText"/>
        <w:spacing w:line="360" w:lineRule="auto"/>
        <w:ind w:firstLine="720"/>
      </w:pPr>
    </w:p>
    <w:p w14:paraId="6C790DA9" w14:textId="77777777" w:rsidR="00F1230C" w:rsidRPr="00414910" w:rsidRDefault="00F1230C" w:rsidP="00F1230C">
      <w:pPr>
        <w:pStyle w:val="BodyText"/>
        <w:spacing w:line="360" w:lineRule="auto"/>
        <w:ind w:left="360" w:right="723" w:firstLine="720"/>
      </w:pPr>
      <w:r w:rsidRPr="00414910">
        <w:t>.06,</w:t>
      </w:r>
      <w:r w:rsidRPr="00414910">
        <w:rPr>
          <w:spacing w:val="-3"/>
        </w:rPr>
        <w:t xml:space="preserve"> </w:t>
      </w:r>
      <w:r w:rsidRPr="00414910">
        <w:rPr>
          <w:i/>
        </w:rPr>
        <w:t>SD</w:t>
      </w:r>
      <w:r w:rsidRPr="00414910">
        <w:rPr>
          <w:i/>
          <w:spacing w:val="-4"/>
        </w:rPr>
        <w:t xml:space="preserve"> </w:t>
      </w:r>
      <w:r w:rsidRPr="00414910">
        <w:t>=</w:t>
      </w:r>
      <w:r w:rsidRPr="00414910">
        <w:rPr>
          <w:spacing w:val="-4"/>
        </w:rPr>
        <w:t xml:space="preserve"> </w:t>
      </w:r>
      <w:r w:rsidRPr="00414910">
        <w:t>.32,</w:t>
      </w:r>
      <w:r w:rsidRPr="00414910">
        <w:rPr>
          <w:spacing w:val="-3"/>
        </w:rPr>
        <w:t xml:space="preserve"> </w:t>
      </w:r>
      <w:r w:rsidRPr="00414910">
        <w:t>meaning</w:t>
      </w:r>
      <w:r w:rsidRPr="00414910">
        <w:rPr>
          <w:spacing w:val="-5"/>
        </w:rPr>
        <w:t xml:space="preserve"> </w:t>
      </w:r>
      <w:r w:rsidRPr="00414910">
        <w:t>that</w:t>
      </w:r>
      <w:r w:rsidRPr="00414910">
        <w:rPr>
          <w:spacing w:val="-3"/>
        </w:rPr>
        <w:t xml:space="preserve"> </w:t>
      </w:r>
      <w:r w:rsidRPr="00414910">
        <w:t>there</w:t>
      </w:r>
      <w:r w:rsidRPr="00414910">
        <w:rPr>
          <w:spacing w:val="-5"/>
        </w:rPr>
        <w:t xml:space="preserve"> </w:t>
      </w:r>
      <w:r w:rsidRPr="00414910">
        <w:t>isn’t</w:t>
      </w:r>
      <w:r w:rsidRPr="00414910">
        <w:rPr>
          <w:spacing w:val="-3"/>
        </w:rPr>
        <w:t xml:space="preserve"> </w:t>
      </w:r>
      <w:r w:rsidRPr="00414910">
        <w:t>a</w:t>
      </w:r>
      <w:r w:rsidRPr="00414910">
        <w:rPr>
          <w:spacing w:val="-3"/>
        </w:rPr>
        <w:t xml:space="preserve"> </w:t>
      </w:r>
      <w:r w:rsidRPr="00414910">
        <w:t>significant</w:t>
      </w:r>
      <w:r w:rsidRPr="00414910">
        <w:rPr>
          <w:spacing w:val="-3"/>
        </w:rPr>
        <w:t xml:space="preserve"> </w:t>
      </w:r>
      <w:r w:rsidRPr="00414910">
        <w:t>difference</w:t>
      </w:r>
      <w:r w:rsidRPr="00414910">
        <w:rPr>
          <w:spacing w:val="-4"/>
        </w:rPr>
        <w:t xml:space="preserve"> </w:t>
      </w:r>
      <w:r w:rsidRPr="00414910">
        <w:t>between</w:t>
      </w:r>
      <w:r w:rsidRPr="00414910">
        <w:rPr>
          <w:spacing w:val="-3"/>
        </w:rPr>
        <w:t xml:space="preserve"> </w:t>
      </w:r>
      <w:r w:rsidRPr="00414910">
        <w:t>the</w:t>
      </w:r>
      <w:r w:rsidRPr="00414910">
        <w:rPr>
          <w:spacing w:val="-2"/>
        </w:rPr>
        <w:t xml:space="preserve"> </w:t>
      </w:r>
      <w:r w:rsidRPr="00414910">
        <w:t>posttest’s scores in session one and the pretest’s scores in session two, and that the improved sustained attention due to exercising VCAT may have a long term effect as well.</w:t>
      </w:r>
    </w:p>
    <w:p w14:paraId="7B0DECC0" w14:textId="77777777" w:rsidR="00F1230C" w:rsidRPr="00414910" w:rsidRDefault="00F1230C" w:rsidP="00F1230C">
      <w:pPr>
        <w:pStyle w:val="BodyText"/>
        <w:spacing w:before="1" w:line="360" w:lineRule="auto"/>
        <w:ind w:left="1080" w:firstLine="720"/>
      </w:pPr>
      <w:r w:rsidRPr="00414910">
        <w:t>Pair</w:t>
      </w:r>
      <w:r w:rsidRPr="00414910">
        <w:rPr>
          <w:spacing w:val="-3"/>
        </w:rPr>
        <w:t xml:space="preserve"> </w:t>
      </w:r>
      <w:r w:rsidRPr="00414910">
        <w:t>3</w:t>
      </w:r>
      <w:r w:rsidRPr="00414910">
        <w:rPr>
          <w:spacing w:val="60"/>
        </w:rPr>
        <w:t xml:space="preserve"> </w:t>
      </w:r>
      <w:r w:rsidRPr="00414910">
        <w:t>is statistically</w:t>
      </w:r>
      <w:r w:rsidRPr="00414910">
        <w:rPr>
          <w:spacing w:val="-8"/>
        </w:rPr>
        <w:t xml:space="preserve"> </w:t>
      </w:r>
      <w:r w:rsidRPr="00414910">
        <w:t>significant,</w:t>
      </w:r>
      <w:r w:rsidRPr="00414910">
        <w:rPr>
          <w:spacing w:val="2"/>
        </w:rPr>
        <w:t xml:space="preserve"> </w:t>
      </w:r>
      <w:r w:rsidRPr="00414910">
        <w:rPr>
          <w:i/>
        </w:rPr>
        <w:t>t</w:t>
      </w:r>
      <w:r w:rsidRPr="00414910">
        <w:t>(25)</w:t>
      </w:r>
      <w:r w:rsidRPr="00414910">
        <w:rPr>
          <w:spacing w:val="-2"/>
        </w:rPr>
        <w:t xml:space="preserve"> </w:t>
      </w:r>
      <w:r w:rsidRPr="00414910">
        <w:t>=</w:t>
      </w:r>
      <w:r w:rsidRPr="00414910">
        <w:rPr>
          <w:spacing w:val="1"/>
        </w:rPr>
        <w:t xml:space="preserve"> </w:t>
      </w:r>
      <w:r w:rsidRPr="00414910">
        <w:t>-12.05,</w:t>
      </w:r>
      <w:r w:rsidRPr="00414910">
        <w:rPr>
          <w:spacing w:val="-1"/>
        </w:rPr>
        <w:t xml:space="preserve"> </w:t>
      </w:r>
      <w:r w:rsidRPr="00414910">
        <w:rPr>
          <w:i/>
        </w:rPr>
        <w:t>p</w:t>
      </w:r>
      <w:r w:rsidRPr="00414910">
        <w:rPr>
          <w:i/>
          <w:spacing w:val="2"/>
        </w:rPr>
        <w:t xml:space="preserve"> </w:t>
      </w:r>
      <w:r w:rsidRPr="00414910">
        <w:t>&lt;</w:t>
      </w:r>
      <w:r w:rsidRPr="00414910">
        <w:rPr>
          <w:spacing w:val="-1"/>
        </w:rPr>
        <w:t xml:space="preserve"> </w:t>
      </w:r>
      <w:r w:rsidRPr="00414910">
        <w:t xml:space="preserve">.05, with </w:t>
      </w:r>
      <w:r w:rsidRPr="00414910">
        <w:rPr>
          <w:i/>
        </w:rPr>
        <w:t>M</w:t>
      </w:r>
      <w:r w:rsidRPr="00414910">
        <w:t>=</w:t>
      </w:r>
      <w:r w:rsidRPr="00414910">
        <w:rPr>
          <w:spacing w:val="-1"/>
        </w:rPr>
        <w:t xml:space="preserve"> </w:t>
      </w:r>
      <w:r w:rsidRPr="00414910">
        <w:t>-1.45</w:t>
      </w:r>
      <w:r w:rsidRPr="00414910">
        <w:rPr>
          <w:spacing w:val="2"/>
        </w:rPr>
        <w:t xml:space="preserve"> </w:t>
      </w:r>
      <w:r w:rsidRPr="00414910">
        <w:t xml:space="preserve">and </w:t>
      </w:r>
      <w:r w:rsidRPr="00414910">
        <w:rPr>
          <w:i/>
        </w:rPr>
        <w:t>SD</w:t>
      </w:r>
      <w:r w:rsidRPr="00414910">
        <w:rPr>
          <w:i/>
          <w:spacing w:val="-1"/>
        </w:rPr>
        <w:t xml:space="preserve"> </w:t>
      </w:r>
      <w:r w:rsidRPr="00414910">
        <w:rPr>
          <w:spacing w:val="-10"/>
        </w:rPr>
        <w:t>=</w:t>
      </w:r>
    </w:p>
    <w:p w14:paraId="6040725E" w14:textId="77777777" w:rsidR="00F1230C" w:rsidRPr="00414910" w:rsidRDefault="00F1230C" w:rsidP="00F1230C">
      <w:pPr>
        <w:pStyle w:val="BodyText"/>
        <w:spacing w:line="360" w:lineRule="auto"/>
        <w:ind w:firstLine="720"/>
      </w:pPr>
    </w:p>
    <w:p w14:paraId="23705A4A" w14:textId="77777777" w:rsidR="00F1230C" w:rsidRPr="00414910" w:rsidRDefault="00F1230C" w:rsidP="00F1230C">
      <w:pPr>
        <w:pStyle w:val="BodyText"/>
        <w:spacing w:line="360" w:lineRule="auto"/>
        <w:ind w:left="360" w:firstLine="720"/>
      </w:pPr>
      <w:r w:rsidRPr="00414910">
        <w:t>.63,</w:t>
      </w:r>
      <w:r w:rsidRPr="00414910">
        <w:rPr>
          <w:spacing w:val="-1"/>
        </w:rPr>
        <w:t xml:space="preserve"> </w:t>
      </w:r>
      <w:r w:rsidRPr="00414910">
        <w:t>meaning</w:t>
      </w:r>
      <w:r w:rsidRPr="00414910">
        <w:rPr>
          <w:spacing w:val="-2"/>
        </w:rPr>
        <w:t xml:space="preserve"> </w:t>
      </w:r>
      <w:r w:rsidRPr="00414910">
        <w:t>that</w:t>
      </w:r>
      <w:r w:rsidRPr="00414910">
        <w:rPr>
          <w:spacing w:val="-1"/>
        </w:rPr>
        <w:t xml:space="preserve"> </w:t>
      </w:r>
      <w:r w:rsidRPr="00414910">
        <w:t>there</w:t>
      </w:r>
      <w:r w:rsidRPr="00414910">
        <w:rPr>
          <w:spacing w:val="-2"/>
        </w:rPr>
        <w:t xml:space="preserve"> </w:t>
      </w:r>
      <w:r w:rsidRPr="00414910">
        <w:t>is</w:t>
      </w:r>
      <w:r w:rsidRPr="00414910">
        <w:rPr>
          <w:spacing w:val="1"/>
        </w:rPr>
        <w:t xml:space="preserve"> </w:t>
      </w:r>
      <w:r w:rsidRPr="00414910">
        <w:t>a</w:t>
      </w:r>
      <w:r w:rsidRPr="00414910">
        <w:rPr>
          <w:spacing w:val="-1"/>
        </w:rPr>
        <w:t xml:space="preserve"> </w:t>
      </w:r>
      <w:r w:rsidRPr="00414910">
        <w:t>significant</w:t>
      </w:r>
      <w:r w:rsidRPr="00414910">
        <w:rPr>
          <w:spacing w:val="-1"/>
        </w:rPr>
        <w:t xml:space="preserve"> </w:t>
      </w:r>
      <w:r w:rsidRPr="00414910">
        <w:t>difference</w:t>
      </w:r>
      <w:r w:rsidRPr="00414910">
        <w:rPr>
          <w:spacing w:val="-1"/>
        </w:rPr>
        <w:t xml:space="preserve"> </w:t>
      </w:r>
      <w:r w:rsidRPr="00414910">
        <w:t>between</w:t>
      </w:r>
      <w:r w:rsidRPr="00414910">
        <w:rPr>
          <w:spacing w:val="-1"/>
        </w:rPr>
        <w:t xml:space="preserve"> </w:t>
      </w:r>
      <w:r w:rsidRPr="00414910">
        <w:t>the posttest</w:t>
      </w:r>
      <w:r w:rsidRPr="00414910">
        <w:rPr>
          <w:spacing w:val="-1"/>
        </w:rPr>
        <w:t xml:space="preserve"> </w:t>
      </w:r>
      <w:r w:rsidRPr="00414910">
        <w:t>scores</w:t>
      </w:r>
      <w:r w:rsidRPr="00414910">
        <w:rPr>
          <w:spacing w:val="5"/>
        </w:rPr>
        <w:t xml:space="preserve"> </w:t>
      </w:r>
      <w:r w:rsidRPr="00414910">
        <w:t xml:space="preserve">in </w:t>
      </w:r>
      <w:r w:rsidRPr="00414910">
        <w:rPr>
          <w:spacing w:val="-2"/>
        </w:rPr>
        <w:t>session</w:t>
      </w:r>
    </w:p>
    <w:p w14:paraId="28449011" w14:textId="77777777" w:rsidR="00F1230C" w:rsidRPr="00414910" w:rsidRDefault="00F1230C" w:rsidP="00F1230C">
      <w:pPr>
        <w:pStyle w:val="BodyText"/>
        <w:spacing w:line="360" w:lineRule="auto"/>
        <w:ind w:firstLine="720"/>
        <w:sectPr w:rsidR="00F1230C" w:rsidRPr="00414910" w:rsidSect="00F1230C">
          <w:headerReference w:type="default" r:id="rId11"/>
          <w:footerReference w:type="default" r:id="rId12"/>
          <w:type w:val="continuous"/>
          <w:pgSz w:w="12240" w:h="15840"/>
          <w:pgMar w:top="1700" w:right="720" w:bottom="1980" w:left="1800" w:header="1443" w:footer="1788" w:gutter="0"/>
          <w:cols w:space="720"/>
        </w:sectPr>
      </w:pPr>
    </w:p>
    <w:p w14:paraId="6957A514" w14:textId="77777777" w:rsidR="00F1230C" w:rsidRPr="00414910" w:rsidRDefault="00F1230C" w:rsidP="00F1230C">
      <w:pPr>
        <w:pStyle w:val="BodyText"/>
        <w:spacing w:line="360" w:lineRule="auto"/>
        <w:ind w:firstLine="720"/>
      </w:pPr>
    </w:p>
    <w:p w14:paraId="6264E65A" w14:textId="77777777" w:rsidR="00F1230C" w:rsidRPr="00414910" w:rsidRDefault="00F1230C" w:rsidP="00F1230C">
      <w:pPr>
        <w:pStyle w:val="BodyText"/>
        <w:spacing w:line="360" w:lineRule="auto"/>
        <w:ind w:left="360" w:right="750" w:firstLine="720"/>
      </w:pPr>
      <w:r w:rsidRPr="00414910">
        <w:t>one and the posttest scores in session two, and that, all the participants continue improving</w:t>
      </w:r>
      <w:r w:rsidRPr="00414910">
        <w:rPr>
          <w:spacing w:val="-6"/>
        </w:rPr>
        <w:t xml:space="preserve"> </w:t>
      </w:r>
      <w:r w:rsidRPr="00414910">
        <w:t>sustained</w:t>
      </w:r>
      <w:r w:rsidRPr="00414910">
        <w:rPr>
          <w:spacing w:val="-3"/>
        </w:rPr>
        <w:t xml:space="preserve"> </w:t>
      </w:r>
      <w:r w:rsidRPr="00414910">
        <w:t>attention</w:t>
      </w:r>
      <w:r w:rsidRPr="00414910">
        <w:rPr>
          <w:spacing w:val="-3"/>
        </w:rPr>
        <w:t xml:space="preserve"> </w:t>
      </w:r>
      <w:r w:rsidRPr="00414910">
        <w:t>by</w:t>
      </w:r>
      <w:r w:rsidRPr="00414910">
        <w:rPr>
          <w:spacing w:val="-8"/>
        </w:rPr>
        <w:t xml:space="preserve"> </w:t>
      </w:r>
      <w:r w:rsidRPr="00414910">
        <w:t>exercising</w:t>
      </w:r>
      <w:r w:rsidRPr="00414910">
        <w:rPr>
          <w:spacing w:val="-6"/>
        </w:rPr>
        <w:t xml:space="preserve"> </w:t>
      </w:r>
      <w:r w:rsidRPr="00414910">
        <w:t>VCAT</w:t>
      </w:r>
      <w:r w:rsidRPr="00414910">
        <w:rPr>
          <w:spacing w:val="-3"/>
        </w:rPr>
        <w:t xml:space="preserve"> </w:t>
      </w:r>
      <w:r w:rsidRPr="00414910">
        <w:t>on</w:t>
      </w:r>
      <w:r w:rsidRPr="00414910">
        <w:rPr>
          <w:spacing w:val="-3"/>
        </w:rPr>
        <w:t xml:space="preserve"> </w:t>
      </w:r>
      <w:r w:rsidRPr="00414910">
        <w:t>a</w:t>
      </w:r>
      <w:r w:rsidRPr="00414910">
        <w:rPr>
          <w:spacing w:val="-5"/>
        </w:rPr>
        <w:t xml:space="preserve"> </w:t>
      </w:r>
      <w:r w:rsidRPr="00414910">
        <w:t>regular</w:t>
      </w:r>
      <w:r w:rsidRPr="00414910">
        <w:rPr>
          <w:spacing w:val="-3"/>
        </w:rPr>
        <w:t xml:space="preserve"> </w:t>
      </w:r>
      <w:r w:rsidRPr="00414910">
        <w:t>basis (total effect).</w:t>
      </w:r>
    </w:p>
    <w:p w14:paraId="53E5EEB9" w14:textId="77777777" w:rsidR="00F1230C" w:rsidRPr="00414910" w:rsidRDefault="00F1230C" w:rsidP="00F1230C">
      <w:pPr>
        <w:pStyle w:val="BodyText"/>
        <w:spacing w:line="360" w:lineRule="auto"/>
        <w:ind w:left="360" w:right="795" w:firstLine="720"/>
      </w:pPr>
      <w:r w:rsidRPr="00414910">
        <w:t>According</w:t>
      </w:r>
      <w:r w:rsidRPr="00414910">
        <w:rPr>
          <w:spacing w:val="-5"/>
        </w:rPr>
        <w:t xml:space="preserve"> </w:t>
      </w:r>
      <w:r w:rsidRPr="00414910">
        <w:t>to</w:t>
      </w:r>
      <w:r w:rsidRPr="00414910">
        <w:rPr>
          <w:spacing w:val="-2"/>
        </w:rPr>
        <w:t xml:space="preserve"> </w:t>
      </w:r>
      <w:r w:rsidRPr="00414910">
        <w:t>the</w:t>
      </w:r>
      <w:r w:rsidRPr="00414910">
        <w:rPr>
          <w:spacing w:val="-2"/>
        </w:rPr>
        <w:t xml:space="preserve"> </w:t>
      </w:r>
      <w:r w:rsidRPr="00414910">
        <w:rPr>
          <w:i/>
        </w:rPr>
        <w:t>Eta2</w:t>
      </w:r>
      <w:r w:rsidRPr="00414910">
        <w:rPr>
          <w:i/>
          <w:spacing w:val="-2"/>
        </w:rPr>
        <w:t xml:space="preserve"> </w:t>
      </w:r>
      <w:r w:rsidRPr="00414910">
        <w:t>result</w:t>
      </w:r>
      <w:r w:rsidRPr="00414910">
        <w:rPr>
          <w:spacing w:val="-2"/>
        </w:rPr>
        <w:t xml:space="preserve"> </w:t>
      </w:r>
      <w:r w:rsidRPr="00414910">
        <w:t>(0.85),</w:t>
      </w:r>
      <w:r w:rsidRPr="00414910">
        <w:rPr>
          <w:spacing w:val="-2"/>
        </w:rPr>
        <w:t xml:space="preserve"> </w:t>
      </w:r>
      <w:r w:rsidRPr="00414910">
        <w:t>85%</w:t>
      </w:r>
      <w:r w:rsidRPr="00414910">
        <w:rPr>
          <w:spacing w:val="-4"/>
        </w:rPr>
        <w:t xml:space="preserve"> </w:t>
      </w:r>
      <w:r w:rsidRPr="00414910">
        <w:t>of</w:t>
      </w:r>
      <w:r w:rsidRPr="00414910">
        <w:rPr>
          <w:spacing w:val="-2"/>
        </w:rPr>
        <w:t xml:space="preserve"> </w:t>
      </w:r>
      <w:r w:rsidRPr="00414910">
        <w:t>the</w:t>
      </w:r>
      <w:r w:rsidRPr="00414910">
        <w:rPr>
          <w:spacing w:val="-4"/>
        </w:rPr>
        <w:t xml:space="preserve"> </w:t>
      </w:r>
      <w:r w:rsidRPr="00414910">
        <w:t>variability</w:t>
      </w:r>
      <w:r w:rsidRPr="00414910">
        <w:rPr>
          <w:spacing w:val="-7"/>
        </w:rPr>
        <w:t xml:space="preserve"> </w:t>
      </w:r>
      <w:r w:rsidRPr="00414910">
        <w:t>in</w:t>
      </w:r>
      <w:r w:rsidRPr="00414910">
        <w:rPr>
          <w:spacing w:val="-2"/>
        </w:rPr>
        <w:t xml:space="preserve"> </w:t>
      </w:r>
      <w:r w:rsidRPr="00414910">
        <w:t>the</w:t>
      </w:r>
      <w:r w:rsidRPr="00414910">
        <w:rPr>
          <w:spacing w:val="-3"/>
        </w:rPr>
        <w:t xml:space="preserve"> </w:t>
      </w:r>
      <w:r w:rsidRPr="00414910">
        <w:t>test</w:t>
      </w:r>
      <w:r w:rsidRPr="00414910">
        <w:rPr>
          <w:spacing w:val="-2"/>
        </w:rPr>
        <w:t xml:space="preserve"> </w:t>
      </w:r>
      <w:r w:rsidRPr="00414910">
        <w:t>score</w:t>
      </w:r>
      <w:r w:rsidRPr="00414910">
        <w:rPr>
          <w:spacing w:val="-3"/>
        </w:rPr>
        <w:t xml:space="preserve"> </w:t>
      </w:r>
      <w:r w:rsidRPr="00414910">
        <w:t>in</w:t>
      </w:r>
      <w:r w:rsidRPr="00414910">
        <w:rPr>
          <w:spacing w:val="-2"/>
        </w:rPr>
        <w:t xml:space="preserve"> </w:t>
      </w:r>
      <w:r w:rsidRPr="00414910">
        <w:t>Pair 3 (total effect) is due to the exercising VCAT, which is also a large effect.</w:t>
      </w:r>
    </w:p>
    <w:p w14:paraId="37041BDB" w14:textId="77777777" w:rsidR="00F1230C" w:rsidRPr="00383BB3" w:rsidRDefault="00F1230C" w:rsidP="00F1230C">
      <w:pPr>
        <w:spacing w:line="360" w:lineRule="auto"/>
        <w:ind w:left="144" w:right="144" w:firstLine="720"/>
        <w:rPr>
          <w:rFonts w:ascii="Times New Roman" w:eastAsia="Times New Roman" w:hAnsi="Times New Roman"/>
          <w:sz w:val="24"/>
          <w:szCs w:val="24"/>
        </w:rPr>
      </w:pPr>
      <w:r w:rsidRPr="00383BB3">
        <w:rPr>
          <w:rFonts w:ascii="Times New Roman" w:eastAsia="Times New Roman" w:hAnsi="Times New Roman"/>
          <w:sz w:val="24"/>
          <w:szCs w:val="24"/>
        </w:rPr>
        <w:t>Eta-squared values ranged from .21 to .34, indicating moderate to strong effect sizes. Post hoc comparisons confirmed that posttest scores were significantly higher than pretest scores across all measures.</w:t>
      </w:r>
    </w:p>
    <w:p w14:paraId="33AD6292" w14:textId="77777777" w:rsidR="00F1230C" w:rsidRPr="00383BB3" w:rsidRDefault="00F1230C" w:rsidP="00F1230C">
      <w:pPr>
        <w:spacing w:line="360" w:lineRule="auto"/>
        <w:ind w:left="144" w:right="144" w:firstLine="720"/>
        <w:rPr>
          <w:rFonts w:ascii="Times New Roman" w:eastAsia="Times New Roman" w:hAnsi="Times New Roman"/>
          <w:i/>
          <w:iCs/>
          <w:sz w:val="24"/>
          <w:szCs w:val="24"/>
        </w:rPr>
      </w:pPr>
      <w:r w:rsidRPr="00383BB3">
        <w:rPr>
          <w:rFonts w:ascii="Times New Roman" w:eastAsia="Times New Roman" w:hAnsi="Times New Roman"/>
          <w:i/>
          <w:iCs/>
          <w:sz w:val="24"/>
          <w:szCs w:val="24"/>
        </w:rPr>
        <w:t>Secondary Findings</w:t>
      </w:r>
    </w:p>
    <w:p w14:paraId="1DAB55DB" w14:textId="77777777" w:rsidR="00F1230C" w:rsidRPr="00383BB3" w:rsidRDefault="00F1230C" w:rsidP="00F1230C">
      <w:pPr>
        <w:spacing w:line="360" w:lineRule="auto"/>
        <w:ind w:left="144" w:right="144" w:firstLine="720"/>
        <w:rPr>
          <w:rFonts w:ascii="Times New Roman" w:eastAsia="Times New Roman" w:hAnsi="Times New Roman"/>
          <w:sz w:val="24"/>
          <w:szCs w:val="24"/>
        </w:rPr>
      </w:pPr>
      <w:r w:rsidRPr="00383BB3">
        <w:rPr>
          <w:rFonts w:ascii="Times New Roman" w:eastAsia="Times New Roman" w:hAnsi="Times New Roman"/>
          <w:sz w:val="24"/>
          <w:szCs w:val="24"/>
        </w:rPr>
        <w:t>Participants with ADHD showed posttest scores nearly equivalent to those of NADHD participants, suggesting that VCAT may normalize attentional performance. No adverse effects were reported, and compliance with the intervention protocol was high.</w:t>
      </w:r>
    </w:p>
    <w:p w14:paraId="51096BBA" w14:textId="77777777" w:rsidR="00F1230C" w:rsidRDefault="00F1230C" w:rsidP="00F1230C">
      <w:pPr>
        <w:spacing w:line="360" w:lineRule="auto"/>
        <w:ind w:left="144" w:right="144" w:firstLine="720"/>
        <w:rPr>
          <w:rFonts w:ascii="Times New Roman" w:eastAsia="Times New Roman" w:hAnsi="Times New Roman"/>
          <w:b/>
          <w:bCs/>
          <w:sz w:val="24"/>
          <w:szCs w:val="24"/>
        </w:rPr>
      </w:pPr>
    </w:p>
    <w:p w14:paraId="7176AF1C" w14:textId="77777777" w:rsidR="00F1230C" w:rsidRPr="00383BB3" w:rsidRDefault="00F1230C" w:rsidP="00F1230C">
      <w:pPr>
        <w:spacing w:line="360" w:lineRule="auto"/>
        <w:ind w:left="144" w:right="144" w:firstLine="720"/>
        <w:jc w:val="center"/>
        <w:rPr>
          <w:rFonts w:ascii="Times New Roman" w:eastAsia="Times New Roman" w:hAnsi="Times New Roman"/>
          <w:b/>
          <w:bCs/>
          <w:sz w:val="24"/>
          <w:szCs w:val="24"/>
        </w:rPr>
      </w:pPr>
      <w:r w:rsidRPr="00383BB3">
        <w:rPr>
          <w:rFonts w:ascii="Times New Roman" w:eastAsia="Times New Roman" w:hAnsi="Times New Roman"/>
          <w:b/>
          <w:bCs/>
          <w:sz w:val="24"/>
          <w:szCs w:val="24"/>
        </w:rPr>
        <w:t>Summary</w:t>
      </w:r>
    </w:p>
    <w:p w14:paraId="7128BEA1" w14:textId="77777777" w:rsidR="00F1230C" w:rsidRPr="00383BB3" w:rsidRDefault="00F1230C" w:rsidP="00F1230C">
      <w:pPr>
        <w:spacing w:line="360" w:lineRule="auto"/>
        <w:ind w:left="144" w:right="144" w:firstLine="720"/>
        <w:rPr>
          <w:rFonts w:ascii="Times New Roman" w:eastAsia="Times New Roman" w:hAnsi="Times New Roman"/>
          <w:sz w:val="24"/>
          <w:szCs w:val="24"/>
        </w:rPr>
      </w:pPr>
      <w:r w:rsidRPr="00383BB3">
        <w:rPr>
          <w:rFonts w:ascii="Times New Roman" w:eastAsia="Times New Roman" w:hAnsi="Times New Roman"/>
          <w:sz w:val="24"/>
          <w:szCs w:val="24"/>
        </w:rPr>
        <w:t>The results support the hypothesis that VCAT significantly improves sustained attention in adults with ADHD. Improvements were observed across all WAIS-III subtests, with consistent gains in processing speed, working memory, and selective attention. These findings suggest that VCAT may serve as a viable nonpharmaceutical intervention for attentional deficits.</w:t>
      </w:r>
    </w:p>
    <w:p w14:paraId="43261143" w14:textId="77777777" w:rsidR="00F1230C" w:rsidRPr="00383BB3" w:rsidRDefault="00F1230C" w:rsidP="00F1230C">
      <w:pPr>
        <w:spacing w:line="360" w:lineRule="auto"/>
        <w:ind w:left="144" w:right="144" w:firstLine="720"/>
        <w:rPr>
          <w:rFonts w:ascii="Times New Roman" w:eastAsia="Times New Roman" w:hAnsi="Times New Roman"/>
          <w:sz w:val="24"/>
          <w:szCs w:val="24"/>
        </w:rPr>
      </w:pPr>
      <w:r w:rsidRPr="00383BB3">
        <w:rPr>
          <w:rFonts w:ascii="Times New Roman" w:eastAsia="Times New Roman" w:hAnsi="Times New Roman"/>
          <w:sz w:val="24"/>
          <w:szCs w:val="24"/>
        </w:rPr>
        <w:t>Let me know if you'd like help formatting the tables or visualizing these results in a graphical abstract or poster layout. I can also assist with the Discussion section next.</w:t>
      </w:r>
    </w:p>
    <w:p w14:paraId="26710B09" w14:textId="77777777" w:rsidR="00F1230C" w:rsidRDefault="00F1230C" w:rsidP="00F1230C">
      <w:pPr>
        <w:spacing w:line="480" w:lineRule="auto"/>
        <w:ind w:left="144" w:right="144" w:firstLine="720"/>
        <w:jc w:val="center"/>
        <w:rPr>
          <w:rFonts w:ascii="Times New Roman" w:eastAsia="Times New Roman" w:hAnsi="Times New Roman"/>
          <w:b/>
          <w:bCs/>
          <w:sz w:val="24"/>
          <w:szCs w:val="24"/>
        </w:rPr>
      </w:pPr>
      <w:bookmarkStart w:id="8" w:name="page109"/>
      <w:bookmarkEnd w:id="8"/>
    </w:p>
    <w:p w14:paraId="59C12DFC" w14:textId="77777777" w:rsidR="00F1230C" w:rsidRPr="0068305E" w:rsidRDefault="00F1230C" w:rsidP="00F1230C">
      <w:pPr>
        <w:spacing w:line="360" w:lineRule="auto"/>
        <w:ind w:left="144" w:right="144" w:firstLine="720"/>
        <w:jc w:val="center"/>
        <w:rPr>
          <w:rFonts w:ascii="Times New Roman" w:eastAsia="Times New Roman" w:hAnsi="Times New Roman"/>
          <w:b/>
          <w:bCs/>
          <w:sz w:val="24"/>
          <w:szCs w:val="24"/>
        </w:rPr>
      </w:pPr>
      <w:r w:rsidRPr="0068305E">
        <w:rPr>
          <w:rFonts w:ascii="Times New Roman" w:eastAsia="Times New Roman" w:hAnsi="Times New Roman"/>
          <w:b/>
          <w:bCs/>
          <w:sz w:val="24"/>
          <w:szCs w:val="24"/>
        </w:rPr>
        <w:t>Discussion</w:t>
      </w:r>
    </w:p>
    <w:p w14:paraId="630E14F4" w14:textId="77777777" w:rsidR="00F1230C" w:rsidRPr="0068305E" w:rsidRDefault="00F1230C" w:rsidP="00F1230C">
      <w:pPr>
        <w:spacing w:line="360" w:lineRule="auto"/>
        <w:ind w:left="144" w:right="144" w:firstLine="720"/>
        <w:rPr>
          <w:rFonts w:ascii="Times New Roman" w:eastAsia="Times New Roman" w:hAnsi="Times New Roman"/>
          <w:i/>
          <w:iCs/>
          <w:sz w:val="24"/>
          <w:szCs w:val="24"/>
        </w:rPr>
      </w:pPr>
      <w:r w:rsidRPr="0068305E">
        <w:rPr>
          <w:rFonts w:ascii="Times New Roman" w:eastAsia="Times New Roman" w:hAnsi="Times New Roman"/>
          <w:i/>
          <w:iCs/>
          <w:sz w:val="24"/>
          <w:szCs w:val="24"/>
        </w:rPr>
        <w:t>Interpretation of Results</w:t>
      </w:r>
    </w:p>
    <w:p w14:paraId="2E46D0E0" w14:textId="77777777" w:rsidR="00F1230C" w:rsidRPr="0068305E" w:rsidRDefault="00F1230C" w:rsidP="00F1230C">
      <w:pPr>
        <w:spacing w:line="360" w:lineRule="auto"/>
        <w:ind w:left="144" w:right="144" w:firstLine="720"/>
        <w:rPr>
          <w:rFonts w:ascii="Times New Roman" w:eastAsia="Times New Roman" w:hAnsi="Times New Roman"/>
          <w:sz w:val="24"/>
          <w:szCs w:val="24"/>
        </w:rPr>
      </w:pPr>
      <w:r w:rsidRPr="0068305E">
        <w:rPr>
          <w:rFonts w:ascii="Times New Roman" w:eastAsia="Times New Roman" w:hAnsi="Times New Roman"/>
          <w:sz w:val="24"/>
          <w:szCs w:val="24"/>
        </w:rPr>
        <w:t>This study examined whether Visual Concentration Attention Techniques (VCAT) could improve sustained attention in adults with and without ADHD. Findings supported the hypothesis: participants showed significant short- and long-term gains across all WAIS-III subtests (DSC, DS, SS), with ADHD participants approaching posttest performance levels of non-ADHD peers. These results suggest that VCAT may enhance attentional control regardless of diagnostic status.</w:t>
      </w:r>
    </w:p>
    <w:p w14:paraId="6DC7DAFE" w14:textId="77777777" w:rsidR="00F1230C" w:rsidRPr="0068305E" w:rsidRDefault="00F1230C" w:rsidP="00F1230C">
      <w:pPr>
        <w:spacing w:line="360" w:lineRule="auto"/>
        <w:ind w:left="144" w:right="144" w:firstLine="720"/>
        <w:rPr>
          <w:rFonts w:ascii="Times New Roman" w:eastAsia="Times New Roman" w:hAnsi="Times New Roman"/>
          <w:sz w:val="24"/>
          <w:szCs w:val="24"/>
        </w:rPr>
      </w:pPr>
      <w:r w:rsidRPr="0068305E">
        <w:rPr>
          <w:rFonts w:ascii="Times New Roman" w:eastAsia="Times New Roman" w:hAnsi="Times New Roman"/>
          <w:sz w:val="24"/>
          <w:szCs w:val="24"/>
        </w:rPr>
        <w:t>The study builds on prior research linking sustained attention deficits to ADHD (Murphy &amp; Barkley, 2005) and supports the use of selective attention stimulation as a viable cognitive intervention. By comparing pre- and post-intervention scores, the study demonstrated that VCAT exercises can produce measurable improvements in attention without pharmacological support.</w:t>
      </w:r>
    </w:p>
    <w:p w14:paraId="27293644" w14:textId="77777777" w:rsidR="00F1230C" w:rsidRPr="0068305E" w:rsidRDefault="00F1230C" w:rsidP="00F1230C">
      <w:pPr>
        <w:spacing w:line="360" w:lineRule="auto"/>
        <w:ind w:left="144" w:right="144" w:firstLine="720"/>
        <w:rPr>
          <w:rFonts w:ascii="Times New Roman" w:eastAsia="Times New Roman" w:hAnsi="Times New Roman"/>
          <w:i/>
          <w:iCs/>
          <w:sz w:val="24"/>
          <w:szCs w:val="24"/>
        </w:rPr>
      </w:pPr>
      <w:r w:rsidRPr="0068305E">
        <w:rPr>
          <w:rFonts w:ascii="Times New Roman" w:eastAsia="Times New Roman" w:hAnsi="Times New Roman"/>
          <w:i/>
          <w:iCs/>
          <w:sz w:val="24"/>
          <w:szCs w:val="24"/>
        </w:rPr>
        <w:t>Clinical Implications</w:t>
      </w:r>
    </w:p>
    <w:p w14:paraId="73138912" w14:textId="77777777" w:rsidR="00F1230C" w:rsidRPr="0068305E" w:rsidRDefault="00F1230C" w:rsidP="00F1230C">
      <w:pPr>
        <w:spacing w:line="360" w:lineRule="auto"/>
        <w:ind w:left="144" w:right="144" w:firstLine="720"/>
        <w:rPr>
          <w:rFonts w:ascii="Times New Roman" w:eastAsia="Times New Roman" w:hAnsi="Times New Roman"/>
          <w:sz w:val="24"/>
          <w:szCs w:val="24"/>
        </w:rPr>
      </w:pPr>
      <w:r w:rsidRPr="0068305E">
        <w:rPr>
          <w:rFonts w:ascii="Times New Roman" w:eastAsia="Times New Roman" w:hAnsi="Times New Roman"/>
          <w:sz w:val="24"/>
          <w:szCs w:val="24"/>
        </w:rPr>
        <w:t>VCAT offers a noninvasive, low-cost alternative to stimulant medications, which often carry side effects and limited long-term efficacy (Simpson &amp; Plosker, 2004). Its potential extends beyond ADHD to conditions where attentional control is compromised, including anxiety, depression, schizophrenia, and neurodegenerative disorders.</w:t>
      </w:r>
    </w:p>
    <w:p w14:paraId="4F7E647C" w14:textId="77777777" w:rsidR="00F1230C" w:rsidRPr="0068305E" w:rsidRDefault="00F1230C" w:rsidP="00F1230C">
      <w:pPr>
        <w:spacing w:line="360" w:lineRule="auto"/>
        <w:ind w:left="144" w:right="144" w:firstLine="720"/>
        <w:rPr>
          <w:rFonts w:ascii="Times New Roman" w:eastAsia="Times New Roman" w:hAnsi="Times New Roman"/>
          <w:sz w:val="24"/>
          <w:szCs w:val="24"/>
        </w:rPr>
      </w:pPr>
      <w:r w:rsidRPr="0068305E">
        <w:rPr>
          <w:rFonts w:ascii="Times New Roman" w:eastAsia="Times New Roman" w:hAnsi="Times New Roman"/>
          <w:sz w:val="24"/>
          <w:szCs w:val="24"/>
        </w:rPr>
        <w:t>Neuroimaging studies (e.g., Monastra et al., 2002) have shown that attentional stimulation activates prefrontal and temporal regions implicated in ADHD. VCAT may complement existing therapies such as neurofeedback, CBT, and interpersonal psychotherapy, enhancing cognitive flexibility and neural plasticity. Its integration into clinical practice could broaden treatment options for patients resistant to or intolerant of medication.</w:t>
      </w:r>
    </w:p>
    <w:p w14:paraId="3EE1C715" w14:textId="77777777" w:rsidR="00F1230C" w:rsidRPr="0068305E" w:rsidRDefault="00F1230C" w:rsidP="00F1230C">
      <w:pPr>
        <w:spacing w:line="360" w:lineRule="auto"/>
        <w:ind w:right="144" w:firstLine="720"/>
        <w:rPr>
          <w:rFonts w:ascii="Times New Roman" w:eastAsia="Times New Roman" w:hAnsi="Times New Roman"/>
          <w:i/>
          <w:iCs/>
          <w:sz w:val="24"/>
          <w:szCs w:val="24"/>
        </w:rPr>
      </w:pPr>
      <w:r w:rsidRPr="0068305E">
        <w:rPr>
          <w:rFonts w:ascii="Times New Roman" w:eastAsia="Times New Roman" w:hAnsi="Times New Roman"/>
          <w:i/>
          <w:iCs/>
          <w:sz w:val="24"/>
          <w:szCs w:val="24"/>
        </w:rPr>
        <w:t>Social Implications</w:t>
      </w:r>
    </w:p>
    <w:p w14:paraId="769F48E4" w14:textId="77777777" w:rsidR="00F1230C" w:rsidRPr="0068305E" w:rsidRDefault="00F1230C" w:rsidP="00F1230C">
      <w:pPr>
        <w:spacing w:line="360" w:lineRule="auto"/>
        <w:ind w:left="144" w:right="144" w:firstLine="720"/>
        <w:rPr>
          <w:rFonts w:ascii="Times New Roman" w:eastAsia="Times New Roman" w:hAnsi="Times New Roman"/>
          <w:sz w:val="24"/>
          <w:szCs w:val="24"/>
        </w:rPr>
      </w:pPr>
      <w:r w:rsidRPr="0068305E">
        <w:rPr>
          <w:rFonts w:ascii="Times New Roman" w:eastAsia="Times New Roman" w:hAnsi="Times New Roman"/>
          <w:sz w:val="24"/>
          <w:szCs w:val="24"/>
        </w:rPr>
        <w:t>ADHD affects not only cognitive performance but also interpersonal relationships, educational attainment, and occupational success (Ramsay, 2002). VCAT’s ability to improve sustained attention may reduce these burdens, enhancing quality of life and social functioning.</w:t>
      </w:r>
    </w:p>
    <w:p w14:paraId="57BC51FB" w14:textId="77777777" w:rsidR="00F1230C" w:rsidRPr="0068305E" w:rsidRDefault="00F1230C" w:rsidP="00F1230C">
      <w:pPr>
        <w:spacing w:line="360" w:lineRule="auto"/>
        <w:ind w:left="144" w:right="144" w:firstLine="720"/>
        <w:rPr>
          <w:rFonts w:ascii="Times New Roman" w:eastAsia="Times New Roman" w:hAnsi="Times New Roman"/>
          <w:sz w:val="24"/>
          <w:szCs w:val="24"/>
        </w:rPr>
      </w:pPr>
      <w:r w:rsidRPr="0068305E">
        <w:rPr>
          <w:rFonts w:ascii="Times New Roman" w:eastAsia="Times New Roman" w:hAnsi="Times New Roman"/>
          <w:sz w:val="24"/>
          <w:szCs w:val="24"/>
        </w:rPr>
        <w:t>Attention-based therapies have been linked to improved mood, memory, and goal achievement (MacLeod et al., 2002). By promoting self-regulation and focus, VCAT could support broader mental health initiatives and public health strategies aimed at reducing reliance on pharmacological treatments.</w:t>
      </w:r>
    </w:p>
    <w:p w14:paraId="6EA1ED76" w14:textId="77777777" w:rsidR="00F1230C" w:rsidRPr="0068305E" w:rsidRDefault="00F1230C" w:rsidP="00F1230C">
      <w:pPr>
        <w:spacing w:line="360" w:lineRule="auto"/>
        <w:ind w:left="144" w:right="144" w:firstLine="720"/>
        <w:jc w:val="center"/>
        <w:rPr>
          <w:rFonts w:ascii="Times New Roman" w:eastAsia="Times New Roman" w:hAnsi="Times New Roman"/>
          <w:b/>
          <w:bCs/>
          <w:sz w:val="24"/>
          <w:szCs w:val="24"/>
        </w:rPr>
      </w:pPr>
      <w:r w:rsidRPr="0068305E">
        <w:rPr>
          <w:rFonts w:ascii="Times New Roman" w:eastAsia="Times New Roman" w:hAnsi="Times New Roman"/>
          <w:b/>
          <w:bCs/>
          <w:sz w:val="24"/>
          <w:szCs w:val="24"/>
        </w:rPr>
        <w:t>Limitations and Suggestions for Future Research</w:t>
      </w:r>
    </w:p>
    <w:p w14:paraId="551FBB8E" w14:textId="77777777" w:rsidR="00F1230C" w:rsidRPr="0068305E" w:rsidRDefault="00F1230C" w:rsidP="00F1230C">
      <w:pPr>
        <w:spacing w:line="360" w:lineRule="auto"/>
        <w:ind w:left="144" w:right="144" w:firstLine="720"/>
        <w:rPr>
          <w:rFonts w:ascii="Times New Roman" w:eastAsia="Times New Roman" w:hAnsi="Times New Roman"/>
          <w:sz w:val="24"/>
          <w:szCs w:val="24"/>
        </w:rPr>
      </w:pPr>
      <w:r w:rsidRPr="0068305E">
        <w:rPr>
          <w:rFonts w:ascii="Times New Roman" w:eastAsia="Times New Roman" w:hAnsi="Times New Roman"/>
          <w:sz w:val="24"/>
          <w:szCs w:val="24"/>
        </w:rPr>
        <w:t>While the findings of this study support the efficacy of VCAT in improving sustained attention among adults with ADHD, several limitations must be acknowledged. The sample size was relatively small, and subgroup analyses (e.g., ADHD vs. non-ADHD) were based on limited numbers, which may affect statistical power and generalizability. Additionally, the sample lacked ethnic and socioeconomic diversity, potentially limiting applicability to broader populations.</w:t>
      </w:r>
    </w:p>
    <w:p w14:paraId="3D6B21CF" w14:textId="77777777" w:rsidR="00F1230C" w:rsidRPr="0068305E" w:rsidRDefault="00F1230C" w:rsidP="00F1230C">
      <w:pPr>
        <w:spacing w:line="360" w:lineRule="auto"/>
        <w:ind w:left="144" w:right="144" w:firstLine="720"/>
        <w:rPr>
          <w:rFonts w:ascii="Times New Roman" w:eastAsia="Times New Roman" w:hAnsi="Times New Roman"/>
          <w:sz w:val="24"/>
          <w:szCs w:val="24"/>
        </w:rPr>
      </w:pPr>
      <w:r w:rsidRPr="0068305E">
        <w:rPr>
          <w:rFonts w:ascii="Times New Roman" w:eastAsia="Times New Roman" w:hAnsi="Times New Roman"/>
          <w:sz w:val="24"/>
          <w:szCs w:val="24"/>
        </w:rPr>
        <w:t>Variability in examiner administration may have introduced procedural inconsistencies, and reliance on a single assessment tool (WAIS-III) may constrain the scope of attentional measurement. Future studies should incorporate alternative instruments such as the Test of Variables of Attention (TOVA) and the Conners’ Continuous Performance Test (CCPT) to triangulate findings and enhance validity.</w:t>
      </w:r>
    </w:p>
    <w:p w14:paraId="51FCD944" w14:textId="77777777" w:rsidR="00F1230C" w:rsidRPr="0068305E" w:rsidRDefault="00F1230C" w:rsidP="00F1230C">
      <w:pPr>
        <w:spacing w:line="360" w:lineRule="auto"/>
        <w:ind w:left="144" w:right="144" w:firstLine="720"/>
        <w:rPr>
          <w:rFonts w:ascii="Times New Roman" w:eastAsia="Times New Roman" w:hAnsi="Times New Roman"/>
          <w:sz w:val="24"/>
          <w:szCs w:val="24"/>
        </w:rPr>
      </w:pPr>
      <w:r w:rsidRPr="0068305E">
        <w:rPr>
          <w:rFonts w:ascii="Times New Roman" w:eastAsia="Times New Roman" w:hAnsi="Times New Roman"/>
          <w:sz w:val="24"/>
          <w:szCs w:val="24"/>
        </w:rPr>
        <w:t>Further research is recommended across diverse clinical populations and demographic groups to confirm the factor structure and replicability of VCAT outcomes. Longitudinal designs and neuroimaging integration could also clarify the neural mechanisms underlying attentional improvements.</w:t>
      </w:r>
    </w:p>
    <w:p w14:paraId="6C27E216" w14:textId="77777777" w:rsidR="00F1230C" w:rsidRDefault="00F1230C" w:rsidP="00F1230C">
      <w:pPr>
        <w:spacing w:line="480" w:lineRule="auto"/>
        <w:ind w:left="144" w:right="144" w:firstLine="720"/>
        <w:jc w:val="center"/>
        <w:rPr>
          <w:rFonts w:ascii="Times New Roman" w:eastAsia="Times New Roman" w:hAnsi="Times New Roman"/>
          <w:b/>
          <w:bCs/>
          <w:sz w:val="24"/>
          <w:szCs w:val="24"/>
        </w:rPr>
      </w:pPr>
    </w:p>
    <w:p w14:paraId="511964C5" w14:textId="77777777" w:rsidR="00F1230C" w:rsidRDefault="00F1230C" w:rsidP="00F1230C">
      <w:pPr>
        <w:spacing w:line="480" w:lineRule="auto"/>
        <w:ind w:left="144" w:right="144" w:firstLine="720"/>
        <w:jc w:val="center"/>
        <w:rPr>
          <w:rFonts w:ascii="Times New Roman" w:eastAsia="Times New Roman" w:hAnsi="Times New Roman"/>
          <w:b/>
          <w:bCs/>
          <w:sz w:val="24"/>
          <w:szCs w:val="24"/>
        </w:rPr>
      </w:pPr>
    </w:p>
    <w:p w14:paraId="40729148" w14:textId="77777777" w:rsidR="009B2147" w:rsidRDefault="009B2147" w:rsidP="00F1230C">
      <w:pPr>
        <w:spacing w:line="360" w:lineRule="auto"/>
        <w:ind w:left="144" w:right="144" w:firstLine="720"/>
        <w:jc w:val="center"/>
        <w:rPr>
          <w:rFonts w:ascii="Times New Roman" w:eastAsia="Times New Roman" w:hAnsi="Times New Roman"/>
          <w:b/>
          <w:bCs/>
          <w:sz w:val="24"/>
          <w:szCs w:val="24"/>
        </w:rPr>
      </w:pPr>
    </w:p>
    <w:p w14:paraId="501C396A" w14:textId="77777777" w:rsidR="009B2147" w:rsidRDefault="009B2147" w:rsidP="00F1230C">
      <w:pPr>
        <w:spacing w:line="360" w:lineRule="auto"/>
        <w:ind w:left="144" w:right="144" w:firstLine="720"/>
        <w:jc w:val="center"/>
        <w:rPr>
          <w:rFonts w:ascii="Times New Roman" w:eastAsia="Times New Roman" w:hAnsi="Times New Roman"/>
          <w:b/>
          <w:bCs/>
          <w:sz w:val="24"/>
          <w:szCs w:val="24"/>
        </w:rPr>
      </w:pPr>
    </w:p>
    <w:p w14:paraId="7E7ED4AB" w14:textId="77777777" w:rsidR="009B2147" w:rsidRDefault="009B2147" w:rsidP="00F1230C">
      <w:pPr>
        <w:spacing w:line="360" w:lineRule="auto"/>
        <w:ind w:left="144" w:right="144" w:firstLine="720"/>
        <w:jc w:val="center"/>
        <w:rPr>
          <w:rFonts w:ascii="Times New Roman" w:eastAsia="Times New Roman" w:hAnsi="Times New Roman"/>
          <w:b/>
          <w:bCs/>
          <w:sz w:val="24"/>
          <w:szCs w:val="24"/>
        </w:rPr>
      </w:pPr>
    </w:p>
    <w:p w14:paraId="54BD4D1B" w14:textId="77777777" w:rsidR="009B2147" w:rsidRDefault="009B2147" w:rsidP="00F1230C">
      <w:pPr>
        <w:spacing w:line="360" w:lineRule="auto"/>
        <w:ind w:left="144" w:right="144" w:firstLine="720"/>
        <w:jc w:val="center"/>
        <w:rPr>
          <w:rFonts w:ascii="Times New Roman" w:eastAsia="Times New Roman" w:hAnsi="Times New Roman"/>
          <w:b/>
          <w:bCs/>
          <w:sz w:val="24"/>
          <w:szCs w:val="24"/>
        </w:rPr>
      </w:pPr>
    </w:p>
    <w:p w14:paraId="2EFB00E7" w14:textId="77777777" w:rsidR="009B2147" w:rsidRDefault="009B2147" w:rsidP="00F1230C">
      <w:pPr>
        <w:spacing w:line="360" w:lineRule="auto"/>
        <w:ind w:left="144" w:right="144" w:firstLine="720"/>
        <w:jc w:val="center"/>
        <w:rPr>
          <w:rFonts w:ascii="Times New Roman" w:eastAsia="Times New Roman" w:hAnsi="Times New Roman"/>
          <w:b/>
          <w:bCs/>
          <w:sz w:val="24"/>
          <w:szCs w:val="24"/>
        </w:rPr>
      </w:pPr>
    </w:p>
    <w:p w14:paraId="563BC04B" w14:textId="7D43D979" w:rsidR="00F1230C" w:rsidRPr="0068305E" w:rsidRDefault="00F1230C" w:rsidP="00F1230C">
      <w:pPr>
        <w:spacing w:line="360" w:lineRule="auto"/>
        <w:ind w:left="144" w:right="144" w:firstLine="720"/>
        <w:jc w:val="center"/>
        <w:rPr>
          <w:rFonts w:ascii="Times New Roman" w:eastAsia="Times New Roman" w:hAnsi="Times New Roman"/>
          <w:b/>
          <w:bCs/>
          <w:sz w:val="24"/>
          <w:szCs w:val="24"/>
        </w:rPr>
      </w:pPr>
      <w:r w:rsidRPr="0068305E">
        <w:rPr>
          <w:rFonts w:ascii="Times New Roman" w:eastAsia="Times New Roman" w:hAnsi="Times New Roman"/>
          <w:b/>
          <w:bCs/>
          <w:sz w:val="24"/>
          <w:szCs w:val="24"/>
        </w:rPr>
        <w:t>Conclusion</w:t>
      </w:r>
    </w:p>
    <w:p w14:paraId="4D4CD835" w14:textId="77777777" w:rsidR="00F1230C" w:rsidRPr="0068305E" w:rsidRDefault="00F1230C" w:rsidP="00F1230C">
      <w:pPr>
        <w:spacing w:line="360" w:lineRule="auto"/>
        <w:ind w:left="144" w:right="144" w:firstLine="720"/>
        <w:rPr>
          <w:rFonts w:ascii="Times New Roman" w:eastAsia="Times New Roman" w:hAnsi="Times New Roman"/>
          <w:sz w:val="24"/>
          <w:szCs w:val="24"/>
        </w:rPr>
      </w:pPr>
      <w:r w:rsidRPr="0068305E">
        <w:rPr>
          <w:rFonts w:ascii="Times New Roman" w:eastAsia="Times New Roman" w:hAnsi="Times New Roman"/>
          <w:sz w:val="24"/>
          <w:szCs w:val="24"/>
        </w:rPr>
        <w:t>This study provides empirical support for VCAT as a promising intervention for enhancing sustained attention in adults with ADHD. Grounded in selective attention theory and supported by neuroimaging literature, VCAT appears to stimulate neural activity in regions associated with cognitive control, memory consolidation, and attentional regulation.</w:t>
      </w:r>
    </w:p>
    <w:p w14:paraId="180F56BA" w14:textId="77777777" w:rsidR="00F1230C" w:rsidRPr="0068305E" w:rsidRDefault="00F1230C" w:rsidP="00F1230C">
      <w:pPr>
        <w:spacing w:line="360" w:lineRule="auto"/>
        <w:ind w:left="144" w:right="144" w:firstLine="720"/>
        <w:rPr>
          <w:rFonts w:ascii="Times New Roman" w:eastAsia="Times New Roman" w:hAnsi="Times New Roman"/>
          <w:sz w:val="24"/>
          <w:szCs w:val="24"/>
        </w:rPr>
      </w:pPr>
      <w:r w:rsidRPr="0068305E">
        <w:rPr>
          <w:rFonts w:ascii="Times New Roman" w:eastAsia="Times New Roman" w:hAnsi="Times New Roman"/>
          <w:sz w:val="24"/>
          <w:szCs w:val="24"/>
        </w:rPr>
        <w:t>By improving blood flow, neural plasticity, and brainwave patterns, VCAT may offer a nonpharmaceutical alternative for managing ADHD symptoms. Regular engagement with attentional training protocols could lead to measurable gains in focus, concentration, and cognitive performance.</w:t>
      </w:r>
    </w:p>
    <w:p w14:paraId="1F7EDF82" w14:textId="77777777" w:rsidR="00F1230C" w:rsidRDefault="00F1230C" w:rsidP="00F1230C">
      <w:pPr>
        <w:spacing w:line="360" w:lineRule="auto"/>
        <w:ind w:left="144" w:right="144" w:firstLine="720"/>
        <w:rPr>
          <w:rFonts w:ascii="Times New Roman" w:eastAsia="Times New Roman" w:hAnsi="Times New Roman"/>
          <w:sz w:val="24"/>
          <w:szCs w:val="24"/>
        </w:rPr>
      </w:pPr>
      <w:r w:rsidRPr="0068305E">
        <w:rPr>
          <w:rFonts w:ascii="Times New Roman" w:eastAsia="Times New Roman" w:hAnsi="Times New Roman"/>
          <w:sz w:val="24"/>
          <w:szCs w:val="24"/>
        </w:rPr>
        <w:t>In sum</w:t>
      </w:r>
      <w:r>
        <w:rPr>
          <w:rFonts w:ascii="Times New Roman" w:eastAsia="Times New Roman" w:hAnsi="Times New Roman"/>
          <w:sz w:val="24"/>
          <w:szCs w:val="24"/>
        </w:rPr>
        <w:t>mary</w:t>
      </w:r>
      <w:r w:rsidRPr="0068305E">
        <w:rPr>
          <w:rFonts w:ascii="Times New Roman" w:eastAsia="Times New Roman" w:hAnsi="Times New Roman"/>
          <w:sz w:val="24"/>
          <w:szCs w:val="24"/>
        </w:rPr>
        <w:t>, VCAT represents a viable, scalable, and low-risk intervention with potential applications across a range of psychological and neurocognitive disorders. Its continued investigation may contribute meaningfully to the evolution of attention-based therapies in clinical practice.</w:t>
      </w:r>
    </w:p>
    <w:p w14:paraId="61515212" w14:textId="77777777" w:rsidR="00F1230C" w:rsidRPr="0068305E" w:rsidRDefault="00F1230C" w:rsidP="00F1230C">
      <w:pPr>
        <w:spacing w:line="360" w:lineRule="auto"/>
        <w:ind w:left="144" w:right="144" w:firstLine="720"/>
        <w:rPr>
          <w:rFonts w:ascii="Times New Roman" w:eastAsia="Times New Roman" w:hAnsi="Times New Roman"/>
          <w:sz w:val="24"/>
          <w:szCs w:val="24"/>
        </w:rPr>
      </w:pPr>
    </w:p>
    <w:p w14:paraId="07C66033" w14:textId="77777777" w:rsidR="00F1230C" w:rsidRDefault="00F1230C" w:rsidP="00F1230C">
      <w:pPr>
        <w:spacing w:line="0" w:lineRule="atLeast"/>
        <w:ind w:left="4280"/>
        <w:jc w:val="center"/>
        <w:rPr>
          <w:rFonts w:ascii="Times New Roman" w:eastAsia="Times New Roman" w:hAnsi="Times New Roman"/>
          <w:sz w:val="24"/>
        </w:rPr>
      </w:pPr>
      <w:bookmarkStart w:id="9" w:name="page127"/>
      <w:bookmarkEnd w:id="9"/>
    </w:p>
    <w:p w14:paraId="606527F7" w14:textId="77777777" w:rsidR="00F1230C" w:rsidRDefault="00F1230C" w:rsidP="00F1230C">
      <w:pPr>
        <w:spacing w:line="0" w:lineRule="atLeast"/>
        <w:ind w:left="4280"/>
        <w:jc w:val="center"/>
        <w:rPr>
          <w:rFonts w:ascii="Times New Roman" w:eastAsia="Times New Roman" w:hAnsi="Times New Roman"/>
          <w:sz w:val="24"/>
        </w:rPr>
      </w:pPr>
    </w:p>
    <w:p w14:paraId="23BB2BB7" w14:textId="77777777" w:rsidR="00F1230C" w:rsidRDefault="00F1230C" w:rsidP="00F1230C">
      <w:pPr>
        <w:spacing w:line="0" w:lineRule="atLeast"/>
        <w:ind w:left="4280"/>
        <w:jc w:val="center"/>
        <w:rPr>
          <w:rFonts w:ascii="Times New Roman" w:eastAsia="Times New Roman" w:hAnsi="Times New Roman"/>
          <w:sz w:val="24"/>
        </w:rPr>
      </w:pPr>
    </w:p>
    <w:p w14:paraId="5E88BE0E" w14:textId="77777777" w:rsidR="00F1230C" w:rsidRDefault="00F1230C" w:rsidP="00F1230C">
      <w:pPr>
        <w:spacing w:line="0" w:lineRule="atLeast"/>
        <w:ind w:left="4280"/>
        <w:jc w:val="center"/>
        <w:rPr>
          <w:rFonts w:ascii="Times New Roman" w:eastAsia="Times New Roman" w:hAnsi="Times New Roman"/>
          <w:sz w:val="24"/>
        </w:rPr>
      </w:pPr>
    </w:p>
    <w:p w14:paraId="3EF0103A" w14:textId="77777777" w:rsidR="00F1230C" w:rsidRDefault="00F1230C" w:rsidP="00F1230C">
      <w:pPr>
        <w:spacing w:line="0" w:lineRule="atLeast"/>
        <w:ind w:left="4280"/>
        <w:jc w:val="center"/>
        <w:rPr>
          <w:rFonts w:ascii="Times New Roman" w:eastAsia="Times New Roman" w:hAnsi="Times New Roman"/>
          <w:sz w:val="24"/>
        </w:rPr>
      </w:pPr>
    </w:p>
    <w:p w14:paraId="1AAB658D" w14:textId="77777777" w:rsidR="00F1230C" w:rsidRDefault="00F1230C" w:rsidP="00F1230C">
      <w:pPr>
        <w:spacing w:line="0" w:lineRule="atLeast"/>
        <w:ind w:left="4280"/>
        <w:jc w:val="center"/>
        <w:rPr>
          <w:rFonts w:ascii="Times New Roman" w:eastAsia="Times New Roman" w:hAnsi="Times New Roman"/>
          <w:sz w:val="24"/>
        </w:rPr>
      </w:pPr>
    </w:p>
    <w:p w14:paraId="3C639BF4" w14:textId="77777777" w:rsidR="00F1230C" w:rsidRDefault="00F1230C" w:rsidP="00F1230C">
      <w:pPr>
        <w:spacing w:line="0" w:lineRule="atLeast"/>
        <w:ind w:left="4280"/>
        <w:jc w:val="center"/>
        <w:rPr>
          <w:rFonts w:ascii="Times New Roman" w:eastAsia="Times New Roman" w:hAnsi="Times New Roman"/>
          <w:sz w:val="24"/>
        </w:rPr>
      </w:pPr>
    </w:p>
    <w:p w14:paraId="5462AF4A" w14:textId="77777777" w:rsidR="00F1230C" w:rsidRDefault="00F1230C" w:rsidP="00F1230C">
      <w:pPr>
        <w:spacing w:line="0" w:lineRule="atLeast"/>
        <w:ind w:left="4280"/>
        <w:jc w:val="center"/>
        <w:rPr>
          <w:rFonts w:ascii="Times New Roman" w:eastAsia="Times New Roman" w:hAnsi="Times New Roman"/>
          <w:sz w:val="24"/>
        </w:rPr>
      </w:pPr>
    </w:p>
    <w:p w14:paraId="68EB86F1" w14:textId="77777777" w:rsidR="00F1230C" w:rsidRDefault="00F1230C" w:rsidP="00F1230C">
      <w:pPr>
        <w:spacing w:line="0" w:lineRule="atLeast"/>
        <w:ind w:left="4280"/>
        <w:jc w:val="center"/>
        <w:rPr>
          <w:rFonts w:ascii="Times New Roman" w:eastAsia="Times New Roman" w:hAnsi="Times New Roman"/>
          <w:sz w:val="24"/>
        </w:rPr>
      </w:pPr>
    </w:p>
    <w:p w14:paraId="2EA4BC52" w14:textId="77777777" w:rsidR="00F1230C" w:rsidRDefault="00F1230C" w:rsidP="00F1230C">
      <w:pPr>
        <w:spacing w:line="0" w:lineRule="atLeast"/>
        <w:ind w:left="4280"/>
        <w:jc w:val="center"/>
        <w:rPr>
          <w:rFonts w:ascii="Times New Roman" w:eastAsia="Times New Roman" w:hAnsi="Times New Roman"/>
          <w:sz w:val="24"/>
        </w:rPr>
      </w:pPr>
    </w:p>
    <w:p w14:paraId="00D9576E" w14:textId="77777777" w:rsidR="00F1230C" w:rsidRDefault="00F1230C" w:rsidP="00F1230C">
      <w:pPr>
        <w:spacing w:line="0" w:lineRule="atLeast"/>
        <w:ind w:left="4280"/>
        <w:jc w:val="center"/>
        <w:rPr>
          <w:rFonts w:ascii="Times New Roman" w:eastAsia="Times New Roman" w:hAnsi="Times New Roman"/>
          <w:sz w:val="24"/>
        </w:rPr>
      </w:pPr>
    </w:p>
    <w:p w14:paraId="2CFBCEEF" w14:textId="77777777" w:rsidR="00F1230C" w:rsidRDefault="00F1230C" w:rsidP="00F1230C">
      <w:pPr>
        <w:spacing w:line="0" w:lineRule="atLeast"/>
        <w:ind w:left="4280"/>
        <w:jc w:val="center"/>
        <w:rPr>
          <w:rFonts w:ascii="Times New Roman" w:eastAsia="Times New Roman" w:hAnsi="Times New Roman"/>
          <w:sz w:val="24"/>
        </w:rPr>
      </w:pPr>
    </w:p>
    <w:p w14:paraId="533E749A" w14:textId="77777777" w:rsidR="00F1230C" w:rsidRDefault="00F1230C" w:rsidP="00F1230C">
      <w:pPr>
        <w:spacing w:line="0" w:lineRule="atLeast"/>
        <w:ind w:left="4280"/>
        <w:jc w:val="center"/>
        <w:rPr>
          <w:rFonts w:ascii="Times New Roman" w:eastAsia="Times New Roman" w:hAnsi="Times New Roman"/>
          <w:sz w:val="24"/>
        </w:rPr>
      </w:pPr>
    </w:p>
    <w:p w14:paraId="1E0C0BC1" w14:textId="77777777" w:rsidR="00F1230C" w:rsidRDefault="00F1230C" w:rsidP="00F1230C">
      <w:pPr>
        <w:spacing w:line="0" w:lineRule="atLeast"/>
        <w:ind w:left="4280"/>
        <w:jc w:val="center"/>
        <w:rPr>
          <w:rFonts w:ascii="Times New Roman" w:eastAsia="Times New Roman" w:hAnsi="Times New Roman"/>
          <w:sz w:val="24"/>
        </w:rPr>
      </w:pPr>
    </w:p>
    <w:p w14:paraId="4F2BB824" w14:textId="77777777" w:rsidR="00F1230C" w:rsidRDefault="00F1230C" w:rsidP="00F1230C">
      <w:pPr>
        <w:spacing w:line="0" w:lineRule="atLeast"/>
        <w:ind w:left="4280"/>
        <w:jc w:val="center"/>
        <w:rPr>
          <w:rFonts w:ascii="Times New Roman" w:eastAsia="Times New Roman" w:hAnsi="Times New Roman"/>
          <w:sz w:val="24"/>
        </w:rPr>
      </w:pPr>
    </w:p>
    <w:p w14:paraId="5B440C6D" w14:textId="77777777" w:rsidR="00F1230C" w:rsidRDefault="00F1230C" w:rsidP="00F1230C">
      <w:pPr>
        <w:spacing w:line="0" w:lineRule="atLeast"/>
        <w:ind w:left="4280"/>
        <w:jc w:val="center"/>
        <w:rPr>
          <w:rFonts w:ascii="Times New Roman" w:eastAsia="Times New Roman" w:hAnsi="Times New Roman"/>
          <w:sz w:val="24"/>
        </w:rPr>
      </w:pPr>
    </w:p>
    <w:p w14:paraId="5C9D9926" w14:textId="77777777" w:rsidR="00F1230C" w:rsidRDefault="00F1230C" w:rsidP="00F1230C">
      <w:pPr>
        <w:spacing w:line="0" w:lineRule="atLeast"/>
        <w:ind w:left="4280"/>
        <w:jc w:val="center"/>
        <w:rPr>
          <w:rFonts w:ascii="Times New Roman" w:eastAsia="Times New Roman" w:hAnsi="Times New Roman"/>
          <w:sz w:val="24"/>
        </w:rPr>
      </w:pPr>
    </w:p>
    <w:p w14:paraId="250921B2" w14:textId="77777777" w:rsidR="00F1230C" w:rsidRDefault="00F1230C" w:rsidP="00F1230C">
      <w:pPr>
        <w:spacing w:line="0" w:lineRule="atLeast"/>
        <w:ind w:left="4280"/>
        <w:jc w:val="center"/>
        <w:rPr>
          <w:rFonts w:ascii="Times New Roman" w:eastAsia="Times New Roman" w:hAnsi="Times New Roman"/>
          <w:sz w:val="24"/>
        </w:rPr>
      </w:pPr>
    </w:p>
    <w:p w14:paraId="6A5E69CD" w14:textId="77777777" w:rsidR="00F1230C" w:rsidRDefault="00F1230C" w:rsidP="00F1230C">
      <w:pPr>
        <w:spacing w:line="0" w:lineRule="atLeast"/>
        <w:ind w:left="4280"/>
        <w:jc w:val="center"/>
        <w:rPr>
          <w:rFonts w:ascii="Times New Roman" w:eastAsia="Times New Roman" w:hAnsi="Times New Roman"/>
          <w:sz w:val="24"/>
        </w:rPr>
      </w:pPr>
    </w:p>
    <w:p w14:paraId="430DC9E5" w14:textId="77777777" w:rsidR="00F1230C" w:rsidRDefault="00F1230C" w:rsidP="00F1230C">
      <w:pPr>
        <w:spacing w:line="0" w:lineRule="atLeast"/>
        <w:ind w:left="4280"/>
        <w:jc w:val="center"/>
        <w:rPr>
          <w:rFonts w:ascii="Times New Roman" w:eastAsia="Times New Roman" w:hAnsi="Times New Roman"/>
          <w:sz w:val="24"/>
        </w:rPr>
      </w:pPr>
    </w:p>
    <w:p w14:paraId="030729AA" w14:textId="77777777" w:rsidR="00F1230C" w:rsidRDefault="00F1230C" w:rsidP="00F1230C">
      <w:pPr>
        <w:spacing w:line="0" w:lineRule="atLeast"/>
        <w:ind w:left="4280"/>
        <w:jc w:val="center"/>
        <w:rPr>
          <w:rFonts w:ascii="Times New Roman" w:eastAsia="Times New Roman" w:hAnsi="Times New Roman"/>
          <w:sz w:val="24"/>
        </w:rPr>
      </w:pPr>
    </w:p>
    <w:p w14:paraId="44D61F92" w14:textId="77777777" w:rsidR="00F1230C" w:rsidRDefault="00F1230C" w:rsidP="00F1230C">
      <w:pPr>
        <w:spacing w:line="0" w:lineRule="atLeast"/>
        <w:ind w:left="4280"/>
        <w:jc w:val="center"/>
        <w:rPr>
          <w:rFonts w:ascii="Times New Roman" w:eastAsia="Times New Roman" w:hAnsi="Times New Roman"/>
          <w:sz w:val="24"/>
        </w:rPr>
      </w:pPr>
    </w:p>
    <w:p w14:paraId="65860273" w14:textId="77777777" w:rsidR="00F1230C" w:rsidRDefault="00F1230C" w:rsidP="00F1230C">
      <w:pPr>
        <w:spacing w:line="0" w:lineRule="atLeast"/>
        <w:ind w:left="4280"/>
        <w:jc w:val="center"/>
        <w:rPr>
          <w:rFonts w:ascii="Times New Roman" w:eastAsia="Times New Roman" w:hAnsi="Times New Roman"/>
          <w:sz w:val="24"/>
        </w:rPr>
      </w:pPr>
    </w:p>
    <w:p w14:paraId="6118E186" w14:textId="77777777" w:rsidR="00F1230C" w:rsidRDefault="00F1230C" w:rsidP="00F1230C">
      <w:pPr>
        <w:spacing w:line="0" w:lineRule="atLeast"/>
        <w:ind w:left="4280"/>
        <w:jc w:val="center"/>
        <w:rPr>
          <w:rFonts w:ascii="Times New Roman" w:eastAsia="Times New Roman" w:hAnsi="Times New Roman"/>
          <w:sz w:val="24"/>
        </w:rPr>
      </w:pPr>
    </w:p>
    <w:p w14:paraId="1290B32A" w14:textId="77777777" w:rsidR="00F1230C" w:rsidRDefault="00F1230C" w:rsidP="00F1230C">
      <w:pPr>
        <w:spacing w:line="0" w:lineRule="atLeast"/>
        <w:ind w:left="4280"/>
        <w:jc w:val="center"/>
        <w:rPr>
          <w:rFonts w:ascii="Times New Roman" w:eastAsia="Times New Roman" w:hAnsi="Times New Roman"/>
          <w:sz w:val="24"/>
        </w:rPr>
      </w:pPr>
    </w:p>
    <w:p w14:paraId="543611CC" w14:textId="77777777" w:rsidR="00F1230C" w:rsidRDefault="00F1230C" w:rsidP="00F1230C">
      <w:pPr>
        <w:spacing w:line="0" w:lineRule="atLeast"/>
        <w:ind w:left="4280"/>
        <w:jc w:val="center"/>
        <w:rPr>
          <w:rFonts w:ascii="Times New Roman" w:eastAsia="Times New Roman" w:hAnsi="Times New Roman"/>
          <w:sz w:val="24"/>
        </w:rPr>
      </w:pPr>
    </w:p>
    <w:p w14:paraId="39559A26" w14:textId="77777777" w:rsidR="00F1230C" w:rsidRDefault="00F1230C" w:rsidP="00F1230C">
      <w:pPr>
        <w:spacing w:line="0" w:lineRule="atLeast"/>
        <w:ind w:left="4280"/>
        <w:jc w:val="center"/>
        <w:rPr>
          <w:rFonts w:ascii="Times New Roman" w:eastAsia="Times New Roman" w:hAnsi="Times New Roman"/>
          <w:sz w:val="24"/>
        </w:rPr>
      </w:pPr>
    </w:p>
    <w:p w14:paraId="7C7B308B" w14:textId="77777777" w:rsidR="00F1230C" w:rsidRPr="003D7068" w:rsidRDefault="00F1230C" w:rsidP="00F1230C">
      <w:pPr>
        <w:spacing w:line="480" w:lineRule="auto"/>
        <w:ind w:left="144" w:right="144" w:firstLine="720"/>
        <w:jc w:val="center"/>
        <w:rPr>
          <w:rFonts w:ascii="Times New Roman" w:eastAsia="Times New Roman" w:hAnsi="Times New Roman"/>
          <w:b/>
          <w:bCs/>
          <w:sz w:val="24"/>
        </w:rPr>
      </w:pPr>
      <w:r w:rsidRPr="003D7068">
        <w:rPr>
          <w:rFonts w:ascii="Times New Roman" w:eastAsia="Times New Roman" w:hAnsi="Times New Roman"/>
          <w:b/>
          <w:bCs/>
          <w:sz w:val="24"/>
        </w:rPr>
        <w:t xml:space="preserve">References </w:t>
      </w:r>
    </w:p>
    <w:p w14:paraId="1D024A52" w14:textId="77777777" w:rsidR="00F1230C" w:rsidRDefault="00F1230C" w:rsidP="00F1230C">
      <w:pPr>
        <w:spacing w:line="0" w:lineRule="atLeast"/>
        <w:ind w:left="4280"/>
        <w:rPr>
          <w:rFonts w:ascii="Times New Roman" w:eastAsia="Times New Roman" w:hAnsi="Times New Roman"/>
          <w:sz w:val="24"/>
        </w:rPr>
      </w:pPr>
    </w:p>
    <w:p w14:paraId="7BE9EF25" w14:textId="77777777" w:rsidR="00F1230C" w:rsidRDefault="00F1230C" w:rsidP="00F1230C">
      <w:pPr>
        <w:spacing w:line="237" w:lineRule="auto"/>
        <w:ind w:left="1440" w:right="120" w:hanging="719"/>
        <w:rPr>
          <w:rFonts w:ascii="Times New Roman" w:eastAsia="Times New Roman" w:hAnsi="Times New Roman"/>
          <w:sz w:val="24"/>
        </w:rPr>
      </w:pPr>
      <w:r>
        <w:rPr>
          <w:rFonts w:ascii="Times New Roman" w:eastAsia="Times New Roman" w:hAnsi="Times New Roman"/>
          <w:sz w:val="24"/>
        </w:rPr>
        <w:t>Babai-Siahdohoni, N. (2007). The Effect of Attention and Attentional Selectivity Therapy such as Visual Concentration Attention Therapy (VCAT) to the Brain in Treating Adults with Depressive Symptoms. Final Thesis as part of Master in General Psychology at Walden University, Baltimore: ML</w:t>
      </w:r>
    </w:p>
    <w:p w14:paraId="588869F5" w14:textId="77777777" w:rsidR="00F1230C" w:rsidRDefault="00F1230C" w:rsidP="00F1230C">
      <w:pPr>
        <w:spacing w:line="290" w:lineRule="exact"/>
        <w:rPr>
          <w:rFonts w:ascii="Times New Roman" w:eastAsia="Times New Roman" w:hAnsi="Times New Roman"/>
        </w:rPr>
      </w:pPr>
    </w:p>
    <w:p w14:paraId="0455BE3D" w14:textId="77777777" w:rsidR="00F1230C" w:rsidRDefault="00F1230C" w:rsidP="00F1230C">
      <w:pPr>
        <w:spacing w:line="0" w:lineRule="atLeast"/>
        <w:ind w:left="720"/>
        <w:rPr>
          <w:rFonts w:ascii="Times New Roman" w:eastAsia="Times New Roman" w:hAnsi="Times New Roman"/>
          <w:sz w:val="24"/>
        </w:rPr>
      </w:pPr>
      <w:bookmarkStart w:id="10" w:name="page128"/>
      <w:bookmarkEnd w:id="10"/>
      <w:r>
        <w:rPr>
          <w:rFonts w:ascii="Times New Roman" w:eastAsia="Times New Roman" w:hAnsi="Times New Roman"/>
          <w:sz w:val="24"/>
        </w:rPr>
        <w:t xml:space="preserve">Barkley, R. (1997). </w:t>
      </w:r>
      <w:r>
        <w:rPr>
          <w:rFonts w:ascii="Times New Roman" w:eastAsia="Times New Roman" w:hAnsi="Times New Roman"/>
          <w:i/>
          <w:sz w:val="24"/>
        </w:rPr>
        <w:t>ADHD and the nature of self-control</w:t>
      </w:r>
      <w:r>
        <w:rPr>
          <w:rFonts w:ascii="Times New Roman" w:eastAsia="Times New Roman" w:hAnsi="Times New Roman"/>
          <w:sz w:val="24"/>
        </w:rPr>
        <w:t>. New York: Guilford Press.</w:t>
      </w:r>
    </w:p>
    <w:p w14:paraId="686FE2A7" w14:textId="77777777" w:rsidR="00F1230C" w:rsidRDefault="00F1230C" w:rsidP="00F1230C">
      <w:pPr>
        <w:spacing w:line="288" w:lineRule="exact"/>
        <w:rPr>
          <w:rFonts w:ascii="Times New Roman" w:eastAsia="Times New Roman" w:hAnsi="Times New Roman"/>
        </w:rPr>
      </w:pPr>
    </w:p>
    <w:p w14:paraId="27571F39" w14:textId="77777777" w:rsidR="00F1230C" w:rsidRDefault="00F1230C" w:rsidP="00F1230C">
      <w:pPr>
        <w:spacing w:line="250" w:lineRule="auto"/>
        <w:ind w:left="1440" w:right="420" w:hanging="719"/>
        <w:rPr>
          <w:rFonts w:ascii="Times New Roman" w:eastAsia="Times New Roman" w:hAnsi="Times New Roman"/>
          <w:sz w:val="23"/>
        </w:rPr>
      </w:pPr>
      <w:r>
        <w:rPr>
          <w:rFonts w:ascii="Times New Roman" w:eastAsia="Times New Roman" w:hAnsi="Times New Roman"/>
          <w:sz w:val="23"/>
        </w:rPr>
        <w:t xml:space="preserve">Barkley, R. A., Fischer, M., Smallish, L., &amp; Fletcher, K. (2002). The persistence of attention-deficit/hyperactivity disorder into young adulthood as a function of reporting source and definition of disorder. </w:t>
      </w:r>
      <w:r>
        <w:rPr>
          <w:rFonts w:ascii="Times New Roman" w:eastAsia="Times New Roman" w:hAnsi="Times New Roman"/>
          <w:i/>
          <w:sz w:val="23"/>
        </w:rPr>
        <w:t>Journal of Abnormal Psychology, 111</w:t>
      </w:r>
      <w:r>
        <w:rPr>
          <w:rFonts w:ascii="Times New Roman" w:eastAsia="Times New Roman" w:hAnsi="Times New Roman"/>
          <w:sz w:val="23"/>
        </w:rPr>
        <w:t xml:space="preserve">(2), 279-289. Retrieved January 27, 2010, from </w:t>
      </w:r>
      <w:proofErr w:type="spellStart"/>
      <w:r>
        <w:rPr>
          <w:rFonts w:ascii="Times New Roman" w:eastAsia="Times New Roman" w:hAnsi="Times New Roman"/>
          <w:sz w:val="23"/>
        </w:rPr>
        <w:t>PsycARTICLES</w:t>
      </w:r>
      <w:proofErr w:type="spellEnd"/>
      <w:r>
        <w:rPr>
          <w:rFonts w:ascii="Times New Roman" w:eastAsia="Times New Roman" w:hAnsi="Times New Roman"/>
          <w:sz w:val="23"/>
        </w:rPr>
        <w:t xml:space="preserve"> database.</w:t>
      </w:r>
    </w:p>
    <w:p w14:paraId="54559F87" w14:textId="77777777" w:rsidR="00F1230C" w:rsidRDefault="00F1230C" w:rsidP="00F1230C">
      <w:pPr>
        <w:spacing w:line="266" w:lineRule="exact"/>
        <w:rPr>
          <w:rFonts w:ascii="Times New Roman" w:eastAsia="Times New Roman" w:hAnsi="Times New Roman"/>
        </w:rPr>
      </w:pPr>
    </w:p>
    <w:p w14:paraId="73D5E55E" w14:textId="77777777" w:rsidR="00F1230C" w:rsidRDefault="00F1230C" w:rsidP="00F1230C">
      <w:pPr>
        <w:spacing w:line="0" w:lineRule="atLeast"/>
        <w:ind w:left="720"/>
        <w:rPr>
          <w:rFonts w:ascii="Times New Roman" w:eastAsia="Times New Roman" w:hAnsi="Times New Roman"/>
          <w:sz w:val="24"/>
        </w:rPr>
      </w:pPr>
      <w:bookmarkStart w:id="11" w:name="page129"/>
      <w:bookmarkEnd w:id="11"/>
      <w:r>
        <w:rPr>
          <w:rFonts w:ascii="Times New Roman" w:eastAsia="Times New Roman" w:hAnsi="Times New Roman"/>
          <w:sz w:val="24"/>
        </w:rPr>
        <w:t>Brown, T. E. (2002). DSM–IV: ADHD and Executive Function Impairments.</w:t>
      </w:r>
    </w:p>
    <w:p w14:paraId="6FCD337E" w14:textId="77777777" w:rsidR="00F1230C" w:rsidRDefault="00F1230C" w:rsidP="00F1230C">
      <w:pPr>
        <w:spacing w:line="0" w:lineRule="atLeast"/>
        <w:ind w:left="1440"/>
        <w:rPr>
          <w:rFonts w:ascii="Times New Roman" w:eastAsia="Times New Roman" w:hAnsi="Times New Roman"/>
          <w:sz w:val="24"/>
        </w:rPr>
      </w:pPr>
      <w:r>
        <w:rPr>
          <w:rFonts w:ascii="Times New Roman" w:eastAsia="Times New Roman" w:hAnsi="Times New Roman"/>
          <w:sz w:val="24"/>
        </w:rPr>
        <w:t>Advanced Studies in Medicine, 2 (25): 910–914.</w:t>
      </w:r>
    </w:p>
    <w:p w14:paraId="2E3D5BCA" w14:textId="77777777" w:rsidR="00F1230C" w:rsidRDefault="00F1230C" w:rsidP="00F1230C">
      <w:pPr>
        <w:spacing w:line="290" w:lineRule="exact"/>
        <w:rPr>
          <w:rFonts w:ascii="Times New Roman" w:eastAsia="Times New Roman" w:hAnsi="Times New Roman"/>
        </w:rPr>
      </w:pPr>
      <w:bookmarkStart w:id="12" w:name="page130"/>
      <w:bookmarkStart w:id="13" w:name="page131"/>
      <w:bookmarkEnd w:id="12"/>
      <w:bookmarkEnd w:id="13"/>
    </w:p>
    <w:p w14:paraId="02F72755" w14:textId="77777777" w:rsidR="00F1230C" w:rsidRDefault="00F1230C" w:rsidP="00F1230C">
      <w:pPr>
        <w:spacing w:line="249" w:lineRule="auto"/>
        <w:ind w:left="1440" w:right="80" w:hanging="719"/>
        <w:rPr>
          <w:rFonts w:ascii="Times New Roman" w:eastAsia="Times New Roman" w:hAnsi="Times New Roman"/>
          <w:sz w:val="23"/>
        </w:rPr>
      </w:pPr>
      <w:r>
        <w:rPr>
          <w:rFonts w:ascii="Times New Roman" w:eastAsia="Times New Roman" w:hAnsi="Times New Roman"/>
          <w:sz w:val="23"/>
        </w:rPr>
        <w:t>Gandhi, S. P., Heeger, D. J., &amp; Boynton, G. M. (1998). Spatial attention affects brain activity in human primary visual cortex. Stanford, CA: Stanford University Press.</w:t>
      </w:r>
    </w:p>
    <w:p w14:paraId="5EAC9E46" w14:textId="77777777" w:rsidR="00F1230C" w:rsidRDefault="00F1230C" w:rsidP="00F1230C">
      <w:pPr>
        <w:spacing w:line="280" w:lineRule="exact"/>
        <w:rPr>
          <w:rFonts w:ascii="Times New Roman" w:eastAsia="Times New Roman" w:hAnsi="Times New Roman"/>
        </w:rPr>
      </w:pPr>
    </w:p>
    <w:p w14:paraId="1F40DEB1" w14:textId="77777777" w:rsidR="00F1230C" w:rsidRDefault="00F1230C" w:rsidP="00F1230C">
      <w:pPr>
        <w:spacing w:line="234" w:lineRule="auto"/>
        <w:ind w:left="1440" w:right="760" w:hanging="719"/>
        <w:rPr>
          <w:rFonts w:ascii="Times New Roman" w:eastAsia="Times New Roman" w:hAnsi="Times New Roman"/>
          <w:sz w:val="24"/>
        </w:rPr>
      </w:pPr>
      <w:r>
        <w:rPr>
          <w:rFonts w:ascii="Times New Roman" w:eastAsia="Times New Roman" w:hAnsi="Times New Roman"/>
          <w:sz w:val="24"/>
        </w:rPr>
        <w:t xml:space="preserve">Murray, S.O., &amp; Wojciulik, E. (2004), Attention increases neural selectivity in the human lateral occipital complex. </w:t>
      </w:r>
      <w:r>
        <w:rPr>
          <w:rFonts w:ascii="Times New Roman" w:eastAsia="Times New Roman" w:hAnsi="Times New Roman"/>
          <w:i/>
          <w:sz w:val="24"/>
        </w:rPr>
        <w:t>Nature Neuroscience, 7</w:t>
      </w:r>
      <w:r>
        <w:rPr>
          <w:rFonts w:ascii="Times New Roman" w:eastAsia="Times New Roman" w:hAnsi="Times New Roman"/>
          <w:sz w:val="24"/>
        </w:rPr>
        <w:t xml:space="preserve"> (1), 70-74.</w:t>
      </w:r>
    </w:p>
    <w:p w14:paraId="16ABEF11" w14:textId="77777777" w:rsidR="00F1230C" w:rsidRDefault="00F1230C" w:rsidP="00F1230C">
      <w:pPr>
        <w:spacing w:line="240" w:lineRule="exact"/>
        <w:rPr>
          <w:rFonts w:ascii="Times New Roman" w:eastAsia="Times New Roman" w:hAnsi="Times New Roman"/>
        </w:rPr>
      </w:pPr>
      <w:bookmarkStart w:id="14" w:name="page139"/>
      <w:bookmarkEnd w:id="14"/>
    </w:p>
    <w:p w14:paraId="5CFF0C95" w14:textId="77777777" w:rsidR="00F1230C" w:rsidRDefault="00F1230C" w:rsidP="00F1230C">
      <w:pPr>
        <w:spacing w:line="237" w:lineRule="auto"/>
        <w:ind w:left="1440" w:right="140" w:hanging="719"/>
        <w:rPr>
          <w:rFonts w:ascii="Times New Roman" w:eastAsia="Times New Roman" w:hAnsi="Times New Roman"/>
          <w:sz w:val="24"/>
        </w:rPr>
      </w:pPr>
      <w:r>
        <w:rPr>
          <w:rFonts w:ascii="Times New Roman" w:eastAsia="Times New Roman" w:hAnsi="Times New Roman"/>
          <w:sz w:val="24"/>
        </w:rPr>
        <w:t xml:space="preserve">procrastination and avoidance: Behavioral activation interventions. </w:t>
      </w:r>
      <w:r>
        <w:rPr>
          <w:rFonts w:ascii="Times New Roman" w:eastAsia="Times New Roman" w:hAnsi="Times New Roman"/>
          <w:i/>
          <w:sz w:val="24"/>
        </w:rPr>
        <w:t>Journal of Group Psychotherapy, Psychodrama, &amp; Sociometry</w:t>
      </w:r>
      <w:r>
        <w:rPr>
          <w:rFonts w:ascii="Times New Roman" w:eastAsia="Times New Roman" w:hAnsi="Times New Roman"/>
          <w:sz w:val="24"/>
        </w:rPr>
        <w:t xml:space="preserve">, </w:t>
      </w:r>
      <w:r>
        <w:rPr>
          <w:rFonts w:ascii="Times New Roman" w:eastAsia="Times New Roman" w:hAnsi="Times New Roman"/>
          <w:i/>
          <w:sz w:val="24"/>
        </w:rPr>
        <w:t>55</w:t>
      </w:r>
      <w:r>
        <w:rPr>
          <w:rFonts w:ascii="Times New Roman" w:eastAsia="Times New Roman" w:hAnsi="Times New Roman"/>
          <w:sz w:val="24"/>
        </w:rPr>
        <w:t xml:space="preserve"> (2), 79-92. Retrieved December</w:t>
      </w:r>
      <w:r>
        <w:rPr>
          <w:rFonts w:ascii="Times New Roman" w:eastAsia="Times New Roman" w:hAnsi="Times New Roman"/>
          <w:i/>
          <w:sz w:val="24"/>
        </w:rPr>
        <w:t xml:space="preserve"> </w:t>
      </w:r>
      <w:r>
        <w:rPr>
          <w:rFonts w:ascii="Times New Roman" w:eastAsia="Times New Roman" w:hAnsi="Times New Roman"/>
          <w:sz w:val="24"/>
        </w:rPr>
        <w:t>28, 2005, from Academic Search Premier Database.</w:t>
      </w:r>
    </w:p>
    <w:p w14:paraId="3F928CD1" w14:textId="77777777" w:rsidR="00F1230C" w:rsidRDefault="00F1230C" w:rsidP="00F1230C">
      <w:pPr>
        <w:spacing w:line="290" w:lineRule="exact"/>
        <w:rPr>
          <w:rFonts w:ascii="Times New Roman" w:eastAsia="Times New Roman" w:hAnsi="Times New Roman"/>
        </w:rPr>
      </w:pPr>
    </w:p>
    <w:p w14:paraId="7430FBD9" w14:textId="77777777" w:rsidR="00F1230C" w:rsidRDefault="00F1230C" w:rsidP="00F1230C">
      <w:pPr>
        <w:spacing w:line="236" w:lineRule="auto"/>
        <w:ind w:left="1440" w:right="200" w:hanging="719"/>
        <w:rPr>
          <w:rFonts w:ascii="Times New Roman" w:eastAsia="Times New Roman" w:hAnsi="Times New Roman"/>
          <w:i/>
          <w:sz w:val="24"/>
        </w:rPr>
      </w:pPr>
      <w:r>
        <w:rPr>
          <w:rFonts w:ascii="Times New Roman" w:eastAsia="Times New Roman" w:hAnsi="Times New Roman"/>
          <w:sz w:val="24"/>
        </w:rPr>
        <w:t xml:space="preserve">Ramsey, J.R., &amp; </w:t>
      </w:r>
      <w:proofErr w:type="spellStart"/>
      <w:r>
        <w:rPr>
          <w:rFonts w:ascii="Times New Roman" w:eastAsia="Times New Roman" w:hAnsi="Times New Roman"/>
          <w:sz w:val="24"/>
        </w:rPr>
        <w:t>Rostain</w:t>
      </w:r>
      <w:proofErr w:type="spellEnd"/>
      <w:r>
        <w:rPr>
          <w:rFonts w:ascii="Times New Roman" w:eastAsia="Times New Roman" w:hAnsi="Times New Roman"/>
          <w:sz w:val="24"/>
        </w:rPr>
        <w:t xml:space="preserve">, A. L. (2007). Psychosocial treatments for Attention-Deficit/Hyperactivity Disorder in adults: Current evidence and future directions. </w:t>
      </w:r>
      <w:r>
        <w:rPr>
          <w:rFonts w:ascii="Times New Roman" w:eastAsia="Times New Roman" w:hAnsi="Times New Roman"/>
          <w:i/>
          <w:sz w:val="24"/>
        </w:rPr>
        <w:t>Professional Psychology: Research and Practice, 38, 338-346.</w:t>
      </w:r>
    </w:p>
    <w:p w14:paraId="163AB071" w14:textId="77777777" w:rsidR="00F1230C" w:rsidRDefault="00F1230C" w:rsidP="00F1230C">
      <w:pPr>
        <w:spacing w:line="290" w:lineRule="exact"/>
        <w:rPr>
          <w:rFonts w:ascii="Times New Roman" w:eastAsia="Times New Roman" w:hAnsi="Times New Roman"/>
        </w:rPr>
      </w:pPr>
    </w:p>
    <w:p w14:paraId="648F9539" w14:textId="77777777" w:rsidR="00F1230C" w:rsidRDefault="00F1230C" w:rsidP="00F1230C">
      <w:pPr>
        <w:spacing w:line="236" w:lineRule="auto"/>
        <w:ind w:left="1440" w:right="440" w:hanging="719"/>
        <w:rPr>
          <w:rFonts w:ascii="Times New Roman" w:eastAsia="Times New Roman" w:hAnsi="Times New Roman"/>
          <w:sz w:val="24"/>
        </w:rPr>
      </w:pPr>
      <w:r>
        <w:rPr>
          <w:rFonts w:ascii="Times New Roman" w:eastAsia="Times New Roman" w:hAnsi="Times New Roman"/>
          <w:sz w:val="24"/>
        </w:rPr>
        <w:t xml:space="preserve">Rasmussen, K., &amp; Levander, S. (2009). Untreated ADHD in Adults: Are there Sex Differences in Symptoms, Comorbidity and Impairment? </w:t>
      </w:r>
      <w:r>
        <w:rPr>
          <w:rFonts w:ascii="Times New Roman" w:eastAsia="Times New Roman" w:hAnsi="Times New Roman"/>
          <w:i/>
          <w:sz w:val="24"/>
        </w:rPr>
        <w:t>Journal of Attention Disorders</w:t>
      </w:r>
      <w:r>
        <w:rPr>
          <w:rFonts w:ascii="Times New Roman" w:eastAsia="Times New Roman" w:hAnsi="Times New Roman"/>
          <w:sz w:val="24"/>
        </w:rPr>
        <w:t>, 12, 353-60.</w:t>
      </w:r>
    </w:p>
    <w:p w14:paraId="735C920E" w14:textId="77777777" w:rsidR="00F1230C" w:rsidRDefault="00F1230C" w:rsidP="00F1230C">
      <w:pPr>
        <w:spacing w:line="290" w:lineRule="exact"/>
        <w:rPr>
          <w:rFonts w:ascii="Times New Roman" w:eastAsia="Times New Roman" w:hAnsi="Times New Roman"/>
        </w:rPr>
      </w:pPr>
    </w:p>
    <w:p w14:paraId="415C27EF" w14:textId="77777777" w:rsidR="00F1230C" w:rsidRDefault="00F1230C" w:rsidP="00F1230C">
      <w:pPr>
        <w:spacing w:line="0" w:lineRule="atLeast"/>
        <w:ind w:left="4860"/>
        <w:rPr>
          <w:rFonts w:ascii="Times New Roman" w:eastAsia="Times New Roman" w:hAnsi="Times New Roman"/>
          <w:sz w:val="24"/>
        </w:rPr>
        <w:sectPr w:rsidR="00F1230C" w:rsidSect="00F1230C">
          <w:headerReference w:type="default" r:id="rId13"/>
          <w:footerReference w:type="default" r:id="rId14"/>
          <w:type w:val="continuous"/>
          <w:pgSz w:w="12240" w:h="15840"/>
          <w:pgMar w:top="1430" w:right="1440" w:bottom="1160" w:left="1440" w:header="0" w:footer="0" w:gutter="0"/>
          <w:cols w:space="0" w:equalWidth="0">
            <w:col w:w="9360"/>
          </w:cols>
          <w:docGrid w:linePitch="360"/>
        </w:sectPr>
      </w:pPr>
    </w:p>
    <w:p w14:paraId="0774D79D" w14:textId="77777777" w:rsidR="00F1230C" w:rsidRDefault="00F1230C" w:rsidP="00F1230C">
      <w:pPr>
        <w:spacing w:line="234" w:lineRule="auto"/>
        <w:ind w:left="1440" w:right="400" w:hanging="719"/>
        <w:rPr>
          <w:rFonts w:ascii="Times New Roman" w:eastAsia="Times New Roman" w:hAnsi="Times New Roman"/>
          <w:sz w:val="24"/>
        </w:rPr>
      </w:pPr>
      <w:bookmarkStart w:id="15" w:name="page142"/>
      <w:bookmarkEnd w:id="15"/>
      <w:r>
        <w:rPr>
          <w:rFonts w:ascii="Times New Roman" w:eastAsia="Times New Roman" w:hAnsi="Times New Roman"/>
          <w:sz w:val="24"/>
        </w:rPr>
        <w:t xml:space="preserve">Ress, G., Russell, C., Frith, C.D., &amp; Driver, J. (1999). Inattentional blindness versus inattentional amnesia for fixated but ignored words. </w:t>
      </w:r>
      <w:r>
        <w:rPr>
          <w:rFonts w:ascii="Times New Roman" w:eastAsia="Times New Roman" w:hAnsi="Times New Roman"/>
          <w:i/>
          <w:sz w:val="24"/>
        </w:rPr>
        <w:t>Science</w:t>
      </w:r>
      <w:r>
        <w:rPr>
          <w:rFonts w:ascii="Times New Roman" w:eastAsia="Times New Roman" w:hAnsi="Times New Roman"/>
          <w:sz w:val="24"/>
        </w:rPr>
        <w:t xml:space="preserve">, </w:t>
      </w:r>
      <w:r>
        <w:rPr>
          <w:rFonts w:ascii="Times New Roman" w:eastAsia="Times New Roman" w:hAnsi="Times New Roman"/>
          <w:i/>
          <w:sz w:val="24"/>
        </w:rPr>
        <w:t>286</w:t>
      </w:r>
      <w:r>
        <w:rPr>
          <w:rFonts w:ascii="Times New Roman" w:eastAsia="Times New Roman" w:hAnsi="Times New Roman"/>
          <w:sz w:val="24"/>
        </w:rPr>
        <w:t>, 2504–2507.</w:t>
      </w:r>
    </w:p>
    <w:p w14:paraId="28806912" w14:textId="77777777" w:rsidR="00F1230C" w:rsidRDefault="00F1230C" w:rsidP="00F1230C">
      <w:pPr>
        <w:spacing w:line="290" w:lineRule="exact"/>
        <w:rPr>
          <w:rFonts w:ascii="Times New Roman" w:eastAsia="Times New Roman" w:hAnsi="Times New Roman"/>
        </w:rPr>
      </w:pPr>
    </w:p>
    <w:p w14:paraId="614B9282" w14:textId="77777777" w:rsidR="00F1230C" w:rsidRDefault="00F1230C" w:rsidP="00F1230C">
      <w:pPr>
        <w:spacing w:line="234" w:lineRule="auto"/>
        <w:ind w:left="1440" w:right="920" w:hanging="719"/>
        <w:rPr>
          <w:rFonts w:ascii="Times New Roman" w:eastAsia="Times New Roman" w:hAnsi="Times New Roman"/>
          <w:sz w:val="24"/>
        </w:rPr>
      </w:pPr>
      <w:r>
        <w:rPr>
          <w:rFonts w:ascii="Times New Roman" w:eastAsia="Times New Roman" w:hAnsi="Times New Roman"/>
          <w:sz w:val="24"/>
        </w:rPr>
        <w:t xml:space="preserve">Soto, D., &amp; Blanco, M. J. (2004). Spatial attention and object-based attention: A comparison within a single task. </w:t>
      </w:r>
      <w:r>
        <w:rPr>
          <w:rFonts w:ascii="Times New Roman" w:eastAsia="Times New Roman" w:hAnsi="Times New Roman"/>
          <w:i/>
          <w:sz w:val="24"/>
        </w:rPr>
        <w:t>Vision Research</w:t>
      </w:r>
      <w:r>
        <w:rPr>
          <w:rFonts w:ascii="Times New Roman" w:eastAsia="Times New Roman" w:hAnsi="Times New Roman"/>
          <w:sz w:val="24"/>
        </w:rPr>
        <w:t xml:space="preserve">, </w:t>
      </w:r>
      <w:r>
        <w:rPr>
          <w:rFonts w:ascii="Times New Roman" w:eastAsia="Times New Roman" w:hAnsi="Times New Roman"/>
          <w:i/>
          <w:sz w:val="24"/>
        </w:rPr>
        <w:t>44</w:t>
      </w:r>
      <w:r>
        <w:rPr>
          <w:rFonts w:ascii="Times New Roman" w:eastAsia="Times New Roman" w:hAnsi="Times New Roman"/>
          <w:sz w:val="24"/>
        </w:rPr>
        <w:t xml:space="preserve">, 69–81. </w:t>
      </w:r>
      <w:bookmarkStart w:id="16" w:name="page144"/>
      <w:bookmarkEnd w:id="16"/>
    </w:p>
    <w:p w14:paraId="2B405D32" w14:textId="77777777" w:rsidR="00F1230C" w:rsidRDefault="00F1230C" w:rsidP="00F1230C">
      <w:pPr>
        <w:spacing w:line="234" w:lineRule="auto"/>
        <w:ind w:left="1440" w:right="920" w:hanging="719"/>
        <w:rPr>
          <w:rFonts w:ascii="Times New Roman" w:eastAsia="Times New Roman" w:hAnsi="Times New Roman"/>
          <w:sz w:val="24"/>
        </w:rPr>
      </w:pPr>
    </w:p>
    <w:p w14:paraId="5F440414" w14:textId="77777777" w:rsidR="00F1230C" w:rsidRDefault="00F1230C" w:rsidP="00F1230C">
      <w:pPr>
        <w:spacing w:line="234" w:lineRule="auto"/>
        <w:ind w:left="1440" w:right="920" w:hanging="719"/>
        <w:rPr>
          <w:rFonts w:ascii="Times New Roman" w:eastAsia="Times New Roman" w:hAnsi="Times New Roman"/>
          <w:sz w:val="24"/>
        </w:rPr>
      </w:pPr>
      <w:proofErr w:type="spellStart"/>
      <w:r>
        <w:rPr>
          <w:rFonts w:ascii="Times New Roman" w:eastAsia="Times New Roman" w:hAnsi="Times New Roman"/>
          <w:sz w:val="24"/>
        </w:rPr>
        <w:t>Theeuwes</w:t>
      </w:r>
      <w:proofErr w:type="spellEnd"/>
      <w:r>
        <w:rPr>
          <w:rFonts w:ascii="Times New Roman" w:eastAsia="Times New Roman" w:hAnsi="Times New Roman"/>
          <w:sz w:val="24"/>
        </w:rPr>
        <w:t xml:space="preserve">, J., &amp; Burger, R. (1998). Attentional control during search: The effect of irrelevant singletons. </w:t>
      </w:r>
      <w:r>
        <w:rPr>
          <w:rFonts w:ascii="Times New Roman" w:eastAsia="Times New Roman" w:hAnsi="Times New Roman"/>
          <w:i/>
          <w:sz w:val="24"/>
        </w:rPr>
        <w:t>Journal of Experimental Psychology</w:t>
      </w:r>
      <w:r>
        <w:rPr>
          <w:rFonts w:ascii="Times New Roman" w:eastAsia="Times New Roman" w:hAnsi="Times New Roman"/>
          <w:sz w:val="24"/>
        </w:rPr>
        <w:t xml:space="preserve">, </w:t>
      </w:r>
      <w:r>
        <w:rPr>
          <w:rFonts w:ascii="Times New Roman" w:eastAsia="Times New Roman" w:hAnsi="Times New Roman"/>
          <w:i/>
          <w:sz w:val="24"/>
        </w:rPr>
        <w:t>24</w:t>
      </w:r>
      <w:r>
        <w:rPr>
          <w:rFonts w:ascii="Times New Roman" w:eastAsia="Times New Roman" w:hAnsi="Times New Roman"/>
          <w:sz w:val="24"/>
        </w:rPr>
        <w:t>, 1342–1353.</w:t>
      </w:r>
    </w:p>
    <w:p w14:paraId="4F5D66F4" w14:textId="77777777" w:rsidR="00F1230C" w:rsidRDefault="00F1230C" w:rsidP="00F1230C">
      <w:pPr>
        <w:spacing w:line="0" w:lineRule="atLeast"/>
        <w:ind w:left="720" w:firstLine="1"/>
        <w:rPr>
          <w:rFonts w:ascii="Times New Roman" w:eastAsia="Times New Roman" w:hAnsi="Times New Roman"/>
          <w:sz w:val="24"/>
        </w:rPr>
      </w:pPr>
      <w:r>
        <w:rPr>
          <w:rFonts w:ascii="Times New Roman" w:eastAsia="Times New Roman" w:hAnsi="Times New Roman"/>
          <w:sz w:val="24"/>
        </w:rPr>
        <w:t xml:space="preserve">  </w:t>
      </w:r>
      <w:r>
        <w:rPr>
          <w:rFonts w:ascii="Times New Roman" w:eastAsia="Times New Roman" w:hAnsi="Times New Roman"/>
          <w:sz w:val="24"/>
        </w:rPr>
        <w:tab/>
        <w:t xml:space="preserve">Treisman, A. M., &amp; </w:t>
      </w:r>
      <w:proofErr w:type="spellStart"/>
      <w:r>
        <w:rPr>
          <w:rFonts w:ascii="Times New Roman" w:eastAsia="Times New Roman" w:hAnsi="Times New Roman"/>
          <w:sz w:val="24"/>
        </w:rPr>
        <w:t>Gelade</w:t>
      </w:r>
      <w:proofErr w:type="spellEnd"/>
      <w:r>
        <w:rPr>
          <w:rFonts w:ascii="Times New Roman" w:eastAsia="Times New Roman" w:hAnsi="Times New Roman"/>
          <w:sz w:val="24"/>
        </w:rPr>
        <w:t>, G. (1980). A feature-integration theory of attention.</w:t>
      </w:r>
    </w:p>
    <w:p w14:paraId="4D4389DD" w14:textId="77777777" w:rsidR="00F1230C" w:rsidRDefault="00F1230C" w:rsidP="00F1230C">
      <w:pPr>
        <w:spacing w:line="0" w:lineRule="atLeast"/>
        <w:ind w:left="1440"/>
        <w:rPr>
          <w:rFonts w:ascii="Times New Roman" w:eastAsia="Times New Roman" w:hAnsi="Times New Roman"/>
          <w:sz w:val="24"/>
        </w:rPr>
      </w:pPr>
      <w:r>
        <w:rPr>
          <w:rFonts w:ascii="Times New Roman" w:eastAsia="Times New Roman" w:hAnsi="Times New Roman"/>
          <w:i/>
          <w:sz w:val="24"/>
        </w:rPr>
        <w:t>Cognitive Psychology</w:t>
      </w:r>
      <w:r>
        <w:rPr>
          <w:rFonts w:ascii="Times New Roman" w:eastAsia="Times New Roman" w:hAnsi="Times New Roman"/>
          <w:sz w:val="24"/>
        </w:rPr>
        <w:t xml:space="preserve">, </w:t>
      </w:r>
      <w:r>
        <w:rPr>
          <w:rFonts w:ascii="Times New Roman" w:eastAsia="Times New Roman" w:hAnsi="Times New Roman"/>
          <w:i/>
          <w:sz w:val="24"/>
        </w:rPr>
        <w:t>12</w:t>
      </w:r>
      <w:r>
        <w:rPr>
          <w:rFonts w:ascii="Times New Roman" w:eastAsia="Times New Roman" w:hAnsi="Times New Roman"/>
          <w:sz w:val="24"/>
        </w:rPr>
        <w:t>, 97–136.</w:t>
      </w:r>
    </w:p>
    <w:p w14:paraId="330CBA5A" w14:textId="77777777" w:rsidR="00F1230C" w:rsidRDefault="00F1230C" w:rsidP="00F1230C">
      <w:pPr>
        <w:spacing w:line="288" w:lineRule="exact"/>
        <w:rPr>
          <w:rFonts w:ascii="Times New Roman" w:eastAsia="Times New Roman" w:hAnsi="Times New Roman"/>
        </w:rPr>
      </w:pPr>
    </w:p>
    <w:p w14:paraId="0A55EB16" w14:textId="77777777" w:rsidR="00F1230C" w:rsidRDefault="00F1230C" w:rsidP="00F1230C">
      <w:pPr>
        <w:ind w:left="864" w:right="144" w:hanging="720"/>
        <w:rPr>
          <w:rFonts w:ascii="Times New Roman" w:eastAsia="Times New Roman" w:hAnsi="Times New Roman"/>
          <w:sz w:val="24"/>
        </w:rPr>
      </w:pPr>
      <w:r>
        <w:rPr>
          <w:rFonts w:ascii="Times New Roman" w:eastAsia="Times New Roman" w:hAnsi="Times New Roman"/>
          <w:sz w:val="24"/>
        </w:rPr>
        <w:t xml:space="preserve">         Vohs, K.D., Baumeister, R.F., &amp; </w:t>
      </w:r>
      <w:proofErr w:type="spellStart"/>
      <w:r>
        <w:rPr>
          <w:rFonts w:ascii="Times New Roman" w:eastAsia="Times New Roman" w:hAnsi="Times New Roman"/>
          <w:sz w:val="24"/>
        </w:rPr>
        <w:t>Ciarocco</w:t>
      </w:r>
      <w:proofErr w:type="spellEnd"/>
      <w:r>
        <w:rPr>
          <w:rFonts w:ascii="Times New Roman" w:eastAsia="Times New Roman" w:hAnsi="Times New Roman"/>
          <w:sz w:val="24"/>
        </w:rPr>
        <w:t xml:space="preserve">, N.J. (2005). Self-Regulation and Self-Presentation: Regulatory Resource Depletion Impairs Impression Management and Effortful Self-Presentation Depletes Regulatory Resources. </w:t>
      </w:r>
      <w:r>
        <w:rPr>
          <w:rFonts w:ascii="Times New Roman" w:eastAsia="Times New Roman" w:hAnsi="Times New Roman"/>
          <w:i/>
          <w:sz w:val="24"/>
        </w:rPr>
        <w:t>Journal of Personality and Social Psychology, 88,</w:t>
      </w:r>
      <w:r>
        <w:rPr>
          <w:rFonts w:ascii="Times New Roman" w:eastAsia="Times New Roman" w:hAnsi="Times New Roman"/>
          <w:sz w:val="24"/>
        </w:rPr>
        <w:t xml:space="preserve"> 632-657.</w:t>
      </w:r>
    </w:p>
    <w:p w14:paraId="1D285D0C" w14:textId="77777777" w:rsidR="00F1230C" w:rsidRDefault="00F1230C" w:rsidP="00F1230C">
      <w:pPr>
        <w:ind w:left="864" w:right="144" w:hanging="720"/>
        <w:rPr>
          <w:rFonts w:ascii="Times New Roman" w:eastAsia="Times New Roman" w:hAnsi="Times New Roman"/>
        </w:rPr>
      </w:pPr>
    </w:p>
    <w:p w14:paraId="308655B9" w14:textId="77777777" w:rsidR="00F1230C" w:rsidRDefault="00F1230C" w:rsidP="00F1230C">
      <w:pPr>
        <w:spacing w:line="0" w:lineRule="atLeast"/>
        <w:ind w:left="720"/>
        <w:rPr>
          <w:rFonts w:ascii="Times New Roman" w:eastAsia="Times New Roman" w:hAnsi="Times New Roman"/>
          <w:sz w:val="24"/>
        </w:rPr>
      </w:pPr>
      <w:bookmarkStart w:id="17" w:name="page146"/>
      <w:bookmarkEnd w:id="17"/>
      <w:r>
        <w:rPr>
          <w:rFonts w:ascii="Times New Roman" w:eastAsia="Times New Roman" w:hAnsi="Times New Roman"/>
          <w:sz w:val="24"/>
        </w:rPr>
        <w:t>Wechsler, D. (2008). Wechsler Adult Intelligence Scale-Fourth Edition: Technical and interpretive manual . San Antonio, TX: Pearson Assessment.</w:t>
      </w:r>
    </w:p>
    <w:p w14:paraId="2C93752C" w14:textId="77777777" w:rsidR="00F1230C" w:rsidRDefault="00F1230C" w:rsidP="00F1230C">
      <w:pPr>
        <w:spacing w:line="288" w:lineRule="exact"/>
        <w:rPr>
          <w:rFonts w:ascii="Times New Roman" w:eastAsia="Times New Roman" w:hAnsi="Times New Roman"/>
        </w:rPr>
      </w:pPr>
    </w:p>
    <w:p w14:paraId="3002E018" w14:textId="77777777" w:rsidR="00F1230C" w:rsidRDefault="00F1230C" w:rsidP="00F1230C">
      <w:pPr>
        <w:spacing w:line="236" w:lineRule="auto"/>
        <w:ind w:left="1440" w:right="280" w:hanging="719"/>
        <w:rPr>
          <w:rFonts w:ascii="Times New Roman" w:eastAsia="Times New Roman" w:hAnsi="Times New Roman"/>
          <w:sz w:val="24"/>
        </w:rPr>
      </w:pPr>
      <w:r>
        <w:rPr>
          <w:rFonts w:ascii="Times New Roman" w:eastAsia="Times New Roman" w:hAnsi="Times New Roman"/>
          <w:sz w:val="24"/>
        </w:rPr>
        <w:t xml:space="preserve">Weiss, M., &amp; Murray, C. (2003). Assessment and management of attention-deficit hyperactivity disorder in adults. Canadian Medical Association Journal, 168(6): 715-722.  </w:t>
      </w:r>
    </w:p>
    <w:p w14:paraId="6B2917B3" w14:textId="36ACA491" w:rsidR="00652B2A" w:rsidRPr="00F1230C" w:rsidRDefault="00652B2A" w:rsidP="00F1230C"/>
    <w:sectPr w:rsidR="00652B2A" w:rsidRPr="00F1230C" w:rsidSect="0002770E">
      <w:headerReference w:type="default" r:id="rId15"/>
      <w:footerReference w:type="default" r:id="rId16"/>
      <w:pgSz w:w="12240" w:h="15840"/>
      <w:pgMar w:top="1430" w:right="1440" w:bottom="1160" w:left="1440" w:header="0" w:footer="0" w:gutter="0"/>
      <w:cols w:space="0" w:equalWidth="0">
        <w:col w:w="93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E29C2" w14:textId="77777777" w:rsidR="008F30E6" w:rsidRDefault="008F30E6" w:rsidP="003227A3">
      <w:r>
        <w:separator/>
      </w:r>
    </w:p>
  </w:endnote>
  <w:endnote w:type="continuationSeparator" w:id="0">
    <w:p w14:paraId="01E41F0C" w14:textId="77777777" w:rsidR="008F30E6" w:rsidRDefault="008F30E6" w:rsidP="00322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1F54A" w14:textId="77777777" w:rsidR="00F1230C" w:rsidRDefault="00F1230C">
    <w:pPr>
      <w:pStyle w:val="BodyText"/>
      <w:spacing w:line="14" w:lineRule="auto"/>
      <w:rPr>
        <w:sz w:val="20"/>
      </w:rPr>
    </w:pPr>
    <w:r>
      <w:rPr>
        <w:noProof/>
      </w:rPr>
      <mc:AlternateContent>
        <mc:Choice Requires="wps">
          <w:drawing>
            <wp:anchor distT="0" distB="0" distL="0" distR="0" simplePos="0" relativeHeight="251663360" behindDoc="1" locked="0" layoutInCell="1" allowOverlap="1" wp14:anchorId="27A40D99" wp14:editId="5BAA5DA7">
              <wp:simplePos x="0" y="0"/>
              <wp:positionH relativeFrom="page">
                <wp:posOffset>3963035</wp:posOffset>
              </wp:positionH>
              <wp:positionV relativeFrom="page">
                <wp:posOffset>8783320</wp:posOffset>
              </wp:positionV>
              <wp:extent cx="317500" cy="194310"/>
              <wp:effectExtent l="0" t="0" r="0" b="0"/>
              <wp:wrapNone/>
              <wp:docPr id="176608355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194310"/>
                      </a:xfrm>
                      <a:prstGeom prst="rect">
                        <a:avLst/>
                      </a:prstGeom>
                    </wps:spPr>
                    <wps:txbx>
                      <w:txbxContent>
                        <w:p w14:paraId="4B58B5FC" w14:textId="77777777" w:rsidR="00F1230C" w:rsidRDefault="00F1230C">
                          <w:pPr>
                            <w:spacing w:before="10"/>
                            <w:ind w:left="60"/>
                          </w:pPr>
                          <w:r>
                            <w:rPr>
                              <w:spacing w:val="-5"/>
                            </w:rPr>
                            <w:fldChar w:fldCharType="begin"/>
                          </w:r>
                          <w:r>
                            <w:rPr>
                              <w:spacing w:val="-5"/>
                            </w:rPr>
                            <w:instrText xml:space="preserve"> PAGE </w:instrText>
                          </w:r>
                          <w:r>
                            <w:rPr>
                              <w:spacing w:val="-5"/>
                            </w:rPr>
                            <w:fldChar w:fldCharType="separate"/>
                          </w:r>
                          <w:r>
                            <w:rPr>
                              <w:spacing w:val="-5"/>
                            </w:rPr>
                            <w:t>101</w:t>
                          </w:r>
                          <w:r>
                            <w:rPr>
                              <w:spacing w:val="-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27A40D99" id="_x0000_t202" coordsize="21600,21600" o:spt="202" path="m,l,21600r21600,l21600,xe">
              <v:stroke joinstyle="miter"/>
              <v:path gradientshapeok="t" o:connecttype="rect"/>
            </v:shapetype>
            <v:shape id="Text Box 13" o:spid="_x0000_s1027" type="#_x0000_t202" style="position:absolute;margin-left:312.05pt;margin-top:691.6pt;width:25pt;height:15.3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IIxlwEAACEDAAAOAAAAZHJzL2Uyb0RvYy54bWysUtuO0zAQfUfiHyy/0yS7XKOmK2AFQloB&#10;0sIHuI7dWMQeM+M26d8z9qYtYt9WvIzHnvHxOWe8vpn9KA4GyUHoZLOqpTBBQ+/CrpM/f3x68VYK&#10;Sir0aoRgOnk0JG82z5+tp9iaKxhg7A0KBgnUTrGTQ0qxrSrSg/GKVhBN4KIF9CrxFndVj2pidD9W&#10;V3X9upoA+4igDRGf3j4U5abgW2t0+mYtmSTGTjK3VCKWuM2x2qxVu0MVB6cXGuoJLLxygR89Q92q&#10;pMQe3SMo7zQCgU0rDb4Ca502RQOraep/1NwPKpqihc2heLaJ/h+s/nq4j99RpPkDzDzAIoLiHehf&#10;xN5UU6R26cmeUkvcnYXOFn1eWYLgi+zt8eynmZPQfHjdvHlVc0VzqXn38ropfleXyxEpfTbgRU46&#10;iTyuQkAd7ijl51V7alm4PDyfiaR5OwvXZ87cmU+20B9ZysTT7CT93is0UoxfAtuVR39K8JRsTwmm&#10;8SOUD5IVBXi/T2BdIXDBXQjwHAqv5c/kQf+9L12Xn735AwAA//8DAFBLAwQUAAYACAAAACEA8VQ4&#10;1eAAAAANAQAADwAAAGRycy9kb3ducmV2LnhtbEyPwU7DMBBE70j8g7WVuFGnaRVKGqeqEJyQEGk4&#10;cHTibRI1XofYbcPfsz3R474Zzc5k28n24oyj7xwpWMwjEEi1Mx01Cr7Kt8c1CB80Gd07QgW/6GGb&#10;399lOjXuQgWe96ERHEI+1QraEIZUSl+3aLWfuwGJtYMbrQ58jo00o75wuO1lHEWJtLoj/tDqAV9a&#10;rI/7k1Ww+6bitfv5qD6LQ9GV5XNE78lRqYfZtNuACDiFfzNc63N1yLlT5U5kvOgVJPFqwVYWlutl&#10;DIItydMVVYxWDEHmmbxdkf8BAAD//wMAUEsBAi0AFAAGAAgAAAAhALaDOJL+AAAA4QEAABMAAAAA&#10;AAAAAAAAAAAAAAAAAFtDb250ZW50X1R5cGVzXS54bWxQSwECLQAUAAYACAAAACEAOP0h/9YAAACU&#10;AQAACwAAAAAAAAAAAAAAAAAvAQAAX3JlbHMvLnJlbHNQSwECLQAUAAYACAAAACEAVWyCMZcBAAAh&#10;AwAADgAAAAAAAAAAAAAAAAAuAgAAZHJzL2Uyb0RvYy54bWxQSwECLQAUAAYACAAAACEA8VQ41eAA&#10;AAANAQAADwAAAAAAAAAAAAAAAADxAwAAZHJzL2Rvd25yZXYueG1sUEsFBgAAAAAEAAQA8wAAAP4E&#10;AAAAAA==&#10;" filled="f" stroked="f">
              <v:textbox inset="0,0,0,0">
                <w:txbxContent>
                  <w:p w14:paraId="4B58B5FC" w14:textId="77777777" w:rsidR="00F1230C" w:rsidRDefault="00F1230C">
                    <w:pPr>
                      <w:spacing w:before="10"/>
                      <w:ind w:left="60"/>
                    </w:pPr>
                    <w:r>
                      <w:rPr>
                        <w:spacing w:val="-5"/>
                      </w:rPr>
                      <w:fldChar w:fldCharType="begin"/>
                    </w:r>
                    <w:r>
                      <w:rPr>
                        <w:spacing w:val="-5"/>
                      </w:rPr>
                      <w:instrText xml:space="preserve"> PAGE </w:instrText>
                    </w:r>
                    <w:r>
                      <w:rPr>
                        <w:spacing w:val="-5"/>
                      </w:rPr>
                      <w:fldChar w:fldCharType="separate"/>
                    </w:r>
                    <w:r>
                      <w:rPr>
                        <w:spacing w:val="-5"/>
                      </w:rPr>
                      <w:t>101</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438FD" w14:textId="77777777" w:rsidR="00F1230C" w:rsidRDefault="00F1230C">
    <w:pPr>
      <w:pStyle w:val="BodyText"/>
      <w:spacing w:line="14" w:lineRule="auto"/>
      <w:rPr>
        <w:sz w:val="20"/>
      </w:rPr>
    </w:pPr>
    <w:r>
      <w:rPr>
        <w:noProof/>
      </w:rPr>
      <mc:AlternateContent>
        <mc:Choice Requires="wps">
          <w:drawing>
            <wp:anchor distT="0" distB="0" distL="0" distR="0" simplePos="0" relativeHeight="251665408" behindDoc="1" locked="0" layoutInCell="1" allowOverlap="1" wp14:anchorId="4388BFA0" wp14:editId="702C3FA7">
              <wp:simplePos x="0" y="0"/>
              <wp:positionH relativeFrom="page">
                <wp:posOffset>3963035</wp:posOffset>
              </wp:positionH>
              <wp:positionV relativeFrom="page">
                <wp:posOffset>8783320</wp:posOffset>
              </wp:positionV>
              <wp:extent cx="317500" cy="194310"/>
              <wp:effectExtent l="0" t="0" r="0" b="0"/>
              <wp:wrapNone/>
              <wp:docPr id="18856070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194310"/>
                      </a:xfrm>
                      <a:prstGeom prst="rect">
                        <a:avLst/>
                      </a:prstGeom>
                    </wps:spPr>
                    <wps:txbx>
                      <w:txbxContent>
                        <w:p w14:paraId="32A07BCA" w14:textId="77777777" w:rsidR="00F1230C" w:rsidRDefault="00F1230C">
                          <w:pPr>
                            <w:spacing w:before="10"/>
                            <w:ind w:left="60"/>
                          </w:pPr>
                          <w:r>
                            <w:rPr>
                              <w:spacing w:val="-5"/>
                            </w:rPr>
                            <w:fldChar w:fldCharType="begin"/>
                          </w:r>
                          <w:r>
                            <w:rPr>
                              <w:spacing w:val="-5"/>
                            </w:rPr>
                            <w:instrText xml:space="preserve"> PAGE </w:instrText>
                          </w:r>
                          <w:r>
                            <w:rPr>
                              <w:spacing w:val="-5"/>
                            </w:rPr>
                            <w:fldChar w:fldCharType="separate"/>
                          </w:r>
                          <w:r>
                            <w:rPr>
                              <w:spacing w:val="-5"/>
                            </w:rPr>
                            <w:t>103</w:t>
                          </w:r>
                          <w:r>
                            <w:rPr>
                              <w:spacing w:val="-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4388BFA0" id="_x0000_t202" coordsize="21600,21600" o:spt="202" path="m,l,21600r21600,l21600,xe">
              <v:stroke joinstyle="miter"/>
              <v:path gradientshapeok="t" o:connecttype="rect"/>
            </v:shapetype>
            <v:shape id="Text Box 9" o:spid="_x0000_s1029" type="#_x0000_t202" style="position:absolute;margin-left:312.05pt;margin-top:691.6pt;width:25pt;height:15.3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NvSmAEAACEDAAAOAAAAZHJzL2Uyb0RvYy54bWysUtuO0zAQfUfiHyy/0yS7XKOmK2AFQloB&#10;0sIHuI7dWMQeM+M26d8z9qYtYt9WvNhjz/jMOWe8vpn9KA4GyUHoZLOqpTBBQ+/CrpM/f3x68VYK&#10;Sir0aoRgOnk0JG82z5+tp9iaKxhg7A0KBgnUTrGTQ0qxrSrSg/GKVhBN4KQF9CrxEXdVj2pidD9W&#10;V3X9upoA+4igDRHf3j4k5abgW2t0+mYtmSTGTjK3VFYs6zav1Wat2h2qODi90FBPYOGVC9z0DHWr&#10;khJ7dI+gvNMIBDatNPgKrHXaFA2spqn/UXM/qGiKFjaH4tkm+n+w+uvhPn5HkeYPMPMAiwiKd6B/&#10;EXtTTZHapSZ7Si1xdRY6W/R5ZwmCH7K3x7OfZk5C8+V18+ZVzRnNqebdy+um+F1dHkek9NmAFzno&#10;JPK4CgF1uKOU26v2VLJweWifiaR5OwvXc5c8xHyzhf7IUiaeZifp916hkWL8EtiuPPpTgKdgewow&#10;jR+hfJCsKMD7fQLrCoEL7kKA51B4LX8mD/rvc6m6/OzNHwAAAP//AwBQSwMEFAAGAAgAAAAhAPFU&#10;ONXgAAAADQEAAA8AAABkcnMvZG93bnJldi54bWxMj8FOwzAQRO9I/IO1lbhRp2kVShqnqhCckBBp&#10;OHB04m0SNV6H2G3D37M90eO+Gc3OZNvJ9uKMo+8cKVjMIxBItTMdNQq+yrfHNQgfNBndO0IFv+hh&#10;m9/fZTo17kIFnvehERxCPtUK2hCGVEpft2i1n7sBibWDG60OfI6NNKO+cLjtZRxFibS6I/7Q6gFf&#10;WqyP+5NVsPum4rX7+ag+i0PRleVzRO/JUamH2bTbgAg4hX8zXOtzdci5U+VOZLzoFSTxasFWFpbr&#10;ZQyCLcnTFVWMVgxB5pm8XZH/AQAA//8DAFBLAQItABQABgAIAAAAIQC2gziS/gAAAOEBAAATAAAA&#10;AAAAAAAAAAAAAAAAAABbQ29udGVudF9UeXBlc10ueG1sUEsBAi0AFAAGAAgAAAAhADj9If/WAAAA&#10;lAEAAAsAAAAAAAAAAAAAAAAALwEAAF9yZWxzLy5yZWxzUEsBAi0AFAAGAAgAAAAhANvc29KYAQAA&#10;IQMAAA4AAAAAAAAAAAAAAAAALgIAAGRycy9lMm9Eb2MueG1sUEsBAi0AFAAGAAgAAAAhAPFUONXg&#10;AAAADQEAAA8AAAAAAAAAAAAAAAAA8gMAAGRycy9kb3ducmV2LnhtbFBLBQYAAAAABAAEAPMAAAD/&#10;BAAAAAA=&#10;" filled="f" stroked="f">
              <v:textbox inset="0,0,0,0">
                <w:txbxContent>
                  <w:p w14:paraId="32A07BCA" w14:textId="77777777" w:rsidR="00F1230C" w:rsidRDefault="00F1230C">
                    <w:pPr>
                      <w:spacing w:before="10"/>
                      <w:ind w:left="60"/>
                    </w:pPr>
                    <w:r>
                      <w:rPr>
                        <w:spacing w:val="-5"/>
                      </w:rPr>
                      <w:fldChar w:fldCharType="begin"/>
                    </w:r>
                    <w:r>
                      <w:rPr>
                        <w:spacing w:val="-5"/>
                      </w:rPr>
                      <w:instrText xml:space="preserve"> PAGE </w:instrText>
                    </w:r>
                    <w:r>
                      <w:rPr>
                        <w:spacing w:val="-5"/>
                      </w:rPr>
                      <w:fldChar w:fldCharType="separate"/>
                    </w:r>
                    <w:r>
                      <w:rPr>
                        <w:spacing w:val="-5"/>
                      </w:rPr>
                      <w:t>103</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EA6BD" w14:textId="77777777" w:rsidR="00F1230C" w:rsidRDefault="00F1230C">
    <w:pPr>
      <w:pStyle w:val="BodyText"/>
      <w:spacing w:line="14" w:lineRule="auto"/>
      <w:rPr>
        <w:sz w:val="20"/>
      </w:rPr>
    </w:pPr>
    <w:r>
      <w:rPr>
        <w:noProof/>
      </w:rPr>
      <mc:AlternateContent>
        <mc:Choice Requires="wps">
          <w:drawing>
            <wp:anchor distT="0" distB="0" distL="0" distR="0" simplePos="0" relativeHeight="251668480" behindDoc="1" locked="0" layoutInCell="1" allowOverlap="1" wp14:anchorId="722A5DC2" wp14:editId="5E5BD9CE">
              <wp:simplePos x="0" y="0"/>
              <wp:positionH relativeFrom="page">
                <wp:posOffset>3963035</wp:posOffset>
              </wp:positionH>
              <wp:positionV relativeFrom="page">
                <wp:posOffset>8783320</wp:posOffset>
              </wp:positionV>
              <wp:extent cx="317500" cy="194310"/>
              <wp:effectExtent l="0" t="0" r="0" b="0"/>
              <wp:wrapNone/>
              <wp:docPr id="1053361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194310"/>
                      </a:xfrm>
                      <a:prstGeom prst="rect">
                        <a:avLst/>
                      </a:prstGeom>
                    </wps:spPr>
                    <wps:txbx>
                      <w:txbxContent>
                        <w:p w14:paraId="611AA784" w14:textId="77777777" w:rsidR="00F1230C" w:rsidRDefault="00F1230C">
                          <w:pPr>
                            <w:spacing w:before="10"/>
                            <w:ind w:left="60"/>
                          </w:pPr>
                          <w:r>
                            <w:rPr>
                              <w:spacing w:val="-5"/>
                            </w:rPr>
                            <w:fldChar w:fldCharType="begin"/>
                          </w:r>
                          <w:r>
                            <w:rPr>
                              <w:spacing w:val="-5"/>
                            </w:rPr>
                            <w:instrText xml:space="preserve"> PAGE </w:instrText>
                          </w:r>
                          <w:r>
                            <w:rPr>
                              <w:spacing w:val="-5"/>
                            </w:rPr>
                            <w:fldChar w:fldCharType="separate"/>
                          </w:r>
                          <w:r>
                            <w:rPr>
                              <w:spacing w:val="-5"/>
                            </w:rPr>
                            <w:t>104</w:t>
                          </w:r>
                          <w:r>
                            <w:rPr>
                              <w:spacing w:val="-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722A5DC2" id="_x0000_t202" coordsize="21600,21600" o:spt="202" path="m,l,21600r21600,l21600,xe">
              <v:stroke joinstyle="miter"/>
              <v:path gradientshapeok="t" o:connecttype="rect"/>
            </v:shapetype>
            <v:shape id="Text Box 5" o:spid="_x0000_s1031" type="#_x0000_t202" style="position:absolute;margin-left:312.05pt;margin-top:691.6pt;width:25pt;height:15.3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0AsmAEAACEDAAAOAAAAZHJzL2Uyb0RvYy54bWysUtuO0zAQfUfiHyy/0yS7LJeo6QpYgZBW&#10;LNLCB7iO3VjEHjPjNunfM/amLYI3xIsz8YyPz8Xr29mP4mCQHIRONqtaChM09C7sOvn928cXb6Sg&#10;pEKvRgimk0dD8nbz/Nl6iq25ggHG3qBgkEDtFDs5pBTbqiI9GK9oBdEEblpArxL/4q7qUU2M7sfq&#10;qq5fVRNgHxG0IeLdu6em3BR8a41OD9aSSWLsJHNLZcWybvNabdaq3aGKg9MLDfUPLLxygS89Q92p&#10;pMQe3V9Q3mkEAptWGnwF1jptigZW09R/qHkcVDRFC5tD8WwT/T9Y/eXwGL+iSPN7mDnAIoLiPegf&#10;xN5UU6R2mcmeUks8nYXOFn3+sgTBB9nb49lPMyehefO6eX1Tc0dzq3n78ropfleXwxEpfTLgRS46&#10;iRxXIaAO95Ty9ao9jSxcnq7PRNK8nYXrO3mTQ8w7W+iPLGXiNDtJP/cKjRTj58B25ehPBZ6K7anA&#10;NH6A8kCyogDv9gmsKwQuuAsBzqHwWt5MDvr3/zJ1edmbXwAAAP//AwBQSwMEFAAGAAgAAAAhAPFU&#10;ONXgAAAADQEAAA8AAABkcnMvZG93bnJldi54bWxMj8FOwzAQRO9I/IO1lbhRp2kVShqnqhCckBBp&#10;OHB04m0SNV6H2G3D37M90eO+Gc3OZNvJ9uKMo+8cKVjMIxBItTMdNQq+yrfHNQgfNBndO0IFv+hh&#10;m9/fZTo17kIFnvehERxCPtUK2hCGVEpft2i1n7sBibWDG60OfI6NNKO+cLjtZRxFibS6I/7Q6gFf&#10;WqyP+5NVsPum4rX7+ag+i0PRleVzRO/JUamH2bTbgAg4hX8zXOtzdci5U+VOZLzoFSTxasFWFpbr&#10;ZQyCLcnTFVWMVgxB5pm8XZH/AQAA//8DAFBLAQItABQABgAIAAAAIQC2gziS/gAAAOEBAAATAAAA&#10;AAAAAAAAAAAAAAAAAABbQ29udGVudF9UeXBlc10ueG1sUEsBAi0AFAAGAAgAAAAhADj9If/WAAAA&#10;lAEAAAsAAAAAAAAAAAAAAAAALwEAAF9yZWxzLy5yZWxzUEsBAi0AFAAGAAgAAAAhAAgLQCyYAQAA&#10;IQMAAA4AAAAAAAAAAAAAAAAALgIAAGRycy9lMm9Eb2MueG1sUEsBAi0AFAAGAAgAAAAhAPFUONXg&#10;AAAADQEAAA8AAAAAAAAAAAAAAAAA8gMAAGRycy9kb3ducmV2LnhtbFBLBQYAAAAABAAEAPMAAAD/&#10;BAAAAAA=&#10;" filled="f" stroked="f">
              <v:textbox inset="0,0,0,0">
                <w:txbxContent>
                  <w:p w14:paraId="611AA784" w14:textId="77777777" w:rsidR="00F1230C" w:rsidRDefault="00F1230C">
                    <w:pPr>
                      <w:spacing w:before="10"/>
                      <w:ind w:left="60"/>
                    </w:pPr>
                    <w:r>
                      <w:rPr>
                        <w:spacing w:val="-5"/>
                      </w:rPr>
                      <w:fldChar w:fldCharType="begin"/>
                    </w:r>
                    <w:r>
                      <w:rPr>
                        <w:spacing w:val="-5"/>
                      </w:rPr>
                      <w:instrText xml:space="preserve"> PAGE </w:instrText>
                    </w:r>
                    <w:r>
                      <w:rPr>
                        <w:spacing w:val="-5"/>
                      </w:rPr>
                      <w:fldChar w:fldCharType="separate"/>
                    </w:r>
                    <w:r>
                      <w:rPr>
                        <w:spacing w:val="-5"/>
                      </w:rPr>
                      <w:t>104</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F0149" w14:textId="77777777" w:rsidR="00F1230C" w:rsidRDefault="00F1230C">
    <w:pPr>
      <w:pStyle w:val="BodyText"/>
      <w:spacing w:line="14" w:lineRule="auto"/>
      <w:rPr>
        <w:sz w:val="20"/>
      </w:rPr>
    </w:pPr>
    <w:r>
      <w:rPr>
        <w:noProof/>
      </w:rPr>
      <mc:AlternateContent>
        <mc:Choice Requires="wps">
          <w:drawing>
            <wp:anchor distT="0" distB="0" distL="0" distR="0" simplePos="0" relativeHeight="251666432" behindDoc="1" locked="0" layoutInCell="1" allowOverlap="1" wp14:anchorId="341B74B6" wp14:editId="1C5941F0">
              <wp:simplePos x="0" y="0"/>
              <wp:positionH relativeFrom="page">
                <wp:posOffset>4001135</wp:posOffset>
              </wp:positionH>
              <wp:positionV relativeFrom="page">
                <wp:posOffset>8783320</wp:posOffset>
              </wp:positionV>
              <wp:extent cx="241300" cy="194310"/>
              <wp:effectExtent l="0" t="0" r="0" b="0"/>
              <wp:wrapNone/>
              <wp:docPr id="190407103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0365453C" w14:textId="77777777" w:rsidR="00F1230C" w:rsidRDefault="00F1230C">
                          <w:pPr>
                            <w:spacing w:before="10"/>
                            <w:ind w:left="60"/>
                          </w:pPr>
                          <w:r>
                            <w:rPr>
                              <w:spacing w:val="-5"/>
                            </w:rPr>
                            <w:fldChar w:fldCharType="begin"/>
                          </w:r>
                          <w:r>
                            <w:rPr>
                              <w:spacing w:val="-5"/>
                            </w:rPr>
                            <w:instrText xml:space="preserve"> PAGE </w:instrText>
                          </w:r>
                          <w:r>
                            <w:rPr>
                              <w:spacing w:val="-5"/>
                            </w:rPr>
                            <w:fldChar w:fldCharType="separate"/>
                          </w:r>
                          <w:r>
                            <w:rPr>
                              <w:spacing w:val="-5"/>
                            </w:rPr>
                            <w:t>99</w:t>
                          </w:r>
                          <w:r>
                            <w:rPr>
                              <w:spacing w:val="-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341B74B6" id="_x0000_t202" coordsize="21600,21600" o:spt="202" path="m,l,21600r21600,l21600,xe">
              <v:stroke joinstyle="miter"/>
              <v:path gradientshapeok="t" o:connecttype="rect"/>
            </v:shapetype>
            <v:shape id="Text Box 1" o:spid="_x0000_s1033" type="#_x0000_t202" style="position:absolute;margin-left:315.05pt;margin-top:691.6pt;width:19pt;height:15.3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QEIlwEAACEDAAAOAAAAZHJzL2Uyb0RvYy54bWysUtuO0zAQfUfiHyy/0yTdFZeo6QpYgZBW&#10;gLTwAa5jNxaxx8y4Tfr3jL1pi+AN8eJMPOPjc/HmbvajOBokB6GTzaqWwgQNvQv7Tn7/9uHFayko&#10;qdCrEYLp5MmQvNs+f7aZYmvWMMDYGxQMEqidYieHlGJbVaQH4xWtIJrATQvoVeJf3Fc9qonR/Vit&#10;6/plNQH2EUEbIt69f2rKbcG31uj0xVoySYydZG6prFjWXV6r7Ua1e1RxcHqhof6BhVcu8KUXqHuV&#10;lDig+wvKO41AYNNKg6/AWqdN0cBqmvoPNY+DiqZoYXMoXmyi/werPx8f41cUaX4HMwdYRFB8AP2D&#10;2JtqitQuM9lTaomns9DZos9fliD4IHt7uvhp5iQ0b65vm5uaO5pbzZvbm6b4XV0PR6T00YAXuegk&#10;clyFgDo+UMrXq/Y8snB5uj4TSfNuFq7v5KscYt7ZQX9iKROn2Un6eVBopBg/BbYrR38u8FzszgWm&#10;8T2UB5IVBXh7SGBdIXDFXQhwDoXX8mZy0L//l6nry97+AgAA//8DAFBLAwQUAAYACAAAACEAf4Ho&#10;xt8AAAANAQAADwAAAGRycy9kb3ducmV2LnhtbEyPwU7DMBBE70j8g7VI3KjdBlkhxKkqBCckRBoO&#10;HJ3YTazG6xC7bfh7lhMc981odqbcLn5kZztHF1DBeiWAWeyCcdgr+Ghe7nJgMWk0egxoFXzbCNvq&#10;+qrUhQkXrO15n3pGIRgLrWBIaSo4j91gvY6rMFkk7RBmrxOdc8/NrC8U7ke+EUJyrx3Sh0FP9mmw&#10;3XF/8gp2n1g/u6+39r0+1K5pHgS+yqNStzfL7hFYskv6M8NvfaoOFXVqwwlNZKMCmYk1WUnI8mwD&#10;jCxS5oRaQvcEgVcl/7+i+gEAAP//AwBQSwECLQAUAAYACAAAACEAtoM4kv4AAADhAQAAEwAAAAAA&#10;AAAAAAAAAAAAAAAAW0NvbnRlbnRfVHlwZXNdLnhtbFBLAQItABQABgAIAAAAIQA4/SH/1gAAAJQB&#10;AAALAAAAAAAAAAAAAAAAAC8BAABfcmVscy8ucmVsc1BLAQItABQABgAIAAAAIQDrsQEIlwEAACED&#10;AAAOAAAAAAAAAAAAAAAAAC4CAABkcnMvZTJvRG9jLnhtbFBLAQItABQABgAIAAAAIQB/gejG3wAA&#10;AA0BAAAPAAAAAAAAAAAAAAAAAPEDAABkcnMvZG93bnJldi54bWxQSwUGAAAAAAQABADzAAAA/QQA&#10;AAAA&#10;" filled="f" stroked="f">
              <v:textbox inset="0,0,0,0">
                <w:txbxContent>
                  <w:p w14:paraId="0365453C" w14:textId="77777777" w:rsidR="00F1230C" w:rsidRDefault="00F1230C">
                    <w:pPr>
                      <w:spacing w:before="10"/>
                      <w:ind w:left="60"/>
                    </w:pPr>
                    <w:r>
                      <w:rPr>
                        <w:spacing w:val="-5"/>
                      </w:rPr>
                      <w:fldChar w:fldCharType="begin"/>
                    </w:r>
                    <w:r>
                      <w:rPr>
                        <w:spacing w:val="-5"/>
                      </w:rPr>
                      <w:instrText xml:space="preserve"> PAGE </w:instrText>
                    </w:r>
                    <w:r>
                      <w:rPr>
                        <w:spacing w:val="-5"/>
                      </w:rPr>
                      <w:fldChar w:fldCharType="separate"/>
                    </w:r>
                    <w:r>
                      <w:rPr>
                        <w:spacing w:val="-5"/>
                      </w:rPr>
                      <w:t>99</w:t>
                    </w:r>
                    <w:r>
                      <w:rPr>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8DA6D" w14:textId="75CC7ADF" w:rsidR="00652B2A" w:rsidRDefault="009E7F3B">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0B3E3610" wp14:editId="22321140">
              <wp:simplePos x="0" y="0"/>
              <wp:positionH relativeFrom="page">
                <wp:posOffset>4001135</wp:posOffset>
              </wp:positionH>
              <wp:positionV relativeFrom="page">
                <wp:posOffset>8783320</wp:posOffset>
              </wp:positionV>
              <wp:extent cx="241300" cy="194310"/>
              <wp:effectExtent l="0" t="0" r="0" b="0"/>
              <wp:wrapNone/>
              <wp:docPr id="48459663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0632EDDB" w14:textId="77777777" w:rsidR="00652B2A" w:rsidRDefault="00652B2A">
                          <w:pPr>
                            <w:spacing w:before="10"/>
                            <w:ind w:left="60"/>
                          </w:pPr>
                          <w:r>
                            <w:rPr>
                              <w:spacing w:val="-5"/>
                            </w:rPr>
                            <w:fldChar w:fldCharType="begin"/>
                          </w:r>
                          <w:r>
                            <w:rPr>
                              <w:spacing w:val="-5"/>
                            </w:rPr>
                            <w:instrText xml:space="preserve"> PAGE </w:instrText>
                          </w:r>
                          <w:r>
                            <w:rPr>
                              <w:spacing w:val="-5"/>
                            </w:rPr>
                            <w:fldChar w:fldCharType="separate"/>
                          </w:r>
                          <w:r>
                            <w:rPr>
                              <w:spacing w:val="-5"/>
                            </w:rPr>
                            <w:t>99</w:t>
                          </w:r>
                          <w:r>
                            <w:rPr>
                              <w:spacing w:val="-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0B3E3610" id="_x0000_t202" coordsize="21600,21600" o:spt="202" path="m,l,21600r21600,l21600,xe">
              <v:stroke joinstyle="miter"/>
              <v:path gradientshapeok="t" o:connecttype="rect"/>
            </v:shapetype>
            <v:shape id="_x0000_s1035" type="#_x0000_t202" style="position:absolute;margin-left:315.05pt;margin-top:691.6pt;width:19pt;height:15.3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B7NlwEAACEDAAAOAAAAZHJzL2Uyb0RvYy54bWysUs2O0zAQviPxDpbvNEl3hdio6QpYgZBW&#10;gLTwAK5jNxaxx8y4Tfr2jL1pi+CGuDgTz/jz9+PN/exHcTRIDkInm1UthQkaehf2nfz+7cOrN1JQ&#10;UqFXIwTTyZMheb99+WIzxdasYYCxNygYJFA7xU4OKcW2qkgPxitaQTSBmxbQq8S/uK96VBOj+7Fa&#10;1/XragLsI4I2RLz78NyU24JvrdHpi7Vkkhg7ydxSWbGsu7xW241q96ji4PRCQ/0DC69c4EsvUA8q&#10;KXFA9xeUdxqBwKaVBl+BtU6booHVNPUfap4GFU3RwuZQvNhE/w9Wfz4+xa8o0vwOZg6wiKD4CPoH&#10;sTfVFKldZrKn1BJPZ6GzRZ+/LEHwQfb2dPHTzElo3lzfNjc1dzS3mrvbm6b4XV0PR6T00YAXuegk&#10;clyFgDo+UsrXq/Y8snB5vj4TSfNuFq7v5F0OMe/soD+xlInT7CT9PCg0UoyfAtuVoz8XeC525wLT&#10;+B7KA8mKArw9JLCuELjiLgQ4h8JreTM56N//y9T1ZW9/AQAA//8DAFBLAwQUAAYACAAAACEAf4Ho&#10;xt8AAAANAQAADwAAAGRycy9kb3ducmV2LnhtbEyPwU7DMBBE70j8g7VI3KjdBlkhxKkqBCckRBoO&#10;HJ3YTazG6xC7bfh7lhMc981odqbcLn5kZztHF1DBeiWAWeyCcdgr+Ghe7nJgMWk0egxoFXzbCNvq&#10;+qrUhQkXrO15n3pGIRgLrWBIaSo4j91gvY6rMFkk7RBmrxOdc8/NrC8U7ke+EUJyrx3Sh0FP9mmw&#10;3XF/8gp2n1g/u6+39r0+1K5pHgS+yqNStzfL7hFYskv6M8NvfaoOFXVqwwlNZKMCmYk1WUnI8mwD&#10;jCxS5oRaQvcEgVcl/7+i+gEAAP//AwBQSwECLQAUAAYACAAAACEAtoM4kv4AAADhAQAAEwAAAAAA&#10;AAAAAAAAAAAAAAAAW0NvbnRlbnRfVHlwZXNdLnhtbFBLAQItABQABgAIAAAAIQA4/SH/1gAAAJQB&#10;AAALAAAAAAAAAAAAAAAAAC8BAABfcmVscy8ucmVsc1BLAQItABQABgAIAAAAIQCCqB7NlwEAACED&#10;AAAOAAAAAAAAAAAAAAAAAC4CAABkcnMvZTJvRG9jLnhtbFBLAQItABQABgAIAAAAIQB/gejG3wAA&#10;AA0BAAAPAAAAAAAAAAAAAAAAAPEDAABkcnMvZG93bnJldi54bWxQSwUGAAAAAAQABADzAAAA/QQA&#10;AAAA&#10;" filled="f" stroked="f">
              <v:textbox inset="0,0,0,0">
                <w:txbxContent>
                  <w:p w14:paraId="0632EDDB" w14:textId="77777777" w:rsidR="00652B2A" w:rsidRDefault="00652B2A">
                    <w:pPr>
                      <w:spacing w:before="10"/>
                      <w:ind w:left="60"/>
                    </w:pPr>
                    <w:r>
                      <w:rPr>
                        <w:spacing w:val="-5"/>
                      </w:rPr>
                      <w:fldChar w:fldCharType="begin"/>
                    </w:r>
                    <w:r>
                      <w:rPr>
                        <w:spacing w:val="-5"/>
                      </w:rPr>
                      <w:instrText xml:space="preserve"> PAGE </w:instrText>
                    </w:r>
                    <w:r>
                      <w:rPr>
                        <w:spacing w:val="-5"/>
                      </w:rPr>
                      <w:fldChar w:fldCharType="separate"/>
                    </w:r>
                    <w:r>
                      <w:rPr>
                        <w:spacing w:val="-5"/>
                      </w:rPr>
                      <w:t>99</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70A9F" w14:textId="77777777" w:rsidR="008F30E6" w:rsidRDefault="008F30E6" w:rsidP="003227A3">
      <w:r>
        <w:separator/>
      </w:r>
    </w:p>
  </w:footnote>
  <w:footnote w:type="continuationSeparator" w:id="0">
    <w:p w14:paraId="0D473724" w14:textId="77777777" w:rsidR="008F30E6" w:rsidRDefault="008F30E6" w:rsidP="003227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288CA" w14:textId="77777777" w:rsidR="00F1230C" w:rsidRDefault="00F1230C">
    <w:pPr>
      <w:pStyle w:val="BodyText"/>
      <w:spacing w:line="14" w:lineRule="auto"/>
      <w:rPr>
        <w:sz w:val="20"/>
      </w:rPr>
    </w:pPr>
    <w:r>
      <w:rPr>
        <w:noProof/>
      </w:rPr>
      <mc:AlternateContent>
        <mc:Choice Requires="wps">
          <w:drawing>
            <wp:anchor distT="0" distB="0" distL="0" distR="0" simplePos="0" relativeHeight="251661312" behindDoc="1" locked="0" layoutInCell="1" allowOverlap="1" wp14:anchorId="675EA3B9" wp14:editId="34BBE745">
              <wp:simplePos x="0" y="0"/>
              <wp:positionH relativeFrom="page">
                <wp:posOffset>6592570</wp:posOffset>
              </wp:positionH>
              <wp:positionV relativeFrom="page">
                <wp:posOffset>903605</wp:posOffset>
              </wp:positionV>
              <wp:extent cx="317500" cy="194310"/>
              <wp:effectExtent l="0" t="0" r="0" b="0"/>
              <wp:wrapNone/>
              <wp:docPr id="145423179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194310"/>
                      </a:xfrm>
                      <a:prstGeom prst="rect">
                        <a:avLst/>
                      </a:prstGeom>
                    </wps:spPr>
                    <wps:txbx>
                      <w:txbxContent>
                        <w:p w14:paraId="7B78260D" w14:textId="77777777" w:rsidR="00F1230C" w:rsidRDefault="00F1230C">
                          <w:pPr>
                            <w:spacing w:before="10"/>
                            <w:ind w:left="60"/>
                          </w:pPr>
                          <w:r>
                            <w:rPr>
                              <w:spacing w:val="-5"/>
                            </w:rPr>
                            <w:fldChar w:fldCharType="begin"/>
                          </w:r>
                          <w:r>
                            <w:rPr>
                              <w:spacing w:val="-5"/>
                            </w:rPr>
                            <w:instrText xml:space="preserve"> PAGE </w:instrText>
                          </w:r>
                          <w:r>
                            <w:rPr>
                              <w:spacing w:val="-5"/>
                            </w:rPr>
                            <w:fldChar w:fldCharType="separate"/>
                          </w:r>
                          <w:r>
                            <w:rPr>
                              <w:spacing w:val="-5"/>
                            </w:rPr>
                            <w:t>101</w:t>
                          </w:r>
                          <w:r>
                            <w:rPr>
                              <w:spacing w:val="-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675EA3B9" id="_x0000_t202" coordsize="21600,21600" o:spt="202" path="m,l,21600r21600,l21600,xe">
              <v:stroke joinstyle="miter"/>
              <v:path gradientshapeok="t" o:connecttype="rect"/>
            </v:shapetype>
            <v:shape id="Text Box 15" o:spid="_x0000_s1026" type="#_x0000_t202" style="position:absolute;margin-left:519.1pt;margin-top:71.15pt;width:25pt;height:15.3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wH6kwEAABoDAAAOAAAAZHJzL2Uyb0RvYy54bWysUtuO0zAQfUfiHyy/Uye7XKOmK2AFQloB&#10;0sIHuI7dRMQeM+M26d8z9qYtYt9WvNhjz/jMOWe8vpn9KA4WaYDQynpVSWGDgW4Iu1b+/PHpxVsp&#10;KOnQ6RGCbeXRkrzZPH+2nmJjr6CHsbMoGCRQM8VW9inFRikyvfWaVhBt4KQD9DrxEXeqQz0xuh/V&#10;VVW9VhNgFxGMJeLb24ek3BR856xJ35wjm8TYSuaWyopl3eZVbda62aGO/WAWGvoJLLweAjc9Q93q&#10;pMUeh0dQfjAIBC6tDHgFzg3GFg2spq7+UXPf62iLFjaH4tkm+n+w5uvhPn5HkeYPMPMAiwiKd2B+&#10;EXujpkjNUpM9pYa4OgudHfq8swTBD9nb49lPOydh+PK6fvOq4ozhVP3u5XVd/FaXxxEpfbbgRQ5a&#10;iTyuQkAf7ijl9ro5lSxcHtpnImnezlySwy10R9Yw8RhbSb/3Gq0U45fAPuWZnwI8BdtTgGn8COVn&#10;ZCkB3u8TuKF0vuAunXkAhdDyWfKE/z6XqsuX3vwBAAD//wMAUEsDBBQABgAIAAAAIQCTScMb4AAA&#10;AA0BAAAPAAAAZHJzL2Rvd25yZXYueG1sTI/BTsMwEETvSPyDtUjcqE2KShriVBWCE1JFGg4cndhN&#10;rMbrELtt+PtuTnCb2R3Nvs03k+vZ2YzBepTwuBDADDZeW2wlfFXvDymwEBVq1Xs0En5NgE1xe5Or&#10;TPsLlua8jy2jEgyZktDFOGSch6YzToWFHwzS7uBHpyLZseV6VBcqdz1PhFhxpyzShU4N5rUzzXF/&#10;chK231i+2Z9d/VkeSltVa4Efq6OU93fT9gVYNFP8C8OMT+hQEFPtT6gD68mLZZpQltRTsgQ2R0Q6&#10;j2pSz8kaeJHz/18UVwAAAP//AwBQSwECLQAUAAYACAAAACEAtoM4kv4AAADhAQAAEwAAAAAAAAAA&#10;AAAAAAAAAAAAW0NvbnRlbnRfVHlwZXNdLnhtbFBLAQItABQABgAIAAAAIQA4/SH/1gAAAJQBAAAL&#10;AAAAAAAAAAAAAAAAAC8BAABfcmVscy8ucmVsc1BLAQItABQABgAIAAAAIQBXywH6kwEAABoDAAAO&#10;AAAAAAAAAAAAAAAAAC4CAABkcnMvZTJvRG9jLnhtbFBLAQItABQABgAIAAAAIQCTScMb4AAAAA0B&#10;AAAPAAAAAAAAAAAAAAAAAO0DAABkcnMvZG93bnJldi54bWxQSwUGAAAAAAQABADzAAAA+gQAAAAA&#10;" filled="f" stroked="f">
              <v:textbox inset="0,0,0,0">
                <w:txbxContent>
                  <w:p w14:paraId="7B78260D" w14:textId="77777777" w:rsidR="00F1230C" w:rsidRDefault="00F1230C">
                    <w:pPr>
                      <w:spacing w:before="10"/>
                      <w:ind w:left="60"/>
                    </w:pPr>
                    <w:r>
                      <w:rPr>
                        <w:spacing w:val="-5"/>
                      </w:rPr>
                      <w:fldChar w:fldCharType="begin"/>
                    </w:r>
                    <w:r>
                      <w:rPr>
                        <w:spacing w:val="-5"/>
                      </w:rPr>
                      <w:instrText xml:space="preserve"> PAGE </w:instrText>
                    </w:r>
                    <w:r>
                      <w:rPr>
                        <w:spacing w:val="-5"/>
                      </w:rPr>
                      <w:fldChar w:fldCharType="separate"/>
                    </w:r>
                    <w:r>
                      <w:rPr>
                        <w:spacing w:val="-5"/>
                      </w:rPr>
                      <w:t>101</w:t>
                    </w:r>
                    <w:r>
                      <w:rPr>
                        <w:spacing w:val="-5"/>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A2FBB" w14:textId="77777777" w:rsidR="00F1230C" w:rsidRDefault="00F1230C">
    <w:pPr>
      <w:pStyle w:val="BodyText"/>
      <w:spacing w:line="14" w:lineRule="auto"/>
      <w:rPr>
        <w:sz w:val="20"/>
      </w:rPr>
    </w:pPr>
    <w:r>
      <w:rPr>
        <w:noProof/>
      </w:rPr>
      <mc:AlternateContent>
        <mc:Choice Requires="wps">
          <w:drawing>
            <wp:anchor distT="0" distB="0" distL="0" distR="0" simplePos="0" relativeHeight="251662336" behindDoc="1" locked="0" layoutInCell="1" allowOverlap="1" wp14:anchorId="31D7BCEA" wp14:editId="3C773067">
              <wp:simplePos x="0" y="0"/>
              <wp:positionH relativeFrom="page">
                <wp:posOffset>6592570</wp:posOffset>
              </wp:positionH>
              <wp:positionV relativeFrom="page">
                <wp:posOffset>903605</wp:posOffset>
              </wp:positionV>
              <wp:extent cx="317500" cy="194310"/>
              <wp:effectExtent l="0" t="0" r="0" b="0"/>
              <wp:wrapNone/>
              <wp:docPr id="5006020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194310"/>
                      </a:xfrm>
                      <a:prstGeom prst="rect">
                        <a:avLst/>
                      </a:prstGeom>
                    </wps:spPr>
                    <wps:txbx>
                      <w:txbxContent>
                        <w:p w14:paraId="254A68BA" w14:textId="77777777" w:rsidR="00F1230C" w:rsidRDefault="00F1230C">
                          <w:pPr>
                            <w:spacing w:before="10"/>
                            <w:ind w:left="60"/>
                          </w:pPr>
                          <w:r>
                            <w:rPr>
                              <w:spacing w:val="-5"/>
                            </w:rPr>
                            <w:fldChar w:fldCharType="begin"/>
                          </w:r>
                          <w:r>
                            <w:rPr>
                              <w:spacing w:val="-5"/>
                            </w:rPr>
                            <w:instrText xml:space="preserve"> PAGE </w:instrText>
                          </w:r>
                          <w:r>
                            <w:rPr>
                              <w:spacing w:val="-5"/>
                            </w:rPr>
                            <w:fldChar w:fldCharType="separate"/>
                          </w:r>
                          <w:r>
                            <w:rPr>
                              <w:spacing w:val="-5"/>
                            </w:rPr>
                            <w:t>103</w:t>
                          </w:r>
                          <w:r>
                            <w:rPr>
                              <w:spacing w:val="-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31D7BCEA" id="_x0000_t202" coordsize="21600,21600" o:spt="202" path="m,l,21600r21600,l21600,xe">
              <v:stroke joinstyle="miter"/>
              <v:path gradientshapeok="t" o:connecttype="rect"/>
            </v:shapetype>
            <v:shape id="Text Box 11" o:spid="_x0000_s1028" type="#_x0000_t202" style="position:absolute;margin-left:519.1pt;margin-top:71.15pt;width:25pt;height:15.3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HejlwEAACEDAAAOAAAAZHJzL2Uyb0RvYy54bWysUtuO0zAQfUfiHyy/0yRdrlHTFbACIa0A&#10;aeEDXMduLGKPmXGb9O8Ze9MWwRvixZl4xsfn4s3t7EdxNEgOQiebVS2FCRp6F/ad/P7tw7PXUlBS&#10;oVcjBNPJkyF5u336ZDPF1qxhgLE3KBgkUDvFTg4pxbaqSA/GK1pBNIGbFtCrxL+4r3pUE6P7sVrX&#10;9ctqAuwjgjZEvHv32JTbgm+t0emLtWSSGDvJ3FJZsay7vFbbjWr3qOLg9EJD/QMLr1zgSy9Qdyop&#10;cUD3F5R3GoHAppUGX4G1TpuigdU09R9qHgYVTdHC5lC82ET/D1Z/Pj7EryjS/A5mDrCIoHgP+gex&#10;N9UUqV1msqfUEk9nobNFn78sQfBB9vZ08dPMSWjevGlevai5o7nVvHl+0xS/q+vhiJQ+GvAiF51E&#10;jqsQUMd7Svl61Z5HFi6P12ciad7NwvWdXOcQ884O+hNLmTjNTtLPg0IjxfgpsF05+nOB52J3LjCN&#10;76E8kKwowNtDAusKgSvuQoBzKLyWN5OD/v2/TF1f9vYXAAAA//8DAFBLAwQUAAYACAAAACEAk0nD&#10;G+AAAAANAQAADwAAAGRycy9kb3ducmV2LnhtbEyPwU7DMBBE70j8g7VI3KhNikoa4lQVghNSRRoO&#10;HJ3YTazG6xC7bfj7bk5wm9kdzb7NN5Pr2dmMwXqU8LgQwAw2XltsJXxV7w8psBAVatV7NBJ+TYBN&#10;cXuTq0z7C5bmvI8toxIMmZLQxThknIemM06FhR8M0u7gR6ci2bHlelQXKnc9T4RYcacs0oVODea1&#10;M81xf3IStt9YvtmfXf1ZHkpbVWuBH6ujlPd30/YFWDRT/AvDjE/oUBBT7U+oA+vJi2WaUJbUU7IE&#10;NkdEOo9qUs/JGniR8/9fFFcAAAD//wMAUEsBAi0AFAAGAAgAAAAhALaDOJL+AAAA4QEAABMAAAAA&#10;AAAAAAAAAAAAAAAAAFtDb250ZW50X1R5cGVzXS54bWxQSwECLQAUAAYACAAAACEAOP0h/9YAAACU&#10;AQAACwAAAAAAAAAAAAAAAAAvAQAAX3JlbHMvLnJlbHNQSwECLQAUAAYACAAAACEAnAR3o5cBAAAh&#10;AwAADgAAAAAAAAAAAAAAAAAuAgAAZHJzL2Uyb0RvYy54bWxQSwECLQAUAAYACAAAACEAk0nDG+AA&#10;AAANAQAADwAAAAAAAAAAAAAAAADxAwAAZHJzL2Rvd25yZXYueG1sUEsFBgAAAAAEAAQA8wAAAP4E&#10;AAAAAA==&#10;" filled="f" stroked="f">
              <v:textbox inset="0,0,0,0">
                <w:txbxContent>
                  <w:p w14:paraId="254A68BA" w14:textId="77777777" w:rsidR="00F1230C" w:rsidRDefault="00F1230C">
                    <w:pPr>
                      <w:spacing w:before="10"/>
                      <w:ind w:left="60"/>
                    </w:pPr>
                    <w:r>
                      <w:rPr>
                        <w:spacing w:val="-5"/>
                      </w:rPr>
                      <w:fldChar w:fldCharType="begin"/>
                    </w:r>
                    <w:r>
                      <w:rPr>
                        <w:spacing w:val="-5"/>
                      </w:rPr>
                      <w:instrText xml:space="preserve"> PAGE </w:instrText>
                    </w:r>
                    <w:r>
                      <w:rPr>
                        <w:spacing w:val="-5"/>
                      </w:rPr>
                      <w:fldChar w:fldCharType="separate"/>
                    </w:r>
                    <w:r>
                      <w:rPr>
                        <w:spacing w:val="-5"/>
                      </w:rPr>
                      <w:t>103</w:t>
                    </w:r>
                    <w:r>
                      <w:rPr>
                        <w:spacing w:val="-5"/>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71062" w14:textId="77777777" w:rsidR="00F1230C" w:rsidRDefault="00F1230C">
    <w:pPr>
      <w:pStyle w:val="BodyText"/>
      <w:spacing w:line="14" w:lineRule="auto"/>
      <w:rPr>
        <w:sz w:val="20"/>
      </w:rPr>
    </w:pPr>
    <w:r>
      <w:rPr>
        <w:noProof/>
      </w:rPr>
      <mc:AlternateContent>
        <mc:Choice Requires="wps">
          <w:drawing>
            <wp:anchor distT="0" distB="0" distL="0" distR="0" simplePos="0" relativeHeight="251667456" behindDoc="1" locked="0" layoutInCell="1" allowOverlap="1" wp14:anchorId="6C92E466" wp14:editId="5A510B46">
              <wp:simplePos x="0" y="0"/>
              <wp:positionH relativeFrom="page">
                <wp:posOffset>6592570</wp:posOffset>
              </wp:positionH>
              <wp:positionV relativeFrom="page">
                <wp:posOffset>903605</wp:posOffset>
              </wp:positionV>
              <wp:extent cx="317500" cy="194310"/>
              <wp:effectExtent l="0" t="0" r="0" b="0"/>
              <wp:wrapNone/>
              <wp:docPr id="4932505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194310"/>
                      </a:xfrm>
                      <a:prstGeom prst="rect">
                        <a:avLst/>
                      </a:prstGeom>
                    </wps:spPr>
                    <wps:txbx>
                      <w:txbxContent>
                        <w:p w14:paraId="51B9D484" w14:textId="77777777" w:rsidR="00F1230C" w:rsidRDefault="00F1230C">
                          <w:pPr>
                            <w:spacing w:before="10"/>
                            <w:ind w:left="60"/>
                          </w:pPr>
                          <w:r>
                            <w:rPr>
                              <w:spacing w:val="-5"/>
                            </w:rPr>
                            <w:fldChar w:fldCharType="begin"/>
                          </w:r>
                          <w:r>
                            <w:rPr>
                              <w:spacing w:val="-5"/>
                            </w:rPr>
                            <w:instrText xml:space="preserve"> PAGE </w:instrText>
                          </w:r>
                          <w:r>
                            <w:rPr>
                              <w:spacing w:val="-5"/>
                            </w:rPr>
                            <w:fldChar w:fldCharType="separate"/>
                          </w:r>
                          <w:r>
                            <w:rPr>
                              <w:spacing w:val="-5"/>
                            </w:rPr>
                            <w:t>104</w:t>
                          </w:r>
                          <w:r>
                            <w:rPr>
                              <w:spacing w:val="-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6C92E466" id="_x0000_t202" coordsize="21600,21600" o:spt="202" path="m,l,21600r21600,l21600,xe">
              <v:stroke joinstyle="miter"/>
              <v:path gradientshapeok="t" o:connecttype="rect"/>
            </v:shapetype>
            <v:shape id="Text Box 7" o:spid="_x0000_s1030" type="#_x0000_t202" style="position:absolute;margin-left:519.1pt;margin-top:71.15pt;width:25pt;height:15.3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xdmAEAACEDAAAOAAAAZHJzL2Uyb0RvYy54bWysUtuO0zAQfUfiHyy/0yS7yy1qugJWIKQV&#10;i7TwAa5jNxaxx8y4Tfr3jL1pi+AN8eJMPOPjc/H6dvajOBgkB6GTzaqWwgQNvQu7Tn7/9vHFGyko&#10;qdCrEYLp5NGQvN08f7aeYmuuYICxNygYJFA7xU4OKcW2qkgPxitaQTSBmxbQq8S/uKt6VBOj+7G6&#10;qutX1QTYRwRtiHj37qkpNwXfWqPTg7Vkkhg7ydxSWbGs27xWm7Vqd6ji4PRCQ/0DC69c4EvPUHcq&#10;KbFH9xeUdxqBwKaVBl+BtU6booHVNPUfah4HFU3RwuZQPNtE/w9Wfzk8xq8o0vweZg6wiKB4D/oH&#10;sTfVFKldZrKn1BJPZ6GzRZ+/LEHwQfb2ePbTzElo3rxuXr+suaO51by9uW6K39XlcERKnwx4kYtO&#10;IsdVCKjDPaV8vWpPIwuXp+szkTRvZ+H6Tt7kEPPOFvojS5k4zU7Sz71CI8X4ObBdOfpTgadieyow&#10;jR+gPJCsKMC7fQLrCoEL7kKAcyi8ljeTg/79v0xdXvbmFwAAAP//AwBQSwMEFAAGAAgAAAAhAJNJ&#10;wxvgAAAADQEAAA8AAABkcnMvZG93bnJldi54bWxMj8FOwzAQRO9I/IO1SNyoTYpKGuJUFYITUkUa&#10;Dhyd2E2sxusQu234+25OcJvZHc2+zTeT69nZjMF6lPC4EMAMNl5bbCV8Ve8PKbAQFWrVezQSfk2A&#10;TXF7k6tM+wuW5ryPLaMSDJmS0MU4ZJyHpjNOhYUfDNLu4EenItmx5XpUFyp3PU+EWHGnLNKFTg3m&#10;tTPNcX9yErbfWL7Zn139WR5KW1VrgR+ro5T3d9P2BVg0U/wLw4xP6FAQU+1PqAPryYtlmlCW1FOy&#10;BDZHRDqPalLPyRp4kfP/XxRXAAAA//8DAFBLAQItABQABgAIAAAAIQC2gziS/gAAAOEBAAATAAAA&#10;AAAAAAAAAAAAAAAAAABbQ29udGVudF9UeXBlc10ueG1sUEsBAi0AFAAGAAgAAAAhADj9If/WAAAA&#10;lAEAAAsAAAAAAAAAAAAAAAAALwEAAF9yZWxzLy5yZWxzUEsBAi0AFAAGAAgAAAAhAE/T7F2YAQAA&#10;IQMAAA4AAAAAAAAAAAAAAAAALgIAAGRycy9lMm9Eb2MueG1sUEsBAi0AFAAGAAgAAAAhAJNJwxvg&#10;AAAADQEAAA8AAAAAAAAAAAAAAAAA8gMAAGRycy9kb3ducmV2LnhtbFBLBQYAAAAABAAEAPMAAAD/&#10;BAAAAAA=&#10;" filled="f" stroked="f">
              <v:textbox inset="0,0,0,0">
                <w:txbxContent>
                  <w:p w14:paraId="51B9D484" w14:textId="77777777" w:rsidR="00F1230C" w:rsidRDefault="00F1230C">
                    <w:pPr>
                      <w:spacing w:before="10"/>
                      <w:ind w:left="60"/>
                    </w:pPr>
                    <w:r>
                      <w:rPr>
                        <w:spacing w:val="-5"/>
                      </w:rPr>
                      <w:fldChar w:fldCharType="begin"/>
                    </w:r>
                    <w:r>
                      <w:rPr>
                        <w:spacing w:val="-5"/>
                      </w:rPr>
                      <w:instrText xml:space="preserve"> PAGE </w:instrText>
                    </w:r>
                    <w:r>
                      <w:rPr>
                        <w:spacing w:val="-5"/>
                      </w:rPr>
                      <w:fldChar w:fldCharType="separate"/>
                    </w:r>
                    <w:r>
                      <w:rPr>
                        <w:spacing w:val="-5"/>
                      </w:rPr>
                      <w:t>104</w:t>
                    </w:r>
                    <w:r>
                      <w:rPr>
                        <w:spacing w:val="-5"/>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665D5" w14:textId="77777777" w:rsidR="00F1230C" w:rsidRDefault="00F1230C">
    <w:pPr>
      <w:pStyle w:val="BodyText"/>
      <w:spacing w:line="14" w:lineRule="auto"/>
      <w:rPr>
        <w:sz w:val="20"/>
      </w:rPr>
    </w:pPr>
    <w:r>
      <w:rPr>
        <w:noProof/>
      </w:rPr>
      <mc:AlternateContent>
        <mc:Choice Requires="wps">
          <w:drawing>
            <wp:anchor distT="0" distB="0" distL="0" distR="0" simplePos="0" relativeHeight="251664384" behindDoc="1" locked="0" layoutInCell="1" allowOverlap="1" wp14:anchorId="04BF9745" wp14:editId="451AE6F7">
              <wp:simplePos x="0" y="0"/>
              <wp:positionH relativeFrom="page">
                <wp:posOffset>6668770</wp:posOffset>
              </wp:positionH>
              <wp:positionV relativeFrom="page">
                <wp:posOffset>903605</wp:posOffset>
              </wp:positionV>
              <wp:extent cx="241300" cy="194310"/>
              <wp:effectExtent l="0" t="0" r="0" b="0"/>
              <wp:wrapNone/>
              <wp:docPr id="7957214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56994B71" w14:textId="77777777" w:rsidR="00F1230C" w:rsidRDefault="00F1230C">
                          <w:pPr>
                            <w:spacing w:before="10"/>
                            <w:ind w:left="60"/>
                          </w:pPr>
                          <w:r>
                            <w:rPr>
                              <w:spacing w:val="-5"/>
                            </w:rPr>
                            <w:fldChar w:fldCharType="begin"/>
                          </w:r>
                          <w:r>
                            <w:rPr>
                              <w:spacing w:val="-5"/>
                            </w:rPr>
                            <w:instrText xml:space="preserve"> PAGE </w:instrText>
                          </w:r>
                          <w:r>
                            <w:rPr>
                              <w:spacing w:val="-5"/>
                            </w:rPr>
                            <w:fldChar w:fldCharType="separate"/>
                          </w:r>
                          <w:r>
                            <w:rPr>
                              <w:spacing w:val="-5"/>
                            </w:rPr>
                            <w:t>99</w:t>
                          </w:r>
                          <w:r>
                            <w:rPr>
                              <w:spacing w:val="-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04BF9745" id="_x0000_t202" coordsize="21600,21600" o:spt="202" path="m,l,21600r21600,l21600,xe">
              <v:stroke joinstyle="miter"/>
              <v:path gradientshapeok="t" o:connecttype="rect"/>
            </v:shapetype>
            <v:shape id="Text Box 3" o:spid="_x0000_s1032" type="#_x0000_t202" style="position:absolute;margin-left:525.1pt;margin-top:71.15pt;width:19pt;height:15.3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a15lwEAACEDAAAOAAAAZHJzL2Uyb0RvYy54bWysUs2O0zAQviPxDpbv1El3tYKo6QpYgZBW&#10;gLTwAK5jNxaJx8y4Tfr2jL1pi+CGuDgTz/jz9+PN/TwO4miRPIRW1qtKChsMdD7sW/n924dXr6Wg&#10;pEOnBwi2lSdL8n778sVmio1dQw9DZ1EwSKBmiq3sU4qNUmR6O2paQbSBmw5w1Il/ca861BOjj4Na&#10;V9WdmgC7iGAsEe8+PDfltuA7Z0364hzZJIZWMrdUVizrLq9qu9HNHnXsvVlo6H9gMWof+NIL1INO&#10;WhzQ/wU1eoNA4NLKwKjAOW9s0cBq6uoPNU+9jrZoYXMoXmyi/wdrPh+f4lcUaX4HMwdYRFB8BPOD&#10;2Bs1RWqWmewpNcTTWejscMxfliD4IHt7uvhp5yQMb65v65uKO4Zb9Zvbm7r4ra6HI1L6aGEUuWgl&#10;clyFgD4+UsrX6+Y8snB5vj4TSfNuFr5r5V0OMe/soDuxlInTbCX9PGi0UgyfAtuVoz8XeC525wLT&#10;8B7KA8mKArw9JHC+ELjiLgQ4h8JreTM56N//y9T1ZW9/AQAA//8DAFBLAwQUAAYACAAAACEA2scP&#10;uOAAAAANAQAADwAAAGRycy9kb3ducmV2LnhtbEyPQU/DMAyF70j8h8hI3FhCgdGVptOE4ISE6MqB&#10;Y9p4bbXGKU22lX+Pd4Lbe/bT8+d8PbtBHHEKvScNtwsFAqnxtqdWw2f1epOCCNGQNYMn1PCDAdbF&#10;5UVuMutPVOJxG1vBJRQyo6GLccykDE2HzoSFH5F4t/OTM5Ht1Eo7mROXu0EmSi2lMz3xhc6M+Nxh&#10;s98enIbNF5Uv/fd7/VHuyr6qVorelnutr6/mzROIiHP8C8MZn9GhYKbaH8gGMbBXDyrhLKv75A7E&#10;OaLSlEc1q8dkBbLI5f8vil8AAAD//wMAUEsBAi0AFAAGAAgAAAAhALaDOJL+AAAA4QEAABMAAAAA&#10;AAAAAAAAAAAAAAAAAFtDb250ZW50X1R5cGVzXS54bWxQSwECLQAUAAYACAAAACEAOP0h/9YAAACU&#10;AQAACwAAAAAAAAAAAAAAAAAvAQAAX3JlbHMvLnJlbHNQSwECLQAUAAYACAAAACEArGmteZcBAAAh&#10;AwAADgAAAAAAAAAAAAAAAAAuAgAAZHJzL2Uyb0RvYy54bWxQSwECLQAUAAYACAAAACEA2scPuOAA&#10;AAANAQAADwAAAAAAAAAAAAAAAADxAwAAZHJzL2Rvd25yZXYueG1sUEsFBgAAAAAEAAQA8wAAAP4E&#10;AAAAAA==&#10;" filled="f" stroked="f">
              <v:textbox inset="0,0,0,0">
                <w:txbxContent>
                  <w:p w14:paraId="56994B71" w14:textId="77777777" w:rsidR="00F1230C" w:rsidRDefault="00F1230C">
                    <w:pPr>
                      <w:spacing w:before="10"/>
                      <w:ind w:left="60"/>
                    </w:pPr>
                    <w:r>
                      <w:rPr>
                        <w:spacing w:val="-5"/>
                      </w:rPr>
                      <w:fldChar w:fldCharType="begin"/>
                    </w:r>
                    <w:r>
                      <w:rPr>
                        <w:spacing w:val="-5"/>
                      </w:rPr>
                      <w:instrText xml:space="preserve"> PAGE </w:instrText>
                    </w:r>
                    <w:r>
                      <w:rPr>
                        <w:spacing w:val="-5"/>
                      </w:rPr>
                      <w:fldChar w:fldCharType="separate"/>
                    </w:r>
                    <w:r>
                      <w:rPr>
                        <w:spacing w:val="-5"/>
                      </w:rPr>
                      <w:t>99</w:t>
                    </w:r>
                    <w:r>
                      <w:rPr>
                        <w:spacing w:val="-5"/>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568A7" w14:textId="0EC65E46" w:rsidR="00652B2A" w:rsidRDefault="009E7F3B">
    <w:pPr>
      <w:pStyle w:val="BodyText"/>
      <w:spacing w:line="14" w:lineRule="auto"/>
      <w:rPr>
        <w:sz w:val="20"/>
      </w:rPr>
    </w:pPr>
    <w:r>
      <w:rPr>
        <w:noProof/>
      </w:rPr>
      <mc:AlternateContent>
        <mc:Choice Requires="wps">
          <w:drawing>
            <wp:anchor distT="0" distB="0" distL="0" distR="0" simplePos="0" relativeHeight="251657216" behindDoc="1" locked="0" layoutInCell="1" allowOverlap="1" wp14:anchorId="1764A5ED" wp14:editId="6B11390B">
              <wp:simplePos x="0" y="0"/>
              <wp:positionH relativeFrom="page">
                <wp:posOffset>6668770</wp:posOffset>
              </wp:positionH>
              <wp:positionV relativeFrom="page">
                <wp:posOffset>903605</wp:posOffset>
              </wp:positionV>
              <wp:extent cx="241300" cy="194310"/>
              <wp:effectExtent l="0" t="0" r="0" b="0"/>
              <wp:wrapNone/>
              <wp:docPr id="12960200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52D72FA5" w14:textId="77777777" w:rsidR="00652B2A" w:rsidRDefault="00652B2A">
                          <w:pPr>
                            <w:spacing w:before="10"/>
                            <w:ind w:left="60"/>
                          </w:pPr>
                          <w:r>
                            <w:rPr>
                              <w:spacing w:val="-5"/>
                            </w:rPr>
                            <w:fldChar w:fldCharType="begin"/>
                          </w:r>
                          <w:r>
                            <w:rPr>
                              <w:spacing w:val="-5"/>
                            </w:rPr>
                            <w:instrText xml:space="preserve"> PAGE </w:instrText>
                          </w:r>
                          <w:r>
                            <w:rPr>
                              <w:spacing w:val="-5"/>
                            </w:rPr>
                            <w:fldChar w:fldCharType="separate"/>
                          </w:r>
                          <w:r>
                            <w:rPr>
                              <w:spacing w:val="-5"/>
                            </w:rPr>
                            <w:t>99</w:t>
                          </w:r>
                          <w:r>
                            <w:rPr>
                              <w:spacing w:val="-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1764A5ED" id="_x0000_t202" coordsize="21600,21600" o:spt="202" path="m,l,21600r21600,l21600,xe">
              <v:stroke joinstyle="miter"/>
              <v:path gradientshapeok="t" o:connecttype="rect"/>
            </v:shapetype>
            <v:shape id="_x0000_s1034" type="#_x0000_t202" style="position:absolute;margin-left:525.1pt;margin-top:71.15pt;width:19pt;height:15.3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LK8lwEAACEDAAAOAAAAZHJzL2Uyb0RvYy54bWysUs2O0zAQviPxDpbv1El3hZao6QpYgZBW&#10;gLTwAK5jNxaJx8y4Tfr2jL1pi+CGuDgTz/jz9+PN/TwO4miRPIRW1qtKChsMdD7sW/n924dXd1JQ&#10;0qHTAwTbypMleb99+WIzxcauoYehsygYJFAzxVb2KcVGKTK9HTWtINrATQc46sS/uFcd6onRx0Gt&#10;q+q1mgC7iGAsEe8+PDfltuA7Z0364hzZJIZWMrdUVizrLq9qu9HNHnXsvVlo6H9gMWof+NIL1INO&#10;WhzQ/wU1eoNA4NLKwKjAOW9s0cBq6uoPNU+9jrZoYXMoXmyi/wdrPh+f4lcUaX4HMwdYRFB8BPOD&#10;2Bs1RWqWmewpNcTTWejscMxfliD4IHt7uvhp5yQMb65v65uKO4Zb9Zvbm7r4ra6HI1L6aGEUuWgl&#10;clyFgD4+UsrX6+Y8snB5vj4TSfNuFr5r5V0OMe/soDuxlInTbCX9PGi0UgyfAtuVoz8XeC525wLT&#10;8B7KA8mKArw9JHC+ELjiLgQ4h8JreTM56N//y9T1ZW9/AQAA//8DAFBLAwQUAAYACAAAACEA2scP&#10;uOAAAAANAQAADwAAAGRycy9kb3ducmV2LnhtbEyPQU/DMAyF70j8h8hI3FhCgdGVptOE4ISE6MqB&#10;Y9p4bbXGKU22lX+Pd4Lbe/bT8+d8PbtBHHEKvScNtwsFAqnxtqdWw2f1epOCCNGQNYMn1PCDAdbF&#10;5UVuMutPVOJxG1vBJRQyo6GLccykDE2HzoSFH5F4t/OTM5Ht1Eo7mROXu0EmSi2lMz3xhc6M+Nxh&#10;s98enIbNF5Uv/fd7/VHuyr6qVorelnutr6/mzROIiHP8C8MZn9GhYKbaH8gGMbBXDyrhLKv75A7E&#10;OaLSlEc1q8dkBbLI5f8vil8AAAD//wMAUEsBAi0AFAAGAAgAAAAhALaDOJL+AAAA4QEAABMAAAAA&#10;AAAAAAAAAAAAAAAAAFtDb250ZW50X1R5cGVzXS54bWxQSwECLQAUAAYACAAAACEAOP0h/9YAAACU&#10;AQAACwAAAAAAAAAAAAAAAAAvAQAAX3JlbHMvLnJlbHNQSwECLQAUAAYACAAAACEAxXCyvJcBAAAh&#10;AwAADgAAAAAAAAAAAAAAAAAuAgAAZHJzL2Uyb0RvYy54bWxQSwECLQAUAAYACAAAACEA2scPuOAA&#10;AAANAQAADwAAAAAAAAAAAAAAAADxAwAAZHJzL2Rvd25yZXYueG1sUEsFBgAAAAAEAAQA8wAAAP4E&#10;AAAAAA==&#10;" filled="f" stroked="f">
              <v:textbox inset="0,0,0,0">
                <w:txbxContent>
                  <w:p w14:paraId="52D72FA5" w14:textId="77777777" w:rsidR="00652B2A" w:rsidRDefault="00652B2A">
                    <w:pPr>
                      <w:spacing w:before="10"/>
                      <w:ind w:left="60"/>
                    </w:pPr>
                    <w:r>
                      <w:rPr>
                        <w:spacing w:val="-5"/>
                      </w:rPr>
                      <w:fldChar w:fldCharType="begin"/>
                    </w:r>
                    <w:r>
                      <w:rPr>
                        <w:spacing w:val="-5"/>
                      </w:rPr>
                      <w:instrText xml:space="preserve"> PAGE </w:instrText>
                    </w:r>
                    <w:r>
                      <w:rPr>
                        <w:spacing w:val="-5"/>
                      </w:rPr>
                      <w:fldChar w:fldCharType="separate"/>
                    </w:r>
                    <w:r>
                      <w:rPr>
                        <w:spacing w:val="-5"/>
                      </w:rPr>
                      <w:t>99</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DED7262"/>
    <w:lvl w:ilvl="0" w:tplc="FFFFFFFF">
      <w:start w:val="1"/>
      <w:numFmt w:val="bullet"/>
      <w:lvlText w:val="&amp;"/>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7FDCC232"/>
    <w:lvl w:ilvl="0" w:tplc="FFFFFFFF">
      <w:start w:val="1"/>
      <w:numFmt w:val="bullet"/>
      <w:lvlText w:val="&amp;"/>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1BEFD79E"/>
    <w:lvl w:ilvl="0" w:tplc="FFFFFFFF">
      <w:start w:val="1"/>
      <w:numFmt w:val="bullet"/>
      <w:lvlText w:val="&amp;"/>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41A7C4C8"/>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6B68079A"/>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4E6AFB66"/>
    <w:lvl w:ilvl="0" w:tplc="FFFFFFFF">
      <w:start w:val="13"/>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25E45D32"/>
    <w:lvl w:ilvl="0" w:tplc="FFFFFFFF">
      <w:start w:val="1"/>
      <w:numFmt w:val="bullet"/>
      <w:lvlText w:val="&amp;"/>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519B500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431BD7B6"/>
    <w:lvl w:ilvl="0" w:tplc="FFFFFFFF">
      <w:start w:val="6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3F2DBA30"/>
    <w:lvl w:ilvl="0" w:tplc="FFFFFFFF">
      <w:start w:val="1"/>
      <w:numFmt w:val="low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7C83E458"/>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257130A2"/>
    <w:lvl w:ilvl="0" w:tplc="FFFFFFFF">
      <w:start w:val="1"/>
      <w:numFmt w:val="bullet"/>
      <w:lvlText w:val="&amp;"/>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62BBD95A"/>
    <w:lvl w:ilvl="0" w:tplc="FFFFFFFF">
      <w:start w:val="1"/>
      <w:numFmt w:val="bullet"/>
      <w:lvlText w:val="&amp;"/>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E"/>
    <w:multiLevelType w:val="hybridMultilevel"/>
    <w:tmpl w:val="436C6124"/>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0F"/>
    <w:multiLevelType w:val="hybridMultilevel"/>
    <w:tmpl w:val="628C895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0"/>
    <w:multiLevelType w:val="hybridMultilevel"/>
    <w:tmpl w:val="333AB104"/>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1"/>
    <w:multiLevelType w:val="hybridMultilevel"/>
    <w:tmpl w:val="721DA316"/>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2"/>
    <w:multiLevelType w:val="hybridMultilevel"/>
    <w:tmpl w:val="2443A858"/>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3"/>
    <w:multiLevelType w:val="hybridMultilevel"/>
    <w:tmpl w:val="2D1D5AE8"/>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4"/>
    <w:multiLevelType w:val="hybridMultilevel"/>
    <w:tmpl w:val="6763845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5"/>
    <w:multiLevelType w:val="hybridMultilevel"/>
    <w:tmpl w:val="75A2A8D4"/>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6"/>
    <w:multiLevelType w:val="hybridMultilevel"/>
    <w:tmpl w:val="08EDBDAA"/>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7"/>
    <w:multiLevelType w:val="hybridMultilevel"/>
    <w:tmpl w:val="79838CB2"/>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18"/>
    <w:multiLevelType w:val="hybridMultilevel"/>
    <w:tmpl w:val="4353D0CC"/>
    <w:lvl w:ilvl="0" w:tplc="FFFFFFFF">
      <w:start w:val="1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19"/>
    <w:multiLevelType w:val="hybridMultilevel"/>
    <w:tmpl w:val="0B03E0C6"/>
    <w:lvl w:ilvl="0" w:tplc="FFFFFFFF">
      <w:start w:val="1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1A"/>
    <w:multiLevelType w:val="hybridMultilevel"/>
    <w:tmpl w:val="189A769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1B"/>
    <w:multiLevelType w:val="hybridMultilevel"/>
    <w:tmpl w:val="54E49EB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16E32B29"/>
    <w:multiLevelType w:val="multilevel"/>
    <w:tmpl w:val="EE6C5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BBC2C56"/>
    <w:multiLevelType w:val="multilevel"/>
    <w:tmpl w:val="4E488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1343242"/>
    <w:multiLevelType w:val="multilevel"/>
    <w:tmpl w:val="B762D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2953412">
    <w:abstractNumId w:val="0"/>
  </w:num>
  <w:num w:numId="2" w16cid:durableId="139079748">
    <w:abstractNumId w:val="1"/>
  </w:num>
  <w:num w:numId="3" w16cid:durableId="1261373383">
    <w:abstractNumId w:val="2"/>
  </w:num>
  <w:num w:numId="4" w16cid:durableId="191577543">
    <w:abstractNumId w:val="3"/>
  </w:num>
  <w:num w:numId="5" w16cid:durableId="1175654863">
    <w:abstractNumId w:val="4"/>
  </w:num>
  <w:num w:numId="6" w16cid:durableId="1391267113">
    <w:abstractNumId w:val="5"/>
  </w:num>
  <w:num w:numId="7" w16cid:durableId="201133995">
    <w:abstractNumId w:val="6"/>
  </w:num>
  <w:num w:numId="8" w16cid:durableId="1407803582">
    <w:abstractNumId w:val="7"/>
  </w:num>
  <w:num w:numId="9" w16cid:durableId="639967863">
    <w:abstractNumId w:val="8"/>
  </w:num>
  <w:num w:numId="10" w16cid:durableId="1478842377">
    <w:abstractNumId w:val="9"/>
  </w:num>
  <w:num w:numId="11" w16cid:durableId="211356645">
    <w:abstractNumId w:val="10"/>
  </w:num>
  <w:num w:numId="12" w16cid:durableId="341669501">
    <w:abstractNumId w:val="11"/>
  </w:num>
  <w:num w:numId="13" w16cid:durableId="1620912712">
    <w:abstractNumId w:val="12"/>
  </w:num>
  <w:num w:numId="14" w16cid:durableId="982733109">
    <w:abstractNumId w:val="13"/>
  </w:num>
  <w:num w:numId="15" w16cid:durableId="505025236">
    <w:abstractNumId w:val="14"/>
  </w:num>
  <w:num w:numId="16" w16cid:durableId="29378172">
    <w:abstractNumId w:val="15"/>
  </w:num>
  <w:num w:numId="17" w16cid:durableId="1236941217">
    <w:abstractNumId w:val="16"/>
  </w:num>
  <w:num w:numId="18" w16cid:durableId="272321864">
    <w:abstractNumId w:val="17"/>
  </w:num>
  <w:num w:numId="19" w16cid:durableId="319234112">
    <w:abstractNumId w:val="18"/>
  </w:num>
  <w:num w:numId="20" w16cid:durableId="1966229262">
    <w:abstractNumId w:val="19"/>
  </w:num>
  <w:num w:numId="21" w16cid:durableId="647899664">
    <w:abstractNumId w:val="20"/>
  </w:num>
  <w:num w:numId="22" w16cid:durableId="1505128248">
    <w:abstractNumId w:val="21"/>
  </w:num>
  <w:num w:numId="23" w16cid:durableId="1993293566">
    <w:abstractNumId w:val="22"/>
  </w:num>
  <w:num w:numId="24" w16cid:durableId="1453011363">
    <w:abstractNumId w:val="23"/>
  </w:num>
  <w:num w:numId="25" w16cid:durableId="152648346">
    <w:abstractNumId w:val="24"/>
  </w:num>
  <w:num w:numId="26" w16cid:durableId="1666472009">
    <w:abstractNumId w:val="25"/>
  </w:num>
  <w:num w:numId="27" w16cid:durableId="827672633">
    <w:abstractNumId w:val="26"/>
  </w:num>
  <w:num w:numId="28" w16cid:durableId="2102404794">
    <w:abstractNumId w:val="29"/>
  </w:num>
  <w:num w:numId="29" w16cid:durableId="1638953366">
    <w:abstractNumId w:val="27"/>
  </w:num>
  <w:num w:numId="30" w16cid:durableId="174398247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9CD"/>
    <w:rsid w:val="00023175"/>
    <w:rsid w:val="0002770E"/>
    <w:rsid w:val="00095AD3"/>
    <w:rsid w:val="0019416A"/>
    <w:rsid w:val="001C6B26"/>
    <w:rsid w:val="00226BB1"/>
    <w:rsid w:val="00260EB2"/>
    <w:rsid w:val="0028778F"/>
    <w:rsid w:val="002D3BF3"/>
    <w:rsid w:val="002E0A70"/>
    <w:rsid w:val="003227A3"/>
    <w:rsid w:val="00366485"/>
    <w:rsid w:val="00383BB3"/>
    <w:rsid w:val="003D7068"/>
    <w:rsid w:val="003E48F9"/>
    <w:rsid w:val="003E74FF"/>
    <w:rsid w:val="00414910"/>
    <w:rsid w:val="00417C72"/>
    <w:rsid w:val="00440AEB"/>
    <w:rsid w:val="00453496"/>
    <w:rsid w:val="0047033E"/>
    <w:rsid w:val="00477144"/>
    <w:rsid w:val="00487504"/>
    <w:rsid w:val="004B0804"/>
    <w:rsid w:val="004D550A"/>
    <w:rsid w:val="005138F6"/>
    <w:rsid w:val="00553E8A"/>
    <w:rsid w:val="00556261"/>
    <w:rsid w:val="00577615"/>
    <w:rsid w:val="00587018"/>
    <w:rsid w:val="00587C62"/>
    <w:rsid w:val="005C090B"/>
    <w:rsid w:val="005C7784"/>
    <w:rsid w:val="00652B2A"/>
    <w:rsid w:val="00665032"/>
    <w:rsid w:val="0068305E"/>
    <w:rsid w:val="006D2DDD"/>
    <w:rsid w:val="006F4946"/>
    <w:rsid w:val="00725115"/>
    <w:rsid w:val="00746E96"/>
    <w:rsid w:val="00773C71"/>
    <w:rsid w:val="00781026"/>
    <w:rsid w:val="007A7F3C"/>
    <w:rsid w:val="007D45BC"/>
    <w:rsid w:val="008139D2"/>
    <w:rsid w:val="0082091F"/>
    <w:rsid w:val="00827D91"/>
    <w:rsid w:val="00863330"/>
    <w:rsid w:val="00890B17"/>
    <w:rsid w:val="008958C9"/>
    <w:rsid w:val="008C402F"/>
    <w:rsid w:val="008F30E6"/>
    <w:rsid w:val="009839E9"/>
    <w:rsid w:val="009B0030"/>
    <w:rsid w:val="009B2147"/>
    <w:rsid w:val="009E7F3B"/>
    <w:rsid w:val="009F18FE"/>
    <w:rsid w:val="00A104D0"/>
    <w:rsid w:val="00A269CD"/>
    <w:rsid w:val="00A70E9D"/>
    <w:rsid w:val="00B50C3E"/>
    <w:rsid w:val="00BA5AC0"/>
    <w:rsid w:val="00BB1D9E"/>
    <w:rsid w:val="00BB6337"/>
    <w:rsid w:val="00BD275E"/>
    <w:rsid w:val="00BD2C76"/>
    <w:rsid w:val="00BF1DB4"/>
    <w:rsid w:val="00C0120E"/>
    <w:rsid w:val="00C0280E"/>
    <w:rsid w:val="00C04253"/>
    <w:rsid w:val="00C3472A"/>
    <w:rsid w:val="00C970C2"/>
    <w:rsid w:val="00CC0023"/>
    <w:rsid w:val="00CD07F0"/>
    <w:rsid w:val="00CF2911"/>
    <w:rsid w:val="00D03BEA"/>
    <w:rsid w:val="00D131AC"/>
    <w:rsid w:val="00D14210"/>
    <w:rsid w:val="00D23B77"/>
    <w:rsid w:val="00D6616F"/>
    <w:rsid w:val="00D858EB"/>
    <w:rsid w:val="00E2252B"/>
    <w:rsid w:val="00E46238"/>
    <w:rsid w:val="00E75E0A"/>
    <w:rsid w:val="00E7786F"/>
    <w:rsid w:val="00E933D4"/>
    <w:rsid w:val="00F1230C"/>
    <w:rsid w:val="00F13909"/>
    <w:rsid w:val="00F54A55"/>
    <w:rsid w:val="00F96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2E4775"/>
  <w15:chartTrackingRefBased/>
  <w15:docId w15:val="{E14ED5D8-FC08-4D49-AEA7-F67D3736E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958C9"/>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link w:val="BodyText"/>
    <w:uiPriority w:val="1"/>
    <w:rsid w:val="008958C9"/>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8958C9"/>
    <w:pPr>
      <w:widowControl w:val="0"/>
      <w:autoSpaceDE w:val="0"/>
      <w:autoSpaceDN w:val="0"/>
      <w:spacing w:line="249" w:lineRule="exact"/>
      <w:jc w:val="center"/>
    </w:pPr>
    <w:rPr>
      <w:rFonts w:ascii="Times New Roman" w:eastAsia="Times New Roman" w:hAnsi="Times New Roman" w:cs="Times New Roman"/>
      <w:sz w:val="22"/>
      <w:szCs w:val="22"/>
    </w:rPr>
  </w:style>
  <w:style w:type="paragraph" w:styleId="Header">
    <w:name w:val="header"/>
    <w:basedOn w:val="Normal"/>
    <w:link w:val="HeaderChar"/>
    <w:uiPriority w:val="99"/>
    <w:unhideWhenUsed/>
    <w:rsid w:val="003227A3"/>
    <w:pPr>
      <w:tabs>
        <w:tab w:val="center" w:pos="4680"/>
        <w:tab w:val="right" w:pos="9360"/>
      </w:tabs>
    </w:pPr>
  </w:style>
  <w:style w:type="character" w:customStyle="1" w:styleId="HeaderChar">
    <w:name w:val="Header Char"/>
    <w:basedOn w:val="DefaultParagraphFont"/>
    <w:link w:val="Header"/>
    <w:uiPriority w:val="99"/>
    <w:rsid w:val="003227A3"/>
  </w:style>
  <w:style w:type="paragraph" w:styleId="Footer">
    <w:name w:val="footer"/>
    <w:basedOn w:val="Normal"/>
    <w:link w:val="FooterChar"/>
    <w:uiPriority w:val="99"/>
    <w:unhideWhenUsed/>
    <w:rsid w:val="003227A3"/>
    <w:pPr>
      <w:tabs>
        <w:tab w:val="center" w:pos="4680"/>
        <w:tab w:val="right" w:pos="9360"/>
      </w:tabs>
    </w:pPr>
  </w:style>
  <w:style w:type="character" w:customStyle="1" w:styleId="FooterChar">
    <w:name w:val="Footer Char"/>
    <w:basedOn w:val="DefaultParagraphFont"/>
    <w:link w:val="Footer"/>
    <w:uiPriority w:val="99"/>
    <w:rsid w:val="003227A3"/>
  </w:style>
  <w:style w:type="character" w:styleId="Hyperlink">
    <w:name w:val="Hyperlink"/>
    <w:basedOn w:val="DefaultParagraphFont"/>
    <w:uiPriority w:val="99"/>
    <w:unhideWhenUsed/>
    <w:rsid w:val="00477144"/>
    <w:rPr>
      <w:color w:val="0563C1" w:themeColor="hyperlink"/>
      <w:u w:val="single"/>
    </w:rPr>
  </w:style>
  <w:style w:type="character" w:styleId="UnresolvedMention">
    <w:name w:val="Unresolved Mention"/>
    <w:basedOn w:val="DefaultParagraphFont"/>
    <w:uiPriority w:val="99"/>
    <w:semiHidden/>
    <w:unhideWhenUsed/>
    <w:rsid w:val="004771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18</Pages>
  <Words>3866</Words>
  <Characters>23842</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Nader Siahdohoni, Ph.D.</dc:creator>
  <cp:keywords/>
  <cp:lastModifiedBy>Nader Siahdohoni, Ph.D.</cp:lastModifiedBy>
  <cp:revision>8</cp:revision>
  <dcterms:created xsi:type="dcterms:W3CDTF">2025-10-23T11:52:00Z</dcterms:created>
  <dcterms:modified xsi:type="dcterms:W3CDTF">2025-10-23T12:10:00Z</dcterms:modified>
</cp:coreProperties>
</file>