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DAAE5" w14:textId="04ACB6BB" w:rsidR="002B261D" w:rsidRDefault="00B34462" w:rsidP="00FE2227">
      <w:pPr>
        <w:pBdr>
          <w:top w:val="nil"/>
          <w:left w:val="nil"/>
          <w:bottom w:val="nil"/>
          <w:right w:val="nil"/>
          <w:between w:val="nil"/>
        </w:pBdr>
        <w:jc w:val="center"/>
        <w:rPr>
          <w:b/>
          <w:color w:val="000000"/>
          <w:sz w:val="36"/>
          <w:szCs w:val="36"/>
        </w:rPr>
      </w:pPr>
      <w:proofErr w:type="spellStart"/>
      <w:r w:rsidRPr="00B34462">
        <w:rPr>
          <w:b/>
          <w:color w:val="000000"/>
          <w:sz w:val="36"/>
          <w:szCs w:val="36"/>
        </w:rPr>
        <w:t>Empathy</w:t>
      </w:r>
      <w:proofErr w:type="spellEnd"/>
      <w:r w:rsidRPr="00B34462">
        <w:rPr>
          <w:b/>
          <w:color w:val="000000"/>
          <w:sz w:val="36"/>
          <w:szCs w:val="36"/>
        </w:rPr>
        <w:t xml:space="preserve"> &amp; </w:t>
      </w:r>
      <w:proofErr w:type="spellStart"/>
      <w:r w:rsidRPr="00B34462">
        <w:rPr>
          <w:b/>
          <w:color w:val="000000"/>
          <w:sz w:val="36"/>
          <w:szCs w:val="36"/>
        </w:rPr>
        <w:t>proenvironmental</w:t>
      </w:r>
      <w:proofErr w:type="spellEnd"/>
      <w:r w:rsidRPr="00B34462">
        <w:rPr>
          <w:b/>
          <w:color w:val="000000"/>
          <w:sz w:val="36"/>
          <w:szCs w:val="36"/>
        </w:rPr>
        <w:t xml:space="preserve"> </w:t>
      </w:r>
      <w:proofErr w:type="spellStart"/>
      <w:r w:rsidRPr="00B34462">
        <w:rPr>
          <w:b/>
          <w:color w:val="000000"/>
          <w:sz w:val="36"/>
          <w:szCs w:val="36"/>
        </w:rPr>
        <w:t>factors</w:t>
      </w:r>
      <w:proofErr w:type="spellEnd"/>
      <w:r w:rsidRPr="00B34462">
        <w:rPr>
          <w:b/>
          <w:color w:val="000000"/>
          <w:sz w:val="36"/>
          <w:szCs w:val="36"/>
        </w:rPr>
        <w:t>: a correlational study in adolescent students</w:t>
      </w:r>
    </w:p>
    <w:p w14:paraId="3961E28B" w14:textId="77777777" w:rsidR="002B261D" w:rsidRDefault="002B261D">
      <w:pPr>
        <w:rPr>
          <w:b/>
        </w:rPr>
      </w:pPr>
    </w:p>
    <w:p w14:paraId="7B3CAFAE" w14:textId="77777777" w:rsidR="002B261D" w:rsidRDefault="002B261D">
      <w:pPr>
        <w:rPr>
          <w:i/>
          <w:sz w:val="28"/>
          <w:szCs w:val="28"/>
        </w:rPr>
      </w:pPr>
    </w:p>
    <w:p w14:paraId="622CA776" w14:textId="77777777" w:rsidR="002B261D" w:rsidRDefault="008513FC">
      <w:pPr>
        <w:rPr>
          <w:rFonts w:ascii="Times" w:eastAsia="Times" w:hAnsi="Times" w:cs="Times"/>
          <w:i/>
          <w:sz w:val="28"/>
          <w:szCs w:val="28"/>
        </w:rPr>
      </w:pPr>
      <w:r>
        <w:rPr>
          <w:noProof/>
        </w:rPr>
        <mc:AlternateContent>
          <mc:Choice Requires="wps">
            <w:drawing>
              <wp:anchor distT="4294967295" distB="4294967295" distL="114300" distR="114300" simplePos="0" relativeHeight="251657216" behindDoc="0" locked="0" layoutInCell="1" hidden="0" allowOverlap="1" wp14:anchorId="2BE5C2CB" wp14:editId="3DCD0144">
                <wp:simplePos x="0" y="0"/>
                <wp:positionH relativeFrom="column">
                  <wp:posOffset>1</wp:posOffset>
                </wp:positionH>
                <wp:positionV relativeFrom="paragraph">
                  <wp:posOffset>55896</wp:posOffset>
                </wp:positionV>
                <wp:extent cx="6172200" cy="25400"/>
                <wp:effectExtent l="0" t="0" r="0" b="0"/>
                <wp:wrapNone/>
                <wp:docPr id="23" name="Straight Arrow Connector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69A0BF9D" id="_x0000_t32" coordsize="21600,21600" o:spt="32" o:oned="t" path="m,l21600,21600e" filled="f">
                <v:path arrowok="t" fillok="f" o:connecttype="none"/>
                <o:lock v:ext="edit" shapetype="t"/>
              </v:shapetype>
              <v:shape id="Straight Arrow Connector 23" o:spid="_x0000_s1026" type="#_x0000_t32" style="position:absolute;margin-left:0;margin-top:4.4pt;width:486pt;height:2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" strokeweight="2pt">
                <v:stroke startarrowwidth="narrow" startarrowlength="short" endarrowwidth="narrow" endarrowlength="short"/>
              </v:shape>
            </w:pict>
          </mc:Fallback>
        </mc:AlternateContent>
      </w:r>
    </w:p>
    <w:p w14:paraId="66214071" w14:textId="77777777" w:rsidR="002B261D" w:rsidRDefault="002B261D">
      <w:pPr>
        <w:rPr>
          <w:b/>
          <w:sz w:val="20"/>
          <w:szCs w:val="20"/>
        </w:rPr>
      </w:pPr>
    </w:p>
    <w:p w14:paraId="24B22271" w14:textId="77777777" w:rsidR="002B261D" w:rsidRDefault="008513FC">
      <w:pPr>
        <w:pBdr>
          <w:top w:val="nil"/>
          <w:left w:val="nil"/>
          <w:bottom w:val="nil"/>
          <w:right w:val="nil"/>
          <w:between w:val="nil"/>
        </w:pBdr>
        <w:spacing w:after="120"/>
        <w:jc w:val="center"/>
        <w:rPr>
          <w:b/>
          <w:smallCaps/>
          <w:color w:val="000000"/>
          <w:sz w:val="20"/>
          <w:szCs w:val="20"/>
        </w:rPr>
      </w:pPr>
      <w:r>
        <w:rPr>
          <w:b/>
          <w:smallCaps/>
          <w:color w:val="000000"/>
          <w:sz w:val="20"/>
          <w:szCs w:val="20"/>
        </w:rPr>
        <w:t>Abstract</w:t>
      </w:r>
    </w:p>
    <w:p w14:paraId="1014E89C" w14:textId="4BFBCAE1" w:rsidR="002B261D" w:rsidRDefault="005E38C5">
      <w:pPr>
        <w:rPr>
          <w:sz w:val="20"/>
          <w:szCs w:val="20"/>
        </w:rPr>
      </w:pPr>
      <w:r w:rsidRPr="005E38C5">
        <w:rPr>
          <w:sz w:val="20"/>
          <w:szCs w:val="20"/>
        </w:rPr>
        <w:t>The environmental crisis is related to people’s quality of life and their surroundings. I</w:t>
      </w:r>
      <w:r w:rsidR="0050615C" w:rsidRPr="0050615C">
        <w:rPr>
          <w:sz w:val="20"/>
          <w:szCs w:val="20"/>
        </w:rPr>
        <w:t>n this regard, adolescents act as catalysts of social change</w:t>
      </w:r>
      <w:r w:rsidRPr="005E38C5">
        <w:rPr>
          <w:sz w:val="20"/>
          <w:szCs w:val="20"/>
        </w:rPr>
        <w:t>, promoting environmentally friendly behaviors. This study examines the relationship between empathy, environmental concern, pro-environmental behavior, and inclusion of nature in the self among adolescents living in close contact with nature in southern Chile, using a purposive sample of 38 school-attending adolescents aged 14 to 18 residing in rural areas. The Pro-Environmental Behavior and Environmental Concern Questionnaire and the Toronto Empathy Questionnaire (TEQ) were employed. Results show that empathy is associated with inclusion of nature in the self, with the overall environmental concern scale, and specifically with the connectivity dimension. Environmental concern is associated with both inclusion of nature in the self and pro-environmental behavior, while the latter is linked to the compassionate dimension of empathy. Finally, no gender differences were found in any of the variables. The implications of these findings are discussed in relation to understanding adolescents’ empathic expression in the context of the environment.</w:t>
      </w:r>
    </w:p>
    <w:p w14:paraId="70D700B0" w14:textId="77777777" w:rsidR="00B34462" w:rsidRDefault="00B34462">
      <w:pPr>
        <w:rPr>
          <w:sz w:val="20"/>
          <w:szCs w:val="20"/>
        </w:rPr>
      </w:pPr>
    </w:p>
    <w:p w14:paraId="0D2C5D33" w14:textId="77777777" w:rsidR="002B261D" w:rsidRDefault="008513FC">
      <w:pPr>
        <w:rPr>
          <w:b/>
          <w:sz w:val="20"/>
          <w:szCs w:val="20"/>
        </w:rPr>
      </w:pPr>
      <w:r>
        <w:rPr>
          <w:b/>
          <w:sz w:val="20"/>
          <w:szCs w:val="20"/>
        </w:rPr>
        <w:t>Keywords</w:t>
      </w:r>
    </w:p>
    <w:p w14:paraId="7A002DAA" w14:textId="19423CA4" w:rsidR="002B261D" w:rsidRPr="00B34462" w:rsidRDefault="00B34462">
      <w:pPr>
        <w:jc w:val="both"/>
        <w:rPr>
          <w:sz w:val="20"/>
          <w:szCs w:val="20"/>
        </w:rPr>
      </w:pPr>
      <w:r w:rsidRPr="00B34462">
        <w:rPr>
          <w:sz w:val="20"/>
          <w:szCs w:val="20"/>
        </w:rPr>
        <w:t>Proenviromental behavior; environmental concern; empathy; adolescence; environmental psychology</w:t>
      </w:r>
    </w:p>
    <w:p w14:paraId="73E4BF2D" w14:textId="77777777" w:rsidR="002B261D" w:rsidRDefault="002B261D">
      <w:pPr>
        <w:jc w:val="both"/>
        <w:rPr>
          <w:sz w:val="20"/>
          <w:szCs w:val="20"/>
        </w:rPr>
      </w:pPr>
    </w:p>
    <w:p w14:paraId="29871B42" w14:textId="77777777" w:rsidR="002B261D" w:rsidRDefault="008513FC">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547A2436" w14:textId="204526EB" w:rsidR="002B261D" w:rsidRDefault="001F30A9" w:rsidP="001F30A9">
      <w:pPr>
        <w:jc w:val="both"/>
        <w:rPr>
          <w:sz w:val="20"/>
          <w:szCs w:val="20"/>
        </w:rPr>
      </w:pPr>
      <w:r w:rsidRPr="001F30A9">
        <w:rPr>
          <w:sz w:val="20"/>
          <w:szCs w:val="20"/>
        </w:rPr>
        <w:t xml:space="preserve">La crisis medioambiental se relaciona con la calidad de vida de las personas y su entorno. Frente a esto, los adolescentes son considerados agentes de cambio social, promoviendo conductas de cuidado al medioambiente. Este estudio examina la relación entre empatía, preocupación ambiental, comportamiento proambiental e inclusión de la naturaleza en el self en </w:t>
      </w:r>
      <w:r w:rsidR="00FE74F2" w:rsidRPr="001F30A9">
        <w:rPr>
          <w:sz w:val="20"/>
          <w:szCs w:val="20"/>
        </w:rPr>
        <w:t>adolescentes que</w:t>
      </w:r>
      <w:r w:rsidRPr="001F30A9">
        <w:rPr>
          <w:sz w:val="20"/>
          <w:szCs w:val="20"/>
        </w:rPr>
        <w:t xml:space="preserve"> viven en contacto con la naturaleza en el sur de Chile, utilizando una muestra intencionada de 38 adolescentes escolarizados de 14 a 18 años que habitan en zonas rurales. </w:t>
      </w:r>
      <w:r w:rsidR="00FE74F2">
        <w:rPr>
          <w:sz w:val="20"/>
          <w:szCs w:val="20"/>
        </w:rPr>
        <w:t>S</w:t>
      </w:r>
      <w:r w:rsidRPr="001F30A9">
        <w:rPr>
          <w:sz w:val="20"/>
          <w:szCs w:val="20"/>
        </w:rPr>
        <w:t>e utiliza</w:t>
      </w:r>
      <w:r w:rsidR="00FE74F2">
        <w:rPr>
          <w:sz w:val="20"/>
          <w:szCs w:val="20"/>
        </w:rPr>
        <w:t xml:space="preserve"> </w:t>
      </w:r>
      <w:r w:rsidRPr="001F30A9">
        <w:rPr>
          <w:sz w:val="20"/>
          <w:szCs w:val="20"/>
        </w:rPr>
        <w:t>el Cuestionario de Comportamiento Proambiental y Preocupación Ambiental y el Cuestionario de Empatía de Toronto (TEQ). Los resultados muestran que la empatía está relacionada con la inclusión de la naturaleza en el self, con la escala total de preocupación ambiental y específicamente con la dimensión de conectividad. La preocupación ambiental se relaciona con la inclusión de la naturaleza en el self y el comportamiento proambiental, y este último, con la dimensión compasiva de la empatía. Finalmente, no se encuentran diferencias de género en ninguna de las variables. Se discuten las implicancias de los resultados en la comprensión de la expresión empática de los adolescentes en función del medio ambiente.</w:t>
      </w:r>
    </w:p>
    <w:p w14:paraId="7E96BEE8" w14:textId="77777777" w:rsidR="001F30A9" w:rsidRDefault="001F30A9" w:rsidP="001F30A9">
      <w:pPr>
        <w:jc w:val="both"/>
        <w:rPr>
          <w:sz w:val="20"/>
          <w:szCs w:val="20"/>
        </w:rPr>
      </w:pPr>
    </w:p>
    <w:p w14:paraId="6CCC1304" w14:textId="77777777" w:rsidR="002B261D" w:rsidRDefault="008513FC">
      <w:pPr>
        <w:jc w:val="both"/>
        <w:rPr>
          <w:b/>
          <w:sz w:val="20"/>
          <w:szCs w:val="20"/>
        </w:rPr>
      </w:pPr>
      <w:r>
        <w:rPr>
          <w:b/>
          <w:sz w:val="20"/>
          <w:szCs w:val="20"/>
        </w:rPr>
        <w:t>Palabras clave</w:t>
      </w:r>
    </w:p>
    <w:p w14:paraId="6C0273C4" w14:textId="2AF80ED7" w:rsidR="002B261D" w:rsidRPr="00B34462" w:rsidRDefault="00B34462">
      <w:pPr>
        <w:jc w:val="both"/>
        <w:rPr>
          <w:sz w:val="20"/>
          <w:szCs w:val="20"/>
        </w:rPr>
      </w:pPr>
      <w:r w:rsidRPr="00B34462">
        <w:rPr>
          <w:sz w:val="20"/>
          <w:szCs w:val="20"/>
        </w:rPr>
        <w:t>Comportamiento proambiental</w:t>
      </w:r>
      <w:r>
        <w:rPr>
          <w:sz w:val="20"/>
          <w:szCs w:val="20"/>
        </w:rPr>
        <w:t>;</w:t>
      </w:r>
      <w:r w:rsidRPr="00B34462">
        <w:rPr>
          <w:sz w:val="20"/>
          <w:szCs w:val="20"/>
        </w:rPr>
        <w:t xml:space="preserve"> preocupación ambiental</w:t>
      </w:r>
      <w:r>
        <w:rPr>
          <w:sz w:val="20"/>
          <w:szCs w:val="20"/>
        </w:rPr>
        <w:t>;</w:t>
      </w:r>
      <w:r w:rsidRPr="00B34462">
        <w:rPr>
          <w:sz w:val="20"/>
          <w:szCs w:val="20"/>
        </w:rPr>
        <w:t xml:space="preserve"> empatía</w:t>
      </w:r>
      <w:r>
        <w:rPr>
          <w:sz w:val="20"/>
          <w:szCs w:val="20"/>
        </w:rPr>
        <w:t>;</w:t>
      </w:r>
      <w:r w:rsidRPr="00B34462">
        <w:rPr>
          <w:sz w:val="20"/>
          <w:szCs w:val="20"/>
        </w:rPr>
        <w:t xml:space="preserve"> adolescencia</w:t>
      </w:r>
      <w:r>
        <w:rPr>
          <w:sz w:val="20"/>
          <w:szCs w:val="20"/>
        </w:rPr>
        <w:t xml:space="preserve">; </w:t>
      </w:r>
      <w:r w:rsidRPr="00B34462">
        <w:rPr>
          <w:sz w:val="20"/>
          <w:szCs w:val="20"/>
        </w:rPr>
        <w:t>psicología ambienta</w:t>
      </w:r>
      <w:r>
        <w:rPr>
          <w:sz w:val="20"/>
          <w:szCs w:val="20"/>
        </w:rPr>
        <w:t>l</w:t>
      </w:r>
    </w:p>
    <w:p w14:paraId="35201506" w14:textId="77777777" w:rsidR="002B261D" w:rsidRDefault="008513FC">
      <w:pPr>
        <w:jc w:val="both"/>
        <w:rPr>
          <w:sz w:val="20"/>
          <w:szCs w:val="20"/>
        </w:rPr>
      </w:pPr>
      <w:r>
        <w:rPr>
          <w:noProof/>
        </w:rPr>
        <w:drawing>
          <wp:anchor distT="0" distB="0" distL="114300" distR="114300" simplePos="0" relativeHeight="251658240" behindDoc="0" locked="0" layoutInCell="1" hidden="0" allowOverlap="1" wp14:anchorId="39BBE60E" wp14:editId="7CB65807">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2AD35389" w14:textId="77777777" w:rsidR="002B261D" w:rsidRDefault="002B261D">
      <w:pPr>
        <w:rPr>
          <w:b/>
        </w:rPr>
      </w:pPr>
    </w:p>
    <w:p w14:paraId="083865C5" w14:textId="2AA3FDE0" w:rsidR="002B261D" w:rsidRDefault="008513FC">
      <w:pPr>
        <w:pBdr>
          <w:top w:val="nil"/>
          <w:left w:val="nil"/>
          <w:bottom w:val="nil"/>
          <w:right w:val="nil"/>
          <w:between w:val="nil"/>
        </w:pBdr>
        <w:jc w:val="center"/>
        <w:rPr>
          <w:color w:val="000000"/>
        </w:rPr>
      </w:pPr>
      <w:r>
        <w:br w:type="page"/>
      </w:r>
      <w:r w:rsidR="00B34462" w:rsidRPr="00B34462">
        <w:rPr>
          <w:color w:val="000000"/>
        </w:rPr>
        <w:lastRenderedPageBreak/>
        <w:t>Empatía y factores proambientales: un estudio correlacional en adolescentes escolarizados</w:t>
      </w:r>
    </w:p>
    <w:p w14:paraId="76A4F67A" w14:textId="77777777" w:rsidR="002B261D" w:rsidRDefault="008513FC">
      <w:pPr>
        <w:pBdr>
          <w:top w:val="nil"/>
          <w:left w:val="nil"/>
          <w:bottom w:val="nil"/>
          <w:right w:val="nil"/>
          <w:between w:val="nil"/>
        </w:pBdr>
        <w:jc w:val="center"/>
        <w:rPr>
          <w:b/>
          <w:color w:val="000000"/>
        </w:rPr>
      </w:pPr>
      <w:r>
        <w:rPr>
          <w:b/>
          <w:color w:val="000000"/>
        </w:rPr>
        <w:t>Introducción</w:t>
      </w:r>
    </w:p>
    <w:p w14:paraId="495A4CAF" w14:textId="25FEE2E2" w:rsidR="00B34462" w:rsidRPr="00B34462" w:rsidRDefault="00B34462" w:rsidP="00B34462">
      <w:pPr>
        <w:pBdr>
          <w:top w:val="nil"/>
          <w:left w:val="nil"/>
          <w:bottom w:val="nil"/>
          <w:right w:val="nil"/>
          <w:between w:val="nil"/>
        </w:pBdr>
        <w:spacing w:line="360" w:lineRule="auto"/>
        <w:ind w:firstLine="708"/>
        <w:jc w:val="both"/>
        <w:rPr>
          <w:color w:val="000000"/>
        </w:rPr>
      </w:pPr>
      <w:r w:rsidRPr="00B34462">
        <w:rPr>
          <w:color w:val="000000"/>
        </w:rPr>
        <w:t>La crisis climática mundial ha adquirido especial atención en estos últimos años,</w:t>
      </w:r>
      <w:r w:rsidR="00390B6C" w:rsidRPr="00B34462">
        <w:rPr>
          <w:color w:val="000000"/>
        </w:rPr>
        <w:t xml:space="preserve"> al </w:t>
      </w:r>
      <w:r w:rsidR="00390B6C">
        <w:rPr>
          <w:color w:val="000000"/>
        </w:rPr>
        <w:t>constituir una amenaza significativa para la humanidad</w:t>
      </w:r>
      <w:r w:rsidR="00390B6C" w:rsidRPr="00B34462">
        <w:rPr>
          <w:color w:val="000000"/>
        </w:rPr>
        <w:t xml:space="preserve"> </w:t>
      </w:r>
      <w:r w:rsidRPr="00B34462">
        <w:rPr>
          <w:color w:val="000000"/>
        </w:rPr>
        <w:t xml:space="preserve">(Organización para la Cooperación y el Desarrollo Económicos, 2022). </w:t>
      </w:r>
      <w:r w:rsidR="00232D48">
        <w:rPr>
          <w:color w:val="000000"/>
        </w:rPr>
        <w:t>Sus</w:t>
      </w:r>
      <w:r w:rsidRPr="00B34462">
        <w:rPr>
          <w:color w:val="000000"/>
        </w:rPr>
        <w:t xml:space="preserve"> consecuencias</w:t>
      </w:r>
      <w:r w:rsidR="00232D48">
        <w:rPr>
          <w:color w:val="000000"/>
        </w:rPr>
        <w:t xml:space="preserve"> </w:t>
      </w:r>
      <w:r w:rsidRPr="00B34462">
        <w:rPr>
          <w:color w:val="000000"/>
        </w:rPr>
        <w:t xml:space="preserve">incluyen detrimentos en el ecosistema, </w:t>
      </w:r>
      <w:r w:rsidR="0053122E">
        <w:rPr>
          <w:color w:val="000000"/>
        </w:rPr>
        <w:t xml:space="preserve">la </w:t>
      </w:r>
      <w:r w:rsidRPr="00B34462">
        <w:rPr>
          <w:color w:val="000000"/>
        </w:rPr>
        <w:t xml:space="preserve">biodiversidad, </w:t>
      </w:r>
      <w:r w:rsidR="0053122E">
        <w:rPr>
          <w:color w:val="000000"/>
        </w:rPr>
        <w:t xml:space="preserve">la </w:t>
      </w:r>
      <w:r w:rsidRPr="00B34462">
        <w:rPr>
          <w:color w:val="000000"/>
        </w:rPr>
        <w:t>economía y la salud de las personas</w:t>
      </w:r>
      <w:r w:rsidR="00C52344">
        <w:rPr>
          <w:color w:val="000000"/>
        </w:rPr>
        <w:t xml:space="preserve">, </w:t>
      </w:r>
      <w:r w:rsidR="0053122E">
        <w:rPr>
          <w:color w:val="000000"/>
        </w:rPr>
        <w:t xml:space="preserve">estando la actividad humana </w:t>
      </w:r>
      <w:r w:rsidR="0053122E" w:rsidRPr="00B34462">
        <w:rPr>
          <w:color w:val="000000"/>
        </w:rPr>
        <w:t xml:space="preserve">a la base de esta problemática </w:t>
      </w:r>
      <w:r w:rsidRPr="00B34462">
        <w:rPr>
          <w:color w:val="000000"/>
        </w:rPr>
        <w:t>(</w:t>
      </w:r>
      <w:r w:rsidR="00C52344" w:rsidRPr="00B34462">
        <w:rPr>
          <w:color w:val="000000"/>
        </w:rPr>
        <w:t>Grupo Intergubernamental de Expertos sobre el Cambio Climático [IPCC],</w:t>
      </w:r>
      <w:r w:rsidR="00C52344">
        <w:rPr>
          <w:color w:val="000000"/>
        </w:rPr>
        <w:t xml:space="preserve"> 2022;</w:t>
      </w:r>
      <w:r w:rsidR="00C52344" w:rsidRPr="00B34462">
        <w:rPr>
          <w:color w:val="000000"/>
        </w:rPr>
        <w:t xml:space="preserve"> </w:t>
      </w:r>
      <w:r w:rsidRPr="00B34462">
        <w:rPr>
          <w:color w:val="000000"/>
        </w:rPr>
        <w:t xml:space="preserve">IPCC, 2023). </w:t>
      </w:r>
      <w:r w:rsidR="00F42EFC">
        <w:rPr>
          <w:color w:val="000000"/>
        </w:rPr>
        <w:t>A pesar de</w:t>
      </w:r>
      <w:r w:rsidRPr="00B34462">
        <w:rPr>
          <w:color w:val="000000"/>
        </w:rPr>
        <w:t xml:space="preserve"> los avances realizados para reducir las emisiones</w:t>
      </w:r>
      <w:r w:rsidR="00C52344" w:rsidRPr="00B34462">
        <w:rPr>
          <w:color w:val="000000"/>
        </w:rPr>
        <w:t xml:space="preserve"> </w:t>
      </w:r>
      <w:r w:rsidRPr="00B34462">
        <w:rPr>
          <w:color w:val="000000"/>
        </w:rPr>
        <w:t xml:space="preserve">de gases de efecto invernadero, como la firma del Acuerdo de París en 2015, </w:t>
      </w:r>
      <w:r w:rsidR="00F42EFC">
        <w:rPr>
          <w:color w:val="000000"/>
        </w:rPr>
        <w:t xml:space="preserve">estos esfuerzos </w:t>
      </w:r>
      <w:r w:rsidRPr="00B34462">
        <w:rPr>
          <w:color w:val="000000"/>
        </w:rPr>
        <w:t>no han sido suficientes (Convención Marco de las Naciones Unidas sobre el Cambio Climático [</w:t>
      </w:r>
      <w:proofErr w:type="spellStart"/>
      <w:r w:rsidRPr="00B34462">
        <w:rPr>
          <w:color w:val="000000"/>
        </w:rPr>
        <w:t>UNFCCC</w:t>
      </w:r>
      <w:proofErr w:type="spellEnd"/>
      <w:r w:rsidRPr="00B34462">
        <w:rPr>
          <w:color w:val="000000"/>
        </w:rPr>
        <w:t xml:space="preserve">], 2015; </w:t>
      </w:r>
      <w:proofErr w:type="spellStart"/>
      <w:r w:rsidRPr="00B34462">
        <w:rPr>
          <w:color w:val="000000"/>
        </w:rPr>
        <w:t>OECD</w:t>
      </w:r>
      <w:proofErr w:type="spellEnd"/>
      <w:r w:rsidRPr="00B34462">
        <w:rPr>
          <w:color w:val="000000"/>
        </w:rPr>
        <w:t xml:space="preserve">, 2022; </w:t>
      </w:r>
      <w:proofErr w:type="spellStart"/>
      <w:r w:rsidRPr="00B34462">
        <w:rPr>
          <w:color w:val="000000"/>
        </w:rPr>
        <w:t>UNFCCC</w:t>
      </w:r>
      <w:proofErr w:type="spellEnd"/>
      <w:r w:rsidRPr="00B34462">
        <w:rPr>
          <w:color w:val="000000"/>
        </w:rPr>
        <w:t>, s.f.</w:t>
      </w:r>
      <w:r w:rsidR="00230211">
        <w:rPr>
          <w:color w:val="000000"/>
        </w:rPr>
        <w:t>;</w:t>
      </w:r>
      <w:r w:rsidR="00230211" w:rsidRPr="00B34462">
        <w:rPr>
          <w:color w:val="000000"/>
        </w:rPr>
        <w:t xml:space="preserve"> </w:t>
      </w:r>
      <w:proofErr w:type="spellStart"/>
      <w:r w:rsidR="00230211" w:rsidRPr="00B34462">
        <w:rPr>
          <w:color w:val="000000"/>
        </w:rPr>
        <w:t>UNFCCC</w:t>
      </w:r>
      <w:proofErr w:type="spellEnd"/>
      <w:r w:rsidR="00230211">
        <w:rPr>
          <w:color w:val="000000"/>
        </w:rPr>
        <w:t xml:space="preserve">, </w:t>
      </w:r>
      <w:r w:rsidR="00230211" w:rsidRPr="00B34462">
        <w:rPr>
          <w:color w:val="000000"/>
        </w:rPr>
        <w:t>2022</w:t>
      </w:r>
      <w:r w:rsidRPr="00B34462">
        <w:rPr>
          <w:color w:val="000000"/>
        </w:rPr>
        <w:t>). De esta forma, resulta fundamental la contribución de la psicología, en particular de la psicología ambiental, pues contribuye a la comprensión de los efectos psicológicos del cambio climático, así como las actitudes y las conductas dirigidas a proteger el medio ambiente (Corral-Verdugo, 2021; IPCC, 2014).</w:t>
      </w:r>
    </w:p>
    <w:p w14:paraId="283CB94E" w14:textId="434F5101" w:rsidR="00B34462" w:rsidRDefault="00B34462" w:rsidP="00B34462">
      <w:pPr>
        <w:pBdr>
          <w:top w:val="nil"/>
          <w:left w:val="nil"/>
          <w:bottom w:val="nil"/>
          <w:right w:val="nil"/>
          <w:between w:val="nil"/>
        </w:pBdr>
        <w:spacing w:line="360" w:lineRule="auto"/>
        <w:ind w:firstLine="708"/>
        <w:jc w:val="both"/>
        <w:rPr>
          <w:color w:val="000000"/>
        </w:rPr>
      </w:pPr>
      <w:r w:rsidRPr="00B34462">
        <w:rPr>
          <w:color w:val="000000"/>
        </w:rPr>
        <w:t xml:space="preserve">Los adolescentes se </w:t>
      </w:r>
      <w:r w:rsidR="003606A1">
        <w:rPr>
          <w:color w:val="000000"/>
        </w:rPr>
        <w:t>encuentran</w:t>
      </w:r>
      <w:r w:rsidRPr="00B34462">
        <w:rPr>
          <w:color w:val="000000"/>
        </w:rPr>
        <w:t xml:space="preserve"> especialmente </w:t>
      </w:r>
      <w:r w:rsidR="00AF3EF6">
        <w:rPr>
          <w:color w:val="000000"/>
        </w:rPr>
        <w:t>expuestos</w:t>
      </w:r>
      <w:r w:rsidRPr="00B34462">
        <w:rPr>
          <w:color w:val="000000"/>
        </w:rPr>
        <w:t xml:space="preserve"> </w:t>
      </w:r>
      <w:r w:rsidR="00AF3EF6">
        <w:rPr>
          <w:color w:val="000000"/>
        </w:rPr>
        <w:t xml:space="preserve">a </w:t>
      </w:r>
      <w:r w:rsidRPr="00B34462">
        <w:rPr>
          <w:color w:val="000000"/>
        </w:rPr>
        <w:t xml:space="preserve">los efectos del cambio climático, pues se encuentran en una etapa crucial, caracterizada por el cambio y la estabilidad y el desarrollo de recursos psicológicos, capacidades cognitivas y habilidades socio-morales, como la empatía (Amnistía Internacional, s.f; Richaud y Mesurado, 2016). De hecho, los jóvenes son conscientes del medio ambiente y del impacto que tiene la actividad humana (Eagles y Muffit, 2013; Van Petegem y Blieck, 2006), lo que facilita la transición, adaptación a nuevos escenarios, a relacionarse con otros seres vivos y con el entorno natural (Eagles y Muffit, 2013; Richaud y Mesurado, 2016). </w:t>
      </w:r>
    </w:p>
    <w:p w14:paraId="55CF743C" w14:textId="012EE6F3" w:rsidR="00D70BA9" w:rsidRPr="00B34462" w:rsidRDefault="00D70BA9" w:rsidP="001711AE">
      <w:pPr>
        <w:pBdr>
          <w:top w:val="nil"/>
          <w:left w:val="nil"/>
          <w:bottom w:val="nil"/>
          <w:right w:val="nil"/>
          <w:between w:val="nil"/>
        </w:pBdr>
        <w:spacing w:line="360" w:lineRule="auto"/>
        <w:ind w:firstLine="708"/>
        <w:jc w:val="both"/>
        <w:rPr>
          <w:color w:val="000000"/>
        </w:rPr>
      </w:pPr>
      <w:r w:rsidRPr="00D70BA9">
        <w:rPr>
          <w:color w:val="000000"/>
        </w:rPr>
        <w:t>En relación con el desarrollo de emociones morales, diversas investigaciones vinculan la empatía con la conducta prosocial (Fu et al., 2022; Garaigordobil, 2009; Gómez, 2019; Gómez-Tabares y Narváez, 2020; Sánchez et al., 2006; Woolrych et al., 2020), observando que la edad se relaciona de manera directa con ambas variables (Auné et al., 2014). Además, Kohlberg (1958) menciona que las conductas y actitudes prosociales dependen del nivel de razonamiento moral de los jóvenes, quienes basan su comportamiento en la aprobación y deseabilidad social y en la coherencia entre pensamiento y comportamiento. Además, la apertura a la experiencia tiende a aumentar en la adolescencia, impulsando conductas de cambio social. Como ejemplo de lo anterior, estudios recientes (Brotfeld y Berger, 2020; Žukauskienė et al., 2020) destacan a los adolescentes como agentes de cambio, con una influencia significativa en el comportamiento proambiental de sus cuidadores.</w:t>
      </w:r>
    </w:p>
    <w:p w14:paraId="4DDB0AE2" w14:textId="692CAE29" w:rsidR="00D6553C" w:rsidRPr="00B34462" w:rsidRDefault="00B34462" w:rsidP="00483A1E">
      <w:pPr>
        <w:pBdr>
          <w:top w:val="nil"/>
          <w:left w:val="nil"/>
          <w:bottom w:val="nil"/>
          <w:right w:val="nil"/>
          <w:between w:val="nil"/>
        </w:pBdr>
        <w:spacing w:line="360" w:lineRule="auto"/>
        <w:ind w:firstLine="708"/>
        <w:jc w:val="both"/>
        <w:rPr>
          <w:color w:val="000000"/>
        </w:rPr>
      </w:pPr>
      <w:r w:rsidRPr="00B34462">
        <w:rPr>
          <w:color w:val="000000"/>
        </w:rPr>
        <w:lastRenderedPageBreak/>
        <w:t>El comportamiento corresponde a las acciones guiadas por fenómenos propiamente mentales o psíquicos</w:t>
      </w:r>
      <w:r w:rsidR="00A93420">
        <w:rPr>
          <w:color w:val="000000"/>
        </w:rPr>
        <w:t>, siendo e</w:t>
      </w:r>
      <w:r w:rsidRPr="00B34462">
        <w:rPr>
          <w:color w:val="000000"/>
        </w:rPr>
        <w:t xml:space="preserve">stos últimos los más importantes pues dan origen a la conducta (Bleger, 2019). </w:t>
      </w:r>
      <w:r w:rsidR="00A93420">
        <w:rPr>
          <w:color w:val="000000"/>
        </w:rPr>
        <w:t>Desde esta perspectiva</w:t>
      </w:r>
      <w:r w:rsidRPr="00B34462">
        <w:rPr>
          <w:color w:val="000000"/>
        </w:rPr>
        <w:t>, el comportamiento proambiental</w:t>
      </w:r>
      <w:r w:rsidR="00901A86">
        <w:rPr>
          <w:color w:val="000000"/>
        </w:rPr>
        <w:t xml:space="preserve"> se define </w:t>
      </w:r>
      <w:r w:rsidRPr="00B34462">
        <w:rPr>
          <w:color w:val="000000"/>
        </w:rPr>
        <w:t xml:space="preserve">como toda conducta o acción que favorece al medio ambiente y al cese de </w:t>
      </w:r>
      <w:r w:rsidR="00477C3C">
        <w:rPr>
          <w:color w:val="000000"/>
        </w:rPr>
        <w:t xml:space="preserve">aquellas </w:t>
      </w:r>
      <w:r w:rsidRPr="00B34462">
        <w:rPr>
          <w:color w:val="000000"/>
        </w:rPr>
        <w:t>que puedan dañarlo, dentro de las cuales se encuentran el reciclaje, la reutilización, el control de la basura, el ahorro de energía, entre otros (Blankenberg y Alhusen, 2019; Lange y Dewitte, 2019; Vilca et al., 2021).</w:t>
      </w:r>
      <w:r w:rsidR="00483A1E">
        <w:rPr>
          <w:color w:val="000000"/>
        </w:rPr>
        <w:t xml:space="preserve"> </w:t>
      </w:r>
      <w:r w:rsidRPr="00B34462">
        <w:rPr>
          <w:color w:val="000000"/>
        </w:rPr>
        <w:t xml:space="preserve">Relacionado </w:t>
      </w:r>
      <w:r w:rsidR="00483A1E">
        <w:rPr>
          <w:color w:val="000000"/>
        </w:rPr>
        <w:t>a esto</w:t>
      </w:r>
      <w:r w:rsidRPr="00B34462">
        <w:rPr>
          <w:color w:val="000000"/>
        </w:rPr>
        <w:t xml:space="preserve">, la preocupación ambiental abarca desde la conciencia de los problemas ambientales hasta </w:t>
      </w:r>
      <w:r w:rsidR="00FC613E">
        <w:rPr>
          <w:color w:val="000000"/>
        </w:rPr>
        <w:t xml:space="preserve">la </w:t>
      </w:r>
      <w:r w:rsidRPr="00B34462">
        <w:rPr>
          <w:color w:val="000000"/>
        </w:rPr>
        <w:t xml:space="preserve">voluntad de cooperar </w:t>
      </w:r>
      <w:r w:rsidR="00FC613E">
        <w:rPr>
          <w:color w:val="000000"/>
        </w:rPr>
        <w:t xml:space="preserve">en su solución </w:t>
      </w:r>
      <w:r w:rsidRPr="00B34462">
        <w:rPr>
          <w:color w:val="000000"/>
        </w:rPr>
        <w:t xml:space="preserve">(Dunlap y Jones, 2002). </w:t>
      </w:r>
      <w:r w:rsidR="00FC613E">
        <w:rPr>
          <w:color w:val="000000"/>
        </w:rPr>
        <w:t xml:space="preserve">Para fines de esta investigación, </w:t>
      </w:r>
      <w:r w:rsidR="0040153A" w:rsidRPr="0040153A">
        <w:rPr>
          <w:color w:val="000000"/>
        </w:rPr>
        <w:t>preocupación ambiental y actitud ambiental se utilizan de manera indistinta</w:t>
      </w:r>
      <w:r w:rsidR="0040153A">
        <w:rPr>
          <w:color w:val="000000"/>
        </w:rPr>
        <w:t>, pues</w:t>
      </w:r>
      <w:r w:rsidRPr="00B34462">
        <w:rPr>
          <w:color w:val="000000"/>
        </w:rPr>
        <w:t xml:space="preserve"> diversos autores (Amérigo et al., 2015; Dunlap y Jones, 2002; Ester, 1981, citado en Dunlap y Jones, 2002) entienden la preocupación ambiental como las actitudes que tienen las personas respecto al medio ambiente. Schultz (2001)</w:t>
      </w:r>
      <w:r w:rsidR="0040153A">
        <w:rPr>
          <w:color w:val="000000"/>
        </w:rPr>
        <w:t xml:space="preserve"> aporta a </w:t>
      </w:r>
      <w:r w:rsidR="00AB6FC1">
        <w:rPr>
          <w:color w:val="000000"/>
        </w:rPr>
        <w:t>esta conceptualización al introducir</w:t>
      </w:r>
      <w:r w:rsidR="005078C1">
        <w:rPr>
          <w:color w:val="000000"/>
        </w:rPr>
        <w:t xml:space="preserve"> </w:t>
      </w:r>
      <w:r w:rsidR="00AB6FC1">
        <w:rPr>
          <w:color w:val="000000"/>
        </w:rPr>
        <w:t xml:space="preserve">el </w:t>
      </w:r>
      <w:r w:rsidR="005078C1">
        <w:rPr>
          <w:color w:val="000000"/>
        </w:rPr>
        <w:t xml:space="preserve">concepto de “inclusión de la naturaleza en el self” para señalar que </w:t>
      </w:r>
      <w:r w:rsidR="00BC68BC">
        <w:rPr>
          <w:color w:val="000000"/>
        </w:rPr>
        <w:t xml:space="preserve">la preocupación por los problemas ambientales </w:t>
      </w:r>
      <w:r w:rsidR="009505C1">
        <w:rPr>
          <w:color w:val="000000"/>
        </w:rPr>
        <w:t>está intrínsicamente relacionada con</w:t>
      </w:r>
      <w:r w:rsidR="00DC4FC9">
        <w:rPr>
          <w:color w:val="000000"/>
        </w:rPr>
        <w:t xml:space="preserve"> </w:t>
      </w:r>
      <w:r w:rsidR="00E00554">
        <w:rPr>
          <w:color w:val="000000"/>
        </w:rPr>
        <w:t xml:space="preserve">el grado en que </w:t>
      </w:r>
      <w:r w:rsidR="00AB6FC1">
        <w:rPr>
          <w:color w:val="000000"/>
        </w:rPr>
        <w:t xml:space="preserve">las personas </w:t>
      </w:r>
      <w:r w:rsidR="00E00554">
        <w:rPr>
          <w:color w:val="000000"/>
        </w:rPr>
        <w:t>incluyen a otr</w:t>
      </w:r>
      <w:r w:rsidR="00AB6FC1">
        <w:rPr>
          <w:color w:val="000000"/>
        </w:rPr>
        <w:t xml:space="preserve">os </w:t>
      </w:r>
      <w:r w:rsidR="00E00554">
        <w:rPr>
          <w:color w:val="000000"/>
        </w:rPr>
        <w:t>y a la naturaleza en las representaciones cognitivas de sí mismos</w:t>
      </w:r>
      <w:r w:rsidR="007C35E9">
        <w:rPr>
          <w:color w:val="000000"/>
        </w:rPr>
        <w:t>.</w:t>
      </w:r>
    </w:p>
    <w:p w14:paraId="0109ED04" w14:textId="54D804BF" w:rsidR="005A5F3C" w:rsidRPr="00B34462" w:rsidRDefault="00B34462" w:rsidP="009B719E">
      <w:pPr>
        <w:pBdr>
          <w:top w:val="nil"/>
          <w:left w:val="nil"/>
          <w:bottom w:val="nil"/>
          <w:right w:val="nil"/>
          <w:between w:val="nil"/>
        </w:pBdr>
        <w:spacing w:line="360" w:lineRule="auto"/>
        <w:ind w:firstLine="708"/>
        <w:jc w:val="both"/>
        <w:rPr>
          <w:color w:val="000000"/>
        </w:rPr>
      </w:pPr>
      <w:r w:rsidRPr="00B34462">
        <w:rPr>
          <w:color w:val="000000"/>
        </w:rPr>
        <w:t xml:space="preserve">Con el </w:t>
      </w:r>
      <w:r w:rsidR="00EA3FB5">
        <w:rPr>
          <w:color w:val="000000"/>
        </w:rPr>
        <w:t>propósito</w:t>
      </w:r>
      <w:r w:rsidRPr="00B34462">
        <w:rPr>
          <w:color w:val="000000"/>
        </w:rPr>
        <w:t xml:space="preserve"> de </w:t>
      </w:r>
      <w:r w:rsidR="00EA3FB5">
        <w:rPr>
          <w:color w:val="000000"/>
        </w:rPr>
        <w:t>integrar</w:t>
      </w:r>
      <w:r w:rsidRPr="00B34462">
        <w:rPr>
          <w:color w:val="000000"/>
        </w:rPr>
        <w:t xml:space="preserve"> estas </w:t>
      </w:r>
      <w:r w:rsidR="00EA3FB5">
        <w:rPr>
          <w:color w:val="000000"/>
        </w:rPr>
        <w:t>perspectivas</w:t>
      </w:r>
      <w:r w:rsidRPr="00B34462">
        <w:rPr>
          <w:color w:val="000000"/>
        </w:rPr>
        <w:t xml:space="preserve">, Amérigo et al. (2015) </w:t>
      </w:r>
      <w:r w:rsidR="00EA3FB5">
        <w:rPr>
          <w:color w:val="000000"/>
        </w:rPr>
        <w:t>proponen</w:t>
      </w:r>
      <w:r w:rsidRPr="00B34462">
        <w:rPr>
          <w:color w:val="000000"/>
        </w:rPr>
        <w:t xml:space="preserve"> un modelo explicativo acerca de la preocupación ambiental compuesto de cuatro dimensiones: apatía, antropocentrismo, conectividad y afinidad emocional. Estas dimensiones se </w:t>
      </w:r>
      <w:r w:rsidR="00502577">
        <w:rPr>
          <w:color w:val="000000"/>
        </w:rPr>
        <w:t>organizan</w:t>
      </w:r>
      <w:r w:rsidRPr="00B34462">
        <w:rPr>
          <w:color w:val="000000"/>
        </w:rPr>
        <w:t xml:space="preserve"> en una gradiente que va desde </w:t>
      </w:r>
      <w:r w:rsidR="00502577">
        <w:rPr>
          <w:color w:val="000000"/>
        </w:rPr>
        <w:t xml:space="preserve">la ausencia de </w:t>
      </w:r>
      <w:r w:rsidRPr="00B34462">
        <w:rPr>
          <w:color w:val="000000"/>
        </w:rPr>
        <w:t xml:space="preserve">inclusión de la naturaleza en la definición de sí mismo, por lo cual no hay interés por las problemáticas medioambientales (apatía), pasando por una preocupación por el medio ambiente ligada a la calidad de vida </w:t>
      </w:r>
      <w:r w:rsidR="00A6281D">
        <w:rPr>
          <w:color w:val="000000"/>
        </w:rPr>
        <w:t xml:space="preserve">de </w:t>
      </w:r>
      <w:r w:rsidRPr="00B34462">
        <w:rPr>
          <w:color w:val="000000"/>
        </w:rPr>
        <w:t>las personas (antropocentrismo), seguido de un interés más genuino en la naturaleza (conectividad), hasta un vínculo emocional</w:t>
      </w:r>
      <w:r w:rsidR="00097290">
        <w:rPr>
          <w:color w:val="000000"/>
        </w:rPr>
        <w:t xml:space="preserve"> profundo</w:t>
      </w:r>
      <w:r w:rsidRPr="00B34462">
        <w:rPr>
          <w:color w:val="000000"/>
        </w:rPr>
        <w:t xml:space="preserve"> con el medio natural (afinidad emocional). </w:t>
      </w:r>
      <w:r w:rsidR="009B719E">
        <w:rPr>
          <w:color w:val="000000"/>
        </w:rPr>
        <w:t xml:space="preserve">En general, la literatura señala que </w:t>
      </w:r>
      <w:r w:rsidRPr="00B34462">
        <w:rPr>
          <w:color w:val="000000"/>
        </w:rPr>
        <w:t>las actitudes ambientales influye</w:t>
      </w:r>
      <w:r w:rsidR="00EC7FCA">
        <w:rPr>
          <w:color w:val="000000"/>
        </w:rPr>
        <w:t>n</w:t>
      </w:r>
      <w:r w:rsidRPr="00B34462">
        <w:rPr>
          <w:color w:val="000000"/>
        </w:rPr>
        <w:t xml:space="preserve"> en el comportamiento proambiental (Blankenberg y Alhusen, 2019; Cantú-Martínez, 2020; Cortés et al., 2017; Di Fabio y Kenny, 2018; Islam et al., 2018; Kang, 2022; Landry et al., 2018)</w:t>
      </w:r>
      <w:r w:rsidR="00EC7FCA">
        <w:rPr>
          <w:color w:val="000000"/>
        </w:rPr>
        <w:t xml:space="preserve">, aunque </w:t>
      </w:r>
      <w:r w:rsidRPr="00B34462">
        <w:rPr>
          <w:color w:val="000000"/>
        </w:rPr>
        <w:t xml:space="preserve">algunos autores </w:t>
      </w:r>
      <w:r w:rsidR="00EC7FCA">
        <w:rPr>
          <w:color w:val="000000"/>
        </w:rPr>
        <w:t xml:space="preserve">advierten que esta relación </w:t>
      </w:r>
      <w:r w:rsidR="00EC7FCA" w:rsidRPr="00B34462">
        <w:rPr>
          <w:color w:val="000000"/>
        </w:rPr>
        <w:t xml:space="preserve">no es concluyente </w:t>
      </w:r>
      <w:r w:rsidRPr="00B34462">
        <w:rPr>
          <w:color w:val="000000"/>
        </w:rPr>
        <w:t xml:space="preserve">(Sandoval, 2022; Wang y </w:t>
      </w:r>
      <w:proofErr w:type="spellStart"/>
      <w:r w:rsidRPr="00B34462">
        <w:rPr>
          <w:color w:val="000000"/>
        </w:rPr>
        <w:t>Mangmeechai</w:t>
      </w:r>
      <w:proofErr w:type="spellEnd"/>
      <w:r w:rsidRPr="00B34462">
        <w:rPr>
          <w:color w:val="000000"/>
        </w:rPr>
        <w:t>, 2021)</w:t>
      </w:r>
      <w:r w:rsidR="00EC7FCA">
        <w:rPr>
          <w:color w:val="000000"/>
        </w:rPr>
        <w:t xml:space="preserve">. </w:t>
      </w:r>
      <w:r w:rsidR="00BC00D2">
        <w:rPr>
          <w:color w:val="000000"/>
        </w:rPr>
        <w:t xml:space="preserve">Se ha planteada que variables </w:t>
      </w:r>
      <w:r w:rsidR="00EC4BC0">
        <w:rPr>
          <w:color w:val="000000"/>
        </w:rPr>
        <w:t xml:space="preserve">como </w:t>
      </w:r>
      <w:r w:rsidRPr="00B34462">
        <w:rPr>
          <w:color w:val="000000"/>
        </w:rPr>
        <w:t>la cultura ambiental (Herrera-Mendoza et al., 2016), los valores, las ideas, las creencias, las percepciones, las experiencias, las intenciones (Cantú-Martínez, 2020), la indefensión aprendida</w:t>
      </w:r>
      <w:r w:rsidR="00EC4BC0">
        <w:rPr>
          <w:color w:val="000000"/>
        </w:rPr>
        <w:t xml:space="preserve"> </w:t>
      </w:r>
      <w:r w:rsidRPr="00B34462">
        <w:rPr>
          <w:color w:val="000000"/>
        </w:rPr>
        <w:t>(</w:t>
      </w:r>
      <w:proofErr w:type="spellStart"/>
      <w:r w:rsidRPr="00B34462">
        <w:rPr>
          <w:color w:val="000000"/>
        </w:rPr>
        <w:t>Landry</w:t>
      </w:r>
      <w:proofErr w:type="spellEnd"/>
      <w:r w:rsidRPr="00B34462">
        <w:rPr>
          <w:color w:val="000000"/>
        </w:rPr>
        <w:t xml:space="preserve"> et al., 2018) y la percepción ciudadana de la efectividad de políticas públicas y el control comportamental</w:t>
      </w:r>
      <w:r w:rsidR="00562E31">
        <w:rPr>
          <w:color w:val="000000"/>
        </w:rPr>
        <w:t xml:space="preserve"> </w:t>
      </w:r>
      <w:r w:rsidRPr="00B34462">
        <w:rPr>
          <w:color w:val="000000"/>
        </w:rPr>
        <w:t xml:space="preserve">(Wang y </w:t>
      </w:r>
      <w:proofErr w:type="spellStart"/>
      <w:r w:rsidRPr="00B34462">
        <w:rPr>
          <w:color w:val="000000"/>
        </w:rPr>
        <w:t>Mangmeechai</w:t>
      </w:r>
      <w:proofErr w:type="spellEnd"/>
      <w:r w:rsidRPr="00B34462">
        <w:rPr>
          <w:color w:val="000000"/>
        </w:rPr>
        <w:t>, 2021)</w:t>
      </w:r>
      <w:r w:rsidR="00562E31">
        <w:rPr>
          <w:color w:val="000000"/>
        </w:rPr>
        <w:t xml:space="preserve"> influyen </w:t>
      </w:r>
      <w:r w:rsidR="004A28A5" w:rsidRPr="004A28A5">
        <w:rPr>
          <w:color w:val="000000"/>
        </w:rPr>
        <w:t>tanto en las actitudes como en la traducción de estas en acciones concretas</w:t>
      </w:r>
      <w:r w:rsidR="004A28A5">
        <w:rPr>
          <w:color w:val="000000"/>
        </w:rPr>
        <w:t xml:space="preserve">. A ello se le suma la empatía, identificada como </w:t>
      </w:r>
      <w:r w:rsidR="00DD5DB7">
        <w:rPr>
          <w:color w:val="000000"/>
        </w:rPr>
        <w:t>un</w:t>
      </w:r>
      <w:r w:rsidR="004A28A5">
        <w:rPr>
          <w:color w:val="000000"/>
        </w:rPr>
        <w:t xml:space="preserve"> factor</w:t>
      </w:r>
      <w:r w:rsidR="00DD5DB7">
        <w:rPr>
          <w:color w:val="000000"/>
        </w:rPr>
        <w:t xml:space="preserve"> para </w:t>
      </w:r>
      <w:r w:rsidRPr="00B34462">
        <w:rPr>
          <w:color w:val="000000"/>
        </w:rPr>
        <w:t xml:space="preserve">comprender la preocupación y las acciones que se llevan a cabo en pos del medioambiente (Berenguer, 2007; Islam et al., 2018; Schultz, 2000). </w:t>
      </w:r>
    </w:p>
    <w:p w14:paraId="442170F3" w14:textId="1A68EB14" w:rsidR="00B34462" w:rsidRPr="00B34462" w:rsidRDefault="00B34462" w:rsidP="00D07259">
      <w:pPr>
        <w:pBdr>
          <w:top w:val="nil"/>
          <w:left w:val="nil"/>
          <w:bottom w:val="nil"/>
          <w:right w:val="nil"/>
          <w:between w:val="nil"/>
        </w:pBdr>
        <w:spacing w:line="360" w:lineRule="auto"/>
        <w:ind w:firstLine="708"/>
        <w:jc w:val="both"/>
        <w:rPr>
          <w:color w:val="000000"/>
        </w:rPr>
      </w:pPr>
      <w:r w:rsidRPr="00B34462">
        <w:rPr>
          <w:color w:val="000000"/>
        </w:rPr>
        <w:t>La empatía</w:t>
      </w:r>
      <w:r w:rsidR="00BC0C01">
        <w:rPr>
          <w:color w:val="000000"/>
        </w:rPr>
        <w:t xml:space="preserve"> </w:t>
      </w:r>
      <w:r w:rsidRPr="00B34462">
        <w:rPr>
          <w:color w:val="000000"/>
        </w:rPr>
        <w:t>no cuenta con una definición universalmente aceptada (Lasota et al., 2020)</w:t>
      </w:r>
      <w:r w:rsidR="005B1CBA">
        <w:rPr>
          <w:color w:val="000000"/>
        </w:rPr>
        <w:t xml:space="preserve"> </w:t>
      </w:r>
      <w:r w:rsidR="00BC0C01">
        <w:rPr>
          <w:color w:val="000000"/>
        </w:rPr>
        <w:t>pero</w:t>
      </w:r>
      <w:r w:rsidR="005B1CBA">
        <w:rPr>
          <w:color w:val="000000"/>
        </w:rPr>
        <w:t xml:space="preserve">, </w:t>
      </w:r>
      <w:r w:rsidRPr="00B34462">
        <w:rPr>
          <w:color w:val="000000"/>
        </w:rPr>
        <w:t>de forma clásica, ha sido entendida como la capacidad de imaginar la manera de pensar, sentir</w:t>
      </w:r>
      <w:r w:rsidR="009B1AD4">
        <w:rPr>
          <w:color w:val="000000"/>
        </w:rPr>
        <w:t xml:space="preserve"> y </w:t>
      </w:r>
      <w:r w:rsidRPr="00B34462">
        <w:rPr>
          <w:color w:val="000000"/>
        </w:rPr>
        <w:t xml:space="preserve">actuar y </w:t>
      </w:r>
      <w:r w:rsidR="009B1AD4">
        <w:rPr>
          <w:color w:val="000000"/>
        </w:rPr>
        <w:t>del</w:t>
      </w:r>
      <w:r w:rsidRPr="00B34462">
        <w:rPr>
          <w:color w:val="000000"/>
        </w:rPr>
        <w:t xml:space="preserve"> mundo del otro, observando e interpretando sus semblantes y gestos (Dymond, 1949; Stein, 2004). </w:t>
      </w:r>
      <w:r w:rsidR="009B1AD4">
        <w:rPr>
          <w:color w:val="000000"/>
        </w:rPr>
        <w:t>Esto</w:t>
      </w:r>
      <w:r w:rsidRPr="00B34462">
        <w:rPr>
          <w:color w:val="000000"/>
        </w:rPr>
        <w:t xml:space="preserve"> se relaciona con l</w:t>
      </w:r>
      <w:r w:rsidR="009B1AD4">
        <w:rPr>
          <w:color w:val="000000"/>
        </w:rPr>
        <w:t xml:space="preserve">a </w:t>
      </w:r>
      <w:r w:rsidRPr="00B34462">
        <w:rPr>
          <w:color w:val="000000"/>
        </w:rPr>
        <w:t xml:space="preserve">“Teoría de la Mente”, </w:t>
      </w:r>
      <w:r w:rsidR="00F82C91">
        <w:rPr>
          <w:color w:val="000000"/>
        </w:rPr>
        <w:t>entendida</w:t>
      </w:r>
      <w:r w:rsidRPr="00B34462">
        <w:rPr>
          <w:color w:val="000000"/>
        </w:rPr>
        <w:t xml:space="preserve"> como la capacidad cognitiva para </w:t>
      </w:r>
      <w:r w:rsidR="00F82C91">
        <w:rPr>
          <w:color w:val="000000"/>
        </w:rPr>
        <w:t>comprender</w:t>
      </w:r>
      <w:r w:rsidRPr="00B34462">
        <w:rPr>
          <w:color w:val="000000"/>
        </w:rPr>
        <w:t xml:space="preserve"> las intenciones, deseos y creencias de </w:t>
      </w:r>
      <w:r w:rsidR="00F82C91">
        <w:rPr>
          <w:color w:val="000000"/>
        </w:rPr>
        <w:t>los demás</w:t>
      </w:r>
      <w:r w:rsidRPr="00B34462">
        <w:rPr>
          <w:color w:val="000000"/>
        </w:rPr>
        <w:t>, lo cual es crucial para la empatía cognitiva</w:t>
      </w:r>
      <w:r w:rsidR="003A4954">
        <w:rPr>
          <w:color w:val="000000"/>
        </w:rPr>
        <w:t xml:space="preserve"> </w:t>
      </w:r>
      <w:r w:rsidRPr="00B34462">
        <w:rPr>
          <w:color w:val="000000"/>
        </w:rPr>
        <w:t xml:space="preserve">(Premack y </w:t>
      </w:r>
      <w:proofErr w:type="spellStart"/>
      <w:r w:rsidRPr="00B34462">
        <w:rPr>
          <w:color w:val="000000"/>
        </w:rPr>
        <w:t>Woodruff</w:t>
      </w:r>
      <w:proofErr w:type="spellEnd"/>
      <w:r w:rsidRPr="00B34462">
        <w:rPr>
          <w:color w:val="000000"/>
        </w:rPr>
        <w:t xml:space="preserve">, 1978). En la actualidad, </w:t>
      </w:r>
      <w:r w:rsidR="008678B8">
        <w:rPr>
          <w:color w:val="000000"/>
        </w:rPr>
        <w:t xml:space="preserve">existe consenso </w:t>
      </w:r>
      <w:r w:rsidRPr="00B34462">
        <w:rPr>
          <w:color w:val="000000"/>
        </w:rPr>
        <w:t>que la empatía es un constructo multidimensional que incluye un componente cognitivo, que engloba los procesos de interpretación necesarios para identificar las circunstancias de otro, y otro emocional o afectivo, que incluye sentimientos de compasión y cuidado</w:t>
      </w:r>
      <w:r w:rsidR="00E743F7" w:rsidRPr="00E743F7">
        <w:rPr>
          <w:color w:val="000000"/>
        </w:rPr>
        <w:t xml:space="preserve"> (Baron-Cohen 2009; 2011; Cabezas, 2022; Davis, 1996).</w:t>
      </w:r>
      <w:r w:rsidRPr="00B34462">
        <w:rPr>
          <w:color w:val="000000"/>
        </w:rPr>
        <w:t xml:space="preserve"> </w:t>
      </w:r>
      <w:r w:rsidR="00D07259">
        <w:rPr>
          <w:color w:val="000000"/>
        </w:rPr>
        <w:t xml:space="preserve">Su desarrollo se inicia con el contagio emocional en </w:t>
      </w:r>
      <w:r w:rsidR="00D07259" w:rsidRPr="00D07259">
        <w:rPr>
          <w:color w:val="000000"/>
        </w:rPr>
        <w:t>los primeros meses de vida y progresa hacia una mayor comprensión de los estados mentales ajenos y la ejecución de conductas prosociales hacia los dos años (</w:t>
      </w:r>
      <w:proofErr w:type="spellStart"/>
      <w:r w:rsidR="00D07259" w:rsidRPr="00D07259">
        <w:rPr>
          <w:color w:val="000000"/>
        </w:rPr>
        <w:t>Ruffman</w:t>
      </w:r>
      <w:proofErr w:type="spellEnd"/>
      <w:r w:rsidR="00D07259" w:rsidRPr="00D07259">
        <w:rPr>
          <w:color w:val="000000"/>
        </w:rPr>
        <w:t xml:space="preserve"> et al., 2020), consolidándose el componente cognitivo alrededor de los cuatro años (Wang y Wang, 2015) y superando el egocentrismo entre los 4 y 11 años (Hoffmann, 2007).</w:t>
      </w:r>
      <w:r w:rsidR="00D07259">
        <w:rPr>
          <w:color w:val="000000"/>
        </w:rPr>
        <w:t xml:space="preserve"> </w:t>
      </w:r>
      <w:r w:rsidR="009254D6">
        <w:rPr>
          <w:color w:val="000000"/>
        </w:rPr>
        <w:t xml:space="preserve">Por su parte, </w:t>
      </w:r>
      <w:proofErr w:type="spellStart"/>
      <w:r w:rsidRPr="00B34462">
        <w:rPr>
          <w:color w:val="000000"/>
        </w:rPr>
        <w:t>Decety</w:t>
      </w:r>
      <w:proofErr w:type="spellEnd"/>
      <w:r w:rsidRPr="00B34462">
        <w:rPr>
          <w:color w:val="000000"/>
        </w:rPr>
        <w:t xml:space="preserve"> y Jackson (2004) refieren que la experiencia empática se constituye en base a tres componentes: las representaciones compartidas, la conciencia de uno mismo y de los demás, y la flexibilidad mental.  </w:t>
      </w:r>
    </w:p>
    <w:p w14:paraId="3B1ED1F9" w14:textId="3473FE0A" w:rsidR="00F02D37" w:rsidRDefault="00E24E71" w:rsidP="005E4BC8">
      <w:pPr>
        <w:pBdr>
          <w:top w:val="nil"/>
          <w:left w:val="nil"/>
          <w:bottom w:val="nil"/>
          <w:right w:val="nil"/>
          <w:between w:val="nil"/>
        </w:pBdr>
        <w:spacing w:line="360" w:lineRule="auto"/>
        <w:ind w:firstLine="708"/>
        <w:jc w:val="both"/>
        <w:rPr>
          <w:color w:val="000000"/>
        </w:rPr>
      </w:pPr>
      <w:r>
        <w:rPr>
          <w:color w:val="000000"/>
        </w:rPr>
        <w:t>Diversos estudios han vinculado l</w:t>
      </w:r>
      <w:r w:rsidR="00B34462" w:rsidRPr="00B34462">
        <w:rPr>
          <w:color w:val="000000"/>
        </w:rPr>
        <w:t xml:space="preserve">a empatía </w:t>
      </w:r>
      <w:r>
        <w:rPr>
          <w:color w:val="000000"/>
        </w:rPr>
        <w:t>con las t</w:t>
      </w:r>
      <w:r w:rsidR="00B34462" w:rsidRPr="00B34462">
        <w:rPr>
          <w:color w:val="000000"/>
        </w:rPr>
        <w:t xml:space="preserve">emáticas ambientales (Albelda y </w:t>
      </w:r>
      <w:proofErr w:type="spellStart"/>
      <w:r w:rsidR="00B34462" w:rsidRPr="00B34462">
        <w:rPr>
          <w:color w:val="000000"/>
        </w:rPr>
        <w:t>Sgaramella</w:t>
      </w:r>
      <w:proofErr w:type="spellEnd"/>
      <w:r w:rsidR="00B34462" w:rsidRPr="00B34462">
        <w:rPr>
          <w:color w:val="000000"/>
        </w:rPr>
        <w:t xml:space="preserve">, 2015; Amérigo et al., 2015; Berenguer, 2007; Blankenberg y Alhusen, 2019; Di Fabio y Kenny, 2018; Musitu et al., 2019). En este sentido, algunos autores (Albelda y </w:t>
      </w:r>
      <w:proofErr w:type="spellStart"/>
      <w:r w:rsidR="00B34462" w:rsidRPr="00B34462">
        <w:rPr>
          <w:color w:val="000000"/>
        </w:rPr>
        <w:t>Sgaramella</w:t>
      </w:r>
      <w:proofErr w:type="spellEnd"/>
      <w:r w:rsidR="00B34462" w:rsidRPr="00B34462">
        <w:rPr>
          <w:color w:val="000000"/>
        </w:rPr>
        <w:t xml:space="preserve">, 2015; Musitu et al., 2019) </w:t>
      </w:r>
      <w:r w:rsidR="00D321FE">
        <w:rPr>
          <w:color w:val="000000"/>
        </w:rPr>
        <w:t>conceptualizan</w:t>
      </w:r>
      <w:r w:rsidR="00B34462" w:rsidRPr="00B34462">
        <w:rPr>
          <w:color w:val="000000"/>
        </w:rPr>
        <w:t xml:space="preserve"> </w:t>
      </w:r>
      <w:r w:rsidR="00D321FE">
        <w:rPr>
          <w:color w:val="000000"/>
        </w:rPr>
        <w:t>la</w:t>
      </w:r>
      <w:r w:rsidR="00B34462" w:rsidRPr="00B34462">
        <w:rPr>
          <w:color w:val="000000"/>
        </w:rPr>
        <w:t xml:space="preserve"> empatía ambiental como la capacidad de sentir y comprender la problemática medioambiental</w:t>
      </w:r>
      <w:r w:rsidR="00F02D37">
        <w:rPr>
          <w:color w:val="000000"/>
        </w:rPr>
        <w:t>.</w:t>
      </w:r>
      <w:r w:rsidR="00B93D92" w:rsidRPr="00B93D92">
        <w:t xml:space="preserve"> </w:t>
      </w:r>
      <w:r w:rsidR="00B93D92" w:rsidRPr="00B93D92">
        <w:rPr>
          <w:color w:val="000000"/>
        </w:rPr>
        <w:t xml:space="preserve">Desde esta perspectiva, la empatía ambiental </w:t>
      </w:r>
      <w:r w:rsidR="00B93D92">
        <w:rPr>
          <w:color w:val="000000"/>
        </w:rPr>
        <w:t>podría</w:t>
      </w:r>
      <w:r w:rsidR="00B93D92" w:rsidRPr="00B93D92">
        <w:rPr>
          <w:color w:val="000000"/>
        </w:rPr>
        <w:t xml:space="preserve"> contribuir al cuidado del medio ambiente al promover la preocupación </w:t>
      </w:r>
      <w:r w:rsidR="00B93D92">
        <w:rPr>
          <w:color w:val="000000"/>
        </w:rPr>
        <w:t xml:space="preserve">y conexión </w:t>
      </w:r>
      <w:r w:rsidR="00B93D92" w:rsidRPr="00B93D92">
        <w:rPr>
          <w:color w:val="000000"/>
        </w:rPr>
        <w:t xml:space="preserve">con la naturaleza, relación que se articula también con el vínculo entre empatía y comportamiento prosocial (Fu et al., 2022; Garaigordobil, 2009; Gómez, 2019; Gómez-Tabares y Narváez, 2020; Sánchez et al., 2006; Schultz, 2001; Rifkin, 2010; </w:t>
      </w:r>
      <w:proofErr w:type="spellStart"/>
      <w:r w:rsidR="00B93D92" w:rsidRPr="00B93D92">
        <w:rPr>
          <w:color w:val="000000"/>
        </w:rPr>
        <w:t>Woolrych</w:t>
      </w:r>
      <w:proofErr w:type="spellEnd"/>
      <w:r w:rsidR="00B93D92" w:rsidRPr="00B93D92">
        <w:rPr>
          <w:color w:val="000000"/>
        </w:rPr>
        <w:t xml:space="preserve"> et al., 2020). De esta forma, la empatía </w:t>
      </w:r>
      <w:r w:rsidR="00080EE4">
        <w:rPr>
          <w:color w:val="000000"/>
        </w:rPr>
        <w:t>podría</w:t>
      </w:r>
      <w:r w:rsidR="00B93D92" w:rsidRPr="00B93D92">
        <w:rPr>
          <w:color w:val="000000"/>
        </w:rPr>
        <w:t xml:space="preserve"> influir en el desarrollo del comportamiento de las personas e impulsar cambios conductuales orientados al cuidado ambiental (Di Fabio y Kenny, 2018; Islam et al., 2018).</w:t>
      </w:r>
    </w:p>
    <w:p w14:paraId="065AAF53" w14:textId="77777777" w:rsidR="00F02D37" w:rsidRDefault="00F02D37" w:rsidP="005E4BC8">
      <w:pPr>
        <w:pBdr>
          <w:top w:val="nil"/>
          <w:left w:val="nil"/>
          <w:bottom w:val="nil"/>
          <w:right w:val="nil"/>
          <w:between w:val="nil"/>
        </w:pBdr>
        <w:spacing w:line="360" w:lineRule="auto"/>
        <w:ind w:firstLine="708"/>
        <w:jc w:val="both"/>
        <w:rPr>
          <w:color w:val="000000"/>
        </w:rPr>
      </w:pPr>
    </w:p>
    <w:p w14:paraId="2E8BDF6C" w14:textId="77777777" w:rsidR="00F02D37" w:rsidRDefault="00F02D37" w:rsidP="005E4BC8">
      <w:pPr>
        <w:pBdr>
          <w:top w:val="nil"/>
          <w:left w:val="nil"/>
          <w:bottom w:val="nil"/>
          <w:right w:val="nil"/>
          <w:between w:val="nil"/>
        </w:pBdr>
        <w:spacing w:line="360" w:lineRule="auto"/>
        <w:ind w:firstLine="708"/>
        <w:jc w:val="both"/>
        <w:rPr>
          <w:color w:val="000000"/>
        </w:rPr>
      </w:pPr>
    </w:p>
    <w:p w14:paraId="744E54D8" w14:textId="6004ADC9" w:rsidR="00E97049" w:rsidRDefault="00B34462" w:rsidP="005E4BC8">
      <w:pPr>
        <w:pBdr>
          <w:top w:val="nil"/>
          <w:left w:val="nil"/>
          <w:bottom w:val="nil"/>
          <w:right w:val="nil"/>
          <w:between w:val="nil"/>
        </w:pBdr>
        <w:spacing w:line="360" w:lineRule="auto"/>
        <w:ind w:firstLine="708"/>
        <w:jc w:val="both"/>
        <w:rPr>
          <w:color w:val="000000"/>
        </w:rPr>
      </w:pPr>
      <w:r w:rsidRPr="00B34462">
        <w:rPr>
          <w:color w:val="000000"/>
        </w:rPr>
        <w:t>En esta misma línea, Musitu et al. (2019) relacionan las variables de empatía ambiental, conexión con la naturaleza, ajuste escolar y sexo</w:t>
      </w:r>
      <w:r w:rsidR="00612B0F">
        <w:rPr>
          <w:color w:val="000000"/>
        </w:rPr>
        <w:t xml:space="preserve">, observándose niveles más </w:t>
      </w:r>
      <w:r w:rsidR="00673788">
        <w:rPr>
          <w:color w:val="000000"/>
        </w:rPr>
        <w:t xml:space="preserve">altos de </w:t>
      </w:r>
      <w:r w:rsidR="00612B0F" w:rsidRPr="00B34462">
        <w:rPr>
          <w:color w:val="000000"/>
        </w:rPr>
        <w:t>conexión con la naturaleza y empatía ambiental en mujeres</w:t>
      </w:r>
      <w:r w:rsidR="00673788">
        <w:rPr>
          <w:color w:val="000000"/>
        </w:rPr>
        <w:t xml:space="preserve">, lo cual coincide con </w:t>
      </w:r>
      <w:r w:rsidRPr="00B34462">
        <w:rPr>
          <w:color w:val="000000"/>
        </w:rPr>
        <w:t>diversas investigaciones que señalan diferencias de género en empatía (Brotfeld y Berger, 2020; Cebollero et al., 2022; Lasota et al., 2020; Lemos y Richaud, 2021; Paz et al., 2020)</w:t>
      </w:r>
      <w:r w:rsidR="0002048E">
        <w:rPr>
          <w:color w:val="000000"/>
        </w:rPr>
        <w:t xml:space="preserve">. </w:t>
      </w:r>
      <w:r w:rsidR="00E97049">
        <w:rPr>
          <w:color w:val="000000"/>
        </w:rPr>
        <w:t>S</w:t>
      </w:r>
      <w:r w:rsidR="00E97049" w:rsidRPr="00E97049">
        <w:rPr>
          <w:color w:val="000000"/>
        </w:rPr>
        <w:t xml:space="preserve">in embargo, otros </w:t>
      </w:r>
      <w:r w:rsidR="00E97049">
        <w:rPr>
          <w:color w:val="000000"/>
        </w:rPr>
        <w:t>estudios</w:t>
      </w:r>
      <w:r w:rsidR="00E97049" w:rsidRPr="00E97049">
        <w:rPr>
          <w:color w:val="000000"/>
        </w:rPr>
        <w:t xml:space="preserve"> no encuentran diferencias de género en preocupación ambiental</w:t>
      </w:r>
      <w:r w:rsidR="004B631B">
        <w:rPr>
          <w:color w:val="000000"/>
        </w:rPr>
        <w:t xml:space="preserve"> (</w:t>
      </w:r>
      <w:r w:rsidR="004B631B" w:rsidRPr="00B34462">
        <w:rPr>
          <w:color w:val="000000"/>
        </w:rPr>
        <w:t>Cantú Martínez</w:t>
      </w:r>
      <w:r w:rsidR="004B631B">
        <w:rPr>
          <w:color w:val="000000"/>
        </w:rPr>
        <w:t xml:space="preserve">, </w:t>
      </w:r>
      <w:r w:rsidR="004B631B" w:rsidRPr="00B34462">
        <w:rPr>
          <w:color w:val="000000"/>
        </w:rPr>
        <w:t>2020</w:t>
      </w:r>
      <w:r w:rsidR="00953440">
        <w:rPr>
          <w:color w:val="000000"/>
        </w:rPr>
        <w:t>;</w:t>
      </w:r>
      <w:r w:rsidR="00953440" w:rsidRPr="00953440">
        <w:rPr>
          <w:color w:val="000000"/>
        </w:rPr>
        <w:t xml:space="preserve"> </w:t>
      </w:r>
      <w:proofErr w:type="spellStart"/>
      <w:r w:rsidR="00953440" w:rsidRPr="00B34462">
        <w:rPr>
          <w:color w:val="000000"/>
        </w:rPr>
        <w:t>Heyl</w:t>
      </w:r>
      <w:proofErr w:type="spellEnd"/>
      <w:r w:rsidR="00953440" w:rsidRPr="00B34462">
        <w:rPr>
          <w:color w:val="000000"/>
        </w:rPr>
        <w:t xml:space="preserve"> et al.</w:t>
      </w:r>
      <w:r w:rsidR="00953440">
        <w:rPr>
          <w:color w:val="000000"/>
        </w:rPr>
        <w:t xml:space="preserve">, </w:t>
      </w:r>
      <w:r w:rsidR="00953440" w:rsidRPr="00B34462">
        <w:rPr>
          <w:color w:val="000000"/>
        </w:rPr>
        <w:t>2013</w:t>
      </w:r>
      <w:r w:rsidR="004B631B" w:rsidRPr="00B34462">
        <w:rPr>
          <w:color w:val="000000"/>
        </w:rPr>
        <w:t>)</w:t>
      </w:r>
      <w:r w:rsidR="003906BE">
        <w:rPr>
          <w:color w:val="000000"/>
        </w:rPr>
        <w:t xml:space="preserve">, e incluso </w:t>
      </w:r>
      <w:r w:rsidR="00953440" w:rsidRPr="00B34462">
        <w:rPr>
          <w:color w:val="000000"/>
        </w:rPr>
        <w:t>Berenguer (2007)</w:t>
      </w:r>
      <w:r w:rsidR="00953440">
        <w:rPr>
          <w:color w:val="000000"/>
        </w:rPr>
        <w:t xml:space="preserve"> </w:t>
      </w:r>
      <w:r w:rsidR="003906BE" w:rsidRPr="00B34462">
        <w:rPr>
          <w:color w:val="000000"/>
        </w:rPr>
        <w:t>no reporta diferencias de género en preocupación ambiental, comportamiento proambiental ni empatía</w:t>
      </w:r>
      <w:r w:rsidR="00FD5FB1">
        <w:rPr>
          <w:color w:val="000000"/>
        </w:rPr>
        <w:t xml:space="preserve">. </w:t>
      </w:r>
      <w:r w:rsidR="00E97049" w:rsidRPr="00E97049">
        <w:rPr>
          <w:color w:val="000000"/>
        </w:rPr>
        <w:t xml:space="preserve">Estas discrepancias podrían explicarse por factores de socialización, contexto cultural y educación (Gómez-Tabares y Narváez, 2020), así como por normas culturales que influyen en la expresión emocional y la empatía (Markus &amp; </w:t>
      </w:r>
      <w:proofErr w:type="spellStart"/>
      <w:r w:rsidR="00E97049" w:rsidRPr="00E97049">
        <w:rPr>
          <w:color w:val="000000"/>
        </w:rPr>
        <w:t>Kitayama</w:t>
      </w:r>
      <w:proofErr w:type="spellEnd"/>
      <w:r w:rsidR="00E97049" w:rsidRPr="00E97049">
        <w:rPr>
          <w:color w:val="000000"/>
        </w:rPr>
        <w:t xml:space="preserve">, 1991; Moya, 2023; Muñoz y </w:t>
      </w:r>
      <w:proofErr w:type="spellStart"/>
      <w:r w:rsidR="00E97049" w:rsidRPr="00E97049">
        <w:rPr>
          <w:color w:val="000000"/>
        </w:rPr>
        <w:t>Farkaz</w:t>
      </w:r>
      <w:proofErr w:type="spellEnd"/>
      <w:r w:rsidR="00E97049" w:rsidRPr="00E97049">
        <w:rPr>
          <w:color w:val="000000"/>
        </w:rPr>
        <w:t>, 2015).</w:t>
      </w:r>
    </w:p>
    <w:p w14:paraId="0E9424E5" w14:textId="3D918EAF" w:rsidR="004C1CB5" w:rsidRPr="00E94707" w:rsidRDefault="003E3F74" w:rsidP="00E94707">
      <w:pPr>
        <w:pBdr>
          <w:top w:val="nil"/>
          <w:left w:val="nil"/>
          <w:bottom w:val="nil"/>
          <w:right w:val="nil"/>
          <w:between w:val="nil"/>
        </w:pBdr>
        <w:spacing w:line="360" w:lineRule="auto"/>
        <w:ind w:firstLine="708"/>
        <w:jc w:val="both"/>
        <w:rPr>
          <w:color w:val="000000"/>
        </w:rPr>
      </w:pPr>
      <w:r w:rsidRPr="00035607">
        <w:rPr>
          <w:color w:val="000000"/>
        </w:rPr>
        <w:t xml:space="preserve">En el contexto chileno y latinoamericano, </w:t>
      </w:r>
      <w:r w:rsidR="00FB02A2">
        <w:rPr>
          <w:color w:val="000000"/>
        </w:rPr>
        <w:t>existen estudios que</w:t>
      </w:r>
      <w:r w:rsidRPr="00035607">
        <w:rPr>
          <w:color w:val="000000"/>
        </w:rPr>
        <w:t xml:space="preserve"> han aportado evidencia relevante respecto a la relación entre actitudes y conductas proambientales, subrayando la influencia de la cultura, los valores y las percepciones sobre la sostenibilidad (Palavecinos et al., 2016, 2019</w:t>
      </w:r>
      <w:r w:rsidR="00A948AC">
        <w:rPr>
          <w:color w:val="000000"/>
        </w:rPr>
        <w:t xml:space="preserve">; </w:t>
      </w:r>
      <w:r w:rsidR="00A948AC" w:rsidRPr="00035607">
        <w:rPr>
          <w:color w:val="000000"/>
        </w:rPr>
        <w:t xml:space="preserve">Barazarte </w:t>
      </w:r>
      <w:r w:rsidR="00A948AC">
        <w:rPr>
          <w:color w:val="000000"/>
        </w:rPr>
        <w:t xml:space="preserve">et al., </w:t>
      </w:r>
      <w:r w:rsidR="00A948AC" w:rsidRPr="00035607">
        <w:rPr>
          <w:color w:val="000000"/>
        </w:rPr>
        <w:t>2014</w:t>
      </w:r>
      <w:r w:rsidRPr="00035607">
        <w:rPr>
          <w:color w:val="000000"/>
        </w:rPr>
        <w:t xml:space="preserve">). </w:t>
      </w:r>
      <w:r w:rsidR="00A948AC">
        <w:rPr>
          <w:color w:val="000000"/>
        </w:rPr>
        <w:t>Sin emb</w:t>
      </w:r>
      <w:r w:rsidR="003F0DE4">
        <w:rPr>
          <w:color w:val="000000"/>
        </w:rPr>
        <w:t xml:space="preserve">argo, </w:t>
      </w:r>
      <w:r w:rsidR="000C25FD">
        <w:rPr>
          <w:color w:val="000000"/>
        </w:rPr>
        <w:t xml:space="preserve">la mayoría de estos </w:t>
      </w:r>
      <w:r w:rsidR="00B10168">
        <w:rPr>
          <w:color w:val="000000"/>
        </w:rPr>
        <w:t>estudios</w:t>
      </w:r>
      <w:r w:rsidR="000C25FD">
        <w:rPr>
          <w:color w:val="000000"/>
        </w:rPr>
        <w:t xml:space="preserve"> </w:t>
      </w:r>
      <w:r w:rsidR="00B10168">
        <w:rPr>
          <w:color w:val="000000"/>
        </w:rPr>
        <w:t xml:space="preserve">se han </w:t>
      </w:r>
      <w:r w:rsidR="00B10168" w:rsidRPr="00B10168">
        <w:rPr>
          <w:color w:val="000000"/>
        </w:rPr>
        <w:t>realizado en población adulta emergente, principalmente estudiantes universitarios, y ha</w:t>
      </w:r>
      <w:r w:rsidR="0066217A">
        <w:rPr>
          <w:color w:val="000000"/>
        </w:rPr>
        <w:t xml:space="preserve">n </w:t>
      </w:r>
      <w:r w:rsidR="00B10168" w:rsidRPr="00B10168">
        <w:rPr>
          <w:color w:val="000000"/>
        </w:rPr>
        <w:t>tendido a crear nuevos instrumentos en vez de utilizar herramientas ya validadas (Sandoval, 2022).</w:t>
      </w:r>
      <w:r w:rsidR="0059301B">
        <w:rPr>
          <w:color w:val="000000"/>
        </w:rPr>
        <w:t xml:space="preserve"> </w:t>
      </w:r>
      <w:r w:rsidR="0059301B" w:rsidRPr="0059301B">
        <w:rPr>
          <w:color w:val="000000"/>
        </w:rPr>
        <w:t>Además, son escasos los estudios en población adolescente y no se han encontrado investigaciones que incorporen de manera explícita la empatía interpersonal como variable central en la relación entre preocupación ambiental, comportamiento proambiental e inclusión de la naturaleza en el self.</w:t>
      </w:r>
      <w:r w:rsidR="00E94707">
        <w:rPr>
          <w:color w:val="000000"/>
        </w:rPr>
        <w:t xml:space="preserve"> </w:t>
      </w:r>
      <w:r w:rsidR="00B34462" w:rsidRPr="00B34462">
        <w:rPr>
          <w:color w:val="000000"/>
        </w:rPr>
        <w:t>De tal forma, esta investigación puede resultar útil en el esclarecimiento de dicho problema, pues se dará continuidad a estudios previos realizados en nuestro país (Barazarte et al., 2014; Cortés et al., 2017; Palavecinos et al., 2016</w:t>
      </w:r>
      <w:r w:rsidR="008A2C70">
        <w:rPr>
          <w:color w:val="000000"/>
        </w:rPr>
        <w:t>, 2019</w:t>
      </w:r>
      <w:r w:rsidR="00B34462" w:rsidRPr="00B34462">
        <w:rPr>
          <w:color w:val="000000"/>
        </w:rPr>
        <w:t xml:space="preserve">), utilizando instrumentos con estudios de validación. </w:t>
      </w:r>
    </w:p>
    <w:p w14:paraId="2F223845" w14:textId="56A14865" w:rsidR="00563ADD" w:rsidRDefault="00C97C30" w:rsidP="00686E5E">
      <w:pPr>
        <w:pBdr>
          <w:top w:val="nil"/>
          <w:left w:val="nil"/>
          <w:bottom w:val="nil"/>
          <w:right w:val="nil"/>
          <w:between w:val="nil"/>
        </w:pBdr>
        <w:spacing w:line="360" w:lineRule="auto"/>
        <w:ind w:firstLine="708"/>
        <w:jc w:val="both"/>
        <w:rPr>
          <w:color w:val="000000"/>
        </w:rPr>
      </w:pPr>
      <w:r>
        <w:rPr>
          <w:color w:val="000000"/>
        </w:rPr>
        <w:t xml:space="preserve">En este escenario, </w:t>
      </w:r>
      <w:r w:rsidR="00405226" w:rsidRPr="00405226">
        <w:rPr>
          <w:color w:val="000000"/>
        </w:rPr>
        <w:t>la presente investigación busca aportar al campo de la psicología ambiental con un enfoque en adolescentes chilenos que viven en entornos rurales.</w:t>
      </w:r>
      <w:r w:rsidR="00405226">
        <w:rPr>
          <w:color w:val="000000"/>
        </w:rPr>
        <w:t xml:space="preserve"> E</w:t>
      </w:r>
      <w:r w:rsidR="00B34462" w:rsidRPr="00B34462">
        <w:rPr>
          <w:color w:val="000000"/>
        </w:rPr>
        <w:t xml:space="preserve">l objetivo </w:t>
      </w:r>
      <w:r w:rsidR="00405226">
        <w:rPr>
          <w:color w:val="000000"/>
        </w:rPr>
        <w:t>general</w:t>
      </w:r>
      <w:r w:rsidR="00035607">
        <w:rPr>
          <w:color w:val="000000"/>
        </w:rPr>
        <w:t xml:space="preserve"> </w:t>
      </w:r>
      <w:r w:rsidR="006A0EEF">
        <w:rPr>
          <w:color w:val="000000"/>
        </w:rPr>
        <w:t>es</w:t>
      </w:r>
      <w:r w:rsidR="00B34462" w:rsidRPr="00B34462">
        <w:rPr>
          <w:color w:val="000000"/>
        </w:rPr>
        <w:t xml:space="preserve"> determinar si existe relación entre empatía</w:t>
      </w:r>
      <w:r w:rsidR="00607F48">
        <w:rPr>
          <w:color w:val="000000"/>
        </w:rPr>
        <w:t xml:space="preserve"> interpersonal</w:t>
      </w:r>
      <w:r w:rsidR="00B34462" w:rsidRPr="00B34462">
        <w:rPr>
          <w:color w:val="000000"/>
        </w:rPr>
        <w:t xml:space="preserve">, preocupación ambiental, comportamiento proambiental e inclusión de la naturaleza en el self en adolescentes </w:t>
      </w:r>
      <w:r w:rsidR="00FA5E47" w:rsidRPr="00FA5E47">
        <w:rPr>
          <w:color w:val="000000"/>
        </w:rPr>
        <w:t xml:space="preserve">que viven en entornos rurales </w:t>
      </w:r>
      <w:r w:rsidR="00B34462" w:rsidRPr="00B34462">
        <w:rPr>
          <w:color w:val="000000"/>
        </w:rPr>
        <w:t xml:space="preserve">de la Región de los Ríos, Chile. Siendo contingente investigar cómo la empatía se relaciona con estos factores dado el contexto de crisis ambiental en Chile y la necesidad humana de conectarse con la naturaleza (Aldunce et al., 2019; Ministerio del Medio Ambiente [MMA], 2022; Moyano y Palomo, 2014; Roberts et al., 2019). Los objetivos específicos </w:t>
      </w:r>
      <w:r w:rsidR="00FA5E47">
        <w:rPr>
          <w:color w:val="000000"/>
        </w:rPr>
        <w:t>son</w:t>
      </w:r>
      <w:r w:rsidR="008374E2">
        <w:rPr>
          <w:color w:val="000000"/>
        </w:rPr>
        <w:t xml:space="preserve">: </w:t>
      </w:r>
      <w:r w:rsidR="00DA22C3">
        <w:rPr>
          <w:color w:val="000000"/>
        </w:rPr>
        <w:t>a)</w:t>
      </w:r>
      <w:r w:rsidR="00505CAB" w:rsidRPr="00505CAB">
        <w:rPr>
          <w:color w:val="000000"/>
        </w:rPr>
        <w:t xml:space="preserve"> examinar los niveles de empatía interpersonal de los adolescentes</w:t>
      </w:r>
      <w:r w:rsidR="008374E2">
        <w:rPr>
          <w:color w:val="000000"/>
        </w:rPr>
        <w:t>,</w:t>
      </w:r>
      <w:r w:rsidR="00505CAB" w:rsidRPr="00505CAB">
        <w:rPr>
          <w:color w:val="000000"/>
        </w:rPr>
        <w:t xml:space="preserve"> </w:t>
      </w:r>
      <w:r w:rsidR="008374E2">
        <w:rPr>
          <w:color w:val="000000"/>
        </w:rPr>
        <w:t xml:space="preserve">b) </w:t>
      </w:r>
      <w:r w:rsidR="00505CAB" w:rsidRPr="00505CAB">
        <w:rPr>
          <w:color w:val="000000"/>
        </w:rPr>
        <w:t>determinar los niveles de preocupación ambiental y el grado de inclusión de la naturaleza en el self de los adolescentes</w:t>
      </w:r>
      <w:r w:rsidR="008374E2">
        <w:rPr>
          <w:color w:val="000000"/>
        </w:rPr>
        <w:t>, c)</w:t>
      </w:r>
      <w:r w:rsidR="00505CAB" w:rsidRPr="00505CAB">
        <w:rPr>
          <w:color w:val="000000"/>
        </w:rPr>
        <w:t xml:space="preserve"> explorar el comportamiento proambiental de los adolescentes </w:t>
      </w:r>
      <w:r w:rsidR="008374E2">
        <w:rPr>
          <w:color w:val="000000"/>
        </w:rPr>
        <w:t>y d)</w:t>
      </w:r>
      <w:r w:rsidR="00505CAB" w:rsidRPr="00505CAB">
        <w:rPr>
          <w:color w:val="000000"/>
        </w:rPr>
        <w:t xml:space="preserve"> establecer una relación entre el nivel de empatía </w:t>
      </w:r>
      <w:r w:rsidR="008374E2" w:rsidRPr="00505CAB">
        <w:rPr>
          <w:color w:val="000000"/>
        </w:rPr>
        <w:t>interpersonal</w:t>
      </w:r>
      <w:r w:rsidR="00505CAB" w:rsidRPr="00505CAB">
        <w:rPr>
          <w:color w:val="000000"/>
        </w:rPr>
        <w:t>, la preocupación ambiental, el comportamiento proambiental y la inclusión de la naturaleza en el self de los adolescentes.</w:t>
      </w:r>
      <w:r w:rsidR="00B34462" w:rsidRPr="00B34462">
        <w:rPr>
          <w:color w:val="000000"/>
        </w:rPr>
        <w:t xml:space="preserve"> </w:t>
      </w:r>
      <w:r w:rsidR="00686E5E">
        <w:rPr>
          <w:color w:val="000000"/>
        </w:rPr>
        <w:t xml:space="preserve"> </w:t>
      </w:r>
      <w:r w:rsidR="00563ADD" w:rsidRPr="00563ADD">
        <w:rPr>
          <w:color w:val="000000"/>
        </w:rPr>
        <w:t xml:space="preserve">Considerando los estudios de Berenguer (2007), Islam et al. (2018) y Schultz (2000), se plantea la siguiente hipótesis: </w:t>
      </w:r>
      <w:r w:rsidR="00563ADD">
        <w:rPr>
          <w:color w:val="000000"/>
        </w:rPr>
        <w:t>e</w:t>
      </w:r>
      <w:r w:rsidR="00563ADD" w:rsidRPr="00563ADD">
        <w:rPr>
          <w:color w:val="000000"/>
        </w:rPr>
        <w:t>xiste una relación entre la empatía, la preocupación ambiental, el comportamiento proambiental y la inclusión de la naturaleza en el self. A partir de los estudios de Brotfeld y Berger (2020), Cebollero et al. (2022), Lasota et al. (2020), Lemos y Richaud (2021) y Paz et al. (2020) se plantea una segunda hipótesis: las mujeres presentarían mayores niveles de empatía, de preocupación ambiental y comportamiento proambiental a diferencia de los hombres.</w:t>
      </w:r>
    </w:p>
    <w:p w14:paraId="304B3FEF" w14:textId="77777777" w:rsidR="002B261D" w:rsidRDefault="008513FC">
      <w:pPr>
        <w:pBdr>
          <w:top w:val="nil"/>
          <w:left w:val="nil"/>
          <w:bottom w:val="nil"/>
          <w:right w:val="nil"/>
          <w:between w:val="nil"/>
        </w:pBdr>
        <w:jc w:val="center"/>
        <w:rPr>
          <w:b/>
          <w:color w:val="000000"/>
        </w:rPr>
      </w:pPr>
      <w:r>
        <w:rPr>
          <w:b/>
          <w:color w:val="000000"/>
        </w:rPr>
        <w:t>Método</w:t>
      </w:r>
    </w:p>
    <w:p w14:paraId="2BD32505" w14:textId="77777777" w:rsidR="002B261D" w:rsidRDefault="008513FC">
      <w:pPr>
        <w:pBdr>
          <w:top w:val="nil"/>
          <w:left w:val="nil"/>
          <w:bottom w:val="nil"/>
          <w:right w:val="nil"/>
          <w:between w:val="nil"/>
        </w:pBdr>
        <w:spacing w:line="360" w:lineRule="auto"/>
        <w:jc w:val="both"/>
        <w:rPr>
          <w:b/>
          <w:i/>
          <w:color w:val="000000"/>
        </w:rPr>
      </w:pPr>
      <w:r>
        <w:rPr>
          <w:b/>
          <w:i/>
          <w:color w:val="000000"/>
        </w:rPr>
        <w:t>Participantes</w:t>
      </w:r>
    </w:p>
    <w:p w14:paraId="099D560E" w14:textId="33E9BC38" w:rsidR="000832A5" w:rsidRDefault="000832A5" w:rsidP="007D0537">
      <w:pPr>
        <w:pBdr>
          <w:top w:val="nil"/>
          <w:left w:val="nil"/>
          <w:bottom w:val="nil"/>
          <w:right w:val="nil"/>
          <w:between w:val="nil"/>
        </w:pBdr>
        <w:spacing w:line="360" w:lineRule="auto"/>
        <w:ind w:firstLine="708"/>
        <w:jc w:val="both"/>
        <w:rPr>
          <w:color w:val="000000"/>
        </w:rPr>
      </w:pPr>
      <w:r w:rsidRPr="000832A5">
        <w:rPr>
          <w:color w:val="000000"/>
        </w:rPr>
        <w:t xml:space="preserve">La muestra </w:t>
      </w:r>
      <w:r w:rsidR="00A96AD0">
        <w:rPr>
          <w:color w:val="000000"/>
        </w:rPr>
        <w:t>fue</w:t>
      </w:r>
      <w:r w:rsidRPr="000832A5">
        <w:rPr>
          <w:color w:val="000000"/>
        </w:rPr>
        <w:t xml:space="preserve"> seleccionad</w:t>
      </w:r>
      <w:r w:rsidR="00A96AD0">
        <w:rPr>
          <w:color w:val="000000"/>
        </w:rPr>
        <w:t xml:space="preserve">a </w:t>
      </w:r>
      <w:r w:rsidRPr="000832A5">
        <w:rPr>
          <w:color w:val="000000"/>
        </w:rPr>
        <w:t xml:space="preserve">a través de un muestreo intencionado (Leon y Montero, 2020), considerando adolescentes de 14 a 18 años, </w:t>
      </w:r>
      <w:r w:rsidR="007D0537" w:rsidRPr="000832A5">
        <w:rPr>
          <w:color w:val="000000"/>
        </w:rPr>
        <w:t>escolarizados en</w:t>
      </w:r>
      <w:r w:rsidRPr="000832A5">
        <w:rPr>
          <w:color w:val="000000"/>
        </w:rPr>
        <w:t xml:space="preserve"> una comuna rural de la Región de los Ríos, y que estén dispuestos a participar libremente de la investigación. Los criterios de exclusión </w:t>
      </w:r>
      <w:r w:rsidR="007D0537">
        <w:rPr>
          <w:color w:val="000000"/>
        </w:rPr>
        <w:t>fueron</w:t>
      </w:r>
      <w:r w:rsidRPr="000832A5">
        <w:rPr>
          <w:color w:val="000000"/>
        </w:rPr>
        <w:t>: adolescentes que no posean un nivel de comprensión lectora y escrita suficiente para comprender los cuestionarios, que no dominen el idioma español</w:t>
      </w:r>
      <w:r w:rsidR="007D0537">
        <w:rPr>
          <w:color w:val="000000"/>
        </w:rPr>
        <w:t>,</w:t>
      </w:r>
      <w:r w:rsidRPr="000832A5">
        <w:rPr>
          <w:color w:val="000000"/>
        </w:rPr>
        <w:t xml:space="preserve"> </w:t>
      </w:r>
      <w:r w:rsidR="007D0537" w:rsidRPr="000832A5">
        <w:rPr>
          <w:color w:val="000000"/>
        </w:rPr>
        <w:t>que no asientan participar</w:t>
      </w:r>
      <w:r w:rsidR="007D0537">
        <w:rPr>
          <w:color w:val="000000"/>
        </w:rPr>
        <w:t xml:space="preserve"> y </w:t>
      </w:r>
      <w:r w:rsidRPr="000832A5">
        <w:rPr>
          <w:color w:val="000000"/>
        </w:rPr>
        <w:t>cuyos padres no firmen consentimiento informado</w:t>
      </w:r>
      <w:r w:rsidR="007D0537">
        <w:rPr>
          <w:color w:val="000000"/>
        </w:rPr>
        <w:t xml:space="preserve">. </w:t>
      </w:r>
      <w:r w:rsidRPr="000832A5">
        <w:rPr>
          <w:color w:val="000000"/>
        </w:rPr>
        <w:t xml:space="preserve">La muestra total </w:t>
      </w:r>
      <w:r w:rsidR="007D0537">
        <w:rPr>
          <w:color w:val="000000"/>
        </w:rPr>
        <w:t>se conformó</w:t>
      </w:r>
      <w:r w:rsidRPr="000832A5">
        <w:rPr>
          <w:color w:val="000000"/>
        </w:rPr>
        <w:t xml:space="preserve"> de 38 adolescentes</w:t>
      </w:r>
      <w:r w:rsidR="00A96AD0">
        <w:rPr>
          <w:color w:val="000000"/>
        </w:rPr>
        <w:t xml:space="preserve"> escolarizados de</w:t>
      </w:r>
      <w:r w:rsidRPr="000832A5">
        <w:rPr>
          <w:color w:val="000000"/>
        </w:rPr>
        <w:t xml:space="preserve"> entre 14 y 18 años</w:t>
      </w:r>
      <w:r w:rsidR="0015613C">
        <w:rPr>
          <w:color w:val="000000"/>
        </w:rPr>
        <w:t xml:space="preserve"> </w:t>
      </w:r>
      <w:r w:rsidR="00A96AD0">
        <w:rPr>
          <w:color w:val="000000"/>
        </w:rPr>
        <w:t>qu</w:t>
      </w:r>
      <w:r w:rsidRPr="000832A5">
        <w:rPr>
          <w:color w:val="000000"/>
        </w:rPr>
        <w:t xml:space="preserve">e viven en una comuna rural de </w:t>
      </w:r>
      <w:r w:rsidR="007D0537" w:rsidRPr="000832A5">
        <w:rPr>
          <w:color w:val="000000"/>
        </w:rPr>
        <w:t>la Región</w:t>
      </w:r>
      <w:r w:rsidRPr="000832A5">
        <w:rPr>
          <w:color w:val="000000"/>
        </w:rPr>
        <w:t xml:space="preserve"> de los Ríos, Chile</w:t>
      </w:r>
      <w:r w:rsidR="0015613C">
        <w:rPr>
          <w:color w:val="000000"/>
        </w:rPr>
        <w:t>.</w:t>
      </w:r>
    </w:p>
    <w:p w14:paraId="5A3BDCD2" w14:textId="30B641D9" w:rsidR="002B261D" w:rsidRDefault="00075CDA">
      <w:pPr>
        <w:pBdr>
          <w:top w:val="nil"/>
          <w:left w:val="nil"/>
          <w:bottom w:val="nil"/>
          <w:right w:val="nil"/>
          <w:between w:val="nil"/>
        </w:pBdr>
        <w:spacing w:line="360" w:lineRule="auto"/>
        <w:jc w:val="both"/>
        <w:rPr>
          <w:b/>
          <w:i/>
          <w:color w:val="000000"/>
        </w:rPr>
      </w:pPr>
      <w:r>
        <w:rPr>
          <w:b/>
          <w:i/>
          <w:color w:val="000000"/>
        </w:rPr>
        <w:t>Instrumentos</w:t>
      </w:r>
    </w:p>
    <w:p w14:paraId="17AD07FC" w14:textId="2FA91ABD" w:rsidR="00075CDA" w:rsidRPr="00075CDA" w:rsidRDefault="00075CDA" w:rsidP="00940B45">
      <w:pPr>
        <w:pBdr>
          <w:top w:val="nil"/>
          <w:left w:val="nil"/>
          <w:bottom w:val="nil"/>
          <w:right w:val="nil"/>
          <w:between w:val="nil"/>
        </w:pBdr>
        <w:spacing w:line="360" w:lineRule="auto"/>
        <w:ind w:firstLine="708"/>
        <w:jc w:val="both"/>
        <w:rPr>
          <w:color w:val="000000"/>
        </w:rPr>
      </w:pPr>
      <w:r w:rsidRPr="00075CDA">
        <w:rPr>
          <w:color w:val="000000"/>
        </w:rPr>
        <w:t>Para evaluar la empatía se utiliz</w:t>
      </w:r>
      <w:r w:rsidR="0015613C">
        <w:rPr>
          <w:color w:val="000000"/>
        </w:rPr>
        <w:t>ó</w:t>
      </w:r>
      <w:r w:rsidRPr="00075CDA">
        <w:rPr>
          <w:color w:val="000000"/>
        </w:rPr>
        <w:t xml:space="preserve"> </w:t>
      </w:r>
      <w:r w:rsidR="00FA75EF" w:rsidRPr="00FA75EF">
        <w:rPr>
          <w:color w:val="000000"/>
        </w:rPr>
        <w:t>la versión adaptada</w:t>
      </w:r>
      <w:r w:rsidR="002C709C">
        <w:rPr>
          <w:color w:val="000000"/>
        </w:rPr>
        <w:t xml:space="preserve"> del </w:t>
      </w:r>
      <w:r w:rsidR="002C709C" w:rsidRPr="00075CDA">
        <w:rPr>
          <w:color w:val="000000"/>
        </w:rPr>
        <w:t>Cuestionario de Empatía de Toronto</w:t>
      </w:r>
      <w:r w:rsidR="002C709C">
        <w:rPr>
          <w:color w:val="000000"/>
        </w:rPr>
        <w:t xml:space="preserve"> </w:t>
      </w:r>
      <w:r w:rsidR="002C709C" w:rsidRPr="00075CDA">
        <w:rPr>
          <w:color w:val="000000"/>
        </w:rPr>
        <w:t>(TEQ; Spreng et al., 2009)</w:t>
      </w:r>
      <w:r w:rsidR="00940B45">
        <w:rPr>
          <w:color w:val="000000"/>
        </w:rPr>
        <w:t xml:space="preserve">, </w:t>
      </w:r>
      <w:r w:rsidR="00FA75EF" w:rsidRPr="00FA75EF">
        <w:rPr>
          <w:color w:val="000000"/>
        </w:rPr>
        <w:t>con datos de validación preliminar en adolescentes chilenos</w:t>
      </w:r>
      <w:r w:rsidR="00940B45">
        <w:rPr>
          <w:color w:val="000000"/>
        </w:rPr>
        <w:t xml:space="preserve"> por</w:t>
      </w:r>
      <w:r w:rsidR="00FA75EF" w:rsidRPr="00FA75EF">
        <w:rPr>
          <w:color w:val="000000"/>
        </w:rPr>
        <w:t xml:space="preserve"> Muñoz y Valenzuela (2016)</w:t>
      </w:r>
      <w:r w:rsidR="00940B45">
        <w:rPr>
          <w:color w:val="000000"/>
        </w:rPr>
        <w:t xml:space="preserve">. </w:t>
      </w:r>
      <w:r w:rsidR="006D2526">
        <w:rPr>
          <w:color w:val="000000"/>
        </w:rPr>
        <w:t>El TEQ c</w:t>
      </w:r>
      <w:r w:rsidRPr="00075CDA">
        <w:rPr>
          <w:color w:val="000000"/>
        </w:rPr>
        <w:t>orresponde a un instrumento breve que busca desarrollar una representación unifactorial del nivel de empatía, recogiendo contribuciones de diversas concepciones de empatía y múltiples medidas de autorreporte. El TEQ se compone de 16 ítems con un formato de respuesta tipo Likert de 5 puntos, donde 0 es “nunca” y 4 es “siempre”. Además, cuenta con una confiabilidad adecuada, representada por una buena consistencia interna (α = 0.85).</w:t>
      </w:r>
    </w:p>
    <w:p w14:paraId="1CAC717D" w14:textId="1A77EBEF" w:rsidR="00634568" w:rsidRPr="00075CDA" w:rsidRDefault="00075CDA" w:rsidP="000A5CAB">
      <w:pPr>
        <w:pBdr>
          <w:top w:val="nil"/>
          <w:left w:val="nil"/>
          <w:bottom w:val="nil"/>
          <w:right w:val="nil"/>
          <w:between w:val="nil"/>
        </w:pBdr>
        <w:spacing w:line="360" w:lineRule="auto"/>
        <w:ind w:firstLine="708"/>
        <w:jc w:val="both"/>
        <w:rPr>
          <w:color w:val="000000"/>
        </w:rPr>
      </w:pPr>
      <w:r w:rsidRPr="00075CDA">
        <w:rPr>
          <w:color w:val="000000"/>
        </w:rPr>
        <w:t>Con el fin de evaluar la preocupación ambiental y el comportamiento proambiental se utiliz</w:t>
      </w:r>
      <w:r w:rsidR="00133266">
        <w:rPr>
          <w:color w:val="000000"/>
        </w:rPr>
        <w:t>ó</w:t>
      </w:r>
      <w:r w:rsidRPr="00075CDA">
        <w:rPr>
          <w:color w:val="000000"/>
        </w:rPr>
        <w:t xml:space="preserve"> una adaptación del instrumento desarrollado por Palavecinos et. al (2016), compuesto originalmente de 4 apartados: Escala de Preocupación Ambiental, Escala de Intención de Comportamiento, Escala de Inclusión de la Naturaleza en el Self y datos sociodemográficos.</w:t>
      </w:r>
      <w:r w:rsidR="007D0537">
        <w:rPr>
          <w:color w:val="000000"/>
        </w:rPr>
        <w:t xml:space="preserve"> </w:t>
      </w:r>
      <w:r w:rsidR="00634568">
        <w:rPr>
          <w:color w:val="000000"/>
        </w:rPr>
        <w:t xml:space="preserve"> </w:t>
      </w:r>
    </w:p>
    <w:p w14:paraId="45935B80" w14:textId="4523D137" w:rsidR="002B261D" w:rsidRDefault="00075CDA" w:rsidP="00075CDA">
      <w:pPr>
        <w:pBdr>
          <w:top w:val="nil"/>
          <w:left w:val="nil"/>
          <w:bottom w:val="nil"/>
          <w:right w:val="nil"/>
          <w:between w:val="nil"/>
        </w:pBdr>
        <w:spacing w:line="360" w:lineRule="auto"/>
        <w:ind w:firstLine="708"/>
        <w:jc w:val="both"/>
        <w:rPr>
          <w:color w:val="000000"/>
        </w:rPr>
      </w:pPr>
      <w:r w:rsidRPr="00075CDA">
        <w:rPr>
          <w:color w:val="000000"/>
        </w:rPr>
        <w:t>Para fines de esta investigación se mid</w:t>
      </w:r>
      <w:r w:rsidR="00133266">
        <w:rPr>
          <w:color w:val="000000"/>
        </w:rPr>
        <w:t>ió</w:t>
      </w:r>
      <w:r w:rsidRPr="00075CDA">
        <w:rPr>
          <w:color w:val="000000"/>
        </w:rPr>
        <w:t xml:space="preserve"> el comportamiento proambiental a través de un cuestionario de autorreporte como lo </w:t>
      </w:r>
      <w:r w:rsidR="00B863C3">
        <w:rPr>
          <w:color w:val="000000"/>
        </w:rPr>
        <w:t>han considerado</w:t>
      </w:r>
      <w:r w:rsidRPr="00075CDA">
        <w:rPr>
          <w:color w:val="000000"/>
        </w:rPr>
        <w:t xml:space="preserve"> diversos autores (Barazarte et al., 2014; Cortés et al., 2017; Heyl et al. 2013; Islam et al., 2018). Sin embargo, algunos autores como Landry et al. (2017) y Palavecinos et al. (2016), </w:t>
      </w:r>
      <w:r w:rsidR="00E8616D">
        <w:rPr>
          <w:color w:val="000000"/>
        </w:rPr>
        <w:t>han optado</w:t>
      </w:r>
      <w:r w:rsidRPr="00075CDA">
        <w:rPr>
          <w:color w:val="000000"/>
        </w:rPr>
        <w:t xml:space="preserve"> por utilizar cuestionarios de autorreporte en conjunto con técnicas en vivo. Así, la Escala de Intención de Comportamiento busc</w:t>
      </w:r>
      <w:r w:rsidR="00E60478">
        <w:rPr>
          <w:color w:val="000000"/>
        </w:rPr>
        <w:t>ó</w:t>
      </w:r>
      <w:r w:rsidRPr="00075CDA">
        <w:rPr>
          <w:color w:val="000000"/>
        </w:rPr>
        <w:t xml:space="preserve"> evaluar distintas conductas orientadas al medio ambiente, y se comp</w:t>
      </w:r>
      <w:r w:rsidR="00E60478">
        <w:rPr>
          <w:color w:val="000000"/>
        </w:rPr>
        <w:t>uso</w:t>
      </w:r>
      <w:r w:rsidRPr="00075CDA">
        <w:rPr>
          <w:color w:val="000000"/>
        </w:rPr>
        <w:t xml:space="preserve"> de 19 ítems con un formato de respuesta de escala gradual de 3 puntos (nunca, a veces, habitualmente). La Escala de Preocupación Ambiental (EPA) recog</w:t>
      </w:r>
      <w:r w:rsidR="00467B3A">
        <w:rPr>
          <w:color w:val="000000"/>
        </w:rPr>
        <w:t>ió</w:t>
      </w:r>
      <w:r w:rsidRPr="00075CDA">
        <w:rPr>
          <w:color w:val="000000"/>
        </w:rPr>
        <w:t xml:space="preserve"> las tipologías actitudinales (apatía, antropocentrismo, conectividad y afinidad emocional) propuestas por Amérigo et al. (2015) y se compone de 20 ítems con un formato de respuesta tipo Likert de 5 puntos, donde 1 es “muy en desacuerdo” y 5 es “muy de acuerdo”. El apartado de Inclusión de la Naturaleza en el Self se comp</w:t>
      </w:r>
      <w:r w:rsidR="00467B3A">
        <w:rPr>
          <w:color w:val="000000"/>
        </w:rPr>
        <w:t>uso</w:t>
      </w:r>
      <w:r w:rsidRPr="00075CDA">
        <w:rPr>
          <w:color w:val="000000"/>
        </w:rPr>
        <w:t xml:space="preserve"> de un ítem gráfico planteado por Schultz (2000, 2001), </w:t>
      </w:r>
      <w:r w:rsidR="0037413D">
        <w:rPr>
          <w:color w:val="000000"/>
        </w:rPr>
        <w:t>diseñado para</w:t>
      </w:r>
      <w:r w:rsidRPr="00075CDA">
        <w:rPr>
          <w:color w:val="000000"/>
        </w:rPr>
        <w:t xml:space="preserve"> medir la interconexión con la naturaleza a través de 5 opciones. Este instrumento se enc</w:t>
      </w:r>
      <w:r w:rsidR="0037413D">
        <w:rPr>
          <w:color w:val="000000"/>
        </w:rPr>
        <w:t>ontraba</w:t>
      </w:r>
      <w:r w:rsidRPr="00075CDA">
        <w:rPr>
          <w:color w:val="000000"/>
        </w:rPr>
        <w:t xml:space="preserve"> validado en población adulta chilena por Palavecinos et al. (2016). En Chile, la EPA present</w:t>
      </w:r>
      <w:r w:rsidR="00EA438D">
        <w:rPr>
          <w:color w:val="000000"/>
        </w:rPr>
        <w:t>ó</w:t>
      </w:r>
      <w:r w:rsidRPr="00075CDA">
        <w:rPr>
          <w:color w:val="000000"/>
        </w:rPr>
        <w:t xml:space="preserve"> una confiabilidad aceptable de las tipologías actitudinales: conectividad (α = 0.73), apatía (α = 0.71), afinidad emocional (α = 0.70) y antropocentrismo (α = 0.65). Por su parte, la Escala de Intención de Comportamiento c</w:t>
      </w:r>
      <w:r w:rsidR="00244DEF">
        <w:rPr>
          <w:color w:val="000000"/>
        </w:rPr>
        <w:t>ontó</w:t>
      </w:r>
      <w:r w:rsidRPr="00075CDA">
        <w:rPr>
          <w:color w:val="000000"/>
        </w:rPr>
        <w:t xml:space="preserve"> con una confiabilidad por consistencia interna aceptable (α = 0.77).</w:t>
      </w:r>
    </w:p>
    <w:p w14:paraId="4104B78F" w14:textId="415854AA" w:rsidR="00307B07" w:rsidRPr="004E5759" w:rsidRDefault="00974B99" w:rsidP="006124EC">
      <w:pPr>
        <w:pBdr>
          <w:top w:val="nil"/>
          <w:left w:val="nil"/>
          <w:bottom w:val="nil"/>
          <w:right w:val="nil"/>
          <w:between w:val="nil"/>
        </w:pBdr>
        <w:spacing w:line="360" w:lineRule="auto"/>
        <w:ind w:firstLine="720"/>
        <w:jc w:val="both"/>
        <w:rPr>
          <w:color w:val="000000"/>
        </w:rPr>
      </w:pPr>
      <w:r>
        <w:rPr>
          <w:color w:val="000000"/>
        </w:rPr>
        <w:t xml:space="preserve">Se </w:t>
      </w:r>
      <w:r w:rsidR="004C55D0">
        <w:rPr>
          <w:color w:val="000000"/>
        </w:rPr>
        <w:t>optó por</w:t>
      </w:r>
      <w:r>
        <w:rPr>
          <w:color w:val="000000"/>
        </w:rPr>
        <w:t xml:space="preserve"> adaptar el instrumento desarrollado por </w:t>
      </w:r>
      <w:r w:rsidRPr="00075CDA">
        <w:rPr>
          <w:color w:val="000000"/>
        </w:rPr>
        <w:t>Palavecinos et al. (2016)</w:t>
      </w:r>
      <w:r>
        <w:rPr>
          <w:color w:val="000000"/>
        </w:rPr>
        <w:t xml:space="preserve"> </w:t>
      </w:r>
      <w:r w:rsidR="005D1A2E">
        <w:rPr>
          <w:color w:val="000000"/>
        </w:rPr>
        <w:t>p</w:t>
      </w:r>
      <w:r>
        <w:rPr>
          <w:color w:val="000000"/>
        </w:rPr>
        <w:t>a</w:t>
      </w:r>
      <w:r w:rsidR="005D1A2E">
        <w:rPr>
          <w:color w:val="000000"/>
        </w:rPr>
        <w:t>ra su aplicación</w:t>
      </w:r>
      <w:r>
        <w:rPr>
          <w:color w:val="000000"/>
        </w:rPr>
        <w:t xml:space="preserve"> </w:t>
      </w:r>
      <w:r w:rsidR="005D1A2E">
        <w:rPr>
          <w:color w:val="000000"/>
        </w:rPr>
        <w:t xml:space="preserve">en </w:t>
      </w:r>
      <w:r>
        <w:rPr>
          <w:color w:val="000000"/>
        </w:rPr>
        <w:t xml:space="preserve">población adolescente, </w:t>
      </w:r>
      <w:r w:rsidR="005D1A2E">
        <w:rPr>
          <w:color w:val="000000"/>
        </w:rPr>
        <w:t>considerando que</w:t>
      </w:r>
      <w:r>
        <w:rPr>
          <w:color w:val="000000"/>
        </w:rPr>
        <w:t xml:space="preserve"> e</w:t>
      </w:r>
      <w:r w:rsidR="00350AF0">
        <w:rPr>
          <w:color w:val="000000"/>
        </w:rPr>
        <w:t xml:space="preserve">l instrumento original </w:t>
      </w:r>
      <w:r w:rsidR="005D1A2E">
        <w:rPr>
          <w:color w:val="000000"/>
        </w:rPr>
        <w:t>fue</w:t>
      </w:r>
      <w:r w:rsidR="00350AF0">
        <w:rPr>
          <w:color w:val="000000"/>
        </w:rPr>
        <w:t xml:space="preserve"> </w:t>
      </w:r>
      <w:r w:rsidR="006124EC">
        <w:rPr>
          <w:color w:val="000000"/>
        </w:rPr>
        <w:t>validado</w:t>
      </w:r>
      <w:r w:rsidR="005D1A2E">
        <w:rPr>
          <w:color w:val="000000"/>
        </w:rPr>
        <w:t xml:space="preserve"> </w:t>
      </w:r>
      <w:r w:rsidR="006124EC">
        <w:rPr>
          <w:color w:val="000000"/>
        </w:rPr>
        <w:t xml:space="preserve">exclusivamente en </w:t>
      </w:r>
      <w:r>
        <w:rPr>
          <w:color w:val="000000"/>
        </w:rPr>
        <w:t>adultos jóvenes</w:t>
      </w:r>
      <w:r w:rsidR="006124EC">
        <w:rPr>
          <w:color w:val="000000"/>
        </w:rPr>
        <w:t xml:space="preserve">. De esta forma, </w:t>
      </w:r>
      <w:r w:rsidR="00307B07">
        <w:rPr>
          <w:color w:val="000000"/>
        </w:rPr>
        <w:t>s</w:t>
      </w:r>
      <w:r w:rsidR="00307B07" w:rsidRPr="004E5759">
        <w:rPr>
          <w:color w:val="000000"/>
        </w:rPr>
        <w:t>e realiz</w:t>
      </w:r>
      <w:r w:rsidR="006124EC">
        <w:rPr>
          <w:color w:val="000000"/>
        </w:rPr>
        <w:t xml:space="preserve">ó una </w:t>
      </w:r>
      <w:r w:rsidR="00307B07" w:rsidRPr="004E5759">
        <w:rPr>
          <w:color w:val="000000"/>
        </w:rPr>
        <w:t xml:space="preserve">validez de contenido del </w:t>
      </w:r>
      <w:r w:rsidR="006124EC">
        <w:rPr>
          <w:color w:val="000000"/>
        </w:rPr>
        <w:t>ahora llamado “</w:t>
      </w:r>
      <w:r w:rsidR="00307B07" w:rsidRPr="004E5759">
        <w:rPr>
          <w:color w:val="000000"/>
        </w:rPr>
        <w:t>Cuestionario de Comportamiento Proambiental y Preocupación Ambiental</w:t>
      </w:r>
      <w:r w:rsidR="006124EC">
        <w:rPr>
          <w:color w:val="000000"/>
        </w:rPr>
        <w:t>”</w:t>
      </w:r>
      <w:r w:rsidR="00307B07" w:rsidRPr="004E5759">
        <w:rPr>
          <w:color w:val="000000"/>
        </w:rPr>
        <w:t xml:space="preserve"> en adolescentes a través de la selección de tres expertos que cumpl</w:t>
      </w:r>
      <w:r w:rsidR="002F23FC">
        <w:rPr>
          <w:color w:val="000000"/>
        </w:rPr>
        <w:t>ieron</w:t>
      </w:r>
      <w:r w:rsidR="00307B07" w:rsidRPr="004E5759">
        <w:rPr>
          <w:color w:val="000000"/>
        </w:rPr>
        <w:t xml:space="preserve"> con los siguientes criterios: ser experto en psicología infantojuvenil, tener experiencia en investigación, contar con conocimientos teóricos de psicología evolutiva y desarrollo adolescente y que desee participar voluntariamente. Las modificaciones se realiza</w:t>
      </w:r>
      <w:r w:rsidR="00306B6A">
        <w:rPr>
          <w:color w:val="000000"/>
        </w:rPr>
        <w:t>ron</w:t>
      </w:r>
      <w:r w:rsidR="00307B07" w:rsidRPr="004E5759">
        <w:rPr>
          <w:color w:val="000000"/>
        </w:rPr>
        <w:t xml:space="preserve"> en base a los siguientes criterios: 1) Se eliminan los ítems que tengan menos del 50% de aprobación en contenido; 2) Se modifican los ítems que tengan menos del 50% de aprobación en redacción y 3) Se modifican los ítems con 66,6% de aprobación siempre y cuando tengan un mínimo de dos comentarios. Así, se elimin</w:t>
      </w:r>
      <w:r w:rsidR="00244DEF">
        <w:rPr>
          <w:color w:val="000000"/>
        </w:rPr>
        <w:t>ó</w:t>
      </w:r>
      <w:r w:rsidR="00307B07" w:rsidRPr="004E5759">
        <w:rPr>
          <w:color w:val="000000"/>
        </w:rPr>
        <w:t xml:space="preserve"> un ítem de la Escala de Intención de Comportamiento, quedando un total de 18 ítems. Por su parte, la EPA</w:t>
      </w:r>
      <w:r w:rsidR="00306B6A">
        <w:rPr>
          <w:color w:val="000000"/>
        </w:rPr>
        <w:t xml:space="preserve"> </w:t>
      </w:r>
      <w:r w:rsidR="00307B07" w:rsidRPr="004E5759">
        <w:rPr>
          <w:color w:val="000000"/>
        </w:rPr>
        <w:t>mant</w:t>
      </w:r>
      <w:r w:rsidR="00244DEF">
        <w:rPr>
          <w:color w:val="000000"/>
        </w:rPr>
        <w:t xml:space="preserve">uvo </w:t>
      </w:r>
      <w:r w:rsidR="00307B07" w:rsidRPr="004E5759">
        <w:rPr>
          <w:color w:val="000000"/>
        </w:rPr>
        <w:t>el total de sus ítems, pero se modific</w:t>
      </w:r>
      <w:r w:rsidR="00244DEF">
        <w:rPr>
          <w:color w:val="000000"/>
        </w:rPr>
        <w:t>ó</w:t>
      </w:r>
      <w:r w:rsidR="00307B07" w:rsidRPr="004E5759">
        <w:rPr>
          <w:color w:val="000000"/>
        </w:rPr>
        <w:t xml:space="preserve"> la redacción y el lenguaje para la comprensión de los adolescentes.</w:t>
      </w:r>
    </w:p>
    <w:p w14:paraId="6D02B78C" w14:textId="15A39450" w:rsidR="00307B07" w:rsidRPr="004E5759" w:rsidRDefault="00307B07" w:rsidP="00307B07">
      <w:pPr>
        <w:pBdr>
          <w:top w:val="nil"/>
          <w:left w:val="nil"/>
          <w:bottom w:val="nil"/>
          <w:right w:val="nil"/>
          <w:between w:val="nil"/>
        </w:pBdr>
        <w:spacing w:line="360" w:lineRule="auto"/>
        <w:ind w:firstLine="720"/>
        <w:jc w:val="both"/>
        <w:rPr>
          <w:color w:val="000000"/>
        </w:rPr>
      </w:pPr>
      <w:r w:rsidRPr="004E5759">
        <w:rPr>
          <w:color w:val="000000"/>
        </w:rPr>
        <w:t>Se aplic</w:t>
      </w:r>
      <w:r w:rsidR="000E6D49">
        <w:rPr>
          <w:color w:val="000000"/>
        </w:rPr>
        <w:t>ó</w:t>
      </w:r>
      <w:r w:rsidRPr="004E5759">
        <w:rPr>
          <w:color w:val="000000"/>
        </w:rPr>
        <w:t xml:space="preserve"> el instrumento modificado </w:t>
      </w:r>
      <w:r w:rsidR="00017954">
        <w:rPr>
          <w:color w:val="000000"/>
        </w:rPr>
        <w:t>a</w:t>
      </w:r>
      <w:r w:rsidRPr="004E5759">
        <w:rPr>
          <w:color w:val="000000"/>
        </w:rPr>
        <w:t xml:space="preserve"> una muestra de 5 adolescentes</w:t>
      </w:r>
      <w:r w:rsidR="000E6D49">
        <w:rPr>
          <w:color w:val="000000"/>
        </w:rPr>
        <w:t xml:space="preserve"> de 13 a 16 años</w:t>
      </w:r>
      <w:r w:rsidRPr="004E5759">
        <w:rPr>
          <w:color w:val="000000"/>
        </w:rPr>
        <w:t>, de ambos sexos, pertenecientes</w:t>
      </w:r>
      <w:r w:rsidR="000E6D49">
        <w:rPr>
          <w:color w:val="000000"/>
        </w:rPr>
        <w:t xml:space="preserve"> a</w:t>
      </w:r>
      <w:r w:rsidRPr="004E5759">
        <w:rPr>
          <w:color w:val="000000"/>
        </w:rPr>
        <w:t xml:space="preserve"> </w:t>
      </w:r>
      <w:r w:rsidR="000E6D49" w:rsidRPr="004E5759">
        <w:rPr>
          <w:color w:val="000000"/>
        </w:rPr>
        <w:t xml:space="preserve">diferentes dependencias educacionales </w:t>
      </w:r>
      <w:r w:rsidRPr="004E5759">
        <w:rPr>
          <w:color w:val="000000"/>
        </w:rPr>
        <w:t>a la Región de los Ríos</w:t>
      </w:r>
      <w:r w:rsidR="000E6D49">
        <w:rPr>
          <w:color w:val="000000"/>
        </w:rPr>
        <w:t xml:space="preserve">. </w:t>
      </w:r>
      <w:r w:rsidRPr="004E5759">
        <w:rPr>
          <w:color w:val="000000"/>
        </w:rPr>
        <w:t>De acuerdo a los resultados obtenidos en el piloto, se determin</w:t>
      </w:r>
      <w:r w:rsidR="000E6D49">
        <w:rPr>
          <w:color w:val="000000"/>
        </w:rPr>
        <w:t>ó</w:t>
      </w:r>
      <w:r w:rsidRPr="004E5759">
        <w:rPr>
          <w:color w:val="000000"/>
        </w:rPr>
        <w:t xml:space="preserve"> agregar ejemplos y cambiar la redacción de algunos ítems, teniendo en cuenta como criterio la acogida de todos los comentarios expuestos por los participantes. </w:t>
      </w:r>
      <w:r w:rsidR="001D18D6">
        <w:rPr>
          <w:color w:val="000000"/>
        </w:rPr>
        <w:t>De este modo</w:t>
      </w:r>
      <w:r w:rsidRPr="004E5759">
        <w:rPr>
          <w:color w:val="000000"/>
        </w:rPr>
        <w:t>, se obt</w:t>
      </w:r>
      <w:r w:rsidR="001D18D6">
        <w:rPr>
          <w:color w:val="000000"/>
        </w:rPr>
        <w:t>uvo</w:t>
      </w:r>
      <w:r w:rsidRPr="004E5759">
        <w:rPr>
          <w:color w:val="000000"/>
        </w:rPr>
        <w:t xml:space="preserve"> la versión final del instrumento para aplicar a la muestra, quedando la Escala de Comportamiento Proambiental (ECP) con un total de 18 ítems y la EPA con 20 ítems.</w:t>
      </w:r>
    </w:p>
    <w:p w14:paraId="627D03A6" w14:textId="0372A555" w:rsidR="001B557C" w:rsidRDefault="00307B07" w:rsidP="001B557C">
      <w:pPr>
        <w:pBdr>
          <w:top w:val="nil"/>
          <w:left w:val="nil"/>
          <w:bottom w:val="nil"/>
          <w:right w:val="nil"/>
          <w:between w:val="nil"/>
        </w:pBdr>
        <w:spacing w:line="360" w:lineRule="auto"/>
        <w:ind w:firstLine="720"/>
        <w:jc w:val="both"/>
        <w:rPr>
          <w:color w:val="000000"/>
        </w:rPr>
      </w:pPr>
      <w:r w:rsidRPr="004E5759">
        <w:rPr>
          <w:color w:val="000000"/>
        </w:rPr>
        <w:t>Previo al contraste de las hipótesis que orienta</w:t>
      </w:r>
      <w:r w:rsidR="00200632">
        <w:rPr>
          <w:color w:val="000000"/>
        </w:rPr>
        <w:t>ron</w:t>
      </w:r>
      <w:r w:rsidRPr="004E5759">
        <w:rPr>
          <w:color w:val="000000"/>
        </w:rPr>
        <w:t xml:space="preserve"> este estudio, se observ</w:t>
      </w:r>
      <w:r w:rsidR="00200632">
        <w:rPr>
          <w:color w:val="000000"/>
        </w:rPr>
        <w:t>ó</w:t>
      </w:r>
      <w:r w:rsidRPr="004E5759">
        <w:rPr>
          <w:color w:val="000000"/>
        </w:rPr>
        <w:t xml:space="preserve"> la fiabilidad de las escalas utilizadas a través de Alfa de Cronbach. En cuanto a la ECP puntuó una confiabilidad aceptable (α = 0.758). Con respecto a la EPA obtuvo una confiabilidad aceptable (α = 0.8). En cuanto a las dimensiones de esta escala, apatía presentó una confiabilidad aceptable (α = 0.7); ANTRO obtuvo una confiabilidad inaceptable (α = 0.2)</w:t>
      </w:r>
      <w:r w:rsidR="004C5C6F">
        <w:rPr>
          <w:color w:val="000000"/>
        </w:rPr>
        <w:t xml:space="preserve">, quedando </w:t>
      </w:r>
      <w:r w:rsidR="001B557C">
        <w:rPr>
          <w:color w:val="000000"/>
        </w:rPr>
        <w:t>fuera del análisis</w:t>
      </w:r>
      <w:r w:rsidRPr="004E5759">
        <w:rPr>
          <w:color w:val="000000"/>
        </w:rPr>
        <w:t xml:space="preserve">; CONECT tiene una confiabilidad aceptable (α = 0.8); y EMO una buena confiabilidad (α = 0.8). Con relación al TEQ se obtuvo una confiabilidad aceptable (α = 0,76). </w:t>
      </w:r>
    </w:p>
    <w:p w14:paraId="08A509BC" w14:textId="77777777" w:rsidR="002B261D" w:rsidRDefault="008513FC">
      <w:pPr>
        <w:pBdr>
          <w:top w:val="nil"/>
          <w:left w:val="nil"/>
          <w:bottom w:val="nil"/>
          <w:right w:val="nil"/>
          <w:between w:val="nil"/>
        </w:pBdr>
        <w:spacing w:line="360" w:lineRule="auto"/>
        <w:jc w:val="both"/>
        <w:rPr>
          <w:b/>
          <w:i/>
          <w:color w:val="000000"/>
        </w:rPr>
      </w:pPr>
      <w:r>
        <w:rPr>
          <w:b/>
          <w:i/>
          <w:color w:val="000000"/>
        </w:rPr>
        <w:t>Procedimientos</w:t>
      </w:r>
    </w:p>
    <w:p w14:paraId="6BD15AFE" w14:textId="3C8EA471" w:rsidR="00075CDA" w:rsidRPr="00075CDA" w:rsidRDefault="00075CDA" w:rsidP="00075CDA">
      <w:pPr>
        <w:pBdr>
          <w:top w:val="nil"/>
          <w:left w:val="nil"/>
          <w:bottom w:val="nil"/>
          <w:right w:val="nil"/>
          <w:between w:val="nil"/>
        </w:pBdr>
        <w:spacing w:line="360" w:lineRule="auto"/>
        <w:ind w:firstLine="708"/>
        <w:jc w:val="both"/>
        <w:rPr>
          <w:color w:val="000000"/>
        </w:rPr>
      </w:pPr>
      <w:r w:rsidRPr="00075CDA">
        <w:rPr>
          <w:color w:val="000000"/>
        </w:rPr>
        <w:t>La presente investigación se enmarc</w:t>
      </w:r>
      <w:r w:rsidR="00200632">
        <w:rPr>
          <w:color w:val="000000"/>
        </w:rPr>
        <w:t>ó</w:t>
      </w:r>
      <w:r w:rsidRPr="00075CDA">
        <w:rPr>
          <w:color w:val="000000"/>
        </w:rPr>
        <w:t xml:space="preserve"> en un proyecto de colaboración internacional entre la Universidad de la Frontera y la Universidad de Sao Pablo Brasil FPP21-0001 FAPESP-UFRO 2020/07599-9, titulado “Socio-emotional competencies and antisocial behavior in adolescents-girls exposed to adverse experiences: comparative analysis between Chile and Brazil” y dirigido por la Dra. Paula Alarcón de la Universidad de la Frontera, Chile y la Dra. Marina Rezende, de la Universidad de São Paulo, Brasil. El proyecto </w:t>
      </w:r>
      <w:r w:rsidR="00200632">
        <w:rPr>
          <w:color w:val="000000"/>
        </w:rPr>
        <w:t xml:space="preserve">fue </w:t>
      </w:r>
      <w:r w:rsidRPr="00075CDA">
        <w:rPr>
          <w:color w:val="000000"/>
        </w:rPr>
        <w:t>financiado por la Fundación de Apoyo a la Investigación del Estado de São Paulo (FAPESP, por sus siglas en portugués) y estudi</w:t>
      </w:r>
      <w:r w:rsidR="00200632">
        <w:rPr>
          <w:color w:val="000000"/>
        </w:rPr>
        <w:t xml:space="preserve">ó </w:t>
      </w:r>
      <w:r w:rsidRPr="00075CDA">
        <w:rPr>
          <w:color w:val="000000"/>
        </w:rPr>
        <w:t>las variables: autocontrol, empatía, experiencias adversas de la infancia, resiliencia y comportamiento social</w:t>
      </w:r>
      <w:r w:rsidR="007D0537">
        <w:rPr>
          <w:color w:val="000000"/>
        </w:rPr>
        <w:t xml:space="preserve"> </w:t>
      </w:r>
      <w:r w:rsidR="00B65833" w:rsidRPr="00B65833">
        <w:rPr>
          <w:color w:val="000000"/>
        </w:rPr>
        <w:t>en adolescentes escolarizados.</w:t>
      </w:r>
    </w:p>
    <w:p w14:paraId="599CAF72" w14:textId="22C975AF" w:rsidR="00075CDA" w:rsidRPr="00075CDA" w:rsidRDefault="00075CDA" w:rsidP="00075CDA">
      <w:pPr>
        <w:pBdr>
          <w:top w:val="nil"/>
          <w:left w:val="nil"/>
          <w:bottom w:val="nil"/>
          <w:right w:val="nil"/>
          <w:between w:val="nil"/>
        </w:pBdr>
        <w:spacing w:line="360" w:lineRule="auto"/>
        <w:ind w:firstLine="708"/>
        <w:jc w:val="both"/>
        <w:rPr>
          <w:color w:val="000000"/>
        </w:rPr>
      </w:pPr>
      <w:r w:rsidRPr="00075CDA">
        <w:rPr>
          <w:color w:val="000000"/>
        </w:rPr>
        <w:t>La investigación cumpl</w:t>
      </w:r>
      <w:r w:rsidR="00200632">
        <w:rPr>
          <w:color w:val="000000"/>
        </w:rPr>
        <w:t>ió</w:t>
      </w:r>
      <w:r w:rsidRPr="00075CDA">
        <w:rPr>
          <w:color w:val="000000"/>
        </w:rPr>
        <w:t xml:space="preserve"> con los estándares éticos de las ciencias humanas, siguiendo tres pilares fundamentales: respeto por las personas, principio de beneficencia y justicia (Colegio de Psicólogos de Chile, 2008). Se implementaron medidas para proteger la confidencialidad y los datos personales, y se obtuvo el consentimiento informado de los tutores legales para la participación de los jóvenes. </w:t>
      </w:r>
      <w:r w:rsidR="00EF1B81">
        <w:rPr>
          <w:color w:val="000000"/>
        </w:rPr>
        <w:t>S</w:t>
      </w:r>
      <w:r w:rsidRPr="00075CDA">
        <w:rPr>
          <w:color w:val="000000"/>
        </w:rPr>
        <w:t>olo fueron parte del estudio jóvenes que asistieron a participar y que contaban con el consentimiento,</w:t>
      </w:r>
      <w:r w:rsidR="00771DF8">
        <w:rPr>
          <w:color w:val="000000"/>
        </w:rPr>
        <w:t xml:space="preserve"> </w:t>
      </w:r>
      <w:r w:rsidRPr="00075CDA">
        <w:rPr>
          <w:color w:val="000000"/>
        </w:rPr>
        <w:t>a los cuales se les mencion</w:t>
      </w:r>
      <w:r w:rsidR="00771DF8">
        <w:rPr>
          <w:color w:val="000000"/>
        </w:rPr>
        <w:t>ó</w:t>
      </w:r>
      <w:r w:rsidRPr="00075CDA">
        <w:rPr>
          <w:color w:val="000000"/>
        </w:rPr>
        <w:t xml:space="preserve"> que su participación no implica</w:t>
      </w:r>
      <w:r w:rsidR="00771DF8">
        <w:rPr>
          <w:color w:val="000000"/>
        </w:rPr>
        <w:t xml:space="preserve"> </w:t>
      </w:r>
      <w:r w:rsidRPr="00075CDA">
        <w:rPr>
          <w:color w:val="000000"/>
        </w:rPr>
        <w:t>riesgos ni beneficios y que es totalmente voluntaria.</w:t>
      </w:r>
    </w:p>
    <w:p w14:paraId="6B038074" w14:textId="42EE9058" w:rsidR="00075CDA" w:rsidRPr="00075CDA" w:rsidRDefault="00FF70AE" w:rsidP="00075CDA">
      <w:pPr>
        <w:pBdr>
          <w:top w:val="nil"/>
          <w:left w:val="nil"/>
          <w:bottom w:val="nil"/>
          <w:right w:val="nil"/>
          <w:between w:val="nil"/>
        </w:pBdr>
        <w:spacing w:line="360" w:lineRule="auto"/>
        <w:ind w:firstLine="708"/>
        <w:jc w:val="both"/>
        <w:rPr>
          <w:color w:val="000000"/>
        </w:rPr>
      </w:pPr>
      <w:r w:rsidRPr="00FF70AE">
        <w:rPr>
          <w:color w:val="000000"/>
        </w:rPr>
        <w:t>Para la toma de muestras, se eligió un liceo público de administración municipal de</w:t>
      </w:r>
      <w:r w:rsidR="00BD4196">
        <w:rPr>
          <w:color w:val="000000"/>
        </w:rPr>
        <w:t xml:space="preserve"> la</w:t>
      </w:r>
      <w:r w:rsidRPr="00FF70AE">
        <w:rPr>
          <w:color w:val="000000"/>
        </w:rPr>
        <w:t xml:space="preserve"> Región de los Ríos. Previamente, se gestio</w:t>
      </w:r>
      <w:r w:rsidR="00771DF8">
        <w:rPr>
          <w:color w:val="000000"/>
        </w:rPr>
        <w:t>nó</w:t>
      </w:r>
      <w:r w:rsidRPr="00FF70AE">
        <w:rPr>
          <w:color w:val="000000"/>
        </w:rPr>
        <w:t xml:space="preserve"> la autorización por parte del establecimiento educacional participante.</w:t>
      </w:r>
      <w:r w:rsidR="00A0048C">
        <w:rPr>
          <w:color w:val="000000"/>
        </w:rPr>
        <w:t xml:space="preserve"> </w:t>
      </w:r>
      <w:r w:rsidRPr="00FF70AE">
        <w:rPr>
          <w:color w:val="000000"/>
        </w:rPr>
        <w:t>Una vez obtenido el permiso, se hizo envío de los consentimientos informados a los apoderados de los participantes.</w:t>
      </w:r>
      <w:r>
        <w:rPr>
          <w:color w:val="000000"/>
        </w:rPr>
        <w:t xml:space="preserve"> </w:t>
      </w:r>
    </w:p>
    <w:p w14:paraId="0063CC65" w14:textId="19303568" w:rsidR="00075CDA" w:rsidRPr="00075CDA" w:rsidRDefault="00AB6B68" w:rsidP="00075CDA">
      <w:pPr>
        <w:pBdr>
          <w:top w:val="nil"/>
          <w:left w:val="nil"/>
          <w:bottom w:val="nil"/>
          <w:right w:val="nil"/>
          <w:between w:val="nil"/>
        </w:pBdr>
        <w:spacing w:line="360" w:lineRule="auto"/>
        <w:ind w:firstLine="708"/>
        <w:jc w:val="both"/>
        <w:rPr>
          <w:color w:val="000000"/>
        </w:rPr>
      </w:pPr>
      <w:r w:rsidRPr="00AB6B68">
        <w:rPr>
          <w:color w:val="000000"/>
        </w:rPr>
        <w:t>La aplicación de los instrumentos se realizó a través de dos formatos: digital y físico. En cuanto a la versión digital, consist</w:t>
      </w:r>
      <w:r w:rsidR="00114245">
        <w:rPr>
          <w:color w:val="000000"/>
        </w:rPr>
        <w:t>ió</w:t>
      </w:r>
      <w:r w:rsidRPr="00AB6B68">
        <w:rPr>
          <w:color w:val="000000"/>
        </w:rPr>
        <w:t xml:space="preserve"> en una plataforma creada para el proyecto FAPESP que </w:t>
      </w:r>
      <w:r w:rsidR="00114245">
        <w:rPr>
          <w:color w:val="000000"/>
        </w:rPr>
        <w:t xml:space="preserve">contenía los </w:t>
      </w:r>
      <w:r w:rsidRPr="00AB6B68">
        <w:rPr>
          <w:color w:val="000000"/>
        </w:rPr>
        <w:t xml:space="preserve">asentimientos </w:t>
      </w:r>
      <w:r w:rsidR="00114245">
        <w:rPr>
          <w:color w:val="000000"/>
        </w:rPr>
        <w:t>y el TEQ</w:t>
      </w:r>
      <w:r w:rsidRPr="00AB6B68">
        <w:rPr>
          <w:color w:val="000000"/>
        </w:rPr>
        <w:t>, entre otras variables consideradas en el proyecto. El formato físic</w:t>
      </w:r>
      <w:r w:rsidR="00FF3B65">
        <w:rPr>
          <w:color w:val="000000"/>
        </w:rPr>
        <w:t>o incluyó</w:t>
      </w:r>
      <w:r w:rsidRPr="00AB6B68">
        <w:rPr>
          <w:color w:val="000000"/>
        </w:rPr>
        <w:t xml:space="preserve"> el Cuestionario de Preocupación Ambiental y Comportamiento Proambiental</w:t>
      </w:r>
      <w:r w:rsidR="00075CDA" w:rsidRPr="00075CDA">
        <w:rPr>
          <w:color w:val="000000"/>
        </w:rPr>
        <w:t>.</w:t>
      </w:r>
    </w:p>
    <w:p w14:paraId="605128E1" w14:textId="21E9FD17" w:rsidR="002B261D" w:rsidRDefault="008513FC" w:rsidP="00075CDA">
      <w:pPr>
        <w:pBdr>
          <w:top w:val="nil"/>
          <w:left w:val="nil"/>
          <w:bottom w:val="nil"/>
          <w:right w:val="nil"/>
          <w:between w:val="nil"/>
        </w:pBdr>
        <w:spacing w:line="360" w:lineRule="auto"/>
        <w:jc w:val="both"/>
        <w:rPr>
          <w:b/>
          <w:i/>
          <w:color w:val="000000"/>
        </w:rPr>
      </w:pPr>
      <w:r>
        <w:rPr>
          <w:b/>
          <w:i/>
          <w:color w:val="000000"/>
        </w:rPr>
        <w:t>Análisis de los datos</w:t>
      </w:r>
    </w:p>
    <w:p w14:paraId="2A7216A3" w14:textId="68FEA31F" w:rsidR="00477FC1" w:rsidRDefault="00477FC1" w:rsidP="004E5759">
      <w:pPr>
        <w:pBdr>
          <w:top w:val="nil"/>
          <w:left w:val="nil"/>
          <w:bottom w:val="nil"/>
          <w:right w:val="nil"/>
          <w:between w:val="nil"/>
        </w:pBdr>
        <w:spacing w:line="360" w:lineRule="auto"/>
        <w:ind w:firstLine="708"/>
        <w:jc w:val="both"/>
        <w:rPr>
          <w:color w:val="000000"/>
        </w:rPr>
      </w:pPr>
      <w:r w:rsidRPr="00477FC1">
        <w:rPr>
          <w:color w:val="000000"/>
        </w:rPr>
        <w:t>Para el análisis de los datos, estos se gestiona</w:t>
      </w:r>
      <w:r w:rsidR="003D5805">
        <w:rPr>
          <w:color w:val="000000"/>
        </w:rPr>
        <w:t xml:space="preserve">ron </w:t>
      </w:r>
      <w:r w:rsidRPr="00477FC1">
        <w:rPr>
          <w:color w:val="000000"/>
        </w:rPr>
        <w:t xml:space="preserve">a través de Microsoft Excel para luego </w:t>
      </w:r>
      <w:r w:rsidR="003D5805">
        <w:rPr>
          <w:color w:val="000000"/>
        </w:rPr>
        <w:t xml:space="preserve">ser </w:t>
      </w:r>
      <w:r w:rsidRPr="00477FC1">
        <w:rPr>
          <w:color w:val="000000"/>
        </w:rPr>
        <w:t>exporta</w:t>
      </w:r>
      <w:r w:rsidR="003D5805">
        <w:rPr>
          <w:color w:val="000000"/>
        </w:rPr>
        <w:t>dos</w:t>
      </w:r>
      <w:r w:rsidRPr="00477FC1">
        <w:rPr>
          <w:color w:val="000000"/>
        </w:rPr>
        <w:t xml:space="preserve"> al software estadístico </w:t>
      </w:r>
      <w:r w:rsidR="005F25A8" w:rsidRPr="00477FC1">
        <w:rPr>
          <w:color w:val="000000"/>
        </w:rPr>
        <w:t xml:space="preserve">JASP </w:t>
      </w:r>
      <w:r w:rsidR="00110DB3">
        <w:rPr>
          <w:color w:val="000000"/>
        </w:rPr>
        <w:t xml:space="preserve">en </w:t>
      </w:r>
      <w:r w:rsidRPr="00477FC1">
        <w:rPr>
          <w:color w:val="000000"/>
        </w:rPr>
        <w:t xml:space="preserve">su versión 0.19.1 </w:t>
      </w:r>
      <w:r w:rsidR="00110DB3">
        <w:rPr>
          <w:color w:val="000000"/>
        </w:rPr>
        <w:t>(</w:t>
      </w:r>
      <w:r w:rsidR="00110DB3" w:rsidRPr="004142AB">
        <w:rPr>
          <w:color w:val="000000"/>
        </w:rPr>
        <w:t>JASP Team</w:t>
      </w:r>
      <w:r w:rsidR="00110DB3">
        <w:rPr>
          <w:color w:val="000000"/>
        </w:rPr>
        <w:t xml:space="preserve">, </w:t>
      </w:r>
      <w:r w:rsidR="00110DB3" w:rsidRPr="004142AB">
        <w:rPr>
          <w:color w:val="000000"/>
        </w:rPr>
        <w:t>202</w:t>
      </w:r>
      <w:r w:rsidR="00110DB3">
        <w:rPr>
          <w:color w:val="000000"/>
        </w:rPr>
        <w:t>3</w:t>
      </w:r>
      <w:r w:rsidR="00110DB3" w:rsidRPr="004142AB">
        <w:rPr>
          <w:color w:val="000000"/>
        </w:rPr>
        <w:t>)</w:t>
      </w:r>
      <w:r w:rsidR="00110DB3">
        <w:rPr>
          <w:color w:val="000000"/>
        </w:rPr>
        <w:t xml:space="preserve"> </w:t>
      </w:r>
      <w:r w:rsidRPr="00477FC1">
        <w:rPr>
          <w:color w:val="000000"/>
        </w:rPr>
        <w:t>para llevar a cabo los análisis correspondientes.</w:t>
      </w:r>
    </w:p>
    <w:p w14:paraId="52C98FED" w14:textId="360636F8" w:rsidR="002B261D" w:rsidRDefault="00197628" w:rsidP="004E5759">
      <w:pPr>
        <w:pBdr>
          <w:top w:val="nil"/>
          <w:left w:val="nil"/>
          <w:bottom w:val="nil"/>
          <w:right w:val="nil"/>
          <w:between w:val="nil"/>
        </w:pBdr>
        <w:spacing w:line="360" w:lineRule="auto"/>
        <w:ind w:firstLine="708"/>
        <w:jc w:val="both"/>
        <w:rPr>
          <w:color w:val="000000"/>
        </w:rPr>
      </w:pPr>
      <w:r w:rsidRPr="00197628">
        <w:rPr>
          <w:color w:val="000000"/>
        </w:rPr>
        <w:t xml:space="preserve">Para empezar, se </w:t>
      </w:r>
      <w:r w:rsidR="003D5805">
        <w:rPr>
          <w:color w:val="000000"/>
        </w:rPr>
        <w:t>realizó</w:t>
      </w:r>
      <w:r w:rsidRPr="00197628">
        <w:rPr>
          <w:color w:val="000000"/>
        </w:rPr>
        <w:t xml:space="preserve"> un análisis exploratorio de datos para chequear los supuestos que permiten realizar pruebas paramétricas. Luego, se lleva</w:t>
      </w:r>
      <w:r w:rsidR="003D5805">
        <w:rPr>
          <w:color w:val="000000"/>
        </w:rPr>
        <w:t>ron</w:t>
      </w:r>
      <w:r w:rsidRPr="00197628">
        <w:rPr>
          <w:color w:val="000000"/>
        </w:rPr>
        <w:t xml:space="preserve"> a cabo dos análisis correlacionales, uno paramétrico para determinar si la empatía, la preocupación ambiental y el comportamiento proambiental se relaciona</w:t>
      </w:r>
      <w:r w:rsidR="003D5805">
        <w:rPr>
          <w:color w:val="000000"/>
        </w:rPr>
        <w:t>ban</w:t>
      </w:r>
      <w:r w:rsidRPr="00197628">
        <w:rPr>
          <w:color w:val="000000"/>
        </w:rPr>
        <w:t xml:space="preserve">, y otro no paramétrico para observar si </w:t>
      </w:r>
      <w:r w:rsidR="003D5805">
        <w:rPr>
          <w:color w:val="000000"/>
        </w:rPr>
        <w:t>existía</w:t>
      </w:r>
      <w:r w:rsidRPr="00197628">
        <w:rPr>
          <w:color w:val="000000"/>
        </w:rPr>
        <w:t xml:space="preserve"> relación entre las variables antes mencionadas y la inclusión de la naturaleza en el self. Se </w:t>
      </w:r>
      <w:r w:rsidR="003D5805">
        <w:rPr>
          <w:color w:val="000000"/>
        </w:rPr>
        <w:t xml:space="preserve">compararon </w:t>
      </w:r>
      <w:r w:rsidRPr="00197628">
        <w:rPr>
          <w:color w:val="000000"/>
        </w:rPr>
        <w:t>las medias de hombres y mujeres utilizando la prueba t de student, para observar posibles diferencias significativas en relación con las variables analizadas (empatía, preocupación ambiental y comportamiento proambiental). Finalmente, conforme a los resultados observados en el análisis de correlaciones, se realiz</w:t>
      </w:r>
      <w:r w:rsidR="00374F2B">
        <w:rPr>
          <w:color w:val="000000"/>
        </w:rPr>
        <w:t>ó</w:t>
      </w:r>
      <w:r w:rsidRPr="00197628">
        <w:rPr>
          <w:color w:val="000000"/>
        </w:rPr>
        <w:t xml:space="preserve"> un análisis de regresión lineal, </w:t>
      </w:r>
      <w:r w:rsidR="00374F2B">
        <w:rPr>
          <w:color w:val="000000"/>
        </w:rPr>
        <w:t>que tuvo el</w:t>
      </w:r>
      <w:r w:rsidRPr="00197628">
        <w:rPr>
          <w:color w:val="000000"/>
        </w:rPr>
        <w:t xml:space="preserve"> fin de explorar un modelo explicativo de la preocupación y conducta proambiental</w:t>
      </w:r>
      <w:r w:rsidR="00075CDA">
        <w:rPr>
          <w:color w:val="000000"/>
        </w:rPr>
        <w:t>.</w:t>
      </w:r>
    </w:p>
    <w:p w14:paraId="19A35D27" w14:textId="77777777" w:rsidR="002B261D" w:rsidRDefault="008513FC">
      <w:pPr>
        <w:pBdr>
          <w:top w:val="nil"/>
          <w:left w:val="nil"/>
          <w:bottom w:val="nil"/>
          <w:right w:val="nil"/>
          <w:between w:val="nil"/>
        </w:pBdr>
        <w:jc w:val="center"/>
        <w:rPr>
          <w:b/>
          <w:color w:val="000000"/>
        </w:rPr>
      </w:pPr>
      <w:r>
        <w:rPr>
          <w:b/>
          <w:color w:val="000000"/>
        </w:rPr>
        <w:t>Resultados</w:t>
      </w:r>
    </w:p>
    <w:p w14:paraId="4EE16BFD" w14:textId="47136C82" w:rsidR="004E5759" w:rsidRDefault="004E5759" w:rsidP="004E5759">
      <w:pPr>
        <w:pBdr>
          <w:top w:val="nil"/>
          <w:left w:val="nil"/>
          <w:bottom w:val="nil"/>
          <w:right w:val="nil"/>
          <w:between w:val="nil"/>
        </w:pBdr>
        <w:spacing w:line="360" w:lineRule="auto"/>
        <w:jc w:val="both"/>
        <w:rPr>
          <w:b/>
          <w:i/>
          <w:color w:val="000000"/>
        </w:rPr>
      </w:pPr>
      <w:r>
        <w:rPr>
          <w:b/>
          <w:i/>
          <w:color w:val="000000"/>
        </w:rPr>
        <w:t>Caracterización de la muestra</w:t>
      </w:r>
    </w:p>
    <w:p w14:paraId="6EA011AE" w14:textId="06D76EF7" w:rsidR="004E5759" w:rsidRDefault="005F08BD" w:rsidP="00272C35">
      <w:pPr>
        <w:pBdr>
          <w:top w:val="nil"/>
          <w:left w:val="nil"/>
          <w:bottom w:val="nil"/>
          <w:right w:val="nil"/>
          <w:between w:val="nil"/>
        </w:pBdr>
        <w:spacing w:line="360" w:lineRule="auto"/>
        <w:ind w:firstLine="720"/>
        <w:jc w:val="both"/>
        <w:rPr>
          <w:b/>
          <w:i/>
          <w:color w:val="000000"/>
        </w:rPr>
      </w:pPr>
      <w:r w:rsidRPr="005F08BD">
        <w:rPr>
          <w:color w:val="000000"/>
        </w:rPr>
        <w:t>La muestra se conformó por un total de 38 adolescentes entre los 14 y 18 años, (M = 15; DS = 1,11). De estos, un 55,3% corr</w:t>
      </w:r>
      <w:r w:rsidR="007739C3">
        <w:rPr>
          <w:color w:val="000000"/>
        </w:rPr>
        <w:t>espondi</w:t>
      </w:r>
      <w:r w:rsidR="00AD60D0">
        <w:rPr>
          <w:color w:val="000000"/>
        </w:rPr>
        <w:t xml:space="preserve">ó </w:t>
      </w:r>
      <w:r w:rsidRPr="005F08BD">
        <w:rPr>
          <w:color w:val="000000"/>
        </w:rPr>
        <w:t xml:space="preserve">a hombres y un 44,7 % a mujeres. </w:t>
      </w:r>
      <w:r w:rsidR="0047467F">
        <w:rPr>
          <w:color w:val="000000"/>
        </w:rPr>
        <w:t xml:space="preserve">Todos los participantes residían </w:t>
      </w:r>
      <w:r w:rsidRPr="005F08BD">
        <w:rPr>
          <w:color w:val="000000"/>
        </w:rPr>
        <w:t>en la Región de los Ríos</w:t>
      </w:r>
      <w:r w:rsidR="0047467F">
        <w:rPr>
          <w:color w:val="000000"/>
        </w:rPr>
        <w:t xml:space="preserve">, específicamente </w:t>
      </w:r>
      <w:r w:rsidRPr="005F08BD">
        <w:rPr>
          <w:color w:val="000000"/>
        </w:rPr>
        <w:t>en la localidad de Futrono. Con respecto a la escolaridad de la muestra, la totalidad de los encuestados cursa</w:t>
      </w:r>
      <w:r w:rsidR="00272C35">
        <w:rPr>
          <w:color w:val="000000"/>
        </w:rPr>
        <w:t>ba</w:t>
      </w:r>
      <w:r w:rsidRPr="005F08BD">
        <w:rPr>
          <w:color w:val="000000"/>
        </w:rPr>
        <w:t xml:space="preserve"> enseñanza media. De estos, 65,8% </w:t>
      </w:r>
      <w:r w:rsidR="00272C35">
        <w:rPr>
          <w:color w:val="000000"/>
        </w:rPr>
        <w:t>estaba</w:t>
      </w:r>
      <w:r w:rsidRPr="005F08BD">
        <w:rPr>
          <w:color w:val="000000"/>
        </w:rPr>
        <w:t xml:space="preserve"> de primer año medio, 13,2% </w:t>
      </w:r>
      <w:r w:rsidR="00272C35">
        <w:rPr>
          <w:color w:val="000000"/>
        </w:rPr>
        <w:t>estaba en</w:t>
      </w:r>
      <w:r w:rsidRPr="005F08BD">
        <w:rPr>
          <w:color w:val="000000"/>
        </w:rPr>
        <w:t xml:space="preserve"> segundo año medio y 21,1% </w:t>
      </w:r>
      <w:r w:rsidR="00272C35">
        <w:rPr>
          <w:color w:val="000000"/>
        </w:rPr>
        <w:t xml:space="preserve">en </w:t>
      </w:r>
      <w:r w:rsidRPr="005F08BD">
        <w:rPr>
          <w:color w:val="000000"/>
        </w:rPr>
        <w:t>tercer año medio. Del total de la muestra, 9 personas declara</w:t>
      </w:r>
      <w:r w:rsidR="00272C35">
        <w:rPr>
          <w:color w:val="000000"/>
        </w:rPr>
        <w:t>ron</w:t>
      </w:r>
      <w:r w:rsidRPr="005F08BD">
        <w:rPr>
          <w:color w:val="000000"/>
        </w:rPr>
        <w:t xml:space="preserve"> pertenecer al pueblo mapuche</w:t>
      </w:r>
      <w:r w:rsidR="004E5759" w:rsidRPr="004E5759">
        <w:rPr>
          <w:color w:val="000000"/>
        </w:rPr>
        <w:t>.</w:t>
      </w:r>
    </w:p>
    <w:p w14:paraId="5F5C6C06" w14:textId="77777777" w:rsidR="004E5759" w:rsidRPr="004E5759" w:rsidRDefault="004E5759" w:rsidP="004E5759">
      <w:pPr>
        <w:pBdr>
          <w:top w:val="nil"/>
          <w:left w:val="nil"/>
          <w:bottom w:val="nil"/>
          <w:right w:val="nil"/>
          <w:between w:val="nil"/>
        </w:pBdr>
        <w:spacing w:line="360" w:lineRule="auto"/>
        <w:jc w:val="both"/>
        <w:rPr>
          <w:b/>
          <w:bCs/>
          <w:i/>
          <w:iCs/>
          <w:color w:val="000000"/>
        </w:rPr>
      </w:pPr>
      <w:r w:rsidRPr="004E5759">
        <w:rPr>
          <w:b/>
          <w:bCs/>
          <w:i/>
          <w:iCs/>
          <w:color w:val="000000"/>
        </w:rPr>
        <w:t>Análisis descriptivos e inferenciales</w:t>
      </w:r>
    </w:p>
    <w:p w14:paraId="734E90F1" w14:textId="00E96DC5" w:rsidR="004E5759" w:rsidRDefault="004E5759" w:rsidP="004E5759">
      <w:pPr>
        <w:pBdr>
          <w:top w:val="nil"/>
          <w:left w:val="nil"/>
          <w:bottom w:val="nil"/>
          <w:right w:val="nil"/>
          <w:between w:val="nil"/>
        </w:pBdr>
        <w:spacing w:line="360" w:lineRule="auto"/>
        <w:ind w:firstLine="720"/>
        <w:jc w:val="both"/>
        <w:rPr>
          <w:color w:val="000000"/>
        </w:rPr>
      </w:pPr>
      <w:r w:rsidRPr="004E5759">
        <w:rPr>
          <w:color w:val="000000"/>
        </w:rPr>
        <w:t>Respecto a la distribución de los datos, se utiliz</w:t>
      </w:r>
      <w:r w:rsidR="00272C35">
        <w:rPr>
          <w:color w:val="000000"/>
        </w:rPr>
        <w:t>ó</w:t>
      </w:r>
      <w:r w:rsidRPr="004E5759">
        <w:rPr>
          <w:color w:val="000000"/>
        </w:rPr>
        <w:t xml:space="preserve"> la prueba estadística Shapiro-Wilk (Tabla 1)</w:t>
      </w:r>
      <w:r w:rsidR="00F81441">
        <w:rPr>
          <w:color w:val="000000"/>
        </w:rPr>
        <w:t xml:space="preserve">. Los resultados indicaron </w:t>
      </w:r>
      <w:r w:rsidRPr="004E5759">
        <w:rPr>
          <w:color w:val="000000"/>
        </w:rPr>
        <w:t xml:space="preserve">que la EPA (S.W = 0.981; p = 0.782), la ECP (S.W = 0.969; p = 0.368) y el TEQ (S.W = 0.973; p = 0.479) </w:t>
      </w:r>
      <w:r w:rsidR="004056CA">
        <w:rPr>
          <w:color w:val="000000"/>
        </w:rPr>
        <w:t>cumplían</w:t>
      </w:r>
      <w:r w:rsidRPr="004E5759">
        <w:rPr>
          <w:color w:val="000000"/>
        </w:rPr>
        <w:t xml:space="preserve"> con los supuestos de normalidad, </w:t>
      </w:r>
      <w:r w:rsidR="004056CA">
        <w:rPr>
          <w:color w:val="000000"/>
        </w:rPr>
        <w:t xml:space="preserve">al igual que </w:t>
      </w:r>
      <w:r w:rsidRPr="004E5759">
        <w:rPr>
          <w:color w:val="000000"/>
        </w:rPr>
        <w:t xml:space="preserve">sus estadísticos descriptivos (Tabla 1). Por otro lado, la Escala de Inclusión de la Naturaleza en el Self (p &lt; 0.001) </w:t>
      </w:r>
      <w:r w:rsidR="004056CA">
        <w:rPr>
          <w:color w:val="000000"/>
        </w:rPr>
        <w:t>no presentó una distribución</w:t>
      </w:r>
      <w:r w:rsidRPr="004E5759">
        <w:rPr>
          <w:color w:val="000000"/>
        </w:rPr>
        <w:t xml:space="preserve"> normal</w:t>
      </w:r>
      <w:r w:rsidR="00F613A6">
        <w:rPr>
          <w:color w:val="000000"/>
        </w:rPr>
        <w:t>, lo cual era esperable</w:t>
      </w:r>
      <w:r w:rsidRPr="004E5759">
        <w:rPr>
          <w:color w:val="000000"/>
        </w:rPr>
        <w:t xml:space="preserve"> al tratarse de un ítem ordinal. </w:t>
      </w:r>
      <w:r w:rsidR="00F613A6">
        <w:rPr>
          <w:color w:val="000000"/>
        </w:rPr>
        <w:t>En consecuencia</w:t>
      </w:r>
      <w:r w:rsidRPr="004E5759">
        <w:rPr>
          <w:color w:val="000000"/>
        </w:rPr>
        <w:t>, se us</w:t>
      </w:r>
      <w:r w:rsidR="00F613A6">
        <w:rPr>
          <w:color w:val="000000"/>
        </w:rPr>
        <w:t xml:space="preserve">aron </w:t>
      </w:r>
      <w:r w:rsidRPr="004E5759">
        <w:rPr>
          <w:color w:val="000000"/>
        </w:rPr>
        <w:t xml:space="preserve">pruebas paramétricas </w:t>
      </w:r>
      <w:r w:rsidR="00486A44">
        <w:rPr>
          <w:color w:val="000000"/>
        </w:rPr>
        <w:t xml:space="preserve">para las variables con distribución normal </w:t>
      </w:r>
      <w:r w:rsidRPr="004E5759">
        <w:rPr>
          <w:color w:val="000000"/>
        </w:rPr>
        <w:t xml:space="preserve">y </w:t>
      </w:r>
      <w:r w:rsidR="00486A44">
        <w:rPr>
          <w:color w:val="000000"/>
        </w:rPr>
        <w:t xml:space="preserve">pruebas </w:t>
      </w:r>
      <w:r w:rsidRPr="004E5759">
        <w:rPr>
          <w:color w:val="000000"/>
        </w:rPr>
        <w:t>no paramétricas en el caso de la variable ordinal.</w:t>
      </w:r>
    </w:p>
    <w:p w14:paraId="442391FC" w14:textId="2818D775" w:rsidR="003105E0" w:rsidRPr="000065AE" w:rsidRDefault="003105E0" w:rsidP="003105E0">
      <w:pPr>
        <w:pBdr>
          <w:top w:val="nil"/>
          <w:left w:val="nil"/>
          <w:bottom w:val="nil"/>
          <w:right w:val="nil"/>
          <w:between w:val="nil"/>
        </w:pBdr>
        <w:spacing w:line="360" w:lineRule="auto"/>
        <w:jc w:val="both"/>
        <w:rPr>
          <w:b/>
          <w:bCs/>
          <w:color w:val="00000A"/>
        </w:rPr>
      </w:pPr>
      <w:r w:rsidRPr="000065AE">
        <w:rPr>
          <w:b/>
          <w:bCs/>
          <w:color w:val="00000A"/>
        </w:rPr>
        <w:t>Tabla 1</w:t>
      </w:r>
    </w:p>
    <w:p w14:paraId="7F22CC7D" w14:textId="20616D1C" w:rsidR="003105E0" w:rsidRPr="000065AE" w:rsidRDefault="003105E0" w:rsidP="003105E0">
      <w:pPr>
        <w:pBdr>
          <w:top w:val="nil"/>
          <w:left w:val="nil"/>
          <w:bottom w:val="nil"/>
          <w:right w:val="nil"/>
          <w:between w:val="nil"/>
        </w:pBdr>
        <w:spacing w:line="360" w:lineRule="auto"/>
        <w:jc w:val="both"/>
        <w:rPr>
          <w:i/>
          <w:iCs/>
          <w:color w:val="00000A"/>
        </w:rPr>
      </w:pPr>
      <w:r w:rsidRPr="000065AE">
        <w:rPr>
          <w:i/>
          <w:iCs/>
          <w:color w:val="00000A"/>
        </w:rPr>
        <w:t>Estadísticos descriptivos de las escalas</w:t>
      </w:r>
    </w:p>
    <w:tbl>
      <w:tblPr>
        <w:tblStyle w:val="a"/>
        <w:tblW w:w="868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56"/>
        <w:gridCol w:w="1985"/>
        <w:gridCol w:w="1984"/>
        <w:gridCol w:w="1843"/>
        <w:gridCol w:w="1520"/>
      </w:tblGrid>
      <w:tr w:rsidR="003105E0" w:rsidRPr="000065AE" w14:paraId="0B717F17" w14:textId="77777777" w:rsidTr="00901B1D">
        <w:trPr>
          <w:trHeight w:val="222"/>
        </w:trPr>
        <w:tc>
          <w:tcPr>
            <w:tcW w:w="1356" w:type="dxa"/>
            <w:tcBorders>
              <w:top w:val="single" w:sz="4" w:space="0" w:color="000000"/>
              <w:left w:val="nil"/>
              <w:bottom w:val="single" w:sz="4" w:space="0" w:color="auto"/>
              <w:right w:val="nil"/>
            </w:tcBorders>
            <w:tcMar>
              <w:top w:w="80" w:type="dxa"/>
              <w:left w:w="80" w:type="dxa"/>
              <w:bottom w:w="80" w:type="dxa"/>
              <w:right w:w="80" w:type="dxa"/>
            </w:tcMar>
          </w:tcPr>
          <w:p w14:paraId="12A313C9" w14:textId="77777777" w:rsidR="003105E0" w:rsidRPr="000065AE" w:rsidRDefault="003105E0" w:rsidP="00686E5E">
            <w:pPr>
              <w:rPr>
                <w:sz w:val="24"/>
                <w:szCs w:val="24"/>
              </w:rPr>
            </w:pPr>
          </w:p>
        </w:tc>
        <w:tc>
          <w:tcPr>
            <w:tcW w:w="1985" w:type="dxa"/>
            <w:tcBorders>
              <w:top w:val="single" w:sz="4" w:space="0" w:color="000000"/>
              <w:left w:val="nil"/>
              <w:bottom w:val="single" w:sz="4" w:space="0" w:color="auto"/>
              <w:right w:val="nil"/>
            </w:tcBorders>
            <w:tcMar>
              <w:top w:w="80" w:type="dxa"/>
              <w:left w:w="80" w:type="dxa"/>
              <w:bottom w:w="80" w:type="dxa"/>
              <w:right w:w="80" w:type="dxa"/>
            </w:tcMar>
          </w:tcPr>
          <w:p w14:paraId="153ABD18" w14:textId="319BFC85" w:rsidR="003105E0" w:rsidRPr="000065AE" w:rsidRDefault="003105E0" w:rsidP="00686E5E">
            <w:pPr>
              <w:jc w:val="center"/>
              <w:rPr>
                <w:color w:val="000000"/>
                <w:sz w:val="24"/>
                <w:szCs w:val="24"/>
              </w:rPr>
            </w:pPr>
            <w:r w:rsidRPr="000065AE">
              <w:rPr>
                <w:b/>
                <w:sz w:val="24"/>
                <w:szCs w:val="24"/>
                <w:lang w:val="es-419" w:eastAsia="es-CL"/>
              </w:rPr>
              <w:t>Escala de Preocupación Ambiental</w:t>
            </w:r>
          </w:p>
        </w:tc>
        <w:tc>
          <w:tcPr>
            <w:tcW w:w="1984" w:type="dxa"/>
            <w:tcBorders>
              <w:top w:val="single" w:sz="4" w:space="0" w:color="000000"/>
              <w:left w:val="nil"/>
              <w:bottom w:val="single" w:sz="4" w:space="0" w:color="auto"/>
              <w:right w:val="nil"/>
            </w:tcBorders>
            <w:tcMar>
              <w:top w:w="80" w:type="dxa"/>
              <w:left w:w="80" w:type="dxa"/>
              <w:bottom w:w="80" w:type="dxa"/>
              <w:right w:w="80" w:type="dxa"/>
            </w:tcMar>
          </w:tcPr>
          <w:p w14:paraId="0975089B" w14:textId="4AF200B3" w:rsidR="003105E0" w:rsidRPr="000065AE" w:rsidRDefault="003105E0" w:rsidP="00686E5E">
            <w:pPr>
              <w:jc w:val="center"/>
              <w:rPr>
                <w:color w:val="000000"/>
                <w:sz w:val="24"/>
                <w:szCs w:val="24"/>
              </w:rPr>
            </w:pPr>
            <w:r w:rsidRPr="000065AE">
              <w:rPr>
                <w:b/>
                <w:sz w:val="24"/>
                <w:szCs w:val="24"/>
                <w:lang w:val="es-419" w:eastAsia="es-CL"/>
              </w:rPr>
              <w:t>Escala de Comportamiento Proambiental</w:t>
            </w:r>
          </w:p>
        </w:tc>
        <w:tc>
          <w:tcPr>
            <w:tcW w:w="1843" w:type="dxa"/>
            <w:tcBorders>
              <w:top w:val="single" w:sz="4" w:space="0" w:color="000000"/>
              <w:left w:val="nil"/>
              <w:bottom w:val="single" w:sz="4" w:space="0" w:color="auto"/>
              <w:right w:val="nil"/>
            </w:tcBorders>
          </w:tcPr>
          <w:p w14:paraId="3A35395C" w14:textId="70AB3F4B" w:rsidR="003105E0" w:rsidRPr="000065AE" w:rsidRDefault="003105E0" w:rsidP="00686E5E">
            <w:pPr>
              <w:jc w:val="center"/>
              <w:rPr>
                <w:color w:val="000000"/>
                <w:sz w:val="24"/>
                <w:szCs w:val="24"/>
              </w:rPr>
            </w:pPr>
            <w:r w:rsidRPr="000065AE">
              <w:rPr>
                <w:b/>
                <w:sz w:val="24"/>
                <w:szCs w:val="24"/>
                <w:lang w:val="es-419" w:eastAsia="es-CL"/>
              </w:rPr>
              <w:t>Escala de Inclusión de la Naturaleza en el Self</w:t>
            </w:r>
          </w:p>
        </w:tc>
        <w:tc>
          <w:tcPr>
            <w:tcW w:w="1520" w:type="dxa"/>
            <w:tcBorders>
              <w:top w:val="single" w:sz="4" w:space="0" w:color="000000"/>
              <w:left w:val="nil"/>
              <w:bottom w:val="single" w:sz="4" w:space="0" w:color="auto"/>
              <w:right w:val="nil"/>
            </w:tcBorders>
            <w:tcMar>
              <w:top w:w="80" w:type="dxa"/>
              <w:left w:w="80" w:type="dxa"/>
              <w:bottom w:w="80" w:type="dxa"/>
              <w:right w:w="80" w:type="dxa"/>
            </w:tcMar>
            <w:vAlign w:val="center"/>
          </w:tcPr>
          <w:p w14:paraId="173A1CD1" w14:textId="52C1EE2A" w:rsidR="003105E0" w:rsidRPr="000065AE" w:rsidRDefault="003105E0" w:rsidP="00686E5E">
            <w:pPr>
              <w:jc w:val="center"/>
              <w:rPr>
                <w:color w:val="000000"/>
                <w:sz w:val="24"/>
                <w:szCs w:val="24"/>
              </w:rPr>
            </w:pPr>
            <w:r w:rsidRPr="000065AE">
              <w:rPr>
                <w:b/>
                <w:sz w:val="24"/>
                <w:szCs w:val="24"/>
                <w:lang w:val="es-419" w:eastAsia="es-CL"/>
              </w:rPr>
              <w:t>Cuestionario de Empatía de Toronto (TEQ)</w:t>
            </w:r>
          </w:p>
        </w:tc>
      </w:tr>
      <w:tr w:rsidR="00AF4B27" w:rsidRPr="000065AE" w14:paraId="0DAA4E90" w14:textId="77777777" w:rsidTr="00901B1D">
        <w:trPr>
          <w:trHeight w:val="222"/>
        </w:trPr>
        <w:tc>
          <w:tcPr>
            <w:tcW w:w="1356" w:type="dxa"/>
            <w:tcBorders>
              <w:top w:val="single" w:sz="4" w:space="0" w:color="auto"/>
              <w:left w:val="nil"/>
              <w:bottom w:val="nil"/>
              <w:right w:val="nil"/>
            </w:tcBorders>
            <w:tcMar>
              <w:top w:w="80" w:type="dxa"/>
              <w:left w:w="80" w:type="dxa"/>
              <w:bottom w:w="80" w:type="dxa"/>
              <w:right w:w="80" w:type="dxa"/>
            </w:tcMar>
          </w:tcPr>
          <w:p w14:paraId="4EB40D13" w14:textId="38435803" w:rsidR="00AF4B27" w:rsidRPr="000065AE" w:rsidRDefault="00AF4B27" w:rsidP="00686E5E">
            <w:pPr>
              <w:rPr>
                <w:sz w:val="24"/>
                <w:szCs w:val="24"/>
              </w:rPr>
            </w:pPr>
            <w:r w:rsidRPr="000065AE">
              <w:rPr>
                <w:sz w:val="24"/>
                <w:szCs w:val="24"/>
                <w:lang w:val="es-419" w:eastAsia="es-CL"/>
              </w:rPr>
              <w:t>Válido</w:t>
            </w:r>
          </w:p>
        </w:tc>
        <w:tc>
          <w:tcPr>
            <w:tcW w:w="1985" w:type="dxa"/>
            <w:tcBorders>
              <w:top w:val="single" w:sz="4" w:space="0" w:color="auto"/>
              <w:left w:val="nil"/>
              <w:bottom w:val="nil"/>
              <w:right w:val="nil"/>
            </w:tcBorders>
            <w:tcMar>
              <w:top w:w="80" w:type="dxa"/>
              <w:left w:w="80" w:type="dxa"/>
              <w:bottom w:w="80" w:type="dxa"/>
              <w:right w:w="80" w:type="dxa"/>
            </w:tcMar>
          </w:tcPr>
          <w:p w14:paraId="6C6681D8" w14:textId="100F8E94" w:rsidR="00AF4B27" w:rsidRPr="000065AE" w:rsidRDefault="00AF4B27" w:rsidP="00686E5E">
            <w:pPr>
              <w:jc w:val="center"/>
              <w:rPr>
                <w:sz w:val="24"/>
                <w:szCs w:val="24"/>
                <w:lang w:val="es-419" w:eastAsia="es-CL"/>
              </w:rPr>
            </w:pPr>
            <w:r w:rsidRPr="000065AE">
              <w:rPr>
                <w:sz w:val="24"/>
                <w:szCs w:val="24"/>
                <w:lang w:val="es-419" w:eastAsia="es-CL"/>
              </w:rPr>
              <w:t>35</w:t>
            </w:r>
          </w:p>
        </w:tc>
        <w:tc>
          <w:tcPr>
            <w:tcW w:w="1984" w:type="dxa"/>
            <w:tcBorders>
              <w:top w:val="single" w:sz="4" w:space="0" w:color="auto"/>
              <w:left w:val="nil"/>
              <w:bottom w:val="nil"/>
              <w:right w:val="nil"/>
            </w:tcBorders>
            <w:tcMar>
              <w:top w:w="80" w:type="dxa"/>
              <w:left w:w="80" w:type="dxa"/>
              <w:bottom w:w="80" w:type="dxa"/>
              <w:right w:w="80" w:type="dxa"/>
            </w:tcMar>
          </w:tcPr>
          <w:p w14:paraId="3390238C" w14:textId="3D476A76" w:rsidR="00AF4B27" w:rsidRPr="000065AE" w:rsidRDefault="00AF4B27" w:rsidP="00686E5E">
            <w:pPr>
              <w:jc w:val="center"/>
              <w:rPr>
                <w:sz w:val="24"/>
                <w:szCs w:val="24"/>
                <w:lang w:val="es-419" w:eastAsia="es-CL"/>
              </w:rPr>
            </w:pPr>
            <w:r w:rsidRPr="000065AE">
              <w:rPr>
                <w:sz w:val="24"/>
                <w:szCs w:val="24"/>
                <w:lang w:val="es-419" w:eastAsia="es-CL"/>
              </w:rPr>
              <w:t>38</w:t>
            </w:r>
          </w:p>
        </w:tc>
        <w:tc>
          <w:tcPr>
            <w:tcW w:w="1843" w:type="dxa"/>
            <w:tcBorders>
              <w:top w:val="single" w:sz="4" w:space="0" w:color="auto"/>
              <w:left w:val="nil"/>
              <w:bottom w:val="nil"/>
              <w:right w:val="nil"/>
            </w:tcBorders>
          </w:tcPr>
          <w:p w14:paraId="3BB070E0" w14:textId="79A858A3" w:rsidR="00AF4B27" w:rsidRPr="000065AE" w:rsidRDefault="00AF4B27" w:rsidP="00686E5E">
            <w:pPr>
              <w:jc w:val="center"/>
              <w:rPr>
                <w:sz w:val="24"/>
                <w:szCs w:val="24"/>
                <w:lang w:val="es-419" w:eastAsia="es-CL"/>
              </w:rPr>
            </w:pPr>
            <w:r w:rsidRPr="000065AE">
              <w:rPr>
                <w:sz w:val="24"/>
                <w:szCs w:val="24"/>
                <w:lang w:val="es-419" w:eastAsia="es-CL"/>
              </w:rPr>
              <w:t>38</w:t>
            </w:r>
          </w:p>
        </w:tc>
        <w:tc>
          <w:tcPr>
            <w:tcW w:w="1520" w:type="dxa"/>
            <w:tcBorders>
              <w:top w:val="single" w:sz="4" w:space="0" w:color="auto"/>
              <w:left w:val="nil"/>
              <w:bottom w:val="nil"/>
              <w:right w:val="nil"/>
            </w:tcBorders>
            <w:tcMar>
              <w:top w:w="80" w:type="dxa"/>
              <w:left w:w="80" w:type="dxa"/>
              <w:bottom w:w="80" w:type="dxa"/>
              <w:right w:w="80" w:type="dxa"/>
            </w:tcMar>
          </w:tcPr>
          <w:p w14:paraId="7AE711FF" w14:textId="18F683FE" w:rsidR="00AF4B27" w:rsidRPr="000065AE" w:rsidRDefault="00AF4B27" w:rsidP="00686E5E">
            <w:pPr>
              <w:jc w:val="center"/>
              <w:rPr>
                <w:sz w:val="24"/>
                <w:szCs w:val="24"/>
                <w:lang w:val="es-419" w:eastAsia="es-CL"/>
              </w:rPr>
            </w:pPr>
            <w:r w:rsidRPr="000065AE">
              <w:rPr>
                <w:sz w:val="24"/>
                <w:szCs w:val="24"/>
                <w:lang w:val="es-419" w:eastAsia="es-CL"/>
              </w:rPr>
              <w:t>38</w:t>
            </w:r>
          </w:p>
        </w:tc>
      </w:tr>
      <w:tr w:rsidR="00AF4B27" w:rsidRPr="000065AE" w14:paraId="2B3DFF60"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1851B3C8" w14:textId="0A942DC8" w:rsidR="00AF4B27" w:rsidRPr="000065AE" w:rsidRDefault="00AF4B27" w:rsidP="00686E5E">
            <w:pPr>
              <w:rPr>
                <w:sz w:val="24"/>
                <w:szCs w:val="24"/>
              </w:rPr>
            </w:pPr>
            <w:r w:rsidRPr="000065AE">
              <w:rPr>
                <w:sz w:val="24"/>
                <w:szCs w:val="24"/>
                <w:lang w:val="es-419" w:eastAsia="es-CL"/>
              </w:rPr>
              <w:t>Ausente</w:t>
            </w:r>
          </w:p>
        </w:tc>
        <w:tc>
          <w:tcPr>
            <w:tcW w:w="1985" w:type="dxa"/>
            <w:tcBorders>
              <w:top w:val="nil"/>
              <w:left w:val="nil"/>
              <w:bottom w:val="nil"/>
              <w:right w:val="nil"/>
            </w:tcBorders>
            <w:tcMar>
              <w:top w:w="80" w:type="dxa"/>
              <w:left w:w="80" w:type="dxa"/>
              <w:bottom w:w="80" w:type="dxa"/>
              <w:right w:w="80" w:type="dxa"/>
            </w:tcMar>
          </w:tcPr>
          <w:p w14:paraId="116AC3C5" w14:textId="3FDD7E23" w:rsidR="00AF4B27" w:rsidRPr="000065AE" w:rsidRDefault="00AF4B27" w:rsidP="00686E5E">
            <w:pPr>
              <w:jc w:val="center"/>
              <w:rPr>
                <w:sz w:val="24"/>
                <w:szCs w:val="24"/>
                <w:lang w:val="es-419" w:eastAsia="es-CL"/>
              </w:rPr>
            </w:pPr>
            <w:r w:rsidRPr="000065AE">
              <w:rPr>
                <w:sz w:val="24"/>
                <w:szCs w:val="24"/>
                <w:lang w:val="es-419" w:eastAsia="es-CL"/>
              </w:rPr>
              <w:t>3</w:t>
            </w:r>
          </w:p>
        </w:tc>
        <w:tc>
          <w:tcPr>
            <w:tcW w:w="1984" w:type="dxa"/>
            <w:tcBorders>
              <w:top w:val="nil"/>
              <w:left w:val="nil"/>
              <w:bottom w:val="nil"/>
              <w:right w:val="nil"/>
            </w:tcBorders>
            <w:tcMar>
              <w:top w:w="80" w:type="dxa"/>
              <w:left w:w="80" w:type="dxa"/>
              <w:bottom w:w="80" w:type="dxa"/>
              <w:right w:w="80" w:type="dxa"/>
            </w:tcMar>
          </w:tcPr>
          <w:p w14:paraId="47E51450" w14:textId="77CC0ADA" w:rsidR="00AF4B27" w:rsidRPr="000065AE" w:rsidRDefault="00AF4B27" w:rsidP="00686E5E">
            <w:pPr>
              <w:jc w:val="center"/>
              <w:rPr>
                <w:sz w:val="24"/>
                <w:szCs w:val="24"/>
                <w:lang w:val="es-419" w:eastAsia="es-CL"/>
              </w:rPr>
            </w:pPr>
            <w:r w:rsidRPr="000065AE">
              <w:rPr>
                <w:sz w:val="24"/>
                <w:szCs w:val="24"/>
                <w:lang w:val="es-419" w:eastAsia="es-CL"/>
              </w:rPr>
              <w:t>0</w:t>
            </w:r>
          </w:p>
        </w:tc>
        <w:tc>
          <w:tcPr>
            <w:tcW w:w="1843" w:type="dxa"/>
            <w:tcBorders>
              <w:top w:val="nil"/>
              <w:left w:val="nil"/>
              <w:bottom w:val="nil"/>
              <w:right w:val="nil"/>
            </w:tcBorders>
          </w:tcPr>
          <w:p w14:paraId="3A49204C" w14:textId="4A5D6DBC" w:rsidR="00AF4B27" w:rsidRPr="000065AE" w:rsidRDefault="00AF4B27" w:rsidP="00686E5E">
            <w:pPr>
              <w:jc w:val="center"/>
              <w:rPr>
                <w:sz w:val="24"/>
                <w:szCs w:val="24"/>
                <w:lang w:val="es-419" w:eastAsia="es-CL"/>
              </w:rPr>
            </w:pPr>
            <w:r w:rsidRPr="000065AE">
              <w:rPr>
                <w:sz w:val="24"/>
                <w:szCs w:val="24"/>
                <w:lang w:val="es-419" w:eastAsia="es-CL"/>
              </w:rPr>
              <w:t>0</w:t>
            </w:r>
          </w:p>
        </w:tc>
        <w:tc>
          <w:tcPr>
            <w:tcW w:w="1520" w:type="dxa"/>
            <w:tcBorders>
              <w:top w:val="nil"/>
              <w:left w:val="nil"/>
              <w:bottom w:val="nil"/>
              <w:right w:val="nil"/>
            </w:tcBorders>
            <w:tcMar>
              <w:top w:w="80" w:type="dxa"/>
              <w:left w:w="80" w:type="dxa"/>
              <w:bottom w:w="80" w:type="dxa"/>
              <w:right w:w="80" w:type="dxa"/>
            </w:tcMar>
          </w:tcPr>
          <w:p w14:paraId="2268D848" w14:textId="44325CC6" w:rsidR="00AF4B27" w:rsidRPr="000065AE" w:rsidRDefault="00AF4B27" w:rsidP="00686E5E">
            <w:pPr>
              <w:jc w:val="center"/>
              <w:rPr>
                <w:sz w:val="24"/>
                <w:szCs w:val="24"/>
                <w:lang w:val="es-419" w:eastAsia="es-CL"/>
              </w:rPr>
            </w:pPr>
            <w:r w:rsidRPr="000065AE">
              <w:rPr>
                <w:sz w:val="24"/>
                <w:szCs w:val="24"/>
                <w:lang w:val="es-419" w:eastAsia="es-CL"/>
              </w:rPr>
              <w:t>0</w:t>
            </w:r>
          </w:p>
        </w:tc>
      </w:tr>
      <w:tr w:rsidR="00AF4B27" w:rsidRPr="000065AE" w14:paraId="38DDEAF4"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057941A8" w14:textId="71ACF817" w:rsidR="00AF4B27" w:rsidRPr="000065AE" w:rsidRDefault="00AF4B27" w:rsidP="00686E5E">
            <w:pPr>
              <w:rPr>
                <w:sz w:val="24"/>
                <w:szCs w:val="24"/>
              </w:rPr>
            </w:pPr>
            <w:r w:rsidRPr="000065AE">
              <w:rPr>
                <w:sz w:val="24"/>
                <w:szCs w:val="24"/>
                <w:lang w:val="es-419" w:eastAsia="es-CL"/>
              </w:rPr>
              <w:t>Media</w:t>
            </w:r>
          </w:p>
        </w:tc>
        <w:tc>
          <w:tcPr>
            <w:tcW w:w="1985" w:type="dxa"/>
            <w:tcBorders>
              <w:top w:val="nil"/>
              <w:left w:val="nil"/>
              <w:bottom w:val="nil"/>
              <w:right w:val="nil"/>
            </w:tcBorders>
            <w:tcMar>
              <w:top w:w="80" w:type="dxa"/>
              <w:left w:w="80" w:type="dxa"/>
              <w:bottom w:w="80" w:type="dxa"/>
              <w:right w:w="80" w:type="dxa"/>
            </w:tcMar>
          </w:tcPr>
          <w:p w14:paraId="17D878DD" w14:textId="37778BF4" w:rsidR="00AF4B27" w:rsidRPr="000065AE" w:rsidRDefault="00AF4B27" w:rsidP="00686E5E">
            <w:pPr>
              <w:jc w:val="center"/>
              <w:rPr>
                <w:sz w:val="24"/>
                <w:szCs w:val="24"/>
                <w:lang w:val="es-419" w:eastAsia="es-CL"/>
              </w:rPr>
            </w:pPr>
            <w:r w:rsidRPr="000065AE">
              <w:rPr>
                <w:sz w:val="24"/>
                <w:szCs w:val="24"/>
                <w:lang w:val="es-419" w:eastAsia="es-CL"/>
              </w:rPr>
              <w:t>67.714</w:t>
            </w:r>
          </w:p>
        </w:tc>
        <w:tc>
          <w:tcPr>
            <w:tcW w:w="1984" w:type="dxa"/>
            <w:tcBorders>
              <w:top w:val="nil"/>
              <w:left w:val="nil"/>
              <w:bottom w:val="nil"/>
              <w:right w:val="nil"/>
            </w:tcBorders>
            <w:tcMar>
              <w:top w:w="80" w:type="dxa"/>
              <w:left w:w="80" w:type="dxa"/>
              <w:bottom w:w="80" w:type="dxa"/>
              <w:right w:w="80" w:type="dxa"/>
            </w:tcMar>
          </w:tcPr>
          <w:p w14:paraId="66A17DEA" w14:textId="463557E2" w:rsidR="00AF4B27" w:rsidRPr="000065AE" w:rsidRDefault="00AF4B27" w:rsidP="00686E5E">
            <w:pPr>
              <w:jc w:val="center"/>
              <w:rPr>
                <w:sz w:val="24"/>
                <w:szCs w:val="24"/>
                <w:lang w:val="es-419" w:eastAsia="es-CL"/>
              </w:rPr>
            </w:pPr>
            <w:r w:rsidRPr="000065AE">
              <w:rPr>
                <w:sz w:val="24"/>
                <w:szCs w:val="24"/>
                <w:lang w:val="es-419" w:eastAsia="es-CL"/>
              </w:rPr>
              <w:t>39.842</w:t>
            </w:r>
          </w:p>
        </w:tc>
        <w:tc>
          <w:tcPr>
            <w:tcW w:w="1843" w:type="dxa"/>
            <w:tcBorders>
              <w:top w:val="nil"/>
              <w:left w:val="nil"/>
              <w:bottom w:val="nil"/>
              <w:right w:val="nil"/>
            </w:tcBorders>
          </w:tcPr>
          <w:p w14:paraId="5C686CB9" w14:textId="7D479D56" w:rsidR="00AF4B27" w:rsidRPr="000065AE" w:rsidRDefault="00AF4B27" w:rsidP="00686E5E">
            <w:pPr>
              <w:jc w:val="center"/>
              <w:rPr>
                <w:sz w:val="24"/>
                <w:szCs w:val="24"/>
                <w:lang w:val="es-419" w:eastAsia="es-CL"/>
              </w:rPr>
            </w:pPr>
            <w:r w:rsidRPr="000065AE">
              <w:rPr>
                <w:sz w:val="24"/>
                <w:szCs w:val="24"/>
                <w:lang w:val="es-419" w:eastAsia="es-CL"/>
              </w:rPr>
              <w:t>3.053</w:t>
            </w:r>
          </w:p>
        </w:tc>
        <w:tc>
          <w:tcPr>
            <w:tcW w:w="1520" w:type="dxa"/>
            <w:tcBorders>
              <w:top w:val="nil"/>
              <w:left w:val="nil"/>
              <w:bottom w:val="nil"/>
              <w:right w:val="nil"/>
            </w:tcBorders>
            <w:tcMar>
              <w:top w:w="80" w:type="dxa"/>
              <w:left w:w="80" w:type="dxa"/>
              <w:bottom w:w="80" w:type="dxa"/>
              <w:right w:w="80" w:type="dxa"/>
            </w:tcMar>
          </w:tcPr>
          <w:p w14:paraId="2D1FD292" w14:textId="5B1DE5EE" w:rsidR="00AF4B27" w:rsidRPr="000065AE" w:rsidRDefault="00AF4B27" w:rsidP="00686E5E">
            <w:pPr>
              <w:jc w:val="center"/>
              <w:rPr>
                <w:sz w:val="24"/>
                <w:szCs w:val="24"/>
                <w:lang w:val="es-419" w:eastAsia="es-CL"/>
              </w:rPr>
            </w:pPr>
            <w:r w:rsidRPr="000065AE">
              <w:rPr>
                <w:sz w:val="24"/>
                <w:szCs w:val="24"/>
                <w:lang w:val="es-419" w:eastAsia="es-CL"/>
              </w:rPr>
              <w:t>39.263</w:t>
            </w:r>
          </w:p>
        </w:tc>
      </w:tr>
      <w:tr w:rsidR="00AF4B27" w:rsidRPr="000065AE" w14:paraId="5721A3D8"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034C8241" w14:textId="13B69187" w:rsidR="00AF4B27" w:rsidRPr="000065AE" w:rsidRDefault="00AF4B27" w:rsidP="00686E5E">
            <w:pPr>
              <w:rPr>
                <w:sz w:val="24"/>
                <w:szCs w:val="24"/>
              </w:rPr>
            </w:pPr>
            <w:r w:rsidRPr="000065AE">
              <w:rPr>
                <w:sz w:val="24"/>
                <w:szCs w:val="24"/>
                <w:lang w:val="es-419" w:eastAsia="es-CL"/>
              </w:rPr>
              <w:t>Desviación Típica</w:t>
            </w:r>
          </w:p>
        </w:tc>
        <w:tc>
          <w:tcPr>
            <w:tcW w:w="1985" w:type="dxa"/>
            <w:tcBorders>
              <w:top w:val="nil"/>
              <w:left w:val="nil"/>
              <w:bottom w:val="nil"/>
              <w:right w:val="nil"/>
            </w:tcBorders>
            <w:tcMar>
              <w:top w:w="80" w:type="dxa"/>
              <w:left w:w="80" w:type="dxa"/>
              <w:bottom w:w="80" w:type="dxa"/>
              <w:right w:w="80" w:type="dxa"/>
            </w:tcMar>
          </w:tcPr>
          <w:p w14:paraId="292DB08F" w14:textId="230147D1" w:rsidR="00AF4B27" w:rsidRPr="000065AE" w:rsidRDefault="00AF4B27" w:rsidP="00686E5E">
            <w:pPr>
              <w:jc w:val="center"/>
              <w:rPr>
                <w:sz w:val="24"/>
                <w:szCs w:val="24"/>
                <w:lang w:val="es-419" w:eastAsia="es-CL"/>
              </w:rPr>
            </w:pPr>
            <w:r w:rsidRPr="000065AE">
              <w:rPr>
                <w:sz w:val="24"/>
                <w:szCs w:val="24"/>
                <w:lang w:val="es-419" w:eastAsia="es-CL"/>
              </w:rPr>
              <w:t>9.572</w:t>
            </w:r>
          </w:p>
        </w:tc>
        <w:tc>
          <w:tcPr>
            <w:tcW w:w="1984" w:type="dxa"/>
            <w:tcBorders>
              <w:top w:val="nil"/>
              <w:left w:val="nil"/>
              <w:bottom w:val="nil"/>
              <w:right w:val="nil"/>
            </w:tcBorders>
            <w:tcMar>
              <w:top w:w="80" w:type="dxa"/>
              <w:left w:w="80" w:type="dxa"/>
              <w:bottom w:w="80" w:type="dxa"/>
              <w:right w:w="80" w:type="dxa"/>
            </w:tcMar>
          </w:tcPr>
          <w:p w14:paraId="58DB3996" w14:textId="06CE8F4E" w:rsidR="00AF4B27" w:rsidRPr="000065AE" w:rsidRDefault="00AF4B27" w:rsidP="00686E5E">
            <w:pPr>
              <w:jc w:val="center"/>
              <w:rPr>
                <w:sz w:val="24"/>
                <w:szCs w:val="24"/>
                <w:lang w:val="es-419" w:eastAsia="es-CL"/>
              </w:rPr>
            </w:pPr>
            <w:r w:rsidRPr="000065AE">
              <w:rPr>
                <w:sz w:val="24"/>
                <w:szCs w:val="24"/>
                <w:lang w:val="es-419" w:eastAsia="es-CL"/>
              </w:rPr>
              <w:t>5.233</w:t>
            </w:r>
          </w:p>
        </w:tc>
        <w:tc>
          <w:tcPr>
            <w:tcW w:w="1843" w:type="dxa"/>
            <w:tcBorders>
              <w:top w:val="nil"/>
              <w:left w:val="nil"/>
              <w:bottom w:val="nil"/>
              <w:right w:val="nil"/>
            </w:tcBorders>
          </w:tcPr>
          <w:p w14:paraId="6D3D25F4" w14:textId="3F6BD67E" w:rsidR="00AF4B27" w:rsidRPr="000065AE" w:rsidRDefault="00AF4B27" w:rsidP="00686E5E">
            <w:pPr>
              <w:jc w:val="center"/>
              <w:rPr>
                <w:sz w:val="24"/>
                <w:szCs w:val="24"/>
                <w:lang w:val="es-419" w:eastAsia="es-CL"/>
              </w:rPr>
            </w:pPr>
            <w:r w:rsidRPr="000065AE">
              <w:rPr>
                <w:sz w:val="24"/>
                <w:szCs w:val="24"/>
                <w:lang w:val="es-419" w:eastAsia="es-CL"/>
              </w:rPr>
              <w:t>0.985</w:t>
            </w:r>
          </w:p>
        </w:tc>
        <w:tc>
          <w:tcPr>
            <w:tcW w:w="1520" w:type="dxa"/>
            <w:tcBorders>
              <w:top w:val="nil"/>
              <w:left w:val="nil"/>
              <w:bottom w:val="nil"/>
              <w:right w:val="nil"/>
            </w:tcBorders>
            <w:tcMar>
              <w:top w:w="80" w:type="dxa"/>
              <w:left w:w="80" w:type="dxa"/>
              <w:bottom w:w="80" w:type="dxa"/>
              <w:right w:w="80" w:type="dxa"/>
            </w:tcMar>
          </w:tcPr>
          <w:p w14:paraId="5DE5E226" w14:textId="250AB8AC" w:rsidR="00AF4B27" w:rsidRPr="000065AE" w:rsidRDefault="00AF4B27" w:rsidP="00686E5E">
            <w:pPr>
              <w:jc w:val="center"/>
              <w:rPr>
                <w:sz w:val="24"/>
                <w:szCs w:val="24"/>
                <w:lang w:val="es-419" w:eastAsia="es-CL"/>
              </w:rPr>
            </w:pPr>
            <w:r w:rsidRPr="000065AE">
              <w:rPr>
                <w:sz w:val="24"/>
                <w:szCs w:val="24"/>
                <w:lang w:val="es-419" w:eastAsia="es-CL"/>
              </w:rPr>
              <w:t>7.632</w:t>
            </w:r>
          </w:p>
        </w:tc>
      </w:tr>
      <w:tr w:rsidR="00AF4B27" w:rsidRPr="000065AE" w14:paraId="6C3B6CA5"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69FD2357" w14:textId="5DF9B598" w:rsidR="00AF4B27" w:rsidRPr="000065AE" w:rsidRDefault="00AF4B27" w:rsidP="00686E5E">
            <w:pPr>
              <w:rPr>
                <w:sz w:val="24"/>
                <w:szCs w:val="24"/>
              </w:rPr>
            </w:pPr>
            <w:r w:rsidRPr="000065AE">
              <w:rPr>
                <w:sz w:val="24"/>
                <w:szCs w:val="24"/>
                <w:lang w:val="es-419" w:eastAsia="es-CL"/>
              </w:rPr>
              <w:t>Shapiro-Wilk</w:t>
            </w:r>
          </w:p>
        </w:tc>
        <w:tc>
          <w:tcPr>
            <w:tcW w:w="1985" w:type="dxa"/>
            <w:tcBorders>
              <w:top w:val="nil"/>
              <w:left w:val="nil"/>
              <w:bottom w:val="nil"/>
              <w:right w:val="nil"/>
            </w:tcBorders>
            <w:tcMar>
              <w:top w:w="80" w:type="dxa"/>
              <w:left w:w="80" w:type="dxa"/>
              <w:bottom w:w="80" w:type="dxa"/>
              <w:right w:w="80" w:type="dxa"/>
            </w:tcMar>
          </w:tcPr>
          <w:p w14:paraId="2F419F17" w14:textId="79E45F23" w:rsidR="00AF4B27" w:rsidRPr="000065AE" w:rsidRDefault="00AF4B27" w:rsidP="00686E5E">
            <w:pPr>
              <w:jc w:val="center"/>
              <w:rPr>
                <w:sz w:val="24"/>
                <w:szCs w:val="24"/>
                <w:lang w:val="es-419" w:eastAsia="es-CL"/>
              </w:rPr>
            </w:pPr>
            <w:r w:rsidRPr="000065AE">
              <w:rPr>
                <w:sz w:val="24"/>
                <w:szCs w:val="24"/>
                <w:lang w:val="es-419" w:eastAsia="es-CL"/>
              </w:rPr>
              <w:t>0.981</w:t>
            </w:r>
          </w:p>
        </w:tc>
        <w:tc>
          <w:tcPr>
            <w:tcW w:w="1984" w:type="dxa"/>
            <w:tcBorders>
              <w:top w:val="nil"/>
              <w:left w:val="nil"/>
              <w:bottom w:val="nil"/>
              <w:right w:val="nil"/>
            </w:tcBorders>
            <w:tcMar>
              <w:top w:w="80" w:type="dxa"/>
              <w:left w:w="80" w:type="dxa"/>
              <w:bottom w:w="80" w:type="dxa"/>
              <w:right w:w="80" w:type="dxa"/>
            </w:tcMar>
          </w:tcPr>
          <w:p w14:paraId="03811112" w14:textId="576E3DC2" w:rsidR="00AF4B27" w:rsidRPr="000065AE" w:rsidRDefault="00AF4B27" w:rsidP="00686E5E">
            <w:pPr>
              <w:jc w:val="center"/>
              <w:rPr>
                <w:sz w:val="24"/>
                <w:szCs w:val="24"/>
                <w:lang w:val="es-419" w:eastAsia="es-CL"/>
              </w:rPr>
            </w:pPr>
            <w:r w:rsidRPr="000065AE">
              <w:rPr>
                <w:sz w:val="24"/>
                <w:szCs w:val="24"/>
                <w:lang w:val="es-419" w:eastAsia="es-CL"/>
              </w:rPr>
              <w:t>0.969</w:t>
            </w:r>
          </w:p>
        </w:tc>
        <w:tc>
          <w:tcPr>
            <w:tcW w:w="1843" w:type="dxa"/>
            <w:tcBorders>
              <w:top w:val="nil"/>
              <w:left w:val="nil"/>
              <w:bottom w:val="nil"/>
              <w:right w:val="nil"/>
            </w:tcBorders>
          </w:tcPr>
          <w:p w14:paraId="09789F9B" w14:textId="27106921" w:rsidR="00AF4B27" w:rsidRPr="000065AE" w:rsidRDefault="00AF4B27" w:rsidP="00686E5E">
            <w:pPr>
              <w:jc w:val="center"/>
              <w:rPr>
                <w:sz w:val="24"/>
                <w:szCs w:val="24"/>
                <w:lang w:val="es-419" w:eastAsia="es-CL"/>
              </w:rPr>
            </w:pPr>
            <w:r w:rsidRPr="000065AE">
              <w:rPr>
                <w:sz w:val="24"/>
                <w:szCs w:val="24"/>
                <w:lang w:val="es-419" w:eastAsia="es-CL"/>
              </w:rPr>
              <w:t>0.885</w:t>
            </w:r>
          </w:p>
        </w:tc>
        <w:tc>
          <w:tcPr>
            <w:tcW w:w="1520" w:type="dxa"/>
            <w:tcBorders>
              <w:top w:val="nil"/>
              <w:left w:val="nil"/>
              <w:bottom w:val="nil"/>
              <w:right w:val="nil"/>
            </w:tcBorders>
            <w:tcMar>
              <w:top w:w="80" w:type="dxa"/>
              <w:left w:w="80" w:type="dxa"/>
              <w:bottom w:w="80" w:type="dxa"/>
              <w:right w:w="80" w:type="dxa"/>
            </w:tcMar>
          </w:tcPr>
          <w:p w14:paraId="738FBC65" w14:textId="275B76D4" w:rsidR="00AF4B27" w:rsidRPr="000065AE" w:rsidRDefault="00AF4B27" w:rsidP="00686E5E">
            <w:pPr>
              <w:jc w:val="center"/>
              <w:rPr>
                <w:sz w:val="24"/>
                <w:szCs w:val="24"/>
                <w:lang w:val="es-419" w:eastAsia="es-CL"/>
              </w:rPr>
            </w:pPr>
            <w:r w:rsidRPr="000065AE">
              <w:rPr>
                <w:sz w:val="24"/>
                <w:szCs w:val="24"/>
                <w:lang w:val="es-419" w:eastAsia="es-CL"/>
              </w:rPr>
              <w:t>0.973</w:t>
            </w:r>
          </w:p>
        </w:tc>
      </w:tr>
      <w:tr w:rsidR="00AF4B27" w:rsidRPr="000065AE" w14:paraId="4A771540"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17CE4315" w14:textId="4FB861FB" w:rsidR="00AF4B27" w:rsidRPr="000065AE" w:rsidRDefault="00AF4B27" w:rsidP="00686E5E">
            <w:pPr>
              <w:rPr>
                <w:sz w:val="24"/>
                <w:szCs w:val="24"/>
              </w:rPr>
            </w:pPr>
            <w:r w:rsidRPr="000065AE">
              <w:rPr>
                <w:sz w:val="24"/>
                <w:szCs w:val="24"/>
                <w:lang w:val="es-419" w:eastAsia="es-CL"/>
              </w:rPr>
              <w:t>Valor de p de Shapiro-Wilk</w:t>
            </w:r>
          </w:p>
        </w:tc>
        <w:tc>
          <w:tcPr>
            <w:tcW w:w="1985" w:type="dxa"/>
            <w:tcBorders>
              <w:top w:val="nil"/>
              <w:left w:val="nil"/>
              <w:bottom w:val="nil"/>
              <w:right w:val="nil"/>
            </w:tcBorders>
            <w:tcMar>
              <w:top w:w="80" w:type="dxa"/>
              <w:left w:w="80" w:type="dxa"/>
              <w:bottom w:w="80" w:type="dxa"/>
              <w:right w:w="80" w:type="dxa"/>
            </w:tcMar>
          </w:tcPr>
          <w:p w14:paraId="5EF042AF" w14:textId="3D07DD2A" w:rsidR="00AF4B27" w:rsidRPr="000065AE" w:rsidRDefault="00AF4B27" w:rsidP="00686E5E">
            <w:pPr>
              <w:jc w:val="center"/>
              <w:rPr>
                <w:sz w:val="24"/>
                <w:szCs w:val="24"/>
                <w:lang w:val="es-419" w:eastAsia="es-CL"/>
              </w:rPr>
            </w:pPr>
            <w:r w:rsidRPr="000065AE">
              <w:rPr>
                <w:sz w:val="24"/>
                <w:szCs w:val="24"/>
                <w:lang w:val="es-419" w:eastAsia="es-CL"/>
              </w:rPr>
              <w:t>0.782</w:t>
            </w:r>
          </w:p>
        </w:tc>
        <w:tc>
          <w:tcPr>
            <w:tcW w:w="1984" w:type="dxa"/>
            <w:tcBorders>
              <w:top w:val="nil"/>
              <w:left w:val="nil"/>
              <w:bottom w:val="nil"/>
              <w:right w:val="nil"/>
            </w:tcBorders>
            <w:tcMar>
              <w:top w:w="80" w:type="dxa"/>
              <w:left w:w="80" w:type="dxa"/>
              <w:bottom w:w="80" w:type="dxa"/>
              <w:right w:w="80" w:type="dxa"/>
            </w:tcMar>
          </w:tcPr>
          <w:p w14:paraId="423B2D68" w14:textId="1465B6AB" w:rsidR="00AF4B27" w:rsidRPr="000065AE" w:rsidRDefault="00AF4B27" w:rsidP="00686E5E">
            <w:pPr>
              <w:jc w:val="center"/>
              <w:rPr>
                <w:sz w:val="24"/>
                <w:szCs w:val="24"/>
                <w:lang w:val="es-419" w:eastAsia="es-CL"/>
              </w:rPr>
            </w:pPr>
            <w:r w:rsidRPr="000065AE">
              <w:rPr>
                <w:sz w:val="24"/>
                <w:szCs w:val="24"/>
                <w:lang w:val="es-419" w:eastAsia="es-CL"/>
              </w:rPr>
              <w:t>0.368</w:t>
            </w:r>
          </w:p>
        </w:tc>
        <w:tc>
          <w:tcPr>
            <w:tcW w:w="1843" w:type="dxa"/>
            <w:tcBorders>
              <w:top w:val="nil"/>
              <w:left w:val="nil"/>
              <w:bottom w:val="nil"/>
              <w:right w:val="nil"/>
            </w:tcBorders>
          </w:tcPr>
          <w:p w14:paraId="7349D5F4" w14:textId="3B9DEA29" w:rsidR="00AF4B27" w:rsidRPr="000065AE" w:rsidRDefault="00AF4B27" w:rsidP="00686E5E">
            <w:pPr>
              <w:jc w:val="center"/>
              <w:rPr>
                <w:sz w:val="24"/>
                <w:szCs w:val="24"/>
                <w:lang w:val="es-419" w:eastAsia="es-CL"/>
              </w:rPr>
            </w:pPr>
            <w:r w:rsidRPr="000065AE">
              <w:rPr>
                <w:sz w:val="24"/>
                <w:szCs w:val="24"/>
                <w:lang w:val="es-419" w:eastAsia="es-CL"/>
              </w:rPr>
              <w:t>&lt; .001</w:t>
            </w:r>
          </w:p>
        </w:tc>
        <w:tc>
          <w:tcPr>
            <w:tcW w:w="1520" w:type="dxa"/>
            <w:tcBorders>
              <w:top w:val="nil"/>
              <w:left w:val="nil"/>
              <w:bottom w:val="nil"/>
              <w:right w:val="nil"/>
            </w:tcBorders>
            <w:tcMar>
              <w:top w:w="80" w:type="dxa"/>
              <w:left w:w="80" w:type="dxa"/>
              <w:bottom w:w="80" w:type="dxa"/>
              <w:right w:w="80" w:type="dxa"/>
            </w:tcMar>
          </w:tcPr>
          <w:p w14:paraId="72A1F669" w14:textId="7AEA5C68" w:rsidR="00AF4B27" w:rsidRPr="000065AE" w:rsidRDefault="00AF4B27" w:rsidP="00686E5E">
            <w:pPr>
              <w:jc w:val="center"/>
              <w:rPr>
                <w:sz w:val="24"/>
                <w:szCs w:val="24"/>
                <w:lang w:val="es-419" w:eastAsia="es-CL"/>
              </w:rPr>
            </w:pPr>
            <w:r w:rsidRPr="000065AE">
              <w:rPr>
                <w:sz w:val="24"/>
                <w:szCs w:val="24"/>
                <w:lang w:val="es-419" w:eastAsia="es-CL"/>
              </w:rPr>
              <w:t>0.479</w:t>
            </w:r>
          </w:p>
        </w:tc>
      </w:tr>
      <w:tr w:rsidR="00AF4B27" w:rsidRPr="000065AE" w14:paraId="0F4C0D71" w14:textId="77777777" w:rsidTr="00901B1D">
        <w:trPr>
          <w:trHeight w:val="222"/>
        </w:trPr>
        <w:tc>
          <w:tcPr>
            <w:tcW w:w="1356" w:type="dxa"/>
            <w:tcBorders>
              <w:top w:val="nil"/>
              <w:left w:val="nil"/>
              <w:bottom w:val="nil"/>
              <w:right w:val="nil"/>
            </w:tcBorders>
            <w:tcMar>
              <w:top w:w="80" w:type="dxa"/>
              <w:left w:w="80" w:type="dxa"/>
              <w:bottom w:w="80" w:type="dxa"/>
              <w:right w:w="80" w:type="dxa"/>
            </w:tcMar>
          </w:tcPr>
          <w:p w14:paraId="3DA5796D" w14:textId="6F93CB3F" w:rsidR="00AF4B27" w:rsidRPr="000065AE" w:rsidRDefault="00AF4B27" w:rsidP="00686E5E">
            <w:pPr>
              <w:rPr>
                <w:sz w:val="24"/>
                <w:szCs w:val="24"/>
              </w:rPr>
            </w:pPr>
            <w:r w:rsidRPr="000065AE">
              <w:rPr>
                <w:sz w:val="24"/>
                <w:szCs w:val="24"/>
                <w:lang w:val="es-419" w:eastAsia="es-CL"/>
              </w:rPr>
              <w:t>Mínimo</w:t>
            </w:r>
          </w:p>
        </w:tc>
        <w:tc>
          <w:tcPr>
            <w:tcW w:w="1985" w:type="dxa"/>
            <w:tcBorders>
              <w:top w:val="nil"/>
              <w:left w:val="nil"/>
              <w:bottom w:val="nil"/>
              <w:right w:val="nil"/>
            </w:tcBorders>
            <w:tcMar>
              <w:top w:w="80" w:type="dxa"/>
              <w:left w:w="80" w:type="dxa"/>
              <w:bottom w:w="80" w:type="dxa"/>
              <w:right w:w="80" w:type="dxa"/>
            </w:tcMar>
          </w:tcPr>
          <w:p w14:paraId="10301BF9" w14:textId="4B339993" w:rsidR="00AF4B27" w:rsidRPr="000065AE" w:rsidRDefault="00AF4B27" w:rsidP="00686E5E">
            <w:pPr>
              <w:jc w:val="center"/>
              <w:rPr>
                <w:sz w:val="24"/>
                <w:szCs w:val="24"/>
                <w:lang w:val="es-419" w:eastAsia="es-CL"/>
              </w:rPr>
            </w:pPr>
            <w:r w:rsidRPr="000065AE">
              <w:rPr>
                <w:sz w:val="24"/>
                <w:szCs w:val="24"/>
                <w:lang w:val="es-419" w:eastAsia="es-CL"/>
              </w:rPr>
              <w:t>48.000</w:t>
            </w:r>
          </w:p>
        </w:tc>
        <w:tc>
          <w:tcPr>
            <w:tcW w:w="1984" w:type="dxa"/>
            <w:tcBorders>
              <w:top w:val="nil"/>
              <w:left w:val="nil"/>
              <w:bottom w:val="nil"/>
              <w:right w:val="nil"/>
            </w:tcBorders>
            <w:tcMar>
              <w:top w:w="80" w:type="dxa"/>
              <w:left w:w="80" w:type="dxa"/>
              <w:bottom w:w="80" w:type="dxa"/>
              <w:right w:w="80" w:type="dxa"/>
            </w:tcMar>
          </w:tcPr>
          <w:p w14:paraId="20ADDCFA" w14:textId="590EE66E" w:rsidR="00AF4B27" w:rsidRPr="000065AE" w:rsidRDefault="00AF4B27" w:rsidP="00686E5E">
            <w:pPr>
              <w:jc w:val="center"/>
              <w:rPr>
                <w:sz w:val="24"/>
                <w:szCs w:val="24"/>
                <w:lang w:val="es-419" w:eastAsia="es-CL"/>
              </w:rPr>
            </w:pPr>
            <w:r w:rsidRPr="000065AE">
              <w:rPr>
                <w:sz w:val="24"/>
                <w:szCs w:val="24"/>
                <w:lang w:val="es-419" w:eastAsia="es-CL"/>
              </w:rPr>
              <w:t>24.000</w:t>
            </w:r>
          </w:p>
        </w:tc>
        <w:tc>
          <w:tcPr>
            <w:tcW w:w="1843" w:type="dxa"/>
            <w:tcBorders>
              <w:top w:val="nil"/>
              <w:left w:val="nil"/>
              <w:bottom w:val="nil"/>
              <w:right w:val="nil"/>
            </w:tcBorders>
          </w:tcPr>
          <w:p w14:paraId="49031B2B" w14:textId="342CF233" w:rsidR="00AF4B27" w:rsidRPr="000065AE" w:rsidRDefault="00AF4B27" w:rsidP="00686E5E">
            <w:pPr>
              <w:jc w:val="center"/>
              <w:rPr>
                <w:sz w:val="24"/>
                <w:szCs w:val="24"/>
                <w:lang w:val="es-419" w:eastAsia="es-CL"/>
              </w:rPr>
            </w:pPr>
            <w:r w:rsidRPr="000065AE">
              <w:rPr>
                <w:sz w:val="24"/>
                <w:szCs w:val="24"/>
                <w:lang w:val="es-419" w:eastAsia="es-CL"/>
              </w:rPr>
              <w:t>1.000</w:t>
            </w:r>
          </w:p>
        </w:tc>
        <w:tc>
          <w:tcPr>
            <w:tcW w:w="1520" w:type="dxa"/>
            <w:tcBorders>
              <w:top w:val="nil"/>
              <w:left w:val="nil"/>
              <w:bottom w:val="nil"/>
              <w:right w:val="nil"/>
            </w:tcBorders>
            <w:tcMar>
              <w:top w:w="80" w:type="dxa"/>
              <w:left w:w="80" w:type="dxa"/>
              <w:bottom w:w="80" w:type="dxa"/>
              <w:right w:w="80" w:type="dxa"/>
            </w:tcMar>
          </w:tcPr>
          <w:p w14:paraId="17360AE1" w14:textId="0BE8073B" w:rsidR="00AF4B27" w:rsidRPr="000065AE" w:rsidRDefault="00AF4B27" w:rsidP="00686E5E">
            <w:pPr>
              <w:jc w:val="center"/>
              <w:rPr>
                <w:sz w:val="24"/>
                <w:szCs w:val="24"/>
                <w:lang w:val="es-419" w:eastAsia="es-CL"/>
              </w:rPr>
            </w:pPr>
            <w:r w:rsidRPr="000065AE">
              <w:rPr>
                <w:sz w:val="24"/>
                <w:szCs w:val="24"/>
                <w:lang w:val="es-419" w:eastAsia="es-CL"/>
              </w:rPr>
              <w:t>19.000</w:t>
            </w:r>
          </w:p>
        </w:tc>
      </w:tr>
      <w:tr w:rsidR="00AF4B27" w:rsidRPr="000065AE" w14:paraId="473E08DE" w14:textId="77777777" w:rsidTr="00901B1D">
        <w:trPr>
          <w:trHeight w:val="222"/>
        </w:trPr>
        <w:tc>
          <w:tcPr>
            <w:tcW w:w="1356" w:type="dxa"/>
            <w:tcBorders>
              <w:top w:val="nil"/>
              <w:left w:val="nil"/>
              <w:bottom w:val="single" w:sz="4" w:space="0" w:color="auto"/>
              <w:right w:val="nil"/>
            </w:tcBorders>
            <w:tcMar>
              <w:top w:w="80" w:type="dxa"/>
              <w:left w:w="80" w:type="dxa"/>
              <w:bottom w:w="80" w:type="dxa"/>
              <w:right w:w="80" w:type="dxa"/>
            </w:tcMar>
          </w:tcPr>
          <w:p w14:paraId="7F47C113" w14:textId="13E933C3" w:rsidR="00AF4B27" w:rsidRPr="000065AE" w:rsidRDefault="00AF4B27" w:rsidP="00686E5E">
            <w:pPr>
              <w:rPr>
                <w:sz w:val="24"/>
                <w:szCs w:val="24"/>
              </w:rPr>
            </w:pPr>
            <w:r w:rsidRPr="000065AE">
              <w:rPr>
                <w:sz w:val="24"/>
                <w:szCs w:val="24"/>
                <w:lang w:val="es-419" w:eastAsia="es-CL"/>
              </w:rPr>
              <w:t>Máximo</w:t>
            </w:r>
          </w:p>
        </w:tc>
        <w:tc>
          <w:tcPr>
            <w:tcW w:w="1985" w:type="dxa"/>
            <w:tcBorders>
              <w:top w:val="nil"/>
              <w:left w:val="nil"/>
              <w:bottom w:val="single" w:sz="4" w:space="0" w:color="auto"/>
              <w:right w:val="nil"/>
            </w:tcBorders>
            <w:tcMar>
              <w:top w:w="80" w:type="dxa"/>
              <w:left w:w="80" w:type="dxa"/>
              <w:bottom w:w="80" w:type="dxa"/>
              <w:right w:w="80" w:type="dxa"/>
            </w:tcMar>
          </w:tcPr>
          <w:p w14:paraId="7EC6E70A" w14:textId="4E78B97A" w:rsidR="00AF4B27" w:rsidRPr="000065AE" w:rsidRDefault="00AF4B27" w:rsidP="00686E5E">
            <w:pPr>
              <w:jc w:val="center"/>
              <w:rPr>
                <w:sz w:val="24"/>
                <w:szCs w:val="24"/>
                <w:lang w:val="es-419" w:eastAsia="es-CL"/>
              </w:rPr>
            </w:pPr>
            <w:r w:rsidRPr="000065AE">
              <w:rPr>
                <w:sz w:val="24"/>
                <w:szCs w:val="24"/>
                <w:lang w:val="es-419" w:eastAsia="es-CL"/>
              </w:rPr>
              <w:t>90.000</w:t>
            </w:r>
          </w:p>
        </w:tc>
        <w:tc>
          <w:tcPr>
            <w:tcW w:w="1984" w:type="dxa"/>
            <w:tcBorders>
              <w:top w:val="nil"/>
              <w:left w:val="nil"/>
              <w:bottom w:val="single" w:sz="4" w:space="0" w:color="auto"/>
              <w:right w:val="nil"/>
            </w:tcBorders>
            <w:tcMar>
              <w:top w:w="80" w:type="dxa"/>
              <w:left w:w="80" w:type="dxa"/>
              <w:bottom w:w="80" w:type="dxa"/>
              <w:right w:w="80" w:type="dxa"/>
            </w:tcMar>
          </w:tcPr>
          <w:p w14:paraId="2F9A75A0" w14:textId="7367A5D8" w:rsidR="00AF4B27" w:rsidRPr="000065AE" w:rsidRDefault="00AF4B27" w:rsidP="00686E5E">
            <w:pPr>
              <w:jc w:val="center"/>
              <w:rPr>
                <w:sz w:val="24"/>
                <w:szCs w:val="24"/>
                <w:lang w:val="es-419" w:eastAsia="es-CL"/>
              </w:rPr>
            </w:pPr>
            <w:r w:rsidRPr="000065AE">
              <w:rPr>
                <w:sz w:val="24"/>
                <w:szCs w:val="24"/>
                <w:lang w:val="es-419" w:eastAsia="es-CL"/>
              </w:rPr>
              <w:t>50.000</w:t>
            </w:r>
          </w:p>
        </w:tc>
        <w:tc>
          <w:tcPr>
            <w:tcW w:w="1843" w:type="dxa"/>
            <w:tcBorders>
              <w:top w:val="nil"/>
              <w:left w:val="nil"/>
              <w:bottom w:val="single" w:sz="4" w:space="0" w:color="auto"/>
              <w:right w:val="nil"/>
            </w:tcBorders>
          </w:tcPr>
          <w:p w14:paraId="539F52DD" w14:textId="3B54570F" w:rsidR="00AF4B27" w:rsidRPr="000065AE" w:rsidRDefault="00AF4B27" w:rsidP="00686E5E">
            <w:pPr>
              <w:jc w:val="center"/>
              <w:rPr>
                <w:sz w:val="24"/>
                <w:szCs w:val="24"/>
                <w:lang w:val="es-419" w:eastAsia="es-CL"/>
              </w:rPr>
            </w:pPr>
            <w:r w:rsidRPr="000065AE">
              <w:rPr>
                <w:sz w:val="24"/>
                <w:szCs w:val="24"/>
                <w:lang w:val="es-419" w:eastAsia="es-CL"/>
              </w:rPr>
              <w:t>5.000</w:t>
            </w:r>
          </w:p>
        </w:tc>
        <w:tc>
          <w:tcPr>
            <w:tcW w:w="1520" w:type="dxa"/>
            <w:tcBorders>
              <w:top w:val="nil"/>
              <w:left w:val="nil"/>
              <w:bottom w:val="single" w:sz="4" w:space="0" w:color="auto"/>
              <w:right w:val="nil"/>
            </w:tcBorders>
            <w:tcMar>
              <w:top w:w="80" w:type="dxa"/>
              <w:left w:w="80" w:type="dxa"/>
              <w:bottom w:w="80" w:type="dxa"/>
              <w:right w:w="80" w:type="dxa"/>
            </w:tcMar>
          </w:tcPr>
          <w:p w14:paraId="223ADD07" w14:textId="5F6A293D" w:rsidR="00AF4B27" w:rsidRPr="000065AE" w:rsidRDefault="00AF4B27" w:rsidP="00686E5E">
            <w:pPr>
              <w:jc w:val="center"/>
              <w:rPr>
                <w:sz w:val="24"/>
                <w:szCs w:val="24"/>
                <w:lang w:val="es-419" w:eastAsia="es-CL"/>
              </w:rPr>
            </w:pPr>
            <w:r w:rsidRPr="000065AE">
              <w:rPr>
                <w:sz w:val="24"/>
                <w:szCs w:val="24"/>
                <w:lang w:val="es-419" w:eastAsia="es-CL"/>
              </w:rPr>
              <w:t>54.000</w:t>
            </w:r>
          </w:p>
        </w:tc>
      </w:tr>
    </w:tbl>
    <w:p w14:paraId="138E3D78" w14:textId="6029E920" w:rsidR="00AF4B27" w:rsidRDefault="00AF4B27" w:rsidP="00901B1D">
      <w:pPr>
        <w:pBdr>
          <w:top w:val="nil"/>
          <w:left w:val="nil"/>
          <w:bottom w:val="nil"/>
          <w:right w:val="nil"/>
          <w:between w:val="nil"/>
        </w:pBdr>
        <w:spacing w:line="360" w:lineRule="auto"/>
        <w:ind w:firstLine="720"/>
        <w:jc w:val="both"/>
      </w:pPr>
      <w:r w:rsidRPr="000065AE">
        <w:t xml:space="preserve">En relación </w:t>
      </w:r>
      <w:r w:rsidR="005B0590">
        <w:t>con</w:t>
      </w:r>
      <w:r w:rsidRPr="000065AE">
        <w:t xml:space="preserve"> la primera hipótesis de investigación</w:t>
      </w:r>
      <w:r w:rsidR="005B0590">
        <w:t>, que planteaba</w:t>
      </w:r>
      <w:r w:rsidRPr="000065AE">
        <w:t xml:space="preserve"> </w:t>
      </w:r>
      <w:r w:rsidR="005B0590">
        <w:t>la</w:t>
      </w:r>
      <w:r w:rsidRPr="000065AE">
        <w:t xml:space="preserve"> existe</w:t>
      </w:r>
      <w:r w:rsidR="005B0590">
        <w:t>ncia de</w:t>
      </w:r>
      <w:r w:rsidRPr="000065AE">
        <w:t xml:space="preserve"> una relación</w:t>
      </w:r>
      <w:r>
        <w:t xml:space="preserve"> entre empatía, preocupación ambiental, comportamiento proambiental e inclusión de la naturaleza en el </w:t>
      </w:r>
      <w:r w:rsidR="005B0590">
        <w:t>s</w:t>
      </w:r>
      <w:r>
        <w:t>elf, se realiz</w:t>
      </w:r>
      <w:r w:rsidR="00EF3034">
        <w:t xml:space="preserve">aron </w:t>
      </w:r>
      <w:r>
        <w:t xml:space="preserve">análisis de correlación mediante R de Pearson entre las variables de preocupación ambiental, comportamiento proambiental y empatía. </w:t>
      </w:r>
      <w:r w:rsidR="00CF442B">
        <w:t>Los resultados mostraron</w:t>
      </w:r>
      <w:r>
        <w:t xml:space="preserve"> una relación significativa, directa y moderada entre preocupación ambiental y comportamiento proambiental (r = 0.502; p &lt; 0.01)</w:t>
      </w:r>
      <w:r w:rsidR="001F0584">
        <w:t>, así como</w:t>
      </w:r>
      <w:r>
        <w:t xml:space="preserve"> </w:t>
      </w:r>
      <w:r w:rsidR="001F0584">
        <w:t xml:space="preserve">entre </w:t>
      </w:r>
      <w:r>
        <w:t xml:space="preserve">preocupación ambiental </w:t>
      </w:r>
      <w:r w:rsidR="001F0584">
        <w:t>y</w:t>
      </w:r>
      <w:r>
        <w:t xml:space="preserve"> empatía (r = 0.469; p &lt; 0.01). En cambio, entre empatía y comportamiento proambiental (r = 0.284) no se </w:t>
      </w:r>
      <w:r w:rsidR="00494906">
        <w:t xml:space="preserve">observó </w:t>
      </w:r>
      <w:r>
        <w:t xml:space="preserve">una relación significativa (ver Tabla 2). </w:t>
      </w:r>
    </w:p>
    <w:p w14:paraId="648C8A89" w14:textId="72ADC098" w:rsidR="00AF4B27" w:rsidRDefault="00494906" w:rsidP="00AF4B27">
      <w:pPr>
        <w:pBdr>
          <w:top w:val="nil"/>
          <w:left w:val="nil"/>
          <w:bottom w:val="nil"/>
          <w:right w:val="nil"/>
          <w:between w:val="nil"/>
        </w:pBdr>
        <w:spacing w:line="360" w:lineRule="auto"/>
        <w:ind w:firstLine="720"/>
        <w:jc w:val="both"/>
      </w:pPr>
      <w:r>
        <w:t>Respecto</w:t>
      </w:r>
      <w:r w:rsidR="00AF4B27">
        <w:t xml:space="preserve"> a las dimensiones de los instrumentos, se enc</w:t>
      </w:r>
      <w:r>
        <w:t>o</w:t>
      </w:r>
      <w:r w:rsidR="00AF4B27">
        <w:t>nt</w:t>
      </w:r>
      <w:r>
        <w:t xml:space="preserve">ró </w:t>
      </w:r>
      <w:r w:rsidR="00AF4B27">
        <w:t xml:space="preserve">una relación directa moderada de empatía compasiva con comportamiento proambiental (r = 0.445), preocupación ambiental (r = 0.444) y apatía (r = 0.477). Por otro lado, se evidencian relaciones directas bajas de empatía cognitiva     con preocupación ambiental (r = 0.308), apatía (r = 0.342) y conectividad (r = 0.240). Además, </w:t>
      </w:r>
      <w:r w:rsidR="00C71736">
        <w:t xml:space="preserve">el comportamiento proambiental </w:t>
      </w:r>
      <w:r w:rsidR="00B34674">
        <w:t xml:space="preserve">presentó </w:t>
      </w:r>
      <w:r w:rsidR="00AF4B27">
        <w:t>relaciones directas moderadas de comportamiento proambiental con apatía (r = 0.459) y afinidad emocional (r = 0.407)</w:t>
      </w:r>
      <w:r w:rsidR="00B34674">
        <w:t xml:space="preserve">, así como </w:t>
      </w:r>
      <w:r w:rsidR="00AF4B27">
        <w:t>una relación directa baja con conectividad (r = 0.297).</w:t>
      </w:r>
    </w:p>
    <w:p w14:paraId="28E21D91" w14:textId="442C7A88" w:rsidR="00AF4B27" w:rsidRPr="00AF4B27" w:rsidRDefault="00AF4B27" w:rsidP="00AF4B27">
      <w:pPr>
        <w:pBdr>
          <w:top w:val="nil"/>
          <w:left w:val="nil"/>
          <w:bottom w:val="nil"/>
          <w:right w:val="nil"/>
          <w:between w:val="nil"/>
        </w:pBdr>
        <w:spacing w:line="360" w:lineRule="auto"/>
        <w:jc w:val="both"/>
        <w:rPr>
          <w:b/>
          <w:bCs/>
          <w:color w:val="00000A"/>
        </w:rPr>
      </w:pPr>
      <w:r w:rsidRPr="00AF4B27">
        <w:rPr>
          <w:b/>
          <w:bCs/>
          <w:color w:val="00000A"/>
        </w:rPr>
        <w:t xml:space="preserve">Tabla </w:t>
      </w:r>
      <w:r>
        <w:rPr>
          <w:b/>
          <w:bCs/>
          <w:color w:val="00000A"/>
        </w:rPr>
        <w:t>2</w:t>
      </w:r>
    </w:p>
    <w:p w14:paraId="05951B1F" w14:textId="4F66E731" w:rsidR="00AF4B27" w:rsidRPr="000065AE" w:rsidRDefault="00AF4B27" w:rsidP="00AF4B27">
      <w:pPr>
        <w:pBdr>
          <w:top w:val="nil"/>
          <w:left w:val="nil"/>
          <w:bottom w:val="nil"/>
          <w:right w:val="nil"/>
          <w:between w:val="nil"/>
        </w:pBdr>
        <w:spacing w:line="360" w:lineRule="auto"/>
        <w:jc w:val="both"/>
        <w:rPr>
          <w:i/>
          <w:iCs/>
          <w:color w:val="00000A"/>
        </w:rPr>
      </w:pPr>
      <w:r w:rsidRPr="000065AE">
        <w:rPr>
          <w:i/>
          <w:iCs/>
          <w:color w:val="00000A"/>
        </w:rPr>
        <w:t>Análisis correlacional de Pearson entre comportamiento proambiental, preocupación ambiental, empatía y sus dimensiones</w:t>
      </w:r>
    </w:p>
    <w:tbl>
      <w:tblPr>
        <w:tblW w:w="8727"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766"/>
        <w:gridCol w:w="3118"/>
        <w:gridCol w:w="1843"/>
      </w:tblGrid>
      <w:tr w:rsidR="007551E8" w:rsidRPr="000065AE" w14:paraId="025A2533" w14:textId="77777777" w:rsidTr="00C97501">
        <w:trPr>
          <w:trHeight w:val="222"/>
        </w:trPr>
        <w:tc>
          <w:tcPr>
            <w:tcW w:w="6884" w:type="dxa"/>
            <w:gridSpan w:val="2"/>
            <w:tcBorders>
              <w:top w:val="single" w:sz="4" w:space="0" w:color="000000"/>
              <w:left w:val="nil"/>
              <w:bottom w:val="single" w:sz="4" w:space="0" w:color="auto"/>
              <w:right w:val="nil"/>
            </w:tcBorders>
            <w:tcMar>
              <w:top w:w="80" w:type="dxa"/>
              <w:left w:w="80" w:type="dxa"/>
              <w:bottom w:w="80" w:type="dxa"/>
              <w:right w:w="80" w:type="dxa"/>
            </w:tcMar>
          </w:tcPr>
          <w:p w14:paraId="1F61F104" w14:textId="33CA538C" w:rsidR="007551E8" w:rsidRPr="000065AE" w:rsidRDefault="007551E8" w:rsidP="003F40C7">
            <w:pPr>
              <w:jc w:val="center"/>
              <w:rPr>
                <w:color w:val="000000"/>
              </w:rPr>
            </w:pPr>
            <w:r w:rsidRPr="000065AE">
              <w:rPr>
                <w:b/>
                <w:lang w:val="es-419" w:eastAsia="es-CL"/>
              </w:rPr>
              <w:t>Variables</w:t>
            </w:r>
          </w:p>
        </w:tc>
        <w:tc>
          <w:tcPr>
            <w:tcW w:w="1843" w:type="dxa"/>
            <w:tcBorders>
              <w:top w:val="single" w:sz="4" w:space="0" w:color="000000"/>
              <w:left w:val="nil"/>
              <w:bottom w:val="single" w:sz="4" w:space="0" w:color="auto"/>
              <w:right w:val="nil"/>
            </w:tcBorders>
            <w:tcMar>
              <w:top w:w="80" w:type="dxa"/>
              <w:left w:w="80" w:type="dxa"/>
              <w:bottom w:w="80" w:type="dxa"/>
              <w:right w:w="80" w:type="dxa"/>
            </w:tcMar>
          </w:tcPr>
          <w:p w14:paraId="0B67E8B1" w14:textId="35C02F6D" w:rsidR="007551E8" w:rsidRPr="000065AE" w:rsidRDefault="007551E8" w:rsidP="003F40C7">
            <w:pPr>
              <w:jc w:val="center"/>
              <w:rPr>
                <w:color w:val="000000"/>
              </w:rPr>
            </w:pPr>
            <w:r w:rsidRPr="000065AE">
              <w:rPr>
                <w:b/>
                <w:lang w:val="es-419" w:eastAsia="es-CL"/>
              </w:rPr>
              <w:t>R de Pearson</w:t>
            </w:r>
          </w:p>
        </w:tc>
      </w:tr>
      <w:tr w:rsidR="00C97501" w:rsidRPr="000065AE" w14:paraId="01B19709" w14:textId="77777777" w:rsidTr="000065AE">
        <w:trPr>
          <w:trHeight w:val="222"/>
        </w:trPr>
        <w:tc>
          <w:tcPr>
            <w:tcW w:w="3766" w:type="dxa"/>
            <w:tcBorders>
              <w:top w:val="nil"/>
              <w:left w:val="nil"/>
              <w:bottom w:val="nil"/>
              <w:right w:val="nil"/>
            </w:tcBorders>
            <w:tcMar>
              <w:top w:w="80" w:type="dxa"/>
              <w:left w:w="80" w:type="dxa"/>
              <w:bottom w:w="80" w:type="dxa"/>
              <w:right w:w="80" w:type="dxa"/>
            </w:tcMar>
            <w:vAlign w:val="center"/>
          </w:tcPr>
          <w:p w14:paraId="1FB201F7" w14:textId="584B5350"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tcPr>
          <w:p w14:paraId="0B022FEF" w14:textId="5CC7FC07" w:rsidR="00C97501" w:rsidRPr="000065AE" w:rsidRDefault="00C97501" w:rsidP="00C97501">
            <w:pPr>
              <w:rPr>
                <w:lang w:val="es-419" w:eastAsia="es-CL"/>
              </w:rPr>
            </w:pPr>
            <w:r w:rsidRPr="000065AE">
              <w:rPr>
                <w:lang w:eastAsia="es-CL"/>
              </w:rPr>
              <w:t>- Preocupación Ambiental</w:t>
            </w:r>
          </w:p>
        </w:tc>
        <w:tc>
          <w:tcPr>
            <w:tcW w:w="1843" w:type="dxa"/>
            <w:tcBorders>
              <w:top w:val="nil"/>
              <w:left w:val="nil"/>
              <w:bottom w:val="nil"/>
              <w:right w:val="nil"/>
            </w:tcBorders>
            <w:tcMar>
              <w:top w:w="80" w:type="dxa"/>
              <w:left w:w="80" w:type="dxa"/>
              <w:bottom w:w="80" w:type="dxa"/>
              <w:right w:w="80" w:type="dxa"/>
            </w:tcMar>
            <w:vAlign w:val="center"/>
          </w:tcPr>
          <w:p w14:paraId="6DF59713" w14:textId="02C71AFB" w:rsidR="00C97501" w:rsidRPr="000065AE" w:rsidRDefault="00C97501" w:rsidP="00C97501">
            <w:pPr>
              <w:jc w:val="center"/>
              <w:rPr>
                <w:lang w:val="es-419" w:eastAsia="es-CL"/>
              </w:rPr>
            </w:pPr>
            <w:r w:rsidRPr="000065AE">
              <w:rPr>
                <w:lang w:eastAsia="es-CL"/>
              </w:rPr>
              <w:t>0.502**</w:t>
            </w:r>
          </w:p>
        </w:tc>
      </w:tr>
      <w:tr w:rsidR="00C97501" w:rsidRPr="000065AE" w14:paraId="186BB4E8" w14:textId="77777777" w:rsidTr="000065AE">
        <w:trPr>
          <w:trHeight w:val="222"/>
        </w:trPr>
        <w:tc>
          <w:tcPr>
            <w:tcW w:w="3766" w:type="dxa"/>
            <w:tcBorders>
              <w:top w:val="nil"/>
              <w:left w:val="nil"/>
              <w:bottom w:val="nil"/>
              <w:right w:val="nil"/>
            </w:tcBorders>
            <w:tcMar>
              <w:top w:w="80" w:type="dxa"/>
              <w:left w:w="80" w:type="dxa"/>
              <w:bottom w:w="80" w:type="dxa"/>
              <w:right w:w="80" w:type="dxa"/>
            </w:tcMar>
            <w:vAlign w:val="center"/>
          </w:tcPr>
          <w:p w14:paraId="5EAC9880" w14:textId="710E7AF9"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vAlign w:val="center"/>
          </w:tcPr>
          <w:p w14:paraId="1E634297" w14:textId="53909C11" w:rsidR="00C97501" w:rsidRPr="000065AE" w:rsidRDefault="00C97501" w:rsidP="00C97501">
            <w:pPr>
              <w:rPr>
                <w:lang w:val="es-419" w:eastAsia="es-CL"/>
              </w:rPr>
            </w:pPr>
            <w:r w:rsidRPr="000065AE">
              <w:rPr>
                <w:lang w:eastAsia="es-CL"/>
              </w:rPr>
              <w:t>- Apatía</w:t>
            </w:r>
          </w:p>
        </w:tc>
        <w:tc>
          <w:tcPr>
            <w:tcW w:w="1843" w:type="dxa"/>
            <w:tcBorders>
              <w:top w:val="nil"/>
              <w:left w:val="nil"/>
              <w:bottom w:val="nil"/>
              <w:right w:val="nil"/>
            </w:tcBorders>
            <w:tcMar>
              <w:top w:w="80" w:type="dxa"/>
              <w:left w:w="80" w:type="dxa"/>
              <w:bottom w:w="80" w:type="dxa"/>
              <w:right w:w="80" w:type="dxa"/>
            </w:tcMar>
            <w:vAlign w:val="center"/>
          </w:tcPr>
          <w:p w14:paraId="60FE5765" w14:textId="741272D2" w:rsidR="00C97501" w:rsidRPr="000065AE" w:rsidRDefault="00C97501" w:rsidP="00C97501">
            <w:pPr>
              <w:jc w:val="center"/>
              <w:rPr>
                <w:lang w:val="es-419" w:eastAsia="es-CL"/>
              </w:rPr>
            </w:pPr>
            <w:r w:rsidRPr="000065AE">
              <w:rPr>
                <w:lang w:eastAsia="es-CL"/>
              </w:rPr>
              <w:t>0.459*</w:t>
            </w:r>
          </w:p>
        </w:tc>
      </w:tr>
      <w:tr w:rsidR="00C97501" w:rsidRPr="000065AE" w14:paraId="112B14A9" w14:textId="77777777" w:rsidTr="000065AE">
        <w:trPr>
          <w:trHeight w:val="222"/>
        </w:trPr>
        <w:tc>
          <w:tcPr>
            <w:tcW w:w="3766" w:type="dxa"/>
            <w:tcBorders>
              <w:top w:val="nil"/>
              <w:left w:val="nil"/>
              <w:bottom w:val="nil"/>
              <w:right w:val="nil"/>
            </w:tcBorders>
            <w:tcMar>
              <w:top w:w="80" w:type="dxa"/>
              <w:left w:w="80" w:type="dxa"/>
              <w:bottom w:w="80" w:type="dxa"/>
              <w:right w:w="80" w:type="dxa"/>
            </w:tcMar>
            <w:vAlign w:val="center"/>
          </w:tcPr>
          <w:p w14:paraId="756F653E" w14:textId="3F0A6EBE"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tcPr>
          <w:p w14:paraId="4D8BFB20" w14:textId="0E473CE1" w:rsidR="00C97501" w:rsidRPr="000065AE" w:rsidRDefault="00C97501" w:rsidP="00C97501">
            <w:pPr>
              <w:rPr>
                <w:lang w:val="es-419" w:eastAsia="es-CL"/>
              </w:rPr>
            </w:pPr>
            <w:r w:rsidRPr="000065AE">
              <w:rPr>
                <w:lang w:val="es-419" w:eastAsia="es-CL"/>
              </w:rPr>
              <w:t>- Conectividad</w:t>
            </w:r>
          </w:p>
        </w:tc>
        <w:tc>
          <w:tcPr>
            <w:tcW w:w="1843" w:type="dxa"/>
            <w:tcBorders>
              <w:top w:val="nil"/>
              <w:left w:val="nil"/>
              <w:bottom w:val="nil"/>
              <w:right w:val="nil"/>
            </w:tcBorders>
            <w:tcMar>
              <w:top w:w="80" w:type="dxa"/>
              <w:left w:w="80" w:type="dxa"/>
              <w:bottom w:w="80" w:type="dxa"/>
              <w:right w:w="80" w:type="dxa"/>
            </w:tcMar>
          </w:tcPr>
          <w:p w14:paraId="0E2DE15B" w14:textId="00EF46C2" w:rsidR="00C97501" w:rsidRPr="000065AE" w:rsidRDefault="00C97501" w:rsidP="00C97501">
            <w:pPr>
              <w:jc w:val="center"/>
              <w:rPr>
                <w:lang w:val="es-419" w:eastAsia="es-CL"/>
              </w:rPr>
            </w:pPr>
            <w:r w:rsidRPr="000065AE">
              <w:rPr>
                <w:lang w:val="es-419" w:eastAsia="es-CL"/>
              </w:rPr>
              <w:t>0.297</w:t>
            </w:r>
          </w:p>
        </w:tc>
      </w:tr>
      <w:tr w:rsidR="00C97501" w:rsidRPr="000065AE" w14:paraId="71756919"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212EFC35" w14:textId="0AAF4932"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tcPr>
          <w:p w14:paraId="228E4663" w14:textId="0197C04F" w:rsidR="00C97501" w:rsidRPr="000065AE" w:rsidRDefault="00C97501" w:rsidP="00C97501">
            <w:pPr>
              <w:rPr>
                <w:lang w:val="es-419" w:eastAsia="es-CL"/>
              </w:rPr>
            </w:pPr>
            <w:r w:rsidRPr="000065AE">
              <w:rPr>
                <w:lang w:val="es-419" w:eastAsia="es-CL"/>
              </w:rPr>
              <w:t>- Afinidad emocional</w:t>
            </w:r>
          </w:p>
        </w:tc>
        <w:tc>
          <w:tcPr>
            <w:tcW w:w="1843" w:type="dxa"/>
            <w:tcBorders>
              <w:top w:val="nil"/>
              <w:left w:val="nil"/>
              <w:bottom w:val="nil"/>
              <w:right w:val="nil"/>
            </w:tcBorders>
            <w:tcMar>
              <w:top w:w="80" w:type="dxa"/>
              <w:left w:w="80" w:type="dxa"/>
              <w:bottom w:w="80" w:type="dxa"/>
              <w:right w:w="80" w:type="dxa"/>
            </w:tcMar>
          </w:tcPr>
          <w:p w14:paraId="472F023B" w14:textId="72CE6C02" w:rsidR="00C97501" w:rsidRPr="000065AE" w:rsidRDefault="00C97501" w:rsidP="00C97501">
            <w:pPr>
              <w:jc w:val="center"/>
              <w:rPr>
                <w:lang w:val="es-419" w:eastAsia="es-CL"/>
              </w:rPr>
            </w:pPr>
            <w:r w:rsidRPr="000065AE">
              <w:rPr>
                <w:lang w:val="es-419" w:eastAsia="es-CL"/>
              </w:rPr>
              <w:t>0.407*</w:t>
            </w:r>
          </w:p>
        </w:tc>
      </w:tr>
      <w:tr w:rsidR="00C97501" w:rsidRPr="000065AE" w14:paraId="4A3418DB"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0FE5FB6A" w14:textId="21A1638A"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tcPr>
          <w:p w14:paraId="04EAC0CB" w14:textId="4774626D" w:rsidR="00C97501" w:rsidRPr="000065AE" w:rsidRDefault="00C97501" w:rsidP="00C97501">
            <w:pPr>
              <w:rPr>
                <w:lang w:val="es-419" w:eastAsia="es-CL"/>
              </w:rPr>
            </w:pPr>
            <w:r w:rsidRPr="000065AE">
              <w:rPr>
                <w:lang w:val="es-419" w:eastAsia="es-CL"/>
              </w:rPr>
              <w:t>- Empatía</w:t>
            </w:r>
          </w:p>
        </w:tc>
        <w:tc>
          <w:tcPr>
            <w:tcW w:w="1843" w:type="dxa"/>
            <w:tcBorders>
              <w:top w:val="nil"/>
              <w:left w:val="nil"/>
              <w:bottom w:val="nil"/>
              <w:right w:val="nil"/>
            </w:tcBorders>
            <w:tcMar>
              <w:top w:w="80" w:type="dxa"/>
              <w:left w:w="80" w:type="dxa"/>
              <w:bottom w:w="80" w:type="dxa"/>
              <w:right w:w="80" w:type="dxa"/>
            </w:tcMar>
            <w:vAlign w:val="center"/>
          </w:tcPr>
          <w:p w14:paraId="3CF2D076" w14:textId="7890605F" w:rsidR="00C97501" w:rsidRPr="000065AE" w:rsidRDefault="00C97501" w:rsidP="00C97501">
            <w:pPr>
              <w:rPr>
                <w:lang w:val="es-419" w:eastAsia="es-CL"/>
              </w:rPr>
            </w:pPr>
            <w:r w:rsidRPr="000065AE">
              <w:rPr>
                <w:lang w:eastAsia="es-CL"/>
              </w:rPr>
              <w:t xml:space="preserve">         0.284</w:t>
            </w:r>
          </w:p>
        </w:tc>
      </w:tr>
      <w:tr w:rsidR="00C97501" w:rsidRPr="000065AE" w14:paraId="5759FBF7"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777207A" w14:textId="56F0B967"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vAlign w:val="center"/>
          </w:tcPr>
          <w:p w14:paraId="4025B486" w14:textId="6C057B08" w:rsidR="00C97501" w:rsidRPr="000065AE" w:rsidRDefault="00C97501" w:rsidP="00C97501">
            <w:pPr>
              <w:rPr>
                <w:lang w:val="es-419" w:eastAsia="es-CL"/>
              </w:rPr>
            </w:pPr>
            <w:r w:rsidRPr="000065AE">
              <w:rPr>
                <w:lang w:eastAsia="es-CL"/>
              </w:rPr>
              <w:t>- Empatía Compasiva</w:t>
            </w:r>
          </w:p>
        </w:tc>
        <w:tc>
          <w:tcPr>
            <w:tcW w:w="1843" w:type="dxa"/>
            <w:tcBorders>
              <w:top w:val="nil"/>
              <w:left w:val="nil"/>
              <w:bottom w:val="nil"/>
              <w:right w:val="nil"/>
            </w:tcBorders>
            <w:tcMar>
              <w:top w:w="80" w:type="dxa"/>
              <w:left w:w="80" w:type="dxa"/>
              <w:bottom w:w="80" w:type="dxa"/>
              <w:right w:w="80" w:type="dxa"/>
            </w:tcMar>
            <w:vAlign w:val="center"/>
          </w:tcPr>
          <w:p w14:paraId="018B481C" w14:textId="0B030791" w:rsidR="00C97501" w:rsidRPr="000065AE" w:rsidRDefault="00C97501" w:rsidP="00C97501">
            <w:pPr>
              <w:jc w:val="center"/>
              <w:rPr>
                <w:lang w:val="es-419" w:eastAsia="es-CL"/>
              </w:rPr>
            </w:pPr>
            <w:r w:rsidRPr="000065AE">
              <w:rPr>
                <w:lang w:eastAsia="es-CL"/>
              </w:rPr>
              <w:t>0.445**</w:t>
            </w:r>
          </w:p>
        </w:tc>
      </w:tr>
      <w:tr w:rsidR="00C97501" w:rsidRPr="000065AE" w14:paraId="03E0A312"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74DC39E4" w14:textId="294DE136" w:rsidR="00C97501" w:rsidRPr="000065AE" w:rsidRDefault="00C97501" w:rsidP="00C97501">
            <w:pPr>
              <w:rPr>
                <w:lang w:eastAsia="es-CL"/>
              </w:rPr>
            </w:pPr>
            <w:r w:rsidRPr="000065AE">
              <w:rPr>
                <w:lang w:eastAsia="es-CL"/>
              </w:rPr>
              <w:t>Comportamiento Proambiental</w:t>
            </w:r>
          </w:p>
        </w:tc>
        <w:tc>
          <w:tcPr>
            <w:tcW w:w="3118" w:type="dxa"/>
            <w:tcBorders>
              <w:top w:val="nil"/>
              <w:left w:val="nil"/>
              <w:bottom w:val="nil"/>
              <w:right w:val="nil"/>
            </w:tcBorders>
            <w:tcMar>
              <w:top w:w="80" w:type="dxa"/>
              <w:left w:w="80" w:type="dxa"/>
              <w:bottom w:w="80" w:type="dxa"/>
              <w:right w:w="80" w:type="dxa"/>
            </w:tcMar>
            <w:vAlign w:val="center"/>
          </w:tcPr>
          <w:p w14:paraId="3FA5D910" w14:textId="2BC59F79" w:rsidR="00C97501" w:rsidRPr="000065AE" w:rsidRDefault="00C97501" w:rsidP="00C97501">
            <w:pPr>
              <w:rPr>
                <w:lang w:val="es-419" w:eastAsia="es-CL"/>
              </w:rPr>
            </w:pPr>
            <w:r w:rsidRPr="000065AE">
              <w:rPr>
                <w:lang w:eastAsia="es-CL"/>
              </w:rPr>
              <w:t>- Empatía Cognitiva</w:t>
            </w:r>
          </w:p>
        </w:tc>
        <w:tc>
          <w:tcPr>
            <w:tcW w:w="1843" w:type="dxa"/>
            <w:tcBorders>
              <w:top w:val="nil"/>
              <w:left w:val="nil"/>
              <w:bottom w:val="nil"/>
              <w:right w:val="nil"/>
            </w:tcBorders>
            <w:tcMar>
              <w:top w:w="80" w:type="dxa"/>
              <w:left w:w="80" w:type="dxa"/>
              <w:bottom w:w="80" w:type="dxa"/>
              <w:right w:w="80" w:type="dxa"/>
            </w:tcMar>
            <w:vAlign w:val="center"/>
          </w:tcPr>
          <w:p w14:paraId="588510C1" w14:textId="0E45FEED" w:rsidR="00C97501" w:rsidRPr="000065AE" w:rsidRDefault="00C97501" w:rsidP="00C97501">
            <w:pPr>
              <w:jc w:val="center"/>
              <w:rPr>
                <w:lang w:val="es-419" w:eastAsia="es-CL"/>
              </w:rPr>
            </w:pPr>
            <w:r w:rsidRPr="000065AE">
              <w:rPr>
                <w:lang w:eastAsia="es-CL"/>
              </w:rPr>
              <w:t>-0.009</w:t>
            </w:r>
          </w:p>
        </w:tc>
      </w:tr>
      <w:tr w:rsidR="00C97501" w:rsidRPr="000065AE" w14:paraId="7E097E39"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0DB69149" w14:textId="5783AA0A" w:rsidR="00C97501" w:rsidRPr="000065AE" w:rsidRDefault="00C97501" w:rsidP="00C97501">
            <w:pPr>
              <w:rPr>
                <w:lang w:eastAsia="es-CL"/>
              </w:rPr>
            </w:pPr>
            <w:r w:rsidRPr="000065AE">
              <w:rPr>
                <w:lang w:eastAsia="es-CL"/>
              </w:rPr>
              <w:t>Preocupación Ambiental</w:t>
            </w:r>
          </w:p>
        </w:tc>
        <w:tc>
          <w:tcPr>
            <w:tcW w:w="3118" w:type="dxa"/>
            <w:tcBorders>
              <w:top w:val="nil"/>
              <w:left w:val="nil"/>
              <w:bottom w:val="nil"/>
              <w:right w:val="nil"/>
            </w:tcBorders>
            <w:tcMar>
              <w:top w:w="80" w:type="dxa"/>
              <w:left w:w="80" w:type="dxa"/>
              <w:bottom w:w="80" w:type="dxa"/>
              <w:right w:w="80" w:type="dxa"/>
            </w:tcMar>
            <w:vAlign w:val="center"/>
          </w:tcPr>
          <w:p w14:paraId="2FF048AE" w14:textId="711F2D9A" w:rsidR="00C97501" w:rsidRPr="000065AE" w:rsidRDefault="00C97501" w:rsidP="00C97501">
            <w:pPr>
              <w:rPr>
                <w:lang w:val="es-419" w:eastAsia="es-CL"/>
              </w:rPr>
            </w:pPr>
            <w:r w:rsidRPr="000065AE">
              <w:rPr>
                <w:lang w:eastAsia="es-CL"/>
              </w:rPr>
              <w:t>- Empatía</w:t>
            </w:r>
          </w:p>
        </w:tc>
        <w:tc>
          <w:tcPr>
            <w:tcW w:w="1843" w:type="dxa"/>
            <w:tcBorders>
              <w:top w:val="nil"/>
              <w:left w:val="nil"/>
              <w:bottom w:val="nil"/>
              <w:right w:val="nil"/>
            </w:tcBorders>
            <w:tcMar>
              <w:top w:w="80" w:type="dxa"/>
              <w:left w:w="80" w:type="dxa"/>
              <w:bottom w:w="80" w:type="dxa"/>
              <w:right w:w="80" w:type="dxa"/>
            </w:tcMar>
            <w:vAlign w:val="center"/>
          </w:tcPr>
          <w:p w14:paraId="302106AA" w14:textId="2E5174E2" w:rsidR="00C97501" w:rsidRPr="000065AE" w:rsidRDefault="00C97501" w:rsidP="00C97501">
            <w:pPr>
              <w:jc w:val="center"/>
              <w:rPr>
                <w:lang w:val="es-419" w:eastAsia="es-CL"/>
              </w:rPr>
            </w:pPr>
            <w:r w:rsidRPr="000065AE">
              <w:rPr>
                <w:lang w:eastAsia="es-CL"/>
              </w:rPr>
              <w:t>0.469**</w:t>
            </w:r>
          </w:p>
        </w:tc>
      </w:tr>
      <w:tr w:rsidR="00C97501" w:rsidRPr="000065AE" w14:paraId="22A8E113"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714CD11D" w14:textId="54256355" w:rsidR="00C97501" w:rsidRPr="000065AE" w:rsidRDefault="00C97501" w:rsidP="00C97501">
            <w:pPr>
              <w:rPr>
                <w:lang w:eastAsia="es-CL"/>
              </w:rPr>
            </w:pPr>
            <w:r w:rsidRPr="000065AE">
              <w:rPr>
                <w:lang w:eastAsia="es-CL"/>
              </w:rPr>
              <w:t>Preocupación Ambiental</w:t>
            </w:r>
          </w:p>
        </w:tc>
        <w:tc>
          <w:tcPr>
            <w:tcW w:w="3118" w:type="dxa"/>
            <w:tcBorders>
              <w:top w:val="nil"/>
              <w:left w:val="nil"/>
              <w:bottom w:val="nil"/>
              <w:right w:val="nil"/>
            </w:tcBorders>
            <w:tcMar>
              <w:top w:w="80" w:type="dxa"/>
              <w:left w:w="80" w:type="dxa"/>
              <w:bottom w:w="80" w:type="dxa"/>
              <w:right w:w="80" w:type="dxa"/>
            </w:tcMar>
            <w:vAlign w:val="center"/>
          </w:tcPr>
          <w:p w14:paraId="2AFF3973" w14:textId="39608D6B" w:rsidR="00C97501" w:rsidRPr="000065AE" w:rsidRDefault="00C97501" w:rsidP="00C97501">
            <w:pPr>
              <w:rPr>
                <w:lang w:val="es-419" w:eastAsia="es-CL"/>
              </w:rPr>
            </w:pPr>
            <w:r w:rsidRPr="000065AE">
              <w:rPr>
                <w:lang w:eastAsia="es-CL"/>
              </w:rPr>
              <w:t>- Empatía Compasiva</w:t>
            </w:r>
          </w:p>
        </w:tc>
        <w:tc>
          <w:tcPr>
            <w:tcW w:w="1843" w:type="dxa"/>
            <w:tcBorders>
              <w:top w:val="nil"/>
              <w:left w:val="nil"/>
              <w:bottom w:val="nil"/>
              <w:right w:val="nil"/>
            </w:tcBorders>
            <w:tcMar>
              <w:top w:w="80" w:type="dxa"/>
              <w:left w:w="80" w:type="dxa"/>
              <w:bottom w:w="80" w:type="dxa"/>
              <w:right w:w="80" w:type="dxa"/>
            </w:tcMar>
            <w:vAlign w:val="center"/>
          </w:tcPr>
          <w:p w14:paraId="1C4BCA9E" w14:textId="05FDD114" w:rsidR="00C97501" w:rsidRPr="000065AE" w:rsidRDefault="00C97501" w:rsidP="00C97501">
            <w:pPr>
              <w:jc w:val="center"/>
              <w:rPr>
                <w:lang w:val="es-419" w:eastAsia="es-CL"/>
              </w:rPr>
            </w:pPr>
            <w:r w:rsidRPr="000065AE">
              <w:rPr>
                <w:lang w:eastAsia="es-CL"/>
              </w:rPr>
              <w:t>0.444**</w:t>
            </w:r>
          </w:p>
        </w:tc>
      </w:tr>
      <w:tr w:rsidR="00C97501" w:rsidRPr="000065AE" w14:paraId="0D1FF2A8"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325E085D" w14:textId="481E1E08" w:rsidR="00C97501" w:rsidRPr="000065AE" w:rsidRDefault="00C97501" w:rsidP="00C97501">
            <w:pPr>
              <w:rPr>
                <w:lang w:eastAsia="es-CL"/>
              </w:rPr>
            </w:pPr>
            <w:r w:rsidRPr="000065AE">
              <w:rPr>
                <w:lang w:eastAsia="es-CL"/>
              </w:rPr>
              <w:t>Preocupación Ambiental</w:t>
            </w:r>
          </w:p>
        </w:tc>
        <w:tc>
          <w:tcPr>
            <w:tcW w:w="3118" w:type="dxa"/>
            <w:tcBorders>
              <w:top w:val="nil"/>
              <w:left w:val="nil"/>
              <w:bottom w:val="nil"/>
              <w:right w:val="nil"/>
            </w:tcBorders>
            <w:tcMar>
              <w:top w:w="80" w:type="dxa"/>
              <w:left w:w="80" w:type="dxa"/>
              <w:bottom w:w="80" w:type="dxa"/>
              <w:right w:w="80" w:type="dxa"/>
            </w:tcMar>
            <w:vAlign w:val="center"/>
          </w:tcPr>
          <w:p w14:paraId="5C73A9FB" w14:textId="467302C8" w:rsidR="00C97501" w:rsidRPr="000065AE" w:rsidRDefault="00C97501" w:rsidP="00C97501">
            <w:pPr>
              <w:rPr>
                <w:lang w:val="es-419" w:eastAsia="es-CL"/>
              </w:rPr>
            </w:pPr>
            <w:r w:rsidRPr="000065AE">
              <w:rPr>
                <w:lang w:eastAsia="es-CL"/>
              </w:rPr>
              <w:t>- Empatía Cognitiva</w:t>
            </w:r>
          </w:p>
        </w:tc>
        <w:tc>
          <w:tcPr>
            <w:tcW w:w="1843" w:type="dxa"/>
            <w:tcBorders>
              <w:top w:val="nil"/>
              <w:left w:val="nil"/>
              <w:bottom w:val="nil"/>
              <w:right w:val="nil"/>
            </w:tcBorders>
            <w:tcMar>
              <w:top w:w="80" w:type="dxa"/>
              <w:left w:w="80" w:type="dxa"/>
              <w:bottom w:w="80" w:type="dxa"/>
              <w:right w:w="80" w:type="dxa"/>
            </w:tcMar>
            <w:vAlign w:val="center"/>
          </w:tcPr>
          <w:p w14:paraId="5C4CE5FD" w14:textId="754AB0F9" w:rsidR="00C97501" w:rsidRPr="000065AE" w:rsidRDefault="00C97501" w:rsidP="00C97501">
            <w:pPr>
              <w:jc w:val="center"/>
              <w:rPr>
                <w:lang w:val="es-419" w:eastAsia="es-CL"/>
              </w:rPr>
            </w:pPr>
            <w:r w:rsidRPr="000065AE">
              <w:rPr>
                <w:lang w:eastAsia="es-CL"/>
              </w:rPr>
              <w:t>0.308</w:t>
            </w:r>
          </w:p>
        </w:tc>
      </w:tr>
      <w:tr w:rsidR="00C97501" w:rsidRPr="000065AE" w14:paraId="0C435D34"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BEE5A23" w14:textId="453E7F62" w:rsidR="00C97501" w:rsidRPr="000065AE" w:rsidRDefault="00C97501" w:rsidP="00C97501">
            <w:pPr>
              <w:rPr>
                <w:lang w:eastAsia="es-CL"/>
              </w:rPr>
            </w:pPr>
            <w:r w:rsidRPr="000065AE">
              <w:rPr>
                <w:lang w:eastAsia="es-CL"/>
              </w:rPr>
              <w:t xml:space="preserve">Apatía </w:t>
            </w:r>
          </w:p>
        </w:tc>
        <w:tc>
          <w:tcPr>
            <w:tcW w:w="3118" w:type="dxa"/>
            <w:tcBorders>
              <w:top w:val="nil"/>
              <w:left w:val="nil"/>
              <w:bottom w:val="nil"/>
              <w:right w:val="nil"/>
            </w:tcBorders>
            <w:tcMar>
              <w:top w:w="80" w:type="dxa"/>
              <w:left w:w="80" w:type="dxa"/>
              <w:bottom w:w="80" w:type="dxa"/>
              <w:right w:w="80" w:type="dxa"/>
            </w:tcMar>
            <w:vAlign w:val="center"/>
          </w:tcPr>
          <w:p w14:paraId="1204D652" w14:textId="09A9AC72" w:rsidR="00C97501" w:rsidRPr="000065AE" w:rsidRDefault="00C97501" w:rsidP="00C97501">
            <w:pPr>
              <w:rPr>
                <w:lang w:val="es-419" w:eastAsia="es-CL"/>
              </w:rPr>
            </w:pPr>
            <w:r w:rsidRPr="000065AE">
              <w:rPr>
                <w:lang w:eastAsia="es-CL"/>
              </w:rPr>
              <w:t>- Empatía</w:t>
            </w:r>
          </w:p>
        </w:tc>
        <w:tc>
          <w:tcPr>
            <w:tcW w:w="1843" w:type="dxa"/>
            <w:tcBorders>
              <w:top w:val="nil"/>
              <w:left w:val="nil"/>
              <w:bottom w:val="nil"/>
              <w:right w:val="nil"/>
            </w:tcBorders>
            <w:tcMar>
              <w:top w:w="80" w:type="dxa"/>
              <w:left w:w="80" w:type="dxa"/>
              <w:bottom w:w="80" w:type="dxa"/>
              <w:right w:w="80" w:type="dxa"/>
            </w:tcMar>
            <w:vAlign w:val="center"/>
          </w:tcPr>
          <w:p w14:paraId="5E9EC6F4" w14:textId="4D742FF3" w:rsidR="00C97501" w:rsidRPr="000065AE" w:rsidRDefault="00C97501" w:rsidP="00C97501">
            <w:pPr>
              <w:jc w:val="center"/>
              <w:rPr>
                <w:lang w:val="es-419" w:eastAsia="es-CL"/>
              </w:rPr>
            </w:pPr>
            <w:r w:rsidRPr="000065AE">
              <w:rPr>
                <w:lang w:eastAsia="es-CL"/>
              </w:rPr>
              <w:t>0.510**</w:t>
            </w:r>
          </w:p>
        </w:tc>
      </w:tr>
      <w:tr w:rsidR="00C97501" w:rsidRPr="000065AE" w14:paraId="78EDE6BC"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28CAC94" w14:textId="4D493CB9" w:rsidR="00C97501" w:rsidRPr="000065AE" w:rsidRDefault="00C97501" w:rsidP="00C97501">
            <w:pPr>
              <w:rPr>
                <w:lang w:eastAsia="es-CL"/>
              </w:rPr>
            </w:pPr>
            <w:r w:rsidRPr="000065AE">
              <w:rPr>
                <w:lang w:eastAsia="es-CL"/>
              </w:rPr>
              <w:t xml:space="preserve">Apatía </w:t>
            </w:r>
          </w:p>
        </w:tc>
        <w:tc>
          <w:tcPr>
            <w:tcW w:w="3118" w:type="dxa"/>
            <w:tcBorders>
              <w:top w:val="nil"/>
              <w:left w:val="nil"/>
              <w:bottom w:val="nil"/>
              <w:right w:val="nil"/>
            </w:tcBorders>
            <w:tcMar>
              <w:top w:w="80" w:type="dxa"/>
              <w:left w:w="80" w:type="dxa"/>
              <w:bottom w:w="80" w:type="dxa"/>
              <w:right w:w="80" w:type="dxa"/>
            </w:tcMar>
            <w:vAlign w:val="center"/>
          </w:tcPr>
          <w:p w14:paraId="29C5730C" w14:textId="0DAB5E9A" w:rsidR="00C97501" w:rsidRPr="000065AE" w:rsidRDefault="00C97501" w:rsidP="00C97501">
            <w:pPr>
              <w:rPr>
                <w:lang w:val="es-419" w:eastAsia="es-CL"/>
              </w:rPr>
            </w:pPr>
            <w:r w:rsidRPr="000065AE">
              <w:rPr>
                <w:lang w:eastAsia="es-CL"/>
              </w:rPr>
              <w:t>- Empatía Compasiva</w:t>
            </w:r>
          </w:p>
        </w:tc>
        <w:tc>
          <w:tcPr>
            <w:tcW w:w="1843" w:type="dxa"/>
            <w:tcBorders>
              <w:top w:val="nil"/>
              <w:left w:val="nil"/>
              <w:bottom w:val="nil"/>
              <w:right w:val="nil"/>
            </w:tcBorders>
            <w:tcMar>
              <w:top w:w="80" w:type="dxa"/>
              <w:left w:w="80" w:type="dxa"/>
              <w:bottom w:w="80" w:type="dxa"/>
              <w:right w:w="80" w:type="dxa"/>
            </w:tcMar>
            <w:vAlign w:val="center"/>
          </w:tcPr>
          <w:p w14:paraId="16DB5F90" w14:textId="7D6061E7" w:rsidR="00C97501" w:rsidRPr="000065AE" w:rsidRDefault="00C97501" w:rsidP="00C97501">
            <w:pPr>
              <w:jc w:val="center"/>
              <w:rPr>
                <w:lang w:val="es-419" w:eastAsia="es-CL"/>
              </w:rPr>
            </w:pPr>
            <w:r w:rsidRPr="000065AE">
              <w:rPr>
                <w:lang w:eastAsia="es-CL"/>
              </w:rPr>
              <w:t>0.477**</w:t>
            </w:r>
          </w:p>
        </w:tc>
      </w:tr>
      <w:tr w:rsidR="00C97501" w:rsidRPr="000065AE" w14:paraId="77E4FC6C"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16FC3AEC" w14:textId="0258E1D0" w:rsidR="00C97501" w:rsidRPr="000065AE" w:rsidRDefault="00C97501" w:rsidP="00C97501">
            <w:pPr>
              <w:rPr>
                <w:lang w:eastAsia="es-CL"/>
              </w:rPr>
            </w:pPr>
            <w:r w:rsidRPr="000065AE">
              <w:rPr>
                <w:lang w:eastAsia="es-CL"/>
              </w:rPr>
              <w:t xml:space="preserve">Apatía </w:t>
            </w:r>
          </w:p>
        </w:tc>
        <w:tc>
          <w:tcPr>
            <w:tcW w:w="3118" w:type="dxa"/>
            <w:tcBorders>
              <w:top w:val="nil"/>
              <w:left w:val="nil"/>
              <w:bottom w:val="nil"/>
              <w:right w:val="nil"/>
            </w:tcBorders>
            <w:tcMar>
              <w:top w:w="80" w:type="dxa"/>
              <w:left w:w="80" w:type="dxa"/>
              <w:bottom w:w="80" w:type="dxa"/>
              <w:right w:w="80" w:type="dxa"/>
            </w:tcMar>
            <w:vAlign w:val="center"/>
          </w:tcPr>
          <w:p w14:paraId="656D37AA" w14:textId="26DB8DF4" w:rsidR="00C97501" w:rsidRPr="000065AE" w:rsidRDefault="00C97501" w:rsidP="00C97501">
            <w:pPr>
              <w:rPr>
                <w:lang w:val="es-419" w:eastAsia="es-CL"/>
              </w:rPr>
            </w:pPr>
            <w:r w:rsidRPr="000065AE">
              <w:rPr>
                <w:lang w:eastAsia="es-CL"/>
              </w:rPr>
              <w:t>- Empatía Cognitiva</w:t>
            </w:r>
          </w:p>
        </w:tc>
        <w:tc>
          <w:tcPr>
            <w:tcW w:w="1843" w:type="dxa"/>
            <w:tcBorders>
              <w:top w:val="nil"/>
              <w:left w:val="nil"/>
              <w:bottom w:val="nil"/>
              <w:right w:val="nil"/>
            </w:tcBorders>
            <w:tcMar>
              <w:top w:w="80" w:type="dxa"/>
              <w:left w:w="80" w:type="dxa"/>
              <w:bottom w:w="80" w:type="dxa"/>
              <w:right w:w="80" w:type="dxa"/>
            </w:tcMar>
            <w:vAlign w:val="center"/>
          </w:tcPr>
          <w:p w14:paraId="29FD5CFC" w14:textId="79C16055" w:rsidR="00C97501" w:rsidRPr="000065AE" w:rsidRDefault="00C97501" w:rsidP="00C97501">
            <w:pPr>
              <w:jc w:val="center"/>
              <w:rPr>
                <w:lang w:val="es-419" w:eastAsia="es-CL"/>
              </w:rPr>
            </w:pPr>
            <w:r w:rsidRPr="000065AE">
              <w:rPr>
                <w:lang w:eastAsia="es-CL"/>
              </w:rPr>
              <w:t>0.342*</w:t>
            </w:r>
          </w:p>
        </w:tc>
      </w:tr>
      <w:tr w:rsidR="00C97501" w:rsidRPr="000065AE" w14:paraId="7271E658"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2B310C2" w14:textId="4FE1959F" w:rsidR="00C97501" w:rsidRPr="000065AE" w:rsidRDefault="00C97501" w:rsidP="00C97501">
            <w:pPr>
              <w:rPr>
                <w:lang w:eastAsia="es-CL"/>
              </w:rPr>
            </w:pPr>
            <w:r w:rsidRPr="000065AE">
              <w:rPr>
                <w:lang w:eastAsia="es-CL"/>
              </w:rPr>
              <w:t>Conectividad</w:t>
            </w:r>
          </w:p>
        </w:tc>
        <w:tc>
          <w:tcPr>
            <w:tcW w:w="3118" w:type="dxa"/>
            <w:tcBorders>
              <w:top w:val="nil"/>
              <w:left w:val="nil"/>
              <w:bottom w:val="nil"/>
              <w:right w:val="nil"/>
            </w:tcBorders>
            <w:tcMar>
              <w:top w:w="80" w:type="dxa"/>
              <w:left w:w="80" w:type="dxa"/>
              <w:bottom w:w="80" w:type="dxa"/>
              <w:right w:w="80" w:type="dxa"/>
            </w:tcMar>
            <w:vAlign w:val="center"/>
          </w:tcPr>
          <w:p w14:paraId="6A96BBB7" w14:textId="1C35C649" w:rsidR="00C97501" w:rsidRPr="000065AE" w:rsidRDefault="00C97501" w:rsidP="00C97501">
            <w:pPr>
              <w:rPr>
                <w:lang w:val="es-419" w:eastAsia="es-CL"/>
              </w:rPr>
            </w:pPr>
            <w:r w:rsidRPr="000065AE">
              <w:rPr>
                <w:lang w:eastAsia="es-CL"/>
              </w:rPr>
              <w:t>- Empatía</w:t>
            </w:r>
          </w:p>
        </w:tc>
        <w:tc>
          <w:tcPr>
            <w:tcW w:w="1843" w:type="dxa"/>
            <w:tcBorders>
              <w:top w:val="nil"/>
              <w:left w:val="nil"/>
              <w:bottom w:val="nil"/>
              <w:right w:val="nil"/>
            </w:tcBorders>
            <w:tcMar>
              <w:top w:w="80" w:type="dxa"/>
              <w:left w:w="80" w:type="dxa"/>
              <w:bottom w:w="80" w:type="dxa"/>
              <w:right w:w="80" w:type="dxa"/>
            </w:tcMar>
            <w:vAlign w:val="center"/>
          </w:tcPr>
          <w:p w14:paraId="33AC4222" w14:textId="0A998B07" w:rsidR="00C97501" w:rsidRPr="000065AE" w:rsidRDefault="00C97501" w:rsidP="00C97501">
            <w:pPr>
              <w:jc w:val="center"/>
              <w:rPr>
                <w:lang w:val="es-419" w:eastAsia="es-CL"/>
              </w:rPr>
            </w:pPr>
            <w:r w:rsidRPr="000065AE">
              <w:rPr>
                <w:lang w:eastAsia="es-CL"/>
              </w:rPr>
              <w:t>0.368*</w:t>
            </w:r>
          </w:p>
        </w:tc>
      </w:tr>
      <w:tr w:rsidR="00C97501" w:rsidRPr="000065AE" w14:paraId="69908970"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43A3938" w14:textId="5604A9F9" w:rsidR="00C97501" w:rsidRPr="000065AE" w:rsidRDefault="00C97501" w:rsidP="00C97501">
            <w:pPr>
              <w:rPr>
                <w:lang w:eastAsia="es-CL"/>
              </w:rPr>
            </w:pPr>
            <w:r w:rsidRPr="000065AE">
              <w:rPr>
                <w:lang w:eastAsia="es-CL"/>
              </w:rPr>
              <w:t>Conectividad</w:t>
            </w:r>
          </w:p>
        </w:tc>
        <w:tc>
          <w:tcPr>
            <w:tcW w:w="3118" w:type="dxa"/>
            <w:tcBorders>
              <w:top w:val="nil"/>
              <w:left w:val="nil"/>
              <w:bottom w:val="nil"/>
              <w:right w:val="nil"/>
            </w:tcBorders>
            <w:tcMar>
              <w:top w:w="80" w:type="dxa"/>
              <w:left w:w="80" w:type="dxa"/>
              <w:bottom w:w="80" w:type="dxa"/>
              <w:right w:w="80" w:type="dxa"/>
            </w:tcMar>
            <w:vAlign w:val="center"/>
          </w:tcPr>
          <w:p w14:paraId="08B1E03B" w14:textId="0BF98BEE" w:rsidR="00C97501" w:rsidRPr="000065AE" w:rsidRDefault="00C97501" w:rsidP="00C97501">
            <w:pPr>
              <w:rPr>
                <w:lang w:val="es-419" w:eastAsia="es-CL"/>
              </w:rPr>
            </w:pPr>
            <w:r w:rsidRPr="000065AE">
              <w:rPr>
                <w:lang w:eastAsia="es-CL"/>
              </w:rPr>
              <w:t>- Empatía Compasiva</w:t>
            </w:r>
          </w:p>
        </w:tc>
        <w:tc>
          <w:tcPr>
            <w:tcW w:w="1843" w:type="dxa"/>
            <w:tcBorders>
              <w:top w:val="nil"/>
              <w:left w:val="nil"/>
              <w:bottom w:val="nil"/>
              <w:right w:val="nil"/>
            </w:tcBorders>
            <w:tcMar>
              <w:top w:w="80" w:type="dxa"/>
              <w:left w:w="80" w:type="dxa"/>
              <w:bottom w:w="80" w:type="dxa"/>
              <w:right w:w="80" w:type="dxa"/>
            </w:tcMar>
            <w:vAlign w:val="center"/>
          </w:tcPr>
          <w:p w14:paraId="2AF3E478" w14:textId="3F773F9E" w:rsidR="00C97501" w:rsidRPr="000065AE" w:rsidRDefault="00C97501" w:rsidP="00C97501">
            <w:pPr>
              <w:jc w:val="center"/>
              <w:rPr>
                <w:lang w:val="es-419" w:eastAsia="es-CL"/>
              </w:rPr>
            </w:pPr>
            <w:r w:rsidRPr="000065AE">
              <w:rPr>
                <w:lang w:eastAsia="es-CL"/>
              </w:rPr>
              <w:t>0.356*</w:t>
            </w:r>
          </w:p>
        </w:tc>
      </w:tr>
      <w:tr w:rsidR="00C97501" w:rsidRPr="000065AE" w14:paraId="10A287AD"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39A23725" w14:textId="7F79CE19" w:rsidR="00C97501" w:rsidRPr="000065AE" w:rsidRDefault="00C97501" w:rsidP="00C97501">
            <w:pPr>
              <w:rPr>
                <w:lang w:eastAsia="es-CL"/>
              </w:rPr>
            </w:pPr>
            <w:r w:rsidRPr="000065AE">
              <w:rPr>
                <w:lang w:eastAsia="es-CL"/>
              </w:rPr>
              <w:t>Conectividad</w:t>
            </w:r>
          </w:p>
        </w:tc>
        <w:tc>
          <w:tcPr>
            <w:tcW w:w="3118" w:type="dxa"/>
            <w:tcBorders>
              <w:top w:val="nil"/>
              <w:left w:val="nil"/>
              <w:bottom w:val="nil"/>
              <w:right w:val="nil"/>
            </w:tcBorders>
            <w:tcMar>
              <w:top w:w="80" w:type="dxa"/>
              <w:left w:w="80" w:type="dxa"/>
              <w:bottom w:w="80" w:type="dxa"/>
              <w:right w:w="80" w:type="dxa"/>
            </w:tcMar>
            <w:vAlign w:val="center"/>
          </w:tcPr>
          <w:p w14:paraId="1F2A460F" w14:textId="7EE48E76" w:rsidR="00C97501" w:rsidRPr="000065AE" w:rsidRDefault="00C97501" w:rsidP="00C97501">
            <w:pPr>
              <w:rPr>
                <w:lang w:val="es-419" w:eastAsia="es-CL"/>
              </w:rPr>
            </w:pPr>
            <w:r w:rsidRPr="000065AE">
              <w:rPr>
                <w:lang w:eastAsia="es-CL"/>
              </w:rPr>
              <w:t>- Empatía Cognitiva</w:t>
            </w:r>
          </w:p>
        </w:tc>
        <w:tc>
          <w:tcPr>
            <w:tcW w:w="1843" w:type="dxa"/>
            <w:tcBorders>
              <w:top w:val="nil"/>
              <w:left w:val="nil"/>
              <w:bottom w:val="nil"/>
              <w:right w:val="nil"/>
            </w:tcBorders>
            <w:tcMar>
              <w:top w:w="80" w:type="dxa"/>
              <w:left w:w="80" w:type="dxa"/>
              <w:bottom w:w="80" w:type="dxa"/>
              <w:right w:w="80" w:type="dxa"/>
            </w:tcMar>
            <w:vAlign w:val="center"/>
          </w:tcPr>
          <w:p w14:paraId="33CE6918" w14:textId="7598D8F2" w:rsidR="00C97501" w:rsidRPr="000065AE" w:rsidRDefault="00C97501" w:rsidP="00C97501">
            <w:pPr>
              <w:jc w:val="center"/>
              <w:rPr>
                <w:lang w:val="es-419" w:eastAsia="es-CL"/>
              </w:rPr>
            </w:pPr>
            <w:r w:rsidRPr="000065AE">
              <w:rPr>
                <w:lang w:eastAsia="es-CL"/>
              </w:rPr>
              <w:t>0.240</w:t>
            </w:r>
          </w:p>
        </w:tc>
      </w:tr>
      <w:tr w:rsidR="00C97501" w:rsidRPr="000065AE" w14:paraId="0FAC0F92"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5428089F" w14:textId="213A4EF6" w:rsidR="00C97501" w:rsidRPr="000065AE" w:rsidRDefault="00C97501" w:rsidP="00C97501">
            <w:pPr>
              <w:rPr>
                <w:lang w:eastAsia="es-CL"/>
              </w:rPr>
            </w:pPr>
            <w:r w:rsidRPr="000065AE">
              <w:rPr>
                <w:lang w:eastAsia="es-CL"/>
              </w:rPr>
              <w:t>Afinidad Emocional</w:t>
            </w:r>
          </w:p>
        </w:tc>
        <w:tc>
          <w:tcPr>
            <w:tcW w:w="3118" w:type="dxa"/>
            <w:tcBorders>
              <w:top w:val="nil"/>
              <w:left w:val="nil"/>
              <w:bottom w:val="nil"/>
              <w:right w:val="nil"/>
            </w:tcBorders>
            <w:tcMar>
              <w:top w:w="80" w:type="dxa"/>
              <w:left w:w="80" w:type="dxa"/>
              <w:bottom w:w="80" w:type="dxa"/>
              <w:right w:w="80" w:type="dxa"/>
            </w:tcMar>
            <w:vAlign w:val="center"/>
          </w:tcPr>
          <w:p w14:paraId="1EDF90F5" w14:textId="54F40437" w:rsidR="00C97501" w:rsidRPr="000065AE" w:rsidRDefault="00C97501" w:rsidP="00C97501">
            <w:pPr>
              <w:rPr>
                <w:lang w:val="es-419" w:eastAsia="es-CL"/>
              </w:rPr>
            </w:pPr>
            <w:r w:rsidRPr="000065AE">
              <w:rPr>
                <w:lang w:eastAsia="es-CL"/>
              </w:rPr>
              <w:t>- Empatía</w:t>
            </w:r>
          </w:p>
        </w:tc>
        <w:tc>
          <w:tcPr>
            <w:tcW w:w="1843" w:type="dxa"/>
            <w:tcBorders>
              <w:top w:val="nil"/>
              <w:left w:val="nil"/>
              <w:bottom w:val="nil"/>
              <w:right w:val="nil"/>
            </w:tcBorders>
            <w:tcMar>
              <w:top w:w="80" w:type="dxa"/>
              <w:left w:w="80" w:type="dxa"/>
              <w:bottom w:w="80" w:type="dxa"/>
              <w:right w:w="80" w:type="dxa"/>
            </w:tcMar>
            <w:vAlign w:val="center"/>
          </w:tcPr>
          <w:p w14:paraId="01C8CEA4" w14:textId="03C7A9D6" w:rsidR="00C97501" w:rsidRPr="000065AE" w:rsidRDefault="00C97501" w:rsidP="00C97501">
            <w:pPr>
              <w:jc w:val="center"/>
              <w:rPr>
                <w:lang w:val="es-419" w:eastAsia="es-CL"/>
              </w:rPr>
            </w:pPr>
            <w:r w:rsidRPr="000065AE">
              <w:rPr>
                <w:lang w:eastAsia="es-CL"/>
              </w:rPr>
              <w:t>0.193</w:t>
            </w:r>
          </w:p>
        </w:tc>
      </w:tr>
      <w:tr w:rsidR="00C97501" w:rsidRPr="000065AE" w14:paraId="24DC8E2E" w14:textId="77777777" w:rsidTr="000065AE">
        <w:trPr>
          <w:trHeight w:val="222"/>
        </w:trPr>
        <w:tc>
          <w:tcPr>
            <w:tcW w:w="3766" w:type="dxa"/>
            <w:tcBorders>
              <w:top w:val="nil"/>
              <w:left w:val="nil"/>
              <w:bottom w:val="nil"/>
              <w:right w:val="nil"/>
            </w:tcBorders>
            <w:tcMar>
              <w:top w:w="80" w:type="dxa"/>
              <w:left w:w="80" w:type="dxa"/>
              <w:bottom w:w="80" w:type="dxa"/>
              <w:right w:w="80" w:type="dxa"/>
            </w:tcMar>
          </w:tcPr>
          <w:p w14:paraId="45B8AC82" w14:textId="30528B72" w:rsidR="00C97501" w:rsidRPr="000065AE" w:rsidRDefault="00C97501" w:rsidP="00C97501">
            <w:pPr>
              <w:rPr>
                <w:lang w:eastAsia="es-CL"/>
              </w:rPr>
            </w:pPr>
            <w:r w:rsidRPr="000065AE">
              <w:rPr>
                <w:lang w:eastAsia="es-CL"/>
              </w:rPr>
              <w:t>Afinidad Emocional</w:t>
            </w:r>
          </w:p>
        </w:tc>
        <w:tc>
          <w:tcPr>
            <w:tcW w:w="3118" w:type="dxa"/>
            <w:tcBorders>
              <w:top w:val="nil"/>
              <w:left w:val="nil"/>
              <w:bottom w:val="nil"/>
              <w:right w:val="nil"/>
            </w:tcBorders>
            <w:tcMar>
              <w:top w:w="80" w:type="dxa"/>
              <w:left w:w="80" w:type="dxa"/>
              <w:bottom w:w="80" w:type="dxa"/>
              <w:right w:w="80" w:type="dxa"/>
            </w:tcMar>
            <w:vAlign w:val="center"/>
          </w:tcPr>
          <w:p w14:paraId="58BED3D6" w14:textId="69BC699B" w:rsidR="00C97501" w:rsidRPr="000065AE" w:rsidRDefault="00C97501" w:rsidP="00C97501">
            <w:pPr>
              <w:rPr>
                <w:lang w:val="es-419" w:eastAsia="es-CL"/>
              </w:rPr>
            </w:pPr>
            <w:r w:rsidRPr="000065AE">
              <w:rPr>
                <w:lang w:eastAsia="es-CL"/>
              </w:rPr>
              <w:t>- Empatía Compasiva</w:t>
            </w:r>
          </w:p>
        </w:tc>
        <w:tc>
          <w:tcPr>
            <w:tcW w:w="1843" w:type="dxa"/>
            <w:tcBorders>
              <w:top w:val="nil"/>
              <w:left w:val="nil"/>
              <w:bottom w:val="nil"/>
              <w:right w:val="nil"/>
            </w:tcBorders>
            <w:tcMar>
              <w:top w:w="80" w:type="dxa"/>
              <w:left w:w="80" w:type="dxa"/>
              <w:bottom w:w="80" w:type="dxa"/>
              <w:right w:w="80" w:type="dxa"/>
            </w:tcMar>
            <w:vAlign w:val="center"/>
          </w:tcPr>
          <w:p w14:paraId="2BD1A610" w14:textId="1DCB3C34" w:rsidR="00C97501" w:rsidRPr="000065AE" w:rsidRDefault="00C97501" w:rsidP="00C97501">
            <w:pPr>
              <w:jc w:val="center"/>
              <w:rPr>
                <w:lang w:val="es-419" w:eastAsia="es-CL"/>
              </w:rPr>
            </w:pPr>
            <w:r w:rsidRPr="000065AE">
              <w:rPr>
                <w:lang w:eastAsia="es-CL"/>
              </w:rPr>
              <w:t>0.197</w:t>
            </w:r>
          </w:p>
        </w:tc>
      </w:tr>
      <w:tr w:rsidR="00C97501" w:rsidRPr="000065AE" w14:paraId="69C1E3D2" w14:textId="77777777" w:rsidTr="000065AE">
        <w:trPr>
          <w:trHeight w:val="222"/>
        </w:trPr>
        <w:tc>
          <w:tcPr>
            <w:tcW w:w="3766" w:type="dxa"/>
            <w:tcBorders>
              <w:top w:val="nil"/>
              <w:left w:val="nil"/>
              <w:bottom w:val="single" w:sz="4" w:space="0" w:color="auto"/>
              <w:right w:val="nil"/>
            </w:tcBorders>
            <w:tcMar>
              <w:top w:w="80" w:type="dxa"/>
              <w:left w:w="80" w:type="dxa"/>
              <w:bottom w:w="80" w:type="dxa"/>
              <w:right w:w="80" w:type="dxa"/>
            </w:tcMar>
          </w:tcPr>
          <w:p w14:paraId="08FFAEF2" w14:textId="7C2C4D4D" w:rsidR="00C97501" w:rsidRPr="000065AE" w:rsidRDefault="00C97501" w:rsidP="00C97501">
            <w:pPr>
              <w:rPr>
                <w:lang w:eastAsia="es-CL"/>
              </w:rPr>
            </w:pPr>
            <w:r w:rsidRPr="000065AE">
              <w:rPr>
                <w:lang w:eastAsia="es-CL"/>
              </w:rPr>
              <w:t>Afinidad Emocional</w:t>
            </w:r>
          </w:p>
        </w:tc>
        <w:tc>
          <w:tcPr>
            <w:tcW w:w="3118" w:type="dxa"/>
            <w:tcBorders>
              <w:top w:val="nil"/>
              <w:left w:val="nil"/>
              <w:bottom w:val="single" w:sz="4" w:space="0" w:color="auto"/>
              <w:right w:val="nil"/>
            </w:tcBorders>
            <w:tcMar>
              <w:top w:w="80" w:type="dxa"/>
              <w:left w:w="80" w:type="dxa"/>
              <w:bottom w:w="80" w:type="dxa"/>
              <w:right w:w="80" w:type="dxa"/>
            </w:tcMar>
            <w:vAlign w:val="center"/>
          </w:tcPr>
          <w:p w14:paraId="53E7284B" w14:textId="4A9E75B0" w:rsidR="00C97501" w:rsidRPr="000065AE" w:rsidRDefault="00C97501" w:rsidP="00C97501">
            <w:pPr>
              <w:rPr>
                <w:lang w:val="es-419" w:eastAsia="es-CL"/>
              </w:rPr>
            </w:pPr>
            <w:r w:rsidRPr="000065AE">
              <w:rPr>
                <w:lang w:eastAsia="es-CL"/>
              </w:rPr>
              <w:t>- Empatía Cognitiva</w:t>
            </w:r>
          </w:p>
        </w:tc>
        <w:tc>
          <w:tcPr>
            <w:tcW w:w="1843" w:type="dxa"/>
            <w:tcBorders>
              <w:top w:val="nil"/>
              <w:left w:val="nil"/>
              <w:bottom w:val="single" w:sz="4" w:space="0" w:color="auto"/>
              <w:right w:val="nil"/>
            </w:tcBorders>
            <w:tcMar>
              <w:top w:w="80" w:type="dxa"/>
              <w:left w:w="80" w:type="dxa"/>
              <w:bottom w:w="80" w:type="dxa"/>
              <w:right w:w="80" w:type="dxa"/>
            </w:tcMar>
            <w:vAlign w:val="center"/>
          </w:tcPr>
          <w:p w14:paraId="6601AFCB" w14:textId="18D158FB" w:rsidR="00C97501" w:rsidRPr="000065AE" w:rsidRDefault="00C97501" w:rsidP="00C97501">
            <w:pPr>
              <w:jc w:val="center"/>
              <w:rPr>
                <w:lang w:val="es-419" w:eastAsia="es-CL"/>
              </w:rPr>
            </w:pPr>
            <w:r w:rsidRPr="000065AE">
              <w:rPr>
                <w:lang w:eastAsia="es-CL"/>
              </w:rPr>
              <w:t>0.096</w:t>
            </w:r>
          </w:p>
        </w:tc>
      </w:tr>
    </w:tbl>
    <w:p w14:paraId="16FE512A" w14:textId="7327EF1B" w:rsidR="00AF4B27" w:rsidRPr="000065AE" w:rsidRDefault="000065AE">
      <w:pPr>
        <w:pBdr>
          <w:top w:val="nil"/>
          <w:left w:val="nil"/>
          <w:bottom w:val="nil"/>
          <w:right w:val="nil"/>
          <w:between w:val="nil"/>
        </w:pBdr>
        <w:spacing w:line="360" w:lineRule="auto"/>
        <w:jc w:val="both"/>
      </w:pPr>
      <w:r w:rsidRPr="000065AE">
        <w:t>* p &lt; .05, ** p &lt; .01, *** p &lt; .001</w:t>
      </w:r>
    </w:p>
    <w:p w14:paraId="0DF092F4" w14:textId="28350746" w:rsidR="00AF4B27" w:rsidRDefault="000065AE" w:rsidP="000065AE">
      <w:pPr>
        <w:pBdr>
          <w:top w:val="nil"/>
          <w:left w:val="nil"/>
          <w:bottom w:val="nil"/>
          <w:right w:val="nil"/>
          <w:between w:val="nil"/>
        </w:pBdr>
        <w:spacing w:line="360" w:lineRule="auto"/>
        <w:ind w:firstLine="720"/>
        <w:jc w:val="both"/>
      </w:pPr>
      <w:r w:rsidRPr="000065AE">
        <w:t>De manera adicional, se realiz</w:t>
      </w:r>
      <w:r w:rsidR="00CC1B08">
        <w:t>ó</w:t>
      </w:r>
      <w:r w:rsidRPr="000065AE">
        <w:t xml:space="preserve"> un análisis a través de Rho de Spearman entre inclusión de la naturaleza en el self y las demás variables del estudio. Los resultados indica</w:t>
      </w:r>
      <w:r w:rsidR="003842F7">
        <w:t>ron</w:t>
      </w:r>
      <w:r w:rsidRPr="000065AE">
        <w:t xml:space="preserve"> una relación directa moderada </w:t>
      </w:r>
      <w:r w:rsidR="003842F7">
        <w:t>entre</w:t>
      </w:r>
      <w:r w:rsidRPr="000065AE">
        <w:t xml:space="preserve"> inclusión de la naturaleza en el self </w:t>
      </w:r>
      <w:r w:rsidR="003842F7">
        <w:t>y</w:t>
      </w:r>
      <w:r w:rsidRPr="000065AE">
        <w:t xml:space="preserve"> preocupación ambiental (rho = 0.528; p&lt;0.01)</w:t>
      </w:r>
      <w:r w:rsidR="003842F7">
        <w:t>, así como</w:t>
      </w:r>
      <w:r w:rsidRPr="000065AE">
        <w:t xml:space="preserve"> una relación directa baja de inclusión de la naturaleza en el self con comportamiento proambiental (rho = 0.363; p&lt;0.05) (ver Tabla 3). Con respecto a las dimensiones de la preocupación ambiental, se </w:t>
      </w:r>
      <w:r w:rsidR="00461DF0">
        <w:t>observaron</w:t>
      </w:r>
      <w:r w:rsidRPr="000065AE">
        <w:t xml:space="preserve"> relaciones directas moderadas con conectividad (r = 0.604) y afinidad emocional (r = 0.497). </w:t>
      </w:r>
      <w:r w:rsidR="00BB60D1">
        <w:t>En cuanto a la empatía, se encontró una</w:t>
      </w:r>
      <w:r w:rsidR="00EF1E70">
        <w:t xml:space="preserve"> </w:t>
      </w:r>
      <w:r w:rsidR="00BB60D1" w:rsidRPr="00C613A9">
        <w:rPr>
          <w:color w:val="000000"/>
        </w:rPr>
        <w:t>correlación positiva y débil</w:t>
      </w:r>
      <w:r w:rsidR="00BB60D1">
        <w:rPr>
          <w:color w:val="000000"/>
        </w:rPr>
        <w:t xml:space="preserve"> con </w:t>
      </w:r>
      <w:r w:rsidR="00BB60D1" w:rsidRPr="00C63EEF">
        <w:rPr>
          <w:color w:val="000000"/>
        </w:rPr>
        <w:t>empatía</w:t>
      </w:r>
      <w:r w:rsidR="00BB60D1">
        <w:rPr>
          <w:color w:val="000000"/>
        </w:rPr>
        <w:t xml:space="preserve"> general (r = 0.162), </w:t>
      </w:r>
      <w:r w:rsidRPr="000065AE">
        <w:t xml:space="preserve">una relación directa baja con empatía compasiva (r = 0.317) y una relación inversa baja con empatía cognitiva (r = </w:t>
      </w:r>
      <w:r w:rsidR="00353E32">
        <w:t>-</w:t>
      </w:r>
      <w:r w:rsidRPr="000065AE">
        <w:t>0.</w:t>
      </w:r>
      <w:r w:rsidR="00353E32">
        <w:t>102</w:t>
      </w:r>
      <w:r w:rsidRPr="000065AE">
        <w:t>).</w:t>
      </w:r>
    </w:p>
    <w:p w14:paraId="5C5CD83C" w14:textId="45B4572A" w:rsidR="000065AE" w:rsidRPr="00AF4B27" w:rsidRDefault="000065AE" w:rsidP="000065AE">
      <w:pPr>
        <w:pBdr>
          <w:top w:val="nil"/>
          <w:left w:val="nil"/>
          <w:bottom w:val="nil"/>
          <w:right w:val="nil"/>
          <w:between w:val="nil"/>
        </w:pBdr>
        <w:spacing w:line="360" w:lineRule="auto"/>
        <w:jc w:val="both"/>
        <w:rPr>
          <w:b/>
          <w:bCs/>
          <w:color w:val="00000A"/>
        </w:rPr>
      </w:pPr>
      <w:r w:rsidRPr="00AF4B27">
        <w:rPr>
          <w:b/>
          <w:bCs/>
          <w:color w:val="00000A"/>
        </w:rPr>
        <w:t xml:space="preserve">Tabla </w:t>
      </w:r>
      <w:r>
        <w:rPr>
          <w:b/>
          <w:bCs/>
          <w:color w:val="00000A"/>
        </w:rPr>
        <w:t>3</w:t>
      </w:r>
    </w:p>
    <w:p w14:paraId="70E06EBA" w14:textId="211EC238" w:rsidR="000065AE" w:rsidRPr="000065AE" w:rsidRDefault="000065AE" w:rsidP="000065AE">
      <w:pPr>
        <w:pBdr>
          <w:top w:val="nil"/>
          <w:left w:val="nil"/>
          <w:bottom w:val="nil"/>
          <w:right w:val="nil"/>
          <w:between w:val="nil"/>
        </w:pBdr>
        <w:spacing w:line="360" w:lineRule="auto"/>
        <w:jc w:val="both"/>
        <w:rPr>
          <w:i/>
          <w:iCs/>
          <w:color w:val="00000A"/>
        </w:rPr>
      </w:pPr>
      <w:r w:rsidRPr="000065AE">
        <w:rPr>
          <w:i/>
          <w:iCs/>
          <w:color w:val="00000A"/>
        </w:rPr>
        <w:t>Análisis correlacional Spearman entre inclusión de la naturaleza en el Self y comportamiento proambiental, preocupación ambiental y empatía</w:t>
      </w:r>
    </w:p>
    <w:tbl>
      <w:tblPr>
        <w:tblW w:w="9152"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4"/>
        <w:gridCol w:w="3402"/>
        <w:gridCol w:w="142"/>
        <w:gridCol w:w="1984"/>
      </w:tblGrid>
      <w:tr w:rsidR="000065AE" w:rsidRPr="000065AE" w14:paraId="68D805E0" w14:textId="77777777" w:rsidTr="001A2734">
        <w:trPr>
          <w:trHeight w:val="222"/>
        </w:trPr>
        <w:tc>
          <w:tcPr>
            <w:tcW w:w="7026" w:type="dxa"/>
            <w:gridSpan w:val="2"/>
            <w:tcBorders>
              <w:top w:val="single" w:sz="4" w:space="0" w:color="000000"/>
              <w:left w:val="nil"/>
              <w:bottom w:val="single" w:sz="4" w:space="0" w:color="auto"/>
              <w:right w:val="nil"/>
            </w:tcBorders>
            <w:tcMar>
              <w:top w:w="80" w:type="dxa"/>
              <w:left w:w="80" w:type="dxa"/>
              <w:bottom w:w="80" w:type="dxa"/>
              <w:right w:w="80" w:type="dxa"/>
            </w:tcMar>
          </w:tcPr>
          <w:p w14:paraId="6D04DC37" w14:textId="77777777" w:rsidR="000065AE" w:rsidRPr="000065AE" w:rsidRDefault="000065AE" w:rsidP="003F40C7">
            <w:pPr>
              <w:jc w:val="center"/>
              <w:rPr>
                <w:color w:val="000000"/>
              </w:rPr>
            </w:pPr>
            <w:r w:rsidRPr="000065AE">
              <w:rPr>
                <w:b/>
                <w:lang w:val="es-419" w:eastAsia="es-CL"/>
              </w:rPr>
              <w:t>Variables</w:t>
            </w:r>
          </w:p>
        </w:tc>
        <w:tc>
          <w:tcPr>
            <w:tcW w:w="2126" w:type="dxa"/>
            <w:gridSpan w:val="2"/>
            <w:tcBorders>
              <w:top w:val="single" w:sz="4" w:space="0" w:color="000000"/>
              <w:left w:val="nil"/>
              <w:bottom w:val="single" w:sz="4" w:space="0" w:color="auto"/>
              <w:right w:val="nil"/>
            </w:tcBorders>
            <w:tcMar>
              <w:top w:w="80" w:type="dxa"/>
              <w:left w:w="80" w:type="dxa"/>
              <w:bottom w:w="80" w:type="dxa"/>
              <w:right w:w="80" w:type="dxa"/>
            </w:tcMar>
          </w:tcPr>
          <w:p w14:paraId="6E81138D" w14:textId="463C0A2B" w:rsidR="000065AE" w:rsidRPr="000065AE" w:rsidRDefault="000065AE" w:rsidP="003F40C7">
            <w:pPr>
              <w:jc w:val="center"/>
              <w:rPr>
                <w:color w:val="000000"/>
              </w:rPr>
            </w:pPr>
            <w:r w:rsidRPr="000065AE">
              <w:rPr>
                <w:b/>
                <w:lang w:val="es-419" w:eastAsia="es-CL"/>
              </w:rPr>
              <w:t>R</w:t>
            </w:r>
            <w:r>
              <w:rPr>
                <w:b/>
                <w:lang w:val="es-419" w:eastAsia="es-CL"/>
              </w:rPr>
              <w:t>ho</w:t>
            </w:r>
            <w:r w:rsidRPr="000065AE">
              <w:rPr>
                <w:b/>
                <w:lang w:val="es-419" w:eastAsia="es-CL"/>
              </w:rPr>
              <w:t xml:space="preserve"> de </w:t>
            </w:r>
            <w:r>
              <w:rPr>
                <w:b/>
                <w:lang w:val="es-419" w:eastAsia="es-CL"/>
              </w:rPr>
              <w:t>Spearman</w:t>
            </w:r>
          </w:p>
        </w:tc>
      </w:tr>
      <w:tr w:rsidR="000065AE" w:rsidRPr="000065AE" w14:paraId="4226C058"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426653BE" w14:textId="55FB41A5" w:rsidR="000065AE" w:rsidRPr="000065AE" w:rsidRDefault="000065AE" w:rsidP="000065AE">
            <w:pPr>
              <w:rPr>
                <w:lang w:eastAsia="es-CL"/>
              </w:rPr>
            </w:pPr>
            <w:r w:rsidRPr="007F5C1B">
              <w:t>Inclusión de la naturaleza en el self</w:t>
            </w:r>
          </w:p>
        </w:tc>
        <w:tc>
          <w:tcPr>
            <w:tcW w:w="3544" w:type="dxa"/>
            <w:gridSpan w:val="2"/>
            <w:tcBorders>
              <w:top w:val="nil"/>
              <w:left w:val="nil"/>
              <w:bottom w:val="nil"/>
              <w:right w:val="nil"/>
            </w:tcBorders>
            <w:tcMar>
              <w:top w:w="80" w:type="dxa"/>
              <w:left w:w="80" w:type="dxa"/>
              <w:bottom w:w="80" w:type="dxa"/>
              <w:right w:w="80" w:type="dxa"/>
            </w:tcMar>
          </w:tcPr>
          <w:p w14:paraId="6AA7730B" w14:textId="7B92444C" w:rsidR="000065AE" w:rsidRPr="000065AE" w:rsidRDefault="000065AE" w:rsidP="000065AE">
            <w:pPr>
              <w:rPr>
                <w:lang w:val="es-419" w:eastAsia="es-CL"/>
              </w:rPr>
            </w:pPr>
            <w:r>
              <w:t xml:space="preserve">- </w:t>
            </w:r>
            <w:r w:rsidRPr="0032466A">
              <w:t>Comportamiento Proambiental</w:t>
            </w:r>
          </w:p>
        </w:tc>
        <w:tc>
          <w:tcPr>
            <w:tcW w:w="1984" w:type="dxa"/>
            <w:tcBorders>
              <w:top w:val="nil"/>
              <w:left w:val="nil"/>
              <w:bottom w:val="nil"/>
              <w:right w:val="nil"/>
            </w:tcBorders>
            <w:tcMar>
              <w:top w:w="80" w:type="dxa"/>
              <w:left w:w="80" w:type="dxa"/>
              <w:bottom w:w="80" w:type="dxa"/>
              <w:right w:w="80" w:type="dxa"/>
            </w:tcMar>
            <w:vAlign w:val="center"/>
          </w:tcPr>
          <w:p w14:paraId="34F550BA" w14:textId="5D64524E" w:rsidR="000065AE" w:rsidRPr="001A2734" w:rsidRDefault="00A30FC8" w:rsidP="00A30FC8">
            <w:pPr>
              <w:rPr>
                <w:lang w:val="es-419" w:eastAsia="es-CL"/>
              </w:rPr>
            </w:pPr>
            <w:r w:rsidRPr="001A2734">
              <w:rPr>
                <w:rFonts w:eastAsia="Arial"/>
                <w:lang w:eastAsia="es-CL"/>
              </w:rPr>
              <w:t xml:space="preserve">        </w:t>
            </w:r>
            <w:r w:rsidR="000065AE" w:rsidRPr="001A2734">
              <w:rPr>
                <w:rFonts w:eastAsia="Arial"/>
                <w:lang w:eastAsia="es-CL"/>
              </w:rPr>
              <w:t>0.363*</w:t>
            </w:r>
          </w:p>
        </w:tc>
      </w:tr>
      <w:tr w:rsidR="000065AE" w:rsidRPr="000065AE" w14:paraId="54A230C5"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63ADC277" w14:textId="2DBAC1DE" w:rsidR="000065AE" w:rsidRPr="000065AE" w:rsidRDefault="000065AE" w:rsidP="000065AE">
            <w:pPr>
              <w:rPr>
                <w:lang w:eastAsia="es-CL"/>
              </w:rPr>
            </w:pPr>
            <w:r w:rsidRPr="007F5C1B">
              <w:t>Inclusión de la naturaleza en el self</w:t>
            </w:r>
          </w:p>
        </w:tc>
        <w:tc>
          <w:tcPr>
            <w:tcW w:w="3402" w:type="dxa"/>
            <w:tcBorders>
              <w:top w:val="nil"/>
              <w:left w:val="nil"/>
              <w:bottom w:val="nil"/>
              <w:right w:val="nil"/>
            </w:tcBorders>
            <w:tcMar>
              <w:top w:w="80" w:type="dxa"/>
              <w:left w:w="80" w:type="dxa"/>
              <w:bottom w:w="80" w:type="dxa"/>
              <w:right w:w="80" w:type="dxa"/>
            </w:tcMar>
          </w:tcPr>
          <w:p w14:paraId="1C0A288C" w14:textId="51B3244B" w:rsidR="000065AE" w:rsidRPr="000065AE" w:rsidRDefault="00A30FC8" w:rsidP="000065AE">
            <w:pPr>
              <w:rPr>
                <w:lang w:val="es-419" w:eastAsia="es-CL"/>
              </w:rPr>
            </w:pPr>
            <w:r>
              <w:t xml:space="preserve">- </w:t>
            </w:r>
            <w:r w:rsidR="000065AE" w:rsidRPr="0032466A">
              <w:t>Preocupación Ambiental</w:t>
            </w:r>
          </w:p>
        </w:tc>
        <w:tc>
          <w:tcPr>
            <w:tcW w:w="2126" w:type="dxa"/>
            <w:gridSpan w:val="2"/>
            <w:tcBorders>
              <w:top w:val="nil"/>
              <w:left w:val="nil"/>
              <w:bottom w:val="nil"/>
              <w:right w:val="nil"/>
            </w:tcBorders>
            <w:tcMar>
              <w:top w:w="80" w:type="dxa"/>
              <w:left w:w="80" w:type="dxa"/>
              <w:bottom w:w="80" w:type="dxa"/>
              <w:right w:w="80" w:type="dxa"/>
            </w:tcMar>
            <w:vAlign w:val="center"/>
          </w:tcPr>
          <w:p w14:paraId="4CC24A1E" w14:textId="7DFBCE53" w:rsidR="000065AE" w:rsidRPr="001A2734" w:rsidRDefault="000065AE" w:rsidP="00A30FC8">
            <w:pPr>
              <w:jc w:val="center"/>
              <w:rPr>
                <w:lang w:val="es-419" w:eastAsia="es-CL"/>
              </w:rPr>
            </w:pPr>
            <w:r w:rsidRPr="001A2734">
              <w:rPr>
                <w:rFonts w:eastAsia="Arial"/>
                <w:lang w:eastAsia="es-CL"/>
              </w:rPr>
              <w:t>0.528**</w:t>
            </w:r>
          </w:p>
        </w:tc>
      </w:tr>
      <w:tr w:rsidR="000065AE" w:rsidRPr="000065AE" w14:paraId="7AF869EB"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6D35E788" w14:textId="4ADF1DB9" w:rsidR="000065AE" w:rsidRPr="000065AE" w:rsidRDefault="000065AE" w:rsidP="000065AE">
            <w:pPr>
              <w:rPr>
                <w:lang w:eastAsia="es-CL"/>
              </w:rPr>
            </w:pPr>
            <w:r w:rsidRPr="007F5C1B">
              <w:t>Inclusión de la naturaleza en el self</w:t>
            </w:r>
          </w:p>
        </w:tc>
        <w:tc>
          <w:tcPr>
            <w:tcW w:w="3402" w:type="dxa"/>
            <w:tcBorders>
              <w:top w:val="nil"/>
              <w:left w:val="nil"/>
              <w:bottom w:val="nil"/>
              <w:right w:val="nil"/>
            </w:tcBorders>
            <w:tcMar>
              <w:top w:w="80" w:type="dxa"/>
              <w:left w:w="80" w:type="dxa"/>
              <w:bottom w:w="80" w:type="dxa"/>
              <w:right w:w="80" w:type="dxa"/>
            </w:tcMar>
          </w:tcPr>
          <w:p w14:paraId="480030CF" w14:textId="49955B3E" w:rsidR="000065AE" w:rsidRPr="000065AE" w:rsidRDefault="00A30FC8" w:rsidP="000065AE">
            <w:pPr>
              <w:rPr>
                <w:lang w:val="es-419" w:eastAsia="es-CL"/>
              </w:rPr>
            </w:pPr>
            <w:r>
              <w:t xml:space="preserve">- </w:t>
            </w:r>
            <w:r w:rsidR="000065AE" w:rsidRPr="0032466A">
              <w:t>Apatía</w:t>
            </w:r>
          </w:p>
        </w:tc>
        <w:tc>
          <w:tcPr>
            <w:tcW w:w="2126" w:type="dxa"/>
            <w:gridSpan w:val="2"/>
            <w:tcBorders>
              <w:top w:val="nil"/>
              <w:left w:val="nil"/>
              <w:bottom w:val="nil"/>
              <w:right w:val="nil"/>
            </w:tcBorders>
            <w:tcMar>
              <w:top w:w="80" w:type="dxa"/>
              <w:left w:w="80" w:type="dxa"/>
              <w:bottom w:w="80" w:type="dxa"/>
              <w:right w:w="80" w:type="dxa"/>
            </w:tcMar>
            <w:vAlign w:val="center"/>
          </w:tcPr>
          <w:p w14:paraId="4A5D5E53" w14:textId="284AEEC5" w:rsidR="000065AE" w:rsidRPr="001A2734" w:rsidRDefault="001A2734" w:rsidP="001A2734">
            <w:pPr>
              <w:rPr>
                <w:lang w:val="es-419" w:eastAsia="es-CL"/>
              </w:rPr>
            </w:pPr>
            <w:r>
              <w:rPr>
                <w:rFonts w:eastAsia="Arial"/>
                <w:lang w:eastAsia="es-CL"/>
              </w:rPr>
              <w:t xml:space="preserve">          </w:t>
            </w:r>
            <w:r w:rsidR="000065AE" w:rsidRPr="001A2734">
              <w:rPr>
                <w:rFonts w:eastAsia="Arial"/>
                <w:lang w:eastAsia="es-CL"/>
              </w:rPr>
              <w:t>0.361*</w:t>
            </w:r>
          </w:p>
        </w:tc>
      </w:tr>
      <w:tr w:rsidR="000065AE" w:rsidRPr="000065AE" w14:paraId="1E593412"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27045F6C" w14:textId="370C4EEC" w:rsidR="000065AE" w:rsidRPr="003C1971" w:rsidRDefault="000065AE" w:rsidP="000065AE">
            <w:pPr>
              <w:rPr>
                <w:lang w:eastAsia="es-CL"/>
              </w:rPr>
            </w:pPr>
            <w:r w:rsidRPr="003C1971">
              <w:t>Inclusión de la naturaleza en el self</w:t>
            </w:r>
          </w:p>
        </w:tc>
        <w:tc>
          <w:tcPr>
            <w:tcW w:w="3402" w:type="dxa"/>
            <w:tcBorders>
              <w:top w:val="nil"/>
              <w:left w:val="nil"/>
              <w:bottom w:val="nil"/>
              <w:right w:val="nil"/>
            </w:tcBorders>
            <w:tcMar>
              <w:top w:w="80" w:type="dxa"/>
              <w:left w:w="80" w:type="dxa"/>
              <w:bottom w:w="80" w:type="dxa"/>
              <w:right w:w="80" w:type="dxa"/>
            </w:tcMar>
          </w:tcPr>
          <w:p w14:paraId="6DCD803B" w14:textId="29D4B543" w:rsidR="000065AE" w:rsidRPr="003C1971" w:rsidRDefault="00A30FC8" w:rsidP="000065AE">
            <w:pPr>
              <w:rPr>
                <w:lang w:val="es-419" w:eastAsia="es-CL"/>
              </w:rPr>
            </w:pPr>
            <w:r w:rsidRPr="003C1971">
              <w:t xml:space="preserve">- </w:t>
            </w:r>
            <w:r w:rsidR="000065AE" w:rsidRPr="003C1971">
              <w:t>Conectividad</w:t>
            </w:r>
          </w:p>
        </w:tc>
        <w:tc>
          <w:tcPr>
            <w:tcW w:w="2126" w:type="dxa"/>
            <w:gridSpan w:val="2"/>
            <w:tcBorders>
              <w:top w:val="nil"/>
              <w:left w:val="nil"/>
              <w:bottom w:val="nil"/>
              <w:right w:val="nil"/>
            </w:tcBorders>
            <w:tcMar>
              <w:top w:w="80" w:type="dxa"/>
              <w:left w:w="80" w:type="dxa"/>
              <w:bottom w:w="80" w:type="dxa"/>
              <w:right w:w="80" w:type="dxa"/>
            </w:tcMar>
            <w:vAlign w:val="center"/>
          </w:tcPr>
          <w:p w14:paraId="7FBD5B01" w14:textId="42406263" w:rsidR="000065AE" w:rsidRPr="003C1971" w:rsidRDefault="001A2734" w:rsidP="00A30FC8">
            <w:pPr>
              <w:jc w:val="center"/>
              <w:rPr>
                <w:lang w:val="es-419" w:eastAsia="es-CL"/>
              </w:rPr>
            </w:pPr>
            <w:r w:rsidRPr="003C1971">
              <w:rPr>
                <w:rFonts w:eastAsia="Arial"/>
                <w:lang w:eastAsia="es-CL"/>
              </w:rPr>
              <w:t xml:space="preserve">   </w:t>
            </w:r>
            <w:r w:rsidR="000065AE" w:rsidRPr="003C1971">
              <w:rPr>
                <w:rFonts w:eastAsia="Arial"/>
                <w:lang w:eastAsia="es-CL"/>
              </w:rPr>
              <w:t>0.604***</w:t>
            </w:r>
          </w:p>
        </w:tc>
      </w:tr>
      <w:tr w:rsidR="000065AE" w:rsidRPr="000065AE" w14:paraId="5D11DDE6"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5F2F5002" w14:textId="40D931E2" w:rsidR="000065AE" w:rsidRPr="003C1971" w:rsidRDefault="000065AE" w:rsidP="000065AE">
            <w:pPr>
              <w:rPr>
                <w:lang w:eastAsia="es-CL"/>
              </w:rPr>
            </w:pPr>
            <w:r w:rsidRPr="003C1971">
              <w:t>Inclusión de la naturaleza en el self</w:t>
            </w:r>
          </w:p>
        </w:tc>
        <w:tc>
          <w:tcPr>
            <w:tcW w:w="3402" w:type="dxa"/>
            <w:tcBorders>
              <w:top w:val="nil"/>
              <w:left w:val="nil"/>
              <w:bottom w:val="nil"/>
              <w:right w:val="nil"/>
            </w:tcBorders>
            <w:tcMar>
              <w:top w:w="80" w:type="dxa"/>
              <w:left w:w="80" w:type="dxa"/>
              <w:bottom w:w="80" w:type="dxa"/>
              <w:right w:w="80" w:type="dxa"/>
            </w:tcMar>
          </w:tcPr>
          <w:p w14:paraId="351D42C8" w14:textId="42B4F759" w:rsidR="000065AE" w:rsidRPr="003C1971" w:rsidRDefault="00A30FC8" w:rsidP="000065AE">
            <w:pPr>
              <w:rPr>
                <w:lang w:val="es-419" w:eastAsia="es-CL"/>
              </w:rPr>
            </w:pPr>
            <w:r w:rsidRPr="003C1971">
              <w:t xml:space="preserve">- </w:t>
            </w:r>
            <w:r w:rsidR="000065AE" w:rsidRPr="003C1971">
              <w:t xml:space="preserve">Afinidad Emocional </w:t>
            </w:r>
          </w:p>
        </w:tc>
        <w:tc>
          <w:tcPr>
            <w:tcW w:w="2126" w:type="dxa"/>
            <w:gridSpan w:val="2"/>
            <w:tcBorders>
              <w:top w:val="nil"/>
              <w:left w:val="nil"/>
              <w:bottom w:val="nil"/>
              <w:right w:val="nil"/>
            </w:tcBorders>
            <w:tcMar>
              <w:top w:w="80" w:type="dxa"/>
              <w:left w:w="80" w:type="dxa"/>
              <w:bottom w:w="80" w:type="dxa"/>
              <w:right w:w="80" w:type="dxa"/>
            </w:tcMar>
            <w:vAlign w:val="center"/>
          </w:tcPr>
          <w:p w14:paraId="3E97B545" w14:textId="74941416" w:rsidR="000065AE" w:rsidRPr="003C1971" w:rsidRDefault="000065AE" w:rsidP="00A30FC8">
            <w:pPr>
              <w:jc w:val="center"/>
              <w:rPr>
                <w:lang w:val="es-419" w:eastAsia="es-CL"/>
              </w:rPr>
            </w:pPr>
            <w:r w:rsidRPr="003C1971">
              <w:rPr>
                <w:rFonts w:eastAsia="Arial"/>
                <w:lang w:eastAsia="es-CL"/>
              </w:rPr>
              <w:t>0.497**</w:t>
            </w:r>
          </w:p>
        </w:tc>
      </w:tr>
      <w:tr w:rsidR="000065AE" w:rsidRPr="000065AE" w14:paraId="5B8E8595"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117AA57C" w14:textId="0BFA0177" w:rsidR="000065AE" w:rsidRPr="003C1971" w:rsidRDefault="000065AE" w:rsidP="000065AE">
            <w:pPr>
              <w:rPr>
                <w:lang w:eastAsia="es-CL"/>
              </w:rPr>
            </w:pPr>
            <w:r w:rsidRPr="003C1971">
              <w:t>Inclusión de la naturaleza en el self</w:t>
            </w:r>
          </w:p>
        </w:tc>
        <w:tc>
          <w:tcPr>
            <w:tcW w:w="3402" w:type="dxa"/>
            <w:tcBorders>
              <w:top w:val="nil"/>
              <w:left w:val="nil"/>
              <w:bottom w:val="nil"/>
              <w:right w:val="nil"/>
            </w:tcBorders>
            <w:tcMar>
              <w:top w:w="80" w:type="dxa"/>
              <w:left w:w="80" w:type="dxa"/>
              <w:bottom w:w="80" w:type="dxa"/>
              <w:right w:w="80" w:type="dxa"/>
            </w:tcMar>
          </w:tcPr>
          <w:p w14:paraId="292B533A" w14:textId="1730EACD" w:rsidR="000065AE" w:rsidRPr="003C1971" w:rsidRDefault="00A30FC8" w:rsidP="000065AE">
            <w:pPr>
              <w:rPr>
                <w:lang w:val="es-419" w:eastAsia="es-CL"/>
              </w:rPr>
            </w:pPr>
            <w:r w:rsidRPr="003C1971">
              <w:t xml:space="preserve">- </w:t>
            </w:r>
            <w:r w:rsidR="000065AE" w:rsidRPr="003C1971">
              <w:t xml:space="preserve">Empatía </w:t>
            </w:r>
          </w:p>
        </w:tc>
        <w:tc>
          <w:tcPr>
            <w:tcW w:w="2126" w:type="dxa"/>
            <w:gridSpan w:val="2"/>
            <w:tcBorders>
              <w:top w:val="nil"/>
              <w:left w:val="nil"/>
              <w:bottom w:val="nil"/>
              <w:right w:val="nil"/>
            </w:tcBorders>
            <w:tcMar>
              <w:top w:w="80" w:type="dxa"/>
              <w:left w:w="80" w:type="dxa"/>
              <w:bottom w:w="80" w:type="dxa"/>
              <w:right w:w="80" w:type="dxa"/>
            </w:tcMar>
            <w:vAlign w:val="center"/>
          </w:tcPr>
          <w:p w14:paraId="7E248EFD" w14:textId="6FD381F5" w:rsidR="000065AE" w:rsidRPr="003C1971" w:rsidRDefault="000065AE" w:rsidP="00A30FC8">
            <w:pPr>
              <w:jc w:val="center"/>
              <w:rPr>
                <w:lang w:val="es-419" w:eastAsia="es-CL"/>
              </w:rPr>
            </w:pPr>
            <w:r w:rsidRPr="003C1971">
              <w:rPr>
                <w:rFonts w:eastAsia="Arial"/>
                <w:lang w:eastAsia="es-CL"/>
              </w:rPr>
              <w:t>0.162</w:t>
            </w:r>
          </w:p>
        </w:tc>
      </w:tr>
      <w:tr w:rsidR="000065AE" w:rsidRPr="000065AE" w14:paraId="6333FB4F" w14:textId="77777777" w:rsidTr="001A2734">
        <w:trPr>
          <w:trHeight w:val="222"/>
        </w:trPr>
        <w:tc>
          <w:tcPr>
            <w:tcW w:w="3624" w:type="dxa"/>
            <w:tcBorders>
              <w:top w:val="nil"/>
              <w:left w:val="nil"/>
              <w:bottom w:val="nil"/>
              <w:right w:val="nil"/>
            </w:tcBorders>
            <w:tcMar>
              <w:top w:w="80" w:type="dxa"/>
              <w:left w:w="80" w:type="dxa"/>
              <w:bottom w:w="80" w:type="dxa"/>
              <w:right w:w="80" w:type="dxa"/>
            </w:tcMar>
          </w:tcPr>
          <w:p w14:paraId="05A780C5" w14:textId="40A463BD" w:rsidR="000065AE" w:rsidRPr="003C1971" w:rsidRDefault="000065AE" w:rsidP="000065AE">
            <w:pPr>
              <w:rPr>
                <w:lang w:eastAsia="es-CL"/>
              </w:rPr>
            </w:pPr>
            <w:r w:rsidRPr="003C1971">
              <w:t>Inclusión de la naturaleza en el self</w:t>
            </w:r>
          </w:p>
        </w:tc>
        <w:tc>
          <w:tcPr>
            <w:tcW w:w="3402" w:type="dxa"/>
            <w:tcBorders>
              <w:top w:val="nil"/>
              <w:left w:val="nil"/>
              <w:bottom w:val="nil"/>
              <w:right w:val="nil"/>
            </w:tcBorders>
            <w:tcMar>
              <w:top w:w="80" w:type="dxa"/>
              <w:left w:w="80" w:type="dxa"/>
              <w:bottom w:w="80" w:type="dxa"/>
              <w:right w:w="80" w:type="dxa"/>
            </w:tcMar>
          </w:tcPr>
          <w:p w14:paraId="0603BEAA" w14:textId="56027DEE" w:rsidR="000065AE" w:rsidRPr="003C1971" w:rsidRDefault="00A30FC8" w:rsidP="000065AE">
            <w:pPr>
              <w:rPr>
                <w:lang w:val="es-419" w:eastAsia="es-CL"/>
              </w:rPr>
            </w:pPr>
            <w:r w:rsidRPr="003C1971">
              <w:t xml:space="preserve">- </w:t>
            </w:r>
            <w:r w:rsidR="000065AE" w:rsidRPr="003C1971">
              <w:t>Empatía Compasiva</w:t>
            </w:r>
          </w:p>
        </w:tc>
        <w:tc>
          <w:tcPr>
            <w:tcW w:w="2126" w:type="dxa"/>
            <w:gridSpan w:val="2"/>
            <w:tcBorders>
              <w:top w:val="nil"/>
              <w:left w:val="nil"/>
              <w:bottom w:val="nil"/>
              <w:right w:val="nil"/>
            </w:tcBorders>
            <w:tcMar>
              <w:top w:w="80" w:type="dxa"/>
              <w:left w:w="80" w:type="dxa"/>
              <w:bottom w:w="80" w:type="dxa"/>
              <w:right w:w="80" w:type="dxa"/>
            </w:tcMar>
            <w:vAlign w:val="center"/>
          </w:tcPr>
          <w:p w14:paraId="58B642F8" w14:textId="202D787C" w:rsidR="000065AE" w:rsidRPr="003C1971" w:rsidRDefault="000065AE" w:rsidP="00A30FC8">
            <w:pPr>
              <w:jc w:val="center"/>
              <w:rPr>
                <w:lang w:val="es-419" w:eastAsia="es-CL"/>
              </w:rPr>
            </w:pPr>
            <w:r w:rsidRPr="003C1971">
              <w:rPr>
                <w:rFonts w:eastAsia="Arial"/>
                <w:lang w:eastAsia="es-CL"/>
              </w:rPr>
              <w:t>0.317</w:t>
            </w:r>
          </w:p>
        </w:tc>
      </w:tr>
      <w:tr w:rsidR="000065AE" w:rsidRPr="000065AE" w14:paraId="3E5455E8" w14:textId="77777777" w:rsidTr="001A2734">
        <w:trPr>
          <w:trHeight w:val="222"/>
        </w:trPr>
        <w:tc>
          <w:tcPr>
            <w:tcW w:w="3624" w:type="dxa"/>
            <w:tcBorders>
              <w:top w:val="nil"/>
              <w:left w:val="nil"/>
              <w:bottom w:val="single" w:sz="4" w:space="0" w:color="auto"/>
              <w:right w:val="nil"/>
            </w:tcBorders>
            <w:tcMar>
              <w:top w:w="80" w:type="dxa"/>
              <w:left w:w="80" w:type="dxa"/>
              <w:bottom w:w="80" w:type="dxa"/>
              <w:right w:w="80" w:type="dxa"/>
            </w:tcMar>
          </w:tcPr>
          <w:p w14:paraId="5C3CF005" w14:textId="29721528" w:rsidR="000065AE" w:rsidRPr="003C1971" w:rsidRDefault="000065AE" w:rsidP="000065AE">
            <w:pPr>
              <w:rPr>
                <w:lang w:eastAsia="es-CL"/>
              </w:rPr>
            </w:pPr>
            <w:r w:rsidRPr="003C1971">
              <w:t>Inclusión de la naturaleza en el self</w:t>
            </w:r>
          </w:p>
        </w:tc>
        <w:tc>
          <w:tcPr>
            <w:tcW w:w="3402" w:type="dxa"/>
            <w:tcBorders>
              <w:top w:val="nil"/>
              <w:left w:val="nil"/>
              <w:bottom w:val="single" w:sz="4" w:space="0" w:color="auto"/>
              <w:right w:val="nil"/>
            </w:tcBorders>
            <w:tcMar>
              <w:top w:w="80" w:type="dxa"/>
              <w:left w:w="80" w:type="dxa"/>
              <w:bottom w:w="80" w:type="dxa"/>
              <w:right w:w="80" w:type="dxa"/>
            </w:tcMar>
          </w:tcPr>
          <w:p w14:paraId="28D0E65B" w14:textId="4FC9FD70" w:rsidR="000065AE" w:rsidRPr="003C1971" w:rsidRDefault="00A30FC8" w:rsidP="000065AE">
            <w:pPr>
              <w:rPr>
                <w:lang w:val="es-419" w:eastAsia="es-CL"/>
              </w:rPr>
            </w:pPr>
            <w:r w:rsidRPr="003C1971">
              <w:t xml:space="preserve">- </w:t>
            </w:r>
            <w:r w:rsidR="000065AE" w:rsidRPr="003C1971">
              <w:t>Empatía Cognitiva</w:t>
            </w:r>
          </w:p>
        </w:tc>
        <w:tc>
          <w:tcPr>
            <w:tcW w:w="2126" w:type="dxa"/>
            <w:gridSpan w:val="2"/>
            <w:tcBorders>
              <w:top w:val="nil"/>
              <w:left w:val="nil"/>
              <w:bottom w:val="single" w:sz="4" w:space="0" w:color="auto"/>
              <w:right w:val="nil"/>
            </w:tcBorders>
            <w:tcMar>
              <w:top w:w="80" w:type="dxa"/>
              <w:left w:w="80" w:type="dxa"/>
              <w:bottom w:w="80" w:type="dxa"/>
              <w:right w:w="80" w:type="dxa"/>
            </w:tcMar>
            <w:vAlign w:val="center"/>
          </w:tcPr>
          <w:p w14:paraId="7121F22B" w14:textId="0B73F6DB" w:rsidR="000065AE" w:rsidRPr="003C1971" w:rsidRDefault="000065AE" w:rsidP="00A30FC8">
            <w:pPr>
              <w:jc w:val="center"/>
              <w:rPr>
                <w:lang w:val="es-419" w:eastAsia="es-CL"/>
              </w:rPr>
            </w:pPr>
            <w:r w:rsidRPr="003C1971">
              <w:rPr>
                <w:rFonts w:eastAsia="Arial"/>
                <w:lang w:eastAsia="es-CL"/>
              </w:rPr>
              <w:t>-0.102</w:t>
            </w:r>
          </w:p>
        </w:tc>
      </w:tr>
    </w:tbl>
    <w:p w14:paraId="78E16A7B" w14:textId="5F8D005A" w:rsidR="000065AE" w:rsidRPr="000065AE" w:rsidRDefault="000065AE" w:rsidP="000065AE">
      <w:pPr>
        <w:pBdr>
          <w:top w:val="nil"/>
          <w:left w:val="nil"/>
          <w:bottom w:val="nil"/>
          <w:right w:val="nil"/>
          <w:between w:val="nil"/>
        </w:pBdr>
        <w:spacing w:line="360" w:lineRule="auto"/>
        <w:jc w:val="both"/>
      </w:pPr>
      <w:r w:rsidRPr="000065AE">
        <w:t>* p &lt; .05, ** p &lt; .01, *** p &lt; .001</w:t>
      </w:r>
    </w:p>
    <w:p w14:paraId="0F4BC87E" w14:textId="33274B9B" w:rsidR="000065AE" w:rsidRDefault="00A30FC8" w:rsidP="00A30FC8">
      <w:pPr>
        <w:pBdr>
          <w:top w:val="nil"/>
          <w:left w:val="nil"/>
          <w:bottom w:val="nil"/>
          <w:right w:val="nil"/>
          <w:between w:val="nil"/>
        </w:pBdr>
        <w:spacing w:line="360" w:lineRule="auto"/>
        <w:ind w:firstLine="720"/>
        <w:jc w:val="both"/>
      </w:pPr>
      <w:r w:rsidRPr="00A30FC8">
        <w:t xml:space="preserve">En relación a la hipótesis secundaria, la Tabla 4 </w:t>
      </w:r>
      <w:r w:rsidR="003E7255">
        <w:t>presenta</w:t>
      </w:r>
      <w:r w:rsidRPr="00A30FC8">
        <w:t xml:space="preserve"> los resultados del análisis de comparación de medias entre hombres y mujeres en los puntajes de preocupación ambiental (t = 1.233, p = 0.226), comportamiento proambiental (t = -0.019, p = 0.985) y empatía (t = 1.228, p = 0.228). No se </w:t>
      </w:r>
      <w:r w:rsidR="003E7255">
        <w:t>evidenciaron</w:t>
      </w:r>
      <w:r w:rsidRPr="00A30FC8">
        <w:t xml:space="preserve"> diferencias significativas en ninguna de las variables.</w:t>
      </w:r>
    </w:p>
    <w:p w14:paraId="233DBF3B" w14:textId="33F2E0EC" w:rsidR="00A30FC8" w:rsidRPr="000065AE" w:rsidRDefault="00A30FC8" w:rsidP="00A30FC8">
      <w:pPr>
        <w:pBdr>
          <w:top w:val="nil"/>
          <w:left w:val="nil"/>
          <w:bottom w:val="nil"/>
          <w:right w:val="nil"/>
          <w:between w:val="nil"/>
        </w:pBdr>
        <w:spacing w:line="360" w:lineRule="auto"/>
        <w:jc w:val="both"/>
        <w:rPr>
          <w:b/>
          <w:bCs/>
          <w:color w:val="00000A"/>
        </w:rPr>
      </w:pPr>
      <w:r w:rsidRPr="000065AE">
        <w:rPr>
          <w:b/>
          <w:bCs/>
          <w:color w:val="00000A"/>
        </w:rPr>
        <w:t xml:space="preserve">Tabla </w:t>
      </w:r>
      <w:r>
        <w:rPr>
          <w:b/>
          <w:bCs/>
          <w:color w:val="00000A"/>
        </w:rPr>
        <w:t>4</w:t>
      </w:r>
    </w:p>
    <w:p w14:paraId="7F149093" w14:textId="6D0BC1A4" w:rsidR="00A30FC8" w:rsidRPr="00032D5A" w:rsidRDefault="00A30FC8">
      <w:pPr>
        <w:pBdr>
          <w:top w:val="nil"/>
          <w:left w:val="nil"/>
          <w:bottom w:val="nil"/>
          <w:right w:val="nil"/>
          <w:between w:val="nil"/>
        </w:pBdr>
        <w:spacing w:line="360" w:lineRule="auto"/>
        <w:jc w:val="both"/>
        <w:rPr>
          <w:i/>
          <w:iCs/>
          <w:color w:val="00000A"/>
        </w:rPr>
      </w:pPr>
      <w:r w:rsidRPr="00A30FC8">
        <w:rPr>
          <w:i/>
          <w:lang w:val="es-419" w:eastAsia="es-CL"/>
        </w:rPr>
        <w:t>Comparación de medias de las variables analizadas en función del género</w:t>
      </w:r>
    </w:p>
    <w:tbl>
      <w:tblPr>
        <w:tblW w:w="9072" w:type="dxa"/>
        <w:tblBorders>
          <w:top w:val="nil"/>
          <w:left w:val="nil"/>
          <w:bottom w:val="nil"/>
          <w:right w:val="nil"/>
          <w:insideH w:val="nil"/>
          <w:insideV w:val="nil"/>
        </w:tblBorders>
        <w:tblLayout w:type="fixed"/>
        <w:tblLook w:val="0000" w:firstRow="0" w:lastRow="0" w:firstColumn="0" w:lastColumn="0" w:noHBand="0" w:noVBand="0"/>
      </w:tblPr>
      <w:tblGrid>
        <w:gridCol w:w="1843"/>
        <w:gridCol w:w="1276"/>
        <w:gridCol w:w="567"/>
        <w:gridCol w:w="992"/>
        <w:gridCol w:w="992"/>
        <w:gridCol w:w="851"/>
        <w:gridCol w:w="567"/>
        <w:gridCol w:w="850"/>
        <w:gridCol w:w="1134"/>
      </w:tblGrid>
      <w:tr w:rsidR="00A30FC8" w:rsidRPr="00A30FC8" w14:paraId="6ED3E8AF" w14:textId="77777777" w:rsidTr="00A159C9">
        <w:trPr>
          <w:trHeight w:val="583"/>
        </w:trPr>
        <w:tc>
          <w:tcPr>
            <w:tcW w:w="1843" w:type="dxa"/>
            <w:tcBorders>
              <w:top w:val="single" w:sz="4" w:space="0" w:color="000000"/>
              <w:bottom w:val="single" w:sz="6" w:space="0" w:color="000000"/>
            </w:tcBorders>
          </w:tcPr>
          <w:p w14:paraId="7D891A7B" w14:textId="77777777" w:rsidR="00A30FC8" w:rsidRPr="00A30FC8" w:rsidRDefault="00A30FC8" w:rsidP="00A22ACA">
            <w:pPr>
              <w:pBdr>
                <w:top w:val="nil"/>
                <w:left w:val="nil"/>
                <w:bottom w:val="nil"/>
                <w:right w:val="nil"/>
                <w:between w:val="nil"/>
              </w:pBdr>
              <w:jc w:val="both"/>
              <w:rPr>
                <w:lang w:val="es-419"/>
              </w:rPr>
            </w:pPr>
          </w:p>
        </w:tc>
        <w:tc>
          <w:tcPr>
            <w:tcW w:w="1276" w:type="dxa"/>
            <w:tcBorders>
              <w:top w:val="single" w:sz="4" w:space="0" w:color="000000"/>
              <w:bottom w:val="single" w:sz="6" w:space="0" w:color="000000"/>
            </w:tcBorders>
          </w:tcPr>
          <w:p w14:paraId="0FC9CB3C" w14:textId="77777777" w:rsidR="00A30FC8" w:rsidRPr="00A30FC8" w:rsidRDefault="00A30FC8" w:rsidP="00A22ACA">
            <w:pPr>
              <w:pBdr>
                <w:top w:val="nil"/>
                <w:left w:val="nil"/>
                <w:bottom w:val="nil"/>
                <w:right w:val="nil"/>
                <w:between w:val="nil"/>
              </w:pBdr>
              <w:jc w:val="both"/>
              <w:rPr>
                <w:b/>
                <w:lang w:val="es-419"/>
              </w:rPr>
            </w:pPr>
            <w:r w:rsidRPr="00A30FC8">
              <w:rPr>
                <w:b/>
                <w:lang w:val="es-419"/>
              </w:rPr>
              <w:t>Grupo</w:t>
            </w:r>
          </w:p>
        </w:tc>
        <w:tc>
          <w:tcPr>
            <w:tcW w:w="567" w:type="dxa"/>
            <w:tcBorders>
              <w:top w:val="single" w:sz="4" w:space="0" w:color="000000"/>
              <w:bottom w:val="single" w:sz="6" w:space="0" w:color="000000"/>
            </w:tcBorders>
          </w:tcPr>
          <w:p w14:paraId="4B867BA9" w14:textId="77777777" w:rsidR="00A30FC8" w:rsidRPr="00A30FC8" w:rsidRDefault="00A30FC8" w:rsidP="00A22ACA">
            <w:pPr>
              <w:pBdr>
                <w:top w:val="nil"/>
                <w:left w:val="nil"/>
                <w:bottom w:val="nil"/>
                <w:right w:val="nil"/>
                <w:between w:val="nil"/>
              </w:pBdr>
              <w:jc w:val="both"/>
              <w:rPr>
                <w:b/>
                <w:lang w:val="es-419"/>
              </w:rPr>
            </w:pPr>
            <w:r w:rsidRPr="00A30FC8">
              <w:rPr>
                <w:b/>
                <w:lang w:val="es-419"/>
              </w:rPr>
              <w:t>N</w:t>
            </w:r>
          </w:p>
        </w:tc>
        <w:tc>
          <w:tcPr>
            <w:tcW w:w="992" w:type="dxa"/>
            <w:tcBorders>
              <w:top w:val="single" w:sz="4" w:space="0" w:color="000000"/>
              <w:bottom w:val="single" w:sz="6" w:space="0" w:color="000000"/>
            </w:tcBorders>
          </w:tcPr>
          <w:p w14:paraId="0142EB73" w14:textId="77777777" w:rsidR="00A30FC8" w:rsidRPr="00A30FC8" w:rsidRDefault="00A30FC8" w:rsidP="00A22ACA">
            <w:pPr>
              <w:pBdr>
                <w:top w:val="nil"/>
                <w:left w:val="nil"/>
                <w:bottom w:val="nil"/>
                <w:right w:val="nil"/>
                <w:between w:val="nil"/>
              </w:pBdr>
              <w:jc w:val="both"/>
              <w:rPr>
                <w:b/>
                <w:lang w:val="es-419"/>
              </w:rPr>
            </w:pPr>
            <w:r w:rsidRPr="00A30FC8">
              <w:rPr>
                <w:b/>
                <w:lang w:val="es-419"/>
              </w:rPr>
              <w:t>Media</w:t>
            </w:r>
          </w:p>
        </w:tc>
        <w:tc>
          <w:tcPr>
            <w:tcW w:w="992" w:type="dxa"/>
            <w:tcBorders>
              <w:top w:val="single" w:sz="4" w:space="0" w:color="000000"/>
              <w:bottom w:val="single" w:sz="6" w:space="0" w:color="000000"/>
            </w:tcBorders>
          </w:tcPr>
          <w:p w14:paraId="7F4F4136" w14:textId="77777777" w:rsidR="00A30FC8" w:rsidRPr="00A30FC8" w:rsidRDefault="00A30FC8" w:rsidP="00A22ACA">
            <w:pPr>
              <w:pBdr>
                <w:top w:val="nil"/>
                <w:left w:val="nil"/>
                <w:bottom w:val="nil"/>
                <w:right w:val="nil"/>
                <w:between w:val="nil"/>
              </w:pBdr>
              <w:jc w:val="both"/>
              <w:rPr>
                <w:b/>
                <w:lang w:val="es-419"/>
              </w:rPr>
            </w:pPr>
            <w:r w:rsidRPr="00A30FC8">
              <w:rPr>
                <w:b/>
                <w:lang w:val="es-419"/>
              </w:rPr>
              <w:t>DT</w:t>
            </w:r>
          </w:p>
        </w:tc>
        <w:tc>
          <w:tcPr>
            <w:tcW w:w="851" w:type="dxa"/>
            <w:tcBorders>
              <w:top w:val="single" w:sz="4" w:space="0" w:color="000000"/>
              <w:bottom w:val="single" w:sz="6" w:space="0" w:color="000000"/>
            </w:tcBorders>
          </w:tcPr>
          <w:p w14:paraId="1E85BBCB" w14:textId="77777777" w:rsidR="00A30FC8" w:rsidRPr="00A30FC8" w:rsidRDefault="00A30FC8" w:rsidP="00A22ACA">
            <w:pPr>
              <w:pBdr>
                <w:top w:val="nil"/>
                <w:left w:val="nil"/>
                <w:bottom w:val="nil"/>
                <w:right w:val="nil"/>
                <w:between w:val="nil"/>
              </w:pBdr>
              <w:jc w:val="both"/>
              <w:rPr>
                <w:b/>
                <w:lang w:val="es-419"/>
              </w:rPr>
            </w:pPr>
            <w:r w:rsidRPr="00A30FC8">
              <w:rPr>
                <w:b/>
                <w:lang w:val="es-419"/>
              </w:rPr>
              <w:t>t</w:t>
            </w:r>
          </w:p>
        </w:tc>
        <w:tc>
          <w:tcPr>
            <w:tcW w:w="567" w:type="dxa"/>
            <w:tcBorders>
              <w:top w:val="single" w:sz="4" w:space="0" w:color="000000"/>
              <w:bottom w:val="single" w:sz="6" w:space="0" w:color="000000"/>
            </w:tcBorders>
          </w:tcPr>
          <w:p w14:paraId="0B820D7A" w14:textId="77777777" w:rsidR="00A30FC8" w:rsidRPr="00A30FC8" w:rsidRDefault="00A30FC8" w:rsidP="00A22ACA">
            <w:pPr>
              <w:pBdr>
                <w:top w:val="nil"/>
                <w:left w:val="nil"/>
                <w:bottom w:val="nil"/>
                <w:right w:val="nil"/>
                <w:between w:val="nil"/>
              </w:pBdr>
              <w:jc w:val="both"/>
              <w:rPr>
                <w:b/>
                <w:lang w:val="es-419"/>
              </w:rPr>
            </w:pPr>
            <w:r w:rsidRPr="00A30FC8">
              <w:rPr>
                <w:b/>
                <w:lang w:val="es-419"/>
              </w:rPr>
              <w:t>gl</w:t>
            </w:r>
          </w:p>
        </w:tc>
        <w:tc>
          <w:tcPr>
            <w:tcW w:w="850" w:type="dxa"/>
            <w:tcBorders>
              <w:top w:val="single" w:sz="4" w:space="0" w:color="000000"/>
              <w:bottom w:val="single" w:sz="6" w:space="0" w:color="000000"/>
            </w:tcBorders>
          </w:tcPr>
          <w:p w14:paraId="174BB3AD" w14:textId="77777777" w:rsidR="00A30FC8" w:rsidRPr="00A30FC8" w:rsidRDefault="00A30FC8" w:rsidP="00A22ACA">
            <w:pPr>
              <w:pBdr>
                <w:top w:val="nil"/>
                <w:left w:val="nil"/>
                <w:bottom w:val="nil"/>
                <w:right w:val="nil"/>
                <w:between w:val="nil"/>
              </w:pBdr>
              <w:jc w:val="both"/>
              <w:rPr>
                <w:b/>
                <w:lang w:val="es-419"/>
              </w:rPr>
            </w:pPr>
            <w:r w:rsidRPr="00A30FC8">
              <w:rPr>
                <w:b/>
                <w:lang w:val="es-419"/>
              </w:rPr>
              <w:t>p</w:t>
            </w:r>
          </w:p>
        </w:tc>
        <w:tc>
          <w:tcPr>
            <w:tcW w:w="1134" w:type="dxa"/>
            <w:tcBorders>
              <w:top w:val="single" w:sz="4" w:space="0" w:color="000000"/>
              <w:bottom w:val="single" w:sz="6" w:space="0" w:color="000000"/>
            </w:tcBorders>
          </w:tcPr>
          <w:p w14:paraId="4E38A9B8" w14:textId="77777777" w:rsidR="00A30FC8" w:rsidRPr="00A30FC8" w:rsidRDefault="00A30FC8" w:rsidP="00A22ACA">
            <w:pPr>
              <w:pBdr>
                <w:top w:val="nil"/>
                <w:left w:val="nil"/>
                <w:bottom w:val="nil"/>
                <w:right w:val="nil"/>
                <w:between w:val="nil"/>
              </w:pBdr>
              <w:jc w:val="both"/>
              <w:rPr>
                <w:b/>
                <w:lang w:val="es-419"/>
              </w:rPr>
            </w:pPr>
            <w:r w:rsidRPr="00A30FC8">
              <w:rPr>
                <w:b/>
                <w:lang w:val="es-419"/>
              </w:rPr>
              <w:t>D de Cohen</w:t>
            </w:r>
          </w:p>
        </w:tc>
      </w:tr>
      <w:tr w:rsidR="00A30FC8" w:rsidRPr="00A30FC8" w14:paraId="0C314EF5" w14:textId="77777777" w:rsidTr="00A159C9">
        <w:trPr>
          <w:trHeight w:val="779"/>
        </w:trPr>
        <w:tc>
          <w:tcPr>
            <w:tcW w:w="1843" w:type="dxa"/>
            <w:tcBorders>
              <w:top w:val="single" w:sz="6" w:space="0" w:color="000000"/>
            </w:tcBorders>
          </w:tcPr>
          <w:p w14:paraId="5292708B" w14:textId="77777777" w:rsidR="00A30FC8" w:rsidRPr="00A30FC8" w:rsidRDefault="00A30FC8" w:rsidP="00A22ACA">
            <w:pPr>
              <w:pBdr>
                <w:top w:val="nil"/>
                <w:left w:val="nil"/>
                <w:bottom w:val="nil"/>
                <w:right w:val="nil"/>
                <w:between w:val="nil"/>
              </w:pBdr>
              <w:jc w:val="both"/>
              <w:rPr>
                <w:lang w:val="es-419"/>
              </w:rPr>
            </w:pPr>
            <w:r w:rsidRPr="00A30FC8">
              <w:rPr>
                <w:lang w:val="es-419"/>
              </w:rPr>
              <w:t>Preocupación ambiental</w:t>
            </w:r>
          </w:p>
        </w:tc>
        <w:tc>
          <w:tcPr>
            <w:tcW w:w="1276" w:type="dxa"/>
            <w:tcBorders>
              <w:top w:val="single" w:sz="6" w:space="0" w:color="000000"/>
            </w:tcBorders>
          </w:tcPr>
          <w:p w14:paraId="56F45EC9" w14:textId="1E1799C9" w:rsidR="00A30FC8" w:rsidRPr="00A30FC8" w:rsidRDefault="00A30FC8" w:rsidP="00A22ACA">
            <w:pPr>
              <w:pBdr>
                <w:top w:val="nil"/>
                <w:left w:val="nil"/>
                <w:bottom w:val="nil"/>
                <w:right w:val="nil"/>
                <w:between w:val="nil"/>
              </w:pBdr>
              <w:jc w:val="both"/>
              <w:rPr>
                <w:i/>
                <w:lang w:val="es-419"/>
              </w:rPr>
            </w:pPr>
            <w:r w:rsidRPr="00A30FC8">
              <w:rPr>
                <w:lang w:val="es-419"/>
              </w:rPr>
              <w:t>Femenino</w:t>
            </w:r>
          </w:p>
          <w:p w14:paraId="77E51A23" w14:textId="49E0EB89" w:rsidR="00A30FC8" w:rsidRPr="00A30FC8" w:rsidRDefault="00A30FC8" w:rsidP="00A22ACA">
            <w:pPr>
              <w:pBdr>
                <w:top w:val="nil"/>
                <w:left w:val="nil"/>
                <w:bottom w:val="nil"/>
                <w:right w:val="nil"/>
                <w:between w:val="nil"/>
              </w:pBdr>
              <w:jc w:val="both"/>
              <w:rPr>
                <w:lang w:val="es-419"/>
              </w:rPr>
            </w:pPr>
          </w:p>
        </w:tc>
        <w:tc>
          <w:tcPr>
            <w:tcW w:w="567" w:type="dxa"/>
            <w:tcBorders>
              <w:top w:val="single" w:sz="6" w:space="0" w:color="000000"/>
            </w:tcBorders>
          </w:tcPr>
          <w:p w14:paraId="4F522492" w14:textId="26AC8F0A" w:rsidR="00A30FC8" w:rsidRPr="00A30FC8" w:rsidRDefault="005E2E20" w:rsidP="00A22ACA">
            <w:pPr>
              <w:pBdr>
                <w:top w:val="nil"/>
                <w:left w:val="nil"/>
                <w:bottom w:val="nil"/>
                <w:right w:val="nil"/>
                <w:between w:val="nil"/>
              </w:pBdr>
              <w:jc w:val="both"/>
              <w:rPr>
                <w:iCs/>
                <w:lang w:val="es-419"/>
              </w:rPr>
            </w:pPr>
            <w:r>
              <w:rPr>
                <w:iCs/>
                <w:lang w:val="es-419"/>
              </w:rPr>
              <w:t xml:space="preserve">15 </w:t>
            </w:r>
          </w:p>
        </w:tc>
        <w:tc>
          <w:tcPr>
            <w:tcW w:w="992" w:type="dxa"/>
            <w:tcBorders>
              <w:top w:val="single" w:sz="6" w:space="0" w:color="000000"/>
            </w:tcBorders>
          </w:tcPr>
          <w:p w14:paraId="67FE6DF3" w14:textId="3B104B8B" w:rsidR="00A30FC8" w:rsidRPr="00A30FC8" w:rsidRDefault="005E2E20" w:rsidP="00A22ACA">
            <w:pPr>
              <w:pBdr>
                <w:top w:val="nil"/>
                <w:left w:val="nil"/>
                <w:bottom w:val="nil"/>
                <w:right w:val="nil"/>
                <w:between w:val="nil"/>
              </w:pBdr>
              <w:jc w:val="both"/>
              <w:rPr>
                <w:lang w:val="es-419"/>
              </w:rPr>
            </w:pPr>
            <w:r>
              <w:rPr>
                <w:lang w:val="es-419"/>
              </w:rPr>
              <w:t>70.000</w:t>
            </w:r>
          </w:p>
        </w:tc>
        <w:tc>
          <w:tcPr>
            <w:tcW w:w="992" w:type="dxa"/>
            <w:tcBorders>
              <w:top w:val="single" w:sz="6" w:space="0" w:color="000000"/>
            </w:tcBorders>
          </w:tcPr>
          <w:p w14:paraId="1F17595F" w14:textId="399D7F32" w:rsidR="00A30FC8" w:rsidRPr="00A30FC8" w:rsidRDefault="005E2E20" w:rsidP="00A22ACA">
            <w:pPr>
              <w:pBdr>
                <w:top w:val="nil"/>
                <w:left w:val="nil"/>
                <w:bottom w:val="nil"/>
                <w:right w:val="nil"/>
                <w:between w:val="nil"/>
              </w:pBdr>
              <w:jc w:val="both"/>
              <w:rPr>
                <w:lang w:val="es-419"/>
              </w:rPr>
            </w:pPr>
            <w:r>
              <w:rPr>
                <w:lang w:val="es-419"/>
              </w:rPr>
              <w:t>10.617</w:t>
            </w:r>
          </w:p>
        </w:tc>
        <w:tc>
          <w:tcPr>
            <w:tcW w:w="851" w:type="dxa"/>
            <w:tcBorders>
              <w:top w:val="single" w:sz="6" w:space="0" w:color="000000"/>
            </w:tcBorders>
          </w:tcPr>
          <w:p w14:paraId="01E0FFAE" w14:textId="1992363A" w:rsidR="00A30FC8" w:rsidRPr="00A30FC8" w:rsidRDefault="005E2E20" w:rsidP="00A22ACA">
            <w:pPr>
              <w:pBdr>
                <w:top w:val="nil"/>
                <w:left w:val="nil"/>
                <w:bottom w:val="nil"/>
                <w:right w:val="nil"/>
                <w:between w:val="nil"/>
              </w:pBdr>
              <w:jc w:val="both"/>
              <w:rPr>
                <w:lang w:val="es-419"/>
              </w:rPr>
            </w:pPr>
            <w:r>
              <w:rPr>
                <w:lang w:val="es-419"/>
              </w:rPr>
              <w:t>1.233</w:t>
            </w:r>
          </w:p>
        </w:tc>
        <w:tc>
          <w:tcPr>
            <w:tcW w:w="567" w:type="dxa"/>
            <w:tcBorders>
              <w:top w:val="single" w:sz="6" w:space="0" w:color="000000"/>
            </w:tcBorders>
          </w:tcPr>
          <w:p w14:paraId="0F41C57D" w14:textId="3DBB33E5" w:rsidR="00A30FC8" w:rsidRPr="00A30FC8" w:rsidRDefault="005E2E20" w:rsidP="00A22ACA">
            <w:pPr>
              <w:pBdr>
                <w:top w:val="nil"/>
                <w:left w:val="nil"/>
                <w:bottom w:val="nil"/>
                <w:right w:val="nil"/>
                <w:between w:val="nil"/>
              </w:pBdr>
              <w:jc w:val="both"/>
              <w:rPr>
                <w:lang w:val="es-419"/>
              </w:rPr>
            </w:pPr>
            <w:r>
              <w:rPr>
                <w:lang w:val="es-419"/>
              </w:rPr>
              <w:t>33</w:t>
            </w:r>
          </w:p>
        </w:tc>
        <w:tc>
          <w:tcPr>
            <w:tcW w:w="850" w:type="dxa"/>
            <w:tcBorders>
              <w:top w:val="single" w:sz="6" w:space="0" w:color="000000"/>
            </w:tcBorders>
          </w:tcPr>
          <w:p w14:paraId="23AC3D05" w14:textId="13E174CD" w:rsidR="00A30FC8" w:rsidRPr="00A30FC8" w:rsidRDefault="005E2E20" w:rsidP="00A22ACA">
            <w:pPr>
              <w:pBdr>
                <w:top w:val="nil"/>
                <w:left w:val="nil"/>
                <w:bottom w:val="nil"/>
                <w:right w:val="nil"/>
                <w:between w:val="nil"/>
              </w:pBdr>
              <w:jc w:val="both"/>
              <w:rPr>
                <w:lang w:val="es-419"/>
              </w:rPr>
            </w:pPr>
            <w:r>
              <w:rPr>
                <w:lang w:val="es-419"/>
              </w:rPr>
              <w:t>0.226</w:t>
            </w:r>
          </w:p>
        </w:tc>
        <w:tc>
          <w:tcPr>
            <w:tcW w:w="1134" w:type="dxa"/>
            <w:tcBorders>
              <w:top w:val="single" w:sz="6" w:space="0" w:color="000000"/>
            </w:tcBorders>
          </w:tcPr>
          <w:p w14:paraId="1D882CF4" w14:textId="48600FFA" w:rsidR="00A30FC8" w:rsidRPr="00A30FC8" w:rsidRDefault="005E2E20" w:rsidP="00A22ACA">
            <w:pPr>
              <w:pBdr>
                <w:top w:val="nil"/>
                <w:left w:val="nil"/>
                <w:bottom w:val="nil"/>
                <w:right w:val="nil"/>
                <w:between w:val="nil"/>
              </w:pBdr>
              <w:jc w:val="both"/>
              <w:rPr>
                <w:lang w:val="es-419"/>
              </w:rPr>
            </w:pPr>
            <w:r>
              <w:rPr>
                <w:lang w:val="es-419"/>
              </w:rPr>
              <w:t>0.421</w:t>
            </w:r>
          </w:p>
        </w:tc>
      </w:tr>
      <w:tr w:rsidR="00A30FC8" w:rsidRPr="00A30FC8" w14:paraId="6866489C" w14:textId="77777777" w:rsidTr="00A159C9">
        <w:trPr>
          <w:trHeight w:val="444"/>
        </w:trPr>
        <w:tc>
          <w:tcPr>
            <w:tcW w:w="1843" w:type="dxa"/>
          </w:tcPr>
          <w:p w14:paraId="5AAEB6F6" w14:textId="77777777" w:rsidR="00A30FC8" w:rsidRPr="00A30FC8" w:rsidRDefault="00A30FC8" w:rsidP="00A22ACA">
            <w:pPr>
              <w:pBdr>
                <w:top w:val="nil"/>
                <w:left w:val="nil"/>
                <w:bottom w:val="nil"/>
                <w:right w:val="nil"/>
                <w:between w:val="nil"/>
              </w:pBdr>
              <w:jc w:val="both"/>
              <w:rPr>
                <w:lang w:val="es-419"/>
              </w:rPr>
            </w:pPr>
          </w:p>
        </w:tc>
        <w:tc>
          <w:tcPr>
            <w:tcW w:w="1276" w:type="dxa"/>
          </w:tcPr>
          <w:p w14:paraId="7BADF0C7" w14:textId="77777777" w:rsidR="00A30FC8" w:rsidRPr="00A30FC8" w:rsidRDefault="00A30FC8" w:rsidP="00A22ACA">
            <w:pPr>
              <w:pBdr>
                <w:top w:val="nil"/>
                <w:left w:val="nil"/>
                <w:bottom w:val="nil"/>
                <w:right w:val="nil"/>
                <w:between w:val="nil"/>
              </w:pBdr>
              <w:jc w:val="both"/>
              <w:rPr>
                <w:lang w:val="es-419"/>
              </w:rPr>
            </w:pPr>
            <w:r w:rsidRPr="00A30FC8">
              <w:rPr>
                <w:lang w:val="es-419"/>
              </w:rPr>
              <w:t>Masculino</w:t>
            </w:r>
          </w:p>
        </w:tc>
        <w:tc>
          <w:tcPr>
            <w:tcW w:w="567" w:type="dxa"/>
          </w:tcPr>
          <w:p w14:paraId="5AFAF455" w14:textId="77777777" w:rsidR="00A30FC8" w:rsidRPr="00A30FC8" w:rsidRDefault="00A30FC8" w:rsidP="00A22ACA">
            <w:pPr>
              <w:pBdr>
                <w:top w:val="nil"/>
                <w:left w:val="nil"/>
                <w:bottom w:val="nil"/>
                <w:right w:val="nil"/>
                <w:between w:val="nil"/>
              </w:pBdr>
              <w:jc w:val="both"/>
              <w:rPr>
                <w:lang w:val="es-419"/>
              </w:rPr>
            </w:pPr>
            <w:r w:rsidRPr="00A30FC8">
              <w:rPr>
                <w:lang w:val="es-419"/>
              </w:rPr>
              <w:t>20</w:t>
            </w:r>
          </w:p>
        </w:tc>
        <w:tc>
          <w:tcPr>
            <w:tcW w:w="992" w:type="dxa"/>
          </w:tcPr>
          <w:p w14:paraId="687C4C66" w14:textId="77777777" w:rsidR="00A30FC8" w:rsidRPr="00A30FC8" w:rsidRDefault="00A30FC8" w:rsidP="00A22ACA">
            <w:pPr>
              <w:pBdr>
                <w:top w:val="nil"/>
                <w:left w:val="nil"/>
                <w:bottom w:val="nil"/>
                <w:right w:val="nil"/>
                <w:between w:val="nil"/>
              </w:pBdr>
              <w:jc w:val="both"/>
              <w:rPr>
                <w:lang w:val="es-419"/>
              </w:rPr>
            </w:pPr>
            <w:r w:rsidRPr="00A30FC8">
              <w:rPr>
                <w:lang w:val="es-419"/>
              </w:rPr>
              <w:t>66.000</w:t>
            </w:r>
          </w:p>
        </w:tc>
        <w:tc>
          <w:tcPr>
            <w:tcW w:w="992" w:type="dxa"/>
          </w:tcPr>
          <w:p w14:paraId="038BD800" w14:textId="77777777" w:rsidR="00A30FC8" w:rsidRPr="00A30FC8" w:rsidRDefault="00A30FC8" w:rsidP="00A22ACA">
            <w:pPr>
              <w:pBdr>
                <w:top w:val="nil"/>
                <w:left w:val="nil"/>
                <w:bottom w:val="nil"/>
                <w:right w:val="nil"/>
                <w:between w:val="nil"/>
              </w:pBdr>
              <w:jc w:val="both"/>
              <w:rPr>
                <w:lang w:val="es-419"/>
              </w:rPr>
            </w:pPr>
            <w:r w:rsidRPr="00A30FC8">
              <w:rPr>
                <w:lang w:val="es-419"/>
              </w:rPr>
              <w:t>8.584</w:t>
            </w:r>
          </w:p>
        </w:tc>
        <w:tc>
          <w:tcPr>
            <w:tcW w:w="851" w:type="dxa"/>
          </w:tcPr>
          <w:p w14:paraId="26EA1D8A" w14:textId="77777777" w:rsidR="00A30FC8" w:rsidRPr="00A30FC8" w:rsidRDefault="00A30FC8" w:rsidP="00A22ACA">
            <w:pPr>
              <w:pBdr>
                <w:top w:val="nil"/>
                <w:left w:val="nil"/>
                <w:bottom w:val="nil"/>
                <w:right w:val="nil"/>
                <w:between w:val="nil"/>
              </w:pBdr>
              <w:jc w:val="both"/>
              <w:rPr>
                <w:lang w:val="es-419"/>
              </w:rPr>
            </w:pPr>
          </w:p>
        </w:tc>
        <w:tc>
          <w:tcPr>
            <w:tcW w:w="567" w:type="dxa"/>
          </w:tcPr>
          <w:p w14:paraId="7E7C110B" w14:textId="77777777" w:rsidR="00A30FC8" w:rsidRPr="00A30FC8" w:rsidRDefault="00A30FC8" w:rsidP="00A22ACA">
            <w:pPr>
              <w:pBdr>
                <w:top w:val="nil"/>
                <w:left w:val="nil"/>
                <w:bottom w:val="nil"/>
                <w:right w:val="nil"/>
                <w:between w:val="nil"/>
              </w:pBdr>
              <w:jc w:val="both"/>
              <w:rPr>
                <w:lang w:val="es-419"/>
              </w:rPr>
            </w:pPr>
          </w:p>
        </w:tc>
        <w:tc>
          <w:tcPr>
            <w:tcW w:w="850" w:type="dxa"/>
          </w:tcPr>
          <w:p w14:paraId="78A6D1FF" w14:textId="77777777" w:rsidR="00A30FC8" w:rsidRPr="00A30FC8" w:rsidRDefault="00A30FC8" w:rsidP="00A22ACA">
            <w:pPr>
              <w:pBdr>
                <w:top w:val="nil"/>
                <w:left w:val="nil"/>
                <w:bottom w:val="nil"/>
                <w:right w:val="nil"/>
                <w:between w:val="nil"/>
              </w:pBdr>
              <w:jc w:val="both"/>
              <w:rPr>
                <w:lang w:val="es-419"/>
              </w:rPr>
            </w:pPr>
          </w:p>
        </w:tc>
        <w:tc>
          <w:tcPr>
            <w:tcW w:w="1134" w:type="dxa"/>
          </w:tcPr>
          <w:p w14:paraId="32D31F58" w14:textId="77777777" w:rsidR="00A30FC8" w:rsidRPr="00A30FC8" w:rsidRDefault="00A30FC8" w:rsidP="00A22ACA">
            <w:pPr>
              <w:pBdr>
                <w:top w:val="nil"/>
                <w:left w:val="nil"/>
                <w:bottom w:val="nil"/>
                <w:right w:val="nil"/>
                <w:between w:val="nil"/>
              </w:pBdr>
              <w:jc w:val="both"/>
              <w:rPr>
                <w:lang w:val="es-419"/>
              </w:rPr>
            </w:pPr>
          </w:p>
        </w:tc>
      </w:tr>
      <w:tr w:rsidR="005E2E20" w:rsidRPr="00A30FC8" w14:paraId="4E1377AC" w14:textId="77777777" w:rsidTr="00A159C9">
        <w:trPr>
          <w:trHeight w:val="149"/>
        </w:trPr>
        <w:tc>
          <w:tcPr>
            <w:tcW w:w="1843" w:type="dxa"/>
          </w:tcPr>
          <w:p w14:paraId="65C11245" w14:textId="77777777" w:rsidR="005E2E20" w:rsidRPr="00A30FC8" w:rsidRDefault="005E2E20" w:rsidP="00A22ACA">
            <w:pPr>
              <w:pBdr>
                <w:top w:val="nil"/>
                <w:left w:val="nil"/>
                <w:bottom w:val="nil"/>
                <w:right w:val="nil"/>
                <w:between w:val="nil"/>
              </w:pBdr>
              <w:jc w:val="both"/>
              <w:rPr>
                <w:lang w:val="es-419"/>
              </w:rPr>
            </w:pPr>
          </w:p>
        </w:tc>
        <w:tc>
          <w:tcPr>
            <w:tcW w:w="1276" w:type="dxa"/>
          </w:tcPr>
          <w:p w14:paraId="3AE6CAB7" w14:textId="77777777" w:rsidR="005E2E20" w:rsidRPr="00A30FC8" w:rsidRDefault="005E2E20" w:rsidP="00A22ACA">
            <w:pPr>
              <w:pBdr>
                <w:top w:val="nil"/>
                <w:left w:val="nil"/>
                <w:bottom w:val="nil"/>
                <w:right w:val="nil"/>
                <w:between w:val="nil"/>
              </w:pBdr>
              <w:jc w:val="both"/>
              <w:rPr>
                <w:lang w:val="es-419"/>
              </w:rPr>
            </w:pPr>
          </w:p>
        </w:tc>
        <w:tc>
          <w:tcPr>
            <w:tcW w:w="567" w:type="dxa"/>
          </w:tcPr>
          <w:p w14:paraId="42FBACAA" w14:textId="77777777" w:rsidR="005E2E20" w:rsidRPr="00A30FC8" w:rsidRDefault="005E2E20" w:rsidP="00A22ACA">
            <w:pPr>
              <w:pBdr>
                <w:top w:val="nil"/>
                <w:left w:val="nil"/>
                <w:bottom w:val="nil"/>
                <w:right w:val="nil"/>
                <w:between w:val="nil"/>
              </w:pBdr>
              <w:jc w:val="both"/>
              <w:rPr>
                <w:lang w:val="es-419"/>
              </w:rPr>
            </w:pPr>
          </w:p>
        </w:tc>
        <w:tc>
          <w:tcPr>
            <w:tcW w:w="992" w:type="dxa"/>
          </w:tcPr>
          <w:p w14:paraId="4C1BDBF6" w14:textId="77777777" w:rsidR="005E2E20" w:rsidRPr="00A30FC8" w:rsidRDefault="005E2E20" w:rsidP="00A22ACA">
            <w:pPr>
              <w:pBdr>
                <w:top w:val="nil"/>
                <w:left w:val="nil"/>
                <w:bottom w:val="nil"/>
                <w:right w:val="nil"/>
                <w:between w:val="nil"/>
              </w:pBdr>
              <w:jc w:val="both"/>
              <w:rPr>
                <w:lang w:val="es-419"/>
              </w:rPr>
            </w:pPr>
          </w:p>
        </w:tc>
        <w:tc>
          <w:tcPr>
            <w:tcW w:w="992" w:type="dxa"/>
          </w:tcPr>
          <w:p w14:paraId="63D23CEA" w14:textId="77777777" w:rsidR="005E2E20" w:rsidRPr="00A30FC8" w:rsidRDefault="005E2E20" w:rsidP="00A22ACA">
            <w:pPr>
              <w:pBdr>
                <w:top w:val="nil"/>
                <w:left w:val="nil"/>
                <w:bottom w:val="nil"/>
                <w:right w:val="nil"/>
                <w:between w:val="nil"/>
              </w:pBdr>
              <w:jc w:val="both"/>
              <w:rPr>
                <w:lang w:val="es-419"/>
              </w:rPr>
            </w:pPr>
          </w:p>
        </w:tc>
        <w:tc>
          <w:tcPr>
            <w:tcW w:w="851" w:type="dxa"/>
          </w:tcPr>
          <w:p w14:paraId="1377C0F7" w14:textId="77777777" w:rsidR="005E2E20" w:rsidRPr="00A30FC8" w:rsidRDefault="005E2E20" w:rsidP="00A22ACA">
            <w:pPr>
              <w:pBdr>
                <w:top w:val="nil"/>
                <w:left w:val="nil"/>
                <w:bottom w:val="nil"/>
                <w:right w:val="nil"/>
                <w:between w:val="nil"/>
              </w:pBdr>
              <w:jc w:val="both"/>
              <w:rPr>
                <w:lang w:val="es-419"/>
              </w:rPr>
            </w:pPr>
          </w:p>
        </w:tc>
        <w:tc>
          <w:tcPr>
            <w:tcW w:w="567" w:type="dxa"/>
          </w:tcPr>
          <w:p w14:paraId="7432830B" w14:textId="77777777" w:rsidR="005E2E20" w:rsidRPr="00A30FC8" w:rsidRDefault="005E2E20" w:rsidP="00A22ACA">
            <w:pPr>
              <w:pBdr>
                <w:top w:val="nil"/>
                <w:left w:val="nil"/>
                <w:bottom w:val="nil"/>
                <w:right w:val="nil"/>
                <w:between w:val="nil"/>
              </w:pBdr>
              <w:jc w:val="both"/>
              <w:rPr>
                <w:lang w:val="es-419"/>
              </w:rPr>
            </w:pPr>
          </w:p>
        </w:tc>
        <w:tc>
          <w:tcPr>
            <w:tcW w:w="850" w:type="dxa"/>
          </w:tcPr>
          <w:p w14:paraId="50DA297E" w14:textId="77777777" w:rsidR="005E2E20" w:rsidRPr="00A30FC8" w:rsidRDefault="005E2E20" w:rsidP="00A22ACA">
            <w:pPr>
              <w:pBdr>
                <w:top w:val="nil"/>
                <w:left w:val="nil"/>
                <w:bottom w:val="nil"/>
                <w:right w:val="nil"/>
                <w:between w:val="nil"/>
              </w:pBdr>
              <w:jc w:val="both"/>
              <w:rPr>
                <w:lang w:val="es-419"/>
              </w:rPr>
            </w:pPr>
          </w:p>
        </w:tc>
        <w:tc>
          <w:tcPr>
            <w:tcW w:w="1134" w:type="dxa"/>
          </w:tcPr>
          <w:p w14:paraId="5C76A136" w14:textId="77777777" w:rsidR="005E2E20" w:rsidRPr="00A30FC8" w:rsidRDefault="005E2E20" w:rsidP="00A22ACA">
            <w:pPr>
              <w:pBdr>
                <w:top w:val="nil"/>
                <w:left w:val="nil"/>
                <w:bottom w:val="nil"/>
                <w:right w:val="nil"/>
                <w:between w:val="nil"/>
              </w:pBdr>
              <w:jc w:val="both"/>
              <w:rPr>
                <w:lang w:val="es-419"/>
              </w:rPr>
            </w:pPr>
          </w:p>
        </w:tc>
      </w:tr>
      <w:tr w:rsidR="00A30FC8" w:rsidRPr="00A30FC8" w14:paraId="33FC52EA" w14:textId="77777777" w:rsidTr="00A159C9">
        <w:trPr>
          <w:trHeight w:val="630"/>
        </w:trPr>
        <w:tc>
          <w:tcPr>
            <w:tcW w:w="1843" w:type="dxa"/>
          </w:tcPr>
          <w:p w14:paraId="36FC7A1D" w14:textId="77777777" w:rsidR="00A30FC8" w:rsidRPr="00A30FC8" w:rsidRDefault="00A30FC8" w:rsidP="00A22ACA">
            <w:pPr>
              <w:pBdr>
                <w:top w:val="nil"/>
                <w:left w:val="nil"/>
                <w:bottom w:val="nil"/>
                <w:right w:val="nil"/>
                <w:between w:val="nil"/>
              </w:pBdr>
              <w:jc w:val="both"/>
              <w:rPr>
                <w:lang w:val="es-419"/>
              </w:rPr>
            </w:pPr>
            <w:r w:rsidRPr="00A30FC8">
              <w:rPr>
                <w:lang w:val="es-419"/>
              </w:rPr>
              <w:t>Comportamiento Proambiental</w:t>
            </w:r>
          </w:p>
        </w:tc>
        <w:tc>
          <w:tcPr>
            <w:tcW w:w="1276" w:type="dxa"/>
          </w:tcPr>
          <w:p w14:paraId="0EE58487" w14:textId="77777777" w:rsidR="00A30FC8" w:rsidRPr="00A30FC8" w:rsidRDefault="00A30FC8" w:rsidP="00A22ACA">
            <w:pPr>
              <w:pBdr>
                <w:top w:val="nil"/>
                <w:left w:val="nil"/>
                <w:bottom w:val="nil"/>
                <w:right w:val="nil"/>
                <w:between w:val="nil"/>
              </w:pBdr>
              <w:jc w:val="both"/>
              <w:rPr>
                <w:lang w:val="es-419"/>
              </w:rPr>
            </w:pPr>
            <w:r w:rsidRPr="00A30FC8">
              <w:rPr>
                <w:lang w:val="es-419"/>
              </w:rPr>
              <w:t>Femenino</w:t>
            </w:r>
          </w:p>
        </w:tc>
        <w:tc>
          <w:tcPr>
            <w:tcW w:w="567" w:type="dxa"/>
          </w:tcPr>
          <w:p w14:paraId="1619E84B" w14:textId="77777777" w:rsidR="00A30FC8" w:rsidRPr="00A30FC8" w:rsidRDefault="00A30FC8" w:rsidP="00A22ACA">
            <w:pPr>
              <w:pBdr>
                <w:top w:val="nil"/>
                <w:left w:val="nil"/>
                <w:bottom w:val="nil"/>
                <w:right w:val="nil"/>
                <w:between w:val="nil"/>
              </w:pBdr>
              <w:jc w:val="both"/>
              <w:rPr>
                <w:lang w:val="es-419"/>
              </w:rPr>
            </w:pPr>
            <w:r w:rsidRPr="00A30FC8">
              <w:rPr>
                <w:lang w:val="es-419"/>
              </w:rPr>
              <w:t>17</w:t>
            </w:r>
          </w:p>
        </w:tc>
        <w:tc>
          <w:tcPr>
            <w:tcW w:w="992" w:type="dxa"/>
          </w:tcPr>
          <w:p w14:paraId="7AF13007" w14:textId="77777777" w:rsidR="00A30FC8" w:rsidRPr="00A30FC8" w:rsidRDefault="00A30FC8" w:rsidP="00A22ACA">
            <w:pPr>
              <w:pBdr>
                <w:top w:val="nil"/>
                <w:left w:val="nil"/>
                <w:bottom w:val="nil"/>
                <w:right w:val="nil"/>
                <w:between w:val="nil"/>
              </w:pBdr>
              <w:jc w:val="both"/>
              <w:rPr>
                <w:lang w:val="es-419"/>
              </w:rPr>
            </w:pPr>
            <w:r w:rsidRPr="00A30FC8">
              <w:rPr>
                <w:lang w:val="es-419"/>
              </w:rPr>
              <w:t>39.824</w:t>
            </w:r>
          </w:p>
        </w:tc>
        <w:tc>
          <w:tcPr>
            <w:tcW w:w="992" w:type="dxa"/>
          </w:tcPr>
          <w:p w14:paraId="11CC71E2" w14:textId="77777777" w:rsidR="00A30FC8" w:rsidRPr="00A30FC8" w:rsidRDefault="00A30FC8" w:rsidP="00A22ACA">
            <w:pPr>
              <w:pBdr>
                <w:top w:val="nil"/>
                <w:left w:val="nil"/>
                <w:bottom w:val="nil"/>
                <w:right w:val="nil"/>
                <w:between w:val="nil"/>
              </w:pBdr>
              <w:jc w:val="both"/>
              <w:rPr>
                <w:lang w:val="es-419"/>
              </w:rPr>
            </w:pPr>
            <w:r w:rsidRPr="00A30FC8">
              <w:rPr>
                <w:lang w:val="es-419"/>
              </w:rPr>
              <w:t>3.661</w:t>
            </w:r>
          </w:p>
        </w:tc>
        <w:tc>
          <w:tcPr>
            <w:tcW w:w="851" w:type="dxa"/>
          </w:tcPr>
          <w:p w14:paraId="6B39AFF5" w14:textId="77777777" w:rsidR="00A30FC8" w:rsidRPr="00A30FC8" w:rsidRDefault="00A30FC8" w:rsidP="00A22ACA">
            <w:pPr>
              <w:pBdr>
                <w:top w:val="nil"/>
                <w:left w:val="nil"/>
                <w:bottom w:val="nil"/>
                <w:right w:val="nil"/>
                <w:between w:val="nil"/>
              </w:pBdr>
              <w:jc w:val="both"/>
              <w:rPr>
                <w:lang w:val="es-419"/>
              </w:rPr>
            </w:pPr>
            <w:r w:rsidRPr="00A30FC8">
              <w:rPr>
                <w:lang w:val="es-419"/>
              </w:rPr>
              <w:t>-0.019</w:t>
            </w:r>
          </w:p>
        </w:tc>
        <w:tc>
          <w:tcPr>
            <w:tcW w:w="567" w:type="dxa"/>
          </w:tcPr>
          <w:p w14:paraId="1F204770" w14:textId="77777777" w:rsidR="00A30FC8" w:rsidRPr="00A30FC8" w:rsidRDefault="00A30FC8" w:rsidP="00A22ACA">
            <w:pPr>
              <w:pBdr>
                <w:top w:val="nil"/>
                <w:left w:val="nil"/>
                <w:bottom w:val="nil"/>
                <w:right w:val="nil"/>
                <w:between w:val="nil"/>
              </w:pBdr>
              <w:jc w:val="both"/>
              <w:rPr>
                <w:lang w:val="es-419"/>
              </w:rPr>
            </w:pPr>
            <w:r w:rsidRPr="00A30FC8">
              <w:rPr>
                <w:lang w:val="es-419"/>
              </w:rPr>
              <w:t>36</w:t>
            </w:r>
          </w:p>
        </w:tc>
        <w:tc>
          <w:tcPr>
            <w:tcW w:w="850" w:type="dxa"/>
          </w:tcPr>
          <w:p w14:paraId="346149DD" w14:textId="77777777" w:rsidR="00A30FC8" w:rsidRPr="00A30FC8" w:rsidRDefault="00A30FC8" w:rsidP="00A22ACA">
            <w:pPr>
              <w:pBdr>
                <w:top w:val="nil"/>
                <w:left w:val="nil"/>
                <w:bottom w:val="nil"/>
                <w:right w:val="nil"/>
                <w:between w:val="nil"/>
              </w:pBdr>
              <w:jc w:val="both"/>
              <w:rPr>
                <w:lang w:val="es-419"/>
              </w:rPr>
            </w:pPr>
            <w:r w:rsidRPr="00A30FC8">
              <w:rPr>
                <w:lang w:val="es-419"/>
              </w:rPr>
              <w:t>0.985</w:t>
            </w:r>
          </w:p>
        </w:tc>
        <w:tc>
          <w:tcPr>
            <w:tcW w:w="1134" w:type="dxa"/>
          </w:tcPr>
          <w:p w14:paraId="135B6347" w14:textId="77777777" w:rsidR="00A30FC8" w:rsidRPr="00A30FC8" w:rsidRDefault="00A30FC8" w:rsidP="00A22ACA">
            <w:pPr>
              <w:pBdr>
                <w:top w:val="nil"/>
                <w:left w:val="nil"/>
                <w:bottom w:val="nil"/>
                <w:right w:val="nil"/>
                <w:between w:val="nil"/>
              </w:pBdr>
              <w:jc w:val="both"/>
              <w:rPr>
                <w:lang w:val="es-419"/>
              </w:rPr>
            </w:pPr>
            <w:r w:rsidRPr="00A30FC8">
              <w:rPr>
                <w:lang w:val="es-419"/>
              </w:rPr>
              <w:t>-0.006</w:t>
            </w:r>
          </w:p>
        </w:tc>
      </w:tr>
      <w:tr w:rsidR="00A30FC8" w:rsidRPr="00A30FC8" w14:paraId="3910B5EE" w14:textId="77777777" w:rsidTr="00A159C9">
        <w:trPr>
          <w:trHeight w:val="465"/>
        </w:trPr>
        <w:tc>
          <w:tcPr>
            <w:tcW w:w="1843" w:type="dxa"/>
          </w:tcPr>
          <w:p w14:paraId="7205B6B8" w14:textId="77777777" w:rsidR="00A30FC8" w:rsidRPr="00A30FC8" w:rsidRDefault="00A30FC8" w:rsidP="00A22ACA">
            <w:pPr>
              <w:pBdr>
                <w:top w:val="nil"/>
                <w:left w:val="nil"/>
                <w:bottom w:val="nil"/>
                <w:right w:val="nil"/>
                <w:between w:val="nil"/>
              </w:pBdr>
              <w:jc w:val="both"/>
              <w:rPr>
                <w:lang w:val="es-419"/>
              </w:rPr>
            </w:pPr>
          </w:p>
        </w:tc>
        <w:tc>
          <w:tcPr>
            <w:tcW w:w="1276" w:type="dxa"/>
          </w:tcPr>
          <w:p w14:paraId="603F9745" w14:textId="77777777" w:rsidR="00A30FC8" w:rsidRPr="00A30FC8" w:rsidRDefault="00A30FC8" w:rsidP="00A22ACA">
            <w:pPr>
              <w:pBdr>
                <w:top w:val="nil"/>
                <w:left w:val="nil"/>
                <w:bottom w:val="nil"/>
                <w:right w:val="nil"/>
                <w:between w:val="nil"/>
              </w:pBdr>
              <w:jc w:val="both"/>
              <w:rPr>
                <w:lang w:val="es-419"/>
              </w:rPr>
            </w:pPr>
            <w:r w:rsidRPr="00A30FC8">
              <w:rPr>
                <w:lang w:val="es-419"/>
              </w:rPr>
              <w:t>Masculino</w:t>
            </w:r>
          </w:p>
        </w:tc>
        <w:tc>
          <w:tcPr>
            <w:tcW w:w="567" w:type="dxa"/>
          </w:tcPr>
          <w:p w14:paraId="029B1799" w14:textId="77777777" w:rsidR="00A30FC8" w:rsidRPr="00A30FC8" w:rsidRDefault="00A30FC8" w:rsidP="00A22ACA">
            <w:pPr>
              <w:pBdr>
                <w:top w:val="nil"/>
                <w:left w:val="nil"/>
                <w:bottom w:val="nil"/>
                <w:right w:val="nil"/>
                <w:between w:val="nil"/>
              </w:pBdr>
              <w:jc w:val="both"/>
              <w:rPr>
                <w:lang w:val="es-419"/>
              </w:rPr>
            </w:pPr>
            <w:r w:rsidRPr="00A30FC8">
              <w:rPr>
                <w:lang w:val="es-419"/>
              </w:rPr>
              <w:t>21</w:t>
            </w:r>
          </w:p>
        </w:tc>
        <w:tc>
          <w:tcPr>
            <w:tcW w:w="992" w:type="dxa"/>
          </w:tcPr>
          <w:p w14:paraId="12E500C8" w14:textId="77777777" w:rsidR="00A30FC8" w:rsidRPr="00A30FC8" w:rsidRDefault="00A30FC8" w:rsidP="00A22ACA">
            <w:pPr>
              <w:pBdr>
                <w:top w:val="nil"/>
                <w:left w:val="nil"/>
                <w:bottom w:val="nil"/>
                <w:right w:val="nil"/>
                <w:between w:val="nil"/>
              </w:pBdr>
              <w:jc w:val="both"/>
              <w:rPr>
                <w:lang w:val="es-419"/>
              </w:rPr>
            </w:pPr>
            <w:r w:rsidRPr="00A30FC8">
              <w:rPr>
                <w:lang w:val="es-419"/>
              </w:rPr>
              <w:t>39.857</w:t>
            </w:r>
          </w:p>
        </w:tc>
        <w:tc>
          <w:tcPr>
            <w:tcW w:w="992" w:type="dxa"/>
          </w:tcPr>
          <w:p w14:paraId="765BB4F9" w14:textId="77777777" w:rsidR="00A30FC8" w:rsidRPr="00A30FC8" w:rsidRDefault="00A30FC8" w:rsidP="00A22ACA">
            <w:pPr>
              <w:pBdr>
                <w:top w:val="nil"/>
                <w:left w:val="nil"/>
                <w:bottom w:val="nil"/>
                <w:right w:val="nil"/>
                <w:between w:val="nil"/>
              </w:pBdr>
              <w:jc w:val="both"/>
              <w:rPr>
                <w:lang w:val="es-419"/>
              </w:rPr>
            </w:pPr>
            <w:r w:rsidRPr="00A30FC8">
              <w:rPr>
                <w:lang w:val="es-419"/>
              </w:rPr>
              <w:t>6.319</w:t>
            </w:r>
          </w:p>
        </w:tc>
        <w:tc>
          <w:tcPr>
            <w:tcW w:w="851" w:type="dxa"/>
          </w:tcPr>
          <w:p w14:paraId="373AADC4" w14:textId="77777777" w:rsidR="00A30FC8" w:rsidRPr="00A30FC8" w:rsidRDefault="00A30FC8" w:rsidP="00A22ACA">
            <w:pPr>
              <w:pBdr>
                <w:top w:val="nil"/>
                <w:left w:val="nil"/>
                <w:bottom w:val="nil"/>
                <w:right w:val="nil"/>
                <w:between w:val="nil"/>
              </w:pBdr>
              <w:jc w:val="both"/>
              <w:rPr>
                <w:lang w:val="es-419"/>
              </w:rPr>
            </w:pPr>
          </w:p>
        </w:tc>
        <w:tc>
          <w:tcPr>
            <w:tcW w:w="567" w:type="dxa"/>
          </w:tcPr>
          <w:p w14:paraId="6129150A" w14:textId="77777777" w:rsidR="00A30FC8" w:rsidRPr="00A30FC8" w:rsidRDefault="00A30FC8" w:rsidP="00A22ACA">
            <w:pPr>
              <w:pBdr>
                <w:top w:val="nil"/>
                <w:left w:val="nil"/>
                <w:bottom w:val="nil"/>
                <w:right w:val="nil"/>
                <w:between w:val="nil"/>
              </w:pBdr>
              <w:jc w:val="both"/>
              <w:rPr>
                <w:lang w:val="es-419"/>
              </w:rPr>
            </w:pPr>
          </w:p>
        </w:tc>
        <w:tc>
          <w:tcPr>
            <w:tcW w:w="850" w:type="dxa"/>
          </w:tcPr>
          <w:p w14:paraId="0018FC80" w14:textId="77777777" w:rsidR="00A30FC8" w:rsidRPr="00A30FC8" w:rsidRDefault="00A30FC8" w:rsidP="00A22ACA">
            <w:pPr>
              <w:pBdr>
                <w:top w:val="nil"/>
                <w:left w:val="nil"/>
                <w:bottom w:val="nil"/>
                <w:right w:val="nil"/>
                <w:between w:val="nil"/>
              </w:pBdr>
              <w:jc w:val="both"/>
              <w:rPr>
                <w:lang w:val="es-419"/>
              </w:rPr>
            </w:pPr>
          </w:p>
        </w:tc>
        <w:tc>
          <w:tcPr>
            <w:tcW w:w="1134" w:type="dxa"/>
          </w:tcPr>
          <w:p w14:paraId="599B6223" w14:textId="77777777" w:rsidR="00A30FC8" w:rsidRPr="00A30FC8" w:rsidRDefault="00A30FC8" w:rsidP="00A22ACA">
            <w:pPr>
              <w:pBdr>
                <w:top w:val="nil"/>
                <w:left w:val="nil"/>
                <w:bottom w:val="nil"/>
                <w:right w:val="nil"/>
                <w:between w:val="nil"/>
              </w:pBdr>
              <w:jc w:val="both"/>
              <w:rPr>
                <w:lang w:val="es-419"/>
              </w:rPr>
            </w:pPr>
          </w:p>
        </w:tc>
      </w:tr>
      <w:tr w:rsidR="005E2E20" w:rsidRPr="00A30FC8" w14:paraId="00E29704" w14:textId="77777777" w:rsidTr="00A159C9">
        <w:trPr>
          <w:trHeight w:val="87"/>
        </w:trPr>
        <w:tc>
          <w:tcPr>
            <w:tcW w:w="1843" w:type="dxa"/>
          </w:tcPr>
          <w:p w14:paraId="62986B94" w14:textId="77777777" w:rsidR="005E2E20" w:rsidRPr="00A30FC8" w:rsidRDefault="005E2E20" w:rsidP="00A22ACA">
            <w:pPr>
              <w:pBdr>
                <w:top w:val="nil"/>
                <w:left w:val="nil"/>
                <w:bottom w:val="nil"/>
                <w:right w:val="nil"/>
                <w:between w:val="nil"/>
              </w:pBdr>
              <w:jc w:val="both"/>
              <w:rPr>
                <w:lang w:val="es-419"/>
              </w:rPr>
            </w:pPr>
          </w:p>
        </w:tc>
        <w:tc>
          <w:tcPr>
            <w:tcW w:w="1276" w:type="dxa"/>
          </w:tcPr>
          <w:p w14:paraId="0C63FB4A" w14:textId="77777777" w:rsidR="005E2E20" w:rsidRPr="00A30FC8" w:rsidRDefault="005E2E20" w:rsidP="00A22ACA">
            <w:pPr>
              <w:pBdr>
                <w:top w:val="nil"/>
                <w:left w:val="nil"/>
                <w:bottom w:val="nil"/>
                <w:right w:val="nil"/>
                <w:between w:val="nil"/>
              </w:pBdr>
              <w:jc w:val="both"/>
              <w:rPr>
                <w:lang w:val="es-419"/>
              </w:rPr>
            </w:pPr>
          </w:p>
        </w:tc>
        <w:tc>
          <w:tcPr>
            <w:tcW w:w="567" w:type="dxa"/>
          </w:tcPr>
          <w:p w14:paraId="72ABF649" w14:textId="77777777" w:rsidR="005E2E20" w:rsidRPr="00A30FC8" w:rsidRDefault="005E2E20" w:rsidP="00A22ACA">
            <w:pPr>
              <w:pBdr>
                <w:top w:val="nil"/>
                <w:left w:val="nil"/>
                <w:bottom w:val="nil"/>
                <w:right w:val="nil"/>
                <w:between w:val="nil"/>
              </w:pBdr>
              <w:jc w:val="both"/>
              <w:rPr>
                <w:lang w:val="es-419"/>
              </w:rPr>
            </w:pPr>
          </w:p>
        </w:tc>
        <w:tc>
          <w:tcPr>
            <w:tcW w:w="992" w:type="dxa"/>
          </w:tcPr>
          <w:p w14:paraId="4A143565" w14:textId="77777777" w:rsidR="005E2E20" w:rsidRPr="00A30FC8" w:rsidRDefault="005E2E20" w:rsidP="00A22ACA">
            <w:pPr>
              <w:pBdr>
                <w:top w:val="nil"/>
                <w:left w:val="nil"/>
                <w:bottom w:val="nil"/>
                <w:right w:val="nil"/>
                <w:between w:val="nil"/>
              </w:pBdr>
              <w:jc w:val="both"/>
              <w:rPr>
                <w:lang w:val="es-419"/>
              </w:rPr>
            </w:pPr>
          </w:p>
        </w:tc>
        <w:tc>
          <w:tcPr>
            <w:tcW w:w="992" w:type="dxa"/>
          </w:tcPr>
          <w:p w14:paraId="04514CAB" w14:textId="77777777" w:rsidR="005E2E20" w:rsidRPr="00A30FC8" w:rsidRDefault="005E2E20" w:rsidP="00A22ACA">
            <w:pPr>
              <w:pBdr>
                <w:top w:val="nil"/>
                <w:left w:val="nil"/>
                <w:bottom w:val="nil"/>
                <w:right w:val="nil"/>
                <w:between w:val="nil"/>
              </w:pBdr>
              <w:jc w:val="both"/>
              <w:rPr>
                <w:lang w:val="es-419"/>
              </w:rPr>
            </w:pPr>
          </w:p>
        </w:tc>
        <w:tc>
          <w:tcPr>
            <w:tcW w:w="851" w:type="dxa"/>
          </w:tcPr>
          <w:p w14:paraId="3DF701F4" w14:textId="77777777" w:rsidR="005E2E20" w:rsidRPr="00A30FC8" w:rsidRDefault="005E2E20" w:rsidP="00A22ACA">
            <w:pPr>
              <w:pBdr>
                <w:top w:val="nil"/>
                <w:left w:val="nil"/>
                <w:bottom w:val="nil"/>
                <w:right w:val="nil"/>
                <w:between w:val="nil"/>
              </w:pBdr>
              <w:jc w:val="both"/>
              <w:rPr>
                <w:lang w:val="es-419"/>
              </w:rPr>
            </w:pPr>
          </w:p>
        </w:tc>
        <w:tc>
          <w:tcPr>
            <w:tcW w:w="567" w:type="dxa"/>
          </w:tcPr>
          <w:p w14:paraId="4812D292" w14:textId="77777777" w:rsidR="005E2E20" w:rsidRPr="00A30FC8" w:rsidRDefault="005E2E20" w:rsidP="00A22ACA">
            <w:pPr>
              <w:pBdr>
                <w:top w:val="nil"/>
                <w:left w:val="nil"/>
                <w:bottom w:val="nil"/>
                <w:right w:val="nil"/>
                <w:between w:val="nil"/>
              </w:pBdr>
              <w:jc w:val="both"/>
              <w:rPr>
                <w:lang w:val="es-419"/>
              </w:rPr>
            </w:pPr>
          </w:p>
        </w:tc>
        <w:tc>
          <w:tcPr>
            <w:tcW w:w="850" w:type="dxa"/>
          </w:tcPr>
          <w:p w14:paraId="1524F838" w14:textId="77777777" w:rsidR="005E2E20" w:rsidRPr="00A30FC8" w:rsidRDefault="005E2E20" w:rsidP="00A22ACA">
            <w:pPr>
              <w:pBdr>
                <w:top w:val="nil"/>
                <w:left w:val="nil"/>
                <w:bottom w:val="nil"/>
                <w:right w:val="nil"/>
                <w:between w:val="nil"/>
              </w:pBdr>
              <w:jc w:val="both"/>
              <w:rPr>
                <w:lang w:val="es-419"/>
              </w:rPr>
            </w:pPr>
          </w:p>
        </w:tc>
        <w:tc>
          <w:tcPr>
            <w:tcW w:w="1134" w:type="dxa"/>
          </w:tcPr>
          <w:p w14:paraId="46533344" w14:textId="77777777" w:rsidR="005E2E20" w:rsidRPr="00A30FC8" w:rsidRDefault="005E2E20" w:rsidP="00A22ACA">
            <w:pPr>
              <w:pBdr>
                <w:top w:val="nil"/>
                <w:left w:val="nil"/>
                <w:bottom w:val="nil"/>
                <w:right w:val="nil"/>
                <w:between w:val="nil"/>
              </w:pBdr>
              <w:jc w:val="both"/>
              <w:rPr>
                <w:lang w:val="es-419"/>
              </w:rPr>
            </w:pPr>
          </w:p>
        </w:tc>
      </w:tr>
      <w:tr w:rsidR="00A30FC8" w:rsidRPr="00A30FC8" w14:paraId="4C830999" w14:textId="77777777" w:rsidTr="00452847">
        <w:trPr>
          <w:trHeight w:val="630"/>
        </w:trPr>
        <w:tc>
          <w:tcPr>
            <w:tcW w:w="1843" w:type="dxa"/>
          </w:tcPr>
          <w:p w14:paraId="51202B13" w14:textId="77777777" w:rsidR="00A30FC8" w:rsidRPr="00A30FC8" w:rsidRDefault="00A30FC8" w:rsidP="00A22ACA">
            <w:pPr>
              <w:pBdr>
                <w:top w:val="nil"/>
                <w:left w:val="nil"/>
                <w:bottom w:val="nil"/>
                <w:right w:val="nil"/>
                <w:between w:val="nil"/>
              </w:pBdr>
              <w:jc w:val="both"/>
              <w:rPr>
                <w:lang w:val="es-419"/>
              </w:rPr>
            </w:pPr>
            <w:r w:rsidRPr="00A30FC8">
              <w:rPr>
                <w:lang w:val="es-419"/>
              </w:rPr>
              <w:t>Empatía</w:t>
            </w:r>
          </w:p>
        </w:tc>
        <w:tc>
          <w:tcPr>
            <w:tcW w:w="7229" w:type="dxa"/>
            <w:gridSpan w:val="8"/>
          </w:tcPr>
          <w:p w14:paraId="5A2159E8" w14:textId="0DBC9B7E" w:rsidR="00A30FC8" w:rsidRPr="00A30FC8" w:rsidRDefault="00A30FC8" w:rsidP="00A22ACA">
            <w:pPr>
              <w:pBdr>
                <w:top w:val="nil"/>
                <w:left w:val="nil"/>
                <w:bottom w:val="nil"/>
                <w:right w:val="nil"/>
                <w:between w:val="nil"/>
              </w:pBdr>
              <w:jc w:val="both"/>
              <w:rPr>
                <w:lang w:val="es-419"/>
              </w:rPr>
            </w:pPr>
            <w:r w:rsidRPr="00A30FC8">
              <w:rPr>
                <w:lang w:val="es-419"/>
              </w:rPr>
              <w:t xml:space="preserve">Femenino    17     40.941     </w:t>
            </w:r>
            <w:r w:rsidR="00A159C9">
              <w:rPr>
                <w:lang w:val="es-419"/>
              </w:rPr>
              <w:t xml:space="preserve">  </w:t>
            </w:r>
            <w:r w:rsidRPr="00A30FC8">
              <w:rPr>
                <w:lang w:val="es-419"/>
              </w:rPr>
              <w:t xml:space="preserve">9.250      </w:t>
            </w:r>
            <w:r w:rsidR="00452847">
              <w:rPr>
                <w:lang w:val="es-419"/>
              </w:rPr>
              <w:t xml:space="preserve">  </w:t>
            </w:r>
            <w:r w:rsidR="00A159C9">
              <w:rPr>
                <w:lang w:val="es-419"/>
              </w:rPr>
              <w:t xml:space="preserve"> </w:t>
            </w:r>
            <w:r w:rsidR="00032D5A" w:rsidRPr="00811A7E">
              <w:rPr>
                <w:lang w:eastAsia="es-CL"/>
              </w:rPr>
              <w:t>1.228</w:t>
            </w:r>
            <w:r w:rsidRPr="00A30FC8">
              <w:rPr>
                <w:lang w:val="es-419"/>
              </w:rPr>
              <w:t xml:space="preserve">  </w:t>
            </w:r>
            <w:r w:rsidR="00032D5A">
              <w:rPr>
                <w:lang w:val="es-419"/>
              </w:rPr>
              <w:t xml:space="preserve">   36</w:t>
            </w:r>
            <w:r w:rsidRPr="00A30FC8">
              <w:rPr>
                <w:lang w:val="es-419"/>
              </w:rPr>
              <w:t xml:space="preserve">    </w:t>
            </w:r>
            <w:r w:rsidR="00A159C9">
              <w:rPr>
                <w:lang w:val="es-419"/>
              </w:rPr>
              <w:t xml:space="preserve"> </w:t>
            </w:r>
            <w:r w:rsidRPr="00A30FC8">
              <w:rPr>
                <w:lang w:val="es-419"/>
              </w:rPr>
              <w:t xml:space="preserve">0.228    </w:t>
            </w:r>
            <w:r w:rsidR="00452847">
              <w:rPr>
                <w:lang w:val="es-419"/>
              </w:rPr>
              <w:t xml:space="preserve">   </w:t>
            </w:r>
            <w:r w:rsidRPr="00A30FC8">
              <w:rPr>
                <w:lang w:val="es-419"/>
              </w:rPr>
              <w:t>0.401</w:t>
            </w:r>
          </w:p>
        </w:tc>
      </w:tr>
      <w:tr w:rsidR="00A30FC8" w:rsidRPr="00A30FC8" w14:paraId="56A73009" w14:textId="77777777" w:rsidTr="00A159C9">
        <w:trPr>
          <w:trHeight w:val="339"/>
        </w:trPr>
        <w:tc>
          <w:tcPr>
            <w:tcW w:w="1843" w:type="dxa"/>
            <w:tcBorders>
              <w:bottom w:val="single" w:sz="4" w:space="0" w:color="auto"/>
            </w:tcBorders>
          </w:tcPr>
          <w:p w14:paraId="5A141722" w14:textId="77777777" w:rsidR="00A30FC8" w:rsidRPr="00A30FC8" w:rsidRDefault="00A30FC8" w:rsidP="00A22ACA">
            <w:pPr>
              <w:pBdr>
                <w:top w:val="nil"/>
                <w:left w:val="nil"/>
                <w:bottom w:val="nil"/>
                <w:right w:val="nil"/>
                <w:between w:val="nil"/>
              </w:pBdr>
              <w:jc w:val="both"/>
              <w:rPr>
                <w:lang w:val="es-419"/>
              </w:rPr>
            </w:pPr>
          </w:p>
        </w:tc>
        <w:tc>
          <w:tcPr>
            <w:tcW w:w="7229" w:type="dxa"/>
            <w:gridSpan w:val="8"/>
            <w:tcBorders>
              <w:bottom w:val="single" w:sz="4" w:space="0" w:color="auto"/>
            </w:tcBorders>
          </w:tcPr>
          <w:p w14:paraId="4FC86A69" w14:textId="6C52A278" w:rsidR="00A30FC8" w:rsidRPr="00A30FC8" w:rsidRDefault="00A30FC8" w:rsidP="00A22ACA">
            <w:pPr>
              <w:pBdr>
                <w:top w:val="nil"/>
                <w:left w:val="nil"/>
                <w:bottom w:val="nil"/>
                <w:right w:val="nil"/>
                <w:between w:val="nil"/>
              </w:pBdr>
              <w:jc w:val="both"/>
              <w:rPr>
                <w:lang w:val="es-419"/>
              </w:rPr>
            </w:pPr>
            <w:r w:rsidRPr="00A30FC8">
              <w:rPr>
                <w:lang w:val="es-419"/>
              </w:rPr>
              <w:t>Masculino     21    37.905      5.915</w:t>
            </w:r>
          </w:p>
        </w:tc>
      </w:tr>
    </w:tbl>
    <w:p w14:paraId="174F0F22" w14:textId="2D21A691" w:rsidR="002B261D" w:rsidRDefault="00032D5A" w:rsidP="00032D5A">
      <w:pPr>
        <w:pBdr>
          <w:top w:val="nil"/>
          <w:left w:val="nil"/>
          <w:bottom w:val="nil"/>
          <w:right w:val="nil"/>
          <w:between w:val="nil"/>
        </w:pBdr>
        <w:spacing w:line="360" w:lineRule="auto"/>
        <w:ind w:firstLine="720"/>
        <w:jc w:val="both"/>
      </w:pPr>
      <w:r w:rsidRPr="00032D5A">
        <w:t>A partir de las relaciones observadas</w:t>
      </w:r>
      <w:r w:rsidR="00576913">
        <w:t xml:space="preserve">, </w:t>
      </w:r>
      <w:r w:rsidRPr="00032D5A">
        <w:t>se decid</w:t>
      </w:r>
      <w:r w:rsidR="00576913">
        <w:t>ió</w:t>
      </w:r>
      <w:r w:rsidRPr="00032D5A">
        <w:t xml:space="preserve"> explorar la posibilidad de predecir el comportamiento proambiental a partir de la empatía, preocupación ambiental e inclusión de la naturaleza en el self. A través de un método “hacia adelante” se introdu</w:t>
      </w:r>
      <w:r w:rsidR="002A10AB">
        <w:t>jeron</w:t>
      </w:r>
      <w:r w:rsidRPr="00032D5A">
        <w:t xml:space="preserve"> como variables predictoras la preocupación ambiental, apatía, afinidad emocional, empatía compasiva e inclusión de la naturaleza en el self. El análisis arroj</w:t>
      </w:r>
      <w:r w:rsidR="002A10AB">
        <w:t>ó</w:t>
      </w:r>
      <w:r w:rsidRPr="00032D5A">
        <w:t xml:space="preserve"> </w:t>
      </w:r>
      <w:r w:rsidR="002A10AB">
        <w:t>que</w:t>
      </w:r>
      <w:r w:rsidRPr="00032D5A">
        <w:t xml:space="preserve"> la preocupación ambiental </w:t>
      </w:r>
      <w:r w:rsidR="002A10AB">
        <w:t>fue la</w:t>
      </w:r>
      <w:r w:rsidRPr="00032D5A">
        <w:t xml:space="preserve"> única variable que permit</w:t>
      </w:r>
      <w:r w:rsidR="008529DD">
        <w:t xml:space="preserve">ió </w:t>
      </w:r>
      <w:r w:rsidRPr="00032D5A">
        <w:t xml:space="preserve">predecir </w:t>
      </w:r>
      <w:r w:rsidR="008529DD">
        <w:t>e</w:t>
      </w:r>
      <w:r w:rsidR="008529DD" w:rsidRPr="00032D5A">
        <w:t xml:space="preserve">l comportamiento proambiental </w:t>
      </w:r>
      <w:r w:rsidRPr="00032D5A">
        <w:t>en un 23%</w:t>
      </w:r>
      <w:r w:rsidR="008529DD">
        <w:t xml:space="preserve"> (</w:t>
      </w:r>
      <w:r w:rsidR="008529DD" w:rsidRPr="00032D5A">
        <w:t>F=11,098</w:t>
      </w:r>
      <w:r w:rsidR="008529DD">
        <w:t xml:space="preserve">; </w:t>
      </w:r>
      <w:r w:rsidR="008529DD" w:rsidRPr="00032D5A">
        <w:t>p = 0,002)</w:t>
      </w:r>
      <w:r w:rsidR="008529DD">
        <w:t xml:space="preserve">. </w:t>
      </w:r>
      <w:r w:rsidRPr="00032D5A">
        <w:t>Por último, se explor</w:t>
      </w:r>
      <w:r w:rsidR="001A0580">
        <w:t>ó</w:t>
      </w:r>
      <w:r w:rsidRPr="00032D5A">
        <w:t xml:space="preserve"> la posibilidad de predecir la preocupación ambiental a partir del comportamiento proambiental, empatía, empatía compasiva e inclusión de la naturaleza en el self. </w:t>
      </w:r>
      <w:r w:rsidR="001A0580">
        <w:t>Los resultados mostraron</w:t>
      </w:r>
      <w:r w:rsidRPr="00032D5A">
        <w:t xml:space="preserve"> que la</w:t>
      </w:r>
      <w:r w:rsidR="001A0580">
        <w:t xml:space="preserve"> </w:t>
      </w:r>
      <w:r w:rsidRPr="00032D5A">
        <w:t xml:space="preserve">empatía </w:t>
      </w:r>
      <w:r w:rsidR="001A0580">
        <w:t xml:space="preserve">y la </w:t>
      </w:r>
      <w:r w:rsidRPr="00032D5A">
        <w:t>inclusión en la naturaleza en el self explica</w:t>
      </w:r>
      <w:r w:rsidR="00ED3A9A">
        <w:t xml:space="preserve">ron </w:t>
      </w:r>
      <w:r w:rsidRPr="00032D5A">
        <w:t>el 43% de la varia</w:t>
      </w:r>
      <w:r w:rsidR="00ED3A9A">
        <w:t>nza de la</w:t>
      </w:r>
      <w:r w:rsidRPr="00032D5A">
        <w:t xml:space="preserve"> preocupación ambiental </w:t>
      </w:r>
      <w:r w:rsidR="00ED3A9A">
        <w:t>(</w:t>
      </w:r>
      <w:r w:rsidRPr="00032D5A">
        <w:t>F= 13,692</w:t>
      </w:r>
      <w:r w:rsidR="00ED3A9A">
        <w:t xml:space="preserve">; </w:t>
      </w:r>
      <w:r w:rsidRPr="00032D5A">
        <w:t>p&lt; 0,001)</w:t>
      </w:r>
      <w:r w:rsidR="00D4592E">
        <w:t xml:space="preserve"> </w:t>
      </w:r>
      <w:r w:rsidR="00D4592E" w:rsidRPr="000065AE">
        <w:t xml:space="preserve">(ver Tabla </w:t>
      </w:r>
      <w:r w:rsidR="00D4592E">
        <w:t>5</w:t>
      </w:r>
      <w:r w:rsidR="00D4592E" w:rsidRPr="000065AE">
        <w:t>).</w:t>
      </w:r>
    </w:p>
    <w:tbl>
      <w:tblPr>
        <w:tblW w:w="0" w:type="auto"/>
        <w:tblCellMar>
          <w:left w:w="0" w:type="dxa"/>
          <w:right w:w="0" w:type="dxa"/>
        </w:tblCellMar>
        <w:tblLook w:val="04A0" w:firstRow="1" w:lastRow="0" w:firstColumn="1" w:lastColumn="0" w:noHBand="0" w:noVBand="1"/>
      </w:tblPr>
      <w:tblGrid>
        <w:gridCol w:w="791"/>
        <w:gridCol w:w="316"/>
        <w:gridCol w:w="958"/>
        <w:gridCol w:w="247"/>
        <w:gridCol w:w="958"/>
        <w:gridCol w:w="247"/>
        <w:gridCol w:w="1207"/>
        <w:gridCol w:w="312"/>
        <w:gridCol w:w="958"/>
        <w:gridCol w:w="247"/>
      </w:tblGrid>
      <w:tr w:rsidR="004D3340" w:rsidRPr="004D38BB" w14:paraId="3BF1DB49" w14:textId="77777777">
        <w:trPr>
          <w:tblHeader/>
        </w:trPr>
        <w:tc>
          <w:tcPr>
            <w:tcW w:w="0" w:type="auto"/>
            <w:gridSpan w:val="10"/>
            <w:tcBorders>
              <w:top w:val="nil"/>
              <w:left w:val="nil"/>
              <w:bottom w:val="single" w:sz="6" w:space="0" w:color="000000"/>
              <w:right w:val="nil"/>
            </w:tcBorders>
            <w:tcMar>
              <w:top w:w="90" w:type="dxa"/>
              <w:left w:w="0" w:type="dxa"/>
              <w:bottom w:w="90" w:type="dxa"/>
              <w:right w:w="150" w:type="dxa"/>
            </w:tcMar>
            <w:vAlign w:val="center"/>
            <w:hideMark/>
          </w:tcPr>
          <w:p w14:paraId="75C64FC2" w14:textId="63F063C8" w:rsidR="004D3340" w:rsidRPr="004D38BB" w:rsidRDefault="004D3340" w:rsidP="004D3340">
            <w:pPr>
              <w:pBdr>
                <w:top w:val="nil"/>
                <w:left w:val="nil"/>
                <w:bottom w:val="nil"/>
                <w:right w:val="nil"/>
                <w:between w:val="nil"/>
              </w:pBdr>
              <w:spacing w:line="360" w:lineRule="auto"/>
              <w:jc w:val="both"/>
              <w:rPr>
                <w:b/>
                <w:bCs/>
                <w:color w:val="00000A"/>
              </w:rPr>
            </w:pPr>
            <w:r w:rsidRPr="004D38BB">
              <w:rPr>
                <w:b/>
                <w:bCs/>
                <w:color w:val="00000A"/>
              </w:rPr>
              <w:t>Tabla 5</w:t>
            </w:r>
          </w:p>
          <w:p w14:paraId="374061BA" w14:textId="0D5B9C4A" w:rsidR="004D3340" w:rsidRPr="004D38BB" w:rsidRDefault="004D38BB" w:rsidP="004D3340">
            <w:pPr>
              <w:rPr>
                <w:color w:val="000000"/>
                <w:lang w:val="es-CL" w:eastAsia="es-CL"/>
              </w:rPr>
            </w:pPr>
            <w:r w:rsidRPr="004D38BB">
              <w:rPr>
                <w:i/>
                <w:lang w:val="es-419" w:eastAsia="es-CL"/>
              </w:rPr>
              <w:t>Modelo de regresión lineal de la preocupación ambiental</w:t>
            </w:r>
          </w:p>
        </w:tc>
      </w:tr>
      <w:tr w:rsidR="004D38BB" w:rsidRPr="004D38BB" w14:paraId="206B845F" w14:textId="77777777">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8765AA2" w14:textId="77777777" w:rsidR="004D3340" w:rsidRPr="004D38BB" w:rsidRDefault="004D3340">
            <w:pPr>
              <w:jc w:val="center"/>
              <w:rPr>
                <w:color w:val="000000"/>
              </w:rPr>
            </w:pPr>
            <w:r w:rsidRPr="004D38BB">
              <w:rPr>
                <w:color w:val="000000"/>
              </w:rPr>
              <w:t>Modelo</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F7FCDE4" w14:textId="77777777" w:rsidR="004D3340" w:rsidRPr="004D38BB" w:rsidRDefault="004D3340">
            <w:pPr>
              <w:jc w:val="center"/>
              <w:rPr>
                <w:color w:val="000000"/>
              </w:rPr>
            </w:pPr>
            <w:r w:rsidRPr="004D38BB">
              <w:rPr>
                <w:color w:val="000000"/>
              </w:rPr>
              <w:t>R</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50AAA3F" w14:textId="77777777" w:rsidR="004D3340" w:rsidRPr="004D38BB" w:rsidRDefault="004D3340">
            <w:pPr>
              <w:jc w:val="center"/>
              <w:rPr>
                <w:color w:val="000000"/>
              </w:rPr>
            </w:pPr>
            <w:r w:rsidRPr="004D38BB">
              <w:rPr>
                <w:color w:val="000000"/>
              </w:rPr>
              <w:t>R²</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5322DFE" w14:textId="77777777" w:rsidR="004D3340" w:rsidRPr="004D38BB" w:rsidRDefault="004D3340">
            <w:pPr>
              <w:jc w:val="center"/>
              <w:rPr>
                <w:color w:val="000000"/>
              </w:rPr>
            </w:pPr>
            <w:r w:rsidRPr="004D38BB">
              <w:rPr>
                <w:color w:val="000000"/>
              </w:rPr>
              <w:t>R² Ajustado</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11B53D2" w14:textId="77777777" w:rsidR="004D3340" w:rsidRPr="004D38BB" w:rsidRDefault="004D3340">
            <w:pPr>
              <w:jc w:val="center"/>
              <w:rPr>
                <w:color w:val="000000"/>
              </w:rPr>
            </w:pPr>
            <w:r w:rsidRPr="004D38BB">
              <w:rPr>
                <w:color w:val="000000"/>
              </w:rPr>
              <w:t>RMSE</w:t>
            </w:r>
          </w:p>
        </w:tc>
      </w:tr>
      <w:tr w:rsidR="004D38BB" w:rsidRPr="004D38BB" w14:paraId="5C9C2AEF" w14:textId="77777777">
        <w:tc>
          <w:tcPr>
            <w:tcW w:w="0" w:type="auto"/>
            <w:tcBorders>
              <w:top w:val="nil"/>
              <w:left w:val="nil"/>
              <w:bottom w:val="nil"/>
              <w:right w:val="nil"/>
            </w:tcBorders>
            <w:tcMar>
              <w:top w:w="162" w:type="dxa"/>
              <w:left w:w="180" w:type="dxa"/>
              <w:bottom w:w="15" w:type="dxa"/>
              <w:right w:w="0" w:type="dxa"/>
            </w:tcMar>
            <w:vAlign w:val="center"/>
            <w:hideMark/>
          </w:tcPr>
          <w:p w14:paraId="57C1E543" w14:textId="77777777" w:rsidR="004D3340" w:rsidRPr="004D38BB" w:rsidRDefault="004D3340">
            <w:pPr>
              <w:rPr>
                <w:color w:val="000000"/>
              </w:rPr>
            </w:pPr>
            <w:r w:rsidRPr="004D38BB">
              <w:rPr>
                <w:color w:val="000000"/>
              </w:rPr>
              <w:t>M₀</w:t>
            </w:r>
          </w:p>
        </w:tc>
        <w:tc>
          <w:tcPr>
            <w:tcW w:w="0" w:type="auto"/>
            <w:tcBorders>
              <w:top w:val="nil"/>
              <w:left w:val="nil"/>
              <w:bottom w:val="nil"/>
              <w:right w:val="nil"/>
            </w:tcBorders>
            <w:tcMar>
              <w:top w:w="162" w:type="dxa"/>
              <w:left w:w="0" w:type="dxa"/>
              <w:bottom w:w="15" w:type="dxa"/>
              <w:right w:w="180" w:type="dxa"/>
            </w:tcMar>
            <w:vAlign w:val="center"/>
            <w:hideMark/>
          </w:tcPr>
          <w:p w14:paraId="44851062" w14:textId="77777777" w:rsidR="004D3340" w:rsidRPr="004D38BB" w:rsidRDefault="004D3340">
            <w:pPr>
              <w:rPr>
                <w:color w:val="000000"/>
              </w:rPr>
            </w:pPr>
          </w:p>
        </w:tc>
        <w:tc>
          <w:tcPr>
            <w:tcW w:w="0" w:type="auto"/>
            <w:tcBorders>
              <w:top w:val="nil"/>
              <w:left w:val="nil"/>
              <w:bottom w:val="nil"/>
              <w:right w:val="nil"/>
            </w:tcBorders>
            <w:tcMar>
              <w:top w:w="162" w:type="dxa"/>
              <w:left w:w="180" w:type="dxa"/>
              <w:bottom w:w="15" w:type="dxa"/>
              <w:right w:w="0" w:type="dxa"/>
            </w:tcMar>
            <w:vAlign w:val="center"/>
            <w:hideMark/>
          </w:tcPr>
          <w:p w14:paraId="3FD25FA9" w14:textId="77777777" w:rsidR="004D3340" w:rsidRPr="004D38BB" w:rsidRDefault="004D3340">
            <w:pPr>
              <w:jc w:val="right"/>
              <w:rPr>
                <w:color w:val="000000"/>
              </w:rPr>
            </w:pPr>
            <w:r w:rsidRPr="004D38BB">
              <w:rPr>
                <w:color w:val="000000"/>
              </w:rPr>
              <w:t>0.000</w:t>
            </w:r>
          </w:p>
        </w:tc>
        <w:tc>
          <w:tcPr>
            <w:tcW w:w="0" w:type="auto"/>
            <w:tcBorders>
              <w:top w:val="nil"/>
              <w:left w:val="nil"/>
              <w:bottom w:val="nil"/>
              <w:right w:val="nil"/>
            </w:tcBorders>
            <w:tcMar>
              <w:top w:w="162" w:type="dxa"/>
              <w:left w:w="0" w:type="dxa"/>
              <w:bottom w:w="15" w:type="dxa"/>
              <w:right w:w="180" w:type="dxa"/>
            </w:tcMar>
            <w:vAlign w:val="center"/>
            <w:hideMark/>
          </w:tcPr>
          <w:p w14:paraId="04ACAAFE" w14:textId="77777777" w:rsidR="004D3340" w:rsidRPr="004D38BB" w:rsidRDefault="004D3340">
            <w:pPr>
              <w:jc w:val="right"/>
              <w:rPr>
                <w:color w:val="000000"/>
              </w:rPr>
            </w:pPr>
          </w:p>
        </w:tc>
        <w:tc>
          <w:tcPr>
            <w:tcW w:w="0" w:type="auto"/>
            <w:tcBorders>
              <w:top w:val="nil"/>
              <w:left w:val="nil"/>
              <w:bottom w:val="nil"/>
              <w:right w:val="nil"/>
            </w:tcBorders>
            <w:tcMar>
              <w:top w:w="162" w:type="dxa"/>
              <w:left w:w="180" w:type="dxa"/>
              <w:bottom w:w="15" w:type="dxa"/>
              <w:right w:w="0" w:type="dxa"/>
            </w:tcMar>
            <w:vAlign w:val="center"/>
            <w:hideMark/>
          </w:tcPr>
          <w:p w14:paraId="6F288885" w14:textId="77777777" w:rsidR="004D3340" w:rsidRPr="004D38BB" w:rsidRDefault="004D3340">
            <w:pPr>
              <w:jc w:val="right"/>
              <w:rPr>
                <w:color w:val="000000"/>
              </w:rPr>
            </w:pPr>
            <w:r w:rsidRPr="004D38BB">
              <w:rPr>
                <w:color w:val="000000"/>
              </w:rPr>
              <w:t>0.000</w:t>
            </w:r>
          </w:p>
        </w:tc>
        <w:tc>
          <w:tcPr>
            <w:tcW w:w="0" w:type="auto"/>
            <w:tcBorders>
              <w:top w:val="nil"/>
              <w:left w:val="nil"/>
              <w:bottom w:val="nil"/>
              <w:right w:val="nil"/>
            </w:tcBorders>
            <w:tcMar>
              <w:top w:w="162" w:type="dxa"/>
              <w:left w:w="0" w:type="dxa"/>
              <w:bottom w:w="15" w:type="dxa"/>
              <w:right w:w="180" w:type="dxa"/>
            </w:tcMar>
            <w:vAlign w:val="center"/>
            <w:hideMark/>
          </w:tcPr>
          <w:p w14:paraId="010A43A4" w14:textId="77777777" w:rsidR="004D3340" w:rsidRPr="004D38BB" w:rsidRDefault="004D3340">
            <w:pPr>
              <w:jc w:val="right"/>
              <w:rPr>
                <w:color w:val="000000"/>
              </w:rPr>
            </w:pPr>
          </w:p>
        </w:tc>
        <w:tc>
          <w:tcPr>
            <w:tcW w:w="0" w:type="auto"/>
            <w:tcBorders>
              <w:top w:val="nil"/>
              <w:left w:val="nil"/>
              <w:bottom w:val="nil"/>
              <w:right w:val="nil"/>
            </w:tcBorders>
            <w:tcMar>
              <w:top w:w="162" w:type="dxa"/>
              <w:left w:w="180" w:type="dxa"/>
              <w:bottom w:w="15" w:type="dxa"/>
              <w:right w:w="0" w:type="dxa"/>
            </w:tcMar>
            <w:vAlign w:val="center"/>
            <w:hideMark/>
          </w:tcPr>
          <w:p w14:paraId="01D19EA8" w14:textId="77777777" w:rsidR="004D3340" w:rsidRPr="004D38BB" w:rsidRDefault="004D3340">
            <w:pPr>
              <w:jc w:val="right"/>
              <w:rPr>
                <w:color w:val="000000"/>
              </w:rPr>
            </w:pPr>
            <w:r w:rsidRPr="004D38BB">
              <w:rPr>
                <w:color w:val="000000"/>
              </w:rPr>
              <w:t>0.000</w:t>
            </w:r>
          </w:p>
        </w:tc>
        <w:tc>
          <w:tcPr>
            <w:tcW w:w="0" w:type="auto"/>
            <w:tcBorders>
              <w:top w:val="nil"/>
              <w:left w:val="nil"/>
              <w:bottom w:val="nil"/>
              <w:right w:val="nil"/>
            </w:tcBorders>
            <w:tcMar>
              <w:top w:w="162" w:type="dxa"/>
              <w:left w:w="0" w:type="dxa"/>
              <w:bottom w:w="15" w:type="dxa"/>
              <w:right w:w="180" w:type="dxa"/>
            </w:tcMar>
            <w:vAlign w:val="center"/>
            <w:hideMark/>
          </w:tcPr>
          <w:p w14:paraId="61C04FB9" w14:textId="77777777" w:rsidR="004D3340" w:rsidRPr="004D38BB" w:rsidRDefault="004D3340">
            <w:pPr>
              <w:jc w:val="right"/>
              <w:rPr>
                <w:color w:val="000000"/>
              </w:rPr>
            </w:pPr>
          </w:p>
        </w:tc>
        <w:tc>
          <w:tcPr>
            <w:tcW w:w="0" w:type="auto"/>
            <w:tcBorders>
              <w:top w:val="nil"/>
              <w:left w:val="nil"/>
              <w:bottom w:val="nil"/>
              <w:right w:val="nil"/>
            </w:tcBorders>
            <w:tcMar>
              <w:top w:w="162" w:type="dxa"/>
              <w:left w:w="180" w:type="dxa"/>
              <w:bottom w:w="15" w:type="dxa"/>
              <w:right w:w="0" w:type="dxa"/>
            </w:tcMar>
            <w:vAlign w:val="center"/>
            <w:hideMark/>
          </w:tcPr>
          <w:p w14:paraId="29BF567E" w14:textId="77777777" w:rsidR="004D3340" w:rsidRPr="004D38BB" w:rsidRDefault="004D3340">
            <w:pPr>
              <w:jc w:val="right"/>
              <w:rPr>
                <w:color w:val="000000"/>
              </w:rPr>
            </w:pPr>
            <w:r w:rsidRPr="004D38BB">
              <w:rPr>
                <w:color w:val="000000"/>
              </w:rPr>
              <w:t>9.572</w:t>
            </w:r>
          </w:p>
        </w:tc>
        <w:tc>
          <w:tcPr>
            <w:tcW w:w="0" w:type="auto"/>
            <w:tcBorders>
              <w:top w:val="nil"/>
              <w:left w:val="nil"/>
              <w:bottom w:val="nil"/>
              <w:right w:val="nil"/>
            </w:tcBorders>
            <w:tcMar>
              <w:top w:w="162" w:type="dxa"/>
              <w:left w:w="0" w:type="dxa"/>
              <w:bottom w:w="15" w:type="dxa"/>
              <w:right w:w="180" w:type="dxa"/>
            </w:tcMar>
            <w:vAlign w:val="center"/>
            <w:hideMark/>
          </w:tcPr>
          <w:p w14:paraId="2C65E8AE" w14:textId="77777777" w:rsidR="004D3340" w:rsidRPr="004D38BB" w:rsidRDefault="004D3340">
            <w:pPr>
              <w:jc w:val="right"/>
              <w:rPr>
                <w:color w:val="000000"/>
              </w:rPr>
            </w:pPr>
          </w:p>
        </w:tc>
      </w:tr>
      <w:tr w:rsidR="004D38BB" w:rsidRPr="004D38BB" w14:paraId="480011E6" w14:textId="77777777">
        <w:tc>
          <w:tcPr>
            <w:tcW w:w="0" w:type="auto"/>
            <w:tcBorders>
              <w:top w:val="nil"/>
              <w:left w:val="nil"/>
              <w:bottom w:val="nil"/>
              <w:right w:val="nil"/>
            </w:tcBorders>
            <w:tcMar>
              <w:top w:w="15" w:type="dxa"/>
              <w:left w:w="180" w:type="dxa"/>
              <w:bottom w:w="15" w:type="dxa"/>
              <w:right w:w="0" w:type="dxa"/>
            </w:tcMar>
            <w:vAlign w:val="center"/>
            <w:hideMark/>
          </w:tcPr>
          <w:p w14:paraId="6E27F6DA" w14:textId="77777777" w:rsidR="004D3340" w:rsidRPr="004D38BB" w:rsidRDefault="004D3340">
            <w:pPr>
              <w:rPr>
                <w:color w:val="000000"/>
              </w:rPr>
            </w:pPr>
            <w:r w:rsidRPr="004D38BB">
              <w:rPr>
                <w:color w:val="000000"/>
              </w:rPr>
              <w:t>M₁</w:t>
            </w:r>
          </w:p>
        </w:tc>
        <w:tc>
          <w:tcPr>
            <w:tcW w:w="0" w:type="auto"/>
            <w:tcBorders>
              <w:top w:val="nil"/>
              <w:left w:val="nil"/>
              <w:bottom w:val="nil"/>
              <w:right w:val="nil"/>
            </w:tcBorders>
            <w:tcMar>
              <w:top w:w="15" w:type="dxa"/>
              <w:left w:w="0" w:type="dxa"/>
              <w:bottom w:w="15" w:type="dxa"/>
              <w:right w:w="180" w:type="dxa"/>
            </w:tcMar>
            <w:vAlign w:val="center"/>
            <w:hideMark/>
          </w:tcPr>
          <w:p w14:paraId="0E35F5D8" w14:textId="77777777" w:rsidR="004D3340" w:rsidRPr="004D38BB" w:rsidRDefault="004D3340">
            <w:pPr>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472521A1" w14:textId="77777777" w:rsidR="004D3340" w:rsidRPr="004D38BB" w:rsidRDefault="004D3340">
            <w:pPr>
              <w:jc w:val="right"/>
              <w:rPr>
                <w:color w:val="000000"/>
              </w:rPr>
            </w:pPr>
            <w:r w:rsidRPr="004D38BB">
              <w:rPr>
                <w:color w:val="000000"/>
              </w:rPr>
              <w:t>0.576</w:t>
            </w:r>
          </w:p>
        </w:tc>
        <w:tc>
          <w:tcPr>
            <w:tcW w:w="0" w:type="auto"/>
            <w:tcBorders>
              <w:top w:val="nil"/>
              <w:left w:val="nil"/>
              <w:bottom w:val="nil"/>
              <w:right w:val="nil"/>
            </w:tcBorders>
            <w:tcMar>
              <w:top w:w="15" w:type="dxa"/>
              <w:left w:w="0" w:type="dxa"/>
              <w:bottom w:w="15" w:type="dxa"/>
              <w:right w:w="180" w:type="dxa"/>
            </w:tcMar>
            <w:vAlign w:val="center"/>
            <w:hideMark/>
          </w:tcPr>
          <w:p w14:paraId="7688063C" w14:textId="77777777" w:rsidR="004D3340" w:rsidRPr="004D38BB" w:rsidRDefault="004D3340">
            <w:pPr>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5B642973" w14:textId="77777777" w:rsidR="004D3340" w:rsidRPr="004D38BB" w:rsidRDefault="004D3340">
            <w:pPr>
              <w:jc w:val="right"/>
              <w:rPr>
                <w:color w:val="000000"/>
              </w:rPr>
            </w:pPr>
            <w:r w:rsidRPr="004D38BB">
              <w:rPr>
                <w:color w:val="000000"/>
              </w:rPr>
              <w:t>0.332</w:t>
            </w:r>
          </w:p>
        </w:tc>
        <w:tc>
          <w:tcPr>
            <w:tcW w:w="0" w:type="auto"/>
            <w:tcBorders>
              <w:top w:val="nil"/>
              <w:left w:val="nil"/>
              <w:bottom w:val="nil"/>
              <w:right w:val="nil"/>
            </w:tcBorders>
            <w:tcMar>
              <w:top w:w="15" w:type="dxa"/>
              <w:left w:w="0" w:type="dxa"/>
              <w:bottom w:w="15" w:type="dxa"/>
              <w:right w:w="180" w:type="dxa"/>
            </w:tcMar>
            <w:vAlign w:val="center"/>
            <w:hideMark/>
          </w:tcPr>
          <w:p w14:paraId="2C971225" w14:textId="77777777" w:rsidR="004D3340" w:rsidRPr="004D38BB" w:rsidRDefault="004D3340">
            <w:pPr>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3A9FE876" w14:textId="77777777" w:rsidR="004D3340" w:rsidRPr="004D38BB" w:rsidRDefault="004D3340">
            <w:pPr>
              <w:jc w:val="right"/>
              <w:rPr>
                <w:color w:val="000000"/>
              </w:rPr>
            </w:pPr>
            <w:r w:rsidRPr="004D38BB">
              <w:rPr>
                <w:color w:val="000000"/>
              </w:rPr>
              <w:t>0.311</w:t>
            </w:r>
          </w:p>
        </w:tc>
        <w:tc>
          <w:tcPr>
            <w:tcW w:w="0" w:type="auto"/>
            <w:tcBorders>
              <w:top w:val="nil"/>
              <w:left w:val="nil"/>
              <w:bottom w:val="nil"/>
              <w:right w:val="nil"/>
            </w:tcBorders>
            <w:tcMar>
              <w:top w:w="15" w:type="dxa"/>
              <w:left w:w="0" w:type="dxa"/>
              <w:bottom w:w="15" w:type="dxa"/>
              <w:right w:w="180" w:type="dxa"/>
            </w:tcMar>
            <w:vAlign w:val="center"/>
            <w:hideMark/>
          </w:tcPr>
          <w:p w14:paraId="23A5DA99" w14:textId="77777777" w:rsidR="004D3340" w:rsidRPr="004D38BB" w:rsidRDefault="004D3340">
            <w:pPr>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2CBFF05B" w14:textId="77777777" w:rsidR="004D3340" w:rsidRPr="004D38BB" w:rsidRDefault="004D3340">
            <w:pPr>
              <w:jc w:val="right"/>
              <w:rPr>
                <w:color w:val="000000"/>
              </w:rPr>
            </w:pPr>
            <w:r w:rsidRPr="004D38BB">
              <w:rPr>
                <w:color w:val="000000"/>
              </w:rPr>
              <w:t>7.943</w:t>
            </w:r>
          </w:p>
        </w:tc>
        <w:tc>
          <w:tcPr>
            <w:tcW w:w="0" w:type="auto"/>
            <w:tcBorders>
              <w:top w:val="nil"/>
              <w:left w:val="nil"/>
              <w:bottom w:val="nil"/>
              <w:right w:val="nil"/>
            </w:tcBorders>
            <w:tcMar>
              <w:top w:w="15" w:type="dxa"/>
              <w:left w:w="0" w:type="dxa"/>
              <w:bottom w:w="15" w:type="dxa"/>
              <w:right w:w="180" w:type="dxa"/>
            </w:tcMar>
            <w:vAlign w:val="center"/>
            <w:hideMark/>
          </w:tcPr>
          <w:p w14:paraId="5A74A58E" w14:textId="77777777" w:rsidR="004D3340" w:rsidRPr="004D38BB" w:rsidRDefault="004D3340">
            <w:pPr>
              <w:jc w:val="right"/>
              <w:rPr>
                <w:color w:val="000000"/>
              </w:rPr>
            </w:pPr>
          </w:p>
        </w:tc>
      </w:tr>
      <w:tr w:rsidR="004D38BB" w:rsidRPr="004D38BB" w14:paraId="71600D1F" w14:textId="77777777">
        <w:tc>
          <w:tcPr>
            <w:tcW w:w="0" w:type="auto"/>
            <w:tcBorders>
              <w:top w:val="nil"/>
              <w:left w:val="nil"/>
              <w:bottom w:val="nil"/>
              <w:right w:val="nil"/>
            </w:tcBorders>
            <w:tcMar>
              <w:top w:w="15" w:type="dxa"/>
              <w:left w:w="180" w:type="dxa"/>
              <w:bottom w:w="15" w:type="dxa"/>
              <w:right w:w="0" w:type="dxa"/>
            </w:tcMar>
            <w:vAlign w:val="center"/>
            <w:hideMark/>
          </w:tcPr>
          <w:p w14:paraId="45BB922D" w14:textId="77777777" w:rsidR="004D3340" w:rsidRPr="004D38BB" w:rsidRDefault="004D3340">
            <w:pPr>
              <w:spacing w:after="144"/>
              <w:rPr>
                <w:color w:val="000000"/>
              </w:rPr>
            </w:pPr>
            <w:r w:rsidRPr="004D38BB">
              <w:rPr>
                <w:color w:val="000000"/>
              </w:rPr>
              <w:t>M₂</w:t>
            </w:r>
          </w:p>
        </w:tc>
        <w:tc>
          <w:tcPr>
            <w:tcW w:w="0" w:type="auto"/>
            <w:tcBorders>
              <w:top w:val="nil"/>
              <w:left w:val="nil"/>
              <w:bottom w:val="nil"/>
              <w:right w:val="nil"/>
            </w:tcBorders>
            <w:tcMar>
              <w:top w:w="15" w:type="dxa"/>
              <w:left w:w="0" w:type="dxa"/>
              <w:bottom w:w="15" w:type="dxa"/>
              <w:right w:w="180" w:type="dxa"/>
            </w:tcMar>
            <w:vAlign w:val="center"/>
            <w:hideMark/>
          </w:tcPr>
          <w:p w14:paraId="47E39839" w14:textId="77777777" w:rsidR="004D3340" w:rsidRPr="004D38BB" w:rsidRDefault="004D3340">
            <w:pPr>
              <w:spacing w:after="144"/>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01538E50" w14:textId="77777777" w:rsidR="004D3340" w:rsidRPr="004D38BB" w:rsidRDefault="004D3340">
            <w:pPr>
              <w:spacing w:after="144"/>
              <w:jc w:val="right"/>
              <w:rPr>
                <w:color w:val="000000"/>
              </w:rPr>
            </w:pPr>
            <w:r w:rsidRPr="004D38BB">
              <w:rPr>
                <w:color w:val="000000"/>
              </w:rPr>
              <w:t>0.679</w:t>
            </w:r>
          </w:p>
        </w:tc>
        <w:tc>
          <w:tcPr>
            <w:tcW w:w="0" w:type="auto"/>
            <w:tcBorders>
              <w:top w:val="nil"/>
              <w:left w:val="nil"/>
              <w:bottom w:val="nil"/>
              <w:right w:val="nil"/>
            </w:tcBorders>
            <w:tcMar>
              <w:top w:w="15" w:type="dxa"/>
              <w:left w:w="0" w:type="dxa"/>
              <w:bottom w:w="15" w:type="dxa"/>
              <w:right w:w="180" w:type="dxa"/>
            </w:tcMar>
            <w:vAlign w:val="center"/>
            <w:hideMark/>
          </w:tcPr>
          <w:p w14:paraId="7D87511A" w14:textId="77777777" w:rsidR="004D3340" w:rsidRPr="004D38BB" w:rsidRDefault="004D3340">
            <w:pPr>
              <w:spacing w:after="144"/>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4B3F3B92" w14:textId="77777777" w:rsidR="004D3340" w:rsidRPr="004D38BB" w:rsidRDefault="004D3340">
            <w:pPr>
              <w:spacing w:after="144"/>
              <w:jc w:val="right"/>
              <w:rPr>
                <w:color w:val="000000"/>
              </w:rPr>
            </w:pPr>
            <w:r w:rsidRPr="004D38BB">
              <w:rPr>
                <w:color w:val="000000"/>
              </w:rPr>
              <w:t>0.461</w:t>
            </w:r>
          </w:p>
        </w:tc>
        <w:tc>
          <w:tcPr>
            <w:tcW w:w="0" w:type="auto"/>
            <w:tcBorders>
              <w:top w:val="nil"/>
              <w:left w:val="nil"/>
              <w:bottom w:val="nil"/>
              <w:right w:val="nil"/>
            </w:tcBorders>
            <w:tcMar>
              <w:top w:w="15" w:type="dxa"/>
              <w:left w:w="0" w:type="dxa"/>
              <w:bottom w:w="15" w:type="dxa"/>
              <w:right w:w="180" w:type="dxa"/>
            </w:tcMar>
            <w:vAlign w:val="center"/>
            <w:hideMark/>
          </w:tcPr>
          <w:p w14:paraId="53DD2F6C" w14:textId="77777777" w:rsidR="004D3340" w:rsidRPr="004D38BB" w:rsidRDefault="004D3340">
            <w:pPr>
              <w:spacing w:after="144"/>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677124D7" w14:textId="77777777" w:rsidR="004D3340" w:rsidRPr="004D38BB" w:rsidRDefault="004D3340">
            <w:pPr>
              <w:spacing w:after="144"/>
              <w:jc w:val="right"/>
              <w:rPr>
                <w:color w:val="000000"/>
              </w:rPr>
            </w:pPr>
            <w:r w:rsidRPr="004D38BB">
              <w:rPr>
                <w:color w:val="000000"/>
              </w:rPr>
              <w:t>0.427</w:t>
            </w:r>
          </w:p>
        </w:tc>
        <w:tc>
          <w:tcPr>
            <w:tcW w:w="0" w:type="auto"/>
            <w:tcBorders>
              <w:top w:val="nil"/>
              <w:left w:val="nil"/>
              <w:bottom w:val="nil"/>
              <w:right w:val="nil"/>
            </w:tcBorders>
            <w:tcMar>
              <w:top w:w="15" w:type="dxa"/>
              <w:left w:w="0" w:type="dxa"/>
              <w:bottom w:w="15" w:type="dxa"/>
              <w:right w:w="180" w:type="dxa"/>
            </w:tcMar>
            <w:vAlign w:val="center"/>
            <w:hideMark/>
          </w:tcPr>
          <w:p w14:paraId="7A9F2771" w14:textId="77777777" w:rsidR="004D3340" w:rsidRPr="004D38BB" w:rsidRDefault="004D3340">
            <w:pPr>
              <w:spacing w:after="144"/>
              <w:jc w:val="right"/>
              <w:rPr>
                <w:color w:val="000000"/>
              </w:rPr>
            </w:pPr>
          </w:p>
        </w:tc>
        <w:tc>
          <w:tcPr>
            <w:tcW w:w="0" w:type="auto"/>
            <w:tcBorders>
              <w:top w:val="nil"/>
              <w:left w:val="nil"/>
              <w:bottom w:val="nil"/>
              <w:right w:val="nil"/>
            </w:tcBorders>
            <w:tcMar>
              <w:top w:w="15" w:type="dxa"/>
              <w:left w:w="180" w:type="dxa"/>
              <w:bottom w:w="15" w:type="dxa"/>
              <w:right w:w="0" w:type="dxa"/>
            </w:tcMar>
            <w:vAlign w:val="center"/>
            <w:hideMark/>
          </w:tcPr>
          <w:p w14:paraId="46B90400" w14:textId="77777777" w:rsidR="004D3340" w:rsidRPr="004D38BB" w:rsidRDefault="004D3340">
            <w:pPr>
              <w:spacing w:after="144"/>
              <w:jc w:val="right"/>
              <w:rPr>
                <w:color w:val="000000"/>
              </w:rPr>
            </w:pPr>
            <w:r w:rsidRPr="004D38BB">
              <w:rPr>
                <w:color w:val="000000"/>
              </w:rPr>
              <w:t>7.243</w:t>
            </w:r>
          </w:p>
        </w:tc>
        <w:tc>
          <w:tcPr>
            <w:tcW w:w="0" w:type="auto"/>
            <w:tcBorders>
              <w:top w:val="nil"/>
              <w:left w:val="nil"/>
              <w:bottom w:val="nil"/>
              <w:right w:val="nil"/>
            </w:tcBorders>
            <w:tcMar>
              <w:top w:w="15" w:type="dxa"/>
              <w:left w:w="0" w:type="dxa"/>
              <w:bottom w:w="15" w:type="dxa"/>
              <w:right w:w="180" w:type="dxa"/>
            </w:tcMar>
            <w:vAlign w:val="center"/>
            <w:hideMark/>
          </w:tcPr>
          <w:p w14:paraId="42DB47D8" w14:textId="77777777" w:rsidR="004D3340" w:rsidRPr="004D38BB" w:rsidRDefault="004D3340">
            <w:pPr>
              <w:spacing w:after="144"/>
              <w:jc w:val="right"/>
              <w:rPr>
                <w:color w:val="000000"/>
              </w:rPr>
            </w:pPr>
          </w:p>
        </w:tc>
      </w:tr>
      <w:tr w:rsidR="004D3340" w14:paraId="2DA1A8A8" w14:textId="77777777">
        <w:tc>
          <w:tcPr>
            <w:tcW w:w="0" w:type="auto"/>
            <w:gridSpan w:val="10"/>
            <w:tcBorders>
              <w:top w:val="nil"/>
              <w:left w:val="nil"/>
              <w:bottom w:val="single" w:sz="12" w:space="0" w:color="000000"/>
              <w:right w:val="nil"/>
            </w:tcBorders>
            <w:tcMar>
              <w:top w:w="15" w:type="dxa"/>
              <w:left w:w="15" w:type="dxa"/>
              <w:bottom w:w="15" w:type="dxa"/>
              <w:right w:w="15" w:type="dxa"/>
            </w:tcMar>
            <w:vAlign w:val="center"/>
            <w:hideMark/>
          </w:tcPr>
          <w:p w14:paraId="0CE44E6F" w14:textId="77777777" w:rsidR="004D3340" w:rsidRDefault="004D3340">
            <w:pPr>
              <w:spacing w:after="144"/>
              <w:rPr>
                <w:sz w:val="20"/>
                <w:szCs w:val="20"/>
              </w:rPr>
            </w:pPr>
          </w:p>
        </w:tc>
      </w:tr>
    </w:tbl>
    <w:p w14:paraId="2FA79F88" w14:textId="1B7C69B1" w:rsidR="000D7583" w:rsidRPr="00ED3A9A" w:rsidRDefault="008513FC" w:rsidP="00334764">
      <w:pPr>
        <w:pBdr>
          <w:top w:val="nil"/>
          <w:left w:val="nil"/>
          <w:bottom w:val="nil"/>
          <w:right w:val="nil"/>
          <w:between w:val="nil"/>
        </w:pBdr>
        <w:jc w:val="center"/>
        <w:rPr>
          <w:b/>
          <w:color w:val="000000"/>
        </w:rPr>
      </w:pPr>
      <w:r>
        <w:rPr>
          <w:b/>
          <w:color w:val="000000"/>
        </w:rPr>
        <w:t>Discusión</w:t>
      </w:r>
    </w:p>
    <w:p w14:paraId="76532B5C" w14:textId="0423D692" w:rsidR="000D7583" w:rsidRPr="000D7583" w:rsidRDefault="000D7583" w:rsidP="000D7583">
      <w:pPr>
        <w:pBdr>
          <w:top w:val="nil"/>
          <w:left w:val="nil"/>
          <w:bottom w:val="nil"/>
          <w:right w:val="nil"/>
          <w:between w:val="nil"/>
        </w:pBdr>
        <w:spacing w:line="360" w:lineRule="auto"/>
        <w:ind w:firstLine="708"/>
        <w:jc w:val="both"/>
        <w:rPr>
          <w:color w:val="000000"/>
        </w:rPr>
      </w:pPr>
      <w:r>
        <w:rPr>
          <w:color w:val="000000"/>
        </w:rPr>
        <w:t xml:space="preserve">Se </w:t>
      </w:r>
      <w:r w:rsidRPr="000D7583">
        <w:rPr>
          <w:color w:val="000000"/>
        </w:rPr>
        <w:t>identific</w:t>
      </w:r>
      <w:r w:rsidR="004A0652">
        <w:rPr>
          <w:color w:val="000000"/>
        </w:rPr>
        <w:t xml:space="preserve">ó </w:t>
      </w:r>
      <w:r w:rsidRPr="000D7583">
        <w:rPr>
          <w:color w:val="000000"/>
        </w:rPr>
        <w:t xml:space="preserve">una relación positiva entre la preocupación ambiental y el comportamiento proambiental, lo cual es consistente con la literatura previa que establece la influencia de las actitudes ambientales en la ejecución de conductas proambientales </w:t>
      </w:r>
      <w:r w:rsidR="0007733E">
        <w:rPr>
          <w:color w:val="000000"/>
        </w:rPr>
        <w:t>(</w:t>
      </w:r>
      <w:r w:rsidRPr="000D7583">
        <w:rPr>
          <w:color w:val="000000"/>
        </w:rPr>
        <w:t>Cantú-Martínez, 2020; Cortés et al., 2017; Di Fabio y Kenny, 2018; Heyl et al., 2013; Islam et al., 2018; Kang, 2022; Landry et al., 2018</w:t>
      </w:r>
      <w:r w:rsidR="0007733E">
        <w:rPr>
          <w:color w:val="000000"/>
        </w:rPr>
        <w:t>)</w:t>
      </w:r>
      <w:r w:rsidRPr="000D7583">
        <w:rPr>
          <w:color w:val="000000"/>
        </w:rPr>
        <w:t>. En este contexto, la preocupación ambiental se define como la conciencia de los problemas ambientales y la disposición a colaborar en su resolución, mientras que el comportamiento proambiental abarca cualquier acción o conducta que beneficie al medio ambiente y contribuya a la interrupción de prácticas perjudiciales.</w:t>
      </w:r>
    </w:p>
    <w:p w14:paraId="6FB36998" w14:textId="77777777"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Un modelo de regresión lineal reveló que la preocupación ambiental predice el comportamiento proambiental en un 23%. Se sugiere que el porcentaje restante de la varianza en el comportamiento proambiental podría ser atribuido a otras variables relevantes, tales como:</w:t>
      </w:r>
    </w:p>
    <w:p w14:paraId="50E6F21D" w14:textId="2CB305BA"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 xml:space="preserve">• La cultura ambiental </w:t>
      </w:r>
      <w:r w:rsidR="0007733E">
        <w:rPr>
          <w:color w:val="000000"/>
        </w:rPr>
        <w:t>(</w:t>
      </w:r>
      <w:r w:rsidRPr="000D7583">
        <w:rPr>
          <w:color w:val="000000"/>
        </w:rPr>
        <w:t>Herrera-Mendoza et al., 2016</w:t>
      </w:r>
      <w:r w:rsidR="0007733E">
        <w:rPr>
          <w:color w:val="000000"/>
        </w:rPr>
        <w:t>).</w:t>
      </w:r>
    </w:p>
    <w:p w14:paraId="46E33327" w14:textId="392179D4"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 xml:space="preserve">• Valores, ideas, creencias, percepciones, experiencias e intenciones </w:t>
      </w:r>
      <w:r w:rsidR="0007733E">
        <w:rPr>
          <w:color w:val="000000"/>
        </w:rPr>
        <w:t>(</w:t>
      </w:r>
      <w:r w:rsidRPr="000D7583">
        <w:rPr>
          <w:color w:val="000000"/>
        </w:rPr>
        <w:t>Cantú-Martínez, 2020</w:t>
      </w:r>
      <w:r w:rsidR="0007733E">
        <w:rPr>
          <w:color w:val="000000"/>
        </w:rPr>
        <w:t>).</w:t>
      </w:r>
    </w:p>
    <w:p w14:paraId="152E393C" w14:textId="1AD9BE50"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 xml:space="preserve">• La indefensión aprendida </w:t>
      </w:r>
      <w:r w:rsidR="0007733E">
        <w:rPr>
          <w:color w:val="000000"/>
        </w:rPr>
        <w:t>(</w:t>
      </w:r>
      <w:r w:rsidRPr="000D7583">
        <w:rPr>
          <w:color w:val="000000"/>
        </w:rPr>
        <w:t>Landry et al., 2018</w:t>
      </w:r>
      <w:r w:rsidR="0007733E">
        <w:rPr>
          <w:color w:val="000000"/>
        </w:rPr>
        <w:t>).</w:t>
      </w:r>
    </w:p>
    <w:p w14:paraId="29567303" w14:textId="08E3866B"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 xml:space="preserve">• La percepción ciudadana sobre la efectividad de las políticas públicas </w:t>
      </w:r>
      <w:r w:rsidR="0007733E">
        <w:rPr>
          <w:color w:val="000000"/>
        </w:rPr>
        <w:t>(</w:t>
      </w:r>
      <w:r w:rsidRPr="000D7583">
        <w:rPr>
          <w:color w:val="000000"/>
        </w:rPr>
        <w:t>Wang y Mangmeechai, 2021</w:t>
      </w:r>
      <w:r w:rsidR="0007733E">
        <w:rPr>
          <w:color w:val="000000"/>
        </w:rPr>
        <w:t>).</w:t>
      </w:r>
    </w:p>
    <w:p w14:paraId="7487071D" w14:textId="3C377629"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 xml:space="preserve">• El control comportamental </w:t>
      </w:r>
      <w:r w:rsidR="0007733E">
        <w:rPr>
          <w:color w:val="000000"/>
        </w:rPr>
        <w:t>(</w:t>
      </w:r>
      <w:r w:rsidRPr="000D7583">
        <w:rPr>
          <w:color w:val="000000"/>
        </w:rPr>
        <w:t>Wang y Mangmeechai, 2021</w:t>
      </w:r>
      <w:r w:rsidR="0007733E">
        <w:rPr>
          <w:color w:val="000000"/>
        </w:rPr>
        <w:t>).</w:t>
      </w:r>
    </w:p>
    <w:p w14:paraId="7B28D93F" w14:textId="03818571" w:rsidR="000D7583" w:rsidRPr="000D7583" w:rsidRDefault="000D7583" w:rsidP="000D7583">
      <w:pPr>
        <w:pBdr>
          <w:top w:val="nil"/>
          <w:left w:val="nil"/>
          <w:bottom w:val="nil"/>
          <w:right w:val="nil"/>
          <w:between w:val="nil"/>
        </w:pBdr>
        <w:spacing w:line="360" w:lineRule="auto"/>
        <w:ind w:firstLine="708"/>
        <w:jc w:val="both"/>
        <w:rPr>
          <w:color w:val="000000"/>
        </w:rPr>
      </w:pPr>
      <w:r w:rsidRPr="000D7583">
        <w:rPr>
          <w:color w:val="000000"/>
        </w:rPr>
        <w:t>En cuanto a los antecedentes de la preocupación ambiental, se observó que la empatía</w:t>
      </w:r>
      <w:r w:rsidR="0000741A">
        <w:rPr>
          <w:color w:val="000000"/>
        </w:rPr>
        <w:t xml:space="preserve"> interpersonal</w:t>
      </w:r>
      <w:r w:rsidRPr="000D7583">
        <w:rPr>
          <w:color w:val="000000"/>
        </w:rPr>
        <w:t xml:space="preserve"> y la inclusión de la naturaleza en el self explican el 43% de su varianza. Este hallazgo es consistente con la relación </w:t>
      </w:r>
      <w:r w:rsidR="000150A9">
        <w:rPr>
          <w:color w:val="000000"/>
        </w:rPr>
        <w:t>que se ha reportado</w:t>
      </w:r>
      <w:r w:rsidRPr="000D7583">
        <w:rPr>
          <w:color w:val="000000"/>
        </w:rPr>
        <w:t xml:space="preserve"> entre la preocupación ambiental y la inclusión de la naturaleza en el self </w:t>
      </w:r>
      <w:r w:rsidR="0007733E">
        <w:rPr>
          <w:color w:val="000000"/>
        </w:rPr>
        <w:t>(</w:t>
      </w:r>
      <w:r w:rsidRPr="000D7583">
        <w:rPr>
          <w:color w:val="000000"/>
        </w:rPr>
        <w:t>Amérigo et al., 2015; Schultz, 2001</w:t>
      </w:r>
      <w:r w:rsidR="0007733E">
        <w:rPr>
          <w:color w:val="000000"/>
        </w:rPr>
        <w:t>)</w:t>
      </w:r>
      <w:r w:rsidRPr="000D7583">
        <w:rPr>
          <w:color w:val="000000"/>
        </w:rPr>
        <w:t xml:space="preserve">. Asimismo, la literatura previa subraya la importancia de la empatía como un factor esencial para el desarrollo de la preocupación por el entorno </w:t>
      </w:r>
      <w:r w:rsidR="0007733E">
        <w:rPr>
          <w:color w:val="000000"/>
        </w:rPr>
        <w:t>(</w:t>
      </w:r>
      <w:r w:rsidRPr="000D7583">
        <w:rPr>
          <w:color w:val="000000"/>
        </w:rPr>
        <w:t>Berenguer, 2007; Islam et al., 2018; Schultz, 2000</w:t>
      </w:r>
      <w:r w:rsidR="0007733E">
        <w:rPr>
          <w:color w:val="000000"/>
        </w:rPr>
        <w:t>)</w:t>
      </w:r>
      <w:r w:rsidRPr="000D7583">
        <w:rPr>
          <w:color w:val="000000"/>
        </w:rPr>
        <w:t>.</w:t>
      </w:r>
    </w:p>
    <w:p w14:paraId="222362A1" w14:textId="38258DD8" w:rsidR="00FD242A" w:rsidRPr="00032D5A" w:rsidRDefault="000D7583" w:rsidP="00D25830">
      <w:pPr>
        <w:pBdr>
          <w:top w:val="nil"/>
          <w:left w:val="nil"/>
          <w:bottom w:val="nil"/>
          <w:right w:val="nil"/>
          <w:between w:val="nil"/>
        </w:pBdr>
        <w:spacing w:line="360" w:lineRule="auto"/>
        <w:ind w:firstLine="708"/>
        <w:jc w:val="both"/>
        <w:rPr>
          <w:color w:val="000000"/>
        </w:rPr>
      </w:pPr>
      <w:r w:rsidRPr="000D7583">
        <w:rPr>
          <w:color w:val="000000"/>
        </w:rPr>
        <w:t xml:space="preserve">Adicionalmente, se encontró que el comportamiento proambiental se correlaciona con las dimensiones de apatía y afinidad emocional de la preocupación ambiental. Esta relación </w:t>
      </w:r>
      <w:r w:rsidR="00511B0D">
        <w:rPr>
          <w:color w:val="000000"/>
        </w:rPr>
        <w:t>es</w:t>
      </w:r>
      <w:r w:rsidRPr="000D7583">
        <w:rPr>
          <w:color w:val="000000"/>
        </w:rPr>
        <w:t xml:space="preserve"> coherente con los planteamientos de Amérigo et al. (2015), quienes indican que los individuos con una elevada afinidad emocional hacia la naturaleza manifiestan un mayor compromiso conductual con el medioambiente. No obstante, la correlación observada con la apatía difiere de las conclusiones de múltiples investigaciones </w:t>
      </w:r>
      <w:r w:rsidR="0057194D">
        <w:rPr>
          <w:color w:val="000000"/>
        </w:rPr>
        <w:t>(</w:t>
      </w:r>
      <w:r w:rsidRPr="000D7583">
        <w:rPr>
          <w:color w:val="000000"/>
        </w:rPr>
        <w:t>Cantú-Martínez, 2020; Cortés et al., 2017; Di Fabio y Kenny, 2018; Heyl et al., 2013; Islam et al., 2018; Kang, 2022; Landry et al., 2018</w:t>
      </w:r>
      <w:r w:rsidR="0057194D">
        <w:rPr>
          <w:color w:val="000000"/>
        </w:rPr>
        <w:t>)</w:t>
      </w:r>
      <w:r w:rsidRPr="000D7583">
        <w:rPr>
          <w:color w:val="000000"/>
        </w:rPr>
        <w:t xml:space="preserve">. Estos autores </w:t>
      </w:r>
      <w:r w:rsidR="00F24A08">
        <w:rPr>
          <w:color w:val="000000"/>
        </w:rPr>
        <w:t xml:space="preserve">han </w:t>
      </w:r>
      <w:r w:rsidRPr="000D7583">
        <w:rPr>
          <w:color w:val="000000"/>
        </w:rPr>
        <w:t>postula</w:t>
      </w:r>
      <w:r w:rsidR="00F24A08">
        <w:rPr>
          <w:color w:val="000000"/>
        </w:rPr>
        <w:t>do</w:t>
      </w:r>
      <w:r w:rsidRPr="000D7583">
        <w:rPr>
          <w:color w:val="000000"/>
        </w:rPr>
        <w:t xml:space="preserve"> que la indiferencia ante los problemas ambientales representa un obstáculo significativo para la implementación de acciones destinadas a proteger el medio ambiente.</w:t>
      </w:r>
    </w:p>
    <w:p w14:paraId="0DC5C3F2" w14:textId="33DC2A88" w:rsidR="00DF1B88" w:rsidRPr="00032D5A" w:rsidRDefault="00600F11" w:rsidP="00600F11">
      <w:pPr>
        <w:pBdr>
          <w:top w:val="nil"/>
          <w:left w:val="nil"/>
          <w:bottom w:val="nil"/>
          <w:right w:val="nil"/>
          <w:between w:val="nil"/>
        </w:pBdr>
        <w:spacing w:line="360" w:lineRule="auto"/>
        <w:ind w:firstLine="708"/>
        <w:jc w:val="both"/>
        <w:rPr>
          <w:color w:val="000000"/>
        </w:rPr>
      </w:pPr>
      <w:r w:rsidRPr="00600F11">
        <w:rPr>
          <w:color w:val="000000"/>
        </w:rPr>
        <w:t xml:space="preserve">La empatía interpersonal desarrollada desde los primeros años, incorpora la dimensión </w:t>
      </w:r>
      <w:r w:rsidR="00136EDC">
        <w:rPr>
          <w:color w:val="000000"/>
        </w:rPr>
        <w:t>afectiva</w:t>
      </w:r>
      <w:r w:rsidRPr="00600F11">
        <w:rPr>
          <w:color w:val="000000"/>
        </w:rPr>
        <w:t xml:space="preserve"> y la toma de perspectiva (Ruffman et al., 2020; Wang y Wang, 2015) que, vista en términos ambientale</w:t>
      </w:r>
      <w:r w:rsidR="00CE3A56">
        <w:rPr>
          <w:color w:val="000000"/>
        </w:rPr>
        <w:t xml:space="preserve">s, </w:t>
      </w:r>
      <w:r w:rsidRPr="00600F11">
        <w:rPr>
          <w:color w:val="000000"/>
        </w:rPr>
        <w:t xml:space="preserve">es un factor que </w:t>
      </w:r>
      <w:r w:rsidR="00F24A08">
        <w:rPr>
          <w:color w:val="000000"/>
        </w:rPr>
        <w:t>contribuiría</w:t>
      </w:r>
      <w:r w:rsidRPr="00600F11">
        <w:rPr>
          <w:color w:val="000000"/>
        </w:rPr>
        <w:t xml:space="preserve"> no solo al cuidados de otros seres humanos en su relación con la conducta prosocial, sino que también al cuidado del medio ambiente como fruto de la identificación y preocupación por la naturaleza (Albelda y Sgaramella 2015; Schultz, 2001; Rifkin, 2010). Considerando lo anterior, resulta atingente destacar la relación entre empatía interpersonal, tanto en términos generales como en su dimensión compasiva, y preocupación ambiental, lo cual coincid</w:t>
      </w:r>
      <w:r w:rsidR="00B44EAC">
        <w:rPr>
          <w:color w:val="000000"/>
        </w:rPr>
        <w:t>ió</w:t>
      </w:r>
      <w:r w:rsidRPr="00600F11">
        <w:rPr>
          <w:color w:val="000000"/>
        </w:rPr>
        <w:t xml:space="preserve"> con lo planteado por diversos autores (Berenguer, 2007; Islam et al., 2018; Schultz, 2000) quienes consideran que los sujetos con niveles más altos de empatía ambiental presentan una mayor preocupación por el entorno natural. Respecto a las dimensiones de la preocupación ambiental, la relación encontrada entre empatía y apatía </w:t>
      </w:r>
      <w:r w:rsidR="00BF5B1B">
        <w:rPr>
          <w:color w:val="000000"/>
        </w:rPr>
        <w:t>difirió</w:t>
      </w:r>
      <w:r w:rsidRPr="00600F11">
        <w:rPr>
          <w:color w:val="000000"/>
        </w:rPr>
        <w:t xml:space="preserve"> de lo señalado por Berenguer (2007), Islam et al. (2018) y Schultz (2000), pues la apatía hacía la problemática ambiental debería dificultar el desarrollo de empatía. Además, la empatía se relacion</w:t>
      </w:r>
      <w:r w:rsidR="00BF5B1B">
        <w:rPr>
          <w:color w:val="000000"/>
        </w:rPr>
        <w:t>ó</w:t>
      </w:r>
      <w:r w:rsidRPr="00600F11">
        <w:rPr>
          <w:color w:val="000000"/>
        </w:rPr>
        <w:t xml:space="preserve"> con conectividad, lo cual concuerda con lo planteado por Amérigo et al. (2015), pues la conectividad representa un interés genuino en la naturaleza, facilitando la preocupación e identificación hacía el entorno natural, y por tanto, la empatía (Albelda y Sgaramella, 2015; Musitu et al., 2019).</w:t>
      </w:r>
    </w:p>
    <w:p w14:paraId="5A2BF141" w14:textId="18F73E99" w:rsidR="00BB60D1" w:rsidRDefault="00BA711A" w:rsidP="00F442FF">
      <w:pPr>
        <w:pBdr>
          <w:top w:val="nil"/>
          <w:left w:val="nil"/>
          <w:bottom w:val="nil"/>
          <w:right w:val="nil"/>
          <w:between w:val="nil"/>
        </w:pBdr>
        <w:spacing w:line="360" w:lineRule="auto"/>
        <w:ind w:firstLine="708"/>
        <w:jc w:val="both"/>
        <w:rPr>
          <w:color w:val="000000"/>
        </w:rPr>
      </w:pPr>
      <w:r w:rsidRPr="00BA711A">
        <w:rPr>
          <w:color w:val="000000"/>
        </w:rPr>
        <w:t xml:space="preserve">Por su parte, no se encontró una relación entre empatía interpersonal y comportamiento proambiental, lo cual coincide con lo expuesto por diversos autores (Davis, 1996; Decety y Jackson, 2004; Dymond, 1949; Stein, 2004), ya que la empatía ha sido relacionada con la preocupación por el medio, la toma de perspectiva, la aprehensión de las vivencias y la emocionalidad, factores que no se traducen en acciones concretas pues la empatía no implica necesariamente una respuesta conductual. Sin embargo, se encontró una relación de la dimensión compasiva de la empatía con el comportamiento proambiental, lo cual puede señalar </w:t>
      </w:r>
      <w:r w:rsidRPr="00C63EEF">
        <w:rPr>
          <w:color w:val="000000"/>
        </w:rPr>
        <w:t xml:space="preserve">la influencia de la experiencia emocional de la empatía como motivador de la conducta, por sobre los aspectos cognitivos de la teoría de la mente. </w:t>
      </w:r>
    </w:p>
    <w:p w14:paraId="2A1FC0DF" w14:textId="5F997ED2" w:rsidR="00877999" w:rsidRDefault="002C4B47" w:rsidP="00F442FF">
      <w:pPr>
        <w:pBdr>
          <w:top w:val="nil"/>
          <w:left w:val="nil"/>
          <w:bottom w:val="nil"/>
          <w:right w:val="nil"/>
          <w:between w:val="nil"/>
        </w:pBdr>
        <w:spacing w:line="360" w:lineRule="auto"/>
        <w:ind w:firstLine="708"/>
        <w:jc w:val="both"/>
        <w:rPr>
          <w:color w:val="000000"/>
        </w:rPr>
      </w:pPr>
      <w:r w:rsidRPr="00C63EEF">
        <w:rPr>
          <w:color w:val="000000"/>
        </w:rPr>
        <w:t>Con respecto a la inclusión de naturaleza en el self</w:t>
      </w:r>
      <w:r w:rsidR="00BA711A" w:rsidRPr="00C63EEF">
        <w:rPr>
          <w:color w:val="000000"/>
        </w:rPr>
        <w:t>, se encontr</w:t>
      </w:r>
      <w:r w:rsidR="004704DA" w:rsidRPr="00C63EEF">
        <w:rPr>
          <w:color w:val="000000"/>
        </w:rPr>
        <w:t>aron relaciones significativas pero débiles</w:t>
      </w:r>
      <w:r w:rsidR="00E6720C">
        <w:rPr>
          <w:color w:val="000000"/>
        </w:rPr>
        <w:t xml:space="preserve"> con</w:t>
      </w:r>
      <w:r w:rsidR="00823980" w:rsidRPr="00C63EEF">
        <w:rPr>
          <w:color w:val="000000"/>
        </w:rPr>
        <w:t xml:space="preserve"> </w:t>
      </w:r>
      <w:r w:rsidR="00BA711A" w:rsidRPr="00C63EEF">
        <w:rPr>
          <w:color w:val="000000"/>
        </w:rPr>
        <w:t>empatía interpersonal</w:t>
      </w:r>
      <w:r w:rsidR="00E6720C">
        <w:rPr>
          <w:color w:val="000000"/>
        </w:rPr>
        <w:t xml:space="preserve"> </w:t>
      </w:r>
      <w:r w:rsidR="00823980" w:rsidRPr="00C63EEF">
        <w:rPr>
          <w:color w:val="000000"/>
        </w:rPr>
        <w:t>y sus dimensiones</w:t>
      </w:r>
      <w:r w:rsidR="00E6720C">
        <w:rPr>
          <w:color w:val="000000"/>
        </w:rPr>
        <w:t xml:space="preserve">. En primer lugar, </w:t>
      </w:r>
      <w:r w:rsidR="00AC37ED">
        <w:rPr>
          <w:color w:val="000000"/>
        </w:rPr>
        <w:t xml:space="preserve">la </w:t>
      </w:r>
      <w:r w:rsidR="00E6720C" w:rsidRPr="00C63EEF">
        <w:rPr>
          <w:color w:val="000000"/>
        </w:rPr>
        <w:t>inclusión de naturaleza en el self</w:t>
      </w:r>
      <w:r w:rsidR="00E6720C">
        <w:rPr>
          <w:color w:val="000000"/>
        </w:rPr>
        <w:t xml:space="preserve"> </w:t>
      </w:r>
      <w:r w:rsidR="00C613A9" w:rsidRPr="00C613A9">
        <w:rPr>
          <w:color w:val="000000"/>
        </w:rPr>
        <w:t xml:space="preserve">presentó una correlación </w:t>
      </w:r>
      <w:r w:rsidR="00C213A0">
        <w:rPr>
          <w:color w:val="000000"/>
        </w:rPr>
        <w:t>directa</w:t>
      </w:r>
      <w:r w:rsidR="00C613A9" w:rsidRPr="00C613A9">
        <w:rPr>
          <w:color w:val="000000"/>
        </w:rPr>
        <w:t xml:space="preserve"> y débil</w:t>
      </w:r>
      <w:r w:rsidR="00C613A9">
        <w:rPr>
          <w:color w:val="000000"/>
        </w:rPr>
        <w:t xml:space="preserve"> con </w:t>
      </w:r>
      <w:r w:rsidR="00C613A9" w:rsidRPr="00C63EEF">
        <w:rPr>
          <w:color w:val="000000"/>
        </w:rPr>
        <w:t>empatía</w:t>
      </w:r>
      <w:r w:rsidR="00C613A9">
        <w:rPr>
          <w:color w:val="000000"/>
        </w:rPr>
        <w:t xml:space="preserve"> general (r = 0.162)</w:t>
      </w:r>
      <w:r w:rsidR="00AC37ED">
        <w:rPr>
          <w:color w:val="000000"/>
        </w:rPr>
        <w:t xml:space="preserve">. </w:t>
      </w:r>
      <w:r w:rsidR="00467140">
        <w:rPr>
          <w:color w:val="000000"/>
        </w:rPr>
        <w:t xml:space="preserve">De la misma forma, se observó una </w:t>
      </w:r>
      <w:r w:rsidR="00467140" w:rsidRPr="00C613A9">
        <w:rPr>
          <w:color w:val="000000"/>
        </w:rPr>
        <w:t xml:space="preserve">correlación </w:t>
      </w:r>
      <w:r w:rsidR="00C213A0">
        <w:rPr>
          <w:color w:val="000000"/>
        </w:rPr>
        <w:t>directa</w:t>
      </w:r>
      <w:r w:rsidR="00467140" w:rsidRPr="00C613A9">
        <w:rPr>
          <w:color w:val="000000"/>
        </w:rPr>
        <w:t xml:space="preserve"> y </w:t>
      </w:r>
      <w:r w:rsidR="00F51947">
        <w:rPr>
          <w:color w:val="000000"/>
        </w:rPr>
        <w:t>moderada</w:t>
      </w:r>
      <w:r w:rsidR="00467140">
        <w:rPr>
          <w:color w:val="000000"/>
        </w:rPr>
        <w:t xml:space="preserve"> con </w:t>
      </w:r>
      <w:r w:rsidR="00A052DB">
        <w:rPr>
          <w:color w:val="000000"/>
        </w:rPr>
        <w:t xml:space="preserve">la dimensión compresiva de la empatía </w:t>
      </w:r>
      <w:r w:rsidR="00467140">
        <w:rPr>
          <w:color w:val="000000"/>
        </w:rPr>
        <w:t>(r = 0.</w:t>
      </w:r>
      <w:r w:rsidR="00A052DB">
        <w:rPr>
          <w:color w:val="000000"/>
        </w:rPr>
        <w:t>317</w:t>
      </w:r>
      <w:r w:rsidR="00467140">
        <w:rPr>
          <w:color w:val="000000"/>
        </w:rPr>
        <w:t>)</w:t>
      </w:r>
      <w:r w:rsidR="001157C6">
        <w:rPr>
          <w:color w:val="000000"/>
        </w:rPr>
        <w:t xml:space="preserve">. Estos resultados indican que una mayor conexión con la naturaleza podría aumentar </w:t>
      </w:r>
      <w:r w:rsidR="0045038A">
        <w:rPr>
          <w:color w:val="000000"/>
        </w:rPr>
        <w:t xml:space="preserve">de forma moderada el componente </w:t>
      </w:r>
      <w:r w:rsidR="001157C6">
        <w:rPr>
          <w:color w:val="000000"/>
        </w:rPr>
        <w:t>compasivo</w:t>
      </w:r>
      <w:r w:rsidR="0045038A">
        <w:rPr>
          <w:color w:val="000000"/>
        </w:rPr>
        <w:t xml:space="preserve"> de la empatía, pero </w:t>
      </w:r>
      <w:r w:rsidR="001B1CAB">
        <w:rPr>
          <w:color w:val="000000"/>
        </w:rPr>
        <w:t>levemente la empatía total</w:t>
      </w:r>
      <w:r w:rsidR="001157C6">
        <w:rPr>
          <w:color w:val="000000"/>
        </w:rPr>
        <w:t xml:space="preserve">. </w:t>
      </w:r>
      <w:r w:rsidR="00107E59" w:rsidRPr="00107E59">
        <w:rPr>
          <w:color w:val="000000"/>
        </w:rPr>
        <w:t xml:space="preserve">Este resultado coincide con investigaciones que destacan el papel de las emociones prosociales en la preocupación y el comportamiento proambiental (Garaigordobil, 2024; Gómez, 2019; </w:t>
      </w:r>
      <w:proofErr w:type="spellStart"/>
      <w:r w:rsidR="00107E59" w:rsidRPr="00107E59">
        <w:rPr>
          <w:color w:val="000000"/>
        </w:rPr>
        <w:t>Brotfeld</w:t>
      </w:r>
      <w:proofErr w:type="spellEnd"/>
      <w:r w:rsidR="00107E59" w:rsidRPr="00107E59">
        <w:rPr>
          <w:color w:val="000000"/>
        </w:rPr>
        <w:t xml:space="preserve"> y Berger, 2020; Fu et al., 2022), así como con la propuesta de Schultz (2000), quien plantea que la empatía hacia el medioambiente favorece la inclusión de la naturaleza en el self.</w:t>
      </w:r>
      <w:r w:rsidR="009E3535">
        <w:rPr>
          <w:color w:val="000000"/>
        </w:rPr>
        <w:t xml:space="preserve"> </w:t>
      </w:r>
      <w:r w:rsidR="001651BB" w:rsidRPr="001651BB">
        <w:rPr>
          <w:color w:val="000000"/>
        </w:rPr>
        <w:t xml:space="preserve">Por otro lado, la relación entre inclusión de la naturaleza en el self y empatía cognitiva fue </w:t>
      </w:r>
      <w:r w:rsidR="00C213A0">
        <w:rPr>
          <w:color w:val="000000"/>
        </w:rPr>
        <w:t>inversa</w:t>
      </w:r>
      <w:r w:rsidR="001651BB" w:rsidRPr="001651BB">
        <w:rPr>
          <w:color w:val="000000"/>
        </w:rPr>
        <w:t xml:space="preserve"> y débil (r = –</w:t>
      </w:r>
      <w:r w:rsidR="0045611A">
        <w:rPr>
          <w:color w:val="000000"/>
        </w:rPr>
        <w:t>0</w:t>
      </w:r>
      <w:r w:rsidR="001651BB" w:rsidRPr="001651BB">
        <w:rPr>
          <w:color w:val="000000"/>
        </w:rPr>
        <w:t>.102), lo que indica una asociación muy tenue y de escasa relevancia práctica.</w:t>
      </w:r>
      <w:r w:rsidR="0045611A">
        <w:rPr>
          <w:color w:val="000000"/>
        </w:rPr>
        <w:t xml:space="preserve"> </w:t>
      </w:r>
      <w:r w:rsidR="005A098C">
        <w:rPr>
          <w:color w:val="000000"/>
        </w:rPr>
        <w:t xml:space="preserve">Esto sugiere que </w:t>
      </w:r>
      <w:r w:rsidR="00B412CA">
        <w:rPr>
          <w:color w:val="000000"/>
        </w:rPr>
        <w:t>los procesos de toma de perspectiva</w:t>
      </w:r>
      <w:r w:rsidR="00F442FF">
        <w:rPr>
          <w:color w:val="000000"/>
        </w:rPr>
        <w:t xml:space="preserve"> podrían</w:t>
      </w:r>
      <w:r w:rsidR="00B412CA">
        <w:rPr>
          <w:color w:val="000000"/>
        </w:rPr>
        <w:t xml:space="preserve"> </w:t>
      </w:r>
      <w:r w:rsidR="00F442FF">
        <w:rPr>
          <w:color w:val="000000"/>
        </w:rPr>
        <w:t>no</w:t>
      </w:r>
      <w:r w:rsidR="00B412CA">
        <w:rPr>
          <w:color w:val="000000"/>
        </w:rPr>
        <w:t xml:space="preserve"> incrementa</w:t>
      </w:r>
      <w:r w:rsidR="00F442FF">
        <w:rPr>
          <w:color w:val="000000"/>
        </w:rPr>
        <w:t>r</w:t>
      </w:r>
      <w:r w:rsidR="00B412CA">
        <w:rPr>
          <w:color w:val="000000"/>
        </w:rPr>
        <w:t xml:space="preserve">, </w:t>
      </w:r>
      <w:r w:rsidR="00FD5439">
        <w:rPr>
          <w:color w:val="000000"/>
        </w:rPr>
        <w:t>e incluso reducir de forma leve, la inclusión de la naturaleza en el self</w:t>
      </w:r>
      <w:r w:rsidR="00877999">
        <w:rPr>
          <w:color w:val="000000"/>
        </w:rPr>
        <w:t xml:space="preserve">, lo que </w:t>
      </w:r>
      <w:r w:rsidR="00877999" w:rsidRPr="00BA711A">
        <w:rPr>
          <w:color w:val="000000"/>
        </w:rPr>
        <w:t>devela</w:t>
      </w:r>
      <w:r w:rsidR="00877999">
        <w:rPr>
          <w:color w:val="000000"/>
        </w:rPr>
        <w:t xml:space="preserve"> </w:t>
      </w:r>
      <w:r w:rsidR="00937CEA">
        <w:rPr>
          <w:color w:val="000000"/>
        </w:rPr>
        <w:t xml:space="preserve">la complejidad que existe en </w:t>
      </w:r>
      <w:r w:rsidR="00877999" w:rsidRPr="00BA711A">
        <w:rPr>
          <w:color w:val="000000"/>
        </w:rPr>
        <w:t>la interacción entre emoción, cognición y actitudes ambientales</w:t>
      </w:r>
      <w:r w:rsidR="00666381">
        <w:rPr>
          <w:color w:val="000000"/>
        </w:rPr>
        <w:t>.</w:t>
      </w:r>
    </w:p>
    <w:p w14:paraId="518D52C6" w14:textId="027E1374" w:rsidR="00965BD6" w:rsidRPr="008C2D0D" w:rsidRDefault="00032D5A" w:rsidP="00BD5C85">
      <w:pPr>
        <w:pBdr>
          <w:top w:val="nil"/>
          <w:left w:val="nil"/>
          <w:bottom w:val="nil"/>
          <w:right w:val="nil"/>
          <w:between w:val="nil"/>
        </w:pBdr>
        <w:spacing w:line="360" w:lineRule="auto"/>
        <w:ind w:firstLine="708"/>
        <w:jc w:val="both"/>
        <w:rPr>
          <w:color w:val="000000"/>
        </w:rPr>
      </w:pPr>
      <w:r w:rsidRPr="00032D5A">
        <w:rPr>
          <w:color w:val="000000"/>
        </w:rPr>
        <w:t>Con respecto a la variable de inclusión de naturaleza en el self, se relacion</w:t>
      </w:r>
      <w:r w:rsidR="00627443">
        <w:rPr>
          <w:color w:val="000000"/>
        </w:rPr>
        <w:t>ó</w:t>
      </w:r>
      <w:r w:rsidRPr="00032D5A">
        <w:rPr>
          <w:color w:val="000000"/>
        </w:rPr>
        <w:t xml:space="preserve"> con la preocupación ambiental, lo cual coincide con lo planteado por autores como Amérigo et al. (2015) y Schultz (2000), quienes señalan que las tipologías actitudinales de la preocupación ambiental dependen del grado de inclusión de la naturaleza en el self. Asimismo, se relacion</w:t>
      </w:r>
      <w:r w:rsidR="00627443">
        <w:rPr>
          <w:color w:val="000000"/>
        </w:rPr>
        <w:t>ó</w:t>
      </w:r>
      <w:r w:rsidRPr="00032D5A">
        <w:rPr>
          <w:color w:val="000000"/>
        </w:rPr>
        <w:t xml:space="preserve"> con la dimensión de conectividad y afinidad emocional de la preocupación ambiental, lo que sugiere que una mayor identificación con la naturaleza está asociada a una mayor conexión emocional y cercanía hacia el medioambiente. También es esperable la relación entre inclusión de la naturaleza en el self y comportamiento proambiental, pues la primera </w:t>
      </w:r>
      <w:r w:rsidR="00627443">
        <w:rPr>
          <w:color w:val="000000"/>
        </w:rPr>
        <w:t>se</w:t>
      </w:r>
      <w:r w:rsidRPr="00032D5A">
        <w:rPr>
          <w:color w:val="000000"/>
        </w:rPr>
        <w:t xml:space="preserve"> relacion</w:t>
      </w:r>
      <w:r w:rsidR="00627443">
        <w:rPr>
          <w:color w:val="000000"/>
        </w:rPr>
        <w:t>a</w:t>
      </w:r>
      <w:r w:rsidRPr="00032D5A">
        <w:rPr>
          <w:color w:val="000000"/>
        </w:rPr>
        <w:t xml:space="preserve"> con la preocupación ambiental, y es considerada parte de esta según lo planteado por Schultz (2000) y Amérigo et al. (2015). Así, Berenguer (2007), menciona que la inclusión de la naturaleza en el self puede aumentar las actitudes ambientales y el comportamiento proambiental. De estos resultados se infiere que la inclusión de la naturaleza en el self podría ser un factor que ayude a </w:t>
      </w:r>
      <w:r w:rsidRPr="008C2D0D">
        <w:rPr>
          <w:color w:val="000000"/>
        </w:rPr>
        <w:t>fomentar el compromiso emocional hacia las temáticas ambientales.</w:t>
      </w:r>
    </w:p>
    <w:p w14:paraId="231DC1F5" w14:textId="59880F83" w:rsidR="00965BD6" w:rsidRPr="00367CB6" w:rsidRDefault="00965BD6" w:rsidP="008C2D0D">
      <w:pPr>
        <w:pBdr>
          <w:top w:val="nil"/>
          <w:left w:val="nil"/>
          <w:bottom w:val="nil"/>
          <w:right w:val="nil"/>
          <w:between w:val="nil"/>
        </w:pBdr>
        <w:spacing w:line="360" w:lineRule="auto"/>
        <w:ind w:firstLine="708"/>
        <w:jc w:val="both"/>
        <w:rPr>
          <w:color w:val="000000" w:themeColor="text1"/>
        </w:rPr>
      </w:pPr>
      <w:r w:rsidRPr="008C2D0D">
        <w:rPr>
          <w:color w:val="000000"/>
        </w:rPr>
        <w:t>Los resultados confirman parcialmente la</w:t>
      </w:r>
      <w:r w:rsidR="00BD5C85" w:rsidRPr="008C2D0D">
        <w:rPr>
          <w:color w:val="000000"/>
        </w:rPr>
        <w:t xml:space="preserve"> </w:t>
      </w:r>
      <w:r w:rsidRPr="008C2D0D">
        <w:rPr>
          <w:color w:val="000000"/>
        </w:rPr>
        <w:t xml:space="preserve">hipótesis </w:t>
      </w:r>
      <w:r w:rsidR="00BD5C85" w:rsidRPr="008C2D0D">
        <w:rPr>
          <w:color w:val="000000"/>
        </w:rPr>
        <w:t>principal</w:t>
      </w:r>
      <w:r w:rsidRPr="008C2D0D">
        <w:rPr>
          <w:color w:val="000000"/>
        </w:rPr>
        <w:t xml:space="preserve">, mostrando que la </w:t>
      </w:r>
      <w:r w:rsidRPr="00367CB6">
        <w:rPr>
          <w:color w:val="000000" w:themeColor="text1"/>
        </w:rPr>
        <w:t>preocupación ambiental constituye un predictor significativo del comportamiento proambiental, lo que concuerda con estudios previos (Cantú-Martínez, 2020; Di Fabio &amp; Kenny, 2018; Palavecinos et al., 2016, 2019). Asimismo, se evidenció que la empatía y la inclusión de la naturaleza en el self explican un porcentaje considerable de la varianza en la preocupación ambiental, reforzando la idea de que los factores emocionales y cognitivos resultan fundamentales para la formación de actitudes ambientales positivas (Amérigo et al., 2015; Schultz, 2001).</w:t>
      </w:r>
      <w:r w:rsidR="008C2D0D" w:rsidRPr="00367CB6">
        <w:rPr>
          <w:color w:val="000000" w:themeColor="text1"/>
        </w:rPr>
        <w:t xml:space="preserve"> </w:t>
      </w:r>
      <w:r w:rsidRPr="00367CB6">
        <w:rPr>
          <w:color w:val="000000" w:themeColor="text1"/>
        </w:rPr>
        <w:t>Sin embargo, la ausencia de relación significativa entre empatía y comportamiento proambiental sugiere que la empatía, por sí sola, no es suficiente para detonar conductas sostenibles, lo que coincide con lo planteado por investigaciones recientes que destacan la importancia de variables mediadoras como la autoeficacia, la socialización y el contexto cultural (Gómez-Tabares &amp; Narváez, 2020; Žukauskienė et al., 2020).</w:t>
      </w:r>
    </w:p>
    <w:p w14:paraId="6F00F1E5" w14:textId="6A618594" w:rsidR="00371A33" w:rsidRDefault="0050431E" w:rsidP="00F23328">
      <w:pPr>
        <w:pBdr>
          <w:top w:val="nil"/>
          <w:left w:val="nil"/>
          <w:bottom w:val="nil"/>
          <w:right w:val="nil"/>
          <w:between w:val="nil"/>
        </w:pBdr>
        <w:spacing w:line="360" w:lineRule="auto"/>
        <w:ind w:firstLine="708"/>
        <w:jc w:val="both"/>
        <w:rPr>
          <w:color w:val="000000" w:themeColor="text1"/>
        </w:rPr>
      </w:pPr>
      <w:r w:rsidRPr="00367CB6">
        <w:rPr>
          <w:color w:val="000000" w:themeColor="text1"/>
        </w:rPr>
        <w:t xml:space="preserve">Respecto a la hipótesis secundaria, que </w:t>
      </w:r>
      <w:r w:rsidR="00AA3789" w:rsidRPr="00367CB6">
        <w:rPr>
          <w:color w:val="000000" w:themeColor="text1"/>
        </w:rPr>
        <w:t>planteaba</w:t>
      </w:r>
      <w:r w:rsidR="00247417" w:rsidRPr="00367CB6">
        <w:rPr>
          <w:color w:val="000000" w:themeColor="text1"/>
        </w:rPr>
        <w:t xml:space="preserve"> </w:t>
      </w:r>
      <w:r w:rsidRPr="00367CB6">
        <w:rPr>
          <w:color w:val="000000" w:themeColor="text1"/>
        </w:rPr>
        <w:t xml:space="preserve">diferencias de género en preocupación ambiental, comportamiento proambiental y empatía, no se encontraron diferencias significativas, lo cual </w:t>
      </w:r>
      <w:r w:rsidR="00401AFB">
        <w:rPr>
          <w:color w:val="000000" w:themeColor="text1"/>
        </w:rPr>
        <w:t xml:space="preserve">difiere de </w:t>
      </w:r>
      <w:r w:rsidR="0021335A" w:rsidRPr="00367CB6">
        <w:rPr>
          <w:color w:val="000000" w:themeColor="text1"/>
        </w:rPr>
        <w:t>los hallazgos previos que reportaron</w:t>
      </w:r>
      <w:r w:rsidRPr="00367CB6">
        <w:rPr>
          <w:color w:val="000000" w:themeColor="text1"/>
        </w:rPr>
        <w:t xml:space="preserve"> diferencias de género en empatía y preocupación ambiental (Brotfeld y Berger, 2020; Cebollero et al., 2022; Lasota et al., 2020; Lemos y Richaud, 2021; Musitu et al., 2019; Paz et al., 2020). Sin embargo, estos resultados coinciden con lo señalado por autores como Cantú Martínez (2020), quien no </w:t>
      </w:r>
      <w:r w:rsidR="00085D13" w:rsidRPr="00367CB6">
        <w:rPr>
          <w:color w:val="000000" w:themeColor="text1"/>
        </w:rPr>
        <w:t xml:space="preserve">encontró </w:t>
      </w:r>
      <w:r w:rsidRPr="00367CB6">
        <w:rPr>
          <w:color w:val="000000" w:themeColor="text1"/>
        </w:rPr>
        <w:t>diferencias de género en preocupación ambiental y Berenguer (2007)</w:t>
      </w:r>
      <w:r w:rsidR="002C195C" w:rsidRPr="00367CB6">
        <w:rPr>
          <w:color w:val="000000" w:themeColor="text1"/>
        </w:rPr>
        <w:t>,</w:t>
      </w:r>
      <w:r w:rsidRPr="00367CB6">
        <w:rPr>
          <w:color w:val="000000" w:themeColor="text1"/>
        </w:rPr>
        <w:t xml:space="preserve"> quien no report</w:t>
      </w:r>
      <w:r w:rsidR="002C195C" w:rsidRPr="00367CB6">
        <w:rPr>
          <w:color w:val="000000" w:themeColor="text1"/>
        </w:rPr>
        <w:t xml:space="preserve">ó </w:t>
      </w:r>
      <w:r w:rsidRPr="00367CB6">
        <w:rPr>
          <w:color w:val="000000" w:themeColor="text1"/>
        </w:rPr>
        <w:t xml:space="preserve">diferencias de género en preocupación ambiental, comportamiento proambiental ni empatía. Como señalan Gómez-Tabares y Narváez (2020), las diferencias de género </w:t>
      </w:r>
      <w:r w:rsidR="002C195C" w:rsidRPr="00367CB6">
        <w:rPr>
          <w:color w:val="000000" w:themeColor="text1"/>
        </w:rPr>
        <w:t xml:space="preserve">pueden </w:t>
      </w:r>
      <w:r w:rsidRPr="00367CB6">
        <w:rPr>
          <w:color w:val="000000" w:themeColor="text1"/>
        </w:rPr>
        <w:t>explica</w:t>
      </w:r>
      <w:r w:rsidR="002C195C" w:rsidRPr="00367CB6">
        <w:rPr>
          <w:color w:val="000000" w:themeColor="text1"/>
        </w:rPr>
        <w:t xml:space="preserve">rse </w:t>
      </w:r>
      <w:r w:rsidRPr="00367CB6">
        <w:rPr>
          <w:color w:val="000000" w:themeColor="text1"/>
        </w:rPr>
        <w:t xml:space="preserve">por la socialización, el contexto cultural y la educación. </w:t>
      </w:r>
    </w:p>
    <w:p w14:paraId="04E68225" w14:textId="0B0F0434" w:rsidR="00F01235" w:rsidRPr="00367CB6" w:rsidRDefault="00F513DA" w:rsidP="0066190D">
      <w:pPr>
        <w:pBdr>
          <w:top w:val="nil"/>
          <w:left w:val="nil"/>
          <w:bottom w:val="nil"/>
          <w:right w:val="nil"/>
          <w:between w:val="nil"/>
        </w:pBdr>
        <w:spacing w:line="360" w:lineRule="auto"/>
        <w:ind w:firstLine="708"/>
        <w:jc w:val="both"/>
        <w:rPr>
          <w:color w:val="000000" w:themeColor="text1"/>
        </w:rPr>
      </w:pPr>
      <w:r w:rsidRPr="00F513DA">
        <w:rPr>
          <w:color w:val="000000" w:themeColor="text1"/>
        </w:rPr>
        <w:t xml:space="preserve">Los resultados de este estudio sugieren que, en esta muestra de adolescentes provenientes de contextos rurales, la empatía cumple un rol relevante tanto en el desarrollo social como en la relación con el medioambiente. En este grupo específico, la empatía podría vincularse con </w:t>
      </w:r>
      <w:r w:rsidR="00F23328">
        <w:rPr>
          <w:color w:val="000000" w:themeColor="text1"/>
        </w:rPr>
        <w:t xml:space="preserve">a una </w:t>
      </w:r>
      <w:r w:rsidRPr="00F513DA">
        <w:rPr>
          <w:color w:val="000000" w:themeColor="text1"/>
        </w:rPr>
        <w:t>mayor disposición a involucrarse en temas ambientales y a actuar como agentes de cambio en su entorno inmediato. Sin embargo, estos hallazgos deben interpretarse dentro del contexto particular en el que fueron obtenidos y no pueden generalizarse a toda la población adolescente de Chile.</w:t>
      </w:r>
      <w:r w:rsidR="005B2397">
        <w:rPr>
          <w:color w:val="000000" w:themeColor="text1"/>
        </w:rPr>
        <w:t xml:space="preserve"> </w:t>
      </w:r>
      <w:r w:rsidR="00C05384" w:rsidRPr="00367CB6">
        <w:rPr>
          <w:color w:val="000000" w:themeColor="text1"/>
        </w:rPr>
        <w:t xml:space="preserve">La particularidad de que los participantes provengan de zonas rurales </w:t>
      </w:r>
      <w:r w:rsidR="00A15B8F" w:rsidRPr="00367CB6">
        <w:rPr>
          <w:color w:val="000000" w:themeColor="text1"/>
        </w:rPr>
        <w:t>podría</w:t>
      </w:r>
      <w:r w:rsidR="00C05384" w:rsidRPr="00367CB6">
        <w:rPr>
          <w:color w:val="000000" w:themeColor="text1"/>
        </w:rPr>
        <w:t xml:space="preserve"> haber influido en </w:t>
      </w:r>
      <w:r w:rsidR="00B97B25" w:rsidRPr="00367CB6">
        <w:rPr>
          <w:color w:val="000000" w:themeColor="text1"/>
        </w:rPr>
        <w:t xml:space="preserve">la </w:t>
      </w:r>
      <w:r w:rsidR="00C05384" w:rsidRPr="00367CB6">
        <w:rPr>
          <w:color w:val="000000" w:themeColor="text1"/>
        </w:rPr>
        <w:t>importancia que otorgan a las problemáticas ambientales</w:t>
      </w:r>
      <w:r w:rsidR="0018427A" w:rsidRPr="00367CB6">
        <w:rPr>
          <w:color w:val="000000" w:themeColor="text1"/>
        </w:rPr>
        <w:t xml:space="preserve"> y en la ausencia de diferencias de género en las variables estudiadas</w:t>
      </w:r>
      <w:r w:rsidR="00C05384" w:rsidRPr="00367CB6">
        <w:rPr>
          <w:color w:val="000000" w:themeColor="text1"/>
        </w:rPr>
        <w:t>.</w:t>
      </w:r>
      <w:r w:rsidR="0018427A" w:rsidRPr="00367CB6">
        <w:rPr>
          <w:color w:val="000000" w:themeColor="text1"/>
        </w:rPr>
        <w:t xml:space="preserve"> </w:t>
      </w:r>
      <w:r w:rsidR="00C05384" w:rsidRPr="00367CB6">
        <w:rPr>
          <w:color w:val="000000" w:themeColor="text1"/>
        </w:rPr>
        <w:t xml:space="preserve">Este contexto podría </w:t>
      </w:r>
      <w:r w:rsidR="002D25C7">
        <w:rPr>
          <w:color w:val="000000" w:themeColor="text1"/>
        </w:rPr>
        <w:t xml:space="preserve">favorecer </w:t>
      </w:r>
      <w:r w:rsidR="00C05384" w:rsidRPr="00367CB6">
        <w:rPr>
          <w:color w:val="000000" w:themeColor="text1"/>
        </w:rPr>
        <w:t xml:space="preserve">la inclusión de la naturaleza en </w:t>
      </w:r>
      <w:r w:rsidR="002D25C7">
        <w:rPr>
          <w:color w:val="000000" w:themeColor="text1"/>
        </w:rPr>
        <w:t>el self</w:t>
      </w:r>
      <w:r w:rsidR="00A878FC">
        <w:rPr>
          <w:color w:val="000000" w:themeColor="text1"/>
        </w:rPr>
        <w:t xml:space="preserve"> y </w:t>
      </w:r>
      <w:r w:rsidR="000523A7">
        <w:rPr>
          <w:color w:val="000000" w:themeColor="text1"/>
        </w:rPr>
        <w:t xml:space="preserve">sus actitudes proambientales, pero </w:t>
      </w:r>
      <w:r w:rsidR="00F01235">
        <w:rPr>
          <w:color w:val="000000" w:themeColor="text1"/>
        </w:rPr>
        <w:t xml:space="preserve">se requieren estudios con muestras más amplias para evaluar si esto ocurre en otros entornos. </w:t>
      </w:r>
    </w:p>
    <w:p w14:paraId="4B49FC3E" w14:textId="7B827FD4" w:rsidR="00480BCB" w:rsidRDefault="00E310DE" w:rsidP="00BB3C79">
      <w:pPr>
        <w:pBdr>
          <w:top w:val="nil"/>
          <w:left w:val="nil"/>
          <w:bottom w:val="nil"/>
          <w:right w:val="nil"/>
          <w:between w:val="nil"/>
        </w:pBdr>
        <w:spacing w:line="360" w:lineRule="auto"/>
        <w:ind w:firstLine="708"/>
        <w:jc w:val="both"/>
        <w:rPr>
          <w:color w:val="000000" w:themeColor="text1"/>
        </w:rPr>
      </w:pPr>
      <w:r w:rsidRPr="00367CB6">
        <w:rPr>
          <w:color w:val="000000" w:themeColor="text1"/>
        </w:rPr>
        <w:t xml:space="preserve">Con respecto a las limitaciones del estudio, </w:t>
      </w:r>
      <w:r w:rsidR="0066190D">
        <w:rPr>
          <w:color w:val="000000" w:themeColor="text1"/>
        </w:rPr>
        <w:t xml:space="preserve">se encuentra </w:t>
      </w:r>
      <w:r w:rsidR="00502B0B">
        <w:rPr>
          <w:color w:val="000000" w:themeColor="text1"/>
        </w:rPr>
        <w:t xml:space="preserve">el tamaño pequeño de la muestra </w:t>
      </w:r>
      <w:r w:rsidR="00A830FF">
        <w:rPr>
          <w:color w:val="000000" w:themeColor="text1"/>
        </w:rPr>
        <w:t xml:space="preserve">y el uso de instrumentos de autorreporte para medir el </w:t>
      </w:r>
      <w:r w:rsidR="00A830FF" w:rsidRPr="00367CB6">
        <w:rPr>
          <w:color w:val="000000" w:themeColor="text1"/>
        </w:rPr>
        <w:t>comportamiento</w:t>
      </w:r>
      <w:r w:rsidR="00946F27">
        <w:rPr>
          <w:color w:val="000000" w:themeColor="text1"/>
        </w:rPr>
        <w:t xml:space="preserve">, lo que puede afectar la precisión de los resultados. Aún así, este estudio </w:t>
      </w:r>
      <w:r w:rsidR="009132BC">
        <w:rPr>
          <w:color w:val="000000" w:themeColor="text1"/>
        </w:rPr>
        <w:t xml:space="preserve">aporta evidencia preliminar sobre la </w:t>
      </w:r>
      <w:r w:rsidR="005E3D3A">
        <w:rPr>
          <w:color w:val="000000" w:themeColor="text1"/>
        </w:rPr>
        <w:t xml:space="preserve">importancia de la empatía y la </w:t>
      </w:r>
      <w:r w:rsidR="005E3D3A" w:rsidRPr="009132BC">
        <w:rPr>
          <w:color w:val="000000" w:themeColor="text1"/>
        </w:rPr>
        <w:t>preocupación ambiental en adolescentes</w:t>
      </w:r>
      <w:r w:rsidR="005E3D3A">
        <w:rPr>
          <w:color w:val="000000" w:themeColor="text1"/>
        </w:rPr>
        <w:t>, y</w:t>
      </w:r>
      <w:r w:rsidR="005E3D3A" w:rsidRPr="005E3D3A">
        <w:rPr>
          <w:color w:val="000000" w:themeColor="text1"/>
        </w:rPr>
        <w:t xml:space="preserve"> </w:t>
      </w:r>
      <w:r w:rsidR="005E3D3A" w:rsidRPr="009132BC">
        <w:rPr>
          <w:color w:val="000000" w:themeColor="text1"/>
        </w:rPr>
        <w:t>destaca la necesidad de seguir validando instrumentos y desarrollando investigaciones en diferentes contextos</w:t>
      </w:r>
      <w:r w:rsidR="005E3D3A">
        <w:rPr>
          <w:color w:val="000000" w:themeColor="text1"/>
        </w:rPr>
        <w:t>.</w:t>
      </w:r>
      <w:r w:rsidR="00480BCB" w:rsidRPr="00367CB6">
        <w:rPr>
          <w:color w:val="000000" w:themeColor="text1"/>
        </w:rPr>
        <w:t xml:space="preserve"> </w:t>
      </w:r>
    </w:p>
    <w:p w14:paraId="0B98A396" w14:textId="77777777" w:rsidR="00A95EAA" w:rsidRDefault="00A95EAA" w:rsidP="00480BCB">
      <w:pPr>
        <w:pBdr>
          <w:top w:val="nil"/>
          <w:left w:val="nil"/>
          <w:bottom w:val="nil"/>
          <w:right w:val="nil"/>
          <w:between w:val="nil"/>
        </w:pBdr>
        <w:spacing w:line="360" w:lineRule="auto"/>
        <w:ind w:firstLine="708"/>
        <w:jc w:val="both"/>
        <w:rPr>
          <w:color w:val="000000" w:themeColor="text1"/>
        </w:rPr>
      </w:pPr>
    </w:p>
    <w:p w14:paraId="17053EEC" w14:textId="77777777" w:rsidR="00A95EAA" w:rsidRDefault="00A95EAA" w:rsidP="00480BCB">
      <w:pPr>
        <w:pBdr>
          <w:top w:val="nil"/>
          <w:left w:val="nil"/>
          <w:bottom w:val="nil"/>
          <w:right w:val="nil"/>
          <w:between w:val="nil"/>
        </w:pBdr>
        <w:spacing w:line="360" w:lineRule="auto"/>
        <w:ind w:firstLine="708"/>
        <w:jc w:val="both"/>
        <w:rPr>
          <w:color w:val="000000" w:themeColor="text1"/>
        </w:rPr>
      </w:pPr>
    </w:p>
    <w:p w14:paraId="01DBFAE6" w14:textId="77777777" w:rsidR="00683CDB" w:rsidRPr="00367CB6" w:rsidRDefault="00683CDB" w:rsidP="0089036D">
      <w:pPr>
        <w:pBdr>
          <w:top w:val="nil"/>
          <w:left w:val="nil"/>
          <w:bottom w:val="nil"/>
          <w:right w:val="nil"/>
          <w:between w:val="nil"/>
        </w:pBdr>
        <w:spacing w:line="360" w:lineRule="auto"/>
        <w:jc w:val="both"/>
        <w:rPr>
          <w:color w:val="000000" w:themeColor="text1"/>
        </w:rPr>
      </w:pPr>
    </w:p>
    <w:p w14:paraId="3D268612" w14:textId="6C917ECF" w:rsidR="00683CDB" w:rsidRPr="00367CB6" w:rsidRDefault="008513FC" w:rsidP="0089036D">
      <w:pPr>
        <w:pBdr>
          <w:top w:val="nil"/>
          <w:left w:val="nil"/>
          <w:bottom w:val="nil"/>
          <w:right w:val="nil"/>
          <w:between w:val="nil"/>
        </w:pBdr>
        <w:spacing w:line="360" w:lineRule="auto"/>
        <w:ind w:firstLine="708"/>
        <w:jc w:val="both"/>
        <w:rPr>
          <w:color w:val="000000" w:themeColor="text1"/>
        </w:rPr>
      </w:pPr>
      <w:r w:rsidRPr="00367CB6">
        <w:rPr>
          <w:color w:val="000000" w:themeColor="text1"/>
        </w:rPr>
        <w:br w:type="page"/>
      </w:r>
    </w:p>
    <w:p w14:paraId="4E0B2F2C" w14:textId="6006E445" w:rsidR="00171F79" w:rsidRPr="00367CB6" w:rsidRDefault="008513FC" w:rsidP="00171F79">
      <w:pPr>
        <w:pBdr>
          <w:top w:val="nil"/>
          <w:left w:val="nil"/>
          <w:bottom w:val="nil"/>
          <w:right w:val="nil"/>
          <w:between w:val="nil"/>
        </w:pBdr>
        <w:spacing w:line="360" w:lineRule="auto"/>
        <w:jc w:val="center"/>
        <w:rPr>
          <w:b/>
          <w:color w:val="000000" w:themeColor="text1"/>
        </w:rPr>
      </w:pPr>
      <w:r w:rsidRPr="00367CB6">
        <w:rPr>
          <w:b/>
          <w:color w:val="000000" w:themeColor="text1"/>
        </w:rPr>
        <w:t>Referencias</w:t>
      </w:r>
    </w:p>
    <w:p w14:paraId="731CE951"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Albelda, J. y Sgaramella, C. (2015). Arte, empatía y sostenibilidad. Capacidad empática y conciencia ambiental en las prácticas contemporáneas de arte ecológico. </w:t>
      </w:r>
      <w:r w:rsidRPr="00367CB6">
        <w:rPr>
          <w:i/>
          <w:iCs/>
          <w:color w:val="000000" w:themeColor="text1"/>
        </w:rPr>
        <w:t>Ecozono, 6</w:t>
      </w:r>
      <w:r w:rsidRPr="00367CB6">
        <w:rPr>
          <w:color w:val="000000" w:themeColor="text1"/>
        </w:rPr>
        <w:t>(2). https://doi.org/10.37536/ECOZONA.2015.6.2.662</w:t>
      </w:r>
    </w:p>
    <w:p w14:paraId="372FB1B3" w14:textId="0102296E"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Aldunce, P., Folchi, M., Insunza, X., Morata, D., Simonetti, J. y Solimano, G. (02 de diciembre de 2019). La crisis social de Chile también es ambiental. </w:t>
      </w:r>
      <w:r w:rsidRPr="00367CB6">
        <w:rPr>
          <w:i/>
          <w:iCs/>
          <w:color w:val="000000" w:themeColor="text1"/>
        </w:rPr>
        <w:t>Universidad de Chile.</w:t>
      </w:r>
      <w:r w:rsidRPr="00367CB6">
        <w:rPr>
          <w:color w:val="000000" w:themeColor="text1"/>
        </w:rPr>
        <w:t xml:space="preserve"> </w:t>
      </w:r>
      <w:hyperlink r:id="rId10" w:history="1">
        <w:r w:rsidR="00B63E66" w:rsidRPr="00367CB6">
          <w:rPr>
            <w:rStyle w:val="Hipervnculo"/>
            <w:color w:val="000000" w:themeColor="text1"/>
          </w:rPr>
          <w:t>https://uchile.cl/u159638</w:t>
        </w:r>
      </w:hyperlink>
      <w:r w:rsidR="00B63E66" w:rsidRPr="00367CB6">
        <w:rPr>
          <w:color w:val="000000" w:themeColor="text1"/>
        </w:rPr>
        <w:t xml:space="preserve"> </w:t>
      </w:r>
    </w:p>
    <w:p w14:paraId="3BC101CF"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Amérigo, M., Aragonés, J. y García, J. (2015). Exploring the dimensions of environmental concern: An integrative proposal. </w:t>
      </w:r>
      <w:r w:rsidRPr="00367CB6">
        <w:rPr>
          <w:i/>
          <w:iCs/>
          <w:color w:val="000000" w:themeColor="text1"/>
        </w:rPr>
        <w:t>Psychology: Bilingual Journal of Environmental Psychology, 3</w:t>
      </w:r>
      <w:r w:rsidRPr="00367CB6">
        <w:rPr>
          <w:color w:val="000000" w:themeColor="text1"/>
        </w:rPr>
        <w:t>(3), 353-365. http://dx.doi.org/10.1174/217119712802845723</w:t>
      </w:r>
    </w:p>
    <w:p w14:paraId="766F3D9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Amnistía Internacional. (s.f). </w:t>
      </w:r>
      <w:r w:rsidRPr="00367CB6">
        <w:rPr>
          <w:i/>
          <w:iCs/>
          <w:color w:val="000000" w:themeColor="text1"/>
        </w:rPr>
        <w:t>Cambio climático.</w:t>
      </w:r>
      <w:r w:rsidRPr="00367CB6">
        <w:rPr>
          <w:color w:val="000000" w:themeColor="text1"/>
        </w:rPr>
        <w:t xml:space="preserve"> https://www.amnesty.org/es/what-we- do/climate-change/</w:t>
      </w:r>
    </w:p>
    <w:p w14:paraId="249B7A97"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Auné, S., Blum, D., Abal, F., Lozzia, G y Attorresi, H. (2014). La conducta prosocial: Estado actual de la investigación. </w:t>
      </w:r>
      <w:r w:rsidRPr="00367CB6">
        <w:rPr>
          <w:i/>
          <w:iCs/>
          <w:color w:val="000000" w:themeColor="text1"/>
        </w:rPr>
        <w:t>Perspectivas en Psicología: Revista de Psicología y Ciencias afines, 11</w:t>
      </w:r>
      <w:r w:rsidRPr="00367CB6">
        <w:rPr>
          <w:color w:val="000000" w:themeColor="text1"/>
        </w:rPr>
        <w:t>(2), 21-33. http://hdl.handle.net/11336/45115</w:t>
      </w:r>
    </w:p>
    <w:p w14:paraId="7BBAC280"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Barazarte, R., Neaman, A., Vallejo, F., &amp; García, P. (2014). El conocimiento ambiental y el comportamiento proambiental de los estudiantes de la Enseñanza media, en la Región de Valparaíso (Chile). </w:t>
      </w:r>
      <w:r w:rsidRPr="00367CB6">
        <w:rPr>
          <w:i/>
          <w:iCs/>
          <w:color w:val="000000" w:themeColor="text1"/>
        </w:rPr>
        <w:t>Revista de Educación, 364</w:t>
      </w:r>
      <w:r w:rsidRPr="00367CB6">
        <w:rPr>
          <w:color w:val="000000" w:themeColor="text1"/>
        </w:rPr>
        <w:t>, 12–34. http://doi.org/10.4438/1988- 592X-RE-2014-364-255</w:t>
      </w:r>
    </w:p>
    <w:p w14:paraId="46C4ABED"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Baron-Cohen, S. (2009). Autism: The Empathizing–Systemizing (E-S) Theory</w:t>
      </w:r>
      <w:r w:rsidRPr="00367CB6">
        <w:rPr>
          <w:i/>
          <w:iCs/>
          <w:color w:val="000000" w:themeColor="text1"/>
        </w:rPr>
        <w:t>. Annals of the New York Academy of Sciences,</w:t>
      </w:r>
      <w:r w:rsidRPr="00367CB6">
        <w:rPr>
          <w:color w:val="000000" w:themeColor="text1"/>
        </w:rPr>
        <w:t xml:space="preserve"> 68-80. https://doi.org/10.1111/j.1749-6632.2009.04467.x</w:t>
      </w:r>
    </w:p>
    <w:p w14:paraId="02046DA8"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Baron-Cohen, S. (2011). </w:t>
      </w:r>
      <w:r w:rsidRPr="00367CB6">
        <w:rPr>
          <w:i/>
          <w:iCs/>
          <w:color w:val="000000" w:themeColor="text1"/>
        </w:rPr>
        <w:t>Zero Degrees of Empathy. A new theory of human cruelty.</w:t>
      </w:r>
      <w:r w:rsidRPr="00367CB6">
        <w:rPr>
          <w:color w:val="000000" w:themeColor="text1"/>
        </w:rPr>
        <w:t xml:space="preserve"> Penguin Books.</w:t>
      </w:r>
    </w:p>
    <w:p w14:paraId="7EEF6F3D"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Berenguer, J. (2007). The Effect of Empathy in Proenvironmental Attitudes and Behaviors.</w:t>
      </w:r>
    </w:p>
    <w:p w14:paraId="428B739E" w14:textId="77777777" w:rsidR="00032D5A" w:rsidRPr="00367CB6" w:rsidRDefault="00032D5A" w:rsidP="0089036D">
      <w:pPr>
        <w:spacing w:line="360" w:lineRule="auto"/>
        <w:ind w:left="720"/>
        <w:jc w:val="both"/>
        <w:rPr>
          <w:color w:val="000000" w:themeColor="text1"/>
        </w:rPr>
      </w:pPr>
      <w:r w:rsidRPr="00367CB6">
        <w:rPr>
          <w:i/>
          <w:iCs/>
          <w:color w:val="000000" w:themeColor="text1"/>
        </w:rPr>
        <w:t>Environment and Behavior, 39</w:t>
      </w:r>
      <w:r w:rsidRPr="00367CB6">
        <w:rPr>
          <w:color w:val="000000" w:themeColor="text1"/>
        </w:rPr>
        <w:t xml:space="preserve">(2), 269-283. https://doi.org/10.1177/0013916506292937 </w:t>
      </w:r>
    </w:p>
    <w:p w14:paraId="7ADF59E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Blankenberg, A. y Alhusen, H. (2019). On the Determinants of Pro-Environmental Behavior: A Literature Review and Guide for the Empirical Economist. </w:t>
      </w:r>
      <w:r w:rsidRPr="00367CB6">
        <w:rPr>
          <w:i/>
          <w:iCs/>
          <w:color w:val="000000" w:themeColor="text1"/>
        </w:rPr>
        <w:t>Center of European, Governance and Economic Development Research,</w:t>
      </w:r>
      <w:r w:rsidRPr="00367CB6">
        <w:rPr>
          <w:color w:val="000000" w:themeColor="text1"/>
        </w:rPr>
        <w:t xml:space="preserve"> (350), 1-28. http://hdl.handle.net/10419/204821 </w:t>
      </w:r>
    </w:p>
    <w:p w14:paraId="6589B7A8"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Bleger, J. (2019). </w:t>
      </w:r>
      <w:r w:rsidRPr="00367CB6">
        <w:rPr>
          <w:i/>
          <w:iCs/>
          <w:color w:val="000000" w:themeColor="text1"/>
        </w:rPr>
        <w:t>Psicología de la Conducta.</w:t>
      </w:r>
      <w:r w:rsidRPr="00367CB6">
        <w:rPr>
          <w:color w:val="000000" w:themeColor="text1"/>
        </w:rPr>
        <w:t xml:space="preserve"> Paidos.</w:t>
      </w:r>
    </w:p>
    <w:p w14:paraId="6F578AD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Brotfeld, C y Berger, C. (2020). El rol de la empatía y apertura en la intimidad de las amistades adolescentes. </w:t>
      </w:r>
      <w:r w:rsidRPr="00367CB6">
        <w:rPr>
          <w:i/>
          <w:iCs/>
          <w:color w:val="000000" w:themeColor="text1"/>
        </w:rPr>
        <w:t>Revista De Psicología, 29</w:t>
      </w:r>
      <w:r w:rsidRPr="00367CB6">
        <w:rPr>
          <w:color w:val="000000" w:themeColor="text1"/>
        </w:rPr>
        <w:t>(2). https://doi.org/10.5354/0719- 0581.2020.52231.</w:t>
      </w:r>
    </w:p>
    <w:p w14:paraId="4DCDCAFE"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Cabezas, M. (2022). Corazón que no siente, ojos que no ven: empatía, identidad personal y reconocimiento moral. </w:t>
      </w:r>
      <w:r w:rsidRPr="00367CB6">
        <w:rPr>
          <w:i/>
          <w:iCs/>
          <w:color w:val="000000" w:themeColor="text1"/>
        </w:rPr>
        <w:t>Revista de humanidades de Valparaíso,</w:t>
      </w:r>
      <w:r w:rsidRPr="00367CB6">
        <w:rPr>
          <w:color w:val="000000" w:themeColor="text1"/>
        </w:rPr>
        <w:t xml:space="preserve"> (19), 221-243. https://dx.doi.org/10.22370/rhv2022iss19pp221-243</w:t>
      </w:r>
    </w:p>
    <w:p w14:paraId="6AF15507"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Cantón, J., Cortés, M. y Cantón, D. (2014). </w:t>
      </w:r>
      <w:r w:rsidRPr="00367CB6">
        <w:rPr>
          <w:i/>
          <w:iCs/>
          <w:color w:val="000000" w:themeColor="text1"/>
        </w:rPr>
        <w:t>Desarrollo Socioafectivo y de la Personalidad</w:t>
      </w:r>
      <w:r w:rsidRPr="00367CB6">
        <w:rPr>
          <w:color w:val="000000" w:themeColor="text1"/>
        </w:rPr>
        <w:t>. Alianza Editorial.</w:t>
      </w:r>
    </w:p>
    <w:p w14:paraId="4757D6D1"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Cantú-Martínez, P. (2020). Actitudes proambientales en jóvenes universitarios. </w:t>
      </w:r>
      <w:r w:rsidRPr="00367CB6">
        <w:rPr>
          <w:i/>
          <w:iCs/>
          <w:color w:val="000000" w:themeColor="text1"/>
        </w:rPr>
        <w:t>Ciencia y Educación, 4</w:t>
      </w:r>
      <w:r w:rsidRPr="00367CB6">
        <w:rPr>
          <w:color w:val="000000" w:themeColor="text1"/>
        </w:rPr>
        <w:t>(2), 67-74. https://doi.org/10.22206/CYED.2020.V4I2.PP67-74</w:t>
      </w:r>
    </w:p>
    <w:p w14:paraId="0FD8F1B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Cebollero, A., Cano, J ., Orejudo,S y Íñiguez, T. (2022). Netiquette, implication of online emotional content and empathy in adolescents according to gender. </w:t>
      </w:r>
      <w:r w:rsidRPr="00367CB6">
        <w:rPr>
          <w:i/>
          <w:iCs/>
          <w:color w:val="000000" w:themeColor="text1"/>
        </w:rPr>
        <w:t>Revista Latinoamericana de Psicología, 54</w:t>
      </w:r>
      <w:r w:rsidRPr="00367CB6">
        <w:rPr>
          <w:color w:val="000000" w:themeColor="text1"/>
        </w:rPr>
        <w:t>, 104-111. https://doi.org/10.14349/rlp.2022.v54.12</w:t>
      </w:r>
    </w:p>
    <w:p w14:paraId="10BD882B"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Chaustre, D. (2021). Psicología ambiental: un breve recorrido por la disciplina. </w:t>
      </w:r>
      <w:r w:rsidRPr="00367CB6">
        <w:rPr>
          <w:i/>
          <w:iCs/>
          <w:color w:val="000000" w:themeColor="text1"/>
        </w:rPr>
        <w:t>Persona, 24</w:t>
      </w:r>
      <w:r w:rsidRPr="00367CB6">
        <w:rPr>
          <w:color w:val="000000" w:themeColor="text1"/>
        </w:rPr>
        <w:t>(2), 73-88. https://doi.org/10.26439/persona2021.n024(2).5212</w:t>
      </w:r>
    </w:p>
    <w:p w14:paraId="521DA42D" w14:textId="0F2F033A"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Colegio de Psicólogos de Chile. (2008). </w:t>
      </w:r>
      <w:r w:rsidRPr="00367CB6">
        <w:rPr>
          <w:i/>
          <w:iCs/>
          <w:color w:val="000000" w:themeColor="text1"/>
        </w:rPr>
        <w:t>Código de ética Profesional</w:t>
      </w:r>
      <w:r w:rsidRPr="00367CB6">
        <w:rPr>
          <w:color w:val="000000" w:themeColor="text1"/>
        </w:rPr>
        <w:t xml:space="preserve"> (2da edición). </w:t>
      </w:r>
      <w:hyperlink r:id="rId11" w:history="1">
        <w:r w:rsidR="00171F79" w:rsidRPr="00367CB6">
          <w:rPr>
            <w:rStyle w:val="Hipervnculo"/>
            <w:color w:val="000000" w:themeColor="text1"/>
          </w:rPr>
          <w:t>http://colegiopsicologos.cl/wp-content/uploads/2021/06/1999-Codigo-de-Etica-2a- Edicion.pdf</w:t>
        </w:r>
      </w:hyperlink>
    </w:p>
    <w:p w14:paraId="7C2B41EE" w14:textId="57C5DE01" w:rsidR="00171F79" w:rsidRPr="00367CB6" w:rsidRDefault="00171F79" w:rsidP="0089036D">
      <w:pPr>
        <w:spacing w:line="360" w:lineRule="auto"/>
        <w:ind w:left="720" w:hanging="720"/>
        <w:jc w:val="both"/>
        <w:rPr>
          <w:color w:val="000000" w:themeColor="text1"/>
        </w:rPr>
      </w:pPr>
      <w:r w:rsidRPr="00367CB6">
        <w:rPr>
          <w:color w:val="000000" w:themeColor="text1"/>
        </w:rPr>
        <w:t>Convención Marco de las Naciones Unidas sobre el Cambio Climático</w:t>
      </w:r>
      <w:r w:rsidR="00D327FE" w:rsidRPr="00367CB6">
        <w:rPr>
          <w:color w:val="000000" w:themeColor="text1"/>
        </w:rPr>
        <w:t xml:space="preserve"> [UNFCCC]</w:t>
      </w:r>
      <w:r w:rsidRPr="00367CB6">
        <w:rPr>
          <w:color w:val="000000" w:themeColor="text1"/>
        </w:rPr>
        <w:t xml:space="preserve">. (2015, 12 de diciembre). </w:t>
      </w:r>
      <w:r w:rsidRPr="00367CB6">
        <w:rPr>
          <w:i/>
          <w:iCs/>
          <w:color w:val="000000" w:themeColor="text1"/>
        </w:rPr>
        <w:t>Acuerdo de París.</w:t>
      </w:r>
      <w:r w:rsidRPr="00367CB6">
        <w:rPr>
          <w:color w:val="000000" w:themeColor="text1"/>
        </w:rPr>
        <w:t xml:space="preserve"> </w:t>
      </w:r>
      <w:hyperlink r:id="rId12" w:history="1">
        <w:r w:rsidRPr="00367CB6">
          <w:rPr>
            <w:rStyle w:val="Hipervnculo"/>
            <w:color w:val="000000" w:themeColor="text1"/>
          </w:rPr>
          <w:t>https://unfccc.int/sites/default/files/spanish_paris_agreement.pdf</w:t>
        </w:r>
      </w:hyperlink>
      <w:r w:rsidRPr="00367CB6">
        <w:rPr>
          <w:color w:val="000000" w:themeColor="text1"/>
        </w:rPr>
        <w:t xml:space="preserve"> </w:t>
      </w:r>
    </w:p>
    <w:p w14:paraId="563021EC" w14:textId="0E5437EC" w:rsidR="00032D5A" w:rsidRPr="00367CB6" w:rsidRDefault="00032D5A" w:rsidP="0089036D">
      <w:pPr>
        <w:spacing w:line="360" w:lineRule="auto"/>
        <w:ind w:left="720" w:hanging="720"/>
        <w:jc w:val="both"/>
        <w:rPr>
          <w:color w:val="000000" w:themeColor="text1"/>
        </w:rPr>
      </w:pPr>
      <w:r w:rsidRPr="00367CB6">
        <w:rPr>
          <w:color w:val="000000" w:themeColor="text1"/>
        </w:rPr>
        <w:t>Convención Marco de las Naciones Unidas sobre el Cambio Climático</w:t>
      </w:r>
      <w:r w:rsidR="00D327FE" w:rsidRPr="00367CB6">
        <w:rPr>
          <w:color w:val="000000" w:themeColor="text1"/>
        </w:rPr>
        <w:t xml:space="preserve"> [UNFCCC]</w:t>
      </w:r>
      <w:r w:rsidRPr="00367CB6">
        <w:rPr>
          <w:color w:val="000000" w:themeColor="text1"/>
        </w:rPr>
        <w:t>. (s.f.)</w:t>
      </w:r>
      <w:r w:rsidR="00D327FE" w:rsidRPr="00367CB6">
        <w:rPr>
          <w:color w:val="000000" w:themeColor="text1"/>
        </w:rPr>
        <w:t xml:space="preserve"> </w:t>
      </w:r>
      <w:r w:rsidRPr="00367CB6">
        <w:rPr>
          <w:i/>
          <w:iCs/>
          <w:color w:val="000000" w:themeColor="text1"/>
        </w:rPr>
        <w:t>. ¿Qué es el Acuerdo de París?</w:t>
      </w:r>
      <w:r w:rsidRPr="00367CB6">
        <w:rPr>
          <w:color w:val="000000" w:themeColor="text1"/>
        </w:rPr>
        <w:t xml:space="preserve"> </w:t>
      </w:r>
      <w:hyperlink r:id="rId13" w:history="1">
        <w:r w:rsidR="00DD28DD" w:rsidRPr="00367CB6">
          <w:rPr>
            <w:rStyle w:val="Hipervnculo"/>
            <w:color w:val="000000" w:themeColor="text1"/>
          </w:rPr>
          <w:t>https://unfccc.int/es/most-requested/que-es-el-acuerdo-de-paris</w:t>
        </w:r>
      </w:hyperlink>
      <w:r w:rsidR="00DD28DD" w:rsidRPr="00367CB6">
        <w:rPr>
          <w:color w:val="000000" w:themeColor="text1"/>
        </w:rPr>
        <w:t xml:space="preserve"> </w:t>
      </w:r>
    </w:p>
    <w:p w14:paraId="0F9230D5" w14:textId="2E19B851" w:rsidR="00032D5A" w:rsidRPr="00367CB6" w:rsidRDefault="00032D5A" w:rsidP="0089036D">
      <w:pPr>
        <w:spacing w:line="360" w:lineRule="auto"/>
        <w:ind w:left="720" w:hanging="720"/>
        <w:jc w:val="both"/>
        <w:rPr>
          <w:color w:val="000000" w:themeColor="text1"/>
        </w:rPr>
      </w:pPr>
      <w:r w:rsidRPr="00367CB6">
        <w:rPr>
          <w:color w:val="000000" w:themeColor="text1"/>
        </w:rPr>
        <w:t>Convención Marco de las Naciones Unidas sobre el Cambio Climático</w:t>
      </w:r>
      <w:r w:rsidR="006C22B2" w:rsidRPr="00367CB6">
        <w:rPr>
          <w:color w:val="000000" w:themeColor="text1"/>
        </w:rPr>
        <w:t xml:space="preserve"> [UNFCCC].</w:t>
      </w:r>
      <w:r w:rsidRPr="00367CB6">
        <w:rPr>
          <w:color w:val="000000" w:themeColor="text1"/>
        </w:rPr>
        <w:t xml:space="preserve"> (2022). </w:t>
      </w:r>
      <w:r w:rsidRPr="00367CB6">
        <w:rPr>
          <w:i/>
          <w:iCs/>
          <w:color w:val="000000" w:themeColor="text1"/>
        </w:rPr>
        <w:t>Nationally determined contributions under the Paris Agreement: Synthesis report by the secretariat</w:t>
      </w:r>
      <w:r w:rsidRPr="00367CB6">
        <w:rPr>
          <w:color w:val="000000" w:themeColor="text1"/>
        </w:rPr>
        <w:t xml:space="preserve">. </w:t>
      </w:r>
      <w:hyperlink r:id="rId14" w:history="1">
        <w:r w:rsidR="00DD28DD" w:rsidRPr="00367CB6">
          <w:rPr>
            <w:rStyle w:val="Hipervnculo"/>
            <w:color w:val="000000" w:themeColor="text1"/>
          </w:rPr>
          <w:t>https://unfccc.int/documents/619180</w:t>
        </w:r>
      </w:hyperlink>
      <w:r w:rsidR="00DD28DD" w:rsidRPr="00367CB6">
        <w:rPr>
          <w:color w:val="000000" w:themeColor="text1"/>
        </w:rPr>
        <w:t xml:space="preserve"> </w:t>
      </w:r>
    </w:p>
    <w:p w14:paraId="7668038A"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Corraliza, J., Berenguer, J., Muñoz, M. y Martín, R. (1995). Perfil de las creencias y actitudes ambientales de la población española en E. Garrido y C. Herrero (Eds.)., </w:t>
      </w:r>
      <w:r w:rsidRPr="00367CB6">
        <w:rPr>
          <w:i/>
          <w:iCs/>
          <w:color w:val="000000" w:themeColor="text1"/>
        </w:rPr>
        <w:t>Psicología política, jurídica y ambiental.</w:t>
      </w:r>
      <w:r w:rsidRPr="00367CB6">
        <w:rPr>
          <w:color w:val="000000" w:themeColor="text1"/>
        </w:rPr>
        <w:t xml:space="preserve"> (327-336). Eudema.</w:t>
      </w:r>
    </w:p>
    <w:p w14:paraId="0F5CACC3"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Corral-Verdugo, V. (2021). Psychology of climate change (Psicología del cambio climático).</w:t>
      </w:r>
    </w:p>
    <w:p w14:paraId="715C7068" w14:textId="77777777" w:rsidR="00032D5A" w:rsidRPr="00367CB6" w:rsidRDefault="00032D5A" w:rsidP="00DD28DD">
      <w:pPr>
        <w:spacing w:line="360" w:lineRule="auto"/>
        <w:ind w:left="720"/>
        <w:jc w:val="both"/>
        <w:rPr>
          <w:color w:val="000000" w:themeColor="text1"/>
        </w:rPr>
      </w:pPr>
      <w:r w:rsidRPr="00367CB6">
        <w:rPr>
          <w:i/>
          <w:iCs/>
          <w:color w:val="000000" w:themeColor="text1"/>
        </w:rPr>
        <w:t>PsyEcology, 12</w:t>
      </w:r>
      <w:r w:rsidRPr="00367CB6">
        <w:rPr>
          <w:color w:val="000000" w:themeColor="text1"/>
        </w:rPr>
        <w:t xml:space="preserve">(2), 254–282. https://doi.org/10.1080/21711976.2021.1901188 </w:t>
      </w:r>
    </w:p>
    <w:p w14:paraId="02512F22"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Cortés, F., Cabana, R., Vega, D., Aguirre, H. y Muñoz, R. (2017). Variables influyentes en la</w:t>
      </w:r>
    </w:p>
    <w:p w14:paraId="7F89EDCF" w14:textId="77777777" w:rsidR="00032D5A" w:rsidRPr="00367CB6" w:rsidRDefault="00032D5A" w:rsidP="00DD28DD">
      <w:pPr>
        <w:spacing w:line="360" w:lineRule="auto"/>
        <w:ind w:left="720"/>
        <w:jc w:val="both"/>
        <w:rPr>
          <w:color w:val="000000" w:themeColor="text1"/>
        </w:rPr>
      </w:pPr>
      <w:r w:rsidRPr="00367CB6">
        <w:rPr>
          <w:color w:val="000000" w:themeColor="text1"/>
        </w:rPr>
        <w:t>conducta ambiental en alumnos de unidades educativas, región de Coquimbo-Chile.</w:t>
      </w:r>
    </w:p>
    <w:p w14:paraId="697522D3" w14:textId="77777777" w:rsidR="00032D5A" w:rsidRPr="00367CB6" w:rsidRDefault="00032D5A" w:rsidP="0089036D">
      <w:pPr>
        <w:spacing w:line="360" w:lineRule="auto"/>
        <w:ind w:left="720" w:hanging="720"/>
        <w:jc w:val="both"/>
        <w:rPr>
          <w:color w:val="000000" w:themeColor="text1"/>
        </w:rPr>
      </w:pPr>
      <w:r w:rsidRPr="00367CB6">
        <w:rPr>
          <w:i/>
          <w:iCs/>
          <w:color w:val="000000" w:themeColor="text1"/>
        </w:rPr>
        <w:t>Estudios Psicopedagógicos, 43</w:t>
      </w:r>
      <w:r w:rsidRPr="00367CB6">
        <w:rPr>
          <w:color w:val="000000" w:themeColor="text1"/>
        </w:rPr>
        <w:t>(2), 27-46. http://dx.doi.org/10.4067/S0718-07052017000200002</w:t>
      </w:r>
    </w:p>
    <w:p w14:paraId="4DC5D689"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Davis, M. (1996). </w:t>
      </w:r>
      <w:r w:rsidRPr="00367CB6">
        <w:rPr>
          <w:i/>
          <w:iCs/>
          <w:color w:val="000000" w:themeColor="text1"/>
        </w:rPr>
        <w:t>Empathy: A Social Psychological Approach.</w:t>
      </w:r>
      <w:r w:rsidRPr="00367CB6">
        <w:rPr>
          <w:color w:val="000000" w:themeColor="text1"/>
        </w:rPr>
        <w:t xml:space="preserve"> (1ª ed.) Routledge. https://doi.org/10.4324/9780429493898</w:t>
      </w:r>
    </w:p>
    <w:p w14:paraId="39C4367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Decety, J. y Jackson, P. (2004). The Functional Architecture of Human Empathy. </w:t>
      </w:r>
      <w:r w:rsidRPr="00367CB6">
        <w:rPr>
          <w:i/>
          <w:iCs/>
          <w:color w:val="000000" w:themeColor="text1"/>
        </w:rPr>
        <w:t>Behavioral and Cognitive Neuroscience Reviews, 3</w:t>
      </w:r>
      <w:r w:rsidRPr="00367CB6">
        <w:rPr>
          <w:color w:val="000000" w:themeColor="text1"/>
        </w:rPr>
        <w:t xml:space="preserve">(2), 71–100. https://doi.org/10.1177/1534582304267187   </w:t>
      </w:r>
    </w:p>
    <w:p w14:paraId="376A2DE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Di Fabio, A. y Kenny, M. (2018). Connectedness to nature, personality traits and empathy from a sustainability perspective. </w:t>
      </w:r>
      <w:r w:rsidRPr="00367CB6">
        <w:rPr>
          <w:i/>
          <w:iCs/>
          <w:color w:val="000000" w:themeColor="text1"/>
        </w:rPr>
        <w:t>Current Psychology, 40</w:t>
      </w:r>
      <w:r w:rsidRPr="00367CB6">
        <w:rPr>
          <w:color w:val="000000" w:themeColor="text1"/>
        </w:rPr>
        <w:t>, 1095–1106. https://doi.org/10.1007/s12144-018-0031-4</w:t>
      </w:r>
    </w:p>
    <w:p w14:paraId="7F6FB302"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Dunlap, R. y Jones, R. (2002). Environmental Concern: Conceptual and Measurement Issues en R. Dunlap y W. Michelson (eds.), </w:t>
      </w:r>
      <w:r w:rsidRPr="00367CB6">
        <w:rPr>
          <w:i/>
          <w:iCs/>
          <w:color w:val="000000" w:themeColor="text1"/>
        </w:rPr>
        <w:t>Handbook of Environmental Sociology</w:t>
      </w:r>
      <w:r w:rsidRPr="00367CB6">
        <w:rPr>
          <w:color w:val="000000" w:themeColor="text1"/>
        </w:rPr>
        <w:t xml:space="preserve"> (482-524). Greenwood Press.</w:t>
      </w:r>
    </w:p>
    <w:p w14:paraId="7B33477D" w14:textId="4EBBC3D9"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Dymond, R (1949). A scale for measurement of empathic ability. </w:t>
      </w:r>
      <w:r w:rsidRPr="00367CB6">
        <w:rPr>
          <w:i/>
          <w:iCs/>
          <w:color w:val="000000" w:themeColor="text1"/>
        </w:rPr>
        <w:t>Journey of Consulting Psychology, 14</w:t>
      </w:r>
      <w:r w:rsidRPr="00367CB6">
        <w:rPr>
          <w:color w:val="000000" w:themeColor="text1"/>
        </w:rPr>
        <w:t xml:space="preserve">, 127-133. </w:t>
      </w:r>
      <w:hyperlink r:id="rId15" w:history="1">
        <w:r w:rsidR="00560B48" w:rsidRPr="00367CB6">
          <w:rPr>
            <w:rStyle w:val="Hipervnculo"/>
            <w:color w:val="000000" w:themeColor="text1"/>
          </w:rPr>
          <w:t>https://doi.org/10.1037/h0061728</w:t>
        </w:r>
      </w:hyperlink>
      <w:r w:rsidR="00560B48" w:rsidRPr="00367CB6">
        <w:rPr>
          <w:color w:val="000000" w:themeColor="text1"/>
        </w:rPr>
        <w:t xml:space="preserve"> </w:t>
      </w:r>
    </w:p>
    <w:p w14:paraId="794A78A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Eagles, P. y Muffit, S. (2013). An Analysis of Children’s Attitudes towards Animals. </w:t>
      </w:r>
      <w:r w:rsidRPr="00367CB6">
        <w:rPr>
          <w:i/>
          <w:iCs/>
          <w:color w:val="000000" w:themeColor="text1"/>
        </w:rPr>
        <w:t>Journal of Environmental Education, 21</w:t>
      </w:r>
      <w:r w:rsidRPr="00367CB6">
        <w:rPr>
          <w:color w:val="000000" w:themeColor="text1"/>
        </w:rPr>
        <w:t>(3), 41-44. https://doi.org/10.1080/00958964.1990.10753747</w:t>
      </w:r>
    </w:p>
    <w:p w14:paraId="39045ED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Fu, W., Wang, C., Chai, H. y Xue, R. (2022). Examining the relationship of empathy, social support, and prosocial behavior of adolescents in China: a structural equation modeling approach. </w:t>
      </w:r>
      <w:r w:rsidRPr="00367CB6">
        <w:rPr>
          <w:i/>
          <w:iCs/>
          <w:color w:val="000000" w:themeColor="text1"/>
        </w:rPr>
        <w:t>Humanities and social sciences communication, 9</w:t>
      </w:r>
      <w:r w:rsidRPr="00367CB6">
        <w:rPr>
          <w:color w:val="000000" w:themeColor="text1"/>
        </w:rPr>
        <w:t>(269), 1-8. https://doi.org/10.1057/s41599-022-01296-0</w:t>
      </w:r>
    </w:p>
    <w:p w14:paraId="77B7176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Garaigordobil, M. (2009). A comparative analysis of empathy in childhood and adolescence: Gender differences and associated socio-emotional variables. </w:t>
      </w:r>
      <w:r w:rsidRPr="00367CB6">
        <w:rPr>
          <w:i/>
          <w:iCs/>
          <w:color w:val="000000" w:themeColor="text1"/>
        </w:rPr>
        <w:t>International Journal of Psychology and Psychological Therapy, 9</w:t>
      </w:r>
      <w:r w:rsidRPr="00367CB6">
        <w:rPr>
          <w:color w:val="000000" w:themeColor="text1"/>
        </w:rPr>
        <w:t>(2), 217–235. https://www.redalyc.org/articulo.oa?id=56012878006</w:t>
      </w:r>
    </w:p>
    <w:p w14:paraId="460A88B7" w14:textId="4B8D609C"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Gómez, A. (2019). Conductas prosociales y su relación con la empatía y la autoeficacia para la regulación emocional en adolescentes desvinculados de grupos armados ilegales. </w:t>
      </w:r>
      <w:r w:rsidRPr="00367CB6">
        <w:rPr>
          <w:i/>
          <w:iCs/>
          <w:color w:val="000000" w:themeColor="text1"/>
        </w:rPr>
        <w:t>Revista Criminalidad, 61</w:t>
      </w:r>
      <w:r w:rsidRPr="00367CB6">
        <w:rPr>
          <w:color w:val="000000" w:themeColor="text1"/>
        </w:rPr>
        <w:t xml:space="preserve">(3), 221-246. </w:t>
      </w:r>
      <w:hyperlink r:id="rId16" w:history="1">
        <w:r w:rsidR="00367CB6" w:rsidRPr="00367CB6">
          <w:rPr>
            <w:rStyle w:val="Hipervnculo"/>
            <w:color w:val="000000" w:themeColor="text1"/>
          </w:rPr>
          <w:t>https://dialnet.unirioja.es/descarga/articulo/7667852.pdf</w:t>
        </w:r>
      </w:hyperlink>
      <w:r w:rsidR="00367CB6" w:rsidRPr="00367CB6">
        <w:rPr>
          <w:color w:val="000000" w:themeColor="text1"/>
        </w:rPr>
        <w:t xml:space="preserve"> </w:t>
      </w:r>
    </w:p>
    <w:p w14:paraId="1D2B9F56" w14:textId="5F490443"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Gómez-Tabares, A. y Narváez, M. (2020). Tendencias Prosociales y su Relación con la Empatía y la Autoeficacia Emocional en Adolescentes en Vulnerabilidad Psicosocial. </w:t>
      </w:r>
      <w:r w:rsidRPr="00367CB6">
        <w:rPr>
          <w:i/>
          <w:iCs/>
          <w:color w:val="000000" w:themeColor="text1"/>
        </w:rPr>
        <w:t>Revista Colombiana de Psicología, 29</w:t>
      </w:r>
      <w:r w:rsidRPr="00367CB6">
        <w:rPr>
          <w:color w:val="000000" w:themeColor="text1"/>
        </w:rPr>
        <w:t xml:space="preserve">(2), 125-147. </w:t>
      </w:r>
      <w:hyperlink r:id="rId17" w:history="1">
        <w:r w:rsidR="00367CB6" w:rsidRPr="00367CB6">
          <w:rPr>
            <w:rStyle w:val="Hipervnculo"/>
            <w:color w:val="000000" w:themeColor="text1"/>
          </w:rPr>
          <w:t>https://doi.org/10.15446/rcp.v29n2.78430</w:t>
        </w:r>
      </w:hyperlink>
      <w:r w:rsidR="00367CB6" w:rsidRPr="00367CB6">
        <w:rPr>
          <w:color w:val="000000" w:themeColor="text1"/>
        </w:rPr>
        <w:t xml:space="preserve"> </w:t>
      </w:r>
    </w:p>
    <w:p w14:paraId="2D8C6B54" w14:textId="645E0774" w:rsidR="00032D5A" w:rsidRPr="00367CB6" w:rsidRDefault="00032D5A" w:rsidP="0089036D">
      <w:pPr>
        <w:spacing w:line="360" w:lineRule="auto"/>
        <w:ind w:left="720" w:hanging="720"/>
        <w:jc w:val="both"/>
        <w:rPr>
          <w:color w:val="000000" w:themeColor="text1"/>
        </w:rPr>
      </w:pPr>
      <w:r w:rsidRPr="00367CB6">
        <w:rPr>
          <w:color w:val="000000" w:themeColor="text1"/>
        </w:rPr>
        <w:t>Grupo Intergubernamental de Expertos sobre el Cambio Climático</w:t>
      </w:r>
      <w:r w:rsidR="0030403B" w:rsidRPr="00367CB6">
        <w:rPr>
          <w:color w:val="000000" w:themeColor="text1"/>
        </w:rPr>
        <w:t xml:space="preserve"> [IPCC]</w:t>
      </w:r>
      <w:r w:rsidRPr="00367CB6">
        <w:rPr>
          <w:color w:val="000000" w:themeColor="text1"/>
        </w:rPr>
        <w:t xml:space="preserve">. (2014). </w:t>
      </w:r>
      <w:r w:rsidRPr="00367CB6">
        <w:rPr>
          <w:i/>
          <w:iCs/>
          <w:color w:val="000000" w:themeColor="text1"/>
        </w:rPr>
        <w:t>Climate Change 2014 Mitigation of Climate Change: Working Group III Contribution to the Fifth Assessment Report of the Intergovernmental Panel on Climate Change</w:t>
      </w:r>
      <w:r w:rsidRPr="00367CB6">
        <w:rPr>
          <w:color w:val="000000" w:themeColor="text1"/>
        </w:rPr>
        <w:t>. Cambridge University Press.</w:t>
      </w:r>
    </w:p>
    <w:p w14:paraId="7EFE3B1F" w14:textId="39079C96" w:rsidR="00032D5A" w:rsidRPr="00367CB6" w:rsidRDefault="00032D5A" w:rsidP="0089036D">
      <w:pPr>
        <w:spacing w:line="360" w:lineRule="auto"/>
        <w:ind w:left="720" w:hanging="720"/>
        <w:jc w:val="both"/>
        <w:rPr>
          <w:color w:val="000000" w:themeColor="text1"/>
        </w:rPr>
      </w:pPr>
      <w:r w:rsidRPr="00367CB6">
        <w:rPr>
          <w:color w:val="000000" w:themeColor="text1"/>
        </w:rPr>
        <w:t>Grupo Intergubernamental de Expertos sobre el Cambio Climático</w:t>
      </w:r>
      <w:r w:rsidR="0030403B" w:rsidRPr="00367CB6">
        <w:rPr>
          <w:color w:val="000000" w:themeColor="text1"/>
        </w:rPr>
        <w:t xml:space="preserve"> [IPCC]</w:t>
      </w:r>
      <w:r w:rsidRPr="00367CB6">
        <w:rPr>
          <w:color w:val="000000" w:themeColor="text1"/>
        </w:rPr>
        <w:t xml:space="preserve">. (2022). </w:t>
      </w:r>
      <w:r w:rsidRPr="00367CB6">
        <w:rPr>
          <w:i/>
          <w:iCs/>
          <w:color w:val="000000" w:themeColor="text1"/>
        </w:rPr>
        <w:t>Climate Change 2022: Impacts, Adaptation and Vulnerability: Working Group II Contribution to the Sixth Assessment Report of the Intergovernmental Panel on Climate Change.</w:t>
      </w:r>
      <w:r w:rsidRPr="00367CB6">
        <w:rPr>
          <w:color w:val="000000" w:themeColor="text1"/>
        </w:rPr>
        <w:t xml:space="preserve"> Cambridge University Press.</w:t>
      </w:r>
    </w:p>
    <w:p w14:paraId="7A2F0AA5" w14:textId="6EDAD5AB" w:rsidR="00032D5A" w:rsidRPr="00367CB6" w:rsidRDefault="00032D5A" w:rsidP="0089036D">
      <w:pPr>
        <w:spacing w:line="360" w:lineRule="auto"/>
        <w:ind w:left="720" w:hanging="720"/>
        <w:jc w:val="both"/>
        <w:rPr>
          <w:color w:val="000000" w:themeColor="text1"/>
        </w:rPr>
      </w:pPr>
      <w:r w:rsidRPr="00367CB6">
        <w:rPr>
          <w:color w:val="000000" w:themeColor="text1"/>
        </w:rPr>
        <w:t>Grupo Intergubernamental de Expertos sobre el Cambio Climático</w:t>
      </w:r>
      <w:r w:rsidR="0030403B" w:rsidRPr="00367CB6">
        <w:rPr>
          <w:color w:val="000000" w:themeColor="text1"/>
        </w:rPr>
        <w:t xml:space="preserve"> [IPCC]</w:t>
      </w:r>
      <w:r w:rsidRPr="00367CB6">
        <w:rPr>
          <w:color w:val="000000" w:themeColor="text1"/>
        </w:rPr>
        <w:t xml:space="preserve">. (2023). </w:t>
      </w:r>
      <w:r w:rsidRPr="00367CB6">
        <w:rPr>
          <w:i/>
          <w:iCs/>
          <w:color w:val="000000" w:themeColor="text1"/>
        </w:rPr>
        <w:t>Climate Change 2022 Mitigation of Climate Change: Working Group III Contribution to the Sixth Assessment Report of the Intergovernmental Panel on Climate Change</w:t>
      </w:r>
      <w:r w:rsidRPr="00367CB6">
        <w:rPr>
          <w:color w:val="000000" w:themeColor="text1"/>
        </w:rPr>
        <w:t>. Cambridge University Press.</w:t>
      </w:r>
    </w:p>
    <w:p w14:paraId="43206F4F" w14:textId="7DA78126" w:rsidR="00032D5A" w:rsidRPr="00367CB6" w:rsidRDefault="00032D5A" w:rsidP="001E2819">
      <w:pPr>
        <w:spacing w:line="360" w:lineRule="auto"/>
        <w:ind w:left="720" w:hanging="720"/>
        <w:jc w:val="both"/>
        <w:rPr>
          <w:color w:val="000000" w:themeColor="text1"/>
        </w:rPr>
      </w:pPr>
      <w:r w:rsidRPr="00367CB6">
        <w:rPr>
          <w:color w:val="000000" w:themeColor="text1"/>
        </w:rPr>
        <w:t xml:space="preserve">Harmsen, I. (2019). Empathy in Autism Spectrum Disorder. </w:t>
      </w:r>
      <w:r w:rsidRPr="00367CB6">
        <w:rPr>
          <w:i/>
          <w:iCs/>
          <w:color w:val="000000" w:themeColor="text1"/>
        </w:rPr>
        <w:t>Journal of autism and developmental disorders, 49</w:t>
      </w:r>
      <w:r w:rsidRPr="00367CB6">
        <w:rPr>
          <w:color w:val="000000" w:themeColor="text1"/>
        </w:rPr>
        <w:t>(10), 3939–3955. https://doi.org/10.1007/s10803-019-04087- w</w:t>
      </w:r>
    </w:p>
    <w:p w14:paraId="4E5AF94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Herrera-Mendoza, K., Acuña, M., Ramírez, M. y de la Hoz, M. (2016). Actitud y conducta pro- ecológica de jóvenes universitarios. </w:t>
      </w:r>
      <w:r w:rsidRPr="00367CB6">
        <w:rPr>
          <w:i/>
          <w:iCs/>
          <w:color w:val="000000" w:themeColor="text1"/>
        </w:rPr>
        <w:t>Opción, 32</w:t>
      </w:r>
      <w:r w:rsidRPr="00367CB6">
        <w:rPr>
          <w:color w:val="000000" w:themeColor="text1"/>
        </w:rPr>
        <w:t>(13), 456–477. https://bit.ly/3HEFpdZ</w:t>
      </w:r>
    </w:p>
    <w:p w14:paraId="1319C886"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Heyl, M., Moyano-Díaz, E. y Cifuentes, L. (2013). Environmental attitudes and behaviors of college students: a case study conducted at a chilean university. </w:t>
      </w:r>
      <w:r w:rsidRPr="00367CB6">
        <w:rPr>
          <w:i/>
          <w:iCs/>
          <w:color w:val="000000" w:themeColor="text1"/>
        </w:rPr>
        <w:t>Revista Latinoamericana de Psicología, 45</w:t>
      </w:r>
      <w:r w:rsidRPr="00367CB6">
        <w:rPr>
          <w:color w:val="000000" w:themeColor="text1"/>
        </w:rPr>
        <w:t>(3), 489-502. http://dx.doi.org/10.14349/rlp.v45i3.1489</w:t>
      </w:r>
    </w:p>
    <w:p w14:paraId="5F2E8B34"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Hoffman, M. (2007</w:t>
      </w:r>
      <w:r w:rsidRPr="00367CB6">
        <w:rPr>
          <w:i/>
          <w:iCs/>
          <w:color w:val="000000" w:themeColor="text1"/>
        </w:rPr>
        <w:t>). Empathy and moral development: implications for caring and justice</w:t>
      </w:r>
      <w:r w:rsidRPr="00367CB6">
        <w:rPr>
          <w:color w:val="000000" w:themeColor="text1"/>
        </w:rPr>
        <w:t>. Cambridge University Press. https://doi.org/10.1017/CBO9780511805851</w:t>
      </w:r>
    </w:p>
    <w:p w14:paraId="179F3185" w14:textId="77777777" w:rsidR="00032D5A" w:rsidRPr="00367CB6" w:rsidRDefault="00032D5A" w:rsidP="0089036D">
      <w:pPr>
        <w:spacing w:line="360" w:lineRule="auto"/>
        <w:ind w:left="720" w:hanging="720"/>
        <w:jc w:val="both"/>
        <w:rPr>
          <w:i/>
          <w:iCs/>
          <w:color w:val="000000" w:themeColor="text1"/>
        </w:rPr>
      </w:pPr>
      <w:r w:rsidRPr="00367CB6">
        <w:rPr>
          <w:color w:val="000000" w:themeColor="text1"/>
        </w:rPr>
        <w:t xml:space="preserve">In-Data (2020). </w:t>
      </w:r>
      <w:r w:rsidRPr="00367CB6">
        <w:rPr>
          <w:i/>
          <w:iCs/>
          <w:color w:val="000000" w:themeColor="text1"/>
        </w:rPr>
        <w:t xml:space="preserve">Tercer Informe Encuesta Nacional Ambiental. Aplicación del Instrumento  </w:t>
      </w:r>
    </w:p>
    <w:p w14:paraId="513B76CF" w14:textId="77777777" w:rsidR="00032D5A" w:rsidRPr="00367CB6" w:rsidRDefault="00032D5A" w:rsidP="0089036D">
      <w:pPr>
        <w:spacing w:line="360" w:lineRule="auto"/>
        <w:ind w:left="720" w:hanging="720"/>
        <w:jc w:val="both"/>
        <w:rPr>
          <w:color w:val="000000" w:themeColor="text1"/>
        </w:rPr>
      </w:pPr>
      <w:r w:rsidRPr="00367CB6">
        <w:rPr>
          <w:i/>
          <w:iCs/>
          <w:color w:val="000000" w:themeColor="text1"/>
        </w:rPr>
        <w:t xml:space="preserve">            Construcción del Instrumento y Aplicación del Piloto</w:t>
      </w:r>
      <w:r w:rsidRPr="00367CB6">
        <w:rPr>
          <w:color w:val="000000" w:themeColor="text1"/>
        </w:rPr>
        <w:t xml:space="preserve">. https://mma.gob.cl/encuestas-nacionales-del-medio-ambiente/ </w:t>
      </w:r>
    </w:p>
    <w:p w14:paraId="7149C594"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Islam, T., Ali, G. y Asad, H. (2018). Environmental CSR and pro-environmental behaviors to</w:t>
      </w:r>
    </w:p>
    <w:p w14:paraId="362DAB90"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reduce environmental dilapidation: The moderating role of empathy. </w:t>
      </w:r>
      <w:r w:rsidRPr="00367CB6">
        <w:rPr>
          <w:i/>
          <w:iCs/>
          <w:color w:val="000000" w:themeColor="text1"/>
        </w:rPr>
        <w:t>Management Research Review, 42(</w:t>
      </w:r>
      <w:r w:rsidRPr="00367CB6">
        <w:rPr>
          <w:color w:val="000000" w:themeColor="text1"/>
        </w:rPr>
        <w:t>3), 332-351. https://doi.org/10.1108/MRR-12-2017-0408</w:t>
      </w:r>
    </w:p>
    <w:p w14:paraId="3CB52354" w14:textId="516755B8" w:rsidR="00B11A68" w:rsidRPr="00367CB6" w:rsidRDefault="00B11A68" w:rsidP="0089036D">
      <w:pPr>
        <w:spacing w:line="360" w:lineRule="auto"/>
        <w:ind w:left="720" w:hanging="720"/>
        <w:jc w:val="both"/>
        <w:rPr>
          <w:color w:val="000000" w:themeColor="text1"/>
        </w:rPr>
      </w:pPr>
      <w:r w:rsidRPr="00367CB6">
        <w:rPr>
          <w:color w:val="000000" w:themeColor="text1"/>
        </w:rPr>
        <w:t xml:space="preserve">JASP Team. (2023). </w:t>
      </w:r>
      <w:r w:rsidRPr="00367CB6">
        <w:rPr>
          <w:i/>
          <w:iCs/>
          <w:color w:val="000000" w:themeColor="text1"/>
        </w:rPr>
        <w:t>JASP (Version 0.19.1)</w:t>
      </w:r>
      <w:r w:rsidRPr="00367CB6">
        <w:rPr>
          <w:color w:val="000000" w:themeColor="text1"/>
        </w:rPr>
        <w:t xml:space="preserve"> [Computer software]. </w:t>
      </w:r>
      <w:hyperlink r:id="rId18" w:history="1">
        <w:r w:rsidRPr="00367CB6">
          <w:rPr>
            <w:rStyle w:val="Hipervnculo"/>
            <w:color w:val="000000" w:themeColor="text1"/>
          </w:rPr>
          <w:t>https://jasp-stats.org/</w:t>
        </w:r>
      </w:hyperlink>
      <w:r w:rsidRPr="00367CB6">
        <w:rPr>
          <w:color w:val="000000" w:themeColor="text1"/>
        </w:rPr>
        <w:t xml:space="preserve"> </w:t>
      </w:r>
    </w:p>
    <w:p w14:paraId="111B8344" w14:textId="347D0EFF"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Kang, W. (2022). Residence and Education Moderate the Longitudinal Association between Environmental Concern (EC) and Proenvironmental Behavior. </w:t>
      </w:r>
      <w:r w:rsidRPr="00367CB6">
        <w:rPr>
          <w:i/>
          <w:iCs/>
          <w:color w:val="000000" w:themeColor="text1"/>
        </w:rPr>
        <w:t>Sustainability, 14</w:t>
      </w:r>
      <w:r w:rsidRPr="00367CB6">
        <w:rPr>
          <w:color w:val="000000" w:themeColor="text1"/>
        </w:rPr>
        <w:t>(22), 1- 9. https://doi.org/10.3390/su142214716</w:t>
      </w:r>
    </w:p>
    <w:p w14:paraId="678773E9"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Kohlberg, L. (1958). </w:t>
      </w:r>
      <w:r w:rsidRPr="00367CB6">
        <w:rPr>
          <w:i/>
          <w:iCs/>
          <w:color w:val="000000" w:themeColor="text1"/>
        </w:rPr>
        <w:t>The Development of Modes of Moral Thinking and Choice in the Years Ten to Sixteen</w:t>
      </w:r>
      <w:r w:rsidRPr="00367CB6">
        <w:rPr>
          <w:color w:val="000000" w:themeColor="text1"/>
        </w:rPr>
        <w:t>. [Disertación Doctoral, Universidad de Chicago].</w:t>
      </w:r>
    </w:p>
    <w:p w14:paraId="527691ED"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Landry, N., Gifford, R., Milfont, T., Weeks, A. y Arnocky, S. (2018). Learned helplessness moderates the relationship between environmental concern and behavior. </w:t>
      </w:r>
      <w:r w:rsidRPr="00367CB6">
        <w:rPr>
          <w:i/>
          <w:iCs/>
          <w:color w:val="000000" w:themeColor="text1"/>
        </w:rPr>
        <w:t>Journal of Environmental Psychology, 55</w:t>
      </w:r>
      <w:r w:rsidRPr="00367CB6">
        <w:rPr>
          <w:color w:val="000000" w:themeColor="text1"/>
        </w:rPr>
        <w:t>, 18–22. https://doi.org/10.1016/j.jenvp.2017.12.003</w:t>
      </w:r>
    </w:p>
    <w:p w14:paraId="29C91A99"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Lange, F. y Dewitte, S. (2019). Measuring pro-environmental behavior: Review and recommendations. </w:t>
      </w:r>
      <w:r w:rsidRPr="00367CB6">
        <w:rPr>
          <w:i/>
          <w:iCs/>
          <w:color w:val="000000" w:themeColor="text1"/>
        </w:rPr>
        <w:t>Journal of Environmental Psychology, 63</w:t>
      </w:r>
      <w:r w:rsidRPr="00367CB6">
        <w:rPr>
          <w:color w:val="000000" w:themeColor="text1"/>
        </w:rPr>
        <w:t>, 92-100. https://doi.org/10.1016/j.jenvp.2019.04.009</w:t>
      </w:r>
    </w:p>
    <w:p w14:paraId="230E2FD5"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Lasota, A., Tomaszek, K. y Bosacki, S. (2020). Empathy, Resilience and Gratitude - Does Gender Make a Difference? </w:t>
      </w:r>
      <w:r w:rsidRPr="00367CB6">
        <w:rPr>
          <w:i/>
          <w:iCs/>
          <w:color w:val="000000" w:themeColor="text1"/>
        </w:rPr>
        <w:t>Annals of psychology, 36</w:t>
      </w:r>
      <w:r w:rsidRPr="00367CB6">
        <w:rPr>
          <w:color w:val="000000" w:themeColor="text1"/>
        </w:rPr>
        <w:t>(3), 521-533. https://doi.org/10.6018/analesps.391541</w:t>
      </w:r>
    </w:p>
    <w:p w14:paraId="724DC675"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Lemos, V. y Richaud, M. C. (2021). A New Multidimensional Questionnaire of Empathy for Early and Middle Adolescents in Spanish. </w:t>
      </w:r>
      <w:r w:rsidRPr="00367CB6">
        <w:rPr>
          <w:i/>
          <w:iCs/>
          <w:color w:val="000000" w:themeColor="text1"/>
        </w:rPr>
        <w:t>International Journal of Psychological Research, 14</w:t>
      </w:r>
      <w:r w:rsidRPr="00367CB6">
        <w:rPr>
          <w:color w:val="000000" w:themeColor="text1"/>
        </w:rPr>
        <w:t xml:space="preserve">(1), 91–105. https://doi.org/10.21500/20112084.5030 </w:t>
      </w:r>
    </w:p>
    <w:p w14:paraId="2CC36CAB"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León, M. y Montero, I. (2020). </w:t>
      </w:r>
      <w:r w:rsidRPr="00367CB6">
        <w:rPr>
          <w:i/>
          <w:iCs/>
          <w:color w:val="000000" w:themeColor="text1"/>
        </w:rPr>
        <w:t xml:space="preserve">Métodos de investigación en psicología y educación: las tradiciones cuantitativa y cualitativa. </w:t>
      </w:r>
      <w:r w:rsidRPr="00367CB6">
        <w:rPr>
          <w:color w:val="000000" w:themeColor="text1"/>
        </w:rPr>
        <w:t>(4a ed.). McGraw-Hill Interamericana.</w:t>
      </w:r>
    </w:p>
    <w:p w14:paraId="602CA0D4"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Markus, H. R. y Kitayama, S. (1991). Culture and the self: Implications for cognition, emotion, and motivation. </w:t>
      </w:r>
      <w:r w:rsidRPr="00367CB6">
        <w:rPr>
          <w:i/>
          <w:iCs/>
          <w:color w:val="000000" w:themeColor="text1"/>
        </w:rPr>
        <w:t>Psychological Review, 98</w:t>
      </w:r>
      <w:r w:rsidRPr="00367CB6">
        <w:rPr>
          <w:color w:val="000000" w:themeColor="text1"/>
        </w:rPr>
        <w:t xml:space="preserve">(2), 224–253. https://doi.org/10.1037/0033-295X.98.2.224 </w:t>
      </w:r>
    </w:p>
    <w:p w14:paraId="04E6A03B" w14:textId="09327D52"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Ministerio del Medio Ambiente. (2022). </w:t>
      </w:r>
      <w:r w:rsidRPr="00367CB6">
        <w:rPr>
          <w:i/>
          <w:iCs/>
          <w:color w:val="000000" w:themeColor="text1"/>
        </w:rPr>
        <w:t>5to Informe Bienal de Actualización ante la Convención Marco de las Naciones Unidas sobre Cambio Climático</w:t>
      </w:r>
      <w:r w:rsidRPr="00367CB6">
        <w:rPr>
          <w:color w:val="000000" w:themeColor="text1"/>
        </w:rPr>
        <w:t xml:space="preserve">. https://cambioclimatico.mma.gob.cl/wp- content/uploads/2022/12/Informe_5IBA_2022.pdf </w:t>
      </w:r>
    </w:p>
    <w:p w14:paraId="1E9D98A1"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Moya, F. (1 de abril de 2023). La importancia de la empatía en el desarrollo emocional y social de los niños (3500 palabras). </w:t>
      </w:r>
      <w:r w:rsidRPr="00367CB6">
        <w:rPr>
          <w:i/>
          <w:iCs/>
          <w:color w:val="000000" w:themeColor="text1"/>
        </w:rPr>
        <w:t>RAES UCEN</w:t>
      </w:r>
      <w:r w:rsidRPr="00367CB6">
        <w:rPr>
          <w:color w:val="000000" w:themeColor="text1"/>
        </w:rPr>
        <w:t>. https://raes.ucentral.cl/index.php/la-importancia-de-la-empat%C3%ADa-en-el-desarrollo-emocional-y-social-de-los-ni%C3%B1os.html</w:t>
      </w:r>
    </w:p>
    <w:p w14:paraId="1EF51DE0"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Muñoz, P. y Farkas, C. (2015). Reflexiones sobre la relación entre expresión emocional y cultura. Rev. </w:t>
      </w:r>
      <w:r w:rsidRPr="00367CB6">
        <w:rPr>
          <w:i/>
          <w:iCs/>
          <w:color w:val="000000" w:themeColor="text1"/>
        </w:rPr>
        <w:t>Humanitas, 12</w:t>
      </w:r>
      <w:r w:rsidRPr="00367CB6">
        <w:rPr>
          <w:color w:val="000000" w:themeColor="text1"/>
        </w:rPr>
        <w:t xml:space="preserve">(12), 130-142. https://revistahumanitas.ucatolica.ac.cr/index.php/humanitas/article/view/425 </w:t>
      </w:r>
    </w:p>
    <w:p w14:paraId="3C87D57E"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Muñoz, P. y Valenzuela, K. (2016). </w:t>
      </w:r>
      <w:r w:rsidRPr="00367CB6">
        <w:rPr>
          <w:i/>
          <w:iCs/>
          <w:color w:val="000000" w:themeColor="text1"/>
        </w:rPr>
        <w:t xml:space="preserve">Validación preliminar Cuestionario de Empatía Toronto (TEQ) en una muestra de adolescentes chilenos de las regiones de La Araucanía y Los Ríos. </w:t>
      </w:r>
      <w:r w:rsidRPr="00367CB6">
        <w:rPr>
          <w:color w:val="000000" w:themeColor="text1"/>
        </w:rPr>
        <w:t>[Tesis de Maestría, Universidad de La Frontera].</w:t>
      </w:r>
    </w:p>
    <w:p w14:paraId="421628AD"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Musitu, D., Esteban, M., León, C. y García, O. F. (2019). </w:t>
      </w:r>
      <w:r w:rsidRPr="00367CB6">
        <w:rPr>
          <w:i/>
          <w:iCs/>
          <w:color w:val="000000" w:themeColor="text1"/>
        </w:rPr>
        <w:t>Is School Adjustment Related to Environmental Empathy and Connectedness to Nature? Psychosocial Intervention, 28</w:t>
      </w:r>
      <w:r w:rsidRPr="00367CB6">
        <w:rPr>
          <w:color w:val="000000" w:themeColor="text1"/>
        </w:rPr>
        <w:t>, 101-110. https://doi.org/10.5093/pi2019a8</w:t>
      </w:r>
    </w:p>
    <w:p w14:paraId="67234FE2"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Musitu, D., Esteban, M., León, C., Callejas, J. y Amador, L (2020). Fiabilidad y validez de la escala de actitudes hacia el medio ambiente natural para adolescentes (Aman-a). </w:t>
      </w:r>
      <w:r w:rsidRPr="00367CB6">
        <w:rPr>
          <w:i/>
          <w:iCs/>
          <w:color w:val="000000" w:themeColor="text1"/>
        </w:rPr>
        <w:t>Revista de humanidades, 39,</w:t>
      </w:r>
      <w:r w:rsidRPr="00367CB6">
        <w:rPr>
          <w:color w:val="000000" w:themeColor="text1"/>
        </w:rPr>
        <w:t xml:space="preserve"> 249-270. https://doi.org/10.5944/rdh.39.2020.25471</w:t>
      </w:r>
    </w:p>
    <w:p w14:paraId="50BC858A"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Organización Meteorológica Mundial. (2022). </w:t>
      </w:r>
      <w:r w:rsidRPr="00367CB6">
        <w:rPr>
          <w:i/>
          <w:iCs/>
          <w:color w:val="000000" w:themeColor="text1"/>
        </w:rPr>
        <w:t>State of the global climate 2022</w:t>
      </w:r>
      <w:r w:rsidRPr="00367CB6">
        <w:rPr>
          <w:color w:val="000000" w:themeColor="text1"/>
        </w:rPr>
        <w:t xml:space="preserve"> (WMO-No. 1316).</w:t>
      </w:r>
    </w:p>
    <w:p w14:paraId="6B5BE34F" w14:textId="45502539"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Organización para la Cooperación y el Desarrollo Económicos. (2022). </w:t>
      </w:r>
      <w:r w:rsidRPr="00367CB6">
        <w:rPr>
          <w:i/>
          <w:iCs/>
          <w:color w:val="000000" w:themeColor="text1"/>
        </w:rPr>
        <w:t>The Climate Action Monitor 2022: Helping Countries Advance Towards Net Zero</w:t>
      </w:r>
      <w:r w:rsidR="00670AB2" w:rsidRPr="00367CB6">
        <w:rPr>
          <w:color w:val="000000" w:themeColor="text1"/>
        </w:rPr>
        <w:t>.</w:t>
      </w:r>
      <w:r w:rsidRPr="00367CB6">
        <w:rPr>
          <w:color w:val="000000" w:themeColor="text1"/>
        </w:rPr>
        <w:t xml:space="preserve"> OECD Publishing</w:t>
      </w:r>
      <w:r w:rsidR="0051791C" w:rsidRPr="00367CB6">
        <w:rPr>
          <w:color w:val="000000" w:themeColor="text1"/>
        </w:rPr>
        <w:t xml:space="preserve">, </w:t>
      </w:r>
      <w:hyperlink r:id="rId19" w:history="1">
        <w:r w:rsidR="0051791C" w:rsidRPr="00367CB6">
          <w:rPr>
            <w:rStyle w:val="Hipervnculo"/>
            <w:color w:val="000000" w:themeColor="text1"/>
          </w:rPr>
          <w:t>https://doi.org/10.1787/69363d06-en</w:t>
        </w:r>
      </w:hyperlink>
      <w:r w:rsidR="0051791C" w:rsidRPr="00367CB6">
        <w:rPr>
          <w:color w:val="000000" w:themeColor="text1"/>
        </w:rPr>
        <w:t xml:space="preserve"> </w:t>
      </w:r>
    </w:p>
    <w:p w14:paraId="3F2C4848"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Palavecinos, M., Amérigo, M., Ulloa, J. y Muñoz, J. (2016). Preocupación y conducta ecológica responsable en estudiantes universitarios: estudio comparativo entre estudiantes chilenos y españoles. </w:t>
      </w:r>
      <w:r w:rsidRPr="00367CB6">
        <w:rPr>
          <w:i/>
          <w:iCs/>
          <w:color w:val="000000" w:themeColor="text1"/>
        </w:rPr>
        <w:t>Psychosocial Intervention, 25</w:t>
      </w:r>
      <w:r w:rsidRPr="00367CB6">
        <w:rPr>
          <w:color w:val="000000" w:themeColor="text1"/>
        </w:rPr>
        <w:t>, 143-148. http://dx.doi.org/10.1016/j.psi.2016.01.001</w:t>
      </w:r>
    </w:p>
    <w:p w14:paraId="75F6B2D6" w14:textId="6318C7C1" w:rsidR="00035607" w:rsidRPr="00367CB6" w:rsidRDefault="00173008" w:rsidP="00702601">
      <w:pPr>
        <w:spacing w:line="360" w:lineRule="auto"/>
        <w:ind w:left="720" w:hanging="720"/>
        <w:jc w:val="both"/>
        <w:rPr>
          <w:color w:val="000000" w:themeColor="text1"/>
        </w:rPr>
      </w:pPr>
      <w:r w:rsidRPr="00367CB6">
        <w:rPr>
          <w:color w:val="000000" w:themeColor="text1"/>
        </w:rPr>
        <w:t xml:space="preserve">Palavecinos, M., Henríquez-Fernández, D. y Moranta, B. (2019). PARTICIPATORY ENVIRONMENTAL MANAGEMENT: GROUNDED THEORY PROPOSALS. </w:t>
      </w:r>
      <w:r w:rsidRPr="00367CB6">
        <w:rPr>
          <w:i/>
          <w:iCs/>
          <w:color w:val="000000" w:themeColor="text1"/>
        </w:rPr>
        <w:t>Revista de Gestão Ambiental e Sustentabilidade, 8</w:t>
      </w:r>
      <w:r w:rsidR="003206BE" w:rsidRPr="00367CB6">
        <w:rPr>
          <w:color w:val="000000" w:themeColor="text1"/>
        </w:rPr>
        <w:t>, 4</w:t>
      </w:r>
      <w:r w:rsidR="002E09D3" w:rsidRPr="00367CB6">
        <w:rPr>
          <w:color w:val="000000" w:themeColor="text1"/>
        </w:rPr>
        <w:t xml:space="preserve">89-507. </w:t>
      </w:r>
      <w:hyperlink r:id="rId20" w:history="1">
        <w:r w:rsidR="002E09D3" w:rsidRPr="00367CB6">
          <w:rPr>
            <w:rStyle w:val="Hipervnculo"/>
            <w:color w:val="000000" w:themeColor="text1"/>
          </w:rPr>
          <w:t>https://doi.org/10.5585/geas.v8i3.15772</w:t>
        </w:r>
      </w:hyperlink>
      <w:r w:rsidRPr="00367CB6">
        <w:rPr>
          <w:color w:val="000000" w:themeColor="text1"/>
        </w:rPr>
        <w:t xml:space="preserve"> </w:t>
      </w:r>
    </w:p>
    <w:p w14:paraId="20DDD24B" w14:textId="576C6F4D"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Paz, Y., Orlitsky, T., Roth-Hanania, R., Zahn-Waxler, C. y Davidov, M. (2020). Predicting externalizing behavior in toddlerhood from early individual differences in empathy. </w:t>
      </w:r>
      <w:r w:rsidRPr="00367CB6">
        <w:rPr>
          <w:i/>
          <w:iCs/>
          <w:color w:val="000000" w:themeColor="text1"/>
        </w:rPr>
        <w:t>Journal of Child Psychology and Psychiatry, 62</w:t>
      </w:r>
      <w:r w:rsidRPr="00367CB6">
        <w:rPr>
          <w:color w:val="000000" w:themeColor="text1"/>
        </w:rPr>
        <w:t>(1), 1-9. https://doi.org/10.1111/jcpp.13247</w:t>
      </w:r>
    </w:p>
    <w:p w14:paraId="78D93C71"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Premack, D. y Woodruff, G. (1978). Does the chimpanzee have a theory of mind? </w:t>
      </w:r>
      <w:r w:rsidRPr="00367CB6">
        <w:rPr>
          <w:i/>
          <w:iCs/>
          <w:color w:val="000000" w:themeColor="text1"/>
        </w:rPr>
        <w:t>Behavioral and Brain Sciences, 1</w:t>
      </w:r>
      <w:r w:rsidRPr="00367CB6">
        <w:rPr>
          <w:color w:val="000000" w:themeColor="text1"/>
        </w:rPr>
        <w:t xml:space="preserve">(4), 515-526. https://doi.org/10.1017/S0140525X00076512 </w:t>
      </w:r>
    </w:p>
    <w:p w14:paraId="40F0B9E8"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Richaud, M. y Mesurado, B. (2016). Las emociones positivas y la empatía como promotoras de la conducta prosocial e inhibidoras de la conducta agresiva. </w:t>
      </w:r>
      <w:r w:rsidRPr="00367CB6">
        <w:rPr>
          <w:i/>
          <w:iCs/>
          <w:color w:val="000000" w:themeColor="text1"/>
        </w:rPr>
        <w:t>Acción Psicológica, 13</w:t>
      </w:r>
      <w:r w:rsidRPr="00367CB6">
        <w:rPr>
          <w:color w:val="000000" w:themeColor="text1"/>
        </w:rPr>
        <w:t>(2), 31–42. https://doi.org/10.5944/ap.13.2.17808</w:t>
      </w:r>
    </w:p>
    <w:p w14:paraId="6E18C0AF"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Rifkin, J. (2010). </w:t>
      </w:r>
      <w:r w:rsidRPr="00367CB6">
        <w:rPr>
          <w:i/>
          <w:iCs/>
          <w:color w:val="000000" w:themeColor="text1"/>
        </w:rPr>
        <w:t>La civilización empática: la carrera hacia una conciencia global en un mundo en crisis.</w:t>
      </w:r>
      <w:r w:rsidRPr="00367CB6">
        <w:rPr>
          <w:color w:val="000000" w:themeColor="text1"/>
        </w:rPr>
        <w:t xml:space="preserve"> Paidós.</w:t>
      </w:r>
    </w:p>
    <w:p w14:paraId="46A4FDBF"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Roberts, A., Hinds, J. y Camic, P. (2019). Nature activities and wellbeing in children and young people: a systematic literature review. </w:t>
      </w:r>
      <w:r w:rsidRPr="00367CB6">
        <w:rPr>
          <w:i/>
          <w:iCs/>
          <w:color w:val="000000" w:themeColor="text1"/>
        </w:rPr>
        <w:t>Journal of Adventure Education and Outdoor Learning, 20</w:t>
      </w:r>
      <w:r w:rsidRPr="00367CB6">
        <w:rPr>
          <w:color w:val="000000" w:themeColor="text1"/>
        </w:rPr>
        <w:t>(4), 298–318. https://doi.org/10.1080/14729679.2019.1660195</w:t>
      </w:r>
    </w:p>
    <w:p w14:paraId="42A7721C"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Ruffman, T., Slade, L., Devitt, K., &amp; Crowe, E. (2020). Empathy in toddlers: The role of emotion regulation, language ability, and maternal emotion socialization style. </w:t>
      </w:r>
      <w:r w:rsidRPr="00367CB6">
        <w:rPr>
          <w:i/>
          <w:iCs/>
          <w:color w:val="000000" w:themeColor="text1"/>
        </w:rPr>
        <w:t>Frontiers in Psychology, 11</w:t>
      </w:r>
      <w:r w:rsidRPr="00367CB6">
        <w:rPr>
          <w:color w:val="000000" w:themeColor="text1"/>
        </w:rPr>
        <w:t>, 1-11 https://doi.org/10.3389/fpsyg.2020.586862</w:t>
      </w:r>
    </w:p>
    <w:p w14:paraId="2CD18154"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Sánchez, I., Oliva, A. y Parra, A. (2006). Empatía y conducta prosocial durante la adolescencia.</w:t>
      </w:r>
    </w:p>
    <w:p w14:paraId="7C5B2F3B" w14:textId="77777777" w:rsidR="00032D5A" w:rsidRPr="00367CB6" w:rsidRDefault="00032D5A" w:rsidP="0089036D">
      <w:pPr>
        <w:spacing w:line="360" w:lineRule="auto"/>
        <w:ind w:left="720"/>
        <w:jc w:val="both"/>
        <w:rPr>
          <w:color w:val="000000" w:themeColor="text1"/>
        </w:rPr>
      </w:pPr>
      <w:r w:rsidRPr="00367CB6">
        <w:rPr>
          <w:i/>
          <w:iCs/>
          <w:color w:val="000000" w:themeColor="text1"/>
        </w:rPr>
        <w:t>Revista de Psicología Social, 21</w:t>
      </w:r>
      <w:r w:rsidRPr="00367CB6">
        <w:rPr>
          <w:color w:val="000000" w:themeColor="text1"/>
        </w:rPr>
        <w:t>(3), 259-271. https://doi.org/10.1174/021347406778538230</w:t>
      </w:r>
    </w:p>
    <w:p w14:paraId="512FE1B8"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Sandoval, J. (2022). </w:t>
      </w:r>
      <w:r w:rsidRPr="00367CB6">
        <w:rPr>
          <w:i/>
          <w:iCs/>
          <w:color w:val="000000" w:themeColor="text1"/>
        </w:rPr>
        <w:t>Estado del arte sobre el estudio del comportamiento proambiental en Latinoamérica (2010–2020)</w:t>
      </w:r>
      <w:r w:rsidRPr="00367CB6">
        <w:rPr>
          <w:color w:val="000000" w:themeColor="text1"/>
        </w:rPr>
        <w:t xml:space="preserve"> [Tesis de Licenciatura, Universidad Peruana Cayetano Heredia]. https://hdl.handle.net/20.500.12866/13176</w:t>
      </w:r>
    </w:p>
    <w:p w14:paraId="34F33047"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Schultz, P. (2000). Empathizing With Nature: The Effects of Perspective Taking on Concern for Environmental Issues. </w:t>
      </w:r>
      <w:r w:rsidRPr="00367CB6">
        <w:rPr>
          <w:i/>
          <w:iCs/>
          <w:color w:val="000000" w:themeColor="text1"/>
        </w:rPr>
        <w:t>Journal of Social Issues, 56</w:t>
      </w:r>
      <w:r w:rsidRPr="00367CB6">
        <w:rPr>
          <w:color w:val="000000" w:themeColor="text1"/>
        </w:rPr>
        <w:t>(3), 391–406. http://dx.doi.org/10.1111/0022-4537.00174</w:t>
      </w:r>
    </w:p>
    <w:p w14:paraId="708FE4DD" w14:textId="04A5F529"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Schultz, P. (2001). The structure of environmental concern: concern for self, other people, and the Biosphere. </w:t>
      </w:r>
      <w:r w:rsidRPr="00367CB6">
        <w:rPr>
          <w:i/>
          <w:iCs/>
          <w:color w:val="000000" w:themeColor="text1"/>
        </w:rPr>
        <w:t>Journal of Environmental Psychology, 21</w:t>
      </w:r>
      <w:r w:rsidRPr="00367CB6">
        <w:rPr>
          <w:color w:val="000000" w:themeColor="text1"/>
        </w:rPr>
        <w:t xml:space="preserve">, 327-339. </w:t>
      </w:r>
      <w:hyperlink r:id="rId21" w:history="1">
        <w:r w:rsidR="00C2111F" w:rsidRPr="00367CB6">
          <w:rPr>
            <w:rStyle w:val="Hipervnculo"/>
            <w:color w:val="000000" w:themeColor="text1"/>
            <w:u w:val="none"/>
          </w:rPr>
          <w:t>https://doi.org/10.1006/jevp.2001.0227</w:t>
        </w:r>
      </w:hyperlink>
      <w:r w:rsidR="00C2111F" w:rsidRPr="00367CB6">
        <w:rPr>
          <w:color w:val="000000" w:themeColor="text1"/>
        </w:rPr>
        <w:t xml:space="preserve"> </w:t>
      </w:r>
    </w:p>
    <w:p w14:paraId="5B4BE0A7"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Spreng, N., McKinnon, M., Mar, R. y Levine, B. (2009) The Toronto Empathy Questionnaire: Scale Development and Initial Validation of a Factor-Analytic Solution to Multiple Empathy Measures. </w:t>
      </w:r>
      <w:r w:rsidRPr="00367CB6">
        <w:rPr>
          <w:i/>
          <w:iCs/>
          <w:color w:val="000000" w:themeColor="text1"/>
        </w:rPr>
        <w:t>Journal of Personality Assessment, 91</w:t>
      </w:r>
      <w:r w:rsidRPr="00367CB6">
        <w:rPr>
          <w:color w:val="000000" w:themeColor="text1"/>
        </w:rPr>
        <w:t>(1), 62-71. http://dx.doi.org/10.1080/00223890802484381</w:t>
      </w:r>
    </w:p>
    <w:p w14:paraId="08F655F1"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Stein, E. (2004). </w:t>
      </w:r>
      <w:r w:rsidRPr="00367CB6">
        <w:rPr>
          <w:i/>
          <w:iCs/>
          <w:color w:val="000000" w:themeColor="text1"/>
        </w:rPr>
        <w:t>Sobre el problema de la empatía</w:t>
      </w:r>
      <w:r w:rsidRPr="00367CB6">
        <w:rPr>
          <w:color w:val="000000" w:themeColor="text1"/>
        </w:rPr>
        <w:t xml:space="preserve"> (Trad. J. Caballero). Editorial Trotta. (Trabajo original publicado en 1917).</w:t>
      </w:r>
    </w:p>
    <w:p w14:paraId="6D4BA7E9"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Van Petegem, P. y Blieck, A. (2006). The Environmental Worldview of Children: A Cross- Cultural Perspective. </w:t>
      </w:r>
      <w:r w:rsidRPr="00367CB6">
        <w:rPr>
          <w:i/>
          <w:iCs/>
          <w:color w:val="000000" w:themeColor="text1"/>
        </w:rPr>
        <w:t>Environmental Education Research, 12</w:t>
      </w:r>
      <w:r w:rsidRPr="00367CB6">
        <w:rPr>
          <w:color w:val="000000" w:themeColor="text1"/>
        </w:rPr>
        <w:t>(5), 625-635.</w:t>
      </w:r>
    </w:p>
    <w:p w14:paraId="0A7579AD"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Vilca, G., López, P., Gallegos, S. y López, M. (2021). Comportamiento proambiental en una muestra cualitativa de estudiantes universitarios de Juliaca-Perú. </w:t>
      </w:r>
      <w:r w:rsidRPr="00367CB6">
        <w:rPr>
          <w:i/>
          <w:iCs/>
          <w:color w:val="000000" w:themeColor="text1"/>
        </w:rPr>
        <w:t>Revista Científica de la UCSA, 8</w:t>
      </w:r>
      <w:r w:rsidRPr="00367CB6">
        <w:rPr>
          <w:color w:val="000000" w:themeColor="text1"/>
        </w:rPr>
        <w:t xml:space="preserve">(2), 39-50. https://doi.org/10.18004/ucsa/2409-8752/2021.008.02.039 </w:t>
      </w:r>
    </w:p>
    <w:p w14:paraId="57C9A834"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Wang, H., y Mangmeechai, A. (2021). Understanding the Gap between Environmental Intention and Pro-Environmental Behavior towards the Waste Sorting and Management Policy of China. I</w:t>
      </w:r>
      <w:r w:rsidRPr="00367CB6">
        <w:rPr>
          <w:i/>
          <w:iCs/>
          <w:color w:val="000000" w:themeColor="text1"/>
        </w:rPr>
        <w:t>nternational Journal of Environmental Research and Public Health, 18</w:t>
      </w:r>
      <w:r w:rsidRPr="00367CB6">
        <w:rPr>
          <w:color w:val="000000" w:themeColor="text1"/>
        </w:rPr>
        <w:t>(757). https://doi.org/10.3390/ijerph18020757</w:t>
      </w:r>
    </w:p>
    <w:p w14:paraId="6E46C23B"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Wang, Z. y Wang, L. (2015). The mind and heart of the social child developing the empathy and theory of mind scale. </w:t>
      </w:r>
      <w:r w:rsidRPr="00367CB6">
        <w:rPr>
          <w:i/>
          <w:iCs/>
          <w:color w:val="000000" w:themeColor="text1"/>
        </w:rPr>
        <w:t>Child development research</w:t>
      </w:r>
      <w:r w:rsidRPr="00367CB6">
        <w:rPr>
          <w:color w:val="000000" w:themeColor="text1"/>
        </w:rPr>
        <w:t>, (1), 1-8. https://doi.org/10.1155/2015/171304</w:t>
      </w:r>
    </w:p>
    <w:p w14:paraId="2B964E7E"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Woolrych, T., Eady, M. J. y Green, C. A. (2020). Authentic Empathy: A Cultural Basis for the Development of Empathy in Children. </w:t>
      </w:r>
      <w:r w:rsidRPr="00367CB6">
        <w:rPr>
          <w:i/>
          <w:iCs/>
          <w:color w:val="000000" w:themeColor="text1"/>
        </w:rPr>
        <w:t>Journal of Humanistic Psychology,</w:t>
      </w:r>
      <w:r w:rsidRPr="00367CB6">
        <w:rPr>
          <w:color w:val="000000" w:themeColor="text1"/>
        </w:rPr>
        <w:t xml:space="preserve"> 1-20. https://doi.org/10.1177/0022167820934222</w:t>
      </w:r>
    </w:p>
    <w:p w14:paraId="404DF165" w14:textId="77777777" w:rsidR="00032D5A" w:rsidRPr="00367CB6" w:rsidRDefault="00032D5A" w:rsidP="0089036D">
      <w:pPr>
        <w:spacing w:line="360" w:lineRule="auto"/>
        <w:ind w:left="720" w:hanging="720"/>
        <w:jc w:val="both"/>
        <w:rPr>
          <w:color w:val="000000" w:themeColor="text1"/>
        </w:rPr>
      </w:pPr>
      <w:r w:rsidRPr="00367CB6">
        <w:rPr>
          <w:color w:val="000000" w:themeColor="text1"/>
        </w:rPr>
        <w:t xml:space="preserve">Žukauskienė, R., Truskauskaitė-Kunevičienė, I., Gabė, V y Kaniušonytė, G. (2020). “My Words Matter”: The Role of Adolescents in Changing Pro-environmental Habits in the Family. </w:t>
      </w:r>
      <w:r w:rsidRPr="00367CB6">
        <w:rPr>
          <w:i/>
          <w:iCs/>
          <w:color w:val="000000" w:themeColor="text1"/>
        </w:rPr>
        <w:t>Environment and Behavior, 53</w:t>
      </w:r>
      <w:r w:rsidRPr="00367CB6">
        <w:rPr>
          <w:color w:val="000000" w:themeColor="text1"/>
        </w:rPr>
        <w:t>(10), 1–23. https://doi.org/10.1177/0013916520953150</w:t>
      </w:r>
    </w:p>
    <w:p w14:paraId="282997A1" w14:textId="77777777" w:rsidR="002B261D" w:rsidRPr="00367CB6" w:rsidRDefault="002B261D">
      <w:pPr>
        <w:ind w:left="720" w:hanging="720"/>
        <w:jc w:val="both"/>
        <w:rPr>
          <w:color w:val="000000" w:themeColor="text1"/>
        </w:rPr>
      </w:pPr>
    </w:p>
    <w:p w14:paraId="5EAAB9C1" w14:textId="77777777" w:rsidR="002B261D" w:rsidRPr="00367CB6" w:rsidRDefault="002B261D">
      <w:pPr>
        <w:ind w:left="720" w:hanging="720"/>
        <w:jc w:val="both"/>
        <w:rPr>
          <w:color w:val="000000" w:themeColor="text1"/>
        </w:rPr>
      </w:pPr>
    </w:p>
    <w:p w14:paraId="56A4F8C7" w14:textId="77777777" w:rsidR="002B261D" w:rsidRPr="00367CB6" w:rsidRDefault="008513FC">
      <w:pPr>
        <w:shd w:val="clear" w:color="auto" w:fill="FFFFFF"/>
        <w:jc w:val="right"/>
        <w:rPr>
          <w:i/>
          <w:color w:val="000000" w:themeColor="text1"/>
          <w:sz w:val="20"/>
          <w:szCs w:val="20"/>
        </w:rPr>
      </w:pPr>
      <w:r w:rsidRPr="00367CB6">
        <w:rPr>
          <w:i/>
          <w:color w:val="000000" w:themeColor="text1"/>
          <w:sz w:val="20"/>
          <w:szCs w:val="20"/>
        </w:rPr>
        <w:t xml:space="preserve">Received: </w:t>
      </w:r>
    </w:p>
    <w:p w14:paraId="11E8D811" w14:textId="77777777" w:rsidR="002B261D" w:rsidRPr="00367CB6" w:rsidRDefault="008513FC">
      <w:pPr>
        <w:shd w:val="clear" w:color="auto" w:fill="FFFFFF"/>
        <w:jc w:val="right"/>
        <w:rPr>
          <w:i/>
          <w:color w:val="000000" w:themeColor="text1"/>
          <w:sz w:val="20"/>
          <w:szCs w:val="20"/>
        </w:rPr>
      </w:pPr>
      <w:r w:rsidRPr="00367CB6">
        <w:rPr>
          <w:i/>
          <w:color w:val="000000" w:themeColor="text1"/>
          <w:sz w:val="20"/>
          <w:szCs w:val="20"/>
        </w:rPr>
        <w:t>Accepted:</w:t>
      </w:r>
    </w:p>
    <w:p w14:paraId="321ACEDE" w14:textId="77777777" w:rsidR="0089036D" w:rsidRPr="00367CB6" w:rsidRDefault="0089036D" w:rsidP="00032D5A">
      <w:pPr>
        <w:jc w:val="center"/>
        <w:rPr>
          <w:b/>
          <w:color w:val="000000" w:themeColor="text1"/>
        </w:rPr>
      </w:pPr>
    </w:p>
    <w:p w14:paraId="2514A0FE" w14:textId="77777777" w:rsidR="0089036D" w:rsidRPr="00367CB6" w:rsidRDefault="0089036D" w:rsidP="00032D5A">
      <w:pPr>
        <w:jc w:val="center"/>
        <w:rPr>
          <w:b/>
          <w:color w:val="000000" w:themeColor="text1"/>
        </w:rPr>
      </w:pPr>
    </w:p>
    <w:p w14:paraId="3E06211A" w14:textId="77777777" w:rsidR="0089036D" w:rsidRPr="00367CB6" w:rsidRDefault="0089036D" w:rsidP="00032D5A">
      <w:pPr>
        <w:jc w:val="center"/>
        <w:rPr>
          <w:b/>
          <w:color w:val="000000" w:themeColor="text1"/>
        </w:rPr>
      </w:pPr>
    </w:p>
    <w:p w14:paraId="2A606D9D" w14:textId="77777777" w:rsidR="0089036D" w:rsidRPr="00367CB6" w:rsidRDefault="0089036D" w:rsidP="00032D5A">
      <w:pPr>
        <w:jc w:val="center"/>
        <w:rPr>
          <w:b/>
          <w:color w:val="000000" w:themeColor="text1"/>
        </w:rPr>
      </w:pPr>
    </w:p>
    <w:p w14:paraId="2427B6D4" w14:textId="77777777" w:rsidR="0089036D" w:rsidRPr="00367CB6" w:rsidRDefault="0089036D" w:rsidP="00032D5A">
      <w:pPr>
        <w:jc w:val="center"/>
        <w:rPr>
          <w:b/>
          <w:color w:val="000000" w:themeColor="text1"/>
        </w:rPr>
      </w:pPr>
    </w:p>
    <w:p w14:paraId="15D38CB8" w14:textId="77777777" w:rsidR="0089036D" w:rsidRPr="00367CB6" w:rsidRDefault="0089036D" w:rsidP="00032D5A">
      <w:pPr>
        <w:jc w:val="center"/>
        <w:rPr>
          <w:b/>
          <w:color w:val="000000" w:themeColor="text1"/>
        </w:rPr>
      </w:pPr>
    </w:p>
    <w:p w14:paraId="3B5695A6" w14:textId="77777777" w:rsidR="0089036D" w:rsidRPr="00367CB6" w:rsidRDefault="0089036D" w:rsidP="00032D5A">
      <w:pPr>
        <w:jc w:val="center"/>
        <w:rPr>
          <w:b/>
          <w:color w:val="000000" w:themeColor="text1"/>
        </w:rPr>
      </w:pPr>
    </w:p>
    <w:p w14:paraId="3CDB0915" w14:textId="77777777" w:rsidR="0089036D" w:rsidRPr="00367CB6" w:rsidRDefault="0089036D" w:rsidP="00032D5A">
      <w:pPr>
        <w:jc w:val="center"/>
        <w:rPr>
          <w:b/>
          <w:color w:val="000000" w:themeColor="text1"/>
        </w:rPr>
      </w:pPr>
    </w:p>
    <w:p w14:paraId="04B23DE8" w14:textId="77777777" w:rsidR="0089036D" w:rsidRDefault="0089036D" w:rsidP="00032D5A">
      <w:pPr>
        <w:jc w:val="center"/>
        <w:rPr>
          <w:b/>
          <w:color w:val="000000"/>
        </w:rPr>
      </w:pPr>
    </w:p>
    <w:p w14:paraId="522C7737" w14:textId="77777777" w:rsidR="0089036D" w:rsidRDefault="0089036D" w:rsidP="00032D5A">
      <w:pPr>
        <w:jc w:val="center"/>
        <w:rPr>
          <w:b/>
          <w:color w:val="000000"/>
        </w:rPr>
      </w:pPr>
    </w:p>
    <w:p w14:paraId="366E43AB" w14:textId="77777777" w:rsidR="0089036D" w:rsidRDefault="0089036D" w:rsidP="00032D5A">
      <w:pPr>
        <w:jc w:val="center"/>
        <w:rPr>
          <w:b/>
          <w:color w:val="000000"/>
        </w:rPr>
      </w:pPr>
    </w:p>
    <w:p w14:paraId="4C066340" w14:textId="77777777" w:rsidR="0089036D" w:rsidRDefault="0089036D" w:rsidP="00032D5A">
      <w:pPr>
        <w:jc w:val="center"/>
        <w:rPr>
          <w:b/>
          <w:color w:val="000000"/>
        </w:rPr>
      </w:pPr>
    </w:p>
    <w:p w14:paraId="0C79C7A2" w14:textId="77777777" w:rsidR="0089036D" w:rsidRDefault="0089036D" w:rsidP="00032D5A">
      <w:pPr>
        <w:jc w:val="center"/>
        <w:rPr>
          <w:b/>
          <w:color w:val="000000"/>
        </w:rPr>
      </w:pPr>
    </w:p>
    <w:p w14:paraId="231AE2F2" w14:textId="77777777" w:rsidR="0089036D" w:rsidRDefault="0089036D" w:rsidP="00032D5A">
      <w:pPr>
        <w:jc w:val="center"/>
        <w:rPr>
          <w:b/>
          <w:color w:val="000000"/>
        </w:rPr>
      </w:pPr>
    </w:p>
    <w:p w14:paraId="4A76191E" w14:textId="77777777" w:rsidR="0089036D" w:rsidRDefault="0089036D" w:rsidP="00032D5A">
      <w:pPr>
        <w:jc w:val="center"/>
        <w:rPr>
          <w:b/>
          <w:color w:val="000000"/>
        </w:rPr>
      </w:pPr>
    </w:p>
    <w:p w14:paraId="50CEC7AD" w14:textId="77777777" w:rsidR="0089036D" w:rsidRDefault="0089036D" w:rsidP="00032D5A">
      <w:pPr>
        <w:jc w:val="center"/>
        <w:rPr>
          <w:b/>
          <w:color w:val="000000"/>
        </w:rPr>
      </w:pPr>
    </w:p>
    <w:p w14:paraId="513EF812" w14:textId="77777777" w:rsidR="0089036D" w:rsidRDefault="0089036D" w:rsidP="00032D5A">
      <w:pPr>
        <w:jc w:val="center"/>
        <w:rPr>
          <w:b/>
          <w:color w:val="000000"/>
        </w:rPr>
      </w:pPr>
    </w:p>
    <w:p w14:paraId="0DEF7077" w14:textId="77777777" w:rsidR="0089036D" w:rsidRDefault="0089036D" w:rsidP="00032D5A">
      <w:pPr>
        <w:jc w:val="center"/>
        <w:rPr>
          <w:b/>
          <w:color w:val="000000"/>
        </w:rPr>
      </w:pPr>
    </w:p>
    <w:p w14:paraId="45BC36CE" w14:textId="77777777" w:rsidR="0089036D" w:rsidRDefault="0089036D" w:rsidP="00032D5A">
      <w:pPr>
        <w:jc w:val="center"/>
        <w:rPr>
          <w:b/>
          <w:color w:val="000000"/>
        </w:rPr>
      </w:pPr>
    </w:p>
    <w:p w14:paraId="7339DC55" w14:textId="77777777" w:rsidR="0089036D" w:rsidRDefault="0089036D" w:rsidP="00032D5A">
      <w:pPr>
        <w:jc w:val="center"/>
        <w:rPr>
          <w:b/>
          <w:color w:val="000000"/>
        </w:rPr>
      </w:pPr>
    </w:p>
    <w:p w14:paraId="15F3032D" w14:textId="77777777" w:rsidR="0089036D" w:rsidRDefault="0089036D" w:rsidP="00032D5A">
      <w:pPr>
        <w:jc w:val="center"/>
        <w:rPr>
          <w:b/>
          <w:color w:val="000000"/>
        </w:rPr>
      </w:pPr>
    </w:p>
    <w:p w14:paraId="384E5E12" w14:textId="77777777" w:rsidR="0089036D" w:rsidRDefault="0089036D" w:rsidP="00032D5A">
      <w:pPr>
        <w:jc w:val="center"/>
        <w:rPr>
          <w:b/>
          <w:color w:val="000000"/>
        </w:rPr>
      </w:pPr>
    </w:p>
    <w:p w14:paraId="728258E1" w14:textId="77777777" w:rsidR="0089036D" w:rsidRDefault="0089036D" w:rsidP="00032D5A">
      <w:pPr>
        <w:jc w:val="center"/>
        <w:rPr>
          <w:b/>
          <w:color w:val="000000"/>
        </w:rPr>
      </w:pPr>
    </w:p>
    <w:p w14:paraId="359FA281" w14:textId="77777777" w:rsidR="0089036D" w:rsidRDefault="0089036D" w:rsidP="00032D5A">
      <w:pPr>
        <w:jc w:val="center"/>
        <w:rPr>
          <w:b/>
          <w:color w:val="000000"/>
        </w:rPr>
      </w:pPr>
    </w:p>
    <w:p w14:paraId="0C8076E4" w14:textId="77777777" w:rsidR="0089036D" w:rsidRDefault="0089036D" w:rsidP="00032D5A">
      <w:pPr>
        <w:jc w:val="center"/>
        <w:rPr>
          <w:b/>
          <w:color w:val="000000"/>
        </w:rPr>
      </w:pPr>
    </w:p>
    <w:p w14:paraId="20953EF4" w14:textId="77777777" w:rsidR="0089036D" w:rsidRDefault="0089036D" w:rsidP="00032D5A">
      <w:pPr>
        <w:jc w:val="center"/>
        <w:rPr>
          <w:b/>
          <w:color w:val="000000"/>
        </w:rPr>
      </w:pPr>
    </w:p>
    <w:p w14:paraId="525BCE8F" w14:textId="77777777" w:rsidR="0089036D" w:rsidRDefault="0089036D" w:rsidP="00032D5A">
      <w:pPr>
        <w:jc w:val="center"/>
        <w:rPr>
          <w:b/>
          <w:color w:val="000000"/>
        </w:rPr>
      </w:pPr>
    </w:p>
    <w:p w14:paraId="341C5479" w14:textId="77777777" w:rsidR="0089036D" w:rsidRDefault="0089036D" w:rsidP="00032D5A">
      <w:pPr>
        <w:jc w:val="center"/>
        <w:rPr>
          <w:b/>
          <w:color w:val="000000"/>
        </w:rPr>
      </w:pPr>
    </w:p>
    <w:p w14:paraId="0DB734E2" w14:textId="77777777" w:rsidR="0089036D" w:rsidRDefault="0089036D" w:rsidP="00032D5A">
      <w:pPr>
        <w:jc w:val="center"/>
        <w:rPr>
          <w:b/>
          <w:color w:val="000000"/>
        </w:rPr>
      </w:pPr>
    </w:p>
    <w:p w14:paraId="3511F47C" w14:textId="77777777" w:rsidR="0089036D" w:rsidRDefault="0089036D" w:rsidP="00032D5A">
      <w:pPr>
        <w:jc w:val="center"/>
        <w:rPr>
          <w:b/>
          <w:color w:val="000000"/>
        </w:rPr>
      </w:pPr>
    </w:p>
    <w:p w14:paraId="16169811" w14:textId="77777777" w:rsidR="0089036D" w:rsidRDefault="0089036D" w:rsidP="00032D5A">
      <w:pPr>
        <w:jc w:val="center"/>
        <w:rPr>
          <w:b/>
          <w:color w:val="000000"/>
        </w:rPr>
      </w:pPr>
    </w:p>
    <w:p w14:paraId="2032FC86" w14:textId="77777777" w:rsidR="0089036D" w:rsidRDefault="0089036D" w:rsidP="00032D5A">
      <w:pPr>
        <w:jc w:val="center"/>
        <w:rPr>
          <w:b/>
          <w:color w:val="000000"/>
        </w:rPr>
      </w:pPr>
    </w:p>
    <w:p w14:paraId="474BAB56" w14:textId="77777777" w:rsidR="0089036D" w:rsidRDefault="0089036D" w:rsidP="00032D5A">
      <w:pPr>
        <w:jc w:val="center"/>
        <w:rPr>
          <w:b/>
          <w:color w:val="000000"/>
        </w:rPr>
      </w:pPr>
    </w:p>
    <w:p w14:paraId="325F2075" w14:textId="77777777" w:rsidR="0089036D" w:rsidRDefault="0089036D" w:rsidP="00032D5A">
      <w:pPr>
        <w:jc w:val="center"/>
        <w:rPr>
          <w:b/>
          <w:color w:val="000000"/>
        </w:rPr>
      </w:pPr>
    </w:p>
    <w:p w14:paraId="1CD7D479" w14:textId="77777777" w:rsidR="0089036D" w:rsidRDefault="0089036D" w:rsidP="00DC1D29">
      <w:pPr>
        <w:rPr>
          <w:b/>
          <w:color w:val="000000"/>
        </w:rPr>
      </w:pPr>
    </w:p>
    <w:sectPr w:rsidR="0089036D" w:rsidSect="0089036D">
      <w:headerReference w:type="even" r:id="rId22"/>
      <w:headerReference w:type="default" r:id="rId23"/>
      <w:footerReference w:type="even" r:id="rId24"/>
      <w:footerReference w:type="default" r:id="rId25"/>
      <w:pgSz w:w="11906" w:h="16838" w:code="9"/>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8682D" w14:textId="77777777" w:rsidR="004331C1" w:rsidRDefault="004331C1">
      <w:r>
        <w:separator/>
      </w:r>
    </w:p>
  </w:endnote>
  <w:endnote w:type="continuationSeparator" w:id="0">
    <w:p w14:paraId="5A2C82B8" w14:textId="77777777" w:rsidR="004331C1" w:rsidRDefault="00433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88C3EB31-F413-49AA-97FC-AD933CFB30B0}"/>
  </w:font>
  <w:font w:name="Calibri">
    <w:panose1 w:val="020F0502020204030204"/>
    <w:charset w:val="00"/>
    <w:family w:val="swiss"/>
    <w:pitch w:val="variable"/>
    <w:sig w:usb0="E4002EFF" w:usb1="C000247B" w:usb2="00000009" w:usb3="00000000" w:csb0="000001FF" w:csb1="00000000"/>
    <w:embedRegular r:id="rId2" w:fontKey="{721966CF-44C7-4780-801F-0E3AD691DA04}"/>
  </w:font>
  <w:font w:name="Times">
    <w:panose1 w:val="02020603050405020304"/>
    <w:charset w:val="00"/>
    <w:family w:val="roman"/>
    <w:pitch w:val="variable"/>
    <w:sig w:usb0="E0002EFF" w:usb1="C000785B" w:usb2="00000009" w:usb3="00000000" w:csb0="000001FF" w:csb1="00000000"/>
    <w:embedRegular r:id="rId3" w:fontKey="{0E1021DC-DB21-4D36-8D54-CCA443E3400A}"/>
    <w:embedItalic r:id="rId4" w:fontKey="{623C675B-E278-46EF-AD4E-7D84023BC914}"/>
    <w:embedBoldItalic r:id="rId5" w:fontKey="{CAFFB112-4109-4CDA-87D9-C378E5782F0B}"/>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C90C3D37-242D-4B23-9654-047353143B57}"/>
    <w:embedItalic r:id="rId7" w:fontKey="{AD3C5CBA-FB26-4756-9747-4DB4C0FC49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3979C" w14:textId="77777777" w:rsidR="002B261D" w:rsidRDefault="008513FC">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proofErr w:type="spellStart"/>
    <w:r>
      <w:rPr>
        <w:rFonts w:ascii="Times" w:eastAsia="Times" w:hAnsi="Times" w:cs="Times"/>
        <w:color w:val="000000"/>
        <w:sz w:val="16"/>
        <w:szCs w:val="16"/>
      </w:rPr>
      <w:t>ARTICLE</w:t>
    </w:r>
    <w:proofErr w:type="spellEnd"/>
    <w:r>
      <w:rPr>
        <w:rFonts w:ascii="Times" w:eastAsia="Times" w:hAnsi="Times" w:cs="Times"/>
        <w:color w:val="000000"/>
        <w:sz w:val="16"/>
        <w:szCs w:val="16"/>
      </w:rPr>
      <w:t xml:space="preserv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34462">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3D1C38F4" w14:textId="77777777" w:rsidR="002B261D" w:rsidRDefault="002B261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CE03" w14:textId="77777777" w:rsidR="002B261D" w:rsidRDefault="008513FC">
    <w:pPr>
      <w:pBdr>
        <w:top w:val="nil"/>
        <w:left w:val="nil"/>
        <w:bottom w:val="nil"/>
        <w:right w:val="nil"/>
        <w:between w:val="nil"/>
      </w:pBdr>
      <w:tabs>
        <w:tab w:val="center" w:pos="4680"/>
        <w:tab w:val="right" w:pos="9360"/>
      </w:tabs>
      <w:rPr>
        <w:rFonts w:ascii="Calibri" w:eastAsia="Calibri" w:hAnsi="Calibri" w:cs="Calibri"/>
        <w:color w:val="000000"/>
      </w:rPr>
    </w:pPr>
    <w:proofErr w:type="spellStart"/>
    <w:r>
      <w:rPr>
        <w:rFonts w:ascii="Times" w:eastAsia="Times" w:hAnsi="Times" w:cs="Times"/>
        <w:color w:val="000000"/>
        <w:sz w:val="16"/>
        <w:szCs w:val="16"/>
      </w:rPr>
      <w:t>ARTICLE</w:t>
    </w:r>
    <w:proofErr w:type="spellEnd"/>
    <w:r>
      <w:rPr>
        <w:rFonts w:ascii="Times" w:eastAsia="Times" w:hAnsi="Times" w:cs="Times"/>
        <w:color w:val="000000"/>
        <w:sz w:val="16"/>
        <w:szCs w:val="16"/>
      </w:rPr>
      <w:t xml:space="preserv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34462">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6F812F37" w14:textId="77777777" w:rsidR="002B261D" w:rsidRDefault="002B261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5B229" w14:textId="77777777" w:rsidR="004331C1" w:rsidRDefault="004331C1">
      <w:r>
        <w:separator/>
      </w:r>
    </w:p>
  </w:footnote>
  <w:footnote w:type="continuationSeparator" w:id="0">
    <w:p w14:paraId="0BF0F25F" w14:textId="77777777" w:rsidR="004331C1" w:rsidRDefault="00433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F17B" w14:textId="77777777" w:rsidR="002B261D" w:rsidRDefault="008513FC">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61E2D" w14:textId="77777777" w:rsidR="002B261D" w:rsidRDefault="008513FC">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Journal of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760FFB3E" wp14:editId="5E26614C">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8B068E8" w14:textId="77777777" w:rsidR="002B261D" w:rsidRDefault="008513FC">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10E85"/>
    <w:multiLevelType w:val="multilevel"/>
    <w:tmpl w:val="61823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3292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1D"/>
    <w:rsid w:val="000065AE"/>
    <w:rsid w:val="0000741A"/>
    <w:rsid w:val="000150A9"/>
    <w:rsid w:val="00017954"/>
    <w:rsid w:val="0002048E"/>
    <w:rsid w:val="00032D5A"/>
    <w:rsid w:val="00033E83"/>
    <w:rsid w:val="00035607"/>
    <w:rsid w:val="00036671"/>
    <w:rsid w:val="00043805"/>
    <w:rsid w:val="00047356"/>
    <w:rsid w:val="00050AB9"/>
    <w:rsid w:val="000523A7"/>
    <w:rsid w:val="00053230"/>
    <w:rsid w:val="00056D10"/>
    <w:rsid w:val="00075CDA"/>
    <w:rsid w:val="0007733E"/>
    <w:rsid w:val="00080EE4"/>
    <w:rsid w:val="000832A5"/>
    <w:rsid w:val="00085D13"/>
    <w:rsid w:val="00097290"/>
    <w:rsid w:val="000A551C"/>
    <w:rsid w:val="000A5CAB"/>
    <w:rsid w:val="000B4D27"/>
    <w:rsid w:val="000C25FD"/>
    <w:rsid w:val="000D7583"/>
    <w:rsid w:val="000E3719"/>
    <w:rsid w:val="000E6D49"/>
    <w:rsid w:val="000E78C7"/>
    <w:rsid w:val="00104671"/>
    <w:rsid w:val="00105DEC"/>
    <w:rsid w:val="00107E59"/>
    <w:rsid w:val="00110DB3"/>
    <w:rsid w:val="00114245"/>
    <w:rsid w:val="001157C6"/>
    <w:rsid w:val="00120EBF"/>
    <w:rsid w:val="00133266"/>
    <w:rsid w:val="00134097"/>
    <w:rsid w:val="00136EDC"/>
    <w:rsid w:val="00145BE6"/>
    <w:rsid w:val="00155128"/>
    <w:rsid w:val="0015613C"/>
    <w:rsid w:val="001651BB"/>
    <w:rsid w:val="001711AE"/>
    <w:rsid w:val="00171F79"/>
    <w:rsid w:val="00173008"/>
    <w:rsid w:val="0017656C"/>
    <w:rsid w:val="0018427A"/>
    <w:rsid w:val="00191487"/>
    <w:rsid w:val="00197628"/>
    <w:rsid w:val="001A0580"/>
    <w:rsid w:val="001A2734"/>
    <w:rsid w:val="001B1CAB"/>
    <w:rsid w:val="001B281B"/>
    <w:rsid w:val="001B351F"/>
    <w:rsid w:val="001B557C"/>
    <w:rsid w:val="001D18D6"/>
    <w:rsid w:val="001E2819"/>
    <w:rsid w:val="001E504E"/>
    <w:rsid w:val="001E6E53"/>
    <w:rsid w:val="001F0584"/>
    <w:rsid w:val="001F30A9"/>
    <w:rsid w:val="00200632"/>
    <w:rsid w:val="00201EC7"/>
    <w:rsid w:val="00202E68"/>
    <w:rsid w:val="0021335A"/>
    <w:rsid w:val="002253CE"/>
    <w:rsid w:val="0022699F"/>
    <w:rsid w:val="00226E34"/>
    <w:rsid w:val="00230211"/>
    <w:rsid w:val="00232D48"/>
    <w:rsid w:val="00237F8D"/>
    <w:rsid w:val="00244DEF"/>
    <w:rsid w:val="00247417"/>
    <w:rsid w:val="002709A5"/>
    <w:rsid w:val="00272C35"/>
    <w:rsid w:val="0028072D"/>
    <w:rsid w:val="00286AB2"/>
    <w:rsid w:val="002A10AB"/>
    <w:rsid w:val="002A53C3"/>
    <w:rsid w:val="002B261D"/>
    <w:rsid w:val="002C195C"/>
    <w:rsid w:val="002C3F5C"/>
    <w:rsid w:val="002C450D"/>
    <w:rsid w:val="002C4B47"/>
    <w:rsid w:val="002C709C"/>
    <w:rsid w:val="002D25C7"/>
    <w:rsid w:val="002D4599"/>
    <w:rsid w:val="002D5090"/>
    <w:rsid w:val="002E09D3"/>
    <w:rsid w:val="002F1053"/>
    <w:rsid w:val="002F23FC"/>
    <w:rsid w:val="003037DD"/>
    <w:rsid w:val="0030403B"/>
    <w:rsid w:val="00306B6A"/>
    <w:rsid w:val="0030721E"/>
    <w:rsid w:val="00307B07"/>
    <w:rsid w:val="003105E0"/>
    <w:rsid w:val="003206BE"/>
    <w:rsid w:val="00333237"/>
    <w:rsid w:val="00334764"/>
    <w:rsid w:val="003439CA"/>
    <w:rsid w:val="00350AF0"/>
    <w:rsid w:val="00353E32"/>
    <w:rsid w:val="003606A1"/>
    <w:rsid w:val="00363DBC"/>
    <w:rsid w:val="00367CB6"/>
    <w:rsid w:val="00371A33"/>
    <w:rsid w:val="0037413D"/>
    <w:rsid w:val="00374F2B"/>
    <w:rsid w:val="00377EFF"/>
    <w:rsid w:val="003842F7"/>
    <w:rsid w:val="00386346"/>
    <w:rsid w:val="003906BE"/>
    <w:rsid w:val="00390B6C"/>
    <w:rsid w:val="003A4954"/>
    <w:rsid w:val="003B7465"/>
    <w:rsid w:val="003C1971"/>
    <w:rsid w:val="003D5805"/>
    <w:rsid w:val="003E254B"/>
    <w:rsid w:val="003E3F74"/>
    <w:rsid w:val="003E7255"/>
    <w:rsid w:val="003F0DE4"/>
    <w:rsid w:val="0040153A"/>
    <w:rsid w:val="00401AFB"/>
    <w:rsid w:val="00405226"/>
    <w:rsid w:val="004056CA"/>
    <w:rsid w:val="00410430"/>
    <w:rsid w:val="004142AB"/>
    <w:rsid w:val="004331C1"/>
    <w:rsid w:val="0045038A"/>
    <w:rsid w:val="00452847"/>
    <w:rsid w:val="004539CB"/>
    <w:rsid w:val="0045611A"/>
    <w:rsid w:val="004602BE"/>
    <w:rsid w:val="00461DF0"/>
    <w:rsid w:val="00467140"/>
    <w:rsid w:val="00467B3A"/>
    <w:rsid w:val="004704DA"/>
    <w:rsid w:val="0047467F"/>
    <w:rsid w:val="00477C3C"/>
    <w:rsid w:val="00477FC1"/>
    <w:rsid w:val="00480BCB"/>
    <w:rsid w:val="00483A1E"/>
    <w:rsid w:val="00486A44"/>
    <w:rsid w:val="00494906"/>
    <w:rsid w:val="00496100"/>
    <w:rsid w:val="004A0652"/>
    <w:rsid w:val="004A28A5"/>
    <w:rsid w:val="004B15F3"/>
    <w:rsid w:val="004B631B"/>
    <w:rsid w:val="004B7B5C"/>
    <w:rsid w:val="004C102E"/>
    <w:rsid w:val="004C1CB5"/>
    <w:rsid w:val="004C55D0"/>
    <w:rsid w:val="004C5C6F"/>
    <w:rsid w:val="004D1DFA"/>
    <w:rsid w:val="004D3340"/>
    <w:rsid w:val="004D38BB"/>
    <w:rsid w:val="004D50C0"/>
    <w:rsid w:val="004E5759"/>
    <w:rsid w:val="00502577"/>
    <w:rsid w:val="00502B0B"/>
    <w:rsid w:val="0050431E"/>
    <w:rsid w:val="00505CAB"/>
    <w:rsid w:val="0050615C"/>
    <w:rsid w:val="00506AF5"/>
    <w:rsid w:val="005078C1"/>
    <w:rsid w:val="00511B0D"/>
    <w:rsid w:val="0051791C"/>
    <w:rsid w:val="0053122E"/>
    <w:rsid w:val="00533362"/>
    <w:rsid w:val="0053573C"/>
    <w:rsid w:val="00544B79"/>
    <w:rsid w:val="00552C6C"/>
    <w:rsid w:val="00560B48"/>
    <w:rsid w:val="00562E31"/>
    <w:rsid w:val="00563ADD"/>
    <w:rsid w:val="0057194D"/>
    <w:rsid w:val="00573AD6"/>
    <w:rsid w:val="00576913"/>
    <w:rsid w:val="00580733"/>
    <w:rsid w:val="00582478"/>
    <w:rsid w:val="0059301B"/>
    <w:rsid w:val="00597D67"/>
    <w:rsid w:val="005A098C"/>
    <w:rsid w:val="005A5F3C"/>
    <w:rsid w:val="005B0590"/>
    <w:rsid w:val="005B1CBA"/>
    <w:rsid w:val="005B2397"/>
    <w:rsid w:val="005B3370"/>
    <w:rsid w:val="005B376D"/>
    <w:rsid w:val="005B659B"/>
    <w:rsid w:val="005C2A99"/>
    <w:rsid w:val="005C4174"/>
    <w:rsid w:val="005D1A2E"/>
    <w:rsid w:val="005E2E20"/>
    <w:rsid w:val="005E38C5"/>
    <w:rsid w:val="005E3D3A"/>
    <w:rsid w:val="005E4BC8"/>
    <w:rsid w:val="005F08BD"/>
    <w:rsid w:val="005F25A8"/>
    <w:rsid w:val="00600F11"/>
    <w:rsid w:val="00607F48"/>
    <w:rsid w:val="006124EC"/>
    <w:rsid w:val="00612B0F"/>
    <w:rsid w:val="00624E20"/>
    <w:rsid w:val="00627443"/>
    <w:rsid w:val="00634568"/>
    <w:rsid w:val="0066190D"/>
    <w:rsid w:val="0066217A"/>
    <w:rsid w:val="00665EA3"/>
    <w:rsid w:val="00666381"/>
    <w:rsid w:val="00670AB2"/>
    <w:rsid w:val="00673788"/>
    <w:rsid w:val="00683CDB"/>
    <w:rsid w:val="00686E5E"/>
    <w:rsid w:val="006A0EEF"/>
    <w:rsid w:val="006C22B2"/>
    <w:rsid w:val="006D2526"/>
    <w:rsid w:val="006E3202"/>
    <w:rsid w:val="00702601"/>
    <w:rsid w:val="0071233F"/>
    <w:rsid w:val="007416FF"/>
    <w:rsid w:val="0074455A"/>
    <w:rsid w:val="00746E25"/>
    <w:rsid w:val="007551E8"/>
    <w:rsid w:val="00760ABE"/>
    <w:rsid w:val="00771DF8"/>
    <w:rsid w:val="007739B2"/>
    <w:rsid w:val="007739C3"/>
    <w:rsid w:val="00790AAA"/>
    <w:rsid w:val="007C35E9"/>
    <w:rsid w:val="007D0537"/>
    <w:rsid w:val="007D3F49"/>
    <w:rsid w:val="007F3849"/>
    <w:rsid w:val="00813B0E"/>
    <w:rsid w:val="00814C23"/>
    <w:rsid w:val="00823980"/>
    <w:rsid w:val="008374E2"/>
    <w:rsid w:val="0084012F"/>
    <w:rsid w:val="008513FC"/>
    <w:rsid w:val="008529DD"/>
    <w:rsid w:val="00855A37"/>
    <w:rsid w:val="008678B8"/>
    <w:rsid w:val="00867F37"/>
    <w:rsid w:val="00872C0D"/>
    <w:rsid w:val="00875976"/>
    <w:rsid w:val="00877999"/>
    <w:rsid w:val="0088732B"/>
    <w:rsid w:val="0089036D"/>
    <w:rsid w:val="008A2C70"/>
    <w:rsid w:val="008C2D0D"/>
    <w:rsid w:val="00901A86"/>
    <w:rsid w:val="00901B1D"/>
    <w:rsid w:val="00907FE9"/>
    <w:rsid w:val="009132BC"/>
    <w:rsid w:val="009254D6"/>
    <w:rsid w:val="00937CEA"/>
    <w:rsid w:val="00940B45"/>
    <w:rsid w:val="009429C3"/>
    <w:rsid w:val="00946F27"/>
    <w:rsid w:val="009479F4"/>
    <w:rsid w:val="009505C1"/>
    <w:rsid w:val="00953440"/>
    <w:rsid w:val="00965BD6"/>
    <w:rsid w:val="00970B1B"/>
    <w:rsid w:val="00974B99"/>
    <w:rsid w:val="009B1AD4"/>
    <w:rsid w:val="009B719E"/>
    <w:rsid w:val="009C5782"/>
    <w:rsid w:val="009E0C93"/>
    <w:rsid w:val="009E3535"/>
    <w:rsid w:val="009E3A41"/>
    <w:rsid w:val="009F1EF3"/>
    <w:rsid w:val="00A0048C"/>
    <w:rsid w:val="00A052DB"/>
    <w:rsid w:val="00A159C9"/>
    <w:rsid w:val="00A15B8F"/>
    <w:rsid w:val="00A22ACA"/>
    <w:rsid w:val="00A30FC8"/>
    <w:rsid w:val="00A3635E"/>
    <w:rsid w:val="00A37660"/>
    <w:rsid w:val="00A574D0"/>
    <w:rsid w:val="00A6281D"/>
    <w:rsid w:val="00A830FF"/>
    <w:rsid w:val="00A878FC"/>
    <w:rsid w:val="00A92AC6"/>
    <w:rsid w:val="00A93420"/>
    <w:rsid w:val="00A948AC"/>
    <w:rsid w:val="00A95D45"/>
    <w:rsid w:val="00A95EAA"/>
    <w:rsid w:val="00A96AD0"/>
    <w:rsid w:val="00AA3789"/>
    <w:rsid w:val="00AA45F1"/>
    <w:rsid w:val="00AB6B68"/>
    <w:rsid w:val="00AB6FC1"/>
    <w:rsid w:val="00AC37ED"/>
    <w:rsid w:val="00AC6217"/>
    <w:rsid w:val="00AD268A"/>
    <w:rsid w:val="00AD48C9"/>
    <w:rsid w:val="00AD60D0"/>
    <w:rsid w:val="00AD72A0"/>
    <w:rsid w:val="00AE42F8"/>
    <w:rsid w:val="00AF38D4"/>
    <w:rsid w:val="00AF3EF6"/>
    <w:rsid w:val="00AF4B27"/>
    <w:rsid w:val="00B03FA7"/>
    <w:rsid w:val="00B06D6F"/>
    <w:rsid w:val="00B10168"/>
    <w:rsid w:val="00B11A68"/>
    <w:rsid w:val="00B251D1"/>
    <w:rsid w:val="00B34462"/>
    <w:rsid w:val="00B34674"/>
    <w:rsid w:val="00B402AC"/>
    <w:rsid w:val="00B412CA"/>
    <w:rsid w:val="00B44EAC"/>
    <w:rsid w:val="00B522D3"/>
    <w:rsid w:val="00B615D6"/>
    <w:rsid w:val="00B63E66"/>
    <w:rsid w:val="00B65833"/>
    <w:rsid w:val="00B82381"/>
    <w:rsid w:val="00B863C3"/>
    <w:rsid w:val="00B93D92"/>
    <w:rsid w:val="00B95E83"/>
    <w:rsid w:val="00B97B25"/>
    <w:rsid w:val="00BA711A"/>
    <w:rsid w:val="00BB3C79"/>
    <w:rsid w:val="00BB60D1"/>
    <w:rsid w:val="00BC00D2"/>
    <w:rsid w:val="00BC0C01"/>
    <w:rsid w:val="00BC0E68"/>
    <w:rsid w:val="00BC68BC"/>
    <w:rsid w:val="00BD4196"/>
    <w:rsid w:val="00BD5C85"/>
    <w:rsid w:val="00BE5C0A"/>
    <w:rsid w:val="00BF1D94"/>
    <w:rsid w:val="00BF1F17"/>
    <w:rsid w:val="00BF5B1B"/>
    <w:rsid w:val="00C00CD4"/>
    <w:rsid w:val="00C05384"/>
    <w:rsid w:val="00C2111F"/>
    <w:rsid w:val="00C213A0"/>
    <w:rsid w:val="00C23656"/>
    <w:rsid w:val="00C369BD"/>
    <w:rsid w:val="00C52344"/>
    <w:rsid w:val="00C613A9"/>
    <w:rsid w:val="00C63EEF"/>
    <w:rsid w:val="00C71736"/>
    <w:rsid w:val="00C77991"/>
    <w:rsid w:val="00C81DBF"/>
    <w:rsid w:val="00C83C22"/>
    <w:rsid w:val="00C871AD"/>
    <w:rsid w:val="00C97501"/>
    <w:rsid w:val="00C97C30"/>
    <w:rsid w:val="00CA7E32"/>
    <w:rsid w:val="00CC1B08"/>
    <w:rsid w:val="00CE3A56"/>
    <w:rsid w:val="00CE45DC"/>
    <w:rsid w:val="00CF442B"/>
    <w:rsid w:val="00D07259"/>
    <w:rsid w:val="00D104D5"/>
    <w:rsid w:val="00D11D9D"/>
    <w:rsid w:val="00D11FE1"/>
    <w:rsid w:val="00D1467D"/>
    <w:rsid w:val="00D25830"/>
    <w:rsid w:val="00D321FE"/>
    <w:rsid w:val="00D327FE"/>
    <w:rsid w:val="00D372FF"/>
    <w:rsid w:val="00D404EB"/>
    <w:rsid w:val="00D4592E"/>
    <w:rsid w:val="00D4748B"/>
    <w:rsid w:val="00D564A8"/>
    <w:rsid w:val="00D61855"/>
    <w:rsid w:val="00D6553C"/>
    <w:rsid w:val="00D70BA9"/>
    <w:rsid w:val="00D91A63"/>
    <w:rsid w:val="00D92331"/>
    <w:rsid w:val="00DA11C9"/>
    <w:rsid w:val="00DA22C3"/>
    <w:rsid w:val="00DB1F60"/>
    <w:rsid w:val="00DB44C7"/>
    <w:rsid w:val="00DC1D29"/>
    <w:rsid w:val="00DC355E"/>
    <w:rsid w:val="00DC370A"/>
    <w:rsid w:val="00DC4DBA"/>
    <w:rsid w:val="00DC4FC9"/>
    <w:rsid w:val="00DD28DD"/>
    <w:rsid w:val="00DD5DB7"/>
    <w:rsid w:val="00DE1549"/>
    <w:rsid w:val="00DE4DCD"/>
    <w:rsid w:val="00DE6733"/>
    <w:rsid w:val="00DE7EA4"/>
    <w:rsid w:val="00DF0E95"/>
    <w:rsid w:val="00DF1B88"/>
    <w:rsid w:val="00DF2EBA"/>
    <w:rsid w:val="00DF2FE6"/>
    <w:rsid w:val="00E00554"/>
    <w:rsid w:val="00E24E71"/>
    <w:rsid w:val="00E310DE"/>
    <w:rsid w:val="00E33F87"/>
    <w:rsid w:val="00E34999"/>
    <w:rsid w:val="00E5155A"/>
    <w:rsid w:val="00E60478"/>
    <w:rsid w:val="00E6720C"/>
    <w:rsid w:val="00E743F7"/>
    <w:rsid w:val="00E83C98"/>
    <w:rsid w:val="00E8616D"/>
    <w:rsid w:val="00E91ADC"/>
    <w:rsid w:val="00E94707"/>
    <w:rsid w:val="00E97049"/>
    <w:rsid w:val="00EA3FB5"/>
    <w:rsid w:val="00EA438D"/>
    <w:rsid w:val="00EC4BC0"/>
    <w:rsid w:val="00EC7FCA"/>
    <w:rsid w:val="00ED3A9A"/>
    <w:rsid w:val="00EF0C96"/>
    <w:rsid w:val="00EF1B81"/>
    <w:rsid w:val="00EF1E70"/>
    <w:rsid w:val="00EF3034"/>
    <w:rsid w:val="00F01235"/>
    <w:rsid w:val="00F02D37"/>
    <w:rsid w:val="00F23328"/>
    <w:rsid w:val="00F24A08"/>
    <w:rsid w:val="00F25FCD"/>
    <w:rsid w:val="00F42EFC"/>
    <w:rsid w:val="00F442FF"/>
    <w:rsid w:val="00F45235"/>
    <w:rsid w:val="00F513DA"/>
    <w:rsid w:val="00F51947"/>
    <w:rsid w:val="00F56C82"/>
    <w:rsid w:val="00F613A6"/>
    <w:rsid w:val="00F75A61"/>
    <w:rsid w:val="00F81441"/>
    <w:rsid w:val="00F82C91"/>
    <w:rsid w:val="00F83C2A"/>
    <w:rsid w:val="00FA05FD"/>
    <w:rsid w:val="00FA5E47"/>
    <w:rsid w:val="00FA75EF"/>
    <w:rsid w:val="00FA7CEF"/>
    <w:rsid w:val="00FB02A2"/>
    <w:rsid w:val="00FB4152"/>
    <w:rsid w:val="00FB5FDB"/>
    <w:rsid w:val="00FC5145"/>
    <w:rsid w:val="00FC613E"/>
    <w:rsid w:val="00FD242A"/>
    <w:rsid w:val="00FD5439"/>
    <w:rsid w:val="00FD5FB1"/>
    <w:rsid w:val="00FE2227"/>
    <w:rsid w:val="00FE73CD"/>
    <w:rsid w:val="00FE74F2"/>
    <w:rsid w:val="00FF3B65"/>
    <w:rsid w:val="00FF70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5E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340"/>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eastAsia="Times New Roman"/>
    </w:rPr>
    <w:tblPr>
      <w:tblStyleRowBandSize w:val="1"/>
      <w:tblStyleColBandSize w:val="1"/>
    </w:tblPr>
  </w:style>
  <w:style w:type="character" w:styleId="Refdecomentario">
    <w:name w:val="annotation reference"/>
    <w:basedOn w:val="Fuentedeprrafopredeter"/>
    <w:uiPriority w:val="99"/>
    <w:semiHidden/>
    <w:unhideWhenUsed/>
    <w:rsid w:val="00FE73CD"/>
    <w:rPr>
      <w:sz w:val="16"/>
      <w:szCs w:val="16"/>
    </w:rPr>
  </w:style>
  <w:style w:type="paragraph" w:styleId="Textocomentario">
    <w:name w:val="annotation text"/>
    <w:basedOn w:val="Normal"/>
    <w:link w:val="TextocomentarioCar"/>
    <w:uiPriority w:val="99"/>
    <w:unhideWhenUsed/>
    <w:rsid w:val="00FE73CD"/>
    <w:rPr>
      <w:sz w:val="20"/>
      <w:szCs w:val="20"/>
    </w:rPr>
  </w:style>
  <w:style w:type="character" w:customStyle="1" w:styleId="TextocomentarioCar">
    <w:name w:val="Texto comentario Car"/>
    <w:basedOn w:val="Fuentedeprrafopredeter"/>
    <w:link w:val="Textocomentario"/>
    <w:uiPriority w:val="99"/>
    <w:rsid w:val="00FE73CD"/>
    <w:rPr>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FE73CD"/>
    <w:rPr>
      <w:b/>
      <w:bCs/>
    </w:rPr>
  </w:style>
  <w:style w:type="character" w:customStyle="1" w:styleId="AsuntodelcomentarioCar">
    <w:name w:val="Asunto del comentario Car"/>
    <w:basedOn w:val="TextocomentarioCar"/>
    <w:link w:val="Asuntodelcomentario"/>
    <w:uiPriority w:val="99"/>
    <w:semiHidden/>
    <w:rsid w:val="00FE73CD"/>
    <w:rPr>
      <w:b/>
      <w:bCs/>
      <w:sz w:val="20"/>
      <w:szCs w:val="20"/>
      <w:lang w:val="es-ES_tradnl" w:eastAsia="es-ES_tradnl"/>
    </w:rPr>
  </w:style>
  <w:style w:type="character" w:customStyle="1" w:styleId="in-toolbar">
    <w:name w:val="in-toolbar"/>
    <w:basedOn w:val="Fuentedeprrafopredeter"/>
    <w:rsid w:val="004D3340"/>
  </w:style>
  <w:style w:type="character" w:styleId="Hipervnculovisitado">
    <w:name w:val="FollowedHyperlink"/>
    <w:basedOn w:val="Fuentedeprrafopredeter"/>
    <w:uiPriority w:val="99"/>
    <w:semiHidden/>
    <w:unhideWhenUsed/>
    <w:rsid w:val="00B63E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nfccc.int/es/most-requested/que-es-el-acuerdo-de-paris" TargetMode="External"/><Relationship Id="rId18" Type="http://schemas.openxmlformats.org/officeDocument/2006/relationships/hyperlink" Target="https://jasp-stats.org/"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1006/jevp.2001.0227" TargetMode="External"/><Relationship Id="rId7" Type="http://schemas.openxmlformats.org/officeDocument/2006/relationships/footnotes" Target="footnotes.xml"/><Relationship Id="rId12" Type="http://schemas.openxmlformats.org/officeDocument/2006/relationships/hyperlink" Target="https://unfccc.int/sites/default/files/spanish_paris_agreement.pdf" TargetMode="External"/><Relationship Id="rId17" Type="http://schemas.openxmlformats.org/officeDocument/2006/relationships/hyperlink" Target="https://doi.org/10.15446/rcp.v29n2.7843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ialnet.unirioja.es/descarga/articulo/7667852.pdf" TargetMode="External"/><Relationship Id="rId20" Type="http://schemas.openxmlformats.org/officeDocument/2006/relationships/hyperlink" Target="https://doi.org/10.5585/geas.v8i3.15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legiopsicologos.cl/wp-content/uploads/2021/06/1999-Codigo-de-Etica-2a-%20Edicion.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37/h0061728" TargetMode="External"/><Relationship Id="rId23" Type="http://schemas.openxmlformats.org/officeDocument/2006/relationships/header" Target="header2.xml"/><Relationship Id="rId10" Type="http://schemas.openxmlformats.org/officeDocument/2006/relationships/hyperlink" Target="https://uchile.cl/u159638" TargetMode="External"/><Relationship Id="rId19" Type="http://schemas.openxmlformats.org/officeDocument/2006/relationships/hyperlink" Target="https://doi.org/10.1787/69363d06-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nfccc.int/documents/619180"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C5827E25-03D5-47BB-A157-58714686310F}">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9236</Words>
  <Characters>50804</Characters>
  <Application>Microsoft Office Word</Application>
  <DocSecurity>0</DocSecurity>
  <Lines>423</Lines>
  <Paragraphs>119</Paragraphs>
  <ScaleCrop>false</ScaleCrop>
  <Company/>
  <LinksUpToDate>false</LinksUpToDate>
  <CharactersWithSpaces>59921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2025-12-12T23:43:00Z</dcterms:created>
  <dcterms:modified xsi:type="dcterms:W3CDTF">2025-12-12T23:44:00Z</dcterms:modified>
</cp:coreProperties>
</file>