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240F7" w14:textId="77777777"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Factors Associated with Depression among Pregnant Women During Covid-19: A Scoping Review</w:t>
      </w:r>
    </w:p>
    <w:p w14:paraId="59A32177" w14:textId="77777777"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Abstract</w:t>
      </w:r>
    </w:p>
    <w:p w14:paraId="6247B4FC" w14:textId="49759ACA"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Pregnant women are particularly susceptible to depression due to the physical, physiological, and emotional changes that occur during pregnancy. The increased stress induced by the COVID-19 pandemic may exacerbate this vulnerability. Identifying the factors associated with depression in pregnant women during the pandemic can help healthcare professionals and policymakers develop effective interventions and assistance programs. The objective of this study was to conduct a review of the literature to identify the factors associated with depression among pregnant women during the COVID-19 pandemic. An extensive search of electronic databases including MEDLINE, Scopus, Web of Science, EBSCO, and CINAHL, was conducted using keywords related to COVID-19, depression, and pregnancy. Out of the 479 initially selected papers, 30 full-text articles were eligible for inclusion after screening. Two reviewers independently examined the studies and extracted the data. Risk factors included pandemic-specific stressors (fear of infection, healthcare disruptions, public health restrictions), pre-existing psychological vulnerabilities (prior mental health history, comorbid anxiety, sleep disturbance), and social-environmental determinants (lack of social support, socioeconomic disadvantage). Protective factors included social support, lifestyle behavio</w:t>
      </w:r>
      <w:r w:rsidR="000D52DE">
        <w:rPr>
          <w:rFonts w:ascii="Times New Roman" w:eastAsia="Times New Roman" w:hAnsi="Times New Roman" w:cs="Times New Roman"/>
          <w:sz w:val="24"/>
          <w:szCs w:val="24"/>
        </w:rPr>
        <w:t>u</w:t>
      </w:r>
      <w:r w:rsidRPr="0030689C">
        <w:rPr>
          <w:rFonts w:ascii="Times New Roman" w:eastAsia="Times New Roman" w:hAnsi="Times New Roman" w:cs="Times New Roman"/>
          <w:sz w:val="24"/>
          <w:szCs w:val="24"/>
        </w:rPr>
        <w:t>rs (physical activity, healthy nutrition), psychological resources (self-compassion, positive pregnancy perceptions), and financial security. Given the evidence of the effect of prenatal mental health on the development of offspring, it is crucial to develop strategies and interventions to prevent the effect of any future pandemics on the mental health of pregnant women.</w:t>
      </w:r>
    </w:p>
    <w:p w14:paraId="73F710D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i/>
          <w:sz w:val="24"/>
          <w:szCs w:val="24"/>
        </w:rPr>
        <w:t xml:space="preserve">Keywords: </w:t>
      </w:r>
      <w:r w:rsidRPr="0030689C">
        <w:rPr>
          <w:rFonts w:ascii="Times New Roman" w:eastAsia="Times New Roman" w:hAnsi="Times New Roman" w:cs="Times New Roman"/>
          <w:sz w:val="24"/>
          <w:szCs w:val="24"/>
        </w:rPr>
        <w:t>Pregnancy, COVID-19, Depression, Risk factors, Protective factors</w:t>
      </w:r>
    </w:p>
    <w:p w14:paraId="684D29FE" w14:textId="77777777"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lastRenderedPageBreak/>
        <w:t>Factors Associated with Depression among Pregnant Women During Covid-19: A Scoping Review</w:t>
      </w:r>
    </w:p>
    <w:p w14:paraId="7350F014" w14:textId="77777777"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Introduction</w:t>
      </w:r>
    </w:p>
    <w:p w14:paraId="0317244F"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worldwide health catastrophe caused by the COVID-19 pandemic has had effects extending beyond the virus itself. Approximately 15–20% of pregnant women experience clinically significant depressive symptoms during pregnancy alone, distinct from postpartum onset (Biaggi et al., 2015). This inherent vulnerability intensifies substantially during public health crises. The COVID-19 pandemic, declared by the World Health Organization in March 2020, has emerged as an unprecedented stressor layered atop the existing complexities of pregnancy, exposing gestational women to multiple, converging threats to their psychological well-being (Cucinotta &amp; Vanelli, 2020; Lebel et al., 2020). Studies have shown that pregnant women are experiencing heightened anxiety and depression with concerns about contracting the virus and worry about their baby's health playing roles in their distress. In regions like Iran, women experience moderate to high levels of depression and anxiety, with factors like staying active and receiving social support being crucial in alleviating these challenges </w:t>
      </w:r>
      <w:proofErr w:type="gramStart"/>
      <w:r w:rsidRPr="0030689C">
        <w:rPr>
          <w:rFonts w:ascii="Times New Roman" w:eastAsia="Times New Roman" w:hAnsi="Times New Roman" w:cs="Times New Roman"/>
          <w:sz w:val="24"/>
          <w:szCs w:val="24"/>
        </w:rPr>
        <w:t xml:space="preserve">( </w:t>
      </w:r>
      <w:proofErr w:type="spellStart"/>
      <w:r w:rsidRPr="0030689C">
        <w:rPr>
          <w:rFonts w:ascii="Times New Roman" w:eastAsia="Times New Roman" w:hAnsi="Times New Roman" w:cs="Times New Roman"/>
          <w:sz w:val="24"/>
          <w:szCs w:val="24"/>
        </w:rPr>
        <w:t>Toghyani</w:t>
      </w:r>
      <w:proofErr w:type="spellEnd"/>
      <w:proofErr w:type="gramEnd"/>
      <w:r w:rsidRPr="0030689C">
        <w:rPr>
          <w:rFonts w:ascii="Times New Roman" w:eastAsia="Times New Roman" w:hAnsi="Times New Roman" w:cs="Times New Roman"/>
          <w:sz w:val="24"/>
          <w:szCs w:val="24"/>
        </w:rPr>
        <w:t xml:space="preserve"> &amp; </w:t>
      </w:r>
      <w:proofErr w:type="spellStart"/>
      <w:r w:rsidRPr="0030689C">
        <w:rPr>
          <w:rFonts w:ascii="Times New Roman" w:eastAsia="Times New Roman" w:hAnsi="Times New Roman" w:cs="Times New Roman"/>
          <w:sz w:val="24"/>
          <w:szCs w:val="24"/>
        </w:rPr>
        <w:t>Toghyani</w:t>
      </w:r>
      <w:proofErr w:type="spellEnd"/>
      <w:r w:rsidRPr="0030689C">
        <w:rPr>
          <w:rFonts w:ascii="Times New Roman" w:eastAsia="Times New Roman" w:hAnsi="Times New Roman" w:cs="Times New Roman"/>
          <w:sz w:val="24"/>
          <w:szCs w:val="24"/>
        </w:rPr>
        <w:t>, 2022). Similarly, research conducted in the UK revealed that the pandemic's psychological impact led to increased levels of depression and anxiety among women, affecting their bonding experience during pregnancy (</w:t>
      </w:r>
      <w:proofErr w:type="spellStart"/>
      <w:r w:rsidRPr="0030689C">
        <w:rPr>
          <w:rFonts w:ascii="Times New Roman" w:eastAsia="Times New Roman" w:hAnsi="Times New Roman" w:cs="Times New Roman"/>
          <w:sz w:val="24"/>
          <w:szCs w:val="24"/>
        </w:rPr>
        <w:t>Filippetti</w:t>
      </w:r>
      <w:proofErr w:type="spellEnd"/>
      <w:r w:rsidRPr="0030689C">
        <w:rPr>
          <w:rFonts w:ascii="Times New Roman" w:eastAsia="Times New Roman" w:hAnsi="Times New Roman" w:cs="Times New Roman"/>
          <w:sz w:val="24"/>
          <w:szCs w:val="24"/>
        </w:rPr>
        <w:t xml:space="preserve"> et al., 2022).</w:t>
      </w:r>
    </w:p>
    <w:p w14:paraId="29D89389"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pandemic has also led to shifts in health behaviours, such as women in the United States turning to substance use as a way to cope. This indicates a relationship between well-being and coping mechanisms during these times (Smith et al., 2021). Moreover, research says that healthcare workers, a group that includes many women of childbearing age, have been shown to experience increased stress, burnout, and depression. (Sriharan et al., 2020).</w:t>
      </w:r>
    </w:p>
    <w:p w14:paraId="74A0C862"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Sleep disorders, another component of mental health, have been identified as a significant concern during the pandemic, with a wide range of sociodemographic factors influencing their prevalence (Hossain et al., 2020). These findings highlight the many different ways the COVID-19 pandemic has affected pregnant women, in the context of depression, showing just how dire the situation was.</w:t>
      </w:r>
    </w:p>
    <w:p w14:paraId="573451BC"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need for a systematic scoping review of the factors associated with depression among pregnant women during the COVID-19 pandemic is underscored by the growing body of literature indicating a significant psychological impact on this population. Studies have consistently reported levels of heightened depression among pregnant women during the pandemic, with fear of the spread of the virus and concerns for foetal health being the primary variables linked to psychological distress.</w:t>
      </w:r>
    </w:p>
    <w:p w14:paraId="0D3075FD"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current study aimed to systematically review the literature to identify the factors associated with depression among pregnant women during the COVID-19 pandemic. By examining the existing body of research, this review seeks to synthesise the evidence on the prevalence, associated factors, and potential interventions to address depression in this population. </w:t>
      </w:r>
    </w:p>
    <w:p w14:paraId="172B127A" w14:textId="77777777"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Methods</w:t>
      </w:r>
    </w:p>
    <w:p w14:paraId="6A708232"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This scoping review utilised the revised framework established by the “Joanna Briggs Institute” which is an extension of the ‘Arksey and O’Malley ’framework (Stern et al., 2018) and includes: (1) identifying the research question, (2) identifying relevant studies, (3) study selection (4) charting the data (5) Collating, summarising, and reporting the results. Preferred Reporting Items for Systematic Reviews and Meta-Analysis Extension (</w:t>
      </w:r>
      <w:proofErr w:type="spellStart"/>
      <w:r w:rsidRPr="0030689C">
        <w:rPr>
          <w:rFonts w:ascii="Times New Roman" w:eastAsia="Times New Roman" w:hAnsi="Times New Roman" w:cs="Times New Roman"/>
          <w:sz w:val="24"/>
          <w:szCs w:val="24"/>
        </w:rPr>
        <w:t>Tricco</w:t>
      </w:r>
      <w:proofErr w:type="spellEnd"/>
      <w:r w:rsidRPr="0030689C">
        <w:rPr>
          <w:rFonts w:ascii="Times New Roman" w:eastAsia="Times New Roman" w:hAnsi="Times New Roman" w:cs="Times New Roman"/>
          <w:sz w:val="24"/>
          <w:szCs w:val="24"/>
        </w:rPr>
        <w:t xml:space="preserve"> et al., 2018) was used to ensure transparency and a high-quality reporting review of the study.</w:t>
      </w:r>
    </w:p>
    <w:p w14:paraId="793FBAFC"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lastRenderedPageBreak/>
        <w:t>Identifying Research Question</w:t>
      </w:r>
    </w:p>
    <w:p w14:paraId="1CF55B4C"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An iterative approach was employed to develop the research question by discussion with subject experts and reviewing evidence from previous studies. The research question was developed and revised by NS. The research team was consulted, and all team members were involved in brainstorming and reached a consensus on finalising the research question as stated:</w:t>
      </w:r>
    </w:p>
    <w:p w14:paraId="0BBC2EEE"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What are the factors associated with Depression among pregnant women during COVID-19 pandemic?</w:t>
      </w:r>
    </w:p>
    <w:p w14:paraId="4D611C67"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Identifying Relevant Studies</w:t>
      </w:r>
    </w:p>
    <w:p w14:paraId="218B813F"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We considered the PEO (population, exposure, and outcome) criteria instead of PICO (population, intervention, comparison, outcome) because our review did not focus on specific interventions.</w:t>
      </w:r>
    </w:p>
    <w:p w14:paraId="7FEA21F4"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Population</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sz w:val="24"/>
          <w:szCs w:val="24"/>
        </w:rPr>
        <w:br/>
        <w:t>We included studies conducted on pregnant women aged between 18-45 years.</w:t>
      </w:r>
    </w:p>
    <w:p w14:paraId="54258633"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Exposure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sz w:val="24"/>
          <w:szCs w:val="24"/>
        </w:rPr>
        <w:br/>
        <w:t xml:space="preserve">Studies that report on depressive symptoms of pregnant women in the duration of </w:t>
      </w:r>
      <w:proofErr w:type="gramStart"/>
      <w:r w:rsidRPr="0030689C">
        <w:rPr>
          <w:rFonts w:ascii="Times New Roman" w:eastAsia="Times New Roman" w:hAnsi="Times New Roman" w:cs="Times New Roman"/>
          <w:sz w:val="24"/>
          <w:szCs w:val="24"/>
        </w:rPr>
        <w:t>the  COVID</w:t>
      </w:r>
      <w:proofErr w:type="gramEnd"/>
      <w:r w:rsidRPr="0030689C">
        <w:rPr>
          <w:rFonts w:ascii="Times New Roman" w:eastAsia="Times New Roman" w:hAnsi="Times New Roman" w:cs="Times New Roman"/>
          <w:sz w:val="24"/>
          <w:szCs w:val="24"/>
        </w:rPr>
        <w:t>-19 pandemic.</w:t>
      </w:r>
    </w:p>
    <w:p w14:paraId="3E9A3668"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Outcome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sz w:val="24"/>
          <w:szCs w:val="24"/>
        </w:rPr>
        <w:br/>
        <w:t>Any outcome measure which was used to assess depression among pregnant women during the COVID-19 pandemic. Studies were not excluded based on the outcomes reported.</w:t>
      </w:r>
    </w:p>
    <w:p w14:paraId="3D26127E"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Exclusion Criteria</w:t>
      </w:r>
    </w:p>
    <w:p w14:paraId="78A0360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We excluded studies published in languages other than English and non-peer-reviewed literature (like pre-prints and books) due to lack of methodological details, as well as conference papers, abstracts, and protocols (often lack sufficient information).</w:t>
      </w:r>
    </w:p>
    <w:p w14:paraId="3545849C"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lastRenderedPageBreak/>
        <w:t>Search Strategy</w:t>
      </w:r>
    </w:p>
    <w:p w14:paraId="46FD14E3"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A comprehensive search strategy was formulated through discussions involving subject matter and methods experts and by considering relevant reviews. A preliminary search focusing on the </w:t>
      </w:r>
      <w:proofErr w:type="gramStart"/>
      <w:r w:rsidRPr="0030689C">
        <w:rPr>
          <w:rFonts w:ascii="Times New Roman" w:eastAsia="Times New Roman" w:hAnsi="Times New Roman" w:cs="Times New Roman"/>
          <w:sz w:val="24"/>
          <w:szCs w:val="24"/>
        </w:rPr>
        <w:t>terms</w:t>
      </w:r>
      <w:proofErr w:type="gramEnd"/>
      <w:r w:rsidRPr="0030689C">
        <w:rPr>
          <w:rFonts w:ascii="Times New Roman" w:eastAsia="Times New Roman" w:hAnsi="Times New Roman" w:cs="Times New Roman"/>
          <w:sz w:val="24"/>
          <w:szCs w:val="24"/>
        </w:rPr>
        <w:t xml:space="preserve"> “pregnancy”, “depression”, “COVID-19”</w:t>
      </w:r>
      <w:proofErr w:type="gramStart"/>
      <w:r w:rsidRPr="0030689C">
        <w:rPr>
          <w:rFonts w:ascii="Times New Roman" w:eastAsia="Times New Roman" w:hAnsi="Times New Roman" w:cs="Times New Roman"/>
          <w:sz w:val="24"/>
          <w:szCs w:val="24"/>
        </w:rPr>
        <w:t>,”factors</w:t>
      </w:r>
      <w:proofErr w:type="gramEnd"/>
      <w:r w:rsidRPr="0030689C">
        <w:rPr>
          <w:rFonts w:ascii="Times New Roman" w:eastAsia="Times New Roman" w:hAnsi="Times New Roman" w:cs="Times New Roman"/>
          <w:sz w:val="24"/>
          <w:szCs w:val="24"/>
        </w:rPr>
        <w:t>” was conducted. The searches were conducted in PubMed (NCBI) and Medline (OVID), EMBASE (Elsevier), SCOPUS (Elsevier), CINAHL (EBSCO), and Web of Science (Clarivate). Relevant search terms were piloted, and before undertaking a formal search, adjustments were made based on available subject terms.</w:t>
      </w:r>
    </w:p>
    <w:p w14:paraId="7617157D"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Study Selection</w:t>
      </w:r>
    </w:p>
    <w:p w14:paraId="6EA0521F" w14:textId="1467ADA3"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study selection was independently done by two authors (NS and PR) in two stages: the title-abstract and full-text stages. Any conflicts arising during the study selection process were resolved through discussions to reach a consensus. If a consensus couldn’t be reached, another team member (AB)served as an arbitrator to make the final decision regarding the inclusion or exclusion of a given study.  We used Rayyan software to manage imported references and de-duplication of records. Articles present at each stage of the review are presented using a PRISMA flow diagram. </w:t>
      </w:r>
    </w:p>
    <w:p w14:paraId="177B56E4"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Data Charting</w:t>
      </w:r>
    </w:p>
    <w:p w14:paraId="71C12465"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reviewers (NS and PR) independently extracted data using a standardised and pretested data extraction form in Microsoft Excel. Any discrepancies in data extraction were resolved through discussion with other authors (RR, AB and PK). Following the full-text screening phase, the authors developed a data extraction sheet (DES) and tested it on three articles. The ‘DES’ was adjusted as necessary. The DES includes information on </w:t>
      </w:r>
      <w:proofErr w:type="gramStart"/>
      <w:r w:rsidRPr="0030689C">
        <w:rPr>
          <w:rFonts w:ascii="Times New Roman" w:eastAsia="Times New Roman" w:hAnsi="Times New Roman" w:cs="Times New Roman"/>
          <w:sz w:val="24"/>
          <w:szCs w:val="24"/>
        </w:rPr>
        <w:t>the  Author</w:t>
      </w:r>
      <w:proofErr w:type="gramEnd"/>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sz w:val="24"/>
          <w:szCs w:val="24"/>
        </w:rPr>
        <w:lastRenderedPageBreak/>
        <w:t xml:space="preserve">country, study design, sample size, Mean age of the participants (years), Outcome measure, Protective factors, and Risk factors. </w:t>
      </w:r>
    </w:p>
    <w:p w14:paraId="199E200B"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Collating, Summarising, and Reporting the Result</w:t>
      </w:r>
    </w:p>
    <w:p w14:paraId="1B676108" w14:textId="77777777" w:rsidR="0030689C" w:rsidRPr="0030689C" w:rsidRDefault="00000000" w:rsidP="00FA0AC5">
      <w:pPr>
        <w:spacing w:line="480" w:lineRule="auto"/>
        <w:ind w:firstLine="720"/>
        <w:rPr>
          <w:rFonts w:ascii="Times New Roman" w:hAnsi="Times New Roman" w:cs="Times New Roman"/>
          <w:sz w:val="24"/>
          <w:szCs w:val="24"/>
        </w:rPr>
      </w:pPr>
      <w:r w:rsidRPr="0030689C">
        <w:rPr>
          <w:rFonts w:ascii="Times New Roman" w:eastAsia="Times New Roman" w:hAnsi="Times New Roman" w:cs="Times New Roman"/>
          <w:sz w:val="24"/>
          <w:szCs w:val="24"/>
        </w:rPr>
        <w:t xml:space="preserve">We used a narrative synthesis approach to synthesise the data from different studies. The barriers and facilitators are summarised, and the </w:t>
      </w:r>
      <w:proofErr w:type="spellStart"/>
      <w:r w:rsidRPr="0030689C">
        <w:rPr>
          <w:rFonts w:ascii="Times New Roman" w:eastAsia="Times New Roman" w:hAnsi="Times New Roman" w:cs="Times New Roman"/>
          <w:sz w:val="24"/>
          <w:szCs w:val="24"/>
        </w:rPr>
        <w:t>ScR</w:t>
      </w:r>
      <w:proofErr w:type="spellEnd"/>
      <w:r w:rsidRPr="0030689C">
        <w:rPr>
          <w:rFonts w:ascii="Times New Roman" w:eastAsia="Times New Roman" w:hAnsi="Times New Roman" w:cs="Times New Roman"/>
          <w:sz w:val="24"/>
          <w:szCs w:val="24"/>
        </w:rPr>
        <w:t xml:space="preserve"> is reported according to the PRISMA-</w:t>
      </w:r>
      <w:proofErr w:type="spellStart"/>
      <w:r w:rsidRPr="0030689C">
        <w:rPr>
          <w:rFonts w:ascii="Times New Roman" w:eastAsia="Times New Roman" w:hAnsi="Times New Roman" w:cs="Times New Roman"/>
          <w:sz w:val="24"/>
          <w:szCs w:val="24"/>
        </w:rPr>
        <w:t>ScR</w:t>
      </w:r>
      <w:proofErr w:type="spellEnd"/>
      <w:r w:rsidRPr="0030689C">
        <w:rPr>
          <w:rFonts w:ascii="Times New Roman" w:eastAsia="Times New Roman" w:hAnsi="Times New Roman" w:cs="Times New Roman"/>
          <w:sz w:val="24"/>
          <w:szCs w:val="24"/>
        </w:rPr>
        <w:t xml:space="preserve"> guidelines). </w:t>
      </w:r>
    </w:p>
    <w:p w14:paraId="7DFAA83A" w14:textId="27E96F20" w:rsidR="00A9633B" w:rsidRDefault="0030689C" w:rsidP="00FA0AC5">
      <w:pPr>
        <w:spacing w:line="480" w:lineRule="auto"/>
        <w:jc w:val="center"/>
        <w:rPr>
          <w:rFonts w:ascii="Times New Roman" w:eastAsia="Times New Roman" w:hAnsi="Times New Roman" w:cs="Times New Roman"/>
          <w:b/>
          <w:color w:val="1B1C1D"/>
          <w:sz w:val="24"/>
          <w:szCs w:val="24"/>
        </w:rPr>
      </w:pPr>
      <w:r w:rsidRPr="0030689C">
        <w:rPr>
          <w:rFonts w:ascii="Times New Roman" w:eastAsia="Times New Roman" w:hAnsi="Times New Roman" w:cs="Times New Roman"/>
          <w:b/>
          <w:color w:val="1B1C1D"/>
          <w:sz w:val="24"/>
          <w:szCs w:val="24"/>
        </w:rPr>
        <w:t>Results</w:t>
      </w:r>
    </w:p>
    <w:p w14:paraId="7B4C7694" w14:textId="77777777" w:rsidR="00957E78" w:rsidRPr="00957E78" w:rsidRDefault="00957E78" w:rsidP="00957E78">
      <w:pPr>
        <w:spacing w:line="480" w:lineRule="auto"/>
        <w:rPr>
          <w:rFonts w:ascii="Times New Roman" w:eastAsia="Times New Roman" w:hAnsi="Times New Roman" w:cs="Times New Roman"/>
          <w:bCs/>
          <w:sz w:val="24"/>
          <w:szCs w:val="24"/>
          <w:lang w:val="en-IN"/>
        </w:rPr>
      </w:pPr>
      <w:r w:rsidRPr="00957E78">
        <w:rPr>
          <w:rFonts w:ascii="Times New Roman" w:eastAsia="Times New Roman" w:hAnsi="Times New Roman" w:cs="Times New Roman"/>
          <w:bCs/>
          <w:sz w:val="24"/>
          <w:szCs w:val="24"/>
          <w:lang w:val="en-IN"/>
        </w:rPr>
        <w:t>The systematic search of electronic databases yielded 479 records across five databases: Web of Science (n=35), EBSCO (n=62), CINAHL (n=75), MEDLINE (n=105), and SCOPUS (n=202). No additional records were identified from other sources. Following the removal of 354 duplicates, 125 records remained for title and abstract screening. During this initial screening phase, 45 records were excluded as they did not meet the eligibility criteria, leaving 70 full-text articles to be assessed for eligibility.</w:t>
      </w:r>
    </w:p>
    <w:p w14:paraId="61496132" w14:textId="25D8E675" w:rsidR="00957E78" w:rsidRDefault="00957E78" w:rsidP="00957E78">
      <w:pPr>
        <w:spacing w:line="480" w:lineRule="auto"/>
        <w:rPr>
          <w:rFonts w:ascii="Times New Roman" w:eastAsia="Times New Roman" w:hAnsi="Times New Roman" w:cs="Times New Roman"/>
          <w:bCs/>
          <w:sz w:val="24"/>
          <w:szCs w:val="24"/>
          <w:lang w:val="en-IN"/>
        </w:rPr>
      </w:pPr>
      <w:r w:rsidRPr="00957E78">
        <w:rPr>
          <w:rFonts w:ascii="Times New Roman" w:eastAsia="Times New Roman" w:hAnsi="Times New Roman" w:cs="Times New Roman"/>
          <w:bCs/>
          <w:sz w:val="24"/>
          <w:szCs w:val="24"/>
          <w:lang w:val="en-IN"/>
        </w:rPr>
        <w:t>These 70 full-text articles were retrieved and assessed against the predetermined inclusion and exclusion criteria. Of these, 40 articles were excluded for the following reasons: not relevant to the research topic (n=</w:t>
      </w:r>
      <w:r w:rsidR="00DF4F35">
        <w:rPr>
          <w:rFonts w:ascii="Times New Roman" w:eastAsia="Times New Roman" w:hAnsi="Times New Roman" w:cs="Times New Roman"/>
          <w:bCs/>
          <w:sz w:val="24"/>
          <w:szCs w:val="24"/>
          <w:lang w:val="en-IN"/>
        </w:rPr>
        <w:t>21</w:t>
      </w:r>
      <w:r w:rsidRPr="00957E78">
        <w:rPr>
          <w:rFonts w:ascii="Times New Roman" w:eastAsia="Times New Roman" w:hAnsi="Times New Roman" w:cs="Times New Roman"/>
          <w:bCs/>
          <w:sz w:val="24"/>
          <w:szCs w:val="24"/>
          <w:lang w:val="en-IN"/>
        </w:rPr>
        <w:t xml:space="preserve">), did not align with the study protocol (n=3), letter to editor (n=3), conference abstract (n=6), full-text unavailable (n=5), and commentary (n=2). Following this rigorous screening process, 30 studies met all inclusion criteria and were included in the final scoping review. </w:t>
      </w:r>
      <w:r>
        <w:rPr>
          <w:rFonts w:ascii="Times New Roman" w:eastAsia="Times New Roman" w:hAnsi="Times New Roman" w:cs="Times New Roman"/>
          <w:bCs/>
          <w:sz w:val="24"/>
          <w:szCs w:val="24"/>
          <w:lang w:val="en-IN"/>
        </w:rPr>
        <w:t xml:space="preserve">It </w:t>
      </w:r>
      <w:r w:rsidRPr="00957E78">
        <w:rPr>
          <w:rFonts w:ascii="Times New Roman" w:eastAsia="Times New Roman" w:hAnsi="Times New Roman" w:cs="Times New Roman"/>
          <w:bCs/>
          <w:sz w:val="24"/>
          <w:szCs w:val="24"/>
          <w:lang w:val="en-IN"/>
        </w:rPr>
        <w:t>is illustrated in Figure 1</w:t>
      </w:r>
      <w:r>
        <w:rPr>
          <w:rFonts w:ascii="Times New Roman" w:eastAsia="Times New Roman" w:hAnsi="Times New Roman" w:cs="Times New Roman"/>
          <w:bCs/>
          <w:sz w:val="24"/>
          <w:szCs w:val="24"/>
          <w:lang w:val="en-IN"/>
        </w:rPr>
        <w:t>.</w:t>
      </w:r>
    </w:p>
    <w:p w14:paraId="1F226FB7" w14:textId="2F5EC710" w:rsidR="00957E78" w:rsidRPr="0030689C" w:rsidRDefault="00957E78" w:rsidP="00957E78">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&lt; insert </w:t>
      </w:r>
      <w:r>
        <w:rPr>
          <w:rFonts w:ascii="Times New Roman" w:eastAsia="Times New Roman" w:hAnsi="Times New Roman" w:cs="Times New Roman"/>
          <w:sz w:val="24"/>
          <w:szCs w:val="24"/>
        </w:rPr>
        <w:t>Figure</w:t>
      </w:r>
      <w:r w:rsidRPr="0030689C">
        <w:rPr>
          <w:rFonts w:ascii="Times New Roman" w:eastAsia="Times New Roman" w:hAnsi="Times New Roman" w:cs="Times New Roman"/>
          <w:sz w:val="24"/>
          <w:szCs w:val="24"/>
        </w:rPr>
        <w:t xml:space="preserve"> 1 here&gt;</w:t>
      </w:r>
    </w:p>
    <w:p w14:paraId="13A79597" w14:textId="77777777" w:rsidR="00957E78" w:rsidRPr="00957E78" w:rsidRDefault="00957E78" w:rsidP="00957E78">
      <w:pPr>
        <w:spacing w:line="480" w:lineRule="auto"/>
        <w:rPr>
          <w:rFonts w:ascii="Times New Roman" w:eastAsia="Times New Roman" w:hAnsi="Times New Roman" w:cs="Times New Roman"/>
          <w:bCs/>
          <w:sz w:val="24"/>
          <w:szCs w:val="24"/>
          <w:lang w:val="en-IN"/>
        </w:rPr>
      </w:pPr>
    </w:p>
    <w:p w14:paraId="1414AB1D" w14:textId="77777777" w:rsidR="00A9633B" w:rsidRPr="0030689C" w:rsidRDefault="00000000" w:rsidP="00FA0AC5">
      <w:pPr>
        <w:pStyle w:val="Heading2"/>
        <w:spacing w:before="0" w:after="0" w:line="480" w:lineRule="auto"/>
        <w:rPr>
          <w:rFonts w:ascii="Times New Roman" w:eastAsia="Times New Roman" w:hAnsi="Times New Roman" w:cs="Times New Roman"/>
          <w:b/>
          <w:color w:val="1B1C1D"/>
          <w:sz w:val="24"/>
          <w:szCs w:val="24"/>
        </w:rPr>
      </w:pPr>
      <w:r w:rsidRPr="0030689C">
        <w:rPr>
          <w:rFonts w:ascii="Times New Roman" w:eastAsia="Times New Roman" w:hAnsi="Times New Roman" w:cs="Times New Roman"/>
          <w:b/>
          <w:color w:val="1B1C1D"/>
          <w:sz w:val="24"/>
          <w:szCs w:val="24"/>
        </w:rPr>
        <w:lastRenderedPageBreak/>
        <w:t>Overview of Included Studies</w:t>
      </w:r>
    </w:p>
    <w:p w14:paraId="77F53C8B"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This review integrates a geographically and methodologically heterogeneous evidence base of 30 different studies that, taken together, include data on more than 35,000 pregnant women. The studies represent several continents, offering a global picture of the impact of the pandemic. Research was carried out in high-income nations such as Australia (Davis et al., 2023), Canada (Lebel et al., 2020; </w:t>
      </w:r>
      <w:proofErr w:type="spellStart"/>
      <w:r w:rsidRPr="0030689C">
        <w:rPr>
          <w:rFonts w:ascii="Times New Roman" w:eastAsia="Times New Roman" w:hAnsi="Times New Roman" w:cs="Times New Roman"/>
          <w:sz w:val="24"/>
          <w:szCs w:val="24"/>
        </w:rPr>
        <w:t>Pagès</w:t>
      </w:r>
      <w:proofErr w:type="spellEnd"/>
      <w:r w:rsidRPr="0030689C">
        <w:rPr>
          <w:rFonts w:ascii="Times New Roman" w:eastAsia="Times New Roman" w:hAnsi="Times New Roman" w:cs="Times New Roman"/>
          <w:sz w:val="24"/>
          <w:szCs w:val="24"/>
        </w:rPr>
        <w:t xml:space="preserve"> et al., 2022), Japan (Haruyama et al., 2022; Usui et al., 2023), the Netherlands (Vacaru et al., 2021), Portugal (Monteiro et al., 2023; Vieira et al., 2022), the United States (Felder et al., 2023; King et al., 2021), and a large-scale multinational study spanning seven Western countries (Lobel et al., 2022). </w:t>
      </w:r>
    </w:p>
    <w:p w14:paraId="1620858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Studies from upper-middle-income countries provide additional depth to the evidence. Research conducted in China (Han et al., 2023; Lin et al., 2021a; Lin et al., 2021b; Luo et al., 2021; </w:t>
      </w:r>
      <w:proofErr w:type="spellStart"/>
      <w:r w:rsidRPr="0030689C">
        <w:rPr>
          <w:rFonts w:ascii="Times New Roman" w:eastAsia="Times New Roman" w:hAnsi="Times New Roman" w:cs="Times New Roman"/>
          <w:sz w:val="24"/>
          <w:szCs w:val="24"/>
        </w:rPr>
        <w:t>Pagès</w:t>
      </w:r>
      <w:proofErr w:type="spellEnd"/>
      <w:r w:rsidRPr="0030689C">
        <w:rPr>
          <w:rFonts w:ascii="Times New Roman" w:eastAsia="Times New Roman" w:hAnsi="Times New Roman" w:cs="Times New Roman"/>
          <w:sz w:val="24"/>
          <w:szCs w:val="24"/>
        </w:rPr>
        <w:t xml:space="preserve"> et al., 2022; Wang et al., 2022; Xie et al., 2021), Iran (</w:t>
      </w:r>
      <w:proofErr w:type="spellStart"/>
      <w:r w:rsidRPr="0030689C">
        <w:rPr>
          <w:rFonts w:ascii="Times New Roman" w:eastAsia="Times New Roman" w:hAnsi="Times New Roman" w:cs="Times New Roman"/>
          <w:sz w:val="24"/>
          <w:szCs w:val="24"/>
        </w:rPr>
        <w:t>Effati</w:t>
      </w:r>
      <w:proofErr w:type="spellEnd"/>
      <w:r w:rsidRPr="0030689C">
        <w:rPr>
          <w:rFonts w:ascii="Times New Roman" w:eastAsia="Times New Roman" w:hAnsi="Times New Roman" w:cs="Times New Roman"/>
          <w:sz w:val="24"/>
          <w:szCs w:val="24"/>
        </w:rPr>
        <w:t xml:space="preserve">-Daryani et al., 2020; </w:t>
      </w:r>
      <w:proofErr w:type="spellStart"/>
      <w:r w:rsidRPr="0030689C">
        <w:rPr>
          <w:rFonts w:ascii="Times New Roman" w:eastAsia="Times New Roman" w:hAnsi="Times New Roman" w:cs="Times New Roman"/>
          <w:sz w:val="24"/>
          <w:szCs w:val="24"/>
        </w:rPr>
        <w:t>Maharlouei</w:t>
      </w:r>
      <w:proofErr w:type="spellEnd"/>
      <w:r w:rsidRPr="0030689C">
        <w:rPr>
          <w:rFonts w:ascii="Times New Roman" w:eastAsia="Times New Roman" w:hAnsi="Times New Roman" w:cs="Times New Roman"/>
          <w:sz w:val="24"/>
          <w:szCs w:val="24"/>
        </w:rPr>
        <w:t xml:space="preserve"> et al., 2021), and Turkey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 Çolak et al., 2021; Genç </w:t>
      </w:r>
      <w:proofErr w:type="spellStart"/>
      <w:r w:rsidRPr="0030689C">
        <w:rPr>
          <w:rFonts w:ascii="Times New Roman" w:eastAsia="Times New Roman" w:hAnsi="Times New Roman" w:cs="Times New Roman"/>
          <w:sz w:val="24"/>
          <w:szCs w:val="24"/>
        </w:rPr>
        <w:t>Koyucu</w:t>
      </w:r>
      <w:proofErr w:type="spellEnd"/>
      <w:r w:rsidRPr="0030689C">
        <w:rPr>
          <w:rFonts w:ascii="Times New Roman" w:eastAsia="Times New Roman" w:hAnsi="Times New Roman" w:cs="Times New Roman"/>
          <w:sz w:val="24"/>
          <w:szCs w:val="24"/>
        </w:rPr>
        <w:t xml:space="preserve"> &amp; Palas Karaca, 2021; </w:t>
      </w:r>
      <w:proofErr w:type="spellStart"/>
      <w:r w:rsidRPr="0030689C">
        <w:rPr>
          <w:rFonts w:ascii="Times New Roman" w:eastAsia="Times New Roman" w:hAnsi="Times New Roman" w:cs="Times New Roman"/>
          <w:sz w:val="24"/>
          <w:szCs w:val="24"/>
        </w:rPr>
        <w:t>Korukcu</w:t>
      </w:r>
      <w:proofErr w:type="spellEnd"/>
      <w:r w:rsidRPr="0030689C">
        <w:rPr>
          <w:rFonts w:ascii="Times New Roman" w:eastAsia="Times New Roman" w:hAnsi="Times New Roman" w:cs="Times New Roman"/>
          <w:sz w:val="24"/>
          <w:szCs w:val="24"/>
        </w:rPr>
        <w:t xml:space="preserve"> et al., 2022; Yıldırım et al., 2022) offers valuable insights into perinatal mental health during the pandemic.</w:t>
      </w:r>
    </w:p>
    <w:p w14:paraId="78AE53A4"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review also incorporates research from lower-middle-income nations, including India (Basutkar et al., 2021), Indonesia (Sari et al., 2022), Nigeria (Nwafor et al., 2021), Pakistan (Maqbool et al., 2022), and Vietnam (Luong et al., 2021).</w:t>
      </w:r>
    </w:p>
    <w:p w14:paraId="52CBBA1B" w14:textId="77777777" w:rsidR="00A9633B" w:rsidRPr="0030689C" w:rsidRDefault="00000000" w:rsidP="00FA0AC5">
      <w:pPr>
        <w:spacing w:line="480" w:lineRule="auto"/>
        <w:ind w:firstLine="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lang w:val="fr-FR"/>
        </w:rPr>
        <w:t xml:space="preserve">The </w:t>
      </w:r>
      <w:proofErr w:type="spellStart"/>
      <w:r w:rsidRPr="0030689C">
        <w:rPr>
          <w:rFonts w:ascii="Times New Roman" w:eastAsia="Times New Roman" w:hAnsi="Times New Roman" w:cs="Times New Roman"/>
          <w:sz w:val="24"/>
          <w:szCs w:val="24"/>
          <w:lang w:val="fr-FR"/>
        </w:rPr>
        <w:t>majority</w:t>
      </w:r>
      <w:proofErr w:type="spellEnd"/>
      <w:r w:rsidRPr="0030689C">
        <w:rPr>
          <w:rFonts w:ascii="Times New Roman" w:eastAsia="Times New Roman" w:hAnsi="Times New Roman" w:cs="Times New Roman"/>
          <w:sz w:val="24"/>
          <w:szCs w:val="24"/>
          <w:lang w:val="fr-FR"/>
        </w:rPr>
        <w:t xml:space="preserve"> of </w:t>
      </w:r>
      <w:proofErr w:type="spellStart"/>
      <w:r w:rsidRPr="0030689C">
        <w:rPr>
          <w:rFonts w:ascii="Times New Roman" w:eastAsia="Times New Roman" w:hAnsi="Times New Roman" w:cs="Times New Roman"/>
          <w:sz w:val="24"/>
          <w:szCs w:val="24"/>
          <w:lang w:val="fr-FR"/>
        </w:rPr>
        <w:t>studies</w:t>
      </w:r>
      <w:proofErr w:type="spellEnd"/>
      <w:r w:rsidRPr="0030689C">
        <w:rPr>
          <w:rFonts w:ascii="Times New Roman" w:eastAsia="Times New Roman" w:hAnsi="Times New Roman" w:cs="Times New Roman"/>
          <w:sz w:val="24"/>
          <w:szCs w:val="24"/>
          <w:lang w:val="fr-FR"/>
        </w:rPr>
        <w:t xml:space="preserve"> (n=21) </w:t>
      </w:r>
      <w:proofErr w:type="spellStart"/>
      <w:r w:rsidRPr="0030689C">
        <w:rPr>
          <w:rFonts w:ascii="Times New Roman" w:eastAsia="Times New Roman" w:hAnsi="Times New Roman" w:cs="Times New Roman"/>
          <w:sz w:val="24"/>
          <w:szCs w:val="24"/>
          <w:lang w:val="fr-FR"/>
        </w:rPr>
        <w:t>gathered</w:t>
      </w:r>
      <w:proofErr w:type="spellEnd"/>
      <w:r w:rsidRPr="0030689C">
        <w:rPr>
          <w:rFonts w:ascii="Times New Roman" w:eastAsia="Times New Roman" w:hAnsi="Times New Roman" w:cs="Times New Roman"/>
          <w:sz w:val="24"/>
          <w:szCs w:val="24"/>
          <w:lang w:val="fr-FR"/>
        </w:rPr>
        <w:t xml:space="preserve"> data in "</w:t>
      </w:r>
      <w:proofErr w:type="spellStart"/>
      <w:r w:rsidRPr="0030689C">
        <w:rPr>
          <w:rFonts w:ascii="Times New Roman" w:eastAsia="Times New Roman" w:hAnsi="Times New Roman" w:cs="Times New Roman"/>
          <w:sz w:val="24"/>
          <w:szCs w:val="24"/>
          <w:lang w:val="fr-FR"/>
        </w:rPr>
        <w:t>Early</w:t>
      </w:r>
      <w:proofErr w:type="spellEnd"/>
      <w:r w:rsidRPr="0030689C">
        <w:rPr>
          <w:rFonts w:ascii="Times New Roman" w:eastAsia="Times New Roman" w:hAnsi="Times New Roman" w:cs="Times New Roman"/>
          <w:sz w:val="24"/>
          <w:szCs w:val="24"/>
          <w:lang w:val="fr-FR"/>
        </w:rPr>
        <w:t xml:space="preserve"> 2020" (</w:t>
      </w:r>
      <w:proofErr w:type="spellStart"/>
      <w:r w:rsidRPr="0030689C">
        <w:rPr>
          <w:rFonts w:ascii="Times New Roman" w:eastAsia="Times New Roman" w:hAnsi="Times New Roman" w:cs="Times New Roman"/>
          <w:sz w:val="24"/>
          <w:szCs w:val="24"/>
          <w:lang w:val="fr-FR"/>
        </w:rPr>
        <w:t>February-September</w:t>
      </w:r>
      <w:proofErr w:type="spellEnd"/>
      <w:r w:rsidRPr="0030689C">
        <w:rPr>
          <w:rFonts w:ascii="Times New Roman" w:eastAsia="Times New Roman" w:hAnsi="Times New Roman" w:cs="Times New Roman"/>
          <w:sz w:val="24"/>
          <w:szCs w:val="24"/>
          <w:lang w:val="fr-FR"/>
        </w:rPr>
        <w:t xml:space="preserve"> 2020) (</w:t>
      </w:r>
      <w:proofErr w:type="spellStart"/>
      <w:r w:rsidRPr="0030689C">
        <w:rPr>
          <w:rFonts w:ascii="Times New Roman" w:eastAsia="Times New Roman" w:hAnsi="Times New Roman" w:cs="Times New Roman"/>
          <w:sz w:val="24"/>
          <w:szCs w:val="24"/>
          <w:lang w:val="fr-FR"/>
        </w:rPr>
        <w:t>Akgor</w:t>
      </w:r>
      <w:proofErr w:type="spellEnd"/>
      <w:r w:rsidRPr="0030689C">
        <w:rPr>
          <w:rFonts w:ascii="Times New Roman" w:eastAsia="Times New Roman" w:hAnsi="Times New Roman" w:cs="Times New Roman"/>
          <w:sz w:val="24"/>
          <w:szCs w:val="24"/>
          <w:lang w:val="fr-FR"/>
        </w:rPr>
        <w:t xml:space="preserve"> et al., 2021; </w:t>
      </w:r>
      <w:proofErr w:type="spellStart"/>
      <w:r w:rsidRPr="0030689C">
        <w:rPr>
          <w:rFonts w:ascii="Times New Roman" w:eastAsia="Times New Roman" w:hAnsi="Times New Roman" w:cs="Times New Roman"/>
          <w:sz w:val="24"/>
          <w:szCs w:val="24"/>
          <w:lang w:val="fr-FR"/>
        </w:rPr>
        <w:t>Effati-Daryani</w:t>
      </w:r>
      <w:proofErr w:type="spellEnd"/>
      <w:r w:rsidRPr="0030689C">
        <w:rPr>
          <w:rFonts w:ascii="Times New Roman" w:eastAsia="Times New Roman" w:hAnsi="Times New Roman" w:cs="Times New Roman"/>
          <w:sz w:val="24"/>
          <w:szCs w:val="24"/>
          <w:lang w:val="fr-FR"/>
        </w:rPr>
        <w:t xml:space="preserve"> et al., 2020; </w:t>
      </w:r>
      <w:proofErr w:type="spellStart"/>
      <w:r w:rsidRPr="0030689C">
        <w:rPr>
          <w:rFonts w:ascii="Times New Roman" w:eastAsia="Times New Roman" w:hAnsi="Times New Roman" w:cs="Times New Roman"/>
          <w:sz w:val="24"/>
          <w:szCs w:val="24"/>
          <w:lang w:val="fr-FR"/>
        </w:rPr>
        <w:t>Genç</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Koyucu</w:t>
      </w:r>
      <w:proofErr w:type="spellEnd"/>
      <w:r w:rsidRPr="0030689C">
        <w:rPr>
          <w:rFonts w:ascii="Times New Roman" w:eastAsia="Times New Roman" w:hAnsi="Times New Roman" w:cs="Times New Roman"/>
          <w:sz w:val="24"/>
          <w:szCs w:val="24"/>
          <w:lang w:val="fr-FR"/>
        </w:rPr>
        <w:t xml:space="preserve"> &amp; Palas Karaca, 2021; Han et al., 2023; </w:t>
      </w:r>
      <w:proofErr w:type="spellStart"/>
      <w:r w:rsidRPr="0030689C">
        <w:rPr>
          <w:rFonts w:ascii="Times New Roman" w:eastAsia="Times New Roman" w:hAnsi="Times New Roman" w:cs="Times New Roman"/>
          <w:sz w:val="24"/>
          <w:szCs w:val="24"/>
          <w:lang w:val="fr-FR"/>
        </w:rPr>
        <w:t>Haruyama</w:t>
      </w:r>
      <w:proofErr w:type="spellEnd"/>
      <w:r w:rsidRPr="0030689C">
        <w:rPr>
          <w:rFonts w:ascii="Times New Roman" w:eastAsia="Times New Roman" w:hAnsi="Times New Roman" w:cs="Times New Roman"/>
          <w:sz w:val="24"/>
          <w:szCs w:val="24"/>
          <w:lang w:val="fr-FR"/>
        </w:rPr>
        <w:t xml:space="preserve"> et al., 2022; </w:t>
      </w:r>
      <w:proofErr w:type="spellStart"/>
      <w:r w:rsidRPr="0030689C">
        <w:rPr>
          <w:rFonts w:ascii="Times New Roman" w:eastAsia="Times New Roman" w:hAnsi="Times New Roman" w:cs="Times New Roman"/>
          <w:sz w:val="24"/>
          <w:szCs w:val="24"/>
          <w:lang w:val="fr-FR"/>
        </w:rPr>
        <w:t>Kakaraparthi</w:t>
      </w:r>
      <w:proofErr w:type="spellEnd"/>
      <w:r w:rsidRPr="0030689C">
        <w:rPr>
          <w:rFonts w:ascii="Times New Roman" w:eastAsia="Times New Roman" w:hAnsi="Times New Roman" w:cs="Times New Roman"/>
          <w:sz w:val="24"/>
          <w:szCs w:val="24"/>
          <w:lang w:val="fr-FR"/>
        </w:rPr>
        <w:t xml:space="preserve"> et al., 2020; King et al., 2021; </w:t>
      </w:r>
      <w:proofErr w:type="spellStart"/>
      <w:r w:rsidRPr="0030689C">
        <w:rPr>
          <w:rFonts w:ascii="Times New Roman" w:eastAsia="Times New Roman" w:hAnsi="Times New Roman" w:cs="Times New Roman"/>
          <w:sz w:val="24"/>
          <w:szCs w:val="24"/>
          <w:lang w:val="fr-FR"/>
        </w:rPr>
        <w:t>Korukcu</w:t>
      </w:r>
      <w:proofErr w:type="spellEnd"/>
      <w:r w:rsidRPr="0030689C">
        <w:rPr>
          <w:rFonts w:ascii="Times New Roman" w:eastAsia="Times New Roman" w:hAnsi="Times New Roman" w:cs="Times New Roman"/>
          <w:sz w:val="24"/>
          <w:szCs w:val="24"/>
          <w:lang w:val="fr-FR"/>
        </w:rPr>
        <w:t xml:space="preserve"> et al., 2022; Lebel et al., 2020; Lin et al., 2021a; Lin et al., 2021b; Lobel et al., 2022; Luo et al., 2021; Luong </w:t>
      </w:r>
      <w:r w:rsidRPr="0030689C">
        <w:rPr>
          <w:rFonts w:ascii="Times New Roman" w:eastAsia="Times New Roman" w:hAnsi="Times New Roman" w:cs="Times New Roman"/>
          <w:sz w:val="24"/>
          <w:szCs w:val="24"/>
          <w:lang w:val="fr-FR"/>
        </w:rPr>
        <w:lastRenderedPageBreak/>
        <w:t xml:space="preserve">et al., 2021; </w:t>
      </w:r>
      <w:proofErr w:type="spellStart"/>
      <w:r w:rsidRPr="0030689C">
        <w:rPr>
          <w:rFonts w:ascii="Times New Roman" w:eastAsia="Times New Roman" w:hAnsi="Times New Roman" w:cs="Times New Roman"/>
          <w:sz w:val="24"/>
          <w:szCs w:val="24"/>
          <w:lang w:val="fr-FR"/>
        </w:rPr>
        <w:t>Maharlouei</w:t>
      </w:r>
      <w:proofErr w:type="spellEnd"/>
      <w:r w:rsidRPr="0030689C">
        <w:rPr>
          <w:rFonts w:ascii="Times New Roman" w:eastAsia="Times New Roman" w:hAnsi="Times New Roman" w:cs="Times New Roman"/>
          <w:sz w:val="24"/>
          <w:szCs w:val="24"/>
          <w:lang w:val="fr-FR"/>
        </w:rPr>
        <w:t xml:space="preserve"> et al., 2021; </w:t>
      </w:r>
      <w:proofErr w:type="spellStart"/>
      <w:r w:rsidRPr="0030689C">
        <w:rPr>
          <w:rFonts w:ascii="Times New Roman" w:eastAsia="Times New Roman" w:hAnsi="Times New Roman" w:cs="Times New Roman"/>
          <w:sz w:val="24"/>
          <w:szCs w:val="24"/>
          <w:lang w:val="fr-FR"/>
        </w:rPr>
        <w:t>Nwafor</w:t>
      </w:r>
      <w:proofErr w:type="spellEnd"/>
      <w:r w:rsidRPr="0030689C">
        <w:rPr>
          <w:rFonts w:ascii="Times New Roman" w:eastAsia="Times New Roman" w:hAnsi="Times New Roman" w:cs="Times New Roman"/>
          <w:sz w:val="24"/>
          <w:szCs w:val="24"/>
          <w:lang w:val="fr-FR"/>
        </w:rPr>
        <w:t xml:space="preserve"> et al., 2021; </w:t>
      </w:r>
      <w:proofErr w:type="spellStart"/>
      <w:r w:rsidRPr="0030689C">
        <w:rPr>
          <w:rFonts w:ascii="Times New Roman" w:eastAsia="Times New Roman" w:hAnsi="Times New Roman" w:cs="Times New Roman"/>
          <w:sz w:val="24"/>
          <w:szCs w:val="24"/>
          <w:lang w:val="fr-FR"/>
        </w:rPr>
        <w:t>Vacaru</w:t>
      </w:r>
      <w:proofErr w:type="spellEnd"/>
      <w:r w:rsidRPr="0030689C">
        <w:rPr>
          <w:rFonts w:ascii="Times New Roman" w:eastAsia="Times New Roman" w:hAnsi="Times New Roman" w:cs="Times New Roman"/>
          <w:sz w:val="24"/>
          <w:szCs w:val="24"/>
          <w:lang w:val="fr-FR"/>
        </w:rPr>
        <w:t xml:space="preserve"> et al., 2021; Vieira et al., 2022; Wang et al., 2022; Xie et al., 2021; </w:t>
      </w:r>
      <w:proofErr w:type="spellStart"/>
      <w:r w:rsidRPr="0030689C">
        <w:rPr>
          <w:rFonts w:ascii="Times New Roman" w:eastAsia="Times New Roman" w:hAnsi="Times New Roman" w:cs="Times New Roman"/>
          <w:sz w:val="24"/>
          <w:szCs w:val="24"/>
          <w:lang w:val="fr-FR"/>
        </w:rPr>
        <w:t>Yıldırım</w:t>
      </w:r>
      <w:proofErr w:type="spellEnd"/>
      <w:r w:rsidRPr="0030689C">
        <w:rPr>
          <w:rFonts w:ascii="Times New Roman" w:eastAsia="Times New Roman" w:hAnsi="Times New Roman" w:cs="Times New Roman"/>
          <w:sz w:val="24"/>
          <w:szCs w:val="24"/>
          <w:lang w:val="fr-FR"/>
        </w:rPr>
        <w:t xml:space="preserve"> et al., 2022). </w:t>
      </w:r>
    </w:p>
    <w:p w14:paraId="6CAF7D7D"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On the </w:t>
      </w:r>
      <w:proofErr w:type="spellStart"/>
      <w:r w:rsidRPr="0030689C">
        <w:rPr>
          <w:rFonts w:ascii="Times New Roman" w:eastAsia="Times New Roman" w:hAnsi="Times New Roman" w:cs="Times New Roman"/>
          <w:sz w:val="24"/>
          <w:szCs w:val="24"/>
          <w:lang w:val="fr-FR"/>
        </w:rPr>
        <w:t>other</w:t>
      </w:r>
      <w:proofErr w:type="spellEnd"/>
      <w:r w:rsidRPr="0030689C">
        <w:rPr>
          <w:rFonts w:ascii="Times New Roman" w:eastAsia="Times New Roman" w:hAnsi="Times New Roman" w:cs="Times New Roman"/>
          <w:sz w:val="24"/>
          <w:szCs w:val="24"/>
          <w:lang w:val="fr-FR"/>
        </w:rPr>
        <w:t xml:space="preserve"> hand, a </w:t>
      </w:r>
      <w:proofErr w:type="spellStart"/>
      <w:r w:rsidRPr="0030689C">
        <w:rPr>
          <w:rFonts w:ascii="Times New Roman" w:eastAsia="Times New Roman" w:hAnsi="Times New Roman" w:cs="Times New Roman"/>
          <w:sz w:val="24"/>
          <w:szCs w:val="24"/>
          <w:lang w:val="fr-FR"/>
        </w:rPr>
        <w:t>smaller</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subset</w:t>
      </w:r>
      <w:proofErr w:type="spellEnd"/>
      <w:r w:rsidRPr="0030689C">
        <w:rPr>
          <w:rFonts w:ascii="Times New Roman" w:eastAsia="Times New Roman" w:hAnsi="Times New Roman" w:cs="Times New Roman"/>
          <w:sz w:val="24"/>
          <w:szCs w:val="24"/>
          <w:lang w:val="fr-FR"/>
        </w:rPr>
        <w:t xml:space="preserve"> of </w:t>
      </w:r>
      <w:proofErr w:type="spellStart"/>
      <w:r w:rsidRPr="0030689C">
        <w:rPr>
          <w:rFonts w:ascii="Times New Roman" w:eastAsia="Times New Roman" w:hAnsi="Times New Roman" w:cs="Times New Roman"/>
          <w:sz w:val="24"/>
          <w:szCs w:val="24"/>
          <w:lang w:val="fr-FR"/>
        </w:rPr>
        <w:t>studies</w:t>
      </w:r>
      <w:proofErr w:type="spellEnd"/>
      <w:r w:rsidRPr="0030689C">
        <w:rPr>
          <w:rFonts w:ascii="Times New Roman" w:eastAsia="Times New Roman" w:hAnsi="Times New Roman" w:cs="Times New Roman"/>
          <w:sz w:val="24"/>
          <w:szCs w:val="24"/>
          <w:lang w:val="fr-FR"/>
        </w:rPr>
        <w:t xml:space="preserve"> (n=8) </w:t>
      </w:r>
      <w:proofErr w:type="spellStart"/>
      <w:r w:rsidRPr="0030689C">
        <w:rPr>
          <w:rFonts w:ascii="Times New Roman" w:eastAsia="Times New Roman" w:hAnsi="Times New Roman" w:cs="Times New Roman"/>
          <w:sz w:val="24"/>
          <w:szCs w:val="24"/>
          <w:lang w:val="fr-FR"/>
        </w:rPr>
        <w:t>obtained</w:t>
      </w:r>
      <w:proofErr w:type="spellEnd"/>
      <w:r w:rsidRPr="0030689C">
        <w:rPr>
          <w:rFonts w:ascii="Times New Roman" w:eastAsia="Times New Roman" w:hAnsi="Times New Roman" w:cs="Times New Roman"/>
          <w:sz w:val="24"/>
          <w:szCs w:val="24"/>
          <w:lang w:val="fr-FR"/>
        </w:rPr>
        <w:t xml:space="preserve"> data </w:t>
      </w:r>
      <w:proofErr w:type="spellStart"/>
      <w:r w:rsidRPr="0030689C">
        <w:rPr>
          <w:rFonts w:ascii="Times New Roman" w:eastAsia="Times New Roman" w:hAnsi="Times New Roman" w:cs="Times New Roman"/>
          <w:sz w:val="24"/>
          <w:szCs w:val="24"/>
          <w:lang w:val="fr-FR"/>
        </w:rPr>
        <w:t>from</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Mid</w:t>
      </w:r>
      <w:proofErr w:type="spellEnd"/>
      <w:r w:rsidRPr="0030689C">
        <w:rPr>
          <w:rFonts w:ascii="Times New Roman" w:eastAsia="Times New Roman" w:hAnsi="Times New Roman" w:cs="Times New Roman"/>
          <w:sz w:val="24"/>
          <w:szCs w:val="24"/>
          <w:lang w:val="fr-FR"/>
        </w:rPr>
        <w:t xml:space="preserve"> 2020-2021" (</w:t>
      </w:r>
      <w:proofErr w:type="spellStart"/>
      <w:r w:rsidRPr="0030689C">
        <w:rPr>
          <w:rFonts w:ascii="Times New Roman" w:eastAsia="Times New Roman" w:hAnsi="Times New Roman" w:cs="Times New Roman"/>
          <w:sz w:val="24"/>
          <w:szCs w:val="24"/>
          <w:lang w:val="fr-FR"/>
        </w:rPr>
        <w:t>Basutkar</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Çolak</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Davis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Felder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Monteiro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Pagès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Sari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Usui</w:t>
      </w:r>
      <w:proofErr w:type="spellEnd"/>
      <w:r w:rsidRPr="0030689C">
        <w:rPr>
          <w:rFonts w:ascii="Times New Roman" w:eastAsia="Times New Roman" w:hAnsi="Times New Roman" w:cs="Times New Roman"/>
          <w:sz w:val="24"/>
          <w:szCs w:val="24"/>
          <w:lang w:val="fr-FR"/>
        </w:rPr>
        <w:t xml:space="preserve"> et al., 2023). </w:t>
      </w:r>
      <w:r w:rsidRPr="0030689C">
        <w:rPr>
          <w:rFonts w:ascii="Times New Roman" w:eastAsia="Times New Roman" w:hAnsi="Times New Roman" w:cs="Times New Roman"/>
          <w:sz w:val="24"/>
          <w:szCs w:val="24"/>
        </w:rPr>
        <w:t>Only one study was conducted during "Late 2021" (Maqbool et al., 2022).</w:t>
      </w:r>
    </w:p>
    <w:p w14:paraId="236E22E4" w14:textId="77777777" w:rsidR="00A9633B" w:rsidRPr="0030689C" w:rsidRDefault="00000000" w:rsidP="00FA0AC5">
      <w:pPr>
        <w:spacing w:line="480" w:lineRule="auto"/>
        <w:ind w:firstLine="720"/>
        <w:rPr>
          <w:rFonts w:ascii="Times New Roman" w:eastAsia="Times New Roman" w:hAnsi="Times New Roman" w:cs="Times New Roman"/>
          <w:sz w:val="24"/>
          <w:szCs w:val="24"/>
          <w:lang w:val="fr-FR"/>
        </w:rPr>
      </w:pPr>
      <w:proofErr w:type="spellStart"/>
      <w:r w:rsidRPr="0030689C">
        <w:rPr>
          <w:rFonts w:ascii="Times New Roman" w:eastAsia="Times New Roman" w:hAnsi="Times New Roman" w:cs="Times New Roman"/>
          <w:sz w:val="24"/>
          <w:szCs w:val="24"/>
          <w:lang w:val="fr-FR"/>
        </w:rPr>
        <w:t>Methodologically</w:t>
      </w:r>
      <w:proofErr w:type="spellEnd"/>
      <w:r w:rsidRPr="0030689C">
        <w:rPr>
          <w:rFonts w:ascii="Times New Roman" w:eastAsia="Times New Roman" w:hAnsi="Times New Roman" w:cs="Times New Roman"/>
          <w:sz w:val="24"/>
          <w:szCs w:val="24"/>
          <w:lang w:val="fr-FR"/>
        </w:rPr>
        <w:t xml:space="preserve">, the </w:t>
      </w:r>
      <w:proofErr w:type="spellStart"/>
      <w:r w:rsidRPr="0030689C">
        <w:rPr>
          <w:rFonts w:ascii="Times New Roman" w:eastAsia="Times New Roman" w:hAnsi="Times New Roman" w:cs="Times New Roman"/>
          <w:sz w:val="24"/>
          <w:szCs w:val="24"/>
          <w:lang w:val="fr-FR"/>
        </w:rPr>
        <w:t>most</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common</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study</w:t>
      </w:r>
      <w:proofErr w:type="spellEnd"/>
      <w:r w:rsidRPr="0030689C">
        <w:rPr>
          <w:rFonts w:ascii="Times New Roman" w:eastAsia="Times New Roman" w:hAnsi="Times New Roman" w:cs="Times New Roman"/>
          <w:sz w:val="24"/>
          <w:szCs w:val="24"/>
          <w:lang w:val="fr-FR"/>
        </w:rPr>
        <w:t xml:space="preserve"> design </w:t>
      </w:r>
      <w:proofErr w:type="spellStart"/>
      <w:r w:rsidRPr="0030689C">
        <w:rPr>
          <w:rFonts w:ascii="Times New Roman" w:eastAsia="Times New Roman" w:hAnsi="Times New Roman" w:cs="Times New Roman"/>
          <w:sz w:val="24"/>
          <w:szCs w:val="24"/>
          <w:lang w:val="fr-FR"/>
        </w:rPr>
        <w:t>is</w:t>
      </w:r>
      <w:proofErr w:type="spellEnd"/>
      <w:r w:rsidRPr="0030689C">
        <w:rPr>
          <w:rFonts w:ascii="Times New Roman" w:eastAsia="Times New Roman" w:hAnsi="Times New Roman" w:cs="Times New Roman"/>
          <w:sz w:val="24"/>
          <w:szCs w:val="24"/>
          <w:lang w:val="fr-FR"/>
        </w:rPr>
        <w:t xml:space="preserve"> the cross-sectional </w:t>
      </w:r>
      <w:proofErr w:type="spellStart"/>
      <w:r w:rsidRPr="0030689C">
        <w:rPr>
          <w:rFonts w:ascii="Times New Roman" w:eastAsia="Times New Roman" w:hAnsi="Times New Roman" w:cs="Times New Roman"/>
          <w:sz w:val="24"/>
          <w:szCs w:val="24"/>
          <w:lang w:val="fr-FR"/>
        </w:rPr>
        <w:t>survey</w:t>
      </w:r>
      <w:proofErr w:type="spellEnd"/>
      <w:r w:rsidRPr="0030689C">
        <w:rPr>
          <w:rFonts w:ascii="Times New Roman" w:eastAsia="Times New Roman" w:hAnsi="Times New Roman" w:cs="Times New Roman"/>
          <w:sz w:val="24"/>
          <w:szCs w:val="24"/>
          <w:lang w:val="fr-FR"/>
        </w:rPr>
        <w:t xml:space="preserve"> (n=25) (</w:t>
      </w:r>
      <w:proofErr w:type="spellStart"/>
      <w:r w:rsidRPr="0030689C">
        <w:rPr>
          <w:rFonts w:ascii="Times New Roman" w:eastAsia="Times New Roman" w:hAnsi="Times New Roman" w:cs="Times New Roman"/>
          <w:sz w:val="24"/>
          <w:szCs w:val="24"/>
          <w:lang w:val="fr-FR"/>
        </w:rPr>
        <w:t>Akgor</w:t>
      </w:r>
      <w:proofErr w:type="spellEnd"/>
      <w:r w:rsidRPr="0030689C">
        <w:rPr>
          <w:rFonts w:ascii="Times New Roman" w:eastAsia="Times New Roman" w:hAnsi="Times New Roman" w:cs="Times New Roman"/>
          <w:sz w:val="24"/>
          <w:szCs w:val="24"/>
          <w:lang w:val="fr-FR"/>
        </w:rPr>
        <w:t xml:space="preserve"> et al., 2021; </w:t>
      </w:r>
      <w:proofErr w:type="spellStart"/>
      <w:r w:rsidRPr="0030689C">
        <w:rPr>
          <w:rFonts w:ascii="Times New Roman" w:eastAsia="Times New Roman" w:hAnsi="Times New Roman" w:cs="Times New Roman"/>
          <w:sz w:val="24"/>
          <w:szCs w:val="24"/>
          <w:lang w:val="fr-FR"/>
        </w:rPr>
        <w:t>Çolak</w:t>
      </w:r>
      <w:proofErr w:type="spellEnd"/>
      <w:r w:rsidRPr="0030689C">
        <w:rPr>
          <w:rFonts w:ascii="Times New Roman" w:eastAsia="Times New Roman" w:hAnsi="Times New Roman" w:cs="Times New Roman"/>
          <w:sz w:val="24"/>
          <w:szCs w:val="24"/>
          <w:lang w:val="fr-FR"/>
        </w:rPr>
        <w:t xml:space="preserve"> et al., 2021; Davis et al., 2023; </w:t>
      </w:r>
      <w:proofErr w:type="spellStart"/>
      <w:r w:rsidRPr="0030689C">
        <w:rPr>
          <w:rFonts w:ascii="Times New Roman" w:eastAsia="Times New Roman" w:hAnsi="Times New Roman" w:cs="Times New Roman"/>
          <w:sz w:val="24"/>
          <w:szCs w:val="24"/>
          <w:lang w:val="fr-FR"/>
        </w:rPr>
        <w:t>Effati-Daryani</w:t>
      </w:r>
      <w:proofErr w:type="spellEnd"/>
      <w:r w:rsidRPr="0030689C">
        <w:rPr>
          <w:rFonts w:ascii="Times New Roman" w:eastAsia="Times New Roman" w:hAnsi="Times New Roman" w:cs="Times New Roman"/>
          <w:sz w:val="24"/>
          <w:szCs w:val="24"/>
          <w:lang w:val="fr-FR"/>
        </w:rPr>
        <w:t xml:space="preserve"> et al., 2020; Felder et al., 2023; </w:t>
      </w:r>
      <w:proofErr w:type="spellStart"/>
      <w:r w:rsidRPr="0030689C">
        <w:rPr>
          <w:rFonts w:ascii="Times New Roman" w:eastAsia="Times New Roman" w:hAnsi="Times New Roman" w:cs="Times New Roman"/>
          <w:sz w:val="24"/>
          <w:szCs w:val="24"/>
          <w:lang w:val="fr-FR"/>
        </w:rPr>
        <w:t>Genç</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Koyucu</w:t>
      </w:r>
      <w:proofErr w:type="spellEnd"/>
      <w:r w:rsidRPr="0030689C">
        <w:rPr>
          <w:rFonts w:ascii="Times New Roman" w:eastAsia="Times New Roman" w:hAnsi="Times New Roman" w:cs="Times New Roman"/>
          <w:sz w:val="24"/>
          <w:szCs w:val="24"/>
          <w:lang w:val="fr-FR"/>
        </w:rPr>
        <w:t xml:space="preserve"> &amp; Palas Karaca, 2021; Han et al., 2023; </w:t>
      </w:r>
      <w:proofErr w:type="spellStart"/>
      <w:r w:rsidRPr="0030689C">
        <w:rPr>
          <w:rFonts w:ascii="Times New Roman" w:eastAsia="Times New Roman" w:hAnsi="Times New Roman" w:cs="Times New Roman"/>
          <w:sz w:val="24"/>
          <w:szCs w:val="24"/>
          <w:lang w:val="fr-FR"/>
        </w:rPr>
        <w:t>Haruyama</w:t>
      </w:r>
      <w:proofErr w:type="spellEnd"/>
      <w:r w:rsidRPr="0030689C">
        <w:rPr>
          <w:rFonts w:ascii="Times New Roman" w:eastAsia="Times New Roman" w:hAnsi="Times New Roman" w:cs="Times New Roman"/>
          <w:sz w:val="24"/>
          <w:szCs w:val="24"/>
          <w:lang w:val="fr-FR"/>
        </w:rPr>
        <w:t xml:space="preserve"> et al., 2022; King et al., 2021; </w:t>
      </w:r>
      <w:proofErr w:type="spellStart"/>
      <w:r w:rsidRPr="0030689C">
        <w:rPr>
          <w:rFonts w:ascii="Times New Roman" w:eastAsia="Times New Roman" w:hAnsi="Times New Roman" w:cs="Times New Roman"/>
          <w:sz w:val="24"/>
          <w:szCs w:val="24"/>
          <w:lang w:val="fr-FR"/>
        </w:rPr>
        <w:t>Korukcu</w:t>
      </w:r>
      <w:proofErr w:type="spellEnd"/>
      <w:r w:rsidRPr="0030689C">
        <w:rPr>
          <w:rFonts w:ascii="Times New Roman" w:eastAsia="Times New Roman" w:hAnsi="Times New Roman" w:cs="Times New Roman"/>
          <w:sz w:val="24"/>
          <w:szCs w:val="24"/>
          <w:lang w:val="fr-FR"/>
        </w:rPr>
        <w:t xml:space="preserve"> et al., 2022; Lebel et al., 2020; Lin et al., 2021a; Lin et al., 2021b; Lobel et al., 2022; Luo et al., 2021; Luong et al., 2021; </w:t>
      </w:r>
      <w:proofErr w:type="spellStart"/>
      <w:r w:rsidRPr="0030689C">
        <w:rPr>
          <w:rFonts w:ascii="Times New Roman" w:eastAsia="Times New Roman" w:hAnsi="Times New Roman" w:cs="Times New Roman"/>
          <w:sz w:val="24"/>
          <w:szCs w:val="24"/>
          <w:lang w:val="fr-FR"/>
        </w:rPr>
        <w:t>Maharlouei</w:t>
      </w:r>
      <w:proofErr w:type="spellEnd"/>
      <w:r w:rsidRPr="0030689C">
        <w:rPr>
          <w:rFonts w:ascii="Times New Roman" w:eastAsia="Times New Roman" w:hAnsi="Times New Roman" w:cs="Times New Roman"/>
          <w:sz w:val="24"/>
          <w:szCs w:val="24"/>
          <w:lang w:val="fr-FR"/>
        </w:rPr>
        <w:t xml:space="preserve"> et al., 2021; Maqbool et al., 2022; Monteiro et al., 2023; </w:t>
      </w:r>
      <w:proofErr w:type="spellStart"/>
      <w:r w:rsidRPr="0030689C">
        <w:rPr>
          <w:rFonts w:ascii="Times New Roman" w:eastAsia="Times New Roman" w:hAnsi="Times New Roman" w:cs="Times New Roman"/>
          <w:sz w:val="24"/>
          <w:szCs w:val="24"/>
          <w:lang w:val="fr-FR"/>
        </w:rPr>
        <w:t>Nwafor</w:t>
      </w:r>
      <w:proofErr w:type="spellEnd"/>
      <w:r w:rsidRPr="0030689C">
        <w:rPr>
          <w:rFonts w:ascii="Times New Roman" w:eastAsia="Times New Roman" w:hAnsi="Times New Roman" w:cs="Times New Roman"/>
          <w:sz w:val="24"/>
          <w:szCs w:val="24"/>
          <w:lang w:val="fr-FR"/>
        </w:rPr>
        <w:t xml:space="preserve"> et al., 2021; Pagès et al., 2022; Sari et al., 2022; Vieira et al., 2022; Wang et al., 2022; </w:t>
      </w:r>
      <w:proofErr w:type="spellStart"/>
      <w:r w:rsidRPr="0030689C">
        <w:rPr>
          <w:rFonts w:ascii="Times New Roman" w:eastAsia="Times New Roman" w:hAnsi="Times New Roman" w:cs="Times New Roman"/>
          <w:sz w:val="24"/>
          <w:szCs w:val="24"/>
          <w:lang w:val="fr-FR"/>
        </w:rPr>
        <w:t>Yıldırım</w:t>
      </w:r>
      <w:proofErr w:type="spellEnd"/>
      <w:r w:rsidRPr="0030689C">
        <w:rPr>
          <w:rFonts w:ascii="Times New Roman" w:eastAsia="Times New Roman" w:hAnsi="Times New Roman" w:cs="Times New Roman"/>
          <w:sz w:val="24"/>
          <w:szCs w:val="24"/>
          <w:lang w:val="fr-FR"/>
        </w:rPr>
        <w:t xml:space="preserve"> et al., 2022). </w:t>
      </w:r>
    </w:p>
    <w:p w14:paraId="533D4FAE"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review also encompasses stronger designs that enhance causal inference. Three included studies employed pre-post comparative designs. (</w:t>
      </w:r>
      <w:proofErr w:type="spellStart"/>
      <w:r w:rsidRPr="0030689C">
        <w:rPr>
          <w:rFonts w:ascii="Times New Roman" w:eastAsia="Times New Roman" w:hAnsi="Times New Roman" w:cs="Times New Roman"/>
          <w:sz w:val="24"/>
          <w:szCs w:val="24"/>
        </w:rPr>
        <w:t>Kakaraparthi</w:t>
      </w:r>
      <w:proofErr w:type="spellEnd"/>
      <w:r w:rsidRPr="0030689C">
        <w:rPr>
          <w:rFonts w:ascii="Times New Roman" w:eastAsia="Times New Roman" w:hAnsi="Times New Roman" w:cs="Times New Roman"/>
          <w:sz w:val="24"/>
          <w:szCs w:val="24"/>
        </w:rPr>
        <w:t xml:space="preserve"> et al., 2020; Vacaru et al., 2021; Xie et al., 2021).</w:t>
      </w:r>
      <w:r w:rsidRPr="0030689C">
        <w:rPr>
          <w:rFonts w:ascii="Times New Roman" w:eastAsia="Times New Roman" w:hAnsi="Times New Roman" w:cs="Times New Roman"/>
          <w:i/>
          <w:sz w:val="24"/>
          <w:szCs w:val="24"/>
        </w:rPr>
        <w:t xml:space="preserve"> </w:t>
      </w:r>
      <w:r w:rsidRPr="0030689C">
        <w:rPr>
          <w:rFonts w:ascii="Times New Roman" w:eastAsia="Times New Roman" w:hAnsi="Times New Roman" w:cs="Times New Roman"/>
          <w:sz w:val="24"/>
          <w:szCs w:val="24"/>
        </w:rPr>
        <w:t>One study used a longitudinal design, assessing longitudinal persistence of depressive symptoms (Usui et al., 2023). Finally, Basutkar et al. (2021) employed a prospective observational design with two assessment points, leveraging the natural increase in COVID-19 case numbers between May and June 2021 to demonstrate significantly higher depression scores during periods of greater pandemic intensity</w:t>
      </w:r>
    </w:p>
    <w:p w14:paraId="7226B1A8"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&lt; insert table 1 here&gt;</w:t>
      </w:r>
    </w:p>
    <w:p w14:paraId="517A6601"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Depression Assessment Methods Across Studies</w:t>
      </w:r>
    </w:p>
    <w:p w14:paraId="5FA8047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Studies used various psychometrically validated self-report instruments, with the Edinburgh Postnatal Depression Scale (EPDS) most frequently employed across 11 studies. </w:t>
      </w:r>
      <w:r w:rsidRPr="0030689C">
        <w:rPr>
          <w:rFonts w:ascii="Times New Roman" w:eastAsia="Times New Roman" w:hAnsi="Times New Roman" w:cs="Times New Roman"/>
          <w:sz w:val="24"/>
          <w:szCs w:val="24"/>
          <w:lang w:val="fr-FR"/>
        </w:rPr>
        <w:t>(</w:t>
      </w:r>
      <w:proofErr w:type="spellStart"/>
      <w:r w:rsidRPr="0030689C">
        <w:rPr>
          <w:rFonts w:ascii="Times New Roman" w:eastAsia="Times New Roman" w:hAnsi="Times New Roman" w:cs="Times New Roman"/>
          <w:sz w:val="24"/>
          <w:szCs w:val="24"/>
          <w:lang w:val="fr-FR"/>
        </w:rPr>
        <w:t>Basutkar</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Davis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Han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Haruyama</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King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Korukcu</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Lebel et al., </w:t>
      </w:r>
      <w:proofErr w:type="gramStart"/>
      <w:r w:rsidRPr="0030689C">
        <w:rPr>
          <w:rFonts w:ascii="Times New Roman" w:eastAsia="Times New Roman" w:hAnsi="Times New Roman" w:cs="Times New Roman"/>
          <w:sz w:val="24"/>
          <w:szCs w:val="24"/>
          <w:lang w:val="fr-FR"/>
        </w:rPr>
        <w:t>2020;</w:t>
      </w:r>
      <w:proofErr w:type="gramEnd"/>
      <w:r w:rsidRPr="0030689C">
        <w:rPr>
          <w:rFonts w:ascii="Times New Roman" w:eastAsia="Times New Roman" w:hAnsi="Times New Roman" w:cs="Times New Roman"/>
          <w:sz w:val="24"/>
          <w:szCs w:val="24"/>
          <w:lang w:val="fr-FR"/>
        </w:rPr>
        <w:t xml:space="preserve"> Monteiro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Pagès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Vacaru</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Vieira et al., 2022). </w:t>
      </w:r>
      <w:proofErr w:type="spellStart"/>
      <w:r w:rsidRPr="0030689C">
        <w:rPr>
          <w:rFonts w:ascii="Times New Roman" w:eastAsia="Times New Roman" w:hAnsi="Times New Roman" w:cs="Times New Roman"/>
          <w:sz w:val="24"/>
          <w:szCs w:val="24"/>
          <w:lang w:val="fr-FR"/>
        </w:rPr>
        <w:t>Other</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commonly</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used</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measures</w:t>
      </w:r>
      <w:proofErr w:type="spellEnd"/>
      <w:r w:rsidRPr="0030689C">
        <w:rPr>
          <w:rFonts w:ascii="Times New Roman" w:eastAsia="Times New Roman" w:hAnsi="Times New Roman" w:cs="Times New Roman"/>
          <w:sz w:val="24"/>
          <w:szCs w:val="24"/>
          <w:lang w:val="fr-FR"/>
        </w:rPr>
        <w:t xml:space="preserve"> are the Patient </w:t>
      </w:r>
      <w:proofErr w:type="spellStart"/>
      <w:r w:rsidRPr="0030689C">
        <w:rPr>
          <w:rFonts w:ascii="Times New Roman" w:eastAsia="Times New Roman" w:hAnsi="Times New Roman" w:cs="Times New Roman"/>
          <w:sz w:val="24"/>
          <w:szCs w:val="24"/>
          <w:lang w:val="fr-FR"/>
        </w:rPr>
        <w:t>Health</w:t>
      </w:r>
      <w:proofErr w:type="spellEnd"/>
      <w:r w:rsidRPr="0030689C">
        <w:rPr>
          <w:rFonts w:ascii="Times New Roman" w:eastAsia="Times New Roman" w:hAnsi="Times New Roman" w:cs="Times New Roman"/>
          <w:sz w:val="24"/>
          <w:szCs w:val="24"/>
          <w:lang w:val="fr-FR"/>
        </w:rPr>
        <w:t xml:space="preserve"> Questionnaire (PHQ-9 and PHQ-2), </w:t>
      </w:r>
      <w:proofErr w:type="spellStart"/>
      <w:r w:rsidRPr="0030689C">
        <w:rPr>
          <w:rFonts w:ascii="Times New Roman" w:eastAsia="Times New Roman" w:hAnsi="Times New Roman" w:cs="Times New Roman"/>
          <w:sz w:val="24"/>
          <w:szCs w:val="24"/>
          <w:lang w:val="fr-FR"/>
        </w:rPr>
        <w:t>used</w:t>
      </w:r>
      <w:proofErr w:type="spellEnd"/>
      <w:r w:rsidRPr="0030689C">
        <w:rPr>
          <w:rFonts w:ascii="Times New Roman" w:eastAsia="Times New Roman" w:hAnsi="Times New Roman" w:cs="Times New Roman"/>
          <w:sz w:val="24"/>
          <w:szCs w:val="24"/>
          <w:lang w:val="fr-FR"/>
        </w:rPr>
        <w:t xml:space="preserve"> in </w:t>
      </w:r>
      <w:proofErr w:type="spellStart"/>
      <w:r w:rsidRPr="0030689C">
        <w:rPr>
          <w:rFonts w:ascii="Times New Roman" w:eastAsia="Times New Roman" w:hAnsi="Times New Roman" w:cs="Times New Roman"/>
          <w:sz w:val="24"/>
          <w:szCs w:val="24"/>
          <w:lang w:val="fr-FR"/>
        </w:rPr>
        <w:t>eight</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studies</w:t>
      </w:r>
      <w:proofErr w:type="spellEnd"/>
      <w:r w:rsidRPr="0030689C">
        <w:rPr>
          <w:rFonts w:ascii="Times New Roman" w:eastAsia="Times New Roman" w:hAnsi="Times New Roman" w:cs="Times New Roman"/>
          <w:sz w:val="24"/>
          <w:szCs w:val="24"/>
          <w:lang w:val="fr-FR"/>
        </w:rPr>
        <w:t xml:space="preserve"> (Felder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Lin et al., 2021</w:t>
      </w:r>
      <w:proofErr w:type="gramStart"/>
      <w:r w:rsidRPr="0030689C">
        <w:rPr>
          <w:rFonts w:ascii="Times New Roman" w:eastAsia="Times New Roman" w:hAnsi="Times New Roman" w:cs="Times New Roman"/>
          <w:sz w:val="24"/>
          <w:szCs w:val="24"/>
          <w:lang w:val="fr-FR"/>
        </w:rPr>
        <w:t>a;</w:t>
      </w:r>
      <w:proofErr w:type="gramEnd"/>
      <w:r w:rsidRPr="0030689C">
        <w:rPr>
          <w:rFonts w:ascii="Times New Roman" w:eastAsia="Times New Roman" w:hAnsi="Times New Roman" w:cs="Times New Roman"/>
          <w:sz w:val="24"/>
          <w:szCs w:val="24"/>
          <w:lang w:val="fr-FR"/>
        </w:rPr>
        <w:t xml:space="preserve"> Lin et al., 2021</w:t>
      </w:r>
      <w:proofErr w:type="gramStart"/>
      <w:r w:rsidRPr="0030689C">
        <w:rPr>
          <w:rFonts w:ascii="Times New Roman" w:eastAsia="Times New Roman" w:hAnsi="Times New Roman" w:cs="Times New Roman"/>
          <w:sz w:val="24"/>
          <w:szCs w:val="24"/>
          <w:lang w:val="fr-FR"/>
        </w:rPr>
        <w:t>b;</w:t>
      </w:r>
      <w:proofErr w:type="gramEnd"/>
      <w:r w:rsidRPr="0030689C">
        <w:rPr>
          <w:rFonts w:ascii="Times New Roman" w:eastAsia="Times New Roman" w:hAnsi="Times New Roman" w:cs="Times New Roman"/>
          <w:sz w:val="24"/>
          <w:szCs w:val="24"/>
          <w:lang w:val="fr-FR"/>
        </w:rPr>
        <w:t xml:space="preserve"> Lobel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Luo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Luong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Maqbool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Wang et al., 2022), and the </w:t>
      </w:r>
      <w:proofErr w:type="spellStart"/>
      <w:r w:rsidRPr="0030689C">
        <w:rPr>
          <w:rFonts w:ascii="Times New Roman" w:eastAsia="Times New Roman" w:hAnsi="Times New Roman" w:cs="Times New Roman"/>
          <w:sz w:val="24"/>
          <w:szCs w:val="24"/>
          <w:lang w:val="fr-FR"/>
        </w:rPr>
        <w:t>Depression</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Anxiety</w:t>
      </w:r>
      <w:proofErr w:type="spellEnd"/>
      <w:r w:rsidRPr="0030689C">
        <w:rPr>
          <w:rFonts w:ascii="Times New Roman" w:eastAsia="Times New Roman" w:hAnsi="Times New Roman" w:cs="Times New Roman"/>
          <w:sz w:val="24"/>
          <w:szCs w:val="24"/>
          <w:lang w:val="fr-FR"/>
        </w:rPr>
        <w:t xml:space="preserve">, and Stress Scales-21 (DASS-21), </w:t>
      </w:r>
      <w:proofErr w:type="spellStart"/>
      <w:r w:rsidRPr="0030689C">
        <w:rPr>
          <w:rFonts w:ascii="Times New Roman" w:eastAsia="Times New Roman" w:hAnsi="Times New Roman" w:cs="Times New Roman"/>
          <w:sz w:val="24"/>
          <w:szCs w:val="24"/>
          <w:lang w:val="fr-FR"/>
        </w:rPr>
        <w:t>used</w:t>
      </w:r>
      <w:proofErr w:type="spellEnd"/>
      <w:r w:rsidRPr="0030689C">
        <w:rPr>
          <w:rFonts w:ascii="Times New Roman" w:eastAsia="Times New Roman" w:hAnsi="Times New Roman" w:cs="Times New Roman"/>
          <w:sz w:val="24"/>
          <w:szCs w:val="24"/>
          <w:lang w:val="fr-FR"/>
        </w:rPr>
        <w:t xml:space="preserve"> in five </w:t>
      </w:r>
      <w:proofErr w:type="spellStart"/>
      <w:r w:rsidRPr="0030689C">
        <w:rPr>
          <w:rFonts w:ascii="Times New Roman" w:eastAsia="Times New Roman" w:hAnsi="Times New Roman" w:cs="Times New Roman"/>
          <w:sz w:val="24"/>
          <w:szCs w:val="24"/>
          <w:lang w:val="fr-FR"/>
        </w:rPr>
        <w:t>studies</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Effati-Daryani</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2020;</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Genç</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Koyucu</w:t>
      </w:r>
      <w:proofErr w:type="spellEnd"/>
      <w:r w:rsidRPr="0030689C">
        <w:rPr>
          <w:rFonts w:ascii="Times New Roman" w:eastAsia="Times New Roman" w:hAnsi="Times New Roman" w:cs="Times New Roman"/>
          <w:sz w:val="24"/>
          <w:szCs w:val="24"/>
          <w:lang w:val="fr-FR"/>
        </w:rPr>
        <w:t xml:space="preserve"> &amp; Palas Karaca,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Maharlouei</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Nwafor</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Yıldırım</w:t>
      </w:r>
      <w:proofErr w:type="spellEnd"/>
      <w:r w:rsidRPr="0030689C">
        <w:rPr>
          <w:rFonts w:ascii="Times New Roman" w:eastAsia="Times New Roman" w:hAnsi="Times New Roman" w:cs="Times New Roman"/>
          <w:sz w:val="24"/>
          <w:szCs w:val="24"/>
          <w:lang w:val="fr-FR"/>
        </w:rPr>
        <w:t xml:space="preserve"> et al., 2022). </w:t>
      </w:r>
      <w:r w:rsidRPr="0030689C">
        <w:rPr>
          <w:rFonts w:ascii="Times New Roman" w:eastAsia="Times New Roman" w:hAnsi="Times New Roman" w:cs="Times New Roman"/>
          <w:sz w:val="24"/>
          <w:szCs w:val="24"/>
        </w:rPr>
        <w:t>A range of other instruments, such as the Beck Depression Inventory (BDI</w:t>
      </w:r>
      <w:r w:rsidRPr="0030689C">
        <w:rPr>
          <w:rFonts w:ascii="Times New Roman" w:eastAsia="Times New Roman" w:hAnsi="Times New Roman" w:cs="Times New Roman"/>
          <w:color w:val="1B1B1C"/>
          <w:sz w:val="24"/>
          <w:szCs w:val="24"/>
        </w:rPr>
        <w:t>-II</w:t>
      </w:r>
      <w:r w:rsidRPr="0030689C">
        <w:rPr>
          <w:rFonts w:ascii="Times New Roman" w:eastAsia="Times New Roman" w:hAnsi="Times New Roman" w:cs="Times New Roman"/>
          <w:sz w:val="24"/>
          <w:szCs w:val="24"/>
        </w:rPr>
        <w:t>) (Çolak et al., 2021), Symptom Checklist-90 Revised (SCL90-R) (Xie et al., 2021), Hospital Anxiety and Depression Scale (HADS-D)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 </w:t>
      </w:r>
      <w:proofErr w:type="spellStart"/>
      <w:r w:rsidRPr="0030689C">
        <w:rPr>
          <w:rFonts w:ascii="Times New Roman" w:eastAsia="Times New Roman" w:hAnsi="Times New Roman" w:cs="Times New Roman"/>
          <w:sz w:val="24"/>
          <w:szCs w:val="24"/>
        </w:rPr>
        <w:t>Kakaraparthi</w:t>
      </w:r>
      <w:proofErr w:type="spellEnd"/>
      <w:r w:rsidRPr="0030689C">
        <w:rPr>
          <w:rFonts w:ascii="Times New Roman" w:eastAsia="Times New Roman" w:hAnsi="Times New Roman" w:cs="Times New Roman"/>
          <w:sz w:val="24"/>
          <w:szCs w:val="24"/>
        </w:rPr>
        <w:t xml:space="preserve"> et al., 2020), two-item Whooley Questions (Sari et al., 2022), and a two-item screen for a Major Depressive Episode (MDE) (Usui et al., 2023), were also utilized, each with their own psychometric properties and conceptual scope.</w:t>
      </w:r>
    </w:p>
    <w:p w14:paraId="4BC00360"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sz w:val="24"/>
          <w:szCs w:val="24"/>
        </w:rPr>
        <w:t>&lt;</w:t>
      </w:r>
      <w:r w:rsidRPr="0030689C">
        <w:rPr>
          <w:rFonts w:ascii="Times New Roman" w:eastAsia="Times New Roman" w:hAnsi="Times New Roman" w:cs="Times New Roman"/>
          <w:sz w:val="24"/>
          <w:szCs w:val="24"/>
        </w:rPr>
        <w:t>insert table 2 here</w:t>
      </w:r>
      <w:r w:rsidRPr="0030689C">
        <w:rPr>
          <w:rFonts w:ascii="Times New Roman" w:eastAsia="Times New Roman" w:hAnsi="Times New Roman" w:cs="Times New Roman"/>
          <w:b/>
          <w:sz w:val="24"/>
          <w:szCs w:val="24"/>
        </w:rPr>
        <w:t>&gt;</w:t>
      </w:r>
    </w:p>
    <w:p w14:paraId="204E51EB"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color w:val="0F4761"/>
          <w:sz w:val="24"/>
          <w:szCs w:val="24"/>
        </w:rPr>
      </w:pPr>
      <w:bookmarkStart w:id="0" w:name="_uerq51gv96nl" w:colFirst="0" w:colLast="0"/>
      <w:bookmarkEnd w:id="0"/>
      <w:r w:rsidRPr="0030689C">
        <w:rPr>
          <w:rFonts w:ascii="Times New Roman" w:eastAsia="Times New Roman" w:hAnsi="Times New Roman" w:cs="Times New Roman"/>
          <w:b/>
          <w:sz w:val="24"/>
          <w:szCs w:val="24"/>
        </w:rPr>
        <w:t>Geographic Patterns of Antenatal Depression Prevalence During the Pandemic</w:t>
      </w:r>
    </w:p>
    <w:p w14:paraId="77A9684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prevalence of clinically significant depressive symptoms in pregnant women throughout the pandemic, as reported by the included studies, also differed extremely widely, from a low of 2.9% to a high of 86.7%.</w:t>
      </w:r>
    </w:p>
    <w:p w14:paraId="3911752F"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Gungsuh" w:hAnsi="Times New Roman" w:cs="Times New Roman"/>
          <w:sz w:val="24"/>
          <w:szCs w:val="24"/>
        </w:rPr>
        <w:t xml:space="preserve">In Asia, prevalence reported ranged across the entire range of findings. The lowest prevalence was in Japan (2.9% at second assessment and 4.5% at first assessment in a longitudinal study) (Usui et al., 2023) and Vietnam (8.7% with PHQ-9 ≥10) (Luong et al., 2021). </w:t>
      </w:r>
      <w:r w:rsidRPr="0030689C">
        <w:rPr>
          <w:rFonts w:ascii="Times New Roman" w:eastAsia="Gungsuh" w:hAnsi="Times New Roman" w:cs="Times New Roman"/>
          <w:sz w:val="24"/>
          <w:szCs w:val="24"/>
        </w:rPr>
        <w:lastRenderedPageBreak/>
        <w:t>Chinese studies had a large variation in rates, ranging from 10.2% (PHQ-9 ≥10) (Luo et al., 2021) and 18.3% (EPDS ≥10) (Han et al., 2023) to 35.4% and 36.1% (both based on PHQ-9 ≥5) (Lin et al., 2021a; Wang et al., 2022). Increased rates were identified in Iran (5.2%-32.7%) (</w:t>
      </w:r>
      <w:proofErr w:type="spellStart"/>
      <w:r w:rsidRPr="0030689C">
        <w:rPr>
          <w:rFonts w:ascii="Times New Roman" w:eastAsia="Gungsuh" w:hAnsi="Times New Roman" w:cs="Times New Roman"/>
          <w:sz w:val="24"/>
          <w:szCs w:val="24"/>
        </w:rPr>
        <w:t>Effati</w:t>
      </w:r>
      <w:proofErr w:type="spellEnd"/>
      <w:r w:rsidRPr="0030689C">
        <w:rPr>
          <w:rFonts w:ascii="Times New Roman" w:eastAsia="Gungsuh" w:hAnsi="Times New Roman" w:cs="Times New Roman"/>
          <w:sz w:val="24"/>
          <w:szCs w:val="24"/>
        </w:rPr>
        <w:t xml:space="preserve">-Daryani et al., 2020; </w:t>
      </w:r>
      <w:proofErr w:type="spellStart"/>
      <w:r w:rsidRPr="0030689C">
        <w:rPr>
          <w:rFonts w:ascii="Times New Roman" w:eastAsia="Gungsuh" w:hAnsi="Times New Roman" w:cs="Times New Roman"/>
          <w:sz w:val="24"/>
          <w:szCs w:val="24"/>
        </w:rPr>
        <w:t>Maharlouei</w:t>
      </w:r>
      <w:proofErr w:type="spellEnd"/>
      <w:r w:rsidRPr="0030689C">
        <w:rPr>
          <w:rFonts w:ascii="Times New Roman" w:eastAsia="Gungsuh" w:hAnsi="Times New Roman" w:cs="Times New Roman"/>
          <w:sz w:val="24"/>
          <w:szCs w:val="24"/>
        </w:rPr>
        <w:t xml:space="preserve"> et al., 2021), Pakistan (45.4%) (Maqbool et al., 2022), and Saudi Arabia (46.0%) (</w:t>
      </w:r>
      <w:proofErr w:type="spellStart"/>
      <w:r w:rsidRPr="0030689C">
        <w:rPr>
          <w:rFonts w:ascii="Times New Roman" w:eastAsia="Gungsuh" w:hAnsi="Times New Roman" w:cs="Times New Roman"/>
          <w:sz w:val="24"/>
          <w:szCs w:val="24"/>
        </w:rPr>
        <w:t>Kakaraparthi</w:t>
      </w:r>
      <w:proofErr w:type="spellEnd"/>
      <w:r w:rsidRPr="0030689C">
        <w:rPr>
          <w:rFonts w:ascii="Times New Roman" w:eastAsia="Gungsuh" w:hAnsi="Times New Roman" w:cs="Times New Roman"/>
          <w:sz w:val="24"/>
          <w:szCs w:val="24"/>
        </w:rPr>
        <w:t xml:space="preserve"> et al., 2020). The highest rate of this review, 86.7%, occurred among a South Indian cohort, employing a very sensitive EPDS cut-off &gt;8 (Basutkar et al., 2021).</w:t>
      </w:r>
    </w:p>
    <w:p w14:paraId="6DC95161" w14:textId="77777777"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 xml:space="preserve">European, North American, and Australian studies also revealed high variability. The lowest prevalence rate was found in the Netherlands, at 12.0% (Vacaru et al., 2021). Prevalence was moderately found in Australia (26.7%) (Davis et al., 2023) and Portugal (26.3%) (Vieira et al., 2022). Increased rates were noted in Canada (37.0%) (Lebel et al., 2020), and the United States (between 17.1% and 42.0% across studies) (Felder et al., 2023; King et al., 2021). A large multi-country study highlighted significant national differences even among high-income Western countries, with rates of likely major depression ranging from 10.8% in Switzerland to 30.5% in Poland (Lobel et al., 2022). The most elevated rates in this category were reported in a study from Turkey indicating a prevalence of 56.1% (Yıldırım et al., 2022). </w:t>
      </w:r>
    </w:p>
    <w:p w14:paraId="5F43F71D"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&lt;</w:t>
      </w:r>
      <w:r w:rsidRPr="0030689C">
        <w:rPr>
          <w:rFonts w:ascii="Times New Roman" w:eastAsia="Times New Roman" w:hAnsi="Times New Roman" w:cs="Times New Roman"/>
          <w:sz w:val="24"/>
          <w:szCs w:val="24"/>
        </w:rPr>
        <w:t>insert table 3 here</w:t>
      </w:r>
      <w:r w:rsidRPr="0030689C">
        <w:rPr>
          <w:rFonts w:ascii="Times New Roman" w:eastAsia="Times New Roman" w:hAnsi="Times New Roman" w:cs="Times New Roman"/>
          <w:b/>
          <w:sz w:val="24"/>
          <w:szCs w:val="24"/>
        </w:rPr>
        <w:t>&gt;</w:t>
      </w:r>
    </w:p>
    <w:p w14:paraId="4D6BFD8F"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sz w:val="24"/>
          <w:szCs w:val="24"/>
        </w:rPr>
        <w:t>Risk Factors for Depression</w:t>
      </w:r>
    </w:p>
    <w:p w14:paraId="42EB319D"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included studies identified numerous factors associated with increased risk of antenatal depression during the pandemic. These factors are organized into three primary domains: COVID-19 pandemic-specific stressors, pre-existing psychological vulnerabilities, and social and environmental determinants. </w:t>
      </w:r>
    </w:p>
    <w:p w14:paraId="53DB25A2"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COVID-19 Pandemic-Specific Stressors</w:t>
      </w:r>
    </w:p>
    <w:p w14:paraId="193F8A46"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lastRenderedPageBreak/>
        <w:t>Fear of Infection</w:t>
      </w:r>
    </w:p>
    <w:p w14:paraId="35A871C7"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Fear of contracting SARS-CoV-2 and transmitting it to the unborn child was consistently linked to depressive symptoms across multiple countries. Studies in Canada, China, Pakistan, Turkey, and the United States all documented strong associations between infection-related fear and depression (King et al., 2021; </w:t>
      </w:r>
      <w:proofErr w:type="spellStart"/>
      <w:r w:rsidRPr="0030689C">
        <w:rPr>
          <w:rFonts w:ascii="Times New Roman" w:eastAsia="Times New Roman" w:hAnsi="Times New Roman" w:cs="Times New Roman"/>
          <w:sz w:val="24"/>
          <w:szCs w:val="24"/>
        </w:rPr>
        <w:t>Korukcu</w:t>
      </w:r>
      <w:proofErr w:type="spellEnd"/>
      <w:r w:rsidRPr="0030689C">
        <w:rPr>
          <w:rFonts w:ascii="Times New Roman" w:eastAsia="Times New Roman" w:hAnsi="Times New Roman" w:cs="Times New Roman"/>
          <w:sz w:val="24"/>
          <w:szCs w:val="24"/>
        </w:rPr>
        <w:t xml:space="preserve"> et al., 2022; Lebel et al., 2020; Lin et al., 2021a; Lobel et al., 2022; Maqbool et al., 2022; </w:t>
      </w:r>
      <w:r w:rsidRPr="0030689C">
        <w:rPr>
          <w:rFonts w:ascii="Times New Roman" w:eastAsia="Times New Roman" w:hAnsi="Times New Roman" w:cs="Times New Roman"/>
          <w:color w:val="1B1C1D"/>
          <w:sz w:val="24"/>
          <w:szCs w:val="24"/>
        </w:rPr>
        <w:t>Yıldırım et al., 2022</w:t>
      </w:r>
      <w:r w:rsidRPr="0030689C">
        <w:rPr>
          <w:rFonts w:ascii="Times New Roman" w:eastAsia="Times New Roman" w:hAnsi="Times New Roman" w:cs="Times New Roman"/>
          <w:sz w:val="24"/>
          <w:szCs w:val="24"/>
        </w:rPr>
        <w:t xml:space="preserve">). One study demonstrated that women who perceived high infection risk showed elevated odds of depression (OR 3.75, 95% CI: 1.18-11.90), though with considerable </w:t>
      </w:r>
      <w:proofErr w:type="gramStart"/>
      <w:r w:rsidRPr="0030689C">
        <w:rPr>
          <w:rFonts w:ascii="Times New Roman" w:eastAsia="Times New Roman" w:hAnsi="Times New Roman" w:cs="Times New Roman"/>
          <w:sz w:val="24"/>
          <w:szCs w:val="24"/>
        </w:rPr>
        <w:t>uncertainty(</w:t>
      </w:r>
      <w:proofErr w:type="gramEnd"/>
      <w:r w:rsidRPr="0030689C">
        <w:rPr>
          <w:rFonts w:ascii="Times New Roman" w:eastAsia="Times New Roman" w:hAnsi="Times New Roman" w:cs="Times New Roman"/>
          <w:sz w:val="24"/>
          <w:szCs w:val="24"/>
        </w:rPr>
        <w:t>Lin et al., 2021a).</w:t>
      </w:r>
    </w:p>
    <w:p w14:paraId="1A21AAAC"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Healthcare Disruptions</w:t>
      </w:r>
    </w:p>
    <w:p w14:paraId="189D57FC"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Interrupted prenatal care and concerns about the birthing process emerged as significant stressors. In Portugal, higher perinatal care concern scores predicted increased depression risk (OR 1.255) (Vieira et al., 2022). Turkish women worried about inability to access their obstetrician faced 2.6 times higher odds of depression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w:t>
      </w:r>
    </w:p>
    <w:p w14:paraId="67452DAB"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Public Health Restrictions</w:t>
      </w:r>
    </w:p>
    <w:p w14:paraId="63F5F22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Lockdowns and social distancing mandates increased depression risk. The strongest evidence came from Australia, where women in a state with prolonged, strict lockdowns had 80% higher odds of depression compared to women in a nearby state with less stringent measures (Davis et al., 2023).</w:t>
      </w:r>
    </w:p>
    <w:p w14:paraId="6D56C33D"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Information Exposure</w:t>
      </w:r>
    </w:p>
    <w:p w14:paraId="348CE08A"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Spending one or more hours daily consuming COVID-19 news was linked with elevated depression odds (Wang et al., 2022).</w:t>
      </w:r>
    </w:p>
    <w:p w14:paraId="1B8EDED5" w14:textId="77777777" w:rsidR="00A9633B" w:rsidRPr="0030689C" w:rsidRDefault="00000000" w:rsidP="00FA0AC5">
      <w:pPr>
        <w:spacing w:line="480" w:lineRule="auto"/>
        <w:ind w:firstLine="720"/>
        <w:rPr>
          <w:rFonts w:ascii="Times New Roman" w:eastAsia="Times New Roman" w:hAnsi="Times New Roman" w:cs="Times New Roman"/>
          <w:b/>
          <w:color w:val="1B1C1D"/>
          <w:sz w:val="24"/>
          <w:szCs w:val="24"/>
        </w:rPr>
      </w:pPr>
      <w:r w:rsidRPr="0030689C">
        <w:rPr>
          <w:rFonts w:ascii="Times New Roman" w:eastAsia="Times New Roman" w:hAnsi="Times New Roman" w:cs="Times New Roman"/>
          <w:b/>
          <w:color w:val="1B1C1D"/>
          <w:sz w:val="24"/>
          <w:szCs w:val="24"/>
        </w:rPr>
        <w:t>&lt;</w:t>
      </w:r>
      <w:r w:rsidRPr="0030689C">
        <w:rPr>
          <w:rFonts w:ascii="Times New Roman" w:eastAsia="Times New Roman" w:hAnsi="Times New Roman" w:cs="Times New Roman"/>
          <w:color w:val="1B1C1D"/>
          <w:sz w:val="24"/>
          <w:szCs w:val="24"/>
        </w:rPr>
        <w:t>insert table 4 here</w:t>
      </w:r>
      <w:r w:rsidRPr="0030689C">
        <w:rPr>
          <w:rFonts w:ascii="Times New Roman" w:eastAsia="Times New Roman" w:hAnsi="Times New Roman" w:cs="Times New Roman"/>
          <w:b/>
          <w:color w:val="1B1C1D"/>
          <w:sz w:val="24"/>
          <w:szCs w:val="24"/>
        </w:rPr>
        <w:t>&gt;</w:t>
      </w:r>
    </w:p>
    <w:p w14:paraId="53075CE8"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Psychological Vulnerabilities</w:t>
      </w:r>
    </w:p>
    <w:p w14:paraId="5C840DB7"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lastRenderedPageBreak/>
        <w:t>Prior Mental Health History</w:t>
      </w:r>
    </w:p>
    <w:p w14:paraId="510F12BA"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Pre-existing mental health conditions were among the strongest risk factors for pandemic-era depression. Women with prior mental health disorders had 2.6 to 4.7 times higher odds of depression compared to those without such history (Davis et al., 2023; Haruyama et al., 2022; Vieira et al., 2022). </w:t>
      </w:r>
    </w:p>
    <w:p w14:paraId="4A4E3CF7"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Comorbid Anxiety</w:t>
      </w:r>
    </w:p>
    <w:p w14:paraId="3685AFF0"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Anxiety and depression were closely intertwined. Studies consistently reported very high positive correlations (up to r=0.80) between anxiety and depression symptoms (Lebel et al., 2020; Lobel et al., 2022; Vacaru et al., 2021). Severe anxiety was associated with severe depression (OR = 5.38, 95% CI 2.80-10.34, p &lt; 0.001)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w:t>
      </w:r>
    </w:p>
    <w:p w14:paraId="41BB6CB8"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Sleep Disturbance</w:t>
      </w:r>
    </w:p>
    <w:p w14:paraId="4E46A33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Poor sleep quality was an exceptionally powerful risk factor. In one Chinese study, pregnant women with poor subjective sleep quality were more than 17 times more likely to experience depression compared to those with good sleep (OR 17.55) (Lin et al., 2021b). A mediation analysis revealed that sleep disturbance accounted for 48% of the total effect of pregnancy-specific COVID anxiety on depressive symptoms (Felder et al., 2023). </w:t>
      </w:r>
    </w:p>
    <w:p w14:paraId="06F03CB1"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Other Psychological Factors</w:t>
      </w:r>
    </w:p>
    <w:p w14:paraId="4954FF42"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Additional markers of psychological distress were also strong depression predictors, including poor self-rated health (OR 27.8) (</w:t>
      </w:r>
      <w:proofErr w:type="spellStart"/>
      <w:r w:rsidRPr="0030689C">
        <w:rPr>
          <w:rFonts w:ascii="Times New Roman" w:eastAsia="Times New Roman" w:hAnsi="Times New Roman" w:cs="Times New Roman"/>
          <w:sz w:val="24"/>
          <w:szCs w:val="24"/>
        </w:rPr>
        <w:t>Maharlouei</w:t>
      </w:r>
      <w:proofErr w:type="spellEnd"/>
      <w:r w:rsidRPr="0030689C">
        <w:rPr>
          <w:rFonts w:ascii="Times New Roman" w:eastAsia="Times New Roman" w:hAnsi="Times New Roman" w:cs="Times New Roman"/>
          <w:sz w:val="24"/>
          <w:szCs w:val="24"/>
        </w:rPr>
        <w:t xml:space="preserve"> et al., 2021), fear of childbirth (Usui et al., 2023), and obsessive-compulsive symptoms (Usui et al., 2023).</w:t>
      </w:r>
    </w:p>
    <w:p w14:paraId="5CD16037" w14:textId="77777777" w:rsidR="00A9633B" w:rsidRPr="0030689C" w:rsidRDefault="00000000" w:rsidP="00FA0AC5">
      <w:pPr>
        <w:spacing w:line="480" w:lineRule="auto"/>
        <w:rPr>
          <w:rFonts w:ascii="Times New Roman" w:eastAsia="Times New Roman" w:hAnsi="Times New Roman" w:cs="Times New Roman"/>
          <w:b/>
          <w:color w:val="1B1C1D"/>
          <w:sz w:val="24"/>
          <w:szCs w:val="24"/>
        </w:rPr>
      </w:pPr>
      <w:r w:rsidRPr="0030689C">
        <w:rPr>
          <w:rFonts w:ascii="Times New Roman" w:eastAsia="Times New Roman" w:hAnsi="Times New Roman" w:cs="Times New Roman"/>
          <w:sz w:val="24"/>
          <w:szCs w:val="24"/>
        </w:rPr>
        <w:t>&lt;insert table 5 here&gt;</w:t>
      </w:r>
    </w:p>
    <w:p w14:paraId="676504A1" w14:textId="77777777" w:rsidR="00A9633B" w:rsidRPr="0030689C" w:rsidRDefault="00000000" w:rsidP="00FA0AC5">
      <w:pPr>
        <w:spacing w:line="480" w:lineRule="auto"/>
        <w:rPr>
          <w:rFonts w:ascii="Times New Roman" w:eastAsia="Times New Roman" w:hAnsi="Times New Roman" w:cs="Times New Roman"/>
          <w:b/>
          <w:color w:val="1B1C1D"/>
          <w:sz w:val="24"/>
          <w:szCs w:val="24"/>
        </w:rPr>
      </w:pPr>
      <w:r w:rsidRPr="0030689C">
        <w:rPr>
          <w:rFonts w:ascii="Times New Roman" w:eastAsia="Times New Roman" w:hAnsi="Times New Roman" w:cs="Times New Roman"/>
          <w:b/>
          <w:color w:val="1B1C1D"/>
          <w:sz w:val="24"/>
          <w:szCs w:val="24"/>
        </w:rPr>
        <w:t>Social and Environmental Determinants</w:t>
      </w:r>
    </w:p>
    <w:p w14:paraId="134BAA0A" w14:textId="77777777" w:rsidR="0030689C" w:rsidRPr="0030689C" w:rsidRDefault="00000000" w:rsidP="00FA0AC5">
      <w:pPr>
        <w:spacing w:line="480" w:lineRule="auto"/>
        <w:rPr>
          <w:rFonts w:ascii="Times New Roman" w:eastAsia="Times New Roman" w:hAnsi="Times New Roman" w:cs="Times New Roman"/>
          <w:color w:val="1B1C1D"/>
          <w:sz w:val="24"/>
          <w:szCs w:val="24"/>
        </w:rPr>
      </w:pPr>
      <w:r w:rsidRPr="0030689C">
        <w:rPr>
          <w:rFonts w:ascii="Times New Roman" w:eastAsia="Times New Roman" w:hAnsi="Times New Roman" w:cs="Times New Roman"/>
          <w:b/>
          <w:i/>
          <w:color w:val="1B1C1D"/>
          <w:sz w:val="24"/>
          <w:szCs w:val="24"/>
        </w:rPr>
        <w:t>Lack of Social Support</w:t>
      </w:r>
    </w:p>
    <w:p w14:paraId="37C7E610" w14:textId="3D4175A9" w:rsidR="00A9633B" w:rsidRPr="0030689C" w:rsidRDefault="00000000" w:rsidP="00FA0AC5">
      <w:pPr>
        <w:spacing w:line="480" w:lineRule="auto"/>
        <w:ind w:firstLine="720"/>
        <w:rPr>
          <w:rFonts w:ascii="Times New Roman" w:eastAsia="Times New Roman" w:hAnsi="Times New Roman" w:cs="Times New Roman"/>
          <w:b/>
          <w:i/>
          <w:color w:val="1B1C1D"/>
          <w:sz w:val="24"/>
          <w:szCs w:val="24"/>
        </w:rPr>
      </w:pPr>
      <w:r w:rsidRPr="0030689C">
        <w:rPr>
          <w:rFonts w:ascii="Times New Roman" w:eastAsia="Times New Roman" w:hAnsi="Times New Roman" w:cs="Times New Roman"/>
          <w:color w:val="1B1C1D"/>
          <w:sz w:val="24"/>
          <w:szCs w:val="24"/>
        </w:rPr>
        <w:lastRenderedPageBreak/>
        <w:t>Insufficient social and family support was a depression risk factor worldwide. Studies in China, Pakistan, and Portugal found that lack of support from spouse, partner, or family more than doubled the odds of depression (Luo et al., 2021; Maqbool et al., 2022; Vieira et al., 2022; Wang et al., 2022).​</w:t>
      </w:r>
    </w:p>
    <w:p w14:paraId="0AD1B561" w14:textId="77777777" w:rsidR="00A9633B" w:rsidRPr="0030689C" w:rsidRDefault="00A9633B" w:rsidP="00FA0AC5">
      <w:pPr>
        <w:spacing w:line="480" w:lineRule="auto"/>
        <w:ind w:firstLine="720"/>
        <w:rPr>
          <w:rFonts w:ascii="Times New Roman" w:eastAsia="Times New Roman" w:hAnsi="Times New Roman" w:cs="Times New Roman"/>
          <w:color w:val="1B1C1D"/>
          <w:sz w:val="24"/>
          <w:szCs w:val="24"/>
        </w:rPr>
      </w:pPr>
    </w:p>
    <w:p w14:paraId="0D6D1CA2" w14:textId="77777777" w:rsidR="0030689C" w:rsidRPr="0030689C" w:rsidRDefault="00000000" w:rsidP="00FA0AC5">
      <w:pPr>
        <w:spacing w:line="480" w:lineRule="auto"/>
        <w:rPr>
          <w:rFonts w:ascii="Times New Roman" w:eastAsia="Times New Roman" w:hAnsi="Times New Roman" w:cs="Times New Roman"/>
          <w:b/>
          <w:i/>
          <w:color w:val="1B1C1D"/>
          <w:sz w:val="24"/>
          <w:szCs w:val="24"/>
        </w:rPr>
      </w:pPr>
      <w:r w:rsidRPr="0030689C">
        <w:rPr>
          <w:rFonts w:ascii="Times New Roman" w:eastAsia="Times New Roman" w:hAnsi="Times New Roman" w:cs="Times New Roman"/>
          <w:b/>
          <w:i/>
          <w:color w:val="1B1C1D"/>
          <w:sz w:val="24"/>
          <w:szCs w:val="24"/>
        </w:rPr>
        <w:t>Socioeconomic Disadvantage</w:t>
      </w:r>
    </w:p>
    <w:p w14:paraId="5ADE4B6B" w14:textId="5EB2D39D" w:rsidR="00A9633B" w:rsidRPr="0030689C" w:rsidRDefault="00000000" w:rsidP="00FA0AC5">
      <w:pPr>
        <w:spacing w:line="480" w:lineRule="auto"/>
        <w:ind w:firstLine="720"/>
        <w:rPr>
          <w:rFonts w:ascii="Times New Roman" w:eastAsia="Times New Roman" w:hAnsi="Times New Roman" w:cs="Times New Roman"/>
          <w:b/>
          <w:i/>
          <w:color w:val="1B1C1D"/>
          <w:sz w:val="24"/>
          <w:szCs w:val="24"/>
        </w:rPr>
      </w:pPr>
      <w:r w:rsidRPr="0030689C">
        <w:rPr>
          <w:rFonts w:ascii="Times New Roman" w:eastAsia="Times New Roman" w:hAnsi="Times New Roman" w:cs="Times New Roman"/>
          <w:color w:val="1B1C1D"/>
          <w:sz w:val="24"/>
          <w:szCs w:val="24"/>
        </w:rPr>
        <w:t xml:space="preserve">Economic hardship and absence of health insurance were all significant predictors of depression (Basutkar et al., 2021; Davis et al., 2023; Genç </w:t>
      </w:r>
      <w:proofErr w:type="spellStart"/>
      <w:r w:rsidRPr="0030689C">
        <w:rPr>
          <w:rFonts w:ascii="Times New Roman" w:eastAsia="Times New Roman" w:hAnsi="Times New Roman" w:cs="Times New Roman"/>
          <w:color w:val="1B1C1D"/>
          <w:sz w:val="24"/>
          <w:szCs w:val="24"/>
        </w:rPr>
        <w:t>Koyucu</w:t>
      </w:r>
      <w:proofErr w:type="spellEnd"/>
      <w:r w:rsidRPr="0030689C">
        <w:rPr>
          <w:rFonts w:ascii="Times New Roman" w:eastAsia="Times New Roman" w:hAnsi="Times New Roman" w:cs="Times New Roman"/>
          <w:color w:val="1B1C1D"/>
          <w:sz w:val="24"/>
          <w:szCs w:val="24"/>
        </w:rPr>
        <w:t xml:space="preserve"> &amp; Palas Karaca, 2021; </w:t>
      </w:r>
      <w:proofErr w:type="spellStart"/>
      <w:r w:rsidRPr="0030689C">
        <w:rPr>
          <w:rFonts w:ascii="Times New Roman" w:eastAsia="Times New Roman" w:hAnsi="Times New Roman" w:cs="Times New Roman"/>
          <w:color w:val="1B1C1D"/>
          <w:sz w:val="24"/>
          <w:szCs w:val="24"/>
        </w:rPr>
        <w:t>Maharlouei</w:t>
      </w:r>
      <w:proofErr w:type="spellEnd"/>
      <w:r w:rsidRPr="0030689C">
        <w:rPr>
          <w:rFonts w:ascii="Times New Roman" w:eastAsia="Times New Roman" w:hAnsi="Times New Roman" w:cs="Times New Roman"/>
          <w:color w:val="1B1C1D"/>
          <w:sz w:val="24"/>
          <w:szCs w:val="24"/>
        </w:rPr>
        <w:t xml:space="preserve"> et al., 2021). In Nigeria, women working in occupations heavily disrupted by lockdowns—such as traders (OR 3.4) or artisans (OR 5.1)—faced significantly elevated depression risk (Nwafor et al., 2021).​</w:t>
      </w:r>
    </w:p>
    <w:p w14:paraId="1D00362B" w14:textId="77777777" w:rsidR="00A9633B" w:rsidRPr="0030689C" w:rsidRDefault="00000000" w:rsidP="00FA0AC5">
      <w:pPr>
        <w:spacing w:line="480" w:lineRule="auto"/>
        <w:rPr>
          <w:rFonts w:ascii="Times New Roman" w:eastAsia="Times New Roman" w:hAnsi="Times New Roman" w:cs="Times New Roman"/>
          <w:b/>
          <w:i/>
          <w:color w:val="1B1C1D"/>
          <w:sz w:val="24"/>
          <w:szCs w:val="24"/>
        </w:rPr>
      </w:pPr>
      <w:r w:rsidRPr="0030689C">
        <w:rPr>
          <w:rFonts w:ascii="Times New Roman" w:eastAsia="Times New Roman" w:hAnsi="Times New Roman" w:cs="Times New Roman"/>
          <w:b/>
          <w:i/>
          <w:color w:val="1B1C1D"/>
          <w:sz w:val="24"/>
          <w:szCs w:val="24"/>
        </w:rPr>
        <w:t>Demographic Variables</w:t>
      </w:r>
    </w:p>
    <w:p w14:paraId="2C2AD17C" w14:textId="77777777" w:rsidR="00A9633B" w:rsidRPr="0030689C" w:rsidRDefault="00000000" w:rsidP="00FA0AC5">
      <w:pPr>
        <w:spacing w:line="480" w:lineRule="auto"/>
        <w:ind w:firstLine="720"/>
        <w:rPr>
          <w:rFonts w:ascii="Times New Roman" w:eastAsia="Times New Roman" w:hAnsi="Times New Roman" w:cs="Times New Roman"/>
          <w:color w:val="1B1C1D"/>
          <w:sz w:val="24"/>
          <w:szCs w:val="24"/>
        </w:rPr>
      </w:pPr>
      <w:r w:rsidRPr="0030689C">
        <w:rPr>
          <w:rFonts w:ascii="Times New Roman" w:eastAsia="Gungsuh" w:hAnsi="Times New Roman" w:cs="Times New Roman"/>
          <w:color w:val="1B1C1D"/>
          <w:sz w:val="24"/>
          <w:szCs w:val="24"/>
        </w:rPr>
        <w:t xml:space="preserve">The effects of maternal age and parity were inconsistent across studies, suggesting these variables operate differently depending on sociocultural context. </w:t>
      </w:r>
      <w:proofErr w:type="spellStart"/>
      <w:r w:rsidRPr="0030689C">
        <w:rPr>
          <w:rFonts w:ascii="Times New Roman" w:eastAsia="Gungsuh" w:hAnsi="Times New Roman" w:cs="Times New Roman"/>
          <w:color w:val="1B1C1D"/>
          <w:sz w:val="24"/>
          <w:szCs w:val="24"/>
        </w:rPr>
        <w:t>Akgor</w:t>
      </w:r>
      <w:proofErr w:type="spellEnd"/>
      <w:r w:rsidRPr="0030689C">
        <w:rPr>
          <w:rFonts w:ascii="Times New Roman" w:eastAsia="Gungsuh" w:hAnsi="Times New Roman" w:cs="Times New Roman"/>
          <w:color w:val="1B1C1D"/>
          <w:sz w:val="24"/>
          <w:szCs w:val="24"/>
        </w:rPr>
        <w:t xml:space="preserve"> et al. (2021) and Nwafor et al. (2021) identified advanced maternal age (≥35 years) and age 38-45 years as a risk factor respectively, while other studies found younger women at greater risk (Lin et al., 2021a; Lobel et al., 2022). Similarly, Nwafor et al. (2021) found having previous children (multiparity) as a risk factor and primiparity as a protective factor, whereas some other studies identified first-time motherhood as a risk factor (Lin et al., 2021a; Luo et al., 2021) and multiparity as a protective factor (Lobel et al., 2022; Davis et al., 2023).</w:t>
      </w:r>
    </w:p>
    <w:p w14:paraId="01B34EED" w14:textId="77777777" w:rsidR="00A9633B" w:rsidRPr="0030689C" w:rsidRDefault="00000000" w:rsidP="00FA0AC5">
      <w:pPr>
        <w:spacing w:line="480" w:lineRule="auto"/>
        <w:rPr>
          <w:rFonts w:ascii="Times New Roman" w:eastAsia="Times New Roman" w:hAnsi="Times New Roman" w:cs="Times New Roman"/>
          <w:color w:val="1B1C1D"/>
          <w:sz w:val="24"/>
          <w:szCs w:val="24"/>
        </w:rPr>
      </w:pPr>
      <w:r w:rsidRPr="0030689C">
        <w:rPr>
          <w:rFonts w:ascii="Times New Roman" w:eastAsia="Times New Roman" w:hAnsi="Times New Roman" w:cs="Times New Roman"/>
          <w:color w:val="1B1C1D"/>
          <w:sz w:val="24"/>
          <w:szCs w:val="24"/>
        </w:rPr>
        <w:t>&lt;insert table 6 here&gt;</w:t>
      </w:r>
    </w:p>
    <w:p w14:paraId="56E79B82"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Protective Factors Against Depression</w:t>
      </w:r>
    </w:p>
    <w:p w14:paraId="0E45BA0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Alongside the numerous risk factors identified, several studies documented factors that reduced depression risk, offering important insights into resilience during the pandemic. These protective factors can be organized into four main categories: social support, lifestyle </w:t>
      </w:r>
      <w:proofErr w:type="spellStart"/>
      <w:r w:rsidRPr="0030689C">
        <w:rPr>
          <w:rFonts w:ascii="Times New Roman" w:eastAsia="Times New Roman" w:hAnsi="Times New Roman" w:cs="Times New Roman"/>
          <w:sz w:val="24"/>
          <w:szCs w:val="24"/>
        </w:rPr>
        <w:t>behaviors</w:t>
      </w:r>
      <w:proofErr w:type="spellEnd"/>
      <w:r w:rsidRPr="0030689C">
        <w:rPr>
          <w:rFonts w:ascii="Times New Roman" w:eastAsia="Times New Roman" w:hAnsi="Times New Roman" w:cs="Times New Roman"/>
          <w:sz w:val="24"/>
          <w:szCs w:val="24"/>
        </w:rPr>
        <w:t>, psychological resources, and socioeconomic factors.</w:t>
      </w:r>
    </w:p>
    <w:p w14:paraId="23FE42F6"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1" w:name="_9upsf44osiva" w:colFirst="0" w:colLast="0"/>
      <w:bookmarkEnd w:id="1"/>
      <w:r w:rsidRPr="0030689C">
        <w:rPr>
          <w:rFonts w:ascii="Times New Roman" w:eastAsia="Times New Roman" w:hAnsi="Times New Roman" w:cs="Times New Roman"/>
          <w:b/>
          <w:i/>
          <w:sz w:val="24"/>
          <w:szCs w:val="24"/>
        </w:rPr>
        <w:t>Social Support</w:t>
      </w:r>
    </w:p>
    <w:p w14:paraId="6C5B957B"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Social support emerged as the most powerful and consistent protective factor across all studies.​</w:t>
      </w:r>
    </w:p>
    <w:p w14:paraId="10827FC8"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Strong support from family, friends, and especially partners was documented in at least ten studies spanning North America, Europe, and Asia (Davis et al., 2023; </w:t>
      </w:r>
      <w:proofErr w:type="spellStart"/>
      <w:r w:rsidRPr="0030689C">
        <w:rPr>
          <w:rFonts w:ascii="Times New Roman" w:eastAsia="Times New Roman" w:hAnsi="Times New Roman" w:cs="Times New Roman"/>
          <w:sz w:val="24"/>
          <w:szCs w:val="24"/>
        </w:rPr>
        <w:t>E</w:t>
      </w:r>
      <w:r w:rsidRPr="0030689C">
        <w:rPr>
          <w:rFonts w:ascii="Times New Roman" w:eastAsia="Times New Roman" w:hAnsi="Times New Roman" w:cs="Times New Roman"/>
          <w:color w:val="1B1C1D"/>
          <w:sz w:val="24"/>
          <w:szCs w:val="24"/>
        </w:rPr>
        <w:t>ffati</w:t>
      </w:r>
      <w:proofErr w:type="spellEnd"/>
      <w:r w:rsidRPr="0030689C">
        <w:rPr>
          <w:rFonts w:ascii="Times New Roman" w:eastAsia="Times New Roman" w:hAnsi="Times New Roman" w:cs="Times New Roman"/>
          <w:color w:val="1B1C1D"/>
          <w:sz w:val="24"/>
          <w:szCs w:val="24"/>
        </w:rPr>
        <w:t xml:space="preserve">-Daryani et al., 2020; </w:t>
      </w:r>
      <w:r w:rsidRPr="0030689C">
        <w:rPr>
          <w:rFonts w:ascii="Times New Roman" w:eastAsia="Times New Roman" w:hAnsi="Times New Roman" w:cs="Times New Roman"/>
          <w:sz w:val="24"/>
          <w:szCs w:val="24"/>
        </w:rPr>
        <w:t xml:space="preserve">Genç </w:t>
      </w:r>
      <w:proofErr w:type="spellStart"/>
      <w:r w:rsidRPr="0030689C">
        <w:rPr>
          <w:rFonts w:ascii="Times New Roman" w:eastAsia="Times New Roman" w:hAnsi="Times New Roman" w:cs="Times New Roman"/>
          <w:sz w:val="24"/>
          <w:szCs w:val="24"/>
        </w:rPr>
        <w:t>Koyucu</w:t>
      </w:r>
      <w:proofErr w:type="spellEnd"/>
      <w:r w:rsidRPr="0030689C">
        <w:rPr>
          <w:rFonts w:ascii="Times New Roman" w:eastAsia="Times New Roman" w:hAnsi="Times New Roman" w:cs="Times New Roman"/>
          <w:sz w:val="24"/>
          <w:szCs w:val="24"/>
        </w:rPr>
        <w:t xml:space="preserve"> &amp; Palas Karaca, 2021; Han et al., 2023; Lebel et al., 2020; Lin et al., 2021a; Vacaru et al., 2021; Vieira et al., 2022; Xie et al., 2021). The protective effect was substantial. In one Portuguese study, women with strong social support had more than 70% lower risk of depression (OR 0.298) (Vieira et al., 2022).</w:t>
      </w:r>
    </w:p>
    <w:p w14:paraId="796CC4F0"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2" w:name="_twltk03ptuln" w:colFirst="0" w:colLast="0"/>
      <w:bookmarkEnd w:id="2"/>
      <w:r w:rsidRPr="0030689C">
        <w:rPr>
          <w:rFonts w:ascii="Times New Roman" w:eastAsia="Times New Roman" w:hAnsi="Times New Roman" w:cs="Times New Roman"/>
          <w:b/>
          <w:i/>
          <w:sz w:val="24"/>
          <w:szCs w:val="24"/>
        </w:rPr>
        <w:t xml:space="preserve">Lifestyle </w:t>
      </w:r>
      <w:proofErr w:type="spellStart"/>
      <w:r w:rsidRPr="0030689C">
        <w:rPr>
          <w:rFonts w:ascii="Times New Roman" w:eastAsia="Times New Roman" w:hAnsi="Times New Roman" w:cs="Times New Roman"/>
          <w:b/>
          <w:i/>
          <w:sz w:val="24"/>
          <w:szCs w:val="24"/>
        </w:rPr>
        <w:t>Behaviors</w:t>
      </w:r>
      <w:proofErr w:type="spellEnd"/>
    </w:p>
    <w:p w14:paraId="5CCC2E9C"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Modifiable daily habits also offered significant protection against depression.</w:t>
      </w:r>
    </w:p>
    <w:p w14:paraId="2025077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Gungsuh" w:hAnsi="Times New Roman" w:cs="Times New Roman"/>
          <w:sz w:val="24"/>
          <w:szCs w:val="24"/>
        </w:rPr>
        <w:t>Physical Activity: Regular exercise was linked to reduced depression risk in studies from Canada, China, and Pakistan (Lebel et al., 2020; Lin et al., 2021a; Maqbool et al., 2022). Depression prevalence was 24.2% among women who exercised ≥30 minutes daily compared to 48.7% among women who did not exercise (Lin et al., 2021a).</w:t>
      </w:r>
    </w:p>
    <w:p w14:paraId="479B3BB0"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Diet: Healthier eating patterns were protective in Vietnam (Luong et al., 2021).</w:t>
      </w:r>
    </w:p>
    <w:p w14:paraId="294DAD46"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3" w:name="_ou8kwexb7qpa" w:colFirst="0" w:colLast="0"/>
      <w:bookmarkEnd w:id="3"/>
      <w:r w:rsidRPr="0030689C">
        <w:rPr>
          <w:rFonts w:ascii="Times New Roman" w:eastAsia="Times New Roman" w:hAnsi="Times New Roman" w:cs="Times New Roman"/>
          <w:b/>
          <w:i/>
          <w:sz w:val="24"/>
          <w:szCs w:val="24"/>
        </w:rPr>
        <w:t>Psychological Resources</w:t>
      </w:r>
    </w:p>
    <w:p w14:paraId="23FD2435"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Research from Japan and Portugal found that several psychological characteristics were associated with lower depression: self-compassion, mindful self-care, positive perceptions of pregnancy, and secure adult attachment (Monteiro et al., 2023; Usui et al., 2023).</w:t>
      </w:r>
    </w:p>
    <w:p w14:paraId="4162CD8F"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4" w:name="_wyovvoagmxri" w:colFirst="0" w:colLast="0"/>
      <w:bookmarkEnd w:id="4"/>
      <w:r w:rsidRPr="0030689C">
        <w:rPr>
          <w:rFonts w:ascii="Times New Roman" w:eastAsia="Times New Roman" w:hAnsi="Times New Roman" w:cs="Times New Roman"/>
          <w:b/>
          <w:i/>
          <w:sz w:val="24"/>
          <w:szCs w:val="24"/>
        </w:rPr>
        <w:t>Socioeconomic and Environmental Factors</w:t>
      </w:r>
    </w:p>
    <w:p w14:paraId="0674CBA8"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Protective factors in this category included:​</w:t>
      </w:r>
    </w:p>
    <w:p w14:paraId="49B5A44D" w14:textId="77777777" w:rsidR="00A9633B" w:rsidRPr="0030689C" w:rsidRDefault="00000000" w:rsidP="00FA0AC5">
      <w:pPr>
        <w:numPr>
          <w:ilvl w:val="0"/>
          <w:numId w:val="1"/>
        </w:num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Higher household income (Haruyama et al., 2022)​</w:t>
      </w:r>
    </w:p>
    <w:p w14:paraId="586D079F" w14:textId="77777777" w:rsidR="00A9633B" w:rsidRPr="0030689C" w:rsidRDefault="00000000" w:rsidP="00FA0AC5">
      <w:pPr>
        <w:numPr>
          <w:ilvl w:val="0"/>
          <w:numId w:val="1"/>
        </w:num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Greater health literacy (Haruyama et al., 2022; Luong et al., 2021)​</w:t>
      </w:r>
    </w:p>
    <w:p w14:paraId="6A3EAD72" w14:textId="210F31DB" w:rsidR="00A9633B" w:rsidRPr="0030689C" w:rsidRDefault="00000000" w:rsidP="00FA0AC5">
      <w:pPr>
        <w:numPr>
          <w:ilvl w:val="0"/>
          <w:numId w:val="1"/>
        </w:num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Unrestricted access to outdoor spaces (Lobel et al., 2022)​</w:t>
      </w:r>
    </w:p>
    <w:p w14:paraId="0190D25F"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&lt;insert table 7 here&gt;</w:t>
      </w:r>
    </w:p>
    <w:p w14:paraId="2BE345D4" w14:textId="77777777" w:rsidR="00A9633B" w:rsidRPr="0030689C" w:rsidRDefault="00000000" w:rsidP="00FA0AC5">
      <w:pPr>
        <w:spacing w:line="480" w:lineRule="auto"/>
        <w:jc w:val="center"/>
        <w:rPr>
          <w:rFonts w:ascii="Times New Roman" w:eastAsia="Times New Roman" w:hAnsi="Times New Roman" w:cs="Times New Roman"/>
          <w:b/>
          <w:iCs/>
          <w:sz w:val="24"/>
          <w:szCs w:val="24"/>
        </w:rPr>
      </w:pPr>
      <w:r w:rsidRPr="0030689C">
        <w:rPr>
          <w:rFonts w:ascii="Times New Roman" w:eastAsia="Times New Roman" w:hAnsi="Times New Roman" w:cs="Times New Roman"/>
          <w:b/>
          <w:iCs/>
          <w:sz w:val="24"/>
          <w:szCs w:val="24"/>
        </w:rPr>
        <w:t>Discussion</w:t>
      </w:r>
    </w:p>
    <w:p w14:paraId="48FA9C2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This scoping review aimed to systematically map and synthesise the existing evidence on risk and protective factors for antenatal depression during the COVID-19 pandemic. Accordingly, this review has synthesised evidence from 30 studies encompassing over 35,000 pregnant women across multiple continents. The findings do not simply show that depression occurred during this period, but rather on how multiple factors converged and interacted to shape depression outcomes among pregnant women during this unprecedented time. </w:t>
      </w:r>
    </w:p>
    <w:p w14:paraId="0DCA4BB5" w14:textId="21E7933A"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Risk Factors</w:t>
      </w:r>
    </w:p>
    <w:p w14:paraId="24C70784"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Fear of Infection</w:t>
      </w:r>
    </w:p>
    <w:p w14:paraId="564745D5" w14:textId="5EF85182"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most prominent contributor of the pandemic is the widespread occurrence of infection-related worry leading to the onset of depression among the population. Research that highlights the link between depressive symptoms and the anxiety of contracting Covid-19 shows how the pandemic brought additional problematic uncertainty into pregnancy; a period already filled with numerous stressors. This is in line with literature that describes the way one’s </w:t>
      </w:r>
      <w:r w:rsidRPr="0030689C">
        <w:rPr>
          <w:rFonts w:ascii="Times New Roman" w:eastAsia="Times New Roman" w:hAnsi="Times New Roman" w:cs="Times New Roman"/>
          <w:sz w:val="24"/>
          <w:szCs w:val="24"/>
        </w:rPr>
        <w:lastRenderedPageBreak/>
        <w:t xml:space="preserve">psychological health is directly influenced by the susceptibility and severity of health threats as perceived by a person, especially when individuals feel very vulnerable or have a sense of lack of control (Mo et al., 2021; Songco et al., 2023). According to threat appraisal models, individuals evaluate both the perceived severity of a health threat and their personal vulnerability to it. During times of heightened threat, perceptions activating stress responses can manifest as depression symptoms (Chu et al., 2022). The fears included, but were not limited to personal health concerns, vertical transmission and potential teratogenic effects. This creates a dual vulnerability which includes both the mother and the unborn child. Research has established that pregnancy-specific fears can worsen general anxiety and symptoms of depression, especially in situations where the woman perceives that they themselves are unable to protect their developing </w:t>
      </w:r>
      <w:proofErr w:type="spellStart"/>
      <w:r w:rsidRPr="0030689C">
        <w:rPr>
          <w:rFonts w:ascii="Times New Roman" w:eastAsia="Times New Roman" w:hAnsi="Times New Roman" w:cs="Times New Roman"/>
          <w:sz w:val="24"/>
          <w:szCs w:val="24"/>
        </w:rPr>
        <w:t>fetus</w:t>
      </w:r>
      <w:proofErr w:type="spellEnd"/>
      <w:r w:rsidRPr="0030689C">
        <w:rPr>
          <w:rFonts w:ascii="Times New Roman" w:eastAsia="Times New Roman" w:hAnsi="Times New Roman" w:cs="Times New Roman"/>
          <w:sz w:val="24"/>
          <w:szCs w:val="24"/>
        </w:rPr>
        <w:t xml:space="preserve"> (Schetter &amp; Tanner, 2012; Salehi et al., 2020).</w:t>
      </w:r>
    </w:p>
    <w:p w14:paraId="074EE1C3"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Healthcare Disruptions</w:t>
      </w:r>
    </w:p>
    <w:p w14:paraId="7837B719"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The documented associations between prenatal care concerns and depression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 Viera et al., 2022; Lobel et al., 2022) represents how the pandemic disrupted one of pregnancy’s most essential support systems. Healthcare access during pregnancy serves functions beyond just medical monitoring. It provides multiple psychological functions which includes providing reassurance, validating concerns and offering a structured pathway </w:t>
      </w:r>
      <w:proofErr w:type="gramStart"/>
      <w:r w:rsidRPr="0030689C">
        <w:rPr>
          <w:rFonts w:ascii="Times New Roman" w:eastAsia="Times New Roman" w:hAnsi="Times New Roman" w:cs="Times New Roman"/>
          <w:sz w:val="24"/>
          <w:szCs w:val="24"/>
        </w:rPr>
        <w:t>through  an</w:t>
      </w:r>
      <w:proofErr w:type="gramEnd"/>
      <w:r w:rsidRPr="0030689C">
        <w:rPr>
          <w:rFonts w:ascii="Times New Roman" w:eastAsia="Times New Roman" w:hAnsi="Times New Roman" w:cs="Times New Roman"/>
          <w:sz w:val="24"/>
          <w:szCs w:val="24"/>
        </w:rPr>
        <w:t xml:space="preserve"> inherently uncertain physiological process. When such an integral system was heavily threatened and modified because of the pandemic, pregnant women lost a critical mechanism to manage pregnancy-related distress. The importance of healthcare has been well established in the perinatal mental health literature, with research consistently demonstrating that continuous care helps reduce depression by building trust and providing informational support (Sandall et al., 2016). These findings indicate that disruption to this system eliminated a crucial protective factor </w:t>
      </w:r>
      <w:r w:rsidRPr="0030689C">
        <w:rPr>
          <w:rFonts w:ascii="Times New Roman" w:eastAsia="Times New Roman" w:hAnsi="Times New Roman" w:cs="Times New Roman"/>
          <w:sz w:val="24"/>
          <w:szCs w:val="24"/>
        </w:rPr>
        <w:lastRenderedPageBreak/>
        <w:t>against depressive symptoms, thus leaving women to navigate through challenges of pregnancy without adequate guidance and support</w:t>
      </w:r>
    </w:p>
    <w:p w14:paraId="0C78424E" w14:textId="77777777"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Public Health Restrictions</w:t>
      </w:r>
    </w:p>
    <w:p w14:paraId="7C94665A"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Findings from previous studies (Davis et al., 2023; Lebel et al., 2020; Çolak et al., 2021) reveal the significant psychological damage caused due to social isolation measures put in place for infection control (Davenport et al., 2020). The study by Davis et al., (2023) documented the restriction levels in various regions, which provided crucial evidence that a more restrictive environment, independent of the infection rates, contributed substantially to the risk of developing depressive symptoms. Literature affirms that a major protective factor against perinatal depression is social support, due to the emotional sustenance and practical assistance that comes along with it (Kotlar et al., 2021). With face-to-face connection with family, friends and the community were eliminated due to the pandemic- induced lockdowns, pregnant women, already in a period of heightened vulnerability, felt cut-off from the outside world and lost access to these protective resources. </w:t>
      </w:r>
    </w:p>
    <w:p w14:paraId="6427777D"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Information Exposure</w:t>
      </w:r>
    </w:p>
    <w:p w14:paraId="38C947C7" w14:textId="775BD5D8"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 xml:space="preserve">There exists a positive correlation between the amount of information consumed about the pandemic and depression, as per data collected by Wang et al. (2022) and Yildirim et al. (2022). The findings of Wang et al. (2022) describe psychological distress caused by repeated exposure to threatening information, such as news about the pandemic. This may be explained through research indicating that excessive news consumption during crises situations can repeatedly activate the stress responses and thus heighten individual distress. Independently, Yildirim et al. (2022) demonstrated that social media use also predicted depression but through potentially differing mechanisms. Continuous and prolonged exposure to social media during </w:t>
      </w:r>
      <w:r w:rsidRPr="0030689C">
        <w:rPr>
          <w:rFonts w:ascii="Times New Roman" w:eastAsia="Times New Roman" w:hAnsi="Times New Roman" w:cs="Times New Roman"/>
          <w:sz w:val="24"/>
          <w:szCs w:val="24"/>
        </w:rPr>
        <w:lastRenderedPageBreak/>
        <w:t xml:space="preserve">pregnancy can lead to feelings of inadequacy, information overload and upward social comparison, which are associated closely with negative mental health outcomes (Smith et al., 2020). During COVID-19, social media was a constantly evolving area which often boasted contradictory and anxiety-inducing updates on the pandemic, leading to widespread misinformation and panic among the people. In susceptible populations, such as pregnant women, this anxiety ultimately proved maladaptive, leading to perinatal depression. </w:t>
      </w:r>
    </w:p>
    <w:p w14:paraId="1CD37D94" w14:textId="77777777" w:rsidR="00A9633B" w:rsidRPr="0030689C" w:rsidRDefault="00000000" w:rsidP="00FA0AC5">
      <w:pPr>
        <w:spacing w:line="480" w:lineRule="auto"/>
        <w:rPr>
          <w:rFonts w:ascii="Times New Roman" w:eastAsia="Times New Roman" w:hAnsi="Times New Roman" w:cs="Times New Roman"/>
          <w:i/>
          <w:sz w:val="24"/>
          <w:szCs w:val="24"/>
        </w:rPr>
      </w:pPr>
      <w:r w:rsidRPr="0030689C">
        <w:rPr>
          <w:rFonts w:ascii="Times New Roman" w:eastAsia="Times New Roman" w:hAnsi="Times New Roman" w:cs="Times New Roman"/>
          <w:b/>
          <w:i/>
          <w:sz w:val="24"/>
          <w:szCs w:val="24"/>
        </w:rPr>
        <w:t>Prior Mental Health History</w:t>
      </w:r>
    </w:p>
    <w:p w14:paraId="788559E6"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Multiple studies (Davis et al., 2023; Haruyama et al., 2022; Viera et al., 2022) have shown the magnitude of risk that is associated with pre-existing mental health conditions, which aligns with the diathesis-stress framework. This framework proposes that interactions between pre-existing vulnerabilities and environmental stressors can give rise to psychological disorders (Monroe &amp; Simons, 1991). Those women with a history of mental health disorders were predisposed to depression when surrounded by pandemic-related stressors, due to the psychological vulnerabilities they already carried.</w:t>
      </w:r>
    </w:p>
    <w:p w14:paraId="3BFC886A" w14:textId="20BC77B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However, the included studies only differentiated between the presence or absence of any prior psychiatric condition without documenting the specific diagnosis. This lack of specificity represents a major constraint that limits our understanding of which vulnerability posits as the greater risk for antenatal depression during the pandemic. Research on the perinatal period has demonstrated that different psychiatric diagnoses show different risk for depression. Similarly, literature has also highlighted heterogeneity in symptom profiles, trajectories and risk patterns depending on the specific type of prior psychiatric condition among pregnant women (Santos et al., 2017; Waqas et al., 2023). Future investigations examining mental health history as a risk factor for antenatal depression would benefit greatly from disaggregating specific diagnoses to </w:t>
      </w:r>
      <w:r w:rsidRPr="0030689C">
        <w:rPr>
          <w:rFonts w:ascii="Times New Roman" w:eastAsia="Times New Roman" w:hAnsi="Times New Roman" w:cs="Times New Roman"/>
          <w:sz w:val="24"/>
          <w:szCs w:val="24"/>
        </w:rPr>
        <w:lastRenderedPageBreak/>
        <w:t>elucidate differential risk patterns and underlying mechanisms. This would further enable development of more nuanced risk prediction models and targeted prevention strategies.</w:t>
      </w:r>
    </w:p>
    <w:p w14:paraId="393E2639" w14:textId="3EE211B6"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Comorbid Anxiety and Stress</w:t>
      </w:r>
    </w:p>
    <w:p w14:paraId="4993B952" w14:textId="1FA4CC0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Emotional comorbidity in perinatal mental health is a well-established phenomenon that is supported by the exceptionally high correlations and associations between anxiety and depression across studies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 Lebel et al., 2020; Lobel et al., 2022; </w:t>
      </w:r>
      <w:proofErr w:type="spellStart"/>
      <w:r w:rsidRPr="0030689C">
        <w:rPr>
          <w:rFonts w:ascii="Times New Roman" w:eastAsia="Times New Roman" w:hAnsi="Times New Roman" w:cs="Times New Roman"/>
          <w:sz w:val="24"/>
          <w:szCs w:val="24"/>
        </w:rPr>
        <w:t>Pagès</w:t>
      </w:r>
      <w:proofErr w:type="spellEnd"/>
      <w:r w:rsidRPr="0030689C">
        <w:rPr>
          <w:rFonts w:ascii="Times New Roman" w:eastAsia="Times New Roman" w:hAnsi="Times New Roman" w:cs="Times New Roman"/>
          <w:sz w:val="24"/>
          <w:szCs w:val="24"/>
        </w:rPr>
        <w:t xml:space="preserve"> et al., 2022; Vacaru et al., 2021). Anxiety and depression follow similar cognitive patterns like negative rumination and worry, behavioural manifestations such as avoidance and withdrawal, and overlapping neurobiological substrates (</w:t>
      </w:r>
      <w:proofErr w:type="spellStart"/>
      <w:r w:rsidRPr="0030689C">
        <w:rPr>
          <w:rFonts w:ascii="Times New Roman" w:eastAsia="Times New Roman" w:hAnsi="Times New Roman" w:cs="Times New Roman"/>
          <w:sz w:val="24"/>
          <w:szCs w:val="24"/>
        </w:rPr>
        <w:t>Pawluski</w:t>
      </w:r>
      <w:proofErr w:type="spellEnd"/>
      <w:r w:rsidRPr="0030689C">
        <w:rPr>
          <w:rFonts w:ascii="Times New Roman" w:eastAsia="Times New Roman" w:hAnsi="Times New Roman" w:cs="Times New Roman"/>
          <w:sz w:val="24"/>
          <w:szCs w:val="24"/>
        </w:rPr>
        <w:t xml:space="preserve"> et al., 2017; Bentley et al., 2021). It could be due to these shared pathways, that the pandemic was able to intensify both the conditions simultaneously. Uncertainty, loss of control and threat perception fuel anxiety, while the prolonging of these experiences and their interference in daily life fosters depression (Sherin et al., 2021; </w:t>
      </w:r>
      <w:proofErr w:type="spellStart"/>
      <w:r w:rsidRPr="0030689C">
        <w:rPr>
          <w:rFonts w:ascii="Times New Roman" w:eastAsia="Times New Roman" w:hAnsi="Times New Roman" w:cs="Times New Roman"/>
          <w:sz w:val="24"/>
          <w:szCs w:val="24"/>
        </w:rPr>
        <w:t>Sbrilli</w:t>
      </w:r>
      <w:proofErr w:type="spellEnd"/>
      <w:r w:rsidRPr="0030689C">
        <w:rPr>
          <w:rFonts w:ascii="Times New Roman" w:eastAsia="Times New Roman" w:hAnsi="Times New Roman" w:cs="Times New Roman"/>
          <w:sz w:val="24"/>
          <w:szCs w:val="24"/>
        </w:rPr>
        <w:t xml:space="preserve"> et al., 2021). The particularly strong association documented by </w:t>
      </w: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et al. (2021), suggests that these two conditions operated in tandems rather than independently.  </w:t>
      </w:r>
    </w:p>
    <w:p w14:paraId="43395435" w14:textId="77777777" w:rsidR="00A9633B" w:rsidRPr="0030689C" w:rsidRDefault="00000000" w:rsidP="00FA0AC5">
      <w:pPr>
        <w:spacing w:line="480" w:lineRule="auto"/>
        <w:rPr>
          <w:rFonts w:ascii="Times New Roman" w:eastAsia="Times New Roman" w:hAnsi="Times New Roman" w:cs="Times New Roman"/>
          <w:b/>
          <w:i/>
          <w:sz w:val="24"/>
          <w:szCs w:val="24"/>
          <w:lang w:val="fr-FR"/>
        </w:rPr>
      </w:pPr>
      <w:proofErr w:type="spellStart"/>
      <w:r w:rsidRPr="0030689C">
        <w:rPr>
          <w:rFonts w:ascii="Times New Roman" w:eastAsia="Times New Roman" w:hAnsi="Times New Roman" w:cs="Times New Roman"/>
          <w:b/>
          <w:i/>
          <w:sz w:val="24"/>
          <w:szCs w:val="24"/>
          <w:lang w:val="fr-FR"/>
        </w:rPr>
        <w:t>Sleep</w:t>
      </w:r>
      <w:proofErr w:type="spellEnd"/>
      <w:r w:rsidRPr="0030689C">
        <w:rPr>
          <w:rFonts w:ascii="Times New Roman" w:eastAsia="Times New Roman" w:hAnsi="Times New Roman" w:cs="Times New Roman"/>
          <w:b/>
          <w:i/>
          <w:sz w:val="24"/>
          <w:szCs w:val="24"/>
          <w:lang w:val="fr-FR"/>
        </w:rPr>
        <w:t xml:space="preserve"> </w:t>
      </w:r>
      <w:proofErr w:type="spellStart"/>
      <w:r w:rsidRPr="0030689C">
        <w:rPr>
          <w:rFonts w:ascii="Times New Roman" w:eastAsia="Times New Roman" w:hAnsi="Times New Roman" w:cs="Times New Roman"/>
          <w:b/>
          <w:i/>
          <w:sz w:val="24"/>
          <w:szCs w:val="24"/>
          <w:lang w:val="fr-FR"/>
        </w:rPr>
        <w:t>Disturbance</w:t>
      </w:r>
      <w:proofErr w:type="spellEnd"/>
    </w:p>
    <w:p w14:paraId="096051CB"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Lin et al. (2021b), Wang et al. </w:t>
      </w:r>
      <w:r w:rsidRPr="0030689C">
        <w:rPr>
          <w:rFonts w:ascii="Times New Roman" w:eastAsia="Times New Roman" w:hAnsi="Times New Roman" w:cs="Times New Roman"/>
          <w:sz w:val="24"/>
          <w:szCs w:val="24"/>
        </w:rPr>
        <w:t>(2022), and Felder et al. (2023) documented findings that suggested that sleep disturbance may be a critical factor that played a role in transforming pandemic stressors into depressive symptoms. Broader literature has established that poor sleep predisposes individuals to depression, while depression disrupts sleep architecture, thus creating a self-reinforcing cycle (Franzen &amp; Buysse, 2008). The physiological changes occurring during pregnancy already compromise the sleep quality, hence additional sleep disturbance, likely due to several factors introduced by the pandemic, becomes even more consequential (</w:t>
      </w:r>
      <w:proofErr w:type="spellStart"/>
      <w:r w:rsidRPr="0030689C">
        <w:rPr>
          <w:rFonts w:ascii="Times New Roman" w:eastAsia="Times New Roman" w:hAnsi="Times New Roman" w:cs="Times New Roman"/>
          <w:sz w:val="24"/>
          <w:szCs w:val="24"/>
        </w:rPr>
        <w:t>Poeira</w:t>
      </w:r>
      <w:proofErr w:type="spellEnd"/>
      <w:r w:rsidRPr="0030689C">
        <w:rPr>
          <w:rFonts w:ascii="Times New Roman" w:eastAsia="Times New Roman" w:hAnsi="Times New Roman" w:cs="Times New Roman"/>
          <w:sz w:val="24"/>
          <w:szCs w:val="24"/>
        </w:rPr>
        <w:t xml:space="preserve"> &amp; </w:t>
      </w:r>
      <w:proofErr w:type="spellStart"/>
      <w:r w:rsidRPr="0030689C">
        <w:rPr>
          <w:rFonts w:ascii="Times New Roman" w:eastAsia="Times New Roman" w:hAnsi="Times New Roman" w:cs="Times New Roman"/>
          <w:sz w:val="24"/>
          <w:szCs w:val="24"/>
        </w:rPr>
        <w:t>Zangão</w:t>
      </w:r>
      <w:proofErr w:type="spellEnd"/>
      <w:r w:rsidRPr="0030689C">
        <w:rPr>
          <w:rFonts w:ascii="Times New Roman" w:eastAsia="Times New Roman" w:hAnsi="Times New Roman" w:cs="Times New Roman"/>
          <w:sz w:val="24"/>
          <w:szCs w:val="24"/>
        </w:rPr>
        <w:t xml:space="preserve">, 2022). As per the mediation finding from Felder et al. (2023), nearly half of pregnancy </w:t>
      </w:r>
      <w:r w:rsidRPr="0030689C">
        <w:rPr>
          <w:rFonts w:ascii="Times New Roman" w:eastAsia="Times New Roman" w:hAnsi="Times New Roman" w:cs="Times New Roman"/>
          <w:sz w:val="24"/>
          <w:szCs w:val="24"/>
        </w:rPr>
        <w:lastRenderedPageBreak/>
        <w:t>specific COVID anxiety’s effect on depression worked through sleep disturbance, indicating that sleep was a key mechanistic link between pandemic stressors and depressive outcomes.</w:t>
      </w:r>
    </w:p>
    <w:p w14:paraId="49A642C8" w14:textId="709B8C46"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Other Psychological States</w:t>
      </w:r>
    </w:p>
    <w:p w14:paraId="6EBCF830" w14:textId="77777777" w:rsidR="0030689C"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The associations with poor self-rated health (</w:t>
      </w:r>
      <w:proofErr w:type="spellStart"/>
      <w:r w:rsidRPr="0030689C">
        <w:rPr>
          <w:rFonts w:ascii="Times New Roman" w:eastAsia="Times New Roman" w:hAnsi="Times New Roman" w:cs="Times New Roman"/>
          <w:sz w:val="24"/>
          <w:szCs w:val="24"/>
        </w:rPr>
        <w:t>Maharlouei</w:t>
      </w:r>
      <w:proofErr w:type="spellEnd"/>
      <w:r w:rsidRPr="0030689C">
        <w:rPr>
          <w:rFonts w:ascii="Times New Roman" w:eastAsia="Times New Roman" w:hAnsi="Times New Roman" w:cs="Times New Roman"/>
          <w:sz w:val="24"/>
          <w:szCs w:val="24"/>
        </w:rPr>
        <w:t xml:space="preserve"> et al., 2021), fear of childbirth (Usui et al., 2023) and obsessive-compulsive symptoms (Usui et al., 2023) show how subjective perception of one’s physical and psychological state shape mental health outcomes. Poor self-rated health may reflect both objective health </w:t>
      </w:r>
      <w:proofErr w:type="spellStart"/>
      <w:r w:rsidRPr="0030689C">
        <w:rPr>
          <w:rFonts w:ascii="Times New Roman" w:eastAsia="Times New Roman" w:hAnsi="Times New Roman" w:cs="Times New Roman"/>
          <w:sz w:val="24"/>
          <w:szCs w:val="24"/>
        </w:rPr>
        <w:t>porblems</w:t>
      </w:r>
      <w:proofErr w:type="spellEnd"/>
      <w:r w:rsidRPr="0030689C">
        <w:rPr>
          <w:rFonts w:ascii="Times New Roman" w:eastAsia="Times New Roman" w:hAnsi="Times New Roman" w:cs="Times New Roman"/>
          <w:sz w:val="24"/>
          <w:szCs w:val="24"/>
        </w:rPr>
        <w:t xml:space="preserve"> and a negative cognitive bias that </w:t>
      </w:r>
      <w:proofErr w:type="spellStart"/>
      <w:r w:rsidRPr="0030689C">
        <w:rPr>
          <w:rFonts w:ascii="Times New Roman" w:eastAsia="Times New Roman" w:hAnsi="Times New Roman" w:cs="Times New Roman"/>
          <w:sz w:val="24"/>
          <w:szCs w:val="24"/>
        </w:rPr>
        <w:t>charecterises</w:t>
      </w:r>
      <w:proofErr w:type="spellEnd"/>
      <w:r w:rsidRPr="0030689C">
        <w:rPr>
          <w:rFonts w:ascii="Times New Roman" w:eastAsia="Times New Roman" w:hAnsi="Times New Roman" w:cs="Times New Roman"/>
          <w:sz w:val="24"/>
          <w:szCs w:val="24"/>
        </w:rPr>
        <w:t xml:space="preserve"> depression, where individuals interpret their circumstances through an exaggerated pessimistic lens (Leventhal et al., 2016). The large effect size documented by </w:t>
      </w:r>
      <w:proofErr w:type="spellStart"/>
      <w:r w:rsidRPr="0030689C">
        <w:rPr>
          <w:rFonts w:ascii="Times New Roman" w:eastAsia="Times New Roman" w:hAnsi="Times New Roman" w:cs="Times New Roman"/>
          <w:sz w:val="24"/>
          <w:szCs w:val="24"/>
        </w:rPr>
        <w:t>Maharlouei</w:t>
      </w:r>
      <w:proofErr w:type="spellEnd"/>
      <w:r w:rsidRPr="0030689C">
        <w:rPr>
          <w:rFonts w:ascii="Times New Roman" w:eastAsia="Times New Roman" w:hAnsi="Times New Roman" w:cs="Times New Roman"/>
          <w:sz w:val="24"/>
          <w:szCs w:val="24"/>
        </w:rPr>
        <w:t xml:space="preserve"> </w:t>
      </w:r>
      <w:proofErr w:type="gramStart"/>
      <w:r w:rsidRPr="0030689C">
        <w:rPr>
          <w:rFonts w:ascii="Times New Roman" w:eastAsia="Times New Roman" w:hAnsi="Times New Roman" w:cs="Times New Roman"/>
          <w:sz w:val="24"/>
          <w:szCs w:val="24"/>
        </w:rPr>
        <w:t>et al.(</w:t>
      </w:r>
      <w:proofErr w:type="gramEnd"/>
      <w:r w:rsidRPr="0030689C">
        <w:rPr>
          <w:rFonts w:ascii="Times New Roman" w:eastAsia="Times New Roman" w:hAnsi="Times New Roman" w:cs="Times New Roman"/>
          <w:sz w:val="24"/>
          <w:szCs w:val="24"/>
        </w:rPr>
        <w:t xml:space="preserve">2021) suggests that negative </w:t>
      </w:r>
      <w:proofErr w:type="spellStart"/>
      <w:r w:rsidRPr="0030689C">
        <w:rPr>
          <w:rFonts w:ascii="Times New Roman" w:eastAsia="Times New Roman" w:hAnsi="Times New Roman" w:cs="Times New Roman"/>
          <w:sz w:val="24"/>
          <w:szCs w:val="24"/>
        </w:rPr>
        <w:t>self perception</w:t>
      </w:r>
      <w:proofErr w:type="spellEnd"/>
      <w:r w:rsidRPr="0030689C">
        <w:rPr>
          <w:rFonts w:ascii="Times New Roman" w:eastAsia="Times New Roman" w:hAnsi="Times New Roman" w:cs="Times New Roman"/>
          <w:sz w:val="24"/>
          <w:szCs w:val="24"/>
        </w:rPr>
        <w:t xml:space="preserve"> of health status served as a powerful vulnerability factor. The relationship between fear of childbirth and depression outcomes (Usui et al., 2023) can be explained by existing childbirth fears being amplified by concerns about infection exposure during </w:t>
      </w:r>
      <w:proofErr w:type="spellStart"/>
      <w:r w:rsidRPr="0030689C">
        <w:rPr>
          <w:rFonts w:ascii="Times New Roman" w:eastAsia="Times New Roman" w:hAnsi="Times New Roman" w:cs="Times New Roman"/>
          <w:sz w:val="24"/>
          <w:szCs w:val="24"/>
        </w:rPr>
        <w:t>labor</w:t>
      </w:r>
      <w:proofErr w:type="spellEnd"/>
      <w:r w:rsidRPr="0030689C">
        <w:rPr>
          <w:rFonts w:ascii="Times New Roman" w:eastAsia="Times New Roman" w:hAnsi="Times New Roman" w:cs="Times New Roman"/>
          <w:sz w:val="24"/>
          <w:szCs w:val="24"/>
        </w:rPr>
        <w:t xml:space="preserve">, restrictions on birth companions, and potential separation from newborns if infected. Similarly, the association with obsessive-compulsive symptoms found by Usui et al. (2023) may have been exacerbated by pandemic related hygiene behaviours and infection control measures that normalised and potentially reinforced obsessive-compulsive patterns (Banerjee, 2020). </w:t>
      </w:r>
    </w:p>
    <w:p w14:paraId="5CE14726" w14:textId="13459049"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i/>
          <w:sz w:val="24"/>
          <w:szCs w:val="24"/>
        </w:rPr>
        <w:t>Lack of Social Support</w:t>
      </w:r>
    </w:p>
    <w:p w14:paraId="6AC1133D" w14:textId="3DD82524"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consistent finding that inadequate social support substantially increases the odds of depression across multiple contexts (Luo et al., 2021; Maqbool et al., 2022; Vieira et al., 2022; Wang et al., 2022) highlights the major role of social connections in psychological resilience during pregnancy. According to the stress-buffering hypothesis, social support primarily protects mental health during times of stress by providing resources that help individuals perceive </w:t>
      </w:r>
      <w:r w:rsidRPr="0030689C">
        <w:rPr>
          <w:rFonts w:ascii="Times New Roman" w:eastAsia="Times New Roman" w:hAnsi="Times New Roman" w:cs="Times New Roman"/>
          <w:sz w:val="24"/>
          <w:szCs w:val="24"/>
        </w:rPr>
        <w:lastRenderedPageBreak/>
        <w:t>stressful situations as less threatening and facilitate more effective coping strategies (Cohen &amp; Wills, 1985). Support from partners, family and friends provides both tangible assistance with pregnancy-related demands and emotional validation that reduces feelings of isolation (Al-</w:t>
      </w:r>
      <w:proofErr w:type="spellStart"/>
      <w:r w:rsidRPr="0030689C">
        <w:rPr>
          <w:rFonts w:ascii="Times New Roman" w:eastAsia="Times New Roman" w:hAnsi="Times New Roman" w:cs="Times New Roman"/>
          <w:sz w:val="24"/>
          <w:szCs w:val="24"/>
        </w:rPr>
        <w:t>Mutawtah</w:t>
      </w:r>
      <w:proofErr w:type="spellEnd"/>
      <w:r w:rsidRPr="0030689C">
        <w:rPr>
          <w:rFonts w:ascii="Times New Roman" w:eastAsia="Times New Roman" w:hAnsi="Times New Roman" w:cs="Times New Roman"/>
          <w:sz w:val="24"/>
          <w:szCs w:val="24"/>
        </w:rPr>
        <w:t xml:space="preserve"> et al., 2023). The findings differentiate between levels of support with Wang et al. (2022) documenting that even moderate levels of family support (“ordinary family support”) elevated risk of depression, suggesting that adequate support is characterised by depth and consistency rather than merely showing one’s presence. When support is lacking entirely or is characterised by conflict, pregnant women lose their protective buffer and face pandemic stressors without adequate interpersonal resources (Maqbool et al., 2022; Xie et al., 2021).</w:t>
      </w:r>
    </w:p>
    <w:p w14:paraId="41B007E7" w14:textId="00A9B606"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Socioeconomic Disadvantage</w:t>
      </w:r>
    </w:p>
    <w:p w14:paraId="3B3B6915" w14:textId="28159F23"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The elevated risk associated with financial strain, lack of insurance, poor economic status and economically vulnerable occupations (Basutkar et al., 2021; Davis et al., 2023; Genç </w:t>
      </w:r>
      <w:proofErr w:type="spellStart"/>
      <w:r w:rsidRPr="0030689C">
        <w:rPr>
          <w:rFonts w:ascii="Times New Roman" w:eastAsia="Times New Roman" w:hAnsi="Times New Roman" w:cs="Times New Roman"/>
          <w:sz w:val="24"/>
          <w:szCs w:val="24"/>
        </w:rPr>
        <w:t>Koyucu</w:t>
      </w:r>
      <w:proofErr w:type="spellEnd"/>
      <w:r w:rsidRPr="0030689C">
        <w:rPr>
          <w:rFonts w:ascii="Times New Roman" w:eastAsia="Times New Roman" w:hAnsi="Times New Roman" w:cs="Times New Roman"/>
          <w:sz w:val="24"/>
          <w:szCs w:val="24"/>
        </w:rPr>
        <w:t xml:space="preserve"> &amp; Palas Karaca, 2021; </w:t>
      </w:r>
      <w:proofErr w:type="spellStart"/>
      <w:r w:rsidRPr="0030689C">
        <w:rPr>
          <w:rFonts w:ascii="Times New Roman" w:eastAsia="Times New Roman" w:hAnsi="Times New Roman" w:cs="Times New Roman"/>
          <w:sz w:val="24"/>
          <w:szCs w:val="24"/>
        </w:rPr>
        <w:t>Maharlouei</w:t>
      </w:r>
      <w:proofErr w:type="spellEnd"/>
      <w:r w:rsidRPr="0030689C">
        <w:rPr>
          <w:rFonts w:ascii="Times New Roman" w:eastAsia="Times New Roman" w:hAnsi="Times New Roman" w:cs="Times New Roman"/>
          <w:sz w:val="24"/>
          <w:szCs w:val="24"/>
        </w:rPr>
        <w:t xml:space="preserve"> et al., 2021; Nwafor et al., 2021) reflects how material deprivation leads to reduced access to resources necessary to manage both pregnancy and pandemic-related challenges. </w:t>
      </w:r>
      <w:r w:rsidRPr="0030689C">
        <w:rPr>
          <w:rFonts w:ascii="Times New Roman" w:eastAsia="Times New Roman" w:hAnsi="Times New Roman" w:cs="Times New Roman"/>
          <w:sz w:val="24"/>
          <w:szCs w:val="24"/>
        </w:rPr>
        <w:tab/>
        <w:t xml:space="preserve">Socioeconomic disadvantage operates as a fundamental cause of health problems. It shapes mental health through factors such as limited access to healthcare, stress from financial strain, reduced social capital, and limited opportunities to engage in health-promoting behaviours (Braveman et al., 2011). </w:t>
      </w:r>
    </w:p>
    <w:p w14:paraId="713B0FA3" w14:textId="77777777"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Protective Factors</w:t>
      </w:r>
    </w:p>
    <w:p w14:paraId="3701AC04" w14:textId="77777777" w:rsidR="0030689C"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While the pandemic introduced numerous stressors that elevated depression risk among pregnant women, several factors emerged as buffers against these outcomes. Understanding these protective mechanisms is important as they represent targets for intervention and reveal </w:t>
      </w:r>
      <w:r w:rsidRPr="0030689C">
        <w:rPr>
          <w:rFonts w:ascii="Times New Roman" w:eastAsia="Times New Roman" w:hAnsi="Times New Roman" w:cs="Times New Roman"/>
          <w:sz w:val="24"/>
          <w:szCs w:val="24"/>
        </w:rPr>
        <w:lastRenderedPageBreak/>
        <w:t>pathways through which resilience can be fostered even during such unprecedented times (</w:t>
      </w:r>
      <w:proofErr w:type="spellStart"/>
      <w:r w:rsidRPr="0030689C">
        <w:rPr>
          <w:rFonts w:ascii="Times New Roman" w:eastAsia="Times New Roman" w:hAnsi="Times New Roman" w:cs="Times New Roman"/>
          <w:sz w:val="24"/>
          <w:szCs w:val="24"/>
        </w:rPr>
        <w:t>Atzl</w:t>
      </w:r>
      <w:proofErr w:type="spellEnd"/>
      <w:r w:rsidRPr="0030689C">
        <w:rPr>
          <w:rFonts w:ascii="Times New Roman" w:eastAsia="Times New Roman" w:hAnsi="Times New Roman" w:cs="Times New Roman"/>
          <w:sz w:val="24"/>
          <w:szCs w:val="24"/>
        </w:rPr>
        <w:t xml:space="preserve"> et al., 2019).</w:t>
      </w:r>
    </w:p>
    <w:p w14:paraId="5ADB9993" w14:textId="629CDE1B" w:rsidR="00A9633B" w:rsidRPr="0030689C" w:rsidRDefault="00000000" w:rsidP="00FA0AC5">
      <w:pPr>
        <w:spacing w:line="480" w:lineRule="auto"/>
        <w:rPr>
          <w:rFonts w:ascii="Times New Roman" w:eastAsia="Times New Roman" w:hAnsi="Times New Roman" w:cs="Times New Roman"/>
          <w:sz w:val="24"/>
          <w:szCs w:val="24"/>
        </w:rPr>
      </w:pPr>
      <w:r w:rsidRPr="0030689C">
        <w:rPr>
          <w:rFonts w:ascii="Times New Roman" w:eastAsia="Times New Roman" w:hAnsi="Times New Roman" w:cs="Times New Roman"/>
          <w:b/>
          <w:i/>
          <w:sz w:val="24"/>
          <w:szCs w:val="24"/>
        </w:rPr>
        <w:t>Lifestyle</w:t>
      </w:r>
    </w:p>
    <w:p w14:paraId="45DAA868" w14:textId="5630F91B"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Physical activity emerged as a common protective factor (Lebel et al., 2020; Lin et al., 2021a; Maqbool et al., 2022). During pregnancy, a woman’s body changes dramatically in ways out of her control (Soma-Pillay et al., 2016). Exercise, by contrast, is something she can decide to do. It is an act of agency over her own body (“Physical Activity and Exercise During Pregnancy and the Postpartum Period,” 2020c). Physical activity works through multiple neurobiological pathways that buffer against depression. Exercise stimulates the release of brain-derived neurotrophic factor (BDNF). This is a protein that promotes neuronal growth, brain plasticity and cognitive control, which are typically impaired in depression (Phillips, 2017; </w:t>
      </w:r>
      <w:proofErr w:type="spellStart"/>
      <w:r w:rsidRPr="0030689C">
        <w:rPr>
          <w:rFonts w:ascii="Times New Roman" w:eastAsia="Times New Roman" w:hAnsi="Times New Roman" w:cs="Times New Roman"/>
          <w:sz w:val="24"/>
          <w:szCs w:val="24"/>
        </w:rPr>
        <w:t>Szuhany</w:t>
      </w:r>
      <w:proofErr w:type="spellEnd"/>
      <w:r w:rsidRPr="0030689C">
        <w:rPr>
          <w:rFonts w:ascii="Times New Roman" w:eastAsia="Times New Roman" w:hAnsi="Times New Roman" w:cs="Times New Roman"/>
          <w:sz w:val="24"/>
          <w:szCs w:val="24"/>
        </w:rPr>
        <w:t xml:space="preserve"> et al., 2014). Physical activity also increases the concentration of neurotransmitters like serotonin, dopamine and norepinephrine, which helps in mood regulation (Lin &amp; Kuo, 2013). </w:t>
      </w:r>
    </w:p>
    <w:p w14:paraId="498998E0" w14:textId="79496D03"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Similarly, nutrition protects against perinatal depression through anti-inflammatory mechanisms and supports the synthesis of neurotransmitters (</w:t>
      </w:r>
      <w:proofErr w:type="spellStart"/>
      <w:r w:rsidRPr="0030689C">
        <w:rPr>
          <w:rFonts w:ascii="Times New Roman" w:eastAsia="Times New Roman" w:hAnsi="Times New Roman" w:cs="Times New Roman"/>
          <w:sz w:val="24"/>
          <w:szCs w:val="24"/>
        </w:rPr>
        <w:t>Rupanagunta</w:t>
      </w:r>
      <w:proofErr w:type="spellEnd"/>
      <w:r w:rsidRPr="0030689C">
        <w:rPr>
          <w:rFonts w:ascii="Times New Roman" w:eastAsia="Times New Roman" w:hAnsi="Times New Roman" w:cs="Times New Roman"/>
          <w:sz w:val="24"/>
          <w:szCs w:val="24"/>
        </w:rPr>
        <w:t xml:space="preserve"> et al., 2023). Omega-3 fatty acids, specifically EPA and DHA, modulate serotonin and dopamine signalling, reduce neuroinflammation, and support neural membrane integrity, all of which are critical in managing depression (Grosso et al., 2014; </w:t>
      </w:r>
      <w:proofErr w:type="spellStart"/>
      <w:r w:rsidRPr="0030689C">
        <w:rPr>
          <w:rFonts w:ascii="Times New Roman" w:eastAsia="Times New Roman" w:hAnsi="Times New Roman" w:cs="Times New Roman"/>
          <w:sz w:val="24"/>
          <w:szCs w:val="24"/>
        </w:rPr>
        <w:t>Serefko</w:t>
      </w:r>
      <w:proofErr w:type="spellEnd"/>
      <w:r w:rsidRPr="0030689C">
        <w:rPr>
          <w:rFonts w:ascii="Times New Roman" w:eastAsia="Times New Roman" w:hAnsi="Times New Roman" w:cs="Times New Roman"/>
          <w:sz w:val="24"/>
          <w:szCs w:val="24"/>
        </w:rPr>
        <w:t xml:space="preserve"> et al., 2024). Deficiencies in folate, iron, zinc, and vitamin B12 have been consistently associated with increased depression and neurological dysfunction (Bodnar &amp; Wisner, 2005). During pregnancy, nutritional demands are heightened to support </w:t>
      </w:r>
      <w:proofErr w:type="spellStart"/>
      <w:r w:rsidRPr="0030689C">
        <w:rPr>
          <w:rFonts w:ascii="Times New Roman" w:eastAsia="Times New Roman" w:hAnsi="Times New Roman" w:cs="Times New Roman"/>
          <w:sz w:val="24"/>
          <w:szCs w:val="24"/>
        </w:rPr>
        <w:t>fetal</w:t>
      </w:r>
      <w:proofErr w:type="spellEnd"/>
      <w:r w:rsidRPr="0030689C">
        <w:rPr>
          <w:rFonts w:ascii="Times New Roman" w:eastAsia="Times New Roman" w:hAnsi="Times New Roman" w:cs="Times New Roman"/>
          <w:sz w:val="24"/>
          <w:szCs w:val="24"/>
        </w:rPr>
        <w:t xml:space="preserve"> development (Mousa et al., 2019). Hende, maintaining adequate nutrition becomes incredibly important and protective against depressive symptoms by preventing the depletion of these important nutrients. </w:t>
      </w:r>
    </w:p>
    <w:p w14:paraId="3EBAAE74"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lastRenderedPageBreak/>
        <w:t>Psychological Resources</w:t>
      </w:r>
    </w:p>
    <w:p w14:paraId="572959A8" w14:textId="5B4F7E22"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Two psychological factors stood out as protective factors from the studies. They are self-compassion (Monteiro et al., 2023) and positive perception of </w:t>
      </w:r>
      <w:proofErr w:type="gramStart"/>
      <w:r w:rsidRPr="0030689C">
        <w:rPr>
          <w:rFonts w:ascii="Times New Roman" w:eastAsia="Times New Roman" w:hAnsi="Times New Roman" w:cs="Times New Roman"/>
          <w:sz w:val="24"/>
          <w:szCs w:val="24"/>
        </w:rPr>
        <w:t>pregnancy(</w:t>
      </w:r>
      <w:proofErr w:type="gramEnd"/>
      <w:r w:rsidRPr="0030689C">
        <w:rPr>
          <w:rFonts w:ascii="Times New Roman" w:eastAsia="Times New Roman" w:hAnsi="Times New Roman" w:cs="Times New Roman"/>
          <w:sz w:val="24"/>
          <w:szCs w:val="24"/>
        </w:rPr>
        <w:t xml:space="preserve">Usui et al., 2023). Women who did not harshly judge their bodies or worries and framed pregnancies as meaningful despite uncertainty maintained better mental health. This ability to reframe difficult situations and emotions into pleasant ones is backed by the psychological flexibility of the individual (Lazarus &amp; Folkman, 1986). Another important protective factor was mindful self-care, which includes deliberate tending to one’s own needs while being aware of the present moment (Monteiro et al., 2023). </w:t>
      </w:r>
    </w:p>
    <w:p w14:paraId="68616216" w14:textId="77777777" w:rsidR="00A9633B" w:rsidRPr="0030689C" w:rsidRDefault="00000000" w:rsidP="00FA0AC5">
      <w:pPr>
        <w:spacing w:line="480" w:lineRule="auto"/>
        <w:rPr>
          <w:rFonts w:ascii="Times New Roman" w:eastAsia="Times New Roman" w:hAnsi="Times New Roman" w:cs="Times New Roman"/>
          <w:b/>
          <w:i/>
          <w:sz w:val="24"/>
          <w:szCs w:val="24"/>
          <w:lang w:val="fr-FR"/>
        </w:rPr>
      </w:pPr>
      <w:r w:rsidRPr="0030689C">
        <w:rPr>
          <w:rFonts w:ascii="Times New Roman" w:eastAsia="Times New Roman" w:hAnsi="Times New Roman" w:cs="Times New Roman"/>
          <w:b/>
          <w:i/>
          <w:sz w:val="24"/>
          <w:szCs w:val="24"/>
          <w:lang w:val="fr-FR"/>
        </w:rPr>
        <w:t>Social Support</w:t>
      </w:r>
    </w:p>
    <w:p w14:paraId="7AFCE0F2"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Partner and </w:t>
      </w:r>
      <w:proofErr w:type="spellStart"/>
      <w:r w:rsidRPr="0030689C">
        <w:rPr>
          <w:rFonts w:ascii="Times New Roman" w:eastAsia="Times New Roman" w:hAnsi="Times New Roman" w:cs="Times New Roman"/>
          <w:sz w:val="24"/>
          <w:szCs w:val="24"/>
          <w:lang w:val="fr-FR"/>
        </w:rPr>
        <w:t>family</w:t>
      </w:r>
      <w:proofErr w:type="spellEnd"/>
      <w:r w:rsidRPr="0030689C">
        <w:rPr>
          <w:rFonts w:ascii="Times New Roman" w:eastAsia="Times New Roman" w:hAnsi="Times New Roman" w:cs="Times New Roman"/>
          <w:sz w:val="24"/>
          <w:szCs w:val="24"/>
          <w:lang w:val="fr-FR"/>
        </w:rPr>
        <w:t xml:space="preserve"> support </w:t>
      </w:r>
      <w:proofErr w:type="spellStart"/>
      <w:r w:rsidRPr="0030689C">
        <w:rPr>
          <w:rFonts w:ascii="Times New Roman" w:eastAsia="Times New Roman" w:hAnsi="Times New Roman" w:cs="Times New Roman"/>
          <w:sz w:val="24"/>
          <w:szCs w:val="24"/>
          <w:lang w:val="fr-FR"/>
        </w:rPr>
        <w:t>emerged</w:t>
      </w:r>
      <w:proofErr w:type="spellEnd"/>
      <w:r w:rsidRPr="0030689C">
        <w:rPr>
          <w:rFonts w:ascii="Times New Roman" w:eastAsia="Times New Roman" w:hAnsi="Times New Roman" w:cs="Times New Roman"/>
          <w:sz w:val="24"/>
          <w:szCs w:val="24"/>
          <w:lang w:val="fr-FR"/>
        </w:rPr>
        <w:t xml:space="preserve"> as </w:t>
      </w:r>
      <w:proofErr w:type="gramStart"/>
      <w:r w:rsidRPr="0030689C">
        <w:rPr>
          <w:rFonts w:ascii="Times New Roman" w:eastAsia="Times New Roman" w:hAnsi="Times New Roman" w:cs="Times New Roman"/>
          <w:sz w:val="24"/>
          <w:szCs w:val="24"/>
          <w:lang w:val="fr-FR"/>
        </w:rPr>
        <w:t>a</w:t>
      </w:r>
      <w:proofErr w:type="gramEnd"/>
      <w:r w:rsidRPr="0030689C">
        <w:rPr>
          <w:rFonts w:ascii="Times New Roman" w:eastAsia="Times New Roman" w:hAnsi="Times New Roman" w:cs="Times New Roman"/>
          <w:sz w:val="24"/>
          <w:szCs w:val="24"/>
          <w:lang w:val="fr-FR"/>
        </w:rPr>
        <w:t xml:space="preserve"> consistent protective factor </w:t>
      </w:r>
      <w:proofErr w:type="spellStart"/>
      <w:r w:rsidRPr="0030689C">
        <w:rPr>
          <w:rFonts w:ascii="Times New Roman" w:eastAsia="Times New Roman" w:hAnsi="Times New Roman" w:cs="Times New Roman"/>
          <w:sz w:val="24"/>
          <w:szCs w:val="24"/>
          <w:lang w:val="fr-FR"/>
        </w:rPr>
        <w:t>across</w:t>
      </w:r>
      <w:proofErr w:type="spellEnd"/>
      <w:r w:rsidRPr="0030689C">
        <w:rPr>
          <w:rFonts w:ascii="Times New Roman" w:eastAsia="Times New Roman" w:hAnsi="Times New Roman" w:cs="Times New Roman"/>
          <w:sz w:val="24"/>
          <w:szCs w:val="24"/>
          <w:lang w:val="fr-FR"/>
        </w:rPr>
        <w:t xml:space="preserve"> diverse </w:t>
      </w:r>
      <w:proofErr w:type="spellStart"/>
      <w:proofErr w:type="gramStart"/>
      <w:r w:rsidRPr="0030689C">
        <w:rPr>
          <w:rFonts w:ascii="Times New Roman" w:eastAsia="Times New Roman" w:hAnsi="Times New Roman" w:cs="Times New Roman"/>
          <w:sz w:val="24"/>
          <w:szCs w:val="24"/>
          <w:lang w:val="fr-FR"/>
        </w:rPr>
        <w:t>contexts</w:t>
      </w:r>
      <w:proofErr w:type="spellEnd"/>
      <w:r w:rsidRPr="0030689C">
        <w:rPr>
          <w:rFonts w:ascii="Times New Roman" w:eastAsia="Times New Roman" w:hAnsi="Times New Roman" w:cs="Times New Roman"/>
          <w:sz w:val="24"/>
          <w:szCs w:val="24"/>
          <w:lang w:val="fr-FR"/>
        </w:rPr>
        <w:t xml:space="preserve">  (</w:t>
      </w:r>
      <w:proofErr w:type="gramEnd"/>
      <w:r w:rsidRPr="0030689C">
        <w:rPr>
          <w:rFonts w:ascii="Times New Roman" w:eastAsia="Times New Roman" w:hAnsi="Times New Roman" w:cs="Times New Roman"/>
          <w:sz w:val="24"/>
          <w:szCs w:val="24"/>
          <w:lang w:val="fr-FR"/>
        </w:rPr>
        <w:t xml:space="preserve">Davis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E</w:t>
      </w:r>
      <w:r w:rsidRPr="0030689C">
        <w:rPr>
          <w:rFonts w:ascii="Times New Roman" w:eastAsia="Times New Roman" w:hAnsi="Times New Roman" w:cs="Times New Roman"/>
          <w:color w:val="1B1C1D"/>
          <w:sz w:val="24"/>
          <w:szCs w:val="24"/>
          <w:lang w:val="fr-FR"/>
        </w:rPr>
        <w:t>ffati-Daryani</w:t>
      </w:r>
      <w:proofErr w:type="spellEnd"/>
      <w:r w:rsidRPr="0030689C">
        <w:rPr>
          <w:rFonts w:ascii="Times New Roman" w:eastAsia="Times New Roman" w:hAnsi="Times New Roman" w:cs="Times New Roman"/>
          <w:color w:val="1B1C1D"/>
          <w:sz w:val="24"/>
          <w:szCs w:val="24"/>
          <w:lang w:val="fr-FR"/>
        </w:rPr>
        <w:t xml:space="preserve"> et al., </w:t>
      </w:r>
      <w:proofErr w:type="gramStart"/>
      <w:r w:rsidRPr="0030689C">
        <w:rPr>
          <w:rFonts w:ascii="Times New Roman" w:eastAsia="Times New Roman" w:hAnsi="Times New Roman" w:cs="Times New Roman"/>
          <w:color w:val="1B1C1D"/>
          <w:sz w:val="24"/>
          <w:szCs w:val="24"/>
          <w:lang w:val="fr-FR"/>
        </w:rPr>
        <w:t>2020;</w:t>
      </w:r>
      <w:proofErr w:type="gramEnd"/>
      <w:r w:rsidRPr="0030689C">
        <w:rPr>
          <w:rFonts w:ascii="Times New Roman" w:eastAsia="Times New Roman" w:hAnsi="Times New Roman" w:cs="Times New Roman"/>
          <w:color w:val="1B1C1D"/>
          <w:sz w:val="24"/>
          <w:szCs w:val="24"/>
          <w:lang w:val="fr-FR"/>
        </w:rPr>
        <w:t xml:space="preserve"> </w:t>
      </w:r>
      <w:proofErr w:type="spellStart"/>
      <w:r w:rsidRPr="0030689C">
        <w:rPr>
          <w:rFonts w:ascii="Times New Roman" w:eastAsia="Times New Roman" w:hAnsi="Times New Roman" w:cs="Times New Roman"/>
          <w:sz w:val="24"/>
          <w:szCs w:val="24"/>
          <w:lang w:val="fr-FR"/>
        </w:rPr>
        <w:t>Genç</w:t>
      </w:r>
      <w:proofErr w:type="spell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Koyucu</w:t>
      </w:r>
      <w:proofErr w:type="spellEnd"/>
      <w:r w:rsidRPr="0030689C">
        <w:rPr>
          <w:rFonts w:ascii="Times New Roman" w:eastAsia="Times New Roman" w:hAnsi="Times New Roman" w:cs="Times New Roman"/>
          <w:sz w:val="24"/>
          <w:szCs w:val="24"/>
          <w:lang w:val="fr-FR"/>
        </w:rPr>
        <w:t xml:space="preserve"> &amp; Palas Karaca,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Han et al., </w:t>
      </w:r>
      <w:proofErr w:type="gramStart"/>
      <w:r w:rsidRPr="0030689C">
        <w:rPr>
          <w:rFonts w:ascii="Times New Roman" w:eastAsia="Times New Roman" w:hAnsi="Times New Roman" w:cs="Times New Roman"/>
          <w:sz w:val="24"/>
          <w:szCs w:val="24"/>
          <w:lang w:val="fr-FR"/>
        </w:rPr>
        <w:t>2023;</w:t>
      </w:r>
      <w:proofErr w:type="gramEnd"/>
      <w:r w:rsidRPr="0030689C">
        <w:rPr>
          <w:rFonts w:ascii="Times New Roman" w:eastAsia="Times New Roman" w:hAnsi="Times New Roman" w:cs="Times New Roman"/>
          <w:sz w:val="24"/>
          <w:szCs w:val="24"/>
          <w:lang w:val="fr-FR"/>
        </w:rPr>
        <w:t xml:space="preserve"> Lebel et al., </w:t>
      </w:r>
      <w:proofErr w:type="gramStart"/>
      <w:r w:rsidRPr="0030689C">
        <w:rPr>
          <w:rFonts w:ascii="Times New Roman" w:eastAsia="Times New Roman" w:hAnsi="Times New Roman" w:cs="Times New Roman"/>
          <w:sz w:val="24"/>
          <w:szCs w:val="24"/>
          <w:lang w:val="fr-FR"/>
        </w:rPr>
        <w:t>2020;</w:t>
      </w:r>
      <w:proofErr w:type="gramEnd"/>
      <w:r w:rsidRPr="0030689C">
        <w:rPr>
          <w:rFonts w:ascii="Times New Roman" w:eastAsia="Times New Roman" w:hAnsi="Times New Roman" w:cs="Times New Roman"/>
          <w:sz w:val="24"/>
          <w:szCs w:val="24"/>
          <w:lang w:val="fr-FR"/>
        </w:rPr>
        <w:t xml:space="preserve"> Lin et al., 2021</w:t>
      </w:r>
      <w:proofErr w:type="gramStart"/>
      <w:r w:rsidRPr="0030689C">
        <w:rPr>
          <w:rFonts w:ascii="Times New Roman" w:eastAsia="Times New Roman" w:hAnsi="Times New Roman" w:cs="Times New Roman"/>
          <w:sz w:val="24"/>
          <w:szCs w:val="24"/>
          <w:lang w:val="fr-FR"/>
        </w:rPr>
        <w:t>a;</w:t>
      </w:r>
      <w:proofErr w:type="gramEnd"/>
      <w:r w:rsidRPr="0030689C">
        <w:rPr>
          <w:rFonts w:ascii="Times New Roman" w:eastAsia="Times New Roman" w:hAnsi="Times New Roman" w:cs="Times New Roman"/>
          <w:sz w:val="24"/>
          <w:szCs w:val="24"/>
          <w:lang w:val="fr-FR"/>
        </w:rPr>
        <w:t xml:space="preserve"> </w:t>
      </w:r>
      <w:proofErr w:type="spellStart"/>
      <w:r w:rsidRPr="0030689C">
        <w:rPr>
          <w:rFonts w:ascii="Times New Roman" w:eastAsia="Times New Roman" w:hAnsi="Times New Roman" w:cs="Times New Roman"/>
          <w:sz w:val="24"/>
          <w:szCs w:val="24"/>
          <w:lang w:val="fr-FR"/>
        </w:rPr>
        <w:t>Vacaru</w:t>
      </w:r>
      <w:proofErr w:type="spellEnd"/>
      <w:r w:rsidRPr="0030689C">
        <w:rPr>
          <w:rFonts w:ascii="Times New Roman" w:eastAsia="Times New Roman" w:hAnsi="Times New Roman" w:cs="Times New Roman"/>
          <w:sz w:val="24"/>
          <w:szCs w:val="24"/>
          <w:lang w:val="fr-FR"/>
        </w:rPr>
        <w:t xml:space="preserve"> et al., </w:t>
      </w:r>
      <w:proofErr w:type="gramStart"/>
      <w:r w:rsidRPr="0030689C">
        <w:rPr>
          <w:rFonts w:ascii="Times New Roman" w:eastAsia="Times New Roman" w:hAnsi="Times New Roman" w:cs="Times New Roman"/>
          <w:sz w:val="24"/>
          <w:szCs w:val="24"/>
          <w:lang w:val="fr-FR"/>
        </w:rPr>
        <w:t>2021;</w:t>
      </w:r>
      <w:proofErr w:type="gramEnd"/>
      <w:r w:rsidRPr="0030689C">
        <w:rPr>
          <w:rFonts w:ascii="Times New Roman" w:eastAsia="Times New Roman" w:hAnsi="Times New Roman" w:cs="Times New Roman"/>
          <w:sz w:val="24"/>
          <w:szCs w:val="24"/>
          <w:lang w:val="fr-FR"/>
        </w:rPr>
        <w:t xml:space="preserve"> Vieira et al., </w:t>
      </w:r>
      <w:proofErr w:type="gramStart"/>
      <w:r w:rsidRPr="0030689C">
        <w:rPr>
          <w:rFonts w:ascii="Times New Roman" w:eastAsia="Times New Roman" w:hAnsi="Times New Roman" w:cs="Times New Roman"/>
          <w:sz w:val="24"/>
          <w:szCs w:val="24"/>
          <w:lang w:val="fr-FR"/>
        </w:rPr>
        <w:t>2022;</w:t>
      </w:r>
      <w:proofErr w:type="gramEnd"/>
      <w:r w:rsidRPr="0030689C">
        <w:rPr>
          <w:rFonts w:ascii="Times New Roman" w:eastAsia="Times New Roman" w:hAnsi="Times New Roman" w:cs="Times New Roman"/>
          <w:sz w:val="24"/>
          <w:szCs w:val="24"/>
          <w:lang w:val="fr-FR"/>
        </w:rPr>
        <w:t xml:space="preserve"> Xie et al., 2021). </w:t>
      </w:r>
      <w:r w:rsidRPr="0030689C">
        <w:rPr>
          <w:rFonts w:ascii="Times New Roman" w:eastAsia="Times New Roman" w:hAnsi="Times New Roman" w:cs="Times New Roman"/>
          <w:sz w:val="24"/>
          <w:szCs w:val="24"/>
        </w:rPr>
        <w:t>Such intimate relationships operate through neurobiological pathways involving oxytocin, a neuropeptide that facilitates attachment and trust. Oxytocin released during contact with the partner or through cohesive family interaction, strengthens emotional bonds while simultaneously activating the neural systems associated with stress regulation (Strathearn et al., 2009). Lockdowns during the pandemic enforced sustained proximity with partner and family members. This paradoxically created opportunities for such oxytocin-mediated bonding among couples and families (Carter, 2021).</w:t>
      </w:r>
    </w:p>
    <w:p w14:paraId="2E653FC9" w14:textId="77777777" w:rsidR="00A9633B" w:rsidRPr="0030689C" w:rsidRDefault="00000000" w:rsidP="00FA0AC5">
      <w:pPr>
        <w:spacing w:line="480" w:lineRule="auto"/>
        <w:rPr>
          <w:rFonts w:ascii="Times New Roman" w:eastAsia="Times New Roman" w:hAnsi="Times New Roman" w:cs="Times New Roman"/>
          <w:b/>
          <w:i/>
          <w:sz w:val="24"/>
          <w:szCs w:val="24"/>
        </w:rPr>
      </w:pPr>
      <w:r w:rsidRPr="0030689C">
        <w:rPr>
          <w:rFonts w:ascii="Times New Roman" w:eastAsia="Times New Roman" w:hAnsi="Times New Roman" w:cs="Times New Roman"/>
          <w:b/>
          <w:i/>
          <w:sz w:val="24"/>
          <w:szCs w:val="24"/>
        </w:rPr>
        <w:t>Money, Health Literacy and Access to Environment</w:t>
      </w:r>
    </w:p>
    <w:p w14:paraId="7D4CDC61" w14:textId="77777777" w:rsidR="00A9633B" w:rsidRPr="0030689C" w:rsidRDefault="00A9633B" w:rsidP="00FA0AC5">
      <w:pPr>
        <w:spacing w:line="480" w:lineRule="auto"/>
        <w:ind w:firstLine="720"/>
        <w:rPr>
          <w:rFonts w:ascii="Times New Roman" w:eastAsia="Times New Roman" w:hAnsi="Times New Roman" w:cs="Times New Roman"/>
          <w:sz w:val="24"/>
          <w:szCs w:val="24"/>
        </w:rPr>
      </w:pPr>
    </w:p>
    <w:p w14:paraId="08AF77B1"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Secure income protected women substantially (Haruyama et al., 2022). Not having to worry about financial strain gives pregnant women the leeway to focus all their mental energy on self-care and pregnancy concerns (Marcil et al., 2020). Health literacy also protected women (Haruyama et al., 2022; Luong et al., 2021). During the pandemic, frightening and contradictory information circulated constantly. Women who could critically evaluate information, recognise misinformation, and distinguish reliable sources felt less anxious and more empowered in their healthcare (Murugesu et al., 2021). Access to outdoor spaces mattered substantially (Lobel et al., 2022). Nature exposure activates the parasympathetic nervous system recovery from stress, enhancing heart rate variability and promoting physiological restoration (Brown et al., 2013). Consistent nature contact beyond 120 minutes weekly demonstrates threshold effects for health and wellbeing (White et al., 2019). Access to the outdoors served as a psychological and physical escape during lockdown imprisonment (Stock et al., 2022).</w:t>
      </w:r>
    </w:p>
    <w:p w14:paraId="7EB59EC7" w14:textId="007EE78D" w:rsidR="00A9633B" w:rsidRPr="0030689C" w:rsidRDefault="0030689C" w:rsidP="00FA0AC5">
      <w:pPr>
        <w:pStyle w:val="Heading1"/>
        <w:keepNext w:val="0"/>
        <w:keepLines w:val="0"/>
        <w:spacing w:before="0" w:after="0" w:line="480" w:lineRule="auto"/>
        <w:jc w:val="center"/>
        <w:rPr>
          <w:rFonts w:ascii="Times New Roman" w:eastAsia="Times New Roman" w:hAnsi="Times New Roman" w:cs="Times New Roman"/>
          <w:b/>
          <w:sz w:val="24"/>
          <w:szCs w:val="24"/>
        </w:rPr>
      </w:pPr>
      <w:bookmarkStart w:id="5" w:name="_tjk7wtrdvk2q" w:colFirst="0" w:colLast="0"/>
      <w:bookmarkStart w:id="6" w:name="_ancpyyice0ke" w:colFirst="0" w:colLast="0"/>
      <w:bookmarkEnd w:id="5"/>
      <w:bookmarkEnd w:id="6"/>
      <w:r w:rsidRPr="0030689C">
        <w:rPr>
          <w:rFonts w:ascii="Times New Roman" w:eastAsia="Times New Roman" w:hAnsi="Times New Roman" w:cs="Times New Roman"/>
          <w:b/>
          <w:sz w:val="24"/>
          <w:szCs w:val="24"/>
        </w:rPr>
        <w:t>Implications and Limitations</w:t>
      </w:r>
    </w:p>
    <w:p w14:paraId="1899344D"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sz w:val="24"/>
          <w:szCs w:val="24"/>
        </w:rPr>
      </w:pPr>
      <w:bookmarkStart w:id="7" w:name="_xt356rtgpfn8" w:colFirst="0" w:colLast="0"/>
      <w:bookmarkEnd w:id="7"/>
      <w:r w:rsidRPr="0030689C">
        <w:rPr>
          <w:rFonts w:ascii="Times New Roman" w:eastAsia="Times New Roman" w:hAnsi="Times New Roman" w:cs="Times New Roman"/>
          <w:b/>
          <w:sz w:val="24"/>
          <w:szCs w:val="24"/>
        </w:rPr>
        <w:t>Implications</w:t>
      </w:r>
    </w:p>
    <w:p w14:paraId="48783920"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8" w:name="_vso8aig6uu1p" w:colFirst="0" w:colLast="0"/>
      <w:bookmarkEnd w:id="8"/>
      <w:r w:rsidRPr="0030689C">
        <w:rPr>
          <w:rFonts w:ascii="Times New Roman" w:eastAsia="Times New Roman" w:hAnsi="Times New Roman" w:cs="Times New Roman"/>
          <w:b/>
          <w:i/>
          <w:sz w:val="24"/>
          <w:szCs w:val="24"/>
        </w:rPr>
        <w:t>Clinical Practice</w:t>
      </w:r>
    </w:p>
    <w:p w14:paraId="47346195"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Perinatal mental health services should be strengthened to screen for stressors beyond typical depression risk factors, with integrated assessment of anxiety, healthcare accessibility concerns, and social isolation. Psychological interventions should be designed to target specific mechanisms of distress (e.g., fear of vertical transmission, partner separation anxiety) that emerge during public health crises. Sleep-focused interventions require particular attention, given the potential mediation of anxiety-depression pathways. Healthcare systems should develop contingency protocols to maintain continuity of care during future public health emergencies through hybrid telehealth and in-person models, ensuring equitable access across </w:t>
      </w:r>
      <w:r w:rsidRPr="0030689C">
        <w:rPr>
          <w:rFonts w:ascii="Times New Roman" w:eastAsia="Times New Roman" w:hAnsi="Times New Roman" w:cs="Times New Roman"/>
          <w:sz w:val="24"/>
          <w:szCs w:val="24"/>
        </w:rPr>
        <w:lastRenderedPageBreak/>
        <w:t>socioeconomic strata. Partner involvement in perinatal care should be formalised and protected during critical periods such as labour and birth. Lifestyle counselling on physical activity and healthy eating should include home-based alternatives to account for potential access restrictions. Healthcare providers should equip pregnant women with strategies to evaluate information quality and manage information consumption, reducing information-related psychological burden.</w:t>
      </w:r>
    </w:p>
    <w:p w14:paraId="3F906C9E"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9" w:name="_tcfh2vfkbcao" w:colFirst="0" w:colLast="0"/>
      <w:bookmarkEnd w:id="9"/>
      <w:r w:rsidRPr="0030689C">
        <w:rPr>
          <w:rFonts w:ascii="Times New Roman" w:eastAsia="Times New Roman" w:hAnsi="Times New Roman" w:cs="Times New Roman"/>
          <w:b/>
          <w:i/>
          <w:sz w:val="24"/>
          <w:szCs w:val="24"/>
        </w:rPr>
        <w:t>Policy and System-Level</w:t>
      </w:r>
    </w:p>
    <w:p w14:paraId="22A3BAEC"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Pandemic preparedness and crisis management frameworks should incorporate explicit provisions for maintaining perinatal mental health services and protecting partner presence during labour and critical perinatal moments. Investments in perinatal mental health infrastructure should prioritise lower- and middle-income countries, where elevated depression rates during public health crises have been consistently documented. Healthcare systems should develop crisis continuity protocols with rapid deployment capacity for hybrid care delivery models. Policymakers should ensure that economic hardship does not create barriers to mental health access through universal or subsidised coverage of perinatal mental health services and targeted social protection for economically affected populations.</w:t>
      </w:r>
    </w:p>
    <w:p w14:paraId="7E46BB2F" w14:textId="77777777" w:rsidR="00A9633B" w:rsidRPr="0030689C" w:rsidRDefault="00000000" w:rsidP="00FA0AC5">
      <w:pPr>
        <w:pStyle w:val="Heading2"/>
        <w:keepNext w:val="0"/>
        <w:keepLines w:val="0"/>
        <w:spacing w:before="0" w:after="0" w:line="480" w:lineRule="auto"/>
        <w:rPr>
          <w:rFonts w:ascii="Times New Roman" w:eastAsia="Times New Roman" w:hAnsi="Times New Roman" w:cs="Times New Roman"/>
          <w:b/>
          <w:i/>
          <w:sz w:val="24"/>
          <w:szCs w:val="24"/>
        </w:rPr>
      </w:pPr>
      <w:bookmarkStart w:id="10" w:name="_1vnzb4ldbzfu" w:colFirst="0" w:colLast="0"/>
      <w:bookmarkEnd w:id="10"/>
      <w:r w:rsidRPr="0030689C">
        <w:rPr>
          <w:rFonts w:ascii="Times New Roman" w:eastAsia="Times New Roman" w:hAnsi="Times New Roman" w:cs="Times New Roman"/>
          <w:b/>
          <w:i/>
          <w:sz w:val="24"/>
          <w:szCs w:val="24"/>
        </w:rPr>
        <w:t>Research</w:t>
      </w:r>
    </w:p>
    <w:p w14:paraId="4D17ED49" w14:textId="20C6D230" w:rsidR="00A9633B" w:rsidRPr="0030689C" w:rsidRDefault="00000000" w:rsidP="00FA0AC5">
      <w:pPr>
        <w:pStyle w:val="Heading2"/>
        <w:keepNext w:val="0"/>
        <w:keepLines w:val="0"/>
        <w:spacing w:before="0" w:after="0" w:line="480" w:lineRule="auto"/>
        <w:ind w:firstLine="720"/>
        <w:rPr>
          <w:rFonts w:ascii="Times New Roman" w:eastAsia="Times New Roman" w:hAnsi="Times New Roman" w:cs="Times New Roman"/>
          <w:sz w:val="24"/>
          <w:szCs w:val="24"/>
        </w:rPr>
      </w:pPr>
      <w:bookmarkStart w:id="11" w:name="_lwos62jdmkbb" w:colFirst="0" w:colLast="0"/>
      <w:bookmarkEnd w:id="11"/>
      <w:r w:rsidRPr="0030689C">
        <w:rPr>
          <w:rFonts w:ascii="Times New Roman" w:eastAsia="Times New Roman" w:hAnsi="Times New Roman" w:cs="Times New Roman"/>
          <w:sz w:val="24"/>
          <w:szCs w:val="24"/>
        </w:rPr>
        <w:t xml:space="preserve">Future research should prioritise several critical areas to advance understanding of perinatal depression during public health crises. First, investigations should characterise specific psychiatric diagnoses, as current evidence operationalises prior mental health history only as presence/absence without diagnostic specificity. Second, longitudinal research examining stress accumulation and adaptation over prolonged crisis periods is needed, as the predominance of cross-sectional designs limits causal inference. Third, context-specific research should elucidate </w:t>
      </w:r>
      <w:r w:rsidRPr="0030689C">
        <w:rPr>
          <w:rFonts w:ascii="Times New Roman" w:eastAsia="Times New Roman" w:hAnsi="Times New Roman" w:cs="Times New Roman"/>
          <w:sz w:val="24"/>
          <w:szCs w:val="24"/>
        </w:rPr>
        <w:lastRenderedPageBreak/>
        <w:t xml:space="preserve">how healthcare systems, policy responses, and cultural contexts shape depression outcomes, given the dramatic variation in reported prevalence (2.9% to 86.7%) across geographic regions. Fourth, intersectional research examining how multiple marginalised identities interact to shape vulnerability is essential for understanding health inequities. Fifth, implementation science research should test how existing evidence-based interventions can be adapted for crisis-related depression in pregnancy and sustainably integrated into routine perinatal care. Finally, longitudinal developmental research tracking long-term outcomes for children of women experiencing crisis-related antenatal depression would clarify whether such depression produces distinct long-term effects and </w:t>
      </w:r>
      <w:proofErr w:type="gramStart"/>
      <w:r w:rsidRPr="0030689C">
        <w:rPr>
          <w:rFonts w:ascii="Times New Roman" w:eastAsia="Times New Roman" w:hAnsi="Times New Roman" w:cs="Times New Roman"/>
          <w:sz w:val="24"/>
          <w:szCs w:val="24"/>
        </w:rPr>
        <w:t>identify</w:t>
      </w:r>
      <w:proofErr w:type="gramEnd"/>
      <w:r w:rsidRPr="0030689C">
        <w:rPr>
          <w:rFonts w:ascii="Times New Roman" w:eastAsia="Times New Roman" w:hAnsi="Times New Roman" w:cs="Times New Roman"/>
          <w:sz w:val="24"/>
          <w:szCs w:val="24"/>
        </w:rPr>
        <w:t xml:space="preserve"> windows for preventive intervention.</w:t>
      </w:r>
    </w:p>
    <w:p w14:paraId="7E7A5DBB" w14:textId="1288AFA4" w:rsidR="00A9633B" w:rsidRPr="0030689C" w:rsidRDefault="00000000" w:rsidP="00FA0AC5">
      <w:pPr>
        <w:spacing w:line="480" w:lineRule="auto"/>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Limitations</w:t>
      </w:r>
    </w:p>
    <w:p w14:paraId="376AC1F3" w14:textId="77777777"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Gungsuh" w:hAnsi="Times New Roman" w:cs="Times New Roman"/>
          <w:sz w:val="24"/>
          <w:szCs w:val="24"/>
        </w:rPr>
        <w:t>The 30 included studies employed heterogeneous designs (predominantly cross-sectional, limiting causal inference), nine different depression assessment instruments with varying cut-offs (ranging from EPDS &gt;8 to ≥13), and inconsistent operationalisation of risk factors. This heterogeneity prevents direct comparison of depression prevalence estimates across studies, and causal relationships cannot be definitively established. Most studies (n=21) were conducted during early 2020, capturing acute crisis shock rather than longer-term adaptational processes. The exceptionally high prevalence of 86.7% (Basutkar et al., 2021) used an EPDS cut-off of &gt;8 compared to the more common ≥13 threshold, substantially affecting comparability across studies.</w:t>
      </w:r>
    </w:p>
    <w:p w14:paraId="159F5A3A" w14:textId="77777777"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 xml:space="preserve">Studies were concentrated in high-income countries (Australia, Canada, Japan, the Netherlands, Portugal, United States), with marked underrepresentation from lower-middle-income countries, where only five studies were conducted (India, Indonesia, Nigeria, Pakistan, and Vietnam). This geographic skewing limits the generalizability of findings across diverse </w:t>
      </w:r>
      <w:r w:rsidRPr="0030689C">
        <w:rPr>
          <w:rFonts w:ascii="Times New Roman" w:eastAsia="Times New Roman" w:hAnsi="Times New Roman" w:cs="Times New Roman"/>
          <w:sz w:val="24"/>
          <w:szCs w:val="24"/>
        </w:rPr>
        <w:lastRenderedPageBreak/>
        <w:t>healthcare systems and policy contexts. Restriction to English-language publications may have introduced selection bias toward studies documenting risk factors.</w:t>
      </w:r>
    </w:p>
    <w:p w14:paraId="1D551978" w14:textId="77777777"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Prior mental health history was uniformly recorded as presence/absence without diagnostic specificity, preventing understanding of which conditions confer greatest vulnerability. Specific mechanisms underlying risk and protective factor associations remain poorly understood, with only one study examining sleep as a mediator. Limited information exists regarding how health system characteristics, telemedicine quality, or crisis policy stringency influenced depression outcomes. Evidence for protective factors is substantially more limited than for risk factors and is geographically concentrated in high-income countries. The predominantly quantitative evidence base provides limited qualitative insight into women's experiences, resource mobilisation, and meaning-making during crises.</w:t>
      </w:r>
    </w:p>
    <w:p w14:paraId="64BEE57C" w14:textId="77777777" w:rsidR="00A9633B" w:rsidRPr="0030689C" w:rsidRDefault="00000000" w:rsidP="00FA0AC5">
      <w:pPr>
        <w:spacing w:line="480" w:lineRule="auto"/>
        <w:ind w:firstLine="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As a scoping review, this study maps the evidence landscape rather than determining causality or identifying optimal interventions. No formal quality assessment of included studies was conducted, preventing stratification of evidence by study quality. Meta-analysis was not conducted, and sources of heterogeneity in effect sizes were not formally examined. Contextual modifications to identified associations across geographic, healthcare system and cultural contexts were not systematically examined.</w:t>
      </w:r>
    </w:p>
    <w:p w14:paraId="284FA21A" w14:textId="77777777" w:rsidR="00957E78" w:rsidRDefault="00957E78" w:rsidP="00FA0AC5">
      <w:pPr>
        <w:spacing w:line="480" w:lineRule="auto"/>
        <w:jc w:val="center"/>
        <w:rPr>
          <w:rFonts w:ascii="Times New Roman" w:eastAsia="Times New Roman" w:hAnsi="Times New Roman" w:cs="Times New Roman"/>
          <w:b/>
          <w:sz w:val="24"/>
          <w:szCs w:val="24"/>
        </w:rPr>
      </w:pPr>
    </w:p>
    <w:p w14:paraId="3A45C719" w14:textId="77777777" w:rsidR="00957E78" w:rsidRDefault="00957E78" w:rsidP="00FA0AC5">
      <w:pPr>
        <w:spacing w:line="480" w:lineRule="auto"/>
        <w:jc w:val="center"/>
        <w:rPr>
          <w:rFonts w:ascii="Times New Roman" w:eastAsia="Times New Roman" w:hAnsi="Times New Roman" w:cs="Times New Roman"/>
          <w:b/>
          <w:sz w:val="24"/>
          <w:szCs w:val="24"/>
        </w:rPr>
      </w:pPr>
    </w:p>
    <w:p w14:paraId="0A76BE89" w14:textId="120A9012" w:rsidR="00A9633B" w:rsidRPr="0030689C" w:rsidRDefault="00000000" w:rsidP="00FA0AC5">
      <w:pPr>
        <w:spacing w:line="480" w:lineRule="auto"/>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t>Conclusion</w:t>
      </w:r>
    </w:p>
    <w:p w14:paraId="0878443F" w14:textId="77777777" w:rsidR="00A9633B" w:rsidRPr="0030689C" w:rsidRDefault="00000000" w:rsidP="00FA0AC5">
      <w:pPr>
        <w:spacing w:line="480" w:lineRule="auto"/>
        <w:ind w:firstLine="720"/>
        <w:rPr>
          <w:rFonts w:ascii="Times New Roman" w:eastAsia="Times New Roman" w:hAnsi="Times New Roman" w:cs="Times New Roman"/>
          <w:b/>
          <w:sz w:val="24"/>
          <w:szCs w:val="24"/>
        </w:rPr>
      </w:pPr>
      <w:r w:rsidRPr="0030689C">
        <w:rPr>
          <w:rFonts w:ascii="Times New Roman" w:eastAsia="Times New Roman" w:hAnsi="Times New Roman" w:cs="Times New Roman"/>
          <w:sz w:val="24"/>
          <w:szCs w:val="24"/>
        </w:rPr>
        <w:t xml:space="preserve">In conclusion, this scoping review highlights the intricate interactions between protective and risk factors influencing depression of pregnant women during the COVID-19 pandemic. These findings show how crucial it is to address pandemic-specific stressors like healthcare </w:t>
      </w:r>
      <w:r w:rsidRPr="0030689C">
        <w:rPr>
          <w:rFonts w:ascii="Times New Roman" w:eastAsia="Times New Roman" w:hAnsi="Times New Roman" w:cs="Times New Roman"/>
          <w:sz w:val="24"/>
          <w:szCs w:val="24"/>
        </w:rPr>
        <w:lastRenderedPageBreak/>
        <w:t>disruptions and infection fears, psychological vulnerabilities like comorbid anxiety and past mental health issues, and socioeconomic disadvantages that restrict access to resources and care. During the pandemic, the importance of partner and family support, easily accessible lifestyle interventions like exercise and a healthy diet, and the development of psychological resources like self-compassion and positive pregnancy perceptions were also identified as critical components in protecting pregnant women from depression. In order to develop effective mental health interventions that ultimately improve the well-being of pregnant women during such difficult times, a comprehensive approach that incorporates crisis-responsive screening for pandemic-amplified risks, sleep-focused interventions, partner involvement in perinatal care, and strategies to enhance health literacy and information management is essential.</w:t>
      </w:r>
    </w:p>
    <w:p w14:paraId="098D9D94" w14:textId="77777777" w:rsidR="00A9633B" w:rsidRPr="0030689C" w:rsidRDefault="00A9633B" w:rsidP="00FA0AC5">
      <w:pPr>
        <w:spacing w:line="480" w:lineRule="auto"/>
        <w:ind w:right="2970"/>
        <w:rPr>
          <w:rFonts w:ascii="Times New Roman" w:eastAsia="Times New Roman" w:hAnsi="Times New Roman" w:cs="Times New Roman"/>
          <w:sz w:val="24"/>
          <w:szCs w:val="24"/>
        </w:rPr>
        <w:sectPr w:rsidR="00A9633B" w:rsidRPr="0030689C">
          <w:pgSz w:w="12240" w:h="15840"/>
          <w:pgMar w:top="1440" w:right="1440" w:bottom="1440" w:left="1440" w:header="720" w:footer="720" w:gutter="0"/>
          <w:pgNumType w:start="1"/>
          <w:cols w:space="720"/>
        </w:sectPr>
      </w:pPr>
    </w:p>
    <w:p w14:paraId="5723DCF5" w14:textId="77777777" w:rsidR="00A9633B" w:rsidRPr="0030689C" w:rsidRDefault="00000000" w:rsidP="00FA0AC5">
      <w:pPr>
        <w:spacing w:line="480" w:lineRule="auto"/>
        <w:ind w:right="1440"/>
        <w:jc w:val="center"/>
        <w:rPr>
          <w:rFonts w:ascii="Times New Roman" w:eastAsia="Times New Roman" w:hAnsi="Times New Roman" w:cs="Times New Roman"/>
          <w:b/>
          <w:sz w:val="24"/>
          <w:szCs w:val="24"/>
        </w:rPr>
      </w:pPr>
      <w:r w:rsidRPr="0030689C">
        <w:rPr>
          <w:rFonts w:ascii="Times New Roman" w:eastAsia="Times New Roman" w:hAnsi="Times New Roman" w:cs="Times New Roman"/>
          <w:b/>
          <w:sz w:val="24"/>
          <w:szCs w:val="24"/>
        </w:rPr>
        <w:lastRenderedPageBreak/>
        <w:t>References</w:t>
      </w:r>
    </w:p>
    <w:p w14:paraId="6252C2EC"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Akgor</w:t>
      </w:r>
      <w:proofErr w:type="spellEnd"/>
      <w:r w:rsidRPr="0030689C">
        <w:rPr>
          <w:rFonts w:ascii="Times New Roman" w:eastAsia="Times New Roman" w:hAnsi="Times New Roman" w:cs="Times New Roman"/>
          <w:sz w:val="24"/>
          <w:szCs w:val="24"/>
        </w:rPr>
        <w:t xml:space="preserve">, U., </w:t>
      </w:r>
      <w:proofErr w:type="spellStart"/>
      <w:r w:rsidRPr="0030689C">
        <w:rPr>
          <w:rFonts w:ascii="Times New Roman" w:eastAsia="Times New Roman" w:hAnsi="Times New Roman" w:cs="Times New Roman"/>
          <w:sz w:val="24"/>
          <w:szCs w:val="24"/>
        </w:rPr>
        <w:t>Fadıloglu</w:t>
      </w:r>
      <w:proofErr w:type="spellEnd"/>
      <w:r w:rsidRPr="0030689C">
        <w:rPr>
          <w:rFonts w:ascii="Times New Roman" w:eastAsia="Times New Roman" w:hAnsi="Times New Roman" w:cs="Times New Roman"/>
          <w:sz w:val="24"/>
          <w:szCs w:val="24"/>
        </w:rPr>
        <w:t xml:space="preserve">, E., </w:t>
      </w:r>
      <w:proofErr w:type="spellStart"/>
      <w:r w:rsidRPr="0030689C">
        <w:rPr>
          <w:rFonts w:ascii="Times New Roman" w:eastAsia="Times New Roman" w:hAnsi="Times New Roman" w:cs="Times New Roman"/>
          <w:sz w:val="24"/>
          <w:szCs w:val="24"/>
        </w:rPr>
        <w:t>Soyak</w:t>
      </w:r>
      <w:proofErr w:type="spellEnd"/>
      <w:r w:rsidRPr="0030689C">
        <w:rPr>
          <w:rFonts w:ascii="Times New Roman" w:eastAsia="Times New Roman" w:hAnsi="Times New Roman" w:cs="Times New Roman"/>
          <w:sz w:val="24"/>
          <w:szCs w:val="24"/>
        </w:rPr>
        <w:t xml:space="preserve">, B., Unal, C., Cagan, M., Temiz, B. E., </w:t>
      </w:r>
      <w:proofErr w:type="spellStart"/>
      <w:r w:rsidRPr="0030689C">
        <w:rPr>
          <w:rFonts w:ascii="Times New Roman" w:eastAsia="Times New Roman" w:hAnsi="Times New Roman" w:cs="Times New Roman"/>
          <w:sz w:val="24"/>
          <w:szCs w:val="24"/>
        </w:rPr>
        <w:t>Erzenoglu</w:t>
      </w:r>
      <w:proofErr w:type="spellEnd"/>
      <w:r w:rsidRPr="0030689C">
        <w:rPr>
          <w:rFonts w:ascii="Times New Roman" w:eastAsia="Times New Roman" w:hAnsi="Times New Roman" w:cs="Times New Roman"/>
          <w:sz w:val="24"/>
          <w:szCs w:val="24"/>
        </w:rPr>
        <w:t xml:space="preserve">, B. E., Ak, S., Gultekin, M., &amp; </w:t>
      </w:r>
      <w:proofErr w:type="spellStart"/>
      <w:r w:rsidRPr="0030689C">
        <w:rPr>
          <w:rFonts w:ascii="Times New Roman" w:eastAsia="Times New Roman" w:hAnsi="Times New Roman" w:cs="Times New Roman"/>
          <w:sz w:val="24"/>
          <w:szCs w:val="24"/>
        </w:rPr>
        <w:t>Ozyuncu</w:t>
      </w:r>
      <w:proofErr w:type="spellEnd"/>
      <w:r w:rsidRPr="0030689C">
        <w:rPr>
          <w:rFonts w:ascii="Times New Roman" w:eastAsia="Times New Roman" w:hAnsi="Times New Roman" w:cs="Times New Roman"/>
          <w:sz w:val="24"/>
          <w:szCs w:val="24"/>
        </w:rPr>
        <w:t xml:space="preserve">, O. (2021). Anxiety, depression and concerns of pregnant women during the COVID-19 pandemic. Archives of </w:t>
      </w:r>
      <w:proofErr w:type="spellStart"/>
      <w:r w:rsidRPr="0030689C">
        <w:rPr>
          <w:rFonts w:ascii="Times New Roman" w:eastAsia="Times New Roman" w:hAnsi="Times New Roman" w:cs="Times New Roman"/>
          <w:sz w:val="24"/>
          <w:szCs w:val="24"/>
        </w:rPr>
        <w:t>Gynecology</w:t>
      </w:r>
      <w:proofErr w:type="spellEnd"/>
      <w:r w:rsidRPr="0030689C">
        <w:rPr>
          <w:rFonts w:ascii="Times New Roman" w:eastAsia="Times New Roman" w:hAnsi="Times New Roman" w:cs="Times New Roman"/>
          <w:sz w:val="24"/>
          <w:szCs w:val="24"/>
        </w:rPr>
        <w:t xml:space="preserve"> and Obstetrics, 304(1), 125–130. </w:t>
      </w:r>
      <w:hyperlink r:id="rId7">
        <w:r w:rsidR="00A9633B" w:rsidRPr="0030689C">
          <w:rPr>
            <w:rFonts w:ascii="Times New Roman" w:eastAsia="Times New Roman" w:hAnsi="Times New Roman" w:cs="Times New Roman"/>
            <w:color w:val="1155CC"/>
            <w:sz w:val="24"/>
            <w:szCs w:val="24"/>
            <w:u w:val="single"/>
          </w:rPr>
          <w:t>https://doi.org/10.1007/s00404-020-05944-1</w:t>
        </w:r>
      </w:hyperlink>
      <w:r w:rsidRPr="0030689C">
        <w:rPr>
          <w:rFonts w:ascii="Times New Roman" w:eastAsia="Times New Roman" w:hAnsi="Times New Roman" w:cs="Times New Roman"/>
          <w:sz w:val="24"/>
          <w:szCs w:val="24"/>
        </w:rPr>
        <w:t xml:space="preserve"> </w:t>
      </w:r>
    </w:p>
    <w:p w14:paraId="1C0CB326"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Al-</w:t>
      </w:r>
      <w:proofErr w:type="spellStart"/>
      <w:r w:rsidRPr="0030689C">
        <w:rPr>
          <w:rFonts w:ascii="Times New Roman" w:eastAsia="Times New Roman" w:hAnsi="Times New Roman" w:cs="Times New Roman"/>
          <w:sz w:val="24"/>
          <w:szCs w:val="24"/>
        </w:rPr>
        <w:t>Mutawtah</w:t>
      </w:r>
      <w:proofErr w:type="spellEnd"/>
      <w:r w:rsidRPr="0030689C">
        <w:rPr>
          <w:rFonts w:ascii="Times New Roman" w:eastAsia="Times New Roman" w:hAnsi="Times New Roman" w:cs="Times New Roman"/>
          <w:sz w:val="24"/>
          <w:szCs w:val="24"/>
        </w:rPr>
        <w:t xml:space="preserve">, M., Campbell, E., Kubis, H., &amp; Erjavec, M. (2023). Women’s experiences of social support during pregnancy: a qualitative systematic review. </w:t>
      </w:r>
      <w:r w:rsidRPr="0030689C">
        <w:rPr>
          <w:rFonts w:ascii="Times New Roman" w:eastAsia="Times New Roman" w:hAnsi="Times New Roman" w:cs="Times New Roman"/>
          <w:i/>
          <w:sz w:val="24"/>
          <w:szCs w:val="24"/>
        </w:rPr>
        <w:t>BMC Pregnancy and Childbirth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23</w:t>
      </w:r>
      <w:r w:rsidRPr="0030689C">
        <w:rPr>
          <w:rFonts w:ascii="Times New Roman" w:eastAsia="Times New Roman" w:hAnsi="Times New Roman" w:cs="Times New Roman"/>
          <w:sz w:val="24"/>
          <w:szCs w:val="24"/>
        </w:rPr>
        <w:t xml:space="preserve">(1). </w:t>
      </w:r>
      <w:hyperlink r:id="rId8">
        <w:r w:rsidR="00A9633B" w:rsidRPr="0030689C">
          <w:rPr>
            <w:rFonts w:ascii="Times New Roman" w:eastAsia="Times New Roman" w:hAnsi="Times New Roman" w:cs="Times New Roman"/>
            <w:color w:val="1155CC"/>
            <w:sz w:val="24"/>
            <w:szCs w:val="24"/>
            <w:u w:val="single"/>
          </w:rPr>
          <w:t>https://doi.org/10.1186/s12884-023-06089-0</w:t>
        </w:r>
      </w:hyperlink>
      <w:r w:rsidRPr="0030689C">
        <w:rPr>
          <w:rFonts w:ascii="Times New Roman" w:eastAsia="Times New Roman" w:hAnsi="Times New Roman" w:cs="Times New Roman"/>
          <w:sz w:val="24"/>
          <w:szCs w:val="24"/>
        </w:rPr>
        <w:t xml:space="preserve">  </w:t>
      </w:r>
    </w:p>
    <w:p w14:paraId="2E41835C"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Atzl</w:t>
      </w:r>
      <w:proofErr w:type="spellEnd"/>
      <w:r w:rsidRPr="0030689C">
        <w:rPr>
          <w:rFonts w:ascii="Times New Roman" w:eastAsia="Times New Roman" w:hAnsi="Times New Roman" w:cs="Times New Roman"/>
          <w:sz w:val="24"/>
          <w:szCs w:val="24"/>
        </w:rPr>
        <w:t xml:space="preserve">, V. M., Grande, L. A., Davis, E. P., &amp; Narayan, A. J. (2019). Perinatal promotive and protective factors for women with histories of childhood abuse and neglect. </w:t>
      </w:r>
      <w:r w:rsidRPr="0030689C">
        <w:rPr>
          <w:rFonts w:ascii="Times New Roman" w:eastAsia="Times New Roman" w:hAnsi="Times New Roman" w:cs="Times New Roman"/>
          <w:i/>
          <w:sz w:val="24"/>
          <w:szCs w:val="24"/>
        </w:rPr>
        <w:t>Child Abuse &amp; Neglect</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91</w:t>
      </w:r>
      <w:r w:rsidRPr="0030689C">
        <w:rPr>
          <w:rFonts w:ascii="Times New Roman" w:eastAsia="Times New Roman" w:hAnsi="Times New Roman" w:cs="Times New Roman"/>
          <w:sz w:val="24"/>
          <w:szCs w:val="24"/>
        </w:rPr>
        <w:t xml:space="preserve">, 63–77. </w:t>
      </w:r>
      <w:hyperlink r:id="rId9">
        <w:r w:rsidR="00A9633B" w:rsidRPr="0030689C">
          <w:rPr>
            <w:rFonts w:ascii="Times New Roman" w:eastAsia="Times New Roman" w:hAnsi="Times New Roman" w:cs="Times New Roman"/>
            <w:color w:val="1155CC"/>
            <w:sz w:val="24"/>
            <w:szCs w:val="24"/>
            <w:u w:val="single"/>
          </w:rPr>
          <w:t>https://doi.org/10.1016/j.chiabu.2019.02.008</w:t>
        </w:r>
      </w:hyperlink>
      <w:r w:rsidRPr="0030689C">
        <w:rPr>
          <w:rFonts w:ascii="Times New Roman" w:eastAsia="Times New Roman" w:hAnsi="Times New Roman" w:cs="Times New Roman"/>
          <w:sz w:val="24"/>
          <w:szCs w:val="24"/>
        </w:rPr>
        <w:t xml:space="preserve"> </w:t>
      </w:r>
    </w:p>
    <w:p w14:paraId="22592FFF"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Banerjee, D. (2020). The other side of COVID-19: Impact on obsessive compulsive disorder (OCD) and hoarding. </w:t>
      </w:r>
      <w:r w:rsidRPr="0030689C">
        <w:rPr>
          <w:rFonts w:ascii="Times New Roman" w:eastAsia="Times New Roman" w:hAnsi="Times New Roman" w:cs="Times New Roman"/>
          <w:i/>
          <w:sz w:val="24"/>
          <w:szCs w:val="24"/>
        </w:rPr>
        <w:t>Psychiatry Research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288</w:t>
      </w:r>
      <w:r w:rsidRPr="0030689C">
        <w:rPr>
          <w:rFonts w:ascii="Times New Roman" w:eastAsia="Times New Roman" w:hAnsi="Times New Roman" w:cs="Times New Roman"/>
          <w:sz w:val="24"/>
          <w:szCs w:val="24"/>
        </w:rPr>
        <w:t xml:space="preserve">, 112966. </w:t>
      </w:r>
      <w:hyperlink r:id="rId10">
        <w:r w:rsidR="00A9633B" w:rsidRPr="0030689C">
          <w:rPr>
            <w:rFonts w:ascii="Times New Roman" w:eastAsia="Times New Roman" w:hAnsi="Times New Roman" w:cs="Times New Roman"/>
            <w:color w:val="1155CC"/>
            <w:sz w:val="24"/>
            <w:szCs w:val="24"/>
            <w:u w:val="single"/>
          </w:rPr>
          <w:t>https://doi.org/10.1016/j.psychres.2020.112966</w:t>
        </w:r>
      </w:hyperlink>
      <w:r w:rsidRPr="0030689C">
        <w:rPr>
          <w:rFonts w:ascii="Times New Roman" w:eastAsia="Times New Roman" w:hAnsi="Times New Roman" w:cs="Times New Roman"/>
          <w:sz w:val="24"/>
          <w:szCs w:val="24"/>
        </w:rPr>
        <w:t xml:space="preserve"> </w:t>
      </w:r>
    </w:p>
    <w:p w14:paraId="52931FBB"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Basutkar, R. S., Sagadevan, S., Hari, O. S., </w:t>
      </w:r>
      <w:proofErr w:type="spellStart"/>
      <w:r w:rsidRPr="0030689C">
        <w:rPr>
          <w:rFonts w:ascii="Times New Roman" w:eastAsia="Times New Roman" w:hAnsi="Times New Roman" w:cs="Times New Roman"/>
          <w:sz w:val="24"/>
          <w:szCs w:val="24"/>
        </w:rPr>
        <w:t>Sirajudeen</w:t>
      </w:r>
      <w:proofErr w:type="spellEnd"/>
      <w:r w:rsidRPr="0030689C">
        <w:rPr>
          <w:rFonts w:ascii="Times New Roman" w:eastAsia="Times New Roman" w:hAnsi="Times New Roman" w:cs="Times New Roman"/>
          <w:sz w:val="24"/>
          <w:szCs w:val="24"/>
        </w:rPr>
        <w:t xml:space="preserve">, M. J., Ramalingam, G., Gobinath, P., Rajesh, N., &amp; </w:t>
      </w:r>
      <w:proofErr w:type="spellStart"/>
      <w:r w:rsidRPr="0030689C">
        <w:rPr>
          <w:rFonts w:ascii="Times New Roman" w:eastAsia="Times New Roman" w:hAnsi="Times New Roman" w:cs="Times New Roman"/>
          <w:sz w:val="24"/>
          <w:szCs w:val="24"/>
        </w:rPr>
        <w:t>Sivasankaran</w:t>
      </w:r>
      <w:proofErr w:type="spellEnd"/>
      <w:r w:rsidRPr="0030689C">
        <w:rPr>
          <w:rFonts w:ascii="Times New Roman" w:eastAsia="Times New Roman" w:hAnsi="Times New Roman" w:cs="Times New Roman"/>
          <w:sz w:val="24"/>
          <w:szCs w:val="24"/>
        </w:rPr>
        <w:t xml:space="preserve">, P. (2021). A Study on the Assessment of Impact of COVID-19 Pandemic on Depression: An Observational Study among the Pregnant Women. The Journal of Obstetrics and </w:t>
      </w:r>
      <w:proofErr w:type="spellStart"/>
      <w:r w:rsidRPr="0030689C">
        <w:rPr>
          <w:rFonts w:ascii="Times New Roman" w:eastAsia="Times New Roman" w:hAnsi="Times New Roman" w:cs="Times New Roman"/>
          <w:sz w:val="24"/>
          <w:szCs w:val="24"/>
        </w:rPr>
        <w:t>Gynecology</w:t>
      </w:r>
      <w:proofErr w:type="spellEnd"/>
      <w:r w:rsidRPr="0030689C">
        <w:rPr>
          <w:rFonts w:ascii="Times New Roman" w:eastAsia="Times New Roman" w:hAnsi="Times New Roman" w:cs="Times New Roman"/>
          <w:sz w:val="24"/>
          <w:szCs w:val="24"/>
        </w:rPr>
        <w:t xml:space="preserve"> of India, 71(S1), 28–35. </w:t>
      </w:r>
      <w:hyperlink r:id="rId11">
        <w:r w:rsidR="00A9633B" w:rsidRPr="0030689C">
          <w:rPr>
            <w:rFonts w:ascii="Times New Roman" w:eastAsia="Times New Roman" w:hAnsi="Times New Roman" w:cs="Times New Roman"/>
            <w:color w:val="1155CC"/>
            <w:sz w:val="24"/>
            <w:szCs w:val="24"/>
            <w:u w:val="single"/>
          </w:rPr>
          <w:t>https://doi.org/10.1007/s13224-021-01544-4</w:t>
        </w:r>
      </w:hyperlink>
      <w:r w:rsidRPr="0030689C">
        <w:rPr>
          <w:rFonts w:ascii="Times New Roman" w:eastAsia="Times New Roman" w:hAnsi="Times New Roman" w:cs="Times New Roman"/>
          <w:sz w:val="24"/>
          <w:szCs w:val="24"/>
        </w:rPr>
        <w:t xml:space="preserve"> </w:t>
      </w:r>
    </w:p>
    <w:p w14:paraId="71351775"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Beck, A. T. (1961). An inventory for measuring depression. </w:t>
      </w:r>
      <w:r w:rsidRPr="0030689C">
        <w:rPr>
          <w:rFonts w:ascii="Times New Roman" w:eastAsia="Times New Roman" w:hAnsi="Times New Roman" w:cs="Times New Roman"/>
          <w:i/>
          <w:sz w:val="24"/>
          <w:szCs w:val="24"/>
        </w:rPr>
        <w:t>Archives of General Psychiatry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4</w:t>
      </w:r>
      <w:r w:rsidRPr="0030689C">
        <w:rPr>
          <w:rFonts w:ascii="Times New Roman" w:eastAsia="Times New Roman" w:hAnsi="Times New Roman" w:cs="Times New Roman"/>
          <w:sz w:val="24"/>
          <w:szCs w:val="24"/>
        </w:rPr>
        <w:t xml:space="preserve">(6), 561. </w:t>
      </w:r>
      <w:hyperlink r:id="rId12">
        <w:r w:rsidR="00A9633B" w:rsidRPr="0030689C">
          <w:rPr>
            <w:rFonts w:ascii="Times New Roman" w:eastAsia="Times New Roman" w:hAnsi="Times New Roman" w:cs="Times New Roman"/>
            <w:color w:val="1155CC"/>
            <w:sz w:val="24"/>
            <w:szCs w:val="24"/>
            <w:u w:val="single"/>
          </w:rPr>
          <w:t>https://doi.org/10.1001/archpsyc.1961.01710120031004</w:t>
        </w:r>
      </w:hyperlink>
      <w:r w:rsidRPr="0030689C">
        <w:rPr>
          <w:rFonts w:ascii="Times New Roman" w:eastAsia="Times New Roman" w:hAnsi="Times New Roman" w:cs="Times New Roman"/>
          <w:sz w:val="24"/>
          <w:szCs w:val="24"/>
        </w:rPr>
        <w:t xml:space="preserve"> </w:t>
      </w:r>
    </w:p>
    <w:p w14:paraId="1CD1CB22"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Bentley, K. H., Bernstein, E. E., Wallace, B., &amp; </w:t>
      </w:r>
      <w:proofErr w:type="spellStart"/>
      <w:r w:rsidRPr="0030689C">
        <w:rPr>
          <w:rFonts w:ascii="Times New Roman" w:eastAsia="Times New Roman" w:hAnsi="Times New Roman" w:cs="Times New Roman"/>
          <w:sz w:val="24"/>
          <w:szCs w:val="24"/>
        </w:rPr>
        <w:t>Mischoulon</w:t>
      </w:r>
      <w:proofErr w:type="spellEnd"/>
      <w:r w:rsidRPr="0030689C">
        <w:rPr>
          <w:rFonts w:ascii="Times New Roman" w:eastAsia="Times New Roman" w:hAnsi="Times New Roman" w:cs="Times New Roman"/>
          <w:sz w:val="24"/>
          <w:szCs w:val="24"/>
        </w:rPr>
        <w:t>, D. (2021). Treatment for anxiety and comorbid depressive Disorders: Transdiagnostic Cognitive-</w:t>
      </w:r>
      <w:proofErr w:type="spellStart"/>
      <w:r w:rsidRPr="0030689C">
        <w:rPr>
          <w:rFonts w:ascii="Times New Roman" w:eastAsia="Times New Roman" w:hAnsi="Times New Roman" w:cs="Times New Roman"/>
          <w:sz w:val="24"/>
          <w:szCs w:val="24"/>
        </w:rPr>
        <w:t>Behavioral</w:t>
      </w:r>
      <w:proofErr w:type="spellEnd"/>
      <w:r w:rsidRPr="0030689C">
        <w:rPr>
          <w:rFonts w:ascii="Times New Roman" w:eastAsia="Times New Roman" w:hAnsi="Times New Roman" w:cs="Times New Roman"/>
          <w:sz w:val="24"/>
          <w:szCs w:val="24"/>
        </w:rPr>
        <w:t xml:space="preserve"> Strategies. </w:t>
      </w:r>
      <w:r w:rsidRPr="0030689C">
        <w:rPr>
          <w:rFonts w:ascii="Times New Roman" w:eastAsia="Times New Roman" w:hAnsi="Times New Roman" w:cs="Times New Roman"/>
          <w:i/>
          <w:sz w:val="24"/>
          <w:szCs w:val="24"/>
        </w:rPr>
        <w:t>Psychiatric Annals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51</w:t>
      </w:r>
      <w:r w:rsidRPr="0030689C">
        <w:rPr>
          <w:rFonts w:ascii="Times New Roman" w:eastAsia="Times New Roman" w:hAnsi="Times New Roman" w:cs="Times New Roman"/>
          <w:sz w:val="24"/>
          <w:szCs w:val="24"/>
        </w:rPr>
        <w:t xml:space="preserve">(5), 226–230. </w:t>
      </w:r>
      <w:hyperlink r:id="rId13">
        <w:r w:rsidR="00A9633B" w:rsidRPr="0030689C">
          <w:rPr>
            <w:rFonts w:ascii="Times New Roman" w:eastAsia="Times New Roman" w:hAnsi="Times New Roman" w:cs="Times New Roman"/>
            <w:color w:val="1155CC"/>
            <w:sz w:val="24"/>
            <w:szCs w:val="24"/>
            <w:u w:val="single"/>
          </w:rPr>
          <w:t>https://doi.org/10.3928/00485713-20210414-01</w:t>
        </w:r>
      </w:hyperlink>
      <w:r w:rsidRPr="0030689C">
        <w:rPr>
          <w:rFonts w:ascii="Times New Roman" w:eastAsia="Times New Roman" w:hAnsi="Times New Roman" w:cs="Times New Roman"/>
          <w:sz w:val="24"/>
          <w:szCs w:val="24"/>
        </w:rPr>
        <w:t xml:space="preserve"> </w:t>
      </w:r>
    </w:p>
    <w:p w14:paraId="376A92EC"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Biaggi, A., Conroy, S., </w:t>
      </w:r>
      <w:proofErr w:type="spellStart"/>
      <w:r w:rsidRPr="0030689C">
        <w:rPr>
          <w:rFonts w:ascii="Times New Roman" w:eastAsia="Times New Roman" w:hAnsi="Times New Roman" w:cs="Times New Roman"/>
          <w:sz w:val="24"/>
          <w:szCs w:val="24"/>
        </w:rPr>
        <w:t>Pawlby</w:t>
      </w:r>
      <w:proofErr w:type="spellEnd"/>
      <w:r w:rsidRPr="0030689C">
        <w:rPr>
          <w:rFonts w:ascii="Times New Roman" w:eastAsia="Times New Roman" w:hAnsi="Times New Roman" w:cs="Times New Roman"/>
          <w:sz w:val="24"/>
          <w:szCs w:val="24"/>
        </w:rPr>
        <w:t xml:space="preserve">, S., &amp; </w:t>
      </w:r>
      <w:proofErr w:type="spellStart"/>
      <w:r w:rsidRPr="0030689C">
        <w:rPr>
          <w:rFonts w:ascii="Times New Roman" w:eastAsia="Times New Roman" w:hAnsi="Times New Roman" w:cs="Times New Roman"/>
          <w:sz w:val="24"/>
          <w:szCs w:val="24"/>
        </w:rPr>
        <w:t>Pariante</w:t>
      </w:r>
      <w:proofErr w:type="spellEnd"/>
      <w:r w:rsidRPr="0030689C">
        <w:rPr>
          <w:rFonts w:ascii="Times New Roman" w:eastAsia="Times New Roman" w:hAnsi="Times New Roman" w:cs="Times New Roman"/>
          <w:sz w:val="24"/>
          <w:szCs w:val="24"/>
        </w:rPr>
        <w:t xml:space="preserve">, C. M. (2015). Identifying the women at risk of antenatal anxiety and depression: A systematic review. </w:t>
      </w:r>
      <w:r w:rsidRPr="0030689C">
        <w:rPr>
          <w:rFonts w:ascii="Times New Roman" w:eastAsia="Times New Roman" w:hAnsi="Times New Roman" w:cs="Times New Roman"/>
          <w:i/>
          <w:sz w:val="24"/>
          <w:szCs w:val="24"/>
        </w:rPr>
        <w:t>Journal of Affective Disorders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191</w:t>
      </w:r>
      <w:r w:rsidRPr="0030689C">
        <w:rPr>
          <w:rFonts w:ascii="Times New Roman" w:eastAsia="Times New Roman" w:hAnsi="Times New Roman" w:cs="Times New Roman"/>
          <w:sz w:val="24"/>
          <w:szCs w:val="24"/>
        </w:rPr>
        <w:t xml:space="preserve">, 62–77. </w:t>
      </w:r>
      <w:hyperlink r:id="rId14">
        <w:r w:rsidR="00A9633B" w:rsidRPr="0030689C">
          <w:rPr>
            <w:rFonts w:ascii="Times New Roman" w:eastAsia="Times New Roman" w:hAnsi="Times New Roman" w:cs="Times New Roman"/>
            <w:color w:val="1155CC"/>
            <w:sz w:val="24"/>
            <w:szCs w:val="24"/>
            <w:u w:val="single"/>
          </w:rPr>
          <w:t>https://doi.org/10.1016/j.jad.2015.11.014</w:t>
        </w:r>
      </w:hyperlink>
      <w:r w:rsidRPr="0030689C">
        <w:rPr>
          <w:rFonts w:ascii="Times New Roman" w:eastAsia="Times New Roman" w:hAnsi="Times New Roman" w:cs="Times New Roman"/>
          <w:sz w:val="24"/>
          <w:szCs w:val="24"/>
        </w:rPr>
        <w:t xml:space="preserve"> </w:t>
      </w:r>
    </w:p>
    <w:p w14:paraId="0E932AB9"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Bodnar, L. M., &amp; Wisner, K. L. (2005). Nutrition and Depression: Implications for Improving Mental Health among Childbearing-Aged Women. </w:t>
      </w:r>
      <w:r w:rsidRPr="0030689C">
        <w:rPr>
          <w:rFonts w:ascii="Times New Roman" w:eastAsia="Times New Roman" w:hAnsi="Times New Roman" w:cs="Times New Roman"/>
          <w:i/>
          <w:sz w:val="24"/>
          <w:szCs w:val="24"/>
        </w:rPr>
        <w:t>Biological Psychiatry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58</w:t>
      </w:r>
      <w:r w:rsidRPr="0030689C">
        <w:rPr>
          <w:rFonts w:ascii="Times New Roman" w:eastAsia="Times New Roman" w:hAnsi="Times New Roman" w:cs="Times New Roman"/>
          <w:sz w:val="24"/>
          <w:szCs w:val="24"/>
        </w:rPr>
        <w:t xml:space="preserve">(9), 679–685. </w:t>
      </w:r>
      <w:hyperlink r:id="rId15">
        <w:r w:rsidR="00A9633B" w:rsidRPr="0030689C">
          <w:rPr>
            <w:rFonts w:ascii="Times New Roman" w:eastAsia="Times New Roman" w:hAnsi="Times New Roman" w:cs="Times New Roman"/>
            <w:color w:val="1155CC"/>
            <w:sz w:val="24"/>
            <w:szCs w:val="24"/>
            <w:u w:val="single"/>
          </w:rPr>
          <w:t>https://doi.org/10.1016/j.biopsych.2005.05.009</w:t>
        </w:r>
      </w:hyperlink>
      <w:r w:rsidRPr="0030689C">
        <w:rPr>
          <w:rFonts w:ascii="Times New Roman" w:eastAsia="Times New Roman" w:hAnsi="Times New Roman" w:cs="Times New Roman"/>
          <w:sz w:val="24"/>
          <w:szCs w:val="24"/>
        </w:rPr>
        <w:t xml:space="preserve"> </w:t>
      </w:r>
    </w:p>
    <w:p w14:paraId="3EDABD85"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Braveman, P., Egerter, S., &amp; Williams, D. R. (2011). The social Determinants of health: coming of age. </w:t>
      </w:r>
      <w:r w:rsidRPr="0030689C">
        <w:rPr>
          <w:rFonts w:ascii="Times New Roman" w:eastAsia="Times New Roman" w:hAnsi="Times New Roman" w:cs="Times New Roman"/>
          <w:i/>
          <w:sz w:val="24"/>
          <w:szCs w:val="24"/>
        </w:rPr>
        <w:t>Annual Review of Public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32</w:t>
      </w:r>
      <w:r w:rsidRPr="0030689C">
        <w:rPr>
          <w:rFonts w:ascii="Times New Roman" w:eastAsia="Times New Roman" w:hAnsi="Times New Roman" w:cs="Times New Roman"/>
          <w:sz w:val="24"/>
          <w:szCs w:val="24"/>
        </w:rPr>
        <w:t xml:space="preserve">(1), 381–398. </w:t>
      </w:r>
      <w:hyperlink r:id="rId16">
        <w:r w:rsidR="00A9633B" w:rsidRPr="0030689C">
          <w:rPr>
            <w:rFonts w:ascii="Times New Roman" w:eastAsia="Times New Roman" w:hAnsi="Times New Roman" w:cs="Times New Roman"/>
            <w:color w:val="1155CC"/>
            <w:sz w:val="24"/>
            <w:szCs w:val="24"/>
            <w:u w:val="single"/>
          </w:rPr>
          <w:t>https://doi.org/10.1146/annurev-publhealth-031210-101218</w:t>
        </w:r>
      </w:hyperlink>
      <w:r w:rsidRPr="0030689C">
        <w:rPr>
          <w:rFonts w:ascii="Times New Roman" w:eastAsia="Times New Roman" w:hAnsi="Times New Roman" w:cs="Times New Roman"/>
          <w:sz w:val="24"/>
          <w:szCs w:val="24"/>
        </w:rPr>
        <w:t xml:space="preserve"> </w:t>
      </w:r>
    </w:p>
    <w:p w14:paraId="68A567A3"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Brown, D. K., Barton, J. L., &amp; Gladwell, V. F. (2013). Viewing nature scenes positively affects recovery of autonomic function following Acute-Mental stress. </w:t>
      </w:r>
      <w:r w:rsidRPr="0030689C">
        <w:rPr>
          <w:rFonts w:ascii="Times New Roman" w:eastAsia="Times New Roman" w:hAnsi="Times New Roman" w:cs="Times New Roman"/>
          <w:i/>
          <w:sz w:val="24"/>
          <w:szCs w:val="24"/>
        </w:rPr>
        <w:t>Environmental Science &amp; Technology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47</w:t>
      </w:r>
      <w:r w:rsidRPr="0030689C">
        <w:rPr>
          <w:rFonts w:ascii="Times New Roman" w:eastAsia="Times New Roman" w:hAnsi="Times New Roman" w:cs="Times New Roman"/>
          <w:sz w:val="24"/>
          <w:szCs w:val="24"/>
        </w:rPr>
        <w:t xml:space="preserve">(11), 5562–5569. </w:t>
      </w:r>
      <w:hyperlink r:id="rId17">
        <w:r w:rsidR="00A9633B" w:rsidRPr="0030689C">
          <w:rPr>
            <w:rFonts w:ascii="Times New Roman" w:eastAsia="Times New Roman" w:hAnsi="Times New Roman" w:cs="Times New Roman"/>
            <w:color w:val="1155CC"/>
            <w:sz w:val="24"/>
            <w:szCs w:val="24"/>
            <w:u w:val="single"/>
          </w:rPr>
          <w:t>https://doi.org/10.1021/es305019p</w:t>
        </w:r>
      </w:hyperlink>
      <w:r w:rsidRPr="0030689C">
        <w:rPr>
          <w:rFonts w:ascii="Times New Roman" w:eastAsia="Times New Roman" w:hAnsi="Times New Roman" w:cs="Times New Roman"/>
          <w:sz w:val="24"/>
          <w:szCs w:val="24"/>
        </w:rPr>
        <w:t xml:space="preserve"> </w:t>
      </w:r>
    </w:p>
    <w:p w14:paraId="2C85CDA1" w14:textId="77777777" w:rsidR="00A9633B" w:rsidRPr="0030689C" w:rsidRDefault="00000000" w:rsidP="00FA0AC5">
      <w:pPr>
        <w:spacing w:line="480" w:lineRule="auto"/>
        <w:ind w:left="72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Carter, C. S. (2021). Oxytocin and love: Myths, metaphors and mysteries. </w:t>
      </w:r>
      <w:proofErr w:type="spellStart"/>
      <w:r w:rsidRPr="0030689C">
        <w:rPr>
          <w:rFonts w:ascii="Times New Roman" w:eastAsia="Times New Roman" w:hAnsi="Times New Roman" w:cs="Times New Roman"/>
          <w:i/>
          <w:sz w:val="24"/>
          <w:szCs w:val="24"/>
          <w:lang w:val="fr-FR"/>
        </w:rPr>
        <w:t>Comprehensive</w:t>
      </w:r>
      <w:proofErr w:type="spellEnd"/>
      <w:r w:rsidRPr="0030689C">
        <w:rPr>
          <w:rFonts w:ascii="Times New Roman" w:eastAsia="Times New Roman" w:hAnsi="Times New Roman" w:cs="Times New Roman"/>
          <w:i/>
          <w:sz w:val="24"/>
          <w:szCs w:val="24"/>
          <w:lang w:val="fr-FR"/>
        </w:rPr>
        <w:t xml:space="preserve"> </w:t>
      </w:r>
      <w:proofErr w:type="spellStart"/>
      <w:r w:rsidRPr="0030689C">
        <w:rPr>
          <w:rFonts w:ascii="Times New Roman" w:eastAsia="Times New Roman" w:hAnsi="Times New Roman" w:cs="Times New Roman"/>
          <w:i/>
          <w:sz w:val="24"/>
          <w:szCs w:val="24"/>
          <w:lang w:val="fr-FR"/>
        </w:rPr>
        <w:t>Psychoneuroendocrinology</w:t>
      </w:r>
      <w:proofErr w:type="spellEnd"/>
      <w:r w:rsidRPr="0030689C">
        <w:rPr>
          <w:rFonts w:ascii="Times New Roman" w:eastAsia="Times New Roman" w:hAnsi="Times New Roman" w:cs="Times New Roman"/>
          <w:sz w:val="24"/>
          <w:szCs w:val="24"/>
          <w:lang w:val="fr-FR"/>
        </w:rPr>
        <w:t xml:space="preserve">, </w:t>
      </w:r>
      <w:r w:rsidRPr="0030689C">
        <w:rPr>
          <w:rFonts w:ascii="Times New Roman" w:eastAsia="Times New Roman" w:hAnsi="Times New Roman" w:cs="Times New Roman"/>
          <w:i/>
          <w:sz w:val="24"/>
          <w:szCs w:val="24"/>
          <w:lang w:val="fr-FR"/>
        </w:rPr>
        <w:t>9</w:t>
      </w:r>
      <w:r w:rsidRPr="0030689C">
        <w:rPr>
          <w:rFonts w:ascii="Times New Roman" w:eastAsia="Times New Roman" w:hAnsi="Times New Roman" w:cs="Times New Roman"/>
          <w:sz w:val="24"/>
          <w:szCs w:val="24"/>
          <w:lang w:val="fr-FR"/>
        </w:rPr>
        <w:t xml:space="preserve">, 100107. </w:t>
      </w:r>
      <w:hyperlink r:id="rId18">
        <w:r w:rsidR="00A9633B" w:rsidRPr="0030689C">
          <w:rPr>
            <w:rFonts w:ascii="Times New Roman" w:eastAsia="Times New Roman" w:hAnsi="Times New Roman" w:cs="Times New Roman"/>
            <w:color w:val="1155CC"/>
            <w:sz w:val="24"/>
            <w:szCs w:val="24"/>
            <w:u w:val="single"/>
            <w:lang w:val="fr-FR"/>
          </w:rPr>
          <w:t>https://doi.org/10.1016/j.cpnec.2021.100107</w:t>
        </w:r>
      </w:hyperlink>
      <w:r w:rsidRPr="0030689C">
        <w:rPr>
          <w:rFonts w:ascii="Times New Roman" w:eastAsia="Times New Roman" w:hAnsi="Times New Roman" w:cs="Times New Roman"/>
          <w:sz w:val="24"/>
          <w:szCs w:val="24"/>
          <w:lang w:val="fr-FR"/>
        </w:rPr>
        <w:t xml:space="preserve"> </w:t>
      </w:r>
    </w:p>
    <w:p w14:paraId="242E652B"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Chu, G. M., Goger, P., </w:t>
      </w:r>
      <w:proofErr w:type="spellStart"/>
      <w:r w:rsidRPr="0030689C">
        <w:rPr>
          <w:rFonts w:ascii="Times New Roman" w:eastAsia="Times New Roman" w:hAnsi="Times New Roman" w:cs="Times New Roman"/>
          <w:sz w:val="24"/>
          <w:szCs w:val="24"/>
          <w:lang w:val="fr-FR"/>
        </w:rPr>
        <w:t>Malaktaris</w:t>
      </w:r>
      <w:proofErr w:type="spellEnd"/>
      <w:r w:rsidRPr="0030689C">
        <w:rPr>
          <w:rFonts w:ascii="Times New Roman" w:eastAsia="Times New Roman" w:hAnsi="Times New Roman" w:cs="Times New Roman"/>
          <w:sz w:val="24"/>
          <w:szCs w:val="24"/>
          <w:lang w:val="fr-FR"/>
        </w:rPr>
        <w:t xml:space="preserve">, A., &amp; Lang, A. J. (2022). </w:t>
      </w:r>
      <w:r w:rsidRPr="0030689C">
        <w:rPr>
          <w:rFonts w:ascii="Times New Roman" w:eastAsia="Times New Roman" w:hAnsi="Times New Roman" w:cs="Times New Roman"/>
          <w:sz w:val="24"/>
          <w:szCs w:val="24"/>
        </w:rPr>
        <w:t xml:space="preserve">The role of threat appraisal and coping style in psychological response to the COVID-19 pandemic among university students. </w:t>
      </w:r>
      <w:r w:rsidRPr="0030689C">
        <w:rPr>
          <w:rFonts w:ascii="Times New Roman" w:eastAsia="Times New Roman" w:hAnsi="Times New Roman" w:cs="Times New Roman"/>
          <w:i/>
          <w:sz w:val="24"/>
          <w:szCs w:val="24"/>
        </w:rPr>
        <w:t>Journal of Affective Disorders Reports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8</w:t>
      </w:r>
      <w:r w:rsidRPr="0030689C">
        <w:rPr>
          <w:rFonts w:ascii="Times New Roman" w:eastAsia="Times New Roman" w:hAnsi="Times New Roman" w:cs="Times New Roman"/>
          <w:sz w:val="24"/>
          <w:szCs w:val="24"/>
        </w:rPr>
        <w:t xml:space="preserve">, 100325. </w:t>
      </w:r>
      <w:hyperlink r:id="rId19">
        <w:r w:rsidR="00A9633B" w:rsidRPr="0030689C">
          <w:rPr>
            <w:rFonts w:ascii="Times New Roman" w:eastAsia="Times New Roman" w:hAnsi="Times New Roman" w:cs="Times New Roman"/>
            <w:color w:val="1155CC"/>
            <w:sz w:val="24"/>
            <w:szCs w:val="24"/>
            <w:u w:val="single"/>
          </w:rPr>
          <w:t>https://doi.org/10.1016/j.jadr.2022.100325</w:t>
        </w:r>
      </w:hyperlink>
      <w:r w:rsidRPr="0030689C">
        <w:rPr>
          <w:rFonts w:ascii="Times New Roman" w:eastAsia="Times New Roman" w:hAnsi="Times New Roman" w:cs="Times New Roman"/>
          <w:sz w:val="24"/>
          <w:szCs w:val="24"/>
        </w:rPr>
        <w:t xml:space="preserve"> </w:t>
      </w:r>
    </w:p>
    <w:p w14:paraId="22EBE7A2"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Cohen, S., &amp; Wills, T. A. (1985). Stress, social support, and the buffering hypothesis. </w:t>
      </w:r>
      <w:r w:rsidRPr="0030689C">
        <w:rPr>
          <w:rFonts w:ascii="Times New Roman" w:eastAsia="Times New Roman" w:hAnsi="Times New Roman" w:cs="Times New Roman"/>
          <w:i/>
          <w:sz w:val="24"/>
          <w:szCs w:val="24"/>
        </w:rPr>
        <w:t>Psychological Bulletin</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98</w:t>
      </w:r>
      <w:r w:rsidRPr="0030689C">
        <w:rPr>
          <w:rFonts w:ascii="Times New Roman" w:eastAsia="Times New Roman" w:hAnsi="Times New Roman" w:cs="Times New Roman"/>
          <w:sz w:val="24"/>
          <w:szCs w:val="24"/>
        </w:rPr>
        <w:t xml:space="preserve">(2), 310–357. </w:t>
      </w:r>
      <w:hyperlink r:id="rId20">
        <w:r w:rsidR="00A9633B" w:rsidRPr="0030689C">
          <w:rPr>
            <w:rFonts w:ascii="Times New Roman" w:eastAsia="Times New Roman" w:hAnsi="Times New Roman" w:cs="Times New Roman"/>
            <w:color w:val="1155CC"/>
            <w:sz w:val="24"/>
            <w:szCs w:val="24"/>
            <w:u w:val="single"/>
          </w:rPr>
          <w:t>https://doi.org/10.1037/0033-2909.98.2.310</w:t>
        </w:r>
      </w:hyperlink>
      <w:r w:rsidRPr="0030689C">
        <w:rPr>
          <w:rFonts w:ascii="Times New Roman" w:eastAsia="Times New Roman" w:hAnsi="Times New Roman" w:cs="Times New Roman"/>
          <w:sz w:val="24"/>
          <w:szCs w:val="24"/>
        </w:rPr>
        <w:t xml:space="preserve"> </w:t>
      </w:r>
    </w:p>
    <w:p w14:paraId="4F21F07E"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Çolak, S., </w:t>
      </w:r>
      <w:proofErr w:type="spellStart"/>
      <w:r w:rsidRPr="0030689C">
        <w:rPr>
          <w:rFonts w:ascii="Times New Roman" w:eastAsia="Times New Roman" w:hAnsi="Times New Roman" w:cs="Times New Roman"/>
          <w:sz w:val="24"/>
          <w:szCs w:val="24"/>
        </w:rPr>
        <w:t>Gürlek</w:t>
      </w:r>
      <w:proofErr w:type="spellEnd"/>
      <w:r w:rsidRPr="0030689C">
        <w:rPr>
          <w:rFonts w:ascii="Times New Roman" w:eastAsia="Times New Roman" w:hAnsi="Times New Roman" w:cs="Times New Roman"/>
          <w:sz w:val="24"/>
          <w:szCs w:val="24"/>
        </w:rPr>
        <w:t xml:space="preserve">, B., Önal, Ö., Yılmaz, B., &amp; </w:t>
      </w:r>
      <w:proofErr w:type="spellStart"/>
      <w:r w:rsidRPr="0030689C">
        <w:rPr>
          <w:rFonts w:ascii="Times New Roman" w:eastAsia="Times New Roman" w:hAnsi="Times New Roman" w:cs="Times New Roman"/>
          <w:sz w:val="24"/>
          <w:szCs w:val="24"/>
        </w:rPr>
        <w:t>Hocaoglu</w:t>
      </w:r>
      <w:proofErr w:type="spellEnd"/>
      <w:r w:rsidRPr="0030689C">
        <w:rPr>
          <w:rFonts w:ascii="Times New Roman" w:eastAsia="Times New Roman" w:hAnsi="Times New Roman" w:cs="Times New Roman"/>
          <w:sz w:val="24"/>
          <w:szCs w:val="24"/>
        </w:rPr>
        <w:t xml:space="preserve">, C. (2021). The level of depression, anxiety, and sleep quality in pregnancy during coronavirus disease 2019 pandemic. Journal of Obstetrics and Gynaecology Research, 47(8), 2666–2676. </w:t>
      </w:r>
      <w:hyperlink r:id="rId21">
        <w:r w:rsidR="00A9633B" w:rsidRPr="0030689C">
          <w:rPr>
            <w:rFonts w:ascii="Times New Roman" w:eastAsia="Times New Roman" w:hAnsi="Times New Roman" w:cs="Times New Roman"/>
            <w:color w:val="1155CC"/>
            <w:sz w:val="24"/>
            <w:szCs w:val="24"/>
            <w:u w:val="single"/>
          </w:rPr>
          <w:t>https://doi.org/10.1111/jog.14872</w:t>
        </w:r>
      </w:hyperlink>
      <w:r w:rsidRPr="0030689C">
        <w:rPr>
          <w:rFonts w:ascii="Times New Roman" w:eastAsia="Times New Roman" w:hAnsi="Times New Roman" w:cs="Times New Roman"/>
          <w:sz w:val="24"/>
          <w:szCs w:val="24"/>
        </w:rPr>
        <w:t xml:space="preserve"> </w:t>
      </w:r>
    </w:p>
    <w:p w14:paraId="6413E5EB"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Cox, J. L., Holden, J. M., &amp; Sagovsky, R. (1987). Detection of postnatal depression. </w:t>
      </w:r>
      <w:r w:rsidRPr="0030689C">
        <w:rPr>
          <w:rFonts w:ascii="Times New Roman" w:eastAsia="Times New Roman" w:hAnsi="Times New Roman" w:cs="Times New Roman"/>
          <w:i/>
          <w:sz w:val="24"/>
          <w:szCs w:val="24"/>
        </w:rPr>
        <w:t>The British Journal of Psychiatry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150</w:t>
      </w:r>
      <w:r w:rsidRPr="0030689C">
        <w:rPr>
          <w:rFonts w:ascii="Times New Roman" w:eastAsia="Times New Roman" w:hAnsi="Times New Roman" w:cs="Times New Roman"/>
          <w:sz w:val="24"/>
          <w:szCs w:val="24"/>
        </w:rPr>
        <w:t xml:space="preserve">(6), 782–786. </w:t>
      </w:r>
      <w:hyperlink r:id="rId22">
        <w:r w:rsidR="00A9633B" w:rsidRPr="0030689C">
          <w:rPr>
            <w:rFonts w:ascii="Times New Roman" w:eastAsia="Times New Roman" w:hAnsi="Times New Roman" w:cs="Times New Roman"/>
            <w:color w:val="1155CC"/>
            <w:sz w:val="24"/>
            <w:szCs w:val="24"/>
            <w:u w:val="single"/>
          </w:rPr>
          <w:t>https://doi.org/10.1192/bjp.150.6.782</w:t>
        </w:r>
      </w:hyperlink>
      <w:r w:rsidRPr="0030689C">
        <w:rPr>
          <w:rFonts w:ascii="Times New Roman" w:eastAsia="Times New Roman" w:hAnsi="Times New Roman" w:cs="Times New Roman"/>
          <w:sz w:val="24"/>
          <w:szCs w:val="24"/>
        </w:rPr>
        <w:t xml:space="preserve"> </w:t>
      </w:r>
    </w:p>
    <w:p w14:paraId="6A684189"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Cucinotta, D., &amp; Vanelli, M. (2020). WHO declares COVID-19 a pandemic. </w:t>
      </w:r>
      <w:r w:rsidRPr="0030689C">
        <w:rPr>
          <w:rFonts w:ascii="Times New Roman" w:eastAsia="Times New Roman" w:hAnsi="Times New Roman" w:cs="Times New Roman"/>
          <w:i/>
          <w:sz w:val="24"/>
          <w:szCs w:val="24"/>
        </w:rPr>
        <w:t>PubMed</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91</w:t>
      </w:r>
      <w:r w:rsidRPr="0030689C">
        <w:rPr>
          <w:rFonts w:ascii="Times New Roman" w:eastAsia="Times New Roman" w:hAnsi="Times New Roman" w:cs="Times New Roman"/>
          <w:sz w:val="24"/>
          <w:szCs w:val="24"/>
        </w:rPr>
        <w:t xml:space="preserve">(1), 157–160. </w:t>
      </w:r>
      <w:hyperlink r:id="rId23">
        <w:r w:rsidR="00A9633B" w:rsidRPr="0030689C">
          <w:rPr>
            <w:rFonts w:ascii="Times New Roman" w:eastAsia="Times New Roman" w:hAnsi="Times New Roman" w:cs="Times New Roman"/>
            <w:color w:val="1155CC"/>
            <w:sz w:val="24"/>
            <w:szCs w:val="24"/>
            <w:u w:val="single"/>
          </w:rPr>
          <w:t>https://doi.org/10.23750/abm.v91i1.9397</w:t>
        </w:r>
      </w:hyperlink>
      <w:r w:rsidRPr="0030689C">
        <w:rPr>
          <w:rFonts w:ascii="Times New Roman" w:eastAsia="Times New Roman" w:hAnsi="Times New Roman" w:cs="Times New Roman"/>
          <w:sz w:val="24"/>
          <w:szCs w:val="24"/>
        </w:rPr>
        <w:t xml:space="preserve">  </w:t>
      </w:r>
    </w:p>
    <w:p w14:paraId="3CA70474"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Davenport, M. H., Meyer, S., Meah, V. L., </w:t>
      </w:r>
      <w:proofErr w:type="spellStart"/>
      <w:r w:rsidRPr="0030689C">
        <w:rPr>
          <w:rFonts w:ascii="Times New Roman" w:eastAsia="Times New Roman" w:hAnsi="Times New Roman" w:cs="Times New Roman"/>
          <w:sz w:val="24"/>
          <w:szCs w:val="24"/>
        </w:rPr>
        <w:t>Strynadka</w:t>
      </w:r>
      <w:proofErr w:type="spellEnd"/>
      <w:r w:rsidRPr="0030689C">
        <w:rPr>
          <w:rFonts w:ascii="Times New Roman" w:eastAsia="Times New Roman" w:hAnsi="Times New Roman" w:cs="Times New Roman"/>
          <w:sz w:val="24"/>
          <w:szCs w:val="24"/>
        </w:rPr>
        <w:t xml:space="preserve">, M. C., &amp; Khurana, R. (2020). Moms are not OK: COVID-19 and maternal mental health. </w:t>
      </w:r>
      <w:r w:rsidRPr="0030689C">
        <w:rPr>
          <w:rFonts w:ascii="Times New Roman" w:eastAsia="Times New Roman" w:hAnsi="Times New Roman" w:cs="Times New Roman"/>
          <w:i/>
          <w:sz w:val="24"/>
          <w:szCs w:val="24"/>
        </w:rPr>
        <w:t>Frontiers in Global Women S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w:t>
      </w:r>
      <w:r w:rsidRPr="0030689C">
        <w:rPr>
          <w:rFonts w:ascii="Times New Roman" w:eastAsia="Times New Roman" w:hAnsi="Times New Roman" w:cs="Times New Roman"/>
          <w:sz w:val="24"/>
          <w:szCs w:val="24"/>
        </w:rPr>
        <w:t xml:space="preserve">. </w:t>
      </w:r>
      <w:hyperlink r:id="rId24">
        <w:r w:rsidR="00A9633B" w:rsidRPr="0030689C">
          <w:rPr>
            <w:rFonts w:ascii="Times New Roman" w:eastAsia="Times New Roman" w:hAnsi="Times New Roman" w:cs="Times New Roman"/>
            <w:color w:val="1155CC"/>
            <w:sz w:val="24"/>
            <w:szCs w:val="24"/>
            <w:u w:val="single"/>
          </w:rPr>
          <w:t>https://doi.org/10.3389/fgwh.2020.00001</w:t>
        </w:r>
      </w:hyperlink>
      <w:r w:rsidRPr="0030689C">
        <w:rPr>
          <w:rFonts w:ascii="Times New Roman" w:eastAsia="Times New Roman" w:hAnsi="Times New Roman" w:cs="Times New Roman"/>
          <w:sz w:val="24"/>
          <w:szCs w:val="24"/>
        </w:rPr>
        <w:t xml:space="preserve"> </w:t>
      </w:r>
    </w:p>
    <w:p w14:paraId="6E62AE41"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Davis, D., Sheehy, A., Nightingale, H., De Vitry-Smith, S., Taylor, J., &amp; Cummins, A. (2023). Anxiety, stress, and depression in Australian pregnant women during the COVID-19 pandemic: A </w:t>
      </w:r>
      <w:proofErr w:type="gramStart"/>
      <w:r w:rsidRPr="0030689C">
        <w:rPr>
          <w:rFonts w:ascii="Times New Roman" w:eastAsia="Times New Roman" w:hAnsi="Times New Roman" w:cs="Times New Roman"/>
          <w:sz w:val="24"/>
          <w:szCs w:val="24"/>
        </w:rPr>
        <w:t>cross sectional</w:t>
      </w:r>
      <w:proofErr w:type="gramEnd"/>
      <w:r w:rsidRPr="0030689C">
        <w:rPr>
          <w:rFonts w:ascii="Times New Roman" w:eastAsia="Times New Roman" w:hAnsi="Times New Roman" w:cs="Times New Roman"/>
          <w:sz w:val="24"/>
          <w:szCs w:val="24"/>
        </w:rPr>
        <w:t xml:space="preserve"> study. Midwifery, 119, 103619. </w:t>
      </w:r>
      <w:hyperlink r:id="rId25">
        <w:r w:rsidR="00A9633B" w:rsidRPr="0030689C">
          <w:rPr>
            <w:rFonts w:ascii="Times New Roman" w:eastAsia="Times New Roman" w:hAnsi="Times New Roman" w:cs="Times New Roman"/>
            <w:color w:val="1155CC"/>
            <w:sz w:val="24"/>
            <w:szCs w:val="24"/>
            <w:u w:val="single"/>
          </w:rPr>
          <w:t>https://doi.org/10.1016/j.midw.2023.103619</w:t>
        </w:r>
      </w:hyperlink>
      <w:r w:rsidRPr="0030689C">
        <w:rPr>
          <w:rFonts w:ascii="Times New Roman" w:eastAsia="Times New Roman" w:hAnsi="Times New Roman" w:cs="Times New Roman"/>
          <w:sz w:val="24"/>
          <w:szCs w:val="24"/>
        </w:rPr>
        <w:t xml:space="preserve">  </w:t>
      </w:r>
    </w:p>
    <w:p w14:paraId="5AC3E4D4"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Derogatis</w:t>
      </w:r>
      <w:proofErr w:type="spellEnd"/>
      <w:r w:rsidRPr="0030689C">
        <w:rPr>
          <w:rFonts w:ascii="Times New Roman" w:eastAsia="Times New Roman" w:hAnsi="Times New Roman" w:cs="Times New Roman"/>
          <w:sz w:val="24"/>
          <w:szCs w:val="24"/>
        </w:rPr>
        <w:t xml:space="preserve">, L. R. (2011). Symptom Checklist-90–Revised [Dataset]. In </w:t>
      </w:r>
      <w:proofErr w:type="spellStart"/>
      <w:r w:rsidRPr="0030689C">
        <w:rPr>
          <w:rFonts w:ascii="Times New Roman" w:eastAsia="Times New Roman" w:hAnsi="Times New Roman" w:cs="Times New Roman"/>
          <w:i/>
          <w:sz w:val="24"/>
          <w:szCs w:val="24"/>
        </w:rPr>
        <w:t>PsycTESTS</w:t>
      </w:r>
      <w:proofErr w:type="spellEnd"/>
      <w:r w:rsidRPr="0030689C">
        <w:rPr>
          <w:rFonts w:ascii="Times New Roman" w:eastAsia="Times New Roman" w:hAnsi="Times New Roman" w:cs="Times New Roman"/>
          <w:i/>
          <w:sz w:val="24"/>
          <w:szCs w:val="24"/>
        </w:rPr>
        <w:t xml:space="preserve"> Dataset</w:t>
      </w:r>
      <w:r w:rsidRPr="0030689C">
        <w:rPr>
          <w:rFonts w:ascii="Times New Roman" w:eastAsia="Times New Roman" w:hAnsi="Times New Roman" w:cs="Times New Roman"/>
          <w:sz w:val="24"/>
          <w:szCs w:val="24"/>
        </w:rPr>
        <w:t xml:space="preserve">. </w:t>
      </w:r>
      <w:hyperlink r:id="rId26">
        <w:r w:rsidR="00A9633B" w:rsidRPr="0030689C">
          <w:rPr>
            <w:rFonts w:ascii="Times New Roman" w:eastAsia="Times New Roman" w:hAnsi="Times New Roman" w:cs="Times New Roman"/>
            <w:color w:val="1155CC"/>
            <w:sz w:val="24"/>
            <w:szCs w:val="24"/>
            <w:u w:val="single"/>
          </w:rPr>
          <w:t>https://doi.org/10.1037/t01210-000</w:t>
        </w:r>
      </w:hyperlink>
      <w:r w:rsidRPr="0030689C">
        <w:rPr>
          <w:rFonts w:ascii="Times New Roman" w:eastAsia="Times New Roman" w:hAnsi="Times New Roman" w:cs="Times New Roman"/>
          <w:sz w:val="24"/>
          <w:szCs w:val="24"/>
        </w:rPr>
        <w:t xml:space="preserve"> </w:t>
      </w:r>
    </w:p>
    <w:p w14:paraId="282E848A"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Effati</w:t>
      </w:r>
      <w:proofErr w:type="spellEnd"/>
      <w:r w:rsidRPr="0030689C">
        <w:rPr>
          <w:rFonts w:ascii="Times New Roman" w:eastAsia="Times New Roman" w:hAnsi="Times New Roman" w:cs="Times New Roman"/>
          <w:sz w:val="24"/>
          <w:szCs w:val="24"/>
        </w:rPr>
        <w:t xml:space="preserve">-Daryani, F., Zarei, S., Mohammadi, A., Hemmati, E., </w:t>
      </w:r>
      <w:proofErr w:type="spellStart"/>
      <w:r w:rsidRPr="0030689C">
        <w:rPr>
          <w:rFonts w:ascii="Times New Roman" w:eastAsia="Times New Roman" w:hAnsi="Times New Roman" w:cs="Times New Roman"/>
          <w:sz w:val="24"/>
          <w:szCs w:val="24"/>
        </w:rPr>
        <w:t>Yngyknd</w:t>
      </w:r>
      <w:proofErr w:type="spellEnd"/>
      <w:r w:rsidRPr="0030689C">
        <w:rPr>
          <w:rFonts w:ascii="Times New Roman" w:eastAsia="Times New Roman" w:hAnsi="Times New Roman" w:cs="Times New Roman"/>
          <w:sz w:val="24"/>
          <w:szCs w:val="24"/>
        </w:rPr>
        <w:t xml:space="preserve">, S. G., &amp; </w:t>
      </w:r>
      <w:proofErr w:type="spellStart"/>
      <w:r w:rsidRPr="0030689C">
        <w:rPr>
          <w:rFonts w:ascii="Times New Roman" w:eastAsia="Times New Roman" w:hAnsi="Times New Roman" w:cs="Times New Roman"/>
          <w:sz w:val="24"/>
          <w:szCs w:val="24"/>
        </w:rPr>
        <w:t>Mirghafourvand</w:t>
      </w:r>
      <w:proofErr w:type="spellEnd"/>
      <w:r w:rsidRPr="0030689C">
        <w:rPr>
          <w:rFonts w:ascii="Times New Roman" w:eastAsia="Times New Roman" w:hAnsi="Times New Roman" w:cs="Times New Roman"/>
          <w:sz w:val="24"/>
          <w:szCs w:val="24"/>
        </w:rPr>
        <w:t xml:space="preserve">, M. (2020). Depression, stress, anxiety and their predictors in Iranian pregnant women during the outbreak of COVID-19. BMC Psychology, 8(1). </w:t>
      </w:r>
      <w:hyperlink r:id="rId27">
        <w:r w:rsidR="00A9633B" w:rsidRPr="0030689C">
          <w:rPr>
            <w:rFonts w:ascii="Times New Roman" w:eastAsia="Times New Roman" w:hAnsi="Times New Roman" w:cs="Times New Roman"/>
            <w:color w:val="1155CC"/>
            <w:sz w:val="24"/>
            <w:szCs w:val="24"/>
            <w:u w:val="single"/>
          </w:rPr>
          <w:t>https://doi.org/10.1186/s40359-020-00464-8</w:t>
        </w:r>
      </w:hyperlink>
      <w:r w:rsidRPr="0030689C">
        <w:rPr>
          <w:rFonts w:ascii="Times New Roman" w:eastAsia="Times New Roman" w:hAnsi="Times New Roman" w:cs="Times New Roman"/>
          <w:sz w:val="24"/>
          <w:szCs w:val="24"/>
        </w:rPr>
        <w:t xml:space="preserve">  </w:t>
      </w:r>
    </w:p>
    <w:p w14:paraId="1B9F6EB6"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Felder, J. N., </w:t>
      </w:r>
      <w:proofErr w:type="spellStart"/>
      <w:r w:rsidRPr="0030689C">
        <w:rPr>
          <w:rFonts w:ascii="Times New Roman" w:eastAsia="Times New Roman" w:hAnsi="Times New Roman" w:cs="Times New Roman"/>
          <w:sz w:val="24"/>
          <w:szCs w:val="24"/>
        </w:rPr>
        <w:t>Afulani</w:t>
      </w:r>
      <w:proofErr w:type="spellEnd"/>
      <w:r w:rsidRPr="0030689C">
        <w:rPr>
          <w:rFonts w:ascii="Times New Roman" w:eastAsia="Times New Roman" w:hAnsi="Times New Roman" w:cs="Times New Roman"/>
          <w:sz w:val="24"/>
          <w:szCs w:val="24"/>
        </w:rPr>
        <w:t xml:space="preserve">, P. A., Coleman-Phox, K., Omowale, S. S., McCulloch, C. E., Lessard, L., &amp; </w:t>
      </w:r>
      <w:proofErr w:type="spellStart"/>
      <w:r w:rsidRPr="0030689C">
        <w:rPr>
          <w:rFonts w:ascii="Times New Roman" w:eastAsia="Times New Roman" w:hAnsi="Times New Roman" w:cs="Times New Roman"/>
          <w:sz w:val="24"/>
          <w:szCs w:val="24"/>
        </w:rPr>
        <w:t>Kuppermann</w:t>
      </w:r>
      <w:proofErr w:type="spellEnd"/>
      <w:r w:rsidRPr="0030689C">
        <w:rPr>
          <w:rFonts w:ascii="Times New Roman" w:eastAsia="Times New Roman" w:hAnsi="Times New Roman" w:cs="Times New Roman"/>
          <w:sz w:val="24"/>
          <w:szCs w:val="24"/>
        </w:rPr>
        <w:t xml:space="preserve">, M. (2023b). Pregnancy-related COVID </w:t>
      </w:r>
      <w:r w:rsidRPr="0030689C">
        <w:rPr>
          <w:rFonts w:ascii="Times New Roman" w:eastAsia="Times New Roman" w:hAnsi="Times New Roman" w:cs="Times New Roman"/>
          <w:sz w:val="24"/>
          <w:szCs w:val="24"/>
        </w:rPr>
        <w:lastRenderedPageBreak/>
        <w:t xml:space="preserve">worry, depressive symptom severity, and mediation through sleep disturbance in a low-income, primarily Latinx population in California’s Central valley. Journal of Psychiatric Research, 157, 96–103. </w:t>
      </w:r>
      <w:hyperlink r:id="rId28">
        <w:r w:rsidR="00A9633B" w:rsidRPr="0030689C">
          <w:rPr>
            <w:rFonts w:ascii="Times New Roman" w:eastAsia="Times New Roman" w:hAnsi="Times New Roman" w:cs="Times New Roman"/>
            <w:color w:val="1155CC"/>
            <w:sz w:val="24"/>
            <w:szCs w:val="24"/>
            <w:u w:val="single"/>
          </w:rPr>
          <w:t>https://doi.org/10.1016/j.jpsychires.2022.11.019</w:t>
        </w:r>
      </w:hyperlink>
      <w:r w:rsidRPr="0030689C">
        <w:rPr>
          <w:rFonts w:ascii="Times New Roman" w:eastAsia="Times New Roman" w:hAnsi="Times New Roman" w:cs="Times New Roman"/>
          <w:sz w:val="24"/>
          <w:szCs w:val="24"/>
        </w:rPr>
        <w:t xml:space="preserve">  </w:t>
      </w:r>
    </w:p>
    <w:p w14:paraId="4E670805"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Filippetti</w:t>
      </w:r>
      <w:proofErr w:type="spellEnd"/>
      <w:r w:rsidRPr="0030689C">
        <w:rPr>
          <w:rFonts w:ascii="Times New Roman" w:eastAsia="Times New Roman" w:hAnsi="Times New Roman" w:cs="Times New Roman"/>
          <w:sz w:val="24"/>
          <w:szCs w:val="24"/>
        </w:rPr>
        <w:t xml:space="preserve">, M. L., Clarke, A. D. F., &amp; Rigato, S. (2022). The mental health crisis of expectant women in the UK: effects of the COVID-19 pandemic on prenatal mental health, antenatal attachment and social support. BMC Pregnancy and Childbirth, 22(1). </w:t>
      </w:r>
      <w:hyperlink r:id="rId29">
        <w:r w:rsidR="00A9633B" w:rsidRPr="0030689C">
          <w:rPr>
            <w:rFonts w:ascii="Times New Roman" w:eastAsia="Times New Roman" w:hAnsi="Times New Roman" w:cs="Times New Roman"/>
            <w:color w:val="1155CC"/>
            <w:sz w:val="24"/>
            <w:szCs w:val="24"/>
            <w:u w:val="single"/>
          </w:rPr>
          <w:t>https://doi.org/10.1186/s12884-022-04387-7</w:t>
        </w:r>
      </w:hyperlink>
      <w:r w:rsidRPr="0030689C">
        <w:rPr>
          <w:rFonts w:ascii="Times New Roman" w:eastAsia="Times New Roman" w:hAnsi="Times New Roman" w:cs="Times New Roman"/>
          <w:sz w:val="24"/>
          <w:szCs w:val="24"/>
        </w:rPr>
        <w:t xml:space="preserve"> </w:t>
      </w:r>
    </w:p>
    <w:p w14:paraId="61AB81BB"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Franzen, P. L., &amp; Buysse, D. J. (2008). Sleep disturbances and depression: risk relationships for subsequent depression and therapeutic implications. </w:t>
      </w:r>
      <w:r w:rsidRPr="0030689C">
        <w:rPr>
          <w:rFonts w:ascii="Times New Roman" w:eastAsia="Times New Roman" w:hAnsi="Times New Roman" w:cs="Times New Roman"/>
          <w:i/>
          <w:sz w:val="24"/>
          <w:szCs w:val="24"/>
        </w:rPr>
        <w:t>Dialogues in Clinical Neuroscience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10</w:t>
      </w:r>
      <w:r w:rsidRPr="0030689C">
        <w:rPr>
          <w:rFonts w:ascii="Times New Roman" w:eastAsia="Times New Roman" w:hAnsi="Times New Roman" w:cs="Times New Roman"/>
          <w:sz w:val="24"/>
          <w:szCs w:val="24"/>
        </w:rPr>
        <w:t xml:space="preserve">(4), 473–481. </w:t>
      </w:r>
      <w:hyperlink r:id="rId30">
        <w:r w:rsidR="00A9633B" w:rsidRPr="0030689C">
          <w:rPr>
            <w:rFonts w:ascii="Times New Roman" w:eastAsia="Times New Roman" w:hAnsi="Times New Roman" w:cs="Times New Roman"/>
            <w:color w:val="1155CC"/>
            <w:sz w:val="24"/>
            <w:szCs w:val="24"/>
            <w:u w:val="single"/>
          </w:rPr>
          <w:t>https://doi.org/10.31887/dcns.2008.10.4/plfranzen</w:t>
        </w:r>
      </w:hyperlink>
      <w:r w:rsidRPr="0030689C">
        <w:rPr>
          <w:rFonts w:ascii="Times New Roman" w:eastAsia="Times New Roman" w:hAnsi="Times New Roman" w:cs="Times New Roman"/>
          <w:sz w:val="24"/>
          <w:szCs w:val="24"/>
        </w:rPr>
        <w:t xml:space="preserve">  </w:t>
      </w:r>
    </w:p>
    <w:p w14:paraId="0B9CBB94"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Grosso, G., Galvano, F., </w:t>
      </w:r>
      <w:proofErr w:type="spellStart"/>
      <w:r w:rsidRPr="0030689C">
        <w:rPr>
          <w:rFonts w:ascii="Times New Roman" w:eastAsia="Times New Roman" w:hAnsi="Times New Roman" w:cs="Times New Roman"/>
          <w:sz w:val="24"/>
          <w:szCs w:val="24"/>
        </w:rPr>
        <w:t>Marventano</w:t>
      </w:r>
      <w:proofErr w:type="spellEnd"/>
      <w:r w:rsidRPr="0030689C">
        <w:rPr>
          <w:rFonts w:ascii="Times New Roman" w:eastAsia="Times New Roman" w:hAnsi="Times New Roman" w:cs="Times New Roman"/>
          <w:sz w:val="24"/>
          <w:szCs w:val="24"/>
        </w:rPr>
        <w:t xml:space="preserve">, S., </w:t>
      </w:r>
      <w:proofErr w:type="spellStart"/>
      <w:r w:rsidRPr="0030689C">
        <w:rPr>
          <w:rFonts w:ascii="Times New Roman" w:eastAsia="Times New Roman" w:hAnsi="Times New Roman" w:cs="Times New Roman"/>
          <w:sz w:val="24"/>
          <w:szCs w:val="24"/>
        </w:rPr>
        <w:t>Malaguarnera</w:t>
      </w:r>
      <w:proofErr w:type="spellEnd"/>
      <w:r w:rsidRPr="0030689C">
        <w:rPr>
          <w:rFonts w:ascii="Times New Roman" w:eastAsia="Times New Roman" w:hAnsi="Times New Roman" w:cs="Times New Roman"/>
          <w:sz w:val="24"/>
          <w:szCs w:val="24"/>
        </w:rPr>
        <w:t xml:space="preserve">, M., Bucolo, C., Drago, F., &amp; </w:t>
      </w:r>
      <w:proofErr w:type="spellStart"/>
      <w:r w:rsidRPr="0030689C">
        <w:rPr>
          <w:rFonts w:ascii="Times New Roman" w:eastAsia="Times New Roman" w:hAnsi="Times New Roman" w:cs="Times New Roman"/>
          <w:sz w:val="24"/>
          <w:szCs w:val="24"/>
        </w:rPr>
        <w:t>Caraci</w:t>
      </w:r>
      <w:proofErr w:type="spellEnd"/>
      <w:r w:rsidRPr="0030689C">
        <w:rPr>
          <w:rFonts w:ascii="Times New Roman" w:eastAsia="Times New Roman" w:hAnsi="Times New Roman" w:cs="Times New Roman"/>
          <w:sz w:val="24"/>
          <w:szCs w:val="24"/>
        </w:rPr>
        <w:t xml:space="preserve">, F. (2014). Omega-3 fatty acids and depression: scientific evidence and biological mechanisms. </w:t>
      </w:r>
      <w:r w:rsidRPr="0030689C">
        <w:rPr>
          <w:rFonts w:ascii="Times New Roman" w:eastAsia="Times New Roman" w:hAnsi="Times New Roman" w:cs="Times New Roman"/>
          <w:i/>
          <w:sz w:val="24"/>
          <w:szCs w:val="24"/>
        </w:rPr>
        <w:t>Oxidative Medicine and Cellular Longevity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2014</w:t>
      </w:r>
      <w:r w:rsidRPr="0030689C">
        <w:rPr>
          <w:rFonts w:ascii="Times New Roman" w:eastAsia="Times New Roman" w:hAnsi="Times New Roman" w:cs="Times New Roman"/>
          <w:sz w:val="24"/>
          <w:szCs w:val="24"/>
        </w:rPr>
        <w:t xml:space="preserve">, 1–16. </w:t>
      </w:r>
      <w:hyperlink r:id="rId31">
        <w:r w:rsidR="00A9633B" w:rsidRPr="0030689C">
          <w:rPr>
            <w:rFonts w:ascii="Times New Roman" w:eastAsia="Times New Roman" w:hAnsi="Times New Roman" w:cs="Times New Roman"/>
            <w:color w:val="1155CC"/>
            <w:sz w:val="24"/>
            <w:szCs w:val="24"/>
            <w:u w:val="single"/>
          </w:rPr>
          <w:t>https://doi.org/10.1155/2014/313570</w:t>
        </w:r>
      </w:hyperlink>
      <w:r w:rsidRPr="0030689C">
        <w:rPr>
          <w:rFonts w:ascii="Times New Roman" w:eastAsia="Times New Roman" w:hAnsi="Times New Roman" w:cs="Times New Roman"/>
          <w:sz w:val="24"/>
          <w:szCs w:val="24"/>
        </w:rPr>
        <w:t xml:space="preserve"> </w:t>
      </w:r>
    </w:p>
    <w:p w14:paraId="16D4CBAC"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Han, H., Wang, L., Lu, W., Dong, J., Dong, Y., &amp; Ying, H. (2022). Impacts of the COVID-19 pandemic on anxiety and depressive symptoms in pregnant women and related perinatal outcomes. Journal of Personalized Medicine, 13(1), 94. </w:t>
      </w:r>
      <w:hyperlink r:id="rId32">
        <w:r w:rsidR="00A9633B" w:rsidRPr="0030689C">
          <w:rPr>
            <w:rFonts w:ascii="Times New Roman" w:eastAsia="Times New Roman" w:hAnsi="Times New Roman" w:cs="Times New Roman"/>
            <w:color w:val="1155CC"/>
            <w:sz w:val="24"/>
            <w:szCs w:val="24"/>
            <w:u w:val="single"/>
          </w:rPr>
          <w:t>https://doi.org/10.3390/jpm13010094</w:t>
        </w:r>
      </w:hyperlink>
      <w:r w:rsidRPr="0030689C">
        <w:rPr>
          <w:rFonts w:ascii="Times New Roman" w:eastAsia="Times New Roman" w:hAnsi="Times New Roman" w:cs="Times New Roman"/>
          <w:sz w:val="24"/>
          <w:szCs w:val="24"/>
        </w:rPr>
        <w:t xml:space="preserve">  </w:t>
      </w:r>
    </w:p>
    <w:p w14:paraId="7C965415"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Haruyama, Y., Miyagi, E., Kobashi, G., Obata, S., </w:t>
      </w:r>
      <w:proofErr w:type="spellStart"/>
      <w:r w:rsidRPr="0030689C">
        <w:rPr>
          <w:rFonts w:ascii="Times New Roman" w:eastAsia="Times New Roman" w:hAnsi="Times New Roman" w:cs="Times New Roman"/>
          <w:sz w:val="24"/>
          <w:szCs w:val="24"/>
        </w:rPr>
        <w:t>Umazume</w:t>
      </w:r>
      <w:proofErr w:type="spellEnd"/>
      <w:r w:rsidRPr="0030689C">
        <w:rPr>
          <w:rFonts w:ascii="Times New Roman" w:eastAsia="Times New Roman" w:hAnsi="Times New Roman" w:cs="Times New Roman"/>
          <w:sz w:val="24"/>
          <w:szCs w:val="24"/>
        </w:rPr>
        <w:t xml:space="preserve">, T., Yoshimi, A., </w:t>
      </w:r>
      <w:proofErr w:type="spellStart"/>
      <w:r w:rsidRPr="0030689C">
        <w:rPr>
          <w:rFonts w:ascii="Times New Roman" w:eastAsia="Times New Roman" w:hAnsi="Times New Roman" w:cs="Times New Roman"/>
          <w:sz w:val="24"/>
          <w:szCs w:val="24"/>
        </w:rPr>
        <w:t>Hishimoto</w:t>
      </w:r>
      <w:proofErr w:type="spellEnd"/>
      <w:r w:rsidRPr="0030689C">
        <w:rPr>
          <w:rFonts w:ascii="Times New Roman" w:eastAsia="Times New Roman" w:hAnsi="Times New Roman" w:cs="Times New Roman"/>
          <w:sz w:val="24"/>
          <w:szCs w:val="24"/>
        </w:rPr>
        <w:t xml:space="preserve">, A., Kurasawa, K., Suzuki, Y., Ikeda, T., Kimura, T., &amp; Yamada, H. (2022). Impact of health literacy on anxiety and depressive </w:t>
      </w:r>
      <w:r w:rsidRPr="0030689C">
        <w:rPr>
          <w:rFonts w:ascii="Times New Roman" w:eastAsia="Times New Roman" w:hAnsi="Times New Roman" w:cs="Times New Roman"/>
          <w:sz w:val="24"/>
          <w:szCs w:val="24"/>
        </w:rPr>
        <w:lastRenderedPageBreak/>
        <w:t xml:space="preserve">symptoms in pregnant women in Japan during the COVID-19 pandemic. Scientific Reports, 12(1). </w:t>
      </w:r>
      <w:hyperlink r:id="rId33">
        <w:r w:rsidR="00A9633B" w:rsidRPr="0030689C">
          <w:rPr>
            <w:rFonts w:ascii="Times New Roman" w:eastAsia="Times New Roman" w:hAnsi="Times New Roman" w:cs="Times New Roman"/>
            <w:color w:val="1155CC"/>
            <w:sz w:val="24"/>
            <w:szCs w:val="24"/>
            <w:u w:val="single"/>
          </w:rPr>
          <w:t>https://doi.org/10.1038/s41598-022-18405-3</w:t>
        </w:r>
      </w:hyperlink>
      <w:r w:rsidRPr="0030689C">
        <w:rPr>
          <w:rFonts w:ascii="Times New Roman" w:eastAsia="Times New Roman" w:hAnsi="Times New Roman" w:cs="Times New Roman"/>
          <w:sz w:val="24"/>
          <w:szCs w:val="24"/>
        </w:rPr>
        <w:t xml:space="preserve">  </w:t>
      </w:r>
    </w:p>
    <w:p w14:paraId="2E249839"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Hossain, M., Tasnim, S., Sultana, A., Faizah, F., Mazumder, H., Zou, L., </w:t>
      </w:r>
      <w:proofErr w:type="spellStart"/>
      <w:r w:rsidRPr="0030689C">
        <w:rPr>
          <w:rFonts w:ascii="Times New Roman" w:eastAsia="Times New Roman" w:hAnsi="Times New Roman" w:cs="Times New Roman"/>
          <w:sz w:val="24"/>
          <w:szCs w:val="24"/>
        </w:rPr>
        <w:t>Lisako</w:t>
      </w:r>
      <w:proofErr w:type="spellEnd"/>
      <w:r w:rsidRPr="0030689C">
        <w:rPr>
          <w:rFonts w:ascii="Times New Roman" w:eastAsia="Times New Roman" w:hAnsi="Times New Roman" w:cs="Times New Roman"/>
          <w:sz w:val="24"/>
          <w:szCs w:val="24"/>
        </w:rPr>
        <w:t xml:space="preserve">, E., Mckyer, J., Ahmed, H., &amp; Ma, P. (2020). Epidemiology of mental health problems in COVID-19: a review. </w:t>
      </w:r>
      <w:hyperlink r:id="rId34">
        <w:r w:rsidR="00A9633B" w:rsidRPr="0030689C">
          <w:rPr>
            <w:rFonts w:ascii="Times New Roman" w:eastAsia="Times New Roman" w:hAnsi="Times New Roman" w:cs="Times New Roman"/>
            <w:color w:val="1155CC"/>
            <w:sz w:val="24"/>
            <w:szCs w:val="24"/>
            <w:u w:val="single"/>
          </w:rPr>
          <w:t>https://doi.org/10.12688/f1000research.24457.1</w:t>
        </w:r>
      </w:hyperlink>
      <w:r w:rsidRPr="0030689C">
        <w:rPr>
          <w:rFonts w:ascii="Times New Roman" w:eastAsia="Times New Roman" w:hAnsi="Times New Roman" w:cs="Times New Roman"/>
          <w:sz w:val="24"/>
          <w:szCs w:val="24"/>
        </w:rPr>
        <w:t xml:space="preserve">  </w:t>
      </w:r>
    </w:p>
    <w:p w14:paraId="4CF0A071"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King, L. S., </w:t>
      </w:r>
      <w:proofErr w:type="spellStart"/>
      <w:r w:rsidRPr="0030689C">
        <w:rPr>
          <w:rFonts w:ascii="Times New Roman" w:eastAsia="Times New Roman" w:hAnsi="Times New Roman" w:cs="Times New Roman"/>
          <w:sz w:val="24"/>
          <w:szCs w:val="24"/>
        </w:rPr>
        <w:t>Feddoes</w:t>
      </w:r>
      <w:proofErr w:type="spellEnd"/>
      <w:r w:rsidRPr="0030689C">
        <w:rPr>
          <w:rFonts w:ascii="Times New Roman" w:eastAsia="Times New Roman" w:hAnsi="Times New Roman" w:cs="Times New Roman"/>
          <w:sz w:val="24"/>
          <w:szCs w:val="24"/>
        </w:rPr>
        <w:t xml:space="preserve">, D. E., Kirshenbaum, J. S., Humphreys, K. L., &amp; Gotlib, I. H. (2021). Pregnancy during the pandemic: the impact of COVID-19-related stress on risk for prenatal depression. Psychological Medicine, 53(1), 170–180. </w:t>
      </w:r>
      <w:hyperlink r:id="rId35">
        <w:r w:rsidR="00A9633B" w:rsidRPr="0030689C">
          <w:rPr>
            <w:rFonts w:ascii="Times New Roman" w:eastAsia="Times New Roman" w:hAnsi="Times New Roman" w:cs="Times New Roman"/>
            <w:color w:val="1155CC"/>
            <w:sz w:val="24"/>
            <w:szCs w:val="24"/>
            <w:u w:val="single"/>
          </w:rPr>
          <w:t>https://doi.org/10.1017/s003329172100132x</w:t>
        </w:r>
      </w:hyperlink>
      <w:r w:rsidRPr="0030689C">
        <w:rPr>
          <w:rFonts w:ascii="Times New Roman" w:eastAsia="Times New Roman" w:hAnsi="Times New Roman" w:cs="Times New Roman"/>
          <w:sz w:val="24"/>
          <w:szCs w:val="24"/>
        </w:rPr>
        <w:t xml:space="preserve">  </w:t>
      </w:r>
    </w:p>
    <w:p w14:paraId="4647F1CE"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Kakaraparthi</w:t>
      </w:r>
      <w:proofErr w:type="spellEnd"/>
      <w:r w:rsidRPr="0030689C">
        <w:rPr>
          <w:rFonts w:ascii="Times New Roman" w:eastAsia="Times New Roman" w:hAnsi="Times New Roman" w:cs="Times New Roman"/>
          <w:sz w:val="24"/>
          <w:szCs w:val="24"/>
        </w:rPr>
        <w:t xml:space="preserve">, V., Alshahrani, M., Reddy, R., Samuel, P., Tedla, J., Dixit, S., Gautam, A., </w:t>
      </w:r>
      <w:proofErr w:type="spellStart"/>
      <w:r w:rsidRPr="0030689C">
        <w:rPr>
          <w:rFonts w:ascii="Times New Roman" w:eastAsia="Times New Roman" w:hAnsi="Times New Roman" w:cs="Times New Roman"/>
          <w:sz w:val="24"/>
          <w:szCs w:val="24"/>
        </w:rPr>
        <w:t>Rengaramanujam</w:t>
      </w:r>
      <w:proofErr w:type="spellEnd"/>
      <w:r w:rsidRPr="0030689C">
        <w:rPr>
          <w:rFonts w:ascii="Times New Roman" w:eastAsia="Times New Roman" w:hAnsi="Times New Roman" w:cs="Times New Roman"/>
          <w:sz w:val="24"/>
          <w:szCs w:val="24"/>
        </w:rPr>
        <w:t xml:space="preserve">, K., Gular, K., </w:t>
      </w:r>
      <w:proofErr w:type="spellStart"/>
      <w:r w:rsidRPr="0030689C">
        <w:rPr>
          <w:rFonts w:ascii="Times New Roman" w:eastAsia="Times New Roman" w:hAnsi="Times New Roman" w:cs="Times New Roman"/>
          <w:sz w:val="24"/>
          <w:szCs w:val="24"/>
        </w:rPr>
        <w:t>Kakaraparthi</w:t>
      </w:r>
      <w:proofErr w:type="spellEnd"/>
      <w:r w:rsidRPr="0030689C">
        <w:rPr>
          <w:rFonts w:ascii="Times New Roman" w:eastAsia="Times New Roman" w:hAnsi="Times New Roman" w:cs="Times New Roman"/>
          <w:sz w:val="24"/>
          <w:szCs w:val="24"/>
        </w:rPr>
        <w:t xml:space="preserve">, L., &amp; Ahmad, I. (2022). Anxiety, depression, worry, and stress-related perceptions among antenatal women during the COVID-19 pandemic: Single group repeated measures design. Indian Journal of Psychiatry, 64(1), 64. </w:t>
      </w:r>
      <w:hyperlink r:id="rId36">
        <w:r w:rsidR="00A9633B" w:rsidRPr="0030689C">
          <w:rPr>
            <w:rFonts w:ascii="Times New Roman" w:eastAsia="Times New Roman" w:hAnsi="Times New Roman" w:cs="Times New Roman"/>
            <w:color w:val="1155CC"/>
            <w:sz w:val="24"/>
            <w:szCs w:val="24"/>
            <w:u w:val="single"/>
          </w:rPr>
          <w:t>https://doi.org/10.4103/indianjpsychiatry.indianjpsychiatry_1359_20</w:t>
        </w:r>
      </w:hyperlink>
      <w:r w:rsidRPr="0030689C">
        <w:rPr>
          <w:rFonts w:ascii="Times New Roman" w:eastAsia="Times New Roman" w:hAnsi="Times New Roman" w:cs="Times New Roman"/>
          <w:sz w:val="24"/>
          <w:szCs w:val="24"/>
        </w:rPr>
        <w:t xml:space="preserve"> </w:t>
      </w:r>
    </w:p>
    <w:p w14:paraId="5114551C"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Kessler, R. C., Gruber, M., </w:t>
      </w:r>
      <w:proofErr w:type="spellStart"/>
      <w:r w:rsidRPr="0030689C">
        <w:rPr>
          <w:rFonts w:ascii="Times New Roman" w:eastAsia="Times New Roman" w:hAnsi="Times New Roman" w:cs="Times New Roman"/>
          <w:sz w:val="24"/>
          <w:szCs w:val="24"/>
        </w:rPr>
        <w:t>Hettema</w:t>
      </w:r>
      <w:proofErr w:type="spellEnd"/>
      <w:r w:rsidRPr="0030689C">
        <w:rPr>
          <w:rFonts w:ascii="Times New Roman" w:eastAsia="Times New Roman" w:hAnsi="Times New Roman" w:cs="Times New Roman"/>
          <w:sz w:val="24"/>
          <w:szCs w:val="24"/>
        </w:rPr>
        <w:t xml:space="preserve">, J. M., Hwang, I., Sampson, N., &amp; Yonkers, K. A. (2007). Co-morbid major depression and generalized anxiety disorders in the National Comorbidity Survey follow-up. </w:t>
      </w:r>
      <w:r w:rsidRPr="0030689C">
        <w:rPr>
          <w:rFonts w:ascii="Times New Roman" w:eastAsia="Times New Roman" w:hAnsi="Times New Roman" w:cs="Times New Roman"/>
          <w:i/>
          <w:sz w:val="24"/>
          <w:szCs w:val="24"/>
        </w:rPr>
        <w:t>Psychological Medicine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38</w:t>
      </w:r>
      <w:r w:rsidRPr="0030689C">
        <w:rPr>
          <w:rFonts w:ascii="Times New Roman" w:eastAsia="Times New Roman" w:hAnsi="Times New Roman" w:cs="Times New Roman"/>
          <w:sz w:val="24"/>
          <w:szCs w:val="24"/>
        </w:rPr>
        <w:t xml:space="preserve">(3), 365–374. </w:t>
      </w:r>
      <w:hyperlink r:id="rId37">
        <w:r w:rsidR="00A9633B" w:rsidRPr="0030689C">
          <w:rPr>
            <w:rFonts w:ascii="Times New Roman" w:eastAsia="Times New Roman" w:hAnsi="Times New Roman" w:cs="Times New Roman"/>
            <w:color w:val="1155CC"/>
            <w:sz w:val="24"/>
            <w:szCs w:val="24"/>
            <w:u w:val="single"/>
          </w:rPr>
          <w:t>https://doi.org/10.1017/s0033291707002012</w:t>
        </w:r>
      </w:hyperlink>
      <w:r w:rsidRPr="0030689C">
        <w:rPr>
          <w:rFonts w:ascii="Times New Roman" w:eastAsia="Times New Roman" w:hAnsi="Times New Roman" w:cs="Times New Roman"/>
          <w:sz w:val="24"/>
          <w:szCs w:val="24"/>
        </w:rPr>
        <w:t xml:space="preserve">  </w:t>
      </w:r>
    </w:p>
    <w:p w14:paraId="1411F4E2"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Korukcu</w:t>
      </w:r>
      <w:proofErr w:type="spellEnd"/>
      <w:r w:rsidRPr="0030689C">
        <w:rPr>
          <w:rFonts w:ascii="Times New Roman" w:eastAsia="Times New Roman" w:hAnsi="Times New Roman" w:cs="Times New Roman"/>
          <w:sz w:val="24"/>
          <w:szCs w:val="24"/>
        </w:rPr>
        <w:t xml:space="preserve">, O., </w:t>
      </w:r>
      <w:proofErr w:type="spellStart"/>
      <w:r w:rsidRPr="0030689C">
        <w:rPr>
          <w:rFonts w:ascii="Times New Roman" w:eastAsia="Times New Roman" w:hAnsi="Times New Roman" w:cs="Times New Roman"/>
          <w:sz w:val="24"/>
          <w:szCs w:val="24"/>
        </w:rPr>
        <w:t>Ozkaya</w:t>
      </w:r>
      <w:proofErr w:type="spellEnd"/>
      <w:r w:rsidRPr="0030689C">
        <w:rPr>
          <w:rFonts w:ascii="Times New Roman" w:eastAsia="Times New Roman" w:hAnsi="Times New Roman" w:cs="Times New Roman"/>
          <w:sz w:val="24"/>
          <w:szCs w:val="24"/>
        </w:rPr>
        <w:t xml:space="preserve">, M., Boran, O. F., &amp; </w:t>
      </w:r>
      <w:proofErr w:type="spellStart"/>
      <w:r w:rsidRPr="0030689C">
        <w:rPr>
          <w:rFonts w:ascii="Times New Roman" w:eastAsia="Times New Roman" w:hAnsi="Times New Roman" w:cs="Times New Roman"/>
          <w:sz w:val="24"/>
          <w:szCs w:val="24"/>
        </w:rPr>
        <w:t>Bakacak</w:t>
      </w:r>
      <w:proofErr w:type="spellEnd"/>
      <w:r w:rsidRPr="0030689C">
        <w:rPr>
          <w:rFonts w:ascii="Times New Roman" w:eastAsia="Times New Roman" w:hAnsi="Times New Roman" w:cs="Times New Roman"/>
          <w:sz w:val="24"/>
          <w:szCs w:val="24"/>
        </w:rPr>
        <w:t xml:space="preserve">, M. (2021). Factors associated with antenatal depression during the COVID‐19 (SARS‐CoV2) pandemic: A cross‐sectional study in a cohort of Turkish pregnant women. </w:t>
      </w:r>
      <w:r w:rsidRPr="0030689C">
        <w:rPr>
          <w:rFonts w:ascii="Times New Roman" w:eastAsia="Times New Roman" w:hAnsi="Times New Roman" w:cs="Times New Roman"/>
          <w:sz w:val="24"/>
          <w:szCs w:val="24"/>
        </w:rPr>
        <w:lastRenderedPageBreak/>
        <w:t xml:space="preserve">Perspectives in Psychiatric Care, 58(1), 61–70. </w:t>
      </w:r>
      <w:hyperlink r:id="rId38">
        <w:r w:rsidR="00A9633B" w:rsidRPr="0030689C">
          <w:rPr>
            <w:rFonts w:ascii="Times New Roman" w:eastAsia="Times New Roman" w:hAnsi="Times New Roman" w:cs="Times New Roman"/>
            <w:color w:val="1155CC"/>
            <w:sz w:val="24"/>
            <w:szCs w:val="24"/>
            <w:u w:val="single"/>
          </w:rPr>
          <w:t>https://doi.org/10.1111/ppc.12778</w:t>
        </w:r>
      </w:hyperlink>
      <w:r w:rsidRPr="0030689C">
        <w:rPr>
          <w:rFonts w:ascii="Times New Roman" w:eastAsia="Times New Roman" w:hAnsi="Times New Roman" w:cs="Times New Roman"/>
          <w:sz w:val="24"/>
          <w:szCs w:val="24"/>
        </w:rPr>
        <w:t xml:space="preserve">  </w:t>
      </w:r>
    </w:p>
    <w:p w14:paraId="0FEC3030"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Kotlar, B., Gerson, E. M., Petrillo, S., Langer, A., &amp; Tiemeier, H. (2021). The impact of the COVID-19 pandemic on maternal and perinatal health: a scoping review. </w:t>
      </w:r>
      <w:r w:rsidRPr="0030689C">
        <w:rPr>
          <w:rFonts w:ascii="Times New Roman" w:eastAsia="Times New Roman" w:hAnsi="Times New Roman" w:cs="Times New Roman"/>
          <w:i/>
          <w:sz w:val="24"/>
          <w:szCs w:val="24"/>
        </w:rPr>
        <w:t>Reproductive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18</w:t>
      </w:r>
      <w:r w:rsidRPr="0030689C">
        <w:rPr>
          <w:rFonts w:ascii="Times New Roman" w:eastAsia="Times New Roman" w:hAnsi="Times New Roman" w:cs="Times New Roman"/>
          <w:sz w:val="24"/>
          <w:szCs w:val="24"/>
        </w:rPr>
        <w:t xml:space="preserve">(1). </w:t>
      </w:r>
      <w:hyperlink r:id="rId39">
        <w:r w:rsidR="00A9633B" w:rsidRPr="0030689C">
          <w:rPr>
            <w:rFonts w:ascii="Times New Roman" w:eastAsia="Times New Roman" w:hAnsi="Times New Roman" w:cs="Times New Roman"/>
            <w:color w:val="1155CC"/>
            <w:sz w:val="24"/>
            <w:szCs w:val="24"/>
            <w:u w:val="single"/>
          </w:rPr>
          <w:t>https://doi.org/10.1186/s12978-021-01070-6</w:t>
        </w:r>
      </w:hyperlink>
      <w:r w:rsidRPr="0030689C">
        <w:rPr>
          <w:rFonts w:ascii="Times New Roman" w:eastAsia="Times New Roman" w:hAnsi="Times New Roman" w:cs="Times New Roman"/>
          <w:sz w:val="24"/>
          <w:szCs w:val="24"/>
        </w:rPr>
        <w:t xml:space="preserve"> </w:t>
      </w:r>
    </w:p>
    <w:p w14:paraId="730149BF"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Koyucu</w:t>
      </w:r>
      <w:proofErr w:type="spellEnd"/>
      <w:r w:rsidRPr="0030689C">
        <w:rPr>
          <w:rFonts w:ascii="Times New Roman" w:eastAsia="Times New Roman" w:hAnsi="Times New Roman" w:cs="Times New Roman"/>
          <w:sz w:val="24"/>
          <w:szCs w:val="24"/>
        </w:rPr>
        <w:t xml:space="preserve">, R. G., &amp; Karaca, P. P. (2021). The Covid 19 outbreak: Maternal Mental Health and Associated Factors. Midwifery, 99, 103013. </w:t>
      </w:r>
      <w:hyperlink r:id="rId40">
        <w:r w:rsidR="00A9633B" w:rsidRPr="0030689C">
          <w:rPr>
            <w:rFonts w:ascii="Times New Roman" w:eastAsia="Times New Roman" w:hAnsi="Times New Roman" w:cs="Times New Roman"/>
            <w:color w:val="1155CC"/>
            <w:sz w:val="24"/>
            <w:szCs w:val="24"/>
            <w:u w:val="single"/>
          </w:rPr>
          <w:t>https://doi.org/10.1016/j.midw.2021.103013</w:t>
        </w:r>
      </w:hyperlink>
      <w:r w:rsidRPr="0030689C">
        <w:rPr>
          <w:rFonts w:ascii="Times New Roman" w:eastAsia="Times New Roman" w:hAnsi="Times New Roman" w:cs="Times New Roman"/>
          <w:sz w:val="24"/>
          <w:szCs w:val="24"/>
        </w:rPr>
        <w:t xml:space="preserve"> </w:t>
      </w:r>
    </w:p>
    <w:p w14:paraId="137719F4"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color w:val="222222"/>
          <w:sz w:val="24"/>
          <w:szCs w:val="24"/>
        </w:rPr>
        <w:t xml:space="preserve">Lazarus, R.S., Folkman, S. (1986). Cognitive Theories of Stress and the Issue of Circularity. In: Appley, M.H., Trumbull, R. (eds) Dynamics of Stress. The Plenum Series on Stress and Coping. Springer, Boston, MA. </w:t>
      </w:r>
      <w:hyperlink r:id="rId41">
        <w:r w:rsidR="00A9633B" w:rsidRPr="0030689C">
          <w:rPr>
            <w:rFonts w:ascii="Times New Roman" w:eastAsia="Times New Roman" w:hAnsi="Times New Roman" w:cs="Times New Roman"/>
            <w:color w:val="1155CC"/>
            <w:sz w:val="24"/>
            <w:szCs w:val="24"/>
            <w:u w:val="single"/>
          </w:rPr>
          <w:t>https://doi.org/10.1007/978-1-4684-5122-1_4</w:t>
        </w:r>
      </w:hyperlink>
      <w:r w:rsidRPr="0030689C">
        <w:rPr>
          <w:rFonts w:ascii="Times New Roman" w:eastAsia="Times New Roman" w:hAnsi="Times New Roman" w:cs="Times New Roman"/>
          <w:color w:val="222222"/>
          <w:sz w:val="24"/>
          <w:szCs w:val="24"/>
        </w:rPr>
        <w:t xml:space="preserve"> </w:t>
      </w:r>
      <w:r w:rsidRPr="0030689C">
        <w:rPr>
          <w:rFonts w:ascii="Times New Roman" w:eastAsia="Times New Roman" w:hAnsi="Times New Roman" w:cs="Times New Roman"/>
          <w:sz w:val="24"/>
          <w:szCs w:val="24"/>
        </w:rPr>
        <w:t xml:space="preserve"> </w:t>
      </w:r>
    </w:p>
    <w:p w14:paraId="5B2B58F7"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Lebel, C., MacKinnon, A., Bagshawe, M., Tomfohr-Madsen, L., &amp; Giesbrecht, G. (2020). Elevated depression and anxiety symptoms among pregnant individuals during the COVID-19 pandemic. Journal of Affective Disorders, 277, 5–13. </w:t>
      </w:r>
      <w:hyperlink r:id="rId42">
        <w:r w:rsidR="00A9633B" w:rsidRPr="0030689C">
          <w:rPr>
            <w:rFonts w:ascii="Times New Roman" w:eastAsia="Times New Roman" w:hAnsi="Times New Roman" w:cs="Times New Roman"/>
            <w:color w:val="1155CC"/>
            <w:sz w:val="24"/>
            <w:szCs w:val="24"/>
            <w:u w:val="single"/>
          </w:rPr>
          <w:t>https://doi.org/10.1016/j.jad.2020.07.126</w:t>
        </w:r>
      </w:hyperlink>
      <w:r w:rsidRPr="0030689C">
        <w:rPr>
          <w:rFonts w:ascii="Times New Roman" w:eastAsia="Times New Roman" w:hAnsi="Times New Roman" w:cs="Times New Roman"/>
          <w:sz w:val="24"/>
          <w:szCs w:val="24"/>
        </w:rPr>
        <w:t xml:space="preserve"> </w:t>
      </w:r>
    </w:p>
    <w:p w14:paraId="2900E5D5"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Leventhal, H., Phillips, L. A., &amp; Burns, E. (2016). The Common-Sense Model of Self-Regulation (CSM): a dynamic framework for understanding illness self-management. </w:t>
      </w:r>
      <w:r w:rsidRPr="0030689C">
        <w:rPr>
          <w:rFonts w:ascii="Times New Roman" w:eastAsia="Times New Roman" w:hAnsi="Times New Roman" w:cs="Times New Roman"/>
          <w:i/>
          <w:sz w:val="24"/>
          <w:szCs w:val="24"/>
        </w:rPr>
        <w:t xml:space="preserve">Journal of </w:t>
      </w:r>
      <w:proofErr w:type="spellStart"/>
      <w:r w:rsidRPr="0030689C">
        <w:rPr>
          <w:rFonts w:ascii="Times New Roman" w:eastAsia="Times New Roman" w:hAnsi="Times New Roman" w:cs="Times New Roman"/>
          <w:i/>
          <w:sz w:val="24"/>
          <w:szCs w:val="24"/>
        </w:rPr>
        <w:t>Behavioral</w:t>
      </w:r>
      <w:proofErr w:type="spellEnd"/>
      <w:r w:rsidRPr="0030689C">
        <w:rPr>
          <w:rFonts w:ascii="Times New Roman" w:eastAsia="Times New Roman" w:hAnsi="Times New Roman" w:cs="Times New Roman"/>
          <w:i/>
          <w:sz w:val="24"/>
          <w:szCs w:val="24"/>
        </w:rPr>
        <w:t xml:space="preserve"> Medicine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39</w:t>
      </w:r>
      <w:r w:rsidRPr="0030689C">
        <w:rPr>
          <w:rFonts w:ascii="Times New Roman" w:eastAsia="Times New Roman" w:hAnsi="Times New Roman" w:cs="Times New Roman"/>
          <w:sz w:val="24"/>
          <w:szCs w:val="24"/>
        </w:rPr>
        <w:t xml:space="preserve">(6), 935–946. </w:t>
      </w:r>
      <w:hyperlink r:id="rId43">
        <w:r w:rsidR="00A9633B" w:rsidRPr="0030689C">
          <w:rPr>
            <w:rFonts w:ascii="Times New Roman" w:eastAsia="Times New Roman" w:hAnsi="Times New Roman" w:cs="Times New Roman"/>
            <w:color w:val="1155CC"/>
            <w:sz w:val="24"/>
            <w:szCs w:val="24"/>
            <w:u w:val="single"/>
          </w:rPr>
          <w:t>https://doi.org/10.1007/s10865-016-9782-2</w:t>
        </w:r>
      </w:hyperlink>
      <w:r w:rsidRPr="0030689C">
        <w:rPr>
          <w:rFonts w:ascii="Times New Roman" w:eastAsia="Times New Roman" w:hAnsi="Times New Roman" w:cs="Times New Roman"/>
          <w:sz w:val="24"/>
          <w:szCs w:val="24"/>
        </w:rPr>
        <w:t xml:space="preserve">  </w:t>
      </w:r>
    </w:p>
    <w:p w14:paraId="227DD7A6" w14:textId="77777777" w:rsidR="00A9633B" w:rsidRPr="0030689C" w:rsidRDefault="00000000" w:rsidP="00FA0AC5">
      <w:pPr>
        <w:spacing w:line="480" w:lineRule="auto"/>
        <w:ind w:left="72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Lin, T., &amp; Kuo, Y. (2013). Exercise benefits brain function: the monoamine connection. </w:t>
      </w:r>
      <w:r w:rsidRPr="0030689C">
        <w:rPr>
          <w:rFonts w:ascii="Times New Roman" w:eastAsia="Times New Roman" w:hAnsi="Times New Roman" w:cs="Times New Roman"/>
          <w:i/>
          <w:sz w:val="24"/>
          <w:szCs w:val="24"/>
          <w:lang w:val="fr-FR"/>
        </w:rPr>
        <w:t>Brain Sciences</w:t>
      </w:r>
      <w:r w:rsidRPr="0030689C">
        <w:rPr>
          <w:rFonts w:ascii="Times New Roman" w:eastAsia="Times New Roman" w:hAnsi="Times New Roman" w:cs="Times New Roman"/>
          <w:sz w:val="24"/>
          <w:szCs w:val="24"/>
          <w:lang w:val="fr-FR"/>
        </w:rPr>
        <w:t xml:space="preserve">, </w:t>
      </w:r>
      <w:r w:rsidRPr="0030689C">
        <w:rPr>
          <w:rFonts w:ascii="Times New Roman" w:eastAsia="Times New Roman" w:hAnsi="Times New Roman" w:cs="Times New Roman"/>
          <w:i/>
          <w:sz w:val="24"/>
          <w:szCs w:val="24"/>
          <w:lang w:val="fr-FR"/>
        </w:rPr>
        <w:t>3</w:t>
      </w:r>
      <w:r w:rsidRPr="0030689C">
        <w:rPr>
          <w:rFonts w:ascii="Times New Roman" w:eastAsia="Times New Roman" w:hAnsi="Times New Roman" w:cs="Times New Roman"/>
          <w:sz w:val="24"/>
          <w:szCs w:val="24"/>
          <w:lang w:val="fr-FR"/>
        </w:rPr>
        <w:t xml:space="preserve">(1), 39–53. </w:t>
      </w:r>
      <w:hyperlink r:id="rId44">
        <w:r w:rsidR="00A9633B" w:rsidRPr="0030689C">
          <w:rPr>
            <w:rFonts w:ascii="Times New Roman" w:eastAsia="Times New Roman" w:hAnsi="Times New Roman" w:cs="Times New Roman"/>
            <w:color w:val="1155CC"/>
            <w:sz w:val="24"/>
            <w:szCs w:val="24"/>
            <w:u w:val="single"/>
            <w:lang w:val="fr-FR"/>
          </w:rPr>
          <w:t>https://doi.org/10.3390/brainsci3010039</w:t>
        </w:r>
      </w:hyperlink>
      <w:r w:rsidRPr="0030689C">
        <w:rPr>
          <w:rFonts w:ascii="Times New Roman" w:eastAsia="Times New Roman" w:hAnsi="Times New Roman" w:cs="Times New Roman"/>
          <w:sz w:val="24"/>
          <w:szCs w:val="24"/>
          <w:lang w:val="fr-FR"/>
        </w:rPr>
        <w:t xml:space="preserve"> </w:t>
      </w:r>
    </w:p>
    <w:p w14:paraId="50C6C8C8"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lastRenderedPageBreak/>
        <w:t xml:space="preserve">Lin, W., Wu, B., Chen, B., Lai, G., Huang, S., Li, S., Liu, K., Zhong, C., Huang, W., Yuan, S., &amp; Wang, Y. (2021b). </w:t>
      </w:r>
      <w:r w:rsidRPr="0030689C">
        <w:rPr>
          <w:rFonts w:ascii="Times New Roman" w:eastAsia="Times New Roman" w:hAnsi="Times New Roman" w:cs="Times New Roman"/>
          <w:sz w:val="24"/>
          <w:szCs w:val="24"/>
        </w:rPr>
        <w:t xml:space="preserve">Sleep Conditions Associated with Anxiety and Depression Symptoms among Pregnant Women during the Epidemic of COVID-19 in Shenzhen. Journal of Affective Disorders, 281, 567–573. </w:t>
      </w:r>
      <w:hyperlink r:id="rId45">
        <w:r w:rsidR="00A9633B" w:rsidRPr="0030689C">
          <w:rPr>
            <w:rFonts w:ascii="Times New Roman" w:eastAsia="Times New Roman" w:hAnsi="Times New Roman" w:cs="Times New Roman"/>
            <w:color w:val="1155CC"/>
            <w:sz w:val="24"/>
            <w:szCs w:val="24"/>
            <w:u w:val="single"/>
          </w:rPr>
          <w:t>https://doi.org/10.1016/j.jad.2020.11.114</w:t>
        </w:r>
      </w:hyperlink>
      <w:r w:rsidRPr="0030689C">
        <w:rPr>
          <w:rFonts w:ascii="Times New Roman" w:eastAsia="Times New Roman" w:hAnsi="Times New Roman" w:cs="Times New Roman"/>
          <w:sz w:val="24"/>
          <w:szCs w:val="24"/>
        </w:rPr>
        <w:t xml:space="preserve">  </w:t>
      </w:r>
    </w:p>
    <w:p w14:paraId="75117373"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Lin, W., Wu, B., Chen, B., Zhong, C., Huang, W., Yuan, S., Zhao, X., &amp; Wang, Y. (202a1). Associations of COVID-19 related experiences with maternal anxiety and depression: implications for mental health management of pregnant women in the post-pandemic era. Psychiatry Research, 304, 114115. </w:t>
      </w:r>
      <w:hyperlink r:id="rId46">
        <w:r w:rsidR="00A9633B" w:rsidRPr="0030689C">
          <w:rPr>
            <w:rFonts w:ascii="Times New Roman" w:eastAsia="Times New Roman" w:hAnsi="Times New Roman" w:cs="Times New Roman"/>
            <w:color w:val="1155CC"/>
            <w:sz w:val="24"/>
            <w:szCs w:val="24"/>
            <w:u w:val="single"/>
          </w:rPr>
          <w:t>https://doi.org/10.1016/j.psychres.2021.114115</w:t>
        </w:r>
      </w:hyperlink>
      <w:r w:rsidRPr="0030689C">
        <w:rPr>
          <w:rFonts w:ascii="Times New Roman" w:eastAsia="Times New Roman" w:hAnsi="Times New Roman" w:cs="Times New Roman"/>
          <w:sz w:val="24"/>
          <w:szCs w:val="24"/>
        </w:rPr>
        <w:t xml:space="preserve">  </w:t>
      </w:r>
    </w:p>
    <w:p w14:paraId="3986F7F7"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Lobel, M., Preis, H., Mahaffey, B., Schaal, N. K., </w:t>
      </w:r>
      <w:proofErr w:type="spellStart"/>
      <w:r w:rsidRPr="0030689C">
        <w:rPr>
          <w:rFonts w:ascii="Times New Roman" w:eastAsia="Times New Roman" w:hAnsi="Times New Roman" w:cs="Times New Roman"/>
          <w:sz w:val="24"/>
          <w:szCs w:val="24"/>
        </w:rPr>
        <w:t>Yirmiya</w:t>
      </w:r>
      <w:proofErr w:type="spellEnd"/>
      <w:r w:rsidRPr="0030689C">
        <w:rPr>
          <w:rFonts w:ascii="Times New Roman" w:eastAsia="Times New Roman" w:hAnsi="Times New Roman" w:cs="Times New Roman"/>
          <w:sz w:val="24"/>
          <w:szCs w:val="24"/>
        </w:rPr>
        <w:t xml:space="preserve">, K., </w:t>
      </w:r>
      <w:proofErr w:type="spellStart"/>
      <w:r w:rsidRPr="0030689C">
        <w:rPr>
          <w:rFonts w:ascii="Times New Roman" w:eastAsia="Times New Roman" w:hAnsi="Times New Roman" w:cs="Times New Roman"/>
          <w:sz w:val="24"/>
          <w:szCs w:val="24"/>
        </w:rPr>
        <w:t>Atzil</w:t>
      </w:r>
      <w:proofErr w:type="spellEnd"/>
      <w:r w:rsidRPr="0030689C">
        <w:rPr>
          <w:rFonts w:ascii="Times New Roman" w:eastAsia="Times New Roman" w:hAnsi="Times New Roman" w:cs="Times New Roman"/>
          <w:sz w:val="24"/>
          <w:szCs w:val="24"/>
        </w:rPr>
        <w:t xml:space="preserve">, S., Reuveni, I., Balestrieri, M., </w:t>
      </w:r>
      <w:proofErr w:type="spellStart"/>
      <w:r w:rsidRPr="0030689C">
        <w:rPr>
          <w:rFonts w:ascii="Times New Roman" w:eastAsia="Times New Roman" w:hAnsi="Times New Roman" w:cs="Times New Roman"/>
          <w:sz w:val="24"/>
          <w:szCs w:val="24"/>
        </w:rPr>
        <w:t>Penengo</w:t>
      </w:r>
      <w:proofErr w:type="spellEnd"/>
      <w:r w:rsidRPr="0030689C">
        <w:rPr>
          <w:rFonts w:ascii="Times New Roman" w:eastAsia="Times New Roman" w:hAnsi="Times New Roman" w:cs="Times New Roman"/>
          <w:sz w:val="24"/>
          <w:szCs w:val="24"/>
        </w:rPr>
        <w:t xml:space="preserve">, C., Colli, C., </w:t>
      </w:r>
      <w:proofErr w:type="spellStart"/>
      <w:r w:rsidRPr="0030689C">
        <w:rPr>
          <w:rFonts w:ascii="Times New Roman" w:eastAsia="Times New Roman" w:hAnsi="Times New Roman" w:cs="Times New Roman"/>
          <w:sz w:val="24"/>
          <w:szCs w:val="24"/>
        </w:rPr>
        <w:t>Garzitto</w:t>
      </w:r>
      <w:proofErr w:type="spellEnd"/>
      <w:r w:rsidRPr="0030689C">
        <w:rPr>
          <w:rFonts w:ascii="Times New Roman" w:eastAsia="Times New Roman" w:hAnsi="Times New Roman" w:cs="Times New Roman"/>
          <w:sz w:val="24"/>
          <w:szCs w:val="24"/>
        </w:rPr>
        <w:t xml:space="preserve">, M., </w:t>
      </w:r>
      <w:proofErr w:type="spellStart"/>
      <w:r w:rsidRPr="0030689C">
        <w:rPr>
          <w:rFonts w:ascii="Times New Roman" w:eastAsia="Times New Roman" w:hAnsi="Times New Roman" w:cs="Times New Roman"/>
          <w:sz w:val="24"/>
          <w:szCs w:val="24"/>
        </w:rPr>
        <w:t>Driul</w:t>
      </w:r>
      <w:proofErr w:type="spellEnd"/>
      <w:r w:rsidRPr="0030689C">
        <w:rPr>
          <w:rFonts w:ascii="Times New Roman" w:eastAsia="Times New Roman" w:hAnsi="Times New Roman" w:cs="Times New Roman"/>
          <w:sz w:val="24"/>
          <w:szCs w:val="24"/>
        </w:rPr>
        <w:t xml:space="preserve">, L., </w:t>
      </w:r>
      <w:proofErr w:type="spellStart"/>
      <w:r w:rsidRPr="0030689C">
        <w:rPr>
          <w:rFonts w:ascii="Times New Roman" w:eastAsia="Times New Roman" w:hAnsi="Times New Roman" w:cs="Times New Roman"/>
          <w:sz w:val="24"/>
          <w:szCs w:val="24"/>
        </w:rPr>
        <w:t>Ilska</w:t>
      </w:r>
      <w:proofErr w:type="spellEnd"/>
      <w:r w:rsidRPr="0030689C">
        <w:rPr>
          <w:rFonts w:ascii="Times New Roman" w:eastAsia="Times New Roman" w:hAnsi="Times New Roman" w:cs="Times New Roman"/>
          <w:sz w:val="24"/>
          <w:szCs w:val="24"/>
        </w:rPr>
        <w:t xml:space="preserve">, M., Brandt-Salmeri, A., </w:t>
      </w:r>
      <w:proofErr w:type="spellStart"/>
      <w:r w:rsidRPr="0030689C">
        <w:rPr>
          <w:rFonts w:ascii="Times New Roman" w:eastAsia="Times New Roman" w:hAnsi="Times New Roman" w:cs="Times New Roman"/>
          <w:sz w:val="24"/>
          <w:szCs w:val="24"/>
        </w:rPr>
        <w:t>Kołodziej</w:t>
      </w:r>
      <w:proofErr w:type="spellEnd"/>
      <w:r w:rsidRPr="0030689C">
        <w:rPr>
          <w:rFonts w:ascii="Times New Roman" w:eastAsia="Times New Roman" w:hAnsi="Times New Roman" w:cs="Times New Roman"/>
          <w:sz w:val="24"/>
          <w:szCs w:val="24"/>
        </w:rPr>
        <w:t xml:space="preserve">-Zaleska, A., Caparros-Gonzalez, R. A., Castro, R. A., La Marca-Ghaemmaghami, P., &amp; Meyerhoff, H. (2022). Common model of stress, anxiety, and depressive symptoms in pregnant women from seven high-income Western countries at the COVID-19 pandemic onset. </w:t>
      </w:r>
      <w:r w:rsidRPr="0030689C">
        <w:rPr>
          <w:rFonts w:ascii="Times New Roman" w:eastAsia="Times New Roman" w:hAnsi="Times New Roman" w:cs="Times New Roman"/>
          <w:sz w:val="24"/>
          <w:szCs w:val="24"/>
          <w:lang w:val="fr-FR"/>
        </w:rPr>
        <w:t xml:space="preserve">Social Science &amp; </w:t>
      </w:r>
      <w:proofErr w:type="spellStart"/>
      <w:r w:rsidRPr="0030689C">
        <w:rPr>
          <w:rFonts w:ascii="Times New Roman" w:eastAsia="Times New Roman" w:hAnsi="Times New Roman" w:cs="Times New Roman"/>
          <w:sz w:val="24"/>
          <w:szCs w:val="24"/>
          <w:lang w:val="fr-FR"/>
        </w:rPr>
        <w:t>Medicine</w:t>
      </w:r>
      <w:proofErr w:type="spellEnd"/>
      <w:r w:rsidRPr="0030689C">
        <w:rPr>
          <w:rFonts w:ascii="Times New Roman" w:eastAsia="Times New Roman" w:hAnsi="Times New Roman" w:cs="Times New Roman"/>
          <w:sz w:val="24"/>
          <w:szCs w:val="24"/>
          <w:lang w:val="fr-FR"/>
        </w:rPr>
        <w:t xml:space="preserve">, 315, 115499. </w:t>
      </w:r>
      <w:hyperlink r:id="rId47">
        <w:r w:rsidR="00A9633B" w:rsidRPr="0030689C">
          <w:rPr>
            <w:rFonts w:ascii="Times New Roman" w:eastAsia="Times New Roman" w:hAnsi="Times New Roman" w:cs="Times New Roman"/>
            <w:color w:val="1155CC"/>
            <w:sz w:val="24"/>
            <w:szCs w:val="24"/>
            <w:u w:val="single"/>
            <w:lang w:val="fr-FR"/>
          </w:rPr>
          <w:t>https://doi.org/10.1016/j.socscimed.2022.115499</w:t>
        </w:r>
      </w:hyperlink>
      <w:r w:rsidRPr="0030689C">
        <w:rPr>
          <w:rFonts w:ascii="Times New Roman" w:eastAsia="Times New Roman" w:hAnsi="Times New Roman" w:cs="Times New Roman"/>
          <w:sz w:val="24"/>
          <w:szCs w:val="24"/>
          <w:lang w:val="fr-FR"/>
        </w:rPr>
        <w:t xml:space="preserve">  </w:t>
      </w:r>
    </w:p>
    <w:p w14:paraId="09E39BDF"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Luo, Z., Xue, L., Ma, L., &amp; Liu, Z. (2021). </w:t>
      </w:r>
      <w:r w:rsidRPr="0030689C">
        <w:rPr>
          <w:rFonts w:ascii="Times New Roman" w:eastAsia="Times New Roman" w:hAnsi="Times New Roman" w:cs="Times New Roman"/>
          <w:sz w:val="24"/>
          <w:szCs w:val="24"/>
        </w:rPr>
        <w:t xml:space="preserve">Comorbid anxiety and depression and related factors among pregnant and postpartum Chinese women during the coronavirus disease 2019 pandemic. Frontiers in Psychology, 12. </w:t>
      </w:r>
      <w:hyperlink r:id="rId48">
        <w:r w:rsidR="00A9633B" w:rsidRPr="0030689C">
          <w:rPr>
            <w:rFonts w:ascii="Times New Roman" w:eastAsia="Times New Roman" w:hAnsi="Times New Roman" w:cs="Times New Roman"/>
            <w:color w:val="1155CC"/>
            <w:sz w:val="24"/>
            <w:szCs w:val="24"/>
            <w:u w:val="single"/>
          </w:rPr>
          <w:t>https://doi.org/10.3389/fpsyg.2021.701629</w:t>
        </w:r>
      </w:hyperlink>
      <w:r w:rsidRPr="0030689C">
        <w:rPr>
          <w:rFonts w:ascii="Times New Roman" w:eastAsia="Times New Roman" w:hAnsi="Times New Roman" w:cs="Times New Roman"/>
          <w:sz w:val="24"/>
          <w:szCs w:val="24"/>
        </w:rPr>
        <w:t xml:space="preserve">  </w:t>
      </w:r>
    </w:p>
    <w:p w14:paraId="7BDF6504"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Luong, T. C., Pham, T. T. M., Nguyen, M. H., Q, A., DO, Pham, L. V., Nguyen, H. C., Nguyen, H. C., Ha, T. H., Dao, H. K., Trinh, M. V., V, T., DO, Nguyen, H. Q., Nguyen, T. T. P., Tran, C. Q., Tran, K. V., Duong, T. T., Pham, H. X., T, T., DO, Nguyen, P. B., . . . Van Duong, T. (2021). Fear, anxiety and depression among pregnant women during COVID-19 pandemic: impacts of healthy eating behaviour and health literacy. Annals of Medicine, 53(1), 2120–2131. </w:t>
      </w:r>
      <w:hyperlink r:id="rId49">
        <w:r w:rsidR="00A9633B" w:rsidRPr="0030689C">
          <w:rPr>
            <w:rFonts w:ascii="Times New Roman" w:eastAsia="Times New Roman" w:hAnsi="Times New Roman" w:cs="Times New Roman"/>
            <w:color w:val="1155CC"/>
            <w:sz w:val="24"/>
            <w:szCs w:val="24"/>
            <w:u w:val="single"/>
          </w:rPr>
          <w:t>https://doi.org/10.1080/07853890.2021.2001044</w:t>
        </w:r>
      </w:hyperlink>
      <w:r w:rsidRPr="0030689C">
        <w:rPr>
          <w:rFonts w:ascii="Times New Roman" w:eastAsia="Times New Roman" w:hAnsi="Times New Roman" w:cs="Times New Roman"/>
          <w:sz w:val="24"/>
          <w:szCs w:val="24"/>
        </w:rPr>
        <w:t xml:space="preserve">  </w:t>
      </w:r>
    </w:p>
    <w:p w14:paraId="443354B2"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Maharlouei, N., Keshavarz, P., Salemi, N., &amp; </w:t>
      </w:r>
      <w:proofErr w:type="spellStart"/>
      <w:r w:rsidRPr="0030689C">
        <w:rPr>
          <w:rFonts w:ascii="Times New Roman" w:eastAsia="Times New Roman" w:hAnsi="Times New Roman" w:cs="Times New Roman"/>
          <w:sz w:val="24"/>
          <w:szCs w:val="24"/>
        </w:rPr>
        <w:t>Lankarani</w:t>
      </w:r>
      <w:proofErr w:type="spellEnd"/>
      <w:r w:rsidRPr="0030689C">
        <w:rPr>
          <w:rFonts w:ascii="Times New Roman" w:eastAsia="Times New Roman" w:hAnsi="Times New Roman" w:cs="Times New Roman"/>
          <w:sz w:val="24"/>
          <w:szCs w:val="24"/>
        </w:rPr>
        <w:t xml:space="preserve">, K. B. (2021). Depression and anxiety among pregnant mothers in the initial stage of the Coronavirus Disease (COVID-19) pandemic in the southwest of Iran. Reproductive Health, 18(1). </w:t>
      </w:r>
      <w:hyperlink r:id="rId50">
        <w:r w:rsidR="00A9633B" w:rsidRPr="0030689C">
          <w:rPr>
            <w:rFonts w:ascii="Times New Roman" w:eastAsia="Times New Roman" w:hAnsi="Times New Roman" w:cs="Times New Roman"/>
            <w:color w:val="1155CC"/>
            <w:sz w:val="24"/>
            <w:szCs w:val="24"/>
            <w:u w:val="single"/>
          </w:rPr>
          <w:t>https://doi.org/10.1186/s12978-021-01167-y</w:t>
        </w:r>
      </w:hyperlink>
      <w:r w:rsidRPr="0030689C">
        <w:rPr>
          <w:rFonts w:ascii="Times New Roman" w:eastAsia="Times New Roman" w:hAnsi="Times New Roman" w:cs="Times New Roman"/>
          <w:sz w:val="24"/>
          <w:szCs w:val="24"/>
        </w:rPr>
        <w:t xml:space="preserve">  </w:t>
      </w:r>
    </w:p>
    <w:p w14:paraId="00450F74"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Maqbool, S., Manzoor, I., Farman, T., Arshad, T., Fatima, Z., &amp; Arshad, U. (2022). Impact of COVID-19 on mental health of pregnant women in Punjab, Pakistan. Pakistan Journal of Medical &amp; Health Sciences, 16(10), 166–169. </w:t>
      </w:r>
      <w:hyperlink r:id="rId51">
        <w:r w:rsidR="00A9633B" w:rsidRPr="0030689C">
          <w:rPr>
            <w:rFonts w:ascii="Times New Roman" w:eastAsia="Times New Roman" w:hAnsi="Times New Roman" w:cs="Times New Roman"/>
            <w:color w:val="1155CC"/>
            <w:sz w:val="24"/>
            <w:szCs w:val="24"/>
            <w:u w:val="single"/>
          </w:rPr>
          <w:t>https://doi.org/10.53350/pjmhs221610166</w:t>
        </w:r>
      </w:hyperlink>
      <w:r w:rsidRPr="0030689C">
        <w:rPr>
          <w:rFonts w:ascii="Times New Roman" w:eastAsia="Times New Roman" w:hAnsi="Times New Roman" w:cs="Times New Roman"/>
          <w:sz w:val="24"/>
          <w:szCs w:val="24"/>
        </w:rPr>
        <w:t xml:space="preserve"> </w:t>
      </w:r>
    </w:p>
    <w:p w14:paraId="746E7FFF"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Marcil, L. E., Campbell, J. I., Silva, K. E., Hughes, D., Salim, S., Nguyen, H. T., Kissler, K., Hole, M. K., Michelson, C. D., &amp; Kistin, C. J. (2020). Women’s experiences of the effect of financial strain on parenting and mental health. </w:t>
      </w:r>
      <w:r w:rsidRPr="0030689C">
        <w:rPr>
          <w:rFonts w:ascii="Times New Roman" w:eastAsia="Times New Roman" w:hAnsi="Times New Roman" w:cs="Times New Roman"/>
          <w:i/>
          <w:sz w:val="24"/>
          <w:szCs w:val="24"/>
        </w:rPr>
        <w:t>JOGN Nursing</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49</w:t>
      </w:r>
      <w:r w:rsidRPr="0030689C">
        <w:rPr>
          <w:rFonts w:ascii="Times New Roman" w:eastAsia="Times New Roman" w:hAnsi="Times New Roman" w:cs="Times New Roman"/>
          <w:sz w:val="24"/>
          <w:szCs w:val="24"/>
        </w:rPr>
        <w:t xml:space="preserve">(6), 581–592. </w:t>
      </w:r>
      <w:hyperlink r:id="rId52">
        <w:r w:rsidR="00A9633B" w:rsidRPr="0030689C">
          <w:rPr>
            <w:rFonts w:ascii="Times New Roman" w:eastAsia="Times New Roman" w:hAnsi="Times New Roman" w:cs="Times New Roman"/>
            <w:color w:val="1155CC"/>
            <w:sz w:val="24"/>
            <w:szCs w:val="24"/>
            <w:u w:val="single"/>
          </w:rPr>
          <w:t>https://doi.org/10.1016/j.jogn.2020.07.002</w:t>
        </w:r>
      </w:hyperlink>
      <w:r w:rsidRPr="0030689C">
        <w:rPr>
          <w:rFonts w:ascii="Times New Roman" w:eastAsia="Times New Roman" w:hAnsi="Times New Roman" w:cs="Times New Roman"/>
          <w:sz w:val="24"/>
          <w:szCs w:val="24"/>
        </w:rPr>
        <w:t xml:space="preserve">  </w:t>
      </w:r>
    </w:p>
    <w:p w14:paraId="4E3155F2"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Meaney, S., Leitao, S., Olander, E. K., Pope, J., &amp; Matvienko-Sikar, K. (2021). The impact of COVID-19 on pregnant </w:t>
      </w:r>
      <w:proofErr w:type="spellStart"/>
      <w:r w:rsidRPr="0030689C">
        <w:rPr>
          <w:rFonts w:ascii="Times New Roman" w:eastAsia="Times New Roman" w:hAnsi="Times New Roman" w:cs="Times New Roman"/>
          <w:sz w:val="24"/>
          <w:szCs w:val="24"/>
        </w:rPr>
        <w:t>womens’</w:t>
      </w:r>
      <w:proofErr w:type="spellEnd"/>
      <w:r w:rsidRPr="0030689C">
        <w:rPr>
          <w:rFonts w:ascii="Times New Roman" w:eastAsia="Times New Roman" w:hAnsi="Times New Roman" w:cs="Times New Roman"/>
          <w:sz w:val="24"/>
          <w:szCs w:val="24"/>
        </w:rPr>
        <w:t xml:space="preserve"> experiences and perceptions of antenatal maternity care, social support, and stress-</w:t>
      </w:r>
      <w:r w:rsidRPr="0030689C">
        <w:rPr>
          <w:rFonts w:ascii="Times New Roman" w:eastAsia="Times New Roman" w:hAnsi="Times New Roman" w:cs="Times New Roman"/>
          <w:sz w:val="24"/>
          <w:szCs w:val="24"/>
        </w:rPr>
        <w:lastRenderedPageBreak/>
        <w:t xml:space="preserve">reduction strategies. Women and Birth, 35(3), 307–316. </w:t>
      </w:r>
      <w:hyperlink r:id="rId53">
        <w:r w:rsidR="00A9633B" w:rsidRPr="0030689C">
          <w:rPr>
            <w:rFonts w:ascii="Times New Roman" w:eastAsia="Times New Roman" w:hAnsi="Times New Roman" w:cs="Times New Roman"/>
            <w:color w:val="1155CC"/>
            <w:sz w:val="24"/>
            <w:szCs w:val="24"/>
            <w:u w:val="single"/>
          </w:rPr>
          <w:t>https://doi.org/10.1016/j.wombi.2021.04.013</w:t>
        </w:r>
      </w:hyperlink>
      <w:r w:rsidRPr="0030689C">
        <w:rPr>
          <w:rFonts w:ascii="Times New Roman" w:eastAsia="Times New Roman" w:hAnsi="Times New Roman" w:cs="Times New Roman"/>
          <w:sz w:val="24"/>
          <w:szCs w:val="24"/>
        </w:rPr>
        <w:t xml:space="preserve"> </w:t>
      </w:r>
    </w:p>
    <w:p w14:paraId="55BAF3D0"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Mo, P. K. H., Fong, V. W. I., Song, B., Di, J., Wang, Q., &amp; Wang, L. (2021). Association of Perceived threat, negative emotions, and Self-Efficacy with mental health and personal protective </w:t>
      </w:r>
      <w:proofErr w:type="spellStart"/>
      <w:r w:rsidRPr="0030689C">
        <w:rPr>
          <w:rFonts w:ascii="Times New Roman" w:eastAsia="Times New Roman" w:hAnsi="Times New Roman" w:cs="Times New Roman"/>
          <w:sz w:val="24"/>
          <w:szCs w:val="24"/>
        </w:rPr>
        <w:t>behavior</w:t>
      </w:r>
      <w:proofErr w:type="spellEnd"/>
      <w:r w:rsidRPr="0030689C">
        <w:rPr>
          <w:rFonts w:ascii="Times New Roman" w:eastAsia="Times New Roman" w:hAnsi="Times New Roman" w:cs="Times New Roman"/>
          <w:sz w:val="24"/>
          <w:szCs w:val="24"/>
        </w:rPr>
        <w:t xml:space="preserve"> among Chinese pregnant women during the COVID-19 pandemic: Cross-sectional survey study. </w:t>
      </w:r>
      <w:r w:rsidRPr="0030689C">
        <w:rPr>
          <w:rFonts w:ascii="Times New Roman" w:eastAsia="Times New Roman" w:hAnsi="Times New Roman" w:cs="Times New Roman"/>
          <w:i/>
          <w:sz w:val="24"/>
          <w:szCs w:val="24"/>
        </w:rPr>
        <w:t>Journal of Medical Internet Research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23</w:t>
      </w:r>
      <w:r w:rsidRPr="0030689C">
        <w:rPr>
          <w:rFonts w:ascii="Times New Roman" w:eastAsia="Times New Roman" w:hAnsi="Times New Roman" w:cs="Times New Roman"/>
          <w:sz w:val="24"/>
          <w:szCs w:val="24"/>
        </w:rPr>
        <w:t xml:space="preserve">(4), e24053. </w:t>
      </w:r>
      <w:hyperlink r:id="rId54">
        <w:r w:rsidR="00A9633B" w:rsidRPr="0030689C">
          <w:rPr>
            <w:rFonts w:ascii="Times New Roman" w:eastAsia="Times New Roman" w:hAnsi="Times New Roman" w:cs="Times New Roman"/>
            <w:color w:val="1155CC"/>
            <w:sz w:val="24"/>
            <w:szCs w:val="24"/>
            <w:u w:val="single"/>
          </w:rPr>
          <w:t>https://doi.org/10.2196/24053</w:t>
        </w:r>
      </w:hyperlink>
      <w:r w:rsidRPr="0030689C">
        <w:rPr>
          <w:rFonts w:ascii="Times New Roman" w:eastAsia="Times New Roman" w:hAnsi="Times New Roman" w:cs="Times New Roman"/>
          <w:sz w:val="24"/>
          <w:szCs w:val="24"/>
        </w:rPr>
        <w:t xml:space="preserve">  </w:t>
      </w:r>
    </w:p>
    <w:p w14:paraId="002856AC"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Mousa, A., </w:t>
      </w:r>
      <w:proofErr w:type="spellStart"/>
      <w:r w:rsidRPr="0030689C">
        <w:rPr>
          <w:rFonts w:ascii="Times New Roman" w:eastAsia="Times New Roman" w:hAnsi="Times New Roman" w:cs="Times New Roman"/>
          <w:sz w:val="24"/>
          <w:szCs w:val="24"/>
        </w:rPr>
        <w:t>Naqash</w:t>
      </w:r>
      <w:proofErr w:type="spellEnd"/>
      <w:r w:rsidRPr="0030689C">
        <w:rPr>
          <w:rFonts w:ascii="Times New Roman" w:eastAsia="Times New Roman" w:hAnsi="Times New Roman" w:cs="Times New Roman"/>
          <w:sz w:val="24"/>
          <w:szCs w:val="24"/>
        </w:rPr>
        <w:t xml:space="preserve">, A., &amp; Lim, S. (2019). Macronutrient and Micronutrient Intake during Pregnancy: An Overview of Recent Evidence. </w:t>
      </w:r>
      <w:r w:rsidRPr="0030689C">
        <w:rPr>
          <w:rFonts w:ascii="Times New Roman" w:eastAsia="Times New Roman" w:hAnsi="Times New Roman" w:cs="Times New Roman"/>
          <w:i/>
          <w:sz w:val="24"/>
          <w:szCs w:val="24"/>
        </w:rPr>
        <w:t>Nutrients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11</w:t>
      </w:r>
      <w:r w:rsidRPr="0030689C">
        <w:rPr>
          <w:rFonts w:ascii="Times New Roman" w:eastAsia="Times New Roman" w:hAnsi="Times New Roman" w:cs="Times New Roman"/>
          <w:sz w:val="24"/>
          <w:szCs w:val="24"/>
        </w:rPr>
        <w:t xml:space="preserve">(2), 443. </w:t>
      </w:r>
      <w:hyperlink r:id="rId55">
        <w:r w:rsidR="00A9633B" w:rsidRPr="0030689C">
          <w:rPr>
            <w:rFonts w:ascii="Times New Roman" w:eastAsia="Times New Roman" w:hAnsi="Times New Roman" w:cs="Times New Roman"/>
            <w:color w:val="1155CC"/>
            <w:sz w:val="24"/>
            <w:szCs w:val="24"/>
            <w:u w:val="single"/>
          </w:rPr>
          <w:t>https://doi.org/10.3390/nu11020443</w:t>
        </w:r>
      </w:hyperlink>
      <w:r w:rsidRPr="0030689C">
        <w:rPr>
          <w:rFonts w:ascii="Times New Roman" w:eastAsia="Times New Roman" w:hAnsi="Times New Roman" w:cs="Times New Roman"/>
          <w:sz w:val="24"/>
          <w:szCs w:val="24"/>
        </w:rPr>
        <w:t xml:space="preserve"> </w:t>
      </w:r>
    </w:p>
    <w:p w14:paraId="2691AB60" w14:textId="77777777" w:rsidR="00A9633B" w:rsidRPr="0030689C" w:rsidRDefault="00A9633B" w:rsidP="00FA0AC5">
      <w:pPr>
        <w:spacing w:line="480" w:lineRule="auto"/>
        <w:ind w:left="720" w:hanging="720"/>
        <w:rPr>
          <w:rFonts w:ascii="Times New Roman" w:eastAsia="Times New Roman" w:hAnsi="Times New Roman" w:cs="Times New Roman"/>
          <w:sz w:val="24"/>
          <w:szCs w:val="24"/>
        </w:rPr>
      </w:pPr>
    </w:p>
    <w:p w14:paraId="3D683FC5"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Monteiro, F., Fernandes, D. V., Pires, R., Moreira, H., Melo, C., &amp; Araújo-Pedrosa, A. (2023). Exploring factors associated with complete mental health of pregnant women during the COVID-19 pandemic. Midwifery, 116, 103521. </w:t>
      </w:r>
      <w:hyperlink r:id="rId56">
        <w:r w:rsidR="00A9633B" w:rsidRPr="0030689C">
          <w:rPr>
            <w:rFonts w:ascii="Times New Roman" w:eastAsia="Times New Roman" w:hAnsi="Times New Roman" w:cs="Times New Roman"/>
            <w:color w:val="1155CC"/>
            <w:sz w:val="24"/>
            <w:szCs w:val="24"/>
            <w:u w:val="single"/>
          </w:rPr>
          <w:t>https://doi.org/10.1016/j.midw.2022.103521</w:t>
        </w:r>
      </w:hyperlink>
      <w:r w:rsidRPr="0030689C">
        <w:rPr>
          <w:rFonts w:ascii="Times New Roman" w:eastAsia="Times New Roman" w:hAnsi="Times New Roman" w:cs="Times New Roman"/>
          <w:sz w:val="24"/>
          <w:szCs w:val="24"/>
        </w:rPr>
        <w:t xml:space="preserve"> </w:t>
      </w:r>
    </w:p>
    <w:p w14:paraId="63632BC6" w14:textId="77777777" w:rsidR="00A9633B" w:rsidRPr="0030689C" w:rsidRDefault="00000000" w:rsidP="00FA0AC5">
      <w:pPr>
        <w:spacing w:line="480" w:lineRule="auto"/>
        <w:ind w:left="72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Monroe, S. M., &amp; Simons, A. D. (1991). Diathesis-stress theories in the context of life stress research: Implications for the depressive disorders. </w:t>
      </w:r>
      <w:proofErr w:type="spellStart"/>
      <w:r w:rsidRPr="0030689C">
        <w:rPr>
          <w:rFonts w:ascii="Times New Roman" w:eastAsia="Times New Roman" w:hAnsi="Times New Roman" w:cs="Times New Roman"/>
          <w:i/>
          <w:sz w:val="24"/>
          <w:szCs w:val="24"/>
          <w:lang w:val="fr-FR"/>
        </w:rPr>
        <w:t>Psychological</w:t>
      </w:r>
      <w:proofErr w:type="spellEnd"/>
      <w:r w:rsidRPr="0030689C">
        <w:rPr>
          <w:rFonts w:ascii="Times New Roman" w:eastAsia="Times New Roman" w:hAnsi="Times New Roman" w:cs="Times New Roman"/>
          <w:i/>
          <w:sz w:val="24"/>
          <w:szCs w:val="24"/>
          <w:lang w:val="fr-FR"/>
        </w:rPr>
        <w:t xml:space="preserve"> Bulletin</w:t>
      </w:r>
      <w:r w:rsidRPr="0030689C">
        <w:rPr>
          <w:rFonts w:ascii="Times New Roman" w:eastAsia="Times New Roman" w:hAnsi="Times New Roman" w:cs="Times New Roman"/>
          <w:sz w:val="24"/>
          <w:szCs w:val="24"/>
          <w:lang w:val="fr-FR"/>
        </w:rPr>
        <w:t xml:space="preserve">, </w:t>
      </w:r>
      <w:r w:rsidRPr="0030689C">
        <w:rPr>
          <w:rFonts w:ascii="Times New Roman" w:eastAsia="Times New Roman" w:hAnsi="Times New Roman" w:cs="Times New Roman"/>
          <w:i/>
          <w:sz w:val="24"/>
          <w:szCs w:val="24"/>
          <w:lang w:val="fr-FR"/>
        </w:rPr>
        <w:t>110</w:t>
      </w:r>
      <w:r w:rsidRPr="0030689C">
        <w:rPr>
          <w:rFonts w:ascii="Times New Roman" w:eastAsia="Times New Roman" w:hAnsi="Times New Roman" w:cs="Times New Roman"/>
          <w:sz w:val="24"/>
          <w:szCs w:val="24"/>
          <w:lang w:val="fr-FR"/>
        </w:rPr>
        <w:t xml:space="preserve">(3), 406–425. </w:t>
      </w:r>
      <w:hyperlink r:id="rId57">
        <w:r w:rsidR="00A9633B" w:rsidRPr="0030689C">
          <w:rPr>
            <w:rFonts w:ascii="Times New Roman" w:eastAsia="Times New Roman" w:hAnsi="Times New Roman" w:cs="Times New Roman"/>
            <w:color w:val="1155CC"/>
            <w:sz w:val="24"/>
            <w:szCs w:val="24"/>
            <w:u w:val="single"/>
            <w:lang w:val="fr-FR"/>
          </w:rPr>
          <w:t>https://doi.org/10.1037/0033-2909.110.3.406</w:t>
        </w:r>
      </w:hyperlink>
      <w:r w:rsidRPr="0030689C">
        <w:rPr>
          <w:rFonts w:ascii="Times New Roman" w:eastAsia="Times New Roman" w:hAnsi="Times New Roman" w:cs="Times New Roman"/>
          <w:sz w:val="24"/>
          <w:szCs w:val="24"/>
          <w:lang w:val="fr-FR"/>
        </w:rPr>
        <w:t xml:space="preserve">  </w:t>
      </w:r>
    </w:p>
    <w:p w14:paraId="6E934882"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lang w:val="fr-FR"/>
        </w:rPr>
        <w:t>Murugesu</w:t>
      </w:r>
      <w:proofErr w:type="spellEnd"/>
      <w:r w:rsidRPr="0030689C">
        <w:rPr>
          <w:rFonts w:ascii="Times New Roman" w:eastAsia="Times New Roman" w:hAnsi="Times New Roman" w:cs="Times New Roman"/>
          <w:sz w:val="24"/>
          <w:szCs w:val="24"/>
          <w:lang w:val="fr-FR"/>
        </w:rPr>
        <w:t xml:space="preserve">, L., Damman, O. C., </w:t>
      </w:r>
      <w:proofErr w:type="spellStart"/>
      <w:r w:rsidRPr="0030689C">
        <w:rPr>
          <w:rFonts w:ascii="Times New Roman" w:eastAsia="Times New Roman" w:hAnsi="Times New Roman" w:cs="Times New Roman"/>
          <w:sz w:val="24"/>
          <w:szCs w:val="24"/>
          <w:lang w:val="fr-FR"/>
        </w:rPr>
        <w:t>Derksen</w:t>
      </w:r>
      <w:proofErr w:type="spellEnd"/>
      <w:r w:rsidRPr="0030689C">
        <w:rPr>
          <w:rFonts w:ascii="Times New Roman" w:eastAsia="Times New Roman" w:hAnsi="Times New Roman" w:cs="Times New Roman"/>
          <w:sz w:val="24"/>
          <w:szCs w:val="24"/>
          <w:lang w:val="fr-FR"/>
        </w:rPr>
        <w:t xml:space="preserve">, M. E., Timmermans, D. R. M., De Jonge, A., Smets, E. M. A., &amp; </w:t>
      </w:r>
      <w:proofErr w:type="spellStart"/>
      <w:r w:rsidRPr="0030689C">
        <w:rPr>
          <w:rFonts w:ascii="Times New Roman" w:eastAsia="Times New Roman" w:hAnsi="Times New Roman" w:cs="Times New Roman"/>
          <w:sz w:val="24"/>
          <w:szCs w:val="24"/>
          <w:lang w:val="fr-FR"/>
        </w:rPr>
        <w:t>Fransen</w:t>
      </w:r>
      <w:proofErr w:type="spellEnd"/>
      <w:r w:rsidRPr="0030689C">
        <w:rPr>
          <w:rFonts w:ascii="Times New Roman" w:eastAsia="Times New Roman" w:hAnsi="Times New Roman" w:cs="Times New Roman"/>
          <w:sz w:val="24"/>
          <w:szCs w:val="24"/>
          <w:lang w:val="fr-FR"/>
        </w:rPr>
        <w:t xml:space="preserve">, M. P. (2021). </w:t>
      </w:r>
      <w:r w:rsidRPr="0030689C">
        <w:rPr>
          <w:rFonts w:ascii="Times New Roman" w:eastAsia="Times New Roman" w:hAnsi="Times New Roman" w:cs="Times New Roman"/>
          <w:sz w:val="24"/>
          <w:szCs w:val="24"/>
        </w:rPr>
        <w:t xml:space="preserve">Women’s Participation in Decision-Making in Maternity Care: A qualitative exploration of clients’ health literacy skills and needs for support. </w:t>
      </w:r>
      <w:r w:rsidRPr="0030689C">
        <w:rPr>
          <w:rFonts w:ascii="Times New Roman" w:eastAsia="Times New Roman" w:hAnsi="Times New Roman" w:cs="Times New Roman"/>
          <w:i/>
          <w:sz w:val="24"/>
          <w:szCs w:val="24"/>
        </w:rPr>
        <w:t>International Journal of Environmental Research and Public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18</w:t>
      </w:r>
      <w:r w:rsidRPr="0030689C">
        <w:rPr>
          <w:rFonts w:ascii="Times New Roman" w:eastAsia="Times New Roman" w:hAnsi="Times New Roman" w:cs="Times New Roman"/>
          <w:sz w:val="24"/>
          <w:szCs w:val="24"/>
        </w:rPr>
        <w:t xml:space="preserve">(3), 1130. </w:t>
      </w:r>
      <w:hyperlink r:id="rId58">
        <w:r w:rsidR="00A9633B" w:rsidRPr="0030689C">
          <w:rPr>
            <w:rFonts w:ascii="Times New Roman" w:eastAsia="Times New Roman" w:hAnsi="Times New Roman" w:cs="Times New Roman"/>
            <w:color w:val="1155CC"/>
            <w:sz w:val="24"/>
            <w:szCs w:val="24"/>
            <w:u w:val="single"/>
          </w:rPr>
          <w:t>https://doi.org/10.3390/ijerph18031130</w:t>
        </w:r>
      </w:hyperlink>
      <w:r w:rsidRPr="0030689C">
        <w:rPr>
          <w:rFonts w:ascii="Times New Roman" w:eastAsia="Times New Roman" w:hAnsi="Times New Roman" w:cs="Times New Roman"/>
          <w:sz w:val="24"/>
          <w:szCs w:val="24"/>
        </w:rPr>
        <w:t xml:space="preserve"> </w:t>
      </w:r>
    </w:p>
    <w:p w14:paraId="23518D8D"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Nwafor, J. I., Okedo-Alex, I. N., &amp; </w:t>
      </w:r>
      <w:proofErr w:type="spellStart"/>
      <w:r w:rsidRPr="0030689C">
        <w:rPr>
          <w:rFonts w:ascii="Times New Roman" w:eastAsia="Times New Roman" w:hAnsi="Times New Roman" w:cs="Times New Roman"/>
          <w:sz w:val="24"/>
          <w:szCs w:val="24"/>
        </w:rPr>
        <w:t>Ikeotuonye</w:t>
      </w:r>
      <w:proofErr w:type="spellEnd"/>
      <w:r w:rsidRPr="0030689C">
        <w:rPr>
          <w:rFonts w:ascii="Times New Roman" w:eastAsia="Times New Roman" w:hAnsi="Times New Roman" w:cs="Times New Roman"/>
          <w:sz w:val="24"/>
          <w:szCs w:val="24"/>
        </w:rPr>
        <w:t xml:space="preserve">, A. C. (2021). Prevalence and predictors of depression, anxiety, and stress symptoms among pregnant women during COVID-19-related lockdown in </w:t>
      </w:r>
      <w:proofErr w:type="spellStart"/>
      <w:r w:rsidRPr="0030689C">
        <w:rPr>
          <w:rFonts w:ascii="Times New Roman" w:eastAsia="Times New Roman" w:hAnsi="Times New Roman" w:cs="Times New Roman"/>
          <w:sz w:val="24"/>
          <w:szCs w:val="24"/>
        </w:rPr>
        <w:t>Abakaliki</w:t>
      </w:r>
      <w:proofErr w:type="spellEnd"/>
      <w:r w:rsidRPr="0030689C">
        <w:rPr>
          <w:rFonts w:ascii="Times New Roman" w:eastAsia="Times New Roman" w:hAnsi="Times New Roman" w:cs="Times New Roman"/>
          <w:sz w:val="24"/>
          <w:szCs w:val="24"/>
        </w:rPr>
        <w:t xml:space="preserve">, Nigeria. Malawi Medical Journal, 33(1), 54–58. </w:t>
      </w:r>
      <w:hyperlink r:id="rId59">
        <w:r w:rsidR="00A9633B" w:rsidRPr="0030689C">
          <w:rPr>
            <w:rFonts w:ascii="Times New Roman" w:eastAsia="Times New Roman" w:hAnsi="Times New Roman" w:cs="Times New Roman"/>
            <w:color w:val="1155CC"/>
            <w:sz w:val="24"/>
            <w:szCs w:val="24"/>
            <w:u w:val="single"/>
          </w:rPr>
          <w:t>https://doi.org/10.4314/mmj.v33i1.8</w:t>
        </w:r>
      </w:hyperlink>
      <w:r w:rsidRPr="0030689C">
        <w:rPr>
          <w:rFonts w:ascii="Times New Roman" w:eastAsia="Times New Roman" w:hAnsi="Times New Roman" w:cs="Times New Roman"/>
          <w:sz w:val="24"/>
          <w:szCs w:val="24"/>
        </w:rPr>
        <w:t xml:space="preserve">  </w:t>
      </w:r>
    </w:p>
    <w:p w14:paraId="0AB02A79"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Pagès</w:t>
      </w:r>
      <w:proofErr w:type="spellEnd"/>
      <w:r w:rsidRPr="0030689C">
        <w:rPr>
          <w:rFonts w:ascii="Times New Roman" w:eastAsia="Times New Roman" w:hAnsi="Times New Roman" w:cs="Times New Roman"/>
          <w:sz w:val="24"/>
          <w:szCs w:val="24"/>
        </w:rPr>
        <w:t xml:space="preserve">, N., Gorgui, J., Wang, C., Wang, X., Zhao, J., Tchuente, V., Lacasse, A., Côté, S., King, S., Muanda, F., </w:t>
      </w:r>
      <w:proofErr w:type="spellStart"/>
      <w:r w:rsidRPr="0030689C">
        <w:rPr>
          <w:rFonts w:ascii="Times New Roman" w:eastAsia="Times New Roman" w:hAnsi="Times New Roman" w:cs="Times New Roman"/>
          <w:sz w:val="24"/>
          <w:szCs w:val="24"/>
        </w:rPr>
        <w:t>Mufike</w:t>
      </w:r>
      <w:proofErr w:type="spellEnd"/>
      <w:r w:rsidRPr="0030689C">
        <w:rPr>
          <w:rFonts w:ascii="Times New Roman" w:eastAsia="Times New Roman" w:hAnsi="Times New Roman" w:cs="Times New Roman"/>
          <w:sz w:val="24"/>
          <w:szCs w:val="24"/>
        </w:rPr>
        <w:t xml:space="preserve">, Y., </w:t>
      </w:r>
      <w:proofErr w:type="spellStart"/>
      <w:r w:rsidRPr="0030689C">
        <w:rPr>
          <w:rFonts w:ascii="Times New Roman" w:eastAsia="Times New Roman" w:hAnsi="Times New Roman" w:cs="Times New Roman"/>
          <w:sz w:val="24"/>
          <w:szCs w:val="24"/>
        </w:rPr>
        <w:t>Boucoiran</w:t>
      </w:r>
      <w:proofErr w:type="spellEnd"/>
      <w:r w:rsidRPr="0030689C">
        <w:rPr>
          <w:rFonts w:ascii="Times New Roman" w:eastAsia="Times New Roman" w:hAnsi="Times New Roman" w:cs="Times New Roman"/>
          <w:sz w:val="24"/>
          <w:szCs w:val="24"/>
        </w:rPr>
        <w:t xml:space="preserve">, I., </w:t>
      </w:r>
      <w:proofErr w:type="spellStart"/>
      <w:r w:rsidRPr="0030689C">
        <w:rPr>
          <w:rFonts w:ascii="Times New Roman" w:eastAsia="Times New Roman" w:hAnsi="Times New Roman" w:cs="Times New Roman"/>
          <w:sz w:val="24"/>
          <w:szCs w:val="24"/>
        </w:rPr>
        <w:t>Nuyt</w:t>
      </w:r>
      <w:proofErr w:type="spellEnd"/>
      <w:r w:rsidRPr="0030689C">
        <w:rPr>
          <w:rFonts w:ascii="Times New Roman" w:eastAsia="Times New Roman" w:hAnsi="Times New Roman" w:cs="Times New Roman"/>
          <w:sz w:val="24"/>
          <w:szCs w:val="24"/>
        </w:rPr>
        <w:t xml:space="preserve">, A. M., Quach, C., Ferreira, E., Kaul, P., Winquist, B., O’Donnell, K. J., </w:t>
      </w:r>
      <w:proofErr w:type="spellStart"/>
      <w:r w:rsidRPr="0030689C">
        <w:rPr>
          <w:rFonts w:ascii="Times New Roman" w:eastAsia="Times New Roman" w:hAnsi="Times New Roman" w:cs="Times New Roman"/>
          <w:sz w:val="24"/>
          <w:szCs w:val="24"/>
        </w:rPr>
        <w:t>Eltonsy</w:t>
      </w:r>
      <w:proofErr w:type="spellEnd"/>
      <w:r w:rsidRPr="0030689C">
        <w:rPr>
          <w:rFonts w:ascii="Times New Roman" w:eastAsia="Times New Roman" w:hAnsi="Times New Roman" w:cs="Times New Roman"/>
          <w:sz w:val="24"/>
          <w:szCs w:val="24"/>
        </w:rPr>
        <w:t xml:space="preserve">, S., . . . Bérard, A. (2022). The Impact of COVID-19 on Maternal Mental Health during Pregnancy: A Comparison between Canada and China within the CONCEPTION Cohort. International Journal of Environmental Research and Public Health, 19(19), 12386. </w:t>
      </w:r>
      <w:hyperlink r:id="rId60">
        <w:r w:rsidR="00A9633B" w:rsidRPr="0030689C">
          <w:rPr>
            <w:rFonts w:ascii="Times New Roman" w:eastAsia="Times New Roman" w:hAnsi="Times New Roman" w:cs="Times New Roman"/>
            <w:color w:val="1155CC"/>
            <w:sz w:val="24"/>
            <w:szCs w:val="24"/>
            <w:u w:val="single"/>
          </w:rPr>
          <w:t>https://doi.org/10.3390/ijerph191912386</w:t>
        </w:r>
      </w:hyperlink>
      <w:r w:rsidRPr="0030689C">
        <w:rPr>
          <w:rFonts w:ascii="Times New Roman" w:eastAsia="Times New Roman" w:hAnsi="Times New Roman" w:cs="Times New Roman"/>
          <w:sz w:val="24"/>
          <w:szCs w:val="24"/>
        </w:rPr>
        <w:t xml:space="preserve"> </w:t>
      </w:r>
    </w:p>
    <w:p w14:paraId="235A2C0A"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Patient </w:t>
      </w:r>
      <w:proofErr w:type="spellStart"/>
      <w:r w:rsidRPr="0030689C">
        <w:rPr>
          <w:rFonts w:ascii="Times New Roman" w:eastAsia="Times New Roman" w:hAnsi="Times New Roman" w:cs="Times New Roman"/>
          <w:sz w:val="24"/>
          <w:szCs w:val="24"/>
          <w:lang w:val="fr-FR"/>
        </w:rPr>
        <w:t>Health</w:t>
      </w:r>
      <w:proofErr w:type="spellEnd"/>
      <w:r w:rsidRPr="0030689C">
        <w:rPr>
          <w:rFonts w:ascii="Times New Roman" w:eastAsia="Times New Roman" w:hAnsi="Times New Roman" w:cs="Times New Roman"/>
          <w:sz w:val="24"/>
          <w:szCs w:val="24"/>
          <w:lang w:val="fr-FR"/>
        </w:rPr>
        <w:t xml:space="preserve"> Questionnaire</w:t>
      </w:r>
      <w:r w:rsidRPr="0030689C">
        <w:rPr>
          <w:rFonts w:ascii="Times New Roman" w:eastAsia="Times New Roman" w:hAnsi="Times New Roman" w:cs="Times New Roman"/>
          <w:sz w:val="24"/>
          <w:szCs w:val="24"/>
          <w:lang w:val="fr-FR"/>
        </w:rPr>
        <w:br/>
        <w:t xml:space="preserve"> (PHQ-9 &amp; PHQ-2). </w:t>
      </w:r>
      <w:r w:rsidRPr="0030689C">
        <w:rPr>
          <w:rFonts w:ascii="Times New Roman" w:eastAsia="Times New Roman" w:hAnsi="Times New Roman" w:cs="Times New Roman"/>
          <w:sz w:val="24"/>
          <w:szCs w:val="24"/>
        </w:rPr>
        <w:t xml:space="preserve">(2020, June 10). </w:t>
      </w:r>
      <w:r w:rsidRPr="0030689C">
        <w:rPr>
          <w:rFonts w:ascii="Times New Roman" w:eastAsia="Times New Roman" w:hAnsi="Times New Roman" w:cs="Times New Roman"/>
          <w:i/>
          <w:sz w:val="24"/>
          <w:szCs w:val="24"/>
        </w:rPr>
        <w:t>https://www.apa.org</w:t>
      </w:r>
      <w:r w:rsidRPr="0030689C">
        <w:rPr>
          <w:rFonts w:ascii="Times New Roman" w:eastAsia="Times New Roman" w:hAnsi="Times New Roman" w:cs="Times New Roman"/>
          <w:sz w:val="24"/>
          <w:szCs w:val="24"/>
        </w:rPr>
        <w:t xml:space="preserve">. </w:t>
      </w:r>
      <w:hyperlink r:id="rId61">
        <w:r w:rsidR="00A9633B" w:rsidRPr="0030689C">
          <w:rPr>
            <w:rFonts w:ascii="Times New Roman" w:eastAsia="Times New Roman" w:hAnsi="Times New Roman" w:cs="Times New Roman"/>
            <w:color w:val="1155CC"/>
            <w:sz w:val="24"/>
            <w:szCs w:val="24"/>
            <w:u w:val="single"/>
          </w:rPr>
          <w:t>https://www.apa.org/pi/about/publications/caregivers/practice-settings/assessment/tools/patient-health</w:t>
        </w:r>
      </w:hyperlink>
      <w:r w:rsidRPr="0030689C">
        <w:rPr>
          <w:rFonts w:ascii="Times New Roman" w:eastAsia="Times New Roman" w:hAnsi="Times New Roman" w:cs="Times New Roman"/>
          <w:sz w:val="24"/>
          <w:szCs w:val="24"/>
        </w:rPr>
        <w:t xml:space="preserve"> </w:t>
      </w:r>
    </w:p>
    <w:p w14:paraId="55584B6E"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Pawluski, J. L., Lonstein, J. S., &amp; Fleming, A. S. (2017). The Neurobiology of Postpartum anxiety and Depression. </w:t>
      </w:r>
      <w:r w:rsidRPr="0030689C">
        <w:rPr>
          <w:rFonts w:ascii="Times New Roman" w:eastAsia="Times New Roman" w:hAnsi="Times New Roman" w:cs="Times New Roman"/>
          <w:i/>
          <w:sz w:val="24"/>
          <w:szCs w:val="24"/>
        </w:rPr>
        <w:t>Trends in Neurosciences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40</w:t>
      </w:r>
      <w:r w:rsidRPr="0030689C">
        <w:rPr>
          <w:rFonts w:ascii="Times New Roman" w:eastAsia="Times New Roman" w:hAnsi="Times New Roman" w:cs="Times New Roman"/>
          <w:sz w:val="24"/>
          <w:szCs w:val="24"/>
        </w:rPr>
        <w:t xml:space="preserve">(2), 106–120. </w:t>
      </w:r>
      <w:hyperlink r:id="rId62">
        <w:r w:rsidR="00A9633B" w:rsidRPr="0030689C">
          <w:rPr>
            <w:rFonts w:ascii="Times New Roman" w:eastAsia="Times New Roman" w:hAnsi="Times New Roman" w:cs="Times New Roman"/>
            <w:color w:val="1155CC"/>
            <w:sz w:val="24"/>
            <w:szCs w:val="24"/>
            <w:u w:val="single"/>
          </w:rPr>
          <w:t>https://doi.org/10.1016/j.tins.2016.11.009</w:t>
        </w:r>
      </w:hyperlink>
      <w:r w:rsidRPr="0030689C">
        <w:rPr>
          <w:rFonts w:ascii="Times New Roman" w:eastAsia="Times New Roman" w:hAnsi="Times New Roman" w:cs="Times New Roman"/>
          <w:sz w:val="24"/>
          <w:szCs w:val="24"/>
        </w:rPr>
        <w:t xml:space="preserve"> </w:t>
      </w:r>
    </w:p>
    <w:p w14:paraId="3752A5F6"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Physical activity and exercise during pregnancy and the postpartum period. (2020c). </w:t>
      </w:r>
      <w:r w:rsidRPr="0030689C">
        <w:rPr>
          <w:rFonts w:ascii="Times New Roman" w:eastAsia="Times New Roman" w:hAnsi="Times New Roman" w:cs="Times New Roman"/>
          <w:i/>
          <w:sz w:val="24"/>
          <w:szCs w:val="24"/>
        </w:rPr>
        <w:t xml:space="preserve">Obstetrics and </w:t>
      </w:r>
      <w:proofErr w:type="spellStart"/>
      <w:r w:rsidRPr="0030689C">
        <w:rPr>
          <w:rFonts w:ascii="Times New Roman" w:eastAsia="Times New Roman" w:hAnsi="Times New Roman" w:cs="Times New Roman"/>
          <w:i/>
          <w:sz w:val="24"/>
          <w:szCs w:val="24"/>
        </w:rPr>
        <w:t>Gynecology</w:t>
      </w:r>
      <w:proofErr w:type="spellEnd"/>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135</w:t>
      </w:r>
      <w:r w:rsidRPr="0030689C">
        <w:rPr>
          <w:rFonts w:ascii="Times New Roman" w:eastAsia="Times New Roman" w:hAnsi="Times New Roman" w:cs="Times New Roman"/>
          <w:sz w:val="24"/>
          <w:szCs w:val="24"/>
        </w:rPr>
        <w:t xml:space="preserve">(4), e178–e188. </w:t>
      </w:r>
      <w:hyperlink r:id="rId63">
        <w:r w:rsidR="00A9633B" w:rsidRPr="0030689C">
          <w:rPr>
            <w:rFonts w:ascii="Times New Roman" w:eastAsia="Times New Roman" w:hAnsi="Times New Roman" w:cs="Times New Roman"/>
            <w:color w:val="1155CC"/>
            <w:sz w:val="24"/>
            <w:szCs w:val="24"/>
            <w:u w:val="single"/>
          </w:rPr>
          <w:t>https://doi.org/10.1097/aog.0000000000003772</w:t>
        </w:r>
      </w:hyperlink>
      <w:r w:rsidRPr="0030689C">
        <w:rPr>
          <w:rFonts w:ascii="Times New Roman" w:eastAsia="Times New Roman" w:hAnsi="Times New Roman" w:cs="Times New Roman"/>
          <w:sz w:val="24"/>
          <w:szCs w:val="24"/>
        </w:rPr>
        <w:t xml:space="preserve"> </w:t>
      </w:r>
    </w:p>
    <w:p w14:paraId="78B59087"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 Phillips, C. (2017). Brain-Derived neurotrophic factor, depression, and physical activity: making the neuroplastic connection. </w:t>
      </w:r>
      <w:r w:rsidRPr="0030689C">
        <w:rPr>
          <w:rFonts w:ascii="Times New Roman" w:eastAsia="Times New Roman" w:hAnsi="Times New Roman" w:cs="Times New Roman"/>
          <w:i/>
          <w:sz w:val="24"/>
          <w:szCs w:val="24"/>
        </w:rPr>
        <w:t>Neural Plasticity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2017</w:t>
      </w:r>
      <w:r w:rsidRPr="0030689C">
        <w:rPr>
          <w:rFonts w:ascii="Times New Roman" w:eastAsia="Times New Roman" w:hAnsi="Times New Roman" w:cs="Times New Roman"/>
          <w:sz w:val="24"/>
          <w:szCs w:val="24"/>
        </w:rPr>
        <w:t xml:space="preserve">, 1–17. </w:t>
      </w:r>
      <w:hyperlink r:id="rId64">
        <w:r w:rsidR="00A9633B" w:rsidRPr="0030689C">
          <w:rPr>
            <w:rFonts w:ascii="Times New Roman" w:eastAsia="Times New Roman" w:hAnsi="Times New Roman" w:cs="Times New Roman"/>
            <w:color w:val="1155CC"/>
            <w:sz w:val="24"/>
            <w:szCs w:val="24"/>
            <w:u w:val="single"/>
          </w:rPr>
          <w:t>https://doi.org/10.1155/2017/7260130</w:t>
        </w:r>
      </w:hyperlink>
      <w:r w:rsidRPr="0030689C">
        <w:rPr>
          <w:rFonts w:ascii="Times New Roman" w:eastAsia="Times New Roman" w:hAnsi="Times New Roman" w:cs="Times New Roman"/>
          <w:sz w:val="24"/>
          <w:szCs w:val="24"/>
        </w:rPr>
        <w:t xml:space="preserve"> </w:t>
      </w:r>
    </w:p>
    <w:p w14:paraId="687673CA"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Poeira</w:t>
      </w:r>
      <w:proofErr w:type="spellEnd"/>
      <w:r w:rsidRPr="0030689C">
        <w:rPr>
          <w:rFonts w:ascii="Times New Roman" w:eastAsia="Times New Roman" w:hAnsi="Times New Roman" w:cs="Times New Roman"/>
          <w:sz w:val="24"/>
          <w:szCs w:val="24"/>
        </w:rPr>
        <w:t xml:space="preserve">, A. F., &amp; </w:t>
      </w:r>
      <w:proofErr w:type="spellStart"/>
      <w:r w:rsidRPr="0030689C">
        <w:rPr>
          <w:rFonts w:ascii="Times New Roman" w:eastAsia="Times New Roman" w:hAnsi="Times New Roman" w:cs="Times New Roman"/>
          <w:sz w:val="24"/>
          <w:szCs w:val="24"/>
        </w:rPr>
        <w:t>Zangão</w:t>
      </w:r>
      <w:proofErr w:type="spellEnd"/>
      <w:r w:rsidRPr="0030689C">
        <w:rPr>
          <w:rFonts w:ascii="Times New Roman" w:eastAsia="Times New Roman" w:hAnsi="Times New Roman" w:cs="Times New Roman"/>
          <w:sz w:val="24"/>
          <w:szCs w:val="24"/>
        </w:rPr>
        <w:t xml:space="preserve">, M. O. (2022). Construct of the Association between Sleep Quality and Perinatal Depression: A Literature Review. </w:t>
      </w:r>
      <w:r w:rsidRPr="0030689C">
        <w:rPr>
          <w:rFonts w:ascii="Times New Roman" w:eastAsia="Times New Roman" w:hAnsi="Times New Roman" w:cs="Times New Roman"/>
          <w:i/>
          <w:sz w:val="24"/>
          <w:szCs w:val="24"/>
        </w:rPr>
        <w:t>Healthcare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10</w:t>
      </w:r>
      <w:r w:rsidRPr="0030689C">
        <w:rPr>
          <w:rFonts w:ascii="Times New Roman" w:eastAsia="Times New Roman" w:hAnsi="Times New Roman" w:cs="Times New Roman"/>
          <w:sz w:val="24"/>
          <w:szCs w:val="24"/>
        </w:rPr>
        <w:t xml:space="preserve">(7), 1156. </w:t>
      </w:r>
      <w:hyperlink r:id="rId65">
        <w:r w:rsidR="00A9633B" w:rsidRPr="0030689C">
          <w:rPr>
            <w:rFonts w:ascii="Times New Roman" w:eastAsia="Times New Roman" w:hAnsi="Times New Roman" w:cs="Times New Roman"/>
            <w:color w:val="1155CC"/>
            <w:sz w:val="24"/>
            <w:szCs w:val="24"/>
            <w:u w:val="single"/>
          </w:rPr>
          <w:t>https://doi.org/10.3390/healthcare10071156</w:t>
        </w:r>
      </w:hyperlink>
      <w:r w:rsidRPr="0030689C">
        <w:rPr>
          <w:rFonts w:ascii="Times New Roman" w:eastAsia="Times New Roman" w:hAnsi="Times New Roman" w:cs="Times New Roman"/>
          <w:sz w:val="24"/>
          <w:szCs w:val="24"/>
        </w:rPr>
        <w:t xml:space="preserve"> </w:t>
      </w:r>
    </w:p>
    <w:p w14:paraId="23450A0A"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Rivera, N. Y. R., McGuinn, L., Osorio-Valencia, E., Martinez-Medina, S., </w:t>
      </w:r>
      <w:proofErr w:type="spellStart"/>
      <w:r w:rsidRPr="0030689C">
        <w:rPr>
          <w:rFonts w:ascii="Times New Roman" w:eastAsia="Times New Roman" w:hAnsi="Times New Roman" w:cs="Times New Roman"/>
          <w:sz w:val="24"/>
          <w:szCs w:val="24"/>
        </w:rPr>
        <w:t>Schnaas</w:t>
      </w:r>
      <w:proofErr w:type="spellEnd"/>
      <w:r w:rsidRPr="0030689C">
        <w:rPr>
          <w:rFonts w:ascii="Times New Roman" w:eastAsia="Times New Roman" w:hAnsi="Times New Roman" w:cs="Times New Roman"/>
          <w:sz w:val="24"/>
          <w:szCs w:val="24"/>
        </w:rPr>
        <w:t xml:space="preserve">, L., Wright, R. J., Téllez-Rojo, M. M., Wright, R. O., Tamayo-Ortiz, M., &amp; Rosa, M. J. (2021). Changes in Depressive Symptoms, Stress and Social Support in Mexican Women during the COVID-19 Pandemic. International Journal of Environmental Research and Public Health, 18(16), 8775. </w:t>
      </w:r>
      <w:hyperlink r:id="rId66">
        <w:r w:rsidR="00A9633B" w:rsidRPr="0030689C">
          <w:rPr>
            <w:rFonts w:ascii="Times New Roman" w:eastAsia="Times New Roman" w:hAnsi="Times New Roman" w:cs="Times New Roman"/>
            <w:color w:val="1155CC"/>
            <w:sz w:val="24"/>
            <w:szCs w:val="24"/>
            <w:u w:val="single"/>
          </w:rPr>
          <w:t>https://doi.org/10.3390/ijerph18168775</w:t>
        </w:r>
      </w:hyperlink>
      <w:r w:rsidRPr="0030689C">
        <w:rPr>
          <w:rFonts w:ascii="Times New Roman" w:eastAsia="Times New Roman" w:hAnsi="Times New Roman" w:cs="Times New Roman"/>
          <w:sz w:val="24"/>
          <w:szCs w:val="24"/>
        </w:rPr>
        <w:t xml:space="preserve"> </w:t>
      </w:r>
    </w:p>
    <w:p w14:paraId="2A9EEC90"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Rupanagunta</w:t>
      </w:r>
      <w:proofErr w:type="spellEnd"/>
      <w:r w:rsidRPr="0030689C">
        <w:rPr>
          <w:rFonts w:ascii="Times New Roman" w:eastAsia="Times New Roman" w:hAnsi="Times New Roman" w:cs="Times New Roman"/>
          <w:sz w:val="24"/>
          <w:szCs w:val="24"/>
        </w:rPr>
        <w:t xml:space="preserve">, G. P., </w:t>
      </w:r>
      <w:proofErr w:type="spellStart"/>
      <w:r w:rsidRPr="0030689C">
        <w:rPr>
          <w:rFonts w:ascii="Times New Roman" w:eastAsia="Times New Roman" w:hAnsi="Times New Roman" w:cs="Times New Roman"/>
          <w:sz w:val="24"/>
          <w:szCs w:val="24"/>
        </w:rPr>
        <w:t>Nandave</w:t>
      </w:r>
      <w:proofErr w:type="spellEnd"/>
      <w:r w:rsidRPr="0030689C">
        <w:rPr>
          <w:rFonts w:ascii="Times New Roman" w:eastAsia="Times New Roman" w:hAnsi="Times New Roman" w:cs="Times New Roman"/>
          <w:sz w:val="24"/>
          <w:szCs w:val="24"/>
        </w:rPr>
        <w:t xml:space="preserve">, M., Rawat, D., Upadhyay, J., Rashid, S., &amp; Ansari, M. N. (2023). Postpartum depression: aetiology, pathogenesis and the role of nutrients and dietary supplements in prevention and management. </w:t>
      </w:r>
      <w:r w:rsidRPr="0030689C">
        <w:rPr>
          <w:rFonts w:ascii="Times New Roman" w:eastAsia="Times New Roman" w:hAnsi="Times New Roman" w:cs="Times New Roman"/>
          <w:i/>
          <w:sz w:val="24"/>
          <w:szCs w:val="24"/>
        </w:rPr>
        <w:t>Saudi Pharmaceutical Journal</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31</w:t>
      </w:r>
      <w:r w:rsidRPr="0030689C">
        <w:rPr>
          <w:rFonts w:ascii="Times New Roman" w:eastAsia="Times New Roman" w:hAnsi="Times New Roman" w:cs="Times New Roman"/>
          <w:sz w:val="24"/>
          <w:szCs w:val="24"/>
        </w:rPr>
        <w:t xml:space="preserve">(7), 1274–1293. </w:t>
      </w:r>
      <w:hyperlink r:id="rId67">
        <w:r w:rsidR="00A9633B" w:rsidRPr="0030689C">
          <w:rPr>
            <w:rFonts w:ascii="Times New Roman" w:eastAsia="Times New Roman" w:hAnsi="Times New Roman" w:cs="Times New Roman"/>
            <w:color w:val="1155CC"/>
            <w:sz w:val="24"/>
            <w:szCs w:val="24"/>
            <w:u w:val="single"/>
          </w:rPr>
          <w:t>https://doi.org/10.1016/j.jsps.2023.05.008</w:t>
        </w:r>
      </w:hyperlink>
      <w:r w:rsidRPr="0030689C">
        <w:rPr>
          <w:rFonts w:ascii="Times New Roman" w:eastAsia="Times New Roman" w:hAnsi="Times New Roman" w:cs="Times New Roman"/>
          <w:sz w:val="24"/>
          <w:szCs w:val="24"/>
        </w:rPr>
        <w:t xml:space="preserve">  </w:t>
      </w:r>
    </w:p>
    <w:p w14:paraId="2DE61C5E"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Salehi, L., Rahimzadeh, M., Molaei, E., Zaheri, H., &amp; </w:t>
      </w:r>
      <w:proofErr w:type="spellStart"/>
      <w:r w:rsidRPr="0030689C">
        <w:rPr>
          <w:rFonts w:ascii="Times New Roman" w:eastAsia="Times New Roman" w:hAnsi="Times New Roman" w:cs="Times New Roman"/>
          <w:sz w:val="24"/>
          <w:szCs w:val="24"/>
        </w:rPr>
        <w:t>Esmaelzadeh‐Saeieh</w:t>
      </w:r>
      <w:proofErr w:type="spellEnd"/>
      <w:r w:rsidRPr="0030689C">
        <w:rPr>
          <w:rFonts w:ascii="Times New Roman" w:eastAsia="Times New Roman" w:hAnsi="Times New Roman" w:cs="Times New Roman"/>
          <w:sz w:val="24"/>
          <w:szCs w:val="24"/>
        </w:rPr>
        <w:t xml:space="preserve">, S. (2020). The relationship among fear and anxiety of COVID‐19, pregnancy experience, and mental health disorder in pregnant women: A structural equation model. </w:t>
      </w:r>
      <w:r w:rsidRPr="0030689C">
        <w:rPr>
          <w:rFonts w:ascii="Times New Roman" w:eastAsia="Times New Roman" w:hAnsi="Times New Roman" w:cs="Times New Roman"/>
          <w:i/>
          <w:sz w:val="24"/>
          <w:szCs w:val="24"/>
        </w:rPr>
        <w:t xml:space="preserve">Brain and </w:t>
      </w:r>
      <w:proofErr w:type="spellStart"/>
      <w:r w:rsidRPr="0030689C">
        <w:rPr>
          <w:rFonts w:ascii="Times New Roman" w:eastAsia="Times New Roman" w:hAnsi="Times New Roman" w:cs="Times New Roman"/>
          <w:i/>
          <w:sz w:val="24"/>
          <w:szCs w:val="24"/>
        </w:rPr>
        <w:t>Behavior</w:t>
      </w:r>
      <w:proofErr w:type="spellEnd"/>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10</w:t>
      </w:r>
      <w:r w:rsidRPr="0030689C">
        <w:rPr>
          <w:rFonts w:ascii="Times New Roman" w:eastAsia="Times New Roman" w:hAnsi="Times New Roman" w:cs="Times New Roman"/>
          <w:sz w:val="24"/>
          <w:szCs w:val="24"/>
        </w:rPr>
        <w:t xml:space="preserve">(11). </w:t>
      </w:r>
      <w:hyperlink r:id="rId68">
        <w:r w:rsidR="00A9633B" w:rsidRPr="0030689C">
          <w:rPr>
            <w:rFonts w:ascii="Times New Roman" w:eastAsia="Times New Roman" w:hAnsi="Times New Roman" w:cs="Times New Roman"/>
            <w:color w:val="1155CC"/>
            <w:sz w:val="24"/>
            <w:szCs w:val="24"/>
            <w:u w:val="single"/>
          </w:rPr>
          <w:t>https://doi.org/10.1002/brb3.1835</w:t>
        </w:r>
      </w:hyperlink>
      <w:r w:rsidRPr="0030689C">
        <w:rPr>
          <w:rFonts w:ascii="Times New Roman" w:eastAsia="Times New Roman" w:hAnsi="Times New Roman" w:cs="Times New Roman"/>
          <w:sz w:val="24"/>
          <w:szCs w:val="24"/>
        </w:rPr>
        <w:t xml:space="preserve"> </w:t>
      </w:r>
    </w:p>
    <w:p w14:paraId="6FDB03A2"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Santos, H., Tan, X., &amp; Salomon, R. (2016). Heterogeneity in perinatal depression: how far have we come? A systematic review. </w:t>
      </w:r>
      <w:r w:rsidRPr="0030689C">
        <w:rPr>
          <w:rFonts w:ascii="Times New Roman" w:eastAsia="Times New Roman" w:hAnsi="Times New Roman" w:cs="Times New Roman"/>
          <w:i/>
          <w:sz w:val="24"/>
          <w:szCs w:val="24"/>
        </w:rPr>
        <w:t>Archives of Women S Mental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20</w:t>
      </w:r>
      <w:r w:rsidRPr="0030689C">
        <w:rPr>
          <w:rFonts w:ascii="Times New Roman" w:eastAsia="Times New Roman" w:hAnsi="Times New Roman" w:cs="Times New Roman"/>
          <w:sz w:val="24"/>
          <w:szCs w:val="24"/>
        </w:rPr>
        <w:t xml:space="preserve">(1), 11–23. </w:t>
      </w:r>
      <w:hyperlink r:id="rId69">
        <w:r w:rsidR="00A9633B" w:rsidRPr="0030689C">
          <w:rPr>
            <w:rFonts w:ascii="Times New Roman" w:eastAsia="Times New Roman" w:hAnsi="Times New Roman" w:cs="Times New Roman"/>
            <w:color w:val="1155CC"/>
            <w:sz w:val="24"/>
            <w:szCs w:val="24"/>
            <w:u w:val="single"/>
          </w:rPr>
          <w:t>https://doi.org/10.1007/s00737-016-0691-8</w:t>
        </w:r>
      </w:hyperlink>
      <w:r w:rsidRPr="0030689C">
        <w:rPr>
          <w:rFonts w:ascii="Times New Roman" w:eastAsia="Times New Roman" w:hAnsi="Times New Roman" w:cs="Times New Roman"/>
          <w:sz w:val="24"/>
          <w:szCs w:val="24"/>
        </w:rPr>
        <w:t xml:space="preserve"> </w:t>
      </w:r>
    </w:p>
    <w:p w14:paraId="4027549D"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Sandall, J., Soltani, H., Gates, S., Shennan, A., &amp; Devane, D. (2016). Midwife-led continuity models versus other models of care for childbearing women. </w:t>
      </w:r>
      <w:r w:rsidRPr="0030689C">
        <w:rPr>
          <w:rFonts w:ascii="Times New Roman" w:eastAsia="Times New Roman" w:hAnsi="Times New Roman" w:cs="Times New Roman"/>
          <w:i/>
          <w:sz w:val="24"/>
          <w:szCs w:val="24"/>
        </w:rPr>
        <w:t>Cochrane Library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2016</w:t>
      </w:r>
      <w:r w:rsidRPr="0030689C">
        <w:rPr>
          <w:rFonts w:ascii="Times New Roman" w:eastAsia="Times New Roman" w:hAnsi="Times New Roman" w:cs="Times New Roman"/>
          <w:sz w:val="24"/>
          <w:szCs w:val="24"/>
        </w:rPr>
        <w:t xml:space="preserve">(4). </w:t>
      </w:r>
      <w:hyperlink r:id="rId70">
        <w:r w:rsidR="00A9633B" w:rsidRPr="0030689C">
          <w:rPr>
            <w:rFonts w:ascii="Times New Roman" w:eastAsia="Times New Roman" w:hAnsi="Times New Roman" w:cs="Times New Roman"/>
            <w:color w:val="1155CC"/>
            <w:sz w:val="24"/>
            <w:szCs w:val="24"/>
            <w:u w:val="single"/>
          </w:rPr>
          <w:t>https://doi.org/10.1002/14651858.cd004667.pub5</w:t>
        </w:r>
      </w:hyperlink>
      <w:r w:rsidRPr="0030689C">
        <w:rPr>
          <w:rFonts w:ascii="Times New Roman" w:eastAsia="Times New Roman" w:hAnsi="Times New Roman" w:cs="Times New Roman"/>
          <w:sz w:val="24"/>
          <w:szCs w:val="24"/>
        </w:rPr>
        <w:t xml:space="preserve"> </w:t>
      </w:r>
    </w:p>
    <w:p w14:paraId="3FE5E121"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Sari, D. N., </w:t>
      </w:r>
      <w:proofErr w:type="spellStart"/>
      <w:r w:rsidRPr="0030689C">
        <w:rPr>
          <w:rFonts w:ascii="Times New Roman" w:eastAsia="Times New Roman" w:hAnsi="Times New Roman" w:cs="Times New Roman"/>
          <w:sz w:val="24"/>
          <w:szCs w:val="24"/>
        </w:rPr>
        <w:t>Diatri</w:t>
      </w:r>
      <w:proofErr w:type="spellEnd"/>
      <w:r w:rsidRPr="0030689C">
        <w:rPr>
          <w:rFonts w:ascii="Times New Roman" w:eastAsia="Times New Roman" w:hAnsi="Times New Roman" w:cs="Times New Roman"/>
          <w:sz w:val="24"/>
          <w:szCs w:val="24"/>
        </w:rPr>
        <w:t xml:space="preserve">, H., Siregar, K., &amp; </w:t>
      </w:r>
      <w:proofErr w:type="spellStart"/>
      <w:r w:rsidRPr="0030689C">
        <w:rPr>
          <w:rFonts w:ascii="Times New Roman" w:eastAsia="Times New Roman" w:hAnsi="Times New Roman" w:cs="Times New Roman"/>
          <w:sz w:val="24"/>
          <w:szCs w:val="24"/>
        </w:rPr>
        <w:t>Pratomo</w:t>
      </w:r>
      <w:proofErr w:type="spellEnd"/>
      <w:r w:rsidRPr="0030689C">
        <w:rPr>
          <w:rFonts w:ascii="Times New Roman" w:eastAsia="Times New Roman" w:hAnsi="Times New Roman" w:cs="Times New Roman"/>
          <w:sz w:val="24"/>
          <w:szCs w:val="24"/>
        </w:rPr>
        <w:t xml:space="preserve">, H. (2022). The Prevalence of Depression Symptoms among Pregnant Women during the Second Wave of COVID-19. Open Access Macedonian Journal of Medical Sciences, 10(E), 546–549. </w:t>
      </w:r>
      <w:hyperlink r:id="rId71">
        <w:r w:rsidR="00A9633B" w:rsidRPr="0030689C">
          <w:rPr>
            <w:rFonts w:ascii="Times New Roman" w:eastAsia="Times New Roman" w:hAnsi="Times New Roman" w:cs="Times New Roman"/>
            <w:color w:val="1155CC"/>
            <w:sz w:val="24"/>
            <w:szCs w:val="24"/>
            <w:u w:val="single"/>
          </w:rPr>
          <w:t>https://doi.org/10.3889/oamjms.2022.8255</w:t>
        </w:r>
      </w:hyperlink>
      <w:r w:rsidRPr="0030689C">
        <w:rPr>
          <w:rFonts w:ascii="Times New Roman" w:eastAsia="Times New Roman" w:hAnsi="Times New Roman" w:cs="Times New Roman"/>
          <w:sz w:val="24"/>
          <w:szCs w:val="24"/>
        </w:rPr>
        <w:t xml:space="preserve"> </w:t>
      </w:r>
    </w:p>
    <w:p w14:paraId="70FA7D83"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lang w:val="fr-FR"/>
        </w:rPr>
        <w:t>Sbrilli</w:t>
      </w:r>
      <w:proofErr w:type="spellEnd"/>
      <w:r w:rsidRPr="0030689C">
        <w:rPr>
          <w:rFonts w:ascii="Times New Roman" w:eastAsia="Times New Roman" w:hAnsi="Times New Roman" w:cs="Times New Roman"/>
          <w:sz w:val="24"/>
          <w:szCs w:val="24"/>
          <w:lang w:val="fr-FR"/>
        </w:rPr>
        <w:t xml:space="preserve">, M. D., </w:t>
      </w:r>
      <w:proofErr w:type="spellStart"/>
      <w:r w:rsidRPr="0030689C">
        <w:rPr>
          <w:rFonts w:ascii="Times New Roman" w:eastAsia="Times New Roman" w:hAnsi="Times New Roman" w:cs="Times New Roman"/>
          <w:sz w:val="24"/>
          <w:szCs w:val="24"/>
          <w:lang w:val="fr-FR"/>
        </w:rPr>
        <w:t>Haigler</w:t>
      </w:r>
      <w:proofErr w:type="spellEnd"/>
      <w:r w:rsidRPr="0030689C">
        <w:rPr>
          <w:rFonts w:ascii="Times New Roman" w:eastAsia="Times New Roman" w:hAnsi="Times New Roman" w:cs="Times New Roman"/>
          <w:sz w:val="24"/>
          <w:szCs w:val="24"/>
          <w:lang w:val="fr-FR"/>
        </w:rPr>
        <w:t xml:space="preserve">, K., &amp; Laurent, H. K. (2021). </w:t>
      </w:r>
      <w:r w:rsidRPr="0030689C">
        <w:rPr>
          <w:rFonts w:ascii="Times New Roman" w:eastAsia="Times New Roman" w:hAnsi="Times New Roman" w:cs="Times New Roman"/>
          <w:sz w:val="24"/>
          <w:szCs w:val="24"/>
        </w:rPr>
        <w:t xml:space="preserve">The indirect effect of parental intolerance of uncertainty on perinatal mental health via mindfulness during COVID-19. </w:t>
      </w:r>
      <w:r w:rsidRPr="0030689C">
        <w:rPr>
          <w:rFonts w:ascii="Times New Roman" w:eastAsia="Times New Roman" w:hAnsi="Times New Roman" w:cs="Times New Roman"/>
          <w:i/>
          <w:sz w:val="24"/>
          <w:szCs w:val="24"/>
        </w:rPr>
        <w:t>Mindfulness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12</w:t>
      </w:r>
      <w:r w:rsidRPr="0030689C">
        <w:rPr>
          <w:rFonts w:ascii="Times New Roman" w:eastAsia="Times New Roman" w:hAnsi="Times New Roman" w:cs="Times New Roman"/>
          <w:sz w:val="24"/>
          <w:szCs w:val="24"/>
        </w:rPr>
        <w:t xml:space="preserve">(8), 1999–2008. </w:t>
      </w:r>
      <w:hyperlink r:id="rId72">
        <w:r w:rsidR="00A9633B" w:rsidRPr="0030689C">
          <w:rPr>
            <w:rFonts w:ascii="Times New Roman" w:eastAsia="Times New Roman" w:hAnsi="Times New Roman" w:cs="Times New Roman"/>
            <w:color w:val="1155CC"/>
            <w:sz w:val="24"/>
            <w:szCs w:val="24"/>
            <w:u w:val="single"/>
          </w:rPr>
          <w:t>https://doi.org/10.1007/s12671-021-01657-x</w:t>
        </w:r>
      </w:hyperlink>
      <w:r w:rsidRPr="0030689C">
        <w:rPr>
          <w:rFonts w:ascii="Times New Roman" w:eastAsia="Times New Roman" w:hAnsi="Times New Roman" w:cs="Times New Roman"/>
          <w:sz w:val="24"/>
          <w:szCs w:val="24"/>
        </w:rPr>
        <w:t xml:space="preserve"> </w:t>
      </w:r>
    </w:p>
    <w:p w14:paraId="54ADF237"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Schetter, C. D., &amp; Tanner, L. (2012). Anxiety, depression and stress in pregnancy. </w:t>
      </w:r>
      <w:r w:rsidRPr="0030689C">
        <w:rPr>
          <w:rFonts w:ascii="Times New Roman" w:eastAsia="Times New Roman" w:hAnsi="Times New Roman" w:cs="Times New Roman"/>
          <w:i/>
          <w:sz w:val="24"/>
          <w:szCs w:val="24"/>
        </w:rPr>
        <w:t>Current Opinion in Psychiatry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25</w:t>
      </w:r>
      <w:r w:rsidRPr="0030689C">
        <w:rPr>
          <w:rFonts w:ascii="Times New Roman" w:eastAsia="Times New Roman" w:hAnsi="Times New Roman" w:cs="Times New Roman"/>
          <w:sz w:val="24"/>
          <w:szCs w:val="24"/>
        </w:rPr>
        <w:t xml:space="preserve">(2), 141–148. </w:t>
      </w:r>
      <w:hyperlink r:id="rId73">
        <w:r w:rsidR="00A9633B" w:rsidRPr="0030689C">
          <w:rPr>
            <w:rFonts w:ascii="Times New Roman" w:eastAsia="Times New Roman" w:hAnsi="Times New Roman" w:cs="Times New Roman"/>
            <w:color w:val="1155CC"/>
            <w:sz w:val="24"/>
            <w:szCs w:val="24"/>
            <w:u w:val="single"/>
          </w:rPr>
          <w:t>https://doi.org/10.1097/yco.0b013e3283503680</w:t>
        </w:r>
      </w:hyperlink>
      <w:r w:rsidRPr="0030689C">
        <w:rPr>
          <w:rFonts w:ascii="Times New Roman" w:eastAsia="Times New Roman" w:hAnsi="Times New Roman" w:cs="Times New Roman"/>
          <w:sz w:val="24"/>
          <w:szCs w:val="24"/>
        </w:rPr>
        <w:t xml:space="preserve"> </w:t>
      </w:r>
    </w:p>
    <w:p w14:paraId="303209EA"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Serefko</w:t>
      </w:r>
      <w:proofErr w:type="spellEnd"/>
      <w:r w:rsidRPr="0030689C">
        <w:rPr>
          <w:rFonts w:ascii="Times New Roman" w:eastAsia="Times New Roman" w:hAnsi="Times New Roman" w:cs="Times New Roman"/>
          <w:sz w:val="24"/>
          <w:szCs w:val="24"/>
        </w:rPr>
        <w:t xml:space="preserve">, A., Jach, M. E., </w:t>
      </w:r>
      <w:proofErr w:type="spellStart"/>
      <w:r w:rsidRPr="0030689C">
        <w:rPr>
          <w:rFonts w:ascii="Times New Roman" w:eastAsia="Times New Roman" w:hAnsi="Times New Roman" w:cs="Times New Roman"/>
          <w:sz w:val="24"/>
          <w:szCs w:val="24"/>
        </w:rPr>
        <w:t>Pietraszuk</w:t>
      </w:r>
      <w:proofErr w:type="spellEnd"/>
      <w:r w:rsidRPr="0030689C">
        <w:rPr>
          <w:rFonts w:ascii="Times New Roman" w:eastAsia="Times New Roman" w:hAnsi="Times New Roman" w:cs="Times New Roman"/>
          <w:sz w:val="24"/>
          <w:szCs w:val="24"/>
        </w:rPr>
        <w:t xml:space="preserve">, M., </w:t>
      </w:r>
      <w:proofErr w:type="spellStart"/>
      <w:r w:rsidRPr="0030689C">
        <w:rPr>
          <w:rFonts w:ascii="Times New Roman" w:eastAsia="Times New Roman" w:hAnsi="Times New Roman" w:cs="Times New Roman"/>
          <w:sz w:val="24"/>
          <w:szCs w:val="24"/>
        </w:rPr>
        <w:t>Świąder</w:t>
      </w:r>
      <w:proofErr w:type="spellEnd"/>
      <w:r w:rsidRPr="0030689C">
        <w:rPr>
          <w:rFonts w:ascii="Times New Roman" w:eastAsia="Times New Roman" w:hAnsi="Times New Roman" w:cs="Times New Roman"/>
          <w:sz w:val="24"/>
          <w:szCs w:val="24"/>
        </w:rPr>
        <w:t xml:space="preserve">, M., </w:t>
      </w:r>
      <w:proofErr w:type="spellStart"/>
      <w:r w:rsidRPr="0030689C">
        <w:rPr>
          <w:rFonts w:ascii="Times New Roman" w:eastAsia="Times New Roman" w:hAnsi="Times New Roman" w:cs="Times New Roman"/>
          <w:sz w:val="24"/>
          <w:szCs w:val="24"/>
        </w:rPr>
        <w:t>Świąder</w:t>
      </w:r>
      <w:proofErr w:type="spellEnd"/>
      <w:r w:rsidRPr="0030689C">
        <w:rPr>
          <w:rFonts w:ascii="Times New Roman" w:eastAsia="Times New Roman" w:hAnsi="Times New Roman" w:cs="Times New Roman"/>
          <w:sz w:val="24"/>
          <w:szCs w:val="24"/>
        </w:rPr>
        <w:t xml:space="preserve">, K., &amp; Szopa, A. (2024). Omega-3 polyunsaturated fatty acids in depression. </w:t>
      </w:r>
      <w:r w:rsidRPr="0030689C">
        <w:rPr>
          <w:rFonts w:ascii="Times New Roman" w:eastAsia="Times New Roman" w:hAnsi="Times New Roman" w:cs="Times New Roman"/>
          <w:i/>
          <w:sz w:val="24"/>
          <w:szCs w:val="24"/>
        </w:rPr>
        <w:t>International Journal of Molecular Sciences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25</w:t>
      </w:r>
      <w:r w:rsidRPr="0030689C">
        <w:rPr>
          <w:rFonts w:ascii="Times New Roman" w:eastAsia="Times New Roman" w:hAnsi="Times New Roman" w:cs="Times New Roman"/>
          <w:sz w:val="24"/>
          <w:szCs w:val="24"/>
        </w:rPr>
        <w:t xml:space="preserve">(16), 8675. </w:t>
      </w:r>
      <w:hyperlink r:id="rId74">
        <w:r w:rsidR="00A9633B" w:rsidRPr="0030689C">
          <w:rPr>
            <w:rFonts w:ascii="Times New Roman" w:eastAsia="Times New Roman" w:hAnsi="Times New Roman" w:cs="Times New Roman"/>
            <w:color w:val="1155CC"/>
            <w:sz w:val="24"/>
            <w:szCs w:val="24"/>
            <w:u w:val="single"/>
          </w:rPr>
          <w:t>https://doi.org/10.3390/ijms25168675</w:t>
        </w:r>
      </w:hyperlink>
      <w:r w:rsidRPr="0030689C">
        <w:rPr>
          <w:rFonts w:ascii="Times New Roman" w:eastAsia="Times New Roman" w:hAnsi="Times New Roman" w:cs="Times New Roman"/>
          <w:sz w:val="24"/>
          <w:szCs w:val="24"/>
        </w:rPr>
        <w:t xml:space="preserve"> </w:t>
      </w:r>
    </w:p>
    <w:p w14:paraId="0AB318FF"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Sherin, M., Gildner, T. E., &amp; Thayer, Z. M. (2021). COVID-19-Related changes to Pregnant People’s Work-Plans increase prenatal depression. </w:t>
      </w:r>
      <w:r w:rsidRPr="0030689C">
        <w:rPr>
          <w:rFonts w:ascii="Times New Roman" w:eastAsia="Times New Roman" w:hAnsi="Times New Roman" w:cs="Times New Roman"/>
          <w:i/>
          <w:sz w:val="24"/>
          <w:szCs w:val="24"/>
        </w:rPr>
        <w:t>Frontiers in Global Women S Health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w:t>
      </w:r>
      <w:r w:rsidRPr="0030689C">
        <w:rPr>
          <w:rFonts w:ascii="Times New Roman" w:eastAsia="Times New Roman" w:hAnsi="Times New Roman" w:cs="Times New Roman"/>
          <w:sz w:val="24"/>
          <w:szCs w:val="24"/>
        </w:rPr>
        <w:t xml:space="preserve">. </w:t>
      </w:r>
      <w:hyperlink r:id="rId75">
        <w:r w:rsidR="00A9633B" w:rsidRPr="0030689C">
          <w:rPr>
            <w:rFonts w:ascii="Times New Roman" w:eastAsia="Times New Roman" w:hAnsi="Times New Roman" w:cs="Times New Roman"/>
            <w:color w:val="1155CC"/>
            <w:sz w:val="24"/>
            <w:szCs w:val="24"/>
            <w:u w:val="single"/>
          </w:rPr>
          <w:t>https://doi.org/10.3389/fgwh.2021.639429</w:t>
        </w:r>
      </w:hyperlink>
      <w:r w:rsidRPr="0030689C">
        <w:rPr>
          <w:rFonts w:ascii="Times New Roman" w:eastAsia="Times New Roman" w:hAnsi="Times New Roman" w:cs="Times New Roman"/>
          <w:sz w:val="24"/>
          <w:szCs w:val="24"/>
        </w:rPr>
        <w:t xml:space="preserve"> </w:t>
      </w:r>
    </w:p>
    <w:p w14:paraId="13D2B0F4"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Sriharan, A., </w:t>
      </w:r>
      <w:proofErr w:type="spellStart"/>
      <w:r w:rsidRPr="0030689C">
        <w:rPr>
          <w:rFonts w:ascii="Times New Roman" w:eastAsia="Times New Roman" w:hAnsi="Times New Roman" w:cs="Times New Roman"/>
          <w:sz w:val="24"/>
          <w:szCs w:val="24"/>
        </w:rPr>
        <w:t>Ratnapalan</w:t>
      </w:r>
      <w:proofErr w:type="spellEnd"/>
      <w:r w:rsidRPr="0030689C">
        <w:rPr>
          <w:rFonts w:ascii="Times New Roman" w:eastAsia="Times New Roman" w:hAnsi="Times New Roman" w:cs="Times New Roman"/>
          <w:sz w:val="24"/>
          <w:szCs w:val="24"/>
        </w:rPr>
        <w:t xml:space="preserve">, S., </w:t>
      </w:r>
      <w:proofErr w:type="spellStart"/>
      <w:r w:rsidRPr="0030689C">
        <w:rPr>
          <w:rFonts w:ascii="Times New Roman" w:eastAsia="Times New Roman" w:hAnsi="Times New Roman" w:cs="Times New Roman"/>
          <w:sz w:val="24"/>
          <w:szCs w:val="24"/>
        </w:rPr>
        <w:t>Tricco</w:t>
      </w:r>
      <w:proofErr w:type="spellEnd"/>
      <w:r w:rsidRPr="0030689C">
        <w:rPr>
          <w:rFonts w:ascii="Times New Roman" w:eastAsia="Times New Roman" w:hAnsi="Times New Roman" w:cs="Times New Roman"/>
          <w:sz w:val="24"/>
          <w:szCs w:val="24"/>
        </w:rPr>
        <w:t xml:space="preserve">, A. C., </w:t>
      </w:r>
      <w:proofErr w:type="spellStart"/>
      <w:r w:rsidRPr="0030689C">
        <w:rPr>
          <w:rFonts w:ascii="Times New Roman" w:eastAsia="Times New Roman" w:hAnsi="Times New Roman" w:cs="Times New Roman"/>
          <w:sz w:val="24"/>
          <w:szCs w:val="24"/>
        </w:rPr>
        <w:t>Lupea</w:t>
      </w:r>
      <w:proofErr w:type="spellEnd"/>
      <w:r w:rsidRPr="0030689C">
        <w:rPr>
          <w:rFonts w:ascii="Times New Roman" w:eastAsia="Times New Roman" w:hAnsi="Times New Roman" w:cs="Times New Roman"/>
          <w:sz w:val="24"/>
          <w:szCs w:val="24"/>
        </w:rPr>
        <w:t xml:space="preserve">, D., Ayala, A. P., Pang, H., &amp; Lee, D. D. (2020). Occupational Stress, burnout, and Depression in women in healthcare during COVID-19 Pandemic: Rapid Scoping review. Frontiers in Global Women S Health, 1. </w:t>
      </w:r>
      <w:hyperlink r:id="rId76">
        <w:r w:rsidR="00A9633B" w:rsidRPr="0030689C">
          <w:rPr>
            <w:rFonts w:ascii="Times New Roman" w:eastAsia="Times New Roman" w:hAnsi="Times New Roman" w:cs="Times New Roman"/>
            <w:color w:val="1155CC"/>
            <w:sz w:val="24"/>
            <w:szCs w:val="24"/>
            <w:u w:val="single"/>
          </w:rPr>
          <w:t>https://doi.org/10.3389/fgwh.2020.596690</w:t>
        </w:r>
      </w:hyperlink>
      <w:r w:rsidRPr="0030689C">
        <w:rPr>
          <w:rFonts w:ascii="Times New Roman" w:eastAsia="Times New Roman" w:hAnsi="Times New Roman" w:cs="Times New Roman"/>
          <w:sz w:val="24"/>
          <w:szCs w:val="24"/>
        </w:rPr>
        <w:t xml:space="preserve">  </w:t>
      </w:r>
    </w:p>
    <w:p w14:paraId="14DB2A9A"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Smith, C. L., Waters, S. F., Spellacy, D., Burduli, E., Brooks, O., Carty, C. L., </w:t>
      </w:r>
      <w:proofErr w:type="spellStart"/>
      <w:r w:rsidRPr="0030689C">
        <w:rPr>
          <w:rFonts w:ascii="Times New Roman" w:eastAsia="Times New Roman" w:hAnsi="Times New Roman" w:cs="Times New Roman"/>
          <w:sz w:val="24"/>
          <w:szCs w:val="24"/>
        </w:rPr>
        <w:t>Ranjo</w:t>
      </w:r>
      <w:proofErr w:type="spellEnd"/>
      <w:r w:rsidRPr="0030689C">
        <w:rPr>
          <w:rFonts w:ascii="Times New Roman" w:eastAsia="Times New Roman" w:hAnsi="Times New Roman" w:cs="Times New Roman"/>
          <w:sz w:val="24"/>
          <w:szCs w:val="24"/>
        </w:rPr>
        <w:t xml:space="preserve">, S., McPherson, S., &amp; Barbosa-Leiker, C. (2021). Substance use and mental health in pregnant women during the COVID-19 pandemic. Journal of Reproductive and Infant Psychology, 40(5), 465–478. </w:t>
      </w:r>
      <w:hyperlink r:id="rId77">
        <w:r w:rsidR="00A9633B" w:rsidRPr="0030689C">
          <w:rPr>
            <w:rFonts w:ascii="Times New Roman" w:eastAsia="Times New Roman" w:hAnsi="Times New Roman" w:cs="Times New Roman"/>
            <w:color w:val="1155CC"/>
            <w:sz w:val="24"/>
            <w:szCs w:val="24"/>
            <w:u w:val="single"/>
          </w:rPr>
          <w:t>https://doi.org/10.1080/02646838.2021.1916815</w:t>
        </w:r>
      </w:hyperlink>
      <w:r w:rsidRPr="0030689C">
        <w:rPr>
          <w:rFonts w:ascii="Times New Roman" w:eastAsia="Times New Roman" w:hAnsi="Times New Roman" w:cs="Times New Roman"/>
          <w:sz w:val="24"/>
          <w:szCs w:val="24"/>
        </w:rPr>
        <w:t xml:space="preserve"> </w:t>
      </w:r>
    </w:p>
    <w:p w14:paraId="36FE24FF"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Smith, M., Mitchell, A. S., Townsend, M. L., &amp; Herbert, J. S. (2020). The relationship between digital media use during pregnancy, maternal psychological wellbeing, and maternal-</w:t>
      </w:r>
      <w:proofErr w:type="spellStart"/>
      <w:r w:rsidRPr="0030689C">
        <w:rPr>
          <w:rFonts w:ascii="Times New Roman" w:eastAsia="Times New Roman" w:hAnsi="Times New Roman" w:cs="Times New Roman"/>
          <w:sz w:val="24"/>
          <w:szCs w:val="24"/>
        </w:rPr>
        <w:t>fetal</w:t>
      </w:r>
      <w:proofErr w:type="spellEnd"/>
      <w:r w:rsidRPr="0030689C">
        <w:rPr>
          <w:rFonts w:ascii="Times New Roman" w:eastAsia="Times New Roman" w:hAnsi="Times New Roman" w:cs="Times New Roman"/>
          <w:sz w:val="24"/>
          <w:szCs w:val="24"/>
        </w:rPr>
        <w:t xml:space="preserve"> attachment. </w:t>
      </w:r>
      <w:proofErr w:type="spellStart"/>
      <w:r w:rsidRPr="0030689C">
        <w:rPr>
          <w:rFonts w:ascii="Times New Roman" w:eastAsia="Times New Roman" w:hAnsi="Times New Roman" w:cs="Times New Roman"/>
          <w:i/>
          <w:sz w:val="24"/>
          <w:szCs w:val="24"/>
        </w:rPr>
        <w:t>PLoS</w:t>
      </w:r>
      <w:proofErr w:type="spellEnd"/>
      <w:r w:rsidRPr="0030689C">
        <w:rPr>
          <w:rFonts w:ascii="Times New Roman" w:eastAsia="Times New Roman" w:hAnsi="Times New Roman" w:cs="Times New Roman"/>
          <w:i/>
          <w:sz w:val="24"/>
          <w:szCs w:val="24"/>
        </w:rPr>
        <w:t xml:space="preserve"> ONE</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15</w:t>
      </w:r>
      <w:r w:rsidRPr="0030689C">
        <w:rPr>
          <w:rFonts w:ascii="Times New Roman" w:eastAsia="Times New Roman" w:hAnsi="Times New Roman" w:cs="Times New Roman"/>
          <w:sz w:val="24"/>
          <w:szCs w:val="24"/>
        </w:rPr>
        <w:t xml:space="preserve">(12), e0243898. </w:t>
      </w:r>
      <w:hyperlink r:id="rId78">
        <w:r w:rsidR="00A9633B" w:rsidRPr="0030689C">
          <w:rPr>
            <w:rFonts w:ascii="Times New Roman" w:eastAsia="Times New Roman" w:hAnsi="Times New Roman" w:cs="Times New Roman"/>
            <w:color w:val="1155CC"/>
            <w:sz w:val="24"/>
            <w:szCs w:val="24"/>
            <w:u w:val="single"/>
          </w:rPr>
          <w:t>https://doi.org/10.1371/journal.pone.0243898</w:t>
        </w:r>
      </w:hyperlink>
      <w:r w:rsidRPr="0030689C">
        <w:rPr>
          <w:rFonts w:ascii="Times New Roman" w:eastAsia="Times New Roman" w:hAnsi="Times New Roman" w:cs="Times New Roman"/>
          <w:sz w:val="24"/>
          <w:szCs w:val="24"/>
        </w:rPr>
        <w:t xml:space="preserve"> </w:t>
      </w:r>
    </w:p>
    <w:p w14:paraId="4EDE1650"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Soma-Pillay, P., Nelson-Piercy, C., </w:t>
      </w:r>
      <w:proofErr w:type="spellStart"/>
      <w:r w:rsidRPr="0030689C">
        <w:rPr>
          <w:rFonts w:ascii="Times New Roman" w:eastAsia="Times New Roman" w:hAnsi="Times New Roman" w:cs="Times New Roman"/>
          <w:sz w:val="24"/>
          <w:szCs w:val="24"/>
        </w:rPr>
        <w:t>Tolppanen</w:t>
      </w:r>
      <w:proofErr w:type="spellEnd"/>
      <w:r w:rsidRPr="0030689C">
        <w:rPr>
          <w:rFonts w:ascii="Times New Roman" w:eastAsia="Times New Roman" w:hAnsi="Times New Roman" w:cs="Times New Roman"/>
          <w:sz w:val="24"/>
          <w:szCs w:val="24"/>
        </w:rPr>
        <w:t xml:space="preserve">, H., &amp; </w:t>
      </w:r>
      <w:proofErr w:type="spellStart"/>
      <w:r w:rsidRPr="0030689C">
        <w:rPr>
          <w:rFonts w:ascii="Times New Roman" w:eastAsia="Times New Roman" w:hAnsi="Times New Roman" w:cs="Times New Roman"/>
          <w:sz w:val="24"/>
          <w:szCs w:val="24"/>
        </w:rPr>
        <w:t>Mebazaa</w:t>
      </w:r>
      <w:proofErr w:type="spellEnd"/>
      <w:r w:rsidRPr="0030689C">
        <w:rPr>
          <w:rFonts w:ascii="Times New Roman" w:eastAsia="Times New Roman" w:hAnsi="Times New Roman" w:cs="Times New Roman"/>
          <w:sz w:val="24"/>
          <w:szCs w:val="24"/>
        </w:rPr>
        <w:t xml:space="preserve">, A. (2016). Physiological changes in pregnancy. </w:t>
      </w:r>
      <w:r w:rsidRPr="0030689C">
        <w:rPr>
          <w:rFonts w:ascii="Times New Roman" w:eastAsia="Times New Roman" w:hAnsi="Times New Roman" w:cs="Times New Roman"/>
          <w:i/>
          <w:sz w:val="24"/>
          <w:szCs w:val="24"/>
        </w:rPr>
        <w:t>Cardiovascular Journal of South Africa/Cardiovascular Journal of Southern Africa</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27</w:t>
      </w:r>
      <w:r w:rsidRPr="0030689C">
        <w:rPr>
          <w:rFonts w:ascii="Times New Roman" w:eastAsia="Times New Roman" w:hAnsi="Times New Roman" w:cs="Times New Roman"/>
          <w:sz w:val="24"/>
          <w:szCs w:val="24"/>
        </w:rPr>
        <w:t xml:space="preserve">(2), 89–94. </w:t>
      </w:r>
      <w:hyperlink r:id="rId79">
        <w:r w:rsidR="00A9633B" w:rsidRPr="0030689C">
          <w:rPr>
            <w:rFonts w:ascii="Times New Roman" w:eastAsia="Times New Roman" w:hAnsi="Times New Roman" w:cs="Times New Roman"/>
            <w:color w:val="1155CC"/>
            <w:sz w:val="24"/>
            <w:szCs w:val="24"/>
            <w:u w:val="single"/>
          </w:rPr>
          <w:t>https://doi.org/10.5830/cvja-2016-021</w:t>
        </w:r>
      </w:hyperlink>
      <w:r w:rsidRPr="0030689C">
        <w:rPr>
          <w:rFonts w:ascii="Times New Roman" w:eastAsia="Times New Roman" w:hAnsi="Times New Roman" w:cs="Times New Roman"/>
          <w:sz w:val="24"/>
          <w:szCs w:val="24"/>
        </w:rPr>
        <w:t xml:space="preserve"> </w:t>
      </w:r>
    </w:p>
    <w:p w14:paraId="390AE66F"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Songco, A., Minihan, S., Fox, E., Ladouceur, C., Mewton, L., Moulds, M., Pfeifer, J., Van Harmelen, A., &amp; Schweizer, S. (2023). Social and cognitive vulnerability to COVID-19-related stress in pregnancy: A case-matched-control study of antenatal mental health. </w:t>
      </w:r>
      <w:r w:rsidRPr="0030689C">
        <w:rPr>
          <w:rFonts w:ascii="Times New Roman" w:eastAsia="Times New Roman" w:hAnsi="Times New Roman" w:cs="Times New Roman"/>
          <w:i/>
          <w:sz w:val="24"/>
          <w:szCs w:val="24"/>
        </w:rPr>
        <w:t>Journal of Affective Disorders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325</w:t>
      </w:r>
      <w:r w:rsidRPr="0030689C">
        <w:rPr>
          <w:rFonts w:ascii="Times New Roman" w:eastAsia="Times New Roman" w:hAnsi="Times New Roman" w:cs="Times New Roman"/>
          <w:sz w:val="24"/>
          <w:szCs w:val="24"/>
        </w:rPr>
        <w:t xml:space="preserve">, 739–746. </w:t>
      </w:r>
      <w:hyperlink r:id="rId80">
        <w:r w:rsidR="00A9633B" w:rsidRPr="0030689C">
          <w:rPr>
            <w:rFonts w:ascii="Times New Roman" w:eastAsia="Times New Roman" w:hAnsi="Times New Roman" w:cs="Times New Roman"/>
            <w:color w:val="1155CC"/>
            <w:sz w:val="24"/>
            <w:szCs w:val="24"/>
            <w:u w:val="single"/>
          </w:rPr>
          <w:t>https://doi.org/10.1016/j.jad.2023.01.053</w:t>
        </w:r>
      </w:hyperlink>
      <w:r w:rsidRPr="0030689C">
        <w:rPr>
          <w:rFonts w:ascii="Times New Roman" w:eastAsia="Times New Roman" w:hAnsi="Times New Roman" w:cs="Times New Roman"/>
          <w:sz w:val="24"/>
          <w:szCs w:val="24"/>
        </w:rPr>
        <w:t xml:space="preserve"> </w:t>
      </w:r>
    </w:p>
    <w:p w14:paraId="72371553"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Stern, C., Munn, Z., Porritt, K., Lockwood, C., Peters, M. D. J., Bellman, S., Stephenson, M., &amp; Jordan, Z. (2018). An international educational training course for conducting systematic reviews in health care: the Joanna Briggs Institute’s Comprehensive Systematic Review Training Program. Worldviews on Evidence-Based Nursing, 15(5), 401–408. </w:t>
      </w:r>
      <w:hyperlink r:id="rId81">
        <w:r w:rsidR="00A9633B" w:rsidRPr="0030689C">
          <w:rPr>
            <w:rFonts w:ascii="Times New Roman" w:eastAsia="Times New Roman" w:hAnsi="Times New Roman" w:cs="Times New Roman"/>
            <w:color w:val="1155CC"/>
            <w:sz w:val="24"/>
            <w:szCs w:val="24"/>
            <w:u w:val="single"/>
          </w:rPr>
          <w:t>https://doi.org/10.1111/wvn.12314</w:t>
        </w:r>
      </w:hyperlink>
      <w:r w:rsidRPr="0030689C">
        <w:rPr>
          <w:rFonts w:ascii="Times New Roman" w:eastAsia="Times New Roman" w:hAnsi="Times New Roman" w:cs="Times New Roman"/>
          <w:sz w:val="24"/>
          <w:szCs w:val="24"/>
        </w:rPr>
        <w:t xml:space="preserve">   </w:t>
      </w:r>
    </w:p>
    <w:p w14:paraId="463A0BA9"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lastRenderedPageBreak/>
        <w:t xml:space="preserve">Stock, S., Bu, F., Fancourt, D., &amp; Mak, H. W. (2022). Longitudinal associations between going outdoors and mental health and wellbeing during a COVID-19 lockdown in the UK. </w:t>
      </w:r>
      <w:r w:rsidRPr="0030689C">
        <w:rPr>
          <w:rFonts w:ascii="Times New Roman" w:eastAsia="Times New Roman" w:hAnsi="Times New Roman" w:cs="Times New Roman"/>
          <w:i/>
          <w:sz w:val="24"/>
          <w:szCs w:val="24"/>
        </w:rPr>
        <w:t>Scientific Reports</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12</w:t>
      </w:r>
      <w:r w:rsidRPr="0030689C">
        <w:rPr>
          <w:rFonts w:ascii="Times New Roman" w:eastAsia="Times New Roman" w:hAnsi="Times New Roman" w:cs="Times New Roman"/>
          <w:sz w:val="24"/>
          <w:szCs w:val="24"/>
        </w:rPr>
        <w:t xml:space="preserve">(1). </w:t>
      </w:r>
      <w:hyperlink r:id="rId82">
        <w:r w:rsidR="00A9633B" w:rsidRPr="0030689C">
          <w:rPr>
            <w:rFonts w:ascii="Times New Roman" w:eastAsia="Times New Roman" w:hAnsi="Times New Roman" w:cs="Times New Roman"/>
            <w:color w:val="1155CC"/>
            <w:sz w:val="24"/>
            <w:szCs w:val="24"/>
            <w:u w:val="single"/>
          </w:rPr>
          <w:t>https://doi.org/10.1038/s41598-022-15004-0</w:t>
        </w:r>
      </w:hyperlink>
      <w:r w:rsidRPr="0030689C">
        <w:rPr>
          <w:rFonts w:ascii="Times New Roman" w:eastAsia="Times New Roman" w:hAnsi="Times New Roman" w:cs="Times New Roman"/>
          <w:sz w:val="24"/>
          <w:szCs w:val="24"/>
        </w:rPr>
        <w:t xml:space="preserve"> </w:t>
      </w:r>
    </w:p>
    <w:p w14:paraId="3BDE2BA2"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Stress, Anxiety. “Depression Anxiety Stress Scale-21 (DASS21).” </w:t>
      </w:r>
      <w:r w:rsidRPr="0030689C">
        <w:rPr>
          <w:rFonts w:ascii="Times New Roman" w:eastAsia="Times New Roman" w:hAnsi="Times New Roman" w:cs="Times New Roman"/>
          <w:i/>
          <w:sz w:val="24"/>
          <w:szCs w:val="24"/>
        </w:rPr>
        <w:t xml:space="preserve">Addiction Research </w:t>
      </w:r>
      <w:proofErr w:type="spellStart"/>
      <w:r w:rsidRPr="0030689C">
        <w:rPr>
          <w:rFonts w:ascii="Times New Roman" w:eastAsia="Times New Roman" w:hAnsi="Times New Roman" w:cs="Times New Roman"/>
          <w:i/>
          <w:sz w:val="24"/>
          <w:szCs w:val="24"/>
        </w:rPr>
        <w:t>Center</w:t>
      </w:r>
      <w:proofErr w:type="spellEnd"/>
      <w:r w:rsidRPr="0030689C">
        <w:rPr>
          <w:rFonts w:ascii="Times New Roman" w:eastAsia="Times New Roman" w:hAnsi="Times New Roman" w:cs="Times New Roman"/>
          <w:sz w:val="24"/>
          <w:szCs w:val="24"/>
        </w:rPr>
        <w:t xml:space="preserve">, 2017, </w:t>
      </w:r>
      <w:hyperlink r:id="rId83">
        <w:r w:rsidR="00A9633B" w:rsidRPr="0030689C">
          <w:rPr>
            <w:rFonts w:ascii="Times New Roman" w:eastAsia="Times New Roman" w:hAnsi="Times New Roman" w:cs="Times New Roman"/>
            <w:color w:val="1155CC"/>
            <w:sz w:val="24"/>
            <w:szCs w:val="24"/>
            <w:u w:val="single"/>
          </w:rPr>
          <w:t>arc.psych.wisc.edu/self-report/depression-anxiety-stress-scale-21-dass21/</w:t>
        </w:r>
      </w:hyperlink>
      <w:r w:rsidRPr="0030689C">
        <w:rPr>
          <w:rFonts w:ascii="Times New Roman" w:eastAsia="Times New Roman" w:hAnsi="Times New Roman" w:cs="Times New Roman"/>
          <w:sz w:val="24"/>
          <w:szCs w:val="24"/>
        </w:rPr>
        <w:t xml:space="preserve">.. </w:t>
      </w:r>
    </w:p>
    <w:p w14:paraId="553CCC81"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Toghyani</w:t>
      </w:r>
      <w:proofErr w:type="spellEnd"/>
      <w:r w:rsidRPr="0030689C">
        <w:rPr>
          <w:rFonts w:ascii="Times New Roman" w:eastAsia="Times New Roman" w:hAnsi="Times New Roman" w:cs="Times New Roman"/>
          <w:sz w:val="24"/>
          <w:szCs w:val="24"/>
        </w:rPr>
        <w:t xml:space="preserve">, M., &amp; </w:t>
      </w:r>
      <w:proofErr w:type="spellStart"/>
      <w:r w:rsidRPr="0030689C">
        <w:rPr>
          <w:rFonts w:ascii="Times New Roman" w:eastAsia="Times New Roman" w:hAnsi="Times New Roman" w:cs="Times New Roman"/>
          <w:sz w:val="24"/>
          <w:szCs w:val="24"/>
        </w:rPr>
        <w:t>Toghyani</w:t>
      </w:r>
      <w:proofErr w:type="spellEnd"/>
      <w:r w:rsidRPr="0030689C">
        <w:rPr>
          <w:rFonts w:ascii="Times New Roman" w:eastAsia="Times New Roman" w:hAnsi="Times New Roman" w:cs="Times New Roman"/>
          <w:sz w:val="24"/>
          <w:szCs w:val="24"/>
        </w:rPr>
        <w:t xml:space="preserve">, A. (2022). Mental health of </w:t>
      </w:r>
      <w:proofErr w:type="spellStart"/>
      <w:r w:rsidRPr="0030689C">
        <w:rPr>
          <w:rFonts w:ascii="Times New Roman" w:eastAsia="Times New Roman" w:hAnsi="Times New Roman" w:cs="Times New Roman"/>
          <w:sz w:val="24"/>
          <w:szCs w:val="24"/>
        </w:rPr>
        <w:t>iranian</w:t>
      </w:r>
      <w:proofErr w:type="spellEnd"/>
      <w:r w:rsidRPr="0030689C">
        <w:rPr>
          <w:rFonts w:ascii="Times New Roman" w:eastAsia="Times New Roman" w:hAnsi="Times New Roman" w:cs="Times New Roman"/>
          <w:sz w:val="24"/>
          <w:szCs w:val="24"/>
        </w:rPr>
        <w:t xml:space="preserve"> pregnant women during pandemic of COVID-19: A systematic review. Iranian Journal of Nursing and Midwifery Research, 27(6), 485. </w:t>
      </w:r>
      <w:hyperlink r:id="rId84">
        <w:r w:rsidR="00A9633B" w:rsidRPr="0030689C">
          <w:rPr>
            <w:rFonts w:ascii="Times New Roman" w:eastAsia="Times New Roman" w:hAnsi="Times New Roman" w:cs="Times New Roman"/>
            <w:color w:val="1155CC"/>
            <w:sz w:val="24"/>
            <w:szCs w:val="24"/>
            <w:u w:val="single"/>
          </w:rPr>
          <w:t>https://doi.org/10.4103/ijnmr.ijnmr_205_22</w:t>
        </w:r>
      </w:hyperlink>
      <w:r w:rsidRPr="0030689C">
        <w:rPr>
          <w:rFonts w:ascii="Times New Roman" w:eastAsia="Times New Roman" w:hAnsi="Times New Roman" w:cs="Times New Roman"/>
          <w:sz w:val="24"/>
          <w:szCs w:val="24"/>
        </w:rPr>
        <w:t xml:space="preserve"> </w:t>
      </w:r>
    </w:p>
    <w:p w14:paraId="187E44DC"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Strathearn, L., Fonagy, P., Amico, J., &amp; Montague, P. R. (2009). Adult attachment predicts maternal brain and oxytocin response to infant cues. </w:t>
      </w:r>
      <w:r w:rsidRPr="0030689C">
        <w:rPr>
          <w:rFonts w:ascii="Times New Roman" w:eastAsia="Times New Roman" w:hAnsi="Times New Roman" w:cs="Times New Roman"/>
          <w:i/>
          <w:sz w:val="24"/>
          <w:szCs w:val="24"/>
        </w:rPr>
        <w:t>Neuropsychopharmacology</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34</w:t>
      </w:r>
      <w:r w:rsidRPr="0030689C">
        <w:rPr>
          <w:rFonts w:ascii="Times New Roman" w:eastAsia="Times New Roman" w:hAnsi="Times New Roman" w:cs="Times New Roman"/>
          <w:sz w:val="24"/>
          <w:szCs w:val="24"/>
        </w:rPr>
        <w:t xml:space="preserve">(13), 2655–2666. </w:t>
      </w:r>
      <w:hyperlink r:id="rId85">
        <w:r w:rsidR="00A9633B" w:rsidRPr="0030689C">
          <w:rPr>
            <w:rFonts w:ascii="Times New Roman" w:eastAsia="Times New Roman" w:hAnsi="Times New Roman" w:cs="Times New Roman"/>
            <w:color w:val="1155CC"/>
            <w:sz w:val="24"/>
            <w:szCs w:val="24"/>
            <w:u w:val="single"/>
          </w:rPr>
          <w:t>https://doi.org/10.1038/npp.2009.103</w:t>
        </w:r>
      </w:hyperlink>
      <w:r w:rsidRPr="0030689C">
        <w:rPr>
          <w:rFonts w:ascii="Times New Roman" w:eastAsia="Times New Roman" w:hAnsi="Times New Roman" w:cs="Times New Roman"/>
          <w:sz w:val="24"/>
          <w:szCs w:val="24"/>
        </w:rPr>
        <w:t xml:space="preserve">   </w:t>
      </w:r>
    </w:p>
    <w:p w14:paraId="3F247726" w14:textId="77777777" w:rsidR="00A9633B" w:rsidRPr="0030689C" w:rsidRDefault="00000000" w:rsidP="00FA0AC5">
      <w:pPr>
        <w:spacing w:line="480" w:lineRule="auto"/>
        <w:ind w:left="72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Szuhany</w:t>
      </w:r>
      <w:proofErr w:type="spellEnd"/>
      <w:r w:rsidRPr="0030689C">
        <w:rPr>
          <w:rFonts w:ascii="Times New Roman" w:eastAsia="Times New Roman" w:hAnsi="Times New Roman" w:cs="Times New Roman"/>
          <w:sz w:val="24"/>
          <w:szCs w:val="24"/>
        </w:rPr>
        <w:t xml:space="preserve">, K. L., Bugatti, M., &amp; Otto, M. W. (2014). A meta-analytic review of the effects of exercise on brain-derived neurotrophic factor. </w:t>
      </w:r>
      <w:r w:rsidRPr="0030689C">
        <w:rPr>
          <w:rFonts w:ascii="Times New Roman" w:eastAsia="Times New Roman" w:hAnsi="Times New Roman" w:cs="Times New Roman"/>
          <w:i/>
          <w:sz w:val="24"/>
          <w:szCs w:val="24"/>
        </w:rPr>
        <w:t>Journal of Psychiatric Research</w:t>
      </w:r>
      <w:r w:rsidRPr="0030689C">
        <w:rPr>
          <w:rFonts w:ascii="Times New Roman" w:eastAsia="Times New Roman" w:hAnsi="Times New Roman" w:cs="Times New Roman"/>
          <w:sz w:val="24"/>
          <w:szCs w:val="24"/>
        </w:rPr>
        <w:t xml:space="preserve">, </w:t>
      </w:r>
      <w:r w:rsidRPr="0030689C">
        <w:rPr>
          <w:rFonts w:ascii="Times New Roman" w:eastAsia="Times New Roman" w:hAnsi="Times New Roman" w:cs="Times New Roman"/>
          <w:i/>
          <w:sz w:val="24"/>
          <w:szCs w:val="24"/>
        </w:rPr>
        <w:t>60</w:t>
      </w:r>
      <w:r w:rsidRPr="0030689C">
        <w:rPr>
          <w:rFonts w:ascii="Times New Roman" w:eastAsia="Times New Roman" w:hAnsi="Times New Roman" w:cs="Times New Roman"/>
          <w:sz w:val="24"/>
          <w:szCs w:val="24"/>
        </w:rPr>
        <w:t xml:space="preserve">, 56–64. </w:t>
      </w:r>
      <w:hyperlink r:id="rId86">
        <w:r w:rsidR="00A9633B" w:rsidRPr="0030689C">
          <w:rPr>
            <w:rFonts w:ascii="Times New Roman" w:eastAsia="Times New Roman" w:hAnsi="Times New Roman" w:cs="Times New Roman"/>
            <w:color w:val="1155CC"/>
            <w:sz w:val="24"/>
            <w:szCs w:val="24"/>
            <w:u w:val="single"/>
          </w:rPr>
          <w:t>https://doi.org/10.1016/j.jpsychires.2014.10.003</w:t>
        </w:r>
      </w:hyperlink>
      <w:r w:rsidRPr="0030689C">
        <w:rPr>
          <w:rFonts w:ascii="Times New Roman" w:eastAsia="Times New Roman" w:hAnsi="Times New Roman" w:cs="Times New Roman"/>
          <w:sz w:val="24"/>
          <w:szCs w:val="24"/>
        </w:rPr>
        <w:t xml:space="preserve"> </w:t>
      </w:r>
    </w:p>
    <w:p w14:paraId="74FBD4BA"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proofErr w:type="spellStart"/>
      <w:r w:rsidRPr="0030689C">
        <w:rPr>
          <w:rFonts w:ascii="Times New Roman" w:eastAsia="Times New Roman" w:hAnsi="Times New Roman" w:cs="Times New Roman"/>
          <w:sz w:val="24"/>
          <w:szCs w:val="24"/>
        </w:rPr>
        <w:t>Tricco</w:t>
      </w:r>
      <w:proofErr w:type="spellEnd"/>
      <w:r w:rsidRPr="0030689C">
        <w:rPr>
          <w:rFonts w:ascii="Times New Roman" w:eastAsia="Times New Roman" w:hAnsi="Times New Roman" w:cs="Times New Roman"/>
          <w:sz w:val="24"/>
          <w:szCs w:val="24"/>
        </w:rPr>
        <w:t xml:space="preserve">, A. C., Lillie, E., Zarin, W., O’Brien, K. K., Colquhoun, H., Levac, D., Moher, D., Peters, M. D., Horsley, T., Weeks, L., Hempel, S., Akl, E. A., Chang, C., McGowan, J., Stewart, L., Hartling, L., </w:t>
      </w:r>
      <w:proofErr w:type="spellStart"/>
      <w:r w:rsidRPr="0030689C">
        <w:rPr>
          <w:rFonts w:ascii="Times New Roman" w:eastAsia="Times New Roman" w:hAnsi="Times New Roman" w:cs="Times New Roman"/>
          <w:sz w:val="24"/>
          <w:szCs w:val="24"/>
        </w:rPr>
        <w:t>Aldcroft</w:t>
      </w:r>
      <w:proofErr w:type="spellEnd"/>
      <w:r w:rsidRPr="0030689C">
        <w:rPr>
          <w:rFonts w:ascii="Times New Roman" w:eastAsia="Times New Roman" w:hAnsi="Times New Roman" w:cs="Times New Roman"/>
          <w:sz w:val="24"/>
          <w:szCs w:val="24"/>
        </w:rPr>
        <w:t xml:space="preserve">, A., Wilson, M. G., Garritty, C., . . . Straus, S. E. (2018). PRISMA Extension for Scoping Reviews (PRISMA-SCR): Checklist and explanation. Annals of Internal Medicine, 169(7), 467–473. </w:t>
      </w:r>
      <w:hyperlink r:id="rId87">
        <w:r w:rsidR="00A9633B" w:rsidRPr="0030689C">
          <w:rPr>
            <w:rFonts w:ascii="Times New Roman" w:eastAsia="Times New Roman" w:hAnsi="Times New Roman" w:cs="Times New Roman"/>
            <w:color w:val="1155CC"/>
            <w:sz w:val="24"/>
            <w:szCs w:val="24"/>
            <w:u w:val="single"/>
          </w:rPr>
          <w:t>https://doi.org/10.7326/m18-0850</w:t>
        </w:r>
      </w:hyperlink>
      <w:r w:rsidRPr="0030689C">
        <w:rPr>
          <w:rFonts w:ascii="Times New Roman" w:eastAsia="Times New Roman" w:hAnsi="Times New Roman" w:cs="Times New Roman"/>
          <w:sz w:val="24"/>
          <w:szCs w:val="24"/>
        </w:rPr>
        <w:t xml:space="preserve">  </w:t>
      </w:r>
    </w:p>
    <w:p w14:paraId="7C1CE14C"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Usui, Y., </w:t>
      </w:r>
      <w:proofErr w:type="spellStart"/>
      <w:r w:rsidRPr="0030689C">
        <w:rPr>
          <w:rFonts w:ascii="Times New Roman" w:eastAsia="Times New Roman" w:hAnsi="Times New Roman" w:cs="Times New Roman"/>
          <w:sz w:val="24"/>
          <w:szCs w:val="24"/>
        </w:rPr>
        <w:t>Takegata</w:t>
      </w:r>
      <w:proofErr w:type="spellEnd"/>
      <w:r w:rsidRPr="0030689C">
        <w:rPr>
          <w:rFonts w:ascii="Times New Roman" w:eastAsia="Times New Roman" w:hAnsi="Times New Roman" w:cs="Times New Roman"/>
          <w:sz w:val="24"/>
          <w:szCs w:val="24"/>
        </w:rPr>
        <w:t xml:space="preserve">, M., Takeda, S., &amp; Kitamura, T. (2023). Relationships between Depression, Fear of Childbirth, and Obsessive-Compulsive </w:t>
      </w:r>
      <w:r w:rsidRPr="0030689C">
        <w:rPr>
          <w:rFonts w:ascii="Times New Roman" w:eastAsia="Times New Roman" w:hAnsi="Times New Roman" w:cs="Times New Roman"/>
          <w:sz w:val="24"/>
          <w:szCs w:val="24"/>
        </w:rPr>
        <w:lastRenderedPageBreak/>
        <w:t xml:space="preserve">Symptoms among Pregnant Women under the COVID-19 Pandemic in Japan. Healthcare, 11(3), 361. </w:t>
      </w:r>
      <w:hyperlink r:id="rId88">
        <w:r w:rsidR="00A9633B" w:rsidRPr="0030689C">
          <w:rPr>
            <w:rFonts w:ascii="Times New Roman" w:eastAsia="Times New Roman" w:hAnsi="Times New Roman" w:cs="Times New Roman"/>
            <w:color w:val="1155CC"/>
            <w:sz w:val="24"/>
            <w:szCs w:val="24"/>
            <w:u w:val="single"/>
          </w:rPr>
          <w:t>https://doi.org/10.3390/healthcare11030361</w:t>
        </w:r>
      </w:hyperlink>
      <w:r w:rsidRPr="0030689C">
        <w:rPr>
          <w:rFonts w:ascii="Times New Roman" w:eastAsia="Times New Roman" w:hAnsi="Times New Roman" w:cs="Times New Roman"/>
          <w:sz w:val="24"/>
          <w:szCs w:val="24"/>
        </w:rPr>
        <w:t xml:space="preserve">  </w:t>
      </w:r>
    </w:p>
    <w:p w14:paraId="7AFC18DE"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Vacaru, S., </w:t>
      </w:r>
      <w:proofErr w:type="spellStart"/>
      <w:r w:rsidRPr="0030689C">
        <w:rPr>
          <w:rFonts w:ascii="Times New Roman" w:eastAsia="Times New Roman" w:hAnsi="Times New Roman" w:cs="Times New Roman"/>
          <w:sz w:val="24"/>
          <w:szCs w:val="24"/>
        </w:rPr>
        <w:t>Beijers</w:t>
      </w:r>
      <w:proofErr w:type="spellEnd"/>
      <w:r w:rsidRPr="0030689C">
        <w:rPr>
          <w:rFonts w:ascii="Times New Roman" w:eastAsia="Times New Roman" w:hAnsi="Times New Roman" w:cs="Times New Roman"/>
          <w:sz w:val="24"/>
          <w:szCs w:val="24"/>
        </w:rPr>
        <w:t xml:space="preserve">, R., Browne, P. D., </w:t>
      </w:r>
      <w:proofErr w:type="spellStart"/>
      <w:r w:rsidRPr="0030689C">
        <w:rPr>
          <w:rFonts w:ascii="Times New Roman" w:eastAsia="Times New Roman" w:hAnsi="Times New Roman" w:cs="Times New Roman"/>
          <w:sz w:val="24"/>
          <w:szCs w:val="24"/>
        </w:rPr>
        <w:t>Cloin</w:t>
      </w:r>
      <w:proofErr w:type="spellEnd"/>
      <w:r w:rsidRPr="0030689C">
        <w:rPr>
          <w:rFonts w:ascii="Times New Roman" w:eastAsia="Times New Roman" w:hAnsi="Times New Roman" w:cs="Times New Roman"/>
          <w:sz w:val="24"/>
          <w:szCs w:val="24"/>
        </w:rPr>
        <w:t xml:space="preserve">, M., Van Bakel, H., Van Den Heuvel, M. I., &amp; De </w:t>
      </w:r>
      <w:proofErr w:type="spellStart"/>
      <w:r w:rsidRPr="0030689C">
        <w:rPr>
          <w:rFonts w:ascii="Times New Roman" w:eastAsia="Times New Roman" w:hAnsi="Times New Roman" w:cs="Times New Roman"/>
          <w:sz w:val="24"/>
          <w:szCs w:val="24"/>
        </w:rPr>
        <w:t>Weerth</w:t>
      </w:r>
      <w:proofErr w:type="spellEnd"/>
      <w:r w:rsidRPr="0030689C">
        <w:rPr>
          <w:rFonts w:ascii="Times New Roman" w:eastAsia="Times New Roman" w:hAnsi="Times New Roman" w:cs="Times New Roman"/>
          <w:sz w:val="24"/>
          <w:szCs w:val="24"/>
        </w:rPr>
        <w:t xml:space="preserve">, C. (2021). The risk and protective factors of heightened prenatal anxiety and depression during the COVID-19 lockdown. </w:t>
      </w:r>
      <w:r w:rsidRPr="0030689C">
        <w:rPr>
          <w:rFonts w:ascii="Times New Roman" w:eastAsia="Times New Roman" w:hAnsi="Times New Roman" w:cs="Times New Roman"/>
          <w:sz w:val="24"/>
          <w:szCs w:val="24"/>
          <w:lang w:val="fr-FR"/>
        </w:rPr>
        <w:t xml:space="preserve">Scientific Reports, 11(1). </w:t>
      </w:r>
      <w:hyperlink r:id="rId89">
        <w:r w:rsidR="00A9633B" w:rsidRPr="0030689C">
          <w:rPr>
            <w:rFonts w:ascii="Times New Roman" w:eastAsia="Times New Roman" w:hAnsi="Times New Roman" w:cs="Times New Roman"/>
            <w:color w:val="1155CC"/>
            <w:sz w:val="24"/>
            <w:szCs w:val="24"/>
            <w:u w:val="single"/>
            <w:lang w:val="fr-FR"/>
          </w:rPr>
          <w:t>https://doi.org/10.1038/s41598-021-99662-6</w:t>
        </w:r>
      </w:hyperlink>
      <w:r w:rsidRPr="0030689C">
        <w:rPr>
          <w:rFonts w:ascii="Times New Roman" w:eastAsia="Times New Roman" w:hAnsi="Times New Roman" w:cs="Times New Roman"/>
          <w:sz w:val="24"/>
          <w:szCs w:val="24"/>
          <w:lang w:val="fr-FR"/>
        </w:rPr>
        <w:t xml:space="preserve">  </w:t>
      </w:r>
    </w:p>
    <w:p w14:paraId="3452EB05"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lang w:val="fr-FR"/>
        </w:rPr>
        <w:t xml:space="preserve">Vieira, F. P., Reis, J. M., Figueiredo, P. R., Lopes, P., </w:t>
      </w:r>
      <w:proofErr w:type="spellStart"/>
      <w:r w:rsidRPr="0030689C">
        <w:rPr>
          <w:rFonts w:ascii="Times New Roman" w:eastAsia="Times New Roman" w:hAnsi="Times New Roman" w:cs="Times New Roman"/>
          <w:sz w:val="24"/>
          <w:szCs w:val="24"/>
          <w:lang w:val="fr-FR"/>
        </w:rPr>
        <w:t>Nascimento</w:t>
      </w:r>
      <w:proofErr w:type="spellEnd"/>
      <w:r w:rsidRPr="0030689C">
        <w:rPr>
          <w:rFonts w:ascii="Times New Roman" w:eastAsia="Times New Roman" w:hAnsi="Times New Roman" w:cs="Times New Roman"/>
          <w:sz w:val="24"/>
          <w:szCs w:val="24"/>
          <w:lang w:val="fr-FR"/>
        </w:rPr>
        <w:t xml:space="preserve">, M. J., Marques, C., &amp; Da Silva, P. C. (2022). </w:t>
      </w:r>
      <w:r w:rsidRPr="0030689C">
        <w:rPr>
          <w:rFonts w:ascii="Times New Roman" w:eastAsia="Times New Roman" w:hAnsi="Times New Roman" w:cs="Times New Roman"/>
          <w:sz w:val="24"/>
          <w:szCs w:val="24"/>
        </w:rPr>
        <w:t xml:space="preserve">Depression among Portuguese pregnant women during COVID-19 lockdown: a </w:t>
      </w:r>
      <w:proofErr w:type="gramStart"/>
      <w:r w:rsidRPr="0030689C">
        <w:rPr>
          <w:rFonts w:ascii="Times New Roman" w:eastAsia="Times New Roman" w:hAnsi="Times New Roman" w:cs="Times New Roman"/>
          <w:sz w:val="24"/>
          <w:szCs w:val="24"/>
        </w:rPr>
        <w:t>cross sectional</w:t>
      </w:r>
      <w:proofErr w:type="gramEnd"/>
      <w:r w:rsidRPr="0030689C">
        <w:rPr>
          <w:rFonts w:ascii="Times New Roman" w:eastAsia="Times New Roman" w:hAnsi="Times New Roman" w:cs="Times New Roman"/>
          <w:sz w:val="24"/>
          <w:szCs w:val="24"/>
        </w:rPr>
        <w:t xml:space="preserve"> study. Maternal and Child Health Journal, 26(9), 1779–1789. </w:t>
      </w:r>
      <w:hyperlink r:id="rId90">
        <w:r w:rsidR="00A9633B" w:rsidRPr="0030689C">
          <w:rPr>
            <w:rFonts w:ascii="Times New Roman" w:eastAsia="Times New Roman" w:hAnsi="Times New Roman" w:cs="Times New Roman"/>
            <w:color w:val="1155CC"/>
            <w:sz w:val="24"/>
            <w:szCs w:val="24"/>
            <w:u w:val="single"/>
          </w:rPr>
          <w:t>https://doi.org/10.1007/s10995-022-03466-7</w:t>
        </w:r>
      </w:hyperlink>
      <w:r w:rsidRPr="0030689C">
        <w:rPr>
          <w:rFonts w:ascii="Times New Roman" w:eastAsia="Times New Roman" w:hAnsi="Times New Roman" w:cs="Times New Roman"/>
          <w:sz w:val="24"/>
          <w:szCs w:val="24"/>
        </w:rPr>
        <w:t xml:space="preserve">  </w:t>
      </w:r>
    </w:p>
    <w:p w14:paraId="6C0EE7B8"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Wang, L., Yang, N., Zhou, H., Mao, X., &amp; Zhou, Y. (2022). Pregnant women’s anxiety and depression symptoms and influence factors in the COVID-19 pandemic in Changzhou, China. Frontiers in Psychology, 13. </w:t>
      </w:r>
      <w:hyperlink r:id="rId91">
        <w:r w:rsidR="00A9633B" w:rsidRPr="0030689C">
          <w:rPr>
            <w:rFonts w:ascii="Times New Roman" w:eastAsia="Times New Roman" w:hAnsi="Times New Roman" w:cs="Times New Roman"/>
            <w:color w:val="1155CC"/>
            <w:sz w:val="24"/>
            <w:szCs w:val="24"/>
            <w:u w:val="single"/>
          </w:rPr>
          <w:t>https://doi.org/10.3389/fpsyg.2022.855545</w:t>
        </w:r>
      </w:hyperlink>
      <w:r w:rsidRPr="0030689C">
        <w:rPr>
          <w:rFonts w:ascii="Times New Roman" w:eastAsia="Times New Roman" w:hAnsi="Times New Roman" w:cs="Times New Roman"/>
          <w:sz w:val="24"/>
          <w:szCs w:val="24"/>
        </w:rPr>
        <w:t xml:space="preserve">  </w:t>
      </w:r>
    </w:p>
    <w:p w14:paraId="12DC73EF" w14:textId="77777777" w:rsidR="00A9633B" w:rsidRPr="0030689C" w:rsidRDefault="00000000" w:rsidP="00FA0AC5">
      <w:pPr>
        <w:spacing w:line="480" w:lineRule="auto"/>
        <w:ind w:left="720" w:right="1440" w:hanging="720"/>
        <w:rPr>
          <w:rFonts w:ascii="Times New Roman" w:eastAsia="Times New Roman" w:hAnsi="Times New Roman" w:cs="Times New Roman"/>
          <w:color w:val="333333"/>
          <w:sz w:val="24"/>
          <w:szCs w:val="24"/>
        </w:rPr>
      </w:pPr>
      <w:r w:rsidRPr="0030689C">
        <w:rPr>
          <w:rFonts w:ascii="Times New Roman" w:eastAsia="Times New Roman" w:hAnsi="Times New Roman" w:cs="Times New Roman"/>
          <w:color w:val="333333"/>
          <w:sz w:val="24"/>
          <w:szCs w:val="24"/>
        </w:rPr>
        <w:t xml:space="preserve">Waqas, A., Nadeem, M. &amp; Rahman, A. Exploring Heterogeneity in perinatal depression: a comprehensive review. </w:t>
      </w:r>
      <w:r w:rsidRPr="0030689C">
        <w:rPr>
          <w:rFonts w:ascii="Times New Roman" w:eastAsia="Times New Roman" w:hAnsi="Times New Roman" w:cs="Times New Roman"/>
          <w:i/>
          <w:color w:val="333333"/>
          <w:sz w:val="24"/>
          <w:szCs w:val="24"/>
        </w:rPr>
        <w:t>BMC Psychiatry</w:t>
      </w:r>
      <w:r w:rsidRPr="0030689C">
        <w:rPr>
          <w:rFonts w:ascii="Times New Roman" w:eastAsia="Times New Roman" w:hAnsi="Times New Roman" w:cs="Times New Roman"/>
          <w:color w:val="333333"/>
          <w:sz w:val="24"/>
          <w:szCs w:val="24"/>
        </w:rPr>
        <w:t xml:space="preserve"> 23, 643 (2023). </w:t>
      </w:r>
      <w:hyperlink r:id="rId92">
        <w:r w:rsidR="00A9633B" w:rsidRPr="0030689C">
          <w:rPr>
            <w:rFonts w:ascii="Times New Roman" w:eastAsia="Times New Roman" w:hAnsi="Times New Roman" w:cs="Times New Roman"/>
            <w:color w:val="1155CC"/>
            <w:sz w:val="24"/>
            <w:szCs w:val="24"/>
            <w:u w:val="single"/>
          </w:rPr>
          <w:t>https://doi.org/10.1186/s12888-023-05121-z</w:t>
        </w:r>
      </w:hyperlink>
      <w:r w:rsidRPr="0030689C">
        <w:rPr>
          <w:rFonts w:ascii="Times New Roman" w:eastAsia="Times New Roman" w:hAnsi="Times New Roman" w:cs="Times New Roman"/>
          <w:color w:val="333333"/>
          <w:sz w:val="24"/>
          <w:szCs w:val="24"/>
        </w:rPr>
        <w:t xml:space="preserve"> </w:t>
      </w:r>
    </w:p>
    <w:p w14:paraId="2E58557E" w14:textId="77777777" w:rsidR="00A9633B" w:rsidRPr="0030689C" w:rsidRDefault="00000000" w:rsidP="00FA0AC5">
      <w:pPr>
        <w:spacing w:line="480" w:lineRule="auto"/>
        <w:ind w:left="720" w:hanging="720"/>
        <w:rPr>
          <w:rFonts w:ascii="Times New Roman" w:eastAsia="Times New Roman" w:hAnsi="Times New Roman" w:cs="Times New Roman"/>
          <w:color w:val="333333"/>
          <w:sz w:val="24"/>
          <w:szCs w:val="24"/>
        </w:rPr>
      </w:pPr>
      <w:r w:rsidRPr="0030689C">
        <w:rPr>
          <w:rFonts w:ascii="Times New Roman" w:eastAsia="Times New Roman" w:hAnsi="Times New Roman" w:cs="Times New Roman"/>
          <w:color w:val="333333"/>
          <w:sz w:val="24"/>
          <w:szCs w:val="24"/>
        </w:rPr>
        <w:t xml:space="preserve">White, M. P., Alcock, I., Wheeler, B. W., &amp; Depledge, M. H. (2013). Would you be happier living in a greener urban area? A Fixed-Effects analysis of panel data. </w:t>
      </w:r>
      <w:r w:rsidRPr="0030689C">
        <w:rPr>
          <w:rFonts w:ascii="Times New Roman" w:eastAsia="Times New Roman" w:hAnsi="Times New Roman" w:cs="Times New Roman"/>
          <w:i/>
          <w:color w:val="333333"/>
          <w:sz w:val="24"/>
          <w:szCs w:val="24"/>
        </w:rPr>
        <w:t>Psychological Science</w:t>
      </w:r>
      <w:r w:rsidRPr="0030689C">
        <w:rPr>
          <w:rFonts w:ascii="Times New Roman" w:eastAsia="Times New Roman" w:hAnsi="Times New Roman" w:cs="Times New Roman"/>
          <w:color w:val="333333"/>
          <w:sz w:val="24"/>
          <w:szCs w:val="24"/>
        </w:rPr>
        <w:t xml:space="preserve">, </w:t>
      </w:r>
      <w:r w:rsidRPr="0030689C">
        <w:rPr>
          <w:rFonts w:ascii="Times New Roman" w:eastAsia="Times New Roman" w:hAnsi="Times New Roman" w:cs="Times New Roman"/>
          <w:i/>
          <w:color w:val="333333"/>
          <w:sz w:val="24"/>
          <w:szCs w:val="24"/>
        </w:rPr>
        <w:t>24</w:t>
      </w:r>
      <w:r w:rsidRPr="0030689C">
        <w:rPr>
          <w:rFonts w:ascii="Times New Roman" w:eastAsia="Times New Roman" w:hAnsi="Times New Roman" w:cs="Times New Roman"/>
          <w:color w:val="333333"/>
          <w:sz w:val="24"/>
          <w:szCs w:val="24"/>
        </w:rPr>
        <w:t xml:space="preserve">(6), 920–928. </w:t>
      </w:r>
      <w:hyperlink r:id="rId93">
        <w:r w:rsidR="00A9633B" w:rsidRPr="0030689C">
          <w:rPr>
            <w:rFonts w:ascii="Times New Roman" w:eastAsia="Times New Roman" w:hAnsi="Times New Roman" w:cs="Times New Roman"/>
            <w:color w:val="1155CC"/>
            <w:sz w:val="24"/>
            <w:szCs w:val="24"/>
            <w:u w:val="single"/>
          </w:rPr>
          <w:t>https://doi.org/10.1177/0956797612464659</w:t>
        </w:r>
      </w:hyperlink>
      <w:r w:rsidRPr="0030689C">
        <w:rPr>
          <w:rFonts w:ascii="Times New Roman" w:eastAsia="Times New Roman" w:hAnsi="Times New Roman" w:cs="Times New Roman"/>
          <w:color w:val="333333"/>
          <w:sz w:val="24"/>
          <w:szCs w:val="24"/>
        </w:rPr>
        <w:t xml:space="preserve"> </w:t>
      </w:r>
    </w:p>
    <w:p w14:paraId="0DD4890F" w14:textId="77777777" w:rsidR="00A9633B" w:rsidRPr="0030689C" w:rsidRDefault="00000000" w:rsidP="00FA0AC5">
      <w:pPr>
        <w:spacing w:line="480" w:lineRule="auto"/>
        <w:ind w:left="720" w:hanging="720"/>
        <w:rPr>
          <w:rFonts w:ascii="Times New Roman" w:eastAsia="Times New Roman" w:hAnsi="Times New Roman" w:cs="Times New Roman"/>
          <w:color w:val="333333"/>
          <w:sz w:val="24"/>
          <w:szCs w:val="24"/>
        </w:rPr>
      </w:pPr>
      <w:r w:rsidRPr="0030689C">
        <w:rPr>
          <w:rFonts w:ascii="Times New Roman" w:eastAsia="Times New Roman" w:hAnsi="Times New Roman" w:cs="Times New Roman"/>
          <w:color w:val="333333"/>
          <w:sz w:val="24"/>
          <w:szCs w:val="24"/>
        </w:rPr>
        <w:lastRenderedPageBreak/>
        <w:t xml:space="preserve">Whooley, M. A., Avins, A. L., Miranda, J., &amp; Browner, W. S. (1997). Case-finding instruments for depression. </w:t>
      </w:r>
      <w:r w:rsidRPr="0030689C">
        <w:rPr>
          <w:rFonts w:ascii="Times New Roman" w:eastAsia="Times New Roman" w:hAnsi="Times New Roman" w:cs="Times New Roman"/>
          <w:i/>
          <w:color w:val="333333"/>
          <w:sz w:val="24"/>
          <w:szCs w:val="24"/>
        </w:rPr>
        <w:t>Journal of General Internal Medicine</w:t>
      </w:r>
      <w:r w:rsidRPr="0030689C">
        <w:rPr>
          <w:rFonts w:ascii="Times New Roman" w:eastAsia="Times New Roman" w:hAnsi="Times New Roman" w:cs="Times New Roman"/>
          <w:color w:val="333333"/>
          <w:sz w:val="24"/>
          <w:szCs w:val="24"/>
        </w:rPr>
        <w:t xml:space="preserve">, </w:t>
      </w:r>
      <w:r w:rsidRPr="0030689C">
        <w:rPr>
          <w:rFonts w:ascii="Times New Roman" w:eastAsia="Times New Roman" w:hAnsi="Times New Roman" w:cs="Times New Roman"/>
          <w:i/>
          <w:color w:val="333333"/>
          <w:sz w:val="24"/>
          <w:szCs w:val="24"/>
        </w:rPr>
        <w:t>12</w:t>
      </w:r>
      <w:r w:rsidRPr="0030689C">
        <w:rPr>
          <w:rFonts w:ascii="Times New Roman" w:eastAsia="Times New Roman" w:hAnsi="Times New Roman" w:cs="Times New Roman"/>
          <w:color w:val="333333"/>
          <w:sz w:val="24"/>
          <w:szCs w:val="24"/>
        </w:rPr>
        <w:t xml:space="preserve">(7), 439–445. </w:t>
      </w:r>
      <w:hyperlink r:id="rId94">
        <w:r w:rsidR="00A9633B" w:rsidRPr="0030689C">
          <w:rPr>
            <w:rFonts w:ascii="Times New Roman" w:eastAsia="Times New Roman" w:hAnsi="Times New Roman" w:cs="Times New Roman"/>
            <w:color w:val="1155CC"/>
            <w:sz w:val="24"/>
            <w:szCs w:val="24"/>
            <w:u w:val="single"/>
          </w:rPr>
          <w:t>https://doi.org/10.1046/j.1525-1497.1997.00076.x</w:t>
        </w:r>
      </w:hyperlink>
      <w:r w:rsidRPr="0030689C">
        <w:rPr>
          <w:rFonts w:ascii="Times New Roman" w:eastAsia="Times New Roman" w:hAnsi="Times New Roman" w:cs="Times New Roman"/>
          <w:color w:val="333333"/>
          <w:sz w:val="24"/>
          <w:szCs w:val="24"/>
        </w:rPr>
        <w:t xml:space="preserve"> </w:t>
      </w:r>
    </w:p>
    <w:p w14:paraId="2D9AC676"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Xie, M., Wang, X., Zhang, J., &amp; Wang, Y. (2021). Alteration in the psychologic status and family environment of pregnant women before and during the COVID‐19 pandemic. International Journal of </w:t>
      </w:r>
      <w:proofErr w:type="spellStart"/>
      <w:r w:rsidRPr="0030689C">
        <w:rPr>
          <w:rFonts w:ascii="Times New Roman" w:eastAsia="Times New Roman" w:hAnsi="Times New Roman" w:cs="Times New Roman"/>
          <w:sz w:val="24"/>
          <w:szCs w:val="24"/>
        </w:rPr>
        <w:t>Gynecology</w:t>
      </w:r>
      <w:proofErr w:type="spellEnd"/>
      <w:r w:rsidRPr="0030689C">
        <w:rPr>
          <w:rFonts w:ascii="Times New Roman" w:eastAsia="Times New Roman" w:hAnsi="Times New Roman" w:cs="Times New Roman"/>
          <w:sz w:val="24"/>
          <w:szCs w:val="24"/>
        </w:rPr>
        <w:t xml:space="preserve"> &amp; Obstetrics, 153(1), 71–75. </w:t>
      </w:r>
      <w:hyperlink r:id="rId95">
        <w:r w:rsidR="00A9633B" w:rsidRPr="0030689C">
          <w:rPr>
            <w:rFonts w:ascii="Times New Roman" w:eastAsia="Times New Roman" w:hAnsi="Times New Roman" w:cs="Times New Roman"/>
            <w:color w:val="1155CC"/>
            <w:sz w:val="24"/>
            <w:szCs w:val="24"/>
            <w:u w:val="single"/>
          </w:rPr>
          <w:t>https://doi.org/10.1002/ijgo.13575</w:t>
        </w:r>
      </w:hyperlink>
      <w:r w:rsidRPr="0030689C">
        <w:rPr>
          <w:rFonts w:ascii="Times New Roman" w:eastAsia="Times New Roman" w:hAnsi="Times New Roman" w:cs="Times New Roman"/>
          <w:sz w:val="24"/>
          <w:szCs w:val="24"/>
        </w:rPr>
        <w:t xml:space="preserve">  </w:t>
      </w:r>
    </w:p>
    <w:p w14:paraId="25BC77AF" w14:textId="77777777" w:rsidR="00A9633B" w:rsidRPr="0030689C" w:rsidRDefault="00000000" w:rsidP="00FA0AC5">
      <w:pPr>
        <w:spacing w:line="480" w:lineRule="auto"/>
        <w:ind w:left="720" w:right="1440" w:hanging="720"/>
        <w:rPr>
          <w:rFonts w:ascii="Times New Roman" w:eastAsia="Times New Roman" w:hAnsi="Times New Roman" w:cs="Times New Roman"/>
          <w:sz w:val="24"/>
          <w:szCs w:val="24"/>
        </w:rPr>
      </w:pPr>
      <w:r w:rsidRPr="0030689C">
        <w:rPr>
          <w:rFonts w:ascii="Times New Roman" w:eastAsia="Times New Roman" w:hAnsi="Times New Roman" w:cs="Times New Roman"/>
          <w:sz w:val="24"/>
          <w:szCs w:val="24"/>
        </w:rPr>
        <w:t xml:space="preserve">Yıldırım, F. (2022). Determination of Depression, Anxiety, Stress and Emotional Reactions Experienced During the Covid-19 Pandemic Among Pregnant Cases. </w:t>
      </w:r>
      <w:proofErr w:type="spellStart"/>
      <w:r w:rsidRPr="0030689C">
        <w:rPr>
          <w:rFonts w:ascii="Times New Roman" w:eastAsia="Times New Roman" w:hAnsi="Times New Roman" w:cs="Times New Roman"/>
          <w:sz w:val="24"/>
          <w:szCs w:val="24"/>
        </w:rPr>
        <w:t>Erciyes</w:t>
      </w:r>
      <w:proofErr w:type="spellEnd"/>
      <w:r w:rsidRPr="0030689C">
        <w:rPr>
          <w:rFonts w:ascii="Times New Roman" w:eastAsia="Times New Roman" w:hAnsi="Times New Roman" w:cs="Times New Roman"/>
          <w:sz w:val="24"/>
          <w:szCs w:val="24"/>
        </w:rPr>
        <w:t xml:space="preserve"> Medical Journal. </w:t>
      </w:r>
      <w:hyperlink r:id="rId96">
        <w:r w:rsidR="00A9633B" w:rsidRPr="0030689C">
          <w:rPr>
            <w:rFonts w:ascii="Times New Roman" w:eastAsia="Times New Roman" w:hAnsi="Times New Roman" w:cs="Times New Roman"/>
            <w:color w:val="1155CC"/>
            <w:sz w:val="24"/>
            <w:szCs w:val="24"/>
            <w:u w:val="single"/>
          </w:rPr>
          <w:t>https://doi.org/10.14744/etd.2022.40035</w:t>
        </w:r>
      </w:hyperlink>
      <w:r w:rsidRPr="0030689C">
        <w:rPr>
          <w:rFonts w:ascii="Times New Roman" w:eastAsia="Times New Roman" w:hAnsi="Times New Roman" w:cs="Times New Roman"/>
          <w:sz w:val="24"/>
          <w:szCs w:val="24"/>
        </w:rPr>
        <w:t xml:space="preserve"> </w:t>
      </w:r>
    </w:p>
    <w:p w14:paraId="6EAB406C" w14:textId="3924DAD4" w:rsidR="00A9633B" w:rsidRPr="00C67BBC" w:rsidRDefault="00000000" w:rsidP="00FA0AC5">
      <w:pPr>
        <w:spacing w:line="480" w:lineRule="auto"/>
        <w:ind w:left="720" w:hanging="720"/>
        <w:rPr>
          <w:rFonts w:ascii="Times New Roman" w:eastAsia="Times New Roman" w:hAnsi="Times New Roman" w:cs="Times New Roman"/>
          <w:sz w:val="24"/>
          <w:szCs w:val="24"/>
          <w:lang w:val="fr-FR"/>
        </w:rPr>
      </w:pPr>
      <w:r w:rsidRPr="0030689C">
        <w:rPr>
          <w:rFonts w:ascii="Times New Roman" w:eastAsia="Times New Roman" w:hAnsi="Times New Roman" w:cs="Times New Roman"/>
          <w:sz w:val="24"/>
          <w:szCs w:val="24"/>
        </w:rPr>
        <w:t xml:space="preserve">Zigmond, A. S., &amp; Snaith, R. P. (1983). The hospital anxiety and Depression scale. </w:t>
      </w:r>
      <w:r w:rsidRPr="00C67BBC">
        <w:rPr>
          <w:rFonts w:ascii="Times New Roman" w:eastAsia="Times New Roman" w:hAnsi="Times New Roman" w:cs="Times New Roman"/>
          <w:i/>
          <w:sz w:val="24"/>
          <w:szCs w:val="24"/>
          <w:lang w:val="fr-FR"/>
        </w:rPr>
        <w:t xml:space="preserve">Acta </w:t>
      </w:r>
      <w:proofErr w:type="spellStart"/>
      <w:r w:rsidRPr="00C67BBC">
        <w:rPr>
          <w:rFonts w:ascii="Times New Roman" w:eastAsia="Times New Roman" w:hAnsi="Times New Roman" w:cs="Times New Roman"/>
          <w:i/>
          <w:sz w:val="24"/>
          <w:szCs w:val="24"/>
          <w:lang w:val="fr-FR"/>
        </w:rPr>
        <w:t>Psychiatrica</w:t>
      </w:r>
      <w:proofErr w:type="spellEnd"/>
      <w:r w:rsidRPr="00C67BBC">
        <w:rPr>
          <w:rFonts w:ascii="Times New Roman" w:eastAsia="Times New Roman" w:hAnsi="Times New Roman" w:cs="Times New Roman"/>
          <w:i/>
          <w:sz w:val="24"/>
          <w:szCs w:val="24"/>
          <w:lang w:val="fr-FR"/>
        </w:rPr>
        <w:t xml:space="preserve"> </w:t>
      </w:r>
      <w:proofErr w:type="spellStart"/>
      <w:r w:rsidRPr="00C67BBC">
        <w:rPr>
          <w:rFonts w:ascii="Times New Roman" w:eastAsia="Times New Roman" w:hAnsi="Times New Roman" w:cs="Times New Roman"/>
          <w:i/>
          <w:sz w:val="24"/>
          <w:szCs w:val="24"/>
          <w:lang w:val="fr-FR"/>
        </w:rPr>
        <w:t>Scandinavica</w:t>
      </w:r>
      <w:proofErr w:type="spellEnd"/>
      <w:r w:rsidRPr="00C67BBC">
        <w:rPr>
          <w:rFonts w:ascii="Times New Roman" w:eastAsia="Times New Roman" w:hAnsi="Times New Roman" w:cs="Times New Roman"/>
          <w:sz w:val="24"/>
          <w:szCs w:val="24"/>
          <w:lang w:val="fr-FR"/>
        </w:rPr>
        <w:t xml:space="preserve">, </w:t>
      </w:r>
      <w:r w:rsidRPr="00C67BBC">
        <w:rPr>
          <w:rFonts w:ascii="Times New Roman" w:eastAsia="Times New Roman" w:hAnsi="Times New Roman" w:cs="Times New Roman"/>
          <w:i/>
          <w:sz w:val="24"/>
          <w:szCs w:val="24"/>
          <w:lang w:val="fr-FR"/>
        </w:rPr>
        <w:t>67</w:t>
      </w:r>
      <w:r w:rsidRPr="00C67BBC">
        <w:rPr>
          <w:rFonts w:ascii="Times New Roman" w:eastAsia="Times New Roman" w:hAnsi="Times New Roman" w:cs="Times New Roman"/>
          <w:sz w:val="24"/>
          <w:szCs w:val="24"/>
          <w:lang w:val="fr-FR"/>
        </w:rPr>
        <w:t xml:space="preserve">(6), 361–370. </w:t>
      </w:r>
      <w:hyperlink r:id="rId97">
        <w:r w:rsidR="00A9633B" w:rsidRPr="00C67BBC">
          <w:rPr>
            <w:rFonts w:ascii="Times New Roman" w:eastAsia="Times New Roman" w:hAnsi="Times New Roman" w:cs="Times New Roman"/>
            <w:color w:val="1155CC"/>
            <w:sz w:val="24"/>
            <w:szCs w:val="24"/>
            <w:u w:val="single"/>
            <w:lang w:val="fr-FR"/>
          </w:rPr>
          <w:t>https://doi.org/10.1111/j.1600-0447.1983.tb09716.x</w:t>
        </w:r>
      </w:hyperlink>
      <w:r w:rsidRPr="00C67BBC">
        <w:rPr>
          <w:rFonts w:ascii="Times New Roman" w:eastAsia="Times New Roman" w:hAnsi="Times New Roman" w:cs="Times New Roman"/>
          <w:sz w:val="24"/>
          <w:szCs w:val="24"/>
          <w:lang w:val="fr-FR"/>
        </w:rPr>
        <w:t xml:space="preserve">  </w:t>
      </w:r>
    </w:p>
    <w:p w14:paraId="3AD361E0" w14:textId="77777777" w:rsidR="00A9633B" w:rsidRPr="00C67BBC" w:rsidRDefault="00A9633B" w:rsidP="00FA0AC5">
      <w:pPr>
        <w:spacing w:line="480" w:lineRule="auto"/>
        <w:ind w:left="1440" w:right="1440" w:firstLine="720"/>
        <w:rPr>
          <w:rFonts w:ascii="Times New Roman" w:eastAsia="Times New Roman" w:hAnsi="Times New Roman" w:cs="Times New Roman"/>
          <w:sz w:val="24"/>
          <w:szCs w:val="24"/>
          <w:lang w:val="fr-FR"/>
        </w:rPr>
      </w:pPr>
    </w:p>
    <w:p w14:paraId="5A5EA4C4" w14:textId="77777777" w:rsidR="00A9633B" w:rsidRPr="00C67BBC" w:rsidRDefault="00A9633B" w:rsidP="00FA0AC5">
      <w:pPr>
        <w:spacing w:line="480" w:lineRule="auto"/>
        <w:ind w:right="1440" w:firstLine="720"/>
        <w:rPr>
          <w:rFonts w:ascii="Times New Roman" w:eastAsia="Times New Roman" w:hAnsi="Times New Roman" w:cs="Times New Roman"/>
          <w:sz w:val="24"/>
          <w:szCs w:val="24"/>
          <w:lang w:val="fr-FR"/>
        </w:rPr>
      </w:pPr>
    </w:p>
    <w:p w14:paraId="30D3C76F" w14:textId="77777777" w:rsidR="0030689C" w:rsidRPr="00C67BBC" w:rsidRDefault="0030689C" w:rsidP="00FA0AC5">
      <w:pPr>
        <w:spacing w:line="480" w:lineRule="auto"/>
        <w:rPr>
          <w:rFonts w:ascii="Times New Roman" w:eastAsia="Times New Roman" w:hAnsi="Times New Roman" w:cs="Times New Roman"/>
          <w:b/>
          <w:sz w:val="24"/>
          <w:szCs w:val="24"/>
          <w:lang w:val="fr-FR"/>
        </w:rPr>
      </w:pPr>
      <w:r w:rsidRPr="00C67BBC">
        <w:rPr>
          <w:rFonts w:ascii="Times New Roman" w:eastAsia="Times New Roman" w:hAnsi="Times New Roman" w:cs="Times New Roman"/>
          <w:b/>
          <w:sz w:val="24"/>
          <w:szCs w:val="24"/>
          <w:lang w:val="fr-FR"/>
        </w:rPr>
        <w:br w:type="page"/>
      </w:r>
    </w:p>
    <w:p w14:paraId="1D75C45E" w14:textId="3DAA5633" w:rsidR="00FB0DD2" w:rsidRDefault="00FB0DD2" w:rsidP="00FA0AC5">
      <w:pPr>
        <w:spacing w:line="480" w:lineRule="auto"/>
        <w:ind w:right="1440"/>
        <w:jc w:val="center"/>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lastRenderedPageBreak/>
        <w:t>Appendix</w:t>
      </w:r>
    </w:p>
    <w:p w14:paraId="27D2B21E" w14:textId="70CDE384" w:rsidR="00FB0DD2" w:rsidRDefault="00FB0DD2" w:rsidP="00FB0DD2">
      <w:pPr>
        <w:spacing w:line="480" w:lineRule="auto"/>
        <w:ind w:right="1440"/>
        <w:rPr>
          <w:rFonts w:ascii="Times New Roman" w:eastAsia="Times New Roman" w:hAnsi="Times New Roman" w:cs="Times New Roman"/>
          <w:b/>
          <w:sz w:val="24"/>
          <w:szCs w:val="24"/>
          <w:lang w:val="en-US"/>
        </w:rPr>
      </w:pPr>
      <w:r w:rsidRPr="00FB0DD2">
        <w:rPr>
          <w:rFonts w:ascii="Times New Roman" w:eastAsia="Times New Roman" w:hAnsi="Times New Roman" w:cs="Times New Roman"/>
          <w:b/>
          <w:sz w:val="24"/>
          <w:szCs w:val="24"/>
          <w:lang w:val="en-US"/>
        </w:rPr>
        <w:t xml:space="preserve">Figure </w:t>
      </w:r>
      <w:r>
        <w:rPr>
          <w:rFonts w:ascii="Times New Roman" w:eastAsia="Times New Roman" w:hAnsi="Times New Roman" w:cs="Times New Roman"/>
          <w:b/>
          <w:sz w:val="24"/>
          <w:szCs w:val="24"/>
          <w:lang w:val="en-US"/>
        </w:rPr>
        <w:t>1</w:t>
      </w:r>
    </w:p>
    <w:p w14:paraId="77FADDC3" w14:textId="795BB2DE" w:rsidR="00FB0DD2" w:rsidRDefault="00FB0DD2" w:rsidP="00FB0DD2">
      <w:pPr>
        <w:spacing w:line="480" w:lineRule="auto"/>
        <w:ind w:right="1440"/>
        <w:rPr>
          <w:rFonts w:ascii="Times New Roman" w:eastAsia="Times New Roman" w:hAnsi="Times New Roman" w:cs="Times New Roman"/>
          <w:bCs/>
          <w:i/>
          <w:iCs/>
          <w:sz w:val="24"/>
          <w:szCs w:val="24"/>
        </w:rPr>
      </w:pPr>
      <w:r w:rsidRPr="00FB0DD2">
        <w:rPr>
          <w:rFonts w:ascii="Times New Roman" w:eastAsia="Times New Roman" w:hAnsi="Times New Roman" w:cs="Times New Roman"/>
          <w:bCs/>
          <w:i/>
          <w:iCs/>
          <w:sz w:val="24"/>
          <w:szCs w:val="24"/>
        </w:rPr>
        <w:t>PRISMA-</w:t>
      </w:r>
      <w:proofErr w:type="spellStart"/>
      <w:r w:rsidRPr="00FB0DD2">
        <w:rPr>
          <w:rFonts w:ascii="Times New Roman" w:eastAsia="Times New Roman" w:hAnsi="Times New Roman" w:cs="Times New Roman"/>
          <w:bCs/>
          <w:i/>
          <w:iCs/>
          <w:sz w:val="24"/>
          <w:szCs w:val="24"/>
        </w:rPr>
        <w:t>ScR</w:t>
      </w:r>
      <w:proofErr w:type="spellEnd"/>
      <w:r>
        <w:rPr>
          <w:rFonts w:ascii="Times New Roman" w:eastAsia="Times New Roman" w:hAnsi="Times New Roman" w:cs="Times New Roman"/>
          <w:bCs/>
          <w:i/>
          <w:iCs/>
          <w:sz w:val="24"/>
          <w:szCs w:val="24"/>
        </w:rPr>
        <w:t xml:space="preserve"> Flow Diagram</w:t>
      </w:r>
    </w:p>
    <w:p w14:paraId="55A3ED6C" w14:textId="1C8C6B0D" w:rsidR="00FB0DD2" w:rsidRDefault="00FB0DD2" w:rsidP="00FB0DD2">
      <w:pPr>
        <w:jc w:val="center"/>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140FD1E7" wp14:editId="605BD6F6">
                <wp:simplePos x="0" y="0"/>
                <wp:positionH relativeFrom="column">
                  <wp:posOffset>1665514</wp:posOffset>
                </wp:positionH>
                <wp:positionV relativeFrom="paragraph">
                  <wp:posOffset>61775</wp:posOffset>
                </wp:positionV>
                <wp:extent cx="1180465" cy="1379765"/>
                <wp:effectExtent l="0" t="0" r="13335" b="17780"/>
                <wp:wrapNone/>
                <wp:docPr id="351439929" name="Text Box 2"/>
                <wp:cNvGraphicFramePr/>
                <a:graphic xmlns:a="http://schemas.openxmlformats.org/drawingml/2006/main">
                  <a:graphicData uri="http://schemas.microsoft.com/office/word/2010/wordprocessingShape">
                    <wps:wsp>
                      <wps:cNvSpPr txBox="1"/>
                      <wps:spPr>
                        <a:xfrm>
                          <a:off x="0" y="0"/>
                          <a:ext cx="1180465" cy="1379765"/>
                        </a:xfrm>
                        <a:prstGeom prst="roundRect">
                          <a:avLst/>
                        </a:prstGeom>
                        <a:solidFill>
                          <a:schemeClr val="accent2">
                            <a:lumMod val="20000"/>
                            <a:lumOff val="80000"/>
                          </a:schemeClr>
                        </a:solidFill>
                        <a:ln w="6350">
                          <a:solidFill>
                            <a:schemeClr val="tx1"/>
                          </a:solidFill>
                        </a:ln>
                      </wps:spPr>
                      <wps:txbx>
                        <w:txbxContent>
                          <w:p w14:paraId="423BFC1E" w14:textId="77777777" w:rsidR="00FB0DD2" w:rsidRPr="0014731C" w:rsidRDefault="00FB0DD2" w:rsidP="00FB0DD2">
                            <w:pPr>
                              <w:spacing w:line="240" w:lineRule="auto"/>
                              <w:jc w:val="center"/>
                              <w:rPr>
                                <w:b/>
                                <w:bCs/>
                                <w:sz w:val="18"/>
                                <w:szCs w:val="18"/>
                                <w:lang w:val="en-US"/>
                              </w:rPr>
                            </w:pPr>
                            <w:r w:rsidRPr="0014731C">
                              <w:rPr>
                                <w:b/>
                                <w:bCs/>
                                <w:sz w:val="18"/>
                                <w:szCs w:val="18"/>
                                <w:lang w:val="en-US"/>
                              </w:rPr>
                              <w:t>Records identified</w:t>
                            </w:r>
                          </w:p>
                          <w:p w14:paraId="1243E231" w14:textId="77777777" w:rsidR="00FB0DD2" w:rsidRDefault="00FB0DD2" w:rsidP="00FB0DD2">
                            <w:pPr>
                              <w:spacing w:line="240" w:lineRule="auto"/>
                              <w:jc w:val="center"/>
                              <w:rPr>
                                <w:sz w:val="18"/>
                                <w:szCs w:val="18"/>
                                <w:lang w:val="en-US"/>
                              </w:rPr>
                            </w:pPr>
                            <w:r>
                              <w:rPr>
                                <w:sz w:val="18"/>
                                <w:szCs w:val="18"/>
                                <w:lang w:val="en-US"/>
                              </w:rPr>
                              <w:t>WOS (n=35)</w:t>
                            </w:r>
                          </w:p>
                          <w:p w14:paraId="51493CBA" w14:textId="77777777" w:rsidR="00FB0DD2" w:rsidRDefault="00FB0DD2" w:rsidP="00FB0DD2">
                            <w:pPr>
                              <w:spacing w:line="240" w:lineRule="auto"/>
                              <w:jc w:val="center"/>
                              <w:rPr>
                                <w:sz w:val="18"/>
                                <w:szCs w:val="18"/>
                                <w:lang w:val="en-US"/>
                              </w:rPr>
                            </w:pPr>
                            <w:r>
                              <w:rPr>
                                <w:sz w:val="18"/>
                                <w:szCs w:val="18"/>
                                <w:lang w:val="en-US"/>
                              </w:rPr>
                              <w:t>EBSCO (n=62)</w:t>
                            </w:r>
                          </w:p>
                          <w:p w14:paraId="01AB9DFD" w14:textId="77777777" w:rsidR="00FB0DD2" w:rsidRDefault="00FB0DD2" w:rsidP="00FB0DD2">
                            <w:pPr>
                              <w:spacing w:line="240" w:lineRule="auto"/>
                              <w:jc w:val="center"/>
                              <w:rPr>
                                <w:sz w:val="18"/>
                                <w:szCs w:val="18"/>
                                <w:lang w:val="en-US"/>
                              </w:rPr>
                            </w:pPr>
                            <w:r>
                              <w:rPr>
                                <w:sz w:val="18"/>
                                <w:szCs w:val="18"/>
                                <w:lang w:val="en-US"/>
                              </w:rPr>
                              <w:t>CINAHL (n=75)</w:t>
                            </w:r>
                          </w:p>
                          <w:p w14:paraId="2FD8B466" w14:textId="77777777" w:rsidR="00FB0DD2" w:rsidRDefault="00FB0DD2" w:rsidP="00FB0DD2">
                            <w:pPr>
                              <w:spacing w:line="240" w:lineRule="auto"/>
                              <w:jc w:val="center"/>
                              <w:rPr>
                                <w:sz w:val="18"/>
                                <w:szCs w:val="18"/>
                                <w:lang w:val="en-US"/>
                              </w:rPr>
                            </w:pPr>
                            <w:r>
                              <w:rPr>
                                <w:sz w:val="18"/>
                                <w:szCs w:val="18"/>
                                <w:lang w:val="en-US"/>
                              </w:rPr>
                              <w:t>MEDLINE (n=105)</w:t>
                            </w:r>
                          </w:p>
                          <w:p w14:paraId="278D7D75" w14:textId="77777777" w:rsidR="00FB0DD2" w:rsidRDefault="00FB0DD2" w:rsidP="00FB0DD2">
                            <w:pPr>
                              <w:spacing w:line="240" w:lineRule="auto"/>
                              <w:jc w:val="center"/>
                              <w:rPr>
                                <w:sz w:val="18"/>
                                <w:szCs w:val="18"/>
                                <w:lang w:val="en-US"/>
                              </w:rPr>
                            </w:pPr>
                            <w:r>
                              <w:rPr>
                                <w:sz w:val="18"/>
                                <w:szCs w:val="18"/>
                                <w:lang w:val="en-US"/>
                              </w:rPr>
                              <w:t>SCOPUS (n=202)</w:t>
                            </w:r>
                          </w:p>
                          <w:p w14:paraId="0E316888" w14:textId="77777777" w:rsidR="00FB0DD2" w:rsidRDefault="00FB0DD2" w:rsidP="00FB0DD2">
                            <w:pPr>
                              <w:spacing w:line="240" w:lineRule="auto"/>
                              <w:jc w:val="center"/>
                              <w:rPr>
                                <w:sz w:val="18"/>
                                <w:szCs w:val="18"/>
                                <w:lang w:val="en-US"/>
                              </w:rPr>
                            </w:pPr>
                          </w:p>
                          <w:p w14:paraId="7A12B828" w14:textId="77777777" w:rsidR="00FB0DD2" w:rsidRPr="0039115F" w:rsidRDefault="00FB0DD2" w:rsidP="00FB0DD2">
                            <w:pPr>
                              <w:spacing w:line="240" w:lineRule="auto"/>
                              <w:jc w:val="center"/>
                              <w:rPr>
                                <w:sz w:val="18"/>
                                <w:szCs w:val="18"/>
                                <w:lang w:val="en-US"/>
                              </w:rPr>
                            </w:pPr>
                            <w:r>
                              <w:rPr>
                                <w:sz w:val="18"/>
                                <w:szCs w:val="18"/>
                                <w:lang w:val="en-US"/>
                              </w:rPr>
                              <w:t>Total = 479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40FD1E7" id="Text Box 2" o:spid="_x0000_s1026" style="position:absolute;left:0;text-align:left;margin-left:131.15pt;margin-top:4.85pt;width:92.95pt;height:10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" fillcolor="#f2dbdb [661]" strokecolor="black [3213]" strokeweight=".5pt">
                <v:textbox>
                  <w:txbxContent>
                    <w:p w14:paraId="423BFC1E" w14:textId="77777777" w:rsidR="00FB0DD2" w:rsidRPr="0014731C" w:rsidRDefault="00FB0DD2" w:rsidP="00FB0DD2">
                      <w:pPr>
                        <w:spacing w:line="240" w:lineRule="auto"/>
                        <w:jc w:val="center"/>
                        <w:rPr>
                          <w:b/>
                          <w:bCs/>
                          <w:sz w:val="18"/>
                          <w:szCs w:val="18"/>
                          <w:lang w:val="en-US"/>
                        </w:rPr>
                      </w:pPr>
                      <w:r w:rsidRPr="0014731C">
                        <w:rPr>
                          <w:b/>
                          <w:bCs/>
                          <w:sz w:val="18"/>
                          <w:szCs w:val="18"/>
                          <w:lang w:val="en-US"/>
                        </w:rPr>
                        <w:t>Records identified</w:t>
                      </w:r>
                    </w:p>
                    <w:p w14:paraId="1243E231" w14:textId="77777777" w:rsidR="00FB0DD2" w:rsidRDefault="00FB0DD2" w:rsidP="00FB0DD2">
                      <w:pPr>
                        <w:spacing w:line="240" w:lineRule="auto"/>
                        <w:jc w:val="center"/>
                        <w:rPr>
                          <w:sz w:val="18"/>
                          <w:szCs w:val="18"/>
                          <w:lang w:val="en-US"/>
                        </w:rPr>
                      </w:pPr>
                      <w:r>
                        <w:rPr>
                          <w:sz w:val="18"/>
                          <w:szCs w:val="18"/>
                          <w:lang w:val="en-US"/>
                        </w:rPr>
                        <w:t>WOS (n=35)</w:t>
                      </w:r>
                    </w:p>
                    <w:p w14:paraId="51493CBA" w14:textId="77777777" w:rsidR="00FB0DD2" w:rsidRDefault="00FB0DD2" w:rsidP="00FB0DD2">
                      <w:pPr>
                        <w:spacing w:line="240" w:lineRule="auto"/>
                        <w:jc w:val="center"/>
                        <w:rPr>
                          <w:sz w:val="18"/>
                          <w:szCs w:val="18"/>
                          <w:lang w:val="en-US"/>
                        </w:rPr>
                      </w:pPr>
                      <w:r>
                        <w:rPr>
                          <w:sz w:val="18"/>
                          <w:szCs w:val="18"/>
                          <w:lang w:val="en-US"/>
                        </w:rPr>
                        <w:t>EBSCO (n=62)</w:t>
                      </w:r>
                    </w:p>
                    <w:p w14:paraId="01AB9DFD" w14:textId="77777777" w:rsidR="00FB0DD2" w:rsidRDefault="00FB0DD2" w:rsidP="00FB0DD2">
                      <w:pPr>
                        <w:spacing w:line="240" w:lineRule="auto"/>
                        <w:jc w:val="center"/>
                        <w:rPr>
                          <w:sz w:val="18"/>
                          <w:szCs w:val="18"/>
                          <w:lang w:val="en-US"/>
                        </w:rPr>
                      </w:pPr>
                      <w:r>
                        <w:rPr>
                          <w:sz w:val="18"/>
                          <w:szCs w:val="18"/>
                          <w:lang w:val="en-US"/>
                        </w:rPr>
                        <w:t>CINAHL (n=75)</w:t>
                      </w:r>
                    </w:p>
                    <w:p w14:paraId="2FD8B466" w14:textId="77777777" w:rsidR="00FB0DD2" w:rsidRDefault="00FB0DD2" w:rsidP="00FB0DD2">
                      <w:pPr>
                        <w:spacing w:line="240" w:lineRule="auto"/>
                        <w:jc w:val="center"/>
                        <w:rPr>
                          <w:sz w:val="18"/>
                          <w:szCs w:val="18"/>
                          <w:lang w:val="en-US"/>
                        </w:rPr>
                      </w:pPr>
                      <w:r>
                        <w:rPr>
                          <w:sz w:val="18"/>
                          <w:szCs w:val="18"/>
                          <w:lang w:val="en-US"/>
                        </w:rPr>
                        <w:t>MEDLINE (n=105)</w:t>
                      </w:r>
                    </w:p>
                    <w:p w14:paraId="278D7D75" w14:textId="77777777" w:rsidR="00FB0DD2" w:rsidRDefault="00FB0DD2" w:rsidP="00FB0DD2">
                      <w:pPr>
                        <w:spacing w:line="240" w:lineRule="auto"/>
                        <w:jc w:val="center"/>
                        <w:rPr>
                          <w:sz w:val="18"/>
                          <w:szCs w:val="18"/>
                          <w:lang w:val="en-US"/>
                        </w:rPr>
                      </w:pPr>
                      <w:r>
                        <w:rPr>
                          <w:sz w:val="18"/>
                          <w:szCs w:val="18"/>
                          <w:lang w:val="en-US"/>
                        </w:rPr>
                        <w:t>SCOPUS (n=202)</w:t>
                      </w:r>
                    </w:p>
                    <w:p w14:paraId="0E316888" w14:textId="77777777" w:rsidR="00FB0DD2" w:rsidRDefault="00FB0DD2" w:rsidP="00FB0DD2">
                      <w:pPr>
                        <w:spacing w:line="240" w:lineRule="auto"/>
                        <w:jc w:val="center"/>
                        <w:rPr>
                          <w:sz w:val="18"/>
                          <w:szCs w:val="18"/>
                          <w:lang w:val="en-US"/>
                        </w:rPr>
                      </w:pPr>
                    </w:p>
                    <w:p w14:paraId="7A12B828" w14:textId="77777777" w:rsidR="00FB0DD2" w:rsidRPr="0039115F" w:rsidRDefault="00FB0DD2" w:rsidP="00FB0DD2">
                      <w:pPr>
                        <w:spacing w:line="240" w:lineRule="auto"/>
                        <w:jc w:val="center"/>
                        <w:rPr>
                          <w:sz w:val="18"/>
                          <w:szCs w:val="18"/>
                          <w:lang w:val="en-US"/>
                        </w:rPr>
                      </w:pPr>
                      <w:r>
                        <w:rPr>
                          <w:sz w:val="18"/>
                          <w:szCs w:val="18"/>
                          <w:lang w:val="en-US"/>
                        </w:rPr>
                        <w:t>Total = 479</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1483EFF8" wp14:editId="2499ADB9">
                <wp:simplePos x="0" y="0"/>
                <wp:positionH relativeFrom="column">
                  <wp:posOffset>956310</wp:posOffset>
                </wp:positionH>
                <wp:positionV relativeFrom="paragraph">
                  <wp:posOffset>4044226</wp:posOffset>
                </wp:positionV>
                <wp:extent cx="997039" cy="287020"/>
                <wp:effectExtent l="0" t="6985" r="24765" b="24765"/>
                <wp:wrapNone/>
                <wp:docPr id="1456085296" name="Text Box 3"/>
                <wp:cNvGraphicFramePr/>
                <a:graphic xmlns:a="http://schemas.openxmlformats.org/drawingml/2006/main">
                  <a:graphicData uri="http://schemas.microsoft.com/office/word/2010/wordprocessingShape">
                    <wps:wsp>
                      <wps:cNvSpPr txBox="1"/>
                      <wps:spPr>
                        <a:xfrm rot="5400000">
                          <a:off x="0" y="0"/>
                          <a:ext cx="997039" cy="287020"/>
                        </a:xfrm>
                        <a:prstGeom prst="roundRect">
                          <a:avLst/>
                        </a:prstGeom>
                        <a:solidFill>
                          <a:schemeClr val="tx2">
                            <a:lumMod val="10000"/>
                            <a:lumOff val="90000"/>
                          </a:schemeClr>
                        </a:solidFill>
                        <a:ln w="6350">
                          <a:solidFill>
                            <a:schemeClr val="tx1"/>
                          </a:solidFill>
                        </a:ln>
                      </wps:spPr>
                      <wps:txbx>
                        <w:txbxContent>
                          <w:p w14:paraId="3A740E84" w14:textId="77777777" w:rsidR="00FB0DD2" w:rsidRPr="0014731C" w:rsidRDefault="00FB0DD2" w:rsidP="00FB0DD2">
                            <w:pPr>
                              <w:jc w:val="center"/>
                              <w:rPr>
                                <w:b/>
                                <w:bCs/>
                                <w:lang w:val="en-US"/>
                              </w:rPr>
                            </w:pPr>
                            <w:r>
                              <w:rPr>
                                <w:b/>
                                <w:bCs/>
                                <w:lang w:val="en-US"/>
                              </w:rP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3EFF8" id="Text Box 3" o:spid="_x0000_s1027" style="position:absolute;left:0;text-align:left;margin-left:75.3pt;margin-top:318.45pt;width:78.5pt;height:22.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" fillcolor="#e2ecf8 [351]" strokecolor="black [3213]" strokeweight=".5pt">
                <v:textbox>
                  <w:txbxContent>
                    <w:p w14:paraId="3A740E84" w14:textId="77777777" w:rsidR="00FB0DD2" w:rsidRPr="0014731C" w:rsidRDefault="00FB0DD2" w:rsidP="00FB0DD2">
                      <w:pPr>
                        <w:jc w:val="center"/>
                        <w:rPr>
                          <w:b/>
                          <w:bCs/>
                          <w:lang w:val="en-US"/>
                        </w:rPr>
                      </w:pPr>
                      <w:r>
                        <w:rPr>
                          <w:b/>
                          <w:bCs/>
                          <w:lang w:val="en-US"/>
                        </w:rPr>
                        <w:t>Included</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36AA67A0" wp14:editId="425641A9">
                <wp:simplePos x="0" y="0"/>
                <wp:positionH relativeFrom="column">
                  <wp:posOffset>2706440</wp:posOffset>
                </wp:positionH>
                <wp:positionV relativeFrom="paragraph">
                  <wp:posOffset>2592308</wp:posOffset>
                </wp:positionV>
                <wp:extent cx="703031" cy="381383"/>
                <wp:effectExtent l="0" t="0" r="59055" b="95250"/>
                <wp:wrapNone/>
                <wp:docPr id="1825504792" name="Connector: Elbow 13"/>
                <wp:cNvGraphicFramePr/>
                <a:graphic xmlns:a="http://schemas.openxmlformats.org/drawingml/2006/main">
                  <a:graphicData uri="http://schemas.microsoft.com/office/word/2010/wordprocessingShape">
                    <wps:wsp>
                      <wps:cNvCnPr/>
                      <wps:spPr>
                        <a:xfrm>
                          <a:off x="0" y="0"/>
                          <a:ext cx="703031" cy="381383"/>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8E675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213.1pt;margin-top:204.1pt;width:55.35pt;height:3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0221D6C0" wp14:editId="67383BDF">
                <wp:simplePos x="0" y="0"/>
                <wp:positionH relativeFrom="column">
                  <wp:posOffset>3455641</wp:posOffset>
                </wp:positionH>
                <wp:positionV relativeFrom="paragraph">
                  <wp:posOffset>2678615</wp:posOffset>
                </wp:positionV>
                <wp:extent cx="1391285" cy="1180465"/>
                <wp:effectExtent l="0" t="0" r="18415" b="19685"/>
                <wp:wrapNone/>
                <wp:docPr id="1848341242" name="Text Box 2"/>
                <wp:cNvGraphicFramePr/>
                <a:graphic xmlns:a="http://schemas.openxmlformats.org/drawingml/2006/main">
                  <a:graphicData uri="http://schemas.microsoft.com/office/word/2010/wordprocessingShape">
                    <wps:wsp>
                      <wps:cNvSpPr txBox="1"/>
                      <wps:spPr>
                        <a:xfrm>
                          <a:off x="0" y="0"/>
                          <a:ext cx="1391285" cy="1180465"/>
                        </a:xfrm>
                        <a:prstGeom prst="roundRect">
                          <a:avLst/>
                        </a:prstGeom>
                        <a:solidFill>
                          <a:schemeClr val="accent2">
                            <a:lumMod val="20000"/>
                            <a:lumOff val="80000"/>
                          </a:schemeClr>
                        </a:solidFill>
                        <a:ln w="6350">
                          <a:solidFill>
                            <a:schemeClr val="tx1"/>
                          </a:solidFill>
                        </a:ln>
                      </wps:spPr>
                      <wps:txbx>
                        <w:txbxContent>
                          <w:p w14:paraId="5429EF5D" w14:textId="77777777" w:rsidR="00FB0DD2" w:rsidRDefault="00FB0DD2" w:rsidP="00FB0DD2">
                            <w:pPr>
                              <w:spacing w:line="240" w:lineRule="auto"/>
                              <w:jc w:val="center"/>
                              <w:rPr>
                                <w:b/>
                                <w:bCs/>
                                <w:sz w:val="18"/>
                                <w:szCs w:val="18"/>
                                <w:lang w:val="en-US"/>
                              </w:rPr>
                            </w:pPr>
                            <w:r>
                              <w:rPr>
                                <w:b/>
                                <w:bCs/>
                                <w:sz w:val="18"/>
                                <w:szCs w:val="18"/>
                                <w:lang w:val="en-US"/>
                              </w:rPr>
                              <w:t>Articles excluded</w:t>
                            </w:r>
                          </w:p>
                          <w:p w14:paraId="67D0AE9B" w14:textId="1F0BCD9E" w:rsidR="00FB0DD2" w:rsidRPr="001B7B01" w:rsidRDefault="00FB0DD2" w:rsidP="00FB0DD2">
                            <w:pPr>
                              <w:spacing w:line="240" w:lineRule="auto"/>
                              <w:jc w:val="center"/>
                              <w:rPr>
                                <w:sz w:val="16"/>
                                <w:szCs w:val="16"/>
                                <w:lang w:val="en-US"/>
                              </w:rPr>
                            </w:pPr>
                            <w:r w:rsidRPr="001B7B01">
                              <w:rPr>
                                <w:sz w:val="16"/>
                                <w:szCs w:val="16"/>
                                <w:lang w:val="en-US"/>
                              </w:rPr>
                              <w:t xml:space="preserve">Not relevant – </w:t>
                            </w:r>
                            <w:r w:rsidR="00DF4F35">
                              <w:rPr>
                                <w:sz w:val="16"/>
                                <w:szCs w:val="16"/>
                                <w:lang w:val="en-US"/>
                              </w:rPr>
                              <w:t>21</w:t>
                            </w:r>
                          </w:p>
                          <w:p w14:paraId="4BC758C2" w14:textId="77777777" w:rsidR="00FB0DD2" w:rsidRPr="001B7B01" w:rsidRDefault="00FB0DD2" w:rsidP="00FB0DD2">
                            <w:pPr>
                              <w:spacing w:line="240" w:lineRule="auto"/>
                              <w:jc w:val="center"/>
                              <w:rPr>
                                <w:sz w:val="16"/>
                                <w:szCs w:val="16"/>
                                <w:lang w:val="en-US"/>
                              </w:rPr>
                            </w:pPr>
                            <w:r w:rsidRPr="001B7B01">
                              <w:rPr>
                                <w:sz w:val="16"/>
                                <w:szCs w:val="16"/>
                                <w:lang w:val="en-US"/>
                              </w:rPr>
                              <w:t>Study protocol – 3</w:t>
                            </w:r>
                          </w:p>
                          <w:p w14:paraId="39A4EC42" w14:textId="77777777" w:rsidR="00FB0DD2" w:rsidRPr="001B7B01" w:rsidRDefault="00FB0DD2" w:rsidP="00FB0DD2">
                            <w:pPr>
                              <w:spacing w:line="240" w:lineRule="auto"/>
                              <w:jc w:val="center"/>
                              <w:rPr>
                                <w:sz w:val="16"/>
                                <w:szCs w:val="16"/>
                                <w:lang w:val="en-US"/>
                              </w:rPr>
                            </w:pPr>
                            <w:r w:rsidRPr="001B7B01">
                              <w:rPr>
                                <w:sz w:val="16"/>
                                <w:szCs w:val="16"/>
                                <w:lang w:val="en-US"/>
                              </w:rPr>
                              <w:t>Letter to editor – 3</w:t>
                            </w:r>
                          </w:p>
                          <w:p w14:paraId="07087B65" w14:textId="77777777" w:rsidR="00FB0DD2" w:rsidRPr="001B7B01" w:rsidRDefault="00FB0DD2" w:rsidP="00FB0DD2">
                            <w:pPr>
                              <w:spacing w:line="240" w:lineRule="auto"/>
                              <w:jc w:val="center"/>
                              <w:rPr>
                                <w:sz w:val="16"/>
                                <w:szCs w:val="16"/>
                                <w:lang w:val="en-US"/>
                              </w:rPr>
                            </w:pPr>
                            <w:r w:rsidRPr="001B7B01">
                              <w:rPr>
                                <w:sz w:val="16"/>
                                <w:szCs w:val="16"/>
                                <w:lang w:val="en-US"/>
                              </w:rPr>
                              <w:t>Conference Abstract – 6</w:t>
                            </w:r>
                          </w:p>
                          <w:p w14:paraId="6B7275E1" w14:textId="77777777" w:rsidR="00FB0DD2" w:rsidRPr="001B7B01" w:rsidRDefault="00FB0DD2" w:rsidP="00FB0DD2">
                            <w:pPr>
                              <w:spacing w:line="240" w:lineRule="auto"/>
                              <w:jc w:val="center"/>
                              <w:rPr>
                                <w:sz w:val="16"/>
                                <w:szCs w:val="16"/>
                                <w:lang w:val="en-US"/>
                              </w:rPr>
                            </w:pPr>
                            <w:r w:rsidRPr="001B7B01">
                              <w:rPr>
                                <w:sz w:val="16"/>
                                <w:szCs w:val="16"/>
                                <w:lang w:val="en-US"/>
                              </w:rPr>
                              <w:t>Full-text unavailable – 5</w:t>
                            </w:r>
                          </w:p>
                          <w:p w14:paraId="21212EAD" w14:textId="77777777" w:rsidR="00FB0DD2" w:rsidRPr="001B7B01" w:rsidRDefault="00FB0DD2" w:rsidP="00FB0DD2">
                            <w:pPr>
                              <w:spacing w:line="240" w:lineRule="auto"/>
                              <w:jc w:val="center"/>
                              <w:rPr>
                                <w:sz w:val="16"/>
                                <w:szCs w:val="16"/>
                                <w:lang w:val="en-US"/>
                              </w:rPr>
                            </w:pPr>
                            <w:r w:rsidRPr="001B7B01">
                              <w:rPr>
                                <w:sz w:val="16"/>
                                <w:szCs w:val="16"/>
                                <w:lang w:val="en-US"/>
                              </w:rPr>
                              <w:t xml:space="preserve">Commentary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1D6C0" id="_x0000_s1028" style="position:absolute;left:0;text-align:left;margin-left:272.1pt;margin-top:210.9pt;width:109.55pt;height:9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" fillcolor="#f2dbdb [661]" strokecolor="black [3213]" strokeweight=".5pt">
                <v:textbox>
                  <w:txbxContent>
                    <w:p w14:paraId="5429EF5D" w14:textId="77777777" w:rsidR="00FB0DD2" w:rsidRDefault="00FB0DD2" w:rsidP="00FB0DD2">
                      <w:pPr>
                        <w:spacing w:line="240" w:lineRule="auto"/>
                        <w:jc w:val="center"/>
                        <w:rPr>
                          <w:b/>
                          <w:bCs/>
                          <w:sz w:val="18"/>
                          <w:szCs w:val="18"/>
                          <w:lang w:val="en-US"/>
                        </w:rPr>
                      </w:pPr>
                      <w:r>
                        <w:rPr>
                          <w:b/>
                          <w:bCs/>
                          <w:sz w:val="18"/>
                          <w:szCs w:val="18"/>
                          <w:lang w:val="en-US"/>
                        </w:rPr>
                        <w:t>Articles excluded</w:t>
                      </w:r>
                    </w:p>
                    <w:p w14:paraId="67D0AE9B" w14:textId="1F0BCD9E" w:rsidR="00FB0DD2" w:rsidRPr="001B7B01" w:rsidRDefault="00FB0DD2" w:rsidP="00FB0DD2">
                      <w:pPr>
                        <w:spacing w:line="240" w:lineRule="auto"/>
                        <w:jc w:val="center"/>
                        <w:rPr>
                          <w:sz w:val="16"/>
                          <w:szCs w:val="16"/>
                          <w:lang w:val="en-US"/>
                        </w:rPr>
                      </w:pPr>
                      <w:r w:rsidRPr="001B7B01">
                        <w:rPr>
                          <w:sz w:val="16"/>
                          <w:szCs w:val="16"/>
                          <w:lang w:val="en-US"/>
                        </w:rPr>
                        <w:t xml:space="preserve">Not relevant – </w:t>
                      </w:r>
                      <w:r w:rsidR="00DF4F35">
                        <w:rPr>
                          <w:sz w:val="16"/>
                          <w:szCs w:val="16"/>
                          <w:lang w:val="en-US"/>
                        </w:rPr>
                        <w:t>21</w:t>
                      </w:r>
                    </w:p>
                    <w:p w14:paraId="4BC758C2" w14:textId="77777777" w:rsidR="00FB0DD2" w:rsidRPr="001B7B01" w:rsidRDefault="00FB0DD2" w:rsidP="00FB0DD2">
                      <w:pPr>
                        <w:spacing w:line="240" w:lineRule="auto"/>
                        <w:jc w:val="center"/>
                        <w:rPr>
                          <w:sz w:val="16"/>
                          <w:szCs w:val="16"/>
                          <w:lang w:val="en-US"/>
                        </w:rPr>
                      </w:pPr>
                      <w:r w:rsidRPr="001B7B01">
                        <w:rPr>
                          <w:sz w:val="16"/>
                          <w:szCs w:val="16"/>
                          <w:lang w:val="en-US"/>
                        </w:rPr>
                        <w:t>Study protocol – 3</w:t>
                      </w:r>
                    </w:p>
                    <w:p w14:paraId="39A4EC42" w14:textId="77777777" w:rsidR="00FB0DD2" w:rsidRPr="001B7B01" w:rsidRDefault="00FB0DD2" w:rsidP="00FB0DD2">
                      <w:pPr>
                        <w:spacing w:line="240" w:lineRule="auto"/>
                        <w:jc w:val="center"/>
                        <w:rPr>
                          <w:sz w:val="16"/>
                          <w:szCs w:val="16"/>
                          <w:lang w:val="en-US"/>
                        </w:rPr>
                      </w:pPr>
                      <w:r w:rsidRPr="001B7B01">
                        <w:rPr>
                          <w:sz w:val="16"/>
                          <w:szCs w:val="16"/>
                          <w:lang w:val="en-US"/>
                        </w:rPr>
                        <w:t>Letter to editor – 3</w:t>
                      </w:r>
                    </w:p>
                    <w:p w14:paraId="07087B65" w14:textId="77777777" w:rsidR="00FB0DD2" w:rsidRPr="001B7B01" w:rsidRDefault="00FB0DD2" w:rsidP="00FB0DD2">
                      <w:pPr>
                        <w:spacing w:line="240" w:lineRule="auto"/>
                        <w:jc w:val="center"/>
                        <w:rPr>
                          <w:sz w:val="16"/>
                          <w:szCs w:val="16"/>
                          <w:lang w:val="en-US"/>
                        </w:rPr>
                      </w:pPr>
                      <w:r w:rsidRPr="001B7B01">
                        <w:rPr>
                          <w:sz w:val="16"/>
                          <w:szCs w:val="16"/>
                          <w:lang w:val="en-US"/>
                        </w:rPr>
                        <w:t>Conference Abstract – 6</w:t>
                      </w:r>
                    </w:p>
                    <w:p w14:paraId="6B7275E1" w14:textId="77777777" w:rsidR="00FB0DD2" w:rsidRPr="001B7B01" w:rsidRDefault="00FB0DD2" w:rsidP="00FB0DD2">
                      <w:pPr>
                        <w:spacing w:line="240" w:lineRule="auto"/>
                        <w:jc w:val="center"/>
                        <w:rPr>
                          <w:sz w:val="16"/>
                          <w:szCs w:val="16"/>
                          <w:lang w:val="en-US"/>
                        </w:rPr>
                      </w:pPr>
                      <w:r w:rsidRPr="001B7B01">
                        <w:rPr>
                          <w:sz w:val="16"/>
                          <w:szCs w:val="16"/>
                          <w:lang w:val="en-US"/>
                        </w:rPr>
                        <w:t>Full-text unavailable – 5</w:t>
                      </w:r>
                    </w:p>
                    <w:p w14:paraId="21212EAD" w14:textId="77777777" w:rsidR="00FB0DD2" w:rsidRPr="001B7B01" w:rsidRDefault="00FB0DD2" w:rsidP="00FB0DD2">
                      <w:pPr>
                        <w:spacing w:line="240" w:lineRule="auto"/>
                        <w:jc w:val="center"/>
                        <w:rPr>
                          <w:sz w:val="16"/>
                          <w:szCs w:val="16"/>
                          <w:lang w:val="en-US"/>
                        </w:rPr>
                      </w:pPr>
                      <w:r w:rsidRPr="001B7B01">
                        <w:rPr>
                          <w:sz w:val="16"/>
                          <w:szCs w:val="16"/>
                          <w:lang w:val="en-US"/>
                        </w:rPr>
                        <w:t xml:space="preserve">Commentary - 2 </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735DB5B9" wp14:editId="6D1177A2">
                <wp:simplePos x="0" y="0"/>
                <wp:positionH relativeFrom="column">
                  <wp:posOffset>2403172</wp:posOffset>
                </wp:positionH>
                <wp:positionV relativeFrom="paragraph">
                  <wp:posOffset>2594957</wp:posOffset>
                </wp:positionV>
                <wp:extent cx="13785" cy="1316109"/>
                <wp:effectExtent l="38100" t="0" r="62865" b="55880"/>
                <wp:wrapNone/>
                <wp:docPr id="1488152156" name="Straight Arrow Connector 19"/>
                <wp:cNvGraphicFramePr/>
                <a:graphic xmlns:a="http://schemas.openxmlformats.org/drawingml/2006/main">
                  <a:graphicData uri="http://schemas.microsoft.com/office/word/2010/wordprocessingShape">
                    <wps:wsp>
                      <wps:cNvCnPr/>
                      <wps:spPr>
                        <a:xfrm>
                          <a:off x="0" y="0"/>
                          <a:ext cx="13785" cy="13161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E6FA74" id="_x0000_t32" coordsize="21600,21600" o:spt="32" o:oned="t" path="m,l21600,21600e" filled="f">
                <v:path arrowok="t" fillok="f" o:connecttype="none"/>
                <o:lock v:ext="edit" shapetype="t"/>
              </v:shapetype>
              <v:shape id="Straight Arrow Connector 19" o:spid="_x0000_s1026" type="#_x0000_t32" style="position:absolute;margin-left:189.25pt;margin-top:204.35pt;width:1.1pt;height:103.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5227849A" wp14:editId="5116E06F">
                <wp:simplePos x="0" y="0"/>
                <wp:positionH relativeFrom="column">
                  <wp:posOffset>1687195</wp:posOffset>
                </wp:positionH>
                <wp:positionV relativeFrom="paragraph">
                  <wp:posOffset>3950335</wp:posOffset>
                </wp:positionV>
                <wp:extent cx="1571481" cy="399763"/>
                <wp:effectExtent l="0" t="0" r="10160" b="19685"/>
                <wp:wrapNone/>
                <wp:docPr id="1719880972" name="Text Box 2"/>
                <wp:cNvGraphicFramePr/>
                <a:graphic xmlns:a="http://schemas.openxmlformats.org/drawingml/2006/main">
                  <a:graphicData uri="http://schemas.microsoft.com/office/word/2010/wordprocessingShape">
                    <wps:wsp>
                      <wps:cNvSpPr txBox="1"/>
                      <wps:spPr>
                        <a:xfrm>
                          <a:off x="0" y="0"/>
                          <a:ext cx="1571481" cy="399763"/>
                        </a:xfrm>
                        <a:prstGeom prst="roundRect">
                          <a:avLst/>
                        </a:prstGeom>
                        <a:solidFill>
                          <a:schemeClr val="accent2">
                            <a:lumMod val="20000"/>
                            <a:lumOff val="80000"/>
                          </a:schemeClr>
                        </a:solidFill>
                        <a:ln w="6350">
                          <a:solidFill>
                            <a:schemeClr val="tx1"/>
                          </a:solidFill>
                        </a:ln>
                      </wps:spPr>
                      <wps:txbx>
                        <w:txbxContent>
                          <w:p w14:paraId="0D148414" w14:textId="77777777" w:rsidR="00FB0DD2" w:rsidRPr="0014731C" w:rsidRDefault="00FB0DD2" w:rsidP="00FB0DD2">
                            <w:pPr>
                              <w:spacing w:line="240" w:lineRule="auto"/>
                              <w:jc w:val="center"/>
                              <w:rPr>
                                <w:b/>
                                <w:bCs/>
                                <w:sz w:val="18"/>
                                <w:szCs w:val="18"/>
                                <w:lang w:val="en-US"/>
                              </w:rPr>
                            </w:pPr>
                            <w:r>
                              <w:rPr>
                                <w:b/>
                                <w:bCs/>
                                <w:sz w:val="18"/>
                                <w:szCs w:val="18"/>
                                <w:lang w:val="en-US"/>
                              </w:rPr>
                              <w:t>Articles included in the review (n=30)</w:t>
                            </w:r>
                            <w:r w:rsidRPr="0014731C">
                              <w:rPr>
                                <w:b/>
                                <w:bCs/>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7849A" id="_x0000_s1029" style="position:absolute;left:0;text-align:left;margin-left:132.85pt;margin-top:311.05pt;width:123.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" fillcolor="#f2dbdb [661]" strokecolor="black [3213]" strokeweight=".5pt">
                <v:textbox>
                  <w:txbxContent>
                    <w:p w14:paraId="0D148414" w14:textId="77777777" w:rsidR="00FB0DD2" w:rsidRPr="0014731C" w:rsidRDefault="00FB0DD2" w:rsidP="00FB0DD2">
                      <w:pPr>
                        <w:spacing w:line="240" w:lineRule="auto"/>
                        <w:jc w:val="center"/>
                        <w:rPr>
                          <w:b/>
                          <w:bCs/>
                          <w:sz w:val="18"/>
                          <w:szCs w:val="18"/>
                          <w:lang w:val="en-US"/>
                        </w:rPr>
                      </w:pPr>
                      <w:r>
                        <w:rPr>
                          <w:b/>
                          <w:bCs/>
                          <w:sz w:val="18"/>
                          <w:szCs w:val="18"/>
                          <w:lang w:val="en-US"/>
                        </w:rPr>
                        <w:t>Articles included in the review (n=30)</w:t>
                      </w:r>
                      <w:r w:rsidRPr="0014731C">
                        <w:rPr>
                          <w:b/>
                          <w:bCs/>
                          <w:sz w:val="18"/>
                          <w:szCs w:val="18"/>
                          <w:lang w:val="en-US"/>
                        </w:rPr>
                        <w:t xml:space="preserve"> </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75ACF004" wp14:editId="0680C6AA">
                <wp:simplePos x="0" y="0"/>
                <wp:positionH relativeFrom="column">
                  <wp:posOffset>857726</wp:posOffset>
                </wp:positionH>
                <wp:positionV relativeFrom="paragraph">
                  <wp:posOffset>1959770</wp:posOffset>
                </wp:positionV>
                <wp:extent cx="1199834" cy="287020"/>
                <wp:effectExtent l="0" t="952" r="18732" b="18733"/>
                <wp:wrapNone/>
                <wp:docPr id="2113597568" name="Text Box 3"/>
                <wp:cNvGraphicFramePr/>
                <a:graphic xmlns:a="http://schemas.openxmlformats.org/drawingml/2006/main">
                  <a:graphicData uri="http://schemas.microsoft.com/office/word/2010/wordprocessingShape">
                    <wps:wsp>
                      <wps:cNvSpPr txBox="1"/>
                      <wps:spPr>
                        <a:xfrm rot="5400000">
                          <a:off x="0" y="0"/>
                          <a:ext cx="1199834" cy="287020"/>
                        </a:xfrm>
                        <a:prstGeom prst="roundRect">
                          <a:avLst/>
                        </a:prstGeom>
                        <a:solidFill>
                          <a:schemeClr val="tx2">
                            <a:lumMod val="10000"/>
                            <a:lumOff val="90000"/>
                          </a:schemeClr>
                        </a:solidFill>
                        <a:ln w="6350">
                          <a:solidFill>
                            <a:schemeClr val="tx1"/>
                          </a:solidFill>
                        </a:ln>
                      </wps:spPr>
                      <wps:txbx>
                        <w:txbxContent>
                          <w:p w14:paraId="2CE980E7" w14:textId="77777777" w:rsidR="00FB0DD2" w:rsidRPr="0014731C" w:rsidRDefault="00FB0DD2" w:rsidP="00FB0DD2">
                            <w:pPr>
                              <w:jc w:val="center"/>
                              <w:rPr>
                                <w:b/>
                                <w:bCs/>
                                <w:lang w:val="en-US"/>
                              </w:rPr>
                            </w:pPr>
                            <w:r w:rsidRPr="0014731C">
                              <w:rPr>
                                <w:b/>
                                <w:bCs/>
                                <w:lang w:val="en-US"/>
                              </w:rPr>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CF004" id="_x0000_s1030" style="position:absolute;left:0;text-align:left;margin-left:67.55pt;margin-top:154.3pt;width:94.5pt;height:22.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" fillcolor="#e2ecf8 [351]" strokecolor="black [3213]" strokeweight=".5pt">
                <v:textbox>
                  <w:txbxContent>
                    <w:p w14:paraId="2CE980E7" w14:textId="77777777" w:rsidR="00FB0DD2" w:rsidRPr="0014731C" w:rsidRDefault="00FB0DD2" w:rsidP="00FB0DD2">
                      <w:pPr>
                        <w:jc w:val="center"/>
                        <w:rPr>
                          <w:b/>
                          <w:bCs/>
                          <w:lang w:val="en-US"/>
                        </w:rPr>
                      </w:pPr>
                      <w:r w:rsidRPr="0014731C">
                        <w:rPr>
                          <w:b/>
                          <w:bCs/>
                          <w:lang w:val="en-US"/>
                        </w:rPr>
                        <w:t>Screening</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155208F4" wp14:editId="072E3E07">
                <wp:simplePos x="0" y="0"/>
                <wp:positionH relativeFrom="column">
                  <wp:posOffset>1670050</wp:posOffset>
                </wp:positionH>
                <wp:positionV relativeFrom="paragraph">
                  <wp:posOffset>1953895</wp:posOffset>
                </wp:positionV>
                <wp:extent cx="1570990" cy="641350"/>
                <wp:effectExtent l="0" t="0" r="10160" b="25400"/>
                <wp:wrapNone/>
                <wp:docPr id="475134502" name="Text Box 2"/>
                <wp:cNvGraphicFramePr/>
                <a:graphic xmlns:a="http://schemas.openxmlformats.org/drawingml/2006/main">
                  <a:graphicData uri="http://schemas.microsoft.com/office/word/2010/wordprocessingShape">
                    <wps:wsp>
                      <wps:cNvSpPr txBox="1"/>
                      <wps:spPr>
                        <a:xfrm>
                          <a:off x="0" y="0"/>
                          <a:ext cx="1570990" cy="641350"/>
                        </a:xfrm>
                        <a:prstGeom prst="roundRect">
                          <a:avLst/>
                        </a:prstGeom>
                        <a:solidFill>
                          <a:schemeClr val="accent2">
                            <a:lumMod val="20000"/>
                            <a:lumOff val="80000"/>
                          </a:schemeClr>
                        </a:solidFill>
                        <a:ln w="6350">
                          <a:solidFill>
                            <a:schemeClr val="tx1"/>
                          </a:solidFill>
                        </a:ln>
                      </wps:spPr>
                      <wps:txbx>
                        <w:txbxContent>
                          <w:p w14:paraId="296F929F" w14:textId="77777777" w:rsidR="00FB0DD2" w:rsidRPr="0014731C" w:rsidRDefault="00FB0DD2" w:rsidP="00FB0DD2">
                            <w:pPr>
                              <w:spacing w:line="240" w:lineRule="auto"/>
                              <w:jc w:val="center"/>
                              <w:rPr>
                                <w:b/>
                                <w:bCs/>
                                <w:sz w:val="18"/>
                                <w:szCs w:val="18"/>
                                <w:lang w:val="en-US"/>
                              </w:rPr>
                            </w:pPr>
                            <w:r>
                              <w:rPr>
                                <w:b/>
                                <w:bCs/>
                                <w:sz w:val="18"/>
                                <w:szCs w:val="18"/>
                                <w:lang w:val="en-US"/>
                              </w:rPr>
                              <w:t>Full-text articles assessed for eligibility(n=70)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208F4" id="_x0000_s1031" style="position:absolute;left:0;text-align:left;margin-left:131.5pt;margin-top:153.85pt;width:123.7pt;height: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" fillcolor="#f2dbdb [661]" strokecolor="black [3213]" strokeweight=".5pt">
                <v:textbox>
                  <w:txbxContent>
                    <w:p w14:paraId="296F929F" w14:textId="77777777" w:rsidR="00FB0DD2" w:rsidRPr="0014731C" w:rsidRDefault="00FB0DD2" w:rsidP="00FB0DD2">
                      <w:pPr>
                        <w:spacing w:line="240" w:lineRule="auto"/>
                        <w:jc w:val="center"/>
                        <w:rPr>
                          <w:b/>
                          <w:bCs/>
                          <w:sz w:val="18"/>
                          <w:szCs w:val="18"/>
                          <w:lang w:val="en-US"/>
                        </w:rPr>
                      </w:pPr>
                      <w:r>
                        <w:rPr>
                          <w:b/>
                          <w:bCs/>
                          <w:sz w:val="18"/>
                          <w:szCs w:val="18"/>
                          <w:lang w:val="en-US"/>
                        </w:rPr>
                        <w:t>Full-text articles assessed for eligibility(n=70)</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140E4DAA" wp14:editId="03C6324D">
                <wp:simplePos x="0" y="0"/>
                <wp:positionH relativeFrom="column">
                  <wp:posOffset>2393982</wp:posOffset>
                </wp:positionH>
                <wp:positionV relativeFrom="paragraph">
                  <wp:posOffset>1829543</wp:posOffset>
                </wp:positionV>
                <wp:extent cx="0" cy="128660"/>
                <wp:effectExtent l="76200" t="0" r="57150" b="62230"/>
                <wp:wrapNone/>
                <wp:docPr id="1868357257" name="Straight Arrow Connector 18"/>
                <wp:cNvGraphicFramePr/>
                <a:graphic xmlns:a="http://schemas.openxmlformats.org/drawingml/2006/main">
                  <a:graphicData uri="http://schemas.microsoft.com/office/word/2010/wordprocessingShape">
                    <wps:wsp>
                      <wps:cNvCnPr/>
                      <wps:spPr>
                        <a:xfrm>
                          <a:off x="0" y="0"/>
                          <a:ext cx="0" cy="128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4F2A6" id="Straight Arrow Connector 18" o:spid="_x0000_s1026" type="#_x0000_t32" style="position:absolute;margin-left:188.5pt;margin-top:144.05pt;width:0;height:10.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658468A5" wp14:editId="23AF7662">
                <wp:simplePos x="0" y="0"/>
                <wp:positionH relativeFrom="column">
                  <wp:posOffset>3087823</wp:posOffset>
                </wp:positionH>
                <wp:positionV relativeFrom="paragraph">
                  <wp:posOffset>1103298</wp:posOffset>
                </wp:positionV>
                <wp:extent cx="4595" cy="460053"/>
                <wp:effectExtent l="76200" t="0" r="71755" b="54610"/>
                <wp:wrapNone/>
                <wp:docPr id="81141789" name="Straight Arrow Connector 17"/>
                <wp:cNvGraphicFramePr/>
                <a:graphic xmlns:a="http://schemas.openxmlformats.org/drawingml/2006/main">
                  <a:graphicData uri="http://schemas.microsoft.com/office/word/2010/wordprocessingShape">
                    <wps:wsp>
                      <wps:cNvCnPr/>
                      <wps:spPr>
                        <a:xfrm>
                          <a:off x="0" y="0"/>
                          <a:ext cx="4595" cy="460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58A31" id="Straight Arrow Connector 17" o:spid="_x0000_s1026" type="#_x0000_t32" style="position:absolute;margin-left:243.15pt;margin-top:86.85pt;width:.35pt;height:36.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14:anchorId="1D5D4B6B" wp14:editId="1F231C18">
                <wp:simplePos x="0" y="0"/>
                <wp:positionH relativeFrom="column">
                  <wp:posOffset>2256133</wp:posOffset>
                </wp:positionH>
                <wp:positionV relativeFrom="paragraph">
                  <wp:posOffset>1397153</wp:posOffset>
                </wp:positionV>
                <wp:extent cx="0" cy="165882"/>
                <wp:effectExtent l="76200" t="0" r="57150" b="62865"/>
                <wp:wrapNone/>
                <wp:docPr id="1604236113" name="Straight Arrow Connector 15"/>
                <wp:cNvGraphicFramePr/>
                <a:graphic xmlns:a="http://schemas.openxmlformats.org/drawingml/2006/main">
                  <a:graphicData uri="http://schemas.microsoft.com/office/word/2010/wordprocessingShape">
                    <wps:wsp>
                      <wps:cNvCnPr/>
                      <wps:spPr>
                        <a:xfrm>
                          <a:off x="0" y="0"/>
                          <a:ext cx="0" cy="1658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1EBAD" id="Straight Arrow Connector 15" o:spid="_x0000_s1026" type="#_x0000_t32" style="position:absolute;margin-left:177.65pt;margin-top:110pt;width:0;height:13.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20F97E7E" wp14:editId="1E765CFA">
                <wp:simplePos x="0" y="0"/>
                <wp:positionH relativeFrom="column">
                  <wp:posOffset>3238965</wp:posOffset>
                </wp:positionH>
                <wp:positionV relativeFrom="paragraph">
                  <wp:posOffset>1811164</wp:posOffset>
                </wp:positionV>
                <wp:extent cx="226577" cy="316530"/>
                <wp:effectExtent l="0" t="0" r="40640" b="102870"/>
                <wp:wrapNone/>
                <wp:docPr id="2005418751" name="Connector: Elbow 11"/>
                <wp:cNvGraphicFramePr/>
                <a:graphic xmlns:a="http://schemas.openxmlformats.org/drawingml/2006/main">
                  <a:graphicData uri="http://schemas.microsoft.com/office/word/2010/wordprocessingShape">
                    <wps:wsp>
                      <wps:cNvCnPr/>
                      <wps:spPr>
                        <a:xfrm>
                          <a:off x="0" y="0"/>
                          <a:ext cx="226577" cy="316530"/>
                        </a:xfrm>
                        <a:prstGeom prst="bentConnector3">
                          <a:avLst>
                            <a:gd name="adj1" fmla="val 3634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4BFF2" id="Connector: Elbow 11" o:spid="_x0000_s1026" type="#_x0000_t34" style="position:absolute;margin-left:255.05pt;margin-top:142.6pt;width:17.85pt;height:2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" adj="7851"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3DD994F3" wp14:editId="5F33F59C">
                <wp:simplePos x="0" y="0"/>
                <wp:positionH relativeFrom="column">
                  <wp:posOffset>3242945</wp:posOffset>
                </wp:positionH>
                <wp:positionV relativeFrom="paragraph">
                  <wp:posOffset>1635275</wp:posOffset>
                </wp:positionV>
                <wp:extent cx="211455" cy="4445"/>
                <wp:effectExtent l="0" t="76200" r="17145" b="90805"/>
                <wp:wrapNone/>
                <wp:docPr id="989938793" name="Straight Arrow Connector 10"/>
                <wp:cNvGraphicFramePr/>
                <a:graphic xmlns:a="http://schemas.openxmlformats.org/drawingml/2006/main">
                  <a:graphicData uri="http://schemas.microsoft.com/office/word/2010/wordprocessingShape">
                    <wps:wsp>
                      <wps:cNvCnPr/>
                      <wps:spPr>
                        <a:xfrm flipV="1">
                          <a:off x="0" y="0"/>
                          <a:ext cx="211455" cy="4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56331" id="Straight Arrow Connector 10" o:spid="_x0000_s1026" type="#_x0000_t32" style="position:absolute;margin-left:255.35pt;margin-top:128.75pt;width:16.65pt;height:.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" strokecolor="#4579b8 [3044]">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67623883" wp14:editId="3E1EE76F">
                <wp:simplePos x="0" y="0"/>
                <wp:positionH relativeFrom="column">
                  <wp:posOffset>1667510</wp:posOffset>
                </wp:positionH>
                <wp:positionV relativeFrom="paragraph">
                  <wp:posOffset>1567515</wp:posOffset>
                </wp:positionV>
                <wp:extent cx="1570990" cy="257175"/>
                <wp:effectExtent l="0" t="0" r="10160" b="28575"/>
                <wp:wrapNone/>
                <wp:docPr id="1200943354" name="Text Box 2"/>
                <wp:cNvGraphicFramePr/>
                <a:graphic xmlns:a="http://schemas.openxmlformats.org/drawingml/2006/main">
                  <a:graphicData uri="http://schemas.microsoft.com/office/word/2010/wordprocessingShape">
                    <wps:wsp>
                      <wps:cNvSpPr txBox="1"/>
                      <wps:spPr>
                        <a:xfrm>
                          <a:off x="0" y="0"/>
                          <a:ext cx="1570990" cy="257175"/>
                        </a:xfrm>
                        <a:prstGeom prst="roundRect">
                          <a:avLst/>
                        </a:prstGeom>
                        <a:solidFill>
                          <a:schemeClr val="accent2">
                            <a:lumMod val="20000"/>
                            <a:lumOff val="80000"/>
                          </a:schemeClr>
                        </a:solidFill>
                        <a:ln w="6350">
                          <a:solidFill>
                            <a:schemeClr val="tx1"/>
                          </a:solidFill>
                        </a:ln>
                      </wps:spPr>
                      <wps:txbx>
                        <w:txbxContent>
                          <w:p w14:paraId="3D0CF1B0" w14:textId="77777777" w:rsidR="00FB0DD2" w:rsidRPr="0014731C" w:rsidRDefault="00FB0DD2" w:rsidP="00FB0DD2">
                            <w:pPr>
                              <w:spacing w:line="240" w:lineRule="auto"/>
                              <w:jc w:val="center"/>
                              <w:rPr>
                                <w:b/>
                                <w:bCs/>
                                <w:sz w:val="18"/>
                                <w:szCs w:val="18"/>
                                <w:lang w:val="en-US"/>
                              </w:rPr>
                            </w:pPr>
                            <w:r w:rsidRPr="0014731C">
                              <w:rPr>
                                <w:b/>
                                <w:bCs/>
                                <w:sz w:val="18"/>
                                <w:szCs w:val="18"/>
                                <w:lang w:val="en-US"/>
                              </w:rPr>
                              <w:t>Records screened (n=125)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23883" id="_x0000_s1032" style="position:absolute;left:0;text-align:left;margin-left:131.3pt;margin-top:123.45pt;width:123.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" fillcolor="#f2dbdb [661]" strokecolor="black [3213]" strokeweight=".5pt">
                <v:textbox>
                  <w:txbxContent>
                    <w:p w14:paraId="3D0CF1B0" w14:textId="77777777" w:rsidR="00FB0DD2" w:rsidRPr="0014731C" w:rsidRDefault="00FB0DD2" w:rsidP="00FB0DD2">
                      <w:pPr>
                        <w:spacing w:line="240" w:lineRule="auto"/>
                        <w:jc w:val="center"/>
                        <w:rPr>
                          <w:b/>
                          <w:bCs/>
                          <w:sz w:val="18"/>
                          <w:szCs w:val="18"/>
                          <w:lang w:val="en-US"/>
                        </w:rPr>
                      </w:pPr>
                      <w:r w:rsidRPr="0014731C">
                        <w:rPr>
                          <w:b/>
                          <w:bCs/>
                          <w:sz w:val="18"/>
                          <w:szCs w:val="18"/>
                          <w:lang w:val="en-US"/>
                        </w:rPr>
                        <w:t>Records screened (n=125)</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42A1721A" wp14:editId="46A3350C">
                <wp:simplePos x="0" y="0"/>
                <wp:positionH relativeFrom="column">
                  <wp:posOffset>3445360</wp:posOffset>
                </wp:positionH>
                <wp:positionV relativeFrom="paragraph">
                  <wp:posOffset>1535609</wp:posOffset>
                </wp:positionV>
                <wp:extent cx="684652" cy="473068"/>
                <wp:effectExtent l="0" t="0" r="20320" b="22860"/>
                <wp:wrapNone/>
                <wp:docPr id="1226261061" name="Text Box 2"/>
                <wp:cNvGraphicFramePr/>
                <a:graphic xmlns:a="http://schemas.openxmlformats.org/drawingml/2006/main">
                  <a:graphicData uri="http://schemas.microsoft.com/office/word/2010/wordprocessingShape">
                    <wps:wsp>
                      <wps:cNvSpPr txBox="1"/>
                      <wps:spPr>
                        <a:xfrm>
                          <a:off x="0" y="0"/>
                          <a:ext cx="684652" cy="473068"/>
                        </a:xfrm>
                        <a:prstGeom prst="roundRect">
                          <a:avLst/>
                        </a:prstGeom>
                        <a:solidFill>
                          <a:schemeClr val="accent2">
                            <a:lumMod val="20000"/>
                            <a:lumOff val="80000"/>
                          </a:schemeClr>
                        </a:solidFill>
                        <a:ln w="6350">
                          <a:solidFill>
                            <a:schemeClr val="tx1"/>
                          </a:solidFill>
                        </a:ln>
                      </wps:spPr>
                      <wps:txbx>
                        <w:txbxContent>
                          <w:p w14:paraId="17EDC6D8" w14:textId="77777777" w:rsidR="00FB0DD2" w:rsidRPr="008B7FB8" w:rsidRDefault="00FB0DD2" w:rsidP="00FB0DD2">
                            <w:pPr>
                              <w:spacing w:line="240" w:lineRule="auto"/>
                              <w:jc w:val="center"/>
                              <w:rPr>
                                <w:b/>
                                <w:bCs/>
                                <w:sz w:val="14"/>
                                <w:szCs w:val="14"/>
                                <w:lang w:val="en-US"/>
                              </w:rPr>
                            </w:pPr>
                            <w:r w:rsidRPr="008B7FB8">
                              <w:rPr>
                                <w:b/>
                                <w:bCs/>
                                <w:sz w:val="14"/>
                                <w:szCs w:val="14"/>
                                <w:lang w:val="en-US"/>
                              </w:rPr>
                              <w:t>Duplicates</w:t>
                            </w:r>
                            <w:r>
                              <w:rPr>
                                <w:b/>
                                <w:bCs/>
                                <w:sz w:val="14"/>
                                <w:szCs w:val="14"/>
                                <w:lang w:val="en-US"/>
                              </w:rPr>
                              <w:t xml:space="preserve"> removed (n=354)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1721A" id="_x0000_s1033" style="position:absolute;left:0;text-align:left;margin-left:271.3pt;margin-top:120.9pt;width:53.9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" fillcolor="#f2dbdb [661]" strokecolor="black [3213]" strokeweight=".5pt">
                <v:textbox>
                  <w:txbxContent>
                    <w:p w14:paraId="17EDC6D8" w14:textId="77777777" w:rsidR="00FB0DD2" w:rsidRPr="008B7FB8" w:rsidRDefault="00FB0DD2" w:rsidP="00FB0DD2">
                      <w:pPr>
                        <w:spacing w:line="240" w:lineRule="auto"/>
                        <w:jc w:val="center"/>
                        <w:rPr>
                          <w:b/>
                          <w:bCs/>
                          <w:sz w:val="14"/>
                          <w:szCs w:val="14"/>
                          <w:lang w:val="en-US"/>
                        </w:rPr>
                      </w:pPr>
                      <w:r w:rsidRPr="008B7FB8">
                        <w:rPr>
                          <w:b/>
                          <w:bCs/>
                          <w:sz w:val="14"/>
                          <w:szCs w:val="14"/>
                          <w:lang w:val="en-US"/>
                        </w:rPr>
                        <w:t>Duplicates</w:t>
                      </w:r>
                      <w:r>
                        <w:rPr>
                          <w:b/>
                          <w:bCs/>
                          <w:sz w:val="14"/>
                          <w:szCs w:val="14"/>
                          <w:lang w:val="en-US"/>
                        </w:rPr>
                        <w:t xml:space="preserve"> removed (n=354)</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7E36F2E2" wp14:editId="1D10CD07">
                <wp:simplePos x="0" y="0"/>
                <wp:positionH relativeFrom="column">
                  <wp:posOffset>3462655</wp:posOffset>
                </wp:positionH>
                <wp:positionV relativeFrom="paragraph">
                  <wp:posOffset>2062994</wp:posOffset>
                </wp:positionV>
                <wp:extent cx="638702" cy="459498"/>
                <wp:effectExtent l="0" t="0" r="28575" b="17145"/>
                <wp:wrapNone/>
                <wp:docPr id="550953951" name="Text Box 2"/>
                <wp:cNvGraphicFramePr/>
                <a:graphic xmlns:a="http://schemas.openxmlformats.org/drawingml/2006/main">
                  <a:graphicData uri="http://schemas.microsoft.com/office/word/2010/wordprocessingShape">
                    <wps:wsp>
                      <wps:cNvSpPr txBox="1"/>
                      <wps:spPr>
                        <a:xfrm>
                          <a:off x="0" y="0"/>
                          <a:ext cx="638702" cy="459498"/>
                        </a:xfrm>
                        <a:prstGeom prst="roundRect">
                          <a:avLst/>
                        </a:prstGeom>
                        <a:solidFill>
                          <a:schemeClr val="accent2">
                            <a:lumMod val="20000"/>
                            <a:lumOff val="80000"/>
                          </a:schemeClr>
                        </a:solidFill>
                        <a:ln w="6350">
                          <a:solidFill>
                            <a:schemeClr val="tx1"/>
                          </a:solidFill>
                        </a:ln>
                      </wps:spPr>
                      <wps:txbx>
                        <w:txbxContent>
                          <w:p w14:paraId="3E4486ED" w14:textId="77777777" w:rsidR="00FB0DD2" w:rsidRPr="008B7FB8" w:rsidRDefault="00FB0DD2" w:rsidP="00FB0DD2">
                            <w:pPr>
                              <w:spacing w:line="240" w:lineRule="auto"/>
                              <w:jc w:val="center"/>
                              <w:rPr>
                                <w:b/>
                                <w:bCs/>
                                <w:sz w:val="14"/>
                                <w:szCs w:val="14"/>
                                <w:lang w:val="en-US"/>
                              </w:rPr>
                            </w:pPr>
                            <w:r>
                              <w:rPr>
                                <w:b/>
                                <w:bCs/>
                                <w:sz w:val="14"/>
                                <w:szCs w:val="14"/>
                                <w:lang w:val="en-US"/>
                              </w:rPr>
                              <w:t>Records excluded (n=45)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6F2E2" id="_x0000_s1034" style="position:absolute;left:0;text-align:left;margin-left:272.65pt;margin-top:162.45pt;width:50.3pt;height: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" fillcolor="#f2dbdb [661]" strokecolor="black [3213]" strokeweight=".5pt">
                <v:textbox>
                  <w:txbxContent>
                    <w:p w14:paraId="3E4486ED" w14:textId="77777777" w:rsidR="00FB0DD2" w:rsidRPr="008B7FB8" w:rsidRDefault="00FB0DD2" w:rsidP="00FB0DD2">
                      <w:pPr>
                        <w:spacing w:line="240" w:lineRule="auto"/>
                        <w:jc w:val="center"/>
                        <w:rPr>
                          <w:b/>
                          <w:bCs/>
                          <w:sz w:val="14"/>
                          <w:szCs w:val="14"/>
                          <w:lang w:val="en-US"/>
                        </w:rPr>
                      </w:pPr>
                      <w:r>
                        <w:rPr>
                          <w:b/>
                          <w:bCs/>
                          <w:sz w:val="14"/>
                          <w:szCs w:val="14"/>
                          <w:lang w:val="en-US"/>
                        </w:rPr>
                        <w:t>Records excluded (n=45)</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289641DD" wp14:editId="6B29C365">
                <wp:simplePos x="0" y="0"/>
                <wp:positionH relativeFrom="column">
                  <wp:posOffset>811823</wp:posOffset>
                </wp:positionH>
                <wp:positionV relativeFrom="paragraph">
                  <wp:posOffset>605294</wp:posOffset>
                </wp:positionV>
                <wp:extent cx="1295433" cy="288290"/>
                <wp:effectExtent l="8255" t="0" r="27305" b="27305"/>
                <wp:wrapNone/>
                <wp:docPr id="213587776" name="Text Box 3"/>
                <wp:cNvGraphicFramePr/>
                <a:graphic xmlns:a="http://schemas.openxmlformats.org/drawingml/2006/main">
                  <a:graphicData uri="http://schemas.microsoft.com/office/word/2010/wordprocessingShape">
                    <wps:wsp>
                      <wps:cNvSpPr txBox="1"/>
                      <wps:spPr>
                        <a:xfrm rot="5400000">
                          <a:off x="0" y="0"/>
                          <a:ext cx="1295433" cy="288290"/>
                        </a:xfrm>
                        <a:prstGeom prst="roundRect">
                          <a:avLst/>
                        </a:prstGeom>
                        <a:solidFill>
                          <a:schemeClr val="tx2">
                            <a:lumMod val="10000"/>
                            <a:lumOff val="90000"/>
                          </a:schemeClr>
                        </a:solidFill>
                        <a:ln w="6350">
                          <a:solidFill>
                            <a:schemeClr val="tx1"/>
                          </a:solidFill>
                        </a:ln>
                      </wps:spPr>
                      <wps:txbx>
                        <w:txbxContent>
                          <w:p w14:paraId="1CCA9931" w14:textId="77777777" w:rsidR="00FB0DD2" w:rsidRPr="0014731C" w:rsidRDefault="00FB0DD2" w:rsidP="00FB0DD2">
                            <w:pPr>
                              <w:jc w:val="center"/>
                              <w:rPr>
                                <w:b/>
                                <w:bCs/>
                                <w:lang w:val="en-US"/>
                              </w:rPr>
                            </w:pPr>
                            <w:r w:rsidRPr="0014731C">
                              <w:rPr>
                                <w:b/>
                                <w:bCs/>
                                <w:lang w:val="en-US"/>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641DD" id="_x0000_s1035" style="position:absolute;left:0;text-align:left;margin-left:63.9pt;margin-top:47.65pt;width:102pt;height:22.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" fillcolor="#e2ecf8 [351]" strokecolor="black [3213]" strokeweight=".5pt">
                <v:textbox>
                  <w:txbxContent>
                    <w:p w14:paraId="1CCA9931" w14:textId="77777777" w:rsidR="00FB0DD2" w:rsidRPr="0014731C" w:rsidRDefault="00FB0DD2" w:rsidP="00FB0DD2">
                      <w:pPr>
                        <w:jc w:val="center"/>
                        <w:rPr>
                          <w:b/>
                          <w:bCs/>
                          <w:lang w:val="en-US"/>
                        </w:rPr>
                      </w:pPr>
                      <w:r w:rsidRPr="0014731C">
                        <w:rPr>
                          <w:b/>
                          <w:bCs/>
                          <w:lang w:val="en-US"/>
                        </w:rPr>
                        <w:t>Identification</w:t>
                      </w:r>
                    </w:p>
                  </w:txbxContent>
                </v:textbox>
              </v:roundrect>
            </w:pict>
          </mc:Fallback>
        </mc:AlternateContent>
      </w:r>
      <w:r>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5D2D2452" wp14:editId="27D74198">
                <wp:simplePos x="0" y="0"/>
                <wp:positionH relativeFrom="column">
                  <wp:posOffset>2923390</wp:posOffset>
                </wp:positionH>
                <wp:positionV relativeFrom="paragraph">
                  <wp:posOffset>64770</wp:posOffset>
                </wp:positionV>
                <wp:extent cx="914400" cy="1038225"/>
                <wp:effectExtent l="0" t="0" r="19050" b="28575"/>
                <wp:wrapNone/>
                <wp:docPr id="2100997267" name="Text Box 2"/>
                <wp:cNvGraphicFramePr/>
                <a:graphic xmlns:a="http://schemas.openxmlformats.org/drawingml/2006/main">
                  <a:graphicData uri="http://schemas.microsoft.com/office/word/2010/wordprocessingShape">
                    <wps:wsp>
                      <wps:cNvSpPr txBox="1"/>
                      <wps:spPr>
                        <a:xfrm>
                          <a:off x="0" y="0"/>
                          <a:ext cx="914400" cy="1038225"/>
                        </a:xfrm>
                        <a:prstGeom prst="roundRect">
                          <a:avLst/>
                        </a:prstGeom>
                        <a:solidFill>
                          <a:schemeClr val="accent2">
                            <a:lumMod val="20000"/>
                            <a:lumOff val="80000"/>
                          </a:schemeClr>
                        </a:solidFill>
                        <a:ln w="6350">
                          <a:solidFill>
                            <a:schemeClr val="tx1"/>
                          </a:solidFill>
                        </a:ln>
                      </wps:spPr>
                      <wps:txbx>
                        <w:txbxContent>
                          <w:p w14:paraId="36F448F5" w14:textId="77777777" w:rsidR="00FB0DD2" w:rsidRPr="0039115F" w:rsidRDefault="00FB0DD2" w:rsidP="00FB0DD2">
                            <w:pPr>
                              <w:spacing w:line="240" w:lineRule="auto"/>
                              <w:jc w:val="center"/>
                              <w:rPr>
                                <w:sz w:val="18"/>
                                <w:szCs w:val="18"/>
                                <w:lang w:val="en-US"/>
                              </w:rPr>
                            </w:pPr>
                            <w:r>
                              <w:rPr>
                                <w:sz w:val="18"/>
                                <w:szCs w:val="18"/>
                                <w:lang w:val="en-US"/>
                              </w:rPr>
                              <w:t>Number of additional records identified from other sources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2452" id="_x0000_s1036" style="position:absolute;left:0;text-align:left;margin-left:230.2pt;margin-top:5.1pt;width:1in;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" fillcolor="#f2dbdb [661]" strokecolor="black [3213]" strokeweight=".5pt">
                <v:textbox>
                  <w:txbxContent>
                    <w:p w14:paraId="36F448F5" w14:textId="77777777" w:rsidR="00FB0DD2" w:rsidRPr="0039115F" w:rsidRDefault="00FB0DD2" w:rsidP="00FB0DD2">
                      <w:pPr>
                        <w:spacing w:line="240" w:lineRule="auto"/>
                        <w:jc w:val="center"/>
                        <w:rPr>
                          <w:sz w:val="18"/>
                          <w:szCs w:val="18"/>
                          <w:lang w:val="en-US"/>
                        </w:rPr>
                      </w:pPr>
                      <w:r>
                        <w:rPr>
                          <w:sz w:val="18"/>
                          <w:szCs w:val="18"/>
                          <w:lang w:val="en-US"/>
                        </w:rPr>
                        <w:t>Number of additional records identified from other sources = 0</w:t>
                      </w:r>
                    </w:p>
                  </w:txbxContent>
                </v:textbox>
              </v:roundrect>
            </w:pict>
          </mc:Fallback>
        </mc:AlternateContent>
      </w:r>
    </w:p>
    <w:p w14:paraId="0CD83C4D" w14:textId="77777777" w:rsidR="00FB0DD2" w:rsidRPr="00896335" w:rsidRDefault="00FB0DD2" w:rsidP="00FB0DD2">
      <w:pPr>
        <w:rPr>
          <w:rFonts w:ascii="Times New Roman" w:hAnsi="Times New Roman" w:cs="Times New Roman"/>
          <w:lang w:val="en-US"/>
        </w:rPr>
      </w:pPr>
    </w:p>
    <w:p w14:paraId="5E8E174F" w14:textId="77777777" w:rsidR="00FB0DD2" w:rsidRPr="00896335" w:rsidRDefault="00FB0DD2" w:rsidP="00FB0DD2">
      <w:pPr>
        <w:rPr>
          <w:rFonts w:ascii="Times New Roman" w:hAnsi="Times New Roman" w:cs="Times New Roman"/>
          <w:lang w:val="en-US"/>
        </w:rPr>
      </w:pPr>
    </w:p>
    <w:p w14:paraId="0C211A87" w14:textId="77777777" w:rsidR="00FB0DD2" w:rsidRPr="00896335" w:rsidRDefault="00FB0DD2" w:rsidP="00FB0DD2">
      <w:pPr>
        <w:rPr>
          <w:rFonts w:ascii="Times New Roman" w:hAnsi="Times New Roman" w:cs="Times New Roman"/>
          <w:lang w:val="en-US"/>
        </w:rPr>
      </w:pPr>
    </w:p>
    <w:p w14:paraId="6D0364F0" w14:textId="77777777" w:rsidR="00FB0DD2" w:rsidRPr="00896335" w:rsidRDefault="00FB0DD2" w:rsidP="00FB0DD2">
      <w:pPr>
        <w:rPr>
          <w:rFonts w:ascii="Times New Roman" w:hAnsi="Times New Roman" w:cs="Times New Roman"/>
          <w:lang w:val="en-US"/>
        </w:rPr>
      </w:pPr>
    </w:p>
    <w:p w14:paraId="3644385C" w14:textId="77777777" w:rsidR="00FB0DD2" w:rsidRPr="00896335" w:rsidRDefault="00FB0DD2" w:rsidP="00FB0DD2">
      <w:pPr>
        <w:rPr>
          <w:rFonts w:ascii="Times New Roman" w:hAnsi="Times New Roman" w:cs="Times New Roman"/>
          <w:lang w:val="en-US"/>
        </w:rPr>
      </w:pPr>
    </w:p>
    <w:p w14:paraId="7232EDEC" w14:textId="77777777" w:rsidR="00FB0DD2" w:rsidRPr="00896335" w:rsidRDefault="00FB0DD2" w:rsidP="00FB0DD2">
      <w:pPr>
        <w:rPr>
          <w:rFonts w:ascii="Times New Roman" w:hAnsi="Times New Roman" w:cs="Times New Roman"/>
          <w:lang w:val="en-US"/>
        </w:rPr>
      </w:pPr>
    </w:p>
    <w:p w14:paraId="26DE6209" w14:textId="77777777" w:rsidR="00FB0DD2" w:rsidRPr="00896335" w:rsidRDefault="00FB0DD2" w:rsidP="00FB0DD2">
      <w:pPr>
        <w:rPr>
          <w:rFonts w:ascii="Times New Roman" w:hAnsi="Times New Roman" w:cs="Times New Roman"/>
          <w:lang w:val="en-US"/>
        </w:rPr>
      </w:pPr>
    </w:p>
    <w:p w14:paraId="3C63AAF1" w14:textId="77777777" w:rsidR="00FB0DD2" w:rsidRPr="00896335" w:rsidRDefault="00FB0DD2" w:rsidP="00FB0DD2">
      <w:pPr>
        <w:rPr>
          <w:rFonts w:ascii="Times New Roman" w:hAnsi="Times New Roman" w:cs="Times New Roman"/>
          <w:lang w:val="en-US"/>
        </w:rPr>
      </w:pPr>
    </w:p>
    <w:p w14:paraId="56A1B7D1" w14:textId="77777777" w:rsidR="00FB0DD2" w:rsidRPr="00896335" w:rsidRDefault="00FB0DD2" w:rsidP="00FB0DD2">
      <w:pPr>
        <w:rPr>
          <w:rFonts w:ascii="Times New Roman" w:hAnsi="Times New Roman" w:cs="Times New Roman"/>
          <w:lang w:val="en-US"/>
        </w:rPr>
      </w:pPr>
    </w:p>
    <w:p w14:paraId="1515A5B8" w14:textId="77777777" w:rsidR="00FB0DD2" w:rsidRPr="00896335" w:rsidRDefault="00FB0DD2" w:rsidP="00FB0DD2">
      <w:pPr>
        <w:rPr>
          <w:rFonts w:ascii="Times New Roman" w:hAnsi="Times New Roman" w:cs="Times New Roman"/>
          <w:lang w:val="en-US"/>
        </w:rPr>
      </w:pPr>
    </w:p>
    <w:p w14:paraId="7A8340AF" w14:textId="77777777" w:rsidR="00FB0DD2" w:rsidRPr="00896335" w:rsidRDefault="00FB0DD2" w:rsidP="00FB0DD2">
      <w:pPr>
        <w:rPr>
          <w:rFonts w:ascii="Times New Roman" w:hAnsi="Times New Roman" w:cs="Times New Roman"/>
          <w:lang w:val="en-US"/>
        </w:rPr>
      </w:pPr>
    </w:p>
    <w:p w14:paraId="1855664C" w14:textId="77777777" w:rsidR="00FB0DD2" w:rsidRPr="00896335" w:rsidRDefault="00FB0DD2" w:rsidP="00FB0DD2">
      <w:pPr>
        <w:rPr>
          <w:rFonts w:ascii="Times New Roman" w:hAnsi="Times New Roman" w:cs="Times New Roman"/>
          <w:lang w:val="en-US"/>
        </w:rPr>
      </w:pPr>
    </w:p>
    <w:p w14:paraId="1F423AAB" w14:textId="77777777" w:rsidR="00FB0DD2" w:rsidRPr="00896335" w:rsidRDefault="00FB0DD2" w:rsidP="00FB0DD2">
      <w:pPr>
        <w:rPr>
          <w:rFonts w:ascii="Times New Roman" w:hAnsi="Times New Roman" w:cs="Times New Roman"/>
          <w:lang w:val="en-US"/>
        </w:rPr>
      </w:pPr>
    </w:p>
    <w:p w14:paraId="4AD1696B" w14:textId="77777777" w:rsidR="00FB0DD2" w:rsidRPr="00896335" w:rsidRDefault="00FB0DD2" w:rsidP="00FB0DD2">
      <w:pPr>
        <w:rPr>
          <w:rFonts w:ascii="Times New Roman" w:hAnsi="Times New Roman" w:cs="Times New Roman"/>
          <w:lang w:val="en-US"/>
        </w:rPr>
      </w:pPr>
    </w:p>
    <w:p w14:paraId="5EC609A8" w14:textId="77777777" w:rsidR="00FB0DD2" w:rsidRPr="00896335" w:rsidRDefault="00FB0DD2" w:rsidP="00FB0DD2">
      <w:pPr>
        <w:rPr>
          <w:rFonts w:ascii="Times New Roman" w:hAnsi="Times New Roman" w:cs="Times New Roman"/>
          <w:lang w:val="en-US"/>
        </w:rPr>
      </w:pPr>
    </w:p>
    <w:p w14:paraId="6E6D5F6D" w14:textId="77777777" w:rsidR="00FB0DD2" w:rsidRPr="00896335" w:rsidRDefault="00FB0DD2" w:rsidP="00FB0DD2">
      <w:pPr>
        <w:rPr>
          <w:rFonts w:ascii="Times New Roman" w:hAnsi="Times New Roman" w:cs="Times New Roman"/>
          <w:lang w:val="en-US"/>
        </w:rPr>
      </w:pPr>
    </w:p>
    <w:p w14:paraId="74F2B9ED" w14:textId="77777777" w:rsidR="00FB0DD2" w:rsidRPr="00896335" w:rsidRDefault="00FB0DD2" w:rsidP="00FB0DD2">
      <w:pPr>
        <w:rPr>
          <w:rFonts w:ascii="Times New Roman" w:hAnsi="Times New Roman" w:cs="Times New Roman"/>
          <w:lang w:val="en-US"/>
        </w:rPr>
      </w:pPr>
    </w:p>
    <w:p w14:paraId="1ED3B781" w14:textId="77777777" w:rsidR="00FB0DD2" w:rsidRPr="00896335" w:rsidRDefault="00FB0DD2" w:rsidP="00FB0DD2">
      <w:pPr>
        <w:rPr>
          <w:rFonts w:ascii="Times New Roman" w:hAnsi="Times New Roman" w:cs="Times New Roman"/>
          <w:lang w:val="en-US"/>
        </w:rPr>
      </w:pPr>
    </w:p>
    <w:p w14:paraId="3B3393D3" w14:textId="77777777" w:rsidR="00FB0DD2" w:rsidRPr="00896335" w:rsidRDefault="00FB0DD2" w:rsidP="00FB0DD2">
      <w:pPr>
        <w:rPr>
          <w:rFonts w:ascii="Times New Roman" w:hAnsi="Times New Roman" w:cs="Times New Roman"/>
          <w:lang w:val="en-US"/>
        </w:rPr>
      </w:pPr>
    </w:p>
    <w:p w14:paraId="44BAD5D3" w14:textId="77777777" w:rsidR="00FB0DD2" w:rsidRPr="00896335" w:rsidRDefault="00FB0DD2" w:rsidP="00FB0DD2">
      <w:pPr>
        <w:rPr>
          <w:rFonts w:ascii="Times New Roman" w:hAnsi="Times New Roman" w:cs="Times New Roman"/>
          <w:lang w:val="en-US"/>
        </w:rPr>
      </w:pPr>
    </w:p>
    <w:p w14:paraId="4EA9E721" w14:textId="77777777" w:rsidR="00FB0DD2" w:rsidRPr="00896335" w:rsidRDefault="00FB0DD2" w:rsidP="00FB0DD2">
      <w:pPr>
        <w:rPr>
          <w:rFonts w:ascii="Times New Roman" w:hAnsi="Times New Roman" w:cs="Times New Roman"/>
          <w:lang w:val="en-US"/>
        </w:rPr>
      </w:pPr>
    </w:p>
    <w:p w14:paraId="6714B0E8" w14:textId="77777777" w:rsidR="00FB0DD2" w:rsidRPr="00896335" w:rsidRDefault="00FB0DD2" w:rsidP="00FB0DD2">
      <w:pPr>
        <w:rPr>
          <w:rFonts w:ascii="Times New Roman" w:hAnsi="Times New Roman" w:cs="Times New Roman"/>
          <w:lang w:val="en-US"/>
        </w:rPr>
      </w:pPr>
    </w:p>
    <w:p w14:paraId="1FD39EE8" w14:textId="77777777" w:rsidR="00FB0DD2" w:rsidRPr="00896335" w:rsidRDefault="00FB0DD2" w:rsidP="00FB0DD2">
      <w:pPr>
        <w:rPr>
          <w:rFonts w:ascii="Times New Roman" w:hAnsi="Times New Roman" w:cs="Times New Roman"/>
          <w:lang w:val="en-US"/>
        </w:rPr>
      </w:pPr>
    </w:p>
    <w:p w14:paraId="40EACB72" w14:textId="77777777" w:rsidR="00FB0DD2" w:rsidRDefault="00FB0DD2" w:rsidP="00FB0DD2">
      <w:pPr>
        <w:spacing w:line="480" w:lineRule="auto"/>
        <w:ind w:right="1440"/>
        <w:rPr>
          <w:rFonts w:ascii="Times New Roman" w:eastAsia="Times New Roman" w:hAnsi="Times New Roman" w:cs="Times New Roman"/>
          <w:bCs/>
          <w:sz w:val="24"/>
          <w:szCs w:val="24"/>
          <w:lang w:val="en-US"/>
        </w:rPr>
      </w:pPr>
    </w:p>
    <w:p w14:paraId="25A3B916"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49395418"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5F1431DA"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5B9646D8"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471C03E1"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22A40024" w14:textId="77777777" w:rsidR="00957E78" w:rsidRDefault="00957E78" w:rsidP="00FB0DD2">
      <w:pPr>
        <w:spacing w:line="480" w:lineRule="auto"/>
        <w:ind w:right="1440"/>
        <w:rPr>
          <w:rFonts w:ascii="Times New Roman" w:eastAsia="Times New Roman" w:hAnsi="Times New Roman" w:cs="Times New Roman"/>
          <w:bCs/>
          <w:sz w:val="24"/>
          <w:szCs w:val="24"/>
          <w:lang w:val="en-US"/>
        </w:rPr>
      </w:pPr>
    </w:p>
    <w:p w14:paraId="69F14FC3" w14:textId="77777777" w:rsidR="00957E78" w:rsidRPr="00FB0DD2" w:rsidRDefault="00957E78" w:rsidP="00FB0DD2">
      <w:pPr>
        <w:spacing w:line="480" w:lineRule="auto"/>
        <w:ind w:right="1440"/>
        <w:rPr>
          <w:rFonts w:ascii="Times New Roman" w:eastAsia="Times New Roman" w:hAnsi="Times New Roman" w:cs="Times New Roman"/>
          <w:bCs/>
          <w:sz w:val="24"/>
          <w:szCs w:val="24"/>
          <w:lang w:val="en-US"/>
        </w:rPr>
      </w:pPr>
    </w:p>
    <w:p w14:paraId="25990343" w14:textId="77777777" w:rsidR="00FA0AC5" w:rsidRPr="00FB0DD2" w:rsidRDefault="008E667E" w:rsidP="00FA0AC5">
      <w:pPr>
        <w:spacing w:line="480" w:lineRule="auto"/>
        <w:ind w:left="20"/>
        <w:rPr>
          <w:rFonts w:ascii="Times New Roman" w:eastAsia="Times New Roman" w:hAnsi="Times New Roman" w:cs="Times New Roman"/>
          <w:b/>
          <w:bCs/>
          <w:color w:val="000000"/>
          <w:sz w:val="24"/>
          <w:szCs w:val="24"/>
          <w:lang w:val="en-US"/>
        </w:rPr>
      </w:pPr>
      <w:r w:rsidRPr="00FB0DD2">
        <w:rPr>
          <w:rFonts w:ascii="Times New Roman" w:eastAsia="Times New Roman" w:hAnsi="Times New Roman" w:cs="Times New Roman"/>
          <w:b/>
          <w:bCs/>
          <w:color w:val="000000"/>
          <w:sz w:val="24"/>
          <w:szCs w:val="24"/>
          <w:lang w:val="en-US"/>
        </w:rPr>
        <w:lastRenderedPageBreak/>
        <w:t>Table 1</w:t>
      </w:r>
    </w:p>
    <w:p w14:paraId="7B6BFC12" w14:textId="558BA73D" w:rsidR="00C67BBC" w:rsidRPr="00C67BBC" w:rsidRDefault="008E667E" w:rsidP="00C67BBC">
      <w:pPr>
        <w:spacing w:line="480" w:lineRule="auto"/>
        <w:ind w:left="20"/>
        <w:rPr>
          <w:rFonts w:ascii="Times New Roman" w:eastAsia="Times New Roman" w:hAnsi="Times New Roman" w:cs="Times New Roman"/>
          <w:i/>
          <w:iCs/>
          <w:color w:val="1B1B1C"/>
          <w:sz w:val="24"/>
          <w:szCs w:val="24"/>
          <w:lang w:val="en-US"/>
        </w:rPr>
      </w:pPr>
      <w:r w:rsidRPr="008E667E">
        <w:rPr>
          <w:rFonts w:ascii="Times New Roman" w:eastAsia="Times New Roman" w:hAnsi="Times New Roman" w:cs="Times New Roman"/>
          <w:i/>
          <w:iCs/>
          <w:color w:val="1B1B1C"/>
          <w:sz w:val="24"/>
          <w:szCs w:val="24"/>
          <w:lang w:val="en-US"/>
        </w:rPr>
        <w:t>Characteristics of Included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509"/>
        <w:gridCol w:w="1256"/>
        <w:gridCol w:w="1603"/>
        <w:gridCol w:w="1477"/>
        <w:gridCol w:w="1469"/>
      </w:tblGrid>
      <w:tr w:rsidR="00C67BBC" w:rsidRPr="00C67BBC" w14:paraId="230B245B" w14:textId="77777777" w:rsidTr="00C67BBC">
        <w:tc>
          <w:tcPr>
            <w:tcW w:w="1799" w:type="dxa"/>
            <w:tcBorders>
              <w:top w:val="single" w:sz="4" w:space="0" w:color="auto"/>
              <w:bottom w:val="single" w:sz="4" w:space="0" w:color="auto"/>
            </w:tcBorders>
          </w:tcPr>
          <w:p w14:paraId="78B22FD4" w14:textId="77777777" w:rsidR="00C67BBC" w:rsidRPr="00C67BBC" w:rsidRDefault="00C67BBC" w:rsidP="00763DB8">
            <w:pPr>
              <w:pStyle w:val="NormalWeb"/>
              <w:spacing w:after="0" w:line="480" w:lineRule="auto"/>
              <w:ind w:left="40"/>
              <w:jc w:val="both"/>
              <w:rPr>
                <w:b/>
                <w:bCs/>
              </w:rPr>
            </w:pPr>
            <w:r w:rsidRPr="00C67BBC">
              <w:rPr>
                <w:b/>
                <w:bCs/>
                <w:color w:val="000000"/>
              </w:rPr>
              <w:t>Country/Region</w:t>
            </w:r>
          </w:p>
          <w:p w14:paraId="66E1CA6E" w14:textId="77777777" w:rsidR="00C67BBC" w:rsidRPr="00C67BBC" w:rsidRDefault="00C67BBC" w:rsidP="00763DB8">
            <w:pPr>
              <w:tabs>
                <w:tab w:val="left" w:pos="3450"/>
              </w:tabs>
              <w:jc w:val="both"/>
              <w:rPr>
                <w:rFonts w:ascii="Times New Roman" w:hAnsi="Times New Roman" w:cs="Times New Roman"/>
                <w:b/>
                <w:bCs/>
                <w:sz w:val="24"/>
                <w:szCs w:val="24"/>
                <w:lang w:val="en-US"/>
              </w:rPr>
            </w:pPr>
          </w:p>
        </w:tc>
        <w:tc>
          <w:tcPr>
            <w:tcW w:w="1506" w:type="dxa"/>
            <w:tcBorders>
              <w:top w:val="single" w:sz="4" w:space="0" w:color="auto"/>
              <w:bottom w:val="single" w:sz="4" w:space="0" w:color="auto"/>
            </w:tcBorders>
          </w:tcPr>
          <w:p w14:paraId="7F1FC5E2" w14:textId="77777777" w:rsidR="00C67BBC" w:rsidRPr="00C67BBC" w:rsidRDefault="00C67BBC" w:rsidP="00763DB8">
            <w:pPr>
              <w:pStyle w:val="NormalWeb"/>
              <w:spacing w:after="0" w:line="480" w:lineRule="auto"/>
              <w:ind w:left="140"/>
              <w:jc w:val="both"/>
              <w:rPr>
                <w:b/>
                <w:bCs/>
              </w:rPr>
            </w:pPr>
            <w:r w:rsidRPr="00C67BBC">
              <w:rPr>
                <w:b/>
                <w:bCs/>
                <w:color w:val="000000"/>
              </w:rPr>
              <w:t>Study Design</w:t>
            </w:r>
          </w:p>
          <w:p w14:paraId="00F76CD6" w14:textId="77777777" w:rsidR="00C67BBC" w:rsidRPr="00C67BBC" w:rsidRDefault="00C67BBC" w:rsidP="00763DB8">
            <w:pPr>
              <w:tabs>
                <w:tab w:val="left" w:pos="3450"/>
              </w:tabs>
              <w:jc w:val="both"/>
              <w:rPr>
                <w:rFonts w:ascii="Times New Roman" w:hAnsi="Times New Roman" w:cs="Times New Roman"/>
                <w:b/>
                <w:bCs/>
                <w:sz w:val="24"/>
                <w:szCs w:val="24"/>
                <w:lang w:val="en-US"/>
              </w:rPr>
            </w:pPr>
          </w:p>
        </w:tc>
        <w:tc>
          <w:tcPr>
            <w:tcW w:w="1240" w:type="dxa"/>
            <w:tcBorders>
              <w:top w:val="single" w:sz="4" w:space="0" w:color="auto"/>
              <w:bottom w:val="single" w:sz="4" w:space="0" w:color="auto"/>
            </w:tcBorders>
          </w:tcPr>
          <w:p w14:paraId="2F16F947" w14:textId="77777777" w:rsidR="00C67BBC" w:rsidRPr="00C67BBC" w:rsidRDefault="00C67BBC" w:rsidP="00763DB8">
            <w:pPr>
              <w:tabs>
                <w:tab w:val="left" w:pos="3450"/>
              </w:tabs>
              <w:jc w:val="both"/>
              <w:rPr>
                <w:rFonts w:ascii="Times New Roman" w:hAnsi="Times New Roman" w:cs="Times New Roman"/>
                <w:b/>
                <w:bCs/>
                <w:sz w:val="24"/>
                <w:szCs w:val="24"/>
                <w:lang w:val="en-US"/>
              </w:rPr>
            </w:pPr>
          </w:p>
          <w:p w14:paraId="1F65E0BA" w14:textId="77777777" w:rsidR="00C67BBC" w:rsidRPr="00C67BBC" w:rsidRDefault="00C67BBC" w:rsidP="00763DB8">
            <w:pPr>
              <w:jc w:val="both"/>
              <w:rPr>
                <w:rFonts w:ascii="Times New Roman" w:hAnsi="Times New Roman" w:cs="Times New Roman"/>
                <w:b/>
                <w:bCs/>
                <w:sz w:val="24"/>
                <w:szCs w:val="24"/>
                <w:lang w:val="en-US"/>
              </w:rPr>
            </w:pPr>
          </w:p>
          <w:p w14:paraId="226B0CF0" w14:textId="77777777" w:rsidR="00C67BBC" w:rsidRPr="00C67BBC" w:rsidRDefault="00C67BBC" w:rsidP="00763DB8">
            <w:pPr>
              <w:jc w:val="both"/>
              <w:rPr>
                <w:rFonts w:ascii="Times New Roman" w:hAnsi="Times New Roman" w:cs="Times New Roman"/>
                <w:b/>
                <w:bCs/>
                <w:sz w:val="24"/>
                <w:szCs w:val="24"/>
              </w:rPr>
            </w:pPr>
            <w:r w:rsidRPr="00C67BBC">
              <w:rPr>
                <w:rFonts w:ascii="Times New Roman" w:hAnsi="Times New Roman" w:cs="Times New Roman"/>
                <w:b/>
                <w:bCs/>
                <w:sz w:val="24"/>
                <w:szCs w:val="24"/>
              </w:rPr>
              <w:t>Data Collection</w:t>
            </w:r>
          </w:p>
          <w:p w14:paraId="7FDC0858" w14:textId="77777777" w:rsidR="00C67BBC" w:rsidRPr="00C67BBC" w:rsidRDefault="00C67BBC" w:rsidP="00763DB8">
            <w:pPr>
              <w:jc w:val="both"/>
              <w:rPr>
                <w:rFonts w:ascii="Times New Roman" w:hAnsi="Times New Roman" w:cs="Times New Roman"/>
                <w:b/>
                <w:bCs/>
                <w:sz w:val="24"/>
                <w:szCs w:val="24"/>
              </w:rPr>
            </w:pPr>
            <w:r w:rsidRPr="00C67BBC">
              <w:rPr>
                <w:rFonts w:ascii="Times New Roman" w:hAnsi="Times New Roman" w:cs="Times New Roman"/>
                <w:b/>
                <w:bCs/>
                <w:sz w:val="24"/>
                <w:szCs w:val="24"/>
              </w:rPr>
              <w:t>Period</w:t>
            </w:r>
          </w:p>
          <w:p w14:paraId="37392685" w14:textId="77777777" w:rsidR="00C67BBC" w:rsidRPr="00C67BBC" w:rsidRDefault="00C67BBC" w:rsidP="00763DB8">
            <w:pPr>
              <w:jc w:val="both"/>
              <w:rPr>
                <w:rFonts w:ascii="Times New Roman" w:hAnsi="Times New Roman" w:cs="Times New Roman"/>
                <w:b/>
                <w:bCs/>
                <w:sz w:val="24"/>
                <w:szCs w:val="24"/>
                <w:lang w:val="en-US"/>
              </w:rPr>
            </w:pPr>
          </w:p>
        </w:tc>
        <w:tc>
          <w:tcPr>
            <w:tcW w:w="1533" w:type="dxa"/>
            <w:tcBorders>
              <w:top w:val="single" w:sz="4" w:space="0" w:color="auto"/>
              <w:bottom w:val="single" w:sz="4" w:space="0" w:color="auto"/>
            </w:tcBorders>
          </w:tcPr>
          <w:p w14:paraId="268798DB" w14:textId="77777777" w:rsidR="00C67BBC" w:rsidRPr="00C67BBC" w:rsidRDefault="00C67BBC" w:rsidP="00763DB8">
            <w:pPr>
              <w:tabs>
                <w:tab w:val="left" w:pos="3450"/>
              </w:tabs>
              <w:jc w:val="both"/>
              <w:rPr>
                <w:rFonts w:ascii="Times New Roman" w:hAnsi="Times New Roman" w:cs="Times New Roman"/>
                <w:b/>
                <w:bCs/>
                <w:sz w:val="24"/>
                <w:szCs w:val="24"/>
              </w:rPr>
            </w:pPr>
            <w:r w:rsidRPr="00C67BBC">
              <w:rPr>
                <w:rFonts w:ascii="Times New Roman" w:hAnsi="Times New Roman" w:cs="Times New Roman"/>
                <w:b/>
                <w:bCs/>
                <w:sz w:val="24"/>
                <w:szCs w:val="24"/>
              </w:rPr>
              <w:t>Pandemic Phase</w:t>
            </w:r>
          </w:p>
          <w:p w14:paraId="3AFFC98C" w14:textId="77777777" w:rsidR="00C67BBC" w:rsidRPr="00C67BBC" w:rsidRDefault="00C67BBC" w:rsidP="00763DB8">
            <w:pPr>
              <w:tabs>
                <w:tab w:val="left" w:pos="3450"/>
              </w:tabs>
              <w:jc w:val="both"/>
              <w:rPr>
                <w:rFonts w:ascii="Times New Roman" w:hAnsi="Times New Roman" w:cs="Times New Roman"/>
                <w:b/>
                <w:bCs/>
                <w:sz w:val="24"/>
                <w:szCs w:val="24"/>
              </w:rPr>
            </w:pPr>
            <w:r w:rsidRPr="00C67BBC">
              <w:rPr>
                <w:rFonts w:ascii="Times New Roman" w:hAnsi="Times New Roman" w:cs="Times New Roman"/>
                <w:b/>
                <w:bCs/>
                <w:sz w:val="24"/>
                <w:szCs w:val="24"/>
              </w:rPr>
              <w:t>Classification</w:t>
            </w:r>
          </w:p>
          <w:p w14:paraId="01E3DE59" w14:textId="77777777" w:rsidR="00C67BBC" w:rsidRPr="00C67BBC" w:rsidRDefault="00C67BBC" w:rsidP="00763DB8">
            <w:pPr>
              <w:tabs>
                <w:tab w:val="left" w:pos="3450"/>
              </w:tabs>
              <w:jc w:val="both"/>
              <w:rPr>
                <w:rFonts w:ascii="Times New Roman" w:hAnsi="Times New Roman" w:cs="Times New Roman"/>
                <w:b/>
                <w:bCs/>
                <w:sz w:val="24"/>
                <w:szCs w:val="24"/>
                <w:lang w:val="en-US"/>
              </w:rPr>
            </w:pPr>
          </w:p>
        </w:tc>
        <w:tc>
          <w:tcPr>
            <w:tcW w:w="1472" w:type="dxa"/>
            <w:tcBorders>
              <w:top w:val="single" w:sz="4" w:space="0" w:color="auto"/>
              <w:bottom w:val="single" w:sz="4" w:space="0" w:color="auto"/>
            </w:tcBorders>
          </w:tcPr>
          <w:p w14:paraId="1DD5B1AF" w14:textId="77777777" w:rsidR="00C67BBC" w:rsidRPr="00C67BBC" w:rsidRDefault="00C67BBC" w:rsidP="00763DB8">
            <w:pPr>
              <w:pStyle w:val="NormalWeb"/>
              <w:spacing w:after="0" w:line="480" w:lineRule="auto"/>
              <w:ind w:left="140" w:right="360"/>
              <w:jc w:val="both"/>
              <w:rPr>
                <w:b/>
                <w:bCs/>
              </w:rPr>
            </w:pPr>
            <w:r w:rsidRPr="00C67BBC">
              <w:rPr>
                <w:b/>
                <w:bCs/>
                <w:color w:val="000000"/>
              </w:rPr>
              <w:t>Sample Size (N)</w:t>
            </w:r>
          </w:p>
          <w:p w14:paraId="2A0E46A4" w14:textId="77777777" w:rsidR="00C67BBC" w:rsidRPr="00C67BBC" w:rsidRDefault="00C67BBC" w:rsidP="00763DB8">
            <w:pPr>
              <w:tabs>
                <w:tab w:val="left" w:pos="3450"/>
              </w:tabs>
              <w:jc w:val="both"/>
              <w:rPr>
                <w:rFonts w:ascii="Times New Roman" w:hAnsi="Times New Roman" w:cs="Times New Roman"/>
                <w:b/>
                <w:bCs/>
                <w:sz w:val="24"/>
                <w:szCs w:val="24"/>
                <w:lang w:val="en-US"/>
              </w:rPr>
            </w:pPr>
          </w:p>
        </w:tc>
        <w:tc>
          <w:tcPr>
            <w:tcW w:w="1466" w:type="dxa"/>
            <w:tcBorders>
              <w:top w:val="single" w:sz="4" w:space="0" w:color="auto"/>
              <w:bottom w:val="single" w:sz="4" w:space="0" w:color="auto"/>
            </w:tcBorders>
          </w:tcPr>
          <w:p w14:paraId="00B8D7AD" w14:textId="77777777" w:rsidR="00C67BBC" w:rsidRPr="00C67BBC" w:rsidRDefault="00C67BBC" w:rsidP="00763DB8">
            <w:pPr>
              <w:pStyle w:val="NormalWeb"/>
              <w:spacing w:after="0" w:line="480" w:lineRule="auto"/>
              <w:ind w:left="140"/>
              <w:jc w:val="both"/>
              <w:rPr>
                <w:b/>
                <w:bCs/>
              </w:rPr>
            </w:pPr>
            <w:r w:rsidRPr="00C67BBC">
              <w:rPr>
                <w:b/>
                <w:bCs/>
                <w:color w:val="000000"/>
              </w:rPr>
              <w:t>Citation(s)</w:t>
            </w:r>
          </w:p>
          <w:p w14:paraId="4E36B002" w14:textId="77777777" w:rsidR="00C67BBC" w:rsidRPr="00C67BBC" w:rsidRDefault="00C67BBC" w:rsidP="00763DB8">
            <w:pPr>
              <w:tabs>
                <w:tab w:val="left" w:pos="3450"/>
              </w:tabs>
              <w:jc w:val="both"/>
              <w:rPr>
                <w:rFonts w:ascii="Times New Roman" w:hAnsi="Times New Roman" w:cs="Times New Roman"/>
                <w:b/>
                <w:bCs/>
                <w:sz w:val="24"/>
                <w:szCs w:val="24"/>
                <w:lang w:val="en-US"/>
              </w:rPr>
            </w:pPr>
          </w:p>
        </w:tc>
      </w:tr>
      <w:tr w:rsidR="00C67BBC" w:rsidRPr="001329DF" w14:paraId="2D4737FD" w14:textId="77777777" w:rsidTr="00C67BBC">
        <w:tc>
          <w:tcPr>
            <w:tcW w:w="1799" w:type="dxa"/>
            <w:tcBorders>
              <w:top w:val="single" w:sz="4" w:space="0" w:color="auto"/>
            </w:tcBorders>
          </w:tcPr>
          <w:p w14:paraId="7D7E7E0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Turkey</w:t>
            </w:r>
          </w:p>
        </w:tc>
        <w:tc>
          <w:tcPr>
            <w:tcW w:w="1506" w:type="dxa"/>
            <w:tcBorders>
              <w:top w:val="single" w:sz="4" w:space="0" w:color="auto"/>
            </w:tcBorders>
          </w:tcPr>
          <w:p w14:paraId="78B539D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Borders>
              <w:top w:val="single" w:sz="4" w:space="0" w:color="auto"/>
            </w:tcBorders>
          </w:tcPr>
          <w:p w14:paraId="5B77E30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May 2020</w:t>
            </w:r>
          </w:p>
        </w:tc>
        <w:tc>
          <w:tcPr>
            <w:tcW w:w="1533" w:type="dxa"/>
            <w:tcBorders>
              <w:top w:val="single" w:sz="4" w:space="0" w:color="auto"/>
            </w:tcBorders>
          </w:tcPr>
          <w:p w14:paraId="214CCD1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Borders>
              <w:top w:val="single" w:sz="4" w:space="0" w:color="auto"/>
            </w:tcBorders>
          </w:tcPr>
          <w:p w14:paraId="1A64035C"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297</w:t>
            </w:r>
          </w:p>
        </w:tc>
        <w:tc>
          <w:tcPr>
            <w:tcW w:w="1466" w:type="dxa"/>
            <w:tcBorders>
              <w:top w:val="single" w:sz="4" w:space="0" w:color="auto"/>
            </w:tcBorders>
          </w:tcPr>
          <w:p w14:paraId="09E18F68" w14:textId="77777777" w:rsidR="00C67BBC" w:rsidRPr="001329DF" w:rsidRDefault="00C67BBC" w:rsidP="00763DB8">
            <w:pPr>
              <w:tabs>
                <w:tab w:val="left" w:pos="3450"/>
              </w:tabs>
              <w:jc w:val="both"/>
              <w:rPr>
                <w:rFonts w:ascii="Times New Roman" w:hAnsi="Times New Roman" w:cs="Times New Roman"/>
                <w:sz w:val="24"/>
                <w:szCs w:val="24"/>
                <w:lang w:val="en-US"/>
              </w:rPr>
            </w:pPr>
            <w:proofErr w:type="spellStart"/>
            <w:r w:rsidRPr="001329DF">
              <w:rPr>
                <w:rFonts w:ascii="Times New Roman" w:hAnsi="Times New Roman" w:cs="Times New Roman"/>
                <w:sz w:val="24"/>
                <w:szCs w:val="24"/>
                <w:lang w:val="en-US"/>
              </w:rPr>
              <w:t>Akgor</w:t>
            </w:r>
            <w:proofErr w:type="spellEnd"/>
            <w:r w:rsidRPr="001329DF">
              <w:rPr>
                <w:rFonts w:ascii="Times New Roman" w:hAnsi="Times New Roman" w:cs="Times New Roman"/>
                <w:sz w:val="24"/>
                <w:szCs w:val="24"/>
                <w:lang w:val="en-US"/>
              </w:rPr>
              <w:t xml:space="preserve"> et al., 2021</w:t>
            </w:r>
          </w:p>
        </w:tc>
      </w:tr>
      <w:tr w:rsidR="00C67BBC" w:rsidRPr="001329DF" w14:paraId="08E2FC35" w14:textId="77777777" w:rsidTr="00C67BBC">
        <w:tc>
          <w:tcPr>
            <w:tcW w:w="1799" w:type="dxa"/>
          </w:tcPr>
          <w:p w14:paraId="203BA90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India</w:t>
            </w:r>
          </w:p>
        </w:tc>
        <w:tc>
          <w:tcPr>
            <w:tcW w:w="1506" w:type="dxa"/>
          </w:tcPr>
          <w:p w14:paraId="2BD002E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Prospective observational with two time points and control group</w:t>
            </w:r>
          </w:p>
        </w:tc>
        <w:tc>
          <w:tcPr>
            <w:tcW w:w="1240" w:type="dxa"/>
          </w:tcPr>
          <w:p w14:paraId="660D1D54"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May-June 2021</w:t>
            </w:r>
          </w:p>
        </w:tc>
        <w:tc>
          <w:tcPr>
            <w:tcW w:w="1533" w:type="dxa"/>
          </w:tcPr>
          <w:p w14:paraId="202B1A8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2020-Mid 2021</w:t>
            </w:r>
          </w:p>
        </w:tc>
        <w:tc>
          <w:tcPr>
            <w:tcW w:w="1472" w:type="dxa"/>
          </w:tcPr>
          <w:p w14:paraId="30A6507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60 pregnant women, (120 total)</w:t>
            </w:r>
          </w:p>
        </w:tc>
        <w:tc>
          <w:tcPr>
            <w:tcW w:w="1466" w:type="dxa"/>
          </w:tcPr>
          <w:p w14:paraId="7768C1E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Basutkar et al., 2021</w:t>
            </w:r>
          </w:p>
        </w:tc>
      </w:tr>
      <w:tr w:rsidR="00C67BBC" w:rsidRPr="001329DF" w14:paraId="35ADD544" w14:textId="77777777" w:rsidTr="00C67BBC">
        <w:tc>
          <w:tcPr>
            <w:tcW w:w="1799" w:type="dxa"/>
          </w:tcPr>
          <w:p w14:paraId="06F22F89"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Turkey</w:t>
            </w:r>
          </w:p>
        </w:tc>
        <w:tc>
          <w:tcPr>
            <w:tcW w:w="1506" w:type="dxa"/>
          </w:tcPr>
          <w:p w14:paraId="141649A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3615407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June-July 2020</w:t>
            </w:r>
          </w:p>
        </w:tc>
        <w:tc>
          <w:tcPr>
            <w:tcW w:w="1533" w:type="dxa"/>
          </w:tcPr>
          <w:p w14:paraId="6856440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Mid 2020-Mid 2021</w:t>
            </w:r>
          </w:p>
        </w:tc>
        <w:tc>
          <w:tcPr>
            <w:tcW w:w="1472" w:type="dxa"/>
          </w:tcPr>
          <w:p w14:paraId="507BDE7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149</w:t>
            </w:r>
          </w:p>
        </w:tc>
        <w:tc>
          <w:tcPr>
            <w:tcW w:w="1466" w:type="dxa"/>
          </w:tcPr>
          <w:p w14:paraId="3B1237A0" w14:textId="77777777" w:rsidR="00C67BBC" w:rsidRPr="00896335" w:rsidRDefault="00C67BBC" w:rsidP="00763DB8">
            <w:pPr>
              <w:tabs>
                <w:tab w:val="left" w:pos="3450"/>
              </w:tabs>
              <w:jc w:val="both"/>
              <w:rPr>
                <w:rFonts w:ascii="Times New Roman" w:hAnsi="Times New Roman" w:cs="Times New Roman"/>
                <w:sz w:val="24"/>
                <w:szCs w:val="24"/>
              </w:rPr>
            </w:pPr>
            <w:r w:rsidRPr="00896335">
              <w:rPr>
                <w:rFonts w:ascii="Times New Roman" w:hAnsi="Times New Roman" w:cs="Times New Roman"/>
                <w:sz w:val="24"/>
                <w:szCs w:val="24"/>
              </w:rPr>
              <w:t>Çolak et al.,</w:t>
            </w:r>
          </w:p>
          <w:p w14:paraId="44ECB809" w14:textId="77777777" w:rsidR="00C67BBC" w:rsidRPr="00896335" w:rsidRDefault="00C67BBC" w:rsidP="00763DB8">
            <w:pPr>
              <w:tabs>
                <w:tab w:val="left" w:pos="3450"/>
              </w:tabs>
              <w:jc w:val="both"/>
              <w:rPr>
                <w:rFonts w:ascii="Times New Roman" w:hAnsi="Times New Roman" w:cs="Times New Roman"/>
                <w:sz w:val="24"/>
                <w:szCs w:val="24"/>
              </w:rPr>
            </w:pPr>
            <w:r w:rsidRPr="00896335">
              <w:rPr>
                <w:rFonts w:ascii="Times New Roman" w:hAnsi="Times New Roman" w:cs="Times New Roman"/>
                <w:sz w:val="24"/>
                <w:szCs w:val="24"/>
              </w:rPr>
              <w:t>2021</w:t>
            </w:r>
          </w:p>
          <w:p w14:paraId="485D12FA"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1F0B0BB3" w14:textId="77777777" w:rsidTr="00C67BBC">
        <w:tc>
          <w:tcPr>
            <w:tcW w:w="1799" w:type="dxa"/>
          </w:tcPr>
          <w:p w14:paraId="68DB606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Australia</w:t>
            </w:r>
          </w:p>
        </w:tc>
        <w:tc>
          <w:tcPr>
            <w:tcW w:w="1506" w:type="dxa"/>
          </w:tcPr>
          <w:p w14:paraId="430D387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6D3AFA4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July 2020-January 2021</w:t>
            </w:r>
          </w:p>
        </w:tc>
        <w:tc>
          <w:tcPr>
            <w:tcW w:w="1533" w:type="dxa"/>
          </w:tcPr>
          <w:p w14:paraId="0AA13F1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 xml:space="preserve"> Mid 2020-Early 2021</w:t>
            </w:r>
          </w:p>
        </w:tc>
        <w:tc>
          <w:tcPr>
            <w:tcW w:w="1472" w:type="dxa"/>
          </w:tcPr>
          <w:p w14:paraId="66FEAE4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1,668</w:t>
            </w:r>
          </w:p>
        </w:tc>
        <w:tc>
          <w:tcPr>
            <w:tcW w:w="1466" w:type="dxa"/>
          </w:tcPr>
          <w:p w14:paraId="5370878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Davis et al., 2023</w:t>
            </w:r>
          </w:p>
        </w:tc>
      </w:tr>
      <w:tr w:rsidR="00C67BBC" w:rsidRPr="00C67BBC" w14:paraId="556BF5AA" w14:textId="77777777" w:rsidTr="00C67BBC">
        <w:tc>
          <w:tcPr>
            <w:tcW w:w="1799" w:type="dxa"/>
          </w:tcPr>
          <w:p w14:paraId="05CC8F79" w14:textId="77777777" w:rsidR="00C67BBC" w:rsidRPr="001329DF" w:rsidRDefault="00C67BBC" w:rsidP="00763DB8">
            <w:pPr>
              <w:pStyle w:val="NormalWeb"/>
              <w:spacing w:after="0" w:line="480" w:lineRule="auto"/>
              <w:ind w:left="40"/>
              <w:jc w:val="both"/>
            </w:pPr>
            <w:r w:rsidRPr="001329DF">
              <w:rPr>
                <w:color w:val="1B1B1C"/>
              </w:rPr>
              <w:t>Iran</w:t>
            </w:r>
          </w:p>
          <w:p w14:paraId="13A8C656"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4CCD9F9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07714A17"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March 2020-April 2020</w:t>
            </w:r>
          </w:p>
        </w:tc>
        <w:tc>
          <w:tcPr>
            <w:tcW w:w="1533" w:type="dxa"/>
          </w:tcPr>
          <w:p w14:paraId="20341818"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098D0BF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205</w:t>
            </w:r>
          </w:p>
        </w:tc>
        <w:tc>
          <w:tcPr>
            <w:tcW w:w="1466" w:type="dxa"/>
          </w:tcPr>
          <w:p w14:paraId="0311B664" w14:textId="77777777" w:rsidR="00C67BBC" w:rsidRPr="00C67BBC" w:rsidRDefault="00C67BBC" w:rsidP="00763DB8">
            <w:pPr>
              <w:tabs>
                <w:tab w:val="left" w:pos="3450"/>
              </w:tabs>
              <w:jc w:val="both"/>
              <w:rPr>
                <w:rFonts w:ascii="Times New Roman" w:hAnsi="Times New Roman" w:cs="Times New Roman"/>
                <w:sz w:val="24"/>
                <w:szCs w:val="24"/>
                <w:lang w:val="fr-FR"/>
              </w:rPr>
            </w:pPr>
            <w:proofErr w:type="spellStart"/>
            <w:r w:rsidRPr="00C67BBC">
              <w:rPr>
                <w:rFonts w:ascii="Times New Roman" w:hAnsi="Times New Roman" w:cs="Times New Roman"/>
                <w:sz w:val="24"/>
                <w:szCs w:val="24"/>
                <w:lang w:val="fr-FR"/>
              </w:rPr>
              <w:t>Effati-Darya</w:t>
            </w:r>
            <w:proofErr w:type="spellEnd"/>
            <w:r w:rsidRPr="00C67BBC">
              <w:rPr>
                <w:rFonts w:ascii="Times New Roman" w:hAnsi="Times New Roman" w:cs="Times New Roman"/>
                <w:sz w:val="24"/>
                <w:szCs w:val="24"/>
                <w:lang w:val="fr-FR"/>
              </w:rPr>
              <w:t xml:space="preserve"> ni et al., 2020</w:t>
            </w:r>
          </w:p>
          <w:p w14:paraId="598EC6C2" w14:textId="77777777" w:rsidR="00C67BBC" w:rsidRPr="00C67BBC" w:rsidRDefault="00C67BBC" w:rsidP="00763DB8">
            <w:pPr>
              <w:tabs>
                <w:tab w:val="left" w:pos="3450"/>
              </w:tabs>
              <w:jc w:val="both"/>
              <w:rPr>
                <w:rFonts w:ascii="Times New Roman" w:hAnsi="Times New Roman" w:cs="Times New Roman"/>
                <w:sz w:val="24"/>
                <w:szCs w:val="24"/>
                <w:lang w:val="fr-FR"/>
              </w:rPr>
            </w:pPr>
          </w:p>
        </w:tc>
      </w:tr>
      <w:tr w:rsidR="00C67BBC" w:rsidRPr="001329DF" w14:paraId="2A907AFD" w14:textId="77777777" w:rsidTr="00C67BBC">
        <w:tc>
          <w:tcPr>
            <w:tcW w:w="1799" w:type="dxa"/>
          </w:tcPr>
          <w:p w14:paraId="29BC6EE6" w14:textId="77777777" w:rsidR="00C67BBC" w:rsidRPr="001329DF" w:rsidRDefault="00C67BBC" w:rsidP="00763DB8">
            <w:pPr>
              <w:pStyle w:val="NormalWeb"/>
              <w:spacing w:after="0" w:line="480" w:lineRule="auto"/>
              <w:ind w:left="40"/>
              <w:jc w:val="both"/>
            </w:pPr>
            <w:r w:rsidRPr="001329DF">
              <w:rPr>
                <w:color w:val="1B1B1C"/>
              </w:rPr>
              <w:t>United States</w:t>
            </w:r>
          </w:p>
          <w:p w14:paraId="3CF735DC"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72DA1D9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34AF61C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November 2020-November 2021</w:t>
            </w:r>
          </w:p>
        </w:tc>
        <w:tc>
          <w:tcPr>
            <w:tcW w:w="1533" w:type="dxa"/>
          </w:tcPr>
          <w:p w14:paraId="47463933" w14:textId="77777777" w:rsidR="00C67BBC" w:rsidRPr="00B34545" w:rsidRDefault="00C67BBC" w:rsidP="00763DB8">
            <w:pPr>
              <w:tabs>
                <w:tab w:val="left" w:pos="3450"/>
              </w:tabs>
              <w:jc w:val="both"/>
              <w:rPr>
                <w:rFonts w:ascii="Times New Roman" w:hAnsi="Times New Roman" w:cs="Times New Roman"/>
                <w:sz w:val="24"/>
                <w:szCs w:val="24"/>
              </w:rPr>
            </w:pPr>
            <w:r w:rsidRPr="001329DF">
              <w:rPr>
                <w:rFonts w:ascii="Times New Roman" w:hAnsi="Times New Roman" w:cs="Times New Roman"/>
                <w:sz w:val="24"/>
                <w:szCs w:val="24"/>
              </w:rPr>
              <w:t>Late</w:t>
            </w:r>
          </w:p>
          <w:p w14:paraId="6C0D3EAE" w14:textId="77777777" w:rsidR="00C67BBC" w:rsidRPr="00B34545" w:rsidRDefault="00C67BBC" w:rsidP="00763DB8">
            <w:pPr>
              <w:tabs>
                <w:tab w:val="left" w:pos="3450"/>
              </w:tabs>
              <w:jc w:val="both"/>
              <w:rPr>
                <w:rFonts w:ascii="Times New Roman" w:hAnsi="Times New Roman" w:cs="Times New Roman"/>
                <w:sz w:val="24"/>
                <w:szCs w:val="24"/>
              </w:rPr>
            </w:pPr>
            <w:r w:rsidRPr="00B34545">
              <w:rPr>
                <w:rFonts w:ascii="Times New Roman" w:hAnsi="Times New Roman" w:cs="Times New Roman"/>
                <w:sz w:val="24"/>
                <w:szCs w:val="24"/>
              </w:rPr>
              <w:t>2020-</w:t>
            </w:r>
            <w:r w:rsidRPr="001329DF">
              <w:rPr>
                <w:rFonts w:ascii="Times New Roman" w:hAnsi="Times New Roman" w:cs="Times New Roman"/>
                <w:sz w:val="24"/>
                <w:szCs w:val="24"/>
              </w:rPr>
              <w:t xml:space="preserve">Late </w:t>
            </w:r>
            <w:r w:rsidRPr="00B34545">
              <w:rPr>
                <w:rFonts w:ascii="Times New Roman" w:hAnsi="Times New Roman" w:cs="Times New Roman"/>
                <w:sz w:val="24"/>
                <w:szCs w:val="24"/>
              </w:rPr>
              <w:t>2021</w:t>
            </w:r>
          </w:p>
          <w:p w14:paraId="532A7B4B"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1FC8BD3F" w14:textId="77777777" w:rsidR="00C67BBC" w:rsidRPr="001329DF" w:rsidRDefault="00C67BBC" w:rsidP="00763DB8">
            <w:pPr>
              <w:pStyle w:val="NormalWeb"/>
              <w:spacing w:after="0" w:line="480" w:lineRule="auto"/>
              <w:ind w:left="140"/>
              <w:jc w:val="both"/>
            </w:pPr>
            <w:r w:rsidRPr="001329DF">
              <w:rPr>
                <w:color w:val="1B1B1C"/>
              </w:rPr>
              <w:t>201</w:t>
            </w:r>
          </w:p>
          <w:p w14:paraId="7310DAEC"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66" w:type="dxa"/>
          </w:tcPr>
          <w:p w14:paraId="68AB830C" w14:textId="77777777" w:rsidR="00C67BBC" w:rsidRPr="001329DF" w:rsidRDefault="00C67BBC" w:rsidP="00763DB8">
            <w:pPr>
              <w:pStyle w:val="NormalWeb"/>
              <w:spacing w:after="0" w:line="480" w:lineRule="auto"/>
              <w:ind w:left="140"/>
              <w:jc w:val="both"/>
            </w:pPr>
            <w:r w:rsidRPr="001329DF">
              <w:rPr>
                <w:color w:val="1B1B1C"/>
              </w:rPr>
              <w:t>Felder et al., 2023</w:t>
            </w:r>
          </w:p>
          <w:p w14:paraId="16CF522E"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4F5D582D" w14:textId="77777777" w:rsidTr="00C67BBC">
        <w:tc>
          <w:tcPr>
            <w:tcW w:w="1799" w:type="dxa"/>
          </w:tcPr>
          <w:p w14:paraId="03CB124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Turkey</w:t>
            </w:r>
          </w:p>
        </w:tc>
        <w:tc>
          <w:tcPr>
            <w:tcW w:w="1506" w:type="dxa"/>
          </w:tcPr>
          <w:p w14:paraId="2089FE60" w14:textId="77777777" w:rsidR="00C67BBC" w:rsidRPr="001329DF" w:rsidRDefault="00C67BBC" w:rsidP="00763DB8">
            <w:pPr>
              <w:pStyle w:val="NormalWeb"/>
              <w:spacing w:after="0" w:line="480" w:lineRule="auto"/>
              <w:ind w:left="140" w:right="20"/>
              <w:jc w:val="both"/>
            </w:pPr>
            <w:r w:rsidRPr="001329DF">
              <w:rPr>
                <w:color w:val="1B1B1C"/>
              </w:rPr>
              <w:t>Cross-sectional</w:t>
            </w:r>
          </w:p>
          <w:p w14:paraId="68F059A7"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67AC3F05" w14:textId="77777777" w:rsidR="00C67BBC" w:rsidRPr="001329DF" w:rsidRDefault="00C67BBC" w:rsidP="00763DB8">
            <w:pPr>
              <w:pStyle w:val="NormalWeb"/>
              <w:spacing w:after="0" w:line="480" w:lineRule="auto"/>
              <w:jc w:val="both"/>
            </w:pPr>
            <w:r w:rsidRPr="001329DF">
              <w:rPr>
                <w:color w:val="1B1B1C"/>
              </w:rPr>
              <w:t>June 2020</w:t>
            </w:r>
          </w:p>
          <w:p w14:paraId="55FA9D79" w14:textId="77777777" w:rsidR="00C67BBC" w:rsidRPr="001329DF" w:rsidRDefault="00C67BBC" w:rsidP="00763DB8">
            <w:pPr>
              <w:jc w:val="both"/>
              <w:rPr>
                <w:rFonts w:ascii="Times New Roman" w:hAnsi="Times New Roman" w:cs="Times New Roman"/>
                <w:sz w:val="24"/>
                <w:szCs w:val="24"/>
                <w:lang w:val="en-US"/>
              </w:rPr>
            </w:pPr>
          </w:p>
        </w:tc>
        <w:tc>
          <w:tcPr>
            <w:tcW w:w="1533" w:type="dxa"/>
          </w:tcPr>
          <w:p w14:paraId="0A781210" w14:textId="77777777" w:rsidR="00C67BBC" w:rsidRPr="001329DF" w:rsidRDefault="00C67BBC" w:rsidP="00763DB8">
            <w:pPr>
              <w:pStyle w:val="NormalWeb"/>
              <w:spacing w:after="0" w:line="480" w:lineRule="auto"/>
              <w:ind w:left="140"/>
              <w:jc w:val="both"/>
            </w:pPr>
            <w:r w:rsidRPr="001329DF">
              <w:rPr>
                <w:color w:val="1B1B1C"/>
              </w:rPr>
              <w:t>Mid 2020</w:t>
            </w:r>
          </w:p>
          <w:p w14:paraId="3B59A0E4"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787E23B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729</w:t>
            </w:r>
          </w:p>
        </w:tc>
        <w:tc>
          <w:tcPr>
            <w:tcW w:w="1466" w:type="dxa"/>
          </w:tcPr>
          <w:p w14:paraId="1A2C277A" w14:textId="77777777" w:rsidR="00C67BBC" w:rsidRPr="00B34545" w:rsidRDefault="00C67BBC" w:rsidP="00763DB8">
            <w:pPr>
              <w:tabs>
                <w:tab w:val="left" w:pos="3450"/>
              </w:tabs>
              <w:jc w:val="both"/>
              <w:rPr>
                <w:rFonts w:ascii="Times New Roman" w:hAnsi="Times New Roman" w:cs="Times New Roman"/>
                <w:sz w:val="24"/>
                <w:szCs w:val="24"/>
              </w:rPr>
            </w:pPr>
            <w:r w:rsidRPr="00B34545">
              <w:rPr>
                <w:rFonts w:ascii="Times New Roman" w:hAnsi="Times New Roman" w:cs="Times New Roman"/>
                <w:sz w:val="24"/>
                <w:szCs w:val="24"/>
              </w:rPr>
              <w:t xml:space="preserve">Genç </w:t>
            </w:r>
            <w:proofErr w:type="spellStart"/>
            <w:r w:rsidRPr="00B34545">
              <w:rPr>
                <w:rFonts w:ascii="Times New Roman" w:hAnsi="Times New Roman" w:cs="Times New Roman"/>
                <w:sz w:val="24"/>
                <w:szCs w:val="24"/>
              </w:rPr>
              <w:t>Koyucu</w:t>
            </w:r>
            <w:proofErr w:type="spellEnd"/>
            <w:r w:rsidRPr="00B34545">
              <w:rPr>
                <w:rFonts w:ascii="Times New Roman" w:hAnsi="Times New Roman" w:cs="Times New Roman"/>
                <w:sz w:val="24"/>
                <w:szCs w:val="24"/>
              </w:rPr>
              <w:t xml:space="preserve"> &amp; Palas Karaca,</w:t>
            </w:r>
            <w:r w:rsidRPr="001329DF">
              <w:rPr>
                <w:rFonts w:ascii="Times New Roman" w:hAnsi="Times New Roman" w:cs="Times New Roman"/>
                <w:sz w:val="24"/>
                <w:szCs w:val="24"/>
              </w:rPr>
              <w:t xml:space="preserve"> 2021</w:t>
            </w:r>
          </w:p>
          <w:p w14:paraId="2AF335A2"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227806B2" w14:textId="77777777" w:rsidTr="00C67BBC">
        <w:tc>
          <w:tcPr>
            <w:tcW w:w="1799" w:type="dxa"/>
          </w:tcPr>
          <w:p w14:paraId="4B0C856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China</w:t>
            </w:r>
          </w:p>
        </w:tc>
        <w:tc>
          <w:tcPr>
            <w:tcW w:w="1506" w:type="dxa"/>
          </w:tcPr>
          <w:p w14:paraId="3A6665BC"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0559A24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February 2020-March 2020</w:t>
            </w:r>
          </w:p>
        </w:tc>
        <w:tc>
          <w:tcPr>
            <w:tcW w:w="1533" w:type="dxa"/>
          </w:tcPr>
          <w:p w14:paraId="5AB46F57"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572030C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986</w:t>
            </w:r>
          </w:p>
        </w:tc>
        <w:tc>
          <w:tcPr>
            <w:tcW w:w="1466" w:type="dxa"/>
          </w:tcPr>
          <w:p w14:paraId="08FB0EE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Han et al., 2023</w:t>
            </w:r>
          </w:p>
        </w:tc>
      </w:tr>
      <w:tr w:rsidR="00C67BBC" w:rsidRPr="001329DF" w14:paraId="4C3F0DC8" w14:textId="77777777" w:rsidTr="00C67BBC">
        <w:tc>
          <w:tcPr>
            <w:tcW w:w="1799" w:type="dxa"/>
          </w:tcPr>
          <w:p w14:paraId="71A58C6A"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lastRenderedPageBreak/>
              <w:t>Japan</w:t>
            </w:r>
          </w:p>
        </w:tc>
        <w:tc>
          <w:tcPr>
            <w:tcW w:w="1506" w:type="dxa"/>
          </w:tcPr>
          <w:p w14:paraId="7708AFB9"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234A37B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September 2020</w:t>
            </w:r>
          </w:p>
        </w:tc>
        <w:tc>
          <w:tcPr>
            <w:tcW w:w="1533" w:type="dxa"/>
          </w:tcPr>
          <w:p w14:paraId="7148CD9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Mid 2020</w:t>
            </w:r>
          </w:p>
        </w:tc>
        <w:tc>
          <w:tcPr>
            <w:tcW w:w="1472" w:type="dxa"/>
          </w:tcPr>
          <w:p w14:paraId="1103C65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5,466</w:t>
            </w:r>
          </w:p>
        </w:tc>
        <w:tc>
          <w:tcPr>
            <w:tcW w:w="1466" w:type="dxa"/>
          </w:tcPr>
          <w:p w14:paraId="58DDB394"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Haruyama et al., 2022</w:t>
            </w:r>
          </w:p>
        </w:tc>
      </w:tr>
      <w:tr w:rsidR="00C67BBC" w:rsidRPr="001329DF" w14:paraId="7ABE173E" w14:textId="77777777" w:rsidTr="00C67BBC">
        <w:tc>
          <w:tcPr>
            <w:tcW w:w="1799" w:type="dxa"/>
          </w:tcPr>
          <w:p w14:paraId="2A008368"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Saudi Arabia</w:t>
            </w:r>
          </w:p>
        </w:tc>
        <w:tc>
          <w:tcPr>
            <w:tcW w:w="1506" w:type="dxa"/>
          </w:tcPr>
          <w:p w14:paraId="70BDE6C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Pre-post comparison</w:t>
            </w:r>
          </w:p>
        </w:tc>
        <w:tc>
          <w:tcPr>
            <w:tcW w:w="1240" w:type="dxa"/>
          </w:tcPr>
          <w:p w14:paraId="404B2A6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March 2020- June 2020</w:t>
            </w:r>
          </w:p>
        </w:tc>
        <w:tc>
          <w:tcPr>
            <w:tcW w:w="1533" w:type="dxa"/>
          </w:tcPr>
          <w:p w14:paraId="1EA6574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2020-Mid 2020</w:t>
            </w:r>
          </w:p>
        </w:tc>
        <w:tc>
          <w:tcPr>
            <w:tcW w:w="1472" w:type="dxa"/>
          </w:tcPr>
          <w:p w14:paraId="6E6E4E6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101</w:t>
            </w:r>
          </w:p>
        </w:tc>
        <w:tc>
          <w:tcPr>
            <w:tcW w:w="1466" w:type="dxa"/>
          </w:tcPr>
          <w:p w14:paraId="18C28D94" w14:textId="77777777" w:rsidR="00C67BBC" w:rsidRPr="001329DF" w:rsidRDefault="00C67BBC" w:rsidP="00763DB8">
            <w:pPr>
              <w:tabs>
                <w:tab w:val="left" w:pos="3450"/>
              </w:tabs>
              <w:jc w:val="both"/>
              <w:rPr>
                <w:rFonts w:ascii="Times New Roman" w:hAnsi="Times New Roman" w:cs="Times New Roman"/>
                <w:sz w:val="24"/>
                <w:szCs w:val="24"/>
                <w:lang w:val="en-US"/>
              </w:rPr>
            </w:pPr>
            <w:proofErr w:type="spellStart"/>
            <w:r w:rsidRPr="001329DF">
              <w:rPr>
                <w:rFonts w:ascii="Times New Roman" w:hAnsi="Times New Roman" w:cs="Times New Roman"/>
                <w:sz w:val="24"/>
                <w:szCs w:val="24"/>
              </w:rPr>
              <w:t>Kakaraparthi</w:t>
            </w:r>
            <w:proofErr w:type="spellEnd"/>
            <w:r w:rsidRPr="001329DF">
              <w:rPr>
                <w:rFonts w:ascii="Times New Roman" w:hAnsi="Times New Roman" w:cs="Times New Roman"/>
                <w:sz w:val="24"/>
                <w:szCs w:val="24"/>
              </w:rPr>
              <w:t xml:space="preserve"> et al., 2020</w:t>
            </w:r>
          </w:p>
        </w:tc>
      </w:tr>
      <w:tr w:rsidR="00C67BBC" w:rsidRPr="001329DF" w14:paraId="682E7191" w14:textId="77777777" w:rsidTr="00C67BBC">
        <w:tc>
          <w:tcPr>
            <w:tcW w:w="1799" w:type="dxa"/>
          </w:tcPr>
          <w:p w14:paraId="698E935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United States</w:t>
            </w:r>
          </w:p>
        </w:tc>
        <w:tc>
          <w:tcPr>
            <w:tcW w:w="1506" w:type="dxa"/>
          </w:tcPr>
          <w:p w14:paraId="1DB861E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4591A6B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March 2020-May 2020</w:t>
            </w:r>
          </w:p>
        </w:tc>
        <w:tc>
          <w:tcPr>
            <w:tcW w:w="1533" w:type="dxa"/>
          </w:tcPr>
          <w:p w14:paraId="7FB5068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5EC9542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725</w:t>
            </w:r>
          </w:p>
        </w:tc>
        <w:tc>
          <w:tcPr>
            <w:tcW w:w="1466" w:type="dxa"/>
          </w:tcPr>
          <w:p w14:paraId="6CADF21F" w14:textId="77777777" w:rsidR="00C67BBC" w:rsidRPr="001329DF" w:rsidRDefault="00C67BBC" w:rsidP="00763DB8">
            <w:pPr>
              <w:tabs>
                <w:tab w:val="left" w:pos="3450"/>
              </w:tabs>
              <w:jc w:val="both"/>
              <w:rPr>
                <w:rFonts w:ascii="Times New Roman" w:hAnsi="Times New Roman" w:cs="Times New Roman"/>
                <w:sz w:val="24"/>
                <w:szCs w:val="24"/>
              </w:rPr>
            </w:pPr>
            <w:r w:rsidRPr="00B34545">
              <w:rPr>
                <w:rFonts w:ascii="Times New Roman" w:hAnsi="Times New Roman" w:cs="Times New Roman"/>
                <w:sz w:val="24"/>
                <w:szCs w:val="24"/>
              </w:rPr>
              <w:t>King et al.,</w:t>
            </w:r>
            <w:r w:rsidRPr="001329DF">
              <w:rPr>
                <w:rFonts w:ascii="Times New Roman" w:hAnsi="Times New Roman" w:cs="Times New Roman"/>
                <w:sz w:val="24"/>
                <w:szCs w:val="24"/>
              </w:rPr>
              <w:t xml:space="preserve"> 2021</w:t>
            </w:r>
          </w:p>
        </w:tc>
      </w:tr>
      <w:tr w:rsidR="00C67BBC" w:rsidRPr="001329DF" w14:paraId="5FD9725E" w14:textId="77777777" w:rsidTr="00C67BBC">
        <w:tc>
          <w:tcPr>
            <w:tcW w:w="1799" w:type="dxa"/>
          </w:tcPr>
          <w:p w14:paraId="58C7AD81" w14:textId="77777777" w:rsidR="00C67BBC" w:rsidRPr="001329DF" w:rsidRDefault="00C67BBC" w:rsidP="00763DB8">
            <w:pPr>
              <w:pStyle w:val="NormalWeb"/>
              <w:spacing w:after="0" w:line="480" w:lineRule="auto"/>
              <w:ind w:left="40"/>
              <w:jc w:val="both"/>
            </w:pPr>
            <w:r w:rsidRPr="001329DF">
              <w:rPr>
                <w:color w:val="1B1B1C"/>
              </w:rPr>
              <w:t>Turkey</w:t>
            </w:r>
          </w:p>
          <w:p w14:paraId="7F5801EE"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6E4F000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 xml:space="preserve">Cross-sectional </w:t>
            </w:r>
          </w:p>
        </w:tc>
        <w:tc>
          <w:tcPr>
            <w:tcW w:w="1240" w:type="dxa"/>
          </w:tcPr>
          <w:p w14:paraId="67C0A3B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May 2020-July 2020</w:t>
            </w:r>
          </w:p>
        </w:tc>
        <w:tc>
          <w:tcPr>
            <w:tcW w:w="1533" w:type="dxa"/>
          </w:tcPr>
          <w:p w14:paraId="6454C27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2020-Mid 2020</w:t>
            </w:r>
          </w:p>
        </w:tc>
        <w:tc>
          <w:tcPr>
            <w:tcW w:w="1472" w:type="dxa"/>
          </w:tcPr>
          <w:p w14:paraId="22B4870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497</w:t>
            </w:r>
          </w:p>
        </w:tc>
        <w:tc>
          <w:tcPr>
            <w:tcW w:w="1466" w:type="dxa"/>
          </w:tcPr>
          <w:p w14:paraId="02ABE0F2" w14:textId="77777777" w:rsidR="00C67BBC" w:rsidRPr="001810A6" w:rsidRDefault="00C67BBC" w:rsidP="00763DB8">
            <w:pPr>
              <w:tabs>
                <w:tab w:val="left" w:pos="3450"/>
              </w:tabs>
              <w:jc w:val="both"/>
              <w:rPr>
                <w:rFonts w:ascii="Times New Roman" w:hAnsi="Times New Roman" w:cs="Times New Roman"/>
                <w:sz w:val="24"/>
                <w:szCs w:val="24"/>
              </w:rPr>
            </w:pPr>
            <w:proofErr w:type="spellStart"/>
            <w:r w:rsidRPr="001810A6">
              <w:rPr>
                <w:rFonts w:ascii="Times New Roman" w:hAnsi="Times New Roman" w:cs="Times New Roman"/>
                <w:sz w:val="24"/>
                <w:szCs w:val="24"/>
              </w:rPr>
              <w:t>Korukcu</w:t>
            </w:r>
            <w:proofErr w:type="spellEnd"/>
            <w:r w:rsidRPr="001810A6">
              <w:rPr>
                <w:rFonts w:ascii="Times New Roman" w:hAnsi="Times New Roman" w:cs="Times New Roman"/>
                <w:sz w:val="24"/>
                <w:szCs w:val="24"/>
              </w:rPr>
              <w:t xml:space="preserve"> et</w:t>
            </w:r>
          </w:p>
          <w:p w14:paraId="16E1648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Al., 2022</w:t>
            </w:r>
          </w:p>
        </w:tc>
      </w:tr>
      <w:tr w:rsidR="00C67BBC" w:rsidRPr="001329DF" w14:paraId="3D628718" w14:textId="77777777" w:rsidTr="00C67BBC">
        <w:tc>
          <w:tcPr>
            <w:tcW w:w="1799" w:type="dxa"/>
          </w:tcPr>
          <w:p w14:paraId="3405784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Canada</w:t>
            </w:r>
          </w:p>
        </w:tc>
        <w:tc>
          <w:tcPr>
            <w:tcW w:w="1506" w:type="dxa"/>
          </w:tcPr>
          <w:p w14:paraId="50E35C5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3D5A1959"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April 2020</w:t>
            </w:r>
          </w:p>
        </w:tc>
        <w:tc>
          <w:tcPr>
            <w:tcW w:w="1533" w:type="dxa"/>
          </w:tcPr>
          <w:p w14:paraId="448B377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2BDB725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1,987</w:t>
            </w:r>
          </w:p>
        </w:tc>
        <w:tc>
          <w:tcPr>
            <w:tcW w:w="1466" w:type="dxa"/>
          </w:tcPr>
          <w:p w14:paraId="1CBDA66F" w14:textId="77777777" w:rsidR="00C67BBC" w:rsidRPr="001810A6" w:rsidRDefault="00C67BBC" w:rsidP="00763DB8">
            <w:pPr>
              <w:tabs>
                <w:tab w:val="left" w:pos="3450"/>
              </w:tabs>
              <w:jc w:val="both"/>
              <w:rPr>
                <w:rFonts w:ascii="Times New Roman" w:hAnsi="Times New Roman" w:cs="Times New Roman"/>
                <w:sz w:val="24"/>
                <w:szCs w:val="24"/>
              </w:rPr>
            </w:pPr>
            <w:r w:rsidRPr="001810A6">
              <w:rPr>
                <w:rFonts w:ascii="Times New Roman" w:hAnsi="Times New Roman" w:cs="Times New Roman"/>
                <w:sz w:val="24"/>
                <w:szCs w:val="24"/>
              </w:rPr>
              <w:t>Lebel et al.,</w:t>
            </w:r>
          </w:p>
          <w:p w14:paraId="32A6A05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2020</w:t>
            </w:r>
          </w:p>
        </w:tc>
      </w:tr>
      <w:tr w:rsidR="00C67BBC" w:rsidRPr="001329DF" w14:paraId="7540C233" w14:textId="77777777" w:rsidTr="00C67BBC">
        <w:tc>
          <w:tcPr>
            <w:tcW w:w="1799" w:type="dxa"/>
          </w:tcPr>
          <w:p w14:paraId="07E57AD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China</w:t>
            </w:r>
          </w:p>
        </w:tc>
        <w:tc>
          <w:tcPr>
            <w:tcW w:w="1506" w:type="dxa"/>
          </w:tcPr>
          <w:p w14:paraId="09A72D48" w14:textId="77777777" w:rsidR="00C67BBC" w:rsidRPr="001329DF" w:rsidRDefault="00C67BBC" w:rsidP="00763DB8">
            <w:pPr>
              <w:pStyle w:val="NormalWeb"/>
              <w:spacing w:after="0"/>
              <w:jc w:val="both"/>
            </w:pPr>
            <w:r w:rsidRPr="001329DF">
              <w:rPr>
                <w:color w:val="1B1C1D"/>
              </w:rPr>
              <w:t>Cross-sectional</w:t>
            </w:r>
          </w:p>
          <w:p w14:paraId="6D80D116"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01E22019"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Feb 2020-March 2020</w:t>
            </w:r>
          </w:p>
        </w:tc>
        <w:tc>
          <w:tcPr>
            <w:tcW w:w="1533" w:type="dxa"/>
          </w:tcPr>
          <w:p w14:paraId="5AF61029"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2CD6CDC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751</w:t>
            </w:r>
          </w:p>
        </w:tc>
        <w:tc>
          <w:tcPr>
            <w:tcW w:w="1466" w:type="dxa"/>
          </w:tcPr>
          <w:p w14:paraId="47A08CA7"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Lin et al., 2021a</w:t>
            </w:r>
          </w:p>
        </w:tc>
      </w:tr>
      <w:tr w:rsidR="00C67BBC" w:rsidRPr="001329DF" w14:paraId="4E13183A" w14:textId="77777777" w:rsidTr="00C67BBC">
        <w:tc>
          <w:tcPr>
            <w:tcW w:w="1799" w:type="dxa"/>
          </w:tcPr>
          <w:p w14:paraId="50670F1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China</w:t>
            </w:r>
          </w:p>
        </w:tc>
        <w:tc>
          <w:tcPr>
            <w:tcW w:w="1506" w:type="dxa"/>
          </w:tcPr>
          <w:p w14:paraId="1CB9F8A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Cross-sectional</w:t>
            </w:r>
          </w:p>
        </w:tc>
        <w:tc>
          <w:tcPr>
            <w:tcW w:w="1240" w:type="dxa"/>
          </w:tcPr>
          <w:p w14:paraId="2584498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Feb 2020-March 2020</w:t>
            </w:r>
          </w:p>
        </w:tc>
        <w:tc>
          <w:tcPr>
            <w:tcW w:w="1533" w:type="dxa"/>
          </w:tcPr>
          <w:p w14:paraId="5F0672D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1571CE4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751</w:t>
            </w:r>
          </w:p>
        </w:tc>
        <w:tc>
          <w:tcPr>
            <w:tcW w:w="1466" w:type="dxa"/>
          </w:tcPr>
          <w:p w14:paraId="4A021CA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Lin et al., 2021a</w:t>
            </w:r>
          </w:p>
        </w:tc>
      </w:tr>
      <w:tr w:rsidR="00C67BBC" w:rsidRPr="001329DF" w14:paraId="0C633BC3" w14:textId="77777777" w:rsidTr="00C67BBC">
        <w:tc>
          <w:tcPr>
            <w:tcW w:w="1799" w:type="dxa"/>
          </w:tcPr>
          <w:p w14:paraId="4D953AD1" w14:textId="77777777" w:rsidR="00C67BBC" w:rsidRPr="001329DF" w:rsidRDefault="00C67BBC" w:rsidP="00763DB8">
            <w:pPr>
              <w:pStyle w:val="NormalWeb"/>
              <w:spacing w:after="0"/>
              <w:jc w:val="both"/>
            </w:pPr>
            <w:r w:rsidRPr="001329DF">
              <w:rPr>
                <w:color w:val="1B1C1D"/>
              </w:rPr>
              <w:t>Multi-country (Germany​, Israel​, Italy​, Poland​, Spain​, Switzerland​, United States)</w:t>
            </w:r>
          </w:p>
          <w:p w14:paraId="70FE4448"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658E6E9F" w14:textId="77777777" w:rsidR="00C67BBC" w:rsidRPr="001329DF" w:rsidRDefault="00C67BBC" w:rsidP="00763DB8">
            <w:pPr>
              <w:pStyle w:val="NormalWeb"/>
              <w:spacing w:after="0"/>
              <w:jc w:val="both"/>
            </w:pPr>
            <w:r w:rsidRPr="001329DF">
              <w:rPr>
                <w:color w:val="1B1C1D"/>
              </w:rPr>
              <w:t>Cross-sectional</w:t>
            </w:r>
          </w:p>
          <w:p w14:paraId="2436BC54"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62E3B1F0" w14:textId="77777777" w:rsidR="00C67BBC" w:rsidRPr="001329DF" w:rsidRDefault="00C67BBC" w:rsidP="00763DB8">
            <w:pPr>
              <w:pStyle w:val="NormalWeb"/>
              <w:spacing w:after="0"/>
              <w:jc w:val="both"/>
            </w:pPr>
            <w:r w:rsidRPr="001329DF">
              <w:rPr>
                <w:color w:val="1B1C1D"/>
              </w:rPr>
              <w:t>April 2020-May 2020</w:t>
            </w:r>
          </w:p>
          <w:p w14:paraId="542E32B5"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33" w:type="dxa"/>
          </w:tcPr>
          <w:p w14:paraId="0B5C2086" w14:textId="77777777" w:rsidR="00C67BBC" w:rsidRPr="001329DF" w:rsidRDefault="00C67BBC" w:rsidP="00763DB8">
            <w:pPr>
              <w:pStyle w:val="NormalWeb"/>
              <w:spacing w:after="0"/>
              <w:jc w:val="both"/>
            </w:pPr>
            <w:r w:rsidRPr="001329DF">
              <w:rPr>
                <w:color w:val="1B1C1D"/>
              </w:rPr>
              <w:t>Early 2020</w:t>
            </w:r>
          </w:p>
          <w:p w14:paraId="68587531"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2494C1B4" w14:textId="77777777" w:rsidR="00C67BBC" w:rsidRPr="001329DF" w:rsidRDefault="00C67BBC" w:rsidP="00763DB8">
            <w:pPr>
              <w:pStyle w:val="NormalWeb"/>
              <w:spacing w:after="0"/>
              <w:jc w:val="both"/>
            </w:pPr>
            <w:r w:rsidRPr="001329DF">
              <w:rPr>
                <w:color w:val="1B1C1D"/>
              </w:rPr>
              <w:t>8,148</w:t>
            </w:r>
          </w:p>
          <w:p w14:paraId="79D7D541"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66" w:type="dxa"/>
          </w:tcPr>
          <w:p w14:paraId="681D07A9" w14:textId="77777777" w:rsidR="00C67BBC" w:rsidRPr="001329DF" w:rsidRDefault="00C67BBC" w:rsidP="00763DB8">
            <w:pPr>
              <w:pStyle w:val="NormalWeb"/>
              <w:spacing w:after="0"/>
              <w:jc w:val="both"/>
            </w:pPr>
            <w:r w:rsidRPr="001329DF">
              <w:rPr>
                <w:color w:val="1B1C1D"/>
              </w:rPr>
              <w:t>Lobel et al., 2022</w:t>
            </w:r>
          </w:p>
          <w:p w14:paraId="3CBBD18F"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170E49DB" w14:textId="77777777" w:rsidTr="00C67BBC">
        <w:tc>
          <w:tcPr>
            <w:tcW w:w="1799" w:type="dxa"/>
          </w:tcPr>
          <w:p w14:paraId="55F84F07" w14:textId="77777777" w:rsidR="00C67BBC" w:rsidRPr="001329DF" w:rsidRDefault="00C67BBC" w:rsidP="00763DB8">
            <w:pPr>
              <w:pStyle w:val="NormalWeb"/>
              <w:spacing w:after="0"/>
              <w:jc w:val="both"/>
            </w:pPr>
            <w:r w:rsidRPr="001329DF">
              <w:rPr>
                <w:color w:val="1B1C1D"/>
              </w:rPr>
              <w:t>China</w:t>
            </w:r>
          </w:p>
          <w:p w14:paraId="31FC994F"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42923667" w14:textId="77777777" w:rsidR="00C67BBC" w:rsidRPr="001329DF" w:rsidRDefault="00C67BBC" w:rsidP="00763DB8">
            <w:pPr>
              <w:pStyle w:val="NormalWeb"/>
              <w:spacing w:after="0"/>
              <w:jc w:val="both"/>
            </w:pPr>
            <w:r w:rsidRPr="001329DF">
              <w:rPr>
                <w:color w:val="1B1C1D"/>
              </w:rPr>
              <w:t>Cross-sectional</w:t>
            </w:r>
          </w:p>
          <w:p w14:paraId="7E3DEAED"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286A7A5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February 2020-April 2020</w:t>
            </w:r>
          </w:p>
        </w:tc>
        <w:tc>
          <w:tcPr>
            <w:tcW w:w="1533" w:type="dxa"/>
          </w:tcPr>
          <w:p w14:paraId="17E31E6A" w14:textId="77777777" w:rsidR="00C67BBC" w:rsidRPr="001329DF" w:rsidRDefault="00C67BBC" w:rsidP="00763DB8">
            <w:pPr>
              <w:pStyle w:val="NormalWeb"/>
              <w:spacing w:after="0"/>
              <w:jc w:val="both"/>
            </w:pPr>
            <w:r w:rsidRPr="001329DF">
              <w:rPr>
                <w:color w:val="1B1C1D"/>
              </w:rPr>
              <w:t>Early 2020</w:t>
            </w:r>
          </w:p>
          <w:p w14:paraId="7F1289B1"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05394C8E" w14:textId="77777777" w:rsidR="00C67BBC" w:rsidRPr="001329DF" w:rsidRDefault="00C67BBC" w:rsidP="00763DB8">
            <w:pPr>
              <w:pStyle w:val="NormalWeb"/>
              <w:spacing w:after="0"/>
              <w:jc w:val="both"/>
            </w:pPr>
            <w:r w:rsidRPr="001329DF">
              <w:rPr>
                <w:color w:val="1B1C1D"/>
              </w:rPr>
              <w:t>2,140</w:t>
            </w:r>
          </w:p>
          <w:p w14:paraId="023AA3CE"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66" w:type="dxa"/>
          </w:tcPr>
          <w:p w14:paraId="1EAABC8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Luo et al., 2021</w:t>
            </w:r>
          </w:p>
        </w:tc>
      </w:tr>
      <w:tr w:rsidR="00C67BBC" w:rsidRPr="001329DF" w14:paraId="28D149E2" w14:textId="77777777" w:rsidTr="00C67BBC">
        <w:tc>
          <w:tcPr>
            <w:tcW w:w="1799" w:type="dxa"/>
          </w:tcPr>
          <w:p w14:paraId="1A340863" w14:textId="77777777" w:rsidR="00C67BBC" w:rsidRPr="001329DF" w:rsidRDefault="00C67BBC" w:rsidP="00763DB8">
            <w:pPr>
              <w:pStyle w:val="NormalWeb"/>
              <w:spacing w:after="0"/>
              <w:jc w:val="both"/>
            </w:pPr>
            <w:r w:rsidRPr="001329DF">
              <w:rPr>
                <w:color w:val="1B1C1D"/>
              </w:rPr>
              <w:t>Vietnam</w:t>
            </w:r>
          </w:p>
          <w:p w14:paraId="59328FC9"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03C2F95A" w14:textId="77777777" w:rsidR="00C67BBC" w:rsidRPr="001329DF" w:rsidRDefault="00C67BBC" w:rsidP="00763DB8">
            <w:pPr>
              <w:pStyle w:val="NormalWeb"/>
              <w:spacing w:after="0"/>
              <w:jc w:val="both"/>
            </w:pPr>
            <w:r w:rsidRPr="001329DF">
              <w:rPr>
                <w:color w:val="1B1C1D"/>
              </w:rPr>
              <w:t>Cross-sectional</w:t>
            </w:r>
          </w:p>
          <w:p w14:paraId="69E49150"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00A79CE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February 2020-May 2020</w:t>
            </w:r>
          </w:p>
        </w:tc>
        <w:tc>
          <w:tcPr>
            <w:tcW w:w="1533" w:type="dxa"/>
          </w:tcPr>
          <w:p w14:paraId="393C1B65" w14:textId="77777777" w:rsidR="00C67BBC" w:rsidRPr="001329DF" w:rsidRDefault="00C67BBC" w:rsidP="00763DB8">
            <w:pPr>
              <w:pStyle w:val="NormalWeb"/>
              <w:spacing w:after="0"/>
              <w:jc w:val="both"/>
            </w:pPr>
            <w:r w:rsidRPr="001329DF">
              <w:rPr>
                <w:color w:val="1B1C1D"/>
              </w:rPr>
              <w:t>Early 2020</w:t>
            </w:r>
          </w:p>
          <w:p w14:paraId="51F3CFBA"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1174F64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518</w:t>
            </w:r>
          </w:p>
        </w:tc>
        <w:tc>
          <w:tcPr>
            <w:tcW w:w="1466" w:type="dxa"/>
          </w:tcPr>
          <w:p w14:paraId="4F19B8B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Luong et al., 2021</w:t>
            </w:r>
          </w:p>
        </w:tc>
      </w:tr>
      <w:tr w:rsidR="00C67BBC" w:rsidRPr="001329DF" w14:paraId="40568DB9" w14:textId="77777777" w:rsidTr="00C67BBC">
        <w:tc>
          <w:tcPr>
            <w:tcW w:w="1799" w:type="dxa"/>
          </w:tcPr>
          <w:p w14:paraId="000C3C6C" w14:textId="77777777" w:rsidR="00C67BBC" w:rsidRPr="001329DF" w:rsidRDefault="00C67BBC" w:rsidP="00763DB8">
            <w:pPr>
              <w:pStyle w:val="NormalWeb"/>
              <w:spacing w:after="0"/>
              <w:jc w:val="both"/>
            </w:pPr>
            <w:r w:rsidRPr="001329DF">
              <w:rPr>
                <w:color w:val="1B1C1D"/>
              </w:rPr>
              <w:t>Iran</w:t>
            </w:r>
          </w:p>
          <w:p w14:paraId="70769C20"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11506DDE" w14:textId="77777777" w:rsidR="00C67BBC" w:rsidRPr="001329DF" w:rsidRDefault="00C67BBC" w:rsidP="00763DB8">
            <w:pPr>
              <w:pStyle w:val="NormalWeb"/>
              <w:spacing w:after="0"/>
              <w:jc w:val="both"/>
            </w:pPr>
            <w:r w:rsidRPr="001329DF">
              <w:rPr>
                <w:color w:val="1B1C1D"/>
              </w:rPr>
              <w:t>Cross-sectional</w:t>
            </w:r>
          </w:p>
          <w:p w14:paraId="55939086"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191C4B56"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March 2020-April 2020</w:t>
            </w:r>
          </w:p>
        </w:tc>
        <w:tc>
          <w:tcPr>
            <w:tcW w:w="1533" w:type="dxa"/>
          </w:tcPr>
          <w:p w14:paraId="6D82CFDF" w14:textId="77777777" w:rsidR="00C67BBC" w:rsidRPr="001329DF" w:rsidRDefault="00C67BBC" w:rsidP="00763DB8">
            <w:pPr>
              <w:pStyle w:val="NormalWeb"/>
              <w:spacing w:after="0"/>
              <w:jc w:val="both"/>
            </w:pPr>
            <w:r w:rsidRPr="001329DF">
              <w:rPr>
                <w:color w:val="1B1C1D"/>
              </w:rPr>
              <w:t>Early 2020</w:t>
            </w:r>
          </w:p>
          <w:p w14:paraId="4E6D8F9A"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5C2AEED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540</w:t>
            </w:r>
          </w:p>
        </w:tc>
        <w:tc>
          <w:tcPr>
            <w:tcW w:w="1466" w:type="dxa"/>
          </w:tcPr>
          <w:p w14:paraId="761AB860" w14:textId="77777777" w:rsidR="00C67BBC" w:rsidRPr="001329DF" w:rsidRDefault="00C67BBC" w:rsidP="00763DB8">
            <w:pPr>
              <w:pStyle w:val="NormalWeb"/>
              <w:spacing w:after="0"/>
              <w:jc w:val="both"/>
            </w:pPr>
            <w:proofErr w:type="spellStart"/>
            <w:r w:rsidRPr="001329DF">
              <w:rPr>
                <w:color w:val="1B1C1D"/>
              </w:rPr>
              <w:t>Maharlouei</w:t>
            </w:r>
            <w:proofErr w:type="spellEnd"/>
            <w:r w:rsidRPr="001329DF">
              <w:rPr>
                <w:color w:val="1B1C1D"/>
              </w:rPr>
              <w:t xml:space="preserve"> et al., 2021</w:t>
            </w:r>
          </w:p>
          <w:p w14:paraId="7A203322"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6A0D9317" w14:textId="77777777" w:rsidTr="00C67BBC">
        <w:tc>
          <w:tcPr>
            <w:tcW w:w="1799" w:type="dxa"/>
          </w:tcPr>
          <w:p w14:paraId="5387BB1D" w14:textId="77777777" w:rsidR="00C67BBC" w:rsidRPr="001329DF" w:rsidRDefault="00C67BBC" w:rsidP="00763DB8">
            <w:pPr>
              <w:pStyle w:val="NormalWeb"/>
              <w:spacing w:after="0"/>
              <w:jc w:val="both"/>
            </w:pPr>
            <w:r w:rsidRPr="001329DF">
              <w:rPr>
                <w:color w:val="1B1C1D"/>
              </w:rPr>
              <w:t>Pakistan</w:t>
            </w:r>
          </w:p>
          <w:p w14:paraId="19221743"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4BE32301" w14:textId="77777777" w:rsidR="00C67BBC" w:rsidRPr="001329DF" w:rsidRDefault="00C67BBC" w:rsidP="00763DB8">
            <w:pPr>
              <w:pStyle w:val="NormalWeb"/>
              <w:spacing w:after="0"/>
              <w:jc w:val="both"/>
            </w:pPr>
            <w:r w:rsidRPr="001329DF">
              <w:rPr>
                <w:color w:val="1B1C1D"/>
              </w:rPr>
              <w:t>Cross-sectional</w:t>
            </w:r>
          </w:p>
          <w:p w14:paraId="63C2CA02"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42CC971A"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August 2021-December 2021</w:t>
            </w:r>
          </w:p>
        </w:tc>
        <w:tc>
          <w:tcPr>
            <w:tcW w:w="1533" w:type="dxa"/>
          </w:tcPr>
          <w:p w14:paraId="3DCD9B4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Mid 2021-Late 2021</w:t>
            </w:r>
          </w:p>
        </w:tc>
        <w:tc>
          <w:tcPr>
            <w:tcW w:w="1472" w:type="dxa"/>
          </w:tcPr>
          <w:p w14:paraId="13CA128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400</w:t>
            </w:r>
          </w:p>
        </w:tc>
        <w:tc>
          <w:tcPr>
            <w:tcW w:w="1466" w:type="dxa"/>
          </w:tcPr>
          <w:p w14:paraId="4A34F5C5" w14:textId="77777777" w:rsidR="00C67BBC" w:rsidRPr="001329DF" w:rsidRDefault="00C67BBC" w:rsidP="00763DB8">
            <w:pPr>
              <w:pStyle w:val="NormalWeb"/>
              <w:spacing w:after="0"/>
              <w:jc w:val="both"/>
            </w:pPr>
            <w:r w:rsidRPr="001329DF">
              <w:rPr>
                <w:color w:val="1B1C1D"/>
              </w:rPr>
              <w:t>Maqbool et al., 2022</w:t>
            </w:r>
          </w:p>
          <w:p w14:paraId="6CC559A9"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61319B11" w14:textId="77777777" w:rsidTr="00C67BBC">
        <w:tc>
          <w:tcPr>
            <w:tcW w:w="1799" w:type="dxa"/>
          </w:tcPr>
          <w:p w14:paraId="25D0CC5F" w14:textId="77777777" w:rsidR="00C67BBC" w:rsidRPr="001329DF" w:rsidRDefault="00C67BBC" w:rsidP="00763DB8">
            <w:pPr>
              <w:pStyle w:val="NormalWeb"/>
              <w:spacing w:after="0"/>
              <w:jc w:val="both"/>
            </w:pPr>
            <w:r w:rsidRPr="001329DF">
              <w:rPr>
                <w:color w:val="1B1C1D"/>
              </w:rPr>
              <w:lastRenderedPageBreak/>
              <w:t>Portugal</w:t>
            </w:r>
          </w:p>
          <w:p w14:paraId="563D2B62"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03B62466" w14:textId="77777777" w:rsidR="00C67BBC" w:rsidRPr="001329DF" w:rsidRDefault="00C67BBC" w:rsidP="00763DB8">
            <w:pPr>
              <w:pStyle w:val="NormalWeb"/>
              <w:spacing w:after="0"/>
              <w:jc w:val="both"/>
            </w:pPr>
            <w:r w:rsidRPr="001329DF">
              <w:rPr>
                <w:color w:val="1B1C1D"/>
              </w:rPr>
              <w:t>Cross-sectional</w:t>
            </w:r>
          </w:p>
          <w:p w14:paraId="7D9F0FB4"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5A2A648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October 2020-April 2021</w:t>
            </w:r>
          </w:p>
        </w:tc>
        <w:tc>
          <w:tcPr>
            <w:tcW w:w="1533" w:type="dxa"/>
          </w:tcPr>
          <w:p w14:paraId="275E62E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Late 2020-Mid 2021</w:t>
            </w:r>
          </w:p>
        </w:tc>
        <w:tc>
          <w:tcPr>
            <w:tcW w:w="1472" w:type="dxa"/>
          </w:tcPr>
          <w:p w14:paraId="6B063BE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207</w:t>
            </w:r>
          </w:p>
        </w:tc>
        <w:tc>
          <w:tcPr>
            <w:tcW w:w="1466" w:type="dxa"/>
          </w:tcPr>
          <w:p w14:paraId="6934AE8F" w14:textId="77777777" w:rsidR="00C67BBC" w:rsidRPr="001329DF" w:rsidRDefault="00C67BBC" w:rsidP="00763DB8">
            <w:pPr>
              <w:pStyle w:val="NormalWeb"/>
              <w:spacing w:after="0"/>
              <w:jc w:val="both"/>
            </w:pPr>
            <w:r w:rsidRPr="001329DF">
              <w:rPr>
                <w:color w:val="1B1C1D"/>
              </w:rPr>
              <w:t>Monteiro et al., 2023</w:t>
            </w:r>
          </w:p>
          <w:p w14:paraId="25199338"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27CC1072" w14:textId="77777777" w:rsidTr="00C67BBC">
        <w:tc>
          <w:tcPr>
            <w:tcW w:w="1799" w:type="dxa"/>
          </w:tcPr>
          <w:p w14:paraId="4716BF34"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Nigeria</w:t>
            </w:r>
          </w:p>
        </w:tc>
        <w:tc>
          <w:tcPr>
            <w:tcW w:w="1506" w:type="dxa"/>
          </w:tcPr>
          <w:p w14:paraId="4EB21A89" w14:textId="77777777" w:rsidR="00C67BBC" w:rsidRPr="001329DF" w:rsidRDefault="00C67BBC" w:rsidP="00763DB8">
            <w:pPr>
              <w:pStyle w:val="NormalWeb"/>
              <w:spacing w:after="0"/>
              <w:jc w:val="both"/>
            </w:pPr>
            <w:r w:rsidRPr="001329DF">
              <w:rPr>
                <w:color w:val="1B1C1D"/>
              </w:rPr>
              <w:t>Cross-sectional</w:t>
            </w:r>
          </w:p>
          <w:p w14:paraId="21B0E226"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19E08042" w14:textId="77777777" w:rsidR="00C67BBC" w:rsidRPr="001329DF" w:rsidRDefault="00C67BBC" w:rsidP="00763DB8">
            <w:pPr>
              <w:pStyle w:val="NormalWeb"/>
              <w:spacing w:after="0"/>
              <w:jc w:val="both"/>
            </w:pPr>
            <w:r w:rsidRPr="001329DF">
              <w:rPr>
                <w:color w:val="1B1C1D"/>
              </w:rPr>
              <w:t>March-2020-July 2020</w:t>
            </w:r>
          </w:p>
          <w:p w14:paraId="54A51D25"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33" w:type="dxa"/>
          </w:tcPr>
          <w:p w14:paraId="5D5C04F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2020-Mid 2020</w:t>
            </w:r>
          </w:p>
        </w:tc>
        <w:tc>
          <w:tcPr>
            <w:tcW w:w="1472" w:type="dxa"/>
          </w:tcPr>
          <w:p w14:paraId="2E380AA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456</w:t>
            </w:r>
          </w:p>
        </w:tc>
        <w:tc>
          <w:tcPr>
            <w:tcW w:w="1466" w:type="dxa"/>
          </w:tcPr>
          <w:p w14:paraId="36FD2047"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Nwafor et al., 2021</w:t>
            </w:r>
          </w:p>
        </w:tc>
      </w:tr>
      <w:tr w:rsidR="00C67BBC" w:rsidRPr="001329DF" w14:paraId="1C83703E" w14:textId="77777777" w:rsidTr="00C67BBC">
        <w:tc>
          <w:tcPr>
            <w:tcW w:w="1799" w:type="dxa"/>
          </w:tcPr>
          <w:p w14:paraId="5A9FB849" w14:textId="77777777" w:rsidR="00C67BBC" w:rsidRPr="001329DF" w:rsidRDefault="00C67BBC" w:rsidP="00763DB8">
            <w:pPr>
              <w:pStyle w:val="NormalWeb"/>
              <w:spacing w:after="0"/>
              <w:jc w:val="both"/>
            </w:pPr>
            <w:r w:rsidRPr="001329DF">
              <w:rPr>
                <w:color w:val="1B1C1D"/>
              </w:rPr>
              <w:t>Canada &amp; China</w:t>
            </w:r>
          </w:p>
          <w:p w14:paraId="3C6D9E50"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545F3C14" w14:textId="77777777" w:rsidR="00C67BBC" w:rsidRPr="001329DF" w:rsidRDefault="00C67BBC" w:rsidP="00763DB8">
            <w:pPr>
              <w:pStyle w:val="NormalWeb"/>
              <w:spacing w:after="0"/>
              <w:jc w:val="both"/>
            </w:pPr>
            <w:r w:rsidRPr="001329DF">
              <w:rPr>
                <w:color w:val="1B1C1D"/>
              </w:rPr>
              <w:t>Cross-sectional</w:t>
            </w:r>
          </w:p>
          <w:p w14:paraId="64909D03"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1AE45C73" w14:textId="77777777" w:rsidR="00C67BBC" w:rsidRPr="001329DF" w:rsidRDefault="00C67BBC" w:rsidP="00763DB8">
            <w:pPr>
              <w:pStyle w:val="NormalWeb"/>
              <w:spacing w:after="0"/>
              <w:jc w:val="both"/>
            </w:pPr>
            <w:r w:rsidRPr="001329DF">
              <w:rPr>
                <w:color w:val="1B1C1D"/>
              </w:rPr>
              <w:t>June 2020-February 2021</w:t>
            </w:r>
          </w:p>
          <w:p w14:paraId="45BB71E2"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33" w:type="dxa"/>
          </w:tcPr>
          <w:p w14:paraId="430CB73B" w14:textId="77777777" w:rsidR="00C67BBC" w:rsidRPr="001329DF" w:rsidRDefault="00C67BBC" w:rsidP="00763DB8">
            <w:pPr>
              <w:pStyle w:val="NormalWeb"/>
              <w:spacing w:after="0"/>
              <w:jc w:val="both"/>
            </w:pPr>
            <w:r w:rsidRPr="001329DF">
              <w:rPr>
                <w:color w:val="1B1C1D"/>
              </w:rPr>
              <w:t>Mid 2020-Early 2021</w:t>
            </w:r>
          </w:p>
          <w:p w14:paraId="59DE1AE3"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472" w:type="dxa"/>
          </w:tcPr>
          <w:p w14:paraId="38BA691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2,423</w:t>
            </w:r>
          </w:p>
        </w:tc>
        <w:tc>
          <w:tcPr>
            <w:tcW w:w="1466" w:type="dxa"/>
          </w:tcPr>
          <w:p w14:paraId="625F0733" w14:textId="77777777" w:rsidR="00C67BBC" w:rsidRPr="001329DF" w:rsidRDefault="00C67BBC" w:rsidP="00763DB8">
            <w:pPr>
              <w:pStyle w:val="NormalWeb"/>
              <w:spacing w:after="0"/>
              <w:jc w:val="both"/>
            </w:pPr>
            <w:proofErr w:type="spellStart"/>
            <w:r w:rsidRPr="001329DF">
              <w:rPr>
                <w:color w:val="1B1C1D"/>
              </w:rPr>
              <w:t>Pagès</w:t>
            </w:r>
            <w:proofErr w:type="spellEnd"/>
            <w:r w:rsidRPr="001329DF">
              <w:rPr>
                <w:color w:val="1B1C1D"/>
              </w:rPr>
              <w:t xml:space="preserve"> et al., 2022</w:t>
            </w:r>
          </w:p>
          <w:p w14:paraId="72A419EC"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4BBE299F" w14:textId="77777777" w:rsidTr="00C67BBC">
        <w:tc>
          <w:tcPr>
            <w:tcW w:w="1799" w:type="dxa"/>
          </w:tcPr>
          <w:p w14:paraId="7975B796" w14:textId="77777777" w:rsidR="00C67BBC" w:rsidRPr="001329DF" w:rsidRDefault="00C67BBC" w:rsidP="00763DB8">
            <w:pPr>
              <w:pStyle w:val="NormalWeb"/>
              <w:spacing w:after="0"/>
              <w:jc w:val="both"/>
            </w:pPr>
            <w:r w:rsidRPr="001329DF">
              <w:rPr>
                <w:color w:val="1B1C1D"/>
              </w:rPr>
              <w:t>Indonesia</w:t>
            </w:r>
          </w:p>
          <w:p w14:paraId="3410F71F"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09E51CE2" w14:textId="77777777" w:rsidR="00C67BBC" w:rsidRPr="001329DF" w:rsidRDefault="00C67BBC" w:rsidP="00763DB8">
            <w:pPr>
              <w:pStyle w:val="NormalWeb"/>
              <w:spacing w:after="0"/>
              <w:jc w:val="both"/>
            </w:pPr>
            <w:r w:rsidRPr="001329DF">
              <w:rPr>
                <w:color w:val="1B1C1D"/>
              </w:rPr>
              <w:t>Cross-sectional</w:t>
            </w:r>
          </w:p>
          <w:p w14:paraId="3591BB8E"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32D50BEE" w14:textId="77777777" w:rsidR="00C67BBC" w:rsidRPr="001329DF" w:rsidRDefault="00C67BBC" w:rsidP="00763DB8">
            <w:pPr>
              <w:pStyle w:val="NormalWeb"/>
              <w:spacing w:after="0"/>
              <w:jc w:val="both"/>
            </w:pPr>
            <w:r w:rsidRPr="001329DF">
              <w:rPr>
                <w:color w:val="1B1C1D"/>
              </w:rPr>
              <w:t>June 2021</w:t>
            </w:r>
          </w:p>
          <w:p w14:paraId="32377F08"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33" w:type="dxa"/>
          </w:tcPr>
          <w:p w14:paraId="16111A0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Mid 2021</w:t>
            </w:r>
          </w:p>
        </w:tc>
        <w:tc>
          <w:tcPr>
            <w:tcW w:w="1472" w:type="dxa"/>
          </w:tcPr>
          <w:p w14:paraId="291FE99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130</w:t>
            </w:r>
          </w:p>
        </w:tc>
        <w:tc>
          <w:tcPr>
            <w:tcW w:w="1466" w:type="dxa"/>
          </w:tcPr>
          <w:p w14:paraId="4850188C" w14:textId="77777777" w:rsidR="00C67BBC" w:rsidRPr="001329DF" w:rsidRDefault="00C67BBC" w:rsidP="00763DB8">
            <w:pPr>
              <w:pStyle w:val="NormalWeb"/>
              <w:spacing w:after="0"/>
              <w:jc w:val="both"/>
            </w:pPr>
            <w:r w:rsidRPr="001329DF">
              <w:rPr>
                <w:color w:val="1B1C1D"/>
              </w:rPr>
              <w:t>Sari et al., 2022</w:t>
            </w:r>
          </w:p>
          <w:p w14:paraId="43CA8787" w14:textId="77777777" w:rsidR="00C67BBC" w:rsidRPr="001329DF" w:rsidRDefault="00C67BBC" w:rsidP="00763DB8">
            <w:pPr>
              <w:tabs>
                <w:tab w:val="left" w:pos="3450"/>
              </w:tabs>
              <w:jc w:val="both"/>
              <w:rPr>
                <w:rFonts w:ascii="Times New Roman" w:hAnsi="Times New Roman" w:cs="Times New Roman"/>
                <w:sz w:val="24"/>
                <w:szCs w:val="24"/>
                <w:lang w:val="en-US"/>
              </w:rPr>
            </w:pPr>
          </w:p>
        </w:tc>
      </w:tr>
      <w:tr w:rsidR="00C67BBC" w:rsidRPr="001329DF" w14:paraId="4E451325" w14:textId="77777777" w:rsidTr="00C67BBC">
        <w:tc>
          <w:tcPr>
            <w:tcW w:w="1799" w:type="dxa"/>
          </w:tcPr>
          <w:p w14:paraId="594FA1F6" w14:textId="77777777" w:rsidR="00C67BBC" w:rsidRPr="001329DF" w:rsidRDefault="00C67BBC" w:rsidP="00763DB8">
            <w:pPr>
              <w:pStyle w:val="NormalWeb"/>
              <w:spacing w:after="0"/>
              <w:jc w:val="both"/>
            </w:pPr>
            <w:r w:rsidRPr="001329DF">
              <w:rPr>
                <w:color w:val="1B1C1D"/>
              </w:rPr>
              <w:t>Japan</w:t>
            </w:r>
          </w:p>
          <w:p w14:paraId="5F05351B" w14:textId="77777777" w:rsidR="00C67BBC" w:rsidRPr="001329DF" w:rsidRDefault="00C67BBC" w:rsidP="00763DB8">
            <w:pPr>
              <w:pStyle w:val="NormalWeb"/>
              <w:spacing w:after="0"/>
              <w:jc w:val="both"/>
              <w:rPr>
                <w:color w:val="1B1C1D"/>
              </w:rPr>
            </w:pPr>
          </w:p>
        </w:tc>
        <w:tc>
          <w:tcPr>
            <w:tcW w:w="1506" w:type="dxa"/>
          </w:tcPr>
          <w:p w14:paraId="65D3255F" w14:textId="77777777" w:rsidR="00C67BBC" w:rsidRPr="001329DF" w:rsidRDefault="00C67BBC" w:rsidP="00763DB8">
            <w:pPr>
              <w:pStyle w:val="NormalWeb"/>
              <w:spacing w:after="0"/>
              <w:jc w:val="both"/>
              <w:rPr>
                <w:color w:val="1B1C1D"/>
              </w:rPr>
            </w:pPr>
            <w:r w:rsidRPr="001329DF">
              <w:rPr>
                <w:color w:val="1B1C1D"/>
              </w:rPr>
              <w:t>Longitudinal</w:t>
            </w:r>
          </w:p>
        </w:tc>
        <w:tc>
          <w:tcPr>
            <w:tcW w:w="1240" w:type="dxa"/>
          </w:tcPr>
          <w:p w14:paraId="704DA22C"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December 2020 &amp; March 2021</w:t>
            </w:r>
          </w:p>
        </w:tc>
        <w:tc>
          <w:tcPr>
            <w:tcW w:w="1533" w:type="dxa"/>
          </w:tcPr>
          <w:p w14:paraId="6D536B1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Late 2020 &amp; Early 2021</w:t>
            </w:r>
          </w:p>
        </w:tc>
        <w:tc>
          <w:tcPr>
            <w:tcW w:w="1472" w:type="dxa"/>
          </w:tcPr>
          <w:p w14:paraId="343F596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245</w:t>
            </w:r>
          </w:p>
        </w:tc>
        <w:tc>
          <w:tcPr>
            <w:tcW w:w="1466" w:type="dxa"/>
          </w:tcPr>
          <w:p w14:paraId="7D55590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Usui et al., 2023</w:t>
            </w:r>
          </w:p>
        </w:tc>
      </w:tr>
      <w:tr w:rsidR="00C67BBC" w:rsidRPr="001329DF" w14:paraId="288F9B04" w14:textId="77777777" w:rsidTr="00C67BBC">
        <w:tc>
          <w:tcPr>
            <w:tcW w:w="1799" w:type="dxa"/>
          </w:tcPr>
          <w:p w14:paraId="4AFC55B9" w14:textId="77777777" w:rsidR="00C67BBC" w:rsidRPr="001329DF" w:rsidRDefault="00C67BBC" w:rsidP="00763DB8">
            <w:pPr>
              <w:pStyle w:val="NormalWeb"/>
              <w:spacing w:after="0"/>
              <w:jc w:val="both"/>
            </w:pPr>
          </w:p>
          <w:p w14:paraId="4D716788"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Netherlands</w:t>
            </w:r>
          </w:p>
        </w:tc>
        <w:tc>
          <w:tcPr>
            <w:tcW w:w="1506" w:type="dxa"/>
          </w:tcPr>
          <w:p w14:paraId="129DB7A2" w14:textId="77777777" w:rsidR="00C67BBC" w:rsidRPr="001329DF" w:rsidRDefault="00C67BBC" w:rsidP="00763DB8">
            <w:pPr>
              <w:pStyle w:val="NormalWeb"/>
              <w:spacing w:after="0"/>
              <w:jc w:val="both"/>
            </w:pPr>
            <w:r w:rsidRPr="001329DF">
              <w:rPr>
                <w:color w:val="1B1C1D"/>
              </w:rPr>
              <w:t>Pre-post comparison</w:t>
            </w:r>
          </w:p>
          <w:p w14:paraId="479A728E"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0B298DFA"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April 2020- May 2020</w:t>
            </w:r>
          </w:p>
        </w:tc>
        <w:tc>
          <w:tcPr>
            <w:tcW w:w="1533" w:type="dxa"/>
          </w:tcPr>
          <w:p w14:paraId="543861D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120F8EBE" w14:textId="77777777" w:rsidR="00C67BBC" w:rsidRPr="001329DF" w:rsidRDefault="00C67BBC" w:rsidP="00763DB8">
            <w:pPr>
              <w:pStyle w:val="TableParagraph"/>
              <w:spacing w:line="272" w:lineRule="exact"/>
              <w:ind w:left="109"/>
              <w:jc w:val="both"/>
              <w:rPr>
                <w:sz w:val="24"/>
                <w:szCs w:val="24"/>
              </w:rPr>
            </w:pPr>
            <w:r w:rsidRPr="001329DF">
              <w:rPr>
                <w:color w:val="1B1B1C"/>
                <w:spacing w:val="-2"/>
                <w:sz w:val="24"/>
                <w:szCs w:val="24"/>
              </w:rPr>
              <w:t>1,419(</w:t>
            </w:r>
            <w:proofErr w:type="spellStart"/>
            <w:r w:rsidRPr="001329DF">
              <w:rPr>
                <w:color w:val="1B1B1C"/>
                <w:spacing w:val="-2"/>
                <w:sz w:val="24"/>
                <w:szCs w:val="24"/>
              </w:rPr>
              <w:t>Cov</w:t>
            </w:r>
            <w:proofErr w:type="spellEnd"/>
          </w:p>
          <w:p w14:paraId="79E3C39F" w14:textId="77777777" w:rsidR="00C67BBC" w:rsidRPr="001329DF" w:rsidRDefault="00C67BBC" w:rsidP="00763DB8">
            <w:pPr>
              <w:pStyle w:val="TableParagraph"/>
              <w:spacing w:before="41" w:line="276" w:lineRule="auto"/>
              <w:ind w:left="109" w:right="208"/>
              <w:jc w:val="both"/>
              <w:rPr>
                <w:sz w:val="24"/>
                <w:szCs w:val="24"/>
              </w:rPr>
            </w:pPr>
            <w:r w:rsidRPr="001329DF">
              <w:rPr>
                <w:color w:val="1B1B1C"/>
                <w:sz w:val="24"/>
                <w:szCs w:val="24"/>
              </w:rPr>
              <w:t>id</w:t>
            </w:r>
            <w:r w:rsidRPr="001329DF">
              <w:rPr>
                <w:color w:val="1B1B1C"/>
                <w:spacing w:val="-15"/>
                <w:sz w:val="24"/>
                <w:szCs w:val="24"/>
              </w:rPr>
              <w:t xml:space="preserve"> </w:t>
            </w:r>
            <w:r w:rsidRPr="001329DF">
              <w:rPr>
                <w:color w:val="1B1B1C"/>
                <w:sz w:val="24"/>
                <w:szCs w:val="24"/>
              </w:rPr>
              <w:t xml:space="preserve">group), </w:t>
            </w:r>
            <w:r w:rsidRPr="001329DF">
              <w:rPr>
                <w:color w:val="1B1B1C"/>
                <w:spacing w:val="-2"/>
                <w:sz w:val="24"/>
                <w:szCs w:val="24"/>
              </w:rPr>
              <w:t>1439(Pre- Covid</w:t>
            </w:r>
          </w:p>
          <w:p w14:paraId="31D4983C"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2"/>
                <w:sz w:val="24"/>
                <w:szCs w:val="24"/>
              </w:rPr>
              <w:t>group)</w:t>
            </w:r>
          </w:p>
        </w:tc>
        <w:tc>
          <w:tcPr>
            <w:tcW w:w="1466" w:type="dxa"/>
          </w:tcPr>
          <w:p w14:paraId="43E0F7CF"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2"/>
                <w:sz w:val="24"/>
                <w:szCs w:val="24"/>
              </w:rPr>
              <w:t>Vacaru</w:t>
            </w:r>
            <w:r w:rsidRPr="001329DF">
              <w:rPr>
                <w:rFonts w:ascii="Times New Roman" w:hAnsi="Times New Roman" w:cs="Times New Roman"/>
                <w:color w:val="1B1B1C"/>
                <w:spacing w:val="-13"/>
                <w:sz w:val="24"/>
                <w:szCs w:val="24"/>
              </w:rPr>
              <w:t xml:space="preserve"> </w:t>
            </w:r>
            <w:r w:rsidRPr="001329DF">
              <w:rPr>
                <w:rFonts w:ascii="Times New Roman" w:hAnsi="Times New Roman" w:cs="Times New Roman"/>
                <w:color w:val="1B1B1C"/>
                <w:spacing w:val="-2"/>
                <w:sz w:val="24"/>
                <w:szCs w:val="24"/>
              </w:rPr>
              <w:t>et</w:t>
            </w:r>
            <w:r w:rsidRPr="001329DF">
              <w:rPr>
                <w:rFonts w:ascii="Times New Roman" w:hAnsi="Times New Roman" w:cs="Times New Roman"/>
                <w:color w:val="1B1B1C"/>
                <w:spacing w:val="-13"/>
                <w:sz w:val="24"/>
                <w:szCs w:val="24"/>
              </w:rPr>
              <w:t xml:space="preserve"> </w:t>
            </w:r>
            <w:r w:rsidRPr="001329DF">
              <w:rPr>
                <w:rFonts w:ascii="Times New Roman" w:hAnsi="Times New Roman" w:cs="Times New Roman"/>
                <w:color w:val="1B1B1C"/>
                <w:spacing w:val="-2"/>
                <w:sz w:val="24"/>
                <w:szCs w:val="24"/>
              </w:rPr>
              <w:t xml:space="preserve">al., </w:t>
            </w:r>
            <w:r w:rsidRPr="001329DF">
              <w:rPr>
                <w:rFonts w:ascii="Times New Roman" w:hAnsi="Times New Roman" w:cs="Times New Roman"/>
                <w:color w:val="1B1B1C"/>
                <w:spacing w:val="-4"/>
                <w:sz w:val="24"/>
                <w:szCs w:val="24"/>
              </w:rPr>
              <w:t>2021</w:t>
            </w:r>
          </w:p>
        </w:tc>
      </w:tr>
      <w:tr w:rsidR="00C67BBC" w:rsidRPr="001329DF" w14:paraId="3A3020B9" w14:textId="77777777" w:rsidTr="00C67BBC">
        <w:tc>
          <w:tcPr>
            <w:tcW w:w="1799" w:type="dxa"/>
          </w:tcPr>
          <w:p w14:paraId="283AA1A0"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rPr>
              <w:t>Portugal</w:t>
            </w:r>
          </w:p>
        </w:tc>
        <w:tc>
          <w:tcPr>
            <w:tcW w:w="1506" w:type="dxa"/>
          </w:tcPr>
          <w:p w14:paraId="6C57414D" w14:textId="77777777" w:rsidR="00C67BBC" w:rsidRPr="001329DF" w:rsidRDefault="00C67BBC" w:rsidP="00763DB8">
            <w:pPr>
              <w:pStyle w:val="NormalWeb"/>
              <w:spacing w:after="0"/>
              <w:jc w:val="both"/>
            </w:pPr>
            <w:r w:rsidRPr="001329DF">
              <w:rPr>
                <w:color w:val="1B1C1D"/>
              </w:rPr>
              <w:t>Cross-sectional</w:t>
            </w:r>
          </w:p>
          <w:p w14:paraId="6A71206E"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10F606BD"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z w:val="24"/>
                <w:szCs w:val="24"/>
              </w:rPr>
              <w:t xml:space="preserve">April </w:t>
            </w:r>
            <w:r w:rsidRPr="001329DF">
              <w:rPr>
                <w:rFonts w:ascii="Times New Roman" w:hAnsi="Times New Roman" w:cs="Times New Roman"/>
                <w:color w:val="1B1B1C"/>
                <w:spacing w:val="-4"/>
                <w:sz w:val="24"/>
                <w:szCs w:val="24"/>
              </w:rPr>
              <w:t>2020</w:t>
            </w:r>
          </w:p>
        </w:tc>
        <w:tc>
          <w:tcPr>
            <w:tcW w:w="1533" w:type="dxa"/>
          </w:tcPr>
          <w:p w14:paraId="496D2DEB"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7C875F1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2"/>
                <w:sz w:val="24"/>
                <w:szCs w:val="24"/>
              </w:rPr>
              <w:t>1,698</w:t>
            </w:r>
          </w:p>
        </w:tc>
        <w:tc>
          <w:tcPr>
            <w:tcW w:w="1466" w:type="dxa"/>
          </w:tcPr>
          <w:p w14:paraId="7058FE6D" w14:textId="77777777" w:rsidR="00C67BBC" w:rsidRPr="001329DF" w:rsidRDefault="00C67BBC" w:rsidP="00763DB8">
            <w:pPr>
              <w:pStyle w:val="TableParagraph"/>
              <w:spacing w:line="274" w:lineRule="exact"/>
              <w:ind w:left="99"/>
              <w:jc w:val="both"/>
              <w:rPr>
                <w:sz w:val="24"/>
                <w:szCs w:val="24"/>
              </w:rPr>
            </w:pPr>
            <w:r w:rsidRPr="001329DF">
              <w:rPr>
                <w:color w:val="1B1B1C"/>
                <w:sz w:val="24"/>
                <w:szCs w:val="24"/>
              </w:rPr>
              <w:t>Vieira</w:t>
            </w:r>
            <w:r w:rsidRPr="001329DF">
              <w:rPr>
                <w:color w:val="1B1B1C"/>
                <w:spacing w:val="-8"/>
                <w:sz w:val="24"/>
                <w:szCs w:val="24"/>
              </w:rPr>
              <w:t xml:space="preserve"> </w:t>
            </w:r>
            <w:r w:rsidRPr="001329DF">
              <w:rPr>
                <w:color w:val="1B1B1C"/>
                <w:sz w:val="24"/>
                <w:szCs w:val="24"/>
              </w:rPr>
              <w:t>et</w:t>
            </w:r>
            <w:r w:rsidRPr="001329DF">
              <w:rPr>
                <w:color w:val="1B1B1C"/>
                <w:spacing w:val="-7"/>
                <w:sz w:val="24"/>
                <w:szCs w:val="24"/>
              </w:rPr>
              <w:t xml:space="preserve"> </w:t>
            </w:r>
            <w:r w:rsidRPr="001329DF">
              <w:rPr>
                <w:color w:val="1B1B1C"/>
                <w:spacing w:val="-4"/>
                <w:sz w:val="24"/>
                <w:szCs w:val="24"/>
              </w:rPr>
              <w:t>al.,</w:t>
            </w:r>
          </w:p>
          <w:p w14:paraId="2125977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4"/>
                <w:sz w:val="24"/>
                <w:szCs w:val="24"/>
              </w:rPr>
              <w:t>2022</w:t>
            </w:r>
          </w:p>
        </w:tc>
      </w:tr>
      <w:tr w:rsidR="00C67BBC" w:rsidRPr="001329DF" w14:paraId="18D1A208" w14:textId="77777777" w:rsidTr="00C67BBC">
        <w:tc>
          <w:tcPr>
            <w:tcW w:w="1799" w:type="dxa"/>
          </w:tcPr>
          <w:p w14:paraId="63641C0B" w14:textId="77777777" w:rsidR="00C67BBC" w:rsidRPr="001329DF" w:rsidRDefault="00C67BBC" w:rsidP="00763DB8">
            <w:pPr>
              <w:pStyle w:val="NormalWeb"/>
              <w:spacing w:after="0"/>
              <w:jc w:val="both"/>
            </w:pPr>
            <w:r w:rsidRPr="001329DF">
              <w:rPr>
                <w:color w:val="1B1C1D"/>
              </w:rPr>
              <w:t>China</w:t>
            </w:r>
          </w:p>
          <w:p w14:paraId="1294ACBD"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506" w:type="dxa"/>
          </w:tcPr>
          <w:p w14:paraId="6CB380DC" w14:textId="77777777" w:rsidR="00C67BBC" w:rsidRPr="001329DF" w:rsidRDefault="00C67BBC" w:rsidP="00763DB8">
            <w:pPr>
              <w:pStyle w:val="NormalWeb"/>
              <w:spacing w:after="0"/>
              <w:jc w:val="both"/>
            </w:pPr>
            <w:r w:rsidRPr="001329DF">
              <w:rPr>
                <w:color w:val="1B1C1D"/>
              </w:rPr>
              <w:t>Cross-sectional</w:t>
            </w:r>
          </w:p>
          <w:p w14:paraId="3D636C96"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2A49894A" w14:textId="77777777" w:rsidR="00C67BBC" w:rsidRPr="001329DF" w:rsidRDefault="00C67BBC" w:rsidP="00763DB8">
            <w:pPr>
              <w:pStyle w:val="TableParagraph"/>
              <w:spacing w:before="8"/>
              <w:ind w:left="104"/>
              <w:jc w:val="both"/>
              <w:rPr>
                <w:sz w:val="24"/>
                <w:szCs w:val="24"/>
              </w:rPr>
            </w:pPr>
            <w:r w:rsidRPr="001329DF">
              <w:rPr>
                <w:color w:val="1B1B1C"/>
                <w:sz w:val="24"/>
                <w:szCs w:val="24"/>
              </w:rPr>
              <w:t>February 2020-</w:t>
            </w:r>
            <w:r w:rsidRPr="001329DF">
              <w:rPr>
                <w:color w:val="1B1B1C"/>
                <w:spacing w:val="-5"/>
                <w:sz w:val="24"/>
                <w:szCs w:val="24"/>
              </w:rPr>
              <w:t>March</w:t>
            </w:r>
          </w:p>
          <w:p w14:paraId="6224AAB5"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4"/>
                <w:sz w:val="24"/>
                <w:szCs w:val="24"/>
              </w:rPr>
              <w:t>2020</w:t>
            </w:r>
          </w:p>
        </w:tc>
        <w:tc>
          <w:tcPr>
            <w:tcW w:w="1533" w:type="dxa"/>
          </w:tcPr>
          <w:p w14:paraId="33B5BEE4"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5E69023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5"/>
                <w:sz w:val="24"/>
                <w:szCs w:val="24"/>
              </w:rPr>
              <w:t>681</w:t>
            </w:r>
          </w:p>
        </w:tc>
        <w:tc>
          <w:tcPr>
            <w:tcW w:w="1466" w:type="dxa"/>
          </w:tcPr>
          <w:p w14:paraId="7D864267" w14:textId="77777777" w:rsidR="00C67BBC" w:rsidRPr="001329DF" w:rsidRDefault="00C67BBC" w:rsidP="00763DB8">
            <w:pPr>
              <w:pStyle w:val="TableParagraph"/>
              <w:spacing w:before="8"/>
              <w:ind w:left="99"/>
              <w:jc w:val="both"/>
              <w:rPr>
                <w:sz w:val="24"/>
                <w:szCs w:val="24"/>
              </w:rPr>
            </w:pPr>
            <w:r w:rsidRPr="001329DF">
              <w:rPr>
                <w:color w:val="1B1B1C"/>
                <w:sz w:val="24"/>
                <w:szCs w:val="24"/>
              </w:rPr>
              <w:t>Wang</w:t>
            </w:r>
            <w:r w:rsidRPr="001329DF">
              <w:rPr>
                <w:color w:val="1B1B1C"/>
                <w:spacing w:val="-10"/>
                <w:sz w:val="24"/>
                <w:szCs w:val="24"/>
              </w:rPr>
              <w:t xml:space="preserve"> </w:t>
            </w:r>
            <w:r w:rsidRPr="001329DF">
              <w:rPr>
                <w:color w:val="1B1B1C"/>
                <w:sz w:val="24"/>
                <w:szCs w:val="24"/>
              </w:rPr>
              <w:t>et</w:t>
            </w:r>
            <w:r w:rsidRPr="001329DF">
              <w:rPr>
                <w:color w:val="1B1B1C"/>
                <w:spacing w:val="-10"/>
                <w:sz w:val="24"/>
                <w:szCs w:val="24"/>
              </w:rPr>
              <w:t xml:space="preserve"> </w:t>
            </w:r>
            <w:r w:rsidRPr="001329DF">
              <w:rPr>
                <w:color w:val="1B1B1C"/>
                <w:spacing w:val="-4"/>
                <w:sz w:val="24"/>
                <w:szCs w:val="24"/>
              </w:rPr>
              <w:t>al.,</w:t>
            </w:r>
          </w:p>
          <w:p w14:paraId="22AE6E7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4"/>
                <w:sz w:val="24"/>
                <w:szCs w:val="24"/>
              </w:rPr>
              <w:t>2022</w:t>
            </w:r>
          </w:p>
        </w:tc>
      </w:tr>
      <w:tr w:rsidR="00C67BBC" w:rsidRPr="001329DF" w14:paraId="24024421" w14:textId="77777777" w:rsidTr="00C67BBC">
        <w:tc>
          <w:tcPr>
            <w:tcW w:w="1799" w:type="dxa"/>
          </w:tcPr>
          <w:p w14:paraId="3D41C09B" w14:textId="77777777" w:rsidR="00C67BBC" w:rsidRPr="001329DF" w:rsidRDefault="00C67BBC" w:rsidP="00763DB8">
            <w:pPr>
              <w:pStyle w:val="NormalWeb"/>
              <w:spacing w:after="0"/>
              <w:jc w:val="both"/>
            </w:pPr>
            <w:r w:rsidRPr="001329DF">
              <w:rPr>
                <w:color w:val="1B1C1D"/>
              </w:rPr>
              <w:t>China</w:t>
            </w:r>
          </w:p>
          <w:p w14:paraId="1E86E0E3" w14:textId="77777777" w:rsidR="00C67BBC" w:rsidRPr="001329DF" w:rsidRDefault="00C67BBC" w:rsidP="00763DB8">
            <w:pPr>
              <w:pStyle w:val="NormalWeb"/>
              <w:spacing w:after="0"/>
              <w:jc w:val="both"/>
              <w:rPr>
                <w:color w:val="1B1C1D"/>
              </w:rPr>
            </w:pPr>
          </w:p>
        </w:tc>
        <w:tc>
          <w:tcPr>
            <w:tcW w:w="1506" w:type="dxa"/>
          </w:tcPr>
          <w:p w14:paraId="376E317E" w14:textId="77777777" w:rsidR="00C67BBC" w:rsidRPr="001329DF" w:rsidRDefault="00C67BBC" w:rsidP="00763DB8">
            <w:pPr>
              <w:pStyle w:val="NormalWeb"/>
              <w:spacing w:after="0"/>
              <w:jc w:val="both"/>
            </w:pPr>
            <w:r w:rsidRPr="001329DF">
              <w:rPr>
                <w:color w:val="1B1C1D"/>
              </w:rPr>
              <w:t>Pre-post comparison</w:t>
            </w:r>
          </w:p>
          <w:p w14:paraId="196D7E20"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188C52D1"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2"/>
                <w:sz w:val="24"/>
                <w:szCs w:val="24"/>
              </w:rPr>
              <w:t xml:space="preserve">January 2020-August </w:t>
            </w:r>
            <w:r w:rsidRPr="001329DF">
              <w:rPr>
                <w:rFonts w:ascii="Times New Roman" w:hAnsi="Times New Roman" w:cs="Times New Roman"/>
                <w:color w:val="1B1B1C"/>
                <w:spacing w:val="-4"/>
                <w:sz w:val="24"/>
                <w:szCs w:val="24"/>
              </w:rPr>
              <w:t>2020</w:t>
            </w:r>
          </w:p>
        </w:tc>
        <w:tc>
          <w:tcPr>
            <w:tcW w:w="1533" w:type="dxa"/>
          </w:tcPr>
          <w:p w14:paraId="5A51D07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2020-Mid 2020</w:t>
            </w:r>
          </w:p>
        </w:tc>
        <w:tc>
          <w:tcPr>
            <w:tcW w:w="1472" w:type="dxa"/>
          </w:tcPr>
          <w:p w14:paraId="0FB6B248" w14:textId="77777777" w:rsidR="00C67BBC" w:rsidRPr="001329DF" w:rsidRDefault="00C67BBC" w:rsidP="00763DB8">
            <w:pPr>
              <w:pStyle w:val="TableParagraph"/>
              <w:spacing w:line="274" w:lineRule="exact"/>
              <w:ind w:left="109"/>
              <w:jc w:val="both"/>
              <w:rPr>
                <w:sz w:val="24"/>
                <w:szCs w:val="24"/>
              </w:rPr>
            </w:pPr>
            <w:r w:rsidRPr="001329DF">
              <w:rPr>
                <w:color w:val="1B1B1C"/>
                <w:spacing w:val="-2"/>
                <w:sz w:val="24"/>
                <w:szCs w:val="24"/>
              </w:rPr>
              <w:t>3,346</w:t>
            </w:r>
          </w:p>
          <w:p w14:paraId="6EE23A36" w14:textId="77777777" w:rsidR="00C67BBC" w:rsidRPr="001329DF" w:rsidRDefault="00C67BBC" w:rsidP="00763DB8">
            <w:pPr>
              <w:pStyle w:val="TableParagraph"/>
              <w:spacing w:before="41"/>
              <w:ind w:left="109"/>
              <w:jc w:val="both"/>
              <w:rPr>
                <w:sz w:val="24"/>
                <w:szCs w:val="24"/>
              </w:rPr>
            </w:pPr>
            <w:r w:rsidRPr="001329DF">
              <w:rPr>
                <w:color w:val="1B1B1C"/>
                <w:spacing w:val="-2"/>
                <w:sz w:val="24"/>
                <w:szCs w:val="24"/>
              </w:rPr>
              <w:t>(2,657</w:t>
            </w:r>
          </w:p>
          <w:p w14:paraId="77E02373"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pacing w:val="-2"/>
                <w:sz w:val="24"/>
                <w:szCs w:val="24"/>
              </w:rPr>
              <w:t>pre-</w:t>
            </w:r>
            <w:proofErr w:type="spellStart"/>
            <w:r w:rsidRPr="001329DF">
              <w:rPr>
                <w:rFonts w:ascii="Times New Roman" w:hAnsi="Times New Roman" w:cs="Times New Roman"/>
                <w:color w:val="1B1B1C"/>
                <w:spacing w:val="-2"/>
                <w:sz w:val="24"/>
                <w:szCs w:val="24"/>
              </w:rPr>
              <w:t>pande</w:t>
            </w:r>
            <w:proofErr w:type="spellEnd"/>
            <w:r w:rsidRPr="001329DF">
              <w:rPr>
                <w:rFonts w:ascii="Times New Roman" w:hAnsi="Times New Roman" w:cs="Times New Roman"/>
                <w:color w:val="1B1B1C"/>
                <w:spacing w:val="-2"/>
                <w:sz w:val="24"/>
                <w:szCs w:val="24"/>
              </w:rPr>
              <w:t xml:space="preserve"> </w:t>
            </w:r>
            <w:r w:rsidRPr="001329DF">
              <w:rPr>
                <w:rFonts w:ascii="Times New Roman" w:hAnsi="Times New Roman" w:cs="Times New Roman"/>
                <w:color w:val="1B1B1C"/>
                <w:sz w:val="24"/>
                <w:szCs w:val="24"/>
              </w:rPr>
              <w:t>mic; 689</w:t>
            </w:r>
          </w:p>
        </w:tc>
        <w:tc>
          <w:tcPr>
            <w:tcW w:w="1466" w:type="dxa"/>
          </w:tcPr>
          <w:p w14:paraId="6CBCD9F4"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z w:val="24"/>
                <w:szCs w:val="24"/>
              </w:rPr>
              <w:t>Xie</w:t>
            </w:r>
            <w:r>
              <w:rPr>
                <w:rFonts w:ascii="Times New Roman" w:hAnsi="Times New Roman" w:cs="Times New Roman"/>
                <w:color w:val="1B1B1C"/>
                <w:sz w:val="24"/>
                <w:szCs w:val="24"/>
              </w:rPr>
              <w:t xml:space="preserve"> et al., 2021</w:t>
            </w:r>
          </w:p>
        </w:tc>
      </w:tr>
      <w:tr w:rsidR="00C67BBC" w:rsidRPr="001329DF" w14:paraId="1A09C703" w14:textId="77777777" w:rsidTr="00C67BBC">
        <w:tc>
          <w:tcPr>
            <w:tcW w:w="1799" w:type="dxa"/>
          </w:tcPr>
          <w:p w14:paraId="05FC5B6B" w14:textId="77777777" w:rsidR="00C67BBC" w:rsidRPr="001329DF" w:rsidRDefault="00C67BBC" w:rsidP="00763DB8">
            <w:pPr>
              <w:pStyle w:val="NormalWeb"/>
              <w:spacing w:after="0"/>
              <w:jc w:val="both"/>
            </w:pPr>
            <w:r w:rsidRPr="001329DF">
              <w:t>Turkey</w:t>
            </w:r>
          </w:p>
        </w:tc>
        <w:tc>
          <w:tcPr>
            <w:tcW w:w="1506" w:type="dxa"/>
          </w:tcPr>
          <w:p w14:paraId="3D4BB88A" w14:textId="77777777" w:rsidR="00C67BBC" w:rsidRPr="001329DF" w:rsidRDefault="00C67BBC" w:rsidP="00763DB8">
            <w:pPr>
              <w:pStyle w:val="NormalWeb"/>
              <w:spacing w:after="0"/>
              <w:jc w:val="both"/>
            </w:pPr>
            <w:r w:rsidRPr="001329DF">
              <w:rPr>
                <w:color w:val="1B1C1D"/>
              </w:rPr>
              <w:t>Cross-sectional</w:t>
            </w:r>
          </w:p>
          <w:p w14:paraId="1CF36778" w14:textId="77777777" w:rsidR="00C67BBC" w:rsidRPr="001329DF" w:rsidRDefault="00C67BBC" w:rsidP="00763DB8">
            <w:pPr>
              <w:tabs>
                <w:tab w:val="left" w:pos="3450"/>
              </w:tabs>
              <w:jc w:val="both"/>
              <w:rPr>
                <w:rFonts w:ascii="Times New Roman" w:hAnsi="Times New Roman" w:cs="Times New Roman"/>
                <w:sz w:val="24"/>
                <w:szCs w:val="24"/>
                <w:lang w:val="en-US"/>
              </w:rPr>
            </w:pPr>
          </w:p>
        </w:tc>
        <w:tc>
          <w:tcPr>
            <w:tcW w:w="1240" w:type="dxa"/>
          </w:tcPr>
          <w:p w14:paraId="40D5183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May 2020-June 2020</w:t>
            </w:r>
          </w:p>
        </w:tc>
        <w:tc>
          <w:tcPr>
            <w:tcW w:w="1533" w:type="dxa"/>
          </w:tcPr>
          <w:p w14:paraId="4A0E1972"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Early 2020</w:t>
            </w:r>
          </w:p>
        </w:tc>
        <w:tc>
          <w:tcPr>
            <w:tcW w:w="1472" w:type="dxa"/>
          </w:tcPr>
          <w:p w14:paraId="19F2F7BE"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sz w:val="24"/>
                <w:szCs w:val="24"/>
                <w:lang w:val="en-US"/>
              </w:rPr>
              <w:t>203</w:t>
            </w:r>
          </w:p>
        </w:tc>
        <w:tc>
          <w:tcPr>
            <w:tcW w:w="1466" w:type="dxa"/>
          </w:tcPr>
          <w:p w14:paraId="1916F8E3" w14:textId="77777777" w:rsidR="00C67BBC" w:rsidRPr="001329DF" w:rsidRDefault="00C67BBC" w:rsidP="00763DB8">
            <w:pPr>
              <w:pStyle w:val="TableParagraph"/>
              <w:spacing w:before="4"/>
              <w:ind w:left="99"/>
              <w:jc w:val="both"/>
              <w:rPr>
                <w:sz w:val="24"/>
                <w:szCs w:val="24"/>
              </w:rPr>
            </w:pPr>
            <w:r w:rsidRPr="001329DF">
              <w:rPr>
                <w:color w:val="1B1B1C"/>
                <w:sz w:val="24"/>
                <w:szCs w:val="24"/>
              </w:rPr>
              <w:t xml:space="preserve">Yıldırım </w:t>
            </w:r>
            <w:r w:rsidRPr="001329DF">
              <w:rPr>
                <w:color w:val="1B1B1C"/>
                <w:spacing w:val="-5"/>
                <w:sz w:val="24"/>
                <w:szCs w:val="24"/>
              </w:rPr>
              <w:t>et</w:t>
            </w:r>
          </w:p>
          <w:p w14:paraId="2156CD2C" w14:textId="77777777" w:rsidR="00C67BBC" w:rsidRPr="001329DF" w:rsidRDefault="00C67BBC" w:rsidP="00763DB8">
            <w:pPr>
              <w:tabs>
                <w:tab w:val="left" w:pos="3450"/>
              </w:tabs>
              <w:jc w:val="both"/>
              <w:rPr>
                <w:rFonts w:ascii="Times New Roman" w:hAnsi="Times New Roman" w:cs="Times New Roman"/>
                <w:sz w:val="24"/>
                <w:szCs w:val="24"/>
                <w:lang w:val="en-US"/>
              </w:rPr>
            </w:pPr>
            <w:r w:rsidRPr="001329DF">
              <w:rPr>
                <w:rFonts w:ascii="Times New Roman" w:hAnsi="Times New Roman" w:cs="Times New Roman"/>
                <w:color w:val="1B1B1C"/>
                <w:sz w:val="24"/>
                <w:szCs w:val="24"/>
              </w:rPr>
              <w:t xml:space="preserve">al., </w:t>
            </w:r>
            <w:r w:rsidRPr="001329DF">
              <w:rPr>
                <w:rFonts w:ascii="Times New Roman" w:hAnsi="Times New Roman" w:cs="Times New Roman"/>
                <w:color w:val="1B1B1C"/>
                <w:spacing w:val="-4"/>
                <w:sz w:val="24"/>
                <w:szCs w:val="24"/>
              </w:rPr>
              <w:t>2022</w:t>
            </w:r>
          </w:p>
        </w:tc>
      </w:tr>
    </w:tbl>
    <w:p w14:paraId="04247025" w14:textId="77777777" w:rsidR="00C67BBC" w:rsidRPr="001329DF" w:rsidRDefault="00C67BBC" w:rsidP="00C67BBC">
      <w:pPr>
        <w:tabs>
          <w:tab w:val="left" w:pos="3450"/>
        </w:tabs>
        <w:jc w:val="both"/>
        <w:rPr>
          <w:rFonts w:ascii="Times New Roman" w:hAnsi="Times New Roman" w:cs="Times New Roman"/>
          <w:sz w:val="24"/>
          <w:szCs w:val="24"/>
          <w:lang w:val="en-US"/>
        </w:rPr>
      </w:pPr>
    </w:p>
    <w:p w14:paraId="031D1F62" w14:textId="5551267C" w:rsidR="00FA0AC5" w:rsidRDefault="008E667E" w:rsidP="00FA0AC5">
      <w:pPr>
        <w:spacing w:line="480" w:lineRule="auto"/>
        <w:rPr>
          <w:rFonts w:ascii="Times New Roman" w:eastAsia="Times New Roman" w:hAnsi="Times New Roman" w:cs="Times New Roman"/>
          <w:b/>
          <w:bCs/>
          <w:color w:val="000000"/>
          <w:sz w:val="24"/>
          <w:szCs w:val="24"/>
          <w:lang w:val="en-US"/>
        </w:rPr>
      </w:pPr>
      <w:r w:rsidRPr="008E667E">
        <w:rPr>
          <w:rFonts w:ascii="Times New Roman" w:eastAsia="Times New Roman" w:hAnsi="Times New Roman" w:cs="Times New Roman"/>
          <w:b/>
          <w:bCs/>
          <w:color w:val="000000"/>
          <w:sz w:val="24"/>
          <w:szCs w:val="24"/>
          <w:lang w:val="en-US"/>
        </w:rPr>
        <w:lastRenderedPageBreak/>
        <w:t>Table 2</w:t>
      </w:r>
    </w:p>
    <w:p w14:paraId="0CE1DC55" w14:textId="2E440914" w:rsidR="008E667E" w:rsidRPr="008E667E" w:rsidRDefault="008E667E" w:rsidP="00FA0AC5">
      <w:pPr>
        <w:spacing w:line="480" w:lineRule="auto"/>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Depression Assessment Methodologies Across Studies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97"/>
        <w:gridCol w:w="3478"/>
        <w:gridCol w:w="1970"/>
        <w:gridCol w:w="2015"/>
      </w:tblGrid>
      <w:tr w:rsidR="008E667E" w:rsidRPr="008E667E" w14:paraId="35D41CA4" w14:textId="77777777" w:rsidTr="008E667E">
        <w:trPr>
          <w:trHeight w:val="810"/>
        </w:trPr>
        <w:tc>
          <w:tcPr>
            <w:tcW w:w="0" w:type="auto"/>
            <w:tcBorders>
              <w:top w:val="single" w:sz="4" w:space="0" w:color="auto"/>
              <w:bottom w:val="single" w:sz="4" w:space="0" w:color="auto"/>
            </w:tcBorders>
            <w:hideMark/>
          </w:tcPr>
          <w:p w14:paraId="4FCE6BA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Assessment Tool</w:t>
            </w:r>
          </w:p>
        </w:tc>
        <w:tc>
          <w:tcPr>
            <w:tcW w:w="0" w:type="auto"/>
            <w:tcBorders>
              <w:top w:val="single" w:sz="4" w:space="0" w:color="auto"/>
              <w:bottom w:val="single" w:sz="4" w:space="0" w:color="auto"/>
            </w:tcBorders>
            <w:hideMark/>
          </w:tcPr>
          <w:p w14:paraId="3D04465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Cut-off Score(s)</w:t>
            </w:r>
          </w:p>
          <w:p w14:paraId="680BA10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Used for Depression</w:t>
            </w:r>
          </w:p>
        </w:tc>
        <w:tc>
          <w:tcPr>
            <w:tcW w:w="0" w:type="auto"/>
            <w:tcBorders>
              <w:top w:val="single" w:sz="4" w:space="0" w:color="auto"/>
              <w:bottom w:val="single" w:sz="4" w:space="0" w:color="auto"/>
            </w:tcBorders>
            <w:hideMark/>
          </w:tcPr>
          <w:p w14:paraId="212D0AB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Reported Reliability</w:t>
            </w:r>
          </w:p>
          <w:p w14:paraId="5801F14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(Cronbach's α)</w:t>
            </w:r>
          </w:p>
        </w:tc>
        <w:tc>
          <w:tcPr>
            <w:tcW w:w="0" w:type="auto"/>
            <w:tcBorders>
              <w:top w:val="single" w:sz="4" w:space="0" w:color="auto"/>
              <w:bottom w:val="single" w:sz="4" w:space="0" w:color="auto"/>
            </w:tcBorders>
            <w:hideMark/>
          </w:tcPr>
          <w:p w14:paraId="5D919A2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Citation(s)</w:t>
            </w:r>
          </w:p>
        </w:tc>
      </w:tr>
      <w:tr w:rsidR="008E667E" w:rsidRPr="008E667E" w14:paraId="404A251E" w14:textId="77777777" w:rsidTr="008E667E">
        <w:trPr>
          <w:trHeight w:val="645"/>
        </w:trPr>
        <w:tc>
          <w:tcPr>
            <w:tcW w:w="0" w:type="auto"/>
            <w:tcBorders>
              <w:top w:val="single" w:sz="4" w:space="0" w:color="auto"/>
            </w:tcBorders>
            <w:hideMark/>
          </w:tcPr>
          <w:p w14:paraId="255BA23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HADS-D</w:t>
            </w:r>
          </w:p>
        </w:tc>
        <w:tc>
          <w:tcPr>
            <w:tcW w:w="0" w:type="auto"/>
            <w:tcBorders>
              <w:top w:val="single" w:sz="4" w:space="0" w:color="auto"/>
            </w:tcBorders>
            <w:hideMark/>
          </w:tcPr>
          <w:p w14:paraId="4769C06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8-11 borderline; ≥11</w:t>
            </w:r>
          </w:p>
          <w:p w14:paraId="3F07661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severe depression</w:t>
            </w:r>
          </w:p>
        </w:tc>
        <w:tc>
          <w:tcPr>
            <w:tcW w:w="0" w:type="auto"/>
            <w:tcBorders>
              <w:top w:val="single" w:sz="4" w:space="0" w:color="auto"/>
            </w:tcBorders>
            <w:hideMark/>
          </w:tcPr>
          <w:p w14:paraId="19E47A6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tcBorders>
              <w:top w:val="single" w:sz="4" w:space="0" w:color="auto"/>
            </w:tcBorders>
            <w:hideMark/>
          </w:tcPr>
          <w:p w14:paraId="6D390A3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Akgor</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0093EDD9" w14:textId="77777777" w:rsidTr="008E667E">
        <w:trPr>
          <w:trHeight w:val="615"/>
        </w:trPr>
        <w:tc>
          <w:tcPr>
            <w:tcW w:w="0" w:type="auto"/>
            <w:hideMark/>
          </w:tcPr>
          <w:p w14:paraId="777EC5D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5578B00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&gt;8 for depression,</w:t>
            </w:r>
          </w:p>
          <w:p w14:paraId="1206F8F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&gt;13 for severe</w:t>
            </w:r>
          </w:p>
        </w:tc>
        <w:tc>
          <w:tcPr>
            <w:tcW w:w="0" w:type="auto"/>
            <w:hideMark/>
          </w:tcPr>
          <w:p w14:paraId="308989C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27764DD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Basutkar et al., 2021</w:t>
            </w:r>
          </w:p>
        </w:tc>
      </w:tr>
      <w:tr w:rsidR="008E667E" w:rsidRPr="008E667E" w14:paraId="702F9D31" w14:textId="77777777" w:rsidTr="008E667E">
        <w:trPr>
          <w:trHeight w:val="645"/>
        </w:trPr>
        <w:tc>
          <w:tcPr>
            <w:tcW w:w="0" w:type="auto"/>
            <w:hideMark/>
          </w:tcPr>
          <w:p w14:paraId="461843A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BDI-II</w:t>
            </w:r>
          </w:p>
        </w:tc>
        <w:tc>
          <w:tcPr>
            <w:tcW w:w="0" w:type="auto"/>
            <w:hideMark/>
          </w:tcPr>
          <w:p w14:paraId="2BE8ECE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 for mild or</w:t>
            </w:r>
          </w:p>
          <w:p w14:paraId="21D57A4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greater</w:t>
            </w:r>
          </w:p>
        </w:tc>
        <w:tc>
          <w:tcPr>
            <w:tcW w:w="0" w:type="auto"/>
            <w:hideMark/>
          </w:tcPr>
          <w:p w14:paraId="15C0517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0.82</w:t>
            </w:r>
          </w:p>
        </w:tc>
        <w:tc>
          <w:tcPr>
            <w:tcW w:w="0" w:type="auto"/>
            <w:hideMark/>
          </w:tcPr>
          <w:p w14:paraId="0E01A55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Çolak et al., 2021</w:t>
            </w:r>
          </w:p>
        </w:tc>
      </w:tr>
      <w:tr w:rsidR="008E667E" w:rsidRPr="008E667E" w14:paraId="5904B5F7" w14:textId="77777777" w:rsidTr="008E667E">
        <w:trPr>
          <w:trHeight w:val="615"/>
        </w:trPr>
        <w:tc>
          <w:tcPr>
            <w:tcW w:w="0" w:type="auto"/>
            <w:hideMark/>
          </w:tcPr>
          <w:p w14:paraId="6DAE444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517F469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 or positive</w:t>
            </w:r>
          </w:p>
          <w:p w14:paraId="1AC3079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suicide question</w:t>
            </w:r>
          </w:p>
        </w:tc>
        <w:tc>
          <w:tcPr>
            <w:tcW w:w="0" w:type="auto"/>
            <w:hideMark/>
          </w:tcPr>
          <w:p w14:paraId="4707CAD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0.90</w:t>
            </w:r>
          </w:p>
        </w:tc>
        <w:tc>
          <w:tcPr>
            <w:tcW w:w="0" w:type="auto"/>
            <w:hideMark/>
          </w:tcPr>
          <w:p w14:paraId="10FD1B1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36064365" w14:textId="77777777" w:rsidTr="008E667E">
        <w:trPr>
          <w:trHeight w:val="645"/>
        </w:trPr>
        <w:tc>
          <w:tcPr>
            <w:tcW w:w="0" w:type="auto"/>
            <w:hideMark/>
          </w:tcPr>
          <w:p w14:paraId="24C5AD8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(DASS-D)</w:t>
            </w:r>
          </w:p>
        </w:tc>
        <w:tc>
          <w:tcPr>
            <w:tcW w:w="0" w:type="auto"/>
            <w:hideMark/>
          </w:tcPr>
          <w:p w14:paraId="4E9FFED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Mild to Extremely</w:t>
            </w:r>
          </w:p>
          <w:p w14:paraId="6B0091A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Severe Categories</w:t>
            </w:r>
          </w:p>
        </w:tc>
        <w:tc>
          <w:tcPr>
            <w:tcW w:w="0" w:type="auto"/>
            <w:hideMark/>
          </w:tcPr>
          <w:p w14:paraId="0FE00D0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0.78</w:t>
            </w:r>
          </w:p>
        </w:tc>
        <w:tc>
          <w:tcPr>
            <w:tcW w:w="0" w:type="auto"/>
            <w:hideMark/>
          </w:tcPr>
          <w:p w14:paraId="215FC3B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Effati</w:t>
            </w:r>
            <w:proofErr w:type="spellEnd"/>
            <w:r w:rsidRPr="008E667E">
              <w:rPr>
                <w:rFonts w:ascii="Times New Roman" w:eastAsia="Times New Roman" w:hAnsi="Times New Roman" w:cs="Times New Roman"/>
                <w:color w:val="1B1B1C"/>
                <w:sz w:val="24"/>
                <w:szCs w:val="24"/>
                <w:lang w:val="en-US"/>
              </w:rPr>
              <w:t>-Daryani et al.,</w:t>
            </w:r>
          </w:p>
          <w:p w14:paraId="71E33F7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2020</w:t>
            </w:r>
          </w:p>
        </w:tc>
      </w:tr>
      <w:tr w:rsidR="008E667E" w:rsidRPr="008E667E" w14:paraId="79CA0CBA" w14:textId="77777777" w:rsidTr="008E667E">
        <w:trPr>
          <w:trHeight w:val="615"/>
        </w:trPr>
        <w:tc>
          <w:tcPr>
            <w:tcW w:w="0" w:type="auto"/>
            <w:hideMark/>
          </w:tcPr>
          <w:p w14:paraId="2954561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237715A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 for mild; ≥10 for</w:t>
            </w:r>
          </w:p>
          <w:p w14:paraId="2A879AF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moderate-to-severe</w:t>
            </w:r>
          </w:p>
        </w:tc>
        <w:tc>
          <w:tcPr>
            <w:tcW w:w="0" w:type="auto"/>
            <w:hideMark/>
          </w:tcPr>
          <w:p w14:paraId="2F4FC42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0.76</w:t>
            </w:r>
          </w:p>
        </w:tc>
        <w:tc>
          <w:tcPr>
            <w:tcW w:w="0" w:type="auto"/>
            <w:hideMark/>
          </w:tcPr>
          <w:p w14:paraId="2224D34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Felder et al., 2023</w:t>
            </w:r>
          </w:p>
        </w:tc>
      </w:tr>
      <w:tr w:rsidR="008E667E" w:rsidRPr="008E667E" w14:paraId="3BB0F522" w14:textId="77777777" w:rsidTr="008E667E">
        <w:trPr>
          <w:trHeight w:val="645"/>
        </w:trPr>
        <w:tc>
          <w:tcPr>
            <w:tcW w:w="0" w:type="auto"/>
            <w:hideMark/>
          </w:tcPr>
          <w:p w14:paraId="575735C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(DASS-D)</w:t>
            </w:r>
          </w:p>
        </w:tc>
        <w:tc>
          <w:tcPr>
            <w:tcW w:w="0" w:type="auto"/>
            <w:hideMark/>
          </w:tcPr>
          <w:p w14:paraId="47B6F70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Standard cut-offs</w:t>
            </w:r>
          </w:p>
          <w:p w14:paraId="512F71F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specified)</w:t>
            </w:r>
          </w:p>
        </w:tc>
        <w:tc>
          <w:tcPr>
            <w:tcW w:w="0" w:type="auto"/>
            <w:hideMark/>
          </w:tcPr>
          <w:p w14:paraId="2433702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6461C80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Genç </w:t>
            </w:r>
            <w:proofErr w:type="spellStart"/>
            <w:r w:rsidRPr="008E667E">
              <w:rPr>
                <w:rFonts w:ascii="Times New Roman" w:eastAsia="Times New Roman" w:hAnsi="Times New Roman" w:cs="Times New Roman"/>
                <w:color w:val="1B1B1C"/>
                <w:sz w:val="24"/>
                <w:szCs w:val="24"/>
                <w:lang w:val="en-US"/>
              </w:rPr>
              <w:t>Koyucu</w:t>
            </w:r>
            <w:proofErr w:type="spellEnd"/>
            <w:r w:rsidRPr="008E667E">
              <w:rPr>
                <w:rFonts w:ascii="Times New Roman" w:eastAsia="Times New Roman" w:hAnsi="Times New Roman" w:cs="Times New Roman"/>
                <w:color w:val="1B1B1C"/>
                <w:sz w:val="24"/>
                <w:szCs w:val="24"/>
                <w:lang w:val="en-US"/>
              </w:rPr>
              <w:t xml:space="preserve"> &amp;</w:t>
            </w:r>
          </w:p>
          <w:p w14:paraId="1643A22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Palas Karaca, 2021</w:t>
            </w:r>
          </w:p>
        </w:tc>
      </w:tr>
      <w:tr w:rsidR="008E667E" w:rsidRPr="008E667E" w14:paraId="51956D25" w14:textId="77777777" w:rsidTr="008E667E">
        <w:trPr>
          <w:trHeight w:val="945"/>
        </w:trPr>
        <w:tc>
          <w:tcPr>
            <w:tcW w:w="0" w:type="auto"/>
            <w:hideMark/>
          </w:tcPr>
          <w:p w14:paraId="0EB8E4F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6634490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&lt;10 (low risk),</w:t>
            </w:r>
          </w:p>
          <w:p w14:paraId="7EE3141E"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10-12 (moderate risk), ≥13 (high risk)</w:t>
            </w:r>
          </w:p>
        </w:tc>
        <w:tc>
          <w:tcPr>
            <w:tcW w:w="0" w:type="auto"/>
            <w:hideMark/>
          </w:tcPr>
          <w:p w14:paraId="6887BD0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Not Reported</w:t>
            </w:r>
          </w:p>
        </w:tc>
        <w:tc>
          <w:tcPr>
            <w:tcW w:w="0" w:type="auto"/>
            <w:hideMark/>
          </w:tcPr>
          <w:p w14:paraId="3A6BB89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Han et al., 2023</w:t>
            </w:r>
          </w:p>
        </w:tc>
      </w:tr>
      <w:tr w:rsidR="008E667E" w:rsidRPr="008E667E" w14:paraId="7CAFB226" w14:textId="77777777" w:rsidTr="008E667E">
        <w:trPr>
          <w:trHeight w:val="945"/>
        </w:trPr>
        <w:tc>
          <w:tcPr>
            <w:tcW w:w="0" w:type="auto"/>
            <w:hideMark/>
          </w:tcPr>
          <w:p w14:paraId="6C88FAA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5E05E80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w:t>
            </w:r>
          </w:p>
        </w:tc>
        <w:tc>
          <w:tcPr>
            <w:tcW w:w="0" w:type="auto"/>
            <w:hideMark/>
          </w:tcPr>
          <w:p w14:paraId="23A380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0.875</w:t>
            </w:r>
          </w:p>
        </w:tc>
        <w:tc>
          <w:tcPr>
            <w:tcW w:w="0" w:type="auto"/>
            <w:hideMark/>
          </w:tcPr>
          <w:p w14:paraId="528B694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Haruyama et al.,</w:t>
            </w:r>
          </w:p>
          <w:p w14:paraId="49527DC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690B320C" w14:textId="77777777" w:rsidTr="008E667E">
        <w:trPr>
          <w:trHeight w:val="945"/>
        </w:trPr>
        <w:tc>
          <w:tcPr>
            <w:tcW w:w="0" w:type="auto"/>
            <w:hideMark/>
          </w:tcPr>
          <w:p w14:paraId="7B5255D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HADS-D</w:t>
            </w:r>
          </w:p>
        </w:tc>
        <w:tc>
          <w:tcPr>
            <w:tcW w:w="0" w:type="auto"/>
            <w:hideMark/>
          </w:tcPr>
          <w:p w14:paraId="20B4D51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8-10 for borderline;</w:t>
            </w:r>
          </w:p>
          <w:p w14:paraId="545F395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11-21 for abnormal</w:t>
            </w:r>
          </w:p>
        </w:tc>
        <w:tc>
          <w:tcPr>
            <w:tcW w:w="0" w:type="auto"/>
            <w:hideMark/>
          </w:tcPr>
          <w:p w14:paraId="642830C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74E3F82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Kakaraparthi</w:t>
            </w:r>
            <w:proofErr w:type="spellEnd"/>
            <w:r w:rsidRPr="008E667E">
              <w:rPr>
                <w:rFonts w:ascii="Times New Roman" w:eastAsia="Times New Roman" w:hAnsi="Times New Roman" w:cs="Times New Roman"/>
                <w:color w:val="1B1B1C"/>
                <w:sz w:val="24"/>
                <w:szCs w:val="24"/>
                <w:lang w:val="en-US"/>
              </w:rPr>
              <w:t xml:space="preserve"> et al.,</w:t>
            </w:r>
          </w:p>
          <w:p w14:paraId="68B4541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2020</w:t>
            </w:r>
          </w:p>
        </w:tc>
      </w:tr>
      <w:tr w:rsidR="008E667E" w:rsidRPr="008E667E" w14:paraId="09372900" w14:textId="77777777" w:rsidTr="008E667E">
        <w:trPr>
          <w:trHeight w:val="945"/>
        </w:trPr>
        <w:tc>
          <w:tcPr>
            <w:tcW w:w="0" w:type="auto"/>
            <w:hideMark/>
          </w:tcPr>
          <w:p w14:paraId="6D8BF6E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2D8D235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w:t>
            </w:r>
          </w:p>
        </w:tc>
        <w:tc>
          <w:tcPr>
            <w:tcW w:w="0" w:type="auto"/>
            <w:hideMark/>
          </w:tcPr>
          <w:p w14:paraId="1A91857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0.85</w:t>
            </w:r>
          </w:p>
        </w:tc>
        <w:tc>
          <w:tcPr>
            <w:tcW w:w="0" w:type="auto"/>
            <w:hideMark/>
          </w:tcPr>
          <w:p w14:paraId="5BB9FD4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King et al., 2021</w:t>
            </w:r>
          </w:p>
        </w:tc>
      </w:tr>
      <w:tr w:rsidR="008E667E" w:rsidRPr="008E667E" w14:paraId="5865E44A" w14:textId="77777777" w:rsidTr="008E667E">
        <w:trPr>
          <w:trHeight w:val="945"/>
        </w:trPr>
        <w:tc>
          <w:tcPr>
            <w:tcW w:w="0" w:type="auto"/>
            <w:hideMark/>
          </w:tcPr>
          <w:p w14:paraId="242C970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5DABB47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w:t>
            </w:r>
          </w:p>
        </w:tc>
        <w:tc>
          <w:tcPr>
            <w:tcW w:w="0" w:type="auto"/>
            <w:hideMark/>
          </w:tcPr>
          <w:p w14:paraId="1F367AB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080F922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Korukcu</w:t>
            </w:r>
            <w:proofErr w:type="spellEnd"/>
            <w:r w:rsidRPr="008E667E">
              <w:rPr>
                <w:rFonts w:ascii="Times New Roman" w:eastAsia="Times New Roman" w:hAnsi="Times New Roman" w:cs="Times New Roman"/>
                <w:color w:val="1B1B1C"/>
                <w:sz w:val="24"/>
                <w:szCs w:val="24"/>
                <w:lang w:val="en-US"/>
              </w:rPr>
              <w:t xml:space="preserve"> et al., 2022</w:t>
            </w:r>
          </w:p>
        </w:tc>
      </w:tr>
      <w:tr w:rsidR="008E667E" w:rsidRPr="008E667E" w14:paraId="3BDB0B37" w14:textId="77777777" w:rsidTr="008E667E">
        <w:trPr>
          <w:trHeight w:val="945"/>
        </w:trPr>
        <w:tc>
          <w:tcPr>
            <w:tcW w:w="0" w:type="auto"/>
            <w:hideMark/>
          </w:tcPr>
          <w:p w14:paraId="57F3BEB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3CE8C93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w:t>
            </w:r>
          </w:p>
        </w:tc>
        <w:tc>
          <w:tcPr>
            <w:tcW w:w="0" w:type="auto"/>
            <w:hideMark/>
          </w:tcPr>
          <w:p w14:paraId="497C7FE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0.88</w:t>
            </w:r>
          </w:p>
        </w:tc>
        <w:tc>
          <w:tcPr>
            <w:tcW w:w="0" w:type="auto"/>
            <w:hideMark/>
          </w:tcPr>
          <w:p w14:paraId="48428AF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57F654F9" w14:textId="77777777" w:rsidTr="008E667E">
        <w:trPr>
          <w:trHeight w:val="945"/>
        </w:trPr>
        <w:tc>
          <w:tcPr>
            <w:tcW w:w="0" w:type="auto"/>
            <w:hideMark/>
          </w:tcPr>
          <w:p w14:paraId="5D4A07C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7C1881F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 for any symptom</w:t>
            </w:r>
          </w:p>
        </w:tc>
        <w:tc>
          <w:tcPr>
            <w:tcW w:w="0" w:type="auto"/>
            <w:hideMark/>
          </w:tcPr>
          <w:p w14:paraId="533E5DB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0.871</w:t>
            </w:r>
          </w:p>
        </w:tc>
        <w:tc>
          <w:tcPr>
            <w:tcW w:w="0" w:type="auto"/>
            <w:hideMark/>
          </w:tcPr>
          <w:p w14:paraId="1A9EC4F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6BCA9DA8" w14:textId="77777777" w:rsidTr="008E667E">
        <w:trPr>
          <w:trHeight w:val="945"/>
        </w:trPr>
        <w:tc>
          <w:tcPr>
            <w:tcW w:w="0" w:type="auto"/>
            <w:hideMark/>
          </w:tcPr>
          <w:p w14:paraId="2026C53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0A6903B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 for any symptom</w:t>
            </w:r>
          </w:p>
        </w:tc>
        <w:tc>
          <w:tcPr>
            <w:tcW w:w="0" w:type="auto"/>
            <w:hideMark/>
          </w:tcPr>
          <w:p w14:paraId="79C0151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0.871</w:t>
            </w:r>
          </w:p>
        </w:tc>
        <w:tc>
          <w:tcPr>
            <w:tcW w:w="0" w:type="auto"/>
            <w:hideMark/>
          </w:tcPr>
          <w:p w14:paraId="58F5E12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2021b</w:t>
            </w:r>
          </w:p>
        </w:tc>
      </w:tr>
      <w:tr w:rsidR="008E667E" w:rsidRPr="008E667E" w14:paraId="70762FC1" w14:textId="77777777" w:rsidTr="008E667E">
        <w:trPr>
          <w:trHeight w:val="945"/>
        </w:trPr>
        <w:tc>
          <w:tcPr>
            <w:tcW w:w="0" w:type="auto"/>
            <w:hideMark/>
          </w:tcPr>
          <w:p w14:paraId="570F1AB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PHQ-2</w:t>
            </w:r>
          </w:p>
        </w:tc>
        <w:tc>
          <w:tcPr>
            <w:tcW w:w="0" w:type="auto"/>
            <w:hideMark/>
          </w:tcPr>
          <w:p w14:paraId="79817CE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 for likely major</w:t>
            </w:r>
          </w:p>
          <w:p w14:paraId="77A2A01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depression</w:t>
            </w:r>
          </w:p>
        </w:tc>
        <w:tc>
          <w:tcPr>
            <w:tcW w:w="0" w:type="auto"/>
            <w:hideMark/>
          </w:tcPr>
          <w:p w14:paraId="34E5305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0.87-0.91</w:t>
            </w:r>
          </w:p>
        </w:tc>
        <w:tc>
          <w:tcPr>
            <w:tcW w:w="0" w:type="auto"/>
            <w:hideMark/>
          </w:tcPr>
          <w:p w14:paraId="577CF95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782AD825" w14:textId="77777777" w:rsidTr="008E667E">
        <w:trPr>
          <w:trHeight w:val="945"/>
        </w:trPr>
        <w:tc>
          <w:tcPr>
            <w:tcW w:w="0" w:type="auto"/>
            <w:hideMark/>
          </w:tcPr>
          <w:p w14:paraId="0113055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51BF8DD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 for probable</w:t>
            </w:r>
          </w:p>
          <w:p w14:paraId="3CB0C79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depression</w:t>
            </w:r>
          </w:p>
        </w:tc>
        <w:tc>
          <w:tcPr>
            <w:tcW w:w="0" w:type="auto"/>
            <w:hideMark/>
          </w:tcPr>
          <w:p w14:paraId="64E605C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0.86</w:t>
            </w:r>
          </w:p>
        </w:tc>
        <w:tc>
          <w:tcPr>
            <w:tcW w:w="0" w:type="auto"/>
            <w:hideMark/>
          </w:tcPr>
          <w:p w14:paraId="6777C0C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 et al., 2021</w:t>
            </w:r>
          </w:p>
        </w:tc>
      </w:tr>
      <w:tr w:rsidR="008E667E" w:rsidRPr="008E667E" w14:paraId="18722C77" w14:textId="77777777" w:rsidTr="008E667E">
        <w:trPr>
          <w:trHeight w:val="945"/>
        </w:trPr>
        <w:tc>
          <w:tcPr>
            <w:tcW w:w="0" w:type="auto"/>
            <w:hideMark/>
          </w:tcPr>
          <w:p w14:paraId="1EB3057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54E49F9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w:t>
            </w:r>
          </w:p>
        </w:tc>
        <w:tc>
          <w:tcPr>
            <w:tcW w:w="0" w:type="auto"/>
            <w:hideMark/>
          </w:tcPr>
          <w:p w14:paraId="61CB07A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0.90</w:t>
            </w:r>
          </w:p>
        </w:tc>
        <w:tc>
          <w:tcPr>
            <w:tcW w:w="0" w:type="auto"/>
            <w:hideMark/>
          </w:tcPr>
          <w:p w14:paraId="44F2249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Luong et al., 2021</w:t>
            </w:r>
          </w:p>
        </w:tc>
      </w:tr>
      <w:tr w:rsidR="008E667E" w:rsidRPr="008E667E" w14:paraId="2B1841D2" w14:textId="77777777" w:rsidTr="008E667E">
        <w:trPr>
          <w:trHeight w:val="945"/>
        </w:trPr>
        <w:tc>
          <w:tcPr>
            <w:tcW w:w="0" w:type="auto"/>
            <w:hideMark/>
          </w:tcPr>
          <w:p w14:paraId="6F209DE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(DASS-D)</w:t>
            </w:r>
          </w:p>
        </w:tc>
        <w:tc>
          <w:tcPr>
            <w:tcW w:w="0" w:type="auto"/>
            <w:hideMark/>
          </w:tcPr>
          <w:p w14:paraId="5155B9F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&gt;9 for abnormal</w:t>
            </w:r>
          </w:p>
          <w:p w14:paraId="60CC5B4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(symptomatic)</w:t>
            </w:r>
          </w:p>
        </w:tc>
        <w:tc>
          <w:tcPr>
            <w:tcW w:w="0" w:type="auto"/>
            <w:hideMark/>
          </w:tcPr>
          <w:p w14:paraId="1AD57F4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0.85</w:t>
            </w:r>
          </w:p>
        </w:tc>
        <w:tc>
          <w:tcPr>
            <w:tcW w:w="0" w:type="auto"/>
            <w:hideMark/>
          </w:tcPr>
          <w:p w14:paraId="0B80257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Maharlouei</w:t>
            </w:r>
            <w:proofErr w:type="spellEnd"/>
            <w:r w:rsidRPr="008E667E">
              <w:rPr>
                <w:rFonts w:ascii="Times New Roman" w:eastAsia="Times New Roman" w:hAnsi="Times New Roman" w:cs="Times New Roman"/>
                <w:color w:val="1B1B1C"/>
                <w:sz w:val="24"/>
                <w:szCs w:val="24"/>
                <w:lang w:val="en-US"/>
              </w:rPr>
              <w:t xml:space="preserve"> et al.,</w:t>
            </w:r>
          </w:p>
          <w:p w14:paraId="4E298D2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3336BEAE" w14:textId="77777777" w:rsidTr="008E667E">
        <w:trPr>
          <w:trHeight w:val="945"/>
        </w:trPr>
        <w:tc>
          <w:tcPr>
            <w:tcW w:w="0" w:type="auto"/>
            <w:hideMark/>
          </w:tcPr>
          <w:p w14:paraId="5CA1E16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PHQ-9</w:t>
            </w:r>
          </w:p>
        </w:tc>
        <w:tc>
          <w:tcPr>
            <w:tcW w:w="0" w:type="auto"/>
            <w:hideMark/>
          </w:tcPr>
          <w:p w14:paraId="49518E5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w:t>
            </w:r>
          </w:p>
          <w:p w14:paraId="58CDF8C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(Moderate-Severe)</w:t>
            </w:r>
          </w:p>
        </w:tc>
        <w:tc>
          <w:tcPr>
            <w:tcW w:w="0" w:type="auto"/>
            <w:hideMark/>
          </w:tcPr>
          <w:p w14:paraId="70CE5A2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3764DB1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Maqbool et al., 2022</w:t>
            </w:r>
          </w:p>
        </w:tc>
      </w:tr>
      <w:tr w:rsidR="008E667E" w:rsidRPr="008E667E" w14:paraId="1DEE1240" w14:textId="77777777" w:rsidTr="008E667E">
        <w:trPr>
          <w:trHeight w:val="945"/>
        </w:trPr>
        <w:tc>
          <w:tcPr>
            <w:tcW w:w="0" w:type="auto"/>
            <w:hideMark/>
          </w:tcPr>
          <w:p w14:paraId="563DD63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1D4F5D3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w:t>
            </w:r>
          </w:p>
        </w:tc>
        <w:tc>
          <w:tcPr>
            <w:tcW w:w="0" w:type="auto"/>
            <w:hideMark/>
          </w:tcPr>
          <w:p w14:paraId="08B6BB2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0.87</w:t>
            </w:r>
          </w:p>
        </w:tc>
        <w:tc>
          <w:tcPr>
            <w:tcW w:w="0" w:type="auto"/>
            <w:hideMark/>
          </w:tcPr>
          <w:p w14:paraId="653784C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Monteiro et al., 2023</w:t>
            </w:r>
          </w:p>
        </w:tc>
      </w:tr>
      <w:tr w:rsidR="008E667E" w:rsidRPr="008E667E" w14:paraId="1E86E0B2" w14:textId="77777777" w:rsidTr="008E667E">
        <w:trPr>
          <w:trHeight w:val="945"/>
        </w:trPr>
        <w:tc>
          <w:tcPr>
            <w:tcW w:w="0" w:type="auto"/>
            <w:hideMark/>
          </w:tcPr>
          <w:p w14:paraId="513EE50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(DASS-D)</w:t>
            </w:r>
          </w:p>
        </w:tc>
        <w:tc>
          <w:tcPr>
            <w:tcW w:w="0" w:type="auto"/>
            <w:hideMark/>
          </w:tcPr>
          <w:p w14:paraId="74E6590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 for mild or</w:t>
            </w:r>
          </w:p>
          <w:p w14:paraId="43F3111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greater</w:t>
            </w:r>
          </w:p>
        </w:tc>
        <w:tc>
          <w:tcPr>
            <w:tcW w:w="0" w:type="auto"/>
            <w:hideMark/>
          </w:tcPr>
          <w:p w14:paraId="5EE2FF8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0.896</w:t>
            </w:r>
          </w:p>
        </w:tc>
        <w:tc>
          <w:tcPr>
            <w:tcW w:w="0" w:type="auto"/>
            <w:hideMark/>
          </w:tcPr>
          <w:p w14:paraId="457116D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 2021</w:t>
            </w:r>
          </w:p>
        </w:tc>
      </w:tr>
      <w:tr w:rsidR="008E667E" w:rsidRPr="008E667E" w14:paraId="74ACFC2C" w14:textId="77777777" w:rsidTr="008E667E">
        <w:trPr>
          <w:trHeight w:val="945"/>
        </w:trPr>
        <w:tc>
          <w:tcPr>
            <w:tcW w:w="0" w:type="auto"/>
            <w:hideMark/>
          </w:tcPr>
          <w:p w14:paraId="3766E04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00B71F4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&gt;9 for</w:t>
            </w:r>
          </w:p>
          <w:p w14:paraId="0C37703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moderate-to-severe;</w:t>
            </w:r>
          </w:p>
          <w:p w14:paraId="45D9834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 for severe</w:t>
            </w:r>
          </w:p>
        </w:tc>
        <w:tc>
          <w:tcPr>
            <w:tcW w:w="0" w:type="auto"/>
            <w:hideMark/>
          </w:tcPr>
          <w:p w14:paraId="448E9CE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2E25A16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Pagès</w:t>
            </w:r>
            <w:proofErr w:type="spellEnd"/>
            <w:r w:rsidRPr="008E667E">
              <w:rPr>
                <w:rFonts w:ascii="Times New Roman" w:eastAsia="Times New Roman" w:hAnsi="Times New Roman" w:cs="Times New Roman"/>
                <w:color w:val="1B1B1C"/>
                <w:sz w:val="24"/>
                <w:szCs w:val="24"/>
                <w:lang w:val="en-US"/>
              </w:rPr>
              <w:t xml:space="preserve"> et al., 2022</w:t>
            </w:r>
          </w:p>
        </w:tc>
      </w:tr>
      <w:tr w:rsidR="008E667E" w:rsidRPr="008E667E" w14:paraId="332F7B7E" w14:textId="77777777" w:rsidTr="008E667E">
        <w:trPr>
          <w:trHeight w:val="945"/>
        </w:trPr>
        <w:tc>
          <w:tcPr>
            <w:tcW w:w="0" w:type="auto"/>
            <w:hideMark/>
          </w:tcPr>
          <w:p w14:paraId="2B53207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Whooley Questions</w:t>
            </w:r>
          </w:p>
        </w:tc>
        <w:tc>
          <w:tcPr>
            <w:tcW w:w="0" w:type="auto"/>
            <w:hideMark/>
          </w:tcPr>
          <w:p w14:paraId="2F105DA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&gt;1 for positive</w:t>
            </w:r>
          </w:p>
          <w:p w14:paraId="21E597E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screen</w:t>
            </w:r>
          </w:p>
        </w:tc>
        <w:tc>
          <w:tcPr>
            <w:tcW w:w="0" w:type="auto"/>
            <w:hideMark/>
          </w:tcPr>
          <w:p w14:paraId="0001304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48A669A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Sari et al., 2022</w:t>
            </w:r>
          </w:p>
        </w:tc>
      </w:tr>
      <w:tr w:rsidR="008E667E" w:rsidRPr="008E667E" w14:paraId="5B1EEF1F" w14:textId="77777777" w:rsidTr="008E667E">
        <w:trPr>
          <w:trHeight w:val="945"/>
        </w:trPr>
        <w:tc>
          <w:tcPr>
            <w:tcW w:w="0" w:type="auto"/>
            <w:hideMark/>
          </w:tcPr>
          <w:p w14:paraId="3FA159F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MDE-2 items</w:t>
            </w:r>
          </w:p>
        </w:tc>
        <w:tc>
          <w:tcPr>
            <w:tcW w:w="0" w:type="auto"/>
            <w:hideMark/>
          </w:tcPr>
          <w:p w14:paraId="2C05B76B"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"Almost every day" on either core</w:t>
            </w:r>
          </w:p>
          <w:p w14:paraId="725A576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symptom</w:t>
            </w:r>
          </w:p>
        </w:tc>
        <w:tc>
          <w:tcPr>
            <w:tcW w:w="0" w:type="auto"/>
            <w:hideMark/>
          </w:tcPr>
          <w:p w14:paraId="0ED86B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0.83 (T1), 0.79 (T2)</w:t>
            </w:r>
          </w:p>
        </w:tc>
        <w:tc>
          <w:tcPr>
            <w:tcW w:w="0" w:type="auto"/>
            <w:hideMark/>
          </w:tcPr>
          <w:p w14:paraId="1FA6BFF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Usui et al., 2023</w:t>
            </w:r>
          </w:p>
        </w:tc>
      </w:tr>
      <w:tr w:rsidR="008E667E" w:rsidRPr="008E667E" w14:paraId="6BE127D6" w14:textId="77777777" w:rsidTr="008E667E">
        <w:trPr>
          <w:trHeight w:val="945"/>
        </w:trPr>
        <w:tc>
          <w:tcPr>
            <w:tcW w:w="0" w:type="auto"/>
            <w:hideMark/>
          </w:tcPr>
          <w:p w14:paraId="4CC85F4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3DFC6A5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 for clinically</w:t>
            </w:r>
          </w:p>
          <w:p w14:paraId="1789020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relevant</w:t>
            </w:r>
          </w:p>
        </w:tc>
        <w:tc>
          <w:tcPr>
            <w:tcW w:w="0" w:type="auto"/>
            <w:hideMark/>
          </w:tcPr>
          <w:p w14:paraId="7E2049C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0.86 (COVID), 0.88</w:t>
            </w:r>
          </w:p>
          <w:p w14:paraId="37BBDCD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(Pre-COVID)</w:t>
            </w:r>
          </w:p>
        </w:tc>
        <w:tc>
          <w:tcPr>
            <w:tcW w:w="0" w:type="auto"/>
            <w:hideMark/>
          </w:tcPr>
          <w:p w14:paraId="3D150EA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Vacaru et al., 2021</w:t>
            </w:r>
          </w:p>
        </w:tc>
      </w:tr>
      <w:tr w:rsidR="008E667E" w:rsidRPr="008E667E" w14:paraId="107547BA" w14:textId="77777777" w:rsidTr="008E667E">
        <w:trPr>
          <w:trHeight w:val="945"/>
        </w:trPr>
        <w:tc>
          <w:tcPr>
            <w:tcW w:w="0" w:type="auto"/>
            <w:hideMark/>
          </w:tcPr>
          <w:p w14:paraId="37C23BE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w:t>
            </w:r>
          </w:p>
        </w:tc>
        <w:tc>
          <w:tcPr>
            <w:tcW w:w="0" w:type="auto"/>
            <w:hideMark/>
          </w:tcPr>
          <w:p w14:paraId="3180A37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 for possible</w:t>
            </w:r>
          </w:p>
          <w:p w14:paraId="2F0C264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depression</w:t>
            </w:r>
          </w:p>
        </w:tc>
        <w:tc>
          <w:tcPr>
            <w:tcW w:w="0" w:type="auto"/>
            <w:hideMark/>
          </w:tcPr>
          <w:p w14:paraId="0025836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0.894</w:t>
            </w:r>
          </w:p>
        </w:tc>
        <w:tc>
          <w:tcPr>
            <w:tcW w:w="0" w:type="auto"/>
            <w:hideMark/>
          </w:tcPr>
          <w:p w14:paraId="3A2DF74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 2022</w:t>
            </w:r>
          </w:p>
        </w:tc>
      </w:tr>
      <w:tr w:rsidR="008E667E" w:rsidRPr="008E667E" w14:paraId="72E2C705" w14:textId="77777777" w:rsidTr="008E667E">
        <w:trPr>
          <w:trHeight w:val="945"/>
        </w:trPr>
        <w:tc>
          <w:tcPr>
            <w:tcW w:w="0" w:type="auto"/>
            <w:hideMark/>
          </w:tcPr>
          <w:p w14:paraId="7E4D6B0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w:t>
            </w:r>
          </w:p>
        </w:tc>
        <w:tc>
          <w:tcPr>
            <w:tcW w:w="0" w:type="auto"/>
            <w:hideMark/>
          </w:tcPr>
          <w:p w14:paraId="7B0F0DA8" w14:textId="77777777" w:rsidR="008E667E" w:rsidRPr="008E667E" w:rsidRDefault="008E667E" w:rsidP="00FA0AC5">
            <w:pPr>
              <w:spacing w:line="480" w:lineRule="auto"/>
              <w:ind w:left="140" w:right="9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 indicates presence of</w:t>
            </w:r>
          </w:p>
          <w:p w14:paraId="0B8BCF7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symptoms</w:t>
            </w:r>
          </w:p>
        </w:tc>
        <w:tc>
          <w:tcPr>
            <w:tcW w:w="0" w:type="auto"/>
            <w:hideMark/>
          </w:tcPr>
          <w:p w14:paraId="0DA284D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0.86</w:t>
            </w:r>
          </w:p>
        </w:tc>
        <w:tc>
          <w:tcPr>
            <w:tcW w:w="0" w:type="auto"/>
            <w:hideMark/>
          </w:tcPr>
          <w:p w14:paraId="2ECFBF1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Wang et al., 2022</w:t>
            </w:r>
          </w:p>
        </w:tc>
      </w:tr>
      <w:tr w:rsidR="008E667E" w:rsidRPr="008E667E" w14:paraId="689D36B0" w14:textId="77777777" w:rsidTr="008E667E">
        <w:trPr>
          <w:trHeight w:val="945"/>
        </w:trPr>
        <w:tc>
          <w:tcPr>
            <w:tcW w:w="0" w:type="auto"/>
            <w:hideMark/>
          </w:tcPr>
          <w:p w14:paraId="00F9F9B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SCL90-R</w:t>
            </w:r>
          </w:p>
        </w:tc>
        <w:tc>
          <w:tcPr>
            <w:tcW w:w="0" w:type="auto"/>
            <w:hideMark/>
          </w:tcPr>
          <w:p w14:paraId="10ED8E5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Subscale score ≥2</w:t>
            </w:r>
          </w:p>
        </w:tc>
        <w:tc>
          <w:tcPr>
            <w:tcW w:w="0" w:type="auto"/>
            <w:hideMark/>
          </w:tcPr>
          <w:p w14:paraId="047B581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Not Reported</w:t>
            </w:r>
          </w:p>
        </w:tc>
        <w:tc>
          <w:tcPr>
            <w:tcW w:w="0" w:type="auto"/>
            <w:hideMark/>
          </w:tcPr>
          <w:p w14:paraId="0AEE075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Xie et al., 2021</w:t>
            </w:r>
          </w:p>
        </w:tc>
      </w:tr>
      <w:tr w:rsidR="008E667E" w:rsidRPr="008E667E" w14:paraId="2BF98C1C" w14:textId="77777777" w:rsidTr="008E667E">
        <w:trPr>
          <w:trHeight w:val="945"/>
        </w:trPr>
        <w:tc>
          <w:tcPr>
            <w:tcW w:w="0" w:type="auto"/>
            <w:hideMark/>
          </w:tcPr>
          <w:p w14:paraId="7247F37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DASS-21 (DASS-D)</w:t>
            </w:r>
          </w:p>
        </w:tc>
        <w:tc>
          <w:tcPr>
            <w:tcW w:w="0" w:type="auto"/>
            <w:hideMark/>
          </w:tcPr>
          <w:p w14:paraId="4D53DF3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w:t>
            </w:r>
          </w:p>
        </w:tc>
        <w:tc>
          <w:tcPr>
            <w:tcW w:w="0" w:type="auto"/>
            <w:hideMark/>
          </w:tcPr>
          <w:p w14:paraId="25A729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0.80</w:t>
            </w:r>
          </w:p>
        </w:tc>
        <w:tc>
          <w:tcPr>
            <w:tcW w:w="0" w:type="auto"/>
            <w:hideMark/>
          </w:tcPr>
          <w:p w14:paraId="18F5E25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Yıldırım et al., 2022</w:t>
            </w:r>
          </w:p>
        </w:tc>
      </w:tr>
    </w:tbl>
    <w:p w14:paraId="62774213" w14:textId="77777777" w:rsidR="00FA0AC5" w:rsidRDefault="008E667E" w:rsidP="00FA0AC5">
      <w:pPr>
        <w:spacing w:line="480" w:lineRule="auto"/>
        <w:rPr>
          <w:rFonts w:ascii="Times New Roman" w:eastAsia="Times New Roman" w:hAnsi="Times New Roman" w:cs="Times New Roman"/>
          <w:b/>
          <w:bCs/>
          <w:color w:val="000000"/>
          <w:sz w:val="24"/>
          <w:szCs w:val="24"/>
          <w:lang w:val="en-US"/>
        </w:rPr>
      </w:pPr>
      <w:r w:rsidRPr="008E667E">
        <w:rPr>
          <w:rFonts w:ascii="Times New Roman" w:eastAsia="Times New Roman" w:hAnsi="Times New Roman" w:cs="Times New Roman"/>
          <w:b/>
          <w:bCs/>
          <w:color w:val="000000"/>
          <w:sz w:val="24"/>
          <w:szCs w:val="24"/>
          <w:lang w:val="en-US"/>
        </w:rPr>
        <w:t>Table 3</w:t>
      </w:r>
    </w:p>
    <w:p w14:paraId="7C95C0E4" w14:textId="5DF922F1" w:rsidR="008E667E" w:rsidRPr="008E667E" w:rsidRDefault="008E667E" w:rsidP="00FA0AC5">
      <w:pPr>
        <w:spacing w:line="480" w:lineRule="auto"/>
        <w:ind w:left="20"/>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Geographic Mapping of Antenatal Depression Prevalence Rates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17"/>
        <w:gridCol w:w="1217"/>
        <w:gridCol w:w="2471"/>
        <w:gridCol w:w="1939"/>
        <w:gridCol w:w="2116"/>
      </w:tblGrid>
      <w:tr w:rsidR="008E667E" w:rsidRPr="008E667E" w14:paraId="15B15710" w14:textId="77777777" w:rsidTr="008E667E">
        <w:trPr>
          <w:trHeight w:val="1365"/>
        </w:trPr>
        <w:tc>
          <w:tcPr>
            <w:tcW w:w="0" w:type="auto"/>
            <w:tcBorders>
              <w:top w:val="single" w:sz="4" w:space="0" w:color="auto"/>
              <w:bottom w:val="single" w:sz="4" w:space="0" w:color="auto"/>
            </w:tcBorders>
            <w:hideMark/>
          </w:tcPr>
          <w:p w14:paraId="1815E55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Country/Region</w:t>
            </w:r>
          </w:p>
        </w:tc>
        <w:tc>
          <w:tcPr>
            <w:tcW w:w="0" w:type="auto"/>
            <w:tcBorders>
              <w:top w:val="single" w:sz="4" w:space="0" w:color="auto"/>
              <w:bottom w:val="single" w:sz="4" w:space="0" w:color="auto"/>
            </w:tcBorders>
            <w:hideMark/>
          </w:tcPr>
          <w:p w14:paraId="1B0BED7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Sample Size (N)</w:t>
            </w:r>
          </w:p>
        </w:tc>
        <w:tc>
          <w:tcPr>
            <w:tcW w:w="0" w:type="auto"/>
            <w:tcBorders>
              <w:top w:val="single" w:sz="4" w:space="0" w:color="auto"/>
              <w:bottom w:val="single" w:sz="4" w:space="0" w:color="auto"/>
            </w:tcBorders>
            <w:hideMark/>
          </w:tcPr>
          <w:p w14:paraId="33A26E56" w14:textId="77777777" w:rsidR="008E667E" w:rsidRPr="008E667E" w:rsidRDefault="008E667E" w:rsidP="00FA0AC5">
            <w:pPr>
              <w:spacing w:line="480" w:lineRule="auto"/>
              <w:ind w:left="140" w:right="2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Assessment Tool &amp; Cut-off</w:t>
            </w:r>
          </w:p>
          <w:p w14:paraId="796FAD3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Score</w:t>
            </w:r>
          </w:p>
        </w:tc>
        <w:tc>
          <w:tcPr>
            <w:tcW w:w="0" w:type="auto"/>
            <w:tcBorders>
              <w:top w:val="single" w:sz="4" w:space="0" w:color="auto"/>
              <w:bottom w:val="single" w:sz="4" w:space="0" w:color="auto"/>
            </w:tcBorders>
            <w:hideMark/>
          </w:tcPr>
          <w:p w14:paraId="4C55C863" w14:textId="77777777" w:rsidR="008E667E" w:rsidRPr="008E667E" w:rsidRDefault="008E667E" w:rsidP="00FA0AC5">
            <w:pPr>
              <w:spacing w:line="480" w:lineRule="auto"/>
              <w:ind w:left="140" w:right="1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Reported Prevalence Rate</w:t>
            </w:r>
          </w:p>
          <w:p w14:paraId="11F565E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t>
            </w:r>
          </w:p>
        </w:tc>
        <w:tc>
          <w:tcPr>
            <w:tcW w:w="0" w:type="auto"/>
            <w:tcBorders>
              <w:top w:val="single" w:sz="4" w:space="0" w:color="auto"/>
              <w:bottom w:val="single" w:sz="4" w:space="0" w:color="auto"/>
            </w:tcBorders>
            <w:hideMark/>
          </w:tcPr>
          <w:p w14:paraId="0E52B33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Citation(s)</w:t>
            </w:r>
          </w:p>
        </w:tc>
      </w:tr>
      <w:tr w:rsidR="008E667E" w:rsidRPr="008E667E" w14:paraId="72D0ADA3" w14:textId="77777777" w:rsidTr="008E667E">
        <w:trPr>
          <w:trHeight w:val="810"/>
        </w:trPr>
        <w:tc>
          <w:tcPr>
            <w:tcW w:w="0" w:type="auto"/>
            <w:tcBorders>
              <w:top w:val="single" w:sz="4" w:space="0" w:color="auto"/>
            </w:tcBorders>
            <w:hideMark/>
          </w:tcPr>
          <w:p w14:paraId="4F65C8B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Japan</w:t>
            </w:r>
          </w:p>
        </w:tc>
        <w:tc>
          <w:tcPr>
            <w:tcW w:w="0" w:type="auto"/>
            <w:tcBorders>
              <w:top w:val="single" w:sz="4" w:space="0" w:color="auto"/>
            </w:tcBorders>
            <w:hideMark/>
          </w:tcPr>
          <w:p w14:paraId="0ED3094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245</w:t>
            </w:r>
          </w:p>
        </w:tc>
        <w:tc>
          <w:tcPr>
            <w:tcW w:w="0" w:type="auto"/>
            <w:tcBorders>
              <w:top w:val="single" w:sz="4" w:space="0" w:color="auto"/>
            </w:tcBorders>
            <w:hideMark/>
          </w:tcPr>
          <w:p w14:paraId="5116A92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MDE-2 items</w:t>
            </w:r>
          </w:p>
        </w:tc>
        <w:tc>
          <w:tcPr>
            <w:tcW w:w="0" w:type="auto"/>
            <w:tcBorders>
              <w:top w:val="single" w:sz="4" w:space="0" w:color="auto"/>
            </w:tcBorders>
            <w:hideMark/>
          </w:tcPr>
          <w:p w14:paraId="6D63186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4.5 (Time 1),</w:t>
            </w:r>
          </w:p>
          <w:p w14:paraId="0DABF0D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2.9 (Time 2)</w:t>
            </w:r>
          </w:p>
        </w:tc>
        <w:tc>
          <w:tcPr>
            <w:tcW w:w="0" w:type="auto"/>
            <w:tcBorders>
              <w:top w:val="single" w:sz="4" w:space="0" w:color="auto"/>
            </w:tcBorders>
            <w:hideMark/>
          </w:tcPr>
          <w:p w14:paraId="18438EF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Usui et al., 2023</w:t>
            </w:r>
          </w:p>
        </w:tc>
      </w:tr>
      <w:tr w:rsidR="008E667E" w:rsidRPr="008E667E" w14:paraId="488E78B2" w14:textId="77777777" w:rsidTr="008E667E">
        <w:trPr>
          <w:trHeight w:val="810"/>
        </w:trPr>
        <w:tc>
          <w:tcPr>
            <w:tcW w:w="0" w:type="auto"/>
            <w:hideMark/>
          </w:tcPr>
          <w:p w14:paraId="4AA2357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Iran</w:t>
            </w:r>
          </w:p>
        </w:tc>
        <w:tc>
          <w:tcPr>
            <w:tcW w:w="0" w:type="auto"/>
            <w:hideMark/>
          </w:tcPr>
          <w:p w14:paraId="4BEAA5D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540</w:t>
            </w:r>
          </w:p>
        </w:tc>
        <w:tc>
          <w:tcPr>
            <w:tcW w:w="0" w:type="auto"/>
            <w:hideMark/>
          </w:tcPr>
          <w:p w14:paraId="03E93A7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DASS-D (&gt;9)</w:t>
            </w:r>
          </w:p>
        </w:tc>
        <w:tc>
          <w:tcPr>
            <w:tcW w:w="0" w:type="auto"/>
            <w:hideMark/>
          </w:tcPr>
          <w:p w14:paraId="2574CFC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5.2</w:t>
            </w:r>
          </w:p>
        </w:tc>
        <w:tc>
          <w:tcPr>
            <w:tcW w:w="0" w:type="auto"/>
            <w:hideMark/>
          </w:tcPr>
          <w:p w14:paraId="0D5307D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Maharlouei</w:t>
            </w:r>
            <w:proofErr w:type="spellEnd"/>
            <w:r w:rsidRPr="008E667E">
              <w:rPr>
                <w:rFonts w:ascii="Times New Roman" w:eastAsia="Times New Roman" w:hAnsi="Times New Roman" w:cs="Times New Roman"/>
                <w:color w:val="1B1B1C"/>
                <w:sz w:val="24"/>
                <w:szCs w:val="24"/>
                <w:lang w:val="en-US"/>
              </w:rPr>
              <w:t xml:space="preserve"> et</w:t>
            </w:r>
          </w:p>
          <w:p w14:paraId="4561809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al., 2021</w:t>
            </w:r>
          </w:p>
        </w:tc>
      </w:tr>
      <w:tr w:rsidR="008E667E" w:rsidRPr="008E667E" w14:paraId="4F3BB2EE" w14:textId="77777777" w:rsidTr="008E667E">
        <w:trPr>
          <w:trHeight w:val="810"/>
        </w:trPr>
        <w:tc>
          <w:tcPr>
            <w:tcW w:w="0" w:type="auto"/>
            <w:hideMark/>
          </w:tcPr>
          <w:p w14:paraId="1CB910B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Vietnam</w:t>
            </w:r>
          </w:p>
        </w:tc>
        <w:tc>
          <w:tcPr>
            <w:tcW w:w="0" w:type="auto"/>
            <w:hideMark/>
          </w:tcPr>
          <w:p w14:paraId="02C3245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518</w:t>
            </w:r>
          </w:p>
        </w:tc>
        <w:tc>
          <w:tcPr>
            <w:tcW w:w="0" w:type="auto"/>
            <w:hideMark/>
          </w:tcPr>
          <w:p w14:paraId="1355A14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(≥10)</w:t>
            </w:r>
          </w:p>
        </w:tc>
        <w:tc>
          <w:tcPr>
            <w:tcW w:w="0" w:type="auto"/>
            <w:hideMark/>
          </w:tcPr>
          <w:p w14:paraId="5718F6D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8.7</w:t>
            </w:r>
          </w:p>
        </w:tc>
        <w:tc>
          <w:tcPr>
            <w:tcW w:w="0" w:type="auto"/>
            <w:hideMark/>
          </w:tcPr>
          <w:p w14:paraId="73C1681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Luong et al.,</w:t>
            </w:r>
          </w:p>
          <w:p w14:paraId="5DC44FF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68497D9E" w14:textId="77777777" w:rsidTr="008E667E">
        <w:trPr>
          <w:trHeight w:val="315"/>
        </w:trPr>
        <w:tc>
          <w:tcPr>
            <w:tcW w:w="0" w:type="auto"/>
            <w:hideMark/>
          </w:tcPr>
          <w:p w14:paraId="404C414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487050E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2,140</w:t>
            </w:r>
          </w:p>
        </w:tc>
        <w:tc>
          <w:tcPr>
            <w:tcW w:w="0" w:type="auto"/>
            <w:hideMark/>
          </w:tcPr>
          <w:p w14:paraId="17DD66A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(≥10)</w:t>
            </w:r>
          </w:p>
        </w:tc>
        <w:tc>
          <w:tcPr>
            <w:tcW w:w="0" w:type="auto"/>
            <w:hideMark/>
          </w:tcPr>
          <w:p w14:paraId="23B88E6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10.2</w:t>
            </w:r>
          </w:p>
        </w:tc>
        <w:tc>
          <w:tcPr>
            <w:tcW w:w="0" w:type="auto"/>
            <w:hideMark/>
          </w:tcPr>
          <w:p w14:paraId="7A3BEEE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 et al., 2021</w:t>
            </w:r>
          </w:p>
        </w:tc>
      </w:tr>
      <w:tr w:rsidR="008E667E" w:rsidRPr="008E667E" w14:paraId="36C12430" w14:textId="77777777" w:rsidTr="008E667E">
        <w:trPr>
          <w:trHeight w:val="1305"/>
        </w:trPr>
        <w:tc>
          <w:tcPr>
            <w:tcW w:w="0" w:type="auto"/>
            <w:hideMark/>
          </w:tcPr>
          <w:p w14:paraId="666504E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Multi-country</w:t>
            </w:r>
          </w:p>
        </w:tc>
        <w:tc>
          <w:tcPr>
            <w:tcW w:w="0" w:type="auto"/>
            <w:hideMark/>
          </w:tcPr>
          <w:p w14:paraId="4C7A822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8,148</w:t>
            </w:r>
          </w:p>
        </w:tc>
        <w:tc>
          <w:tcPr>
            <w:tcW w:w="0" w:type="auto"/>
            <w:hideMark/>
          </w:tcPr>
          <w:p w14:paraId="12DF5F9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PHQ-2 (≥3)</w:t>
            </w:r>
          </w:p>
        </w:tc>
        <w:tc>
          <w:tcPr>
            <w:tcW w:w="0" w:type="auto"/>
            <w:hideMark/>
          </w:tcPr>
          <w:p w14:paraId="1E630CC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10.8</w:t>
            </w:r>
          </w:p>
          <w:p w14:paraId="58ED2D5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(Switzerland) to</w:t>
            </w:r>
          </w:p>
          <w:p w14:paraId="1DF14B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30.5 (Poland)</w:t>
            </w:r>
          </w:p>
        </w:tc>
        <w:tc>
          <w:tcPr>
            <w:tcW w:w="0" w:type="auto"/>
            <w:hideMark/>
          </w:tcPr>
          <w:p w14:paraId="4CF038D5" w14:textId="77777777" w:rsidR="008E667E" w:rsidRPr="008E667E" w:rsidRDefault="008E667E" w:rsidP="00FA0AC5">
            <w:pPr>
              <w:spacing w:line="480" w:lineRule="auto"/>
              <w:ind w:left="40" w:right="2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48808CB8" w14:textId="77777777" w:rsidTr="008E667E">
        <w:trPr>
          <w:trHeight w:val="810"/>
        </w:trPr>
        <w:tc>
          <w:tcPr>
            <w:tcW w:w="0" w:type="auto"/>
            <w:hideMark/>
          </w:tcPr>
          <w:p w14:paraId="2A9612F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Netherlands</w:t>
            </w:r>
          </w:p>
        </w:tc>
        <w:tc>
          <w:tcPr>
            <w:tcW w:w="0" w:type="auto"/>
            <w:hideMark/>
          </w:tcPr>
          <w:p w14:paraId="5A634DA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1,419</w:t>
            </w:r>
          </w:p>
        </w:tc>
        <w:tc>
          <w:tcPr>
            <w:tcW w:w="0" w:type="auto"/>
            <w:hideMark/>
          </w:tcPr>
          <w:p w14:paraId="2EA7B08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(≥13)</w:t>
            </w:r>
          </w:p>
        </w:tc>
        <w:tc>
          <w:tcPr>
            <w:tcW w:w="0" w:type="auto"/>
            <w:hideMark/>
          </w:tcPr>
          <w:p w14:paraId="722CEEB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12.0</w:t>
            </w:r>
          </w:p>
        </w:tc>
        <w:tc>
          <w:tcPr>
            <w:tcW w:w="0" w:type="auto"/>
            <w:hideMark/>
          </w:tcPr>
          <w:p w14:paraId="40CF702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Vacaru et al.,</w:t>
            </w:r>
          </w:p>
          <w:p w14:paraId="710E312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37706BB5" w14:textId="77777777" w:rsidTr="008E667E">
        <w:trPr>
          <w:trHeight w:val="300"/>
        </w:trPr>
        <w:tc>
          <w:tcPr>
            <w:tcW w:w="0" w:type="auto"/>
            <w:hideMark/>
          </w:tcPr>
          <w:p w14:paraId="06A349B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4150717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689</w:t>
            </w:r>
          </w:p>
        </w:tc>
        <w:tc>
          <w:tcPr>
            <w:tcW w:w="0" w:type="auto"/>
            <w:hideMark/>
          </w:tcPr>
          <w:p w14:paraId="461C9BB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SCL90-R (≥2)</w:t>
            </w:r>
          </w:p>
        </w:tc>
        <w:tc>
          <w:tcPr>
            <w:tcW w:w="0" w:type="auto"/>
            <w:hideMark/>
          </w:tcPr>
          <w:p w14:paraId="528FC1D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13.5</w:t>
            </w:r>
          </w:p>
        </w:tc>
        <w:tc>
          <w:tcPr>
            <w:tcW w:w="0" w:type="auto"/>
            <w:hideMark/>
          </w:tcPr>
          <w:p w14:paraId="700CD5B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Xie et al., 2021</w:t>
            </w:r>
          </w:p>
        </w:tc>
      </w:tr>
      <w:tr w:rsidR="008E667E" w:rsidRPr="008E667E" w14:paraId="253B8489" w14:textId="77777777" w:rsidTr="008E667E">
        <w:trPr>
          <w:trHeight w:val="300"/>
        </w:trPr>
        <w:tc>
          <w:tcPr>
            <w:tcW w:w="0" w:type="auto"/>
            <w:hideMark/>
          </w:tcPr>
          <w:p w14:paraId="6EE0D37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Japan</w:t>
            </w:r>
          </w:p>
        </w:tc>
        <w:tc>
          <w:tcPr>
            <w:tcW w:w="0" w:type="auto"/>
            <w:hideMark/>
          </w:tcPr>
          <w:p w14:paraId="421E99A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5,466</w:t>
            </w:r>
          </w:p>
        </w:tc>
        <w:tc>
          <w:tcPr>
            <w:tcW w:w="0" w:type="auto"/>
            <w:hideMark/>
          </w:tcPr>
          <w:p w14:paraId="2AFAB3A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(≥13)</w:t>
            </w:r>
          </w:p>
        </w:tc>
        <w:tc>
          <w:tcPr>
            <w:tcW w:w="0" w:type="auto"/>
            <w:hideMark/>
          </w:tcPr>
          <w:p w14:paraId="6ECAE8C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15.4</w:t>
            </w:r>
          </w:p>
        </w:tc>
        <w:tc>
          <w:tcPr>
            <w:tcW w:w="0" w:type="auto"/>
            <w:hideMark/>
          </w:tcPr>
          <w:p w14:paraId="795115B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Haruyama et al.,</w:t>
            </w:r>
          </w:p>
          <w:p w14:paraId="36BA542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4F45D839" w14:textId="77777777" w:rsidTr="008E667E">
        <w:trPr>
          <w:trHeight w:val="300"/>
        </w:trPr>
        <w:tc>
          <w:tcPr>
            <w:tcW w:w="0" w:type="auto"/>
            <w:hideMark/>
          </w:tcPr>
          <w:p w14:paraId="775834D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United States</w:t>
            </w:r>
          </w:p>
        </w:tc>
        <w:tc>
          <w:tcPr>
            <w:tcW w:w="0" w:type="auto"/>
            <w:hideMark/>
          </w:tcPr>
          <w:p w14:paraId="0DF0EBD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201</w:t>
            </w:r>
          </w:p>
        </w:tc>
        <w:tc>
          <w:tcPr>
            <w:tcW w:w="0" w:type="auto"/>
            <w:hideMark/>
          </w:tcPr>
          <w:p w14:paraId="6E952E3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(≥10)</w:t>
            </w:r>
          </w:p>
        </w:tc>
        <w:tc>
          <w:tcPr>
            <w:tcW w:w="0" w:type="auto"/>
            <w:hideMark/>
          </w:tcPr>
          <w:p w14:paraId="6C1ABEE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17.1</w:t>
            </w:r>
          </w:p>
        </w:tc>
        <w:tc>
          <w:tcPr>
            <w:tcW w:w="0" w:type="auto"/>
            <w:hideMark/>
          </w:tcPr>
          <w:p w14:paraId="591ABCB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Felder et al.,</w:t>
            </w:r>
          </w:p>
          <w:p w14:paraId="71C5E09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2023</w:t>
            </w:r>
          </w:p>
        </w:tc>
      </w:tr>
      <w:tr w:rsidR="008E667E" w:rsidRPr="008E667E" w14:paraId="44233E9B" w14:textId="77777777" w:rsidTr="008E667E">
        <w:trPr>
          <w:trHeight w:val="300"/>
        </w:trPr>
        <w:tc>
          <w:tcPr>
            <w:tcW w:w="0" w:type="auto"/>
            <w:hideMark/>
          </w:tcPr>
          <w:p w14:paraId="4584D49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13DD063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986</w:t>
            </w:r>
          </w:p>
        </w:tc>
        <w:tc>
          <w:tcPr>
            <w:tcW w:w="0" w:type="auto"/>
            <w:hideMark/>
          </w:tcPr>
          <w:p w14:paraId="21453A6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(≥10)</w:t>
            </w:r>
          </w:p>
        </w:tc>
        <w:tc>
          <w:tcPr>
            <w:tcW w:w="0" w:type="auto"/>
            <w:hideMark/>
          </w:tcPr>
          <w:p w14:paraId="77DDB4D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18.3</w:t>
            </w:r>
          </w:p>
        </w:tc>
        <w:tc>
          <w:tcPr>
            <w:tcW w:w="0" w:type="auto"/>
            <w:hideMark/>
          </w:tcPr>
          <w:p w14:paraId="0F6F83E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Han et al., 2023</w:t>
            </w:r>
          </w:p>
        </w:tc>
      </w:tr>
      <w:tr w:rsidR="008E667E" w:rsidRPr="008E667E" w14:paraId="7C58C4EF" w14:textId="77777777" w:rsidTr="008E667E">
        <w:trPr>
          <w:trHeight w:val="300"/>
        </w:trPr>
        <w:tc>
          <w:tcPr>
            <w:tcW w:w="0" w:type="auto"/>
            <w:hideMark/>
          </w:tcPr>
          <w:p w14:paraId="1725A16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Portugal</w:t>
            </w:r>
          </w:p>
        </w:tc>
        <w:tc>
          <w:tcPr>
            <w:tcW w:w="0" w:type="auto"/>
            <w:hideMark/>
          </w:tcPr>
          <w:p w14:paraId="19AE48E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1,698</w:t>
            </w:r>
          </w:p>
        </w:tc>
        <w:tc>
          <w:tcPr>
            <w:tcW w:w="0" w:type="auto"/>
            <w:hideMark/>
          </w:tcPr>
          <w:p w14:paraId="4E30C21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(≥13)</w:t>
            </w:r>
          </w:p>
        </w:tc>
        <w:tc>
          <w:tcPr>
            <w:tcW w:w="0" w:type="auto"/>
            <w:hideMark/>
          </w:tcPr>
          <w:p w14:paraId="3F93520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26.3</w:t>
            </w:r>
          </w:p>
        </w:tc>
        <w:tc>
          <w:tcPr>
            <w:tcW w:w="0" w:type="auto"/>
            <w:hideMark/>
          </w:tcPr>
          <w:p w14:paraId="11BE0C8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w:t>
            </w:r>
          </w:p>
          <w:p w14:paraId="42F2EC1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38F5EB15" w14:textId="77777777" w:rsidTr="008E667E">
        <w:trPr>
          <w:trHeight w:val="300"/>
        </w:trPr>
        <w:tc>
          <w:tcPr>
            <w:tcW w:w="0" w:type="auto"/>
            <w:hideMark/>
          </w:tcPr>
          <w:p w14:paraId="7488121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Australia</w:t>
            </w:r>
          </w:p>
        </w:tc>
        <w:tc>
          <w:tcPr>
            <w:tcW w:w="0" w:type="auto"/>
            <w:hideMark/>
          </w:tcPr>
          <w:p w14:paraId="2329D8C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1,668</w:t>
            </w:r>
          </w:p>
        </w:tc>
        <w:tc>
          <w:tcPr>
            <w:tcW w:w="0" w:type="auto"/>
            <w:hideMark/>
          </w:tcPr>
          <w:p w14:paraId="176E834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(≥13)</w:t>
            </w:r>
          </w:p>
        </w:tc>
        <w:tc>
          <w:tcPr>
            <w:tcW w:w="0" w:type="auto"/>
            <w:hideMark/>
          </w:tcPr>
          <w:p w14:paraId="05AF99C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26.7</w:t>
            </w:r>
          </w:p>
        </w:tc>
        <w:tc>
          <w:tcPr>
            <w:tcW w:w="0" w:type="auto"/>
            <w:hideMark/>
          </w:tcPr>
          <w:p w14:paraId="3CAB56B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w:t>
            </w:r>
          </w:p>
          <w:p w14:paraId="142A61C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2023</w:t>
            </w:r>
          </w:p>
        </w:tc>
      </w:tr>
      <w:tr w:rsidR="008E667E" w:rsidRPr="008E667E" w14:paraId="0BA55B33" w14:textId="77777777" w:rsidTr="008E667E">
        <w:trPr>
          <w:trHeight w:val="300"/>
        </w:trPr>
        <w:tc>
          <w:tcPr>
            <w:tcW w:w="0" w:type="auto"/>
            <w:hideMark/>
          </w:tcPr>
          <w:p w14:paraId="4D484BA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Iran</w:t>
            </w:r>
          </w:p>
        </w:tc>
        <w:tc>
          <w:tcPr>
            <w:tcW w:w="0" w:type="auto"/>
            <w:hideMark/>
          </w:tcPr>
          <w:p w14:paraId="698B73B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205</w:t>
            </w:r>
          </w:p>
        </w:tc>
        <w:tc>
          <w:tcPr>
            <w:tcW w:w="0" w:type="auto"/>
            <w:hideMark/>
          </w:tcPr>
          <w:p w14:paraId="25E37E8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(Any)</w:t>
            </w:r>
          </w:p>
        </w:tc>
        <w:tc>
          <w:tcPr>
            <w:tcW w:w="0" w:type="auto"/>
            <w:hideMark/>
          </w:tcPr>
          <w:p w14:paraId="237A310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32.7</w:t>
            </w:r>
          </w:p>
        </w:tc>
        <w:tc>
          <w:tcPr>
            <w:tcW w:w="0" w:type="auto"/>
            <w:hideMark/>
          </w:tcPr>
          <w:p w14:paraId="21B88D0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Effati</w:t>
            </w:r>
            <w:proofErr w:type="spellEnd"/>
            <w:r w:rsidRPr="008E667E">
              <w:rPr>
                <w:rFonts w:ascii="Times New Roman" w:eastAsia="Times New Roman" w:hAnsi="Times New Roman" w:cs="Times New Roman"/>
                <w:color w:val="1B1B1C"/>
                <w:sz w:val="24"/>
                <w:szCs w:val="24"/>
                <w:lang w:val="en-US"/>
              </w:rPr>
              <w:t>-Daryani</w:t>
            </w:r>
          </w:p>
          <w:p w14:paraId="4007F09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et al., 2020</w:t>
            </w:r>
          </w:p>
        </w:tc>
      </w:tr>
      <w:tr w:rsidR="008E667E" w:rsidRPr="008E667E" w14:paraId="1A8BE92F" w14:textId="77777777" w:rsidTr="008E667E">
        <w:trPr>
          <w:trHeight w:val="300"/>
        </w:trPr>
        <w:tc>
          <w:tcPr>
            <w:tcW w:w="0" w:type="auto"/>
            <w:hideMark/>
          </w:tcPr>
          <w:p w14:paraId="61A8698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Canada &amp;</w:t>
            </w:r>
          </w:p>
          <w:p w14:paraId="14E61EA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5B3239F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2,423</w:t>
            </w:r>
          </w:p>
        </w:tc>
        <w:tc>
          <w:tcPr>
            <w:tcW w:w="0" w:type="auto"/>
            <w:hideMark/>
          </w:tcPr>
          <w:p w14:paraId="30E5AD8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(&gt;9)</w:t>
            </w:r>
          </w:p>
        </w:tc>
        <w:tc>
          <w:tcPr>
            <w:tcW w:w="0" w:type="auto"/>
            <w:hideMark/>
          </w:tcPr>
          <w:p w14:paraId="763E680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33.4 (China) to</w:t>
            </w:r>
          </w:p>
          <w:p w14:paraId="532AEFC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54.7 (Canada)</w:t>
            </w:r>
          </w:p>
        </w:tc>
        <w:tc>
          <w:tcPr>
            <w:tcW w:w="0" w:type="auto"/>
            <w:hideMark/>
          </w:tcPr>
          <w:p w14:paraId="313C6C9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Pagès</w:t>
            </w:r>
            <w:proofErr w:type="spellEnd"/>
            <w:r w:rsidRPr="008E667E">
              <w:rPr>
                <w:rFonts w:ascii="Times New Roman" w:eastAsia="Times New Roman" w:hAnsi="Times New Roman" w:cs="Times New Roman"/>
                <w:color w:val="1B1B1C"/>
                <w:sz w:val="24"/>
                <w:szCs w:val="24"/>
                <w:lang w:val="en-US"/>
              </w:rPr>
              <w:t xml:space="preserve"> et al.,</w:t>
            </w:r>
          </w:p>
          <w:p w14:paraId="761EE6D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309BB079" w14:textId="77777777" w:rsidTr="008E667E">
        <w:trPr>
          <w:trHeight w:val="300"/>
        </w:trPr>
        <w:tc>
          <w:tcPr>
            <w:tcW w:w="0" w:type="auto"/>
            <w:hideMark/>
          </w:tcPr>
          <w:p w14:paraId="047D606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58E82F5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751</w:t>
            </w:r>
          </w:p>
        </w:tc>
        <w:tc>
          <w:tcPr>
            <w:tcW w:w="0" w:type="auto"/>
            <w:hideMark/>
          </w:tcPr>
          <w:p w14:paraId="5E6C702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(≥5)</w:t>
            </w:r>
          </w:p>
        </w:tc>
        <w:tc>
          <w:tcPr>
            <w:tcW w:w="0" w:type="auto"/>
            <w:hideMark/>
          </w:tcPr>
          <w:p w14:paraId="01182CD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35.4</w:t>
            </w:r>
          </w:p>
        </w:tc>
        <w:tc>
          <w:tcPr>
            <w:tcW w:w="0" w:type="auto"/>
            <w:hideMark/>
          </w:tcPr>
          <w:p w14:paraId="177CFA5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431189A6" w14:textId="77777777" w:rsidTr="008E667E">
        <w:trPr>
          <w:trHeight w:val="300"/>
        </w:trPr>
        <w:tc>
          <w:tcPr>
            <w:tcW w:w="0" w:type="auto"/>
            <w:hideMark/>
          </w:tcPr>
          <w:p w14:paraId="5FCDD60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China</w:t>
            </w:r>
          </w:p>
        </w:tc>
        <w:tc>
          <w:tcPr>
            <w:tcW w:w="0" w:type="auto"/>
            <w:hideMark/>
          </w:tcPr>
          <w:p w14:paraId="7698B85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681</w:t>
            </w:r>
          </w:p>
        </w:tc>
        <w:tc>
          <w:tcPr>
            <w:tcW w:w="0" w:type="auto"/>
            <w:hideMark/>
          </w:tcPr>
          <w:p w14:paraId="5BE522D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(&gt;5)</w:t>
            </w:r>
          </w:p>
        </w:tc>
        <w:tc>
          <w:tcPr>
            <w:tcW w:w="0" w:type="auto"/>
            <w:hideMark/>
          </w:tcPr>
          <w:p w14:paraId="0076A3B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36.1</w:t>
            </w:r>
          </w:p>
        </w:tc>
        <w:tc>
          <w:tcPr>
            <w:tcW w:w="0" w:type="auto"/>
            <w:hideMark/>
          </w:tcPr>
          <w:p w14:paraId="6272945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Wang et al.,</w:t>
            </w:r>
          </w:p>
          <w:p w14:paraId="60B2B68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54F54CE6" w14:textId="77777777" w:rsidTr="008E667E">
        <w:trPr>
          <w:trHeight w:val="300"/>
        </w:trPr>
        <w:tc>
          <w:tcPr>
            <w:tcW w:w="0" w:type="auto"/>
            <w:hideMark/>
          </w:tcPr>
          <w:p w14:paraId="12DA840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Canada</w:t>
            </w:r>
          </w:p>
        </w:tc>
        <w:tc>
          <w:tcPr>
            <w:tcW w:w="0" w:type="auto"/>
            <w:hideMark/>
          </w:tcPr>
          <w:p w14:paraId="640757B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1,987</w:t>
            </w:r>
          </w:p>
        </w:tc>
        <w:tc>
          <w:tcPr>
            <w:tcW w:w="0" w:type="auto"/>
            <w:hideMark/>
          </w:tcPr>
          <w:p w14:paraId="08BC94D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(≥13)</w:t>
            </w:r>
          </w:p>
        </w:tc>
        <w:tc>
          <w:tcPr>
            <w:tcW w:w="0" w:type="auto"/>
            <w:hideMark/>
          </w:tcPr>
          <w:p w14:paraId="45A5FC8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37.0</w:t>
            </w:r>
          </w:p>
        </w:tc>
        <w:tc>
          <w:tcPr>
            <w:tcW w:w="0" w:type="auto"/>
            <w:hideMark/>
          </w:tcPr>
          <w:p w14:paraId="0BD4ADE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w:t>
            </w:r>
          </w:p>
          <w:p w14:paraId="791FD32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2020</w:t>
            </w:r>
          </w:p>
        </w:tc>
      </w:tr>
      <w:tr w:rsidR="008E667E" w:rsidRPr="008E667E" w14:paraId="2F33C5B5" w14:textId="77777777" w:rsidTr="008E667E">
        <w:trPr>
          <w:trHeight w:val="300"/>
        </w:trPr>
        <w:tc>
          <w:tcPr>
            <w:tcW w:w="0" w:type="auto"/>
            <w:hideMark/>
          </w:tcPr>
          <w:p w14:paraId="6193EE7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United States</w:t>
            </w:r>
          </w:p>
        </w:tc>
        <w:tc>
          <w:tcPr>
            <w:tcW w:w="0" w:type="auto"/>
            <w:hideMark/>
          </w:tcPr>
          <w:p w14:paraId="032F4B8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725</w:t>
            </w:r>
          </w:p>
        </w:tc>
        <w:tc>
          <w:tcPr>
            <w:tcW w:w="0" w:type="auto"/>
            <w:hideMark/>
          </w:tcPr>
          <w:p w14:paraId="48724CA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(≥11)</w:t>
            </w:r>
          </w:p>
        </w:tc>
        <w:tc>
          <w:tcPr>
            <w:tcW w:w="0" w:type="auto"/>
            <w:hideMark/>
          </w:tcPr>
          <w:p w14:paraId="63F3296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42.0</w:t>
            </w:r>
          </w:p>
        </w:tc>
        <w:tc>
          <w:tcPr>
            <w:tcW w:w="0" w:type="auto"/>
            <w:hideMark/>
          </w:tcPr>
          <w:p w14:paraId="02889F5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King et al.,</w:t>
            </w:r>
          </w:p>
          <w:p w14:paraId="4E55087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2589AB16" w14:textId="77777777" w:rsidTr="008E667E">
        <w:trPr>
          <w:trHeight w:val="300"/>
        </w:trPr>
        <w:tc>
          <w:tcPr>
            <w:tcW w:w="0" w:type="auto"/>
            <w:hideMark/>
          </w:tcPr>
          <w:p w14:paraId="70348BD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Indonesia</w:t>
            </w:r>
          </w:p>
        </w:tc>
        <w:tc>
          <w:tcPr>
            <w:tcW w:w="0" w:type="auto"/>
            <w:hideMark/>
          </w:tcPr>
          <w:p w14:paraId="2AE698B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130</w:t>
            </w:r>
          </w:p>
        </w:tc>
        <w:tc>
          <w:tcPr>
            <w:tcW w:w="0" w:type="auto"/>
            <w:hideMark/>
          </w:tcPr>
          <w:p w14:paraId="6B7C9E6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Whooley</w:t>
            </w:r>
          </w:p>
          <w:p w14:paraId="26D6E3E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Questions (&gt;1)</w:t>
            </w:r>
          </w:p>
        </w:tc>
        <w:tc>
          <w:tcPr>
            <w:tcW w:w="0" w:type="auto"/>
            <w:hideMark/>
          </w:tcPr>
          <w:p w14:paraId="1CF153F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42.3</w:t>
            </w:r>
          </w:p>
        </w:tc>
        <w:tc>
          <w:tcPr>
            <w:tcW w:w="0" w:type="auto"/>
            <w:hideMark/>
          </w:tcPr>
          <w:p w14:paraId="712EA55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Sari et al., 2022</w:t>
            </w:r>
          </w:p>
        </w:tc>
      </w:tr>
      <w:tr w:rsidR="008E667E" w:rsidRPr="008E667E" w14:paraId="1315AB5D" w14:textId="77777777" w:rsidTr="008E667E">
        <w:trPr>
          <w:trHeight w:val="300"/>
        </w:trPr>
        <w:tc>
          <w:tcPr>
            <w:tcW w:w="0" w:type="auto"/>
            <w:hideMark/>
          </w:tcPr>
          <w:p w14:paraId="2D75328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Nigeria</w:t>
            </w:r>
          </w:p>
        </w:tc>
        <w:tc>
          <w:tcPr>
            <w:tcW w:w="0" w:type="auto"/>
            <w:hideMark/>
          </w:tcPr>
          <w:p w14:paraId="0421109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456</w:t>
            </w:r>
          </w:p>
        </w:tc>
        <w:tc>
          <w:tcPr>
            <w:tcW w:w="0" w:type="auto"/>
            <w:hideMark/>
          </w:tcPr>
          <w:p w14:paraId="0386EBC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(≥10)</w:t>
            </w:r>
          </w:p>
        </w:tc>
        <w:tc>
          <w:tcPr>
            <w:tcW w:w="0" w:type="auto"/>
            <w:hideMark/>
          </w:tcPr>
          <w:p w14:paraId="6A108A4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45.2</w:t>
            </w:r>
          </w:p>
        </w:tc>
        <w:tc>
          <w:tcPr>
            <w:tcW w:w="0" w:type="auto"/>
            <w:hideMark/>
          </w:tcPr>
          <w:p w14:paraId="1795ED8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w:t>
            </w:r>
          </w:p>
          <w:p w14:paraId="6DC7550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5BBB358F" w14:textId="77777777" w:rsidTr="008E667E">
        <w:trPr>
          <w:trHeight w:val="300"/>
        </w:trPr>
        <w:tc>
          <w:tcPr>
            <w:tcW w:w="0" w:type="auto"/>
            <w:hideMark/>
          </w:tcPr>
          <w:p w14:paraId="415BBCB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Pakistan</w:t>
            </w:r>
          </w:p>
        </w:tc>
        <w:tc>
          <w:tcPr>
            <w:tcW w:w="0" w:type="auto"/>
            <w:hideMark/>
          </w:tcPr>
          <w:p w14:paraId="77639F9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400</w:t>
            </w:r>
          </w:p>
        </w:tc>
        <w:tc>
          <w:tcPr>
            <w:tcW w:w="0" w:type="auto"/>
            <w:hideMark/>
          </w:tcPr>
          <w:p w14:paraId="43EDEE9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PHQ-9 (≥5)</w:t>
            </w:r>
          </w:p>
        </w:tc>
        <w:tc>
          <w:tcPr>
            <w:tcW w:w="0" w:type="auto"/>
            <w:hideMark/>
          </w:tcPr>
          <w:p w14:paraId="19E62FF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45.4</w:t>
            </w:r>
          </w:p>
        </w:tc>
        <w:tc>
          <w:tcPr>
            <w:tcW w:w="0" w:type="auto"/>
            <w:hideMark/>
          </w:tcPr>
          <w:p w14:paraId="2ECB7AF7"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Maqbool et al.,</w:t>
            </w:r>
          </w:p>
          <w:p w14:paraId="4F3913D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02A59DEC" w14:textId="77777777" w:rsidTr="008E667E">
        <w:trPr>
          <w:trHeight w:val="300"/>
        </w:trPr>
        <w:tc>
          <w:tcPr>
            <w:tcW w:w="0" w:type="auto"/>
            <w:hideMark/>
          </w:tcPr>
          <w:p w14:paraId="3802A4F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Saudi Arabia</w:t>
            </w:r>
          </w:p>
        </w:tc>
        <w:tc>
          <w:tcPr>
            <w:tcW w:w="0" w:type="auto"/>
            <w:hideMark/>
          </w:tcPr>
          <w:p w14:paraId="587F4E6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101</w:t>
            </w:r>
          </w:p>
        </w:tc>
        <w:tc>
          <w:tcPr>
            <w:tcW w:w="0" w:type="auto"/>
            <w:hideMark/>
          </w:tcPr>
          <w:p w14:paraId="26F09C5E"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HADS-D (≥8),</w:t>
            </w:r>
          </w:p>
          <w:p w14:paraId="77AB83C8" w14:textId="77777777" w:rsidR="008E667E" w:rsidRPr="008E667E" w:rsidRDefault="008E667E" w:rsidP="00FA0AC5">
            <w:pPr>
              <w:spacing w:line="480" w:lineRule="auto"/>
              <w:ind w:left="140" w:right="2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combining borderline and abnormal</w:t>
            </w:r>
          </w:p>
        </w:tc>
        <w:tc>
          <w:tcPr>
            <w:tcW w:w="0" w:type="auto"/>
            <w:hideMark/>
          </w:tcPr>
          <w:p w14:paraId="09EB945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46.0</w:t>
            </w:r>
          </w:p>
        </w:tc>
        <w:tc>
          <w:tcPr>
            <w:tcW w:w="0" w:type="auto"/>
            <w:hideMark/>
          </w:tcPr>
          <w:p w14:paraId="2DA734E9" w14:textId="77777777" w:rsidR="008E667E" w:rsidRPr="008E667E" w:rsidRDefault="008E667E" w:rsidP="00FA0AC5">
            <w:pPr>
              <w:spacing w:line="480" w:lineRule="auto"/>
              <w:ind w:left="40" w:right="2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Kakaraparthi</w:t>
            </w:r>
            <w:proofErr w:type="spellEnd"/>
            <w:r w:rsidRPr="008E667E">
              <w:rPr>
                <w:rFonts w:ascii="Times New Roman" w:eastAsia="Times New Roman" w:hAnsi="Times New Roman" w:cs="Times New Roman"/>
                <w:color w:val="1B1B1C"/>
                <w:sz w:val="24"/>
                <w:szCs w:val="24"/>
                <w:lang w:val="en-US"/>
              </w:rPr>
              <w:t xml:space="preserve"> et al., 2020</w:t>
            </w:r>
          </w:p>
        </w:tc>
      </w:tr>
      <w:tr w:rsidR="008E667E" w:rsidRPr="008E667E" w14:paraId="65C54BB3" w14:textId="77777777" w:rsidTr="008E667E">
        <w:trPr>
          <w:trHeight w:val="300"/>
        </w:trPr>
        <w:tc>
          <w:tcPr>
            <w:tcW w:w="0" w:type="auto"/>
            <w:hideMark/>
          </w:tcPr>
          <w:p w14:paraId="26A820F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Turkey</w:t>
            </w:r>
          </w:p>
        </w:tc>
        <w:tc>
          <w:tcPr>
            <w:tcW w:w="0" w:type="auto"/>
            <w:hideMark/>
          </w:tcPr>
          <w:p w14:paraId="1B050F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203</w:t>
            </w:r>
          </w:p>
        </w:tc>
        <w:tc>
          <w:tcPr>
            <w:tcW w:w="0" w:type="auto"/>
            <w:hideMark/>
          </w:tcPr>
          <w:p w14:paraId="2C36507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 (≥10)</w:t>
            </w:r>
          </w:p>
        </w:tc>
        <w:tc>
          <w:tcPr>
            <w:tcW w:w="0" w:type="auto"/>
            <w:hideMark/>
          </w:tcPr>
          <w:p w14:paraId="3AB8993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56.1</w:t>
            </w:r>
          </w:p>
        </w:tc>
        <w:tc>
          <w:tcPr>
            <w:tcW w:w="0" w:type="auto"/>
            <w:hideMark/>
          </w:tcPr>
          <w:p w14:paraId="56DA226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Yıldırım et al.,</w:t>
            </w:r>
          </w:p>
          <w:p w14:paraId="096794D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2022</w:t>
            </w:r>
          </w:p>
        </w:tc>
      </w:tr>
      <w:tr w:rsidR="008E667E" w:rsidRPr="008E667E" w14:paraId="621F8CCD" w14:textId="77777777" w:rsidTr="008E667E">
        <w:trPr>
          <w:trHeight w:val="300"/>
        </w:trPr>
        <w:tc>
          <w:tcPr>
            <w:tcW w:w="0" w:type="auto"/>
            <w:hideMark/>
          </w:tcPr>
          <w:p w14:paraId="5CF6053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Turkey</w:t>
            </w:r>
          </w:p>
        </w:tc>
        <w:tc>
          <w:tcPr>
            <w:tcW w:w="0" w:type="auto"/>
            <w:hideMark/>
          </w:tcPr>
          <w:p w14:paraId="6532099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729</w:t>
            </w:r>
          </w:p>
        </w:tc>
        <w:tc>
          <w:tcPr>
            <w:tcW w:w="0" w:type="auto"/>
            <w:hideMark/>
          </w:tcPr>
          <w:p w14:paraId="4BA7733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DASS-21</w:t>
            </w:r>
          </w:p>
        </w:tc>
        <w:tc>
          <w:tcPr>
            <w:tcW w:w="0" w:type="auto"/>
            <w:hideMark/>
          </w:tcPr>
          <w:p w14:paraId="71FC2B7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66.3 (Any),</w:t>
            </w:r>
          </w:p>
          <w:p w14:paraId="721C8BA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44.6</w:t>
            </w:r>
          </w:p>
          <w:p w14:paraId="4C26AFF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(Mod-Severe)</w:t>
            </w:r>
          </w:p>
        </w:tc>
        <w:tc>
          <w:tcPr>
            <w:tcW w:w="0" w:type="auto"/>
            <w:hideMark/>
          </w:tcPr>
          <w:p w14:paraId="033A051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Genç </w:t>
            </w:r>
            <w:proofErr w:type="spellStart"/>
            <w:r w:rsidRPr="008E667E">
              <w:rPr>
                <w:rFonts w:ascii="Times New Roman" w:eastAsia="Times New Roman" w:hAnsi="Times New Roman" w:cs="Times New Roman"/>
                <w:color w:val="1B1B1C"/>
                <w:sz w:val="24"/>
                <w:szCs w:val="24"/>
                <w:lang w:val="en-US"/>
              </w:rPr>
              <w:t>Koyucu</w:t>
            </w:r>
            <w:proofErr w:type="spellEnd"/>
            <w:r w:rsidRPr="008E667E">
              <w:rPr>
                <w:rFonts w:ascii="Times New Roman" w:eastAsia="Times New Roman" w:hAnsi="Times New Roman" w:cs="Times New Roman"/>
                <w:color w:val="1B1B1C"/>
                <w:sz w:val="24"/>
                <w:szCs w:val="24"/>
                <w:lang w:val="en-US"/>
              </w:rPr>
              <w:t xml:space="preserve"> &amp; Palas Karaca,</w:t>
            </w:r>
          </w:p>
          <w:p w14:paraId="63E1A26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r w:rsidR="008E667E" w:rsidRPr="008E667E" w14:paraId="6D148648" w14:textId="77777777" w:rsidTr="008E667E">
        <w:trPr>
          <w:trHeight w:val="300"/>
        </w:trPr>
        <w:tc>
          <w:tcPr>
            <w:tcW w:w="0" w:type="auto"/>
            <w:hideMark/>
          </w:tcPr>
          <w:p w14:paraId="6F69875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India</w:t>
            </w:r>
          </w:p>
        </w:tc>
        <w:tc>
          <w:tcPr>
            <w:tcW w:w="0" w:type="auto"/>
            <w:hideMark/>
          </w:tcPr>
          <w:p w14:paraId="3E79D98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60 (120 total</w:t>
            </w:r>
          </w:p>
          <w:p w14:paraId="639B612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with controls)</w:t>
            </w:r>
          </w:p>
        </w:tc>
        <w:tc>
          <w:tcPr>
            <w:tcW w:w="0" w:type="auto"/>
            <w:hideMark/>
          </w:tcPr>
          <w:p w14:paraId="5AEB86E3"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EPDS (&gt;8)</w:t>
            </w:r>
          </w:p>
        </w:tc>
        <w:tc>
          <w:tcPr>
            <w:tcW w:w="0" w:type="auto"/>
            <w:hideMark/>
          </w:tcPr>
          <w:p w14:paraId="18A28B4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86.7</w:t>
            </w:r>
          </w:p>
        </w:tc>
        <w:tc>
          <w:tcPr>
            <w:tcW w:w="0" w:type="auto"/>
            <w:hideMark/>
          </w:tcPr>
          <w:p w14:paraId="2EC51FD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Basutkar et al.,</w:t>
            </w:r>
          </w:p>
          <w:p w14:paraId="5B6281A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2021</w:t>
            </w:r>
          </w:p>
        </w:tc>
      </w:tr>
    </w:tbl>
    <w:p w14:paraId="2E26FD31" w14:textId="77777777" w:rsidR="00FA0AC5" w:rsidRDefault="008E667E" w:rsidP="00FA0AC5">
      <w:pPr>
        <w:spacing w:line="480" w:lineRule="auto"/>
        <w:rPr>
          <w:rFonts w:ascii="Times New Roman" w:eastAsia="Times New Roman" w:hAnsi="Times New Roman" w:cs="Times New Roman"/>
          <w:b/>
          <w:bCs/>
          <w:color w:val="1B1B1C"/>
          <w:sz w:val="24"/>
          <w:szCs w:val="24"/>
          <w:lang w:val="en-US"/>
        </w:rPr>
      </w:pPr>
      <w:r w:rsidRPr="008E667E">
        <w:rPr>
          <w:rFonts w:ascii="Times New Roman" w:eastAsia="Times New Roman" w:hAnsi="Times New Roman" w:cs="Times New Roman"/>
          <w:b/>
          <w:bCs/>
          <w:color w:val="000000"/>
          <w:sz w:val="24"/>
          <w:szCs w:val="24"/>
          <w:lang w:val="en-US"/>
        </w:rPr>
        <w:t xml:space="preserve"> </w:t>
      </w:r>
      <w:r w:rsidRPr="008E667E">
        <w:rPr>
          <w:rFonts w:ascii="Times New Roman" w:eastAsia="Times New Roman" w:hAnsi="Times New Roman" w:cs="Times New Roman"/>
          <w:b/>
          <w:bCs/>
          <w:color w:val="1B1B1C"/>
          <w:sz w:val="24"/>
          <w:szCs w:val="24"/>
          <w:lang w:val="en-US"/>
        </w:rPr>
        <w:t>Table 4</w:t>
      </w:r>
    </w:p>
    <w:p w14:paraId="47707536" w14:textId="68E82D84" w:rsidR="008E667E" w:rsidRPr="008E667E" w:rsidRDefault="008E667E" w:rsidP="00FA0AC5">
      <w:pPr>
        <w:spacing w:line="480" w:lineRule="auto"/>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COVID-19 Pandemic-Specific Risk Factors for Depression</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327"/>
        <w:gridCol w:w="2515"/>
        <w:gridCol w:w="3184"/>
        <w:gridCol w:w="1334"/>
      </w:tblGrid>
      <w:tr w:rsidR="008E667E" w:rsidRPr="008E667E" w14:paraId="6943AF58" w14:textId="77777777" w:rsidTr="008E667E">
        <w:trPr>
          <w:trHeight w:val="855"/>
        </w:trPr>
        <w:tc>
          <w:tcPr>
            <w:tcW w:w="0" w:type="auto"/>
            <w:tcBorders>
              <w:top w:val="single" w:sz="4" w:space="0" w:color="auto"/>
              <w:bottom w:val="single" w:sz="4" w:space="0" w:color="auto"/>
            </w:tcBorders>
            <w:hideMark/>
          </w:tcPr>
          <w:p w14:paraId="404D789A" w14:textId="77777777" w:rsidR="008E667E" w:rsidRPr="008E667E" w:rsidRDefault="008E667E" w:rsidP="00FA0AC5">
            <w:pPr>
              <w:spacing w:line="480" w:lineRule="auto"/>
              <w:ind w:left="100" w:right="100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Risk Factor Category</w:t>
            </w:r>
          </w:p>
        </w:tc>
        <w:tc>
          <w:tcPr>
            <w:tcW w:w="0" w:type="auto"/>
            <w:tcBorders>
              <w:top w:val="single" w:sz="4" w:space="0" w:color="auto"/>
              <w:bottom w:val="single" w:sz="4" w:space="0" w:color="auto"/>
            </w:tcBorders>
            <w:hideMark/>
          </w:tcPr>
          <w:p w14:paraId="7718799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Specific Finding</w:t>
            </w:r>
          </w:p>
        </w:tc>
        <w:tc>
          <w:tcPr>
            <w:tcW w:w="0" w:type="auto"/>
            <w:tcBorders>
              <w:top w:val="single" w:sz="4" w:space="0" w:color="auto"/>
              <w:bottom w:val="single" w:sz="4" w:space="0" w:color="auto"/>
            </w:tcBorders>
            <w:hideMark/>
          </w:tcPr>
          <w:p w14:paraId="00FCB6C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Statistical Measure (e.g., OR, r, p-value)</w:t>
            </w:r>
          </w:p>
        </w:tc>
        <w:tc>
          <w:tcPr>
            <w:tcW w:w="0" w:type="auto"/>
            <w:tcBorders>
              <w:top w:val="single" w:sz="4" w:space="0" w:color="auto"/>
              <w:bottom w:val="single" w:sz="4" w:space="0" w:color="auto"/>
            </w:tcBorders>
            <w:hideMark/>
          </w:tcPr>
          <w:p w14:paraId="79FC9095"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Citation(s)</w:t>
            </w:r>
          </w:p>
        </w:tc>
      </w:tr>
      <w:tr w:rsidR="008E667E" w:rsidRPr="008E667E" w14:paraId="3F8ABAD8" w14:textId="77777777" w:rsidTr="008E667E">
        <w:trPr>
          <w:trHeight w:val="1080"/>
        </w:trPr>
        <w:tc>
          <w:tcPr>
            <w:tcW w:w="0" w:type="auto"/>
            <w:tcBorders>
              <w:top w:val="single" w:sz="4" w:space="0" w:color="auto"/>
            </w:tcBorders>
            <w:hideMark/>
          </w:tcPr>
          <w:p w14:paraId="64AABB1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Fear of Infection / Perceived Risk</w:t>
            </w:r>
          </w:p>
        </w:tc>
        <w:tc>
          <w:tcPr>
            <w:tcW w:w="0" w:type="auto"/>
            <w:tcBorders>
              <w:top w:val="single" w:sz="4" w:space="0" w:color="auto"/>
            </w:tcBorders>
            <w:hideMark/>
          </w:tcPr>
          <w:p w14:paraId="04D7CEA1"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 perceived risk of infection (vs. low)</w:t>
            </w:r>
          </w:p>
        </w:tc>
        <w:tc>
          <w:tcPr>
            <w:tcW w:w="0" w:type="auto"/>
            <w:tcBorders>
              <w:top w:val="single" w:sz="4" w:space="0" w:color="auto"/>
            </w:tcBorders>
            <w:hideMark/>
          </w:tcPr>
          <w:p w14:paraId="661E9A3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3.75 (95% CI:</w:t>
            </w:r>
          </w:p>
          <w:p w14:paraId="3F0F959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1.18-11.90)</w:t>
            </w:r>
          </w:p>
        </w:tc>
        <w:tc>
          <w:tcPr>
            <w:tcW w:w="0" w:type="auto"/>
            <w:tcBorders>
              <w:top w:val="single" w:sz="4" w:space="0" w:color="auto"/>
            </w:tcBorders>
            <w:hideMark/>
          </w:tcPr>
          <w:p w14:paraId="53E97DC4"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0A668F39" w14:textId="77777777" w:rsidTr="008E667E">
        <w:trPr>
          <w:trHeight w:val="1185"/>
        </w:trPr>
        <w:tc>
          <w:tcPr>
            <w:tcW w:w="0" w:type="auto"/>
            <w:hideMark/>
          </w:tcPr>
          <w:p w14:paraId="482EC6D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458FD05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Stress related to infection risk for self/baby</w:t>
            </w:r>
          </w:p>
        </w:tc>
        <w:tc>
          <w:tcPr>
            <w:tcW w:w="0" w:type="auto"/>
            <w:hideMark/>
          </w:tcPr>
          <w:p w14:paraId="3937B0EE"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0.26 (p &lt;.001)</w:t>
            </w:r>
          </w:p>
        </w:tc>
        <w:tc>
          <w:tcPr>
            <w:tcW w:w="0" w:type="auto"/>
            <w:hideMark/>
          </w:tcPr>
          <w:p w14:paraId="288B7DD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6E8B43F4" w14:textId="77777777" w:rsidTr="008E667E">
        <w:trPr>
          <w:trHeight w:val="1185"/>
        </w:trPr>
        <w:tc>
          <w:tcPr>
            <w:tcW w:w="0" w:type="auto"/>
            <w:hideMark/>
          </w:tcPr>
          <w:p w14:paraId="1B913E7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2E1572DB"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Fear of infection for self/baby</w:t>
            </w:r>
          </w:p>
        </w:tc>
        <w:tc>
          <w:tcPr>
            <w:tcW w:w="0" w:type="auto"/>
            <w:hideMark/>
          </w:tcPr>
          <w:p w14:paraId="07E4146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1.01 (95% CI:</w:t>
            </w:r>
          </w:p>
          <w:p w14:paraId="53F05D6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1.01-1.02)</w:t>
            </w:r>
          </w:p>
        </w:tc>
        <w:tc>
          <w:tcPr>
            <w:tcW w:w="0" w:type="auto"/>
            <w:hideMark/>
          </w:tcPr>
          <w:p w14:paraId="473C476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427CAF65" w14:textId="77777777" w:rsidTr="008E667E">
        <w:trPr>
          <w:trHeight w:val="1185"/>
        </w:trPr>
        <w:tc>
          <w:tcPr>
            <w:tcW w:w="0" w:type="auto"/>
            <w:hideMark/>
          </w:tcPr>
          <w:p w14:paraId="6FBAE12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6F5D46A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Pregnancy-related COVID worry</w:t>
            </w:r>
          </w:p>
        </w:tc>
        <w:tc>
          <w:tcPr>
            <w:tcW w:w="0" w:type="auto"/>
            <w:hideMark/>
          </w:tcPr>
          <w:p w14:paraId="686C3D45"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1.16 (95% CI:</w:t>
            </w:r>
          </w:p>
          <w:p w14:paraId="1B7780B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1.02-1.32)</w:t>
            </w:r>
          </w:p>
        </w:tc>
        <w:tc>
          <w:tcPr>
            <w:tcW w:w="0" w:type="auto"/>
            <w:hideMark/>
          </w:tcPr>
          <w:p w14:paraId="5291E7F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Felder et al., 2023</w:t>
            </w:r>
          </w:p>
        </w:tc>
      </w:tr>
      <w:tr w:rsidR="008E667E" w:rsidRPr="008E667E" w14:paraId="6D310BAD" w14:textId="77777777" w:rsidTr="008E667E">
        <w:trPr>
          <w:trHeight w:val="1185"/>
        </w:trPr>
        <w:tc>
          <w:tcPr>
            <w:tcW w:w="0" w:type="auto"/>
            <w:hideMark/>
          </w:tcPr>
          <w:p w14:paraId="4461862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6C64D63E" w14:textId="77777777" w:rsidR="008E667E" w:rsidRPr="008E667E" w:rsidRDefault="008E667E" w:rsidP="00FA0AC5">
            <w:pPr>
              <w:spacing w:line="480" w:lineRule="auto"/>
              <w:ind w:left="100" w:right="6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Perceived vulnerability to COVID-19</w:t>
            </w:r>
          </w:p>
        </w:tc>
        <w:tc>
          <w:tcPr>
            <w:tcW w:w="0" w:type="auto"/>
            <w:hideMark/>
          </w:tcPr>
          <w:p w14:paraId="737BF252"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Significant association (p =.004)</w:t>
            </w:r>
          </w:p>
        </w:tc>
        <w:tc>
          <w:tcPr>
            <w:tcW w:w="0" w:type="auto"/>
            <w:hideMark/>
          </w:tcPr>
          <w:p w14:paraId="750C1FE8"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Maqbool et al., 2022</w:t>
            </w:r>
          </w:p>
        </w:tc>
      </w:tr>
      <w:tr w:rsidR="008E667E" w:rsidRPr="008E667E" w14:paraId="1AAEA648" w14:textId="77777777" w:rsidTr="008E667E">
        <w:trPr>
          <w:trHeight w:val="1185"/>
        </w:trPr>
        <w:tc>
          <w:tcPr>
            <w:tcW w:w="0" w:type="auto"/>
            <w:hideMark/>
          </w:tcPr>
          <w:p w14:paraId="0D99EA8E"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64C8030E" w14:textId="77777777" w:rsidR="008E667E" w:rsidRPr="008E667E" w:rsidRDefault="008E667E" w:rsidP="00FA0AC5">
            <w:pPr>
              <w:spacing w:line="480" w:lineRule="auto"/>
              <w:ind w:left="100" w:right="4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Thoughts about being COVID-19 positive</w:t>
            </w:r>
          </w:p>
        </w:tc>
        <w:tc>
          <w:tcPr>
            <w:tcW w:w="0" w:type="auto"/>
            <w:hideMark/>
          </w:tcPr>
          <w:p w14:paraId="682A1623" w14:textId="77777777" w:rsidR="008E667E" w:rsidRPr="008E667E" w:rsidRDefault="008E667E" w:rsidP="00FA0AC5">
            <w:pPr>
              <w:spacing w:line="480" w:lineRule="auto"/>
              <w:ind w:left="100" w:right="10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Significant association (p=0.014)</w:t>
            </w:r>
          </w:p>
        </w:tc>
        <w:tc>
          <w:tcPr>
            <w:tcW w:w="0" w:type="auto"/>
            <w:hideMark/>
          </w:tcPr>
          <w:p w14:paraId="31A025B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p w14:paraId="67D2BD2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Yıldırım et al., 2022</w:t>
            </w:r>
          </w:p>
        </w:tc>
      </w:tr>
      <w:tr w:rsidR="008E667E" w:rsidRPr="008E667E" w14:paraId="6157E9D8" w14:textId="77777777" w:rsidTr="008E667E">
        <w:trPr>
          <w:trHeight w:val="1185"/>
        </w:trPr>
        <w:tc>
          <w:tcPr>
            <w:tcW w:w="0" w:type="auto"/>
            <w:hideMark/>
          </w:tcPr>
          <w:p w14:paraId="392DE555"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0C3CB2A" w14:textId="77777777" w:rsidR="008E667E" w:rsidRPr="008E667E" w:rsidRDefault="008E667E" w:rsidP="00FA0AC5">
            <w:pPr>
              <w:spacing w:line="480" w:lineRule="auto"/>
              <w:ind w:left="100" w:right="7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Distress about contracting COVID-19 for</w:t>
            </w:r>
          </w:p>
          <w:p w14:paraId="6255E99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self/family</w:t>
            </w:r>
          </w:p>
        </w:tc>
        <w:tc>
          <w:tcPr>
            <w:tcW w:w="0" w:type="auto"/>
            <w:hideMark/>
          </w:tcPr>
          <w:p w14:paraId="14EE3B5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β = 0.44, 95% CI</w:t>
            </w:r>
          </w:p>
          <w:p w14:paraId="12664B8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[0.35-0.52], p &lt;</w:t>
            </w:r>
          </w:p>
          <w:p w14:paraId="796C16E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0.001, R² = 0.17 (for</w:t>
            </w:r>
          </w:p>
          <w:p w14:paraId="42B7000B" w14:textId="77777777" w:rsidR="008E667E" w:rsidRPr="008E667E" w:rsidRDefault="008E667E" w:rsidP="00FA0AC5">
            <w:pPr>
              <w:spacing w:line="480" w:lineRule="auto"/>
              <w:ind w:left="10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overall subjective COVID-19 stress factor which includes distress about contracting COVID-19)</w:t>
            </w:r>
          </w:p>
        </w:tc>
        <w:tc>
          <w:tcPr>
            <w:tcW w:w="0" w:type="auto"/>
            <w:hideMark/>
          </w:tcPr>
          <w:p w14:paraId="0189905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p w14:paraId="157269F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King et al., 2021</w:t>
            </w:r>
          </w:p>
        </w:tc>
      </w:tr>
      <w:tr w:rsidR="008E667E" w:rsidRPr="008E667E" w14:paraId="213DBF5C" w14:textId="77777777" w:rsidTr="008E667E">
        <w:trPr>
          <w:trHeight w:val="1185"/>
        </w:trPr>
        <w:tc>
          <w:tcPr>
            <w:tcW w:w="0" w:type="auto"/>
            <w:hideMark/>
          </w:tcPr>
          <w:p w14:paraId="04B2E2E5"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5DB717C6"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Concerns about own health negatively affected by pandemic</w:t>
            </w:r>
          </w:p>
        </w:tc>
        <w:tc>
          <w:tcPr>
            <w:tcW w:w="0" w:type="auto"/>
            <w:hideMark/>
          </w:tcPr>
          <w:p w14:paraId="5417E3B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-0.39, p &lt; 0.05</w:t>
            </w:r>
          </w:p>
        </w:tc>
        <w:tc>
          <w:tcPr>
            <w:tcW w:w="0" w:type="auto"/>
            <w:hideMark/>
          </w:tcPr>
          <w:p w14:paraId="3386D232"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p w14:paraId="563A9A49"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Korukcu</w:t>
            </w:r>
            <w:proofErr w:type="spellEnd"/>
            <w:r w:rsidRPr="008E667E">
              <w:rPr>
                <w:rFonts w:ascii="Times New Roman" w:eastAsia="Times New Roman" w:hAnsi="Times New Roman" w:cs="Times New Roman"/>
                <w:color w:val="1B1B1C"/>
                <w:sz w:val="24"/>
                <w:szCs w:val="24"/>
                <w:lang w:val="en-US"/>
              </w:rPr>
              <w:t xml:space="preserve"> et al., 2022</w:t>
            </w:r>
          </w:p>
        </w:tc>
      </w:tr>
      <w:tr w:rsidR="008E667E" w:rsidRPr="008E667E" w14:paraId="7AEF3368" w14:textId="77777777" w:rsidTr="008E667E">
        <w:trPr>
          <w:trHeight w:val="1185"/>
        </w:trPr>
        <w:tc>
          <w:tcPr>
            <w:tcW w:w="0" w:type="auto"/>
            <w:hideMark/>
          </w:tcPr>
          <w:p w14:paraId="58E2E1EB" w14:textId="77777777" w:rsidR="008E667E" w:rsidRPr="008E667E" w:rsidRDefault="008E667E" w:rsidP="00FA0AC5">
            <w:pPr>
              <w:spacing w:line="480" w:lineRule="auto"/>
              <w:ind w:left="100" w:right="10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Healthcare Disruption</w:t>
            </w:r>
          </w:p>
        </w:tc>
        <w:tc>
          <w:tcPr>
            <w:tcW w:w="0" w:type="auto"/>
            <w:hideMark/>
          </w:tcPr>
          <w:p w14:paraId="1301E8BD" w14:textId="77777777" w:rsidR="008E667E" w:rsidRPr="008E667E" w:rsidRDefault="008E667E" w:rsidP="00FA0AC5">
            <w:pPr>
              <w:spacing w:line="480" w:lineRule="auto"/>
              <w:ind w:left="100" w:right="1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Concerns about not reaching obstetrician</w:t>
            </w:r>
          </w:p>
        </w:tc>
        <w:tc>
          <w:tcPr>
            <w:tcW w:w="0" w:type="auto"/>
            <w:hideMark/>
          </w:tcPr>
          <w:p w14:paraId="4B4A5182"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2.61 (95% CI:</w:t>
            </w:r>
          </w:p>
          <w:p w14:paraId="7D25C09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1.57-4.33)</w:t>
            </w:r>
          </w:p>
        </w:tc>
        <w:tc>
          <w:tcPr>
            <w:tcW w:w="0" w:type="auto"/>
            <w:hideMark/>
          </w:tcPr>
          <w:p w14:paraId="2C595A70"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Akgor</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1E2F3529" w14:textId="77777777" w:rsidTr="008E667E">
        <w:trPr>
          <w:trHeight w:val="1185"/>
        </w:trPr>
        <w:tc>
          <w:tcPr>
            <w:tcW w:w="0" w:type="auto"/>
            <w:hideMark/>
          </w:tcPr>
          <w:p w14:paraId="459409E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B4BC232" w14:textId="77777777" w:rsidR="008E667E" w:rsidRPr="008E667E" w:rsidRDefault="008E667E" w:rsidP="00FA0AC5">
            <w:pPr>
              <w:spacing w:line="480" w:lineRule="auto"/>
              <w:ind w:left="10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Concerns about perinatal care (composite score)</w:t>
            </w:r>
          </w:p>
        </w:tc>
        <w:tc>
          <w:tcPr>
            <w:tcW w:w="0" w:type="auto"/>
            <w:hideMark/>
          </w:tcPr>
          <w:p w14:paraId="0465E09E"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1.255 (95%</w:t>
            </w:r>
          </w:p>
          <w:p w14:paraId="5366C8D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1.175-1.342)</w:t>
            </w:r>
          </w:p>
        </w:tc>
        <w:tc>
          <w:tcPr>
            <w:tcW w:w="0" w:type="auto"/>
            <w:hideMark/>
          </w:tcPr>
          <w:p w14:paraId="2932D55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 2022</w:t>
            </w:r>
          </w:p>
        </w:tc>
      </w:tr>
      <w:tr w:rsidR="008E667E" w:rsidRPr="008E667E" w14:paraId="4B60B9B4" w14:textId="77777777" w:rsidTr="008E667E">
        <w:trPr>
          <w:trHeight w:val="1185"/>
        </w:trPr>
        <w:tc>
          <w:tcPr>
            <w:tcW w:w="0" w:type="auto"/>
            <w:hideMark/>
          </w:tcPr>
          <w:p w14:paraId="1417357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96B12AF"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Stress about birth preparedness</w:t>
            </w:r>
          </w:p>
        </w:tc>
        <w:tc>
          <w:tcPr>
            <w:tcW w:w="0" w:type="auto"/>
            <w:hideMark/>
          </w:tcPr>
          <w:p w14:paraId="7BB8B87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0.35 (p &lt;.001)</w:t>
            </w:r>
          </w:p>
        </w:tc>
        <w:tc>
          <w:tcPr>
            <w:tcW w:w="0" w:type="auto"/>
            <w:hideMark/>
          </w:tcPr>
          <w:p w14:paraId="78896E7D"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33BBDC98" w14:textId="77777777" w:rsidTr="008E667E">
        <w:trPr>
          <w:trHeight w:val="1185"/>
        </w:trPr>
        <w:tc>
          <w:tcPr>
            <w:tcW w:w="0" w:type="auto"/>
            <w:hideMark/>
          </w:tcPr>
          <w:p w14:paraId="58C117D0" w14:textId="77777777" w:rsidR="008E667E" w:rsidRPr="008E667E" w:rsidRDefault="008E667E" w:rsidP="00FA0AC5">
            <w:pPr>
              <w:spacing w:line="480" w:lineRule="auto"/>
              <w:ind w:left="100" w:right="8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Public Health Restrictions</w:t>
            </w:r>
          </w:p>
        </w:tc>
        <w:tc>
          <w:tcPr>
            <w:tcW w:w="0" w:type="auto"/>
            <w:hideMark/>
          </w:tcPr>
          <w:p w14:paraId="02BB7636" w14:textId="77777777" w:rsidR="008E667E" w:rsidRPr="008E667E" w:rsidRDefault="008E667E" w:rsidP="00FA0AC5">
            <w:pPr>
              <w:spacing w:line="480" w:lineRule="auto"/>
              <w:ind w:left="100" w:right="4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Residing in state with severe lockdown</w:t>
            </w:r>
          </w:p>
        </w:tc>
        <w:tc>
          <w:tcPr>
            <w:tcW w:w="0" w:type="auto"/>
            <w:hideMark/>
          </w:tcPr>
          <w:p w14:paraId="6CB29B7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1.80 (95% CI:</w:t>
            </w:r>
          </w:p>
          <w:p w14:paraId="1B02A6E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1.38-2.34)</w:t>
            </w:r>
          </w:p>
        </w:tc>
        <w:tc>
          <w:tcPr>
            <w:tcW w:w="0" w:type="auto"/>
            <w:hideMark/>
          </w:tcPr>
          <w:p w14:paraId="4FCAD78B"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7E427969" w14:textId="77777777" w:rsidTr="008E667E">
        <w:trPr>
          <w:trHeight w:val="1185"/>
        </w:trPr>
        <w:tc>
          <w:tcPr>
            <w:tcW w:w="0" w:type="auto"/>
            <w:hideMark/>
          </w:tcPr>
          <w:p w14:paraId="490A78A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1C46D4D" w14:textId="77777777" w:rsidR="008E667E" w:rsidRPr="008E667E" w:rsidRDefault="008E667E" w:rsidP="00FA0AC5">
            <w:pPr>
              <w:spacing w:line="480" w:lineRule="auto"/>
              <w:ind w:left="100" w:right="6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Social isolation worries</w:t>
            </w:r>
          </w:p>
        </w:tc>
        <w:tc>
          <w:tcPr>
            <w:tcW w:w="0" w:type="auto"/>
            <w:hideMark/>
          </w:tcPr>
          <w:p w14:paraId="57A1DE6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1.05 (95% CI:</w:t>
            </w:r>
          </w:p>
          <w:p w14:paraId="77DD7DB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1.04-1.05)</w:t>
            </w:r>
          </w:p>
        </w:tc>
        <w:tc>
          <w:tcPr>
            <w:tcW w:w="0" w:type="auto"/>
            <w:hideMark/>
          </w:tcPr>
          <w:p w14:paraId="072DAC95"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719C1439" w14:textId="77777777" w:rsidTr="008E667E">
        <w:trPr>
          <w:trHeight w:val="1185"/>
        </w:trPr>
        <w:tc>
          <w:tcPr>
            <w:tcW w:w="0" w:type="auto"/>
            <w:hideMark/>
          </w:tcPr>
          <w:p w14:paraId="5738B49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5740F7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Experience of home quarantine</w:t>
            </w:r>
          </w:p>
        </w:tc>
        <w:tc>
          <w:tcPr>
            <w:tcW w:w="0" w:type="auto"/>
            <w:hideMark/>
          </w:tcPr>
          <w:p w14:paraId="40814A0D"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Significant association (p =.002)</w:t>
            </w:r>
          </w:p>
        </w:tc>
        <w:tc>
          <w:tcPr>
            <w:tcW w:w="0" w:type="auto"/>
            <w:hideMark/>
          </w:tcPr>
          <w:p w14:paraId="3B02B30F"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Çolak et al., 2021</w:t>
            </w:r>
          </w:p>
        </w:tc>
      </w:tr>
      <w:tr w:rsidR="008E667E" w:rsidRPr="008E667E" w14:paraId="7B544DF8" w14:textId="77777777" w:rsidTr="008E667E">
        <w:trPr>
          <w:trHeight w:val="1185"/>
        </w:trPr>
        <w:tc>
          <w:tcPr>
            <w:tcW w:w="0" w:type="auto"/>
            <w:hideMark/>
          </w:tcPr>
          <w:p w14:paraId="0BC0BD61" w14:textId="77777777" w:rsidR="008E667E" w:rsidRPr="008E667E" w:rsidRDefault="008E667E" w:rsidP="00FA0AC5">
            <w:pPr>
              <w:spacing w:line="480" w:lineRule="auto"/>
              <w:ind w:left="10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Information Exposure</w:t>
            </w:r>
          </w:p>
        </w:tc>
        <w:tc>
          <w:tcPr>
            <w:tcW w:w="0" w:type="auto"/>
            <w:hideMark/>
          </w:tcPr>
          <w:p w14:paraId="7C2DF0A6" w14:textId="77777777" w:rsidR="008E667E" w:rsidRPr="008E667E" w:rsidRDefault="008E667E" w:rsidP="00FA0AC5">
            <w:pPr>
              <w:spacing w:line="480" w:lineRule="auto"/>
              <w:ind w:left="100" w:right="5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Spending ≥1 hour/day on COVID-19 news</w:t>
            </w:r>
          </w:p>
        </w:tc>
        <w:tc>
          <w:tcPr>
            <w:tcW w:w="0" w:type="auto"/>
            <w:hideMark/>
          </w:tcPr>
          <w:p w14:paraId="09761C4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1.65 (95% CI:</w:t>
            </w:r>
          </w:p>
          <w:p w14:paraId="1327689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1.11-2.44)</w:t>
            </w:r>
          </w:p>
        </w:tc>
        <w:tc>
          <w:tcPr>
            <w:tcW w:w="0" w:type="auto"/>
            <w:hideMark/>
          </w:tcPr>
          <w:p w14:paraId="69E46DC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Wang et al., 2022</w:t>
            </w:r>
          </w:p>
        </w:tc>
      </w:tr>
      <w:tr w:rsidR="008E667E" w:rsidRPr="008E667E" w14:paraId="59AD0E34" w14:textId="77777777" w:rsidTr="008E667E">
        <w:trPr>
          <w:trHeight w:val="1185"/>
        </w:trPr>
        <w:tc>
          <w:tcPr>
            <w:tcW w:w="0" w:type="auto"/>
            <w:hideMark/>
          </w:tcPr>
          <w:p w14:paraId="6C402BC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4DBBDAA"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 social media use</w:t>
            </w:r>
          </w:p>
        </w:tc>
        <w:tc>
          <w:tcPr>
            <w:tcW w:w="0" w:type="auto"/>
            <w:hideMark/>
          </w:tcPr>
          <w:p w14:paraId="2D081D44"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Significant association (p =.048)</w:t>
            </w:r>
          </w:p>
        </w:tc>
        <w:tc>
          <w:tcPr>
            <w:tcW w:w="0" w:type="auto"/>
            <w:hideMark/>
          </w:tcPr>
          <w:p w14:paraId="2B5792F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Yıldırım et al., 2022</w:t>
            </w:r>
          </w:p>
        </w:tc>
      </w:tr>
      <w:tr w:rsidR="008E667E" w:rsidRPr="008E667E" w14:paraId="7207A875" w14:textId="77777777" w:rsidTr="008E667E">
        <w:trPr>
          <w:trHeight w:val="1185"/>
        </w:trPr>
        <w:tc>
          <w:tcPr>
            <w:tcW w:w="0" w:type="auto"/>
            <w:hideMark/>
          </w:tcPr>
          <w:p w14:paraId="5F06B4E2"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Past COVID-19</w:t>
            </w:r>
          </w:p>
          <w:p w14:paraId="1F5633B2"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Infection</w:t>
            </w:r>
          </w:p>
        </w:tc>
        <w:tc>
          <w:tcPr>
            <w:tcW w:w="0" w:type="auto"/>
            <w:hideMark/>
          </w:tcPr>
          <w:p w14:paraId="4909F53A" w14:textId="77777777" w:rsidR="008E667E" w:rsidRPr="008E667E" w:rsidRDefault="008E667E" w:rsidP="00FA0AC5">
            <w:pPr>
              <w:spacing w:line="480" w:lineRule="auto"/>
              <w:ind w:left="100" w:right="4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History of testing positive for COVID-19</w:t>
            </w:r>
          </w:p>
        </w:tc>
        <w:tc>
          <w:tcPr>
            <w:tcW w:w="0" w:type="auto"/>
            <w:hideMark/>
          </w:tcPr>
          <w:p w14:paraId="1E11897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4.40 (95% CI:</w:t>
            </w:r>
          </w:p>
          <w:p w14:paraId="21D25F9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1.65-11.70)</w:t>
            </w:r>
          </w:p>
        </w:tc>
        <w:tc>
          <w:tcPr>
            <w:tcW w:w="0" w:type="auto"/>
            <w:hideMark/>
          </w:tcPr>
          <w:p w14:paraId="1EA9C56D"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Felder et al., 2023</w:t>
            </w:r>
          </w:p>
        </w:tc>
      </w:tr>
    </w:tbl>
    <w:p w14:paraId="1809A73D" w14:textId="77777777" w:rsidR="00FA0AC5" w:rsidRDefault="008E667E" w:rsidP="00FA0AC5">
      <w:pPr>
        <w:spacing w:line="480" w:lineRule="auto"/>
        <w:rPr>
          <w:rFonts w:ascii="Times New Roman" w:eastAsia="Times New Roman" w:hAnsi="Times New Roman" w:cs="Times New Roman"/>
          <w:b/>
          <w:bCs/>
          <w:color w:val="1B1B1C"/>
          <w:sz w:val="24"/>
          <w:szCs w:val="24"/>
          <w:lang w:val="en-US"/>
        </w:rPr>
      </w:pPr>
      <w:r w:rsidRPr="008E667E">
        <w:rPr>
          <w:rFonts w:ascii="Times New Roman" w:eastAsia="Times New Roman" w:hAnsi="Times New Roman" w:cs="Times New Roman"/>
          <w:b/>
          <w:bCs/>
          <w:color w:val="1B1B1C"/>
          <w:sz w:val="24"/>
          <w:szCs w:val="24"/>
          <w:lang w:val="en-US"/>
        </w:rPr>
        <w:t>Table 5</w:t>
      </w:r>
    </w:p>
    <w:p w14:paraId="2AD683BF" w14:textId="53B9C00D" w:rsidR="008E667E" w:rsidRPr="008E667E" w:rsidRDefault="008E667E" w:rsidP="00FA0AC5">
      <w:pPr>
        <w:spacing w:line="480" w:lineRule="auto"/>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Psychological Risk Factors for Depression</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78"/>
        <w:gridCol w:w="2699"/>
        <w:gridCol w:w="2165"/>
        <w:gridCol w:w="1918"/>
      </w:tblGrid>
      <w:tr w:rsidR="008E667E" w:rsidRPr="008E667E" w14:paraId="7EA21A0D" w14:textId="77777777" w:rsidTr="008E667E">
        <w:trPr>
          <w:trHeight w:val="885"/>
        </w:trPr>
        <w:tc>
          <w:tcPr>
            <w:tcW w:w="0" w:type="auto"/>
            <w:tcBorders>
              <w:top w:val="single" w:sz="4" w:space="0" w:color="auto"/>
              <w:bottom w:val="single" w:sz="4" w:space="0" w:color="auto"/>
            </w:tcBorders>
            <w:hideMark/>
          </w:tcPr>
          <w:p w14:paraId="0288F7CE" w14:textId="77777777" w:rsidR="008E667E" w:rsidRPr="008E667E" w:rsidRDefault="008E667E" w:rsidP="00FA0AC5">
            <w:pPr>
              <w:spacing w:line="480" w:lineRule="auto"/>
              <w:ind w:left="100" w:right="10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Risk Factor Category</w:t>
            </w:r>
          </w:p>
        </w:tc>
        <w:tc>
          <w:tcPr>
            <w:tcW w:w="0" w:type="auto"/>
            <w:tcBorders>
              <w:top w:val="single" w:sz="4" w:space="0" w:color="auto"/>
              <w:bottom w:val="single" w:sz="4" w:space="0" w:color="auto"/>
            </w:tcBorders>
            <w:hideMark/>
          </w:tcPr>
          <w:p w14:paraId="5B973CE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Specific Finding</w:t>
            </w:r>
          </w:p>
        </w:tc>
        <w:tc>
          <w:tcPr>
            <w:tcW w:w="0" w:type="auto"/>
            <w:tcBorders>
              <w:top w:val="single" w:sz="4" w:space="0" w:color="auto"/>
              <w:bottom w:val="single" w:sz="4" w:space="0" w:color="auto"/>
            </w:tcBorders>
            <w:hideMark/>
          </w:tcPr>
          <w:p w14:paraId="5408440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Statistical Measure (e.g., OR, r, p-value)</w:t>
            </w:r>
          </w:p>
        </w:tc>
        <w:tc>
          <w:tcPr>
            <w:tcW w:w="0" w:type="auto"/>
            <w:tcBorders>
              <w:top w:val="single" w:sz="4" w:space="0" w:color="auto"/>
              <w:bottom w:val="single" w:sz="4" w:space="0" w:color="auto"/>
            </w:tcBorders>
            <w:hideMark/>
          </w:tcPr>
          <w:p w14:paraId="5C27D1A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Citation(s)</w:t>
            </w:r>
          </w:p>
        </w:tc>
      </w:tr>
      <w:tr w:rsidR="008E667E" w:rsidRPr="008E667E" w14:paraId="38BBDF63" w14:textId="77777777" w:rsidTr="008E667E">
        <w:trPr>
          <w:trHeight w:val="1185"/>
        </w:trPr>
        <w:tc>
          <w:tcPr>
            <w:tcW w:w="0" w:type="auto"/>
            <w:tcBorders>
              <w:top w:val="single" w:sz="4" w:space="0" w:color="auto"/>
            </w:tcBorders>
            <w:hideMark/>
          </w:tcPr>
          <w:p w14:paraId="2BCE5BA3" w14:textId="77777777" w:rsidR="008E667E" w:rsidRPr="008E667E" w:rsidRDefault="008E667E" w:rsidP="00FA0AC5">
            <w:pPr>
              <w:spacing w:line="480" w:lineRule="auto"/>
              <w:ind w:right="2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Pre-existing Mental Health Conditions</w:t>
            </w:r>
          </w:p>
        </w:tc>
        <w:tc>
          <w:tcPr>
            <w:tcW w:w="0" w:type="auto"/>
            <w:tcBorders>
              <w:top w:val="single" w:sz="4" w:space="0" w:color="auto"/>
            </w:tcBorders>
            <w:hideMark/>
          </w:tcPr>
          <w:p w14:paraId="269E39E2" w14:textId="77777777" w:rsidR="008E667E" w:rsidRPr="008E667E" w:rsidRDefault="008E667E" w:rsidP="00FA0AC5">
            <w:pPr>
              <w:spacing w:line="480" w:lineRule="auto"/>
              <w:ind w:left="100" w:righ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Self-reported history of mental health condition</w:t>
            </w:r>
          </w:p>
        </w:tc>
        <w:tc>
          <w:tcPr>
            <w:tcW w:w="0" w:type="auto"/>
            <w:tcBorders>
              <w:top w:val="single" w:sz="4" w:space="0" w:color="auto"/>
            </w:tcBorders>
            <w:hideMark/>
          </w:tcPr>
          <w:p w14:paraId="1F1F596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4.699 (95%</w:t>
            </w:r>
          </w:p>
          <w:p w14:paraId="10B4ECF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3.449-6.401)</w:t>
            </w:r>
          </w:p>
        </w:tc>
        <w:tc>
          <w:tcPr>
            <w:tcW w:w="0" w:type="auto"/>
            <w:tcBorders>
              <w:top w:val="single" w:sz="4" w:space="0" w:color="auto"/>
            </w:tcBorders>
            <w:hideMark/>
          </w:tcPr>
          <w:p w14:paraId="07F40DA3"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06292646" w14:textId="77777777" w:rsidTr="008E667E">
        <w:trPr>
          <w:trHeight w:val="885"/>
        </w:trPr>
        <w:tc>
          <w:tcPr>
            <w:tcW w:w="0" w:type="auto"/>
            <w:hideMark/>
          </w:tcPr>
          <w:p w14:paraId="1A75A325"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2E00958A" w14:textId="77777777" w:rsidR="008E667E" w:rsidRPr="008E667E" w:rsidRDefault="008E667E" w:rsidP="00FA0AC5">
            <w:pPr>
              <w:spacing w:line="480" w:lineRule="auto"/>
              <w:ind w:left="100" w:right="3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Self-reported past psychiatric history</w:t>
            </w:r>
          </w:p>
        </w:tc>
        <w:tc>
          <w:tcPr>
            <w:tcW w:w="0" w:type="auto"/>
            <w:hideMark/>
          </w:tcPr>
          <w:p w14:paraId="6775937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2.633 (95%</w:t>
            </w:r>
          </w:p>
          <w:p w14:paraId="24A72F3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1.964-3.531)</w:t>
            </w:r>
          </w:p>
        </w:tc>
        <w:tc>
          <w:tcPr>
            <w:tcW w:w="0" w:type="auto"/>
            <w:hideMark/>
          </w:tcPr>
          <w:p w14:paraId="3CCC56C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 2022</w:t>
            </w:r>
          </w:p>
        </w:tc>
      </w:tr>
      <w:tr w:rsidR="008E667E" w:rsidRPr="008E667E" w14:paraId="3B812BE9" w14:textId="77777777" w:rsidTr="008E667E">
        <w:trPr>
          <w:trHeight w:val="1080"/>
        </w:trPr>
        <w:tc>
          <w:tcPr>
            <w:tcW w:w="0" w:type="auto"/>
            <w:hideMark/>
          </w:tcPr>
          <w:p w14:paraId="73ADFE1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4F93D5F"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History of mental illness</w:t>
            </w:r>
          </w:p>
        </w:tc>
        <w:tc>
          <w:tcPr>
            <w:tcW w:w="0" w:type="auto"/>
            <w:hideMark/>
          </w:tcPr>
          <w:p w14:paraId="18B46C4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COR = 3.76 (95%</w:t>
            </w:r>
          </w:p>
          <w:p w14:paraId="5CABE3D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2.859-4.941)</w:t>
            </w:r>
          </w:p>
        </w:tc>
        <w:tc>
          <w:tcPr>
            <w:tcW w:w="0" w:type="auto"/>
            <w:hideMark/>
          </w:tcPr>
          <w:p w14:paraId="4950CACE" w14:textId="77777777" w:rsidR="008E667E" w:rsidRPr="008E667E" w:rsidRDefault="008E667E" w:rsidP="00FA0AC5">
            <w:pPr>
              <w:spacing w:line="480" w:lineRule="auto"/>
              <w:ind w:left="100" w:right="4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Haruyama et al., 2022</w:t>
            </w:r>
          </w:p>
        </w:tc>
      </w:tr>
      <w:tr w:rsidR="008E667E" w:rsidRPr="008E667E" w14:paraId="2DA3B69D" w14:textId="77777777" w:rsidTr="008E667E">
        <w:trPr>
          <w:trHeight w:val="885"/>
        </w:trPr>
        <w:tc>
          <w:tcPr>
            <w:tcW w:w="0" w:type="auto"/>
            <w:hideMark/>
          </w:tcPr>
          <w:p w14:paraId="657E52C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A3A5A8F"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Current unmet mental health needs</w:t>
            </w:r>
          </w:p>
        </w:tc>
        <w:tc>
          <w:tcPr>
            <w:tcW w:w="0" w:type="auto"/>
            <w:hideMark/>
          </w:tcPr>
          <w:p w14:paraId="6BB0F79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6.240 (95%</w:t>
            </w:r>
          </w:p>
          <w:p w14:paraId="7F182FC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4.396-8.859)</w:t>
            </w:r>
          </w:p>
        </w:tc>
        <w:tc>
          <w:tcPr>
            <w:tcW w:w="0" w:type="auto"/>
            <w:hideMark/>
          </w:tcPr>
          <w:p w14:paraId="5DEECFB8"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 2022</w:t>
            </w:r>
          </w:p>
        </w:tc>
      </w:tr>
      <w:tr w:rsidR="008E667E" w:rsidRPr="008E667E" w14:paraId="1E90CFCE" w14:textId="77777777" w:rsidTr="008E667E">
        <w:trPr>
          <w:trHeight w:val="1185"/>
        </w:trPr>
        <w:tc>
          <w:tcPr>
            <w:tcW w:w="0" w:type="auto"/>
            <w:hideMark/>
          </w:tcPr>
          <w:p w14:paraId="7CA166A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Comorbid Anxiety / Stress</w:t>
            </w:r>
          </w:p>
        </w:tc>
        <w:tc>
          <w:tcPr>
            <w:tcW w:w="0" w:type="auto"/>
            <w:hideMark/>
          </w:tcPr>
          <w:p w14:paraId="56ECB2D1" w14:textId="77777777" w:rsidR="008E667E" w:rsidRPr="008E667E" w:rsidRDefault="008E667E" w:rsidP="00FA0AC5">
            <w:pPr>
              <w:spacing w:line="480" w:lineRule="auto"/>
              <w:ind w:left="100" w:right="4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Severe anxiety predicting severe depression</w:t>
            </w:r>
          </w:p>
        </w:tc>
        <w:tc>
          <w:tcPr>
            <w:tcW w:w="0" w:type="auto"/>
            <w:hideMark/>
          </w:tcPr>
          <w:p w14:paraId="5194F02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5.38 (95% CI:</w:t>
            </w:r>
          </w:p>
          <w:p w14:paraId="59CD645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2.80-10.34)</w:t>
            </w:r>
          </w:p>
        </w:tc>
        <w:tc>
          <w:tcPr>
            <w:tcW w:w="0" w:type="auto"/>
            <w:hideMark/>
          </w:tcPr>
          <w:p w14:paraId="378FB14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Akgor</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5DE28D86" w14:textId="77777777" w:rsidTr="008E667E">
        <w:trPr>
          <w:trHeight w:val="1185"/>
        </w:trPr>
        <w:tc>
          <w:tcPr>
            <w:tcW w:w="0" w:type="auto"/>
            <w:hideMark/>
          </w:tcPr>
          <w:p w14:paraId="3480D19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4CF5CA86" w14:textId="77777777" w:rsidR="008E667E" w:rsidRPr="008E667E" w:rsidRDefault="008E667E" w:rsidP="00FA0AC5">
            <w:pPr>
              <w:spacing w:line="480" w:lineRule="auto"/>
              <w:ind w:left="100" w:right="1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Correlation between anxiety and depression</w:t>
            </w:r>
          </w:p>
        </w:tc>
        <w:tc>
          <w:tcPr>
            <w:tcW w:w="0" w:type="auto"/>
            <w:hideMark/>
          </w:tcPr>
          <w:p w14:paraId="0C675EC2"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0.80 (p &lt;.001)</w:t>
            </w:r>
          </w:p>
        </w:tc>
        <w:tc>
          <w:tcPr>
            <w:tcW w:w="0" w:type="auto"/>
            <w:hideMark/>
          </w:tcPr>
          <w:p w14:paraId="74AAF76A"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0C060214" w14:textId="77777777" w:rsidTr="008E667E">
        <w:trPr>
          <w:trHeight w:val="1200"/>
        </w:trPr>
        <w:tc>
          <w:tcPr>
            <w:tcW w:w="0" w:type="auto"/>
            <w:hideMark/>
          </w:tcPr>
          <w:p w14:paraId="575C3CC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8954643" w14:textId="77777777" w:rsidR="008E667E" w:rsidRPr="008E667E" w:rsidRDefault="008E667E" w:rsidP="00FA0AC5">
            <w:pPr>
              <w:spacing w:line="480" w:lineRule="auto"/>
              <w:ind w:left="100" w:right="1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Correlation between anxiety and depression</w:t>
            </w:r>
          </w:p>
        </w:tc>
        <w:tc>
          <w:tcPr>
            <w:tcW w:w="0" w:type="auto"/>
            <w:hideMark/>
          </w:tcPr>
          <w:p w14:paraId="61B53E3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0.78 (p &lt;.001)</w:t>
            </w:r>
          </w:p>
        </w:tc>
        <w:tc>
          <w:tcPr>
            <w:tcW w:w="0" w:type="auto"/>
            <w:hideMark/>
          </w:tcPr>
          <w:p w14:paraId="0121E2CA"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Vacaru et al., 2021</w:t>
            </w:r>
          </w:p>
        </w:tc>
      </w:tr>
      <w:tr w:rsidR="008E667E" w:rsidRPr="008E667E" w14:paraId="3A47BBB4" w14:textId="77777777" w:rsidTr="008E667E">
        <w:trPr>
          <w:trHeight w:val="1185"/>
        </w:trPr>
        <w:tc>
          <w:tcPr>
            <w:tcW w:w="0" w:type="auto"/>
            <w:hideMark/>
          </w:tcPr>
          <w:p w14:paraId="5D8A709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230D2B9A" w14:textId="77777777" w:rsidR="008E667E" w:rsidRPr="008E667E" w:rsidRDefault="008E667E" w:rsidP="00FA0AC5">
            <w:pPr>
              <w:spacing w:line="480" w:lineRule="auto"/>
              <w:ind w:left="100" w:right="1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Correlation between anxiety and depression</w:t>
            </w:r>
          </w:p>
        </w:tc>
        <w:tc>
          <w:tcPr>
            <w:tcW w:w="0" w:type="auto"/>
            <w:hideMark/>
          </w:tcPr>
          <w:p w14:paraId="4B4E88A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0.71 (p &lt;.001)</w:t>
            </w:r>
          </w:p>
        </w:tc>
        <w:tc>
          <w:tcPr>
            <w:tcW w:w="0" w:type="auto"/>
            <w:hideMark/>
          </w:tcPr>
          <w:p w14:paraId="1EDDB3CF"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1E2687F5" w14:textId="77777777" w:rsidTr="008E667E">
        <w:trPr>
          <w:trHeight w:val="1185"/>
        </w:trPr>
        <w:tc>
          <w:tcPr>
            <w:tcW w:w="0" w:type="auto"/>
            <w:hideMark/>
          </w:tcPr>
          <w:p w14:paraId="6CF8C85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1F2BD881" w14:textId="77777777" w:rsidR="008E667E" w:rsidRPr="008E667E" w:rsidRDefault="008E667E" w:rsidP="00FA0AC5">
            <w:pPr>
              <w:spacing w:line="480" w:lineRule="auto"/>
              <w:ind w:left="100" w:right="6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Anxiety as a predictor of depression</w:t>
            </w:r>
          </w:p>
        </w:tc>
        <w:tc>
          <w:tcPr>
            <w:tcW w:w="0" w:type="auto"/>
            <w:hideMark/>
          </w:tcPr>
          <w:p w14:paraId="701D873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1.32 (95% CI:</w:t>
            </w:r>
          </w:p>
          <w:p w14:paraId="37D9CF6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1.27-1.38)</w:t>
            </w:r>
          </w:p>
        </w:tc>
        <w:tc>
          <w:tcPr>
            <w:tcW w:w="0" w:type="auto"/>
            <w:hideMark/>
          </w:tcPr>
          <w:p w14:paraId="39F59A20"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Pagès</w:t>
            </w:r>
            <w:proofErr w:type="spellEnd"/>
            <w:r w:rsidRPr="008E667E">
              <w:rPr>
                <w:rFonts w:ascii="Times New Roman" w:eastAsia="Times New Roman" w:hAnsi="Times New Roman" w:cs="Times New Roman"/>
                <w:color w:val="1B1B1C"/>
                <w:sz w:val="24"/>
                <w:szCs w:val="24"/>
                <w:lang w:val="en-US"/>
              </w:rPr>
              <w:t xml:space="preserve"> et al., 2022</w:t>
            </w:r>
          </w:p>
        </w:tc>
      </w:tr>
      <w:tr w:rsidR="008E667E" w:rsidRPr="008E667E" w14:paraId="77B422E4" w14:textId="77777777" w:rsidTr="008E667E">
        <w:trPr>
          <w:trHeight w:val="885"/>
        </w:trPr>
        <w:tc>
          <w:tcPr>
            <w:tcW w:w="0" w:type="auto"/>
            <w:hideMark/>
          </w:tcPr>
          <w:p w14:paraId="473A7CA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Sleep Disturbance</w:t>
            </w:r>
          </w:p>
        </w:tc>
        <w:tc>
          <w:tcPr>
            <w:tcW w:w="0" w:type="auto"/>
            <w:hideMark/>
          </w:tcPr>
          <w:p w14:paraId="29CDB4F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Poor subjective sleep quality</w:t>
            </w:r>
          </w:p>
        </w:tc>
        <w:tc>
          <w:tcPr>
            <w:tcW w:w="0" w:type="auto"/>
            <w:hideMark/>
          </w:tcPr>
          <w:p w14:paraId="53A34EF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17.55 (95%</w:t>
            </w:r>
          </w:p>
          <w:p w14:paraId="3B18B27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9.09-33.88)</w:t>
            </w:r>
          </w:p>
        </w:tc>
        <w:tc>
          <w:tcPr>
            <w:tcW w:w="0" w:type="auto"/>
            <w:hideMark/>
          </w:tcPr>
          <w:p w14:paraId="3D83788A"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2021b</w:t>
            </w:r>
          </w:p>
        </w:tc>
      </w:tr>
      <w:tr w:rsidR="008E667E" w:rsidRPr="008E667E" w14:paraId="058E74D4" w14:textId="77777777" w:rsidTr="008E667E">
        <w:trPr>
          <w:trHeight w:val="1065"/>
        </w:trPr>
        <w:tc>
          <w:tcPr>
            <w:tcW w:w="0" w:type="auto"/>
            <w:hideMark/>
          </w:tcPr>
          <w:p w14:paraId="54AB801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25D9E30"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Poor subjective sleep quality</w:t>
            </w:r>
          </w:p>
        </w:tc>
        <w:tc>
          <w:tcPr>
            <w:tcW w:w="0" w:type="auto"/>
            <w:hideMark/>
          </w:tcPr>
          <w:p w14:paraId="6C8A7B3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8.45 (95% CI:</w:t>
            </w:r>
          </w:p>
          <w:p w14:paraId="17A6D14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3.50-20.43)</w:t>
            </w:r>
          </w:p>
        </w:tc>
        <w:tc>
          <w:tcPr>
            <w:tcW w:w="0" w:type="auto"/>
            <w:hideMark/>
          </w:tcPr>
          <w:p w14:paraId="75B6EC2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Wang et al., 2022</w:t>
            </w:r>
          </w:p>
        </w:tc>
      </w:tr>
      <w:tr w:rsidR="008E667E" w:rsidRPr="008E667E" w14:paraId="6F87B47E" w14:textId="77777777" w:rsidTr="008E667E">
        <w:trPr>
          <w:trHeight w:val="1065"/>
        </w:trPr>
        <w:tc>
          <w:tcPr>
            <w:tcW w:w="0" w:type="auto"/>
            <w:hideMark/>
          </w:tcPr>
          <w:p w14:paraId="4524A8A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2A660A7F" w14:textId="77777777" w:rsidR="008E667E" w:rsidRPr="008E667E" w:rsidRDefault="008E667E" w:rsidP="00FA0AC5">
            <w:pPr>
              <w:spacing w:line="480" w:lineRule="auto"/>
              <w:ind w:left="100" w:right="5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Difficulty falling asleep</w:t>
            </w:r>
          </w:p>
        </w:tc>
        <w:tc>
          <w:tcPr>
            <w:tcW w:w="0" w:type="auto"/>
            <w:hideMark/>
          </w:tcPr>
          <w:p w14:paraId="27AD741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6.04 (95% CI:</w:t>
            </w:r>
          </w:p>
          <w:p w14:paraId="444B7AE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4.19-8.72)</w:t>
            </w:r>
          </w:p>
        </w:tc>
        <w:tc>
          <w:tcPr>
            <w:tcW w:w="0" w:type="auto"/>
            <w:hideMark/>
          </w:tcPr>
          <w:p w14:paraId="1EB70D58"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2021b</w:t>
            </w:r>
          </w:p>
        </w:tc>
      </w:tr>
      <w:tr w:rsidR="008E667E" w:rsidRPr="008E667E" w14:paraId="3B6547FB" w14:textId="77777777" w:rsidTr="008E667E">
        <w:trPr>
          <w:trHeight w:val="1065"/>
        </w:trPr>
        <w:tc>
          <w:tcPr>
            <w:tcW w:w="0" w:type="auto"/>
            <w:hideMark/>
          </w:tcPr>
          <w:p w14:paraId="4424499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F27535C"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Sleep disturbance</w:t>
            </w:r>
          </w:p>
        </w:tc>
        <w:tc>
          <w:tcPr>
            <w:tcW w:w="0" w:type="auto"/>
            <w:hideMark/>
          </w:tcPr>
          <w:p w14:paraId="62B5CAC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r = 0.52, p &lt; </w:t>
            </w:r>
            <w:proofErr w:type="gramStart"/>
            <w:r w:rsidRPr="008E667E">
              <w:rPr>
                <w:rFonts w:ascii="Times New Roman" w:eastAsia="Times New Roman" w:hAnsi="Times New Roman" w:cs="Times New Roman"/>
                <w:color w:val="1B1B1C"/>
                <w:sz w:val="24"/>
                <w:szCs w:val="24"/>
                <w:lang w:val="en-US"/>
              </w:rPr>
              <w:t>0.001 ;</w:t>
            </w:r>
            <w:proofErr w:type="gramEnd"/>
          </w:p>
          <w:p w14:paraId="73315D1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Sleep disturbance mediated 48% of the COVID</w:t>
            </w:r>
          </w:p>
          <w:p w14:paraId="47CDB7B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worry-depression relationship</w:t>
            </w:r>
          </w:p>
        </w:tc>
        <w:tc>
          <w:tcPr>
            <w:tcW w:w="0" w:type="auto"/>
            <w:hideMark/>
          </w:tcPr>
          <w:p w14:paraId="3A0DB854"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Felder et al., 2023</w:t>
            </w:r>
          </w:p>
        </w:tc>
      </w:tr>
      <w:tr w:rsidR="008E667E" w:rsidRPr="008E667E" w14:paraId="7760486F" w14:textId="77777777" w:rsidTr="008E667E">
        <w:trPr>
          <w:trHeight w:val="1065"/>
        </w:trPr>
        <w:tc>
          <w:tcPr>
            <w:tcW w:w="0" w:type="auto"/>
            <w:hideMark/>
          </w:tcPr>
          <w:p w14:paraId="37873D61"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Other Psychological States</w:t>
            </w:r>
          </w:p>
        </w:tc>
        <w:tc>
          <w:tcPr>
            <w:tcW w:w="0" w:type="auto"/>
            <w:hideMark/>
          </w:tcPr>
          <w:p w14:paraId="5A4A79DE" w14:textId="77777777" w:rsidR="008E667E" w:rsidRPr="008E667E" w:rsidRDefault="008E667E" w:rsidP="00FA0AC5">
            <w:pPr>
              <w:spacing w:line="480" w:lineRule="auto"/>
              <w:ind w:left="100" w:right="7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Poor self-rated health</w:t>
            </w:r>
          </w:p>
        </w:tc>
        <w:tc>
          <w:tcPr>
            <w:tcW w:w="0" w:type="auto"/>
            <w:hideMark/>
          </w:tcPr>
          <w:p w14:paraId="76322C5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27.8 (95% CI:</w:t>
            </w:r>
          </w:p>
          <w:p w14:paraId="7DDCC92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3.7-208.6)</w:t>
            </w:r>
          </w:p>
        </w:tc>
        <w:tc>
          <w:tcPr>
            <w:tcW w:w="0" w:type="auto"/>
            <w:hideMark/>
          </w:tcPr>
          <w:p w14:paraId="1A1D76B9"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Maharlouei</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4E4FC5D3" w14:textId="77777777" w:rsidTr="008E667E">
        <w:trPr>
          <w:trHeight w:val="1065"/>
        </w:trPr>
        <w:tc>
          <w:tcPr>
            <w:tcW w:w="0" w:type="auto"/>
            <w:hideMark/>
          </w:tcPr>
          <w:p w14:paraId="43C7B12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EE2FA8E"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Fear of childbirth</w:t>
            </w:r>
          </w:p>
        </w:tc>
        <w:tc>
          <w:tcPr>
            <w:tcW w:w="0" w:type="auto"/>
            <w:hideMark/>
          </w:tcPr>
          <w:p w14:paraId="44B302E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0.428 (p &lt;.001)</w:t>
            </w:r>
          </w:p>
        </w:tc>
        <w:tc>
          <w:tcPr>
            <w:tcW w:w="0" w:type="auto"/>
            <w:hideMark/>
          </w:tcPr>
          <w:p w14:paraId="22847380"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Usui et al., 2023</w:t>
            </w:r>
          </w:p>
        </w:tc>
      </w:tr>
      <w:tr w:rsidR="008E667E" w:rsidRPr="008E667E" w14:paraId="12EC7B4E" w14:textId="77777777" w:rsidTr="008E667E">
        <w:trPr>
          <w:trHeight w:val="1065"/>
        </w:trPr>
        <w:tc>
          <w:tcPr>
            <w:tcW w:w="0" w:type="auto"/>
            <w:hideMark/>
          </w:tcPr>
          <w:p w14:paraId="6564FEB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6E8C0B11"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Obsessive-compulsive symptoms</w:t>
            </w:r>
          </w:p>
        </w:tc>
        <w:tc>
          <w:tcPr>
            <w:tcW w:w="0" w:type="auto"/>
            <w:hideMark/>
          </w:tcPr>
          <w:p w14:paraId="0D91768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0.448 (p &lt;.001)</w:t>
            </w:r>
          </w:p>
        </w:tc>
        <w:tc>
          <w:tcPr>
            <w:tcW w:w="0" w:type="auto"/>
            <w:hideMark/>
          </w:tcPr>
          <w:p w14:paraId="207DBDF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Usui et al., 2023</w:t>
            </w:r>
          </w:p>
        </w:tc>
      </w:tr>
    </w:tbl>
    <w:p w14:paraId="5CE32EB7" w14:textId="77777777" w:rsidR="00FA0AC5" w:rsidRDefault="008E667E" w:rsidP="00FA0AC5">
      <w:pPr>
        <w:spacing w:line="480" w:lineRule="auto"/>
        <w:ind w:left="20"/>
        <w:rPr>
          <w:rFonts w:ascii="Times New Roman" w:eastAsia="Times New Roman" w:hAnsi="Times New Roman" w:cs="Times New Roman"/>
          <w:b/>
          <w:bCs/>
          <w:color w:val="1B1B1C"/>
          <w:sz w:val="24"/>
          <w:szCs w:val="24"/>
          <w:lang w:val="en-US"/>
        </w:rPr>
      </w:pPr>
      <w:r w:rsidRPr="008E667E">
        <w:rPr>
          <w:rFonts w:ascii="Times New Roman" w:eastAsia="Times New Roman" w:hAnsi="Times New Roman" w:cs="Times New Roman"/>
          <w:b/>
          <w:bCs/>
          <w:color w:val="1B1B1C"/>
          <w:sz w:val="24"/>
          <w:szCs w:val="24"/>
          <w:lang w:val="en-US"/>
        </w:rPr>
        <w:t>Table 6</w:t>
      </w:r>
    </w:p>
    <w:p w14:paraId="15430E05" w14:textId="6A947897" w:rsidR="008E667E" w:rsidRPr="008E667E" w:rsidRDefault="008E667E" w:rsidP="00FA0AC5">
      <w:pPr>
        <w:spacing w:line="480" w:lineRule="auto"/>
        <w:ind w:left="20"/>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Social and Environmental Risk Factors for Depression</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93"/>
        <w:gridCol w:w="2377"/>
        <w:gridCol w:w="2882"/>
        <w:gridCol w:w="1908"/>
      </w:tblGrid>
      <w:tr w:rsidR="008E667E" w:rsidRPr="008E667E" w14:paraId="4E14658E" w14:textId="77777777" w:rsidTr="008E667E">
        <w:trPr>
          <w:trHeight w:val="855"/>
        </w:trPr>
        <w:tc>
          <w:tcPr>
            <w:tcW w:w="0" w:type="auto"/>
            <w:tcBorders>
              <w:top w:val="single" w:sz="4" w:space="0" w:color="auto"/>
              <w:bottom w:val="single" w:sz="4" w:space="0" w:color="auto"/>
            </w:tcBorders>
            <w:hideMark/>
          </w:tcPr>
          <w:p w14:paraId="487D8F83" w14:textId="77777777" w:rsidR="008E667E" w:rsidRPr="008E667E" w:rsidRDefault="008E667E" w:rsidP="00FA0AC5">
            <w:pPr>
              <w:spacing w:line="480" w:lineRule="auto"/>
              <w:ind w:right="10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Risk Factor Category</w:t>
            </w:r>
          </w:p>
        </w:tc>
        <w:tc>
          <w:tcPr>
            <w:tcW w:w="0" w:type="auto"/>
            <w:tcBorders>
              <w:top w:val="single" w:sz="4" w:space="0" w:color="auto"/>
              <w:bottom w:val="single" w:sz="4" w:space="0" w:color="auto"/>
            </w:tcBorders>
            <w:hideMark/>
          </w:tcPr>
          <w:p w14:paraId="13F76930"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Specific Finding</w:t>
            </w:r>
          </w:p>
        </w:tc>
        <w:tc>
          <w:tcPr>
            <w:tcW w:w="0" w:type="auto"/>
            <w:tcBorders>
              <w:top w:val="single" w:sz="4" w:space="0" w:color="auto"/>
              <w:bottom w:val="single" w:sz="4" w:space="0" w:color="auto"/>
            </w:tcBorders>
            <w:hideMark/>
          </w:tcPr>
          <w:p w14:paraId="158B0CB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Statistical Measure (e.g., OR, r, p-value)</w:t>
            </w:r>
          </w:p>
        </w:tc>
        <w:tc>
          <w:tcPr>
            <w:tcW w:w="0" w:type="auto"/>
            <w:tcBorders>
              <w:top w:val="single" w:sz="4" w:space="0" w:color="auto"/>
              <w:bottom w:val="single" w:sz="4" w:space="0" w:color="auto"/>
            </w:tcBorders>
            <w:hideMark/>
          </w:tcPr>
          <w:p w14:paraId="127282E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Citation(s)</w:t>
            </w:r>
          </w:p>
        </w:tc>
      </w:tr>
      <w:tr w:rsidR="008E667E" w:rsidRPr="008E667E" w14:paraId="18A0A71C" w14:textId="77777777" w:rsidTr="008E667E">
        <w:trPr>
          <w:trHeight w:val="1080"/>
        </w:trPr>
        <w:tc>
          <w:tcPr>
            <w:tcW w:w="0" w:type="auto"/>
            <w:tcBorders>
              <w:top w:val="single" w:sz="4" w:space="0" w:color="auto"/>
            </w:tcBorders>
            <w:hideMark/>
          </w:tcPr>
          <w:p w14:paraId="7F88D4AB"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Lack of Social Support</w:t>
            </w:r>
          </w:p>
        </w:tc>
        <w:tc>
          <w:tcPr>
            <w:tcW w:w="0" w:type="auto"/>
            <w:tcBorders>
              <w:top w:val="single" w:sz="4" w:space="0" w:color="auto"/>
            </w:tcBorders>
            <w:hideMark/>
          </w:tcPr>
          <w:p w14:paraId="3F53AD64"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Poor family support</w:t>
            </w:r>
          </w:p>
        </w:tc>
        <w:tc>
          <w:tcPr>
            <w:tcW w:w="0" w:type="auto"/>
            <w:tcBorders>
              <w:top w:val="single" w:sz="4" w:space="0" w:color="auto"/>
            </w:tcBorders>
            <w:hideMark/>
          </w:tcPr>
          <w:p w14:paraId="082FA62E"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2.16 (95% CI:</w:t>
            </w:r>
          </w:p>
          <w:p w14:paraId="2706E5D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1.34-3.47)</w:t>
            </w:r>
          </w:p>
        </w:tc>
        <w:tc>
          <w:tcPr>
            <w:tcW w:w="0" w:type="auto"/>
            <w:tcBorders>
              <w:top w:val="single" w:sz="4" w:space="0" w:color="auto"/>
            </w:tcBorders>
            <w:hideMark/>
          </w:tcPr>
          <w:p w14:paraId="4EAB31C1"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 et al., 2021</w:t>
            </w:r>
          </w:p>
        </w:tc>
      </w:tr>
      <w:tr w:rsidR="008E667E" w:rsidRPr="008E667E" w14:paraId="42038515" w14:textId="77777777" w:rsidTr="008E667E">
        <w:trPr>
          <w:trHeight w:val="1380"/>
        </w:trPr>
        <w:tc>
          <w:tcPr>
            <w:tcW w:w="0" w:type="auto"/>
            <w:hideMark/>
          </w:tcPr>
          <w:p w14:paraId="6637A98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06F570B" w14:textId="77777777" w:rsidR="008E667E" w:rsidRPr="008E667E" w:rsidRDefault="008E667E" w:rsidP="00FA0AC5">
            <w:pPr>
              <w:spacing w:line="480" w:lineRule="auto"/>
              <w:ind w:left="100" w:right="3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"Ordinary" family support (vs.</w:t>
            </w:r>
          </w:p>
          <w:p w14:paraId="4A6B00E9"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all-round)</w:t>
            </w:r>
          </w:p>
        </w:tc>
        <w:tc>
          <w:tcPr>
            <w:tcW w:w="0" w:type="auto"/>
            <w:hideMark/>
          </w:tcPr>
          <w:p w14:paraId="060EC22A"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2.26 (95% CI:</w:t>
            </w:r>
          </w:p>
          <w:p w14:paraId="7F3B8A3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1.52-3.38)</w:t>
            </w:r>
          </w:p>
        </w:tc>
        <w:tc>
          <w:tcPr>
            <w:tcW w:w="0" w:type="auto"/>
            <w:hideMark/>
          </w:tcPr>
          <w:p w14:paraId="2A3157D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Wang et al., 2022</w:t>
            </w:r>
          </w:p>
        </w:tc>
      </w:tr>
      <w:tr w:rsidR="008E667E" w:rsidRPr="008E667E" w14:paraId="37BDBED1" w14:textId="77777777" w:rsidTr="008E667E">
        <w:trPr>
          <w:trHeight w:val="855"/>
        </w:trPr>
        <w:tc>
          <w:tcPr>
            <w:tcW w:w="0" w:type="auto"/>
            <w:hideMark/>
          </w:tcPr>
          <w:p w14:paraId="1C155664"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99FF30C"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Lack of spouse support</w:t>
            </w:r>
          </w:p>
        </w:tc>
        <w:tc>
          <w:tcPr>
            <w:tcW w:w="0" w:type="auto"/>
            <w:hideMark/>
          </w:tcPr>
          <w:p w14:paraId="083C0075" w14:textId="77777777" w:rsidR="008E667E" w:rsidRPr="008E667E" w:rsidRDefault="008E667E" w:rsidP="00FA0AC5">
            <w:pPr>
              <w:spacing w:line="480" w:lineRule="auto"/>
              <w:ind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Significant association (p =.03)</w:t>
            </w:r>
          </w:p>
        </w:tc>
        <w:tc>
          <w:tcPr>
            <w:tcW w:w="0" w:type="auto"/>
            <w:hideMark/>
          </w:tcPr>
          <w:p w14:paraId="00EA4DF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Maqbool et al., 2022</w:t>
            </w:r>
          </w:p>
        </w:tc>
      </w:tr>
      <w:tr w:rsidR="008E667E" w:rsidRPr="008E667E" w14:paraId="1CE5E7DA" w14:textId="77777777" w:rsidTr="008E667E">
        <w:trPr>
          <w:trHeight w:val="855"/>
        </w:trPr>
        <w:tc>
          <w:tcPr>
            <w:tcW w:w="0" w:type="auto"/>
            <w:hideMark/>
          </w:tcPr>
          <w:p w14:paraId="054E39B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2508BBA2" w14:textId="77777777" w:rsidR="008E667E" w:rsidRPr="008E667E" w:rsidRDefault="008E667E" w:rsidP="00FA0AC5">
            <w:pPr>
              <w:spacing w:line="480" w:lineRule="auto"/>
              <w:ind w:left="100" w:right="7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family conflict</w:t>
            </w:r>
          </w:p>
        </w:tc>
        <w:tc>
          <w:tcPr>
            <w:tcW w:w="0" w:type="auto"/>
            <w:hideMark/>
          </w:tcPr>
          <w:p w14:paraId="5B12F863" w14:textId="77777777" w:rsidR="008E667E" w:rsidRPr="008E667E" w:rsidRDefault="008E667E" w:rsidP="00FA0AC5">
            <w:pPr>
              <w:spacing w:line="480" w:lineRule="auto"/>
              <w:ind w:left="100" w:right="2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Positive correlation (p &lt;.001)</w:t>
            </w:r>
          </w:p>
        </w:tc>
        <w:tc>
          <w:tcPr>
            <w:tcW w:w="0" w:type="auto"/>
            <w:hideMark/>
          </w:tcPr>
          <w:p w14:paraId="01CFD33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Xie et al., 2021</w:t>
            </w:r>
          </w:p>
        </w:tc>
      </w:tr>
      <w:tr w:rsidR="008E667E" w:rsidRPr="008E667E" w14:paraId="07D515E7" w14:textId="77777777" w:rsidTr="008E667E">
        <w:trPr>
          <w:trHeight w:val="885"/>
        </w:trPr>
        <w:tc>
          <w:tcPr>
            <w:tcW w:w="0" w:type="auto"/>
            <w:hideMark/>
          </w:tcPr>
          <w:p w14:paraId="3AFC630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Socioeconomic Disadvantage</w:t>
            </w:r>
          </w:p>
        </w:tc>
        <w:tc>
          <w:tcPr>
            <w:tcW w:w="0" w:type="auto"/>
            <w:hideMark/>
          </w:tcPr>
          <w:p w14:paraId="7F6EC872" w14:textId="77777777" w:rsidR="008E667E" w:rsidRPr="008E667E" w:rsidRDefault="008E667E" w:rsidP="00FA0AC5">
            <w:pPr>
              <w:spacing w:line="480" w:lineRule="auto"/>
              <w:ind w:left="100" w:right="6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Financial strain pre-COVID-19</w:t>
            </w:r>
          </w:p>
        </w:tc>
        <w:tc>
          <w:tcPr>
            <w:tcW w:w="0" w:type="auto"/>
            <w:hideMark/>
          </w:tcPr>
          <w:p w14:paraId="580CA84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1.545 (95%</w:t>
            </w:r>
          </w:p>
          <w:p w14:paraId="789FECE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1.000-2.386)</w:t>
            </w:r>
          </w:p>
        </w:tc>
        <w:tc>
          <w:tcPr>
            <w:tcW w:w="0" w:type="auto"/>
            <w:hideMark/>
          </w:tcPr>
          <w:p w14:paraId="2A513117"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5B841755" w14:textId="77777777" w:rsidTr="008E667E">
        <w:trPr>
          <w:trHeight w:val="1920"/>
        </w:trPr>
        <w:tc>
          <w:tcPr>
            <w:tcW w:w="0" w:type="auto"/>
            <w:hideMark/>
          </w:tcPr>
          <w:p w14:paraId="14B5EA8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21F30BF2"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Income level (INR earned)</w:t>
            </w:r>
          </w:p>
        </w:tc>
        <w:tc>
          <w:tcPr>
            <w:tcW w:w="0" w:type="auto"/>
            <w:hideMark/>
          </w:tcPr>
          <w:p w14:paraId="041E00A9" w14:textId="77777777" w:rsidR="008E667E" w:rsidRPr="008E667E" w:rsidRDefault="008E667E" w:rsidP="00FA0AC5">
            <w:pPr>
              <w:spacing w:line="480" w:lineRule="auto"/>
              <w:ind w:lef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0.382, p = 0.001;</w:t>
            </w:r>
          </w:p>
          <w:p w14:paraId="0E0BFA4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Binary logistic regression: Income was a significant predictor (p &lt; 0.05)</w:t>
            </w:r>
          </w:p>
        </w:tc>
        <w:tc>
          <w:tcPr>
            <w:tcW w:w="0" w:type="auto"/>
            <w:hideMark/>
          </w:tcPr>
          <w:p w14:paraId="7C8D8068"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Basutkar et al., 2021</w:t>
            </w:r>
          </w:p>
        </w:tc>
      </w:tr>
      <w:tr w:rsidR="008E667E" w:rsidRPr="008E667E" w14:paraId="195DB38B" w14:textId="77777777" w:rsidTr="008E667E">
        <w:trPr>
          <w:trHeight w:val="855"/>
        </w:trPr>
        <w:tc>
          <w:tcPr>
            <w:tcW w:w="0" w:type="auto"/>
            <w:hideMark/>
          </w:tcPr>
          <w:p w14:paraId="757FF3F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48BF2DA3"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Lack of health insurance</w:t>
            </w:r>
          </w:p>
        </w:tc>
        <w:tc>
          <w:tcPr>
            <w:tcW w:w="0" w:type="auto"/>
            <w:hideMark/>
          </w:tcPr>
          <w:p w14:paraId="6946970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2.5 (95% CI:</w:t>
            </w:r>
          </w:p>
          <w:p w14:paraId="541E1A4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1.1-5.6)</w:t>
            </w:r>
          </w:p>
        </w:tc>
        <w:tc>
          <w:tcPr>
            <w:tcW w:w="0" w:type="auto"/>
            <w:hideMark/>
          </w:tcPr>
          <w:p w14:paraId="21E2EAFD"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Maharlouei</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3EB4F277" w14:textId="77777777" w:rsidTr="008E667E">
        <w:trPr>
          <w:trHeight w:val="855"/>
        </w:trPr>
        <w:tc>
          <w:tcPr>
            <w:tcW w:w="0" w:type="auto"/>
            <w:hideMark/>
          </w:tcPr>
          <w:p w14:paraId="3ABDA7D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18DD0D32" w14:textId="77777777" w:rsidR="008E667E" w:rsidRPr="008E667E" w:rsidRDefault="008E667E" w:rsidP="00FA0AC5">
            <w:pPr>
              <w:spacing w:line="480" w:lineRule="auto"/>
              <w:ind w:left="100" w:right="6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Poor economic status</w:t>
            </w:r>
          </w:p>
        </w:tc>
        <w:tc>
          <w:tcPr>
            <w:tcW w:w="0" w:type="auto"/>
            <w:hideMark/>
          </w:tcPr>
          <w:p w14:paraId="734FF713"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2.245 (95%</w:t>
            </w:r>
          </w:p>
          <w:p w14:paraId="5DC691C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1.202-4.194)</w:t>
            </w:r>
          </w:p>
        </w:tc>
        <w:tc>
          <w:tcPr>
            <w:tcW w:w="0" w:type="auto"/>
            <w:hideMark/>
          </w:tcPr>
          <w:p w14:paraId="25D3857E"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Genç </w:t>
            </w:r>
            <w:proofErr w:type="spellStart"/>
            <w:r w:rsidRPr="008E667E">
              <w:rPr>
                <w:rFonts w:ascii="Times New Roman" w:eastAsia="Times New Roman" w:hAnsi="Times New Roman" w:cs="Times New Roman"/>
                <w:color w:val="1B1B1C"/>
                <w:sz w:val="24"/>
                <w:szCs w:val="24"/>
                <w:lang w:val="en-US"/>
              </w:rPr>
              <w:t>Koyucu</w:t>
            </w:r>
            <w:proofErr w:type="spellEnd"/>
            <w:r w:rsidRPr="008E667E">
              <w:rPr>
                <w:rFonts w:ascii="Times New Roman" w:eastAsia="Times New Roman" w:hAnsi="Times New Roman" w:cs="Times New Roman"/>
                <w:color w:val="1B1B1C"/>
                <w:sz w:val="24"/>
                <w:szCs w:val="24"/>
                <w:lang w:val="en-US"/>
              </w:rPr>
              <w:t xml:space="preserve"> &amp; Palas Karaca, 2021</w:t>
            </w:r>
          </w:p>
        </w:tc>
      </w:tr>
      <w:tr w:rsidR="008E667E" w:rsidRPr="008E667E" w14:paraId="1C88B802" w14:textId="77777777" w:rsidTr="008E667E">
        <w:trPr>
          <w:trHeight w:val="570"/>
        </w:trPr>
        <w:tc>
          <w:tcPr>
            <w:tcW w:w="0" w:type="auto"/>
            <w:hideMark/>
          </w:tcPr>
          <w:p w14:paraId="3EC681D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6070014D"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Trader occupation</w:t>
            </w:r>
          </w:p>
        </w:tc>
        <w:tc>
          <w:tcPr>
            <w:tcW w:w="0" w:type="auto"/>
            <w:hideMark/>
          </w:tcPr>
          <w:p w14:paraId="43EECBE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3.4</w:t>
            </w:r>
          </w:p>
        </w:tc>
        <w:tc>
          <w:tcPr>
            <w:tcW w:w="0" w:type="auto"/>
            <w:hideMark/>
          </w:tcPr>
          <w:p w14:paraId="3B112A18"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 2021</w:t>
            </w:r>
          </w:p>
        </w:tc>
      </w:tr>
      <w:tr w:rsidR="008E667E" w:rsidRPr="008E667E" w14:paraId="37162717" w14:textId="77777777" w:rsidTr="008E667E">
        <w:trPr>
          <w:trHeight w:val="555"/>
        </w:trPr>
        <w:tc>
          <w:tcPr>
            <w:tcW w:w="0" w:type="auto"/>
            <w:hideMark/>
          </w:tcPr>
          <w:p w14:paraId="4407DDA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CCFEB1E"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Artisan occupation</w:t>
            </w:r>
          </w:p>
        </w:tc>
        <w:tc>
          <w:tcPr>
            <w:tcW w:w="0" w:type="auto"/>
            <w:hideMark/>
          </w:tcPr>
          <w:p w14:paraId="4F7BE3B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5.1</w:t>
            </w:r>
          </w:p>
        </w:tc>
        <w:tc>
          <w:tcPr>
            <w:tcW w:w="0" w:type="auto"/>
            <w:hideMark/>
          </w:tcPr>
          <w:p w14:paraId="5EDBF36B"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 2021</w:t>
            </w:r>
          </w:p>
        </w:tc>
      </w:tr>
      <w:tr w:rsidR="008E667E" w:rsidRPr="008E667E" w14:paraId="6E98B59C" w14:textId="77777777" w:rsidTr="008E667E">
        <w:trPr>
          <w:trHeight w:val="1080"/>
        </w:trPr>
        <w:tc>
          <w:tcPr>
            <w:tcW w:w="0" w:type="auto"/>
            <w:hideMark/>
          </w:tcPr>
          <w:p w14:paraId="67E6615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Demographics (Age)</w:t>
            </w:r>
          </w:p>
        </w:tc>
        <w:tc>
          <w:tcPr>
            <w:tcW w:w="0" w:type="auto"/>
            <w:hideMark/>
          </w:tcPr>
          <w:p w14:paraId="0C30309A" w14:textId="77777777" w:rsidR="008E667E" w:rsidRPr="008E667E" w:rsidRDefault="008E667E" w:rsidP="00FA0AC5">
            <w:pPr>
              <w:spacing w:line="480" w:lineRule="auto"/>
              <w:ind w:left="100" w:right="2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Advanced maternal age (≥35 years)</w:t>
            </w:r>
          </w:p>
        </w:tc>
        <w:tc>
          <w:tcPr>
            <w:tcW w:w="0" w:type="auto"/>
            <w:hideMark/>
          </w:tcPr>
          <w:p w14:paraId="2FC5450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1.43 (95% CI:</w:t>
            </w:r>
          </w:p>
          <w:p w14:paraId="3DF7245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1.33-2.87)</w:t>
            </w:r>
          </w:p>
        </w:tc>
        <w:tc>
          <w:tcPr>
            <w:tcW w:w="0" w:type="auto"/>
            <w:hideMark/>
          </w:tcPr>
          <w:p w14:paraId="4D3B14C5"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Akgor</w:t>
            </w:r>
            <w:proofErr w:type="spellEnd"/>
            <w:r w:rsidRPr="008E667E">
              <w:rPr>
                <w:rFonts w:ascii="Times New Roman" w:eastAsia="Times New Roman" w:hAnsi="Times New Roman" w:cs="Times New Roman"/>
                <w:color w:val="1B1B1C"/>
                <w:sz w:val="24"/>
                <w:szCs w:val="24"/>
                <w:lang w:val="en-US"/>
              </w:rPr>
              <w:t xml:space="preserve"> et al., 2021</w:t>
            </w:r>
          </w:p>
        </w:tc>
      </w:tr>
      <w:tr w:rsidR="008E667E" w:rsidRPr="008E667E" w14:paraId="0F705459" w14:textId="77777777" w:rsidTr="008E667E">
        <w:trPr>
          <w:trHeight w:val="1080"/>
        </w:trPr>
        <w:tc>
          <w:tcPr>
            <w:tcW w:w="0" w:type="auto"/>
            <w:hideMark/>
          </w:tcPr>
          <w:p w14:paraId="737C1F06"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BBF2508" w14:textId="77777777" w:rsidR="008E667E" w:rsidRPr="008E667E" w:rsidRDefault="008E667E" w:rsidP="00FA0AC5">
            <w:pPr>
              <w:spacing w:line="480" w:lineRule="auto"/>
              <w:ind w:left="100" w:right="2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Age 38-45 years (advanced maternal age)</w:t>
            </w:r>
          </w:p>
        </w:tc>
        <w:tc>
          <w:tcPr>
            <w:tcW w:w="0" w:type="auto"/>
            <w:hideMark/>
          </w:tcPr>
          <w:p w14:paraId="6EFCADD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3.1 (95% CI:</w:t>
            </w:r>
          </w:p>
          <w:p w14:paraId="6EA6471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0.06-0.19), p &lt; 0.001</w:t>
            </w:r>
          </w:p>
        </w:tc>
        <w:tc>
          <w:tcPr>
            <w:tcW w:w="0" w:type="auto"/>
            <w:hideMark/>
          </w:tcPr>
          <w:p w14:paraId="7C02B89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 2021</w:t>
            </w:r>
          </w:p>
        </w:tc>
      </w:tr>
      <w:tr w:rsidR="008E667E" w:rsidRPr="008E667E" w14:paraId="1BA481EF" w14:textId="77777777" w:rsidTr="008E667E">
        <w:trPr>
          <w:trHeight w:val="1080"/>
        </w:trPr>
        <w:tc>
          <w:tcPr>
            <w:tcW w:w="0" w:type="auto"/>
            <w:hideMark/>
          </w:tcPr>
          <w:p w14:paraId="63608590"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8F0DE1A"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Younger maternal age (≤30 years)</w:t>
            </w:r>
          </w:p>
        </w:tc>
        <w:tc>
          <w:tcPr>
            <w:tcW w:w="0" w:type="auto"/>
            <w:hideMark/>
          </w:tcPr>
          <w:p w14:paraId="1B85376E" w14:textId="77777777" w:rsidR="008E667E" w:rsidRPr="008E667E" w:rsidRDefault="008E667E" w:rsidP="00FA0AC5">
            <w:pPr>
              <w:spacing w:line="480" w:lineRule="auto"/>
              <w:ind w:right="3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40.0% depression prevalence in ≤30 years vs. 24.6% in</w:t>
            </w:r>
          </w:p>
          <w:p w14:paraId="60AC4256" w14:textId="77777777" w:rsidR="008E667E" w:rsidRPr="008E667E" w:rsidRDefault="008E667E" w:rsidP="00FA0AC5">
            <w:pPr>
              <w:spacing w:line="480" w:lineRule="auto"/>
              <w:ind w:right="6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≥35 years; p for trend = 0.002</w:t>
            </w:r>
          </w:p>
        </w:tc>
        <w:tc>
          <w:tcPr>
            <w:tcW w:w="0" w:type="auto"/>
            <w:hideMark/>
          </w:tcPr>
          <w:p w14:paraId="4B79D31B"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19B0B311" w14:textId="77777777" w:rsidTr="008E667E">
        <w:trPr>
          <w:trHeight w:val="1080"/>
        </w:trPr>
        <w:tc>
          <w:tcPr>
            <w:tcW w:w="0" w:type="auto"/>
            <w:hideMark/>
          </w:tcPr>
          <w:p w14:paraId="1119807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1A6262D9" w14:textId="77777777" w:rsidR="008E667E" w:rsidRPr="008E667E" w:rsidRDefault="008E667E" w:rsidP="00FA0AC5">
            <w:pPr>
              <w:spacing w:line="480" w:lineRule="auto"/>
              <w:ind w:left="10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Younger maternal age</w:t>
            </w:r>
          </w:p>
        </w:tc>
        <w:tc>
          <w:tcPr>
            <w:tcW w:w="0" w:type="auto"/>
            <w:hideMark/>
          </w:tcPr>
          <w:p w14:paraId="4B76DDD9"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-0.13 (p &lt;.001)</w:t>
            </w:r>
          </w:p>
        </w:tc>
        <w:tc>
          <w:tcPr>
            <w:tcW w:w="0" w:type="auto"/>
            <w:hideMark/>
          </w:tcPr>
          <w:p w14:paraId="2A299E75"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r w:rsidR="008E667E" w:rsidRPr="008E667E" w14:paraId="7B90ECF8" w14:textId="77777777" w:rsidTr="008E667E">
        <w:trPr>
          <w:trHeight w:val="1080"/>
        </w:trPr>
        <w:tc>
          <w:tcPr>
            <w:tcW w:w="0" w:type="auto"/>
            <w:hideMark/>
          </w:tcPr>
          <w:p w14:paraId="2AD24E5F"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lastRenderedPageBreak/>
              <w:t>Demographics (Parity)</w:t>
            </w:r>
          </w:p>
        </w:tc>
        <w:tc>
          <w:tcPr>
            <w:tcW w:w="0" w:type="auto"/>
            <w:hideMark/>
          </w:tcPr>
          <w:p w14:paraId="61155904"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 previous live births</w:t>
            </w:r>
          </w:p>
        </w:tc>
        <w:tc>
          <w:tcPr>
            <w:tcW w:w="0" w:type="auto"/>
            <w:hideMark/>
          </w:tcPr>
          <w:p w14:paraId="0B04EBB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1.91 (95% CI:</w:t>
            </w:r>
          </w:p>
          <w:p w14:paraId="56D459B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1.32-2.75)</w:t>
            </w:r>
          </w:p>
        </w:tc>
        <w:tc>
          <w:tcPr>
            <w:tcW w:w="0" w:type="auto"/>
            <w:hideMark/>
          </w:tcPr>
          <w:p w14:paraId="2B83D50C"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 et al., 2021</w:t>
            </w:r>
          </w:p>
        </w:tc>
      </w:tr>
      <w:tr w:rsidR="008E667E" w:rsidRPr="008E667E" w14:paraId="5DE05304" w14:textId="77777777" w:rsidTr="008E667E">
        <w:trPr>
          <w:trHeight w:val="1080"/>
        </w:trPr>
        <w:tc>
          <w:tcPr>
            <w:tcW w:w="0" w:type="auto"/>
            <w:hideMark/>
          </w:tcPr>
          <w:p w14:paraId="01DFEE78"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6CC1530" w14:textId="77777777" w:rsidR="008E667E" w:rsidRPr="008E667E" w:rsidRDefault="008E667E" w:rsidP="00FA0AC5">
            <w:pPr>
              <w:spacing w:line="480" w:lineRule="auto"/>
              <w:ind w:left="10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No previous live births</w:t>
            </w:r>
          </w:p>
        </w:tc>
        <w:tc>
          <w:tcPr>
            <w:tcW w:w="0" w:type="auto"/>
            <w:hideMark/>
          </w:tcPr>
          <w:p w14:paraId="5E5590A1" w14:textId="77777777" w:rsidR="008E667E" w:rsidRPr="008E667E" w:rsidRDefault="008E667E" w:rsidP="00FA0AC5">
            <w:pPr>
              <w:spacing w:line="480" w:lineRule="auto"/>
              <w:ind w:left="10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38.5% depression prevalence vs.</w:t>
            </w:r>
          </w:p>
          <w:p w14:paraId="139A582F" w14:textId="77777777" w:rsidR="008E667E" w:rsidRPr="008E667E" w:rsidRDefault="008E667E" w:rsidP="00FA0AC5">
            <w:pPr>
              <w:spacing w:line="480" w:lineRule="auto"/>
              <w:ind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28.7% in second or more pregnancies; p</w:t>
            </w:r>
          </w:p>
          <w:p w14:paraId="2335B641"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0.009</w:t>
            </w:r>
          </w:p>
        </w:tc>
        <w:tc>
          <w:tcPr>
            <w:tcW w:w="0" w:type="auto"/>
            <w:hideMark/>
          </w:tcPr>
          <w:p w14:paraId="5E9D9169"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4BDBF058" w14:textId="77777777" w:rsidTr="008E667E">
        <w:trPr>
          <w:trHeight w:val="1080"/>
        </w:trPr>
        <w:tc>
          <w:tcPr>
            <w:tcW w:w="0" w:type="auto"/>
            <w:hideMark/>
          </w:tcPr>
          <w:p w14:paraId="01DDB38C"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313DB556"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parity (2-4 children)</w:t>
            </w:r>
          </w:p>
        </w:tc>
        <w:tc>
          <w:tcPr>
            <w:tcW w:w="0" w:type="auto"/>
            <w:hideMark/>
          </w:tcPr>
          <w:p w14:paraId="276275EB"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1.9 (95% CI:</w:t>
            </w:r>
          </w:p>
          <w:p w14:paraId="07528267"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1.16-3.31)</w:t>
            </w:r>
          </w:p>
        </w:tc>
        <w:tc>
          <w:tcPr>
            <w:tcW w:w="0" w:type="auto"/>
            <w:hideMark/>
          </w:tcPr>
          <w:p w14:paraId="03616E95"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Nwafor et al., 2021</w:t>
            </w:r>
          </w:p>
        </w:tc>
      </w:tr>
      <w:tr w:rsidR="008E667E" w:rsidRPr="008E667E" w14:paraId="7E8AE10A" w14:textId="77777777" w:rsidTr="008E667E">
        <w:trPr>
          <w:trHeight w:val="1080"/>
        </w:trPr>
        <w:tc>
          <w:tcPr>
            <w:tcW w:w="0" w:type="auto"/>
            <w:hideMark/>
          </w:tcPr>
          <w:p w14:paraId="4FA02BD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Education</w:t>
            </w:r>
          </w:p>
        </w:tc>
        <w:tc>
          <w:tcPr>
            <w:tcW w:w="0" w:type="auto"/>
            <w:hideMark/>
          </w:tcPr>
          <w:p w14:paraId="4EBFE3ED"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Bachelor's degree or above</w:t>
            </w:r>
          </w:p>
        </w:tc>
        <w:tc>
          <w:tcPr>
            <w:tcW w:w="0" w:type="auto"/>
            <w:hideMark/>
          </w:tcPr>
          <w:p w14:paraId="3297D3BD"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AOR = 1.83 (95%</w:t>
            </w:r>
          </w:p>
          <w:p w14:paraId="05A2CEEF" w14:textId="77777777" w:rsidR="008E667E" w:rsidRPr="008E667E" w:rsidRDefault="008E667E" w:rsidP="00FA0AC5">
            <w:pPr>
              <w:spacing w:line="480" w:lineRule="auto"/>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1.004-3.345)</w:t>
            </w:r>
          </w:p>
        </w:tc>
        <w:tc>
          <w:tcPr>
            <w:tcW w:w="0" w:type="auto"/>
            <w:hideMark/>
          </w:tcPr>
          <w:p w14:paraId="51E94F0F" w14:textId="77777777" w:rsidR="008E667E" w:rsidRPr="008E667E" w:rsidRDefault="008E667E" w:rsidP="00FA0AC5">
            <w:pPr>
              <w:spacing w:line="480" w:lineRule="auto"/>
              <w:ind w:lef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Han et al., 2023</w:t>
            </w:r>
          </w:p>
        </w:tc>
      </w:tr>
    </w:tbl>
    <w:p w14:paraId="30E840BC" w14:textId="77777777" w:rsidR="008E667E" w:rsidRPr="008E667E" w:rsidRDefault="008E667E" w:rsidP="00FA0AC5">
      <w:pPr>
        <w:spacing w:line="480" w:lineRule="auto"/>
        <w:rPr>
          <w:rFonts w:ascii="Times New Roman" w:eastAsia="Times New Roman" w:hAnsi="Times New Roman" w:cs="Times New Roman"/>
          <w:sz w:val="24"/>
          <w:szCs w:val="24"/>
          <w:lang w:val="en-US"/>
        </w:rPr>
      </w:pPr>
    </w:p>
    <w:p w14:paraId="18D42CB9" w14:textId="77777777" w:rsidR="00FA0AC5" w:rsidRDefault="008E667E" w:rsidP="00FA0AC5">
      <w:pPr>
        <w:spacing w:line="480" w:lineRule="auto"/>
        <w:ind w:left="20"/>
        <w:rPr>
          <w:rFonts w:ascii="Times New Roman" w:eastAsia="Times New Roman" w:hAnsi="Times New Roman" w:cs="Times New Roman"/>
          <w:b/>
          <w:bCs/>
          <w:color w:val="1B1B1C"/>
          <w:sz w:val="24"/>
          <w:szCs w:val="24"/>
          <w:lang w:val="en-US"/>
        </w:rPr>
      </w:pPr>
      <w:r w:rsidRPr="008E667E">
        <w:rPr>
          <w:rFonts w:ascii="Times New Roman" w:eastAsia="Times New Roman" w:hAnsi="Times New Roman" w:cs="Times New Roman"/>
          <w:b/>
          <w:bCs/>
          <w:color w:val="1B1B1C"/>
          <w:sz w:val="24"/>
          <w:szCs w:val="24"/>
          <w:lang w:val="en-US"/>
        </w:rPr>
        <w:t>Table 7</w:t>
      </w:r>
    </w:p>
    <w:p w14:paraId="590828C3" w14:textId="58CF03DD" w:rsidR="008E667E" w:rsidRPr="008E667E" w:rsidRDefault="008E667E" w:rsidP="00FA0AC5">
      <w:pPr>
        <w:spacing w:line="480" w:lineRule="auto"/>
        <w:ind w:left="20"/>
        <w:rPr>
          <w:rFonts w:ascii="Times New Roman" w:eastAsia="Times New Roman" w:hAnsi="Times New Roman" w:cs="Times New Roman"/>
          <w:i/>
          <w:iCs/>
          <w:sz w:val="24"/>
          <w:szCs w:val="24"/>
          <w:lang w:val="en-US"/>
        </w:rPr>
      </w:pPr>
      <w:r w:rsidRPr="008E667E">
        <w:rPr>
          <w:rFonts w:ascii="Times New Roman" w:eastAsia="Times New Roman" w:hAnsi="Times New Roman" w:cs="Times New Roman"/>
          <w:i/>
          <w:iCs/>
          <w:color w:val="1B1B1C"/>
          <w:sz w:val="24"/>
          <w:szCs w:val="24"/>
          <w:lang w:val="en-US"/>
        </w:rPr>
        <w:t>Protective Factors Associated with Lower Depression Risk</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40"/>
        <w:gridCol w:w="2344"/>
        <w:gridCol w:w="2995"/>
        <w:gridCol w:w="1781"/>
      </w:tblGrid>
      <w:tr w:rsidR="008E667E" w:rsidRPr="008E667E" w14:paraId="0FBA3266" w14:textId="77777777" w:rsidTr="008E667E">
        <w:trPr>
          <w:trHeight w:val="480"/>
        </w:trPr>
        <w:tc>
          <w:tcPr>
            <w:tcW w:w="0" w:type="auto"/>
            <w:tcBorders>
              <w:top w:val="single" w:sz="4" w:space="0" w:color="auto"/>
              <w:bottom w:val="single" w:sz="4" w:space="0" w:color="auto"/>
            </w:tcBorders>
            <w:hideMark/>
          </w:tcPr>
          <w:p w14:paraId="2910B11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Protective Factors</w:t>
            </w:r>
          </w:p>
        </w:tc>
        <w:tc>
          <w:tcPr>
            <w:tcW w:w="0" w:type="auto"/>
            <w:tcBorders>
              <w:top w:val="single" w:sz="4" w:space="0" w:color="auto"/>
              <w:bottom w:val="single" w:sz="4" w:space="0" w:color="auto"/>
            </w:tcBorders>
            <w:hideMark/>
          </w:tcPr>
          <w:p w14:paraId="0066503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Specific Finding</w:t>
            </w:r>
          </w:p>
        </w:tc>
        <w:tc>
          <w:tcPr>
            <w:tcW w:w="0" w:type="auto"/>
            <w:tcBorders>
              <w:top w:val="single" w:sz="4" w:space="0" w:color="auto"/>
              <w:bottom w:val="single" w:sz="4" w:space="0" w:color="auto"/>
            </w:tcBorders>
            <w:hideMark/>
          </w:tcPr>
          <w:p w14:paraId="702022C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Statistical Measure</w:t>
            </w:r>
          </w:p>
        </w:tc>
        <w:tc>
          <w:tcPr>
            <w:tcW w:w="0" w:type="auto"/>
            <w:tcBorders>
              <w:top w:val="single" w:sz="4" w:space="0" w:color="auto"/>
              <w:bottom w:val="single" w:sz="4" w:space="0" w:color="auto"/>
            </w:tcBorders>
            <w:hideMark/>
          </w:tcPr>
          <w:p w14:paraId="1BE3DDA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1B1B1C"/>
                <w:sz w:val="24"/>
                <w:szCs w:val="24"/>
                <w:lang w:val="en-US"/>
              </w:rPr>
              <w:t>Citation(s)</w:t>
            </w:r>
          </w:p>
        </w:tc>
      </w:tr>
      <w:tr w:rsidR="008E667E" w:rsidRPr="008E667E" w14:paraId="515688BF" w14:textId="77777777" w:rsidTr="008E667E">
        <w:trPr>
          <w:trHeight w:val="1080"/>
        </w:trPr>
        <w:tc>
          <w:tcPr>
            <w:tcW w:w="0" w:type="auto"/>
            <w:tcBorders>
              <w:top w:val="single" w:sz="4" w:space="0" w:color="auto"/>
            </w:tcBorders>
            <w:hideMark/>
          </w:tcPr>
          <w:p w14:paraId="752C1C6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Social &amp; Partner Support</w:t>
            </w:r>
          </w:p>
        </w:tc>
        <w:tc>
          <w:tcPr>
            <w:tcW w:w="0" w:type="auto"/>
            <w:tcBorders>
              <w:top w:val="single" w:sz="4" w:space="0" w:color="auto"/>
            </w:tcBorders>
            <w:hideMark/>
          </w:tcPr>
          <w:p w14:paraId="384AF28A"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Having social support (vs. lacking)</w:t>
            </w:r>
          </w:p>
        </w:tc>
        <w:tc>
          <w:tcPr>
            <w:tcW w:w="0" w:type="auto"/>
            <w:tcBorders>
              <w:top w:val="single" w:sz="4" w:space="0" w:color="auto"/>
            </w:tcBorders>
            <w:hideMark/>
          </w:tcPr>
          <w:p w14:paraId="2E475E7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0.298 (95%</w:t>
            </w:r>
          </w:p>
          <w:p w14:paraId="0300D0C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0.230-0.385)</w:t>
            </w:r>
          </w:p>
        </w:tc>
        <w:tc>
          <w:tcPr>
            <w:tcW w:w="0" w:type="auto"/>
            <w:tcBorders>
              <w:top w:val="single" w:sz="4" w:space="0" w:color="auto"/>
            </w:tcBorders>
            <w:hideMark/>
          </w:tcPr>
          <w:p w14:paraId="515552C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Vieira et al., 2022</w:t>
            </w:r>
          </w:p>
        </w:tc>
      </w:tr>
      <w:tr w:rsidR="008E667E" w:rsidRPr="008E667E" w14:paraId="6ED2B421" w14:textId="77777777" w:rsidTr="008E667E">
        <w:trPr>
          <w:trHeight w:val="1080"/>
        </w:trPr>
        <w:tc>
          <w:tcPr>
            <w:tcW w:w="0" w:type="auto"/>
            <w:hideMark/>
          </w:tcPr>
          <w:p w14:paraId="7FC8E50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907D925" w14:textId="77777777" w:rsidR="008E667E" w:rsidRPr="008E667E" w:rsidRDefault="008E667E" w:rsidP="00FA0AC5">
            <w:pPr>
              <w:spacing w:line="480" w:lineRule="auto"/>
              <w:ind w:left="140" w:right="4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perceived social support</w:t>
            </w:r>
          </w:p>
        </w:tc>
        <w:tc>
          <w:tcPr>
            <w:tcW w:w="0" w:type="auto"/>
            <w:hideMark/>
          </w:tcPr>
          <w:p w14:paraId="1D224DE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0.943 (95%</w:t>
            </w:r>
          </w:p>
          <w:p w14:paraId="4813CBF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0.931-0.955)</w:t>
            </w:r>
          </w:p>
        </w:tc>
        <w:tc>
          <w:tcPr>
            <w:tcW w:w="0" w:type="auto"/>
            <w:hideMark/>
          </w:tcPr>
          <w:p w14:paraId="3A83D6C2"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Genç </w:t>
            </w:r>
            <w:proofErr w:type="spellStart"/>
            <w:r w:rsidRPr="008E667E">
              <w:rPr>
                <w:rFonts w:ascii="Times New Roman" w:eastAsia="Times New Roman" w:hAnsi="Times New Roman" w:cs="Times New Roman"/>
                <w:color w:val="1B1B1C"/>
                <w:sz w:val="24"/>
                <w:szCs w:val="24"/>
                <w:lang w:val="en-US"/>
              </w:rPr>
              <w:t>Koyucu</w:t>
            </w:r>
            <w:proofErr w:type="spellEnd"/>
            <w:r w:rsidRPr="008E667E">
              <w:rPr>
                <w:rFonts w:ascii="Times New Roman" w:eastAsia="Times New Roman" w:hAnsi="Times New Roman" w:cs="Times New Roman"/>
                <w:color w:val="1B1B1C"/>
                <w:sz w:val="24"/>
                <w:szCs w:val="24"/>
                <w:lang w:val="en-US"/>
              </w:rPr>
              <w:t xml:space="preserve"> &amp; Palas Karaca, 2021</w:t>
            </w:r>
          </w:p>
        </w:tc>
      </w:tr>
      <w:tr w:rsidR="008E667E" w:rsidRPr="008E667E" w14:paraId="331E85A1" w14:textId="77777777" w:rsidTr="008E667E">
        <w:trPr>
          <w:trHeight w:val="1080"/>
        </w:trPr>
        <w:tc>
          <w:tcPr>
            <w:tcW w:w="0" w:type="auto"/>
            <w:hideMark/>
          </w:tcPr>
          <w:p w14:paraId="2455462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6714338" w14:textId="77777777" w:rsidR="008E667E" w:rsidRPr="008E667E" w:rsidRDefault="008E667E" w:rsidP="00FA0AC5">
            <w:pPr>
              <w:spacing w:line="480" w:lineRule="auto"/>
              <w:ind w:left="140" w:right="7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partner support</w:t>
            </w:r>
          </w:p>
        </w:tc>
        <w:tc>
          <w:tcPr>
            <w:tcW w:w="0" w:type="auto"/>
            <w:hideMark/>
          </w:tcPr>
          <w:p w14:paraId="722CC19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0.966 (95%</w:t>
            </w:r>
          </w:p>
          <w:p w14:paraId="3A0C910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0.953-0.978</w:t>
            </w:r>
          </w:p>
        </w:tc>
        <w:tc>
          <w:tcPr>
            <w:tcW w:w="0" w:type="auto"/>
            <w:hideMark/>
          </w:tcPr>
          <w:p w14:paraId="0F25AB0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3B7359C3" w14:textId="77777777" w:rsidTr="008E667E">
        <w:trPr>
          <w:trHeight w:val="1080"/>
        </w:trPr>
        <w:tc>
          <w:tcPr>
            <w:tcW w:w="0" w:type="auto"/>
            <w:hideMark/>
          </w:tcPr>
          <w:p w14:paraId="34F94EC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5B4FE13D" w14:textId="77777777" w:rsidR="008E667E" w:rsidRPr="008E667E" w:rsidRDefault="008E667E" w:rsidP="00FA0AC5">
            <w:pPr>
              <w:spacing w:line="480" w:lineRule="auto"/>
              <w:ind w:left="140" w:right="7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partner support</w:t>
            </w:r>
          </w:p>
        </w:tc>
        <w:tc>
          <w:tcPr>
            <w:tcW w:w="0" w:type="auto"/>
            <w:hideMark/>
          </w:tcPr>
          <w:p w14:paraId="2280BCC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-0.297 (p &lt;.01);</w:t>
            </w:r>
          </w:p>
          <w:p w14:paraId="3FD7BD9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0.97 (95% CI:</w:t>
            </w:r>
          </w:p>
          <w:p w14:paraId="52904D4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0.96-0.98, p &lt;</w:t>
            </w:r>
          </w:p>
          <w:p w14:paraId="04F0677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0.001)</w:t>
            </w:r>
          </w:p>
        </w:tc>
        <w:tc>
          <w:tcPr>
            <w:tcW w:w="0" w:type="auto"/>
            <w:hideMark/>
          </w:tcPr>
          <w:p w14:paraId="15BE2A8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Vacaru et al., 2021</w:t>
            </w:r>
          </w:p>
        </w:tc>
      </w:tr>
      <w:tr w:rsidR="008E667E" w:rsidRPr="008E667E" w14:paraId="31FC2579" w14:textId="77777777" w:rsidTr="008E667E">
        <w:trPr>
          <w:trHeight w:val="1080"/>
        </w:trPr>
        <w:tc>
          <w:tcPr>
            <w:tcW w:w="0" w:type="auto"/>
            <w:hideMark/>
          </w:tcPr>
          <w:p w14:paraId="53474EF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1ACBA8F" w14:textId="77777777" w:rsidR="008E667E" w:rsidRPr="008E667E" w:rsidRDefault="008E667E" w:rsidP="00FA0AC5">
            <w:pPr>
              <w:spacing w:line="480" w:lineRule="auto"/>
              <w:ind w:left="140" w:right="7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partner support</w:t>
            </w:r>
          </w:p>
        </w:tc>
        <w:tc>
          <w:tcPr>
            <w:tcW w:w="0" w:type="auto"/>
            <w:hideMark/>
          </w:tcPr>
          <w:p w14:paraId="0A7DEA9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0.97 (95% CI:</w:t>
            </w:r>
          </w:p>
          <w:p w14:paraId="1B9CCF2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0.96-0.98, p &lt;</w:t>
            </w:r>
          </w:p>
          <w:p w14:paraId="69C435D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0.001)</w:t>
            </w:r>
          </w:p>
        </w:tc>
        <w:tc>
          <w:tcPr>
            <w:tcW w:w="0" w:type="auto"/>
            <w:hideMark/>
          </w:tcPr>
          <w:p w14:paraId="2752E3D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2CBF6C9A" w14:textId="77777777" w:rsidTr="008E667E">
        <w:trPr>
          <w:trHeight w:val="1080"/>
        </w:trPr>
        <w:tc>
          <w:tcPr>
            <w:tcW w:w="0" w:type="auto"/>
            <w:hideMark/>
          </w:tcPr>
          <w:p w14:paraId="31364F6D"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B91D27B" w14:textId="77777777" w:rsidR="008E667E" w:rsidRPr="008E667E" w:rsidRDefault="008E667E" w:rsidP="00FA0AC5">
            <w:pPr>
              <w:spacing w:line="480" w:lineRule="auto"/>
              <w:ind w:left="140" w:right="7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family cohesion</w:t>
            </w:r>
          </w:p>
        </w:tc>
        <w:tc>
          <w:tcPr>
            <w:tcW w:w="0" w:type="auto"/>
            <w:hideMark/>
          </w:tcPr>
          <w:p w14:paraId="74446FE7" w14:textId="77777777" w:rsidR="008E667E" w:rsidRPr="008E667E" w:rsidRDefault="008E667E" w:rsidP="00FA0AC5">
            <w:pPr>
              <w:spacing w:line="480" w:lineRule="auto"/>
              <w:ind w:left="140" w:righ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Negative correlation (p &lt;.001)</w:t>
            </w:r>
          </w:p>
        </w:tc>
        <w:tc>
          <w:tcPr>
            <w:tcW w:w="0" w:type="auto"/>
            <w:hideMark/>
          </w:tcPr>
          <w:p w14:paraId="0085EC1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Xie et al., 2021</w:t>
            </w:r>
          </w:p>
        </w:tc>
      </w:tr>
      <w:tr w:rsidR="008E667E" w:rsidRPr="008E667E" w14:paraId="1FE24E20" w14:textId="77777777" w:rsidTr="008E667E">
        <w:trPr>
          <w:trHeight w:val="1080"/>
        </w:trPr>
        <w:tc>
          <w:tcPr>
            <w:tcW w:w="0" w:type="auto"/>
            <w:hideMark/>
          </w:tcPr>
          <w:p w14:paraId="46B60A8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0BF371F" w14:textId="77777777" w:rsidR="008E667E" w:rsidRPr="008E667E" w:rsidRDefault="008E667E" w:rsidP="00FA0AC5">
            <w:pPr>
              <w:spacing w:line="480" w:lineRule="auto"/>
              <w:ind w:left="140" w:right="7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General social support</w:t>
            </w:r>
          </w:p>
        </w:tc>
        <w:tc>
          <w:tcPr>
            <w:tcW w:w="0" w:type="auto"/>
            <w:hideMark/>
          </w:tcPr>
          <w:p w14:paraId="52B2807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0.95 (95% CI:</w:t>
            </w:r>
          </w:p>
          <w:p w14:paraId="24F75E2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0.93-0.96, p &lt;</w:t>
            </w:r>
          </w:p>
          <w:p w14:paraId="40E2C5F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0.001)</w:t>
            </w:r>
          </w:p>
        </w:tc>
        <w:tc>
          <w:tcPr>
            <w:tcW w:w="0" w:type="auto"/>
            <w:hideMark/>
          </w:tcPr>
          <w:p w14:paraId="56D28F5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66D1F64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70343063" w14:textId="77777777" w:rsidTr="008E667E">
        <w:trPr>
          <w:trHeight w:val="1080"/>
        </w:trPr>
        <w:tc>
          <w:tcPr>
            <w:tcW w:w="0" w:type="auto"/>
            <w:hideMark/>
          </w:tcPr>
          <w:p w14:paraId="47DBE1E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976A20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Marital life satisfaction</w:t>
            </w:r>
          </w:p>
        </w:tc>
        <w:tc>
          <w:tcPr>
            <w:tcW w:w="0" w:type="auto"/>
            <w:hideMark/>
          </w:tcPr>
          <w:p w14:paraId="3731CB98" w14:textId="77777777" w:rsidR="008E667E" w:rsidRPr="008E667E" w:rsidRDefault="008E667E" w:rsidP="00FA0AC5">
            <w:pPr>
              <w:spacing w:line="480" w:lineRule="auto"/>
              <w:ind w:left="140" w:right="2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Extremely high satisfaction associated with lower depression (p</w:t>
            </w:r>
          </w:p>
          <w:p w14:paraId="0C5C47C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&lt; 0.001), explained</w:t>
            </w:r>
          </w:p>
          <w:p w14:paraId="4B3A9B0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24.7% variance for depression</w:t>
            </w:r>
          </w:p>
        </w:tc>
        <w:tc>
          <w:tcPr>
            <w:tcW w:w="0" w:type="auto"/>
            <w:hideMark/>
          </w:tcPr>
          <w:p w14:paraId="225A071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72CE523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proofErr w:type="spellStart"/>
            <w:r w:rsidRPr="008E667E">
              <w:rPr>
                <w:rFonts w:ascii="Times New Roman" w:eastAsia="Times New Roman" w:hAnsi="Times New Roman" w:cs="Times New Roman"/>
                <w:color w:val="1B1B1C"/>
                <w:sz w:val="24"/>
                <w:szCs w:val="24"/>
                <w:lang w:val="en-US"/>
              </w:rPr>
              <w:t>Effati</w:t>
            </w:r>
            <w:proofErr w:type="spellEnd"/>
            <w:r w:rsidRPr="008E667E">
              <w:rPr>
                <w:rFonts w:ascii="Times New Roman" w:eastAsia="Times New Roman" w:hAnsi="Times New Roman" w:cs="Times New Roman"/>
                <w:color w:val="1B1B1C"/>
                <w:sz w:val="24"/>
                <w:szCs w:val="24"/>
                <w:lang w:val="en-US"/>
              </w:rPr>
              <w:t>-Daryani et al., 2020</w:t>
            </w:r>
          </w:p>
        </w:tc>
      </w:tr>
      <w:tr w:rsidR="008E667E" w:rsidRPr="008E667E" w14:paraId="11A76247" w14:textId="77777777" w:rsidTr="008E667E">
        <w:trPr>
          <w:trHeight w:val="1080"/>
        </w:trPr>
        <w:tc>
          <w:tcPr>
            <w:tcW w:w="0" w:type="auto"/>
            <w:hideMark/>
          </w:tcPr>
          <w:p w14:paraId="1D31394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46F479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Increased time spent with spouse during pandemic</w:t>
            </w:r>
          </w:p>
        </w:tc>
        <w:tc>
          <w:tcPr>
            <w:tcW w:w="0" w:type="auto"/>
            <w:hideMark/>
          </w:tcPr>
          <w:p w14:paraId="3C1B1E50" w14:textId="77777777" w:rsidR="008E667E" w:rsidRPr="008E667E" w:rsidRDefault="008E667E" w:rsidP="00FA0AC5">
            <w:pPr>
              <w:spacing w:line="480" w:lineRule="auto"/>
              <w:ind w:left="140" w:right="4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Associated with lower depression risk (p = 0.022)</w:t>
            </w:r>
          </w:p>
        </w:tc>
        <w:tc>
          <w:tcPr>
            <w:tcW w:w="0" w:type="auto"/>
            <w:hideMark/>
          </w:tcPr>
          <w:p w14:paraId="7766B974"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3AE5818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Han et al., 2023</w:t>
            </w:r>
          </w:p>
        </w:tc>
      </w:tr>
      <w:tr w:rsidR="008E667E" w:rsidRPr="008E667E" w14:paraId="79A82F00" w14:textId="77777777" w:rsidTr="008E667E">
        <w:trPr>
          <w:trHeight w:val="1080"/>
        </w:trPr>
        <w:tc>
          <w:tcPr>
            <w:tcW w:w="0" w:type="auto"/>
            <w:hideMark/>
          </w:tcPr>
          <w:p w14:paraId="5D71FAC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8AEC550" w14:textId="77777777" w:rsidR="008E667E" w:rsidRPr="008E667E" w:rsidRDefault="008E667E" w:rsidP="00FA0AC5">
            <w:pPr>
              <w:spacing w:line="480" w:lineRule="auto"/>
              <w:ind w:left="140" w:right="5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Strong family member support</w:t>
            </w:r>
          </w:p>
        </w:tc>
        <w:tc>
          <w:tcPr>
            <w:tcW w:w="0" w:type="auto"/>
            <w:hideMark/>
          </w:tcPr>
          <w:p w14:paraId="63D47529"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xml:space="preserve">30.6% depression prevalence with strong </w:t>
            </w:r>
            <w:r w:rsidRPr="008E667E">
              <w:rPr>
                <w:rFonts w:ascii="Times New Roman" w:eastAsia="Times New Roman" w:hAnsi="Times New Roman" w:cs="Times New Roman"/>
                <w:color w:val="1B1B1C"/>
                <w:sz w:val="24"/>
                <w:szCs w:val="24"/>
                <w:lang w:val="en-US"/>
              </w:rPr>
              <w:lastRenderedPageBreak/>
              <w:t>support vs. 47.4% with none/weak/moderate support (p = 0.001)</w:t>
            </w:r>
          </w:p>
        </w:tc>
        <w:tc>
          <w:tcPr>
            <w:tcW w:w="0" w:type="auto"/>
            <w:hideMark/>
          </w:tcPr>
          <w:p w14:paraId="689FA3B2"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lastRenderedPageBreak/>
              <w:t> </w:t>
            </w:r>
          </w:p>
          <w:p w14:paraId="4F57E2E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w:t>
            </w:r>
          </w:p>
        </w:tc>
      </w:tr>
      <w:tr w:rsidR="008E667E" w:rsidRPr="008E667E" w14:paraId="28AB989E" w14:textId="77777777" w:rsidTr="008E667E">
        <w:trPr>
          <w:trHeight w:val="1080"/>
        </w:trPr>
        <w:tc>
          <w:tcPr>
            <w:tcW w:w="0" w:type="auto"/>
            <w:hideMark/>
          </w:tcPr>
          <w:p w14:paraId="441FFB9A"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Lifestyle Behaviors</w:t>
            </w:r>
          </w:p>
        </w:tc>
        <w:tc>
          <w:tcPr>
            <w:tcW w:w="0" w:type="auto"/>
            <w:hideMark/>
          </w:tcPr>
          <w:p w14:paraId="1A040C4E" w14:textId="77777777" w:rsidR="008E667E" w:rsidRPr="008E667E" w:rsidRDefault="008E667E" w:rsidP="00FA0AC5">
            <w:pPr>
              <w:spacing w:line="480" w:lineRule="auto"/>
              <w:ind w:left="140" w:right="4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Physical activity (≥30 min/day vs. none)</w:t>
            </w:r>
          </w:p>
        </w:tc>
        <w:tc>
          <w:tcPr>
            <w:tcW w:w="0" w:type="auto"/>
            <w:hideMark/>
          </w:tcPr>
          <w:p w14:paraId="2858B92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24.2% vs. 48.7%</w:t>
            </w:r>
          </w:p>
          <w:p w14:paraId="6EC38BBE"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prevalence (p &lt;.001)</w:t>
            </w:r>
          </w:p>
        </w:tc>
        <w:tc>
          <w:tcPr>
            <w:tcW w:w="0" w:type="auto"/>
            <w:hideMark/>
          </w:tcPr>
          <w:p w14:paraId="5ED4E6E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Lin et al., 2021a</w:t>
            </w:r>
          </w:p>
        </w:tc>
      </w:tr>
      <w:tr w:rsidR="008E667E" w:rsidRPr="008E667E" w14:paraId="05DD66EE" w14:textId="77777777" w:rsidTr="008E667E">
        <w:trPr>
          <w:trHeight w:val="1080"/>
        </w:trPr>
        <w:tc>
          <w:tcPr>
            <w:tcW w:w="0" w:type="auto"/>
            <w:hideMark/>
          </w:tcPr>
          <w:p w14:paraId="5A0AB7A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683505E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Physical activity</w:t>
            </w:r>
          </w:p>
        </w:tc>
        <w:tc>
          <w:tcPr>
            <w:tcW w:w="0" w:type="auto"/>
            <w:hideMark/>
          </w:tcPr>
          <w:p w14:paraId="552FF5C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0.39 (95% CI:</w:t>
            </w:r>
          </w:p>
          <w:p w14:paraId="2BF5FB5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0.183-0.845)</w:t>
            </w:r>
          </w:p>
        </w:tc>
        <w:tc>
          <w:tcPr>
            <w:tcW w:w="0" w:type="auto"/>
            <w:hideMark/>
          </w:tcPr>
          <w:p w14:paraId="16B7023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Maqbool et al., 2022</w:t>
            </w:r>
          </w:p>
        </w:tc>
      </w:tr>
      <w:tr w:rsidR="008E667E" w:rsidRPr="008E667E" w14:paraId="31183B2D" w14:textId="77777777" w:rsidTr="008E667E">
        <w:trPr>
          <w:trHeight w:val="1080"/>
        </w:trPr>
        <w:tc>
          <w:tcPr>
            <w:tcW w:w="0" w:type="auto"/>
            <w:hideMark/>
          </w:tcPr>
          <w:p w14:paraId="19C2759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426772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Physical activity</w:t>
            </w:r>
          </w:p>
        </w:tc>
        <w:tc>
          <w:tcPr>
            <w:tcW w:w="0" w:type="auto"/>
            <w:hideMark/>
          </w:tcPr>
          <w:p w14:paraId="62B6D83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0.99 (95% CI:</w:t>
            </w:r>
          </w:p>
          <w:p w14:paraId="1B91417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0.988-0.99, p =</w:t>
            </w:r>
          </w:p>
          <w:p w14:paraId="2E88843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0.01)</w:t>
            </w:r>
          </w:p>
        </w:tc>
        <w:tc>
          <w:tcPr>
            <w:tcW w:w="0" w:type="auto"/>
            <w:hideMark/>
          </w:tcPr>
          <w:p w14:paraId="4645D91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00A7669D" w14:textId="77777777" w:rsidR="008E667E" w:rsidRPr="008E667E" w:rsidRDefault="008E667E" w:rsidP="00FA0AC5">
            <w:pPr>
              <w:spacing w:line="480" w:lineRule="auto"/>
              <w:ind w:left="2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Lebel et al., 2020</w:t>
            </w:r>
          </w:p>
        </w:tc>
      </w:tr>
      <w:tr w:rsidR="008E667E" w:rsidRPr="008E667E" w14:paraId="5E5249A1" w14:textId="77777777" w:rsidTr="008E667E">
        <w:trPr>
          <w:trHeight w:val="1080"/>
        </w:trPr>
        <w:tc>
          <w:tcPr>
            <w:tcW w:w="0" w:type="auto"/>
            <w:hideMark/>
          </w:tcPr>
          <w:p w14:paraId="09A2F249"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4B359DB1" w14:textId="77777777" w:rsidR="008E667E" w:rsidRPr="008E667E" w:rsidRDefault="008E667E" w:rsidP="00FA0AC5">
            <w:pPr>
              <w:spacing w:line="480" w:lineRule="auto"/>
              <w:ind w:left="140" w:right="7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Healthy eating behaviors</w:t>
            </w:r>
          </w:p>
        </w:tc>
        <w:tc>
          <w:tcPr>
            <w:tcW w:w="0" w:type="auto"/>
            <w:hideMark/>
          </w:tcPr>
          <w:p w14:paraId="62EF7637"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0.84 (95% CI:</w:t>
            </w:r>
          </w:p>
          <w:p w14:paraId="1796F539"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0.78-0.91)</w:t>
            </w:r>
          </w:p>
        </w:tc>
        <w:tc>
          <w:tcPr>
            <w:tcW w:w="0" w:type="auto"/>
            <w:hideMark/>
          </w:tcPr>
          <w:p w14:paraId="154A4C0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Luong et al., 2021</w:t>
            </w:r>
          </w:p>
        </w:tc>
      </w:tr>
      <w:tr w:rsidR="008E667E" w:rsidRPr="008E667E" w14:paraId="6570A869" w14:textId="77777777" w:rsidTr="008E667E">
        <w:trPr>
          <w:trHeight w:val="1080"/>
        </w:trPr>
        <w:tc>
          <w:tcPr>
            <w:tcW w:w="0" w:type="auto"/>
            <w:hideMark/>
          </w:tcPr>
          <w:p w14:paraId="15DF971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Psychological Resources</w:t>
            </w:r>
          </w:p>
        </w:tc>
        <w:tc>
          <w:tcPr>
            <w:tcW w:w="0" w:type="auto"/>
            <w:hideMark/>
          </w:tcPr>
          <w:p w14:paraId="3DB3C23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w:t>
            </w:r>
          </w:p>
          <w:p w14:paraId="342DA92B"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self-compassion</w:t>
            </w:r>
          </w:p>
        </w:tc>
        <w:tc>
          <w:tcPr>
            <w:tcW w:w="0" w:type="auto"/>
            <w:hideMark/>
          </w:tcPr>
          <w:p w14:paraId="56BFA884"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Multivariate OR =</w:t>
            </w:r>
          </w:p>
          <w:p w14:paraId="11B0BE4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1.65 (p =.002)</w:t>
            </w:r>
          </w:p>
        </w:tc>
        <w:tc>
          <w:tcPr>
            <w:tcW w:w="0" w:type="auto"/>
            <w:hideMark/>
          </w:tcPr>
          <w:p w14:paraId="447F5F1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Monteiro et al., 2023</w:t>
            </w:r>
          </w:p>
        </w:tc>
      </w:tr>
      <w:tr w:rsidR="008E667E" w:rsidRPr="008E667E" w14:paraId="350CE3E7" w14:textId="77777777" w:rsidTr="008E667E">
        <w:trPr>
          <w:trHeight w:val="1080"/>
        </w:trPr>
        <w:tc>
          <w:tcPr>
            <w:tcW w:w="0" w:type="auto"/>
            <w:hideMark/>
          </w:tcPr>
          <w:p w14:paraId="2DF9ABEC"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E45462A"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Mindful self-care</w:t>
            </w:r>
          </w:p>
        </w:tc>
        <w:tc>
          <w:tcPr>
            <w:tcW w:w="0" w:type="auto"/>
            <w:hideMark/>
          </w:tcPr>
          <w:p w14:paraId="22A1936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Multivariate OR =</w:t>
            </w:r>
          </w:p>
          <w:p w14:paraId="2BA0773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1.55 (p &lt;.001)</w:t>
            </w:r>
          </w:p>
        </w:tc>
        <w:tc>
          <w:tcPr>
            <w:tcW w:w="0" w:type="auto"/>
            <w:hideMark/>
          </w:tcPr>
          <w:p w14:paraId="460B281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Monteiro et al., 2023</w:t>
            </w:r>
          </w:p>
        </w:tc>
      </w:tr>
      <w:tr w:rsidR="008E667E" w:rsidRPr="008E667E" w14:paraId="15E9F657" w14:textId="77777777" w:rsidTr="008E667E">
        <w:trPr>
          <w:trHeight w:val="1080"/>
        </w:trPr>
        <w:tc>
          <w:tcPr>
            <w:tcW w:w="0" w:type="auto"/>
            <w:hideMark/>
          </w:tcPr>
          <w:p w14:paraId="4A8FD295"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0A8E8AC7" w14:textId="77777777" w:rsidR="008E667E" w:rsidRPr="008E667E" w:rsidRDefault="008E667E" w:rsidP="00FA0AC5">
            <w:pPr>
              <w:spacing w:line="480" w:lineRule="auto"/>
              <w:ind w:left="140" w:right="2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Positive perception of pregnancy</w:t>
            </w:r>
          </w:p>
        </w:tc>
        <w:tc>
          <w:tcPr>
            <w:tcW w:w="0" w:type="auto"/>
            <w:hideMark/>
          </w:tcPr>
          <w:p w14:paraId="196EB64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r = -0.452 (p &lt;.001)</w:t>
            </w:r>
          </w:p>
        </w:tc>
        <w:tc>
          <w:tcPr>
            <w:tcW w:w="0" w:type="auto"/>
            <w:hideMark/>
          </w:tcPr>
          <w:p w14:paraId="4754A92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Usui et al., 2023</w:t>
            </w:r>
          </w:p>
        </w:tc>
      </w:tr>
      <w:tr w:rsidR="008E667E" w:rsidRPr="008E667E" w14:paraId="6F13A418" w14:textId="77777777" w:rsidTr="008E667E">
        <w:trPr>
          <w:trHeight w:val="1080"/>
        </w:trPr>
        <w:tc>
          <w:tcPr>
            <w:tcW w:w="0" w:type="auto"/>
            <w:hideMark/>
          </w:tcPr>
          <w:p w14:paraId="4B9C31C9" w14:textId="77777777" w:rsidR="008E667E" w:rsidRPr="008E667E" w:rsidRDefault="008E667E" w:rsidP="00FA0AC5">
            <w:pPr>
              <w:spacing w:line="480" w:lineRule="auto"/>
              <w:ind w:left="140" w:right="38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Socioeconomic &amp; Demographic Factors</w:t>
            </w:r>
          </w:p>
        </w:tc>
        <w:tc>
          <w:tcPr>
            <w:tcW w:w="0" w:type="auto"/>
            <w:hideMark/>
          </w:tcPr>
          <w:p w14:paraId="422EBF1D" w14:textId="77777777" w:rsidR="008E667E" w:rsidRPr="008E667E" w:rsidRDefault="008E667E" w:rsidP="00FA0AC5">
            <w:pPr>
              <w:spacing w:line="480" w:lineRule="auto"/>
              <w:ind w:left="140" w:right="6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Multiparity (vs. Primiparity)</w:t>
            </w:r>
          </w:p>
        </w:tc>
        <w:tc>
          <w:tcPr>
            <w:tcW w:w="0" w:type="auto"/>
            <w:hideMark/>
          </w:tcPr>
          <w:p w14:paraId="1666A63C"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0.579 (95%</w:t>
            </w:r>
          </w:p>
          <w:p w14:paraId="7B041872"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0.420-0.797)</w:t>
            </w:r>
          </w:p>
        </w:tc>
        <w:tc>
          <w:tcPr>
            <w:tcW w:w="0" w:type="auto"/>
            <w:hideMark/>
          </w:tcPr>
          <w:p w14:paraId="672AC6A5"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Davis et al., 2023</w:t>
            </w:r>
          </w:p>
        </w:tc>
      </w:tr>
      <w:tr w:rsidR="008E667E" w:rsidRPr="008E667E" w14:paraId="2ED792D1" w14:textId="77777777" w:rsidTr="008E667E">
        <w:trPr>
          <w:trHeight w:val="1080"/>
        </w:trPr>
        <w:tc>
          <w:tcPr>
            <w:tcW w:w="0" w:type="auto"/>
            <w:hideMark/>
          </w:tcPr>
          <w:p w14:paraId="5F8B2C18"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lastRenderedPageBreak/>
              <w:t> </w:t>
            </w:r>
          </w:p>
        </w:tc>
        <w:tc>
          <w:tcPr>
            <w:tcW w:w="0" w:type="auto"/>
            <w:hideMark/>
          </w:tcPr>
          <w:p w14:paraId="79278CD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household income (≥7 million yen vs. &lt;1 million yen)</w:t>
            </w:r>
          </w:p>
        </w:tc>
        <w:tc>
          <w:tcPr>
            <w:tcW w:w="0" w:type="auto"/>
            <w:hideMark/>
          </w:tcPr>
          <w:p w14:paraId="7D52815F"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613A09FA" w14:textId="77777777" w:rsidR="008E667E" w:rsidRPr="008E667E" w:rsidRDefault="008E667E" w:rsidP="00FA0AC5">
            <w:pPr>
              <w:spacing w:line="480" w:lineRule="auto"/>
              <w:ind w:left="140"/>
              <w:rPr>
                <w:rFonts w:ascii="Times New Roman" w:eastAsia="Times New Roman" w:hAnsi="Times New Roman" w:cs="Times New Roman"/>
                <w:sz w:val="24"/>
                <w:szCs w:val="24"/>
                <w:lang w:val="fr-FR"/>
              </w:rPr>
            </w:pPr>
            <w:r w:rsidRPr="008E667E">
              <w:rPr>
                <w:rFonts w:ascii="Times New Roman" w:eastAsia="Times New Roman" w:hAnsi="Times New Roman" w:cs="Times New Roman"/>
                <w:color w:val="1B1B1C"/>
                <w:sz w:val="24"/>
                <w:szCs w:val="24"/>
                <w:lang w:val="fr-FR"/>
              </w:rPr>
              <w:t xml:space="preserve">7-9.99 million </w:t>
            </w:r>
            <w:proofErr w:type="gramStart"/>
            <w:r w:rsidRPr="008E667E">
              <w:rPr>
                <w:rFonts w:ascii="Times New Roman" w:eastAsia="Times New Roman" w:hAnsi="Times New Roman" w:cs="Times New Roman"/>
                <w:color w:val="1B1B1C"/>
                <w:sz w:val="24"/>
                <w:szCs w:val="24"/>
                <w:lang w:val="fr-FR"/>
              </w:rPr>
              <w:t>yen:</w:t>
            </w:r>
            <w:proofErr w:type="gramEnd"/>
          </w:p>
          <w:p w14:paraId="0A9DAE64" w14:textId="77777777" w:rsidR="008E667E" w:rsidRPr="008E667E" w:rsidRDefault="008E667E" w:rsidP="00FA0AC5">
            <w:pPr>
              <w:spacing w:line="480" w:lineRule="auto"/>
              <w:ind w:left="140"/>
              <w:rPr>
                <w:rFonts w:ascii="Times New Roman" w:eastAsia="Times New Roman" w:hAnsi="Times New Roman" w:cs="Times New Roman"/>
                <w:sz w:val="24"/>
                <w:szCs w:val="24"/>
                <w:lang w:val="fr-FR"/>
              </w:rPr>
            </w:pPr>
            <w:r w:rsidRPr="008E667E">
              <w:rPr>
                <w:rFonts w:ascii="Times New Roman" w:eastAsia="Times New Roman" w:hAnsi="Times New Roman" w:cs="Times New Roman"/>
                <w:color w:val="1B1B1C"/>
                <w:sz w:val="24"/>
                <w:szCs w:val="24"/>
                <w:lang w:val="fr-FR"/>
              </w:rPr>
              <w:t xml:space="preserve">COR = 0.288 (95% </w:t>
            </w:r>
            <w:proofErr w:type="gramStart"/>
            <w:r w:rsidRPr="008E667E">
              <w:rPr>
                <w:rFonts w:ascii="Times New Roman" w:eastAsia="Times New Roman" w:hAnsi="Times New Roman" w:cs="Times New Roman"/>
                <w:color w:val="1B1B1C"/>
                <w:sz w:val="24"/>
                <w:szCs w:val="24"/>
                <w:lang w:val="fr-FR"/>
              </w:rPr>
              <w:t>CI:</w:t>
            </w:r>
            <w:proofErr w:type="gramEnd"/>
            <w:r w:rsidRPr="008E667E">
              <w:rPr>
                <w:rFonts w:ascii="Times New Roman" w:eastAsia="Times New Roman" w:hAnsi="Times New Roman" w:cs="Times New Roman"/>
                <w:color w:val="1B1B1C"/>
                <w:sz w:val="24"/>
                <w:szCs w:val="24"/>
                <w:lang w:val="fr-FR"/>
              </w:rPr>
              <w:t xml:space="preserve"> 0.138-0.603, p = 0.001)</w:t>
            </w:r>
          </w:p>
          <w:p w14:paraId="5E37DB63"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fr-FR"/>
              </w:rPr>
            </w:pPr>
            <w:r w:rsidRPr="008E667E">
              <w:rPr>
                <w:rFonts w:ascii="Times New Roman" w:eastAsia="Times New Roman" w:hAnsi="Times New Roman" w:cs="Times New Roman"/>
                <w:color w:val="1B1B1C"/>
                <w:sz w:val="24"/>
                <w:szCs w:val="24"/>
                <w:lang w:val="fr-FR"/>
              </w:rPr>
              <w:t xml:space="preserve">≥10 </w:t>
            </w:r>
            <w:proofErr w:type="gramStart"/>
            <w:r w:rsidRPr="008E667E">
              <w:rPr>
                <w:rFonts w:ascii="Times New Roman" w:eastAsia="Times New Roman" w:hAnsi="Times New Roman" w:cs="Times New Roman"/>
                <w:color w:val="1B1B1C"/>
                <w:sz w:val="24"/>
                <w:szCs w:val="24"/>
                <w:lang w:val="fr-FR"/>
              </w:rPr>
              <w:t>million</w:t>
            </w:r>
            <w:proofErr w:type="gramEnd"/>
            <w:r w:rsidRPr="008E667E">
              <w:rPr>
                <w:rFonts w:ascii="Times New Roman" w:eastAsia="Times New Roman" w:hAnsi="Times New Roman" w:cs="Times New Roman"/>
                <w:color w:val="1B1B1C"/>
                <w:sz w:val="24"/>
                <w:szCs w:val="24"/>
                <w:lang w:val="fr-FR"/>
              </w:rPr>
              <w:t xml:space="preserve"> </w:t>
            </w:r>
            <w:proofErr w:type="gramStart"/>
            <w:r w:rsidRPr="008E667E">
              <w:rPr>
                <w:rFonts w:ascii="Times New Roman" w:eastAsia="Times New Roman" w:hAnsi="Times New Roman" w:cs="Times New Roman"/>
                <w:color w:val="1B1B1C"/>
                <w:sz w:val="24"/>
                <w:szCs w:val="24"/>
                <w:lang w:val="fr-FR"/>
              </w:rPr>
              <w:t>yen:</w:t>
            </w:r>
            <w:proofErr w:type="gramEnd"/>
            <w:r w:rsidRPr="008E667E">
              <w:rPr>
                <w:rFonts w:ascii="Times New Roman" w:eastAsia="Times New Roman" w:hAnsi="Times New Roman" w:cs="Times New Roman"/>
                <w:color w:val="1B1B1C"/>
                <w:sz w:val="24"/>
                <w:szCs w:val="24"/>
                <w:lang w:val="fr-FR"/>
              </w:rPr>
              <w:t xml:space="preserve"> COR = 0.247 (95% </w:t>
            </w:r>
            <w:proofErr w:type="gramStart"/>
            <w:r w:rsidRPr="008E667E">
              <w:rPr>
                <w:rFonts w:ascii="Times New Roman" w:eastAsia="Times New Roman" w:hAnsi="Times New Roman" w:cs="Times New Roman"/>
                <w:color w:val="1B1B1C"/>
                <w:sz w:val="24"/>
                <w:szCs w:val="24"/>
                <w:lang w:val="fr-FR"/>
              </w:rPr>
              <w:t>CI:</w:t>
            </w:r>
            <w:proofErr w:type="gramEnd"/>
            <w:r w:rsidRPr="008E667E">
              <w:rPr>
                <w:rFonts w:ascii="Times New Roman" w:eastAsia="Times New Roman" w:hAnsi="Times New Roman" w:cs="Times New Roman"/>
                <w:color w:val="1B1B1C"/>
                <w:sz w:val="24"/>
                <w:szCs w:val="24"/>
                <w:lang w:val="fr-FR"/>
              </w:rPr>
              <w:t xml:space="preserve"> 0.117-0.522, p = 0.001)</w:t>
            </w:r>
          </w:p>
        </w:tc>
        <w:tc>
          <w:tcPr>
            <w:tcW w:w="0" w:type="auto"/>
            <w:hideMark/>
          </w:tcPr>
          <w:p w14:paraId="1FE8537D" w14:textId="77777777" w:rsidR="008E667E" w:rsidRPr="008E667E" w:rsidRDefault="008E667E" w:rsidP="00FA0AC5">
            <w:pPr>
              <w:spacing w:line="480" w:lineRule="auto"/>
              <w:ind w:left="14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Haruyama et al., 2022</w:t>
            </w:r>
          </w:p>
        </w:tc>
      </w:tr>
      <w:tr w:rsidR="008E667E" w:rsidRPr="008E667E" w14:paraId="75455515" w14:textId="77777777" w:rsidTr="008E667E">
        <w:trPr>
          <w:trHeight w:val="1080"/>
        </w:trPr>
        <w:tc>
          <w:tcPr>
            <w:tcW w:w="0" w:type="auto"/>
            <w:hideMark/>
          </w:tcPr>
          <w:p w14:paraId="1F281C71"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Health Literacy &amp; Environment</w:t>
            </w:r>
          </w:p>
        </w:tc>
        <w:tc>
          <w:tcPr>
            <w:tcW w:w="0" w:type="auto"/>
            <w:hideMark/>
          </w:tcPr>
          <w:p w14:paraId="60D7DD96" w14:textId="77777777" w:rsidR="008E667E" w:rsidRPr="008E667E" w:rsidRDefault="008E667E" w:rsidP="00FA0AC5">
            <w:pPr>
              <w:spacing w:line="480" w:lineRule="auto"/>
              <w:ind w:left="140" w:right="8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health literacy</w:t>
            </w:r>
          </w:p>
        </w:tc>
        <w:tc>
          <w:tcPr>
            <w:tcW w:w="0" w:type="auto"/>
            <w:hideMark/>
          </w:tcPr>
          <w:p w14:paraId="545CA8B8"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OR = 0.96 (95% CI:</w:t>
            </w:r>
          </w:p>
          <w:p w14:paraId="01C183E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0.91-0.99)</w:t>
            </w:r>
          </w:p>
        </w:tc>
        <w:tc>
          <w:tcPr>
            <w:tcW w:w="0" w:type="auto"/>
            <w:hideMark/>
          </w:tcPr>
          <w:p w14:paraId="77EDB4FD"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Luong et al., 2021</w:t>
            </w:r>
          </w:p>
        </w:tc>
      </w:tr>
      <w:tr w:rsidR="008E667E" w:rsidRPr="008E667E" w14:paraId="303944A2" w14:textId="77777777" w:rsidTr="008E667E">
        <w:trPr>
          <w:trHeight w:val="1080"/>
        </w:trPr>
        <w:tc>
          <w:tcPr>
            <w:tcW w:w="0" w:type="auto"/>
            <w:hideMark/>
          </w:tcPr>
          <w:p w14:paraId="7FDDEB1B"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7F915AF9" w14:textId="77777777" w:rsidR="008E667E" w:rsidRPr="008E667E" w:rsidRDefault="008E667E" w:rsidP="00FA0AC5">
            <w:pPr>
              <w:spacing w:line="480" w:lineRule="auto"/>
              <w:ind w:left="140" w:right="16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Higher COVID-19 Communicative and Critical Health Literacy</w:t>
            </w:r>
          </w:p>
        </w:tc>
        <w:tc>
          <w:tcPr>
            <w:tcW w:w="0" w:type="auto"/>
            <w:hideMark/>
          </w:tcPr>
          <w:p w14:paraId="065BFF84" w14:textId="77777777" w:rsidR="008E667E" w:rsidRPr="008E667E" w:rsidRDefault="008E667E" w:rsidP="00FA0AC5">
            <w:pPr>
              <w:spacing w:line="480" w:lineRule="auto"/>
              <w:ind w:left="140" w:right="2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High CCHL group: AOR = 0.666 (95%</w:t>
            </w:r>
          </w:p>
          <w:p w14:paraId="12662493"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CI: 0.529-0.838, p</w:t>
            </w:r>
          </w:p>
          <w:p w14:paraId="7395E90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for trend = 0.001)</w:t>
            </w:r>
          </w:p>
        </w:tc>
        <w:tc>
          <w:tcPr>
            <w:tcW w:w="0" w:type="auto"/>
            <w:hideMark/>
          </w:tcPr>
          <w:p w14:paraId="59199246"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b/>
                <w:bCs/>
                <w:color w:val="000000"/>
                <w:sz w:val="24"/>
                <w:szCs w:val="24"/>
                <w:lang w:val="en-US"/>
              </w:rPr>
              <w:t> </w:t>
            </w:r>
          </w:p>
          <w:p w14:paraId="450D7473" w14:textId="77777777" w:rsidR="008E667E" w:rsidRPr="008E667E" w:rsidRDefault="008E667E" w:rsidP="00FA0AC5">
            <w:pPr>
              <w:spacing w:line="480" w:lineRule="auto"/>
              <w:ind w:left="140" w:right="42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Haruyama et al., 2022</w:t>
            </w:r>
          </w:p>
        </w:tc>
      </w:tr>
      <w:tr w:rsidR="008E667E" w:rsidRPr="008E667E" w14:paraId="31EB4513" w14:textId="77777777" w:rsidTr="008E667E">
        <w:trPr>
          <w:trHeight w:val="1080"/>
        </w:trPr>
        <w:tc>
          <w:tcPr>
            <w:tcW w:w="0" w:type="auto"/>
            <w:hideMark/>
          </w:tcPr>
          <w:p w14:paraId="200AC110" w14:textId="77777777" w:rsidR="008E667E" w:rsidRPr="008E667E" w:rsidRDefault="008E667E" w:rsidP="00FA0AC5">
            <w:pPr>
              <w:spacing w:line="480" w:lineRule="auto"/>
              <w:ind w:left="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000000"/>
                <w:sz w:val="24"/>
                <w:szCs w:val="24"/>
                <w:lang w:val="en-US"/>
              </w:rPr>
              <w:t> </w:t>
            </w:r>
          </w:p>
        </w:tc>
        <w:tc>
          <w:tcPr>
            <w:tcW w:w="0" w:type="auto"/>
            <w:hideMark/>
          </w:tcPr>
          <w:p w14:paraId="579D3DDB"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Full access to outdoors</w:t>
            </w:r>
          </w:p>
        </w:tc>
        <w:tc>
          <w:tcPr>
            <w:tcW w:w="0" w:type="auto"/>
            <w:hideMark/>
          </w:tcPr>
          <w:p w14:paraId="465AD97E" w14:textId="77777777" w:rsidR="008E667E" w:rsidRPr="008E667E" w:rsidRDefault="008E667E" w:rsidP="00FA0AC5">
            <w:pPr>
              <w:spacing w:line="480" w:lineRule="auto"/>
              <w:ind w:left="140" w:right="10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Lower depression scores (p &lt;.001); Limited access mean</w:t>
            </w:r>
          </w:p>
          <w:p w14:paraId="265695EF"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 1.81 (SD 1.75) vs.</w:t>
            </w:r>
          </w:p>
          <w:p w14:paraId="62C2BF86"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Full access mean =</w:t>
            </w:r>
          </w:p>
          <w:p w14:paraId="643A5F61"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1.55 (SD 1.56)</w:t>
            </w:r>
          </w:p>
        </w:tc>
        <w:tc>
          <w:tcPr>
            <w:tcW w:w="0" w:type="auto"/>
            <w:hideMark/>
          </w:tcPr>
          <w:p w14:paraId="2E69F510" w14:textId="77777777" w:rsidR="008E667E" w:rsidRPr="008E667E" w:rsidRDefault="008E667E" w:rsidP="00FA0AC5">
            <w:pPr>
              <w:spacing w:line="480" w:lineRule="auto"/>
              <w:ind w:left="140"/>
              <w:rPr>
                <w:rFonts w:ascii="Times New Roman" w:eastAsia="Times New Roman" w:hAnsi="Times New Roman" w:cs="Times New Roman"/>
                <w:sz w:val="24"/>
                <w:szCs w:val="24"/>
                <w:lang w:val="en-US"/>
              </w:rPr>
            </w:pPr>
            <w:r w:rsidRPr="008E667E">
              <w:rPr>
                <w:rFonts w:ascii="Times New Roman" w:eastAsia="Times New Roman" w:hAnsi="Times New Roman" w:cs="Times New Roman"/>
                <w:color w:val="1B1B1C"/>
                <w:sz w:val="24"/>
                <w:szCs w:val="24"/>
                <w:lang w:val="en-US"/>
              </w:rPr>
              <w:t>Lobel et al., 2022</w:t>
            </w:r>
          </w:p>
        </w:tc>
      </w:tr>
    </w:tbl>
    <w:p w14:paraId="29C5B0B6" w14:textId="77777777" w:rsidR="008E667E" w:rsidRPr="008E667E" w:rsidRDefault="008E667E" w:rsidP="00FA0AC5">
      <w:pPr>
        <w:spacing w:line="480" w:lineRule="auto"/>
        <w:rPr>
          <w:rFonts w:ascii="Times New Roman" w:eastAsia="Times New Roman" w:hAnsi="Times New Roman" w:cs="Times New Roman"/>
          <w:sz w:val="24"/>
          <w:szCs w:val="24"/>
          <w:lang w:val="en-US"/>
        </w:rPr>
      </w:pPr>
    </w:p>
    <w:p w14:paraId="06DF7E59" w14:textId="77777777" w:rsidR="008E667E" w:rsidRDefault="008E667E" w:rsidP="00FA0AC5">
      <w:pPr>
        <w:spacing w:line="480" w:lineRule="auto"/>
        <w:ind w:right="1440"/>
        <w:rPr>
          <w:rFonts w:ascii="Times New Roman" w:eastAsia="Times New Roman" w:hAnsi="Times New Roman" w:cs="Times New Roman"/>
          <w:b/>
          <w:sz w:val="24"/>
          <w:szCs w:val="24"/>
        </w:rPr>
      </w:pPr>
    </w:p>
    <w:sectPr w:rsidR="008E667E" w:rsidSect="000E42BE">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B14B9" w14:textId="77777777" w:rsidR="002520C9" w:rsidRDefault="002520C9">
      <w:pPr>
        <w:spacing w:line="240" w:lineRule="auto"/>
      </w:pPr>
      <w:r>
        <w:separator/>
      </w:r>
    </w:p>
  </w:endnote>
  <w:endnote w:type="continuationSeparator" w:id="0">
    <w:p w14:paraId="0EB89390" w14:textId="77777777" w:rsidR="002520C9" w:rsidRDefault="002520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F1471D-0EAF-4BAD-9D83-C18FC5FDF6EB}"/>
    <w:embedBold r:id="rId2" w:fontKey="{164AF2BD-1405-45ED-8BBE-339C0288800D}"/>
  </w:font>
  <w:font w:name="Latha">
    <w:panose1 w:val="02000400000000000000"/>
    <w:charset w:val="00"/>
    <w:family w:val="swiss"/>
    <w:pitch w:val="variable"/>
    <w:sig w:usb0="00100003" w:usb1="00000000" w:usb2="00000000" w:usb3="00000000" w:csb0="00000001" w:csb1="00000000"/>
    <w:embedRegular r:id="rId3" w:fontKey="{A7108D74-E338-4C07-9904-4C2E90535FB4}"/>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1C46175F-1A7E-48D9-A0B6-F17A46AE41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68463" w14:textId="77777777" w:rsidR="002520C9" w:rsidRDefault="002520C9">
      <w:pPr>
        <w:spacing w:line="240" w:lineRule="auto"/>
      </w:pPr>
      <w:r>
        <w:separator/>
      </w:r>
    </w:p>
  </w:footnote>
  <w:footnote w:type="continuationSeparator" w:id="0">
    <w:p w14:paraId="2D388B64" w14:textId="77777777" w:rsidR="002520C9" w:rsidRDefault="002520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5E7"/>
    <w:multiLevelType w:val="multilevel"/>
    <w:tmpl w:val="0B727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0590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33B"/>
    <w:rsid w:val="000D52DE"/>
    <w:rsid w:val="000E42BE"/>
    <w:rsid w:val="00106153"/>
    <w:rsid w:val="00155B21"/>
    <w:rsid w:val="002520C9"/>
    <w:rsid w:val="002B060F"/>
    <w:rsid w:val="0030689C"/>
    <w:rsid w:val="005B7949"/>
    <w:rsid w:val="00773D6D"/>
    <w:rsid w:val="008E667E"/>
    <w:rsid w:val="00957E78"/>
    <w:rsid w:val="00A9633B"/>
    <w:rsid w:val="00B70C80"/>
    <w:rsid w:val="00C67BBC"/>
    <w:rsid w:val="00DF4F35"/>
    <w:rsid w:val="00E034E2"/>
    <w:rsid w:val="00E26D6D"/>
    <w:rsid w:val="00EC073B"/>
    <w:rsid w:val="00FA0AC5"/>
    <w:rsid w:val="00FB0DD2"/>
    <w:rsid w:val="00FE6ED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8199B"/>
  <w15:docId w15:val="{26943431-EF64-D54F-8C3C-3CD2D303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E7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customStyle="1" w:styleId="msonormal0">
    <w:name w:val="msonormal"/>
    <w:basedOn w:val="Normal"/>
    <w:rsid w:val="000E42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0E42B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C67BBC"/>
    <w:pPr>
      <w:spacing w:line="240" w:lineRule="auto"/>
    </w:pPr>
    <w:rPr>
      <w:rFonts w:asciiTheme="minorHAnsi" w:eastAsiaTheme="minorHAnsi" w:hAnsiTheme="minorHAnsi" w:cstheme="minorBidi"/>
      <w:kern w:val="2"/>
      <w:lang w:val="en-IN"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67BBC"/>
    <w:pPr>
      <w:widowControl w:val="0"/>
      <w:autoSpaceDE w:val="0"/>
      <w:autoSpaceDN w:val="0"/>
      <w:spacing w:line="240" w:lineRule="auto"/>
      <w:ind w:left="94"/>
    </w:pPr>
    <w:rPr>
      <w:rFonts w:ascii="Times New Roman" w:eastAsia="Times New Roman" w:hAnsi="Times New Roman" w:cs="Times New Roman"/>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37/t01210-000" TargetMode="External"/><Relationship Id="rId21" Type="http://schemas.openxmlformats.org/officeDocument/2006/relationships/hyperlink" Target="https://doi.org/10.1111/jog.14872" TargetMode="External"/><Relationship Id="rId42" Type="http://schemas.openxmlformats.org/officeDocument/2006/relationships/hyperlink" Target="https://doi.org/10.1016/j.jad.2020.07.126" TargetMode="External"/><Relationship Id="rId47" Type="http://schemas.openxmlformats.org/officeDocument/2006/relationships/hyperlink" Target="https://doi.org/10.1016/j.socscimed.2022.115499" TargetMode="External"/><Relationship Id="rId63" Type="http://schemas.openxmlformats.org/officeDocument/2006/relationships/hyperlink" Target="https://doi.org/10.1097/aog.0000000000003772" TargetMode="External"/><Relationship Id="rId68" Type="http://schemas.openxmlformats.org/officeDocument/2006/relationships/hyperlink" Target="https://doi.org/10.1002/brb3.1835" TargetMode="External"/><Relationship Id="rId84" Type="http://schemas.openxmlformats.org/officeDocument/2006/relationships/hyperlink" Target="https://doi.org/10.4103/ijnmr.ijnmr_205_22" TargetMode="External"/><Relationship Id="rId89" Type="http://schemas.openxmlformats.org/officeDocument/2006/relationships/hyperlink" Target="https://doi.org/10.1038/s41598-021-99662-6" TargetMode="External"/><Relationship Id="rId16" Type="http://schemas.openxmlformats.org/officeDocument/2006/relationships/hyperlink" Target="https://doi.org/10.1146/annurev-publhealth-031210-101218" TargetMode="External"/><Relationship Id="rId11" Type="http://schemas.openxmlformats.org/officeDocument/2006/relationships/hyperlink" Target="https://doi.org/10.1007/s13224-021-01544-4" TargetMode="External"/><Relationship Id="rId32" Type="http://schemas.openxmlformats.org/officeDocument/2006/relationships/hyperlink" Target="https://doi.org/10.3390/jpm13010094" TargetMode="External"/><Relationship Id="rId37" Type="http://schemas.openxmlformats.org/officeDocument/2006/relationships/hyperlink" Target="https://doi.org/10.1017/s0033291707002012" TargetMode="External"/><Relationship Id="rId53" Type="http://schemas.openxmlformats.org/officeDocument/2006/relationships/hyperlink" Target="https://doi.org/10.1016/j.wombi.2021.04.013" TargetMode="External"/><Relationship Id="rId58" Type="http://schemas.openxmlformats.org/officeDocument/2006/relationships/hyperlink" Target="https://doi.org/10.3390/ijerph18031130" TargetMode="External"/><Relationship Id="rId74" Type="http://schemas.openxmlformats.org/officeDocument/2006/relationships/hyperlink" Target="https://doi.org/10.3390/ijms25168675" TargetMode="External"/><Relationship Id="rId79" Type="http://schemas.openxmlformats.org/officeDocument/2006/relationships/hyperlink" Target="https://doi.org/10.5830/cvja-2016-021" TargetMode="External"/><Relationship Id="rId5" Type="http://schemas.openxmlformats.org/officeDocument/2006/relationships/footnotes" Target="footnotes.xml"/><Relationship Id="rId90" Type="http://schemas.openxmlformats.org/officeDocument/2006/relationships/hyperlink" Target="https://doi.org/10.1007/s10995-022-03466-7" TargetMode="External"/><Relationship Id="rId95" Type="http://schemas.openxmlformats.org/officeDocument/2006/relationships/hyperlink" Target="https://doi.org/10.1002/ijgo.13575" TargetMode="External"/><Relationship Id="rId22" Type="http://schemas.openxmlformats.org/officeDocument/2006/relationships/hyperlink" Target="https://doi.org/10.1192/bjp.150.6.782" TargetMode="External"/><Relationship Id="rId27" Type="http://schemas.openxmlformats.org/officeDocument/2006/relationships/hyperlink" Target="https://doi.org/10.1186/s40359-020-00464-8" TargetMode="External"/><Relationship Id="rId43" Type="http://schemas.openxmlformats.org/officeDocument/2006/relationships/hyperlink" Target="https://doi.org/10.1007/s10865-016-9782-2" TargetMode="External"/><Relationship Id="rId48" Type="http://schemas.openxmlformats.org/officeDocument/2006/relationships/hyperlink" Target="https://doi.org/10.3389/fpsyg.2021.701629" TargetMode="External"/><Relationship Id="rId64" Type="http://schemas.openxmlformats.org/officeDocument/2006/relationships/hyperlink" Target="https://doi.org/10.1155/2017/7260130" TargetMode="External"/><Relationship Id="rId69" Type="http://schemas.openxmlformats.org/officeDocument/2006/relationships/hyperlink" Target="https://doi.org/10.1007/s00737-016-0691-8" TargetMode="External"/><Relationship Id="rId80" Type="http://schemas.openxmlformats.org/officeDocument/2006/relationships/hyperlink" Target="https://doi.org/10.1016/j.jad.2023.01.053" TargetMode="External"/><Relationship Id="rId85" Type="http://schemas.openxmlformats.org/officeDocument/2006/relationships/hyperlink" Target="https://doi.org/10.1038/npp.2009.103" TargetMode="External"/><Relationship Id="rId3" Type="http://schemas.openxmlformats.org/officeDocument/2006/relationships/settings" Target="settings.xml"/><Relationship Id="rId12" Type="http://schemas.openxmlformats.org/officeDocument/2006/relationships/hyperlink" Target="https://doi.org/10.1001/archpsyc.1961.01710120031004" TargetMode="External"/><Relationship Id="rId17" Type="http://schemas.openxmlformats.org/officeDocument/2006/relationships/hyperlink" Target="https://doi.org/10.1021/es305019p" TargetMode="External"/><Relationship Id="rId25" Type="http://schemas.openxmlformats.org/officeDocument/2006/relationships/hyperlink" Target="https://doi.org/10.1016/j.midw.2023.103619" TargetMode="External"/><Relationship Id="rId33" Type="http://schemas.openxmlformats.org/officeDocument/2006/relationships/hyperlink" Target="https://doi.org/10.1038/s41598-022-18405-3" TargetMode="External"/><Relationship Id="rId38" Type="http://schemas.openxmlformats.org/officeDocument/2006/relationships/hyperlink" Target="https://doi.org/10.1111/ppc.12778" TargetMode="External"/><Relationship Id="rId46" Type="http://schemas.openxmlformats.org/officeDocument/2006/relationships/hyperlink" Target="https://doi.org/10.1016/j.psychres.2021.114115" TargetMode="External"/><Relationship Id="rId59" Type="http://schemas.openxmlformats.org/officeDocument/2006/relationships/hyperlink" Target="https://doi.org/10.4314/mmj.v33i1.8" TargetMode="External"/><Relationship Id="rId67" Type="http://schemas.openxmlformats.org/officeDocument/2006/relationships/hyperlink" Target="https://doi.org/10.1016/j.jsps.2023.05.008" TargetMode="External"/><Relationship Id="rId20" Type="http://schemas.openxmlformats.org/officeDocument/2006/relationships/hyperlink" Target="https://doi.org/10.1037/0033-2909.98.2.310" TargetMode="External"/><Relationship Id="rId41" Type="http://schemas.openxmlformats.org/officeDocument/2006/relationships/hyperlink" Target="https://doi.org/10.1007/978-1-4684-5122-1_4" TargetMode="External"/><Relationship Id="rId54" Type="http://schemas.openxmlformats.org/officeDocument/2006/relationships/hyperlink" Target="https://doi.org/10.2196/24053" TargetMode="External"/><Relationship Id="rId62" Type="http://schemas.openxmlformats.org/officeDocument/2006/relationships/hyperlink" Target="https://doi.org/10.1016/j.tins.2016.11.009" TargetMode="External"/><Relationship Id="rId70" Type="http://schemas.openxmlformats.org/officeDocument/2006/relationships/hyperlink" Target="https://doi.org/10.1002/14651858.cd004667.pub5" TargetMode="External"/><Relationship Id="rId75" Type="http://schemas.openxmlformats.org/officeDocument/2006/relationships/hyperlink" Target="https://doi.org/10.3389/fgwh.2021.639429" TargetMode="External"/><Relationship Id="rId83" Type="http://schemas.openxmlformats.org/officeDocument/2006/relationships/hyperlink" Target="http://arc.psych.wisc.edu/self-report/depression-anxiety-stress-scale-21-dass21/" TargetMode="External"/><Relationship Id="rId88" Type="http://schemas.openxmlformats.org/officeDocument/2006/relationships/hyperlink" Target="https://doi.org/10.3390/healthcare11030361" TargetMode="External"/><Relationship Id="rId91" Type="http://schemas.openxmlformats.org/officeDocument/2006/relationships/hyperlink" Target="https://doi.org/10.3389/fpsyg.2022.855545" TargetMode="External"/><Relationship Id="rId96" Type="http://schemas.openxmlformats.org/officeDocument/2006/relationships/hyperlink" Target="https://doi.org/10.14744/etd.2022.4003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biopsych.2005.05.009" TargetMode="External"/><Relationship Id="rId23" Type="http://schemas.openxmlformats.org/officeDocument/2006/relationships/hyperlink" Target="https://doi.org/10.23750/abm.v91i1.9397" TargetMode="External"/><Relationship Id="rId28" Type="http://schemas.openxmlformats.org/officeDocument/2006/relationships/hyperlink" Target="https://doi.org/10.1016/j.jpsychires.2022.11.019" TargetMode="External"/><Relationship Id="rId36" Type="http://schemas.openxmlformats.org/officeDocument/2006/relationships/hyperlink" Target="https://doi.org/10.4103/indianjpsychiatry.indianjpsychiatry_1359_20" TargetMode="External"/><Relationship Id="rId49" Type="http://schemas.openxmlformats.org/officeDocument/2006/relationships/hyperlink" Target="https://doi.org/10.1080/07853890.2021.2001044" TargetMode="External"/><Relationship Id="rId57" Type="http://schemas.openxmlformats.org/officeDocument/2006/relationships/hyperlink" Target="https://doi.org/10.1037/0033-2909.110.3.406" TargetMode="External"/><Relationship Id="rId10" Type="http://schemas.openxmlformats.org/officeDocument/2006/relationships/hyperlink" Target="https://doi.org/10.1016/j.psychres.2020.112966" TargetMode="External"/><Relationship Id="rId31" Type="http://schemas.openxmlformats.org/officeDocument/2006/relationships/hyperlink" Target="https://doi.org/10.1155/2014/313570" TargetMode="External"/><Relationship Id="rId44" Type="http://schemas.openxmlformats.org/officeDocument/2006/relationships/hyperlink" Target="https://doi.org/10.3390/brainsci3010039" TargetMode="External"/><Relationship Id="rId52" Type="http://schemas.openxmlformats.org/officeDocument/2006/relationships/hyperlink" Target="https://doi.org/10.1016/j.jogn.2020.07.002" TargetMode="External"/><Relationship Id="rId60" Type="http://schemas.openxmlformats.org/officeDocument/2006/relationships/hyperlink" Target="https://doi.org/10.3390/ijerph191912386" TargetMode="External"/><Relationship Id="rId65" Type="http://schemas.openxmlformats.org/officeDocument/2006/relationships/hyperlink" Target="https://doi.org/10.3390/healthcare10071156" TargetMode="External"/><Relationship Id="rId73" Type="http://schemas.openxmlformats.org/officeDocument/2006/relationships/hyperlink" Target="https://doi.org/10.1097/yco.0b013e3283503680" TargetMode="External"/><Relationship Id="rId78" Type="http://schemas.openxmlformats.org/officeDocument/2006/relationships/hyperlink" Target="https://doi.org/10.1371/journal.pone.0243898" TargetMode="External"/><Relationship Id="rId81" Type="http://schemas.openxmlformats.org/officeDocument/2006/relationships/hyperlink" Target="https://doi.org/10.1111/wvn.12314" TargetMode="External"/><Relationship Id="rId86" Type="http://schemas.openxmlformats.org/officeDocument/2006/relationships/hyperlink" Target="https://doi.org/10.1016/j.jpsychires.2014.10.003" TargetMode="External"/><Relationship Id="rId94" Type="http://schemas.openxmlformats.org/officeDocument/2006/relationships/hyperlink" Target="https://doi.org/10.1046/j.1525-1497.1997.00076.x"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10.1016/j.chiabu.2019.02.008" TargetMode="External"/><Relationship Id="rId13" Type="http://schemas.openxmlformats.org/officeDocument/2006/relationships/hyperlink" Target="https://doi.org/10.3928/00485713-20210414-01" TargetMode="External"/><Relationship Id="rId18" Type="http://schemas.openxmlformats.org/officeDocument/2006/relationships/hyperlink" Target="https://doi.org/10.1016/j.cpnec.2021.100107" TargetMode="External"/><Relationship Id="rId39" Type="http://schemas.openxmlformats.org/officeDocument/2006/relationships/hyperlink" Target="https://doi.org/10.1186/s12978-021-01070-6" TargetMode="External"/><Relationship Id="rId34" Type="http://schemas.openxmlformats.org/officeDocument/2006/relationships/hyperlink" Target="https://doi.org/10.12688/f1000research.24457.1" TargetMode="External"/><Relationship Id="rId50" Type="http://schemas.openxmlformats.org/officeDocument/2006/relationships/hyperlink" Target="https://doi.org/10.1186/s12978-021-01167-y" TargetMode="External"/><Relationship Id="rId55" Type="http://schemas.openxmlformats.org/officeDocument/2006/relationships/hyperlink" Target="https://doi.org/10.3390/nu11020443" TargetMode="External"/><Relationship Id="rId76" Type="http://schemas.openxmlformats.org/officeDocument/2006/relationships/hyperlink" Target="https://doi.org/10.3389/fgwh.2020.596690" TargetMode="External"/><Relationship Id="rId97" Type="http://schemas.openxmlformats.org/officeDocument/2006/relationships/hyperlink" Target="https://doi.org/10.1111/j.1600-0447.1983.tb09716.x" TargetMode="External"/><Relationship Id="rId7" Type="http://schemas.openxmlformats.org/officeDocument/2006/relationships/hyperlink" Target="https://doi.org/10.1007/s00404-020-05944-1" TargetMode="External"/><Relationship Id="rId71" Type="http://schemas.openxmlformats.org/officeDocument/2006/relationships/hyperlink" Target="https://doi.org/10.3889/oamjms.2022.8255" TargetMode="External"/><Relationship Id="rId92" Type="http://schemas.openxmlformats.org/officeDocument/2006/relationships/hyperlink" Target="https://doi.org/10.1186/s12888-023-05121-z" TargetMode="External"/><Relationship Id="rId2" Type="http://schemas.openxmlformats.org/officeDocument/2006/relationships/styles" Target="styles.xml"/><Relationship Id="rId29" Type="http://schemas.openxmlformats.org/officeDocument/2006/relationships/hyperlink" Target="https://doi.org/10.1186/s12884-022-04387-7" TargetMode="External"/><Relationship Id="rId24" Type="http://schemas.openxmlformats.org/officeDocument/2006/relationships/hyperlink" Target="https://doi.org/10.3389/fgwh.2020.00001" TargetMode="External"/><Relationship Id="rId40" Type="http://schemas.openxmlformats.org/officeDocument/2006/relationships/hyperlink" Target="https://doi.org/10.1016/j.midw.2021.103013" TargetMode="External"/><Relationship Id="rId45" Type="http://schemas.openxmlformats.org/officeDocument/2006/relationships/hyperlink" Target="https://doi.org/10.1016/j.jad.2020.11.114" TargetMode="External"/><Relationship Id="rId66" Type="http://schemas.openxmlformats.org/officeDocument/2006/relationships/hyperlink" Target="https://doi.org/10.3390/ijerph18168775" TargetMode="External"/><Relationship Id="rId87" Type="http://schemas.openxmlformats.org/officeDocument/2006/relationships/hyperlink" Target="https://doi.org/10.7326/m18-0850" TargetMode="External"/><Relationship Id="rId61" Type="http://schemas.openxmlformats.org/officeDocument/2006/relationships/hyperlink" Target="https://www.apa.org/pi/about/publications/caregivers/practice-settings/assessment/tools/patient-health" TargetMode="External"/><Relationship Id="rId82" Type="http://schemas.openxmlformats.org/officeDocument/2006/relationships/hyperlink" Target="https://doi.org/10.1038/s41598-022-15004-0" TargetMode="External"/><Relationship Id="rId19" Type="http://schemas.openxmlformats.org/officeDocument/2006/relationships/hyperlink" Target="https://doi.org/10.1016/j.jadr.2022.100325" TargetMode="External"/><Relationship Id="rId14" Type="http://schemas.openxmlformats.org/officeDocument/2006/relationships/hyperlink" Target="https://doi.org/10.1016/j.jad.2015.11.014" TargetMode="External"/><Relationship Id="rId30" Type="http://schemas.openxmlformats.org/officeDocument/2006/relationships/hyperlink" Target="https://doi.org/10.31887/dcns.2008.10.4/plfranzen" TargetMode="External"/><Relationship Id="rId35" Type="http://schemas.openxmlformats.org/officeDocument/2006/relationships/hyperlink" Target="https://doi.org/10.1017/s003329172100132x" TargetMode="External"/><Relationship Id="rId56" Type="http://schemas.openxmlformats.org/officeDocument/2006/relationships/hyperlink" Target="https://doi.org/10.1016/j.midw.2022.103521" TargetMode="External"/><Relationship Id="rId77" Type="http://schemas.openxmlformats.org/officeDocument/2006/relationships/hyperlink" Target="https://doi.org/10.1080/02646838.2021.1916815" TargetMode="External"/><Relationship Id="rId8" Type="http://schemas.openxmlformats.org/officeDocument/2006/relationships/hyperlink" Target="https://doi.org/10.1186/s12884-023-06089-0" TargetMode="External"/><Relationship Id="rId51" Type="http://schemas.openxmlformats.org/officeDocument/2006/relationships/hyperlink" Target="https://doi.org/10.53350/pjmhs221610166" TargetMode="External"/><Relationship Id="rId72" Type="http://schemas.openxmlformats.org/officeDocument/2006/relationships/hyperlink" Target="https://doi.org/10.1007/s12671-021-01657-x" TargetMode="External"/><Relationship Id="rId93" Type="http://schemas.openxmlformats.org/officeDocument/2006/relationships/hyperlink" Target="https://doi.org/10.1177/0956797612464659" TargetMode="External"/><Relationship Id="rId98"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64</Pages>
  <Words>13940</Words>
  <Characters>79459</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Niteesh Simon</dc:creator>
  <cp:lastModifiedBy>Niteesh Simon</cp:lastModifiedBy>
  <cp:revision>3</cp:revision>
  <cp:lastPrinted>2025-10-28T20:37:00Z</cp:lastPrinted>
  <dcterms:created xsi:type="dcterms:W3CDTF">2025-10-29T08:45:00Z</dcterms:created>
  <dcterms:modified xsi:type="dcterms:W3CDTF">2025-10-29T08:49:00Z</dcterms:modified>
</cp:coreProperties>
</file>