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34" w:rsidRPr="00BC1055" w:rsidRDefault="00BC1055" w:rsidP="0051758A">
      <w:pPr>
        <w:jc w:val="center"/>
        <w:rPr>
          <w:b/>
        </w:rPr>
      </w:pPr>
      <w:r>
        <w:rPr>
          <w:b/>
        </w:rPr>
        <w:t>Abstract</w:t>
      </w:r>
    </w:p>
    <w:p w:rsidR="003C7622" w:rsidRDefault="004C7287" w:rsidP="0014353C">
      <w:r>
        <w:t xml:space="preserve">Schemas related to gender identity have been hypothesized to influence the salience of events, the degree to which they </w:t>
      </w:r>
      <w:r w:rsidR="0014353C">
        <w:t>are</w:t>
      </w:r>
      <w:r>
        <w:t xml:space="preserve"> perceived as threatening, and the recruitment of coping efforts when faced with a </w:t>
      </w:r>
      <w:r w:rsidR="0014353C">
        <w:t>schema</w:t>
      </w:r>
      <w:r>
        <w:t xml:space="preserve"> relevant stressor. </w:t>
      </w:r>
      <w:r w:rsidR="0014353C">
        <w:t>Literature</w:t>
      </w:r>
      <w:r>
        <w:t xml:space="preserve"> examining the effects of gender identity on psychophysiological responses to stressors has relied on laboratory studies. We examined the association of </w:t>
      </w:r>
      <w:r w:rsidR="0014353C">
        <w:t>feminine</w:t>
      </w:r>
      <w:r>
        <w:t xml:space="preserve"> gender identity and contextual variables on ambulatory blood pressure (ABP) in a sample of New York City T</w:t>
      </w:r>
      <w:r w:rsidR="00F80C10">
        <w:t>raffic Enforcement Agents (TEA)</w:t>
      </w:r>
      <w:r w:rsidR="00DD5D8D">
        <w:t xml:space="preserve"> in</w:t>
      </w:r>
      <w:r w:rsidR="0014353C">
        <w:t xml:space="preserve"> real world context</w:t>
      </w:r>
      <w:r w:rsidR="00DD5D8D">
        <w:t>s</w:t>
      </w:r>
      <w:r w:rsidR="003C7D76">
        <w:t>. Multilevel regression modeling revealed that</w:t>
      </w:r>
      <w:r w:rsidR="0014353C">
        <w:t xml:space="preserve"> </w:t>
      </w:r>
      <w:r w:rsidR="003C7D76">
        <w:t>femininity was associated with elevations in ambulatory diastolic blood pressure when the TEA was engaged in a gender-relevant interpersonal task</w:t>
      </w:r>
      <w:r w:rsidR="0024322C">
        <w:t xml:space="preserve">. </w:t>
      </w:r>
      <w:r w:rsidR="00DE117A">
        <w:t xml:space="preserve">These findings </w:t>
      </w:r>
      <w:r w:rsidR="00DD5D8D">
        <w:t>show</w:t>
      </w:r>
      <w:r w:rsidR="0014353C">
        <w:t xml:space="preserve"> </w:t>
      </w:r>
      <w:r w:rsidR="00DE117A">
        <w:t xml:space="preserve">that </w:t>
      </w:r>
      <w:r w:rsidR="00ED7A06">
        <w:t>identity-related schemas may influence engagement and cardiovascular response</w:t>
      </w:r>
      <w:r w:rsidR="00DD5D8D">
        <w:t>s</w:t>
      </w:r>
      <w:r w:rsidR="00ED7A06">
        <w:t xml:space="preserve"> to </w:t>
      </w:r>
      <w:r w:rsidR="00F6091C">
        <w:t xml:space="preserve">gender </w:t>
      </w:r>
      <w:r w:rsidR="00ED7A06">
        <w:t>salient activities</w:t>
      </w:r>
      <w:r w:rsidR="00BB2AAF">
        <w:t xml:space="preserve">. </w:t>
      </w:r>
    </w:p>
    <w:p w:rsidR="0014353C" w:rsidRDefault="003C7622" w:rsidP="0014353C">
      <w:pPr>
        <w:pBdr>
          <w:bottom w:val="single" w:sz="12" w:space="1" w:color="auto"/>
        </w:pBdr>
      </w:pPr>
      <w:r w:rsidRPr="003C7D76">
        <w:rPr>
          <w:b/>
          <w:i/>
        </w:rPr>
        <w:t>Key Words:</w:t>
      </w:r>
      <w:r>
        <w:t xml:space="preserve"> ambulatory blood pressure, </w:t>
      </w:r>
      <w:r w:rsidR="003C7D76">
        <w:t xml:space="preserve">gender identity, </w:t>
      </w:r>
      <w:r>
        <w:t>p</w:t>
      </w:r>
      <w:r w:rsidR="003C7D76">
        <w:t>erson by situation interaction.</w:t>
      </w:r>
    </w:p>
    <w:p w:rsidR="00F80C10" w:rsidRPr="0014353C" w:rsidRDefault="00F80C10" w:rsidP="00DD5D8D">
      <w:pPr>
        <w:jc w:val="center"/>
        <w:rPr>
          <w:lang w:val="es-DO"/>
        </w:rPr>
      </w:pPr>
      <w:r w:rsidRPr="00CF0EB1">
        <w:rPr>
          <w:b/>
          <w:lang w:val="es-DO"/>
        </w:rPr>
        <w:t>Resumen</w:t>
      </w:r>
    </w:p>
    <w:p w:rsidR="0014353C" w:rsidRPr="00DD5D8D" w:rsidRDefault="00F80C10" w:rsidP="0014353C">
      <w:pPr>
        <w:rPr>
          <w:lang w:val="es-DO"/>
        </w:rPr>
      </w:pPr>
      <w:r w:rsidRPr="00F80C10">
        <w:rPr>
          <w:lang w:val="es-DO"/>
        </w:rPr>
        <w:t xml:space="preserve">Los esquemas de género </w:t>
      </w:r>
      <w:r w:rsidR="00DD5D8D">
        <w:rPr>
          <w:lang w:val="es-DO"/>
        </w:rPr>
        <w:t>determinan</w:t>
      </w:r>
      <w:r w:rsidRPr="00F80C10">
        <w:rPr>
          <w:lang w:val="es-DO"/>
        </w:rPr>
        <w:t xml:space="preserve"> la importancia </w:t>
      </w:r>
      <w:r w:rsidR="00DD5D8D">
        <w:rPr>
          <w:lang w:val="es-DO"/>
        </w:rPr>
        <w:t xml:space="preserve">que tiene un evento </w:t>
      </w:r>
      <w:r w:rsidRPr="00F80C10">
        <w:rPr>
          <w:lang w:val="es-DO"/>
        </w:rPr>
        <w:t xml:space="preserve">para </w:t>
      </w:r>
      <w:r w:rsidR="00DD5D8D">
        <w:rPr>
          <w:lang w:val="es-DO"/>
        </w:rPr>
        <w:t>una persona</w:t>
      </w:r>
      <w:r w:rsidRPr="00F80C10">
        <w:rPr>
          <w:lang w:val="es-DO"/>
        </w:rPr>
        <w:t xml:space="preserve">, </w:t>
      </w:r>
      <w:r w:rsidR="00DD5D8D">
        <w:rPr>
          <w:lang w:val="es-DO"/>
        </w:rPr>
        <w:t xml:space="preserve">si este </w:t>
      </w:r>
      <w:r w:rsidRPr="00F80C10">
        <w:rPr>
          <w:lang w:val="es-DO"/>
        </w:rPr>
        <w:t>se</w:t>
      </w:r>
      <w:r w:rsidR="00DD5D8D">
        <w:rPr>
          <w:lang w:val="es-DO"/>
        </w:rPr>
        <w:t xml:space="preserve"> percibe como amenazante, y</w:t>
      </w:r>
      <w:r w:rsidRPr="00F80C10">
        <w:rPr>
          <w:lang w:val="es-DO"/>
        </w:rPr>
        <w:t xml:space="preserve"> </w:t>
      </w:r>
      <w:r w:rsidR="00DD5D8D">
        <w:rPr>
          <w:lang w:val="es-DO"/>
        </w:rPr>
        <w:t xml:space="preserve">las </w:t>
      </w:r>
      <w:r w:rsidRPr="00F80C10">
        <w:rPr>
          <w:lang w:val="es-DO"/>
        </w:rPr>
        <w:t xml:space="preserve">estrategias de afrontamiento </w:t>
      </w:r>
      <w:r w:rsidR="0059437D">
        <w:rPr>
          <w:lang w:val="es-DO"/>
        </w:rPr>
        <w:t>que se utilizan para afrontarlo</w:t>
      </w:r>
      <w:r w:rsidRPr="0014353C">
        <w:rPr>
          <w:lang w:val="es-DO"/>
        </w:rPr>
        <w:t>.</w:t>
      </w:r>
      <w:r>
        <w:rPr>
          <w:color w:val="FF0000"/>
          <w:lang w:val="es-DO"/>
        </w:rPr>
        <w:t xml:space="preserve"> </w:t>
      </w:r>
      <w:r w:rsidR="00DD5D8D">
        <w:rPr>
          <w:lang w:val="es-DO"/>
        </w:rPr>
        <w:t xml:space="preserve">Los estudios </w:t>
      </w:r>
      <w:r w:rsidRPr="00CF0EB1">
        <w:rPr>
          <w:lang w:val="es-DO"/>
        </w:rPr>
        <w:t>que examina</w:t>
      </w:r>
      <w:r w:rsidR="00DD5D8D">
        <w:rPr>
          <w:lang w:val="es-DO"/>
        </w:rPr>
        <w:t>n</w:t>
      </w:r>
      <w:r w:rsidRPr="00CF0EB1">
        <w:rPr>
          <w:lang w:val="es-DO"/>
        </w:rPr>
        <w:t xml:space="preserve"> los efectos de la identidad de género sobre las respuestas fisiológicas se ha</w:t>
      </w:r>
      <w:r w:rsidR="00DD5D8D">
        <w:rPr>
          <w:lang w:val="es-DO"/>
        </w:rPr>
        <w:t>n</w:t>
      </w:r>
      <w:r w:rsidRPr="00CF0EB1">
        <w:rPr>
          <w:lang w:val="es-DO"/>
        </w:rPr>
        <w:t xml:space="preserve"> </w:t>
      </w:r>
      <w:r w:rsidR="00DD5D8D">
        <w:rPr>
          <w:lang w:val="es-DO"/>
        </w:rPr>
        <w:t xml:space="preserve">realizado en </w:t>
      </w:r>
      <w:r w:rsidRPr="00CF0EB1">
        <w:rPr>
          <w:lang w:val="es-DO"/>
        </w:rPr>
        <w:t>laboratorio</w:t>
      </w:r>
      <w:r w:rsidR="00DD5D8D">
        <w:rPr>
          <w:lang w:val="es-DO"/>
        </w:rPr>
        <w:t>s</w:t>
      </w:r>
      <w:r w:rsidR="0014353C">
        <w:rPr>
          <w:lang w:val="es-DO"/>
        </w:rPr>
        <w:t xml:space="preserve">. </w:t>
      </w:r>
      <w:r w:rsidR="0059437D">
        <w:rPr>
          <w:lang w:val="es-DO"/>
        </w:rPr>
        <w:t>Examinamos la asociación de</w:t>
      </w:r>
      <w:r w:rsidRPr="00CF0EB1">
        <w:rPr>
          <w:lang w:val="es-DO"/>
        </w:rPr>
        <w:t xml:space="preserve"> identidad de género </w:t>
      </w:r>
      <w:r w:rsidR="00DD5D8D">
        <w:rPr>
          <w:lang w:val="es-DO"/>
        </w:rPr>
        <w:t xml:space="preserve">femenina </w:t>
      </w:r>
      <w:r w:rsidRPr="00CF0EB1">
        <w:rPr>
          <w:lang w:val="es-DO"/>
        </w:rPr>
        <w:t xml:space="preserve">y variables de contexto </w:t>
      </w:r>
      <w:r w:rsidR="00DD5D8D">
        <w:rPr>
          <w:lang w:val="es-DO"/>
        </w:rPr>
        <w:t xml:space="preserve">laboral </w:t>
      </w:r>
      <w:r w:rsidRPr="00CF0EB1">
        <w:rPr>
          <w:lang w:val="es-DO"/>
        </w:rPr>
        <w:t>y su impacto en la pr</w:t>
      </w:r>
      <w:r w:rsidR="00DD5D8D">
        <w:rPr>
          <w:lang w:val="es-DO"/>
        </w:rPr>
        <w:t>esión arterial ambulatoria</w:t>
      </w:r>
      <w:r w:rsidRPr="00CF0EB1">
        <w:rPr>
          <w:lang w:val="es-DO"/>
        </w:rPr>
        <w:t xml:space="preserve"> en agentes de tránsito </w:t>
      </w:r>
      <w:r w:rsidR="0059437D">
        <w:rPr>
          <w:lang w:val="es-DO"/>
        </w:rPr>
        <w:t xml:space="preserve">(AT), </w:t>
      </w:r>
      <w:r w:rsidR="00DD5D8D">
        <w:rPr>
          <w:lang w:val="es-DO"/>
        </w:rPr>
        <w:t>fuera del laboratorio</w:t>
      </w:r>
      <w:r w:rsidRPr="00CF0EB1">
        <w:rPr>
          <w:lang w:val="es-DO"/>
        </w:rPr>
        <w:t xml:space="preserve">. </w:t>
      </w:r>
      <w:r w:rsidR="00DD5D8D">
        <w:rPr>
          <w:lang w:val="es-DO"/>
        </w:rPr>
        <w:t xml:space="preserve">Utilizamos </w:t>
      </w:r>
      <w:r w:rsidR="00CF0EB1" w:rsidRPr="00CF0EB1">
        <w:rPr>
          <w:lang w:val="es-DO"/>
        </w:rPr>
        <w:t>un modelo de regresión multinivel, que mostró elevaciones en la presión ambulatoria diastólica cuando los AT interactuaban en contextos género</w:t>
      </w:r>
      <w:r w:rsidR="00DD5D8D">
        <w:rPr>
          <w:lang w:val="es-DO"/>
        </w:rPr>
        <w:t>-</w:t>
      </w:r>
      <w:r w:rsidR="00CF0EB1" w:rsidRPr="00CF0EB1">
        <w:rPr>
          <w:lang w:val="es-DO"/>
        </w:rPr>
        <w:t>relevante</w:t>
      </w:r>
      <w:r w:rsidR="00DD5D8D">
        <w:rPr>
          <w:lang w:val="es-DO"/>
        </w:rPr>
        <w:t>s</w:t>
      </w:r>
      <w:r w:rsidR="00CF0EB1" w:rsidRPr="00CF0EB1">
        <w:rPr>
          <w:lang w:val="es-DO"/>
        </w:rPr>
        <w:t xml:space="preserve">. Estos hallazgos </w:t>
      </w:r>
      <w:r w:rsidR="0014353C">
        <w:rPr>
          <w:lang w:val="es-DO"/>
        </w:rPr>
        <w:t xml:space="preserve">señalan </w:t>
      </w:r>
      <w:r w:rsidR="00CF0EB1" w:rsidRPr="00CF0EB1">
        <w:rPr>
          <w:lang w:val="es-DO"/>
        </w:rPr>
        <w:t xml:space="preserve">que los esquemas relacionados a la identidad </w:t>
      </w:r>
      <w:r w:rsidR="0014353C">
        <w:rPr>
          <w:lang w:val="es-DO"/>
        </w:rPr>
        <w:t xml:space="preserve">de género </w:t>
      </w:r>
      <w:r w:rsidR="00CF0EB1" w:rsidRPr="00CF0EB1">
        <w:rPr>
          <w:lang w:val="es-DO"/>
        </w:rPr>
        <w:t>influencian los esfuerzos que las personas realizan para enfrentar situaciones estresantes</w:t>
      </w:r>
      <w:r w:rsidR="00DD5D8D">
        <w:rPr>
          <w:lang w:val="es-DO"/>
        </w:rPr>
        <w:t xml:space="preserve"> y las respuestas cardiovasculares.</w:t>
      </w:r>
    </w:p>
    <w:p w:rsidR="00F80C10" w:rsidRPr="00CF0EB1" w:rsidRDefault="00CF0EB1" w:rsidP="00F80C10">
      <w:pPr>
        <w:rPr>
          <w:lang w:val="es-DO"/>
        </w:rPr>
      </w:pPr>
      <w:r w:rsidRPr="00CF0EB1">
        <w:rPr>
          <w:b/>
          <w:i/>
          <w:lang w:val="es-DO"/>
        </w:rPr>
        <w:t>Palabras Clave</w:t>
      </w:r>
      <w:r w:rsidR="00F80C10" w:rsidRPr="00CF0EB1">
        <w:rPr>
          <w:b/>
          <w:i/>
          <w:lang w:val="es-DO"/>
        </w:rPr>
        <w:t>:</w:t>
      </w:r>
      <w:r w:rsidR="00F80C10" w:rsidRPr="00CF0EB1">
        <w:rPr>
          <w:lang w:val="es-DO"/>
        </w:rPr>
        <w:t xml:space="preserve"> </w:t>
      </w:r>
      <w:r w:rsidRPr="00CF0EB1">
        <w:rPr>
          <w:lang w:val="es-DO"/>
        </w:rPr>
        <w:t>presión arterial ambulatoria</w:t>
      </w:r>
      <w:r w:rsidR="00F80C10" w:rsidRPr="00CF0EB1">
        <w:rPr>
          <w:lang w:val="es-DO"/>
        </w:rPr>
        <w:t xml:space="preserve">, </w:t>
      </w:r>
      <w:r w:rsidRPr="00CF0EB1">
        <w:rPr>
          <w:lang w:val="es-DO"/>
        </w:rPr>
        <w:t>identidad de género</w:t>
      </w:r>
      <w:r w:rsidR="00F80C10" w:rsidRPr="00CF0EB1">
        <w:rPr>
          <w:lang w:val="es-DO"/>
        </w:rPr>
        <w:t xml:space="preserve">, </w:t>
      </w:r>
      <w:r w:rsidR="00DD5D8D">
        <w:rPr>
          <w:lang w:val="es-DO"/>
        </w:rPr>
        <w:t>interacción</w:t>
      </w:r>
      <w:r w:rsidRPr="00CF0EB1">
        <w:rPr>
          <w:lang w:val="es-DO"/>
        </w:rPr>
        <w:t xml:space="preserve"> persona x situación</w:t>
      </w:r>
      <w:r w:rsidR="00F80C10" w:rsidRPr="00CF0EB1">
        <w:rPr>
          <w:lang w:val="es-DO"/>
        </w:rPr>
        <w:t>.</w:t>
      </w:r>
    </w:p>
    <w:p w:rsidR="00F80C10" w:rsidRPr="00CF0EB1" w:rsidRDefault="00F80C10">
      <w:pPr>
        <w:spacing w:line="240" w:lineRule="auto"/>
        <w:rPr>
          <w:lang w:val="es-DO"/>
        </w:rPr>
      </w:pPr>
    </w:p>
    <w:p w:rsidR="00F80C10" w:rsidRPr="00CF0EB1" w:rsidRDefault="00F80C10">
      <w:pPr>
        <w:spacing w:line="240" w:lineRule="auto"/>
        <w:rPr>
          <w:lang w:val="es-DO"/>
        </w:rPr>
      </w:pPr>
    </w:p>
    <w:p w:rsidR="0010197C" w:rsidRPr="009C425F" w:rsidRDefault="002259D7" w:rsidP="0059437D">
      <w:pPr>
        <w:ind w:firstLine="720"/>
        <w:jc w:val="center"/>
      </w:pPr>
      <w:r w:rsidRPr="009C425F">
        <w:t xml:space="preserve">Gender </w:t>
      </w:r>
      <w:r w:rsidR="00E13758" w:rsidRPr="009C425F">
        <w:t>Identity</w:t>
      </w:r>
      <w:r w:rsidRPr="009C425F">
        <w:t>, Interpersonal Interactions</w:t>
      </w:r>
      <w:r w:rsidR="00D500A4" w:rsidRPr="009C425F">
        <w:t>,</w:t>
      </w:r>
      <w:r w:rsidRPr="009C425F">
        <w:t xml:space="preserve"> and Ambulatory B</w:t>
      </w:r>
      <w:r w:rsidR="00F3698F" w:rsidRPr="009C425F">
        <w:t xml:space="preserve">lood </w:t>
      </w:r>
      <w:r w:rsidRPr="009C425F">
        <w:t>P</w:t>
      </w:r>
      <w:r w:rsidR="00F3698F" w:rsidRPr="009C425F">
        <w:t>ressure</w:t>
      </w:r>
    </w:p>
    <w:p w:rsidR="00BA2F82" w:rsidRPr="00B648DC" w:rsidRDefault="00667930" w:rsidP="00B648DC">
      <w:pPr>
        <w:ind w:firstLine="720"/>
      </w:pPr>
      <w:r w:rsidRPr="009C425F">
        <w:t xml:space="preserve">Researchers have highlighted the role of identity in determining psychological and </w:t>
      </w:r>
      <w:r w:rsidRPr="00941B13">
        <w:t>physiological responses to stressors</w:t>
      </w:r>
      <w:r w:rsidR="00941B13" w:rsidRPr="00941B13">
        <w:rPr>
          <w:vertAlign w:val="superscript"/>
        </w:rPr>
        <w:t xml:space="preserve"> </w:t>
      </w:r>
      <w:r w:rsidR="00941B13" w:rsidRPr="00941B13">
        <w:t>(</w:t>
      </w:r>
      <w:proofErr w:type="spellStart"/>
      <w:r w:rsidR="00941B13" w:rsidRPr="00941B13">
        <w:t>Thoits</w:t>
      </w:r>
      <w:proofErr w:type="spellEnd"/>
      <w:r w:rsidR="00941B13" w:rsidRPr="00941B13">
        <w:t>, 2013)</w:t>
      </w:r>
      <w:r w:rsidRPr="00941B13">
        <w:t>. Identity influences the salience of events</w:t>
      </w:r>
      <w:r w:rsidR="00A75A85" w:rsidRPr="00941B13">
        <w:t>, the</w:t>
      </w:r>
      <w:r w:rsidRPr="00941B13">
        <w:t xml:space="preserve"> degree to which they can be perceived as threatening</w:t>
      </w:r>
      <w:r w:rsidR="00A75A85" w:rsidRPr="00941B13">
        <w:t xml:space="preserve">, and </w:t>
      </w:r>
      <w:r w:rsidR="00377DD4" w:rsidRPr="00941B13">
        <w:t xml:space="preserve">the recruitment of </w:t>
      </w:r>
      <w:r w:rsidR="00A75A85" w:rsidRPr="00941B13">
        <w:t xml:space="preserve">coping </w:t>
      </w:r>
      <w:r w:rsidR="00624C5A" w:rsidRPr="00941B13">
        <w:t>responses</w:t>
      </w:r>
      <w:r w:rsidR="00941B13" w:rsidRPr="00941B13">
        <w:t xml:space="preserve"> (</w:t>
      </w:r>
      <w:proofErr w:type="spellStart"/>
      <w:r w:rsidR="00941B13" w:rsidRPr="00941B13">
        <w:t>Thoits</w:t>
      </w:r>
      <w:proofErr w:type="spellEnd"/>
      <w:r w:rsidR="00941B13" w:rsidRPr="00941B13">
        <w:t>, 2013)</w:t>
      </w:r>
      <w:r w:rsidRPr="00941B13">
        <w:t xml:space="preserve">. Person × Situation models suggest that the effects of identity-related variables on psychological and physiological responses may emerge most clearly in situations which are likely to activate </w:t>
      </w:r>
      <w:r w:rsidR="007446FE" w:rsidRPr="00941B13">
        <w:t xml:space="preserve">or threaten </w:t>
      </w:r>
      <w:r w:rsidR="009E3232" w:rsidRPr="00941B13">
        <w:t>identity</w:t>
      </w:r>
      <w:r w:rsidR="00941B13">
        <w:t xml:space="preserve"> (Ben-</w:t>
      </w:r>
      <w:proofErr w:type="spellStart"/>
      <w:r w:rsidR="00941B13">
        <w:t>Zeev</w:t>
      </w:r>
      <w:proofErr w:type="spellEnd"/>
      <w:r w:rsidR="00941B13">
        <w:t xml:space="preserve">, Fein, &amp; </w:t>
      </w:r>
      <w:proofErr w:type="spellStart"/>
      <w:r w:rsidR="00941B13">
        <w:t>Inzlicht</w:t>
      </w:r>
      <w:proofErr w:type="spellEnd"/>
      <w:r w:rsidR="00941B13">
        <w:t xml:space="preserve">, 2005; </w:t>
      </w:r>
      <w:proofErr w:type="spellStart"/>
      <w:r w:rsidR="00941B13">
        <w:t>Mor</w:t>
      </w:r>
      <w:proofErr w:type="spellEnd"/>
      <w:r w:rsidR="00941B13">
        <w:t xml:space="preserve"> &amp; </w:t>
      </w:r>
      <w:proofErr w:type="spellStart"/>
      <w:r w:rsidR="00941B13">
        <w:t>Inbar</w:t>
      </w:r>
      <w:proofErr w:type="spellEnd"/>
      <w:r w:rsidR="00941B13">
        <w:t>, 2009)</w:t>
      </w:r>
      <w:r w:rsidR="00BC714B" w:rsidRPr="00941B13">
        <w:t xml:space="preserve">. </w:t>
      </w:r>
    </w:p>
    <w:p w:rsidR="00E5069F" w:rsidRPr="000044A8" w:rsidRDefault="00BA2F82" w:rsidP="000E1875">
      <w:pPr>
        <w:ind w:firstLine="720"/>
      </w:pPr>
      <w:r w:rsidRPr="00A16416">
        <w:t>Gender</w:t>
      </w:r>
      <w:r w:rsidR="00160C78" w:rsidRPr="00A16416">
        <w:t xml:space="preserve"> identity is </w:t>
      </w:r>
      <w:r w:rsidRPr="00A16416">
        <w:t>a highly salient component of personal identity</w:t>
      </w:r>
      <w:r w:rsidR="00FE3DDC">
        <w:t xml:space="preserve"> and it</w:t>
      </w:r>
      <w:r w:rsidR="00197991" w:rsidRPr="00A16416">
        <w:t xml:space="preserve"> is </w:t>
      </w:r>
      <w:r w:rsidRPr="00A16416">
        <w:t>comprised of gender-related schemas (i.e., mental structures composed of gender-relevant ideas</w:t>
      </w:r>
      <w:r w:rsidR="00D500A4" w:rsidRPr="00A16416">
        <w:t>,</w:t>
      </w:r>
      <w:r w:rsidRPr="00A16416">
        <w:t xml:space="preserve"> affects</w:t>
      </w:r>
      <w:r w:rsidR="00D500A4" w:rsidRPr="00A16416">
        <w:t>,</w:t>
      </w:r>
      <w:r w:rsidRPr="00A16416">
        <w:t xml:space="preserve"> and attitudes</w:t>
      </w:r>
      <w:r w:rsidR="00574D47" w:rsidRPr="00A16416">
        <w:t>)</w:t>
      </w:r>
      <w:r w:rsidR="00A16416" w:rsidRPr="00A16416">
        <w:t xml:space="preserve"> (</w:t>
      </w:r>
      <w:proofErr w:type="spellStart"/>
      <w:proofErr w:type="gramStart"/>
      <w:r w:rsidR="00A16416" w:rsidRPr="00A16416">
        <w:t>Mor</w:t>
      </w:r>
      <w:proofErr w:type="spellEnd"/>
      <w:proofErr w:type="gramEnd"/>
      <w:r w:rsidR="00A16416" w:rsidRPr="00A16416">
        <w:t xml:space="preserve"> &amp; </w:t>
      </w:r>
      <w:proofErr w:type="spellStart"/>
      <w:r w:rsidR="00A16416" w:rsidRPr="00A16416">
        <w:t>Inbar</w:t>
      </w:r>
      <w:proofErr w:type="spellEnd"/>
      <w:r w:rsidR="00A16416" w:rsidRPr="00A16416">
        <w:t>, 2009)</w:t>
      </w:r>
      <w:r w:rsidRPr="00A16416">
        <w:t xml:space="preserve">. </w:t>
      </w:r>
      <w:r w:rsidR="003E312C" w:rsidRPr="00A16416">
        <w:t xml:space="preserve">These </w:t>
      </w:r>
      <w:r w:rsidRPr="00A16416">
        <w:t xml:space="preserve">schemas </w:t>
      </w:r>
      <w:r w:rsidR="00FE3DDC">
        <w:t>reflect the internalization</w:t>
      </w:r>
      <w:r w:rsidRPr="000044A8">
        <w:t xml:space="preserve"> of cultural norms</w:t>
      </w:r>
      <w:r w:rsidR="000044A8" w:rsidRPr="000044A8">
        <w:t xml:space="preserve"> (</w:t>
      </w:r>
      <w:proofErr w:type="spellStart"/>
      <w:r w:rsidR="000044A8" w:rsidRPr="000044A8">
        <w:t>Bem</w:t>
      </w:r>
      <w:proofErr w:type="spellEnd"/>
      <w:r w:rsidR="000044A8" w:rsidRPr="000044A8">
        <w:t>, 1981a)</w:t>
      </w:r>
      <w:r w:rsidRPr="000044A8">
        <w:t>, as well as individual-level conceptualizations. When gender schemas are incorporated into self-identity, they reflect the degree to which an individual identifies as masculine and/or feminine</w:t>
      </w:r>
      <w:r w:rsidR="000044A8" w:rsidRPr="000044A8">
        <w:t xml:space="preserve"> (</w:t>
      </w:r>
      <w:proofErr w:type="spellStart"/>
      <w:r w:rsidR="000044A8" w:rsidRPr="000044A8">
        <w:t>Bem</w:t>
      </w:r>
      <w:proofErr w:type="spellEnd"/>
      <w:r w:rsidR="000044A8" w:rsidRPr="000044A8">
        <w:t>, 1981b)</w:t>
      </w:r>
      <w:r w:rsidRPr="000044A8">
        <w:t xml:space="preserve">. </w:t>
      </w:r>
    </w:p>
    <w:p w:rsidR="00E5069F" w:rsidRPr="003F1D98" w:rsidRDefault="00E5069F" w:rsidP="00E5069F">
      <w:pPr>
        <w:pStyle w:val="BodyTextIndent2"/>
        <w:tabs>
          <w:tab w:val="left" w:pos="0"/>
        </w:tabs>
        <w:spacing w:after="0"/>
        <w:ind w:left="0"/>
      </w:pPr>
      <w:r w:rsidRPr="000044A8">
        <w:tab/>
        <w:t xml:space="preserve">Theory and research suggest that activation of schemas may influence cardiovascular reactivity to and recovery from stressful stimuli through </w:t>
      </w:r>
      <w:r w:rsidR="00624C5A" w:rsidRPr="000044A8">
        <w:t xml:space="preserve">the effects of schemas </w:t>
      </w:r>
      <w:r w:rsidRPr="000044A8">
        <w:t>on appraisal processes</w:t>
      </w:r>
      <w:r w:rsidR="000044A8" w:rsidRPr="000044A8">
        <w:t xml:space="preserve"> (Lash, Gillespie, </w:t>
      </w:r>
      <w:proofErr w:type="spellStart"/>
      <w:r w:rsidR="000044A8" w:rsidRPr="000044A8">
        <w:t>Eisler</w:t>
      </w:r>
      <w:proofErr w:type="spellEnd"/>
      <w:r w:rsidR="000044A8" w:rsidRPr="000044A8">
        <w:t>, &amp; Southard, 1991; Smith, Ruiz, &amp; Uchino, 2004)</w:t>
      </w:r>
      <w:r w:rsidRPr="000044A8">
        <w:t>. Schema-driven appraisals of an event’s salience and potential for threat and harm can influence the individual’s response (i.e., the degree to which the individual will approach or avoid the situation)</w:t>
      </w:r>
      <w:r w:rsidR="003E312C" w:rsidRPr="000044A8">
        <w:t xml:space="preserve"> and</w:t>
      </w:r>
      <w:r w:rsidRPr="000044A8">
        <w:t xml:space="preserve"> drive the acute mobilization of physiological resources</w:t>
      </w:r>
      <w:r w:rsidR="000044A8">
        <w:rPr>
          <w:color w:val="FF0000"/>
        </w:rPr>
        <w:t xml:space="preserve"> </w:t>
      </w:r>
      <w:r w:rsidR="000044A8" w:rsidRPr="006A630C">
        <w:t>(Lash, et al., 1991</w:t>
      </w:r>
      <w:r w:rsidR="006A630C" w:rsidRPr="006A630C">
        <w:t xml:space="preserve">; Maier, </w:t>
      </w:r>
      <w:proofErr w:type="spellStart"/>
      <w:r w:rsidR="006A630C" w:rsidRPr="006A630C">
        <w:t>Waldstein</w:t>
      </w:r>
      <w:proofErr w:type="spellEnd"/>
      <w:r w:rsidR="006A630C" w:rsidRPr="006A630C">
        <w:t xml:space="preserve">, &amp; </w:t>
      </w:r>
      <w:proofErr w:type="spellStart"/>
      <w:r w:rsidR="006A630C" w:rsidRPr="006A630C">
        <w:t>Synowski</w:t>
      </w:r>
      <w:proofErr w:type="spellEnd"/>
      <w:r w:rsidR="006A630C" w:rsidRPr="006A630C">
        <w:t>, 2003)</w:t>
      </w:r>
      <w:r w:rsidRPr="006A630C">
        <w:t>.  Appraisal processes can also hinder stress recovery by intensifying distress and triggering rumination</w:t>
      </w:r>
      <w:r w:rsidR="00FE3DDC">
        <w:t>, which</w:t>
      </w:r>
      <w:r w:rsidRPr="006A630C">
        <w:t xml:space="preserve"> result</w:t>
      </w:r>
      <w:r w:rsidR="00FE3DDC">
        <w:t>s</w:t>
      </w:r>
      <w:r w:rsidRPr="006A630C">
        <w:t xml:space="preserve"> in prolonged cardiovascular activatio</w:t>
      </w:r>
      <w:r w:rsidRPr="003F1D98">
        <w:t>n</w:t>
      </w:r>
      <w:r w:rsidR="003F1D98" w:rsidRPr="003F1D98">
        <w:t xml:space="preserve"> (</w:t>
      </w:r>
      <w:proofErr w:type="spellStart"/>
      <w:r w:rsidR="003F1D98" w:rsidRPr="003F1D98">
        <w:t>Brosschot</w:t>
      </w:r>
      <w:proofErr w:type="spellEnd"/>
      <w:r w:rsidR="003F1D98" w:rsidRPr="003F1D98">
        <w:t xml:space="preserve">, </w:t>
      </w:r>
      <w:proofErr w:type="spellStart"/>
      <w:r w:rsidR="003F1D98" w:rsidRPr="003F1D98">
        <w:t>Gerin</w:t>
      </w:r>
      <w:proofErr w:type="spellEnd"/>
      <w:r w:rsidR="003F1D98" w:rsidRPr="003F1D98">
        <w:t>, &amp; Thayer, 2006)</w:t>
      </w:r>
      <w:r w:rsidRPr="003F1D98">
        <w:t xml:space="preserve">. </w:t>
      </w:r>
    </w:p>
    <w:p w:rsidR="00DA4A1A" w:rsidRPr="003F1D98" w:rsidRDefault="00E5069F" w:rsidP="00DA4A1A">
      <w:pPr>
        <w:ind w:firstLine="720"/>
      </w:pPr>
      <w:r w:rsidRPr="003F1D98">
        <w:t xml:space="preserve">Laboratory studies have demonstrated that gender schemas are associated with cardiovascular activation in response to gender-relevant tasks. However, the direction of the </w:t>
      </w:r>
      <w:r w:rsidRPr="003F1D98">
        <w:lastRenderedPageBreak/>
        <w:t>relationship between gender schemas and cardiovascular activation is not yet clear</w:t>
      </w:r>
      <w:r w:rsidR="003F1D98" w:rsidRPr="003F1D98">
        <w:t xml:space="preserve"> (Whited &amp; Larkin, 2009)</w:t>
      </w:r>
      <w:r w:rsidRPr="003F1D98">
        <w:t xml:space="preserve">. For example, </w:t>
      </w:r>
      <w:proofErr w:type="spellStart"/>
      <w:r w:rsidRPr="003F1D98">
        <w:t>Consenzo</w:t>
      </w:r>
      <w:proofErr w:type="spellEnd"/>
      <w:r w:rsidRPr="003F1D98">
        <w:t xml:space="preserve"> and colleagues</w:t>
      </w:r>
      <w:r w:rsidRPr="003F1D98">
        <w:rPr>
          <w:vertAlign w:val="superscript"/>
        </w:rPr>
        <w:t xml:space="preserve"> </w:t>
      </w:r>
      <w:r w:rsidRPr="003F1D98">
        <w:t xml:space="preserve">examined the </w:t>
      </w:r>
      <w:r w:rsidR="00624C5A" w:rsidRPr="003F1D98">
        <w:t xml:space="preserve">association of </w:t>
      </w:r>
      <w:r w:rsidRPr="003F1D98">
        <w:t xml:space="preserve">masculinity </w:t>
      </w:r>
      <w:r w:rsidR="00624C5A" w:rsidRPr="003F1D98">
        <w:t xml:space="preserve">to </w:t>
      </w:r>
      <w:r w:rsidRPr="003F1D98">
        <w:t>increases in cardiovascular reactivity in response to a masculine relevant task (serial subtraction task)</w:t>
      </w:r>
      <w:r w:rsidR="003F1D98" w:rsidRPr="003F1D98">
        <w:t xml:space="preserve"> (</w:t>
      </w:r>
      <w:proofErr w:type="spellStart"/>
      <w:r w:rsidR="003F1D98" w:rsidRPr="003F1D98">
        <w:t>Consenzo</w:t>
      </w:r>
      <w:proofErr w:type="spellEnd"/>
      <w:r w:rsidR="003F1D98" w:rsidRPr="003F1D98">
        <w:t xml:space="preserve">, </w:t>
      </w:r>
      <w:proofErr w:type="spellStart"/>
      <w:r w:rsidR="003F1D98" w:rsidRPr="003F1D98">
        <w:t>Franchina</w:t>
      </w:r>
      <w:proofErr w:type="spellEnd"/>
      <w:r w:rsidR="003F1D98" w:rsidRPr="003F1D98">
        <w:t xml:space="preserve">, </w:t>
      </w:r>
      <w:proofErr w:type="spellStart"/>
      <w:r w:rsidR="003F1D98" w:rsidRPr="003F1D98">
        <w:t>Eisler</w:t>
      </w:r>
      <w:proofErr w:type="spellEnd"/>
      <w:r w:rsidR="003F1D98" w:rsidRPr="003F1D98">
        <w:t>, &amp; Krebs, 2004)</w:t>
      </w:r>
      <w:r w:rsidRPr="003F1D98">
        <w:t xml:space="preserve">. In the masculine relevant condition, participants were told that men generally perform better than women on this task. Among men, those with high masculinity scores had greater increases in systolic blood pressure (SBP) than those with lower masculinity scores. The authors suggest that because the task was presented as </w:t>
      </w:r>
      <w:r w:rsidR="00624C5A" w:rsidRPr="003F1D98">
        <w:t>gender-</w:t>
      </w:r>
      <w:r w:rsidRPr="003F1D98">
        <w:t>relevant, men with stronger masculine identity were more motivated and engaged, and consequently manifested higher levels of cardiovascular activation.  In contrast, others have reported that cardiovascular reactivity may be increased when there is a mismatch between personal identity and task demands (i.e., when men are asked to perform tasks that are traditionally considered feminine</w:t>
      </w:r>
      <w:r w:rsidR="003F1D98" w:rsidRPr="003F1D98">
        <w:t xml:space="preserve">) (Davis &amp; Matthews, 1996; Smith, Gallo, Goble, </w:t>
      </w:r>
      <w:proofErr w:type="spellStart"/>
      <w:r w:rsidR="003F1D98" w:rsidRPr="003F1D98">
        <w:t>Ngu</w:t>
      </w:r>
      <w:proofErr w:type="spellEnd"/>
      <w:r w:rsidR="003F1D98" w:rsidRPr="003F1D98">
        <w:t>, &amp; Stark, 1998</w:t>
      </w:r>
      <w:r w:rsidRPr="003F1D98">
        <w:t xml:space="preserve">). </w:t>
      </w:r>
      <w:r w:rsidR="00B648DC">
        <w:t>T</w:t>
      </w:r>
      <w:r w:rsidR="00EF5BBE" w:rsidRPr="003F1D98">
        <w:t xml:space="preserve">hese results may also reflect </w:t>
      </w:r>
      <w:r w:rsidR="00FE3DDC">
        <w:t>in</w:t>
      </w:r>
      <w:r w:rsidR="00EF5BBE" w:rsidRPr="003F1D98">
        <w:t>experience with the gender relevant tasks</w:t>
      </w:r>
      <w:r w:rsidR="0023403F" w:rsidRPr="003F1D98">
        <w:t>, as individuals may show greater activation when confronting unfamiliar demands</w:t>
      </w:r>
      <w:r w:rsidR="00EF5BBE" w:rsidRPr="003F1D98">
        <w:t xml:space="preserve">. </w:t>
      </w:r>
      <w:r w:rsidR="00DA4A1A" w:rsidRPr="003F1D98">
        <w:t xml:space="preserve">Further research is needed to clarify the </w:t>
      </w:r>
      <w:r w:rsidR="0023403F" w:rsidRPr="003F1D98">
        <w:t xml:space="preserve">differential contributions of gender and gender identity to psychophysiological reactivity to gender-relevant tasks. </w:t>
      </w:r>
    </w:p>
    <w:p w:rsidR="00C43DFF" w:rsidRPr="00C25052" w:rsidRDefault="001D5FCB" w:rsidP="00C43DFF">
      <w:pPr>
        <w:ind w:firstLine="720"/>
      </w:pPr>
      <w:r>
        <w:t xml:space="preserve">This </w:t>
      </w:r>
      <w:r w:rsidR="00DA4A1A" w:rsidRPr="003F1D98">
        <w:t xml:space="preserve">paper </w:t>
      </w:r>
      <w:r>
        <w:t xml:space="preserve">aims </w:t>
      </w:r>
      <w:r w:rsidR="00DA4A1A" w:rsidRPr="003F1D98">
        <w:t xml:space="preserve">to examine the association of gender identity to changes in affect, behavior, and blood pressure during gender relevant tasks and to address three methodological issues presented by prior research. First, earlier studies </w:t>
      </w:r>
      <w:r w:rsidR="00377DD4" w:rsidRPr="003F1D98">
        <w:t xml:space="preserve">on the role of </w:t>
      </w:r>
      <w:r w:rsidR="00F6091C" w:rsidRPr="003F1D98">
        <w:t xml:space="preserve">gender identity and psychophysiological reactivity </w:t>
      </w:r>
      <w:r w:rsidR="00DA4A1A" w:rsidRPr="003F1D98">
        <w:t>have</w:t>
      </w:r>
      <w:r w:rsidR="00BA2F82" w:rsidRPr="003F1D98">
        <w:t xml:space="preserve"> been conducted in the context of laboratory experiments</w:t>
      </w:r>
      <w:r w:rsidR="003F1D98" w:rsidRPr="003F1D98">
        <w:t xml:space="preserve"> (</w:t>
      </w:r>
      <w:proofErr w:type="spellStart"/>
      <w:r w:rsidR="003F1D98" w:rsidRPr="003F1D98">
        <w:t>Consenzo</w:t>
      </w:r>
      <w:proofErr w:type="spellEnd"/>
      <w:r w:rsidR="003F1D98" w:rsidRPr="003F1D98">
        <w:t>, et al., 2004; Davis &amp; Matthews, 1996; Eliezer, Major, &amp; Mendes, 2010; Smith, et al., 1998)</w:t>
      </w:r>
      <w:r w:rsidR="00766621" w:rsidRPr="003F1D98">
        <w:t xml:space="preserve">, </w:t>
      </w:r>
      <w:r w:rsidR="00D500A4" w:rsidRPr="003F1D98">
        <w:t>highlighting</w:t>
      </w:r>
      <w:r w:rsidR="004D2562" w:rsidRPr="003F1D98">
        <w:t xml:space="preserve"> a need for studies of cardiovascular reactivity in real world contexts</w:t>
      </w:r>
      <w:r w:rsidR="003F1D98" w:rsidRPr="003F1D98">
        <w:rPr>
          <w:vertAlign w:val="superscript"/>
        </w:rPr>
        <w:t xml:space="preserve"> </w:t>
      </w:r>
      <w:r w:rsidR="003F1D98" w:rsidRPr="003F1D98">
        <w:t>(</w:t>
      </w:r>
      <w:proofErr w:type="spellStart"/>
      <w:r w:rsidR="003F1D98" w:rsidRPr="003F1D98">
        <w:t>Zanstra</w:t>
      </w:r>
      <w:proofErr w:type="spellEnd"/>
      <w:r w:rsidR="003F1D98" w:rsidRPr="003F1D98">
        <w:t xml:space="preserve"> &amp; Johnston, 2011)</w:t>
      </w:r>
      <w:r w:rsidR="00BA2F82" w:rsidRPr="003F1D98">
        <w:t xml:space="preserve">. </w:t>
      </w:r>
      <w:r w:rsidR="00D02335" w:rsidRPr="003F1D98">
        <w:t xml:space="preserve"> </w:t>
      </w:r>
      <w:r w:rsidR="00FE3DDC">
        <w:t>ABP</w:t>
      </w:r>
      <w:r w:rsidR="003F3F3D" w:rsidRPr="003F1D98">
        <w:t xml:space="preserve"> </w:t>
      </w:r>
      <w:r w:rsidR="00C43DFF" w:rsidRPr="003F1D98">
        <w:t xml:space="preserve">monitoring can provide an effective means of investigating the cardiovascular effects of gender-relevant experiences in </w:t>
      </w:r>
      <w:r w:rsidR="00C43DFF" w:rsidRPr="00C25052">
        <w:t>everyday life</w:t>
      </w:r>
      <w:r w:rsidR="003C6F75" w:rsidRPr="00C25052">
        <w:rPr>
          <w:vertAlign w:val="superscript"/>
        </w:rPr>
        <w:t xml:space="preserve"> </w:t>
      </w:r>
      <w:r w:rsidR="003C6F75" w:rsidRPr="00C25052">
        <w:t xml:space="preserve">(Bowen, et al., 2012; </w:t>
      </w:r>
      <w:r w:rsidR="004A024B">
        <w:t>Author</w:t>
      </w:r>
      <w:r w:rsidR="003C6F75" w:rsidRPr="00C25052">
        <w:t xml:space="preserve">, </w:t>
      </w:r>
      <w:r w:rsidR="003C6F75" w:rsidRPr="00C25052">
        <w:lastRenderedPageBreak/>
        <w:t xml:space="preserve">et al., 2009; </w:t>
      </w:r>
      <w:r w:rsidR="004A024B">
        <w:t>Author</w:t>
      </w:r>
      <w:r w:rsidR="003C6F75" w:rsidRPr="00C25052">
        <w:t xml:space="preserve">, et al., 2004; </w:t>
      </w:r>
      <w:r w:rsidR="004A024B">
        <w:t>Author</w:t>
      </w:r>
      <w:r w:rsidR="00C25052" w:rsidRPr="00C25052">
        <w:t xml:space="preserve">, 1999; </w:t>
      </w:r>
      <w:proofErr w:type="spellStart"/>
      <w:r w:rsidR="00C25052" w:rsidRPr="00C25052">
        <w:t>Grassi</w:t>
      </w:r>
      <w:proofErr w:type="spellEnd"/>
      <w:r w:rsidR="00C25052" w:rsidRPr="00C25052">
        <w:t xml:space="preserve">, et al., 2013; </w:t>
      </w:r>
      <w:proofErr w:type="spellStart"/>
      <w:r w:rsidR="00C25052" w:rsidRPr="00C25052">
        <w:t>Hermida</w:t>
      </w:r>
      <w:proofErr w:type="spellEnd"/>
      <w:r w:rsidR="00C25052" w:rsidRPr="00C25052">
        <w:t xml:space="preserve">, et al., 2001; </w:t>
      </w:r>
      <w:r w:rsidR="004A024B">
        <w:t>Author</w:t>
      </w:r>
      <w:r w:rsidR="00C25052" w:rsidRPr="00C25052">
        <w:t>, 2003)</w:t>
      </w:r>
      <w:r w:rsidR="00C43DFF" w:rsidRPr="00C25052">
        <w:t xml:space="preserve">. </w:t>
      </w:r>
    </w:p>
    <w:p w:rsidR="00F90917" w:rsidRPr="000C22FA" w:rsidRDefault="009D2121" w:rsidP="00FE3DDC">
      <w:pPr>
        <w:ind w:firstLine="720"/>
      </w:pPr>
      <w:r w:rsidRPr="00C25052">
        <w:t xml:space="preserve">To obtain estimates of the effects of gender schemas on responses during </w:t>
      </w:r>
      <w:r w:rsidR="003F3F3D" w:rsidRPr="00C25052">
        <w:t>naturally-occurring activities</w:t>
      </w:r>
      <w:r w:rsidRPr="00C25052">
        <w:t xml:space="preserve">, we </w:t>
      </w:r>
      <w:r w:rsidR="00667930" w:rsidRPr="00C25052">
        <w:t>examine the association of gender identity to changes in affect, behavior</w:t>
      </w:r>
      <w:r w:rsidR="00D500A4" w:rsidRPr="00C25052">
        <w:t>,</w:t>
      </w:r>
      <w:r w:rsidR="00667930" w:rsidRPr="00C25052">
        <w:t xml:space="preserve"> and blood pressure during </w:t>
      </w:r>
      <w:r w:rsidR="003F3F3D" w:rsidRPr="00C25052">
        <w:t xml:space="preserve">the </w:t>
      </w:r>
      <w:r w:rsidR="00667930" w:rsidRPr="00C25052">
        <w:t xml:space="preserve">workday in New York City Traffic </w:t>
      </w:r>
      <w:r w:rsidR="00906B43" w:rsidRPr="00C25052">
        <w:t xml:space="preserve">Enforcement </w:t>
      </w:r>
      <w:r w:rsidR="00667930" w:rsidRPr="00C25052">
        <w:t>Agents</w:t>
      </w:r>
      <w:r w:rsidR="00906B43" w:rsidRPr="00C25052">
        <w:t xml:space="preserve"> (TEAs)</w:t>
      </w:r>
      <w:r w:rsidR="009E3232" w:rsidRPr="00C25052">
        <w:t xml:space="preserve">. TEAs are a valuable employee group in which to study the effects of sex and gender, since men and women </w:t>
      </w:r>
      <w:r w:rsidR="00074A81" w:rsidRPr="00C25052">
        <w:t xml:space="preserve">have the same job responsibilities and </w:t>
      </w:r>
      <w:r w:rsidR="009E3232" w:rsidRPr="00C25052">
        <w:t xml:space="preserve">perform the same duties. </w:t>
      </w:r>
      <w:r w:rsidR="003F3F3D" w:rsidRPr="00C25052">
        <w:t xml:space="preserve">TEAs also provide </w:t>
      </w:r>
      <w:r w:rsidR="00A275BA" w:rsidRPr="00C25052">
        <w:t xml:space="preserve">an opportunity to </w:t>
      </w:r>
      <w:r w:rsidR="00074A81" w:rsidRPr="00C25052">
        <w:t xml:space="preserve">investigate </w:t>
      </w:r>
      <w:r w:rsidR="00A275BA" w:rsidRPr="00C25052">
        <w:t xml:space="preserve">the </w:t>
      </w:r>
      <w:r w:rsidR="003F3F3D" w:rsidRPr="00C25052">
        <w:t>degree to which the association of gender identity to cardiovascular activation depends on the gender relevance of the task</w:t>
      </w:r>
      <w:r w:rsidR="00FE3DDC">
        <w:t xml:space="preserve"> (i.e. potentially stressful interpersonal interactions</w:t>
      </w:r>
      <w:r w:rsidR="003F3F3D" w:rsidRPr="00C25052">
        <w:t xml:space="preserve">. </w:t>
      </w:r>
      <w:r w:rsidR="00F90917" w:rsidRPr="00C25052">
        <w:t xml:space="preserve">Situations involving interpersonal stressors </w:t>
      </w:r>
      <w:r w:rsidR="00F90917" w:rsidRPr="006E5332">
        <w:t xml:space="preserve">may be particularly effective in activating gender identity-related schemas, as maintaining interpersonal relations has been more closely associated with </w:t>
      </w:r>
      <w:r w:rsidR="00C77824" w:rsidRPr="006E5332">
        <w:t xml:space="preserve">women and </w:t>
      </w:r>
      <w:r w:rsidR="00F90917" w:rsidRPr="006E5332">
        <w:t>femi</w:t>
      </w:r>
      <w:r w:rsidR="00B648DC">
        <w:t xml:space="preserve">ninity </w:t>
      </w:r>
      <w:r w:rsidR="00C25052" w:rsidRPr="006E5332">
        <w:t>(</w:t>
      </w:r>
      <w:proofErr w:type="spellStart"/>
      <w:r w:rsidR="006E5332" w:rsidRPr="006E5332">
        <w:t>Buhrmester</w:t>
      </w:r>
      <w:proofErr w:type="spellEnd"/>
      <w:r w:rsidR="006E5332" w:rsidRPr="006E5332">
        <w:t xml:space="preserve">, Furman, Wittenberg, &amp; Reis, 1988; </w:t>
      </w:r>
      <w:proofErr w:type="spellStart"/>
      <w:r w:rsidR="006E5332" w:rsidRPr="006E5332">
        <w:t>Bussey</w:t>
      </w:r>
      <w:proofErr w:type="spellEnd"/>
      <w:r w:rsidR="006E5332" w:rsidRPr="006E5332">
        <w:t xml:space="preserve"> &amp; Bandura, 1999; </w:t>
      </w:r>
      <w:r w:rsidR="00C25052" w:rsidRPr="006E5332">
        <w:t>Whited &amp; Larkin, 2009</w:t>
      </w:r>
      <w:r w:rsidR="006E5332" w:rsidRPr="006E5332">
        <w:t>)</w:t>
      </w:r>
      <w:r w:rsidR="00F90917" w:rsidRPr="006E5332">
        <w:t xml:space="preserve">. </w:t>
      </w:r>
      <w:r w:rsidR="00A275BA" w:rsidRPr="006E5332">
        <w:t>Although the limited evidence is not fully consistent</w:t>
      </w:r>
      <w:r w:rsidR="006E5332" w:rsidRPr="006E5332">
        <w:rPr>
          <w:vertAlign w:val="superscript"/>
        </w:rPr>
        <w:t xml:space="preserve"> </w:t>
      </w:r>
      <w:r w:rsidR="006E5332" w:rsidRPr="006E5332">
        <w:t>(Whited &amp; Larkin, 2009)</w:t>
      </w:r>
      <w:r w:rsidR="00A275BA" w:rsidRPr="006E5332">
        <w:t xml:space="preserve">, some findings from laboratory studies suggests that interpersonal stress is more salient </w:t>
      </w:r>
      <w:r w:rsidR="00074A81" w:rsidRPr="006E5332">
        <w:t xml:space="preserve">and activating </w:t>
      </w:r>
      <w:r w:rsidR="00A275BA" w:rsidRPr="006E5332">
        <w:t xml:space="preserve">(i.e., associated with </w:t>
      </w:r>
      <w:r w:rsidR="00074A81" w:rsidRPr="006E5332">
        <w:t xml:space="preserve">greater </w:t>
      </w:r>
      <w:r w:rsidR="00A275BA" w:rsidRPr="006E5332">
        <w:t xml:space="preserve">psychophysiological </w:t>
      </w:r>
      <w:r w:rsidR="00074A81" w:rsidRPr="006E5332">
        <w:t>response</w:t>
      </w:r>
      <w:r w:rsidR="00A275BA" w:rsidRPr="006E5332">
        <w:t xml:space="preserve">) for women than for </w:t>
      </w:r>
      <w:r w:rsidR="00A275BA" w:rsidRPr="000C22FA">
        <w:t>men</w:t>
      </w:r>
      <w:r w:rsidR="006D3C77" w:rsidRPr="000C22FA">
        <w:t xml:space="preserve"> (</w:t>
      </w:r>
      <w:r w:rsidR="000C22FA" w:rsidRPr="000C22FA">
        <w:t xml:space="preserve">Lundberg, de Chateau, </w:t>
      </w:r>
      <w:proofErr w:type="spellStart"/>
      <w:r w:rsidR="000C22FA" w:rsidRPr="000C22FA">
        <w:t>Winberg</w:t>
      </w:r>
      <w:proofErr w:type="spellEnd"/>
      <w:r w:rsidR="000C22FA" w:rsidRPr="000C22FA">
        <w:t xml:space="preserve">, &amp; </w:t>
      </w:r>
      <w:proofErr w:type="spellStart"/>
      <w:r w:rsidR="000C22FA" w:rsidRPr="000C22FA">
        <w:t>Frankenhaeuser</w:t>
      </w:r>
      <w:proofErr w:type="spellEnd"/>
      <w:r w:rsidR="000C22FA" w:rsidRPr="000C22FA">
        <w:t xml:space="preserve">, 1981; </w:t>
      </w:r>
      <w:r w:rsidR="006D3C77" w:rsidRPr="000C22FA">
        <w:t>Smith, et al., 1998</w:t>
      </w:r>
      <w:r w:rsidR="000C22FA" w:rsidRPr="000C22FA">
        <w:t xml:space="preserve">; Stroud, </w:t>
      </w:r>
      <w:proofErr w:type="spellStart"/>
      <w:r w:rsidR="000C22FA" w:rsidRPr="000C22FA">
        <w:t>Salovey</w:t>
      </w:r>
      <w:proofErr w:type="spellEnd"/>
      <w:r w:rsidR="000C22FA" w:rsidRPr="000C22FA">
        <w:t xml:space="preserve">, &amp; </w:t>
      </w:r>
      <w:proofErr w:type="spellStart"/>
      <w:r w:rsidR="000C22FA" w:rsidRPr="000C22FA">
        <w:t>Epel</w:t>
      </w:r>
      <w:proofErr w:type="spellEnd"/>
      <w:r w:rsidR="000C22FA" w:rsidRPr="000C22FA">
        <w:t xml:space="preserve">, 2002; Stroud, </w:t>
      </w:r>
      <w:proofErr w:type="spellStart"/>
      <w:r w:rsidR="000C22FA" w:rsidRPr="000C22FA">
        <w:t>Niaura</w:t>
      </w:r>
      <w:proofErr w:type="spellEnd"/>
      <w:r w:rsidR="000C22FA" w:rsidRPr="000C22FA">
        <w:t>, &amp; Stoney, 2001)</w:t>
      </w:r>
      <w:r w:rsidR="00A275BA" w:rsidRPr="000C22FA">
        <w:t>.</w:t>
      </w:r>
      <w:r w:rsidR="00A275BA" w:rsidRPr="000C22FA">
        <w:rPr>
          <w:vertAlign w:val="superscript"/>
        </w:rPr>
        <w:t xml:space="preserve"> </w:t>
      </w:r>
      <w:r w:rsidR="00825CAD" w:rsidRPr="000C22FA">
        <w:t xml:space="preserve">TEAs face the possibility of interpersonal stress as they encounter motorists who are potentially angry about receiving summonses </w:t>
      </w:r>
      <w:r w:rsidR="00B648DC">
        <w:t>f</w:t>
      </w:r>
      <w:r w:rsidR="00825CAD" w:rsidRPr="000C22FA">
        <w:t xml:space="preserve">or vehicular violations. </w:t>
      </w:r>
      <w:r w:rsidR="00F90917" w:rsidRPr="000C22FA">
        <w:t xml:space="preserve">For TEAs these naturally-occurring salient interpersonal interactions occur under relatively consistent conditions, making it feasible to systematically examine the effects of gender identity on psychophysiological responses to real world events. </w:t>
      </w:r>
    </w:p>
    <w:p w:rsidR="009E3232" w:rsidRPr="000C22FA" w:rsidRDefault="00F90917" w:rsidP="00825CAD">
      <w:pPr>
        <w:ind w:firstLine="720"/>
      </w:pPr>
      <w:r w:rsidRPr="000C22FA">
        <w:t xml:space="preserve">Research on TEAs </w:t>
      </w:r>
      <w:r w:rsidR="009D2121" w:rsidRPr="000C22FA">
        <w:t xml:space="preserve">permits us to address </w:t>
      </w:r>
      <w:r w:rsidR="00DA4A1A" w:rsidRPr="000C22FA">
        <w:t xml:space="preserve">a second </w:t>
      </w:r>
      <w:r w:rsidR="009D2121" w:rsidRPr="000C22FA">
        <w:t xml:space="preserve">important </w:t>
      </w:r>
      <w:r w:rsidR="001D2D6D" w:rsidRPr="000C22FA">
        <w:t xml:space="preserve">methodological issue. In prior literature, it has been difficult to determine </w:t>
      </w:r>
      <w:r w:rsidR="009F4E00" w:rsidRPr="000C22FA">
        <w:t xml:space="preserve">whether </w:t>
      </w:r>
      <w:r w:rsidR="001D2D6D" w:rsidRPr="000C22FA">
        <w:t xml:space="preserve">gender-relevant tasks elicit differential affective and cardiovascular responses because </w:t>
      </w:r>
      <w:r w:rsidR="009F4E00" w:rsidRPr="000C22FA">
        <w:t xml:space="preserve">they activate gender schemas </w:t>
      </w:r>
      <w:r w:rsidR="00F2552F" w:rsidRPr="000C22FA">
        <w:t xml:space="preserve">or because of </w:t>
      </w:r>
      <w:r w:rsidR="009F4E00" w:rsidRPr="000C22FA">
        <w:t xml:space="preserve">differential </w:t>
      </w:r>
      <w:r w:rsidR="001D2D6D" w:rsidRPr="000C22FA">
        <w:lastRenderedPageBreak/>
        <w:t>familiarity</w:t>
      </w:r>
      <w:r w:rsidR="009F4E00" w:rsidRPr="000C22FA">
        <w:t xml:space="preserve"> with the task</w:t>
      </w:r>
      <w:r w:rsidR="001D2D6D" w:rsidRPr="000C22FA">
        <w:t xml:space="preserve">. </w:t>
      </w:r>
      <w:r w:rsidR="00F2552F" w:rsidRPr="000C22FA">
        <w:t xml:space="preserve">Interacting with members of the public is a task which is required of and familiar to both male and female TEAs. </w:t>
      </w:r>
      <w:r w:rsidR="0023403F" w:rsidRPr="000C22FA">
        <w:t xml:space="preserve">This permits a clearer focus on the role of gender </w:t>
      </w:r>
      <w:r w:rsidR="001D5FCB">
        <w:t>identity</w:t>
      </w:r>
      <w:r w:rsidR="00825CAD" w:rsidRPr="000C22FA">
        <w:t xml:space="preserve">. </w:t>
      </w:r>
    </w:p>
    <w:p w:rsidR="00C77824" w:rsidRPr="00F80C10" w:rsidRDefault="00587E4F" w:rsidP="00C77824">
      <w:pPr>
        <w:pStyle w:val="BodyTextIndent2"/>
        <w:tabs>
          <w:tab w:val="left" w:pos="0"/>
        </w:tabs>
        <w:spacing w:after="0"/>
        <w:ind w:left="0"/>
        <w:rPr>
          <w:color w:val="FF0000"/>
        </w:rPr>
      </w:pPr>
      <w:r w:rsidRPr="000C22FA">
        <w:tab/>
      </w:r>
      <w:r w:rsidR="00825CAD" w:rsidRPr="000C22FA">
        <w:t xml:space="preserve">To understand the mechanisms through which gender identity affects cardiovascular activation, it is important to </w:t>
      </w:r>
      <w:r w:rsidR="00C77824" w:rsidRPr="000C22FA">
        <w:t xml:space="preserve">identify </w:t>
      </w:r>
      <w:r w:rsidR="00825CAD" w:rsidRPr="000C22FA">
        <w:t xml:space="preserve">potential mediators </w:t>
      </w:r>
      <w:r w:rsidR="00C77824" w:rsidRPr="000C22FA">
        <w:t xml:space="preserve">of this relationship </w:t>
      </w:r>
      <w:r w:rsidR="00825CAD" w:rsidRPr="000C22FA">
        <w:t xml:space="preserve">including </w:t>
      </w:r>
      <w:r w:rsidR="00E5069F" w:rsidRPr="000C22FA">
        <w:t xml:space="preserve">cognitive, affective, and behavioral </w:t>
      </w:r>
      <w:r w:rsidR="00825CAD" w:rsidRPr="000C22FA">
        <w:t xml:space="preserve">responses. </w:t>
      </w:r>
      <w:r w:rsidR="00E5069F" w:rsidRPr="000C22FA">
        <w:t xml:space="preserve">Assessment of these mediators has been largely confined to </w:t>
      </w:r>
      <w:r w:rsidR="00C77824" w:rsidRPr="000C22FA">
        <w:t xml:space="preserve">measures obtained </w:t>
      </w:r>
      <w:r w:rsidR="00E5069F" w:rsidRPr="000C22FA">
        <w:t xml:space="preserve">in </w:t>
      </w:r>
      <w:r w:rsidR="00FE3DDC">
        <w:t xml:space="preserve">laboratories </w:t>
      </w:r>
      <w:r w:rsidR="000C22FA" w:rsidRPr="000C22FA">
        <w:t>(</w:t>
      </w:r>
      <w:proofErr w:type="spellStart"/>
      <w:r w:rsidR="000C22FA" w:rsidRPr="000C22FA">
        <w:t>Consenzo</w:t>
      </w:r>
      <w:proofErr w:type="spellEnd"/>
      <w:r w:rsidR="000C22FA" w:rsidRPr="000C22FA">
        <w:t>, et al., 2004; Davis &amp; Matthews, 1996; Eliezer, et al., 2010; Smith, et al., 1998)</w:t>
      </w:r>
      <w:r w:rsidR="00410A6C" w:rsidRPr="000C22FA">
        <w:t xml:space="preserve">. </w:t>
      </w:r>
      <w:r w:rsidR="00FE3DDC">
        <w:t xml:space="preserve">Work </w:t>
      </w:r>
      <w:r w:rsidR="00C5500A" w:rsidRPr="000C22FA">
        <w:t xml:space="preserve">on racial identity and </w:t>
      </w:r>
      <w:r w:rsidR="009F4E00" w:rsidRPr="000C22FA">
        <w:t xml:space="preserve">responses to </w:t>
      </w:r>
      <w:r w:rsidR="00C5500A" w:rsidRPr="000C22FA">
        <w:t xml:space="preserve">race-related stressors suggests that daily diary protocols can provide insight into the ways in which identity-related schemas influence responses to identity-relevant </w:t>
      </w:r>
      <w:r w:rsidR="009F4E00" w:rsidRPr="000C22FA">
        <w:t xml:space="preserve">experiences </w:t>
      </w:r>
      <w:r w:rsidR="00C5500A" w:rsidRPr="000C22FA">
        <w:t>in real world settings</w:t>
      </w:r>
      <w:r w:rsidR="000C22FA" w:rsidRPr="000C22FA">
        <w:rPr>
          <w:vertAlign w:val="superscript"/>
        </w:rPr>
        <w:t xml:space="preserve"> </w:t>
      </w:r>
      <w:r w:rsidR="000C22FA" w:rsidRPr="000C22FA">
        <w:t>(Burrow &amp; Ong, 2010)</w:t>
      </w:r>
      <w:r w:rsidR="00C5500A" w:rsidRPr="000C22FA">
        <w:t xml:space="preserve">. </w:t>
      </w:r>
      <w:r w:rsidR="00D02335" w:rsidRPr="000C22FA">
        <w:t xml:space="preserve">For example, </w:t>
      </w:r>
      <w:r w:rsidR="00C77824" w:rsidRPr="000C22FA">
        <w:t>Burrow and Ong</w:t>
      </w:r>
      <w:r w:rsidR="001D5FCB">
        <w:t xml:space="preserve"> (2010)</w:t>
      </w:r>
      <w:r w:rsidR="00C77824" w:rsidRPr="000C22FA">
        <w:t xml:space="preserve"> </w:t>
      </w:r>
      <w:r w:rsidR="00FE3DDC">
        <w:t>found</w:t>
      </w:r>
      <w:r w:rsidR="00825CAD" w:rsidRPr="000C22FA">
        <w:t xml:space="preserve"> </w:t>
      </w:r>
      <w:r w:rsidR="004C1A19" w:rsidRPr="000C22FA">
        <w:t xml:space="preserve">that racial identity moderates affective reactivity to daily </w:t>
      </w:r>
      <w:r w:rsidR="00825CAD" w:rsidRPr="000C22FA">
        <w:t>race</w:t>
      </w:r>
      <w:r w:rsidR="004C1A19" w:rsidRPr="000C22FA">
        <w:t>-related stressors</w:t>
      </w:r>
      <w:r w:rsidR="00FE3DDC">
        <w:rPr>
          <w:vertAlign w:val="superscript"/>
        </w:rPr>
        <w:t xml:space="preserve"> </w:t>
      </w:r>
      <w:r w:rsidR="00FE3DDC">
        <w:t xml:space="preserve">through the use of diary reports </w:t>
      </w:r>
      <w:r w:rsidR="000C22FA" w:rsidRPr="000C22FA">
        <w:t>(Burrow &amp; Ong, 2010)</w:t>
      </w:r>
      <w:r w:rsidR="007230C3" w:rsidRPr="000C22FA">
        <w:t xml:space="preserve">. </w:t>
      </w:r>
    </w:p>
    <w:p w:rsidR="00EC7947" w:rsidRPr="008C31EF" w:rsidDel="001F79F6" w:rsidRDefault="00C77824" w:rsidP="0059437D">
      <w:pPr>
        <w:pStyle w:val="BodyTextIndent2"/>
        <w:tabs>
          <w:tab w:val="left" w:pos="0"/>
        </w:tabs>
        <w:spacing w:after="0"/>
        <w:ind w:left="0"/>
      </w:pPr>
      <w:r w:rsidRPr="00F80C10">
        <w:rPr>
          <w:color w:val="FF0000"/>
        </w:rPr>
        <w:tab/>
      </w:r>
      <w:r w:rsidR="00EC7947" w:rsidRPr="008C31EF">
        <w:t xml:space="preserve">The aim of this study is to </w:t>
      </w:r>
      <w:r w:rsidR="00F24C20" w:rsidRPr="008C31EF">
        <w:t xml:space="preserve">test the hypothesis that </w:t>
      </w:r>
      <w:r w:rsidR="00746E76" w:rsidRPr="008C31EF">
        <w:t>g</w:t>
      </w:r>
      <w:r w:rsidR="00F24C20" w:rsidRPr="008C31EF">
        <w:t xml:space="preserve">ender </w:t>
      </w:r>
      <w:r w:rsidR="00160C78" w:rsidRPr="008C31EF">
        <w:t xml:space="preserve">identity </w:t>
      </w:r>
      <w:r w:rsidR="00746E76" w:rsidRPr="008C31EF">
        <w:t xml:space="preserve">is </w:t>
      </w:r>
      <w:r w:rsidR="00EC7947" w:rsidRPr="008C31EF">
        <w:t xml:space="preserve">associated with </w:t>
      </w:r>
      <w:r w:rsidR="002057D9" w:rsidRPr="008C31EF">
        <w:t xml:space="preserve">daily </w:t>
      </w:r>
      <w:r w:rsidR="00FE3DDC">
        <w:t>ABP</w:t>
      </w:r>
      <w:r w:rsidR="00EC7947" w:rsidRPr="008C31EF">
        <w:t xml:space="preserve"> </w:t>
      </w:r>
      <w:r w:rsidR="00F0200B" w:rsidRPr="008C31EF">
        <w:t>level</w:t>
      </w:r>
      <w:r w:rsidR="00B415D4" w:rsidRPr="008C31EF">
        <w:t>s</w:t>
      </w:r>
      <w:r w:rsidR="00F0200B" w:rsidRPr="008C31EF">
        <w:t xml:space="preserve"> </w:t>
      </w:r>
      <w:r w:rsidR="002057D9" w:rsidRPr="008C31EF">
        <w:t xml:space="preserve">during </w:t>
      </w:r>
      <w:r w:rsidR="005557E0" w:rsidRPr="008C31EF">
        <w:t xml:space="preserve">gender-relevant stressors. </w:t>
      </w:r>
      <w:r w:rsidR="0020655D" w:rsidRPr="008C31EF">
        <w:t>Specifically</w:t>
      </w:r>
      <w:r w:rsidR="003443B3" w:rsidRPr="008C31EF">
        <w:t>,</w:t>
      </w:r>
      <w:r w:rsidR="0020655D" w:rsidRPr="008C31EF">
        <w:t xml:space="preserve"> we predict that </w:t>
      </w:r>
      <w:r w:rsidR="002057D9" w:rsidRPr="008C31EF">
        <w:t xml:space="preserve">feminine gender </w:t>
      </w:r>
      <w:r w:rsidR="00A02AA5">
        <w:t>identity</w:t>
      </w:r>
      <w:r w:rsidR="002057D9" w:rsidRPr="008C31EF">
        <w:t xml:space="preserve"> will be positively associated with the magnitude of ABP response during interpersonal stressors</w:t>
      </w:r>
      <w:r w:rsidR="009F4E00" w:rsidRPr="008C31EF">
        <w:t xml:space="preserve"> but not during non-interpersonal tasks</w:t>
      </w:r>
      <w:r w:rsidR="002057D9" w:rsidRPr="008C31EF">
        <w:t xml:space="preserve">. </w:t>
      </w:r>
      <w:r w:rsidR="00A02AA5">
        <w:t xml:space="preserve">We also </w:t>
      </w:r>
      <w:r w:rsidR="009F4E00" w:rsidRPr="008C31EF">
        <w:t xml:space="preserve">test the hypothesis that </w:t>
      </w:r>
      <w:r w:rsidR="001A6166" w:rsidRPr="008C31EF">
        <w:t>affective and coping responses</w:t>
      </w:r>
      <w:r w:rsidR="00B415D4" w:rsidRPr="008C31EF">
        <w:t xml:space="preserve"> </w:t>
      </w:r>
      <w:r w:rsidR="009F4E00" w:rsidRPr="008C31EF">
        <w:t xml:space="preserve">at the time of the interpersonal interactions mediate the relationship of gender identity to cardiovascular activation. </w:t>
      </w:r>
      <w:r w:rsidR="005557E0" w:rsidRPr="008C31EF">
        <w:t xml:space="preserve">The use of </w:t>
      </w:r>
      <w:r w:rsidR="00FE3DDC">
        <w:t>ABP</w:t>
      </w:r>
      <w:r w:rsidR="005557E0" w:rsidRPr="008C31EF">
        <w:t xml:space="preserve"> monitoring and diary-based data permits </w:t>
      </w:r>
      <w:r w:rsidR="004B1184" w:rsidRPr="008C31EF">
        <w:t>the examination of</w:t>
      </w:r>
      <w:r w:rsidR="005557E0" w:rsidRPr="008C31EF">
        <w:t xml:space="preserve"> </w:t>
      </w:r>
      <w:r w:rsidR="00ED1451" w:rsidRPr="008C31EF">
        <w:t xml:space="preserve">the association of gender identity (i.e., femininity) to </w:t>
      </w:r>
      <w:r w:rsidR="00F037F3" w:rsidRPr="008C31EF">
        <w:t>affective, behavioral</w:t>
      </w:r>
      <w:proofErr w:type="gramStart"/>
      <w:r w:rsidR="00A02AA5">
        <w:t xml:space="preserve">, </w:t>
      </w:r>
      <w:r w:rsidR="00F037F3" w:rsidRPr="008C31EF">
        <w:t xml:space="preserve"> and</w:t>
      </w:r>
      <w:proofErr w:type="gramEnd"/>
      <w:r w:rsidR="00F037F3" w:rsidRPr="008C31EF">
        <w:t xml:space="preserve"> BP responses </w:t>
      </w:r>
      <w:r w:rsidR="00631B9F" w:rsidRPr="008C31EF">
        <w:t>during real time salient</w:t>
      </w:r>
      <w:r w:rsidR="00357080" w:rsidRPr="008C31EF">
        <w:t xml:space="preserve"> </w:t>
      </w:r>
      <w:r w:rsidR="00625236" w:rsidRPr="008C31EF">
        <w:t xml:space="preserve">workday </w:t>
      </w:r>
      <w:r w:rsidR="00357080" w:rsidRPr="008C31EF">
        <w:t>activities</w:t>
      </w:r>
      <w:r w:rsidR="00631B9F" w:rsidRPr="008C31EF">
        <w:t>.</w:t>
      </w:r>
      <w:r w:rsidR="009257E1" w:rsidRPr="008C31EF">
        <w:t xml:space="preserve"> </w:t>
      </w:r>
    </w:p>
    <w:p w:rsidR="001E20E3" w:rsidRPr="008C31EF" w:rsidRDefault="001E20E3" w:rsidP="0059437D">
      <w:pPr>
        <w:pStyle w:val="BodyTextIndent2"/>
        <w:tabs>
          <w:tab w:val="left" w:pos="0"/>
        </w:tabs>
        <w:spacing w:after="0"/>
        <w:ind w:left="0"/>
        <w:jc w:val="center"/>
        <w:rPr>
          <w:b/>
          <w:i/>
        </w:rPr>
      </w:pPr>
      <w:r w:rsidRPr="008C31EF">
        <w:rPr>
          <w:b/>
        </w:rPr>
        <w:t>Method</w:t>
      </w:r>
      <w:r w:rsidR="008C31EF" w:rsidRPr="008C31EF">
        <w:rPr>
          <w:b/>
        </w:rPr>
        <w:t>s</w:t>
      </w:r>
    </w:p>
    <w:p w:rsidR="001E20E3" w:rsidRPr="008C31EF" w:rsidRDefault="0024322C" w:rsidP="0059437D">
      <w:pPr>
        <w:rPr>
          <w:b/>
        </w:rPr>
      </w:pPr>
      <w:r>
        <w:rPr>
          <w:b/>
        </w:rPr>
        <w:t>Participants</w:t>
      </w:r>
    </w:p>
    <w:p w:rsidR="00BB5D10" w:rsidRPr="008C31EF" w:rsidRDefault="001E20E3" w:rsidP="00A02AA5">
      <w:r w:rsidRPr="008C31EF">
        <w:tab/>
      </w:r>
      <w:r w:rsidR="00D3797D" w:rsidRPr="008C31EF">
        <w:t>Th</w:t>
      </w:r>
      <w:r w:rsidR="00B416F7" w:rsidRPr="008C31EF">
        <w:t xml:space="preserve">ese data were collected </w:t>
      </w:r>
      <w:r w:rsidR="00630F7B" w:rsidRPr="008C31EF">
        <w:t xml:space="preserve">as part of </w:t>
      </w:r>
      <w:r w:rsidR="00D3797D" w:rsidRPr="008C31EF">
        <w:t xml:space="preserve">a larger longitudinal study that explored the effects of </w:t>
      </w:r>
      <w:r w:rsidR="00724D8D" w:rsidRPr="008C31EF">
        <w:t>anger-related traits</w:t>
      </w:r>
      <w:r w:rsidR="00D3797D" w:rsidRPr="008C31EF">
        <w:t xml:space="preserve"> and interpersonal interactions </w:t>
      </w:r>
      <w:r w:rsidR="00F42C24" w:rsidRPr="008C31EF">
        <w:t>o</w:t>
      </w:r>
      <w:r w:rsidR="0078160E" w:rsidRPr="008C31EF">
        <w:t>n ABP</w:t>
      </w:r>
      <w:r w:rsidR="00D3797D" w:rsidRPr="008C31EF">
        <w:t xml:space="preserve">. </w:t>
      </w:r>
      <w:r w:rsidR="0084275D" w:rsidRPr="008C31EF">
        <w:t>Further details of this study have</w:t>
      </w:r>
      <w:r w:rsidR="00097460" w:rsidRPr="008C31EF">
        <w:t xml:space="preserve"> been published</w:t>
      </w:r>
      <w:r w:rsidR="00443437" w:rsidRPr="008C31EF">
        <w:t xml:space="preserve"> </w:t>
      </w:r>
      <w:r w:rsidR="00663D6B" w:rsidRPr="008C31EF">
        <w:t>and additional information on TEA’s psychophysiological responses is available</w:t>
      </w:r>
      <w:r w:rsidR="008C31EF" w:rsidRPr="008C31EF">
        <w:t xml:space="preserve"> (</w:t>
      </w:r>
      <w:r w:rsidR="004A024B">
        <w:t>Author</w:t>
      </w:r>
      <w:r w:rsidR="008C31EF" w:rsidRPr="008C31EF">
        <w:t xml:space="preserve">, </w:t>
      </w:r>
      <w:r w:rsidR="008C31EF" w:rsidRPr="008C31EF">
        <w:lastRenderedPageBreak/>
        <w:t xml:space="preserve">et al., 2009; </w:t>
      </w:r>
      <w:r w:rsidR="004A024B">
        <w:t>Author</w:t>
      </w:r>
      <w:r w:rsidR="008C31EF" w:rsidRPr="008C31EF">
        <w:t xml:space="preserve">, et al., 1999; </w:t>
      </w:r>
      <w:r w:rsidR="004A024B">
        <w:t>Author</w:t>
      </w:r>
      <w:r w:rsidR="008C31EF" w:rsidRPr="008C31EF">
        <w:t>, et al., 2003)</w:t>
      </w:r>
      <w:r w:rsidR="0084275D" w:rsidRPr="008C31EF">
        <w:t xml:space="preserve">. </w:t>
      </w:r>
      <w:r w:rsidR="00C10B64" w:rsidRPr="008C31EF">
        <w:t xml:space="preserve">The participants </w:t>
      </w:r>
      <w:r w:rsidR="001D5FCB">
        <w:t>were</w:t>
      </w:r>
      <w:r w:rsidR="00C10B64" w:rsidRPr="008C31EF">
        <w:t xml:space="preserve"> newly hired TEAs who were enrolled in a training program and were attending classes and field exercises with colleagues throughout th</w:t>
      </w:r>
      <w:r w:rsidR="00A02AA5">
        <w:t>e day.  The training program lasted</w:t>
      </w:r>
      <w:r w:rsidR="00C10B64" w:rsidRPr="008C31EF">
        <w:t xml:space="preserve"> 9 weeks</w:t>
      </w:r>
      <w:r w:rsidR="00FF25C7" w:rsidRPr="008C31EF">
        <w:t>.</w:t>
      </w:r>
      <w:r w:rsidR="00C10B64" w:rsidRPr="008C31EF">
        <w:t xml:space="preserve"> U</w:t>
      </w:r>
      <w:r w:rsidR="00D3797D" w:rsidRPr="008C31EF">
        <w:t>pon completion</w:t>
      </w:r>
      <w:r w:rsidR="001D5FCB">
        <w:t>,</w:t>
      </w:r>
      <w:r w:rsidR="00D3797D" w:rsidRPr="008C31EF">
        <w:t xml:space="preserve"> </w:t>
      </w:r>
      <w:r w:rsidR="00C10B64" w:rsidRPr="008C31EF">
        <w:t xml:space="preserve">TEAs </w:t>
      </w:r>
      <w:r w:rsidR="00A02AA5">
        <w:t>began</w:t>
      </w:r>
      <w:r w:rsidR="00C73618" w:rsidRPr="008C31EF">
        <w:t xml:space="preserve"> issuing summonses in the field and were monitored </w:t>
      </w:r>
      <w:r w:rsidR="00F42C24" w:rsidRPr="008C31EF">
        <w:t xml:space="preserve">for </w:t>
      </w:r>
      <w:r w:rsidR="00C73618" w:rsidRPr="008C31EF">
        <w:t>6 weeks after beginning foot patrol</w:t>
      </w:r>
      <w:r w:rsidR="00806178" w:rsidRPr="008C31EF">
        <w:t xml:space="preserve">. </w:t>
      </w:r>
      <w:r w:rsidR="009520CF" w:rsidRPr="008C31EF">
        <w:t xml:space="preserve">The sample included 71 TEAs. </w:t>
      </w:r>
      <w:r w:rsidR="00BB5D10" w:rsidRPr="008C31EF">
        <w:t>There were 34 men and 37 women in the sample of whom 56 were Black, 4 were Latino, 7 were White and 4 were Asian. The mean age of the sample was 37.</w:t>
      </w:r>
      <w:r w:rsidR="00F42C24" w:rsidRPr="008C31EF">
        <w:t xml:space="preserve">7 </w:t>
      </w:r>
      <w:r w:rsidR="00D471F2" w:rsidRPr="008C31EF">
        <w:t>years (</w:t>
      </w:r>
      <w:r w:rsidR="00D471F2" w:rsidRPr="008C31EF">
        <w:rPr>
          <w:i/>
        </w:rPr>
        <w:t>SD</w:t>
      </w:r>
      <w:r w:rsidR="00BB5D10" w:rsidRPr="008C31EF">
        <w:t xml:space="preserve"> = 8.</w:t>
      </w:r>
      <w:r w:rsidR="00F42C24" w:rsidRPr="008C31EF">
        <w:t>2</w:t>
      </w:r>
      <w:r w:rsidR="004B1184" w:rsidRPr="008C31EF">
        <w:t>,</w:t>
      </w:r>
      <w:r w:rsidR="00BB5D10" w:rsidRPr="008C31EF">
        <w:t xml:space="preserve"> range</w:t>
      </w:r>
      <w:r w:rsidR="004B1184" w:rsidRPr="008C31EF">
        <w:t>:</w:t>
      </w:r>
      <w:r w:rsidR="00BB5D10" w:rsidRPr="008C31EF">
        <w:t xml:space="preserve"> 25-57 years). </w:t>
      </w:r>
    </w:p>
    <w:p w:rsidR="009520CF" w:rsidRPr="008C31EF" w:rsidRDefault="00806178" w:rsidP="009520CF">
      <w:pPr>
        <w:ind w:firstLine="720"/>
      </w:pPr>
      <w:r w:rsidRPr="008C31EF">
        <w:t xml:space="preserve">A total of </w:t>
      </w:r>
      <w:r w:rsidR="00840914" w:rsidRPr="008C31EF">
        <w:t>71</w:t>
      </w:r>
      <w:r w:rsidR="00C73618" w:rsidRPr="008C31EF">
        <w:t xml:space="preserve"> TEAs had complete data from th</w:t>
      </w:r>
      <w:r w:rsidR="0030510D" w:rsidRPr="008C31EF">
        <w:t>e</w:t>
      </w:r>
      <w:r w:rsidR="00C73618" w:rsidRPr="008C31EF">
        <w:t xml:space="preserve"> initial </w:t>
      </w:r>
      <w:r w:rsidR="001D4B4D" w:rsidRPr="008C31EF">
        <w:t xml:space="preserve">day of </w:t>
      </w:r>
      <w:r w:rsidR="00C73618" w:rsidRPr="008C31EF">
        <w:t>field monitoring</w:t>
      </w:r>
      <w:r w:rsidR="0030510D" w:rsidRPr="008C31EF">
        <w:t xml:space="preserve"> (after completing the training program)</w:t>
      </w:r>
      <w:r w:rsidR="00D471F2" w:rsidRPr="008C31EF">
        <w:t>,</w:t>
      </w:r>
      <w:r w:rsidR="00C73618" w:rsidRPr="008C31EF">
        <w:t xml:space="preserve"> </w:t>
      </w:r>
      <w:r w:rsidR="00683B92" w:rsidRPr="008C31EF">
        <w:t>and 47</w:t>
      </w:r>
      <w:r w:rsidR="00C73618" w:rsidRPr="008C31EF">
        <w:t xml:space="preserve"> of </w:t>
      </w:r>
      <w:r w:rsidR="00A561A1" w:rsidRPr="008C31EF">
        <w:t xml:space="preserve">these TEAs </w:t>
      </w:r>
      <w:r w:rsidR="001D4B4D" w:rsidRPr="008C31EF">
        <w:t xml:space="preserve">also had data from a second </w:t>
      </w:r>
      <w:r w:rsidR="00C73618" w:rsidRPr="008C31EF">
        <w:t xml:space="preserve">monitoring </w:t>
      </w:r>
      <w:r w:rsidR="001D4B4D" w:rsidRPr="008C31EF">
        <w:t xml:space="preserve">day conducted </w:t>
      </w:r>
      <w:r w:rsidR="00C73618" w:rsidRPr="008C31EF">
        <w:t xml:space="preserve">6 weeks later. </w:t>
      </w:r>
      <w:r w:rsidR="00683B92" w:rsidRPr="008C31EF">
        <w:t xml:space="preserve">We included the data from the second </w:t>
      </w:r>
      <w:r w:rsidR="0084275D" w:rsidRPr="008C31EF">
        <w:t xml:space="preserve">field </w:t>
      </w:r>
      <w:r w:rsidR="00683B92" w:rsidRPr="008C31EF">
        <w:t>monitoring day</w:t>
      </w:r>
      <w:r w:rsidR="0030510D" w:rsidRPr="008C31EF">
        <w:t>,</w:t>
      </w:r>
      <w:r w:rsidR="00683B92" w:rsidRPr="008C31EF">
        <w:t xml:space="preserve"> where available</w:t>
      </w:r>
      <w:r w:rsidR="0030510D" w:rsidRPr="008C31EF">
        <w:t>,</w:t>
      </w:r>
      <w:r w:rsidR="00683B92" w:rsidRPr="008C31EF">
        <w:t xml:space="preserve"> to increase the number of observations obtained in the field for comparisons of interpersonal and non-interpersonal work activities. Individuals who had both days of testing did not differ from tho</w:t>
      </w:r>
      <w:r w:rsidR="00A02AA5">
        <w:t>se with only one day of testing</w:t>
      </w:r>
      <w:r w:rsidR="00E41C93" w:rsidRPr="008C31EF">
        <w:t>. Latino</w:t>
      </w:r>
      <w:r w:rsidR="00C10069" w:rsidRPr="008C31EF">
        <w:t xml:space="preserve"> </w:t>
      </w:r>
      <w:r w:rsidR="00E41C93" w:rsidRPr="008C31EF">
        <w:t>(a) participants</w:t>
      </w:r>
      <w:r w:rsidR="004B1184" w:rsidRPr="008C31EF">
        <w:t>, however,</w:t>
      </w:r>
      <w:r w:rsidR="00E41C93" w:rsidRPr="008C31EF">
        <w:t xml:space="preserve"> were less likely to have </w:t>
      </w:r>
      <w:r w:rsidR="001F280D" w:rsidRPr="008C31EF">
        <w:t>completed both days of testing (</w:t>
      </w:r>
      <w:proofErr w:type="gramStart"/>
      <w:r w:rsidR="0030510D" w:rsidRPr="008C31EF">
        <w:t>χ</w:t>
      </w:r>
      <w:r w:rsidR="001F280D" w:rsidRPr="008C31EF">
        <w:rPr>
          <w:vertAlign w:val="superscript"/>
        </w:rPr>
        <w:t>2</w:t>
      </w:r>
      <w:r w:rsidR="00E41C93" w:rsidRPr="008C31EF">
        <w:rPr>
          <w:vertAlign w:val="subscript"/>
        </w:rPr>
        <w:t>(</w:t>
      </w:r>
      <w:proofErr w:type="spellStart"/>
      <w:proofErr w:type="gramEnd"/>
      <w:r w:rsidR="0030510D" w:rsidRPr="008C31EF">
        <w:rPr>
          <w:vertAlign w:val="subscript"/>
        </w:rPr>
        <w:t>df</w:t>
      </w:r>
      <w:proofErr w:type="spellEnd"/>
      <w:r w:rsidR="0030510D" w:rsidRPr="008C31EF">
        <w:rPr>
          <w:vertAlign w:val="subscript"/>
        </w:rPr>
        <w:t>=</w:t>
      </w:r>
      <w:r w:rsidR="00E41C93" w:rsidRPr="008C31EF">
        <w:rPr>
          <w:vertAlign w:val="subscript"/>
        </w:rPr>
        <w:t xml:space="preserve">3) </w:t>
      </w:r>
      <w:r w:rsidR="00E41C93" w:rsidRPr="008C31EF">
        <w:t xml:space="preserve">= 8.91, </w:t>
      </w:r>
      <w:r w:rsidR="00E41C93" w:rsidRPr="008C31EF">
        <w:rPr>
          <w:i/>
        </w:rPr>
        <w:t>p</w:t>
      </w:r>
      <w:r w:rsidR="00E41C93" w:rsidRPr="008C31EF">
        <w:t xml:space="preserve"> &lt; .03). </w:t>
      </w:r>
    </w:p>
    <w:p w:rsidR="00585E1F" w:rsidRPr="008C31EF" w:rsidRDefault="00BB5D10" w:rsidP="00585E1F">
      <w:pPr>
        <w:ind w:firstLine="720"/>
      </w:pPr>
      <w:r w:rsidRPr="008C31EF">
        <w:t xml:space="preserve">Participants completed all questionnaires while they were in the Training Academy. On the field testing days, participants wore an ambulatory monitor from the </w:t>
      </w:r>
      <w:r w:rsidR="001F280D" w:rsidRPr="008C31EF">
        <w:t xml:space="preserve">beginning </w:t>
      </w:r>
      <w:r w:rsidRPr="008C31EF">
        <w:t xml:space="preserve">of their workday </w:t>
      </w:r>
      <w:r w:rsidR="001F280D" w:rsidRPr="008C31EF">
        <w:t xml:space="preserve">until </w:t>
      </w:r>
      <w:r w:rsidRPr="008C31EF">
        <w:t>bedtime.</w:t>
      </w:r>
      <w:r w:rsidR="001F280D" w:rsidRPr="008C31EF">
        <w:rPr>
          <w:iCs/>
        </w:rPr>
        <w:t xml:space="preserve"> </w:t>
      </w:r>
      <w:r w:rsidRPr="008C31EF">
        <w:t xml:space="preserve">Blood pressure and diary measurements were made every 20 minutes during the workday and every 45 minutes </w:t>
      </w:r>
      <w:r w:rsidR="00A02AA5">
        <w:t>after work hours</w:t>
      </w:r>
      <w:r w:rsidRPr="008C31EF">
        <w:t xml:space="preserve">. </w:t>
      </w:r>
      <w:r w:rsidR="00585E1F" w:rsidRPr="008C31EF">
        <w:rPr>
          <w:iCs/>
        </w:rPr>
        <w:t xml:space="preserve">Participants completed a diary entry at the time of every waking reading. Participants were provided with instructions on methods for terminating or initiating a BP reading. A research staff member was available 24 hours a day.  </w:t>
      </w:r>
    </w:p>
    <w:p w:rsidR="001E20E3" w:rsidRPr="008C31EF" w:rsidRDefault="001E20E3" w:rsidP="00C10069">
      <w:pPr>
        <w:rPr>
          <w:b/>
        </w:rPr>
      </w:pPr>
      <w:r w:rsidRPr="008C31EF">
        <w:rPr>
          <w:b/>
        </w:rPr>
        <w:t>Measures</w:t>
      </w:r>
    </w:p>
    <w:p w:rsidR="006276B6" w:rsidRPr="008C31EF" w:rsidRDefault="006276B6" w:rsidP="001E20E3">
      <w:r w:rsidRPr="008C31EF">
        <w:rPr>
          <w:i/>
        </w:rPr>
        <w:tab/>
      </w:r>
      <w:proofErr w:type="gramStart"/>
      <w:r w:rsidRPr="008C31EF">
        <w:rPr>
          <w:b/>
        </w:rPr>
        <w:t>Demographic information</w:t>
      </w:r>
      <w:r w:rsidR="002259D7" w:rsidRPr="008C31EF">
        <w:t>.</w:t>
      </w:r>
      <w:proofErr w:type="gramEnd"/>
      <w:r w:rsidRPr="008C31EF">
        <w:rPr>
          <w:i/>
        </w:rPr>
        <w:t xml:space="preserve"> </w:t>
      </w:r>
      <w:r w:rsidRPr="008C31EF">
        <w:t xml:space="preserve">A brief survey was used to obtain information on sex, age, race, </w:t>
      </w:r>
      <w:r w:rsidR="00EC5353" w:rsidRPr="008C31EF">
        <w:t xml:space="preserve">and education. Height and weight were measured at the first visit by research assistants. </w:t>
      </w:r>
    </w:p>
    <w:p w:rsidR="001E20E3" w:rsidRPr="00F80C10" w:rsidRDefault="00AF570D" w:rsidP="005E7A74">
      <w:pPr>
        <w:ind w:firstLine="720"/>
        <w:rPr>
          <w:color w:val="FF0000"/>
        </w:rPr>
      </w:pPr>
      <w:proofErr w:type="gramStart"/>
      <w:r w:rsidRPr="00533EF8">
        <w:rPr>
          <w:b/>
        </w:rPr>
        <w:lastRenderedPageBreak/>
        <w:t>Gender schema</w:t>
      </w:r>
      <w:r w:rsidR="002259D7" w:rsidRPr="00533EF8">
        <w:t>.</w:t>
      </w:r>
      <w:proofErr w:type="gramEnd"/>
      <w:r w:rsidR="00F21CC2" w:rsidRPr="00533EF8">
        <w:t xml:space="preserve"> </w:t>
      </w:r>
      <w:r w:rsidR="001E20E3" w:rsidRPr="00533EF8">
        <w:t xml:space="preserve">The </w:t>
      </w:r>
      <w:proofErr w:type="spellStart"/>
      <w:r w:rsidR="001E20E3" w:rsidRPr="00533EF8">
        <w:t>B</w:t>
      </w:r>
      <w:r w:rsidR="005E7A74" w:rsidRPr="00533EF8">
        <w:t>em</w:t>
      </w:r>
      <w:proofErr w:type="spellEnd"/>
      <w:r w:rsidR="005E7A74" w:rsidRPr="00533EF8">
        <w:t xml:space="preserve"> </w:t>
      </w:r>
      <w:r w:rsidR="001E20E3" w:rsidRPr="00533EF8">
        <w:t>S</w:t>
      </w:r>
      <w:r w:rsidR="005E7A74" w:rsidRPr="00533EF8">
        <w:t xml:space="preserve">ex </w:t>
      </w:r>
      <w:r w:rsidR="001E20E3" w:rsidRPr="00533EF8">
        <w:t>R</w:t>
      </w:r>
      <w:r w:rsidR="005E7A74" w:rsidRPr="00533EF8">
        <w:t xml:space="preserve">ole </w:t>
      </w:r>
      <w:r w:rsidR="001E20E3" w:rsidRPr="00533EF8">
        <w:t>I</w:t>
      </w:r>
      <w:r w:rsidR="005E7A74" w:rsidRPr="00533EF8">
        <w:t>nventory</w:t>
      </w:r>
      <w:r w:rsidR="001E20E3" w:rsidRPr="00533EF8">
        <w:t xml:space="preserve">-Short Form (BSRI-SF) was used to collect data </w:t>
      </w:r>
      <w:r w:rsidR="005E7A74" w:rsidRPr="00533EF8">
        <w:t xml:space="preserve">on </w:t>
      </w:r>
      <w:r w:rsidRPr="00533EF8">
        <w:t>gender schema</w:t>
      </w:r>
      <w:r w:rsidR="001E20E3" w:rsidRPr="00533EF8">
        <w:t>.  The SBRI-SF is a 40-item measure</w:t>
      </w:r>
      <w:r w:rsidR="005E7A74" w:rsidRPr="00533EF8">
        <w:t xml:space="preserve"> that consists of </w:t>
      </w:r>
      <w:r w:rsidR="001E20E3" w:rsidRPr="00533EF8">
        <w:t>adjectives that are designated as feminine</w:t>
      </w:r>
      <w:r w:rsidR="004B1184" w:rsidRPr="00533EF8">
        <w:t xml:space="preserve">, </w:t>
      </w:r>
      <w:r w:rsidR="001E20E3" w:rsidRPr="00533EF8">
        <w:t>masculine</w:t>
      </w:r>
      <w:r w:rsidR="004B1184" w:rsidRPr="00533EF8">
        <w:t xml:space="preserve"> or neutral</w:t>
      </w:r>
      <w:r w:rsidR="00A02AA5">
        <w:t xml:space="preserve"> and is used frequently in sex typing and gender role research (Heller, Watson, &amp; </w:t>
      </w:r>
      <w:proofErr w:type="spellStart"/>
      <w:r w:rsidR="00A02AA5">
        <w:t>Ilies</w:t>
      </w:r>
      <w:proofErr w:type="spellEnd"/>
      <w:r w:rsidR="00A02AA5">
        <w:t>, 2004)</w:t>
      </w:r>
      <w:r w:rsidR="001E20E3" w:rsidRPr="00533EF8">
        <w:t xml:space="preserve">.  </w:t>
      </w:r>
      <w:r w:rsidR="005E7A74" w:rsidRPr="00533EF8">
        <w:t xml:space="preserve">Responses are presented on a </w:t>
      </w:r>
      <w:r w:rsidR="001E20E3" w:rsidRPr="00533EF8">
        <w:t>7-point scale</w:t>
      </w:r>
      <w:r w:rsidR="005E7A74" w:rsidRPr="00533EF8">
        <w:t xml:space="preserve"> that asks participant</w:t>
      </w:r>
      <w:r w:rsidR="00A02AA5">
        <w:t>s how well a</w:t>
      </w:r>
      <w:r w:rsidR="001E20E3" w:rsidRPr="00533EF8">
        <w:t xml:space="preserve"> particular adjective describes them.  </w:t>
      </w:r>
      <w:r w:rsidR="00A02AA5">
        <w:t xml:space="preserve">For </w:t>
      </w:r>
      <w:r w:rsidR="00B416F7" w:rsidRPr="00533EF8">
        <w:t xml:space="preserve">this study, we used continuous scores of </w:t>
      </w:r>
      <w:r w:rsidR="00320F85" w:rsidRPr="00533EF8">
        <w:t>femininity and masculinity</w:t>
      </w:r>
      <w:r w:rsidR="005E7A74" w:rsidRPr="00533EF8">
        <w:t xml:space="preserve">. </w:t>
      </w:r>
      <w:r w:rsidR="001E20E3" w:rsidRPr="00533EF8">
        <w:t xml:space="preserve">Coefficient alphas </w:t>
      </w:r>
      <w:r w:rsidR="005E7A74" w:rsidRPr="00533EF8">
        <w:t xml:space="preserve">for the BSRI-SF </w:t>
      </w:r>
      <w:r w:rsidR="001E20E3" w:rsidRPr="00533EF8">
        <w:t>range from .84 to .87.  Test retest reliability measures</w:t>
      </w:r>
      <w:r w:rsidR="001B3CF2" w:rsidRPr="00533EF8">
        <w:t xml:space="preserve"> range from .76 to .91</w:t>
      </w:r>
      <w:r w:rsidR="00533EF8" w:rsidRPr="00533EF8">
        <w:t xml:space="preserve"> (Heller, et al., 2004)</w:t>
      </w:r>
      <w:r w:rsidR="001E20E3" w:rsidRPr="00533EF8">
        <w:t>.</w:t>
      </w:r>
      <w:r w:rsidR="001E20E3" w:rsidRPr="00F80C10">
        <w:rPr>
          <w:color w:val="FF0000"/>
        </w:rPr>
        <w:t xml:space="preserve"> </w:t>
      </w:r>
    </w:p>
    <w:p w:rsidR="00BB5D10" w:rsidRPr="00D64819" w:rsidRDefault="00BB5D10" w:rsidP="00CB7226">
      <w:pPr>
        <w:ind w:firstLine="720"/>
      </w:pPr>
      <w:proofErr w:type="gramStart"/>
      <w:r w:rsidRPr="00D64819">
        <w:rPr>
          <w:b/>
          <w:snapToGrid w:val="0"/>
        </w:rPr>
        <w:t>Hostility.</w:t>
      </w:r>
      <w:proofErr w:type="gramEnd"/>
      <w:r w:rsidRPr="00D64819">
        <w:rPr>
          <w:snapToGrid w:val="0"/>
        </w:rPr>
        <w:t xml:space="preserve"> Trait hostility was measured using the Cook</w:t>
      </w:r>
      <w:r w:rsidR="00D44123" w:rsidRPr="00D64819">
        <w:rPr>
          <w:snapToGrid w:val="0"/>
        </w:rPr>
        <w:t>-</w:t>
      </w:r>
      <w:r w:rsidRPr="00D64819">
        <w:rPr>
          <w:snapToGrid w:val="0"/>
        </w:rPr>
        <w:t xml:space="preserve">Medley Hostility Scale (Ho), a 50-item questionnaire </w:t>
      </w:r>
      <w:r w:rsidRPr="00D64819">
        <w:t>derived from the M</w:t>
      </w:r>
      <w:r w:rsidR="00FB1DE7" w:rsidRPr="00D64819">
        <w:t xml:space="preserve">innesota </w:t>
      </w:r>
      <w:r w:rsidRPr="00D64819">
        <w:t>M</w:t>
      </w:r>
      <w:r w:rsidR="00FB1DE7" w:rsidRPr="00D64819">
        <w:t xml:space="preserve">ultiphasic </w:t>
      </w:r>
      <w:r w:rsidRPr="00D64819">
        <w:t>P</w:t>
      </w:r>
      <w:r w:rsidR="00FB1DE7" w:rsidRPr="00D64819">
        <w:t xml:space="preserve">ersonality </w:t>
      </w:r>
      <w:r w:rsidRPr="00D64819">
        <w:t>I</w:t>
      </w:r>
      <w:r w:rsidR="00FB1DE7" w:rsidRPr="00D64819">
        <w:t>nventory (MMPI)</w:t>
      </w:r>
      <w:r w:rsidR="00D64819" w:rsidRPr="00D64819">
        <w:rPr>
          <w:vertAlign w:val="superscript"/>
        </w:rPr>
        <w:t xml:space="preserve"> </w:t>
      </w:r>
      <w:r w:rsidR="00D64819" w:rsidRPr="00D64819">
        <w:t>(Cook &amp; Medley, 1954)</w:t>
      </w:r>
      <w:r w:rsidRPr="00D64819">
        <w:t xml:space="preserve">.  Scores on the Ho have been associated with a number of health risks, </w:t>
      </w:r>
      <w:r w:rsidR="00142C2C" w:rsidRPr="00D64819">
        <w:t>including hypertension, coronary artery disease, and</w:t>
      </w:r>
      <w:r w:rsidRPr="00D64819">
        <w:t xml:space="preserve"> CHD</w:t>
      </w:r>
      <w:r w:rsidR="00D64819" w:rsidRPr="00D64819">
        <w:t xml:space="preserve"> (Cook &amp; Medley, 1954)</w:t>
      </w:r>
      <w:r w:rsidRPr="00D64819">
        <w:t xml:space="preserve">.  </w:t>
      </w:r>
      <w:r w:rsidRPr="00D64819">
        <w:rPr>
          <w:snapToGrid w:val="0"/>
        </w:rPr>
        <w:t>Psychometric properties of the scale, which are well established, include good internal consistency and moderate test-retest reliability</w:t>
      </w:r>
      <w:r w:rsidR="00D64819" w:rsidRPr="00D64819">
        <w:rPr>
          <w:snapToGrid w:val="0"/>
        </w:rPr>
        <w:t xml:space="preserve"> </w:t>
      </w:r>
      <w:r w:rsidR="00D64819" w:rsidRPr="00D64819">
        <w:t xml:space="preserve">(Barefoot, </w:t>
      </w:r>
      <w:proofErr w:type="spellStart"/>
      <w:r w:rsidR="00D64819" w:rsidRPr="00D64819">
        <w:t>Dahlstrom</w:t>
      </w:r>
      <w:proofErr w:type="spellEnd"/>
      <w:r w:rsidR="00D64819" w:rsidRPr="00D64819">
        <w:t xml:space="preserve">, &amp; Williams, 1983; Cook &amp; Medley, 1954; </w:t>
      </w:r>
      <w:proofErr w:type="spellStart"/>
      <w:r w:rsidR="00D64819" w:rsidRPr="00D64819">
        <w:t>Shekelle</w:t>
      </w:r>
      <w:proofErr w:type="spellEnd"/>
      <w:r w:rsidR="00D64819" w:rsidRPr="00D64819">
        <w:t xml:space="preserve">, Gale, </w:t>
      </w:r>
      <w:proofErr w:type="spellStart"/>
      <w:r w:rsidR="00D64819" w:rsidRPr="00D64819">
        <w:t>Ostfeld</w:t>
      </w:r>
      <w:proofErr w:type="spellEnd"/>
      <w:r w:rsidR="00D64819" w:rsidRPr="00D64819">
        <w:t>, &amp; Paul, 1983</w:t>
      </w:r>
      <w:r w:rsidR="00D64819">
        <w:t>; Smith, 1992</w:t>
      </w:r>
      <w:r w:rsidR="00D64819" w:rsidRPr="00D64819">
        <w:t>)</w:t>
      </w:r>
      <w:r w:rsidRPr="00D64819">
        <w:t>. Consistent with our prior work and that of other investigators, we modified the standard True/False response format to have participants rate their responses on a 6</w:t>
      </w:r>
      <w:r w:rsidR="00142C2C" w:rsidRPr="00D64819">
        <w:t>-</w:t>
      </w:r>
      <w:r w:rsidRPr="00D64819">
        <w:t>poin</w:t>
      </w:r>
      <w:r w:rsidR="00CB7226" w:rsidRPr="00D64819">
        <w:t>t scale</w:t>
      </w:r>
      <w:r w:rsidR="00D64819" w:rsidRPr="00D64819">
        <w:rPr>
          <w:vertAlign w:val="superscript"/>
        </w:rPr>
        <w:t xml:space="preserve"> </w:t>
      </w:r>
      <w:r w:rsidR="00D64819" w:rsidRPr="00D64819">
        <w:t xml:space="preserve">(Houston &amp; </w:t>
      </w:r>
      <w:proofErr w:type="spellStart"/>
      <w:r w:rsidR="00D64819" w:rsidRPr="00D64819">
        <w:t>Vavak</w:t>
      </w:r>
      <w:proofErr w:type="spellEnd"/>
      <w:r w:rsidR="00D64819" w:rsidRPr="00D64819">
        <w:t>, 1991)</w:t>
      </w:r>
      <w:r w:rsidRPr="00D64819">
        <w:t xml:space="preserve">. The </w:t>
      </w:r>
      <w:proofErr w:type="spellStart"/>
      <w:r w:rsidRPr="00D64819">
        <w:t>Cronbach’s</w:t>
      </w:r>
      <w:proofErr w:type="spellEnd"/>
      <w:r w:rsidRPr="00D64819">
        <w:t xml:space="preserve"> alpha for this sample indicated a high level of internal consistency (alpha = 0.91).</w:t>
      </w:r>
    </w:p>
    <w:p w:rsidR="008D51C8" w:rsidRPr="00D64819" w:rsidRDefault="008D51C8" w:rsidP="00D471F2">
      <w:pPr>
        <w:ind w:firstLine="720"/>
        <w:rPr>
          <w:i/>
        </w:rPr>
      </w:pPr>
      <w:proofErr w:type="gramStart"/>
      <w:r w:rsidRPr="00D64819">
        <w:rPr>
          <w:b/>
        </w:rPr>
        <w:t>Diary-based assessments</w:t>
      </w:r>
      <w:r w:rsidR="002259D7" w:rsidRPr="00D64819">
        <w:rPr>
          <w:i/>
        </w:rPr>
        <w:t>.</w:t>
      </w:r>
      <w:proofErr w:type="gramEnd"/>
      <w:r w:rsidRPr="00D64819">
        <w:rPr>
          <w:i/>
        </w:rPr>
        <w:t xml:space="preserve"> </w:t>
      </w:r>
      <w:r w:rsidRPr="00D64819">
        <w:t>Participants completed paper and pencil diaries</w:t>
      </w:r>
      <w:r w:rsidR="00663D6B" w:rsidRPr="00D64819">
        <w:t xml:space="preserve"> each time their BP was assessed.</w:t>
      </w:r>
      <w:r w:rsidRPr="00D64819">
        <w:t xml:space="preserve"> </w:t>
      </w:r>
      <w:r w:rsidR="00142C2C" w:rsidRPr="00D64819">
        <w:t xml:space="preserve">The diary </w:t>
      </w:r>
      <w:r w:rsidR="00431BAB" w:rsidRPr="00D64819">
        <w:t xml:space="preserve">inquired </w:t>
      </w:r>
      <w:r w:rsidRPr="00D64819">
        <w:t>about location, posture, use of caffeine, cigarettes and alcohol, eating, mood, social interactions, and activities.</w:t>
      </w:r>
    </w:p>
    <w:p w:rsidR="0084275D" w:rsidRPr="00D64819" w:rsidRDefault="00B3435B" w:rsidP="008D51C8">
      <w:pPr>
        <w:ind w:firstLine="720"/>
      </w:pPr>
      <w:r w:rsidRPr="00D64819">
        <w:rPr>
          <w:i/>
        </w:rPr>
        <w:t xml:space="preserve">Daily activities: </w:t>
      </w:r>
      <w:r w:rsidRPr="00D64819">
        <w:t xml:space="preserve">During the workday, activities included eating, </w:t>
      </w:r>
      <w:r w:rsidR="008D51C8" w:rsidRPr="00D64819">
        <w:t xml:space="preserve">being on </w:t>
      </w:r>
      <w:r w:rsidRPr="00D64819">
        <w:t xml:space="preserve">break, traveling (i.e., to and from patrol locations), issuing summons, patrolling and looking for violations, and paperwork. </w:t>
      </w:r>
    </w:p>
    <w:p w:rsidR="0084275D" w:rsidRPr="00D64819" w:rsidRDefault="0084275D" w:rsidP="008D51C8">
      <w:pPr>
        <w:ind w:firstLine="720"/>
      </w:pPr>
      <w:proofErr w:type="gramStart"/>
      <w:r w:rsidRPr="00D64819">
        <w:rPr>
          <w:i/>
        </w:rPr>
        <w:lastRenderedPageBreak/>
        <w:t>Interactions with motorists/pedestrians.</w:t>
      </w:r>
      <w:proofErr w:type="gramEnd"/>
      <w:r w:rsidRPr="00D64819">
        <w:t xml:space="preserve">  A series of diary items assessed the frequency and quality of interactions with motorists which occurred as BP was measured. TEAs were asked if they were talking at the time of cuff inflation (yes or no), and were then asked to indicate if they were interacting with a motorist or pedestrian.</w:t>
      </w:r>
    </w:p>
    <w:p w:rsidR="008D51C8" w:rsidRPr="00F80C10" w:rsidRDefault="008D51C8" w:rsidP="008D51C8">
      <w:pPr>
        <w:ind w:firstLine="720"/>
        <w:rPr>
          <w:color w:val="FF0000"/>
        </w:rPr>
      </w:pPr>
      <w:proofErr w:type="gramStart"/>
      <w:r w:rsidRPr="00D64819">
        <w:rPr>
          <w:i/>
        </w:rPr>
        <w:t>State Affect.</w:t>
      </w:r>
      <w:proofErr w:type="gramEnd"/>
      <w:r w:rsidRPr="00D64819">
        <w:t xml:space="preserve">  The affect items included “happy/excited”, “irritated/annoyed”, “relaxed/satisfied”, “nervous/tense”, “angry”, “sad/hurt”, “</w:t>
      </w:r>
      <w:proofErr w:type="gramStart"/>
      <w:r w:rsidRPr="00D64819">
        <w:t>interested</w:t>
      </w:r>
      <w:proofErr w:type="gramEnd"/>
      <w:r w:rsidRPr="00D64819">
        <w:t>”. These items have been used successfully in previous studies of TEAs</w:t>
      </w:r>
      <w:r w:rsidR="00D64819" w:rsidRPr="00D64819">
        <w:t xml:space="preserve"> (</w:t>
      </w:r>
      <w:r w:rsidR="004A024B">
        <w:t>Author</w:t>
      </w:r>
      <w:r w:rsidR="00D64819" w:rsidRPr="00D64819">
        <w:t>, et al., 1999)</w:t>
      </w:r>
      <w:r w:rsidR="00A02AA5">
        <w:t xml:space="preserve">. </w:t>
      </w:r>
      <w:r w:rsidRPr="00D64819">
        <w:t xml:space="preserve">The affect items were completed with a magnitude estimation scale consisting of 30 barcodes arranged vertically on the page to facilitate data entry.  The uppermost barcode indicated the maximum score for that emotion (i.e., 30), and the bottom barcode indicated the minimum score for that emotion (i.e., 1). Participants were instructed to draw a line through the bar code that represented their response to each </w:t>
      </w:r>
      <w:r w:rsidR="000D5820" w:rsidRPr="00D64819">
        <w:t>item</w:t>
      </w:r>
      <w:r w:rsidRPr="00D64819">
        <w:t xml:space="preserve">. This procedure was initially established to facilitate automated data entry, although technical difficulties ultimately necessitated manual coding.  </w:t>
      </w:r>
    </w:p>
    <w:p w:rsidR="00B8304F" w:rsidRPr="006C3199" w:rsidRDefault="0084275D" w:rsidP="00C10069">
      <w:pPr>
        <w:ind w:firstLine="720"/>
      </w:pPr>
      <w:proofErr w:type="gramStart"/>
      <w:r w:rsidRPr="006C3199">
        <w:rPr>
          <w:i/>
        </w:rPr>
        <w:t>Anger copin</w:t>
      </w:r>
      <w:r w:rsidR="002259D7" w:rsidRPr="006C3199">
        <w:rPr>
          <w:i/>
        </w:rPr>
        <w:t>g.</w:t>
      </w:r>
      <w:proofErr w:type="gramEnd"/>
      <w:r w:rsidRPr="006C3199">
        <w:t xml:space="preserve"> </w:t>
      </w:r>
      <w:r w:rsidR="000D5820" w:rsidRPr="006C3199">
        <w:t>The d</w:t>
      </w:r>
      <w:r w:rsidR="005557E0" w:rsidRPr="006C3199">
        <w:t>iar</w:t>
      </w:r>
      <w:r w:rsidR="000D5820" w:rsidRPr="006C3199">
        <w:t>y</w:t>
      </w:r>
      <w:r w:rsidR="005557E0" w:rsidRPr="006C3199">
        <w:t xml:space="preserve"> also assess</w:t>
      </w:r>
      <w:r w:rsidR="000D5820" w:rsidRPr="006C3199">
        <w:t>ed</w:t>
      </w:r>
      <w:r w:rsidR="005557E0" w:rsidRPr="006C3199">
        <w:t xml:space="preserve"> anger-coping responses, modeled on </w:t>
      </w:r>
      <w:proofErr w:type="spellStart"/>
      <w:r w:rsidR="005557E0" w:rsidRPr="006C3199">
        <w:t>Harburg</w:t>
      </w:r>
      <w:proofErr w:type="spellEnd"/>
      <w:r w:rsidR="005557E0" w:rsidRPr="006C3199">
        <w:t xml:space="preserve"> </w:t>
      </w:r>
      <w:r w:rsidR="00443437" w:rsidRPr="006C3199">
        <w:t>and colleagues</w:t>
      </w:r>
      <w:r w:rsidR="006C3199" w:rsidRPr="006C3199">
        <w:rPr>
          <w:vertAlign w:val="superscript"/>
        </w:rPr>
        <w:t xml:space="preserve"> </w:t>
      </w:r>
      <w:r w:rsidR="006C3199" w:rsidRPr="006C3199">
        <w:t>(</w:t>
      </w:r>
      <w:proofErr w:type="spellStart"/>
      <w:r w:rsidR="006C3199" w:rsidRPr="006C3199">
        <w:t>Harburg</w:t>
      </w:r>
      <w:proofErr w:type="spellEnd"/>
      <w:r w:rsidR="006C3199" w:rsidRPr="006C3199">
        <w:t xml:space="preserve">, </w:t>
      </w:r>
      <w:proofErr w:type="spellStart"/>
      <w:r w:rsidR="006C3199" w:rsidRPr="006C3199">
        <w:t>Gleiberman</w:t>
      </w:r>
      <w:proofErr w:type="spellEnd"/>
      <w:r w:rsidR="006C3199" w:rsidRPr="006C3199">
        <w:t xml:space="preserve">, </w:t>
      </w:r>
      <w:proofErr w:type="spellStart"/>
      <w:r w:rsidR="006C3199" w:rsidRPr="006C3199">
        <w:t>Roeper</w:t>
      </w:r>
      <w:proofErr w:type="spellEnd"/>
      <w:r w:rsidR="006C3199" w:rsidRPr="006C3199">
        <w:t xml:space="preserve">, </w:t>
      </w:r>
      <w:proofErr w:type="spellStart"/>
      <w:r w:rsidR="006C3199" w:rsidRPr="006C3199">
        <w:t>Schork</w:t>
      </w:r>
      <w:proofErr w:type="spellEnd"/>
      <w:r w:rsidR="006C3199" w:rsidRPr="006C3199">
        <w:t xml:space="preserve">, &amp; </w:t>
      </w:r>
      <w:proofErr w:type="spellStart"/>
      <w:r w:rsidR="006C3199" w:rsidRPr="006C3199">
        <w:t>Schull</w:t>
      </w:r>
      <w:proofErr w:type="spellEnd"/>
      <w:r w:rsidR="006C3199" w:rsidRPr="006C3199">
        <w:t>, 1978)</w:t>
      </w:r>
      <w:r w:rsidR="005557E0" w:rsidRPr="006C3199">
        <w:t xml:space="preserve">. </w:t>
      </w:r>
      <w:r w:rsidR="000845E3" w:rsidRPr="006C3199">
        <w:t>If participants</w:t>
      </w:r>
      <w:r w:rsidR="005B5CB6" w:rsidRPr="006C3199">
        <w:t xml:space="preserve"> indicated they had a conflictual</w:t>
      </w:r>
      <w:r w:rsidR="000845E3" w:rsidRPr="006C3199">
        <w:t xml:space="preserve"> interaction with another person, </w:t>
      </w:r>
      <w:r w:rsidR="005557E0" w:rsidRPr="006C3199">
        <w:t xml:space="preserve">diary items inquired if they had </w:t>
      </w:r>
      <w:r w:rsidR="000845E3" w:rsidRPr="006C3199">
        <w:t>expressed their anger</w:t>
      </w:r>
      <w:r w:rsidR="001F280D" w:rsidRPr="006C3199">
        <w:t xml:space="preserve"> (Anger-Out)</w:t>
      </w:r>
      <w:r w:rsidR="000845E3" w:rsidRPr="006C3199">
        <w:t>, hid</w:t>
      </w:r>
      <w:r w:rsidR="005557E0" w:rsidRPr="006C3199">
        <w:t>den</w:t>
      </w:r>
      <w:r w:rsidR="000845E3" w:rsidRPr="006C3199">
        <w:t xml:space="preserve"> </w:t>
      </w:r>
      <w:r w:rsidR="009257E1" w:rsidRPr="006C3199">
        <w:t xml:space="preserve">or suppressed </w:t>
      </w:r>
      <w:r w:rsidR="000845E3" w:rsidRPr="006C3199">
        <w:t xml:space="preserve">their anger </w:t>
      </w:r>
      <w:r w:rsidR="001F280D" w:rsidRPr="006C3199">
        <w:t xml:space="preserve">(Anger-In) </w:t>
      </w:r>
      <w:r w:rsidR="000845E3" w:rsidRPr="006C3199">
        <w:t>or reacted calmly</w:t>
      </w:r>
      <w:r w:rsidR="001F280D" w:rsidRPr="006C3199">
        <w:t xml:space="preserve"> (Anger-Calm)</w:t>
      </w:r>
      <w:r w:rsidR="005557E0" w:rsidRPr="006C3199">
        <w:t xml:space="preserve">. Each </w:t>
      </w:r>
      <w:r w:rsidR="0044101B" w:rsidRPr="006C3199">
        <w:t>type of anger expression strategy</w:t>
      </w:r>
      <w:r w:rsidR="000D5820" w:rsidRPr="006C3199">
        <w:t xml:space="preserve"> was</w:t>
      </w:r>
      <w:r w:rsidR="0044101B" w:rsidRPr="006C3199">
        <w:t xml:space="preserve"> rated on a 6</w:t>
      </w:r>
      <w:r w:rsidR="000D5820" w:rsidRPr="006C3199">
        <w:t>-</w:t>
      </w:r>
      <w:r w:rsidR="0044101B" w:rsidRPr="006C3199">
        <w:t>point scale</w:t>
      </w:r>
      <w:r w:rsidR="000845E3" w:rsidRPr="006C3199">
        <w:t xml:space="preserve">. </w:t>
      </w:r>
      <w:r w:rsidR="006276B6" w:rsidRPr="006C3199">
        <w:t xml:space="preserve">We have </w:t>
      </w:r>
      <w:r w:rsidR="00431BAB" w:rsidRPr="006C3199">
        <w:t xml:space="preserve">analyzed data from this type of diary </w:t>
      </w:r>
      <w:r w:rsidR="00A02AA5">
        <w:t xml:space="preserve">in our previous studies </w:t>
      </w:r>
      <w:r w:rsidR="006C3199" w:rsidRPr="006C3199">
        <w:t>(</w:t>
      </w:r>
      <w:r w:rsidR="004A024B">
        <w:t>Author</w:t>
      </w:r>
      <w:r w:rsidR="006C3199" w:rsidRPr="006C3199">
        <w:t xml:space="preserve">, et al., 2009; </w:t>
      </w:r>
      <w:r w:rsidR="004A024B">
        <w:t>Author</w:t>
      </w:r>
      <w:r w:rsidR="006C3199" w:rsidRPr="006C3199">
        <w:t>, et al., 1999)</w:t>
      </w:r>
      <w:r w:rsidR="006276B6" w:rsidRPr="006C3199">
        <w:t xml:space="preserve">. </w:t>
      </w:r>
    </w:p>
    <w:p w:rsidR="00113864" w:rsidRPr="006C3199" w:rsidRDefault="0024322C" w:rsidP="004C7287">
      <w:pPr>
        <w:ind w:firstLine="720"/>
      </w:pPr>
      <w:proofErr w:type="gramStart"/>
      <w:r>
        <w:rPr>
          <w:b/>
        </w:rPr>
        <w:t xml:space="preserve">Ambulatory </w:t>
      </w:r>
      <w:r w:rsidR="00585E1F" w:rsidRPr="006C3199">
        <w:rPr>
          <w:b/>
        </w:rPr>
        <w:t>Blood Pressure</w:t>
      </w:r>
      <w:r w:rsidR="009257E1" w:rsidRPr="006C3199">
        <w:rPr>
          <w:b/>
        </w:rPr>
        <w:t>.</w:t>
      </w:r>
      <w:proofErr w:type="gramEnd"/>
      <w:r w:rsidR="009257E1" w:rsidRPr="006C3199">
        <w:rPr>
          <w:b/>
        </w:rPr>
        <w:t xml:space="preserve"> </w:t>
      </w:r>
      <w:r w:rsidR="00113864" w:rsidRPr="006C3199">
        <w:t>As in our prior research</w:t>
      </w:r>
      <w:r w:rsidR="006C3199" w:rsidRPr="006C3199">
        <w:t xml:space="preserve"> (</w:t>
      </w:r>
      <w:r w:rsidR="004A024B">
        <w:t>Author</w:t>
      </w:r>
      <w:r w:rsidR="006C3199" w:rsidRPr="006C3199">
        <w:t xml:space="preserve">, et al., 2008; </w:t>
      </w:r>
      <w:r w:rsidR="004A024B">
        <w:t>Author</w:t>
      </w:r>
      <w:r w:rsidR="006C3199" w:rsidRPr="006C3199">
        <w:t xml:space="preserve">, et al., 2004; </w:t>
      </w:r>
      <w:r w:rsidR="004A024B">
        <w:t>Author</w:t>
      </w:r>
      <w:r w:rsidR="006C3199" w:rsidRPr="006C3199">
        <w:t>, et al., 1999)</w:t>
      </w:r>
      <w:r w:rsidR="00113864" w:rsidRPr="006C3199">
        <w:t xml:space="preserve">, measures of </w:t>
      </w:r>
      <w:r w:rsidR="00B8740F" w:rsidRPr="006C3199">
        <w:t>systolic BP (</w:t>
      </w:r>
      <w:r w:rsidR="00113864" w:rsidRPr="006C3199">
        <w:t>SBP</w:t>
      </w:r>
      <w:r w:rsidR="00B8740F" w:rsidRPr="006C3199">
        <w:t>)</w:t>
      </w:r>
      <w:r w:rsidR="00113864" w:rsidRPr="006C3199">
        <w:t xml:space="preserve">, </w:t>
      </w:r>
      <w:r w:rsidR="00B8740F" w:rsidRPr="006C3199">
        <w:t>diastolic BP (</w:t>
      </w:r>
      <w:r w:rsidR="00113864" w:rsidRPr="006C3199">
        <w:t>DBP</w:t>
      </w:r>
      <w:r w:rsidR="00B8740F" w:rsidRPr="006C3199">
        <w:t>)</w:t>
      </w:r>
      <w:r w:rsidR="00113864" w:rsidRPr="006C3199">
        <w:t xml:space="preserve">, and </w:t>
      </w:r>
      <w:r w:rsidR="00B8740F" w:rsidRPr="006C3199">
        <w:t>heart rate (</w:t>
      </w:r>
      <w:r w:rsidR="00113864" w:rsidRPr="006C3199">
        <w:t>HR</w:t>
      </w:r>
      <w:r w:rsidR="00B8740F" w:rsidRPr="006C3199">
        <w:t>)</w:t>
      </w:r>
      <w:r w:rsidR="00113864" w:rsidRPr="006C3199">
        <w:t xml:space="preserve"> were collected throughout the workday using the </w:t>
      </w:r>
      <w:proofErr w:type="spellStart"/>
      <w:r w:rsidR="00113864" w:rsidRPr="006C3199">
        <w:t>Suntech</w:t>
      </w:r>
      <w:proofErr w:type="spellEnd"/>
      <w:r w:rsidR="00113864" w:rsidRPr="006C3199">
        <w:t xml:space="preserve"> </w:t>
      </w:r>
      <w:proofErr w:type="spellStart"/>
      <w:r w:rsidR="00113864" w:rsidRPr="006C3199">
        <w:t>Accutracker</w:t>
      </w:r>
      <w:proofErr w:type="spellEnd"/>
      <w:r w:rsidR="00113864" w:rsidRPr="006C3199">
        <w:t xml:space="preserve"> II (</w:t>
      </w:r>
      <w:proofErr w:type="spellStart"/>
      <w:r w:rsidR="00113864" w:rsidRPr="006C3199">
        <w:t>Suntech</w:t>
      </w:r>
      <w:proofErr w:type="spellEnd"/>
      <w:r w:rsidR="00113864" w:rsidRPr="006C3199">
        <w:t xml:space="preserve"> Medical Instruments, Raleigh, North Carolina), an instrument with documented reliability and validity</w:t>
      </w:r>
      <w:r w:rsidR="006C3199" w:rsidRPr="006C3199">
        <w:t xml:space="preserve"> (</w:t>
      </w:r>
      <w:r w:rsidR="004A024B">
        <w:t>Author</w:t>
      </w:r>
      <w:r w:rsidR="006C3199" w:rsidRPr="006C3199">
        <w:t>, et al., 2008)</w:t>
      </w:r>
      <w:r w:rsidR="00113864" w:rsidRPr="006C3199">
        <w:t xml:space="preserve">. </w:t>
      </w:r>
    </w:p>
    <w:p w:rsidR="005E7A74" w:rsidRPr="006C3199" w:rsidRDefault="00490303" w:rsidP="001E20E3">
      <w:pPr>
        <w:rPr>
          <w:b/>
        </w:rPr>
      </w:pPr>
      <w:r w:rsidRPr="006C3199">
        <w:rPr>
          <w:b/>
        </w:rPr>
        <w:lastRenderedPageBreak/>
        <w:t>Data Analytic Plan</w:t>
      </w:r>
    </w:p>
    <w:p w:rsidR="00113864" w:rsidRPr="006C3199" w:rsidRDefault="00113864" w:rsidP="00113864">
      <w:pPr>
        <w:ind w:firstLine="720"/>
        <w:rPr>
          <w:szCs w:val="20"/>
        </w:rPr>
      </w:pPr>
      <w:r w:rsidRPr="006C3199">
        <w:rPr>
          <w:snapToGrid w:val="0"/>
        </w:rPr>
        <w:t xml:space="preserve">Procedures for detection and deletion of potentially </w:t>
      </w:r>
      <w:proofErr w:type="spellStart"/>
      <w:r w:rsidRPr="006C3199">
        <w:rPr>
          <w:snapToGrid w:val="0"/>
        </w:rPr>
        <w:t>artifactual</w:t>
      </w:r>
      <w:proofErr w:type="spellEnd"/>
      <w:r w:rsidRPr="006C3199">
        <w:rPr>
          <w:snapToGrid w:val="0"/>
        </w:rPr>
        <w:t xml:space="preserve"> readings were identical to those used in our prior studies</w:t>
      </w:r>
      <w:r w:rsidR="006C3199" w:rsidRPr="006C3199">
        <w:rPr>
          <w:snapToGrid w:val="0"/>
          <w:vertAlign w:val="superscript"/>
        </w:rPr>
        <w:t xml:space="preserve"> </w:t>
      </w:r>
      <w:r w:rsidR="006C3199" w:rsidRPr="006C3199">
        <w:rPr>
          <w:snapToGrid w:val="0"/>
        </w:rPr>
        <w:t>(</w:t>
      </w:r>
      <w:r w:rsidR="004A024B">
        <w:rPr>
          <w:snapToGrid w:val="0"/>
        </w:rPr>
        <w:t>Author</w:t>
      </w:r>
      <w:r w:rsidR="006C3199" w:rsidRPr="006C3199">
        <w:rPr>
          <w:snapToGrid w:val="0"/>
        </w:rPr>
        <w:t xml:space="preserve">, et al., 2009; </w:t>
      </w:r>
      <w:r w:rsidR="004A024B">
        <w:rPr>
          <w:snapToGrid w:val="0"/>
        </w:rPr>
        <w:t>Author</w:t>
      </w:r>
      <w:r w:rsidR="006C3199" w:rsidRPr="006C3199">
        <w:rPr>
          <w:snapToGrid w:val="0"/>
        </w:rPr>
        <w:t xml:space="preserve">, et al., 2008; </w:t>
      </w:r>
      <w:r w:rsidR="004A024B">
        <w:rPr>
          <w:snapToGrid w:val="0"/>
        </w:rPr>
        <w:t>Author</w:t>
      </w:r>
      <w:r w:rsidR="006C3199" w:rsidRPr="006C3199">
        <w:rPr>
          <w:snapToGrid w:val="0"/>
        </w:rPr>
        <w:t xml:space="preserve">, et al., 2004; </w:t>
      </w:r>
      <w:r w:rsidR="004A024B">
        <w:rPr>
          <w:snapToGrid w:val="0"/>
        </w:rPr>
        <w:t>Author</w:t>
      </w:r>
      <w:r w:rsidR="006C3199" w:rsidRPr="006C3199">
        <w:rPr>
          <w:snapToGrid w:val="0"/>
        </w:rPr>
        <w:t>, et al., 1999)</w:t>
      </w:r>
      <w:r w:rsidRPr="006C3199">
        <w:rPr>
          <w:snapToGrid w:val="0"/>
        </w:rPr>
        <w:t>.</w:t>
      </w:r>
      <w:r w:rsidRPr="006C3199">
        <w:rPr>
          <w:szCs w:val="20"/>
        </w:rPr>
        <w:t xml:space="preserve"> If the difference between SBP and DBP was less than 20</w:t>
      </w:r>
      <w:r w:rsidR="00625236" w:rsidRPr="006C3199">
        <w:rPr>
          <w:szCs w:val="20"/>
        </w:rPr>
        <w:t>mmHg</w:t>
      </w:r>
      <w:r w:rsidRPr="006C3199">
        <w:rPr>
          <w:szCs w:val="20"/>
        </w:rPr>
        <w:t xml:space="preserve"> or exceeded 90 mmHg, then SBP, DBP, and HR readings were deleted from the analysis.  If ABP readings were accompanied by error codes indicating a problem with the equipment (i.e., ECG leads, cuff or cables) then SBP, DBP, and HR readings were also deleted. </w:t>
      </w:r>
      <w:r w:rsidR="00625236" w:rsidRPr="006C3199">
        <w:rPr>
          <w:szCs w:val="20"/>
        </w:rPr>
        <w:t xml:space="preserve">If either SBP or DBP was considered to be erroneous, then both BP readings were removed from subsequent analyses.  </w:t>
      </w:r>
      <w:r w:rsidRPr="006C3199">
        <w:rPr>
          <w:szCs w:val="20"/>
        </w:rPr>
        <w:t>Once error readings were deleted, BP readings were included in the following ranges: SBP was greater than 85 and less than 196</w:t>
      </w:r>
      <w:r w:rsidR="00766D20" w:rsidRPr="006C3199">
        <w:rPr>
          <w:szCs w:val="20"/>
        </w:rPr>
        <w:t xml:space="preserve"> mm</w:t>
      </w:r>
      <w:r w:rsidR="00B8740F" w:rsidRPr="006C3199">
        <w:rPr>
          <w:szCs w:val="20"/>
        </w:rPr>
        <w:t>Hg</w:t>
      </w:r>
      <w:r w:rsidRPr="006C3199">
        <w:rPr>
          <w:szCs w:val="20"/>
        </w:rPr>
        <w:t>, DBP was greater than 41 but less than 130</w:t>
      </w:r>
      <w:r w:rsidR="00B8740F" w:rsidRPr="006C3199">
        <w:rPr>
          <w:szCs w:val="20"/>
        </w:rPr>
        <w:t xml:space="preserve"> mmHg,</w:t>
      </w:r>
      <w:r w:rsidRPr="006C3199">
        <w:rPr>
          <w:szCs w:val="20"/>
        </w:rPr>
        <w:t xml:space="preserve"> and HR values were greater than 46 and less than 195</w:t>
      </w:r>
      <w:r w:rsidR="00B8740F" w:rsidRPr="006C3199">
        <w:rPr>
          <w:szCs w:val="20"/>
        </w:rPr>
        <w:t xml:space="preserve"> beats per minute (bpm)</w:t>
      </w:r>
      <w:r w:rsidRPr="006C3199">
        <w:rPr>
          <w:szCs w:val="20"/>
        </w:rPr>
        <w:t xml:space="preserve">. </w:t>
      </w:r>
    </w:p>
    <w:p w:rsidR="002B39DC" w:rsidRPr="006C3199" w:rsidRDefault="00490303" w:rsidP="001E20E3">
      <w:r w:rsidRPr="006C3199">
        <w:tab/>
      </w:r>
      <w:r w:rsidR="007804CA" w:rsidRPr="006C3199">
        <w:t>Preliminary analyses investigated demographic differences</w:t>
      </w:r>
      <w:r w:rsidR="00FF25C7" w:rsidRPr="006C3199">
        <w:t xml:space="preserve"> </w:t>
      </w:r>
      <w:r w:rsidR="007804CA" w:rsidRPr="006C3199">
        <w:t xml:space="preserve">in independent </w:t>
      </w:r>
      <w:r w:rsidR="006276B6" w:rsidRPr="006C3199">
        <w:t xml:space="preserve">variables (i.e., sex and </w:t>
      </w:r>
      <w:r w:rsidR="008A6EBA" w:rsidRPr="006C3199">
        <w:t xml:space="preserve">feminine gender </w:t>
      </w:r>
      <w:r w:rsidR="00AF570D" w:rsidRPr="006C3199">
        <w:t>schema</w:t>
      </w:r>
      <w:r w:rsidR="006276B6" w:rsidRPr="006C3199">
        <w:t xml:space="preserve">) </w:t>
      </w:r>
      <w:r w:rsidR="007804CA" w:rsidRPr="006C3199">
        <w:t xml:space="preserve">and </w:t>
      </w:r>
      <w:r w:rsidR="009257E1" w:rsidRPr="006C3199">
        <w:t xml:space="preserve">outcome variables (i.e., </w:t>
      </w:r>
      <w:r w:rsidR="009520CF" w:rsidRPr="006C3199">
        <w:t xml:space="preserve">daily mood, anger-coping, and </w:t>
      </w:r>
      <w:r w:rsidR="006276B6" w:rsidRPr="006C3199">
        <w:t>ABP</w:t>
      </w:r>
      <w:r w:rsidR="009257E1" w:rsidRPr="006C3199">
        <w:t>)</w:t>
      </w:r>
      <w:r w:rsidR="007804CA" w:rsidRPr="006C3199">
        <w:t xml:space="preserve">. </w:t>
      </w:r>
      <w:r w:rsidRPr="006C3199">
        <w:t xml:space="preserve"> </w:t>
      </w:r>
      <w:r w:rsidR="00276ED2" w:rsidRPr="006C3199">
        <w:t xml:space="preserve">Multilevel mixed </w:t>
      </w:r>
      <w:r w:rsidR="000A271F" w:rsidRPr="006C3199">
        <w:t xml:space="preserve">(MLM) </w:t>
      </w:r>
      <w:r w:rsidR="00276ED2" w:rsidRPr="006C3199">
        <w:t xml:space="preserve">models were estimated using </w:t>
      </w:r>
      <w:r w:rsidRPr="006C3199">
        <w:t xml:space="preserve">PROC Mixed </w:t>
      </w:r>
      <w:r w:rsidR="00EC5353" w:rsidRPr="006C3199">
        <w:t xml:space="preserve">(SAS Institute) </w:t>
      </w:r>
      <w:r w:rsidR="00276ED2" w:rsidRPr="006C3199">
        <w:t>in order</w:t>
      </w:r>
      <w:r w:rsidRPr="006C3199">
        <w:t xml:space="preserve"> to test the relationship between sex</w:t>
      </w:r>
      <w:r w:rsidR="00EC5353" w:rsidRPr="006C3199">
        <w:t xml:space="preserve">, </w:t>
      </w:r>
      <w:r w:rsidR="008A6EBA" w:rsidRPr="006C3199">
        <w:t>feminine gender identity</w:t>
      </w:r>
      <w:r w:rsidR="004B1184" w:rsidRPr="006C3199">
        <w:t>,</w:t>
      </w:r>
      <w:r w:rsidRPr="006C3199">
        <w:t xml:space="preserve"> and </w:t>
      </w:r>
      <w:r w:rsidR="00EC5353" w:rsidRPr="006C3199">
        <w:t>A</w:t>
      </w:r>
      <w:r w:rsidRPr="006C3199">
        <w:t xml:space="preserve">BP </w:t>
      </w:r>
      <w:r w:rsidR="00EC5353" w:rsidRPr="006C3199">
        <w:t>level across the testing day</w:t>
      </w:r>
      <w:r w:rsidR="00A70069" w:rsidRPr="006C3199">
        <w:t xml:space="preserve"> with all observations used in these analyses</w:t>
      </w:r>
      <w:r w:rsidR="00EC5353" w:rsidRPr="006C3199">
        <w:t xml:space="preserve">. </w:t>
      </w:r>
      <w:r w:rsidRPr="006C3199">
        <w:t xml:space="preserve"> </w:t>
      </w:r>
      <w:r w:rsidR="00276ED2" w:rsidRPr="006C3199">
        <w:t>The intercept (between-person variance) was treated as a random effect, and a</w:t>
      </w:r>
      <w:r w:rsidR="00D42CED" w:rsidRPr="006C3199">
        <w:t xml:space="preserve"> </w:t>
      </w:r>
      <w:proofErr w:type="spellStart"/>
      <w:proofErr w:type="gramStart"/>
      <w:r w:rsidR="00D42CED" w:rsidRPr="006C3199">
        <w:t>sp</w:t>
      </w:r>
      <w:proofErr w:type="spellEnd"/>
      <w:r w:rsidR="00D42CED" w:rsidRPr="006C3199">
        <w:t>(</w:t>
      </w:r>
      <w:proofErr w:type="gramEnd"/>
      <w:r w:rsidR="00D42CED" w:rsidRPr="006C3199">
        <w:t xml:space="preserve">pow) </w:t>
      </w:r>
      <w:r w:rsidR="00EC5353" w:rsidRPr="006C3199">
        <w:t>error structure</w:t>
      </w:r>
      <w:r w:rsidR="00276ED2" w:rsidRPr="006C3199">
        <w:t xml:space="preserve"> was used to handle the expected serial autocorrelation of within-person residuals</w:t>
      </w:r>
      <w:r w:rsidR="00EC5353" w:rsidRPr="006C3199">
        <w:t xml:space="preserve">. To examine </w:t>
      </w:r>
      <w:r w:rsidR="008A6EBA" w:rsidRPr="006C3199">
        <w:t xml:space="preserve">femininity </w:t>
      </w:r>
      <w:r w:rsidR="00EC5353" w:rsidRPr="006C3199">
        <w:t xml:space="preserve">differences in BP during </w:t>
      </w:r>
      <w:r w:rsidR="00664A84" w:rsidRPr="006C3199">
        <w:t xml:space="preserve">interpersonal vs. non-personal workplace activities, </w:t>
      </w:r>
      <w:r w:rsidR="000A271F" w:rsidRPr="006C3199">
        <w:t>MLM</w:t>
      </w:r>
      <w:r w:rsidR="00664A84" w:rsidRPr="006C3199">
        <w:t xml:space="preserve"> analyses examine</w:t>
      </w:r>
      <w:r w:rsidR="000A271F" w:rsidRPr="006C3199">
        <w:t>d</w:t>
      </w:r>
      <w:r w:rsidR="00664A84" w:rsidRPr="006C3199">
        <w:t xml:space="preserve"> interactions of sex-type with Type of Activity. </w:t>
      </w:r>
    </w:p>
    <w:p w:rsidR="00664A84" w:rsidRPr="00203181" w:rsidRDefault="00664A84" w:rsidP="002B39DC">
      <w:pPr>
        <w:ind w:firstLine="720"/>
      </w:pPr>
      <w:r w:rsidRPr="006C3199">
        <w:rPr>
          <w:iCs/>
        </w:rPr>
        <w:t xml:space="preserve">Previous studies have demonstrated consistent </w:t>
      </w:r>
      <w:r w:rsidR="0057354A" w:rsidRPr="006C3199">
        <w:rPr>
          <w:iCs/>
        </w:rPr>
        <w:t xml:space="preserve">sex, </w:t>
      </w:r>
      <w:r w:rsidRPr="006C3199">
        <w:rPr>
          <w:iCs/>
        </w:rPr>
        <w:t xml:space="preserve">age, race, and body mass index (BMI) differences in </w:t>
      </w:r>
      <w:r w:rsidRPr="00203181">
        <w:rPr>
          <w:iCs/>
        </w:rPr>
        <w:t>BP</w:t>
      </w:r>
      <w:r w:rsidR="006C3199" w:rsidRPr="00203181">
        <w:rPr>
          <w:iCs/>
        </w:rPr>
        <w:t xml:space="preserve"> (</w:t>
      </w:r>
      <w:proofErr w:type="spellStart"/>
      <w:r w:rsidR="008924CA" w:rsidRPr="00203181">
        <w:rPr>
          <w:iCs/>
        </w:rPr>
        <w:t>Ewart</w:t>
      </w:r>
      <w:proofErr w:type="spellEnd"/>
      <w:r w:rsidR="008924CA" w:rsidRPr="00203181">
        <w:rPr>
          <w:iCs/>
        </w:rPr>
        <w:t xml:space="preserve"> &amp; </w:t>
      </w:r>
      <w:proofErr w:type="spellStart"/>
      <w:r w:rsidR="008924CA" w:rsidRPr="00203181">
        <w:rPr>
          <w:iCs/>
        </w:rPr>
        <w:t>Kolodner</w:t>
      </w:r>
      <w:proofErr w:type="spellEnd"/>
      <w:r w:rsidR="008924CA" w:rsidRPr="00203181">
        <w:rPr>
          <w:iCs/>
        </w:rPr>
        <w:t xml:space="preserve">, 1994; </w:t>
      </w:r>
      <w:proofErr w:type="spellStart"/>
      <w:r w:rsidR="006C3199" w:rsidRPr="00203181">
        <w:rPr>
          <w:iCs/>
        </w:rPr>
        <w:t>Hermida</w:t>
      </w:r>
      <w:proofErr w:type="spellEnd"/>
      <w:r w:rsidR="006C3199" w:rsidRPr="00203181">
        <w:rPr>
          <w:iCs/>
        </w:rPr>
        <w:t>, et al., 2001</w:t>
      </w:r>
      <w:r w:rsidR="008924CA" w:rsidRPr="00203181">
        <w:rPr>
          <w:iCs/>
        </w:rPr>
        <w:t xml:space="preserve">; </w:t>
      </w:r>
      <w:proofErr w:type="spellStart"/>
      <w:r w:rsidR="00203181" w:rsidRPr="00203181">
        <w:rPr>
          <w:iCs/>
        </w:rPr>
        <w:t>Kamarck</w:t>
      </w:r>
      <w:proofErr w:type="spellEnd"/>
      <w:r w:rsidR="00203181" w:rsidRPr="00203181">
        <w:rPr>
          <w:iCs/>
        </w:rPr>
        <w:t xml:space="preserve">, et al., 1998; </w:t>
      </w:r>
      <w:proofErr w:type="spellStart"/>
      <w:r w:rsidR="00203181" w:rsidRPr="00203181">
        <w:rPr>
          <w:iCs/>
        </w:rPr>
        <w:t>Meininger</w:t>
      </w:r>
      <w:proofErr w:type="spellEnd"/>
      <w:r w:rsidR="00203181" w:rsidRPr="00203181">
        <w:rPr>
          <w:iCs/>
        </w:rPr>
        <w:t xml:space="preserve">, </w:t>
      </w:r>
      <w:proofErr w:type="spellStart"/>
      <w:r w:rsidR="00203181" w:rsidRPr="00203181">
        <w:rPr>
          <w:iCs/>
        </w:rPr>
        <w:t>Liehr</w:t>
      </w:r>
      <w:proofErr w:type="spellEnd"/>
      <w:r w:rsidR="00203181" w:rsidRPr="00203181">
        <w:rPr>
          <w:iCs/>
        </w:rPr>
        <w:t xml:space="preserve">, Chan, Smith, &amp; Mueller, 2004; Shapiro, Goldstein, &amp; </w:t>
      </w:r>
      <w:proofErr w:type="spellStart"/>
      <w:r w:rsidR="00203181" w:rsidRPr="00203181">
        <w:rPr>
          <w:iCs/>
        </w:rPr>
        <w:t>Jamner</w:t>
      </w:r>
      <w:proofErr w:type="spellEnd"/>
      <w:r w:rsidR="00203181" w:rsidRPr="00203181">
        <w:rPr>
          <w:iCs/>
        </w:rPr>
        <w:t xml:space="preserve">, 1996; </w:t>
      </w:r>
      <w:r w:rsidR="008924CA" w:rsidRPr="00203181">
        <w:rPr>
          <w:iCs/>
        </w:rPr>
        <w:t xml:space="preserve">White &amp; </w:t>
      </w:r>
      <w:proofErr w:type="spellStart"/>
      <w:r w:rsidR="008924CA" w:rsidRPr="00203181">
        <w:rPr>
          <w:iCs/>
        </w:rPr>
        <w:t>Morganroth</w:t>
      </w:r>
      <w:proofErr w:type="spellEnd"/>
      <w:r w:rsidR="008924CA" w:rsidRPr="00203181">
        <w:rPr>
          <w:iCs/>
        </w:rPr>
        <w:t>, 1989</w:t>
      </w:r>
      <w:r w:rsidR="006C3199" w:rsidRPr="00203181">
        <w:rPr>
          <w:iCs/>
        </w:rPr>
        <w:t>)</w:t>
      </w:r>
      <w:r w:rsidRPr="00203181">
        <w:rPr>
          <w:iCs/>
        </w:rPr>
        <w:t xml:space="preserve">. Therefore, we included these variables as between-person covariates in all </w:t>
      </w:r>
      <w:r w:rsidRPr="00203181">
        <w:rPr>
          <w:iCs/>
        </w:rPr>
        <w:lastRenderedPageBreak/>
        <w:t xml:space="preserve">subsequent analyses of the effects of </w:t>
      </w:r>
      <w:r w:rsidR="00AF570D" w:rsidRPr="00203181">
        <w:rPr>
          <w:iCs/>
        </w:rPr>
        <w:t>gender schema</w:t>
      </w:r>
      <w:r w:rsidRPr="00203181">
        <w:rPr>
          <w:iCs/>
        </w:rPr>
        <w:t>.</w:t>
      </w:r>
      <w:r w:rsidRPr="00203181">
        <w:t xml:space="preserve"> </w:t>
      </w:r>
      <w:r w:rsidR="000A271F" w:rsidRPr="00203181">
        <w:t>P</w:t>
      </w:r>
      <w:r w:rsidRPr="00203181">
        <w:t xml:space="preserve">osture, caffeine, and smoking were </w:t>
      </w:r>
      <w:r w:rsidR="000A271F" w:rsidRPr="00203181">
        <w:t xml:space="preserve">included </w:t>
      </w:r>
      <w:r w:rsidRPr="00203181">
        <w:t xml:space="preserve">as </w:t>
      </w:r>
      <w:r w:rsidR="000A271F" w:rsidRPr="00203181">
        <w:t>time-varying</w:t>
      </w:r>
      <w:r w:rsidRPr="00203181">
        <w:t xml:space="preserve"> covariates</w:t>
      </w:r>
      <w:r w:rsidR="000A271F" w:rsidRPr="00203181">
        <w:t>,</w:t>
      </w:r>
      <w:r w:rsidRPr="00203181">
        <w:t xml:space="preserve"> as we have done in previous studies</w:t>
      </w:r>
      <w:r w:rsidR="00203181" w:rsidRPr="00203181">
        <w:t xml:space="preserve"> (</w:t>
      </w:r>
      <w:r w:rsidR="004A024B">
        <w:t>Author</w:t>
      </w:r>
      <w:r w:rsidR="00203181" w:rsidRPr="00203181">
        <w:t>, et al., 2009)</w:t>
      </w:r>
      <w:r w:rsidRPr="00203181">
        <w:t>.</w:t>
      </w:r>
      <w:r w:rsidR="007D3435" w:rsidRPr="00203181">
        <w:t xml:space="preserve"> In addition, we have previously demonstrated the association of hostility to ABP during interactions with motorists in this sample (employing only Time 2 data). </w:t>
      </w:r>
      <w:r w:rsidR="00625236" w:rsidRPr="00203181">
        <w:t xml:space="preserve">Hostility has been related to masculinity, and to </w:t>
      </w:r>
      <w:r w:rsidR="000A271F" w:rsidRPr="00203181">
        <w:t>e</w:t>
      </w:r>
      <w:r w:rsidR="007D3435" w:rsidRPr="00203181">
        <w:t xml:space="preserve">nsure </w:t>
      </w:r>
      <w:r w:rsidR="00625236" w:rsidRPr="00203181">
        <w:t xml:space="preserve">that the </w:t>
      </w:r>
      <w:r w:rsidR="000A271F" w:rsidRPr="00203181">
        <w:t xml:space="preserve">estimated </w:t>
      </w:r>
      <w:r w:rsidR="007D3435" w:rsidRPr="00203181">
        <w:t xml:space="preserve">effects </w:t>
      </w:r>
      <w:r w:rsidR="000A271F" w:rsidRPr="00203181">
        <w:t>of sex-type would be</w:t>
      </w:r>
      <w:r w:rsidR="007D3435" w:rsidRPr="00203181">
        <w:t xml:space="preserve"> independent of hostility</w:t>
      </w:r>
      <w:r w:rsidR="00625236" w:rsidRPr="00203181">
        <w:t xml:space="preserve">, we </w:t>
      </w:r>
      <w:r w:rsidR="007D3435" w:rsidRPr="00203181">
        <w:t>repeat the analyses including Cook</w:t>
      </w:r>
      <w:r w:rsidR="00A53E69" w:rsidRPr="00203181">
        <w:t xml:space="preserve"> </w:t>
      </w:r>
      <w:r w:rsidR="007D3435" w:rsidRPr="00203181">
        <w:t>Medley hostility as an additional covariate.</w:t>
      </w:r>
    </w:p>
    <w:p w:rsidR="00490303" w:rsidRPr="00203181" w:rsidRDefault="00490303" w:rsidP="00490303">
      <w:pPr>
        <w:jc w:val="center"/>
        <w:rPr>
          <w:b/>
        </w:rPr>
      </w:pPr>
      <w:r w:rsidRPr="00203181">
        <w:rPr>
          <w:b/>
        </w:rPr>
        <w:t>Results</w:t>
      </w:r>
    </w:p>
    <w:p w:rsidR="00C87375" w:rsidRPr="00203181" w:rsidRDefault="00C87375" w:rsidP="00C87375">
      <w:pPr>
        <w:pStyle w:val="NormalWeb"/>
        <w:spacing w:before="0" w:beforeAutospacing="0" w:after="0" w:afterAutospacing="0"/>
        <w:rPr>
          <w:b/>
          <w:iCs/>
        </w:rPr>
      </w:pPr>
      <w:r w:rsidRPr="00203181">
        <w:rPr>
          <w:b/>
          <w:iCs/>
        </w:rPr>
        <w:t xml:space="preserve">Demographic Variations in </w:t>
      </w:r>
      <w:r w:rsidR="00664A84" w:rsidRPr="00203181">
        <w:rPr>
          <w:b/>
          <w:iCs/>
        </w:rPr>
        <w:t>i</w:t>
      </w:r>
      <w:r w:rsidRPr="00203181">
        <w:rPr>
          <w:b/>
          <w:iCs/>
        </w:rPr>
        <w:t xml:space="preserve">ndependent </w:t>
      </w:r>
      <w:r w:rsidR="00664A84" w:rsidRPr="00203181">
        <w:rPr>
          <w:b/>
          <w:iCs/>
        </w:rPr>
        <w:t>and dependent v</w:t>
      </w:r>
      <w:r w:rsidRPr="00203181">
        <w:rPr>
          <w:b/>
          <w:iCs/>
        </w:rPr>
        <w:t xml:space="preserve">ariables </w:t>
      </w:r>
    </w:p>
    <w:p w:rsidR="00CC6AEE" w:rsidRPr="00203181" w:rsidRDefault="00CC6AEE" w:rsidP="00CC6AEE">
      <w:pPr>
        <w:pStyle w:val="NormalWeb"/>
        <w:spacing w:before="0" w:beforeAutospacing="0" w:after="0" w:afterAutospacing="0"/>
        <w:ind w:firstLine="720"/>
      </w:pPr>
      <w:r w:rsidRPr="00203181">
        <w:t>Femininity and masculinity were weakly positively correlated (</w:t>
      </w:r>
      <w:r w:rsidRPr="00203181">
        <w:rPr>
          <w:i/>
        </w:rPr>
        <w:t>r</w:t>
      </w:r>
      <w:r w:rsidRPr="00203181">
        <w:t xml:space="preserve"> = .24, </w:t>
      </w:r>
      <w:r w:rsidRPr="00203181">
        <w:rPr>
          <w:i/>
        </w:rPr>
        <w:t>p</w:t>
      </w:r>
      <w:r w:rsidRPr="00203181">
        <w:t xml:space="preserve"> &lt; .05). </w:t>
      </w:r>
      <w:r w:rsidR="005C26BF" w:rsidRPr="00203181">
        <w:t>Women (</w:t>
      </w:r>
      <w:r w:rsidR="005C26BF" w:rsidRPr="00203181">
        <w:rPr>
          <w:i/>
        </w:rPr>
        <w:t>mean</w:t>
      </w:r>
      <w:r w:rsidR="005C26BF" w:rsidRPr="00203181">
        <w:t xml:space="preserve"> = 6.42, </w:t>
      </w:r>
      <w:r w:rsidR="00D471F2" w:rsidRPr="00203181">
        <w:rPr>
          <w:i/>
        </w:rPr>
        <w:t>SD</w:t>
      </w:r>
      <w:r w:rsidR="005C26BF" w:rsidRPr="00203181">
        <w:t>= 0.55) reported higher levels of femininity than did men (</w:t>
      </w:r>
      <w:r w:rsidR="005C26BF" w:rsidRPr="00203181">
        <w:rPr>
          <w:i/>
        </w:rPr>
        <w:t>mean</w:t>
      </w:r>
      <w:r w:rsidR="00A53E69" w:rsidRPr="00203181">
        <w:t xml:space="preserve"> = 5.85, </w:t>
      </w:r>
      <w:r w:rsidR="00A53E69" w:rsidRPr="00203181">
        <w:rPr>
          <w:i/>
        </w:rPr>
        <w:t>SD</w:t>
      </w:r>
      <w:r w:rsidR="005C26BF" w:rsidRPr="00203181">
        <w:t xml:space="preserve"> = 0.65, </w:t>
      </w:r>
      <w:r w:rsidR="005C26BF" w:rsidRPr="00203181">
        <w:rPr>
          <w:i/>
        </w:rPr>
        <w:t>F</w:t>
      </w:r>
      <w:r w:rsidR="00A53E69" w:rsidRPr="00203181">
        <w:rPr>
          <w:i/>
        </w:rPr>
        <w:t xml:space="preserve"> </w:t>
      </w:r>
      <w:r w:rsidR="005C26BF" w:rsidRPr="00203181">
        <w:t>(1</w:t>
      </w:r>
      <w:proofErr w:type="gramStart"/>
      <w:r w:rsidR="005C26BF" w:rsidRPr="00203181">
        <w:t>,69</w:t>
      </w:r>
      <w:proofErr w:type="gramEnd"/>
      <w:r w:rsidR="005C26BF" w:rsidRPr="00203181">
        <w:t xml:space="preserve">) = 16.00, </w:t>
      </w:r>
      <w:r w:rsidR="005C26BF" w:rsidRPr="00203181">
        <w:rPr>
          <w:i/>
        </w:rPr>
        <w:t>p</w:t>
      </w:r>
      <w:r w:rsidR="005C26BF" w:rsidRPr="00203181">
        <w:t xml:space="preserve"> &lt;.001), </w:t>
      </w:r>
      <w:r w:rsidR="00DB1FFD" w:rsidRPr="00203181">
        <w:t xml:space="preserve">but </w:t>
      </w:r>
      <w:r w:rsidR="005C26BF" w:rsidRPr="00203181">
        <w:t xml:space="preserve">did not differ from men in </w:t>
      </w:r>
      <w:r w:rsidR="00DB1FFD" w:rsidRPr="00203181">
        <w:t>masculinity</w:t>
      </w:r>
      <w:r w:rsidR="00350813" w:rsidRPr="00203181">
        <w:t xml:space="preserve"> (</w:t>
      </w:r>
      <w:r w:rsidR="00350813" w:rsidRPr="00203181">
        <w:rPr>
          <w:i/>
        </w:rPr>
        <w:t>p</w:t>
      </w:r>
      <w:r w:rsidR="00350813" w:rsidRPr="00203181">
        <w:t xml:space="preserve"> &gt; .35)</w:t>
      </w:r>
      <w:r w:rsidR="00DB1FFD" w:rsidRPr="00203181">
        <w:t xml:space="preserve">. </w:t>
      </w:r>
      <w:r w:rsidR="003E44C3" w:rsidRPr="00203181">
        <w:t>The</w:t>
      </w:r>
      <w:r w:rsidR="00B72054" w:rsidRPr="00203181">
        <w:t xml:space="preserve">re were no significant </w:t>
      </w:r>
      <w:r w:rsidR="003E44C3" w:rsidRPr="00203181">
        <w:t xml:space="preserve">age, race, </w:t>
      </w:r>
      <w:r w:rsidR="00B72054" w:rsidRPr="00203181">
        <w:t xml:space="preserve">or </w:t>
      </w:r>
      <w:r w:rsidR="003E44C3" w:rsidRPr="00203181">
        <w:t xml:space="preserve">education level differences in </w:t>
      </w:r>
      <w:r w:rsidR="00664A84" w:rsidRPr="00203181">
        <w:t>masculinity or femininity.</w:t>
      </w:r>
    </w:p>
    <w:p w:rsidR="00FD3D05" w:rsidRPr="00203181" w:rsidRDefault="00CC6AEE" w:rsidP="00A53E69">
      <w:pPr>
        <w:pStyle w:val="NormalWeb"/>
        <w:spacing w:before="0" w:beforeAutospacing="0" w:after="0" w:afterAutospacing="0"/>
        <w:ind w:firstLine="720"/>
      </w:pPr>
      <w:r w:rsidRPr="00203181">
        <w:t xml:space="preserve"> </w:t>
      </w:r>
      <w:r w:rsidR="00FD3D05" w:rsidRPr="00203181">
        <w:t xml:space="preserve">As expected, controlling for </w:t>
      </w:r>
      <w:r w:rsidRPr="00203181">
        <w:t xml:space="preserve">between-person covariates (i.e., </w:t>
      </w:r>
      <w:r w:rsidR="00FD3D05" w:rsidRPr="00203181">
        <w:t>age, race, and BMI</w:t>
      </w:r>
      <w:r w:rsidRPr="00203181">
        <w:t xml:space="preserve">) and within-person </w:t>
      </w:r>
      <w:r w:rsidR="00766D20" w:rsidRPr="00203181">
        <w:t>time-varying</w:t>
      </w:r>
      <w:r w:rsidRPr="00203181">
        <w:t xml:space="preserve"> covariates (i.e., </w:t>
      </w:r>
      <w:r w:rsidR="00FD3D05" w:rsidRPr="00203181">
        <w:t>posture, caffeine, smoking, and alcohol use</w:t>
      </w:r>
      <w:r w:rsidRPr="00203181">
        <w:t>)</w:t>
      </w:r>
      <w:r w:rsidR="00FD3D05" w:rsidRPr="00203181">
        <w:t xml:space="preserve">, there was a main effect of sex on </w:t>
      </w:r>
      <w:r w:rsidR="00AB0018" w:rsidRPr="00203181">
        <w:t>ambulatory systolic blood pressure (A</w:t>
      </w:r>
      <w:r w:rsidR="00FD3D05" w:rsidRPr="00203181">
        <w:t>SBP</w:t>
      </w:r>
      <w:r w:rsidR="00AB0018" w:rsidRPr="00203181">
        <w:t>)</w:t>
      </w:r>
      <w:r w:rsidR="00FD3D05" w:rsidRPr="00203181">
        <w:t xml:space="preserve"> (</w:t>
      </w:r>
      <w:r w:rsidR="00FD3D05" w:rsidRPr="00203181">
        <w:rPr>
          <w:i/>
        </w:rPr>
        <w:t>Estimate</w:t>
      </w:r>
      <w:r w:rsidR="00FD3D05" w:rsidRPr="00203181">
        <w:t xml:space="preserve"> = 8.63</w:t>
      </w:r>
      <w:r w:rsidR="00766D20" w:rsidRPr="00203181">
        <w:t xml:space="preserve"> mmHg</w:t>
      </w:r>
      <w:r w:rsidR="00FD3D05" w:rsidRPr="00203181">
        <w:t xml:space="preserve">, </w:t>
      </w:r>
      <w:r w:rsidR="00FD3D05" w:rsidRPr="00203181">
        <w:rPr>
          <w:i/>
        </w:rPr>
        <w:t>SE</w:t>
      </w:r>
      <w:r w:rsidR="00FD3D05" w:rsidRPr="00203181">
        <w:t xml:space="preserve"> = 2.75, </w:t>
      </w:r>
      <w:r w:rsidR="00FD3D05" w:rsidRPr="00203181">
        <w:rPr>
          <w:i/>
        </w:rPr>
        <w:t>t</w:t>
      </w:r>
      <w:r w:rsidR="00FD3D05" w:rsidRPr="00203181">
        <w:t xml:space="preserve"> = 3.14, </w:t>
      </w:r>
      <w:r w:rsidR="00FD3D05" w:rsidRPr="00203181">
        <w:rPr>
          <w:i/>
        </w:rPr>
        <w:t>p</w:t>
      </w:r>
      <w:r w:rsidR="00FD3D05" w:rsidRPr="00203181">
        <w:t xml:space="preserve"> &lt; .003) and </w:t>
      </w:r>
      <w:r w:rsidR="00AB0018" w:rsidRPr="00203181">
        <w:t>ambulatory diastolic blood pressure (A</w:t>
      </w:r>
      <w:r w:rsidR="00FD3D05" w:rsidRPr="00203181">
        <w:t>DBP</w:t>
      </w:r>
      <w:r w:rsidR="00AB0018" w:rsidRPr="00203181">
        <w:t>)</w:t>
      </w:r>
      <w:r w:rsidR="00FD3D05" w:rsidRPr="00203181">
        <w:t xml:space="preserve"> (</w:t>
      </w:r>
      <w:r w:rsidR="00FD3D05" w:rsidRPr="00203181">
        <w:rPr>
          <w:i/>
        </w:rPr>
        <w:t>Estimate</w:t>
      </w:r>
      <w:r w:rsidR="00FD3D05" w:rsidRPr="00203181">
        <w:t xml:space="preserve"> = 4.30</w:t>
      </w:r>
      <w:r w:rsidR="00766D20" w:rsidRPr="00203181">
        <w:t xml:space="preserve"> mmHg</w:t>
      </w:r>
      <w:r w:rsidR="00FD3D05" w:rsidRPr="00203181">
        <w:t xml:space="preserve">, </w:t>
      </w:r>
      <w:r w:rsidR="00FD3D05" w:rsidRPr="00203181">
        <w:rPr>
          <w:i/>
        </w:rPr>
        <w:t>SE</w:t>
      </w:r>
      <w:r w:rsidR="00FD3D05" w:rsidRPr="00203181">
        <w:t xml:space="preserve"> = 2.05, </w:t>
      </w:r>
      <w:r w:rsidR="00FD3D05" w:rsidRPr="00203181">
        <w:rPr>
          <w:i/>
        </w:rPr>
        <w:t>t</w:t>
      </w:r>
      <w:r w:rsidR="00FD3D05" w:rsidRPr="00203181">
        <w:t xml:space="preserve"> = 2.10, </w:t>
      </w:r>
      <w:r w:rsidR="00FD3D05" w:rsidRPr="00203181">
        <w:rPr>
          <w:i/>
        </w:rPr>
        <w:t>p</w:t>
      </w:r>
      <w:r w:rsidR="001A6166" w:rsidRPr="00203181">
        <w:t xml:space="preserve"> &lt; .04). Men had higher </w:t>
      </w:r>
      <w:r w:rsidR="00702009" w:rsidRPr="00203181">
        <w:t xml:space="preserve">adjusted </w:t>
      </w:r>
      <w:r w:rsidR="00AB0018" w:rsidRPr="00203181">
        <w:t>A</w:t>
      </w:r>
      <w:r w:rsidR="00FD3D05" w:rsidRPr="00203181">
        <w:t>SBP (</w:t>
      </w:r>
      <w:r w:rsidR="00FD3D05" w:rsidRPr="00203181">
        <w:rPr>
          <w:i/>
        </w:rPr>
        <w:t>mean</w:t>
      </w:r>
      <w:r w:rsidR="00FD3D05" w:rsidRPr="00203181">
        <w:t xml:space="preserve"> = 131.</w:t>
      </w:r>
      <w:r w:rsidR="00766D20" w:rsidRPr="00203181">
        <w:t xml:space="preserve">2 </w:t>
      </w:r>
      <w:r w:rsidR="00FD3D05" w:rsidRPr="00203181">
        <w:t xml:space="preserve">mmHg, </w:t>
      </w:r>
      <w:r w:rsidR="00FD3D05" w:rsidRPr="00203181">
        <w:rPr>
          <w:i/>
        </w:rPr>
        <w:t>SE</w:t>
      </w:r>
      <w:r w:rsidR="00FD3D05" w:rsidRPr="00203181">
        <w:t xml:space="preserve"> = 3.2) and ADBP (</w:t>
      </w:r>
      <w:r w:rsidR="00FD3D05" w:rsidRPr="00203181">
        <w:rPr>
          <w:i/>
        </w:rPr>
        <w:t>mean</w:t>
      </w:r>
      <w:r w:rsidR="00FD3D05" w:rsidRPr="00203181">
        <w:t xml:space="preserve"> = 81.2</w:t>
      </w:r>
      <w:r w:rsidR="00766D20" w:rsidRPr="00203181">
        <w:t xml:space="preserve"> mmHg</w:t>
      </w:r>
      <w:r w:rsidR="00FD3D05" w:rsidRPr="00203181">
        <w:t xml:space="preserve">, </w:t>
      </w:r>
      <w:r w:rsidR="00FD3D05" w:rsidRPr="00203181">
        <w:rPr>
          <w:i/>
        </w:rPr>
        <w:t>SE</w:t>
      </w:r>
      <w:r w:rsidR="00A53E69" w:rsidRPr="00203181">
        <w:t xml:space="preserve"> = 2.3) </w:t>
      </w:r>
      <w:r w:rsidR="00FD3D05" w:rsidRPr="00203181">
        <w:t>than did women (</w:t>
      </w:r>
      <w:r w:rsidR="00FD3D05" w:rsidRPr="00203181">
        <w:rPr>
          <w:i/>
        </w:rPr>
        <w:t>mean</w:t>
      </w:r>
      <w:r w:rsidR="00FD3D05" w:rsidRPr="00203181">
        <w:t xml:space="preserve"> SBP = 122.5</w:t>
      </w:r>
      <w:r w:rsidR="00702009" w:rsidRPr="00203181">
        <w:t xml:space="preserve"> </w:t>
      </w:r>
      <w:proofErr w:type="gramStart"/>
      <w:r w:rsidR="00702009" w:rsidRPr="00203181">
        <w:t>mmHg</w:t>
      </w:r>
      <w:r w:rsidR="00702009" w:rsidRPr="00203181" w:rsidDel="00702009">
        <w:t xml:space="preserve"> </w:t>
      </w:r>
      <w:r w:rsidR="00FD3D05" w:rsidRPr="00203181">
        <w:t>,</w:t>
      </w:r>
      <w:proofErr w:type="gramEnd"/>
      <w:r w:rsidR="00FD3D05" w:rsidRPr="00203181">
        <w:t xml:space="preserve"> </w:t>
      </w:r>
      <w:r w:rsidR="00FD3D05" w:rsidRPr="00203181">
        <w:rPr>
          <w:i/>
        </w:rPr>
        <w:t>SE</w:t>
      </w:r>
      <w:r w:rsidR="00FD3D05" w:rsidRPr="00203181">
        <w:t xml:space="preserve"> = 3.</w:t>
      </w:r>
      <w:r w:rsidR="00702009" w:rsidRPr="00203181">
        <w:t>2</w:t>
      </w:r>
      <w:r w:rsidR="00FD3D05" w:rsidRPr="00203181">
        <w:t xml:space="preserve">; DBP </w:t>
      </w:r>
      <w:r w:rsidR="00FD3D05" w:rsidRPr="00203181">
        <w:rPr>
          <w:i/>
        </w:rPr>
        <w:t>mean</w:t>
      </w:r>
      <w:r w:rsidR="00FD3D05" w:rsidRPr="00203181">
        <w:t xml:space="preserve"> = 76.9</w:t>
      </w:r>
      <w:r w:rsidR="00702009" w:rsidRPr="00203181">
        <w:t xml:space="preserve"> mmHg</w:t>
      </w:r>
      <w:r w:rsidR="00FD3D05" w:rsidRPr="00203181">
        <w:t xml:space="preserve">, </w:t>
      </w:r>
      <w:r w:rsidR="00FD3D05" w:rsidRPr="00203181">
        <w:rPr>
          <w:i/>
        </w:rPr>
        <w:t>SE</w:t>
      </w:r>
      <w:r w:rsidR="00C10069" w:rsidRPr="00203181">
        <w:t xml:space="preserve"> = 2.</w:t>
      </w:r>
      <w:r w:rsidR="00702009" w:rsidRPr="00203181">
        <w:t>3</w:t>
      </w:r>
      <w:r w:rsidR="00C10069" w:rsidRPr="00203181">
        <w:t>).</w:t>
      </w:r>
      <w:r w:rsidR="00FD3D05" w:rsidRPr="00203181">
        <w:t xml:space="preserve">  </w:t>
      </w:r>
    </w:p>
    <w:p w:rsidR="003C1F5F" w:rsidRPr="00203181" w:rsidRDefault="00FD3D05" w:rsidP="00C334C8">
      <w:pPr>
        <w:pStyle w:val="NormalWeb"/>
        <w:spacing w:before="0" w:beforeAutospacing="0" w:after="0" w:afterAutospacing="0"/>
        <w:ind w:firstLine="720"/>
      </w:pPr>
      <w:r w:rsidRPr="00203181">
        <w:rPr>
          <w:b/>
        </w:rPr>
        <w:t>Gender schema</w:t>
      </w:r>
      <w:r w:rsidR="00A42EA1" w:rsidRPr="00203181">
        <w:rPr>
          <w:b/>
        </w:rPr>
        <w:t>s</w:t>
      </w:r>
      <w:r w:rsidR="00C334C8" w:rsidRPr="00203181">
        <w:rPr>
          <w:b/>
        </w:rPr>
        <w:t xml:space="preserve">, </w:t>
      </w:r>
      <w:r w:rsidR="00A42EA1" w:rsidRPr="00203181">
        <w:rPr>
          <w:b/>
        </w:rPr>
        <w:t xml:space="preserve">mood, </w:t>
      </w:r>
      <w:r w:rsidR="00C334C8" w:rsidRPr="00203181">
        <w:rPr>
          <w:b/>
        </w:rPr>
        <w:t xml:space="preserve">and </w:t>
      </w:r>
      <w:r w:rsidR="00A42EA1" w:rsidRPr="00203181">
        <w:rPr>
          <w:b/>
        </w:rPr>
        <w:t>anger coping</w:t>
      </w:r>
      <w:r w:rsidR="002259D7" w:rsidRPr="00203181">
        <w:rPr>
          <w:b/>
        </w:rPr>
        <w:t>.</w:t>
      </w:r>
      <w:r w:rsidRPr="00203181">
        <w:t xml:space="preserve"> </w:t>
      </w:r>
      <w:r w:rsidR="004750F2" w:rsidRPr="00203181">
        <w:t xml:space="preserve">To examine </w:t>
      </w:r>
      <w:r w:rsidRPr="00203181">
        <w:t xml:space="preserve">the association of gender </w:t>
      </w:r>
      <w:r w:rsidR="00214F82" w:rsidRPr="00203181">
        <w:t>identity (</w:t>
      </w:r>
      <w:r w:rsidRPr="00203181">
        <w:t>schemas</w:t>
      </w:r>
      <w:r w:rsidR="00214F82" w:rsidRPr="00203181">
        <w:t>)</w:t>
      </w:r>
      <w:r w:rsidRPr="00203181">
        <w:t xml:space="preserve"> to </w:t>
      </w:r>
      <w:r w:rsidR="004750F2" w:rsidRPr="00203181">
        <w:t xml:space="preserve">daily moods and anger </w:t>
      </w:r>
      <w:r w:rsidRPr="00203181">
        <w:t>coping</w:t>
      </w:r>
      <w:r w:rsidR="004750F2" w:rsidRPr="00203181">
        <w:t xml:space="preserve">, we conducted </w:t>
      </w:r>
      <w:r w:rsidR="0099116F" w:rsidRPr="00203181">
        <w:t>MLM</w:t>
      </w:r>
      <w:r w:rsidR="004750F2" w:rsidRPr="00203181">
        <w:t xml:space="preserve"> analyses with both femininity and masculinity entered as predictors and </w:t>
      </w:r>
      <w:r w:rsidR="00CC6AEE" w:rsidRPr="00203181">
        <w:t xml:space="preserve">including all </w:t>
      </w:r>
      <w:r w:rsidR="0099116F" w:rsidRPr="00203181">
        <w:t>person-level and time-varying</w:t>
      </w:r>
      <w:r w:rsidR="00CC6AEE" w:rsidRPr="00203181">
        <w:t xml:space="preserve"> covariates. </w:t>
      </w:r>
    </w:p>
    <w:p w:rsidR="003C1F5F" w:rsidRPr="00203181" w:rsidRDefault="00F363B7" w:rsidP="003C1F5F">
      <w:pPr>
        <w:pStyle w:val="NormalWeb"/>
        <w:spacing w:before="0" w:beforeAutospacing="0" w:after="0" w:afterAutospacing="0"/>
        <w:ind w:firstLine="720"/>
        <w:rPr>
          <w:i/>
          <w:iCs/>
        </w:rPr>
      </w:pPr>
      <w:r w:rsidRPr="00203181">
        <w:rPr>
          <w:i/>
        </w:rPr>
        <w:t>Femininity</w:t>
      </w:r>
      <w:r w:rsidR="003C1F5F" w:rsidRPr="00203181">
        <w:t xml:space="preserve">: </w:t>
      </w:r>
      <w:r w:rsidR="004750F2" w:rsidRPr="00203181">
        <w:t xml:space="preserve">These analyses revealed that across the day, </w:t>
      </w:r>
      <w:r w:rsidR="00746E76" w:rsidRPr="00203181">
        <w:t>Femininity was not related to any measures of daily emotion.</w:t>
      </w:r>
      <w:r w:rsidR="003C1F5F" w:rsidRPr="00203181">
        <w:t xml:space="preserve"> There was also no main effect of femininity on Anger Out or Anger In </w:t>
      </w:r>
      <w:r w:rsidR="003C1F5F" w:rsidRPr="00203181">
        <w:lastRenderedPageBreak/>
        <w:t>anger expression strategies throughout the day, but there was a significant interaction of femininity × Type of Activity on anger expression (</w:t>
      </w:r>
      <w:r w:rsidR="003C1F5F" w:rsidRPr="00203181">
        <w:rPr>
          <w:i/>
        </w:rPr>
        <w:t>t</w:t>
      </w:r>
      <w:r w:rsidR="003C1F5F" w:rsidRPr="00203181">
        <w:t xml:space="preserve"> = 2.88, </w:t>
      </w:r>
      <w:r w:rsidR="003C1F5F" w:rsidRPr="00203181">
        <w:rPr>
          <w:i/>
        </w:rPr>
        <w:t>p</w:t>
      </w:r>
      <w:r w:rsidR="003C1F5F" w:rsidRPr="00203181">
        <w:t xml:space="preserve"> &lt; .01). During interactions with motorists/pedestrians, but not during non-interpersonal tasks, femininity was negatively associated with Anger-In (</w:t>
      </w:r>
      <w:r w:rsidR="003C1F5F" w:rsidRPr="00203181">
        <w:rPr>
          <w:i/>
        </w:rPr>
        <w:t xml:space="preserve">Estimate </w:t>
      </w:r>
      <w:r w:rsidR="003C1F5F" w:rsidRPr="00203181">
        <w:t xml:space="preserve">= -0.40, </w:t>
      </w:r>
      <w:r w:rsidR="003C1F5F" w:rsidRPr="00203181">
        <w:rPr>
          <w:i/>
        </w:rPr>
        <w:t>SE</w:t>
      </w:r>
      <w:r w:rsidR="003C1F5F" w:rsidRPr="00203181">
        <w:t xml:space="preserve"> = 0.17, </w:t>
      </w:r>
      <w:r w:rsidR="003C1F5F" w:rsidRPr="00203181">
        <w:rPr>
          <w:i/>
        </w:rPr>
        <w:t>t</w:t>
      </w:r>
      <w:r w:rsidR="003C1F5F" w:rsidRPr="00203181">
        <w:t xml:space="preserve"> = -2.42, </w:t>
      </w:r>
      <w:r w:rsidR="003C1F5F" w:rsidRPr="00203181">
        <w:rPr>
          <w:i/>
        </w:rPr>
        <w:t>p</w:t>
      </w:r>
      <w:r w:rsidR="003C1F5F" w:rsidRPr="00203181">
        <w:t xml:space="preserve"> &lt; .03). </w:t>
      </w:r>
    </w:p>
    <w:p w:rsidR="00007371" w:rsidRPr="00203181" w:rsidRDefault="00C87375" w:rsidP="00AB2C44">
      <w:pPr>
        <w:pStyle w:val="NormalWeb"/>
        <w:spacing w:before="0" w:beforeAutospacing="0" w:after="0" w:afterAutospacing="0"/>
        <w:rPr>
          <w:iCs/>
        </w:rPr>
      </w:pPr>
      <w:r w:rsidRPr="00203181">
        <w:t>     </w:t>
      </w:r>
      <w:r w:rsidR="00664A84" w:rsidRPr="00203181">
        <w:tab/>
      </w:r>
      <w:proofErr w:type="gramStart"/>
      <w:r w:rsidR="00F363B7" w:rsidRPr="00203181">
        <w:rPr>
          <w:b/>
          <w:i/>
        </w:rPr>
        <w:t>Gender schemas and ABP level</w:t>
      </w:r>
      <w:r w:rsidR="00A42EA1" w:rsidRPr="00203181">
        <w:rPr>
          <w:b/>
        </w:rPr>
        <w:t>.</w:t>
      </w:r>
      <w:proofErr w:type="gramEnd"/>
      <w:r w:rsidR="00A42EA1" w:rsidRPr="00203181">
        <w:t xml:space="preserve"> </w:t>
      </w:r>
      <w:r w:rsidR="00533F4B" w:rsidRPr="00203181">
        <w:rPr>
          <w:iCs/>
        </w:rPr>
        <w:t xml:space="preserve">In </w:t>
      </w:r>
      <w:r w:rsidR="00096A49" w:rsidRPr="00203181">
        <w:rPr>
          <w:iCs/>
        </w:rPr>
        <w:t xml:space="preserve">analyses of ASBP and ADBP, </w:t>
      </w:r>
      <w:r w:rsidR="00D64C71" w:rsidRPr="00203181">
        <w:rPr>
          <w:iCs/>
        </w:rPr>
        <w:t xml:space="preserve">we examined the </w:t>
      </w:r>
      <w:r w:rsidR="00533F4B" w:rsidRPr="00203181">
        <w:rPr>
          <w:iCs/>
        </w:rPr>
        <w:t xml:space="preserve">main </w:t>
      </w:r>
      <w:r w:rsidR="00D64C71" w:rsidRPr="00203181">
        <w:rPr>
          <w:iCs/>
        </w:rPr>
        <w:t xml:space="preserve">effects of both </w:t>
      </w:r>
      <w:r w:rsidR="00535184" w:rsidRPr="00203181">
        <w:rPr>
          <w:iCs/>
        </w:rPr>
        <w:t xml:space="preserve">femininity and </w:t>
      </w:r>
      <w:r w:rsidR="00D64C71" w:rsidRPr="00203181">
        <w:rPr>
          <w:iCs/>
        </w:rPr>
        <w:t xml:space="preserve">masculinity </w:t>
      </w:r>
      <w:r w:rsidR="00007371" w:rsidRPr="00203181">
        <w:rPr>
          <w:iCs/>
        </w:rPr>
        <w:t xml:space="preserve">across </w:t>
      </w:r>
      <w:r w:rsidR="00533F4B" w:rsidRPr="00203181">
        <w:rPr>
          <w:iCs/>
        </w:rPr>
        <w:t xml:space="preserve">the full sample of </w:t>
      </w:r>
      <w:r w:rsidR="00007371" w:rsidRPr="00203181">
        <w:rPr>
          <w:iCs/>
        </w:rPr>
        <w:t>men and women</w:t>
      </w:r>
      <w:r w:rsidR="00D64C71" w:rsidRPr="00203181">
        <w:rPr>
          <w:iCs/>
        </w:rPr>
        <w:t>, c</w:t>
      </w:r>
      <w:r w:rsidR="001A4C75" w:rsidRPr="00203181">
        <w:rPr>
          <w:iCs/>
        </w:rPr>
        <w:t>ontr</w:t>
      </w:r>
      <w:r w:rsidR="00406D2E" w:rsidRPr="00203181">
        <w:rPr>
          <w:iCs/>
        </w:rPr>
        <w:t xml:space="preserve">olling for </w:t>
      </w:r>
      <w:r w:rsidR="00A42EA1" w:rsidRPr="00203181">
        <w:rPr>
          <w:iCs/>
        </w:rPr>
        <w:t>between-person and observation level covariates</w:t>
      </w:r>
      <w:r w:rsidR="002B39DC" w:rsidRPr="00203181">
        <w:rPr>
          <w:iCs/>
        </w:rPr>
        <w:t>, including sex</w:t>
      </w:r>
      <w:r w:rsidR="00A42EA1" w:rsidRPr="00203181">
        <w:rPr>
          <w:iCs/>
        </w:rPr>
        <w:t xml:space="preserve">. </w:t>
      </w:r>
      <w:r w:rsidR="003C1F5F" w:rsidRPr="00203181">
        <w:rPr>
          <w:iCs/>
        </w:rPr>
        <w:t xml:space="preserve">Femininity was not associated with ASBP or ADBP across the day. </w:t>
      </w:r>
      <w:r w:rsidR="00432CDB" w:rsidRPr="00203181">
        <w:rPr>
          <w:iCs/>
        </w:rPr>
        <w:t>There was a significant m</w:t>
      </w:r>
      <w:r w:rsidR="00096A49" w:rsidRPr="00203181">
        <w:rPr>
          <w:iCs/>
        </w:rPr>
        <w:t>ain effect of masculinity on A</w:t>
      </w:r>
      <w:r w:rsidR="00432CDB" w:rsidRPr="00203181">
        <w:rPr>
          <w:iCs/>
        </w:rPr>
        <w:t>SBP (</w:t>
      </w:r>
      <w:r w:rsidR="00432CDB" w:rsidRPr="00203181">
        <w:rPr>
          <w:i/>
          <w:iCs/>
        </w:rPr>
        <w:t>Estimate</w:t>
      </w:r>
      <w:r w:rsidR="00432CDB" w:rsidRPr="00203181">
        <w:rPr>
          <w:iCs/>
        </w:rPr>
        <w:t xml:space="preserve"> = 2.71, </w:t>
      </w:r>
      <w:r w:rsidR="00432CDB" w:rsidRPr="00203181">
        <w:rPr>
          <w:i/>
          <w:iCs/>
        </w:rPr>
        <w:t>SE</w:t>
      </w:r>
      <w:r w:rsidR="00432CDB" w:rsidRPr="00203181">
        <w:rPr>
          <w:iCs/>
        </w:rPr>
        <w:t xml:space="preserve"> = 1.32, </w:t>
      </w:r>
      <w:r w:rsidR="00432CDB" w:rsidRPr="00203181">
        <w:rPr>
          <w:i/>
          <w:iCs/>
        </w:rPr>
        <w:t>t</w:t>
      </w:r>
      <w:r w:rsidR="00432CDB" w:rsidRPr="00203181">
        <w:rPr>
          <w:iCs/>
        </w:rPr>
        <w:t xml:space="preserve"> = 2.06, </w:t>
      </w:r>
      <w:r w:rsidR="00432CDB" w:rsidRPr="00203181">
        <w:rPr>
          <w:i/>
          <w:iCs/>
        </w:rPr>
        <w:t>p</w:t>
      </w:r>
      <w:r w:rsidR="00432CDB" w:rsidRPr="00203181">
        <w:rPr>
          <w:iCs/>
        </w:rPr>
        <w:t xml:space="preserve"> &lt; .05), but </w:t>
      </w:r>
      <w:r w:rsidR="001D51A9" w:rsidRPr="00203181">
        <w:rPr>
          <w:iCs/>
        </w:rPr>
        <w:t xml:space="preserve">not </w:t>
      </w:r>
      <w:r w:rsidR="00096A49" w:rsidRPr="00203181">
        <w:rPr>
          <w:iCs/>
        </w:rPr>
        <w:t>on A</w:t>
      </w:r>
      <w:r w:rsidR="00432CDB" w:rsidRPr="00203181">
        <w:rPr>
          <w:iCs/>
        </w:rPr>
        <w:t>DBP.</w:t>
      </w:r>
      <w:r w:rsidR="00096A49" w:rsidRPr="00203181">
        <w:rPr>
          <w:iCs/>
        </w:rPr>
        <w:t xml:space="preserve"> </w:t>
      </w:r>
      <w:r w:rsidR="00533F4B" w:rsidRPr="00203181">
        <w:rPr>
          <w:iCs/>
        </w:rPr>
        <w:t>There were no significant sex differences in the effects of masculinity or femininity on ASBP or ADBP</w:t>
      </w:r>
      <w:r w:rsidR="00AB2C44" w:rsidRPr="00203181">
        <w:rPr>
          <w:iCs/>
        </w:rPr>
        <w:t xml:space="preserve"> (i.e., t</w:t>
      </w:r>
      <w:r w:rsidR="00007371" w:rsidRPr="00203181">
        <w:rPr>
          <w:iCs/>
        </w:rPr>
        <w:t xml:space="preserve">he interactions of sex </w:t>
      </w:r>
      <w:r w:rsidR="00B95005" w:rsidRPr="00203181">
        <w:rPr>
          <w:iCs/>
        </w:rPr>
        <w:t>×</w:t>
      </w:r>
      <w:r w:rsidR="00007371" w:rsidRPr="00203181">
        <w:rPr>
          <w:iCs/>
        </w:rPr>
        <w:t xml:space="preserve"> </w:t>
      </w:r>
      <w:r w:rsidR="007D3435" w:rsidRPr="00203181">
        <w:rPr>
          <w:iCs/>
        </w:rPr>
        <w:t xml:space="preserve">femininity and sex </w:t>
      </w:r>
      <w:r w:rsidR="00B95005" w:rsidRPr="00203181">
        <w:rPr>
          <w:iCs/>
        </w:rPr>
        <w:t>×</w:t>
      </w:r>
      <w:r w:rsidR="007D3435" w:rsidRPr="00203181">
        <w:rPr>
          <w:iCs/>
        </w:rPr>
        <w:t xml:space="preserve"> </w:t>
      </w:r>
      <w:r w:rsidR="00432CDB" w:rsidRPr="00203181">
        <w:rPr>
          <w:iCs/>
        </w:rPr>
        <w:t xml:space="preserve">masculinity </w:t>
      </w:r>
      <w:r w:rsidR="00007371" w:rsidRPr="00203181">
        <w:rPr>
          <w:iCs/>
        </w:rPr>
        <w:t>on both ASBP and ADB</w:t>
      </w:r>
      <w:r w:rsidR="00406D2E" w:rsidRPr="00203181">
        <w:rPr>
          <w:iCs/>
        </w:rPr>
        <w:t>P were not significant (</w:t>
      </w:r>
      <w:r w:rsidR="00432CDB" w:rsidRPr="00203181">
        <w:rPr>
          <w:iCs/>
        </w:rPr>
        <w:t xml:space="preserve">all </w:t>
      </w:r>
      <w:r w:rsidR="00432CDB" w:rsidRPr="00203181">
        <w:rPr>
          <w:i/>
          <w:iCs/>
        </w:rPr>
        <w:t>p</w:t>
      </w:r>
      <w:r w:rsidR="00406D2E" w:rsidRPr="00203181">
        <w:rPr>
          <w:iCs/>
        </w:rPr>
        <w:t>’</w:t>
      </w:r>
      <w:r w:rsidR="00432CDB" w:rsidRPr="00203181">
        <w:rPr>
          <w:iCs/>
        </w:rPr>
        <w:t>s &gt; .24</w:t>
      </w:r>
      <w:r w:rsidR="00007371" w:rsidRPr="00203181">
        <w:rPr>
          <w:iCs/>
        </w:rPr>
        <w:t>)</w:t>
      </w:r>
      <w:r w:rsidR="0044156F" w:rsidRPr="00203181">
        <w:rPr>
          <w:iCs/>
        </w:rPr>
        <w:t>)</w:t>
      </w:r>
      <w:r w:rsidR="00007371" w:rsidRPr="00203181">
        <w:rPr>
          <w:iCs/>
        </w:rPr>
        <w:t xml:space="preserve">. </w:t>
      </w:r>
      <w:r w:rsidR="008A6EBA" w:rsidRPr="00203181">
        <w:rPr>
          <w:iCs/>
        </w:rPr>
        <w:t xml:space="preserve">Given the relationship of masculinity to ASBP, we include masculinity as an additional covariate in subsequent analyses. </w:t>
      </w:r>
    </w:p>
    <w:p w:rsidR="00096A49" w:rsidRPr="00203181" w:rsidRDefault="00DE068E" w:rsidP="00C87375">
      <w:pPr>
        <w:pStyle w:val="NormalWeb"/>
        <w:spacing w:before="0" w:beforeAutospacing="0" w:after="0" w:afterAutospacing="0"/>
        <w:ind w:firstLine="720"/>
        <w:rPr>
          <w:iCs/>
        </w:rPr>
      </w:pPr>
      <w:r w:rsidRPr="00203181">
        <w:rPr>
          <w:b/>
          <w:iCs/>
        </w:rPr>
        <w:t xml:space="preserve">Person </w:t>
      </w:r>
      <w:r w:rsidR="00AA02B5" w:rsidRPr="00203181">
        <w:rPr>
          <w:iCs/>
        </w:rPr>
        <w:t>×</w:t>
      </w:r>
      <w:r w:rsidRPr="00203181">
        <w:rPr>
          <w:b/>
          <w:iCs/>
        </w:rPr>
        <w:t xml:space="preserve"> Situation Analyses:</w:t>
      </w:r>
      <w:r w:rsidRPr="00203181">
        <w:rPr>
          <w:iCs/>
        </w:rPr>
        <w:t xml:space="preserve"> </w:t>
      </w:r>
      <w:r w:rsidR="00370ACB" w:rsidRPr="00203181">
        <w:rPr>
          <w:iCs/>
        </w:rPr>
        <w:t>In the next set of analyses, we examine</w:t>
      </w:r>
      <w:r w:rsidR="00F33399" w:rsidRPr="00203181">
        <w:rPr>
          <w:iCs/>
        </w:rPr>
        <w:t>d</w:t>
      </w:r>
      <w:r w:rsidR="00370ACB" w:rsidRPr="00203181">
        <w:rPr>
          <w:iCs/>
        </w:rPr>
        <w:t xml:space="preserve"> the effects of femininity and masculinity on BP levels </w:t>
      </w:r>
      <w:r w:rsidR="00533F4B" w:rsidRPr="00203181">
        <w:rPr>
          <w:iCs/>
        </w:rPr>
        <w:t xml:space="preserve">during </w:t>
      </w:r>
      <w:r w:rsidR="00370ACB" w:rsidRPr="00203181">
        <w:rPr>
          <w:iCs/>
        </w:rPr>
        <w:t>interpersonal vs. non-interpersonal workday activities</w:t>
      </w:r>
      <w:r w:rsidR="00096A49" w:rsidRPr="00203181">
        <w:rPr>
          <w:iCs/>
        </w:rPr>
        <w:t>. The analysis included the 666 observations occurring during episodes in which TEAs were talking to motorists and the 1084 observations in which they were looking for violations or issuing summonses without talking to anyone (non-interpersonal activity). For the majority of observations (</w:t>
      </w:r>
      <w:r w:rsidR="00096A49" w:rsidRPr="00203181">
        <w:rPr>
          <w:i/>
          <w:iCs/>
        </w:rPr>
        <w:t>n</w:t>
      </w:r>
      <w:r w:rsidR="00096A49" w:rsidRPr="00203181">
        <w:rPr>
          <w:iCs/>
        </w:rPr>
        <w:t xml:space="preserve"> = 451) in which TEAs were talking to motorists, they were also looking for violations or issuing summonses. Predictors of ASBP and ADBP included the main effects of Type of Activity, femininity</w:t>
      </w:r>
      <w:r w:rsidR="00F33399" w:rsidRPr="00203181">
        <w:rPr>
          <w:iCs/>
        </w:rPr>
        <w:t>,</w:t>
      </w:r>
      <w:r w:rsidR="00096A49" w:rsidRPr="00203181">
        <w:rPr>
          <w:iCs/>
        </w:rPr>
        <w:t xml:space="preserve"> </w:t>
      </w:r>
      <w:r w:rsidR="00BE4CA6" w:rsidRPr="00203181">
        <w:rPr>
          <w:iCs/>
        </w:rPr>
        <w:t xml:space="preserve">masculinity, </w:t>
      </w:r>
      <w:r w:rsidR="00096A49" w:rsidRPr="00203181">
        <w:rPr>
          <w:iCs/>
        </w:rPr>
        <w:t xml:space="preserve">as well as the </w:t>
      </w:r>
      <w:r w:rsidR="00533F4B" w:rsidRPr="00203181">
        <w:rPr>
          <w:iCs/>
        </w:rPr>
        <w:t xml:space="preserve">interactions of </w:t>
      </w:r>
      <w:r w:rsidR="00096A49" w:rsidRPr="00203181">
        <w:rPr>
          <w:iCs/>
        </w:rPr>
        <w:t xml:space="preserve">both </w:t>
      </w:r>
      <w:r w:rsidR="00533F4B" w:rsidRPr="00203181">
        <w:rPr>
          <w:iCs/>
        </w:rPr>
        <w:t>masculinity and femininity with Type of Activity (</w:t>
      </w:r>
      <w:r w:rsidR="00F33399" w:rsidRPr="00203181">
        <w:rPr>
          <w:iCs/>
        </w:rPr>
        <w:t>i</w:t>
      </w:r>
      <w:r w:rsidR="00BD1A7C" w:rsidRPr="00203181">
        <w:rPr>
          <w:iCs/>
        </w:rPr>
        <w:t xml:space="preserve">nterpersonal </w:t>
      </w:r>
      <w:r w:rsidR="00533F4B" w:rsidRPr="00203181">
        <w:rPr>
          <w:iCs/>
        </w:rPr>
        <w:t>vs</w:t>
      </w:r>
      <w:r w:rsidR="00370ACB" w:rsidRPr="00203181">
        <w:rPr>
          <w:iCs/>
        </w:rPr>
        <w:t>.</w:t>
      </w:r>
      <w:r w:rsidR="00533F4B" w:rsidRPr="00203181">
        <w:rPr>
          <w:iCs/>
        </w:rPr>
        <w:t xml:space="preserve"> not interpersonal).  </w:t>
      </w:r>
      <w:r w:rsidR="00096A49" w:rsidRPr="00203181">
        <w:rPr>
          <w:iCs/>
        </w:rPr>
        <w:t>All person</w:t>
      </w:r>
      <w:r w:rsidR="00F33399" w:rsidRPr="00203181">
        <w:rPr>
          <w:iCs/>
        </w:rPr>
        <w:t>-level</w:t>
      </w:r>
      <w:r w:rsidR="00096A49" w:rsidRPr="00203181">
        <w:rPr>
          <w:iCs/>
        </w:rPr>
        <w:t xml:space="preserve"> and </w:t>
      </w:r>
      <w:r w:rsidR="00F33399" w:rsidRPr="00203181">
        <w:rPr>
          <w:iCs/>
        </w:rPr>
        <w:t>time-varying</w:t>
      </w:r>
      <w:r w:rsidR="00096A49" w:rsidRPr="00203181">
        <w:rPr>
          <w:iCs/>
        </w:rPr>
        <w:t xml:space="preserve"> covariates</w:t>
      </w:r>
      <w:r w:rsidR="00F33399" w:rsidRPr="00203181">
        <w:rPr>
          <w:iCs/>
        </w:rPr>
        <w:t>,</w:t>
      </w:r>
      <w:r w:rsidR="00096A49" w:rsidRPr="00203181">
        <w:rPr>
          <w:iCs/>
        </w:rPr>
        <w:t xml:space="preserve"> including sex</w:t>
      </w:r>
      <w:r w:rsidR="00F33399" w:rsidRPr="00203181">
        <w:rPr>
          <w:iCs/>
        </w:rPr>
        <w:t>,</w:t>
      </w:r>
      <w:r w:rsidR="00096A49" w:rsidRPr="00203181">
        <w:rPr>
          <w:iCs/>
        </w:rPr>
        <w:t xml:space="preserve"> were included in these analyses. </w:t>
      </w:r>
    </w:p>
    <w:p w:rsidR="00370ACB" w:rsidRPr="00203181" w:rsidRDefault="00AB2C44" w:rsidP="00C87375">
      <w:pPr>
        <w:pStyle w:val="NormalWeb"/>
        <w:spacing w:before="0" w:beforeAutospacing="0" w:after="0" w:afterAutospacing="0"/>
        <w:ind w:firstLine="720"/>
        <w:rPr>
          <w:iCs/>
        </w:rPr>
      </w:pPr>
      <w:r w:rsidRPr="00203181">
        <w:rPr>
          <w:iCs/>
        </w:rPr>
        <w:lastRenderedPageBreak/>
        <w:t>There was no</w:t>
      </w:r>
      <w:r w:rsidR="002344F3" w:rsidRPr="00203181">
        <w:rPr>
          <w:iCs/>
        </w:rPr>
        <w:t xml:space="preserve"> </w:t>
      </w:r>
      <w:r w:rsidRPr="00203181">
        <w:rPr>
          <w:iCs/>
        </w:rPr>
        <w:t>significant main effect</w:t>
      </w:r>
      <w:r w:rsidR="00BD1A7C" w:rsidRPr="00203181">
        <w:rPr>
          <w:iCs/>
        </w:rPr>
        <w:t xml:space="preserve"> of Type of Activity on A</w:t>
      </w:r>
      <w:r w:rsidR="00370ACB" w:rsidRPr="00203181">
        <w:rPr>
          <w:iCs/>
        </w:rPr>
        <w:t xml:space="preserve">SBP </w:t>
      </w:r>
      <w:r w:rsidR="00BD1A7C" w:rsidRPr="00203181">
        <w:rPr>
          <w:iCs/>
        </w:rPr>
        <w:t>(</w:t>
      </w:r>
      <w:r w:rsidR="00BD1A7C" w:rsidRPr="00203181">
        <w:rPr>
          <w:i/>
          <w:iCs/>
        </w:rPr>
        <w:t>Adjusted mean</w:t>
      </w:r>
      <w:r w:rsidR="00BD1A7C" w:rsidRPr="00203181">
        <w:rPr>
          <w:iCs/>
        </w:rPr>
        <w:t xml:space="preserve"> </w:t>
      </w:r>
      <w:r w:rsidR="00C05B9B" w:rsidRPr="00203181">
        <w:rPr>
          <w:iCs/>
        </w:rPr>
        <w:t xml:space="preserve">ASBP: </w:t>
      </w:r>
      <w:r w:rsidR="00BD1A7C" w:rsidRPr="00203181">
        <w:rPr>
          <w:iCs/>
        </w:rPr>
        <w:t>Interpersonal Activity = 135.11mmHg (</w:t>
      </w:r>
      <w:r w:rsidR="00BD1A7C" w:rsidRPr="00203181">
        <w:rPr>
          <w:i/>
          <w:iCs/>
        </w:rPr>
        <w:t>SE</w:t>
      </w:r>
      <w:r w:rsidR="00BD1A7C" w:rsidRPr="00203181">
        <w:rPr>
          <w:iCs/>
        </w:rPr>
        <w:t xml:space="preserve"> = 1.64) and Non-Interpersonal Activity = 133.33 (</w:t>
      </w:r>
      <w:r w:rsidR="00BD1A7C" w:rsidRPr="00203181">
        <w:rPr>
          <w:i/>
          <w:iCs/>
        </w:rPr>
        <w:t>SE</w:t>
      </w:r>
      <w:r w:rsidR="00BD1A7C" w:rsidRPr="00203181">
        <w:rPr>
          <w:iCs/>
        </w:rPr>
        <w:t xml:space="preserve"> = 1.72), </w:t>
      </w:r>
      <w:r w:rsidR="00370ACB" w:rsidRPr="00203181">
        <w:rPr>
          <w:i/>
          <w:iCs/>
        </w:rPr>
        <w:t>p</w:t>
      </w:r>
      <w:r w:rsidR="00370ACB" w:rsidRPr="00203181">
        <w:rPr>
          <w:iCs/>
        </w:rPr>
        <w:t xml:space="preserve"> &gt; .20</w:t>
      </w:r>
      <w:r w:rsidR="00C05B9B" w:rsidRPr="00203181">
        <w:rPr>
          <w:iCs/>
        </w:rPr>
        <w:t>) or ADBP (</w:t>
      </w:r>
      <w:r w:rsidR="00C05B9B" w:rsidRPr="00203181">
        <w:rPr>
          <w:i/>
          <w:iCs/>
        </w:rPr>
        <w:t>Adjusted mean</w:t>
      </w:r>
      <w:r w:rsidRPr="00203181">
        <w:rPr>
          <w:iCs/>
        </w:rPr>
        <w:t xml:space="preserve"> DBP:</w:t>
      </w:r>
      <w:r w:rsidR="00C05B9B" w:rsidRPr="00203181">
        <w:rPr>
          <w:iCs/>
        </w:rPr>
        <w:t xml:space="preserve"> Interpersonal Activity = 80.95 (</w:t>
      </w:r>
      <w:r w:rsidR="00C05B9B" w:rsidRPr="00203181">
        <w:rPr>
          <w:i/>
          <w:iCs/>
        </w:rPr>
        <w:t>SE</w:t>
      </w:r>
      <w:r w:rsidR="00C05B9B" w:rsidRPr="00203181">
        <w:rPr>
          <w:iCs/>
        </w:rPr>
        <w:t xml:space="preserve"> = 1.19) and Non-Interpersonal Activity = 81.32 (</w:t>
      </w:r>
      <w:r w:rsidR="00C05B9B" w:rsidRPr="00203181">
        <w:rPr>
          <w:i/>
          <w:iCs/>
        </w:rPr>
        <w:t>SE</w:t>
      </w:r>
      <w:r w:rsidR="00C05B9B" w:rsidRPr="00203181">
        <w:rPr>
          <w:iCs/>
        </w:rPr>
        <w:t xml:space="preserve"> = 1.19</w:t>
      </w:r>
      <w:r w:rsidR="00747B05" w:rsidRPr="00203181">
        <w:rPr>
          <w:iCs/>
        </w:rPr>
        <w:t>)</w:t>
      </w:r>
      <w:r w:rsidR="00C05B9B" w:rsidRPr="00203181">
        <w:rPr>
          <w:iCs/>
        </w:rPr>
        <w:t xml:space="preserve">, </w:t>
      </w:r>
      <w:r w:rsidR="00B96E4D" w:rsidRPr="00203181">
        <w:rPr>
          <w:i/>
          <w:iCs/>
        </w:rPr>
        <w:t>p</w:t>
      </w:r>
      <w:r w:rsidR="00B96E4D" w:rsidRPr="00203181">
        <w:rPr>
          <w:iCs/>
        </w:rPr>
        <w:t xml:space="preserve"> &gt; .67), suggesting that </w:t>
      </w:r>
      <w:r w:rsidR="002344F3" w:rsidRPr="00203181">
        <w:rPr>
          <w:iCs/>
        </w:rPr>
        <w:t xml:space="preserve">on average ABP is similar in </w:t>
      </w:r>
      <w:r w:rsidR="00B96E4D" w:rsidRPr="00203181">
        <w:rPr>
          <w:iCs/>
        </w:rPr>
        <w:t>the</w:t>
      </w:r>
      <w:r w:rsidR="002344F3" w:rsidRPr="00203181">
        <w:rPr>
          <w:iCs/>
        </w:rPr>
        <w:t>se</w:t>
      </w:r>
      <w:r w:rsidR="00B96E4D" w:rsidRPr="00203181">
        <w:rPr>
          <w:iCs/>
        </w:rPr>
        <w:t xml:space="preserve"> </w:t>
      </w:r>
      <w:r w:rsidR="00186669" w:rsidRPr="00203181">
        <w:rPr>
          <w:iCs/>
        </w:rPr>
        <w:t xml:space="preserve">two conditions </w:t>
      </w:r>
      <w:r w:rsidR="0003118A" w:rsidRPr="00203181">
        <w:rPr>
          <w:iCs/>
        </w:rPr>
        <w:t>in this sample</w:t>
      </w:r>
      <w:r w:rsidR="00186669" w:rsidRPr="00203181">
        <w:rPr>
          <w:iCs/>
        </w:rPr>
        <w:t xml:space="preserve">. </w:t>
      </w:r>
    </w:p>
    <w:p w:rsidR="00CE53BB" w:rsidRPr="00203181" w:rsidRDefault="007E52DA" w:rsidP="00C87375">
      <w:pPr>
        <w:pStyle w:val="NormalWeb"/>
        <w:spacing w:before="0" w:beforeAutospacing="0" w:after="0" w:afterAutospacing="0"/>
        <w:ind w:firstLine="720"/>
        <w:rPr>
          <w:iCs/>
        </w:rPr>
      </w:pPr>
      <w:r w:rsidRPr="00203181">
        <w:rPr>
          <w:iCs/>
        </w:rPr>
        <w:t xml:space="preserve">For ADBP, there was </w:t>
      </w:r>
      <w:r w:rsidR="00852622" w:rsidRPr="00203181">
        <w:rPr>
          <w:iCs/>
        </w:rPr>
        <w:t xml:space="preserve">a significant </w:t>
      </w:r>
      <w:r w:rsidRPr="00203181">
        <w:rPr>
          <w:iCs/>
        </w:rPr>
        <w:t>interaction of fem</w:t>
      </w:r>
      <w:r w:rsidR="00406D2E" w:rsidRPr="00203181">
        <w:rPr>
          <w:iCs/>
        </w:rPr>
        <w:t xml:space="preserve">ininity </w:t>
      </w:r>
      <w:r w:rsidR="00AA02B5" w:rsidRPr="00203181">
        <w:rPr>
          <w:iCs/>
        </w:rPr>
        <w:t>×</w:t>
      </w:r>
      <w:r w:rsidR="00406D2E" w:rsidRPr="00203181">
        <w:rPr>
          <w:iCs/>
        </w:rPr>
        <w:t xml:space="preserve"> Type of Activity (</w:t>
      </w:r>
      <w:r w:rsidR="00406D2E" w:rsidRPr="00203181">
        <w:rPr>
          <w:i/>
          <w:iCs/>
        </w:rPr>
        <w:t>Estimate</w:t>
      </w:r>
      <w:r w:rsidR="00406D2E" w:rsidRPr="00203181">
        <w:rPr>
          <w:iCs/>
        </w:rPr>
        <w:t xml:space="preserve"> </w:t>
      </w:r>
      <w:r w:rsidRPr="00203181">
        <w:rPr>
          <w:iCs/>
        </w:rPr>
        <w:t xml:space="preserve">= -3.27, </w:t>
      </w:r>
      <w:r w:rsidRPr="00203181">
        <w:rPr>
          <w:i/>
          <w:iCs/>
        </w:rPr>
        <w:t>SE</w:t>
      </w:r>
      <w:r w:rsidRPr="00203181">
        <w:rPr>
          <w:iCs/>
        </w:rPr>
        <w:t xml:space="preserve"> = 1.39, </w:t>
      </w:r>
      <w:r w:rsidRPr="00203181">
        <w:rPr>
          <w:i/>
          <w:iCs/>
        </w:rPr>
        <w:t>t</w:t>
      </w:r>
      <w:r w:rsidRPr="00203181">
        <w:rPr>
          <w:iCs/>
        </w:rPr>
        <w:t xml:space="preserve"> = -2.36, </w:t>
      </w:r>
      <w:r w:rsidRPr="00203181">
        <w:rPr>
          <w:i/>
          <w:iCs/>
        </w:rPr>
        <w:t>p</w:t>
      </w:r>
      <w:r w:rsidRPr="00203181">
        <w:rPr>
          <w:iCs/>
        </w:rPr>
        <w:t xml:space="preserve"> &lt; .02).</w:t>
      </w:r>
      <w:r w:rsidR="00432CDB" w:rsidRPr="00203181">
        <w:rPr>
          <w:iCs/>
        </w:rPr>
        <w:t xml:space="preserve"> T</w:t>
      </w:r>
      <w:r w:rsidR="00852622" w:rsidRPr="00203181">
        <w:rPr>
          <w:iCs/>
        </w:rPr>
        <w:t>he interaction of masculinity and Type of Activity was non-significant (</w:t>
      </w:r>
      <w:r w:rsidR="00852622" w:rsidRPr="00203181">
        <w:rPr>
          <w:i/>
          <w:iCs/>
        </w:rPr>
        <w:t>p</w:t>
      </w:r>
      <w:r w:rsidR="00852622" w:rsidRPr="00203181">
        <w:rPr>
          <w:iCs/>
        </w:rPr>
        <w:t xml:space="preserve"> &gt; .60).</w:t>
      </w:r>
      <w:r w:rsidRPr="00203181">
        <w:rPr>
          <w:iCs/>
        </w:rPr>
        <w:t xml:space="preserve"> </w:t>
      </w:r>
      <w:r w:rsidR="00852622" w:rsidRPr="00203181">
        <w:rPr>
          <w:iCs/>
        </w:rPr>
        <w:t xml:space="preserve">The interaction of femininity </w:t>
      </w:r>
      <w:r w:rsidR="00AA02B5" w:rsidRPr="00203181">
        <w:rPr>
          <w:iCs/>
        </w:rPr>
        <w:t>×</w:t>
      </w:r>
      <w:r w:rsidR="00852622" w:rsidRPr="00203181">
        <w:rPr>
          <w:iCs/>
        </w:rPr>
        <w:t xml:space="preserve"> Type of Activity remained significant when the interaction of masculinity </w:t>
      </w:r>
      <w:r w:rsidR="00AA02B5" w:rsidRPr="00203181">
        <w:rPr>
          <w:iCs/>
        </w:rPr>
        <w:t>×</w:t>
      </w:r>
      <w:r w:rsidR="00852622" w:rsidRPr="00203181">
        <w:rPr>
          <w:iCs/>
        </w:rPr>
        <w:t xml:space="preserve"> Type of Activity was removed from the equation (</w:t>
      </w:r>
      <w:r w:rsidR="00852622" w:rsidRPr="00203181">
        <w:rPr>
          <w:i/>
          <w:iCs/>
        </w:rPr>
        <w:t>p</w:t>
      </w:r>
      <w:r w:rsidR="00852622" w:rsidRPr="00203181">
        <w:rPr>
          <w:iCs/>
        </w:rPr>
        <w:t xml:space="preserve"> &lt; .03).</w:t>
      </w:r>
      <w:r w:rsidR="00B96E4D" w:rsidRPr="00203181">
        <w:rPr>
          <w:iCs/>
        </w:rPr>
        <w:t xml:space="preserve"> </w:t>
      </w:r>
      <w:r w:rsidR="00186669" w:rsidRPr="00203181">
        <w:rPr>
          <w:iCs/>
        </w:rPr>
        <w:t>The effect</w:t>
      </w:r>
      <w:r w:rsidR="00245522" w:rsidRPr="00203181">
        <w:rPr>
          <w:iCs/>
        </w:rPr>
        <w:t xml:space="preserve"> also</w:t>
      </w:r>
      <w:r w:rsidR="00186669" w:rsidRPr="00203181">
        <w:rPr>
          <w:iCs/>
        </w:rPr>
        <w:t xml:space="preserve"> remained significant when hostility was included as an additional covariate. </w:t>
      </w:r>
    </w:p>
    <w:p w:rsidR="00E02742" w:rsidRDefault="00852622" w:rsidP="00203181">
      <w:pPr>
        <w:pStyle w:val="NormalWeb"/>
        <w:spacing w:before="0" w:beforeAutospacing="0" w:after="0" w:afterAutospacing="0"/>
        <w:ind w:firstLine="720"/>
        <w:rPr>
          <w:iCs/>
        </w:rPr>
      </w:pPr>
      <w:r w:rsidRPr="00203181">
        <w:rPr>
          <w:iCs/>
        </w:rPr>
        <w:t xml:space="preserve">The interaction of femininity </w:t>
      </w:r>
      <w:r w:rsidR="00AA02B5" w:rsidRPr="00203181">
        <w:rPr>
          <w:iCs/>
        </w:rPr>
        <w:t>×</w:t>
      </w:r>
      <w:r w:rsidRPr="00203181">
        <w:rPr>
          <w:iCs/>
        </w:rPr>
        <w:t xml:space="preserve"> Type of Activity </w:t>
      </w:r>
      <w:r w:rsidR="00186669" w:rsidRPr="00203181">
        <w:rPr>
          <w:iCs/>
        </w:rPr>
        <w:t xml:space="preserve">on ADBP </w:t>
      </w:r>
      <w:r w:rsidRPr="00203181">
        <w:rPr>
          <w:iCs/>
        </w:rPr>
        <w:t xml:space="preserve">is displayed in Figure 1. Post-hoc analyses revealed </w:t>
      </w:r>
      <w:r w:rsidR="001B242D" w:rsidRPr="00203181">
        <w:rPr>
          <w:iCs/>
        </w:rPr>
        <w:t>that</w:t>
      </w:r>
      <w:r w:rsidR="000D3B92" w:rsidRPr="00203181">
        <w:rPr>
          <w:iCs/>
        </w:rPr>
        <w:t xml:space="preserve"> femininity was associated with increases in BP only when TEAs were </w:t>
      </w:r>
      <w:r w:rsidR="00B96E4D" w:rsidRPr="00203181">
        <w:rPr>
          <w:iCs/>
        </w:rPr>
        <w:t xml:space="preserve">engaged in interpersonal interactions (i.e., </w:t>
      </w:r>
      <w:r w:rsidR="000D3B92" w:rsidRPr="00203181">
        <w:rPr>
          <w:iCs/>
        </w:rPr>
        <w:t>interacting with motorists</w:t>
      </w:r>
      <w:r w:rsidR="00B96E4D" w:rsidRPr="00203181">
        <w:rPr>
          <w:iCs/>
        </w:rPr>
        <w:t>)</w:t>
      </w:r>
      <w:r w:rsidR="00A6230B" w:rsidRPr="00203181">
        <w:rPr>
          <w:iCs/>
        </w:rPr>
        <w:t xml:space="preserve"> (</w:t>
      </w:r>
      <w:r w:rsidR="00A6230B" w:rsidRPr="00203181">
        <w:rPr>
          <w:i/>
          <w:iCs/>
        </w:rPr>
        <w:t>Estimate</w:t>
      </w:r>
      <w:r w:rsidR="00A6230B" w:rsidRPr="00203181">
        <w:rPr>
          <w:iCs/>
        </w:rPr>
        <w:t xml:space="preserve"> = 4.28, </w:t>
      </w:r>
      <w:r w:rsidR="00A6230B" w:rsidRPr="00203181">
        <w:rPr>
          <w:i/>
          <w:iCs/>
        </w:rPr>
        <w:t>SE</w:t>
      </w:r>
      <w:r w:rsidR="00A6230B" w:rsidRPr="00203181">
        <w:rPr>
          <w:iCs/>
        </w:rPr>
        <w:t xml:space="preserve"> = 1.99, </w:t>
      </w:r>
      <w:r w:rsidR="00A6230B" w:rsidRPr="00203181">
        <w:rPr>
          <w:i/>
          <w:iCs/>
        </w:rPr>
        <w:t>t</w:t>
      </w:r>
      <w:r w:rsidR="00A6230B" w:rsidRPr="00203181">
        <w:rPr>
          <w:iCs/>
        </w:rPr>
        <w:t xml:space="preserve"> = 2.15, </w:t>
      </w:r>
      <w:r w:rsidR="00A6230B" w:rsidRPr="00203181">
        <w:rPr>
          <w:i/>
          <w:iCs/>
        </w:rPr>
        <w:t>p</w:t>
      </w:r>
      <w:r w:rsidR="00A6230B" w:rsidRPr="00203181">
        <w:rPr>
          <w:iCs/>
        </w:rPr>
        <w:t xml:space="preserve"> &lt; .04)</w:t>
      </w:r>
      <w:r w:rsidR="001B242D" w:rsidRPr="00203181">
        <w:rPr>
          <w:iCs/>
        </w:rPr>
        <w:t>, but not when they were engaged in</w:t>
      </w:r>
      <w:r w:rsidR="00B96E4D" w:rsidRPr="00203181">
        <w:rPr>
          <w:iCs/>
        </w:rPr>
        <w:t xml:space="preserve"> non-interpersonal activities (i.e., </w:t>
      </w:r>
      <w:r w:rsidR="00A6230B" w:rsidRPr="00203181">
        <w:rPr>
          <w:iCs/>
        </w:rPr>
        <w:t>looking for violations and issuing summons without interacting (</w:t>
      </w:r>
      <w:r w:rsidR="001449DF" w:rsidRPr="00203181">
        <w:rPr>
          <w:i/>
          <w:iCs/>
        </w:rPr>
        <w:t>Estimate</w:t>
      </w:r>
      <w:r w:rsidR="001449DF" w:rsidRPr="00203181">
        <w:rPr>
          <w:iCs/>
        </w:rPr>
        <w:t xml:space="preserve"> </w:t>
      </w:r>
      <w:r w:rsidR="00E6048A" w:rsidRPr="00203181">
        <w:rPr>
          <w:iCs/>
        </w:rPr>
        <w:t xml:space="preserve">= </w:t>
      </w:r>
      <w:r w:rsidR="001449DF" w:rsidRPr="00203181">
        <w:rPr>
          <w:iCs/>
        </w:rPr>
        <w:t xml:space="preserve">1.37, </w:t>
      </w:r>
      <w:r w:rsidR="001449DF" w:rsidRPr="00203181">
        <w:rPr>
          <w:i/>
          <w:iCs/>
        </w:rPr>
        <w:t>SE</w:t>
      </w:r>
      <w:r w:rsidR="001449DF" w:rsidRPr="00203181">
        <w:rPr>
          <w:iCs/>
        </w:rPr>
        <w:t xml:space="preserve"> = 1.</w:t>
      </w:r>
      <w:r w:rsidR="00186669" w:rsidRPr="00203181">
        <w:rPr>
          <w:iCs/>
        </w:rPr>
        <w:t xml:space="preserve">94, </w:t>
      </w:r>
      <w:r w:rsidR="00186669" w:rsidRPr="00203181">
        <w:rPr>
          <w:i/>
          <w:iCs/>
        </w:rPr>
        <w:t>t</w:t>
      </w:r>
      <w:r w:rsidR="00186669" w:rsidRPr="00203181">
        <w:rPr>
          <w:iCs/>
        </w:rPr>
        <w:t xml:space="preserve"> = 0.71, </w:t>
      </w:r>
      <w:r w:rsidR="00186669" w:rsidRPr="00203181">
        <w:rPr>
          <w:i/>
          <w:iCs/>
        </w:rPr>
        <w:t>p</w:t>
      </w:r>
      <w:r w:rsidR="00186669" w:rsidRPr="00203181">
        <w:rPr>
          <w:iCs/>
        </w:rPr>
        <w:t xml:space="preserve"> &gt; .48)</w:t>
      </w:r>
      <w:r w:rsidR="000D3B92" w:rsidRPr="00203181">
        <w:rPr>
          <w:iCs/>
        </w:rPr>
        <w:t xml:space="preserve">.  </w:t>
      </w:r>
      <w:bookmarkStart w:id="0" w:name="0.1_table01"/>
      <w:bookmarkEnd w:id="0"/>
      <w:r w:rsidR="008A6EBA" w:rsidRPr="00203181">
        <w:rPr>
          <w:iCs/>
        </w:rPr>
        <w:t>The interaction</w:t>
      </w:r>
      <w:r w:rsidR="00535184" w:rsidRPr="00203181">
        <w:rPr>
          <w:iCs/>
        </w:rPr>
        <w:t xml:space="preserve"> </w:t>
      </w:r>
      <w:r w:rsidR="008A6EBA" w:rsidRPr="00203181">
        <w:rPr>
          <w:iCs/>
        </w:rPr>
        <w:t>of fe</w:t>
      </w:r>
      <w:r w:rsidR="00E02742" w:rsidRPr="00203181">
        <w:rPr>
          <w:iCs/>
        </w:rPr>
        <w:t>mininity × Type of Activity was</w:t>
      </w:r>
      <w:r w:rsidR="008A6EBA" w:rsidRPr="00203181">
        <w:rPr>
          <w:iCs/>
        </w:rPr>
        <w:t xml:space="preserve"> not significant for ASBP. </w:t>
      </w:r>
    </w:p>
    <w:p w:rsidR="006B19EB" w:rsidRPr="00203181" w:rsidRDefault="006B19EB" w:rsidP="006B19EB">
      <w:pPr>
        <w:pStyle w:val="NormalWeb"/>
        <w:spacing w:before="0" w:beforeAutospacing="0" w:after="0" w:afterAutospacing="0"/>
        <w:ind w:firstLine="720"/>
        <w:rPr>
          <w:b/>
        </w:rPr>
      </w:pPr>
      <w:r w:rsidRPr="00203181">
        <w:t>The association of femininity to DBP was not mediated by the daily mood or anger expression, since femininity was not related to any measures of daily mood, and momentary anger coping style was not associated with DBP in this sample.</w:t>
      </w:r>
      <w:r w:rsidRPr="00203181">
        <w:rPr>
          <w:b/>
        </w:rPr>
        <w:t xml:space="preserve"> </w:t>
      </w:r>
    </w:p>
    <w:p w:rsidR="006B19EB" w:rsidRDefault="006B19EB" w:rsidP="006B19EB">
      <w:pPr>
        <w:pStyle w:val="NormalWeb"/>
        <w:spacing w:before="0" w:beforeAutospacing="0" w:after="0" w:afterAutospacing="0"/>
        <w:rPr>
          <w:b/>
          <w:iCs/>
        </w:rPr>
      </w:pPr>
    </w:p>
    <w:p w:rsidR="006B19EB" w:rsidRPr="00203181" w:rsidRDefault="006B19EB" w:rsidP="006B19EB">
      <w:pPr>
        <w:pStyle w:val="NormalWeb"/>
        <w:spacing w:before="0" w:beforeAutospacing="0" w:after="0" w:afterAutospacing="0"/>
      </w:pPr>
      <w:proofErr w:type="gramStart"/>
      <w:r w:rsidRPr="00203181">
        <w:rPr>
          <w:i/>
          <w:iCs/>
        </w:rPr>
        <w:t>Figure 1.</w:t>
      </w:r>
      <w:proofErr w:type="gramEnd"/>
      <w:r w:rsidRPr="00203181">
        <w:rPr>
          <w:i/>
          <w:iCs/>
        </w:rPr>
        <w:t xml:space="preserve">  </w:t>
      </w:r>
      <w:r w:rsidRPr="00203181">
        <w:rPr>
          <w:iCs/>
        </w:rPr>
        <w:t>Predicted Scores showing the</w:t>
      </w:r>
      <w:r w:rsidRPr="00203181">
        <w:rPr>
          <w:i/>
          <w:iCs/>
        </w:rPr>
        <w:t xml:space="preserve"> </w:t>
      </w:r>
      <w:r w:rsidRPr="00203181">
        <w:rPr>
          <w:iCs/>
        </w:rPr>
        <w:t>relationship of Trait Femininity to Diastolic BP when TEAs are vs. are not engaged in Interpersonal Interactions.</w:t>
      </w:r>
    </w:p>
    <w:p w:rsidR="006B19EB" w:rsidRPr="006B19EB" w:rsidRDefault="006B19EB" w:rsidP="006B19EB">
      <w:pPr>
        <w:jc w:val="center"/>
        <w:rPr>
          <w:color w:val="FF0000"/>
        </w:rPr>
      </w:pPr>
      <w:r w:rsidRPr="00F80C10">
        <w:rPr>
          <w:noProof/>
          <w:color w:val="FF0000"/>
          <w:lang w:val="es-DO" w:eastAsia="es-DO"/>
        </w:rPr>
        <w:lastRenderedPageBreak/>
        <w:drawing>
          <wp:inline distT="0" distB="0" distL="0" distR="0" wp14:anchorId="3D7DA7D7" wp14:editId="189CABCA">
            <wp:extent cx="5037615" cy="366321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5518" cy="3661685"/>
                    </a:xfrm>
                    <a:prstGeom prst="rect">
                      <a:avLst/>
                    </a:prstGeom>
                    <a:noFill/>
                    <a:ln>
                      <a:noFill/>
                    </a:ln>
                  </pic:spPr>
                </pic:pic>
              </a:graphicData>
            </a:graphic>
          </wp:inline>
        </w:drawing>
      </w:r>
    </w:p>
    <w:p w:rsidR="00F363B7" w:rsidRPr="00203181" w:rsidRDefault="00FB1012" w:rsidP="00FB1012">
      <w:pPr>
        <w:pStyle w:val="NormalWeb"/>
        <w:spacing w:before="0" w:beforeAutospacing="0" w:after="0" w:afterAutospacing="0"/>
        <w:rPr>
          <w:b/>
        </w:rPr>
      </w:pPr>
      <w:r w:rsidRPr="00203181">
        <w:rPr>
          <w:b/>
        </w:rPr>
        <w:t>Discussion</w:t>
      </w:r>
    </w:p>
    <w:p w:rsidR="0003118A" w:rsidRPr="00203181" w:rsidRDefault="007F1EE4" w:rsidP="007F1EE4">
      <w:r w:rsidRPr="00203181">
        <w:tab/>
      </w:r>
      <w:r w:rsidR="005B456B" w:rsidRPr="00203181">
        <w:t xml:space="preserve">Schemas are mental structures which </w:t>
      </w:r>
      <w:r w:rsidR="00920225" w:rsidRPr="00203181">
        <w:t xml:space="preserve">are hypothesized </w:t>
      </w:r>
      <w:r w:rsidR="005B456B" w:rsidRPr="00203181">
        <w:t xml:space="preserve">to influence attention, memory and motivation. </w:t>
      </w:r>
      <w:r w:rsidR="00535184" w:rsidRPr="00203181">
        <w:t xml:space="preserve">Schemas related to gender identity </w:t>
      </w:r>
      <w:r w:rsidR="00131D8A" w:rsidRPr="00203181">
        <w:t>have</w:t>
      </w:r>
      <w:r w:rsidR="005B456B" w:rsidRPr="00203181">
        <w:t xml:space="preserve"> been demonstrated to be associated with </w:t>
      </w:r>
      <w:r w:rsidR="00CA7EB0" w:rsidRPr="00203181">
        <w:t xml:space="preserve">cardiovascular reactivity </w:t>
      </w:r>
      <w:r w:rsidR="005B456B" w:rsidRPr="00203181">
        <w:t>to gender-relevant tasks in the laboratory. To our knowledge this is the first study to examine the association of gender-related schemas to the magnitude of BP response</w:t>
      </w:r>
      <w:r w:rsidR="00CA7EB0" w:rsidRPr="00203181">
        <w:t>s</w:t>
      </w:r>
      <w:r w:rsidR="005B456B" w:rsidRPr="00203181">
        <w:t xml:space="preserve"> to naturally occurring gender-relevant activities. </w:t>
      </w:r>
    </w:p>
    <w:p w:rsidR="0028038B" w:rsidRPr="00D0158D" w:rsidRDefault="005B456B" w:rsidP="005B325C">
      <w:pPr>
        <w:ind w:firstLine="720"/>
      </w:pPr>
      <w:r w:rsidRPr="00203181">
        <w:t xml:space="preserve">We studied these relationships in NYC Traffic Agents. </w:t>
      </w:r>
      <w:r w:rsidR="00802D77" w:rsidRPr="00203181">
        <w:t>In this workforce, men and women perform the same duties and are exposed to the same type of workday demands and stressors.</w:t>
      </w:r>
      <w:r w:rsidR="0061033E" w:rsidRPr="00203181">
        <w:t xml:space="preserve"> </w:t>
      </w:r>
      <w:r w:rsidR="00712EB1" w:rsidRPr="00203181">
        <w:t xml:space="preserve">The TEAs serve as enforcers of rules and regulations, a traditionally male </w:t>
      </w:r>
      <w:r w:rsidR="00712EB1" w:rsidRPr="00D0158D">
        <w:t>activity</w:t>
      </w:r>
      <w:r w:rsidR="00D0158D" w:rsidRPr="00D0158D">
        <w:t xml:space="preserve"> (Steptoe, </w:t>
      </w:r>
      <w:proofErr w:type="spellStart"/>
      <w:r w:rsidR="00D0158D" w:rsidRPr="00D0158D">
        <w:t>Cropley</w:t>
      </w:r>
      <w:proofErr w:type="spellEnd"/>
      <w:r w:rsidR="00D0158D" w:rsidRPr="00D0158D">
        <w:t xml:space="preserve">, &amp; </w:t>
      </w:r>
      <w:proofErr w:type="spellStart"/>
      <w:r w:rsidR="00D0158D" w:rsidRPr="00D0158D">
        <w:t>Joekes</w:t>
      </w:r>
      <w:proofErr w:type="spellEnd"/>
      <w:r w:rsidR="00D0158D" w:rsidRPr="00D0158D">
        <w:t>, 2000)</w:t>
      </w:r>
      <w:r w:rsidR="00712EB1" w:rsidRPr="00D0158D">
        <w:t xml:space="preserve">. </w:t>
      </w:r>
      <w:r w:rsidR="00802D77" w:rsidRPr="00D0158D">
        <w:t xml:space="preserve">They also encounter workplace stressors which may differentially activate feminine gender identity, including interpersonal interactions with motorists or pedestrians. </w:t>
      </w:r>
    </w:p>
    <w:p w:rsidR="0028038B" w:rsidRPr="00D0158D" w:rsidRDefault="0028038B" w:rsidP="0028038B">
      <w:pPr>
        <w:ind w:firstLine="720"/>
      </w:pPr>
      <w:r w:rsidRPr="00D0158D">
        <w:t xml:space="preserve">Consistent with theoretical models of Person </w:t>
      </w:r>
      <w:r w:rsidRPr="00D0158D">
        <w:rPr>
          <w:iCs/>
        </w:rPr>
        <w:t>×</w:t>
      </w:r>
      <w:r w:rsidRPr="00D0158D">
        <w:t xml:space="preserve"> Situation interactions, the association of femininity with behavioral and cardiovascular activation emerged only during the gender-relevant </w:t>
      </w:r>
      <w:r w:rsidRPr="00D0158D">
        <w:lastRenderedPageBreak/>
        <w:t xml:space="preserve">activity. Those high on femininity were less likely to inhibit angry feelings (i.e., to use Anger-In), but only during interactions with motorists/pedestrians. Further, the effects of femininity on DBP emerged only when TEAs were interacting with motorists/pedestrians. </w:t>
      </w:r>
    </w:p>
    <w:p w:rsidR="000E1875" w:rsidRPr="007C1365" w:rsidRDefault="0028038B" w:rsidP="000E1875">
      <w:pPr>
        <w:ind w:firstLine="720"/>
      </w:pPr>
      <w:r w:rsidRPr="00D0158D">
        <w:t xml:space="preserve">In these interpersonal interactions, TEAs face potential conflicts with the motorists or pedestrians angry about receiving summonses. The TEA must resolve the interaction as quickly and safely. </w:t>
      </w:r>
      <w:r w:rsidR="00802D77" w:rsidRPr="00D0158D">
        <w:t>I</w:t>
      </w:r>
      <w:r w:rsidRPr="00D0158D">
        <w:t xml:space="preserve">ndividuals with a stronger feminine gender identity may perceive </w:t>
      </w:r>
      <w:r w:rsidR="00802D77" w:rsidRPr="00D0158D">
        <w:t xml:space="preserve">these interpersonal </w:t>
      </w:r>
      <w:r w:rsidRPr="00D0158D">
        <w:t xml:space="preserve">conflicts as more salient and potentially threatening to their sense of self and their safety, and may therefore exert greater efforts to resolve the situation. The negative association with Anger-In suggests that individuals high in femininity may continue the interactions for a longer period or work harder </w:t>
      </w:r>
      <w:r w:rsidR="002A404B" w:rsidRPr="00D0158D">
        <w:t xml:space="preserve">in </w:t>
      </w:r>
      <w:r w:rsidRPr="00D0158D">
        <w:t>t</w:t>
      </w:r>
      <w:r w:rsidR="001330D3" w:rsidRPr="00D0158D">
        <w:t xml:space="preserve">rying to resolve the conflict. </w:t>
      </w:r>
      <w:r w:rsidR="002A404B" w:rsidRPr="00D0158D">
        <w:t xml:space="preserve">Studies have shown, however, that this prolonged engagement does not </w:t>
      </w:r>
      <w:r w:rsidR="002A404B" w:rsidRPr="007C1365">
        <w:t>necessari</w:t>
      </w:r>
      <w:r w:rsidR="004632C5" w:rsidRPr="007C1365">
        <w:t>ly improve outcomes</w:t>
      </w:r>
      <w:r w:rsidR="00D0158D" w:rsidRPr="007C1365">
        <w:t xml:space="preserve"> (</w:t>
      </w:r>
      <w:proofErr w:type="spellStart"/>
      <w:r w:rsidR="007C1365" w:rsidRPr="007C1365">
        <w:t>Prokos</w:t>
      </w:r>
      <w:proofErr w:type="spellEnd"/>
      <w:r w:rsidR="007C1365" w:rsidRPr="007C1365">
        <w:t xml:space="preserve"> &amp; </w:t>
      </w:r>
      <w:proofErr w:type="spellStart"/>
      <w:r w:rsidR="007C1365" w:rsidRPr="007C1365">
        <w:t>Padavic</w:t>
      </w:r>
      <w:proofErr w:type="spellEnd"/>
      <w:r w:rsidR="007C1365" w:rsidRPr="007C1365">
        <w:t>, 2002</w:t>
      </w:r>
      <w:r w:rsidR="00D0158D" w:rsidRPr="007C1365">
        <w:t>)</w:t>
      </w:r>
      <w:r w:rsidR="004632C5" w:rsidRPr="007C1365">
        <w:t>.</w:t>
      </w:r>
    </w:p>
    <w:p w:rsidR="00FB1012" w:rsidRPr="007C1365" w:rsidRDefault="00623B7A" w:rsidP="007B1008">
      <w:pPr>
        <w:ind w:firstLine="720"/>
        <w:rPr>
          <w:b/>
        </w:rPr>
      </w:pPr>
      <w:r w:rsidRPr="007C1365">
        <w:t xml:space="preserve">Laboratory studies have suggested that schemas, including those related to gender, influence behavior and cardiovascular activation. This study provides confirmation of </w:t>
      </w:r>
      <w:r w:rsidR="00230513" w:rsidRPr="007C1365">
        <w:t xml:space="preserve">the role of schemas in </w:t>
      </w:r>
      <w:r w:rsidRPr="007C1365">
        <w:t xml:space="preserve">shaping </w:t>
      </w:r>
      <w:r w:rsidR="00230513" w:rsidRPr="007C1365">
        <w:t>coping and</w:t>
      </w:r>
      <w:r w:rsidR="009E09A0" w:rsidRPr="007C1365">
        <w:t xml:space="preserve"> cardiovascular reactivity in daily life. </w:t>
      </w:r>
      <w:r w:rsidRPr="007C1365">
        <w:t>Independent of biological sex, a femi</w:t>
      </w:r>
      <w:r w:rsidR="001330D3" w:rsidRPr="007C1365">
        <w:t>nine gender identity influenced</w:t>
      </w:r>
      <w:r w:rsidR="00230513" w:rsidRPr="007C1365">
        <w:t xml:space="preserve"> </w:t>
      </w:r>
      <w:r w:rsidRPr="007C1365">
        <w:t>reactivity to potentially threatening interpersonal encounters. This work is aligned with recent reviews suggesting that schemas and other personality characteristics must be studied in context, placing special emphasis on Person x S</w:t>
      </w:r>
      <w:r w:rsidR="008350F0" w:rsidRPr="007C1365">
        <w:t>ituation interactions</w:t>
      </w:r>
      <w:r w:rsidR="007C1365" w:rsidRPr="007C1365">
        <w:rPr>
          <w:vertAlign w:val="superscript"/>
        </w:rPr>
        <w:t xml:space="preserve"> </w:t>
      </w:r>
      <w:r w:rsidR="007C1365" w:rsidRPr="007C1365">
        <w:t>(Aronson, Burgess, Phelan, &amp; Juarez, 2013)</w:t>
      </w:r>
      <w:r w:rsidRPr="007C1365">
        <w:t xml:space="preserve">. </w:t>
      </w:r>
      <w:r w:rsidR="008350F0" w:rsidRPr="007C1365">
        <w:t>Ambulatory monitoring studies provide insight into the effects of mental processes on events which have high ecological validity and occur frequently</w:t>
      </w:r>
      <w:r w:rsidR="00FB1012" w:rsidRPr="007C1365">
        <w:t xml:space="preserve"> in the course of everyday life.</w:t>
      </w:r>
      <w:r w:rsidR="00FB1012" w:rsidRPr="007C1365">
        <w:rPr>
          <w:b/>
        </w:rPr>
        <w:t xml:space="preserve"> </w:t>
      </w:r>
    </w:p>
    <w:p w:rsidR="003B7D13" w:rsidRPr="007C1365" w:rsidRDefault="00FB1012" w:rsidP="007B1008">
      <w:pPr>
        <w:ind w:firstLine="720"/>
      </w:pPr>
      <w:proofErr w:type="gramStart"/>
      <w:r w:rsidRPr="007C1365">
        <w:rPr>
          <w:b/>
        </w:rPr>
        <w:t>Limitations</w:t>
      </w:r>
      <w:r w:rsidR="002259D7" w:rsidRPr="007C1365">
        <w:t>.</w:t>
      </w:r>
      <w:proofErr w:type="gramEnd"/>
      <w:r w:rsidR="007B1008" w:rsidRPr="007C1365">
        <w:t xml:space="preserve"> </w:t>
      </w:r>
      <w:r w:rsidR="0072126D" w:rsidRPr="007C1365">
        <w:t>T</w:t>
      </w:r>
      <w:r w:rsidR="007B1008" w:rsidRPr="007C1365">
        <w:t>he nature of the data collected in the diaries limits our ability to fully interpret the content of the interactions</w:t>
      </w:r>
      <w:r w:rsidR="006B3A24" w:rsidRPr="007C1365">
        <w:t xml:space="preserve"> and the level of effort expended by participants. The use of </w:t>
      </w:r>
      <w:r w:rsidR="007230C3" w:rsidRPr="007C1365">
        <w:t xml:space="preserve">additional and new </w:t>
      </w:r>
      <w:r w:rsidR="00C652BE" w:rsidRPr="007C1365">
        <w:t xml:space="preserve">ambulatory </w:t>
      </w:r>
      <w:r w:rsidR="006B3A24" w:rsidRPr="007C1365">
        <w:t>technology</w:t>
      </w:r>
      <w:r w:rsidR="007230C3" w:rsidRPr="007C1365">
        <w:t xml:space="preserve"> (e.g., such as the EAR)</w:t>
      </w:r>
      <w:r w:rsidR="000C1F91" w:rsidRPr="007C1365">
        <w:t>,</w:t>
      </w:r>
      <w:r w:rsidR="006B3A24" w:rsidRPr="007C1365">
        <w:t xml:space="preserve"> </w:t>
      </w:r>
      <w:r w:rsidR="0072126D" w:rsidRPr="007C1365">
        <w:t xml:space="preserve">which permits capturing </w:t>
      </w:r>
      <w:r w:rsidR="00C652BE" w:rsidRPr="007C1365">
        <w:t xml:space="preserve">speech </w:t>
      </w:r>
      <w:r w:rsidR="003B7D13" w:rsidRPr="007C1365">
        <w:t xml:space="preserve">might </w:t>
      </w:r>
      <w:r w:rsidR="006B3A24" w:rsidRPr="007C1365">
        <w:t>improve the ability to conduct analyses of the quality of these interactions</w:t>
      </w:r>
      <w:r w:rsidR="003B7D13" w:rsidRPr="007C1365">
        <w:t xml:space="preserve">. </w:t>
      </w:r>
      <w:proofErr w:type="spellStart"/>
      <w:r w:rsidR="003B7D13" w:rsidRPr="007C1365">
        <w:t>A</w:t>
      </w:r>
      <w:r w:rsidR="00F81F6E" w:rsidRPr="007C1365">
        <w:t>ctigraphy</w:t>
      </w:r>
      <w:proofErr w:type="spellEnd"/>
      <w:r w:rsidR="00F81F6E" w:rsidRPr="007C1365">
        <w:t xml:space="preserve"> would </w:t>
      </w:r>
      <w:r w:rsidR="00F81F6E" w:rsidRPr="007C1365">
        <w:lastRenderedPageBreak/>
        <w:t>permit more detailed evaluations of the intensity of physical effort exerted on patrol</w:t>
      </w:r>
      <w:r w:rsidR="006B3A24" w:rsidRPr="007C1365">
        <w:t xml:space="preserve">. </w:t>
      </w:r>
      <w:r w:rsidR="00F81F6E" w:rsidRPr="007C1365">
        <w:t xml:space="preserve">Although femininity </w:t>
      </w:r>
      <w:r w:rsidR="008350F0" w:rsidRPr="007C1365">
        <w:t xml:space="preserve">was </w:t>
      </w:r>
      <w:r w:rsidR="00F81F6E" w:rsidRPr="007C1365">
        <w:t xml:space="preserve">reliably associated with </w:t>
      </w:r>
      <w:r w:rsidR="00C652BE" w:rsidRPr="007C1365">
        <w:t xml:space="preserve">psychological responses (i.e., mood and anger coping) </w:t>
      </w:r>
      <w:r w:rsidR="00F81F6E" w:rsidRPr="007C1365">
        <w:t xml:space="preserve">during the day, these psychological variables do not explain the associations of gender identity </w:t>
      </w:r>
      <w:r w:rsidR="000C1F91" w:rsidRPr="007C1365">
        <w:t>with</w:t>
      </w:r>
      <w:r w:rsidR="00F81F6E" w:rsidRPr="007C1365">
        <w:t xml:space="preserve"> ABP. Further research will be required to identify the pathways through which gender schemas affect cardiovascular reactivity. Other personality dimensions</w:t>
      </w:r>
      <w:r w:rsidR="00BE4CA6" w:rsidRPr="007C1365">
        <w:t xml:space="preserve"> </w:t>
      </w:r>
      <w:r w:rsidR="00F81F6E" w:rsidRPr="007C1365">
        <w:t>may be associated with gender schema and account for these effects. However, we found that h</w:t>
      </w:r>
      <w:r w:rsidR="00894308" w:rsidRPr="007C1365">
        <w:t xml:space="preserve">ostility </w:t>
      </w:r>
      <w:r w:rsidR="000C1F91" w:rsidRPr="007C1365">
        <w:t>was</w:t>
      </w:r>
      <w:r w:rsidR="00894308" w:rsidRPr="007C1365">
        <w:t xml:space="preserve"> not </w:t>
      </w:r>
      <w:r w:rsidR="000C1F91" w:rsidRPr="007C1365">
        <w:t xml:space="preserve">a </w:t>
      </w:r>
      <w:r w:rsidR="00894308" w:rsidRPr="007C1365">
        <w:t>substantial</w:t>
      </w:r>
      <w:r w:rsidR="000C1F91" w:rsidRPr="007C1365">
        <w:t xml:space="preserve"> confounder </w:t>
      </w:r>
      <w:r w:rsidR="00F81F6E" w:rsidRPr="007C1365">
        <w:t xml:space="preserve">of the relationships of gender schema to mood, anger expression or ABP. </w:t>
      </w:r>
    </w:p>
    <w:p w:rsidR="00747B05" w:rsidRPr="0024322C" w:rsidRDefault="00F81F6E" w:rsidP="0024322C">
      <w:pPr>
        <w:ind w:firstLine="720"/>
      </w:pPr>
      <w:r w:rsidRPr="007C1365">
        <w:t xml:space="preserve">Despite these limitations, these findings provide support for the notion that gender schemas influence </w:t>
      </w:r>
      <w:r w:rsidR="00C760B7" w:rsidRPr="007C1365">
        <w:t xml:space="preserve">the </w:t>
      </w:r>
      <w:r w:rsidRPr="007C1365">
        <w:t xml:space="preserve">interpretation </w:t>
      </w:r>
      <w:r w:rsidR="00C760B7" w:rsidRPr="007C1365">
        <w:t xml:space="preserve">of </w:t>
      </w:r>
      <w:r w:rsidRPr="007C1365">
        <w:t xml:space="preserve">and response to </w:t>
      </w:r>
      <w:r w:rsidR="00920225" w:rsidRPr="007C1365">
        <w:t>gender-relevant workplace interactions</w:t>
      </w:r>
      <w:r w:rsidRPr="007C1365">
        <w:t xml:space="preserve">, and that </w:t>
      </w:r>
      <w:r w:rsidR="00C760B7" w:rsidRPr="007C1365">
        <w:t xml:space="preserve">these gender </w:t>
      </w:r>
      <w:r w:rsidRPr="007C1365">
        <w:t xml:space="preserve">schemas also are associated with daily cardiovascular reactivity to gender relevant events. </w:t>
      </w:r>
      <w:r w:rsidR="00CC3F93" w:rsidRPr="007C1365">
        <w:t>Understanding the mechanisms through which mental structures such as schemas influence affective and cardiovascular reactivity can provide new targets for behavioral medicine interventions to mitigate the effects of stress on health.</w:t>
      </w:r>
      <w:r w:rsidR="00B94412" w:rsidRPr="007C1365">
        <w:t xml:space="preserve"> </w:t>
      </w:r>
    </w:p>
    <w:p w:rsidR="00747B05" w:rsidRPr="00F80C10" w:rsidRDefault="00747B05" w:rsidP="00747B05">
      <w:pPr>
        <w:pStyle w:val="NormalWeb"/>
        <w:spacing w:before="0" w:beforeAutospacing="0" w:after="0" w:afterAutospacing="0"/>
        <w:rPr>
          <w:i/>
          <w:iCs/>
          <w:color w:val="FF0000"/>
        </w:rPr>
      </w:pPr>
    </w:p>
    <w:p w:rsidR="00E02742" w:rsidRPr="00F80C10" w:rsidRDefault="002259D7" w:rsidP="00E02742">
      <w:pPr>
        <w:spacing w:line="240" w:lineRule="auto"/>
        <w:rPr>
          <w:color w:val="FF0000"/>
        </w:rPr>
      </w:pPr>
      <w:r w:rsidRPr="00F80C10">
        <w:rPr>
          <w:color w:val="FF0000"/>
        </w:rPr>
        <w:br w:type="page"/>
      </w:r>
    </w:p>
    <w:p w:rsidR="00B76A90" w:rsidRPr="00941B13" w:rsidRDefault="00CC3F93" w:rsidP="004E3851">
      <w:pPr>
        <w:jc w:val="center"/>
        <w:rPr>
          <w:b/>
        </w:rPr>
      </w:pPr>
      <w:r w:rsidRPr="00941B13">
        <w:rPr>
          <w:b/>
        </w:rPr>
        <w:lastRenderedPageBreak/>
        <w:t>R</w:t>
      </w:r>
      <w:r w:rsidR="006F307C" w:rsidRPr="00941B13">
        <w:rPr>
          <w:b/>
        </w:rPr>
        <w:t>eferences</w:t>
      </w:r>
    </w:p>
    <w:p w:rsidR="00203181" w:rsidRPr="00203181" w:rsidRDefault="00203181" w:rsidP="00300FDF">
      <w:proofErr w:type="gramStart"/>
      <w:r w:rsidRPr="00203181">
        <w:t>Aronson, J., Burgess, D., Phelan, S.M., &amp; Juarez, L. (2013).</w:t>
      </w:r>
      <w:proofErr w:type="gramEnd"/>
      <w:r w:rsidRPr="00203181">
        <w:t xml:space="preserve"> Unhealthy interactions: The role of </w:t>
      </w:r>
    </w:p>
    <w:p w:rsidR="00203181" w:rsidRPr="00203181" w:rsidRDefault="00203181" w:rsidP="00203181">
      <w:pPr>
        <w:ind w:firstLine="720"/>
      </w:pPr>
      <w:proofErr w:type="gramStart"/>
      <w:r w:rsidRPr="00203181">
        <w:t>stereotype</w:t>
      </w:r>
      <w:proofErr w:type="gramEnd"/>
      <w:r w:rsidRPr="00203181">
        <w:t xml:space="preserve"> threat in health disparities. </w:t>
      </w:r>
      <w:r w:rsidRPr="00203181">
        <w:rPr>
          <w:i/>
        </w:rPr>
        <w:t>American Journal of Public Health</w:t>
      </w:r>
      <w:r w:rsidRPr="00203181">
        <w:t xml:space="preserve">, </w:t>
      </w:r>
      <w:r w:rsidRPr="00203181">
        <w:rPr>
          <w:i/>
        </w:rPr>
        <w:t>103</w:t>
      </w:r>
      <w:r w:rsidRPr="00203181">
        <w:t xml:space="preserve">, 50-54. </w:t>
      </w:r>
    </w:p>
    <w:p w:rsidR="009E69A8" w:rsidRPr="009E69A8" w:rsidRDefault="009E69A8" w:rsidP="00300FDF">
      <w:proofErr w:type="gramStart"/>
      <w:r w:rsidRPr="009E69A8">
        <w:t xml:space="preserve">Barefoot, J.C., </w:t>
      </w:r>
      <w:proofErr w:type="spellStart"/>
      <w:r w:rsidRPr="009E69A8">
        <w:t>Dahlstrom</w:t>
      </w:r>
      <w:proofErr w:type="spellEnd"/>
      <w:r w:rsidRPr="009E69A8">
        <w:t>, W.G., &amp; Williams, R.B. (1983).</w:t>
      </w:r>
      <w:proofErr w:type="gramEnd"/>
      <w:r w:rsidRPr="009E69A8">
        <w:t xml:space="preserve"> Hostility, CHD incidence, and total </w:t>
      </w:r>
    </w:p>
    <w:p w:rsidR="009E69A8" w:rsidRPr="009E69A8" w:rsidRDefault="009E69A8" w:rsidP="009E69A8">
      <w:pPr>
        <w:ind w:left="720"/>
      </w:pPr>
      <w:proofErr w:type="gramStart"/>
      <w:r w:rsidRPr="009E69A8">
        <w:t>mortality</w:t>
      </w:r>
      <w:proofErr w:type="gramEnd"/>
      <w:r w:rsidRPr="009E69A8">
        <w:t>: a 25-year follow-up study of 255 physicians.</w:t>
      </w:r>
      <w:r w:rsidRPr="009E69A8">
        <w:rPr>
          <w:i/>
        </w:rPr>
        <w:t xml:space="preserve"> Psychosomatic Medicine</w:t>
      </w:r>
      <w:r w:rsidRPr="009E69A8">
        <w:t xml:space="preserve">, </w:t>
      </w:r>
      <w:r w:rsidRPr="009E69A8">
        <w:rPr>
          <w:i/>
        </w:rPr>
        <w:t>45</w:t>
      </w:r>
      <w:r w:rsidRPr="009E69A8">
        <w:t>, 59-64.</w:t>
      </w:r>
    </w:p>
    <w:p w:rsidR="00533EF8" w:rsidRPr="00533EF8" w:rsidRDefault="00533EF8" w:rsidP="00300FDF">
      <w:proofErr w:type="spellStart"/>
      <w:r w:rsidRPr="00533EF8">
        <w:t>Bem</w:t>
      </w:r>
      <w:proofErr w:type="spellEnd"/>
      <w:r w:rsidR="009E69A8">
        <w:t>,</w:t>
      </w:r>
      <w:r w:rsidRPr="00533EF8">
        <w:t xml:space="preserve"> S</w:t>
      </w:r>
      <w:r w:rsidR="009E69A8">
        <w:t>.</w:t>
      </w:r>
      <w:r w:rsidRPr="00533EF8">
        <w:t xml:space="preserve">L. </w:t>
      </w:r>
      <w:r w:rsidR="009E69A8">
        <w:t xml:space="preserve">(1994). </w:t>
      </w:r>
      <w:proofErr w:type="spellStart"/>
      <w:r w:rsidRPr="00533EF8">
        <w:t>Bem</w:t>
      </w:r>
      <w:proofErr w:type="spellEnd"/>
      <w:r w:rsidRPr="00533EF8">
        <w:t xml:space="preserve"> Inventory. </w:t>
      </w:r>
      <w:proofErr w:type="gramStart"/>
      <w:r w:rsidRPr="00533EF8">
        <w:t>Mind Garden.</w:t>
      </w:r>
      <w:proofErr w:type="gramEnd"/>
      <w:r w:rsidRPr="00533EF8">
        <w:t xml:space="preserve"> </w:t>
      </w:r>
    </w:p>
    <w:p w:rsidR="00300FDF" w:rsidRPr="00300FDF" w:rsidRDefault="00300FDF" w:rsidP="00300FDF">
      <w:pPr>
        <w:rPr>
          <w:i/>
        </w:rPr>
      </w:pPr>
      <w:proofErr w:type="spellStart"/>
      <w:r w:rsidRPr="00300FDF">
        <w:t>Bem</w:t>
      </w:r>
      <w:proofErr w:type="spellEnd"/>
      <w:r w:rsidRPr="00300FDF">
        <w:t xml:space="preserve">, S.L. (1981a). Gender schema theory: A cognitive account of sex typing. </w:t>
      </w:r>
      <w:r w:rsidRPr="00300FDF">
        <w:rPr>
          <w:i/>
        </w:rPr>
        <w:t xml:space="preserve">Psychological </w:t>
      </w:r>
    </w:p>
    <w:p w:rsidR="00300FDF" w:rsidRPr="00300FDF" w:rsidRDefault="00300FDF" w:rsidP="00300FDF">
      <w:pPr>
        <w:ind w:firstLine="720"/>
      </w:pPr>
      <w:r w:rsidRPr="00300FDF">
        <w:rPr>
          <w:i/>
        </w:rPr>
        <w:t>Review, 88,</w:t>
      </w:r>
      <w:r w:rsidRPr="00300FDF">
        <w:t xml:space="preserve"> 354-364. doi:10.1037/0033-295X.88.4.354.</w:t>
      </w:r>
    </w:p>
    <w:p w:rsidR="00300FDF" w:rsidRPr="00300FDF" w:rsidRDefault="00300FDF" w:rsidP="00300FDF">
      <w:proofErr w:type="spellStart"/>
      <w:r w:rsidRPr="00300FDF">
        <w:t>Bem</w:t>
      </w:r>
      <w:proofErr w:type="spellEnd"/>
      <w:r w:rsidRPr="00300FDF">
        <w:t xml:space="preserve">, S.L. (1981b). The BSRI and gender schema theory: A reply to Spence and </w:t>
      </w:r>
      <w:proofErr w:type="spellStart"/>
      <w:r w:rsidRPr="00300FDF">
        <w:t>Helmreich</w:t>
      </w:r>
      <w:proofErr w:type="spellEnd"/>
      <w:r w:rsidRPr="00300FDF">
        <w:t xml:space="preserve">. </w:t>
      </w:r>
    </w:p>
    <w:p w:rsidR="00300FDF" w:rsidRPr="00300FDF" w:rsidRDefault="00300FDF" w:rsidP="00300FDF">
      <w:pPr>
        <w:ind w:firstLine="720"/>
      </w:pPr>
      <w:r w:rsidRPr="00300FDF">
        <w:t>Psychological</w:t>
      </w:r>
      <w:r w:rsidRPr="00300FDF">
        <w:rPr>
          <w:i/>
        </w:rPr>
        <w:t xml:space="preserve"> Review</w:t>
      </w:r>
      <w:r w:rsidRPr="00300FDF">
        <w:t xml:space="preserve">, </w:t>
      </w:r>
      <w:r w:rsidRPr="00300FDF">
        <w:rPr>
          <w:i/>
        </w:rPr>
        <w:t>88</w:t>
      </w:r>
      <w:r w:rsidRPr="00300FDF">
        <w:t>, 369-371. doi:10.1037/0033/295X.88.4.369.</w:t>
      </w:r>
    </w:p>
    <w:p w:rsidR="00A16416" w:rsidRDefault="00941B13" w:rsidP="00941B13">
      <w:pPr>
        <w:rPr>
          <w:i/>
        </w:rPr>
      </w:pPr>
      <w:proofErr w:type="gramStart"/>
      <w:r w:rsidRPr="00941B13">
        <w:t>Ben-</w:t>
      </w:r>
      <w:proofErr w:type="spellStart"/>
      <w:r w:rsidRPr="00941B13">
        <w:t>Zeev</w:t>
      </w:r>
      <w:proofErr w:type="spellEnd"/>
      <w:r w:rsidR="00A16416">
        <w:t>,</w:t>
      </w:r>
      <w:r w:rsidRPr="00941B13">
        <w:t xml:space="preserve"> T</w:t>
      </w:r>
      <w:r w:rsidR="00A16416">
        <w:t>.</w:t>
      </w:r>
      <w:r w:rsidRPr="00941B13">
        <w:t>, Fein</w:t>
      </w:r>
      <w:r w:rsidR="00A16416">
        <w:t>,</w:t>
      </w:r>
      <w:r w:rsidRPr="00941B13">
        <w:t xml:space="preserve"> S</w:t>
      </w:r>
      <w:r w:rsidR="00A16416">
        <w:t>.</w:t>
      </w:r>
      <w:r w:rsidRPr="00941B13">
        <w:t xml:space="preserve">, </w:t>
      </w:r>
      <w:r w:rsidR="00A16416">
        <w:t xml:space="preserve">&amp; </w:t>
      </w:r>
      <w:proofErr w:type="spellStart"/>
      <w:r w:rsidRPr="00941B13">
        <w:t>Inzlicht</w:t>
      </w:r>
      <w:proofErr w:type="spellEnd"/>
      <w:r w:rsidR="00A16416">
        <w:t>,</w:t>
      </w:r>
      <w:r w:rsidRPr="00941B13">
        <w:t xml:space="preserve"> M</w:t>
      </w:r>
      <w:r w:rsidR="00A16416">
        <w:t>. (2005)</w:t>
      </w:r>
      <w:r w:rsidRPr="00941B13">
        <w:t>.</w:t>
      </w:r>
      <w:proofErr w:type="gramEnd"/>
      <w:r w:rsidRPr="00941B13">
        <w:t xml:space="preserve"> Arousal and stereotype threat. </w:t>
      </w:r>
      <w:r w:rsidRPr="00941B13">
        <w:rPr>
          <w:i/>
        </w:rPr>
        <w:t xml:space="preserve">Journal of </w:t>
      </w:r>
    </w:p>
    <w:p w:rsidR="00941B13" w:rsidRPr="00A16416" w:rsidRDefault="00941B13" w:rsidP="00A16416">
      <w:pPr>
        <w:ind w:firstLine="720"/>
        <w:rPr>
          <w:i/>
          <w:lang w:val="fr-FR"/>
        </w:rPr>
      </w:pPr>
      <w:proofErr w:type="spellStart"/>
      <w:r w:rsidRPr="00A16416">
        <w:rPr>
          <w:i/>
          <w:lang w:val="fr-FR"/>
        </w:rPr>
        <w:t>Experimental</w:t>
      </w:r>
      <w:proofErr w:type="spellEnd"/>
      <w:r w:rsidRPr="00A16416">
        <w:rPr>
          <w:i/>
          <w:lang w:val="fr-FR"/>
        </w:rPr>
        <w:t xml:space="preserve"> Social </w:t>
      </w:r>
      <w:proofErr w:type="spellStart"/>
      <w:proofErr w:type="gramStart"/>
      <w:r w:rsidRPr="00A16416">
        <w:rPr>
          <w:i/>
          <w:lang w:val="fr-FR"/>
        </w:rPr>
        <w:t>Psychology</w:t>
      </w:r>
      <w:proofErr w:type="spellEnd"/>
      <w:r w:rsidR="00A16416" w:rsidRPr="00A16416">
        <w:rPr>
          <w:lang w:val="fr-FR"/>
        </w:rPr>
        <w:t xml:space="preserve"> ,</w:t>
      </w:r>
      <w:proofErr w:type="gramEnd"/>
      <w:r w:rsidR="00A16416" w:rsidRPr="00A16416">
        <w:rPr>
          <w:lang w:val="fr-FR"/>
        </w:rPr>
        <w:t xml:space="preserve"> </w:t>
      </w:r>
      <w:r w:rsidRPr="00A16416">
        <w:rPr>
          <w:i/>
          <w:lang w:val="fr-FR"/>
        </w:rPr>
        <w:t>41</w:t>
      </w:r>
      <w:r w:rsidR="00A16416" w:rsidRPr="00A16416">
        <w:rPr>
          <w:lang w:val="fr-FR"/>
        </w:rPr>
        <w:t>,</w:t>
      </w:r>
      <w:r w:rsidRPr="00A16416">
        <w:rPr>
          <w:lang w:val="fr-FR"/>
        </w:rPr>
        <w:t xml:space="preserve"> 174-</w:t>
      </w:r>
      <w:r w:rsidR="00A16416" w:rsidRPr="00A16416">
        <w:rPr>
          <w:lang w:val="fr-FR"/>
        </w:rPr>
        <w:t>1</w:t>
      </w:r>
      <w:r w:rsidRPr="00A16416">
        <w:rPr>
          <w:lang w:val="fr-FR"/>
        </w:rPr>
        <w:t>81.</w:t>
      </w:r>
      <w:r w:rsidR="00A16416" w:rsidRPr="00A16416">
        <w:rPr>
          <w:lang w:val="fr-FR"/>
        </w:rPr>
        <w:t xml:space="preserve"> </w:t>
      </w:r>
      <w:proofErr w:type="spellStart"/>
      <w:proofErr w:type="gramStart"/>
      <w:r w:rsidR="00300FDF">
        <w:rPr>
          <w:lang w:val="fr-FR"/>
        </w:rPr>
        <w:t>d</w:t>
      </w:r>
      <w:r w:rsidRPr="00A16416">
        <w:rPr>
          <w:lang w:val="fr-FR"/>
        </w:rPr>
        <w:t>oi</w:t>
      </w:r>
      <w:proofErr w:type="spellEnd"/>
      <w:proofErr w:type="gramEnd"/>
      <w:r w:rsidRPr="00A16416">
        <w:rPr>
          <w:lang w:val="fr-FR"/>
        </w:rPr>
        <w:t xml:space="preserve">: 10.1016/j.esp.2003.11.007. </w:t>
      </w:r>
    </w:p>
    <w:p w:rsidR="00C32192" w:rsidRPr="00C32192" w:rsidRDefault="00C32192" w:rsidP="00C32192">
      <w:proofErr w:type="gramStart"/>
      <w:r w:rsidRPr="00C32192">
        <w:t>Bowen, K.S., Birmingham, W., Uchino, B.N., Carlisle, M., Smith, T.W., &amp; Light, K.C. (2013).</w:t>
      </w:r>
      <w:proofErr w:type="gramEnd"/>
      <w:r w:rsidRPr="00C32192">
        <w:t xml:space="preserve"> </w:t>
      </w:r>
    </w:p>
    <w:p w:rsidR="00C32192" w:rsidRPr="00C32192" w:rsidRDefault="00C32192" w:rsidP="00C32192">
      <w:pPr>
        <w:ind w:firstLine="720"/>
      </w:pPr>
      <w:r w:rsidRPr="00C32192">
        <w:t xml:space="preserve">Specific dimensions of perceived support and ambulatory blood pressure: which </w:t>
      </w:r>
      <w:proofErr w:type="gramStart"/>
      <w:r w:rsidRPr="00C32192">
        <w:t>support</w:t>
      </w:r>
      <w:proofErr w:type="gramEnd"/>
      <w:r w:rsidRPr="00C32192">
        <w:t xml:space="preserve"> </w:t>
      </w:r>
    </w:p>
    <w:p w:rsidR="00C32192" w:rsidRPr="00C32192" w:rsidRDefault="00C32192" w:rsidP="00C32192">
      <w:pPr>
        <w:ind w:firstLine="720"/>
        <w:rPr>
          <w:i/>
        </w:rPr>
      </w:pPr>
      <w:proofErr w:type="gramStart"/>
      <w:r w:rsidRPr="00C32192">
        <w:t>functions</w:t>
      </w:r>
      <w:proofErr w:type="gramEnd"/>
      <w:r w:rsidRPr="00C32192">
        <w:t xml:space="preserve"> appear most beneficial and for whom? </w:t>
      </w:r>
      <w:r w:rsidRPr="00C32192">
        <w:rPr>
          <w:i/>
        </w:rPr>
        <w:t xml:space="preserve">International Journal of </w:t>
      </w:r>
    </w:p>
    <w:p w:rsidR="00C32192" w:rsidRPr="00C32192" w:rsidRDefault="00C32192" w:rsidP="00C32192">
      <w:pPr>
        <w:ind w:firstLine="720"/>
      </w:pPr>
      <w:r w:rsidRPr="00C32192">
        <w:rPr>
          <w:i/>
        </w:rPr>
        <w:t>Psychophysiology</w:t>
      </w:r>
      <w:r w:rsidRPr="00C32192">
        <w:t xml:space="preserve">, </w:t>
      </w:r>
      <w:r w:rsidRPr="00C32192">
        <w:rPr>
          <w:i/>
        </w:rPr>
        <w:t>88</w:t>
      </w:r>
      <w:r w:rsidRPr="00C32192">
        <w:t>, 317-324. doi:10.1016/j.ijpsycho.2012.03.004.</w:t>
      </w:r>
    </w:p>
    <w:p w:rsidR="002710D1" w:rsidRDefault="002710D1" w:rsidP="002710D1">
      <w:r w:rsidRPr="00BF7687">
        <w:rPr>
          <w:lang w:val="es-DO"/>
        </w:rPr>
        <w:t xml:space="preserve">Brondolo, E., </w:t>
      </w:r>
      <w:proofErr w:type="spellStart"/>
      <w:r w:rsidRPr="00BF7687">
        <w:rPr>
          <w:lang w:val="es-DO"/>
        </w:rPr>
        <w:t>Imarogbe</w:t>
      </w:r>
      <w:proofErr w:type="spellEnd"/>
      <w:r w:rsidRPr="00BF7687">
        <w:rPr>
          <w:lang w:val="es-DO"/>
        </w:rPr>
        <w:t xml:space="preserve">, K., </w:t>
      </w:r>
      <w:proofErr w:type="spellStart"/>
      <w:r w:rsidRPr="00BF7687">
        <w:rPr>
          <w:lang w:val="es-DO"/>
        </w:rPr>
        <w:t>Karlin</w:t>
      </w:r>
      <w:proofErr w:type="spellEnd"/>
      <w:r w:rsidRPr="00BF7687">
        <w:rPr>
          <w:lang w:val="es-DO"/>
        </w:rPr>
        <w:t xml:space="preserve"> W., </w:t>
      </w:r>
      <w:proofErr w:type="spellStart"/>
      <w:r w:rsidRPr="00BF7687">
        <w:rPr>
          <w:lang w:val="es-DO"/>
        </w:rPr>
        <w:t>Taravella</w:t>
      </w:r>
      <w:proofErr w:type="spellEnd"/>
      <w:r w:rsidRPr="00BF7687">
        <w:rPr>
          <w:lang w:val="es-DO"/>
        </w:rPr>
        <w:t xml:space="preserve">, J., Mencía-Ripley, A., Schwartz, J., et al. </w:t>
      </w:r>
      <w:r w:rsidRPr="00D23F5A">
        <w:t xml:space="preserve">(2009). </w:t>
      </w:r>
    </w:p>
    <w:p w:rsidR="002710D1" w:rsidRPr="00D23F5A" w:rsidRDefault="002710D1" w:rsidP="002710D1">
      <w:pPr>
        <w:ind w:left="720"/>
      </w:pPr>
      <w:proofErr w:type="gramStart"/>
      <w:r w:rsidRPr="00D23F5A">
        <w:t>Hostility, interpersonal interactions, and ambulatory blood pressure.</w:t>
      </w:r>
      <w:proofErr w:type="gramEnd"/>
      <w:r w:rsidRPr="00D23F5A">
        <w:t xml:space="preserve"> </w:t>
      </w:r>
      <w:r>
        <w:rPr>
          <w:i/>
        </w:rPr>
        <w:t>Journal of Occupational Health Psychology, 14,</w:t>
      </w:r>
      <w:r>
        <w:t xml:space="preserve"> 110-121. </w:t>
      </w:r>
      <w:proofErr w:type="spellStart"/>
      <w:proofErr w:type="gramStart"/>
      <w:r>
        <w:t>doi</w:t>
      </w:r>
      <w:proofErr w:type="spellEnd"/>
      <w:proofErr w:type="gramEnd"/>
      <w:r>
        <w:t xml:space="preserve">: 10.1037/a0014768. </w:t>
      </w:r>
    </w:p>
    <w:p w:rsidR="002710D1" w:rsidRDefault="002710D1" w:rsidP="002710D1">
      <w:pPr>
        <w:rPr>
          <w:rFonts w:ascii="Times" w:hAnsi="Times"/>
          <w:lang w:val="it-IT"/>
        </w:rPr>
      </w:pPr>
      <w:r>
        <w:rPr>
          <w:rFonts w:ascii="Times" w:hAnsi="Times"/>
          <w:lang w:val="it-IT"/>
        </w:rPr>
        <w:t>Brondolo, E., Libby, D.J., Denton, E., Thompson, S., Scwartz, J., Sweeney, M.</w:t>
      </w:r>
      <w:r w:rsidRPr="006C3199">
        <w:rPr>
          <w:rFonts w:ascii="Times" w:hAnsi="Times"/>
          <w:lang w:val="it-IT"/>
        </w:rPr>
        <w:t>, et al. (2008).</w:t>
      </w:r>
      <w:r>
        <w:rPr>
          <w:rFonts w:ascii="Times" w:hAnsi="Times"/>
          <w:lang w:val="it-IT"/>
        </w:rPr>
        <w:t xml:space="preserve"> </w:t>
      </w:r>
    </w:p>
    <w:p w:rsidR="002710D1" w:rsidRPr="006C3199" w:rsidRDefault="002710D1" w:rsidP="002710D1">
      <w:pPr>
        <w:ind w:left="720"/>
        <w:rPr>
          <w:rFonts w:ascii="Times" w:hAnsi="Times"/>
          <w:lang w:val="it-IT"/>
        </w:rPr>
      </w:pPr>
      <w:r>
        <w:rPr>
          <w:rFonts w:ascii="Times" w:hAnsi="Times"/>
          <w:lang w:val="it-IT"/>
        </w:rPr>
        <w:t xml:space="preserve">Racism and ambulatory blood pressure in a community sample. </w:t>
      </w:r>
      <w:r>
        <w:rPr>
          <w:rFonts w:ascii="Times" w:hAnsi="Times"/>
          <w:i/>
          <w:lang w:val="it-IT"/>
        </w:rPr>
        <w:t>Psychosomatic Medicine, 70,</w:t>
      </w:r>
      <w:r>
        <w:rPr>
          <w:rFonts w:ascii="Times" w:hAnsi="Times"/>
          <w:lang w:val="it-IT"/>
        </w:rPr>
        <w:t xml:space="preserve"> 49-56.</w:t>
      </w:r>
      <w:r w:rsidRPr="006C3199">
        <w:rPr>
          <w:rFonts w:ascii="Times" w:hAnsi="Times"/>
          <w:lang w:val="it-IT"/>
        </w:rPr>
        <w:t xml:space="preserve"> </w:t>
      </w:r>
    </w:p>
    <w:p w:rsidR="002710D1" w:rsidRDefault="002710D1" w:rsidP="002710D1">
      <w:pPr>
        <w:shd w:val="clear" w:color="auto" w:fill="FFFFFF" w:themeFill="background1"/>
        <w:rPr>
          <w:rFonts w:ascii="Times" w:hAnsi="Times"/>
        </w:rPr>
      </w:pPr>
      <w:r>
        <w:rPr>
          <w:rFonts w:ascii="Times" w:hAnsi="Times"/>
          <w:lang w:val="it-IT"/>
        </w:rPr>
        <w:t xml:space="preserve">Brondolo, E., Rieppi, R., Erickson, S.A., Bagiella, E., Shapiro, P.A., McKinley, P.S., </w:t>
      </w:r>
      <w:r w:rsidRPr="006B19EB">
        <w:rPr>
          <w:rFonts w:ascii="Times" w:hAnsi="Times"/>
          <w:lang w:val="it-IT"/>
        </w:rPr>
        <w:t>et</w:t>
      </w:r>
      <w:r>
        <w:rPr>
          <w:rFonts w:ascii="Times" w:hAnsi="Times"/>
          <w:lang w:val="it-IT"/>
        </w:rPr>
        <w:t xml:space="preserve"> </w:t>
      </w:r>
      <w:r w:rsidRPr="00FB3EF8">
        <w:rPr>
          <w:rFonts w:ascii="Times" w:hAnsi="Times"/>
          <w:lang w:val="it-IT"/>
        </w:rPr>
        <w:t xml:space="preserve">al. </w:t>
      </w:r>
      <w:r w:rsidRPr="00C32192">
        <w:rPr>
          <w:rFonts w:ascii="Times" w:hAnsi="Times"/>
        </w:rPr>
        <w:t>(2004).</w:t>
      </w:r>
      <w:r>
        <w:rPr>
          <w:rFonts w:ascii="Times" w:hAnsi="Times"/>
        </w:rPr>
        <w:t xml:space="preserve"> </w:t>
      </w:r>
    </w:p>
    <w:p w:rsidR="002710D1" w:rsidRDefault="002710D1" w:rsidP="002710D1">
      <w:pPr>
        <w:shd w:val="clear" w:color="auto" w:fill="FFFFFF" w:themeFill="background1"/>
        <w:ind w:firstLine="720"/>
        <w:rPr>
          <w:rFonts w:ascii="Times" w:hAnsi="Times"/>
          <w:i/>
        </w:rPr>
      </w:pPr>
      <w:proofErr w:type="gramStart"/>
      <w:r>
        <w:rPr>
          <w:rFonts w:ascii="Times" w:hAnsi="Times"/>
        </w:rPr>
        <w:t>Hostility, interpersonal interactions, and ambulatory blood pressure.</w:t>
      </w:r>
      <w:proofErr w:type="gramEnd"/>
      <w:r>
        <w:rPr>
          <w:rFonts w:ascii="Times" w:hAnsi="Times"/>
        </w:rPr>
        <w:t xml:space="preserve"> </w:t>
      </w:r>
      <w:r>
        <w:rPr>
          <w:rFonts w:ascii="Times" w:hAnsi="Times"/>
          <w:i/>
        </w:rPr>
        <w:t xml:space="preserve">Psychosomatic </w:t>
      </w:r>
    </w:p>
    <w:p w:rsidR="002710D1" w:rsidRPr="004A024B" w:rsidRDefault="002710D1" w:rsidP="002710D1">
      <w:pPr>
        <w:shd w:val="clear" w:color="auto" w:fill="FFFFFF" w:themeFill="background1"/>
        <w:ind w:firstLine="720"/>
        <w:rPr>
          <w:rFonts w:ascii="Times" w:hAnsi="Times"/>
          <w:lang w:val="it-IT"/>
        </w:rPr>
      </w:pPr>
      <w:r>
        <w:rPr>
          <w:rFonts w:ascii="Times" w:hAnsi="Times"/>
          <w:i/>
        </w:rPr>
        <w:lastRenderedPageBreak/>
        <w:t>Medicine, 65,</w:t>
      </w:r>
      <w:r>
        <w:rPr>
          <w:rFonts w:ascii="Times" w:hAnsi="Times"/>
        </w:rPr>
        <w:t xml:space="preserve"> 1003-1011.</w:t>
      </w:r>
      <w:r w:rsidRPr="00C32192">
        <w:rPr>
          <w:rFonts w:ascii="Times" w:hAnsi="Times"/>
        </w:rPr>
        <w:t xml:space="preserve">  </w:t>
      </w:r>
    </w:p>
    <w:p w:rsidR="002710D1" w:rsidRDefault="002710D1" w:rsidP="002710D1">
      <w:pPr>
        <w:shd w:val="clear" w:color="auto" w:fill="FFFFFF" w:themeFill="background1"/>
        <w:rPr>
          <w:rFonts w:ascii="Times" w:hAnsi="Times"/>
          <w:lang w:val="de-DE"/>
        </w:rPr>
      </w:pPr>
      <w:r>
        <w:rPr>
          <w:rFonts w:ascii="Times" w:hAnsi="Times"/>
          <w:lang w:val="de-DE"/>
        </w:rPr>
        <w:t>Brondolo, E., Karlin, W., Alexander, K., Bobrow, A., &amp; Schwartz, J.</w:t>
      </w:r>
      <w:r w:rsidRPr="00C32192">
        <w:rPr>
          <w:rFonts w:ascii="Times" w:hAnsi="Times"/>
          <w:lang w:val="de-DE"/>
        </w:rPr>
        <w:t xml:space="preserve"> (1999).</w:t>
      </w:r>
      <w:r>
        <w:rPr>
          <w:rFonts w:ascii="Times" w:hAnsi="Times"/>
          <w:lang w:val="de-DE"/>
        </w:rPr>
        <w:t xml:space="preserve"> Workday </w:t>
      </w:r>
    </w:p>
    <w:p w:rsidR="002710D1" w:rsidRPr="002710D1" w:rsidRDefault="002710D1" w:rsidP="002710D1">
      <w:pPr>
        <w:shd w:val="clear" w:color="auto" w:fill="FFFFFF" w:themeFill="background1"/>
        <w:ind w:firstLine="720"/>
        <w:rPr>
          <w:rFonts w:ascii="Times" w:hAnsi="Times"/>
          <w:lang w:val="de-DE"/>
        </w:rPr>
      </w:pPr>
      <w:r>
        <w:rPr>
          <w:rFonts w:ascii="Times" w:hAnsi="Times"/>
          <w:lang w:val="de-DE"/>
        </w:rPr>
        <w:t xml:space="preserve">communication and ambulatory blood pressure: Implications for the reactivity hypothesis. </w:t>
      </w:r>
    </w:p>
    <w:p w:rsidR="002710D1" w:rsidRDefault="002710D1" w:rsidP="002710D1">
      <w:pPr>
        <w:ind w:firstLine="720"/>
        <w:rPr>
          <w:rFonts w:ascii="Times" w:hAnsi="Times"/>
          <w:lang w:val="de-DE"/>
        </w:rPr>
      </w:pPr>
      <w:r>
        <w:rPr>
          <w:rFonts w:ascii="Times" w:hAnsi="Times"/>
          <w:i/>
          <w:lang w:val="de-DE"/>
        </w:rPr>
        <w:t>Psychophysiology, 36,</w:t>
      </w:r>
      <w:r>
        <w:rPr>
          <w:rFonts w:ascii="Times" w:hAnsi="Times"/>
          <w:lang w:val="de-DE"/>
        </w:rPr>
        <w:t>86-94. doi: 10.1017/S0048577299961565.</w:t>
      </w:r>
      <w:r w:rsidRPr="00C32192">
        <w:rPr>
          <w:rFonts w:ascii="Times" w:hAnsi="Times"/>
          <w:lang w:val="de-DE"/>
        </w:rPr>
        <w:t xml:space="preserve"> </w:t>
      </w:r>
    </w:p>
    <w:p w:rsidR="006A630C" w:rsidRPr="006A630C" w:rsidRDefault="006A630C" w:rsidP="002710D1">
      <w:proofErr w:type="spellStart"/>
      <w:proofErr w:type="gramStart"/>
      <w:r w:rsidRPr="006A630C">
        <w:t>Brosschot</w:t>
      </w:r>
      <w:proofErr w:type="spellEnd"/>
      <w:r w:rsidRPr="006A630C">
        <w:t xml:space="preserve">, J.F., </w:t>
      </w:r>
      <w:proofErr w:type="spellStart"/>
      <w:r w:rsidRPr="006A630C">
        <w:t>Gerin</w:t>
      </w:r>
      <w:proofErr w:type="spellEnd"/>
      <w:r w:rsidRPr="006A630C">
        <w:t>, W., &amp; Thayer, J.F. (2006).</w:t>
      </w:r>
      <w:proofErr w:type="gramEnd"/>
      <w:r w:rsidRPr="006A630C">
        <w:t xml:space="preserve"> The perseverative cognition hypothesis: a </w:t>
      </w:r>
    </w:p>
    <w:p w:rsidR="006A630C" w:rsidRPr="006A630C" w:rsidRDefault="006A630C" w:rsidP="006A630C">
      <w:pPr>
        <w:ind w:firstLine="720"/>
        <w:rPr>
          <w:i/>
        </w:rPr>
      </w:pPr>
      <w:proofErr w:type="gramStart"/>
      <w:r w:rsidRPr="006A630C">
        <w:t>review</w:t>
      </w:r>
      <w:proofErr w:type="gramEnd"/>
      <w:r w:rsidRPr="006A630C">
        <w:t xml:space="preserve"> of worry, prolonged stress-related physiological activation, and health.</w:t>
      </w:r>
      <w:r w:rsidRPr="006A630C">
        <w:rPr>
          <w:i/>
        </w:rPr>
        <w:t xml:space="preserve"> Journal of </w:t>
      </w:r>
    </w:p>
    <w:p w:rsidR="006A630C" w:rsidRPr="006A630C" w:rsidRDefault="006A630C" w:rsidP="006A630C">
      <w:pPr>
        <w:ind w:firstLine="720"/>
      </w:pPr>
      <w:r w:rsidRPr="006A630C">
        <w:rPr>
          <w:i/>
        </w:rPr>
        <w:t>Psychosomatic Research, 60,</w:t>
      </w:r>
      <w:r w:rsidRPr="006A630C">
        <w:t xml:space="preserve"> 113-124.</w:t>
      </w:r>
    </w:p>
    <w:p w:rsidR="00172825" w:rsidRPr="00172825" w:rsidRDefault="00172825" w:rsidP="00172825">
      <w:pPr>
        <w:pStyle w:val="Header"/>
        <w:tabs>
          <w:tab w:val="clear" w:pos="4320"/>
          <w:tab w:val="clear" w:pos="8640"/>
        </w:tabs>
      </w:pPr>
      <w:proofErr w:type="spellStart"/>
      <w:r w:rsidRPr="00172825">
        <w:t>Buhrmester</w:t>
      </w:r>
      <w:proofErr w:type="spellEnd"/>
      <w:r w:rsidRPr="00172825">
        <w:t xml:space="preserve">, D., Furman, W., Wittenberg, M.T., &amp; Reis, H.T. (1988). Five domains of </w:t>
      </w:r>
    </w:p>
    <w:p w:rsidR="00172825" w:rsidRPr="00172825" w:rsidRDefault="00172825" w:rsidP="00172825">
      <w:pPr>
        <w:pStyle w:val="Header"/>
        <w:tabs>
          <w:tab w:val="clear" w:pos="4320"/>
          <w:tab w:val="clear" w:pos="8640"/>
        </w:tabs>
        <w:ind w:firstLine="720"/>
        <w:rPr>
          <w:i/>
        </w:rPr>
      </w:pPr>
      <w:proofErr w:type="gramStart"/>
      <w:r w:rsidRPr="00172825">
        <w:t>interpersonal</w:t>
      </w:r>
      <w:proofErr w:type="gramEnd"/>
      <w:r w:rsidRPr="00172825">
        <w:t xml:space="preserve"> competence in peer relationships. </w:t>
      </w:r>
      <w:r w:rsidRPr="00172825">
        <w:rPr>
          <w:i/>
        </w:rPr>
        <w:t xml:space="preserve">Journal of Personality and Social </w:t>
      </w:r>
    </w:p>
    <w:p w:rsidR="00172825" w:rsidRDefault="00172825" w:rsidP="00172825">
      <w:pPr>
        <w:pStyle w:val="Header"/>
        <w:tabs>
          <w:tab w:val="clear" w:pos="4320"/>
          <w:tab w:val="clear" w:pos="8640"/>
        </w:tabs>
        <w:ind w:firstLine="720"/>
      </w:pPr>
      <w:proofErr w:type="gramStart"/>
      <w:r w:rsidRPr="00172825">
        <w:rPr>
          <w:i/>
        </w:rPr>
        <w:t>Psychology</w:t>
      </w:r>
      <w:r w:rsidRPr="00172825">
        <w:t xml:space="preserve">, </w:t>
      </w:r>
      <w:r w:rsidRPr="00172825">
        <w:rPr>
          <w:i/>
        </w:rPr>
        <w:t>55,</w:t>
      </w:r>
      <w:r w:rsidRPr="00172825">
        <w:t xml:space="preserve"> 991-1008.</w:t>
      </w:r>
      <w:proofErr w:type="gramEnd"/>
      <w:r w:rsidRPr="00172825">
        <w:t xml:space="preserve"> doi:10.1037/0022-3514.55.6.991.</w:t>
      </w:r>
    </w:p>
    <w:p w:rsidR="000C22FA" w:rsidRPr="000C22FA" w:rsidRDefault="000C22FA" w:rsidP="000C22FA">
      <w:pPr>
        <w:rPr>
          <w:shd w:val="clear" w:color="auto" w:fill="FFFFFF"/>
        </w:rPr>
      </w:pPr>
      <w:r w:rsidRPr="000C22FA">
        <w:t xml:space="preserve">Burrow, A.L., &amp; Ong, A.D. (2010). The moderating role of racial identity in exposure and </w:t>
      </w:r>
    </w:p>
    <w:p w:rsidR="000C22FA" w:rsidRPr="000C22FA" w:rsidRDefault="000C22FA" w:rsidP="000C22FA">
      <w:pPr>
        <w:pStyle w:val="Header"/>
        <w:tabs>
          <w:tab w:val="clear" w:pos="4320"/>
          <w:tab w:val="clear" w:pos="8640"/>
        </w:tabs>
        <w:ind w:firstLine="720"/>
      </w:pPr>
      <w:proofErr w:type="gramStart"/>
      <w:r w:rsidRPr="000C22FA">
        <w:t>reactivity</w:t>
      </w:r>
      <w:proofErr w:type="gramEnd"/>
      <w:r w:rsidRPr="000C22FA">
        <w:t xml:space="preserve"> to daily racial </w:t>
      </w:r>
      <w:proofErr w:type="spellStart"/>
      <w:r w:rsidRPr="000C22FA">
        <w:t>microaggressions</w:t>
      </w:r>
      <w:proofErr w:type="spellEnd"/>
      <w:r w:rsidRPr="000C22FA">
        <w:t xml:space="preserve">. </w:t>
      </w:r>
      <w:r w:rsidRPr="000C22FA">
        <w:rPr>
          <w:i/>
        </w:rPr>
        <w:t>Self and Identity, 9,</w:t>
      </w:r>
      <w:r w:rsidRPr="000C22FA">
        <w:t xml:space="preserve"> 383-402. </w:t>
      </w:r>
      <w:proofErr w:type="spellStart"/>
      <w:proofErr w:type="gramStart"/>
      <w:r w:rsidRPr="000C22FA">
        <w:t>doi</w:t>
      </w:r>
      <w:proofErr w:type="spellEnd"/>
      <w:proofErr w:type="gramEnd"/>
      <w:r w:rsidRPr="000C22FA">
        <w:t xml:space="preserve">: </w:t>
      </w:r>
    </w:p>
    <w:p w:rsidR="000C22FA" w:rsidRPr="000C22FA" w:rsidRDefault="000C22FA" w:rsidP="000C22FA">
      <w:pPr>
        <w:pStyle w:val="Header"/>
        <w:tabs>
          <w:tab w:val="clear" w:pos="4320"/>
          <w:tab w:val="clear" w:pos="8640"/>
        </w:tabs>
        <w:ind w:left="360" w:firstLine="360"/>
      </w:pPr>
      <w:proofErr w:type="gramStart"/>
      <w:r w:rsidRPr="000C22FA">
        <w:t>10.1080/15298860903192496.</w:t>
      </w:r>
      <w:proofErr w:type="gramEnd"/>
      <w:r w:rsidRPr="000C22FA">
        <w:t xml:space="preserve"> </w:t>
      </w:r>
    </w:p>
    <w:p w:rsidR="00172825" w:rsidRPr="00172825" w:rsidRDefault="00172825" w:rsidP="00172825">
      <w:pPr>
        <w:pStyle w:val="Header"/>
        <w:tabs>
          <w:tab w:val="clear" w:pos="4320"/>
          <w:tab w:val="clear" w:pos="8640"/>
        </w:tabs>
      </w:pPr>
      <w:proofErr w:type="spellStart"/>
      <w:r w:rsidRPr="00172825">
        <w:t>Bussey</w:t>
      </w:r>
      <w:proofErr w:type="gramStart"/>
      <w:r w:rsidRPr="00172825">
        <w:t>,K</w:t>
      </w:r>
      <w:proofErr w:type="spellEnd"/>
      <w:proofErr w:type="gramEnd"/>
      <w:r w:rsidRPr="00172825">
        <w:t xml:space="preserve">., &amp; Bandura, A. (1999). Social cognitive theory of gender development and </w:t>
      </w:r>
    </w:p>
    <w:p w:rsidR="00172825" w:rsidRPr="00172825" w:rsidRDefault="00172825" w:rsidP="00172825">
      <w:pPr>
        <w:pStyle w:val="ListParagraph"/>
        <w:ind w:left="360"/>
      </w:pPr>
      <w:proofErr w:type="gramStart"/>
      <w:r w:rsidRPr="00172825">
        <w:t>differentiation</w:t>
      </w:r>
      <w:proofErr w:type="gramEnd"/>
      <w:r w:rsidRPr="00172825">
        <w:t xml:space="preserve">.  </w:t>
      </w:r>
      <w:r w:rsidRPr="00172825">
        <w:rPr>
          <w:i/>
          <w:iCs/>
        </w:rPr>
        <w:t>Psychological Review</w:t>
      </w:r>
      <w:r w:rsidRPr="00172825">
        <w:rPr>
          <w:iCs/>
        </w:rPr>
        <w:t xml:space="preserve">, </w:t>
      </w:r>
      <w:r w:rsidRPr="00172825">
        <w:rPr>
          <w:i/>
          <w:iCs/>
        </w:rPr>
        <w:t>106</w:t>
      </w:r>
      <w:r w:rsidRPr="00172825">
        <w:rPr>
          <w:iCs/>
        </w:rPr>
        <w:t>,</w:t>
      </w:r>
      <w:r w:rsidRPr="00172825">
        <w:t xml:space="preserve"> 676-713. doi:10.1037/0033-295x.106.4.6676.</w:t>
      </w:r>
    </w:p>
    <w:p w:rsidR="006A630C" w:rsidRPr="006A630C" w:rsidRDefault="006A630C" w:rsidP="006A630C">
      <w:proofErr w:type="spellStart"/>
      <w:proofErr w:type="gramStart"/>
      <w:r w:rsidRPr="006A630C">
        <w:t>Consenzo</w:t>
      </w:r>
      <w:proofErr w:type="spellEnd"/>
      <w:r w:rsidRPr="006A630C">
        <w:t xml:space="preserve">, K.A., </w:t>
      </w:r>
      <w:proofErr w:type="spellStart"/>
      <w:r w:rsidRPr="006A630C">
        <w:t>Franchina</w:t>
      </w:r>
      <w:proofErr w:type="spellEnd"/>
      <w:r w:rsidRPr="006A630C">
        <w:t xml:space="preserve">, J.J., </w:t>
      </w:r>
      <w:proofErr w:type="spellStart"/>
      <w:r w:rsidRPr="006A630C">
        <w:t>Eisler</w:t>
      </w:r>
      <w:proofErr w:type="spellEnd"/>
      <w:r w:rsidRPr="006A630C">
        <w:t>, R.M., &amp; Krebs, D. (2004).</w:t>
      </w:r>
      <w:proofErr w:type="gramEnd"/>
      <w:r w:rsidRPr="006A630C">
        <w:t xml:space="preserve"> Effects of masculine gender-</w:t>
      </w:r>
    </w:p>
    <w:p w:rsidR="006A630C" w:rsidRPr="006A630C" w:rsidRDefault="006A630C" w:rsidP="006A630C">
      <w:pPr>
        <w:ind w:firstLine="720"/>
      </w:pPr>
      <w:proofErr w:type="gramStart"/>
      <w:r w:rsidRPr="006A630C">
        <w:t>relevant</w:t>
      </w:r>
      <w:proofErr w:type="gramEnd"/>
      <w:r w:rsidRPr="006A630C">
        <w:t xml:space="preserve"> task instructions on men’s cardiovascular reactivity and mental arithmetic </w:t>
      </w:r>
    </w:p>
    <w:p w:rsidR="006A630C" w:rsidRPr="006A630C" w:rsidRDefault="006A630C" w:rsidP="006A630C">
      <w:pPr>
        <w:ind w:firstLine="720"/>
      </w:pPr>
      <w:proofErr w:type="gramStart"/>
      <w:r w:rsidRPr="006A630C">
        <w:t>performance</w:t>
      </w:r>
      <w:proofErr w:type="gramEnd"/>
      <w:r w:rsidRPr="006A630C">
        <w:t xml:space="preserve">.   </w:t>
      </w:r>
      <w:r w:rsidRPr="006A630C">
        <w:rPr>
          <w:i/>
        </w:rPr>
        <w:t>Psychology of Men &amp; Masculinity,</w:t>
      </w:r>
      <w:r w:rsidRPr="006A630C">
        <w:t xml:space="preserve"> </w:t>
      </w:r>
      <w:r w:rsidRPr="006A630C">
        <w:rPr>
          <w:i/>
        </w:rPr>
        <w:t>5,</w:t>
      </w:r>
      <w:r w:rsidRPr="006A630C">
        <w:t xml:space="preserve"> 103-111.</w:t>
      </w:r>
    </w:p>
    <w:p w:rsidR="009E69A8" w:rsidRPr="009E69A8" w:rsidRDefault="009E69A8" w:rsidP="009E69A8">
      <w:r w:rsidRPr="009E69A8">
        <w:t xml:space="preserve">Cook, W.W., &amp; Medley, D.M. (1954). Proposed hostility and pharisaic-virtue scales from the </w:t>
      </w:r>
    </w:p>
    <w:p w:rsidR="009E69A8" w:rsidRPr="009E69A8" w:rsidRDefault="009E69A8" w:rsidP="009E69A8">
      <w:pPr>
        <w:ind w:firstLine="720"/>
      </w:pPr>
      <w:proofErr w:type="gramStart"/>
      <w:r w:rsidRPr="009E69A8">
        <w:t>MMPI.</w:t>
      </w:r>
      <w:proofErr w:type="gramEnd"/>
      <w:r w:rsidRPr="009E69A8">
        <w:t xml:space="preserve"> </w:t>
      </w:r>
      <w:r w:rsidRPr="009E69A8">
        <w:rPr>
          <w:i/>
        </w:rPr>
        <w:t>Journal of Applied Psychology</w:t>
      </w:r>
      <w:r w:rsidRPr="009E69A8">
        <w:t xml:space="preserve">, </w:t>
      </w:r>
      <w:r w:rsidRPr="009E69A8">
        <w:rPr>
          <w:i/>
        </w:rPr>
        <w:t>38,</w:t>
      </w:r>
      <w:r w:rsidRPr="009E69A8">
        <w:t xml:space="preserve"> 414-418. </w:t>
      </w:r>
      <w:proofErr w:type="spellStart"/>
      <w:proofErr w:type="gramStart"/>
      <w:r w:rsidRPr="009E69A8">
        <w:t>doi</w:t>
      </w:r>
      <w:proofErr w:type="spellEnd"/>
      <w:proofErr w:type="gramEnd"/>
      <w:r w:rsidRPr="009E69A8">
        <w:t>: 10.1037/h0060667.</w:t>
      </w:r>
    </w:p>
    <w:p w:rsidR="006A630C" w:rsidRPr="006A630C" w:rsidRDefault="006A630C" w:rsidP="006A630C">
      <w:proofErr w:type="gramStart"/>
      <w:r w:rsidRPr="006A630C">
        <w:t>Davis, M.C., &amp; Matthews, K.A. (1996).</w:t>
      </w:r>
      <w:proofErr w:type="gramEnd"/>
      <w:r w:rsidRPr="006A630C">
        <w:t xml:space="preserve"> Do gender-relevant characteristics </w:t>
      </w:r>
      <w:proofErr w:type="gramStart"/>
      <w:r w:rsidRPr="006A630C">
        <w:t>determine</w:t>
      </w:r>
      <w:proofErr w:type="gramEnd"/>
      <w:r w:rsidRPr="006A630C">
        <w:t xml:space="preserve"> </w:t>
      </w:r>
    </w:p>
    <w:p w:rsidR="006A630C" w:rsidRPr="006A630C" w:rsidRDefault="006A630C" w:rsidP="006A630C">
      <w:pPr>
        <w:ind w:left="720"/>
      </w:pPr>
      <w:proofErr w:type="gramStart"/>
      <w:r w:rsidRPr="006A630C">
        <w:t>cardiovascular</w:t>
      </w:r>
      <w:proofErr w:type="gramEnd"/>
      <w:r w:rsidRPr="006A630C">
        <w:t xml:space="preserve"> reactivity? Match versus mismatch of traits and situation. </w:t>
      </w:r>
      <w:r w:rsidRPr="006A630C">
        <w:rPr>
          <w:i/>
        </w:rPr>
        <w:t>Journal of Personality and Social Psychology, 71,</w:t>
      </w:r>
      <w:r w:rsidRPr="006A630C">
        <w:t xml:space="preserve"> 527-535. </w:t>
      </w:r>
      <w:proofErr w:type="spellStart"/>
      <w:proofErr w:type="gramStart"/>
      <w:r w:rsidRPr="006A630C">
        <w:t>doi</w:t>
      </w:r>
      <w:proofErr w:type="spellEnd"/>
      <w:proofErr w:type="gramEnd"/>
      <w:r w:rsidRPr="006A630C">
        <w:t>: 10.1037/0022-3514.71.3.527.</w:t>
      </w:r>
    </w:p>
    <w:p w:rsidR="005E2FB8" w:rsidRPr="005E2FB8" w:rsidRDefault="005E2FB8" w:rsidP="005E2FB8">
      <w:proofErr w:type="gramStart"/>
      <w:r w:rsidRPr="005E2FB8">
        <w:t>Eliezer, D., Major, B., &amp; Mendes, W.B. (2010).</w:t>
      </w:r>
      <w:proofErr w:type="gramEnd"/>
      <w:r w:rsidRPr="005E2FB8">
        <w:t xml:space="preserve"> The costs of caring: Gender identification </w:t>
      </w:r>
    </w:p>
    <w:p w:rsidR="005E2FB8" w:rsidRDefault="005E2FB8" w:rsidP="005E2FB8">
      <w:pPr>
        <w:ind w:left="720"/>
      </w:pPr>
      <w:proofErr w:type="gramStart"/>
      <w:r w:rsidRPr="005E2FB8">
        <w:lastRenderedPageBreak/>
        <w:t>increases</w:t>
      </w:r>
      <w:proofErr w:type="gramEnd"/>
      <w:r w:rsidRPr="005E2FB8">
        <w:t xml:space="preserve"> threat following exposure to sexism.</w:t>
      </w:r>
      <w:r w:rsidRPr="005E2FB8">
        <w:rPr>
          <w:i/>
        </w:rPr>
        <w:t xml:space="preserve"> Journal of Experimental Social Psychology, 46,</w:t>
      </w:r>
      <w:r w:rsidRPr="005E2FB8">
        <w:t xml:space="preserve"> 159-165.</w:t>
      </w:r>
    </w:p>
    <w:p w:rsidR="008924CA" w:rsidRPr="008924CA" w:rsidRDefault="008924CA" w:rsidP="008924CA">
      <w:proofErr w:type="spellStart"/>
      <w:proofErr w:type="gramStart"/>
      <w:r w:rsidRPr="008924CA">
        <w:t>Ewart</w:t>
      </w:r>
      <w:proofErr w:type="spellEnd"/>
      <w:r w:rsidRPr="008924CA">
        <w:t xml:space="preserve">, C.K., &amp; </w:t>
      </w:r>
      <w:proofErr w:type="spellStart"/>
      <w:r w:rsidRPr="008924CA">
        <w:t>Kolodner</w:t>
      </w:r>
      <w:proofErr w:type="spellEnd"/>
      <w:r w:rsidRPr="008924CA">
        <w:t>, K.B. (1994).</w:t>
      </w:r>
      <w:proofErr w:type="gramEnd"/>
      <w:r w:rsidRPr="008924CA">
        <w:t xml:space="preserve"> Negative affect, gender, and expressive style predict </w:t>
      </w:r>
    </w:p>
    <w:p w:rsidR="008924CA" w:rsidRPr="008924CA" w:rsidRDefault="008924CA" w:rsidP="008924CA">
      <w:pPr>
        <w:ind w:left="720"/>
      </w:pPr>
      <w:proofErr w:type="gramStart"/>
      <w:r w:rsidRPr="008924CA">
        <w:t>elevated</w:t>
      </w:r>
      <w:proofErr w:type="gramEnd"/>
      <w:r w:rsidRPr="008924CA">
        <w:t xml:space="preserve"> ambulatory blood pressure in adolescents. </w:t>
      </w:r>
      <w:r w:rsidRPr="008924CA">
        <w:rPr>
          <w:i/>
        </w:rPr>
        <w:t>Journal of Personality and Social Psychology</w:t>
      </w:r>
      <w:r w:rsidRPr="008924CA">
        <w:t xml:space="preserve">, </w:t>
      </w:r>
      <w:r w:rsidRPr="008924CA">
        <w:rPr>
          <w:i/>
        </w:rPr>
        <w:t>66</w:t>
      </w:r>
      <w:r w:rsidRPr="008924CA">
        <w:t>, 596-605. doi:10.1037/0022-3514.66.3.596.</w:t>
      </w:r>
    </w:p>
    <w:p w:rsidR="001560B7" w:rsidRPr="001560B7" w:rsidRDefault="001560B7" w:rsidP="00300FDF">
      <w:proofErr w:type="spellStart"/>
      <w:proofErr w:type="gramStart"/>
      <w:r w:rsidRPr="001560B7">
        <w:t>Grassi</w:t>
      </w:r>
      <w:proofErr w:type="spellEnd"/>
      <w:r w:rsidRPr="001560B7">
        <w:t xml:space="preserve">, G., </w:t>
      </w:r>
      <w:proofErr w:type="spellStart"/>
      <w:r w:rsidRPr="001560B7">
        <w:t>Bombelli</w:t>
      </w:r>
      <w:proofErr w:type="spellEnd"/>
      <w:r w:rsidRPr="001560B7">
        <w:t xml:space="preserve">, M., </w:t>
      </w:r>
      <w:proofErr w:type="spellStart"/>
      <w:r w:rsidRPr="001560B7">
        <w:t>Seravalle</w:t>
      </w:r>
      <w:proofErr w:type="spellEnd"/>
      <w:r w:rsidRPr="001560B7">
        <w:t xml:space="preserve">, G., </w:t>
      </w:r>
      <w:proofErr w:type="spellStart"/>
      <w:r w:rsidRPr="001560B7">
        <w:t>Brambilla</w:t>
      </w:r>
      <w:proofErr w:type="spellEnd"/>
      <w:r w:rsidRPr="001560B7">
        <w:t xml:space="preserve">, G., </w:t>
      </w:r>
      <w:proofErr w:type="spellStart"/>
      <w:r w:rsidRPr="001560B7">
        <w:t>Dell´oro</w:t>
      </w:r>
      <w:proofErr w:type="spellEnd"/>
      <w:r w:rsidRPr="001560B7">
        <w:t xml:space="preserve">, R., &amp; </w:t>
      </w:r>
      <w:proofErr w:type="spellStart"/>
      <w:r w:rsidRPr="001560B7">
        <w:t>Mancia</w:t>
      </w:r>
      <w:proofErr w:type="spellEnd"/>
      <w:r w:rsidRPr="001560B7">
        <w:t>, G. (2013).</w:t>
      </w:r>
      <w:proofErr w:type="gramEnd"/>
      <w:r w:rsidRPr="001560B7">
        <w:t xml:space="preserve"> Role </w:t>
      </w:r>
    </w:p>
    <w:p w:rsidR="001560B7" w:rsidRPr="001560B7" w:rsidRDefault="001560B7" w:rsidP="001560B7">
      <w:pPr>
        <w:ind w:firstLine="720"/>
        <w:rPr>
          <w:i/>
        </w:rPr>
      </w:pPr>
      <w:proofErr w:type="gramStart"/>
      <w:r w:rsidRPr="001560B7">
        <w:t>of</w:t>
      </w:r>
      <w:proofErr w:type="gramEnd"/>
      <w:r w:rsidRPr="001560B7">
        <w:t xml:space="preserve"> ambulatory blood pressure monitoring in resistant hypertension. </w:t>
      </w:r>
      <w:r w:rsidRPr="001560B7">
        <w:rPr>
          <w:i/>
        </w:rPr>
        <w:t xml:space="preserve">Current Hypertension </w:t>
      </w:r>
    </w:p>
    <w:p w:rsidR="001560B7" w:rsidRDefault="001560B7" w:rsidP="001560B7">
      <w:pPr>
        <w:ind w:left="720"/>
      </w:pPr>
      <w:r w:rsidRPr="001560B7">
        <w:rPr>
          <w:i/>
        </w:rPr>
        <w:t>Reports</w:t>
      </w:r>
      <w:r w:rsidRPr="001560B7">
        <w:t xml:space="preserve">, </w:t>
      </w:r>
      <w:r w:rsidRPr="001560B7">
        <w:rPr>
          <w:i/>
        </w:rPr>
        <w:t>15,</w:t>
      </w:r>
      <w:r w:rsidRPr="001560B7">
        <w:t xml:space="preserve"> 232-237. </w:t>
      </w:r>
      <w:proofErr w:type="gramStart"/>
      <w:r w:rsidRPr="001560B7">
        <w:t>doi:</w:t>
      </w:r>
      <w:proofErr w:type="gramEnd"/>
      <w:r w:rsidRPr="001560B7">
        <w:t>10.1007/s11906-013-0349-0.</w:t>
      </w:r>
    </w:p>
    <w:p w:rsidR="00533EF8" w:rsidRPr="00533EF8" w:rsidRDefault="00221840" w:rsidP="00221840">
      <w:proofErr w:type="gramStart"/>
      <w:r w:rsidRPr="00533EF8">
        <w:t>Heller</w:t>
      </w:r>
      <w:r w:rsidR="00533EF8" w:rsidRPr="00533EF8">
        <w:t>,</w:t>
      </w:r>
      <w:r w:rsidRPr="00533EF8">
        <w:t xml:space="preserve"> D</w:t>
      </w:r>
      <w:r w:rsidR="00533EF8" w:rsidRPr="00533EF8">
        <w:t>.</w:t>
      </w:r>
      <w:r w:rsidRPr="00533EF8">
        <w:t>, Watson</w:t>
      </w:r>
      <w:r w:rsidR="00533EF8" w:rsidRPr="00533EF8">
        <w:t>,</w:t>
      </w:r>
      <w:r w:rsidRPr="00533EF8">
        <w:t xml:space="preserve"> D</w:t>
      </w:r>
      <w:r w:rsidR="00533EF8" w:rsidRPr="00533EF8">
        <w:t>.</w:t>
      </w:r>
      <w:r w:rsidRPr="00533EF8">
        <w:t xml:space="preserve">, </w:t>
      </w:r>
      <w:r w:rsidR="00533EF8" w:rsidRPr="00533EF8">
        <w:t xml:space="preserve">&amp; </w:t>
      </w:r>
      <w:proofErr w:type="spellStart"/>
      <w:r w:rsidRPr="00533EF8">
        <w:t>Ilies</w:t>
      </w:r>
      <w:proofErr w:type="spellEnd"/>
      <w:r w:rsidRPr="00533EF8">
        <w:t>, R</w:t>
      </w:r>
      <w:r w:rsidR="00533EF8" w:rsidRPr="00533EF8">
        <w:t>. (2004)</w:t>
      </w:r>
      <w:r w:rsidRPr="00533EF8">
        <w:t>.</w:t>
      </w:r>
      <w:proofErr w:type="gramEnd"/>
      <w:r w:rsidRPr="00533EF8">
        <w:t xml:space="preserve"> The role of person versus situation in life satisfaction: </w:t>
      </w:r>
    </w:p>
    <w:p w:rsidR="00221840" w:rsidRDefault="00221840" w:rsidP="00D64819">
      <w:pPr>
        <w:ind w:firstLine="720"/>
      </w:pPr>
      <w:proofErr w:type="gramStart"/>
      <w:r w:rsidRPr="00533EF8">
        <w:t>A critical examination.</w:t>
      </w:r>
      <w:proofErr w:type="gramEnd"/>
      <w:r w:rsidRPr="00533EF8">
        <w:t xml:space="preserve"> </w:t>
      </w:r>
      <w:r w:rsidRPr="00533EF8">
        <w:rPr>
          <w:i/>
        </w:rPr>
        <w:t>Psychological Bulletin</w:t>
      </w:r>
      <w:r w:rsidR="00533EF8" w:rsidRPr="00533EF8">
        <w:t xml:space="preserve">, </w:t>
      </w:r>
      <w:r w:rsidR="00533EF8" w:rsidRPr="00533EF8">
        <w:rPr>
          <w:i/>
        </w:rPr>
        <w:t>130,</w:t>
      </w:r>
      <w:r w:rsidRPr="00533EF8">
        <w:t xml:space="preserve"> 574-600.</w:t>
      </w:r>
    </w:p>
    <w:p w:rsidR="001560B7" w:rsidRPr="001560B7" w:rsidRDefault="001560B7" w:rsidP="001560B7">
      <w:proofErr w:type="spellStart"/>
      <w:proofErr w:type="gramStart"/>
      <w:r w:rsidRPr="001560B7">
        <w:t>Hermida</w:t>
      </w:r>
      <w:proofErr w:type="spellEnd"/>
      <w:r w:rsidRPr="001560B7">
        <w:t xml:space="preserve">, R.C., Hernández, J.R., Ayala, D.E., </w:t>
      </w:r>
      <w:proofErr w:type="spellStart"/>
      <w:r w:rsidRPr="001560B7">
        <w:t>Mojόn</w:t>
      </w:r>
      <w:proofErr w:type="spellEnd"/>
      <w:r w:rsidRPr="001560B7">
        <w:t xml:space="preserve">, A., Alonso, I., &amp; </w:t>
      </w:r>
      <w:proofErr w:type="spellStart"/>
      <w:r w:rsidRPr="001560B7">
        <w:t>Smolensky</w:t>
      </w:r>
      <w:proofErr w:type="spellEnd"/>
      <w:r w:rsidRPr="001560B7">
        <w:t>, M. (2001).</w:t>
      </w:r>
      <w:proofErr w:type="gramEnd"/>
      <w:r w:rsidRPr="001560B7">
        <w:t xml:space="preserve"> </w:t>
      </w:r>
    </w:p>
    <w:p w:rsidR="001560B7" w:rsidRPr="001560B7" w:rsidRDefault="001560B7" w:rsidP="001560B7">
      <w:pPr>
        <w:ind w:left="720"/>
      </w:pPr>
      <w:proofErr w:type="gramStart"/>
      <w:r w:rsidRPr="001560B7">
        <w:t>Circadian rhythm of double (rate-pressure) product in healthy normotensive young subjects.</w:t>
      </w:r>
      <w:proofErr w:type="gramEnd"/>
      <w:r w:rsidRPr="001560B7">
        <w:t xml:space="preserve">  </w:t>
      </w:r>
      <w:r w:rsidRPr="001560B7">
        <w:rPr>
          <w:i/>
        </w:rPr>
        <w:t>Chronobiology International,</w:t>
      </w:r>
      <w:r w:rsidRPr="001560B7">
        <w:t xml:space="preserve"> </w:t>
      </w:r>
      <w:r w:rsidRPr="001560B7">
        <w:rPr>
          <w:i/>
        </w:rPr>
        <w:t>18,</w:t>
      </w:r>
      <w:r w:rsidRPr="001560B7">
        <w:t xml:space="preserve"> 475-489. </w:t>
      </w:r>
      <w:proofErr w:type="gramStart"/>
      <w:r w:rsidRPr="001560B7">
        <w:t>doi:</w:t>
      </w:r>
      <w:proofErr w:type="gramEnd"/>
      <w:r w:rsidRPr="001560B7">
        <w:t>10.1081/CBI-100103970.</w:t>
      </w:r>
    </w:p>
    <w:p w:rsidR="00D64819" w:rsidRPr="00D64819" w:rsidRDefault="00D64819" w:rsidP="001560B7">
      <w:proofErr w:type="gramStart"/>
      <w:r w:rsidRPr="00D64819">
        <w:t xml:space="preserve">Houston, B.K., &amp; </w:t>
      </w:r>
      <w:proofErr w:type="spellStart"/>
      <w:r w:rsidRPr="00D64819">
        <w:t>Vavak</w:t>
      </w:r>
      <w:proofErr w:type="spellEnd"/>
      <w:r w:rsidRPr="00D64819">
        <w:t>, C.R. (1991).</w:t>
      </w:r>
      <w:proofErr w:type="gramEnd"/>
      <w:r w:rsidRPr="00D64819">
        <w:t xml:space="preserve"> Cynical hostility: Developmental factor, psychosocial </w:t>
      </w:r>
    </w:p>
    <w:p w:rsidR="00D64819" w:rsidRPr="00D64819" w:rsidRDefault="00D64819" w:rsidP="00D64819">
      <w:pPr>
        <w:ind w:left="720"/>
      </w:pPr>
      <w:proofErr w:type="gramStart"/>
      <w:r w:rsidRPr="00D64819">
        <w:t>correlates</w:t>
      </w:r>
      <w:proofErr w:type="gramEnd"/>
      <w:r w:rsidRPr="00D64819">
        <w:t xml:space="preserve">, and health behaviors. </w:t>
      </w:r>
      <w:r w:rsidRPr="00D64819">
        <w:rPr>
          <w:i/>
        </w:rPr>
        <w:t>Health Psychology</w:t>
      </w:r>
      <w:r w:rsidRPr="00D64819">
        <w:t xml:space="preserve">, </w:t>
      </w:r>
      <w:r w:rsidRPr="00D64819">
        <w:rPr>
          <w:i/>
        </w:rPr>
        <w:t>10</w:t>
      </w:r>
      <w:r w:rsidRPr="00D64819">
        <w:t xml:space="preserve">, 9-17. </w:t>
      </w:r>
    </w:p>
    <w:p w:rsidR="008924CA" w:rsidRPr="008924CA" w:rsidRDefault="008924CA" w:rsidP="008924CA">
      <w:pPr>
        <w:pStyle w:val="Header"/>
        <w:tabs>
          <w:tab w:val="clear" w:pos="4320"/>
          <w:tab w:val="clear" w:pos="8640"/>
        </w:tabs>
      </w:pPr>
      <w:proofErr w:type="spellStart"/>
      <w:proofErr w:type="gramStart"/>
      <w:r w:rsidRPr="008924CA">
        <w:t>Kamarck</w:t>
      </w:r>
      <w:proofErr w:type="spellEnd"/>
      <w:r w:rsidRPr="008924CA">
        <w:t xml:space="preserve">, T.W., </w:t>
      </w:r>
      <w:proofErr w:type="spellStart"/>
      <w:r w:rsidRPr="008924CA">
        <w:t>Shiffman</w:t>
      </w:r>
      <w:proofErr w:type="spellEnd"/>
      <w:r w:rsidRPr="008924CA">
        <w:t xml:space="preserve">, S.M., </w:t>
      </w:r>
      <w:proofErr w:type="spellStart"/>
      <w:r w:rsidRPr="008924CA">
        <w:t>Smithline</w:t>
      </w:r>
      <w:proofErr w:type="spellEnd"/>
      <w:r w:rsidRPr="008924CA">
        <w:t xml:space="preserve">, L., Goodie, J.L., </w:t>
      </w:r>
      <w:proofErr w:type="spellStart"/>
      <w:r w:rsidRPr="008924CA">
        <w:t>Paty</w:t>
      </w:r>
      <w:proofErr w:type="spellEnd"/>
      <w:r w:rsidRPr="008924CA">
        <w:t xml:space="preserve">, J.A., </w:t>
      </w:r>
      <w:proofErr w:type="spellStart"/>
      <w:r w:rsidRPr="008924CA">
        <w:t>Gnys</w:t>
      </w:r>
      <w:proofErr w:type="spellEnd"/>
      <w:r w:rsidRPr="008924CA">
        <w:t>, M., et al. (1998).</w:t>
      </w:r>
      <w:proofErr w:type="gramEnd"/>
      <w:r w:rsidRPr="008924CA">
        <w:t xml:space="preserve"> </w:t>
      </w:r>
    </w:p>
    <w:p w:rsidR="008924CA" w:rsidRPr="008924CA" w:rsidRDefault="008924CA" w:rsidP="008924CA">
      <w:pPr>
        <w:pStyle w:val="Header"/>
        <w:tabs>
          <w:tab w:val="clear" w:pos="4320"/>
          <w:tab w:val="clear" w:pos="8640"/>
        </w:tabs>
        <w:ind w:firstLine="720"/>
      </w:pPr>
      <w:r w:rsidRPr="008924CA">
        <w:t xml:space="preserve">Effects of task strain, social conflict, and emotional activation on ambulatory </w:t>
      </w:r>
    </w:p>
    <w:p w:rsidR="008924CA" w:rsidRPr="008924CA" w:rsidRDefault="008924CA" w:rsidP="008924CA">
      <w:pPr>
        <w:pStyle w:val="Header"/>
        <w:tabs>
          <w:tab w:val="clear" w:pos="4320"/>
          <w:tab w:val="clear" w:pos="8640"/>
        </w:tabs>
        <w:ind w:firstLine="720"/>
      </w:pPr>
      <w:proofErr w:type="gramStart"/>
      <w:r w:rsidRPr="008924CA">
        <w:t>cardiovascular</w:t>
      </w:r>
      <w:proofErr w:type="gramEnd"/>
      <w:r w:rsidRPr="008924CA">
        <w:t xml:space="preserve"> activity: Daily life consequences of recurring stress in a multiethnic adult </w:t>
      </w:r>
    </w:p>
    <w:p w:rsidR="008924CA" w:rsidRDefault="008924CA" w:rsidP="00203181">
      <w:pPr>
        <w:pStyle w:val="Header"/>
        <w:tabs>
          <w:tab w:val="clear" w:pos="4320"/>
          <w:tab w:val="clear" w:pos="8640"/>
        </w:tabs>
        <w:ind w:firstLine="720"/>
      </w:pPr>
      <w:proofErr w:type="gramStart"/>
      <w:r w:rsidRPr="008924CA">
        <w:t>sample</w:t>
      </w:r>
      <w:proofErr w:type="gramEnd"/>
      <w:r w:rsidRPr="008924CA">
        <w:t xml:space="preserve">. </w:t>
      </w:r>
      <w:r w:rsidRPr="008924CA">
        <w:rPr>
          <w:i/>
        </w:rPr>
        <w:t>Health Psychology</w:t>
      </w:r>
      <w:r w:rsidRPr="008924CA">
        <w:t xml:space="preserve">, </w:t>
      </w:r>
      <w:r w:rsidRPr="008924CA">
        <w:rPr>
          <w:i/>
        </w:rPr>
        <w:t>17</w:t>
      </w:r>
      <w:r w:rsidRPr="008924CA">
        <w:t>, 17-29.</w:t>
      </w:r>
    </w:p>
    <w:p w:rsidR="002710D1" w:rsidRDefault="002710D1" w:rsidP="002710D1">
      <w:proofErr w:type="spellStart"/>
      <w:proofErr w:type="gramStart"/>
      <w:r w:rsidRPr="00D23F5A">
        <w:t>Karlin</w:t>
      </w:r>
      <w:proofErr w:type="spellEnd"/>
      <w:r w:rsidRPr="00D23F5A">
        <w:t xml:space="preserve">, W.A., Brondolo, E., &amp; Schwartz, J. </w:t>
      </w:r>
      <w:r w:rsidRPr="001560B7">
        <w:t>(2003).</w:t>
      </w:r>
      <w:proofErr w:type="gramEnd"/>
      <w:r>
        <w:t xml:space="preserve"> Workplace social support and ambulatory </w:t>
      </w:r>
    </w:p>
    <w:p w:rsidR="002710D1" w:rsidRPr="001560B7" w:rsidRDefault="002710D1" w:rsidP="002710D1">
      <w:pPr>
        <w:ind w:left="720"/>
      </w:pPr>
      <w:proofErr w:type="gramStart"/>
      <w:r>
        <w:t>cardiovascular</w:t>
      </w:r>
      <w:proofErr w:type="gramEnd"/>
      <w:r>
        <w:t xml:space="preserve"> activity in New York City Traffic Agents. </w:t>
      </w:r>
      <w:r>
        <w:rPr>
          <w:i/>
        </w:rPr>
        <w:t>Psychosomatic Medicine, 65,</w:t>
      </w:r>
      <w:r>
        <w:t xml:space="preserve"> 167-176. </w:t>
      </w:r>
      <w:proofErr w:type="spellStart"/>
      <w:r>
        <w:t>Doi</w:t>
      </w:r>
      <w:proofErr w:type="spellEnd"/>
      <w:r>
        <w:t>: 10.1097/01.PSY.0000033122.09203.A3.</w:t>
      </w:r>
      <w:r w:rsidRPr="001560B7">
        <w:t xml:space="preserve"> </w:t>
      </w:r>
    </w:p>
    <w:p w:rsidR="00300FDF" w:rsidRPr="00300FDF" w:rsidRDefault="00300FDF" w:rsidP="00300FDF">
      <w:bookmarkStart w:id="1" w:name="_GoBack"/>
      <w:bookmarkEnd w:id="1"/>
      <w:proofErr w:type="gramStart"/>
      <w:r w:rsidRPr="006A630C">
        <w:t>Lash,</w:t>
      </w:r>
      <w:proofErr w:type="gramEnd"/>
      <w:r w:rsidRPr="006A630C">
        <w:t xml:space="preserve"> S.J., Gillespie, B.L., </w:t>
      </w:r>
      <w:proofErr w:type="spellStart"/>
      <w:r w:rsidRPr="006A630C">
        <w:t>Eisler</w:t>
      </w:r>
      <w:proofErr w:type="spellEnd"/>
      <w:r w:rsidRPr="006A630C">
        <w:t xml:space="preserve">, R.M., &amp; Southard, D.R. (1991). </w:t>
      </w:r>
      <w:r w:rsidRPr="00300FDF">
        <w:t xml:space="preserve">Sex differences in </w:t>
      </w:r>
    </w:p>
    <w:p w:rsidR="00300FDF" w:rsidRPr="00533EF8" w:rsidRDefault="00300FDF" w:rsidP="00300FDF">
      <w:pPr>
        <w:ind w:left="720"/>
        <w:rPr>
          <w:lang w:val="fr-FR"/>
        </w:rPr>
      </w:pPr>
      <w:proofErr w:type="gramStart"/>
      <w:r w:rsidRPr="00300FDF">
        <w:lastRenderedPageBreak/>
        <w:t>cardiovascular</w:t>
      </w:r>
      <w:proofErr w:type="gramEnd"/>
      <w:r w:rsidRPr="00300FDF">
        <w:t xml:space="preserve"> reactivity: Effects of the gender relevance of the stressor. </w:t>
      </w:r>
      <w:proofErr w:type="spellStart"/>
      <w:r w:rsidRPr="00533EF8">
        <w:rPr>
          <w:i/>
          <w:iCs/>
          <w:lang w:val="fr-FR"/>
        </w:rPr>
        <w:t>Health</w:t>
      </w:r>
      <w:proofErr w:type="spellEnd"/>
      <w:r w:rsidRPr="00533EF8">
        <w:rPr>
          <w:i/>
          <w:iCs/>
          <w:lang w:val="fr-FR"/>
        </w:rPr>
        <w:t xml:space="preserve"> </w:t>
      </w:r>
      <w:proofErr w:type="spellStart"/>
      <w:r w:rsidRPr="00533EF8">
        <w:rPr>
          <w:i/>
          <w:iCs/>
          <w:lang w:val="fr-FR"/>
        </w:rPr>
        <w:t>Psychology</w:t>
      </w:r>
      <w:proofErr w:type="spellEnd"/>
      <w:r w:rsidRPr="00533EF8">
        <w:rPr>
          <w:i/>
          <w:iCs/>
          <w:lang w:val="fr-FR"/>
        </w:rPr>
        <w:t>, 10,</w:t>
      </w:r>
      <w:r w:rsidRPr="00533EF8">
        <w:rPr>
          <w:iCs/>
          <w:lang w:val="fr-FR"/>
        </w:rPr>
        <w:t xml:space="preserve">  392-398.</w:t>
      </w:r>
      <w:r w:rsidRPr="00533EF8">
        <w:rPr>
          <w:lang w:val="fr-FR"/>
        </w:rPr>
        <w:t xml:space="preserve"> doi:10.1037/0278-6133.10.6.392.</w:t>
      </w:r>
    </w:p>
    <w:p w:rsidR="006D3C77" w:rsidRPr="006D3C77" w:rsidRDefault="006D3C77" w:rsidP="009F74F7">
      <w:proofErr w:type="spellStart"/>
      <w:r w:rsidRPr="006D3C77">
        <w:rPr>
          <w:lang w:val="fr-FR"/>
        </w:rPr>
        <w:t>Lundberg</w:t>
      </w:r>
      <w:proofErr w:type="spellEnd"/>
      <w:r w:rsidRPr="006D3C77">
        <w:rPr>
          <w:lang w:val="fr-FR"/>
        </w:rPr>
        <w:t xml:space="preserve">, U., de </w:t>
      </w:r>
      <w:proofErr w:type="spellStart"/>
      <w:r w:rsidRPr="006D3C77">
        <w:rPr>
          <w:lang w:val="fr-FR"/>
        </w:rPr>
        <w:t>Chateau</w:t>
      </w:r>
      <w:proofErr w:type="spellEnd"/>
      <w:r w:rsidRPr="006D3C77">
        <w:rPr>
          <w:lang w:val="fr-FR"/>
        </w:rPr>
        <w:t xml:space="preserve">, P., </w:t>
      </w:r>
      <w:proofErr w:type="spellStart"/>
      <w:r w:rsidRPr="006D3C77">
        <w:rPr>
          <w:lang w:val="fr-FR"/>
        </w:rPr>
        <w:t>Winberg</w:t>
      </w:r>
      <w:proofErr w:type="spellEnd"/>
      <w:r w:rsidRPr="006D3C77">
        <w:rPr>
          <w:lang w:val="fr-FR"/>
        </w:rPr>
        <w:t xml:space="preserve">, J., &amp; </w:t>
      </w:r>
      <w:proofErr w:type="spellStart"/>
      <w:r w:rsidRPr="006D3C77">
        <w:rPr>
          <w:lang w:val="fr-FR"/>
        </w:rPr>
        <w:t>Frankenhaeuser</w:t>
      </w:r>
      <w:proofErr w:type="spellEnd"/>
      <w:r w:rsidRPr="006D3C77">
        <w:rPr>
          <w:lang w:val="fr-FR"/>
        </w:rPr>
        <w:t xml:space="preserve">, M. (1981). </w:t>
      </w:r>
      <w:r w:rsidRPr="006D3C77">
        <w:t xml:space="preserve">Catecholamine and </w:t>
      </w:r>
    </w:p>
    <w:p w:rsidR="006D3C77" w:rsidRPr="006D3C77" w:rsidRDefault="006D3C77" w:rsidP="006D3C77">
      <w:pPr>
        <w:ind w:left="720"/>
      </w:pPr>
      <w:proofErr w:type="gramStart"/>
      <w:r w:rsidRPr="006D3C77">
        <w:t>cortisol</w:t>
      </w:r>
      <w:proofErr w:type="gramEnd"/>
      <w:r w:rsidRPr="006D3C77">
        <w:t xml:space="preserve"> excretion patterns in three year-old children and their parents. </w:t>
      </w:r>
      <w:r w:rsidRPr="006D3C77">
        <w:rPr>
          <w:i/>
          <w:iCs/>
        </w:rPr>
        <w:t>Journal of Human Stress, 7</w:t>
      </w:r>
      <w:r w:rsidRPr="006D3C77">
        <w:rPr>
          <w:iCs/>
        </w:rPr>
        <w:t xml:space="preserve">, </w:t>
      </w:r>
      <w:r w:rsidRPr="006D3C77">
        <w:t>3-11. doi:10.1080/0097840x.1981.9936826.</w:t>
      </w:r>
    </w:p>
    <w:p w:rsidR="009F74F7" w:rsidRPr="009F74F7" w:rsidRDefault="009F74F7" w:rsidP="009F74F7">
      <w:pPr>
        <w:rPr>
          <w:shd w:val="clear" w:color="auto" w:fill="FFFFFF"/>
        </w:rPr>
      </w:pPr>
      <w:proofErr w:type="gramStart"/>
      <w:r w:rsidRPr="009F74F7">
        <w:rPr>
          <w:shd w:val="clear" w:color="auto" w:fill="FFFFFF"/>
        </w:rPr>
        <w:t xml:space="preserve">Maier, K.J., </w:t>
      </w:r>
      <w:proofErr w:type="spellStart"/>
      <w:r w:rsidRPr="009F74F7">
        <w:rPr>
          <w:shd w:val="clear" w:color="auto" w:fill="FFFFFF"/>
        </w:rPr>
        <w:t>Waldstein</w:t>
      </w:r>
      <w:proofErr w:type="spellEnd"/>
      <w:r w:rsidRPr="009F74F7">
        <w:rPr>
          <w:shd w:val="clear" w:color="auto" w:fill="FFFFFF"/>
        </w:rPr>
        <w:t xml:space="preserve">, S.R., &amp; </w:t>
      </w:r>
      <w:proofErr w:type="spellStart"/>
      <w:r w:rsidRPr="009F74F7">
        <w:rPr>
          <w:shd w:val="clear" w:color="auto" w:fill="FFFFFF"/>
        </w:rPr>
        <w:t>Synowski</w:t>
      </w:r>
      <w:proofErr w:type="spellEnd"/>
      <w:r w:rsidRPr="009F74F7">
        <w:rPr>
          <w:shd w:val="clear" w:color="auto" w:fill="FFFFFF"/>
        </w:rPr>
        <w:t>, S.J. (2003).</w:t>
      </w:r>
      <w:proofErr w:type="gramEnd"/>
      <w:r w:rsidRPr="009F74F7">
        <w:rPr>
          <w:shd w:val="clear" w:color="auto" w:fill="FFFFFF"/>
        </w:rPr>
        <w:t xml:space="preserve"> Relation of cognitive appraisal to</w:t>
      </w:r>
    </w:p>
    <w:p w:rsidR="009F74F7" w:rsidRPr="009F74F7" w:rsidRDefault="009F74F7" w:rsidP="009F74F7">
      <w:pPr>
        <w:ind w:left="720"/>
        <w:rPr>
          <w:shd w:val="clear" w:color="auto" w:fill="FFFFFF"/>
        </w:rPr>
      </w:pPr>
      <w:proofErr w:type="gramStart"/>
      <w:r w:rsidRPr="009F74F7">
        <w:rPr>
          <w:shd w:val="clear" w:color="auto" w:fill="FFFFFF"/>
        </w:rPr>
        <w:t>cardiovascular</w:t>
      </w:r>
      <w:proofErr w:type="gramEnd"/>
      <w:r w:rsidRPr="009F74F7">
        <w:rPr>
          <w:shd w:val="clear" w:color="auto" w:fill="FFFFFF"/>
        </w:rPr>
        <w:t xml:space="preserve"> reactivity, affect, and task engagement.</w:t>
      </w:r>
      <w:r w:rsidRPr="009F74F7">
        <w:rPr>
          <w:rStyle w:val="apple-converted-space"/>
          <w:shd w:val="clear" w:color="auto" w:fill="FFFFFF"/>
        </w:rPr>
        <w:t> </w:t>
      </w:r>
      <w:r w:rsidRPr="009F74F7">
        <w:rPr>
          <w:i/>
          <w:iCs/>
          <w:shd w:val="clear" w:color="auto" w:fill="FFFFFF"/>
        </w:rPr>
        <w:t>Annals of Behavioral Medicine, 26,</w:t>
      </w:r>
      <w:r w:rsidRPr="009F74F7">
        <w:rPr>
          <w:iCs/>
          <w:shd w:val="clear" w:color="auto" w:fill="FFFFFF"/>
        </w:rPr>
        <w:t xml:space="preserve"> 32-41.</w:t>
      </w:r>
    </w:p>
    <w:p w:rsidR="008924CA" w:rsidRDefault="008924CA" w:rsidP="008924CA">
      <w:proofErr w:type="spellStart"/>
      <w:r w:rsidRPr="008924CA">
        <w:t>Meininger</w:t>
      </w:r>
      <w:proofErr w:type="spellEnd"/>
      <w:r w:rsidRPr="008924CA">
        <w:t xml:space="preserve">, J.C., </w:t>
      </w:r>
      <w:proofErr w:type="spellStart"/>
      <w:r w:rsidRPr="008924CA">
        <w:t>Liehr</w:t>
      </w:r>
      <w:proofErr w:type="spellEnd"/>
      <w:r w:rsidRPr="008924CA">
        <w:t xml:space="preserve">, P., Chan, W., Smith, G., &amp; Mueller, W.H. (2004). Developmental, </w:t>
      </w:r>
    </w:p>
    <w:p w:rsidR="008924CA" w:rsidRPr="008924CA" w:rsidRDefault="008924CA" w:rsidP="008924CA">
      <w:pPr>
        <w:ind w:left="720"/>
      </w:pPr>
      <w:proofErr w:type="gramStart"/>
      <w:r w:rsidRPr="008924CA">
        <w:t>gender</w:t>
      </w:r>
      <w:proofErr w:type="gramEnd"/>
      <w:r w:rsidRPr="008924CA">
        <w:t xml:space="preserve">, and ethnic group differences in moods and ambulatory blood pressure in adolescents. </w:t>
      </w:r>
      <w:r w:rsidRPr="008924CA">
        <w:rPr>
          <w:i/>
        </w:rPr>
        <w:t>Annals of Behavioral Medicine</w:t>
      </w:r>
      <w:r w:rsidRPr="008924CA">
        <w:t xml:space="preserve">, </w:t>
      </w:r>
      <w:r w:rsidRPr="008924CA">
        <w:rPr>
          <w:i/>
        </w:rPr>
        <w:t>28</w:t>
      </w:r>
      <w:r w:rsidRPr="008924CA">
        <w:t>, 10-19.</w:t>
      </w:r>
    </w:p>
    <w:p w:rsidR="00A16416" w:rsidRDefault="00941B13" w:rsidP="00A16416">
      <w:pPr>
        <w:pStyle w:val="Header"/>
        <w:tabs>
          <w:tab w:val="clear" w:pos="4320"/>
          <w:tab w:val="clear" w:pos="8640"/>
        </w:tabs>
      </w:pPr>
      <w:proofErr w:type="spellStart"/>
      <w:proofErr w:type="gramStart"/>
      <w:r w:rsidRPr="00941B13">
        <w:t>Mor</w:t>
      </w:r>
      <w:proofErr w:type="spellEnd"/>
      <w:proofErr w:type="gramEnd"/>
      <w:r w:rsidR="00A16416">
        <w:t>,</w:t>
      </w:r>
      <w:r w:rsidRPr="00941B13">
        <w:t xml:space="preserve"> N</w:t>
      </w:r>
      <w:r w:rsidR="00A16416">
        <w:t>.</w:t>
      </w:r>
      <w:r w:rsidRPr="00941B13">
        <w:t xml:space="preserve">, </w:t>
      </w:r>
      <w:r w:rsidR="00A16416">
        <w:t xml:space="preserve">&amp; </w:t>
      </w:r>
      <w:proofErr w:type="spellStart"/>
      <w:r w:rsidRPr="00941B13">
        <w:t>Inbar</w:t>
      </w:r>
      <w:proofErr w:type="spellEnd"/>
      <w:r w:rsidR="00A16416">
        <w:t>,</w:t>
      </w:r>
      <w:r w:rsidRPr="00941B13">
        <w:t xml:space="preserve"> M.</w:t>
      </w:r>
      <w:r w:rsidR="00A16416">
        <w:t xml:space="preserve"> (2009). </w:t>
      </w:r>
      <w:r w:rsidRPr="00941B13">
        <w:t xml:space="preserve"> Rejection sensitivity and schema-congruent information </w:t>
      </w:r>
    </w:p>
    <w:p w:rsidR="005E2FB8" w:rsidRPr="005E2FB8" w:rsidRDefault="00941B13" w:rsidP="005E2FB8">
      <w:pPr>
        <w:pStyle w:val="Header"/>
        <w:tabs>
          <w:tab w:val="clear" w:pos="4320"/>
          <w:tab w:val="clear" w:pos="8640"/>
        </w:tabs>
        <w:ind w:firstLine="720"/>
      </w:pPr>
      <w:proofErr w:type="gramStart"/>
      <w:r w:rsidRPr="00941B13">
        <w:t>processing</w:t>
      </w:r>
      <w:proofErr w:type="gramEnd"/>
      <w:r w:rsidRPr="00941B13">
        <w:t xml:space="preserve"> biases. </w:t>
      </w:r>
      <w:proofErr w:type="gramStart"/>
      <w:r w:rsidRPr="00941B13">
        <w:rPr>
          <w:i/>
          <w:iCs/>
        </w:rPr>
        <w:t>Journal of Research in Personality</w:t>
      </w:r>
      <w:r w:rsidR="00A16416" w:rsidRPr="00A16416">
        <w:rPr>
          <w:i/>
          <w:iCs/>
        </w:rPr>
        <w:t xml:space="preserve">, </w:t>
      </w:r>
      <w:r w:rsidRPr="00A16416">
        <w:rPr>
          <w:i/>
        </w:rPr>
        <w:t>43</w:t>
      </w:r>
      <w:r w:rsidR="00A16416" w:rsidRPr="00A16416">
        <w:rPr>
          <w:i/>
        </w:rPr>
        <w:t>,</w:t>
      </w:r>
      <w:r w:rsidRPr="00941B13">
        <w:t xml:space="preserve"> 392-98.</w:t>
      </w:r>
      <w:proofErr w:type="gramEnd"/>
    </w:p>
    <w:p w:rsidR="00203181" w:rsidRPr="00203181" w:rsidRDefault="00203181" w:rsidP="00203181">
      <w:pPr>
        <w:pStyle w:val="Header"/>
        <w:tabs>
          <w:tab w:val="clear" w:pos="4320"/>
          <w:tab w:val="clear" w:pos="8640"/>
        </w:tabs>
      </w:pPr>
      <w:proofErr w:type="spellStart"/>
      <w:proofErr w:type="gramStart"/>
      <w:r w:rsidRPr="00203181">
        <w:t>Prokos</w:t>
      </w:r>
      <w:proofErr w:type="spellEnd"/>
      <w:r w:rsidRPr="00203181">
        <w:t xml:space="preserve">, A., &amp; </w:t>
      </w:r>
      <w:proofErr w:type="spellStart"/>
      <w:r w:rsidRPr="00203181">
        <w:t>Padavic</w:t>
      </w:r>
      <w:proofErr w:type="spellEnd"/>
      <w:r w:rsidRPr="00203181">
        <w:t>, I. (2002).</w:t>
      </w:r>
      <w:proofErr w:type="gramEnd"/>
      <w:r w:rsidRPr="00203181">
        <w:t xml:space="preserve"> ‘There </w:t>
      </w:r>
      <w:proofErr w:type="spellStart"/>
      <w:r w:rsidRPr="00203181">
        <w:t>oughtta</w:t>
      </w:r>
      <w:proofErr w:type="spellEnd"/>
      <w:r w:rsidRPr="00203181">
        <w:t xml:space="preserve"> be a law against bitches’: Masculinity lessons in </w:t>
      </w:r>
    </w:p>
    <w:p w:rsidR="00203181" w:rsidRDefault="00203181" w:rsidP="00203181">
      <w:pPr>
        <w:pStyle w:val="Header"/>
        <w:tabs>
          <w:tab w:val="clear" w:pos="4320"/>
          <w:tab w:val="clear" w:pos="8640"/>
        </w:tabs>
        <w:ind w:left="720"/>
      </w:pPr>
      <w:proofErr w:type="gramStart"/>
      <w:r w:rsidRPr="00203181">
        <w:t>police</w:t>
      </w:r>
      <w:proofErr w:type="gramEnd"/>
      <w:r w:rsidRPr="00203181">
        <w:t xml:space="preserve"> academy training. </w:t>
      </w:r>
      <w:proofErr w:type="gramStart"/>
      <w:r w:rsidRPr="00203181">
        <w:rPr>
          <w:i/>
        </w:rPr>
        <w:t>Gender, Work, and Organization</w:t>
      </w:r>
      <w:r w:rsidRPr="00203181">
        <w:t xml:space="preserve">, </w:t>
      </w:r>
      <w:r w:rsidRPr="00203181">
        <w:rPr>
          <w:i/>
        </w:rPr>
        <w:t>9</w:t>
      </w:r>
      <w:r w:rsidRPr="00203181">
        <w:t>, 439-59.</w:t>
      </w:r>
      <w:proofErr w:type="gramEnd"/>
      <w:r w:rsidRPr="00203181">
        <w:t xml:space="preserve"> doi:10.1111/1468-0432.00168.</w:t>
      </w:r>
    </w:p>
    <w:p w:rsidR="008924CA" w:rsidRPr="008924CA" w:rsidRDefault="008924CA" w:rsidP="000044A8">
      <w:proofErr w:type="gramStart"/>
      <w:r w:rsidRPr="008924CA">
        <w:t xml:space="preserve">Shapiro, D., </w:t>
      </w:r>
      <w:proofErr w:type="spellStart"/>
      <w:r w:rsidRPr="008924CA">
        <w:t>Goldstsein</w:t>
      </w:r>
      <w:proofErr w:type="spellEnd"/>
      <w:r w:rsidRPr="008924CA">
        <w:t xml:space="preserve">, I.B., &amp; </w:t>
      </w:r>
      <w:proofErr w:type="spellStart"/>
      <w:r w:rsidRPr="008924CA">
        <w:t>Jamner</w:t>
      </w:r>
      <w:proofErr w:type="spellEnd"/>
      <w:r w:rsidRPr="008924CA">
        <w:t>, L.D. (1996).</w:t>
      </w:r>
      <w:proofErr w:type="gramEnd"/>
      <w:r w:rsidRPr="008924CA">
        <w:t xml:space="preserve"> Effects of cynical hostility, anger out, </w:t>
      </w:r>
    </w:p>
    <w:p w:rsidR="008924CA" w:rsidRPr="008924CA" w:rsidRDefault="008924CA" w:rsidP="008924CA">
      <w:pPr>
        <w:ind w:left="720"/>
      </w:pPr>
      <w:proofErr w:type="gramStart"/>
      <w:r w:rsidRPr="008924CA">
        <w:t>anxiety</w:t>
      </w:r>
      <w:proofErr w:type="gramEnd"/>
      <w:r w:rsidRPr="008924CA">
        <w:t xml:space="preserve">, and defensiveness on ambulatory blood pressure in Black and White college students.  </w:t>
      </w:r>
      <w:r w:rsidRPr="008924CA">
        <w:rPr>
          <w:i/>
        </w:rPr>
        <w:t>Psychosomatic Medicine</w:t>
      </w:r>
      <w:r w:rsidRPr="008924CA">
        <w:t xml:space="preserve">, </w:t>
      </w:r>
      <w:r w:rsidRPr="008924CA">
        <w:rPr>
          <w:i/>
        </w:rPr>
        <w:t>58</w:t>
      </w:r>
      <w:r w:rsidRPr="008924CA">
        <w:t>, 354-364.</w:t>
      </w:r>
    </w:p>
    <w:p w:rsidR="009E69A8" w:rsidRPr="009E69A8" w:rsidRDefault="009E69A8" w:rsidP="000044A8">
      <w:proofErr w:type="spellStart"/>
      <w:proofErr w:type="gramStart"/>
      <w:r w:rsidRPr="009E69A8">
        <w:t>Shekelle</w:t>
      </w:r>
      <w:proofErr w:type="spellEnd"/>
      <w:r w:rsidRPr="009E69A8">
        <w:t xml:space="preserve">, R.B., Gale, M., </w:t>
      </w:r>
      <w:proofErr w:type="spellStart"/>
      <w:r w:rsidRPr="009E69A8">
        <w:t>Ostfeld</w:t>
      </w:r>
      <w:proofErr w:type="spellEnd"/>
      <w:r w:rsidRPr="009E69A8">
        <w:t>, A.M., &amp; Paul, O. (1983).</w:t>
      </w:r>
      <w:proofErr w:type="gramEnd"/>
      <w:r w:rsidRPr="009E69A8">
        <w:t xml:space="preserve"> Hostility, risk of coronary heart </w:t>
      </w:r>
    </w:p>
    <w:p w:rsidR="009E69A8" w:rsidRPr="009E69A8" w:rsidRDefault="009E69A8" w:rsidP="009E69A8">
      <w:pPr>
        <w:ind w:firstLine="720"/>
      </w:pPr>
      <w:proofErr w:type="gramStart"/>
      <w:r w:rsidRPr="009E69A8">
        <w:t>disease</w:t>
      </w:r>
      <w:proofErr w:type="gramEnd"/>
      <w:r w:rsidRPr="009E69A8">
        <w:t xml:space="preserve">, and mortality. </w:t>
      </w:r>
      <w:r w:rsidRPr="009E69A8">
        <w:rPr>
          <w:i/>
        </w:rPr>
        <w:t>Psychosomatic Medicine</w:t>
      </w:r>
      <w:r w:rsidRPr="009E69A8">
        <w:t xml:space="preserve">, </w:t>
      </w:r>
      <w:r w:rsidRPr="009E69A8">
        <w:rPr>
          <w:i/>
        </w:rPr>
        <w:t>45</w:t>
      </w:r>
      <w:r w:rsidRPr="009E69A8">
        <w:t>, 109-114.</w:t>
      </w:r>
    </w:p>
    <w:p w:rsidR="000044A8" w:rsidRDefault="000044A8" w:rsidP="000044A8">
      <w:pPr>
        <w:rPr>
          <w:shd w:val="clear" w:color="auto" w:fill="FFFFFF"/>
        </w:rPr>
      </w:pPr>
      <w:proofErr w:type="gramStart"/>
      <w:r w:rsidRPr="000044A8">
        <w:rPr>
          <w:shd w:val="clear" w:color="auto" w:fill="FFFFFF"/>
        </w:rPr>
        <w:t>Smith, T.W., Ruiz, J.M., &amp; Uchino, B.N. (2004).</w:t>
      </w:r>
      <w:proofErr w:type="gramEnd"/>
      <w:r w:rsidRPr="000044A8">
        <w:rPr>
          <w:shd w:val="clear" w:color="auto" w:fill="FFFFFF"/>
        </w:rPr>
        <w:t xml:space="preserve"> Mental activation of supportive ties, hostility, </w:t>
      </w:r>
    </w:p>
    <w:p w:rsidR="000044A8" w:rsidRDefault="000044A8" w:rsidP="000044A8">
      <w:pPr>
        <w:ind w:left="720"/>
        <w:rPr>
          <w:rStyle w:val="apple-converted-space"/>
          <w:shd w:val="clear" w:color="auto" w:fill="FFFFFF"/>
        </w:rPr>
      </w:pPr>
      <w:proofErr w:type="gramStart"/>
      <w:r w:rsidRPr="000044A8">
        <w:rPr>
          <w:shd w:val="clear" w:color="auto" w:fill="FFFFFF"/>
        </w:rPr>
        <w:t>and</w:t>
      </w:r>
      <w:proofErr w:type="gramEnd"/>
      <w:r w:rsidRPr="000044A8">
        <w:rPr>
          <w:shd w:val="clear" w:color="auto" w:fill="FFFFFF"/>
        </w:rPr>
        <w:t xml:space="preserve"> cardiovascular reactivity to laboratory stress in young men and women. </w:t>
      </w:r>
      <w:proofErr w:type="gramStart"/>
      <w:r w:rsidRPr="000044A8">
        <w:rPr>
          <w:i/>
          <w:iCs/>
          <w:shd w:val="clear" w:color="auto" w:fill="FFFFFF"/>
        </w:rPr>
        <w:t>Health Psychology</w:t>
      </w:r>
      <w:r w:rsidRPr="000044A8">
        <w:rPr>
          <w:rStyle w:val="apple-converted-space"/>
          <w:i/>
          <w:shd w:val="clear" w:color="auto" w:fill="FFFFFF"/>
        </w:rPr>
        <w:t>, 23,</w:t>
      </w:r>
      <w:r w:rsidRPr="000044A8">
        <w:rPr>
          <w:rStyle w:val="apple-converted-space"/>
          <w:shd w:val="clear" w:color="auto" w:fill="FFFFFF"/>
        </w:rPr>
        <w:t xml:space="preserve"> 476.</w:t>
      </w:r>
      <w:proofErr w:type="gramEnd"/>
    </w:p>
    <w:p w:rsidR="005E2FB8" w:rsidRPr="005E2FB8" w:rsidRDefault="005E2FB8" w:rsidP="005E2FB8">
      <w:r w:rsidRPr="005E2FB8">
        <w:lastRenderedPageBreak/>
        <w:t xml:space="preserve">Smith, T.W., Gallo, L.C., Goble, L., </w:t>
      </w:r>
      <w:proofErr w:type="spellStart"/>
      <w:proofErr w:type="gramStart"/>
      <w:r w:rsidRPr="005E2FB8">
        <w:t>Ngu</w:t>
      </w:r>
      <w:proofErr w:type="spellEnd"/>
      <w:proofErr w:type="gramEnd"/>
      <w:r w:rsidRPr="005E2FB8">
        <w:t xml:space="preserve">, L.Q., &amp; Stark, K.A. (1998). Agency, communion, and </w:t>
      </w:r>
    </w:p>
    <w:p w:rsidR="005E2FB8" w:rsidRPr="005E2FB8" w:rsidRDefault="005E2FB8" w:rsidP="005E2FB8">
      <w:pPr>
        <w:ind w:firstLine="720"/>
      </w:pPr>
      <w:proofErr w:type="gramStart"/>
      <w:r w:rsidRPr="005E2FB8">
        <w:t>cardiovascular</w:t>
      </w:r>
      <w:proofErr w:type="gramEnd"/>
      <w:r w:rsidRPr="005E2FB8">
        <w:t xml:space="preserve"> reactivity during marital interaction. </w:t>
      </w:r>
      <w:r w:rsidRPr="005E2FB8">
        <w:rPr>
          <w:i/>
        </w:rPr>
        <w:t>Health Psychology,</w:t>
      </w:r>
      <w:r w:rsidRPr="005E2FB8">
        <w:t xml:space="preserve"> </w:t>
      </w:r>
      <w:r w:rsidRPr="005E2FB8">
        <w:rPr>
          <w:i/>
        </w:rPr>
        <w:t>17,</w:t>
      </w:r>
      <w:r w:rsidRPr="005E2FB8">
        <w:t xml:space="preserve"> 537-545. </w:t>
      </w:r>
    </w:p>
    <w:p w:rsidR="005E2FB8" w:rsidRPr="009E69A8" w:rsidRDefault="005E2FB8" w:rsidP="005E2FB8">
      <w:pPr>
        <w:ind w:firstLine="720"/>
      </w:pPr>
      <w:r w:rsidRPr="009E69A8">
        <w:t>doi:10.1037/0278-6133.17.6.537.</w:t>
      </w:r>
    </w:p>
    <w:p w:rsidR="009E69A8" w:rsidRPr="009E69A8" w:rsidRDefault="009E69A8" w:rsidP="009E69A8">
      <w:pPr>
        <w:rPr>
          <w:i/>
        </w:rPr>
      </w:pPr>
      <w:r w:rsidRPr="009E69A8">
        <w:t xml:space="preserve">Smith, T.W. (1992). Hostility and health: Current status of a psychosomatic hypothesis. </w:t>
      </w:r>
      <w:r w:rsidRPr="009E69A8">
        <w:rPr>
          <w:i/>
        </w:rPr>
        <w:t xml:space="preserve">Health </w:t>
      </w:r>
    </w:p>
    <w:p w:rsidR="009E69A8" w:rsidRDefault="009E69A8" w:rsidP="009E69A8">
      <w:pPr>
        <w:ind w:firstLine="720"/>
      </w:pPr>
      <w:r w:rsidRPr="009E69A8">
        <w:rPr>
          <w:i/>
        </w:rPr>
        <w:t>Psychology</w:t>
      </w:r>
      <w:r w:rsidRPr="009E69A8">
        <w:t xml:space="preserve">, </w:t>
      </w:r>
      <w:r w:rsidRPr="009E69A8">
        <w:rPr>
          <w:i/>
        </w:rPr>
        <w:t>11</w:t>
      </w:r>
      <w:r w:rsidRPr="009E69A8">
        <w:t>, 139-150.</w:t>
      </w:r>
    </w:p>
    <w:p w:rsidR="00203181" w:rsidRPr="00203181" w:rsidRDefault="00203181" w:rsidP="00203181">
      <w:proofErr w:type="gramStart"/>
      <w:r w:rsidRPr="00203181">
        <w:t xml:space="preserve">Steptoe, A., </w:t>
      </w:r>
      <w:proofErr w:type="spellStart"/>
      <w:r w:rsidRPr="00203181">
        <w:t>Cropley</w:t>
      </w:r>
      <w:proofErr w:type="spellEnd"/>
      <w:r w:rsidRPr="00203181">
        <w:t xml:space="preserve">, M., &amp; </w:t>
      </w:r>
      <w:proofErr w:type="spellStart"/>
      <w:r w:rsidRPr="00203181">
        <w:t>Joekes</w:t>
      </w:r>
      <w:proofErr w:type="spellEnd"/>
      <w:r w:rsidRPr="00203181">
        <w:t>, K. (2000).</w:t>
      </w:r>
      <w:proofErr w:type="gramEnd"/>
      <w:r w:rsidRPr="00203181">
        <w:t xml:space="preserve">  Task demands and the pressures of everyday life:  </w:t>
      </w:r>
    </w:p>
    <w:p w:rsidR="00203181" w:rsidRPr="00203181" w:rsidRDefault="00203181" w:rsidP="00203181">
      <w:pPr>
        <w:ind w:left="720"/>
      </w:pPr>
      <w:proofErr w:type="gramStart"/>
      <w:r w:rsidRPr="00203181">
        <w:t>Associations between cardiovascular reactivity and work blood pressure and heart rate.</w:t>
      </w:r>
      <w:proofErr w:type="gramEnd"/>
      <w:r w:rsidRPr="00203181">
        <w:t xml:space="preserve">  </w:t>
      </w:r>
      <w:r w:rsidRPr="00203181">
        <w:rPr>
          <w:i/>
          <w:iCs/>
        </w:rPr>
        <w:t>Health Psychology</w:t>
      </w:r>
      <w:r w:rsidRPr="00203181">
        <w:rPr>
          <w:iCs/>
        </w:rPr>
        <w:t xml:space="preserve">, </w:t>
      </w:r>
      <w:r w:rsidRPr="00203181">
        <w:rPr>
          <w:i/>
          <w:iCs/>
        </w:rPr>
        <w:t>19</w:t>
      </w:r>
      <w:r w:rsidRPr="00203181">
        <w:rPr>
          <w:iCs/>
        </w:rPr>
        <w:t xml:space="preserve">, </w:t>
      </w:r>
      <w:r w:rsidRPr="00203181">
        <w:t>46-54.</w:t>
      </w:r>
    </w:p>
    <w:p w:rsidR="006D3C77" w:rsidRPr="006D3C77" w:rsidRDefault="006D3C77" w:rsidP="006D3C77">
      <w:proofErr w:type="gramStart"/>
      <w:r w:rsidRPr="006D3C77">
        <w:t xml:space="preserve">Stroud, L.R., </w:t>
      </w:r>
      <w:proofErr w:type="spellStart"/>
      <w:r w:rsidRPr="006D3C77">
        <w:t>Salovey</w:t>
      </w:r>
      <w:proofErr w:type="spellEnd"/>
      <w:r w:rsidRPr="006D3C77">
        <w:t xml:space="preserve">, P., &amp; </w:t>
      </w:r>
      <w:proofErr w:type="spellStart"/>
      <w:r w:rsidRPr="006D3C77">
        <w:t>Epel</w:t>
      </w:r>
      <w:proofErr w:type="spellEnd"/>
      <w:r w:rsidRPr="006D3C77">
        <w:t>, E.S. (2002).</w:t>
      </w:r>
      <w:proofErr w:type="gramEnd"/>
      <w:r w:rsidRPr="006D3C77">
        <w:t xml:space="preserve"> Sex differences in stress responses: Social </w:t>
      </w:r>
    </w:p>
    <w:p w:rsidR="006D3C77" w:rsidRPr="006D3C77" w:rsidRDefault="006D3C77" w:rsidP="006D3C77">
      <w:pPr>
        <w:ind w:firstLine="720"/>
      </w:pPr>
      <w:proofErr w:type="gramStart"/>
      <w:r w:rsidRPr="006D3C77">
        <w:t>rejection</w:t>
      </w:r>
      <w:proofErr w:type="gramEnd"/>
      <w:r w:rsidRPr="006D3C77">
        <w:t xml:space="preserve"> versus achievement stress. </w:t>
      </w:r>
      <w:r w:rsidRPr="006D3C77">
        <w:rPr>
          <w:i/>
        </w:rPr>
        <w:t>Biological Psychiatry</w:t>
      </w:r>
      <w:r w:rsidRPr="006D3C77">
        <w:t xml:space="preserve">, </w:t>
      </w:r>
      <w:r w:rsidRPr="006D3C77">
        <w:rPr>
          <w:i/>
        </w:rPr>
        <w:t>52,</w:t>
      </w:r>
      <w:r w:rsidRPr="006D3C77">
        <w:t xml:space="preserve"> 318-327.</w:t>
      </w:r>
    </w:p>
    <w:p w:rsidR="006D3C77" w:rsidRPr="006D3C77" w:rsidRDefault="006D3C77" w:rsidP="006D3C77">
      <w:proofErr w:type="gramStart"/>
      <w:r w:rsidRPr="006D3C77">
        <w:t xml:space="preserve">Stroud, L.R., </w:t>
      </w:r>
      <w:proofErr w:type="spellStart"/>
      <w:r w:rsidRPr="006D3C77">
        <w:t>Niaura</w:t>
      </w:r>
      <w:proofErr w:type="spellEnd"/>
      <w:r w:rsidRPr="006D3C77">
        <w:t>, R.S., &amp; Stoney, C.M. (2001).</w:t>
      </w:r>
      <w:proofErr w:type="gramEnd"/>
      <w:r w:rsidRPr="006D3C77">
        <w:t xml:space="preserve"> Sex differences in cardiovascular reactivity </w:t>
      </w:r>
    </w:p>
    <w:p w:rsidR="006D3C77" w:rsidRDefault="006D3C77" w:rsidP="00533EF8">
      <w:pPr>
        <w:ind w:left="720"/>
      </w:pPr>
      <w:proofErr w:type="gramStart"/>
      <w:r w:rsidRPr="006D3C77">
        <w:t>to</w:t>
      </w:r>
      <w:proofErr w:type="gramEnd"/>
      <w:r w:rsidRPr="006D3C77">
        <w:t xml:space="preserve"> physical appearance and performance challenges. </w:t>
      </w:r>
      <w:r w:rsidRPr="006D3C77">
        <w:rPr>
          <w:i/>
        </w:rPr>
        <w:t>International Journal of Behavioral Medicine, 8,</w:t>
      </w:r>
      <w:r w:rsidRPr="006D3C77">
        <w:t xml:space="preserve"> 240-250.</w:t>
      </w:r>
    </w:p>
    <w:p w:rsidR="00941B13" w:rsidRPr="00941B13" w:rsidRDefault="00941B13" w:rsidP="00941B13">
      <w:proofErr w:type="spellStart"/>
      <w:r w:rsidRPr="00941B13">
        <w:t>Thoits</w:t>
      </w:r>
      <w:proofErr w:type="spellEnd"/>
      <w:r w:rsidRPr="00941B13">
        <w:t xml:space="preserve">, P.A. (2013). </w:t>
      </w:r>
      <w:proofErr w:type="gramStart"/>
      <w:r w:rsidRPr="00941B13">
        <w:t>Self, identity, stress, and mental health.</w:t>
      </w:r>
      <w:proofErr w:type="gramEnd"/>
      <w:r w:rsidRPr="00941B13">
        <w:t xml:space="preserve"> </w:t>
      </w:r>
      <w:proofErr w:type="gramStart"/>
      <w:r w:rsidRPr="00941B13">
        <w:t xml:space="preserve">In C.S. </w:t>
      </w:r>
      <w:proofErr w:type="spellStart"/>
      <w:r w:rsidRPr="00941B13">
        <w:t>Aneshensel</w:t>
      </w:r>
      <w:proofErr w:type="spellEnd"/>
      <w:r w:rsidRPr="00941B13">
        <w:t xml:space="preserve">, J.C. </w:t>
      </w:r>
      <w:proofErr w:type="spellStart"/>
      <w:r w:rsidRPr="00941B13">
        <w:t>Pelan</w:t>
      </w:r>
      <w:proofErr w:type="spellEnd"/>
      <w:r w:rsidRPr="00941B13">
        <w:t>, &amp; A.</w:t>
      </w:r>
      <w:proofErr w:type="gramEnd"/>
      <w:r w:rsidRPr="00941B13">
        <w:t xml:space="preserve"> </w:t>
      </w:r>
    </w:p>
    <w:p w:rsidR="00941B13" w:rsidRPr="00941B13" w:rsidRDefault="00941B13" w:rsidP="00941B13">
      <w:pPr>
        <w:ind w:left="720"/>
      </w:pPr>
      <w:proofErr w:type="spellStart"/>
      <w:proofErr w:type="gramStart"/>
      <w:r w:rsidRPr="00941B13">
        <w:t>Bierman</w:t>
      </w:r>
      <w:proofErr w:type="spellEnd"/>
      <w:r w:rsidRPr="00941B13">
        <w:t xml:space="preserve"> (eds.) </w:t>
      </w:r>
      <w:r w:rsidRPr="00941B13">
        <w:rPr>
          <w:i/>
        </w:rPr>
        <w:t>Handbook of the sociology of mental health</w:t>
      </w:r>
      <w:r w:rsidRPr="00941B13">
        <w:t>.</w:t>
      </w:r>
      <w:proofErr w:type="gramEnd"/>
      <w:r w:rsidRPr="00941B13">
        <w:t xml:space="preserve"> Heidelberg: Springer Dordrecht. p. 357 – 377.</w:t>
      </w:r>
    </w:p>
    <w:p w:rsidR="008924CA" w:rsidRPr="008924CA" w:rsidRDefault="008924CA" w:rsidP="008924CA">
      <w:r w:rsidRPr="008924CA">
        <w:t xml:space="preserve">White, W.B., </w:t>
      </w:r>
      <w:proofErr w:type="spellStart"/>
      <w:r w:rsidRPr="008924CA">
        <w:t>Morganroth</w:t>
      </w:r>
      <w:proofErr w:type="spellEnd"/>
      <w:r w:rsidRPr="008924CA">
        <w:t xml:space="preserve">, J. (1989). Usefulness of ambulatory monitoring of blood pressure in </w:t>
      </w:r>
    </w:p>
    <w:p w:rsidR="008924CA" w:rsidRPr="008924CA" w:rsidRDefault="008924CA" w:rsidP="008924CA">
      <w:pPr>
        <w:ind w:firstLine="720"/>
      </w:pPr>
      <w:proofErr w:type="gramStart"/>
      <w:r w:rsidRPr="008924CA">
        <w:t>assessing</w:t>
      </w:r>
      <w:proofErr w:type="gramEnd"/>
      <w:r w:rsidRPr="008924CA">
        <w:t xml:space="preserve"> antihypertensive therapy. </w:t>
      </w:r>
      <w:r w:rsidRPr="008924CA">
        <w:rPr>
          <w:i/>
        </w:rPr>
        <w:t>American Journal of Cardiology</w:t>
      </w:r>
      <w:r w:rsidRPr="008924CA">
        <w:t xml:space="preserve">, </w:t>
      </w:r>
      <w:r w:rsidRPr="008924CA">
        <w:rPr>
          <w:i/>
        </w:rPr>
        <w:t>63</w:t>
      </w:r>
      <w:r w:rsidRPr="008924CA">
        <w:t>, 94-98.</w:t>
      </w:r>
    </w:p>
    <w:p w:rsidR="006A630C" w:rsidRPr="006A630C" w:rsidRDefault="006A630C" w:rsidP="006A630C">
      <w:r w:rsidRPr="006A630C">
        <w:t xml:space="preserve">Whited, M.C., &amp; Larkin, K.T. (2009). </w:t>
      </w:r>
      <w:proofErr w:type="gramStart"/>
      <w:r w:rsidRPr="006A630C">
        <w:t>Sex differences in cardiovascular reactivity.</w:t>
      </w:r>
      <w:proofErr w:type="gramEnd"/>
      <w:r w:rsidRPr="006A630C">
        <w:t xml:space="preserve"> Influence of </w:t>
      </w:r>
    </w:p>
    <w:p w:rsidR="006A630C" w:rsidRDefault="006A630C" w:rsidP="006A630C">
      <w:pPr>
        <w:ind w:left="720"/>
      </w:pPr>
      <w:proofErr w:type="gramStart"/>
      <w:r w:rsidRPr="006A630C">
        <w:t>the</w:t>
      </w:r>
      <w:proofErr w:type="gramEnd"/>
      <w:r w:rsidRPr="006A630C">
        <w:t xml:space="preserve"> gender role relevance of social tasks. </w:t>
      </w:r>
      <w:r w:rsidRPr="006A630C">
        <w:rPr>
          <w:i/>
        </w:rPr>
        <w:t>Journal of Psychophysiology, 23,</w:t>
      </w:r>
      <w:r w:rsidRPr="006A630C">
        <w:t xml:space="preserve"> 77-84. </w:t>
      </w:r>
      <w:proofErr w:type="spellStart"/>
      <w:proofErr w:type="gramStart"/>
      <w:r w:rsidRPr="006A630C">
        <w:t>doi</w:t>
      </w:r>
      <w:proofErr w:type="spellEnd"/>
      <w:proofErr w:type="gramEnd"/>
      <w:r w:rsidRPr="006A630C">
        <w:t>: 10.1027/0269-8803.23.2.77.</w:t>
      </w:r>
    </w:p>
    <w:p w:rsidR="005E2FB8" w:rsidRPr="005E2FB8" w:rsidRDefault="005E2FB8" w:rsidP="005E2FB8">
      <w:pPr>
        <w:rPr>
          <w:shd w:val="clear" w:color="auto" w:fill="FFFFFF"/>
        </w:rPr>
      </w:pPr>
      <w:proofErr w:type="spellStart"/>
      <w:proofErr w:type="gramStart"/>
      <w:r w:rsidRPr="005E2FB8">
        <w:rPr>
          <w:shd w:val="clear" w:color="auto" w:fill="FFFFFF"/>
        </w:rPr>
        <w:t>Zanstra</w:t>
      </w:r>
      <w:proofErr w:type="spellEnd"/>
      <w:r w:rsidRPr="005E2FB8">
        <w:rPr>
          <w:shd w:val="clear" w:color="auto" w:fill="FFFFFF"/>
        </w:rPr>
        <w:t>, Y.J., &amp; Johnston, D.W. (2011).</w:t>
      </w:r>
      <w:proofErr w:type="gramEnd"/>
      <w:r w:rsidRPr="005E2FB8">
        <w:rPr>
          <w:shd w:val="clear" w:color="auto" w:fill="FFFFFF"/>
        </w:rPr>
        <w:t xml:space="preserve"> Cardiovascular reactivity in real life settings: </w:t>
      </w:r>
    </w:p>
    <w:p w:rsidR="00941B13" w:rsidRPr="00172825" w:rsidRDefault="005E2FB8" w:rsidP="00172825">
      <w:pPr>
        <w:ind w:firstLine="720"/>
      </w:pPr>
      <w:proofErr w:type="gramStart"/>
      <w:r w:rsidRPr="005E2FB8">
        <w:rPr>
          <w:shd w:val="clear" w:color="auto" w:fill="FFFFFF"/>
        </w:rPr>
        <w:t>Measurement, mechanisms and meaning.</w:t>
      </w:r>
      <w:proofErr w:type="gramEnd"/>
      <w:r w:rsidRPr="005E2FB8">
        <w:rPr>
          <w:shd w:val="clear" w:color="auto" w:fill="FFFFFF"/>
        </w:rPr>
        <w:t xml:space="preserve"> </w:t>
      </w:r>
      <w:r w:rsidRPr="005E2FB8">
        <w:rPr>
          <w:i/>
          <w:iCs/>
          <w:shd w:val="clear" w:color="auto" w:fill="FFFFFF"/>
        </w:rPr>
        <w:t>Biological Psychology,</w:t>
      </w:r>
      <w:r w:rsidRPr="005E2FB8">
        <w:rPr>
          <w:iCs/>
          <w:shd w:val="clear" w:color="auto" w:fill="FFFFFF"/>
        </w:rPr>
        <w:t xml:space="preserve"> </w:t>
      </w:r>
      <w:r w:rsidRPr="005E2FB8">
        <w:rPr>
          <w:i/>
          <w:iCs/>
          <w:shd w:val="clear" w:color="auto" w:fill="FFFFFF"/>
        </w:rPr>
        <w:t>86,</w:t>
      </w:r>
      <w:r w:rsidRPr="005E2FB8">
        <w:rPr>
          <w:iCs/>
          <w:shd w:val="clear" w:color="auto" w:fill="FFFFFF"/>
        </w:rPr>
        <w:t xml:space="preserve"> 98-105.</w:t>
      </w:r>
    </w:p>
    <w:p w:rsidR="00203181" w:rsidRDefault="00203181">
      <w:pPr>
        <w:spacing w:line="240" w:lineRule="auto"/>
        <w:rPr>
          <w:i/>
          <w:iCs/>
        </w:rPr>
      </w:pPr>
    </w:p>
    <w:sectPr w:rsidR="00203181" w:rsidSect="0014353C">
      <w:headerReference w:type="even" r:id="rId11"/>
      <w:head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6F9" w:rsidRDefault="00DF26F9">
      <w:r>
        <w:separator/>
      </w:r>
    </w:p>
  </w:endnote>
  <w:endnote w:type="continuationSeparator" w:id="0">
    <w:p w:rsidR="00DF26F9" w:rsidRDefault="00DF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6F9" w:rsidRDefault="00DF26F9">
      <w:r>
        <w:separator/>
      </w:r>
    </w:p>
  </w:footnote>
  <w:footnote w:type="continuationSeparator" w:id="0">
    <w:p w:rsidR="00DF26F9" w:rsidRDefault="00DF2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8D" w:rsidRDefault="00DD5D8D" w:rsidP="00F369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5D8D" w:rsidRDefault="00DD5D8D" w:rsidP="00F369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D8D" w:rsidRDefault="00DD5D8D" w:rsidP="00F369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10D1">
      <w:rPr>
        <w:rStyle w:val="PageNumber"/>
        <w:noProof/>
      </w:rPr>
      <w:t>1</w:t>
    </w:r>
    <w:r>
      <w:rPr>
        <w:rStyle w:val="PageNumber"/>
      </w:rPr>
      <w:fldChar w:fldCharType="end"/>
    </w:r>
  </w:p>
  <w:p w:rsidR="00DD5D8D" w:rsidRPr="00A414C4" w:rsidRDefault="00DD5D8D" w:rsidP="00F3698F">
    <w:pPr>
      <w:pStyle w:val="Header"/>
      <w:ind w:right="360"/>
      <w:rPr>
        <w:lang w:val="es-DO"/>
      </w:rPr>
    </w:pPr>
    <w:proofErr w:type="spellStart"/>
    <w:r>
      <w:rPr>
        <w:lang w:val="es-DO"/>
      </w:rPr>
      <w:t>Gender</w:t>
    </w:r>
    <w:proofErr w:type="spellEnd"/>
    <w:r>
      <w:rPr>
        <w:lang w:val="es-DO"/>
      </w:rPr>
      <w:t xml:space="preserve"> </w:t>
    </w:r>
    <w:proofErr w:type="spellStart"/>
    <w:r>
      <w:rPr>
        <w:lang w:val="es-DO"/>
      </w:rPr>
      <w:t>Identity</w:t>
    </w:r>
    <w:proofErr w:type="spellEnd"/>
    <w:r>
      <w:rPr>
        <w:lang w:val="es-DO"/>
      </w:rPr>
      <w:t xml:space="preserve"> and </w:t>
    </w:r>
    <w:proofErr w:type="spellStart"/>
    <w:r>
      <w:rPr>
        <w:lang w:val="es-DO"/>
      </w:rPr>
      <w:t>Blood</w:t>
    </w:r>
    <w:proofErr w:type="spellEnd"/>
    <w:r>
      <w:rPr>
        <w:lang w:val="es-DO"/>
      </w:rPr>
      <w:t xml:space="preserve"> </w:t>
    </w:r>
    <w:proofErr w:type="spellStart"/>
    <w:r>
      <w:rPr>
        <w:lang w:val="es-DO"/>
      </w:rPr>
      <w:t>Pressure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5C3C"/>
    <w:multiLevelType w:val="hybridMultilevel"/>
    <w:tmpl w:val="518CD1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85B3ECF"/>
    <w:multiLevelType w:val="hybridMultilevel"/>
    <w:tmpl w:val="794A7C84"/>
    <w:lvl w:ilvl="0" w:tplc="1C0A000F">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
    <w:nsid w:val="51F43B78"/>
    <w:multiLevelType w:val="hybridMultilevel"/>
    <w:tmpl w:val="B400E7A4"/>
    <w:lvl w:ilvl="0" w:tplc="1C0A000F">
      <w:start w:val="1"/>
      <w:numFmt w:val="decimal"/>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
    <w:nsid w:val="61D32F8D"/>
    <w:multiLevelType w:val="hybridMultilevel"/>
    <w:tmpl w:val="5322C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E11B3F"/>
    <w:multiLevelType w:val="hybridMultilevel"/>
    <w:tmpl w:val="001448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701D4EB6"/>
    <w:multiLevelType w:val="hybridMultilevel"/>
    <w:tmpl w:val="D486B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CD25C0B"/>
    <w:multiLevelType w:val="hybridMultilevel"/>
    <w:tmpl w:val="DCDC63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98F"/>
    <w:rsid w:val="0000010D"/>
    <w:rsid w:val="000044A8"/>
    <w:rsid w:val="00007371"/>
    <w:rsid w:val="00007932"/>
    <w:rsid w:val="0001181D"/>
    <w:rsid w:val="00014ABA"/>
    <w:rsid w:val="00022A72"/>
    <w:rsid w:val="00022F6D"/>
    <w:rsid w:val="0002302D"/>
    <w:rsid w:val="0003118A"/>
    <w:rsid w:val="000330C5"/>
    <w:rsid w:val="000449D7"/>
    <w:rsid w:val="00046A1A"/>
    <w:rsid w:val="00047727"/>
    <w:rsid w:val="0005489B"/>
    <w:rsid w:val="0005778D"/>
    <w:rsid w:val="000627C9"/>
    <w:rsid w:val="000678DB"/>
    <w:rsid w:val="0007049E"/>
    <w:rsid w:val="00071A00"/>
    <w:rsid w:val="000732B8"/>
    <w:rsid w:val="00074A81"/>
    <w:rsid w:val="00075C49"/>
    <w:rsid w:val="0008124C"/>
    <w:rsid w:val="000845E3"/>
    <w:rsid w:val="00085025"/>
    <w:rsid w:val="00091439"/>
    <w:rsid w:val="0009158A"/>
    <w:rsid w:val="00096A49"/>
    <w:rsid w:val="00097460"/>
    <w:rsid w:val="000A0DA5"/>
    <w:rsid w:val="000A271F"/>
    <w:rsid w:val="000A29B7"/>
    <w:rsid w:val="000A6E32"/>
    <w:rsid w:val="000B0076"/>
    <w:rsid w:val="000B1733"/>
    <w:rsid w:val="000B1E31"/>
    <w:rsid w:val="000B34FD"/>
    <w:rsid w:val="000B6D31"/>
    <w:rsid w:val="000B7A19"/>
    <w:rsid w:val="000C0011"/>
    <w:rsid w:val="000C1955"/>
    <w:rsid w:val="000C1F91"/>
    <w:rsid w:val="000C22FA"/>
    <w:rsid w:val="000C3100"/>
    <w:rsid w:val="000C4313"/>
    <w:rsid w:val="000C6471"/>
    <w:rsid w:val="000D0280"/>
    <w:rsid w:val="000D1DB2"/>
    <w:rsid w:val="000D3B92"/>
    <w:rsid w:val="000D435A"/>
    <w:rsid w:val="000D5820"/>
    <w:rsid w:val="000D62B6"/>
    <w:rsid w:val="000E1875"/>
    <w:rsid w:val="000E1FB5"/>
    <w:rsid w:val="000E4353"/>
    <w:rsid w:val="000E68E2"/>
    <w:rsid w:val="000F428D"/>
    <w:rsid w:val="000F4BFC"/>
    <w:rsid w:val="000F677F"/>
    <w:rsid w:val="001006EA"/>
    <w:rsid w:val="001016FD"/>
    <w:rsid w:val="0010197C"/>
    <w:rsid w:val="00101BC3"/>
    <w:rsid w:val="00103705"/>
    <w:rsid w:val="00104111"/>
    <w:rsid w:val="001108AB"/>
    <w:rsid w:val="00111263"/>
    <w:rsid w:val="00113864"/>
    <w:rsid w:val="00122E38"/>
    <w:rsid w:val="001242D8"/>
    <w:rsid w:val="00127190"/>
    <w:rsid w:val="001301DA"/>
    <w:rsid w:val="00131D8A"/>
    <w:rsid w:val="001330D3"/>
    <w:rsid w:val="001367DD"/>
    <w:rsid w:val="00142C2C"/>
    <w:rsid w:val="0014353C"/>
    <w:rsid w:val="001449DF"/>
    <w:rsid w:val="001458C0"/>
    <w:rsid w:val="00150CA8"/>
    <w:rsid w:val="001545FB"/>
    <w:rsid w:val="00155DC8"/>
    <w:rsid w:val="001560B7"/>
    <w:rsid w:val="00160C78"/>
    <w:rsid w:val="001617AF"/>
    <w:rsid w:val="00162797"/>
    <w:rsid w:val="001633C5"/>
    <w:rsid w:val="00172825"/>
    <w:rsid w:val="001804B9"/>
    <w:rsid w:val="00180553"/>
    <w:rsid w:val="00181BD0"/>
    <w:rsid w:val="00186669"/>
    <w:rsid w:val="00194243"/>
    <w:rsid w:val="00194367"/>
    <w:rsid w:val="001960A2"/>
    <w:rsid w:val="00196468"/>
    <w:rsid w:val="00197991"/>
    <w:rsid w:val="001A1BE3"/>
    <w:rsid w:val="001A3F86"/>
    <w:rsid w:val="001A4C75"/>
    <w:rsid w:val="001A6166"/>
    <w:rsid w:val="001A7AAF"/>
    <w:rsid w:val="001B242D"/>
    <w:rsid w:val="001B3CF2"/>
    <w:rsid w:val="001B6368"/>
    <w:rsid w:val="001B7BEC"/>
    <w:rsid w:val="001C6EE6"/>
    <w:rsid w:val="001D2D6D"/>
    <w:rsid w:val="001D498B"/>
    <w:rsid w:val="001D4B4D"/>
    <w:rsid w:val="001D51A9"/>
    <w:rsid w:val="001D5FCB"/>
    <w:rsid w:val="001E20E3"/>
    <w:rsid w:val="001E703E"/>
    <w:rsid w:val="001F280D"/>
    <w:rsid w:val="001F3772"/>
    <w:rsid w:val="001F79F6"/>
    <w:rsid w:val="00200A52"/>
    <w:rsid w:val="00202EF4"/>
    <w:rsid w:val="00203181"/>
    <w:rsid w:val="00204113"/>
    <w:rsid w:val="002052F7"/>
    <w:rsid w:val="002057D9"/>
    <w:rsid w:val="0020585E"/>
    <w:rsid w:val="0020655D"/>
    <w:rsid w:val="00212A6A"/>
    <w:rsid w:val="00214F82"/>
    <w:rsid w:val="00217F75"/>
    <w:rsid w:val="00221840"/>
    <w:rsid w:val="002239A4"/>
    <w:rsid w:val="002250C3"/>
    <w:rsid w:val="002259D7"/>
    <w:rsid w:val="00230513"/>
    <w:rsid w:val="0023057B"/>
    <w:rsid w:val="0023403F"/>
    <w:rsid w:val="002344F3"/>
    <w:rsid w:val="00234858"/>
    <w:rsid w:val="00243163"/>
    <w:rsid w:val="0024322C"/>
    <w:rsid w:val="002433F5"/>
    <w:rsid w:val="00245522"/>
    <w:rsid w:val="00253521"/>
    <w:rsid w:val="00255696"/>
    <w:rsid w:val="00255FB9"/>
    <w:rsid w:val="002616B6"/>
    <w:rsid w:val="002621D4"/>
    <w:rsid w:val="00264FCE"/>
    <w:rsid w:val="0027059F"/>
    <w:rsid w:val="002710D1"/>
    <w:rsid w:val="002754C6"/>
    <w:rsid w:val="00276ED2"/>
    <w:rsid w:val="0028038B"/>
    <w:rsid w:val="00281DDA"/>
    <w:rsid w:val="0028340C"/>
    <w:rsid w:val="002873E3"/>
    <w:rsid w:val="00291205"/>
    <w:rsid w:val="00292D87"/>
    <w:rsid w:val="002949AC"/>
    <w:rsid w:val="00294AC1"/>
    <w:rsid w:val="00295D49"/>
    <w:rsid w:val="002961FE"/>
    <w:rsid w:val="002967F5"/>
    <w:rsid w:val="00296E0A"/>
    <w:rsid w:val="002A404B"/>
    <w:rsid w:val="002B36F5"/>
    <w:rsid w:val="002B39DC"/>
    <w:rsid w:val="002C0C88"/>
    <w:rsid w:val="002C28F3"/>
    <w:rsid w:val="002C5E76"/>
    <w:rsid w:val="002C7D61"/>
    <w:rsid w:val="002D2BB0"/>
    <w:rsid w:val="002D42B8"/>
    <w:rsid w:val="002D4FCB"/>
    <w:rsid w:val="002D6303"/>
    <w:rsid w:val="002E013B"/>
    <w:rsid w:val="002E25BC"/>
    <w:rsid w:val="002E731F"/>
    <w:rsid w:val="002F0F2E"/>
    <w:rsid w:val="002F0FCD"/>
    <w:rsid w:val="002F116B"/>
    <w:rsid w:val="002F3572"/>
    <w:rsid w:val="002F43F0"/>
    <w:rsid w:val="002F5D80"/>
    <w:rsid w:val="002F63FD"/>
    <w:rsid w:val="002F7061"/>
    <w:rsid w:val="00300FDF"/>
    <w:rsid w:val="003037E5"/>
    <w:rsid w:val="00303EA4"/>
    <w:rsid w:val="003045BC"/>
    <w:rsid w:val="0030510D"/>
    <w:rsid w:val="00314438"/>
    <w:rsid w:val="003171B3"/>
    <w:rsid w:val="00320F85"/>
    <w:rsid w:val="00322706"/>
    <w:rsid w:val="00333BB9"/>
    <w:rsid w:val="00342EC0"/>
    <w:rsid w:val="003443B3"/>
    <w:rsid w:val="00350813"/>
    <w:rsid w:val="00351880"/>
    <w:rsid w:val="00357080"/>
    <w:rsid w:val="00362A75"/>
    <w:rsid w:val="00363637"/>
    <w:rsid w:val="00366555"/>
    <w:rsid w:val="00370ACB"/>
    <w:rsid w:val="00377DD4"/>
    <w:rsid w:val="00377DE2"/>
    <w:rsid w:val="00380188"/>
    <w:rsid w:val="00382A0F"/>
    <w:rsid w:val="00383DC9"/>
    <w:rsid w:val="00393C1A"/>
    <w:rsid w:val="00395FBE"/>
    <w:rsid w:val="003972CE"/>
    <w:rsid w:val="00397464"/>
    <w:rsid w:val="003A593E"/>
    <w:rsid w:val="003A5BA9"/>
    <w:rsid w:val="003A6B21"/>
    <w:rsid w:val="003B11CF"/>
    <w:rsid w:val="003B4856"/>
    <w:rsid w:val="003B5DE3"/>
    <w:rsid w:val="003B6299"/>
    <w:rsid w:val="003B6E38"/>
    <w:rsid w:val="003B7D13"/>
    <w:rsid w:val="003C1F5F"/>
    <w:rsid w:val="003C46B4"/>
    <w:rsid w:val="003C6F75"/>
    <w:rsid w:val="003C7622"/>
    <w:rsid w:val="003C7D76"/>
    <w:rsid w:val="003D602B"/>
    <w:rsid w:val="003D7AEF"/>
    <w:rsid w:val="003E1079"/>
    <w:rsid w:val="003E18FA"/>
    <w:rsid w:val="003E2345"/>
    <w:rsid w:val="003E312C"/>
    <w:rsid w:val="003E3BFD"/>
    <w:rsid w:val="003E44C3"/>
    <w:rsid w:val="003E5E3C"/>
    <w:rsid w:val="003F1D98"/>
    <w:rsid w:val="003F3F3D"/>
    <w:rsid w:val="003F6520"/>
    <w:rsid w:val="00401B68"/>
    <w:rsid w:val="00401DC7"/>
    <w:rsid w:val="00402D04"/>
    <w:rsid w:val="004053C8"/>
    <w:rsid w:val="00405550"/>
    <w:rsid w:val="00405701"/>
    <w:rsid w:val="00406D2E"/>
    <w:rsid w:val="00407D5A"/>
    <w:rsid w:val="00410A6C"/>
    <w:rsid w:val="00424430"/>
    <w:rsid w:val="0042546E"/>
    <w:rsid w:val="00426053"/>
    <w:rsid w:val="0042668D"/>
    <w:rsid w:val="00431BAB"/>
    <w:rsid w:val="00432AF3"/>
    <w:rsid w:val="00432CDB"/>
    <w:rsid w:val="004356D0"/>
    <w:rsid w:val="0044101B"/>
    <w:rsid w:val="0044156F"/>
    <w:rsid w:val="00441FBA"/>
    <w:rsid w:val="00443437"/>
    <w:rsid w:val="004441CE"/>
    <w:rsid w:val="00447D0D"/>
    <w:rsid w:val="00450B7C"/>
    <w:rsid w:val="004551FA"/>
    <w:rsid w:val="00461AAD"/>
    <w:rsid w:val="004632C5"/>
    <w:rsid w:val="004637E7"/>
    <w:rsid w:val="0047173F"/>
    <w:rsid w:val="004750F2"/>
    <w:rsid w:val="004842C9"/>
    <w:rsid w:val="00490303"/>
    <w:rsid w:val="00490789"/>
    <w:rsid w:val="00493E36"/>
    <w:rsid w:val="00494235"/>
    <w:rsid w:val="00496E0C"/>
    <w:rsid w:val="004A024B"/>
    <w:rsid w:val="004A6166"/>
    <w:rsid w:val="004B1184"/>
    <w:rsid w:val="004B733F"/>
    <w:rsid w:val="004C1A19"/>
    <w:rsid w:val="004C3461"/>
    <w:rsid w:val="004C6991"/>
    <w:rsid w:val="004C7287"/>
    <w:rsid w:val="004D1C2F"/>
    <w:rsid w:val="004D2562"/>
    <w:rsid w:val="004D4501"/>
    <w:rsid w:val="004D6266"/>
    <w:rsid w:val="004E3820"/>
    <w:rsid w:val="004E3851"/>
    <w:rsid w:val="004F00EC"/>
    <w:rsid w:val="004F352A"/>
    <w:rsid w:val="004F3D6D"/>
    <w:rsid w:val="004F4AAA"/>
    <w:rsid w:val="004F5CDC"/>
    <w:rsid w:val="004F6CFD"/>
    <w:rsid w:val="004F751B"/>
    <w:rsid w:val="005036F0"/>
    <w:rsid w:val="00503A38"/>
    <w:rsid w:val="0050684B"/>
    <w:rsid w:val="00512972"/>
    <w:rsid w:val="005151F9"/>
    <w:rsid w:val="00515645"/>
    <w:rsid w:val="0051758A"/>
    <w:rsid w:val="00524E91"/>
    <w:rsid w:val="005276FD"/>
    <w:rsid w:val="00532B94"/>
    <w:rsid w:val="00533561"/>
    <w:rsid w:val="00533EF8"/>
    <w:rsid w:val="00533F4B"/>
    <w:rsid w:val="00535184"/>
    <w:rsid w:val="00535A71"/>
    <w:rsid w:val="00535D00"/>
    <w:rsid w:val="005365AB"/>
    <w:rsid w:val="00545468"/>
    <w:rsid w:val="005551A9"/>
    <w:rsid w:val="005557E0"/>
    <w:rsid w:val="00560CC2"/>
    <w:rsid w:val="00570498"/>
    <w:rsid w:val="00571C1D"/>
    <w:rsid w:val="0057354A"/>
    <w:rsid w:val="00573B80"/>
    <w:rsid w:val="00574D47"/>
    <w:rsid w:val="00575C76"/>
    <w:rsid w:val="00585E1F"/>
    <w:rsid w:val="00587E4F"/>
    <w:rsid w:val="00591539"/>
    <w:rsid w:val="005920EB"/>
    <w:rsid w:val="0059437D"/>
    <w:rsid w:val="005B2717"/>
    <w:rsid w:val="005B325C"/>
    <w:rsid w:val="005B43FF"/>
    <w:rsid w:val="005B456B"/>
    <w:rsid w:val="005B5CB6"/>
    <w:rsid w:val="005B6C70"/>
    <w:rsid w:val="005B76E8"/>
    <w:rsid w:val="005C26BF"/>
    <w:rsid w:val="005C3E9D"/>
    <w:rsid w:val="005C52C6"/>
    <w:rsid w:val="005C560F"/>
    <w:rsid w:val="005C7F5E"/>
    <w:rsid w:val="005D2C57"/>
    <w:rsid w:val="005E1EFB"/>
    <w:rsid w:val="005E20CB"/>
    <w:rsid w:val="005E2FB8"/>
    <w:rsid w:val="005E6BCA"/>
    <w:rsid w:val="005E7607"/>
    <w:rsid w:val="005E7A74"/>
    <w:rsid w:val="005F59B0"/>
    <w:rsid w:val="005F7792"/>
    <w:rsid w:val="00601BCC"/>
    <w:rsid w:val="00602121"/>
    <w:rsid w:val="006044FA"/>
    <w:rsid w:val="00605ACC"/>
    <w:rsid w:val="0061033E"/>
    <w:rsid w:val="00614BC1"/>
    <w:rsid w:val="006211D2"/>
    <w:rsid w:val="00623B7A"/>
    <w:rsid w:val="00624C5A"/>
    <w:rsid w:val="00625236"/>
    <w:rsid w:val="006276B6"/>
    <w:rsid w:val="00630F7B"/>
    <w:rsid w:val="00631718"/>
    <w:rsid w:val="00631B9F"/>
    <w:rsid w:val="00635AFC"/>
    <w:rsid w:val="00641118"/>
    <w:rsid w:val="006412F8"/>
    <w:rsid w:val="006431FA"/>
    <w:rsid w:val="00653DA3"/>
    <w:rsid w:val="006551BB"/>
    <w:rsid w:val="00662E89"/>
    <w:rsid w:val="00663D6B"/>
    <w:rsid w:val="00664A84"/>
    <w:rsid w:val="00667930"/>
    <w:rsid w:val="00670093"/>
    <w:rsid w:val="00675B2C"/>
    <w:rsid w:val="006828F6"/>
    <w:rsid w:val="00683B92"/>
    <w:rsid w:val="00686C32"/>
    <w:rsid w:val="00686EE9"/>
    <w:rsid w:val="006877E6"/>
    <w:rsid w:val="00697437"/>
    <w:rsid w:val="006A487B"/>
    <w:rsid w:val="006A5678"/>
    <w:rsid w:val="006A5D77"/>
    <w:rsid w:val="006A630C"/>
    <w:rsid w:val="006A647F"/>
    <w:rsid w:val="006A7CEC"/>
    <w:rsid w:val="006B19EB"/>
    <w:rsid w:val="006B3A24"/>
    <w:rsid w:val="006B5662"/>
    <w:rsid w:val="006C3199"/>
    <w:rsid w:val="006C31C4"/>
    <w:rsid w:val="006D0784"/>
    <w:rsid w:val="006D31D2"/>
    <w:rsid w:val="006D3C77"/>
    <w:rsid w:val="006D7D77"/>
    <w:rsid w:val="006E36BC"/>
    <w:rsid w:val="006E5332"/>
    <w:rsid w:val="006F2D5D"/>
    <w:rsid w:val="006F2D74"/>
    <w:rsid w:val="006F307C"/>
    <w:rsid w:val="006F5D74"/>
    <w:rsid w:val="006F6618"/>
    <w:rsid w:val="00700950"/>
    <w:rsid w:val="00701E7A"/>
    <w:rsid w:val="00702009"/>
    <w:rsid w:val="00707AA0"/>
    <w:rsid w:val="00711681"/>
    <w:rsid w:val="00712EB1"/>
    <w:rsid w:val="00713951"/>
    <w:rsid w:val="0071476F"/>
    <w:rsid w:val="00716A5B"/>
    <w:rsid w:val="0072126D"/>
    <w:rsid w:val="007230C3"/>
    <w:rsid w:val="00724D8D"/>
    <w:rsid w:val="00726E1C"/>
    <w:rsid w:val="00735E67"/>
    <w:rsid w:val="00737865"/>
    <w:rsid w:val="00742B8F"/>
    <w:rsid w:val="007446FE"/>
    <w:rsid w:val="00746E76"/>
    <w:rsid w:val="0074744C"/>
    <w:rsid w:val="00747B05"/>
    <w:rsid w:val="00750A9F"/>
    <w:rsid w:val="00751522"/>
    <w:rsid w:val="00763AE3"/>
    <w:rsid w:val="00765D89"/>
    <w:rsid w:val="00766621"/>
    <w:rsid w:val="00766D20"/>
    <w:rsid w:val="00766DF3"/>
    <w:rsid w:val="00770F0F"/>
    <w:rsid w:val="0077362C"/>
    <w:rsid w:val="007755D7"/>
    <w:rsid w:val="007804CA"/>
    <w:rsid w:val="0078160E"/>
    <w:rsid w:val="007858C1"/>
    <w:rsid w:val="007925BF"/>
    <w:rsid w:val="00797C4A"/>
    <w:rsid w:val="007A3FEA"/>
    <w:rsid w:val="007B1008"/>
    <w:rsid w:val="007B218D"/>
    <w:rsid w:val="007B3E9A"/>
    <w:rsid w:val="007B64A0"/>
    <w:rsid w:val="007C1365"/>
    <w:rsid w:val="007C3367"/>
    <w:rsid w:val="007D1B04"/>
    <w:rsid w:val="007D1C47"/>
    <w:rsid w:val="007D3435"/>
    <w:rsid w:val="007D7795"/>
    <w:rsid w:val="007D795E"/>
    <w:rsid w:val="007E52DA"/>
    <w:rsid w:val="007F156A"/>
    <w:rsid w:val="007F18F0"/>
    <w:rsid w:val="007F1EE4"/>
    <w:rsid w:val="007F21E6"/>
    <w:rsid w:val="007F731B"/>
    <w:rsid w:val="00802D77"/>
    <w:rsid w:val="00803C27"/>
    <w:rsid w:val="008043CF"/>
    <w:rsid w:val="00806178"/>
    <w:rsid w:val="008160BC"/>
    <w:rsid w:val="0082149B"/>
    <w:rsid w:val="00825CAD"/>
    <w:rsid w:val="008262F7"/>
    <w:rsid w:val="00830063"/>
    <w:rsid w:val="00832959"/>
    <w:rsid w:val="00832BE6"/>
    <w:rsid w:val="008350F0"/>
    <w:rsid w:val="00835762"/>
    <w:rsid w:val="0083728B"/>
    <w:rsid w:val="00837BE6"/>
    <w:rsid w:val="00840914"/>
    <w:rsid w:val="008412A0"/>
    <w:rsid w:val="0084275D"/>
    <w:rsid w:val="00843395"/>
    <w:rsid w:val="00844DC1"/>
    <w:rsid w:val="00850A34"/>
    <w:rsid w:val="00852622"/>
    <w:rsid w:val="0085511F"/>
    <w:rsid w:val="008600A5"/>
    <w:rsid w:val="008607FB"/>
    <w:rsid w:val="008617EA"/>
    <w:rsid w:val="0086220D"/>
    <w:rsid w:val="00863C93"/>
    <w:rsid w:val="00870937"/>
    <w:rsid w:val="008719FD"/>
    <w:rsid w:val="00880410"/>
    <w:rsid w:val="0088060E"/>
    <w:rsid w:val="008831BE"/>
    <w:rsid w:val="00892284"/>
    <w:rsid w:val="008924CA"/>
    <w:rsid w:val="00894308"/>
    <w:rsid w:val="00895150"/>
    <w:rsid w:val="008A4ED7"/>
    <w:rsid w:val="008A6EBA"/>
    <w:rsid w:val="008A6F92"/>
    <w:rsid w:val="008A73BD"/>
    <w:rsid w:val="008A7D17"/>
    <w:rsid w:val="008B354D"/>
    <w:rsid w:val="008B5828"/>
    <w:rsid w:val="008C0AF2"/>
    <w:rsid w:val="008C11E0"/>
    <w:rsid w:val="008C269B"/>
    <w:rsid w:val="008C31EF"/>
    <w:rsid w:val="008C44D7"/>
    <w:rsid w:val="008C5FD5"/>
    <w:rsid w:val="008D51C8"/>
    <w:rsid w:val="008E0CBE"/>
    <w:rsid w:val="008E5AD1"/>
    <w:rsid w:val="008E726F"/>
    <w:rsid w:val="008F01DD"/>
    <w:rsid w:val="008F0854"/>
    <w:rsid w:val="008F1039"/>
    <w:rsid w:val="008F1419"/>
    <w:rsid w:val="008F2884"/>
    <w:rsid w:val="008F45FF"/>
    <w:rsid w:val="009029CA"/>
    <w:rsid w:val="0090607E"/>
    <w:rsid w:val="00906B43"/>
    <w:rsid w:val="00907DFB"/>
    <w:rsid w:val="009100C8"/>
    <w:rsid w:val="00910C93"/>
    <w:rsid w:val="009115FE"/>
    <w:rsid w:val="009125A7"/>
    <w:rsid w:val="009128F9"/>
    <w:rsid w:val="009164C2"/>
    <w:rsid w:val="00920225"/>
    <w:rsid w:val="0092094F"/>
    <w:rsid w:val="00922737"/>
    <w:rsid w:val="009249EF"/>
    <w:rsid w:val="009257E1"/>
    <w:rsid w:val="00925E57"/>
    <w:rsid w:val="00933E05"/>
    <w:rsid w:val="00934FF8"/>
    <w:rsid w:val="009365E1"/>
    <w:rsid w:val="0094151C"/>
    <w:rsid w:val="00941B13"/>
    <w:rsid w:val="00944712"/>
    <w:rsid w:val="009520CF"/>
    <w:rsid w:val="00955173"/>
    <w:rsid w:val="00956E7B"/>
    <w:rsid w:val="00957606"/>
    <w:rsid w:val="009620C0"/>
    <w:rsid w:val="00970C19"/>
    <w:rsid w:val="00971305"/>
    <w:rsid w:val="00972892"/>
    <w:rsid w:val="00975784"/>
    <w:rsid w:val="00976AC2"/>
    <w:rsid w:val="00981F09"/>
    <w:rsid w:val="0099116F"/>
    <w:rsid w:val="009967DD"/>
    <w:rsid w:val="00997D12"/>
    <w:rsid w:val="009A0772"/>
    <w:rsid w:val="009A2286"/>
    <w:rsid w:val="009B1EF8"/>
    <w:rsid w:val="009B281F"/>
    <w:rsid w:val="009C0088"/>
    <w:rsid w:val="009C425F"/>
    <w:rsid w:val="009D2121"/>
    <w:rsid w:val="009D3E9C"/>
    <w:rsid w:val="009D42AF"/>
    <w:rsid w:val="009D7D5F"/>
    <w:rsid w:val="009E0691"/>
    <w:rsid w:val="009E09A0"/>
    <w:rsid w:val="009E2E0E"/>
    <w:rsid w:val="009E3232"/>
    <w:rsid w:val="009E5366"/>
    <w:rsid w:val="009E6857"/>
    <w:rsid w:val="009E69A8"/>
    <w:rsid w:val="009F4E00"/>
    <w:rsid w:val="009F74F7"/>
    <w:rsid w:val="00A003AF"/>
    <w:rsid w:val="00A023BA"/>
    <w:rsid w:val="00A02AA5"/>
    <w:rsid w:val="00A055FD"/>
    <w:rsid w:val="00A07D6F"/>
    <w:rsid w:val="00A1060A"/>
    <w:rsid w:val="00A11D5E"/>
    <w:rsid w:val="00A12E83"/>
    <w:rsid w:val="00A12FC8"/>
    <w:rsid w:val="00A135DA"/>
    <w:rsid w:val="00A16416"/>
    <w:rsid w:val="00A1735D"/>
    <w:rsid w:val="00A226BB"/>
    <w:rsid w:val="00A25D6B"/>
    <w:rsid w:val="00A26C1D"/>
    <w:rsid w:val="00A26CB9"/>
    <w:rsid w:val="00A275BA"/>
    <w:rsid w:val="00A37FDC"/>
    <w:rsid w:val="00A414C4"/>
    <w:rsid w:val="00A42EA1"/>
    <w:rsid w:val="00A430B1"/>
    <w:rsid w:val="00A45729"/>
    <w:rsid w:val="00A50DF5"/>
    <w:rsid w:val="00A52F4B"/>
    <w:rsid w:val="00A53E69"/>
    <w:rsid w:val="00A561A1"/>
    <w:rsid w:val="00A57321"/>
    <w:rsid w:val="00A5735A"/>
    <w:rsid w:val="00A57934"/>
    <w:rsid w:val="00A6121B"/>
    <w:rsid w:val="00A6230B"/>
    <w:rsid w:val="00A643BA"/>
    <w:rsid w:val="00A660ED"/>
    <w:rsid w:val="00A662B0"/>
    <w:rsid w:val="00A70069"/>
    <w:rsid w:val="00A74509"/>
    <w:rsid w:val="00A75481"/>
    <w:rsid w:val="00A75A85"/>
    <w:rsid w:val="00A7796F"/>
    <w:rsid w:val="00A820D6"/>
    <w:rsid w:val="00A92FFE"/>
    <w:rsid w:val="00AA02B5"/>
    <w:rsid w:val="00AA2CC2"/>
    <w:rsid w:val="00AA608F"/>
    <w:rsid w:val="00AB0018"/>
    <w:rsid w:val="00AB0121"/>
    <w:rsid w:val="00AB2C44"/>
    <w:rsid w:val="00AB3F4D"/>
    <w:rsid w:val="00AB6921"/>
    <w:rsid w:val="00AC2763"/>
    <w:rsid w:val="00AC333E"/>
    <w:rsid w:val="00AD1946"/>
    <w:rsid w:val="00AD258A"/>
    <w:rsid w:val="00AD789B"/>
    <w:rsid w:val="00AE03C0"/>
    <w:rsid w:val="00AE03DC"/>
    <w:rsid w:val="00AE403C"/>
    <w:rsid w:val="00AE45A1"/>
    <w:rsid w:val="00AE70DC"/>
    <w:rsid w:val="00AF0DC4"/>
    <w:rsid w:val="00AF570D"/>
    <w:rsid w:val="00AF6760"/>
    <w:rsid w:val="00AF77F6"/>
    <w:rsid w:val="00B02074"/>
    <w:rsid w:val="00B0237A"/>
    <w:rsid w:val="00B1716C"/>
    <w:rsid w:val="00B22B1E"/>
    <w:rsid w:val="00B27CF2"/>
    <w:rsid w:val="00B3435B"/>
    <w:rsid w:val="00B352A4"/>
    <w:rsid w:val="00B37BBA"/>
    <w:rsid w:val="00B40439"/>
    <w:rsid w:val="00B415D4"/>
    <w:rsid w:val="00B416F7"/>
    <w:rsid w:val="00B4674E"/>
    <w:rsid w:val="00B51569"/>
    <w:rsid w:val="00B560D9"/>
    <w:rsid w:val="00B6255D"/>
    <w:rsid w:val="00B625A9"/>
    <w:rsid w:val="00B648DC"/>
    <w:rsid w:val="00B660C5"/>
    <w:rsid w:val="00B66AEE"/>
    <w:rsid w:val="00B671D8"/>
    <w:rsid w:val="00B70845"/>
    <w:rsid w:val="00B72054"/>
    <w:rsid w:val="00B7363C"/>
    <w:rsid w:val="00B73F49"/>
    <w:rsid w:val="00B75CB1"/>
    <w:rsid w:val="00B76A90"/>
    <w:rsid w:val="00B8304F"/>
    <w:rsid w:val="00B863C7"/>
    <w:rsid w:val="00B87040"/>
    <w:rsid w:val="00B8740F"/>
    <w:rsid w:val="00B94412"/>
    <w:rsid w:val="00B94CA8"/>
    <w:rsid w:val="00B95005"/>
    <w:rsid w:val="00B96E4D"/>
    <w:rsid w:val="00B97007"/>
    <w:rsid w:val="00BA1202"/>
    <w:rsid w:val="00BA1342"/>
    <w:rsid w:val="00BA2F82"/>
    <w:rsid w:val="00BA5F47"/>
    <w:rsid w:val="00BB2AAF"/>
    <w:rsid w:val="00BB526A"/>
    <w:rsid w:val="00BB5D10"/>
    <w:rsid w:val="00BB60E2"/>
    <w:rsid w:val="00BC1055"/>
    <w:rsid w:val="00BC201B"/>
    <w:rsid w:val="00BC63CA"/>
    <w:rsid w:val="00BC714B"/>
    <w:rsid w:val="00BD1A7C"/>
    <w:rsid w:val="00BD5396"/>
    <w:rsid w:val="00BE062F"/>
    <w:rsid w:val="00BE2739"/>
    <w:rsid w:val="00BE4CA6"/>
    <w:rsid w:val="00BF3481"/>
    <w:rsid w:val="00BF5EA0"/>
    <w:rsid w:val="00C05107"/>
    <w:rsid w:val="00C05B9B"/>
    <w:rsid w:val="00C10069"/>
    <w:rsid w:val="00C10B64"/>
    <w:rsid w:val="00C12549"/>
    <w:rsid w:val="00C13C32"/>
    <w:rsid w:val="00C14CF1"/>
    <w:rsid w:val="00C20092"/>
    <w:rsid w:val="00C21BA7"/>
    <w:rsid w:val="00C25052"/>
    <w:rsid w:val="00C32192"/>
    <w:rsid w:val="00C334C8"/>
    <w:rsid w:val="00C34905"/>
    <w:rsid w:val="00C36453"/>
    <w:rsid w:val="00C36D88"/>
    <w:rsid w:val="00C40A47"/>
    <w:rsid w:val="00C41001"/>
    <w:rsid w:val="00C41103"/>
    <w:rsid w:val="00C413C6"/>
    <w:rsid w:val="00C43DFF"/>
    <w:rsid w:val="00C43F32"/>
    <w:rsid w:val="00C4496D"/>
    <w:rsid w:val="00C5264B"/>
    <w:rsid w:val="00C54871"/>
    <w:rsid w:val="00C5500A"/>
    <w:rsid w:val="00C56745"/>
    <w:rsid w:val="00C613D1"/>
    <w:rsid w:val="00C62588"/>
    <w:rsid w:val="00C652BE"/>
    <w:rsid w:val="00C67C2A"/>
    <w:rsid w:val="00C73618"/>
    <w:rsid w:val="00C74DE2"/>
    <w:rsid w:val="00C760B7"/>
    <w:rsid w:val="00C77824"/>
    <w:rsid w:val="00C779A0"/>
    <w:rsid w:val="00C82732"/>
    <w:rsid w:val="00C83AEB"/>
    <w:rsid w:val="00C87375"/>
    <w:rsid w:val="00C92418"/>
    <w:rsid w:val="00CA0C36"/>
    <w:rsid w:val="00CA1D0D"/>
    <w:rsid w:val="00CA2A13"/>
    <w:rsid w:val="00CA3D20"/>
    <w:rsid w:val="00CA7B29"/>
    <w:rsid w:val="00CA7EB0"/>
    <w:rsid w:val="00CB444B"/>
    <w:rsid w:val="00CB7226"/>
    <w:rsid w:val="00CB7A1B"/>
    <w:rsid w:val="00CC2426"/>
    <w:rsid w:val="00CC3F93"/>
    <w:rsid w:val="00CC4362"/>
    <w:rsid w:val="00CC58A1"/>
    <w:rsid w:val="00CC6AEE"/>
    <w:rsid w:val="00CD5E4D"/>
    <w:rsid w:val="00CD67A5"/>
    <w:rsid w:val="00CD737D"/>
    <w:rsid w:val="00CE2762"/>
    <w:rsid w:val="00CE3FE9"/>
    <w:rsid w:val="00CE53BB"/>
    <w:rsid w:val="00CE56CD"/>
    <w:rsid w:val="00CF018F"/>
    <w:rsid w:val="00CF070A"/>
    <w:rsid w:val="00CF0EB1"/>
    <w:rsid w:val="00D0020F"/>
    <w:rsid w:val="00D0158D"/>
    <w:rsid w:val="00D017A3"/>
    <w:rsid w:val="00D02335"/>
    <w:rsid w:val="00D0550D"/>
    <w:rsid w:val="00D10B96"/>
    <w:rsid w:val="00D13A79"/>
    <w:rsid w:val="00D1498E"/>
    <w:rsid w:val="00D20938"/>
    <w:rsid w:val="00D30470"/>
    <w:rsid w:val="00D349B3"/>
    <w:rsid w:val="00D35B01"/>
    <w:rsid w:val="00D3797D"/>
    <w:rsid w:val="00D42001"/>
    <w:rsid w:val="00D42CA7"/>
    <w:rsid w:val="00D42CED"/>
    <w:rsid w:val="00D44123"/>
    <w:rsid w:val="00D471F2"/>
    <w:rsid w:val="00D478AF"/>
    <w:rsid w:val="00D500A4"/>
    <w:rsid w:val="00D52B80"/>
    <w:rsid w:val="00D60858"/>
    <w:rsid w:val="00D64819"/>
    <w:rsid w:val="00D64C71"/>
    <w:rsid w:val="00D66AEE"/>
    <w:rsid w:val="00D757B8"/>
    <w:rsid w:val="00D8104D"/>
    <w:rsid w:val="00D930EF"/>
    <w:rsid w:val="00D94B17"/>
    <w:rsid w:val="00DA4A1A"/>
    <w:rsid w:val="00DA4D92"/>
    <w:rsid w:val="00DB0F89"/>
    <w:rsid w:val="00DB1FFD"/>
    <w:rsid w:val="00DB59C2"/>
    <w:rsid w:val="00DB610F"/>
    <w:rsid w:val="00DB797B"/>
    <w:rsid w:val="00DC1AF8"/>
    <w:rsid w:val="00DC7645"/>
    <w:rsid w:val="00DD3ED8"/>
    <w:rsid w:val="00DD421F"/>
    <w:rsid w:val="00DD5D8D"/>
    <w:rsid w:val="00DD66A0"/>
    <w:rsid w:val="00DE068E"/>
    <w:rsid w:val="00DE117A"/>
    <w:rsid w:val="00DE236D"/>
    <w:rsid w:val="00DE3027"/>
    <w:rsid w:val="00DF184F"/>
    <w:rsid w:val="00DF23C6"/>
    <w:rsid w:val="00DF26F9"/>
    <w:rsid w:val="00DF5E10"/>
    <w:rsid w:val="00DF64A0"/>
    <w:rsid w:val="00DF6543"/>
    <w:rsid w:val="00DF78C7"/>
    <w:rsid w:val="00E02742"/>
    <w:rsid w:val="00E02A64"/>
    <w:rsid w:val="00E07410"/>
    <w:rsid w:val="00E07BFB"/>
    <w:rsid w:val="00E10048"/>
    <w:rsid w:val="00E13758"/>
    <w:rsid w:val="00E14CAE"/>
    <w:rsid w:val="00E1639E"/>
    <w:rsid w:val="00E16EC4"/>
    <w:rsid w:val="00E20F5E"/>
    <w:rsid w:val="00E22665"/>
    <w:rsid w:val="00E24CB7"/>
    <w:rsid w:val="00E319E7"/>
    <w:rsid w:val="00E325E3"/>
    <w:rsid w:val="00E33D2F"/>
    <w:rsid w:val="00E342BD"/>
    <w:rsid w:val="00E34D53"/>
    <w:rsid w:val="00E40814"/>
    <w:rsid w:val="00E40CA5"/>
    <w:rsid w:val="00E41C93"/>
    <w:rsid w:val="00E50492"/>
    <w:rsid w:val="00E5069F"/>
    <w:rsid w:val="00E553E5"/>
    <w:rsid w:val="00E5565A"/>
    <w:rsid w:val="00E6048A"/>
    <w:rsid w:val="00E641E8"/>
    <w:rsid w:val="00E676D7"/>
    <w:rsid w:val="00E7045C"/>
    <w:rsid w:val="00E77AA3"/>
    <w:rsid w:val="00E83E96"/>
    <w:rsid w:val="00E870CC"/>
    <w:rsid w:val="00E919F0"/>
    <w:rsid w:val="00E95893"/>
    <w:rsid w:val="00E967F9"/>
    <w:rsid w:val="00E97E99"/>
    <w:rsid w:val="00EA6F68"/>
    <w:rsid w:val="00EA771B"/>
    <w:rsid w:val="00EB095E"/>
    <w:rsid w:val="00EB3C98"/>
    <w:rsid w:val="00EB5D1C"/>
    <w:rsid w:val="00EB67E2"/>
    <w:rsid w:val="00EC2792"/>
    <w:rsid w:val="00EC3BD8"/>
    <w:rsid w:val="00EC5353"/>
    <w:rsid w:val="00EC67C1"/>
    <w:rsid w:val="00EC7947"/>
    <w:rsid w:val="00ED1451"/>
    <w:rsid w:val="00ED41A7"/>
    <w:rsid w:val="00ED7A06"/>
    <w:rsid w:val="00EE1AF1"/>
    <w:rsid w:val="00EE2118"/>
    <w:rsid w:val="00EE4EBA"/>
    <w:rsid w:val="00EF16F5"/>
    <w:rsid w:val="00EF218E"/>
    <w:rsid w:val="00EF4F90"/>
    <w:rsid w:val="00EF5BBE"/>
    <w:rsid w:val="00F0200B"/>
    <w:rsid w:val="00F037F3"/>
    <w:rsid w:val="00F0410C"/>
    <w:rsid w:val="00F11958"/>
    <w:rsid w:val="00F163B7"/>
    <w:rsid w:val="00F168FC"/>
    <w:rsid w:val="00F170AA"/>
    <w:rsid w:val="00F20B67"/>
    <w:rsid w:val="00F21CC2"/>
    <w:rsid w:val="00F237F2"/>
    <w:rsid w:val="00F24C20"/>
    <w:rsid w:val="00F2552F"/>
    <w:rsid w:val="00F32343"/>
    <w:rsid w:val="00F33399"/>
    <w:rsid w:val="00F35B34"/>
    <w:rsid w:val="00F363B7"/>
    <w:rsid w:val="00F3698F"/>
    <w:rsid w:val="00F369BD"/>
    <w:rsid w:val="00F42C24"/>
    <w:rsid w:val="00F462D1"/>
    <w:rsid w:val="00F46C9D"/>
    <w:rsid w:val="00F5082D"/>
    <w:rsid w:val="00F6091C"/>
    <w:rsid w:val="00F643C9"/>
    <w:rsid w:val="00F74F16"/>
    <w:rsid w:val="00F76807"/>
    <w:rsid w:val="00F80C10"/>
    <w:rsid w:val="00F81F6E"/>
    <w:rsid w:val="00F84F0A"/>
    <w:rsid w:val="00F90917"/>
    <w:rsid w:val="00F91960"/>
    <w:rsid w:val="00FA1B49"/>
    <w:rsid w:val="00FA786F"/>
    <w:rsid w:val="00FB0400"/>
    <w:rsid w:val="00FB1012"/>
    <w:rsid w:val="00FB1DE7"/>
    <w:rsid w:val="00FB6487"/>
    <w:rsid w:val="00FB6E6A"/>
    <w:rsid w:val="00FC11D9"/>
    <w:rsid w:val="00FC19F6"/>
    <w:rsid w:val="00FC4EF1"/>
    <w:rsid w:val="00FD19B7"/>
    <w:rsid w:val="00FD3D05"/>
    <w:rsid w:val="00FE24C4"/>
    <w:rsid w:val="00FE3DDC"/>
    <w:rsid w:val="00FF25C7"/>
    <w:rsid w:val="00FF2E71"/>
    <w:rsid w:val="00F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EE4"/>
    <w:pPr>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698F"/>
    <w:pPr>
      <w:tabs>
        <w:tab w:val="center" w:pos="4320"/>
        <w:tab w:val="right" w:pos="8640"/>
      </w:tabs>
    </w:pPr>
  </w:style>
  <w:style w:type="character" w:styleId="PageNumber">
    <w:name w:val="page number"/>
    <w:basedOn w:val="DefaultParagraphFont"/>
    <w:rsid w:val="00F3698F"/>
  </w:style>
  <w:style w:type="paragraph" w:styleId="Footer">
    <w:name w:val="footer"/>
    <w:basedOn w:val="Normal"/>
    <w:rsid w:val="00F3698F"/>
    <w:pPr>
      <w:tabs>
        <w:tab w:val="center" w:pos="4320"/>
        <w:tab w:val="right" w:pos="8640"/>
      </w:tabs>
    </w:pPr>
  </w:style>
  <w:style w:type="paragraph" w:styleId="BodyTextIndent2">
    <w:name w:val="Body Text Indent 2"/>
    <w:basedOn w:val="Normal"/>
    <w:rsid w:val="006F307C"/>
    <w:pPr>
      <w:spacing w:after="120"/>
      <w:ind w:left="360"/>
    </w:pPr>
  </w:style>
  <w:style w:type="table" w:styleId="TableGrid">
    <w:name w:val="Table Grid"/>
    <w:basedOn w:val="TableNormal"/>
    <w:rsid w:val="00E64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81DDA"/>
    <w:rPr>
      <w:rFonts w:ascii="Tahoma" w:hAnsi="Tahoma" w:cs="Tahoma"/>
      <w:sz w:val="16"/>
      <w:szCs w:val="16"/>
    </w:rPr>
  </w:style>
  <w:style w:type="paragraph" w:styleId="BodyText">
    <w:name w:val="Body Text"/>
    <w:basedOn w:val="Normal"/>
    <w:rsid w:val="002E25BC"/>
    <w:pPr>
      <w:spacing w:after="120"/>
    </w:pPr>
  </w:style>
  <w:style w:type="character" w:styleId="Hyperlink">
    <w:name w:val="Hyperlink"/>
    <w:rsid w:val="00653DA3"/>
    <w:rPr>
      <w:color w:val="0000FF"/>
      <w:u w:val="single"/>
    </w:rPr>
  </w:style>
  <w:style w:type="paragraph" w:styleId="NormalWeb">
    <w:name w:val="Normal (Web)"/>
    <w:basedOn w:val="Normal"/>
    <w:rsid w:val="00AB3F4D"/>
    <w:pPr>
      <w:spacing w:before="100" w:beforeAutospacing="1" w:after="100" w:afterAutospacing="1"/>
    </w:pPr>
  </w:style>
  <w:style w:type="character" w:styleId="Emphasis">
    <w:name w:val="Emphasis"/>
    <w:uiPriority w:val="20"/>
    <w:qFormat/>
    <w:rsid w:val="000C6471"/>
    <w:rPr>
      <w:i/>
      <w:iCs/>
    </w:rPr>
  </w:style>
  <w:style w:type="character" w:styleId="CommentReference">
    <w:name w:val="annotation reference"/>
    <w:rsid w:val="009A2286"/>
    <w:rPr>
      <w:sz w:val="16"/>
      <w:szCs w:val="16"/>
    </w:rPr>
  </w:style>
  <w:style w:type="paragraph" w:styleId="CommentText">
    <w:name w:val="annotation text"/>
    <w:basedOn w:val="Normal"/>
    <w:link w:val="CommentTextChar"/>
    <w:rsid w:val="009A2286"/>
    <w:rPr>
      <w:sz w:val="20"/>
      <w:szCs w:val="20"/>
    </w:rPr>
  </w:style>
  <w:style w:type="character" w:customStyle="1" w:styleId="CommentTextChar">
    <w:name w:val="Comment Text Char"/>
    <w:basedOn w:val="DefaultParagraphFont"/>
    <w:link w:val="CommentText"/>
    <w:rsid w:val="009A2286"/>
  </w:style>
  <w:style w:type="paragraph" w:styleId="CommentSubject">
    <w:name w:val="annotation subject"/>
    <w:basedOn w:val="CommentText"/>
    <w:next w:val="CommentText"/>
    <w:link w:val="CommentSubjectChar"/>
    <w:rsid w:val="009A2286"/>
    <w:rPr>
      <w:b/>
      <w:bCs/>
    </w:rPr>
  </w:style>
  <w:style w:type="character" w:customStyle="1" w:styleId="CommentSubjectChar">
    <w:name w:val="Comment Subject Char"/>
    <w:link w:val="CommentSubject"/>
    <w:rsid w:val="009A2286"/>
    <w:rPr>
      <w:b/>
      <w:bCs/>
    </w:rPr>
  </w:style>
  <w:style w:type="paragraph" w:styleId="Revision">
    <w:name w:val="Revision"/>
    <w:hidden/>
    <w:uiPriority w:val="99"/>
    <w:semiHidden/>
    <w:rsid w:val="00BC63CA"/>
    <w:rPr>
      <w:sz w:val="24"/>
      <w:szCs w:val="24"/>
    </w:rPr>
  </w:style>
  <w:style w:type="paragraph" w:styleId="BodyTextIndent">
    <w:name w:val="Body Text Indent"/>
    <w:basedOn w:val="Normal"/>
    <w:link w:val="BodyTextIndentChar"/>
    <w:rsid w:val="00113864"/>
    <w:pPr>
      <w:spacing w:after="120"/>
      <w:ind w:left="360"/>
    </w:pPr>
  </w:style>
  <w:style w:type="character" w:customStyle="1" w:styleId="BodyTextIndentChar">
    <w:name w:val="Body Text Indent Char"/>
    <w:link w:val="BodyTextIndent"/>
    <w:rsid w:val="00113864"/>
    <w:rPr>
      <w:sz w:val="24"/>
      <w:szCs w:val="24"/>
    </w:rPr>
  </w:style>
  <w:style w:type="character" w:customStyle="1" w:styleId="apple-converted-space">
    <w:name w:val="apple-converted-space"/>
    <w:basedOn w:val="DefaultParagraphFont"/>
    <w:rsid w:val="003443B3"/>
  </w:style>
  <w:style w:type="paragraph" w:styleId="ListParagraph">
    <w:name w:val="List Paragraph"/>
    <w:basedOn w:val="Normal"/>
    <w:uiPriority w:val="34"/>
    <w:qFormat/>
    <w:rsid w:val="00B76A90"/>
    <w:pPr>
      <w:ind w:left="720"/>
      <w:contextualSpacing/>
    </w:pPr>
  </w:style>
  <w:style w:type="character" w:customStyle="1" w:styleId="HeaderChar">
    <w:name w:val="Header Char"/>
    <w:basedOn w:val="DefaultParagraphFont"/>
    <w:link w:val="Header"/>
    <w:rsid w:val="00FC4EF1"/>
    <w:rPr>
      <w:sz w:val="24"/>
      <w:szCs w:val="24"/>
    </w:rPr>
  </w:style>
  <w:style w:type="paragraph" w:styleId="NoSpacing">
    <w:name w:val="No Spacing"/>
    <w:uiPriority w:val="1"/>
    <w:qFormat/>
    <w:rsid w:val="00CA7B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EE4"/>
    <w:pPr>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698F"/>
    <w:pPr>
      <w:tabs>
        <w:tab w:val="center" w:pos="4320"/>
        <w:tab w:val="right" w:pos="8640"/>
      </w:tabs>
    </w:pPr>
  </w:style>
  <w:style w:type="character" w:styleId="PageNumber">
    <w:name w:val="page number"/>
    <w:basedOn w:val="DefaultParagraphFont"/>
    <w:rsid w:val="00F3698F"/>
  </w:style>
  <w:style w:type="paragraph" w:styleId="Footer">
    <w:name w:val="footer"/>
    <w:basedOn w:val="Normal"/>
    <w:rsid w:val="00F3698F"/>
    <w:pPr>
      <w:tabs>
        <w:tab w:val="center" w:pos="4320"/>
        <w:tab w:val="right" w:pos="8640"/>
      </w:tabs>
    </w:pPr>
  </w:style>
  <w:style w:type="paragraph" w:styleId="BodyTextIndent2">
    <w:name w:val="Body Text Indent 2"/>
    <w:basedOn w:val="Normal"/>
    <w:rsid w:val="006F307C"/>
    <w:pPr>
      <w:spacing w:after="120"/>
      <w:ind w:left="360"/>
    </w:pPr>
  </w:style>
  <w:style w:type="table" w:styleId="TableGrid">
    <w:name w:val="Table Grid"/>
    <w:basedOn w:val="TableNormal"/>
    <w:rsid w:val="00E64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81DDA"/>
    <w:rPr>
      <w:rFonts w:ascii="Tahoma" w:hAnsi="Tahoma" w:cs="Tahoma"/>
      <w:sz w:val="16"/>
      <w:szCs w:val="16"/>
    </w:rPr>
  </w:style>
  <w:style w:type="paragraph" w:styleId="BodyText">
    <w:name w:val="Body Text"/>
    <w:basedOn w:val="Normal"/>
    <w:rsid w:val="002E25BC"/>
    <w:pPr>
      <w:spacing w:after="120"/>
    </w:pPr>
  </w:style>
  <w:style w:type="character" w:styleId="Hyperlink">
    <w:name w:val="Hyperlink"/>
    <w:rsid w:val="00653DA3"/>
    <w:rPr>
      <w:color w:val="0000FF"/>
      <w:u w:val="single"/>
    </w:rPr>
  </w:style>
  <w:style w:type="paragraph" w:styleId="NormalWeb">
    <w:name w:val="Normal (Web)"/>
    <w:basedOn w:val="Normal"/>
    <w:rsid w:val="00AB3F4D"/>
    <w:pPr>
      <w:spacing w:before="100" w:beforeAutospacing="1" w:after="100" w:afterAutospacing="1"/>
    </w:pPr>
  </w:style>
  <w:style w:type="character" w:styleId="Emphasis">
    <w:name w:val="Emphasis"/>
    <w:uiPriority w:val="20"/>
    <w:qFormat/>
    <w:rsid w:val="000C6471"/>
    <w:rPr>
      <w:i/>
      <w:iCs/>
    </w:rPr>
  </w:style>
  <w:style w:type="character" w:styleId="CommentReference">
    <w:name w:val="annotation reference"/>
    <w:rsid w:val="009A2286"/>
    <w:rPr>
      <w:sz w:val="16"/>
      <w:szCs w:val="16"/>
    </w:rPr>
  </w:style>
  <w:style w:type="paragraph" w:styleId="CommentText">
    <w:name w:val="annotation text"/>
    <w:basedOn w:val="Normal"/>
    <w:link w:val="CommentTextChar"/>
    <w:rsid w:val="009A2286"/>
    <w:rPr>
      <w:sz w:val="20"/>
      <w:szCs w:val="20"/>
    </w:rPr>
  </w:style>
  <w:style w:type="character" w:customStyle="1" w:styleId="CommentTextChar">
    <w:name w:val="Comment Text Char"/>
    <w:basedOn w:val="DefaultParagraphFont"/>
    <w:link w:val="CommentText"/>
    <w:rsid w:val="009A2286"/>
  </w:style>
  <w:style w:type="paragraph" w:styleId="CommentSubject">
    <w:name w:val="annotation subject"/>
    <w:basedOn w:val="CommentText"/>
    <w:next w:val="CommentText"/>
    <w:link w:val="CommentSubjectChar"/>
    <w:rsid w:val="009A2286"/>
    <w:rPr>
      <w:b/>
      <w:bCs/>
    </w:rPr>
  </w:style>
  <w:style w:type="character" w:customStyle="1" w:styleId="CommentSubjectChar">
    <w:name w:val="Comment Subject Char"/>
    <w:link w:val="CommentSubject"/>
    <w:rsid w:val="009A2286"/>
    <w:rPr>
      <w:b/>
      <w:bCs/>
    </w:rPr>
  </w:style>
  <w:style w:type="paragraph" w:styleId="Revision">
    <w:name w:val="Revision"/>
    <w:hidden/>
    <w:uiPriority w:val="99"/>
    <w:semiHidden/>
    <w:rsid w:val="00BC63CA"/>
    <w:rPr>
      <w:sz w:val="24"/>
      <w:szCs w:val="24"/>
    </w:rPr>
  </w:style>
  <w:style w:type="paragraph" w:styleId="BodyTextIndent">
    <w:name w:val="Body Text Indent"/>
    <w:basedOn w:val="Normal"/>
    <w:link w:val="BodyTextIndentChar"/>
    <w:rsid w:val="00113864"/>
    <w:pPr>
      <w:spacing w:after="120"/>
      <w:ind w:left="360"/>
    </w:pPr>
  </w:style>
  <w:style w:type="character" w:customStyle="1" w:styleId="BodyTextIndentChar">
    <w:name w:val="Body Text Indent Char"/>
    <w:link w:val="BodyTextIndent"/>
    <w:rsid w:val="00113864"/>
    <w:rPr>
      <w:sz w:val="24"/>
      <w:szCs w:val="24"/>
    </w:rPr>
  </w:style>
  <w:style w:type="character" w:customStyle="1" w:styleId="apple-converted-space">
    <w:name w:val="apple-converted-space"/>
    <w:basedOn w:val="DefaultParagraphFont"/>
    <w:rsid w:val="003443B3"/>
  </w:style>
  <w:style w:type="paragraph" w:styleId="ListParagraph">
    <w:name w:val="List Paragraph"/>
    <w:basedOn w:val="Normal"/>
    <w:uiPriority w:val="34"/>
    <w:qFormat/>
    <w:rsid w:val="00B76A90"/>
    <w:pPr>
      <w:ind w:left="720"/>
      <w:contextualSpacing/>
    </w:pPr>
  </w:style>
  <w:style w:type="character" w:customStyle="1" w:styleId="HeaderChar">
    <w:name w:val="Header Char"/>
    <w:basedOn w:val="DefaultParagraphFont"/>
    <w:link w:val="Header"/>
    <w:rsid w:val="00FC4EF1"/>
    <w:rPr>
      <w:sz w:val="24"/>
      <w:szCs w:val="24"/>
    </w:rPr>
  </w:style>
  <w:style w:type="paragraph" w:styleId="NoSpacing">
    <w:name w:val="No Spacing"/>
    <w:uiPriority w:val="1"/>
    <w:qFormat/>
    <w:rsid w:val="00CA7B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1631">
      <w:bodyDiv w:val="1"/>
      <w:marLeft w:val="0"/>
      <w:marRight w:val="0"/>
      <w:marTop w:val="0"/>
      <w:marBottom w:val="0"/>
      <w:divBdr>
        <w:top w:val="none" w:sz="0" w:space="0" w:color="auto"/>
        <w:left w:val="none" w:sz="0" w:space="0" w:color="auto"/>
        <w:bottom w:val="none" w:sz="0" w:space="0" w:color="auto"/>
        <w:right w:val="none" w:sz="0" w:space="0" w:color="auto"/>
      </w:divBdr>
    </w:div>
    <w:div w:id="127553178">
      <w:bodyDiv w:val="1"/>
      <w:marLeft w:val="0"/>
      <w:marRight w:val="0"/>
      <w:marTop w:val="0"/>
      <w:marBottom w:val="0"/>
      <w:divBdr>
        <w:top w:val="none" w:sz="0" w:space="0" w:color="auto"/>
        <w:left w:val="none" w:sz="0" w:space="0" w:color="auto"/>
        <w:bottom w:val="none" w:sz="0" w:space="0" w:color="auto"/>
        <w:right w:val="none" w:sz="0" w:space="0" w:color="auto"/>
      </w:divBdr>
    </w:div>
    <w:div w:id="241378499">
      <w:bodyDiv w:val="1"/>
      <w:marLeft w:val="0"/>
      <w:marRight w:val="0"/>
      <w:marTop w:val="0"/>
      <w:marBottom w:val="0"/>
      <w:divBdr>
        <w:top w:val="none" w:sz="0" w:space="0" w:color="auto"/>
        <w:left w:val="none" w:sz="0" w:space="0" w:color="auto"/>
        <w:bottom w:val="none" w:sz="0" w:space="0" w:color="auto"/>
        <w:right w:val="none" w:sz="0" w:space="0" w:color="auto"/>
      </w:divBdr>
    </w:div>
    <w:div w:id="336469269">
      <w:bodyDiv w:val="1"/>
      <w:marLeft w:val="0"/>
      <w:marRight w:val="0"/>
      <w:marTop w:val="0"/>
      <w:marBottom w:val="0"/>
      <w:divBdr>
        <w:top w:val="none" w:sz="0" w:space="0" w:color="auto"/>
        <w:left w:val="none" w:sz="0" w:space="0" w:color="auto"/>
        <w:bottom w:val="none" w:sz="0" w:space="0" w:color="auto"/>
        <w:right w:val="none" w:sz="0" w:space="0" w:color="auto"/>
      </w:divBdr>
    </w:div>
    <w:div w:id="461269077">
      <w:bodyDiv w:val="1"/>
      <w:marLeft w:val="0"/>
      <w:marRight w:val="0"/>
      <w:marTop w:val="0"/>
      <w:marBottom w:val="0"/>
      <w:divBdr>
        <w:top w:val="none" w:sz="0" w:space="0" w:color="auto"/>
        <w:left w:val="none" w:sz="0" w:space="0" w:color="auto"/>
        <w:bottom w:val="none" w:sz="0" w:space="0" w:color="auto"/>
        <w:right w:val="none" w:sz="0" w:space="0" w:color="auto"/>
      </w:divBdr>
      <w:divsChild>
        <w:div w:id="5497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241566">
      <w:bodyDiv w:val="1"/>
      <w:marLeft w:val="0"/>
      <w:marRight w:val="0"/>
      <w:marTop w:val="0"/>
      <w:marBottom w:val="0"/>
      <w:divBdr>
        <w:top w:val="none" w:sz="0" w:space="0" w:color="auto"/>
        <w:left w:val="none" w:sz="0" w:space="0" w:color="auto"/>
        <w:bottom w:val="none" w:sz="0" w:space="0" w:color="auto"/>
        <w:right w:val="none" w:sz="0" w:space="0" w:color="auto"/>
      </w:divBdr>
    </w:div>
    <w:div w:id="947587520">
      <w:bodyDiv w:val="1"/>
      <w:marLeft w:val="0"/>
      <w:marRight w:val="0"/>
      <w:marTop w:val="0"/>
      <w:marBottom w:val="0"/>
      <w:divBdr>
        <w:top w:val="none" w:sz="0" w:space="0" w:color="auto"/>
        <w:left w:val="none" w:sz="0" w:space="0" w:color="auto"/>
        <w:bottom w:val="none" w:sz="0" w:space="0" w:color="auto"/>
        <w:right w:val="none" w:sz="0" w:space="0" w:color="auto"/>
      </w:divBdr>
    </w:div>
    <w:div w:id="1091046338">
      <w:bodyDiv w:val="1"/>
      <w:marLeft w:val="0"/>
      <w:marRight w:val="0"/>
      <w:marTop w:val="0"/>
      <w:marBottom w:val="0"/>
      <w:divBdr>
        <w:top w:val="none" w:sz="0" w:space="0" w:color="auto"/>
        <w:left w:val="none" w:sz="0" w:space="0" w:color="auto"/>
        <w:bottom w:val="none" w:sz="0" w:space="0" w:color="auto"/>
        <w:right w:val="none" w:sz="0" w:space="0" w:color="auto"/>
      </w:divBdr>
    </w:div>
    <w:div w:id="1161000284">
      <w:bodyDiv w:val="1"/>
      <w:marLeft w:val="0"/>
      <w:marRight w:val="0"/>
      <w:marTop w:val="0"/>
      <w:marBottom w:val="0"/>
      <w:divBdr>
        <w:top w:val="none" w:sz="0" w:space="0" w:color="auto"/>
        <w:left w:val="none" w:sz="0" w:space="0" w:color="auto"/>
        <w:bottom w:val="none" w:sz="0" w:space="0" w:color="auto"/>
        <w:right w:val="none" w:sz="0" w:space="0" w:color="auto"/>
      </w:divBdr>
    </w:div>
    <w:div w:id="1630550639">
      <w:bodyDiv w:val="1"/>
      <w:marLeft w:val="0"/>
      <w:marRight w:val="0"/>
      <w:marTop w:val="0"/>
      <w:marBottom w:val="0"/>
      <w:divBdr>
        <w:top w:val="none" w:sz="0" w:space="0" w:color="auto"/>
        <w:left w:val="none" w:sz="0" w:space="0" w:color="auto"/>
        <w:bottom w:val="none" w:sz="0" w:space="0" w:color="auto"/>
        <w:right w:val="none" w:sz="0" w:space="0" w:color="auto"/>
      </w:divBdr>
    </w:div>
    <w:div w:id="16716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A118-3B0E-489E-A9F5-C92F558ECAF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967D7B1F-C297-4DD7-9E69-89125C26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5846</Words>
  <Characters>32159</Characters>
  <Application>Microsoft Office Word</Application>
  <DocSecurity>0</DocSecurity>
  <Lines>267</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Running Head: SEX-TYPE AND BLOOD PRESSURE</vt:lpstr>
      <vt:lpstr>Running Head: SEX-TYPE AND BLOOD PRESSURE</vt:lpstr>
    </vt:vector>
  </TitlesOfParts>
  <Company/>
  <LinksUpToDate>false</LinksUpToDate>
  <CharactersWithSpaces>37930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SEX-TYPE AND BLOOD PRESSURE</dc:title>
  <dc:creator>Aida Teresa Mencia Ripley</dc:creator>
  <cp:lastModifiedBy>Aida Teresa Mencia Riplay</cp:lastModifiedBy>
  <cp:revision>2</cp:revision>
  <cp:lastPrinted>2013-09-13T15:02:00Z</cp:lastPrinted>
  <dcterms:created xsi:type="dcterms:W3CDTF">2016-03-21T20:04:00Z</dcterms:created>
  <dcterms:modified xsi:type="dcterms:W3CDTF">2016-03-21T20:04:00Z</dcterms:modified>
</cp:coreProperties>
</file>