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24380" w14:textId="77777777" w:rsidR="00462696" w:rsidRPr="00462696" w:rsidRDefault="00462696" w:rsidP="008E7F0F">
      <w:pPr>
        <w:ind w:left="720" w:right="720"/>
        <w:rPr>
          <w:b/>
          <w:bCs/>
          <w:sz w:val="16"/>
          <w:szCs w:val="16"/>
        </w:rPr>
      </w:pPr>
      <w:r w:rsidRPr="00462696">
        <w:rPr>
          <w:b/>
          <w:bCs/>
          <w:sz w:val="16"/>
          <w:szCs w:val="16"/>
        </w:rPr>
        <w:t>IN REPLY PLEASE QUOTE</w:t>
      </w:r>
      <w:r w:rsidRPr="00462696">
        <w:rPr>
          <w:b/>
          <w:bCs/>
          <w:sz w:val="16"/>
          <w:szCs w:val="16"/>
        </w:rPr>
        <w:tab/>
      </w:r>
    </w:p>
    <w:p w14:paraId="14224381" w14:textId="77777777" w:rsidR="005F69AF" w:rsidRDefault="00462696" w:rsidP="002D7668">
      <w:pPr>
        <w:pStyle w:val="1AutoList1"/>
        <w:ind w:left="0" w:firstLine="0"/>
        <w:rPr>
          <w:b/>
          <w:bCs/>
          <w:sz w:val="16"/>
          <w:szCs w:val="16"/>
        </w:rPr>
      </w:pPr>
      <w:r w:rsidRPr="00462696">
        <w:rPr>
          <w:b/>
          <w:bCs/>
          <w:sz w:val="16"/>
          <w:szCs w:val="16"/>
        </w:rPr>
        <w:t>OUR REFERENCE</w:t>
      </w:r>
    </w:p>
    <w:p w14:paraId="14224382" w14:textId="2F6596B0" w:rsidR="002D7668" w:rsidRDefault="002D7668" w:rsidP="003A3287">
      <w:pPr>
        <w:pStyle w:val="1AutoList1"/>
        <w:ind w:left="0" w:firstLine="0"/>
        <w:rPr>
          <w:rFonts w:ascii="Arial Narrow" w:hAnsi="Arial Narrow"/>
          <w:b/>
          <w:bCs/>
          <w:sz w:val="22"/>
          <w:szCs w:val="22"/>
        </w:rPr>
      </w:pPr>
    </w:p>
    <w:p w14:paraId="67529BC1" w14:textId="34571B16" w:rsidR="0055003B" w:rsidRDefault="0055003B" w:rsidP="003A3287">
      <w:pPr>
        <w:pStyle w:val="1AutoList1"/>
        <w:ind w:left="0" w:firstLine="0"/>
        <w:rPr>
          <w:rFonts w:ascii="Arial Narrow" w:hAnsi="Arial Narrow"/>
          <w:b/>
          <w:bCs/>
          <w:sz w:val="22"/>
          <w:szCs w:val="22"/>
        </w:rPr>
      </w:pPr>
    </w:p>
    <w:p w14:paraId="0CB6F37C" w14:textId="2404BF1A" w:rsidR="0055003B" w:rsidRDefault="0055003B" w:rsidP="003A3287">
      <w:pPr>
        <w:pStyle w:val="1AutoList1"/>
        <w:ind w:left="0" w:firstLine="0"/>
        <w:rPr>
          <w:rFonts w:ascii="Arial Narrow" w:hAnsi="Arial Narrow"/>
          <w:b/>
          <w:bCs/>
          <w:sz w:val="22"/>
          <w:szCs w:val="22"/>
        </w:rPr>
      </w:pPr>
    </w:p>
    <w:p w14:paraId="6524159F" w14:textId="77777777" w:rsidR="0055003B" w:rsidRDefault="0055003B" w:rsidP="003A3287">
      <w:pPr>
        <w:pStyle w:val="1AutoList1"/>
        <w:ind w:left="0" w:firstLine="0"/>
        <w:rPr>
          <w:rFonts w:ascii="Arial Narrow" w:hAnsi="Arial Narrow"/>
          <w:b/>
          <w:bCs/>
          <w:sz w:val="22"/>
          <w:szCs w:val="22"/>
        </w:rPr>
      </w:pPr>
    </w:p>
    <w:p w14:paraId="14224383" w14:textId="1EE09C47" w:rsidR="008E7F0F" w:rsidRDefault="0055003B" w:rsidP="003A3287">
      <w:pPr>
        <w:pStyle w:val="1AutoList1"/>
        <w:ind w:left="0" w:firstLine="0"/>
        <w:rPr>
          <w:bCs/>
          <w:sz w:val="24"/>
        </w:rPr>
      </w:pPr>
      <w:r w:rsidRPr="0055003B">
        <w:rPr>
          <w:bCs/>
          <w:sz w:val="24"/>
        </w:rPr>
        <w:t xml:space="preserve">Dr. Edil Torres </w:t>
      </w:r>
      <w:r>
        <w:rPr>
          <w:bCs/>
          <w:sz w:val="24"/>
        </w:rPr>
        <w:t>Rivera</w:t>
      </w:r>
    </w:p>
    <w:p w14:paraId="29D8012C" w14:textId="64E8B9CC" w:rsidR="0055003B" w:rsidRDefault="0055003B" w:rsidP="003A3287">
      <w:pPr>
        <w:pStyle w:val="1AutoList1"/>
        <w:ind w:left="0" w:firstLine="0"/>
        <w:rPr>
          <w:bCs/>
          <w:sz w:val="24"/>
        </w:rPr>
      </w:pPr>
      <w:r>
        <w:rPr>
          <w:bCs/>
          <w:sz w:val="24"/>
        </w:rPr>
        <w:t>Editor</w:t>
      </w:r>
    </w:p>
    <w:p w14:paraId="4F2CAAD7" w14:textId="216FE420" w:rsidR="0055003B" w:rsidRPr="0055003B" w:rsidRDefault="0055003B" w:rsidP="003A3287">
      <w:pPr>
        <w:pStyle w:val="1AutoList1"/>
        <w:ind w:left="0" w:firstLine="0"/>
        <w:rPr>
          <w:bCs/>
          <w:i/>
          <w:sz w:val="24"/>
        </w:rPr>
      </w:pPr>
      <w:r w:rsidRPr="0055003B">
        <w:rPr>
          <w:bCs/>
          <w:i/>
          <w:sz w:val="24"/>
        </w:rPr>
        <w:t>Revista Interamericana de Psicologia</w:t>
      </w:r>
    </w:p>
    <w:p w14:paraId="5F575E5B" w14:textId="324A7947" w:rsidR="008E7F0F" w:rsidRDefault="008E7F0F" w:rsidP="008E7F0F">
      <w:pPr>
        <w:tabs>
          <w:tab w:val="left" w:pos="720"/>
        </w:tabs>
      </w:pPr>
      <w:r w:rsidRPr="0055003B">
        <w:rPr>
          <w:i/>
        </w:rPr>
        <w:tab/>
      </w:r>
      <w:r w:rsidRPr="0055003B">
        <w:rPr>
          <w:i/>
        </w:rPr>
        <w:tab/>
      </w:r>
      <w:r w:rsidRPr="0055003B">
        <w:rPr>
          <w:i/>
        </w:rPr>
        <w:tab/>
      </w:r>
      <w:r w:rsidRPr="0055003B">
        <w:rPr>
          <w:i/>
        </w:rPr>
        <w:tab/>
      </w:r>
      <w:r>
        <w:tab/>
      </w:r>
      <w:r>
        <w:tab/>
      </w:r>
      <w:r>
        <w:tab/>
      </w:r>
      <w:r>
        <w:tab/>
      </w:r>
      <w:r>
        <w:tab/>
      </w:r>
      <w:r>
        <w:tab/>
      </w:r>
      <w:r>
        <w:tab/>
      </w:r>
      <w:r>
        <w:tab/>
      </w:r>
      <w:r>
        <w:tab/>
      </w:r>
      <w:r>
        <w:tab/>
      </w:r>
      <w:r>
        <w:tab/>
      </w:r>
      <w:r>
        <w:tab/>
      </w:r>
      <w:r>
        <w:tab/>
      </w:r>
      <w:r>
        <w:tab/>
      </w:r>
      <w:r>
        <w:tab/>
      </w:r>
      <w:r>
        <w:tab/>
      </w:r>
      <w:r>
        <w:tab/>
      </w:r>
      <w:r>
        <w:tab/>
        <w:t>June 7, 2017</w:t>
      </w:r>
    </w:p>
    <w:p w14:paraId="6E1B7819" w14:textId="2EDB5916" w:rsidR="008E7F0F" w:rsidRDefault="008E7F0F" w:rsidP="008E7F0F">
      <w:pPr>
        <w:tabs>
          <w:tab w:val="left" w:pos="720"/>
        </w:tabs>
      </w:pPr>
    </w:p>
    <w:p w14:paraId="2FF55A2A" w14:textId="7290C76F" w:rsidR="008E7F0F" w:rsidRDefault="008E7F0F" w:rsidP="008E7F0F">
      <w:pPr>
        <w:tabs>
          <w:tab w:val="left" w:pos="720"/>
        </w:tabs>
      </w:pPr>
    </w:p>
    <w:p w14:paraId="373FE6C9" w14:textId="4B4EE84D" w:rsidR="008E7F0F" w:rsidRDefault="0055003B" w:rsidP="008E7F0F">
      <w:pPr>
        <w:tabs>
          <w:tab w:val="left" w:pos="720"/>
        </w:tabs>
      </w:pPr>
      <w:r>
        <w:t>Dear Dr. Rivera,</w:t>
      </w:r>
    </w:p>
    <w:p w14:paraId="2D32BB53" w14:textId="27E168E5" w:rsidR="0055003B" w:rsidRDefault="0055003B" w:rsidP="008E7F0F">
      <w:pPr>
        <w:tabs>
          <w:tab w:val="left" w:pos="720"/>
        </w:tabs>
      </w:pPr>
    </w:p>
    <w:p w14:paraId="0D81DE34" w14:textId="4901E4CF" w:rsidR="0055003B" w:rsidRDefault="0055003B" w:rsidP="008E7F0F">
      <w:pPr>
        <w:tabs>
          <w:tab w:val="left" w:pos="720"/>
        </w:tabs>
      </w:pPr>
      <w:r>
        <w:t>I now submit the review you requested.  Please accept my apologies for a delayed response.</w:t>
      </w:r>
      <w:r w:rsidR="00D479F9">
        <w:t xml:space="preserve">  The text is organized recording to the reviewer guidelines you suggest.</w:t>
      </w:r>
      <w:bookmarkStart w:id="0" w:name="_GoBack"/>
      <w:bookmarkEnd w:id="0"/>
    </w:p>
    <w:p w14:paraId="165E19A7" w14:textId="330AD72A" w:rsidR="00DA5F0E" w:rsidRDefault="008E7F0F" w:rsidP="00DA5F0E">
      <w:pPr>
        <w:pStyle w:val="NormalWeb"/>
        <w:numPr>
          <w:ilvl w:val="0"/>
          <w:numId w:val="3"/>
        </w:numPr>
        <w:shd w:val="clear" w:color="auto" w:fill="FFFFFF"/>
        <w:spacing w:before="240" w:beforeAutospacing="0" w:after="240" w:afterAutospacing="0"/>
        <w:rPr>
          <w:color w:val="111111"/>
          <w:sz w:val="17"/>
          <w:szCs w:val="17"/>
        </w:rPr>
      </w:pPr>
      <w:r>
        <w:rPr>
          <w:color w:val="111111"/>
          <w:sz w:val="17"/>
          <w:szCs w:val="17"/>
        </w:rPr>
        <w:t>Originality. The manuscript offers a timely, new and significant contribution to the Interamerican psychology. The paper expands the theoretical, empirical, and practice understanding of the topic.</w:t>
      </w:r>
    </w:p>
    <w:p w14:paraId="22D5A893" w14:textId="71B2EB67" w:rsidR="005C2F75" w:rsidRPr="00DA5F0E" w:rsidRDefault="00DA5F0E" w:rsidP="00DA5F0E">
      <w:pPr>
        <w:pStyle w:val="NormalWeb"/>
        <w:shd w:val="clear" w:color="auto" w:fill="FFFFFF"/>
        <w:spacing w:before="240" w:beforeAutospacing="0" w:after="240" w:afterAutospacing="0"/>
        <w:ind w:left="720"/>
        <w:rPr>
          <w:color w:val="111111"/>
          <w:sz w:val="17"/>
          <w:szCs w:val="17"/>
        </w:rPr>
      </w:pPr>
      <w:r>
        <w:rPr>
          <w:color w:val="111111"/>
        </w:rPr>
        <w:t>The topic area has been treated extensively in the literature, but t</w:t>
      </w:r>
      <w:r w:rsidR="001870CD">
        <w:rPr>
          <w:color w:val="111111"/>
        </w:rPr>
        <w:t>here is utility in obtaining</w:t>
      </w:r>
      <w:r>
        <w:rPr>
          <w:color w:val="111111"/>
        </w:rPr>
        <w:t xml:space="preserve"> results in multiple contexts, academic environments, and student populations.</w:t>
      </w:r>
      <w:r w:rsidR="001870CD">
        <w:rPr>
          <w:color w:val="111111"/>
        </w:rPr>
        <w:t xml:space="preserve">  </w:t>
      </w:r>
      <w:r w:rsidR="008E7F0F" w:rsidRPr="00DA5F0E">
        <w:rPr>
          <w:color w:val="111111"/>
          <w:sz w:val="17"/>
          <w:szCs w:val="17"/>
        </w:rPr>
        <w:br/>
      </w:r>
      <w:r w:rsidR="008E7F0F" w:rsidRPr="00DA5F0E">
        <w:rPr>
          <w:color w:val="111111"/>
          <w:sz w:val="17"/>
          <w:szCs w:val="17"/>
        </w:rPr>
        <w:br/>
        <w:t>(2) Research [if applicable].  If the paper is based upon empirical evidence, does the quantitative or qualitative methodology fit the research question(s). Are the sampling techniques, systematic  data collection, and data analysis appropriate for the study? Do the data support the findings? Are findings contextualized in  light of previous literature?</w:t>
      </w:r>
    </w:p>
    <w:p w14:paraId="5F3FD7AE" w14:textId="77777777" w:rsidR="001870CD" w:rsidRDefault="00FC3BE8" w:rsidP="008E7F0F">
      <w:pPr>
        <w:pStyle w:val="NormalWeb"/>
        <w:shd w:val="clear" w:color="auto" w:fill="FFFFFF"/>
        <w:spacing w:before="240" w:beforeAutospacing="0" w:after="240" w:afterAutospacing="0"/>
        <w:rPr>
          <w:color w:val="111111"/>
          <w:szCs w:val="22"/>
        </w:rPr>
      </w:pPr>
      <w:r w:rsidRPr="00FC3BE8">
        <w:rPr>
          <w:color w:val="111111"/>
          <w:szCs w:val="22"/>
        </w:rPr>
        <w:t>Chronbach’s alphas are sufficiently low to raise questions abou</w:t>
      </w:r>
      <w:r>
        <w:rPr>
          <w:color w:val="111111"/>
          <w:szCs w:val="22"/>
        </w:rPr>
        <w:t>t the adequacy of the subscales and the total scale.</w:t>
      </w:r>
      <w:r w:rsidRPr="00FC3BE8">
        <w:rPr>
          <w:color w:val="111111"/>
          <w:szCs w:val="22"/>
        </w:rPr>
        <w:t xml:space="preserve">  </w:t>
      </w:r>
      <w:r w:rsidR="00CF2648">
        <w:rPr>
          <w:color w:val="111111"/>
          <w:szCs w:val="22"/>
        </w:rPr>
        <w:t>The interpretation of alpha has significant subjectivity; nonetheless, t</w:t>
      </w:r>
      <w:r w:rsidRPr="00FC3BE8">
        <w:rPr>
          <w:color w:val="111111"/>
          <w:szCs w:val="22"/>
        </w:rPr>
        <w:t>he authors should address this</w:t>
      </w:r>
      <w:r w:rsidR="00CF2648">
        <w:rPr>
          <w:color w:val="111111"/>
          <w:szCs w:val="22"/>
        </w:rPr>
        <w:t xml:space="preserve"> issue</w:t>
      </w:r>
      <w:r w:rsidRPr="00FC3BE8">
        <w:rPr>
          <w:color w:val="111111"/>
          <w:szCs w:val="22"/>
        </w:rPr>
        <w:t xml:space="preserve"> in more detail.</w:t>
      </w:r>
    </w:p>
    <w:p w14:paraId="50154B05" w14:textId="77777777" w:rsidR="008906BC" w:rsidRDefault="001870CD" w:rsidP="008E7F0F">
      <w:pPr>
        <w:pStyle w:val="NormalWeb"/>
        <w:shd w:val="clear" w:color="auto" w:fill="FFFFFF"/>
        <w:spacing w:before="240" w:beforeAutospacing="0" w:after="240" w:afterAutospacing="0"/>
        <w:rPr>
          <w:color w:val="111111"/>
          <w:szCs w:val="22"/>
        </w:rPr>
      </w:pPr>
      <w:r>
        <w:rPr>
          <w:color w:val="111111"/>
          <w:szCs w:val="22"/>
        </w:rPr>
        <w:t xml:space="preserve">I do not have a clear sense of how some of the quantitative variables are operationalized.  How to the author measure “work activity” and “interest in dropping the course?” </w:t>
      </w:r>
    </w:p>
    <w:p w14:paraId="3655421A" w14:textId="50B423CA" w:rsidR="008906BC" w:rsidRDefault="008906BC" w:rsidP="008E7F0F">
      <w:pPr>
        <w:pStyle w:val="NormalWeb"/>
        <w:shd w:val="clear" w:color="auto" w:fill="FFFFFF"/>
        <w:spacing w:before="240" w:beforeAutospacing="0" w:after="240" w:afterAutospacing="0"/>
        <w:rPr>
          <w:color w:val="111111"/>
          <w:sz w:val="17"/>
          <w:szCs w:val="17"/>
        </w:rPr>
      </w:pPr>
      <w:r>
        <w:rPr>
          <w:color w:val="111111"/>
          <w:szCs w:val="22"/>
        </w:rPr>
        <w:t>The results need to be presented more clearly. The authors seem to rely on Chi-square analyses when comparison of means or correlational analysis might be better choices.</w:t>
      </w:r>
      <w:r w:rsidR="008E7F0F" w:rsidRPr="00FC3BE8">
        <w:rPr>
          <w:color w:val="111111"/>
          <w:szCs w:val="22"/>
        </w:rPr>
        <w:br/>
      </w:r>
      <w:r w:rsidR="00F336BE">
        <w:rPr>
          <w:color w:val="111111"/>
          <w:szCs w:val="22"/>
        </w:rPr>
        <w:t xml:space="preserve"> </w:t>
      </w:r>
      <w:r w:rsidR="008E7F0F" w:rsidRPr="00FC3BE8">
        <w:rPr>
          <w:color w:val="111111"/>
          <w:szCs w:val="22"/>
        </w:rPr>
        <w:br/>
      </w:r>
      <w:r w:rsidR="008E7F0F">
        <w:rPr>
          <w:color w:val="111111"/>
          <w:sz w:val="17"/>
          <w:szCs w:val="17"/>
        </w:rPr>
        <w:t>(3) Theory [if applicable]. This paper is based upon a systematic and reflective examination of one or more literatures of theoretical or conceptual perspectives.</w:t>
      </w:r>
    </w:p>
    <w:p w14:paraId="460AF8AC" w14:textId="29CDD1CE" w:rsidR="008E7F0F" w:rsidRDefault="008906BC" w:rsidP="008E7F0F">
      <w:pPr>
        <w:pStyle w:val="NormalWeb"/>
        <w:shd w:val="clear" w:color="auto" w:fill="FFFFFF"/>
        <w:spacing w:before="240" w:beforeAutospacing="0" w:after="240" w:afterAutospacing="0"/>
        <w:rPr>
          <w:color w:val="111111"/>
          <w:sz w:val="17"/>
          <w:szCs w:val="17"/>
        </w:rPr>
      </w:pPr>
      <w:r w:rsidRPr="008906BC">
        <w:rPr>
          <w:color w:val="111111"/>
        </w:rPr>
        <w:t>This section seems adequate but telegraphic.  Editing may strengthen the prose.</w:t>
      </w:r>
      <w:r w:rsidR="008E7F0F">
        <w:rPr>
          <w:color w:val="111111"/>
          <w:sz w:val="17"/>
          <w:szCs w:val="17"/>
        </w:rPr>
        <w:br/>
      </w:r>
      <w:r w:rsidR="008E7F0F">
        <w:rPr>
          <w:color w:val="111111"/>
          <w:sz w:val="17"/>
          <w:szCs w:val="17"/>
        </w:rPr>
        <w:br/>
        <w:t>(4) Practice [if applicable]. The manuscript provides information that will be useful in the practice of psychology by a targeted audience and/or the interdisciplinary readership of the journal. The content may include but is not limited to case studies, narratives of supervision, or demonstration projects. Implications for supervision practice in clinical, organizational, and educational settings are discussed.</w:t>
      </w:r>
    </w:p>
    <w:p w14:paraId="57F68202" w14:textId="35A155DD" w:rsidR="008906BC" w:rsidRDefault="008906BC" w:rsidP="008E7F0F">
      <w:pPr>
        <w:pStyle w:val="NormalWeb"/>
        <w:shd w:val="clear" w:color="auto" w:fill="FFFFFF"/>
        <w:spacing w:before="240" w:beforeAutospacing="0" w:after="240" w:afterAutospacing="0"/>
        <w:rPr>
          <w:color w:val="111111"/>
          <w:sz w:val="17"/>
          <w:szCs w:val="17"/>
        </w:rPr>
      </w:pPr>
      <w:r>
        <w:rPr>
          <w:color w:val="111111"/>
        </w:rPr>
        <w:lastRenderedPageBreak/>
        <w:t>The English in the discussion section is not adequate to afford detailed feedback about the authors’ application of results.</w:t>
      </w:r>
    </w:p>
    <w:p w14:paraId="577AAD3F" w14:textId="77777777" w:rsidR="00252A9A" w:rsidRDefault="008E7F0F" w:rsidP="008E7F0F">
      <w:pPr>
        <w:pStyle w:val="NormalWeb"/>
        <w:shd w:val="clear" w:color="auto" w:fill="FFFFFF"/>
        <w:spacing w:before="240" w:beforeAutospacing="0" w:after="240" w:afterAutospacing="0"/>
        <w:rPr>
          <w:color w:val="111111"/>
          <w:sz w:val="17"/>
          <w:szCs w:val="17"/>
        </w:rPr>
      </w:pPr>
      <w:r>
        <w:rPr>
          <w:color w:val="111111"/>
          <w:sz w:val="17"/>
          <w:szCs w:val="17"/>
        </w:rPr>
        <w:t>(5) Literature Review.  Author(s) critically review relevant literature and demonstrate understanding of current knowledge related to the topic. Author(s) build on existing literature in formulating ideas for this submission.</w:t>
      </w:r>
    </w:p>
    <w:p w14:paraId="56E95264" w14:textId="18786F54" w:rsidR="00C96E31" w:rsidRDefault="00252A9A" w:rsidP="008E7F0F">
      <w:pPr>
        <w:pStyle w:val="NormalWeb"/>
        <w:shd w:val="clear" w:color="auto" w:fill="FFFFFF"/>
        <w:spacing w:before="240" w:beforeAutospacing="0" w:after="240" w:afterAutospacing="0"/>
        <w:rPr>
          <w:color w:val="111111"/>
          <w:sz w:val="22"/>
          <w:szCs w:val="22"/>
        </w:rPr>
      </w:pPr>
      <w:r w:rsidRPr="00252A9A">
        <w:rPr>
          <w:color w:val="111111"/>
          <w:sz w:val="22"/>
          <w:szCs w:val="22"/>
        </w:rPr>
        <w:t xml:space="preserve">Some references, </w:t>
      </w:r>
      <w:r w:rsidRPr="00252A9A">
        <w:rPr>
          <w:i/>
          <w:color w:val="111111"/>
          <w:sz w:val="22"/>
          <w:szCs w:val="22"/>
        </w:rPr>
        <w:t>e.g,</w:t>
      </w:r>
      <w:r w:rsidRPr="00252A9A">
        <w:rPr>
          <w:color w:val="111111"/>
          <w:sz w:val="22"/>
          <w:szCs w:val="22"/>
        </w:rPr>
        <w:t xml:space="preserve"> Juth et. al., refer t</w:t>
      </w:r>
      <w:r w:rsidR="00C96E31">
        <w:rPr>
          <w:color w:val="111111"/>
          <w:sz w:val="22"/>
          <w:szCs w:val="22"/>
        </w:rPr>
        <w:t>o patients rather than student</w:t>
      </w:r>
    </w:p>
    <w:p w14:paraId="0648CE16" w14:textId="4DCD335E" w:rsidR="00DA5F0E" w:rsidRDefault="00C96E31" w:rsidP="008E7F0F">
      <w:pPr>
        <w:pStyle w:val="NormalWeb"/>
        <w:shd w:val="clear" w:color="auto" w:fill="FFFFFF"/>
        <w:spacing w:before="240" w:beforeAutospacing="0" w:after="240" w:afterAutospacing="0"/>
        <w:rPr>
          <w:color w:val="111111"/>
          <w:sz w:val="22"/>
          <w:szCs w:val="22"/>
        </w:rPr>
      </w:pPr>
      <w:r>
        <w:rPr>
          <w:color w:val="111111"/>
          <w:sz w:val="22"/>
          <w:szCs w:val="22"/>
        </w:rPr>
        <w:t>The literature review could be strengthened</w:t>
      </w:r>
      <w:r w:rsidR="00DA5F0E">
        <w:rPr>
          <w:color w:val="111111"/>
          <w:sz w:val="22"/>
          <w:szCs w:val="22"/>
        </w:rPr>
        <w:t xml:space="preserve"> by referencing some recent articles using the Maslach with nursing students.  Here are some </w:t>
      </w:r>
      <w:r w:rsidR="001870CD">
        <w:rPr>
          <w:color w:val="111111"/>
          <w:sz w:val="22"/>
          <w:szCs w:val="22"/>
        </w:rPr>
        <w:t>suggestions</w:t>
      </w:r>
      <w:r w:rsidR="00DA5F0E">
        <w:rPr>
          <w:color w:val="111111"/>
          <w:sz w:val="22"/>
          <w:szCs w:val="22"/>
        </w:rPr>
        <w:t xml:space="preserve"> from </w:t>
      </w:r>
      <w:hyperlink r:id="rId7" w:history="1">
        <w:r w:rsidR="00DA5F0E" w:rsidRPr="00572AB7">
          <w:rPr>
            <w:rStyle w:val="Hyperlink"/>
            <w:sz w:val="22"/>
            <w:szCs w:val="22"/>
          </w:rPr>
          <w:t>www.pubmed.gov</w:t>
        </w:r>
      </w:hyperlink>
      <w:r w:rsidR="00DA5F0E">
        <w:rPr>
          <w:color w:val="111111"/>
          <w:sz w:val="22"/>
          <w:szCs w:val="22"/>
        </w:rPr>
        <w:t xml:space="preserve"> to consider:</w:t>
      </w:r>
    </w:p>
    <w:p w14:paraId="7A7F1873" w14:textId="77777777" w:rsidR="00DA5F0E" w:rsidRPr="00DA5F0E" w:rsidRDefault="00DA5F0E" w:rsidP="00DA5F0E"/>
    <w:tbl>
      <w:tblPr>
        <w:tblW w:w="5000" w:type="pct"/>
        <w:tblCellSpacing w:w="15" w:type="dxa"/>
        <w:shd w:val="clear" w:color="auto" w:fill="FFFFFF"/>
        <w:tblCellMar>
          <w:left w:w="0" w:type="dxa"/>
          <w:right w:w="0" w:type="dxa"/>
        </w:tblCellMar>
        <w:tblLook w:val="04A0" w:firstRow="1" w:lastRow="0" w:firstColumn="1" w:lastColumn="0" w:noHBand="0" w:noVBand="1"/>
      </w:tblPr>
      <w:tblGrid>
        <w:gridCol w:w="204"/>
        <w:gridCol w:w="10092"/>
      </w:tblGrid>
      <w:tr w:rsidR="00DA5F0E" w:rsidRPr="00DA5F0E" w14:paraId="2906E88A" w14:textId="77777777" w:rsidTr="00DA5F0E">
        <w:trPr>
          <w:tblCellSpacing w:w="15" w:type="dxa"/>
        </w:trPr>
        <w:tc>
          <w:tcPr>
            <w:tcW w:w="150" w:type="dxa"/>
            <w:shd w:val="clear" w:color="auto" w:fill="FFFFFF"/>
            <w:noWrap/>
            <w:hideMark/>
          </w:tcPr>
          <w:p w14:paraId="78D9F241"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1.</w:t>
            </w:r>
          </w:p>
        </w:tc>
        <w:tc>
          <w:tcPr>
            <w:tcW w:w="0" w:type="auto"/>
            <w:shd w:val="clear" w:color="auto" w:fill="FFFFFF"/>
            <w:hideMark/>
          </w:tcPr>
          <w:p w14:paraId="5C2F98D4" w14:textId="77777777" w:rsidR="00DA5F0E" w:rsidRPr="00DA5F0E" w:rsidRDefault="00DA5F0E" w:rsidP="00DA5F0E">
            <w:pPr>
              <w:rPr>
                <w:rFonts w:ascii="Arial" w:hAnsi="Arial" w:cs="Arial"/>
                <w:color w:val="222222"/>
                <w:sz w:val="19"/>
                <w:szCs w:val="19"/>
              </w:rPr>
            </w:pPr>
            <w:hyperlink r:id="rId8" w:tgtFrame="_blank" w:history="1">
              <w:r w:rsidRPr="00DA5F0E">
                <w:rPr>
                  <w:rFonts w:ascii="Arial" w:hAnsi="Arial" w:cs="Arial"/>
                  <w:color w:val="1155CC"/>
                  <w:sz w:val="19"/>
                  <w:szCs w:val="19"/>
                  <w:u w:val="single"/>
                </w:rPr>
                <w:t>Burnout syndrome among undergraduate nursing students at a public university.</w:t>
              </w:r>
            </w:hyperlink>
          </w:p>
        </w:tc>
      </w:tr>
      <w:tr w:rsidR="00DA5F0E" w:rsidRPr="00DA5F0E" w14:paraId="600575BB" w14:textId="77777777" w:rsidTr="00DA5F0E">
        <w:trPr>
          <w:tblCellSpacing w:w="15" w:type="dxa"/>
        </w:trPr>
        <w:tc>
          <w:tcPr>
            <w:tcW w:w="150" w:type="dxa"/>
            <w:shd w:val="clear" w:color="auto" w:fill="FFFFFF"/>
            <w:hideMark/>
          </w:tcPr>
          <w:p w14:paraId="0913C2B7"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56218C05" w14:textId="77777777" w:rsidR="00DA5F0E" w:rsidRPr="00DA5F0E" w:rsidRDefault="00DA5F0E" w:rsidP="00DA5F0E">
            <w:pPr>
              <w:rPr>
                <w:rFonts w:ascii="Arial" w:hAnsi="Arial" w:cs="Arial"/>
                <w:color w:val="222222"/>
                <w:sz w:val="19"/>
                <w:szCs w:val="19"/>
                <w:lang w:val="es-US"/>
              </w:rPr>
            </w:pPr>
            <w:r w:rsidRPr="00DA5F0E">
              <w:rPr>
                <w:rFonts w:ascii="Arial" w:hAnsi="Arial" w:cs="Arial"/>
                <w:color w:val="222222"/>
                <w:sz w:val="19"/>
                <w:szCs w:val="19"/>
                <w:lang w:val="es-US"/>
              </w:rPr>
              <w:t>Tomaschewski-Barlem JG, Lunardi VL, Lunardi GL, Barlem EL, da Silveira RS, Vidal DA.</w:t>
            </w:r>
          </w:p>
        </w:tc>
      </w:tr>
      <w:tr w:rsidR="00DA5F0E" w:rsidRPr="00DA5F0E" w14:paraId="56F81815" w14:textId="77777777" w:rsidTr="00DA5F0E">
        <w:trPr>
          <w:tblCellSpacing w:w="15" w:type="dxa"/>
        </w:trPr>
        <w:tc>
          <w:tcPr>
            <w:tcW w:w="150" w:type="dxa"/>
            <w:shd w:val="clear" w:color="auto" w:fill="FFFFFF"/>
            <w:hideMark/>
          </w:tcPr>
          <w:p w14:paraId="4C825F93" w14:textId="77777777" w:rsidR="00DA5F0E" w:rsidRPr="00DA5F0E" w:rsidRDefault="00DA5F0E" w:rsidP="00DA5F0E">
            <w:pPr>
              <w:rPr>
                <w:rFonts w:ascii="Arial" w:hAnsi="Arial" w:cs="Arial"/>
                <w:color w:val="222222"/>
                <w:sz w:val="19"/>
                <w:szCs w:val="19"/>
                <w:lang w:val="es-US"/>
              </w:rPr>
            </w:pPr>
          </w:p>
        </w:tc>
        <w:tc>
          <w:tcPr>
            <w:tcW w:w="0" w:type="auto"/>
            <w:shd w:val="clear" w:color="auto" w:fill="FFFFFF"/>
            <w:hideMark/>
          </w:tcPr>
          <w:p w14:paraId="40995FAC"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Rev Lat Am Enfermagem. 2014 Nov-Dec;22(6):934-41. doi: 10.1590/0104-1169.3254.2498. Epub 2014 Dec 16. English, Portuguese, Spanish.</w:t>
            </w:r>
          </w:p>
        </w:tc>
      </w:tr>
      <w:tr w:rsidR="00DA5F0E" w:rsidRPr="00DA5F0E" w14:paraId="7750C5CE" w14:textId="77777777" w:rsidTr="00DA5F0E">
        <w:trPr>
          <w:tblCellSpacing w:w="15" w:type="dxa"/>
        </w:trPr>
        <w:tc>
          <w:tcPr>
            <w:tcW w:w="150" w:type="dxa"/>
            <w:shd w:val="clear" w:color="auto" w:fill="FFFFFF"/>
            <w:hideMark/>
          </w:tcPr>
          <w:p w14:paraId="06C0CC3A"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2D678472"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PMID: 25591087 [PubMed - indexed for MEDLINE]</w:t>
            </w:r>
            <w:r w:rsidRPr="00DA5F0E">
              <w:rPr>
                <w:rFonts w:ascii="Arial" w:hAnsi="Arial" w:cs="Arial"/>
                <w:b/>
                <w:bCs/>
                <w:color w:val="985735"/>
                <w:sz w:val="19"/>
                <w:szCs w:val="19"/>
              </w:rPr>
              <w:t> Free PMC Article</w:t>
            </w:r>
          </w:p>
        </w:tc>
      </w:tr>
      <w:tr w:rsidR="00DA5F0E" w:rsidRPr="00DA5F0E" w14:paraId="26BB3421" w14:textId="77777777" w:rsidTr="00DA5F0E">
        <w:trPr>
          <w:tblCellSpacing w:w="15" w:type="dxa"/>
        </w:trPr>
        <w:tc>
          <w:tcPr>
            <w:tcW w:w="150" w:type="dxa"/>
            <w:shd w:val="clear" w:color="auto" w:fill="FFFFFF"/>
            <w:hideMark/>
          </w:tcPr>
          <w:p w14:paraId="70C1591C" w14:textId="77777777" w:rsidR="00DA5F0E" w:rsidRPr="00DA5F0E" w:rsidRDefault="00DA5F0E" w:rsidP="00DA5F0E">
            <w:pPr>
              <w:rPr>
                <w:rFonts w:ascii="Arial" w:hAnsi="Arial" w:cs="Arial"/>
                <w:color w:val="222222"/>
                <w:sz w:val="19"/>
                <w:szCs w:val="19"/>
              </w:rPr>
            </w:pPr>
          </w:p>
        </w:tc>
        <w:tc>
          <w:tcPr>
            <w:tcW w:w="0" w:type="auto"/>
            <w:shd w:val="clear" w:color="auto" w:fill="FFFFFF"/>
            <w:vAlign w:val="center"/>
            <w:hideMark/>
          </w:tcPr>
          <w:p w14:paraId="448468F4" w14:textId="77777777" w:rsidR="00DA5F0E" w:rsidRPr="00DA5F0E" w:rsidRDefault="00DA5F0E" w:rsidP="00DA5F0E">
            <w:pPr>
              <w:rPr>
                <w:rFonts w:ascii="Arial" w:hAnsi="Arial" w:cs="Arial"/>
                <w:color w:val="222222"/>
                <w:sz w:val="19"/>
                <w:szCs w:val="19"/>
              </w:rPr>
            </w:pPr>
            <w:hyperlink r:id="rId9" w:tgtFrame="_blank" w:history="1">
              <w:r w:rsidRPr="00DA5F0E">
                <w:rPr>
                  <w:rFonts w:ascii="Arial" w:hAnsi="Arial" w:cs="Arial"/>
                  <w:color w:val="1155CC"/>
                  <w:sz w:val="19"/>
                  <w:szCs w:val="19"/>
                  <w:u w:val="single"/>
                </w:rPr>
                <w:t>Similar articles</w:t>
              </w:r>
            </w:hyperlink>
          </w:p>
        </w:tc>
      </w:tr>
    </w:tbl>
    <w:p w14:paraId="76CBA782" w14:textId="77777777" w:rsidR="00DA5F0E" w:rsidRPr="00DA5F0E" w:rsidRDefault="00DA5F0E" w:rsidP="00DA5F0E">
      <w:pPr>
        <w:rPr>
          <w:vanish/>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204"/>
        <w:gridCol w:w="10092"/>
      </w:tblGrid>
      <w:tr w:rsidR="00DA5F0E" w:rsidRPr="00DA5F0E" w14:paraId="372D642E" w14:textId="77777777" w:rsidTr="00DA5F0E">
        <w:trPr>
          <w:tblCellSpacing w:w="15" w:type="dxa"/>
        </w:trPr>
        <w:tc>
          <w:tcPr>
            <w:tcW w:w="150" w:type="dxa"/>
            <w:shd w:val="clear" w:color="auto" w:fill="FFFFFF"/>
            <w:noWrap/>
            <w:hideMark/>
          </w:tcPr>
          <w:p w14:paraId="7DE6180A"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2.</w:t>
            </w:r>
          </w:p>
        </w:tc>
        <w:tc>
          <w:tcPr>
            <w:tcW w:w="0" w:type="auto"/>
            <w:shd w:val="clear" w:color="auto" w:fill="FFFFFF"/>
            <w:hideMark/>
          </w:tcPr>
          <w:p w14:paraId="7F353489" w14:textId="77777777" w:rsidR="00DA5F0E" w:rsidRPr="00DA5F0E" w:rsidRDefault="00DA5F0E" w:rsidP="00DA5F0E">
            <w:pPr>
              <w:rPr>
                <w:rFonts w:ascii="Arial" w:hAnsi="Arial" w:cs="Arial"/>
                <w:color w:val="222222"/>
                <w:sz w:val="19"/>
                <w:szCs w:val="19"/>
              </w:rPr>
            </w:pPr>
            <w:hyperlink r:id="rId10" w:tgtFrame="_blank" w:history="1">
              <w:r w:rsidRPr="00DA5F0E">
                <w:rPr>
                  <w:rFonts w:ascii="Arial" w:hAnsi="Arial" w:cs="Arial"/>
                  <w:color w:val="1155CC"/>
                  <w:sz w:val="19"/>
                  <w:szCs w:val="19"/>
                  <w:u w:val="single"/>
                </w:rPr>
                <w:t>Burnout in undergraduate nursing students.</w:t>
              </w:r>
            </w:hyperlink>
          </w:p>
        </w:tc>
      </w:tr>
      <w:tr w:rsidR="00DA5F0E" w:rsidRPr="00DA5F0E" w14:paraId="27EBB445" w14:textId="77777777" w:rsidTr="00DA5F0E">
        <w:trPr>
          <w:tblCellSpacing w:w="15" w:type="dxa"/>
        </w:trPr>
        <w:tc>
          <w:tcPr>
            <w:tcW w:w="150" w:type="dxa"/>
            <w:shd w:val="clear" w:color="auto" w:fill="FFFFFF"/>
            <w:hideMark/>
          </w:tcPr>
          <w:p w14:paraId="63690EA7"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5064039E"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Beck CT.</w:t>
            </w:r>
          </w:p>
        </w:tc>
      </w:tr>
      <w:tr w:rsidR="00DA5F0E" w:rsidRPr="00DA5F0E" w14:paraId="43521668" w14:textId="77777777" w:rsidTr="00DA5F0E">
        <w:trPr>
          <w:tblCellSpacing w:w="15" w:type="dxa"/>
        </w:trPr>
        <w:tc>
          <w:tcPr>
            <w:tcW w:w="150" w:type="dxa"/>
            <w:shd w:val="clear" w:color="auto" w:fill="FFFFFF"/>
            <w:hideMark/>
          </w:tcPr>
          <w:p w14:paraId="186F75D0"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07076FA1"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Nurse Educ. 1995 Jul-Aug;20(4):19-23.</w:t>
            </w:r>
          </w:p>
        </w:tc>
      </w:tr>
      <w:tr w:rsidR="00DA5F0E" w:rsidRPr="00DA5F0E" w14:paraId="2DECB99D" w14:textId="77777777" w:rsidTr="00DA5F0E">
        <w:trPr>
          <w:tblCellSpacing w:w="15" w:type="dxa"/>
        </w:trPr>
        <w:tc>
          <w:tcPr>
            <w:tcW w:w="150" w:type="dxa"/>
            <w:shd w:val="clear" w:color="auto" w:fill="FFFFFF"/>
            <w:hideMark/>
          </w:tcPr>
          <w:p w14:paraId="3F325FFC"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0A9915F9"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PMID: 7630533 [PubMed - indexed for MEDLINE]</w:t>
            </w:r>
          </w:p>
        </w:tc>
      </w:tr>
      <w:tr w:rsidR="00DA5F0E" w:rsidRPr="00DA5F0E" w14:paraId="4FEAA44E" w14:textId="77777777" w:rsidTr="00DA5F0E">
        <w:trPr>
          <w:tblCellSpacing w:w="15" w:type="dxa"/>
        </w:trPr>
        <w:tc>
          <w:tcPr>
            <w:tcW w:w="150" w:type="dxa"/>
            <w:shd w:val="clear" w:color="auto" w:fill="FFFFFF"/>
            <w:hideMark/>
          </w:tcPr>
          <w:p w14:paraId="6D9992CD" w14:textId="77777777" w:rsidR="00DA5F0E" w:rsidRPr="00DA5F0E" w:rsidRDefault="00DA5F0E" w:rsidP="00DA5F0E">
            <w:pPr>
              <w:rPr>
                <w:rFonts w:ascii="Arial" w:hAnsi="Arial" w:cs="Arial"/>
                <w:color w:val="222222"/>
                <w:sz w:val="19"/>
                <w:szCs w:val="19"/>
              </w:rPr>
            </w:pPr>
          </w:p>
        </w:tc>
        <w:tc>
          <w:tcPr>
            <w:tcW w:w="0" w:type="auto"/>
            <w:shd w:val="clear" w:color="auto" w:fill="FFFFFF"/>
            <w:vAlign w:val="center"/>
            <w:hideMark/>
          </w:tcPr>
          <w:p w14:paraId="37A1A95A" w14:textId="77777777" w:rsidR="00DA5F0E" w:rsidRPr="00DA5F0E" w:rsidRDefault="00DA5F0E" w:rsidP="00DA5F0E">
            <w:pPr>
              <w:rPr>
                <w:rFonts w:ascii="Arial" w:hAnsi="Arial" w:cs="Arial"/>
                <w:color w:val="222222"/>
                <w:sz w:val="19"/>
                <w:szCs w:val="19"/>
              </w:rPr>
            </w:pPr>
            <w:hyperlink r:id="rId11" w:tgtFrame="_blank" w:history="1">
              <w:r w:rsidRPr="00DA5F0E">
                <w:rPr>
                  <w:rFonts w:ascii="Arial" w:hAnsi="Arial" w:cs="Arial"/>
                  <w:color w:val="1155CC"/>
                  <w:sz w:val="19"/>
                  <w:szCs w:val="19"/>
                  <w:u w:val="single"/>
                </w:rPr>
                <w:t>Similar articles</w:t>
              </w:r>
            </w:hyperlink>
          </w:p>
        </w:tc>
      </w:tr>
    </w:tbl>
    <w:p w14:paraId="77AE3088" w14:textId="77777777" w:rsidR="00DA5F0E" w:rsidRPr="00DA5F0E" w:rsidRDefault="00DA5F0E" w:rsidP="00DA5F0E">
      <w:pPr>
        <w:rPr>
          <w:vanish/>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204"/>
        <w:gridCol w:w="10092"/>
      </w:tblGrid>
      <w:tr w:rsidR="00DA5F0E" w:rsidRPr="00DA5F0E" w14:paraId="57499C1A" w14:textId="77777777" w:rsidTr="00DA5F0E">
        <w:trPr>
          <w:tblCellSpacing w:w="15" w:type="dxa"/>
        </w:trPr>
        <w:tc>
          <w:tcPr>
            <w:tcW w:w="150" w:type="dxa"/>
            <w:shd w:val="clear" w:color="auto" w:fill="FFFFFF"/>
            <w:noWrap/>
            <w:hideMark/>
          </w:tcPr>
          <w:p w14:paraId="7088B655"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3.</w:t>
            </w:r>
          </w:p>
        </w:tc>
        <w:tc>
          <w:tcPr>
            <w:tcW w:w="0" w:type="auto"/>
            <w:shd w:val="clear" w:color="auto" w:fill="FFFFFF"/>
            <w:hideMark/>
          </w:tcPr>
          <w:p w14:paraId="47C7CE7E" w14:textId="77777777" w:rsidR="00DA5F0E" w:rsidRPr="00DA5F0E" w:rsidRDefault="00DA5F0E" w:rsidP="00DA5F0E">
            <w:pPr>
              <w:rPr>
                <w:rFonts w:ascii="Arial" w:hAnsi="Arial" w:cs="Arial"/>
                <w:color w:val="222222"/>
                <w:sz w:val="19"/>
                <w:szCs w:val="19"/>
              </w:rPr>
            </w:pPr>
            <w:hyperlink r:id="rId12" w:tgtFrame="_blank" w:history="1">
              <w:r w:rsidRPr="00DA5F0E">
                <w:rPr>
                  <w:rFonts w:ascii="Arial" w:hAnsi="Arial" w:cs="Arial"/>
                  <w:color w:val="1155CC"/>
                  <w:sz w:val="19"/>
                  <w:szCs w:val="19"/>
                  <w:u w:val="single"/>
                </w:rPr>
                <w:t>Occupational stress and coping in a sample of student nurses.</w:t>
              </w:r>
            </w:hyperlink>
          </w:p>
        </w:tc>
      </w:tr>
      <w:tr w:rsidR="00DA5F0E" w:rsidRPr="00DA5F0E" w14:paraId="3282980E" w14:textId="77777777" w:rsidTr="00DA5F0E">
        <w:trPr>
          <w:tblCellSpacing w:w="15" w:type="dxa"/>
        </w:trPr>
        <w:tc>
          <w:tcPr>
            <w:tcW w:w="150" w:type="dxa"/>
            <w:shd w:val="clear" w:color="auto" w:fill="FFFFFF"/>
            <w:hideMark/>
          </w:tcPr>
          <w:p w14:paraId="3DF6739A"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32BDB2D6"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Basson CJ, van der Merwe T.</w:t>
            </w:r>
          </w:p>
        </w:tc>
      </w:tr>
      <w:tr w:rsidR="00DA5F0E" w:rsidRPr="00DA5F0E" w14:paraId="0A3BE635" w14:textId="77777777" w:rsidTr="00DA5F0E">
        <w:trPr>
          <w:tblCellSpacing w:w="15" w:type="dxa"/>
        </w:trPr>
        <w:tc>
          <w:tcPr>
            <w:tcW w:w="150" w:type="dxa"/>
            <w:shd w:val="clear" w:color="auto" w:fill="FFFFFF"/>
            <w:hideMark/>
          </w:tcPr>
          <w:p w14:paraId="57102288"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2109A642"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Curationis. 1994 Dec;17(4):35-43.</w:t>
            </w:r>
          </w:p>
        </w:tc>
      </w:tr>
      <w:tr w:rsidR="00DA5F0E" w:rsidRPr="00DA5F0E" w14:paraId="043278E6" w14:textId="77777777" w:rsidTr="00DA5F0E">
        <w:trPr>
          <w:tblCellSpacing w:w="15" w:type="dxa"/>
        </w:trPr>
        <w:tc>
          <w:tcPr>
            <w:tcW w:w="150" w:type="dxa"/>
            <w:shd w:val="clear" w:color="auto" w:fill="FFFFFF"/>
            <w:hideMark/>
          </w:tcPr>
          <w:p w14:paraId="36FB2385"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5B8E7BDB"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PMID: 7697788 [PubMed - indexed for MEDLINE]</w:t>
            </w:r>
          </w:p>
        </w:tc>
      </w:tr>
      <w:tr w:rsidR="00DA5F0E" w:rsidRPr="00DA5F0E" w14:paraId="4A2E321E" w14:textId="77777777" w:rsidTr="00DA5F0E">
        <w:trPr>
          <w:tblCellSpacing w:w="15" w:type="dxa"/>
        </w:trPr>
        <w:tc>
          <w:tcPr>
            <w:tcW w:w="150" w:type="dxa"/>
            <w:shd w:val="clear" w:color="auto" w:fill="FFFFFF"/>
            <w:hideMark/>
          </w:tcPr>
          <w:p w14:paraId="1F54B818" w14:textId="77777777" w:rsidR="00DA5F0E" w:rsidRPr="00DA5F0E" w:rsidRDefault="00DA5F0E" w:rsidP="00DA5F0E">
            <w:pPr>
              <w:rPr>
                <w:rFonts w:ascii="Arial" w:hAnsi="Arial" w:cs="Arial"/>
                <w:color w:val="222222"/>
                <w:sz w:val="19"/>
                <w:szCs w:val="19"/>
              </w:rPr>
            </w:pPr>
          </w:p>
        </w:tc>
        <w:tc>
          <w:tcPr>
            <w:tcW w:w="0" w:type="auto"/>
            <w:shd w:val="clear" w:color="auto" w:fill="FFFFFF"/>
            <w:vAlign w:val="center"/>
            <w:hideMark/>
          </w:tcPr>
          <w:p w14:paraId="10272E77" w14:textId="77777777" w:rsidR="00DA5F0E" w:rsidRPr="00DA5F0E" w:rsidRDefault="00DA5F0E" w:rsidP="00DA5F0E">
            <w:pPr>
              <w:rPr>
                <w:rFonts w:ascii="Arial" w:hAnsi="Arial" w:cs="Arial"/>
                <w:color w:val="222222"/>
                <w:sz w:val="19"/>
                <w:szCs w:val="19"/>
              </w:rPr>
            </w:pPr>
            <w:hyperlink r:id="rId13" w:tgtFrame="_blank" w:history="1">
              <w:r w:rsidRPr="00DA5F0E">
                <w:rPr>
                  <w:rFonts w:ascii="Arial" w:hAnsi="Arial" w:cs="Arial"/>
                  <w:color w:val="1155CC"/>
                  <w:sz w:val="19"/>
                  <w:szCs w:val="19"/>
                  <w:u w:val="single"/>
                </w:rPr>
                <w:t>Similar articles</w:t>
              </w:r>
            </w:hyperlink>
          </w:p>
        </w:tc>
      </w:tr>
    </w:tbl>
    <w:p w14:paraId="69458D26" w14:textId="77777777" w:rsidR="00DA5F0E" w:rsidRPr="00DA5F0E" w:rsidRDefault="00DA5F0E" w:rsidP="00DA5F0E">
      <w:pPr>
        <w:rPr>
          <w:vanish/>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204"/>
        <w:gridCol w:w="10092"/>
      </w:tblGrid>
      <w:tr w:rsidR="00DA5F0E" w:rsidRPr="00DA5F0E" w14:paraId="1AE2FD7B" w14:textId="77777777" w:rsidTr="00DA5F0E">
        <w:trPr>
          <w:tblCellSpacing w:w="15" w:type="dxa"/>
        </w:trPr>
        <w:tc>
          <w:tcPr>
            <w:tcW w:w="150" w:type="dxa"/>
            <w:shd w:val="clear" w:color="auto" w:fill="FFFFFF"/>
            <w:noWrap/>
            <w:hideMark/>
          </w:tcPr>
          <w:p w14:paraId="2C44EC5B"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4.</w:t>
            </w:r>
          </w:p>
        </w:tc>
        <w:tc>
          <w:tcPr>
            <w:tcW w:w="0" w:type="auto"/>
            <w:shd w:val="clear" w:color="auto" w:fill="FFFFFF"/>
            <w:hideMark/>
          </w:tcPr>
          <w:p w14:paraId="6B2C3B11" w14:textId="77777777" w:rsidR="00DA5F0E" w:rsidRPr="00DA5F0E" w:rsidRDefault="00DA5F0E" w:rsidP="00DA5F0E">
            <w:pPr>
              <w:rPr>
                <w:rFonts w:ascii="Arial" w:hAnsi="Arial" w:cs="Arial"/>
                <w:color w:val="222222"/>
                <w:sz w:val="19"/>
                <w:szCs w:val="19"/>
              </w:rPr>
            </w:pPr>
            <w:hyperlink r:id="rId14" w:tgtFrame="_blank" w:history="1">
              <w:r w:rsidRPr="00DA5F0E">
                <w:rPr>
                  <w:rFonts w:ascii="Arial" w:hAnsi="Arial" w:cs="Arial"/>
                  <w:color w:val="1155CC"/>
                  <w:sz w:val="19"/>
                  <w:szCs w:val="19"/>
                  <w:u w:val="single"/>
                </w:rPr>
                <w:t>Empathy and burnout: an analytic cross-sectional study among nurses and nursing students.</w:t>
              </w:r>
            </w:hyperlink>
          </w:p>
        </w:tc>
      </w:tr>
      <w:tr w:rsidR="00DA5F0E" w:rsidRPr="00DA5F0E" w14:paraId="38921C10" w14:textId="77777777" w:rsidTr="00DA5F0E">
        <w:trPr>
          <w:tblCellSpacing w:w="15" w:type="dxa"/>
        </w:trPr>
        <w:tc>
          <w:tcPr>
            <w:tcW w:w="150" w:type="dxa"/>
            <w:shd w:val="clear" w:color="auto" w:fill="FFFFFF"/>
            <w:hideMark/>
          </w:tcPr>
          <w:p w14:paraId="1123065E"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07B7FDD9" w14:textId="77777777" w:rsidR="00DA5F0E" w:rsidRPr="00DA5F0E" w:rsidRDefault="00DA5F0E" w:rsidP="00DA5F0E">
            <w:pPr>
              <w:rPr>
                <w:rFonts w:ascii="Arial" w:hAnsi="Arial" w:cs="Arial"/>
                <w:color w:val="222222"/>
                <w:sz w:val="19"/>
                <w:szCs w:val="19"/>
                <w:lang w:val="es-US"/>
              </w:rPr>
            </w:pPr>
            <w:r w:rsidRPr="00DA5F0E">
              <w:rPr>
                <w:rFonts w:ascii="Arial" w:hAnsi="Arial" w:cs="Arial"/>
                <w:color w:val="222222"/>
                <w:sz w:val="19"/>
                <w:szCs w:val="19"/>
                <w:lang w:val="es-US"/>
              </w:rPr>
              <w:t>Ferri P, Guerra E, Marcheselli L, Cunico L, Di Lorenzo R.</w:t>
            </w:r>
          </w:p>
        </w:tc>
      </w:tr>
      <w:tr w:rsidR="00DA5F0E" w:rsidRPr="00DA5F0E" w14:paraId="5C4CABF3" w14:textId="77777777" w:rsidTr="00DA5F0E">
        <w:trPr>
          <w:tblCellSpacing w:w="15" w:type="dxa"/>
        </w:trPr>
        <w:tc>
          <w:tcPr>
            <w:tcW w:w="150" w:type="dxa"/>
            <w:shd w:val="clear" w:color="auto" w:fill="FFFFFF"/>
            <w:hideMark/>
          </w:tcPr>
          <w:p w14:paraId="584B6E6C" w14:textId="77777777" w:rsidR="00DA5F0E" w:rsidRPr="00DA5F0E" w:rsidRDefault="00DA5F0E" w:rsidP="00DA5F0E">
            <w:pPr>
              <w:rPr>
                <w:rFonts w:ascii="Arial" w:hAnsi="Arial" w:cs="Arial"/>
                <w:color w:val="222222"/>
                <w:sz w:val="19"/>
                <w:szCs w:val="19"/>
                <w:lang w:val="es-US"/>
              </w:rPr>
            </w:pPr>
          </w:p>
        </w:tc>
        <w:tc>
          <w:tcPr>
            <w:tcW w:w="0" w:type="auto"/>
            <w:shd w:val="clear" w:color="auto" w:fill="FFFFFF"/>
            <w:hideMark/>
          </w:tcPr>
          <w:p w14:paraId="60D8128E"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Acta Biomed. 2015 Sep 9;86 Suppl 2:104-15.</w:t>
            </w:r>
          </w:p>
        </w:tc>
      </w:tr>
      <w:tr w:rsidR="00DA5F0E" w:rsidRPr="00DA5F0E" w14:paraId="0786EE27" w14:textId="77777777" w:rsidTr="00DA5F0E">
        <w:trPr>
          <w:tblCellSpacing w:w="15" w:type="dxa"/>
        </w:trPr>
        <w:tc>
          <w:tcPr>
            <w:tcW w:w="150" w:type="dxa"/>
            <w:shd w:val="clear" w:color="auto" w:fill="FFFFFF"/>
            <w:hideMark/>
          </w:tcPr>
          <w:p w14:paraId="046D655E"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73D683B0"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PMID: 26629665 [PubMed - indexed for MEDLINE]</w:t>
            </w:r>
          </w:p>
        </w:tc>
      </w:tr>
      <w:tr w:rsidR="00DA5F0E" w:rsidRPr="00DA5F0E" w14:paraId="321100DD" w14:textId="77777777" w:rsidTr="00DA5F0E">
        <w:trPr>
          <w:tblCellSpacing w:w="15" w:type="dxa"/>
        </w:trPr>
        <w:tc>
          <w:tcPr>
            <w:tcW w:w="150" w:type="dxa"/>
            <w:shd w:val="clear" w:color="auto" w:fill="FFFFFF"/>
            <w:hideMark/>
          </w:tcPr>
          <w:p w14:paraId="5E6B0158" w14:textId="77777777" w:rsidR="00DA5F0E" w:rsidRPr="00DA5F0E" w:rsidRDefault="00DA5F0E" w:rsidP="00DA5F0E">
            <w:pPr>
              <w:rPr>
                <w:rFonts w:ascii="Arial" w:hAnsi="Arial" w:cs="Arial"/>
                <w:color w:val="222222"/>
                <w:sz w:val="19"/>
                <w:szCs w:val="19"/>
              </w:rPr>
            </w:pPr>
          </w:p>
        </w:tc>
        <w:tc>
          <w:tcPr>
            <w:tcW w:w="0" w:type="auto"/>
            <w:shd w:val="clear" w:color="auto" w:fill="FFFFFF"/>
            <w:vAlign w:val="center"/>
            <w:hideMark/>
          </w:tcPr>
          <w:p w14:paraId="4A1F6921" w14:textId="77777777" w:rsidR="00DA5F0E" w:rsidRPr="00DA5F0E" w:rsidRDefault="00DA5F0E" w:rsidP="00DA5F0E">
            <w:pPr>
              <w:rPr>
                <w:rFonts w:ascii="Arial" w:hAnsi="Arial" w:cs="Arial"/>
                <w:color w:val="222222"/>
                <w:sz w:val="19"/>
                <w:szCs w:val="19"/>
              </w:rPr>
            </w:pPr>
            <w:hyperlink r:id="rId15" w:tgtFrame="_blank" w:history="1">
              <w:r w:rsidRPr="00DA5F0E">
                <w:rPr>
                  <w:rFonts w:ascii="Arial" w:hAnsi="Arial" w:cs="Arial"/>
                  <w:color w:val="1155CC"/>
                  <w:sz w:val="19"/>
                  <w:szCs w:val="19"/>
                  <w:u w:val="single"/>
                </w:rPr>
                <w:t>Similar articles</w:t>
              </w:r>
            </w:hyperlink>
          </w:p>
        </w:tc>
      </w:tr>
    </w:tbl>
    <w:p w14:paraId="515AEB03" w14:textId="77777777" w:rsidR="00DA5F0E" w:rsidRPr="00DA5F0E" w:rsidRDefault="00DA5F0E" w:rsidP="00DA5F0E">
      <w:pPr>
        <w:rPr>
          <w:vanish/>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204"/>
        <w:gridCol w:w="10092"/>
      </w:tblGrid>
      <w:tr w:rsidR="00DA5F0E" w:rsidRPr="00DA5F0E" w14:paraId="400240BE" w14:textId="77777777" w:rsidTr="00DA5F0E">
        <w:trPr>
          <w:tblCellSpacing w:w="15" w:type="dxa"/>
        </w:trPr>
        <w:tc>
          <w:tcPr>
            <w:tcW w:w="150" w:type="dxa"/>
            <w:shd w:val="clear" w:color="auto" w:fill="FFFFFF"/>
            <w:noWrap/>
            <w:hideMark/>
          </w:tcPr>
          <w:p w14:paraId="27F6ABEE"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5.</w:t>
            </w:r>
          </w:p>
        </w:tc>
        <w:tc>
          <w:tcPr>
            <w:tcW w:w="0" w:type="auto"/>
            <w:shd w:val="clear" w:color="auto" w:fill="FFFFFF"/>
            <w:hideMark/>
          </w:tcPr>
          <w:p w14:paraId="3D2E9B22" w14:textId="77777777" w:rsidR="00DA5F0E" w:rsidRPr="00DA5F0E" w:rsidRDefault="00DA5F0E" w:rsidP="00DA5F0E">
            <w:pPr>
              <w:rPr>
                <w:rFonts w:ascii="Arial" w:hAnsi="Arial" w:cs="Arial"/>
                <w:color w:val="222222"/>
                <w:sz w:val="19"/>
                <w:szCs w:val="19"/>
              </w:rPr>
            </w:pPr>
            <w:hyperlink r:id="rId16" w:tgtFrame="_blank" w:history="1">
              <w:r w:rsidRPr="00DA5F0E">
                <w:rPr>
                  <w:rFonts w:ascii="Arial" w:hAnsi="Arial" w:cs="Arial"/>
                  <w:color w:val="1155CC"/>
                  <w:sz w:val="19"/>
                  <w:szCs w:val="19"/>
                  <w:u w:val="single"/>
                </w:rPr>
                <w:t>The factorial validity of the Maslach Burnout Inventory-Student Survey in China.</w:t>
              </w:r>
            </w:hyperlink>
          </w:p>
        </w:tc>
      </w:tr>
      <w:tr w:rsidR="00DA5F0E" w:rsidRPr="00DA5F0E" w14:paraId="4CBFE857" w14:textId="77777777" w:rsidTr="00DA5F0E">
        <w:trPr>
          <w:tblCellSpacing w:w="15" w:type="dxa"/>
        </w:trPr>
        <w:tc>
          <w:tcPr>
            <w:tcW w:w="150" w:type="dxa"/>
            <w:shd w:val="clear" w:color="auto" w:fill="FFFFFF"/>
            <w:hideMark/>
          </w:tcPr>
          <w:p w14:paraId="317A8740"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44A36E01"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Hu Q, Schaufeli WB.</w:t>
            </w:r>
          </w:p>
        </w:tc>
      </w:tr>
      <w:tr w:rsidR="00DA5F0E" w:rsidRPr="00DA5F0E" w14:paraId="48FBB51B" w14:textId="77777777" w:rsidTr="00DA5F0E">
        <w:trPr>
          <w:tblCellSpacing w:w="15" w:type="dxa"/>
        </w:trPr>
        <w:tc>
          <w:tcPr>
            <w:tcW w:w="150" w:type="dxa"/>
            <w:shd w:val="clear" w:color="auto" w:fill="FFFFFF"/>
            <w:hideMark/>
          </w:tcPr>
          <w:p w14:paraId="7941327C"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553AB9EE"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Psychol Rep. 2009 Oct;105(2):394-408.</w:t>
            </w:r>
          </w:p>
        </w:tc>
      </w:tr>
      <w:tr w:rsidR="00DA5F0E" w:rsidRPr="00DA5F0E" w14:paraId="09A176D4" w14:textId="77777777" w:rsidTr="00DA5F0E">
        <w:trPr>
          <w:tblCellSpacing w:w="15" w:type="dxa"/>
        </w:trPr>
        <w:tc>
          <w:tcPr>
            <w:tcW w:w="150" w:type="dxa"/>
            <w:shd w:val="clear" w:color="auto" w:fill="FFFFFF"/>
            <w:hideMark/>
          </w:tcPr>
          <w:p w14:paraId="7B5F97E2"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1D52B975"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PMID: 19928601 [PubMed - indexed for MEDLINE]</w:t>
            </w:r>
          </w:p>
        </w:tc>
      </w:tr>
      <w:tr w:rsidR="00DA5F0E" w:rsidRPr="00DA5F0E" w14:paraId="0AB9F852" w14:textId="77777777" w:rsidTr="00DA5F0E">
        <w:trPr>
          <w:tblCellSpacing w:w="15" w:type="dxa"/>
        </w:trPr>
        <w:tc>
          <w:tcPr>
            <w:tcW w:w="150" w:type="dxa"/>
            <w:shd w:val="clear" w:color="auto" w:fill="FFFFFF"/>
            <w:hideMark/>
          </w:tcPr>
          <w:p w14:paraId="125854C5" w14:textId="77777777" w:rsidR="00DA5F0E" w:rsidRPr="00DA5F0E" w:rsidRDefault="00DA5F0E" w:rsidP="00DA5F0E">
            <w:pPr>
              <w:rPr>
                <w:rFonts w:ascii="Arial" w:hAnsi="Arial" w:cs="Arial"/>
                <w:color w:val="222222"/>
                <w:sz w:val="19"/>
                <w:szCs w:val="19"/>
              </w:rPr>
            </w:pPr>
          </w:p>
        </w:tc>
        <w:tc>
          <w:tcPr>
            <w:tcW w:w="0" w:type="auto"/>
            <w:shd w:val="clear" w:color="auto" w:fill="FFFFFF"/>
            <w:vAlign w:val="center"/>
            <w:hideMark/>
          </w:tcPr>
          <w:p w14:paraId="61B8D46B" w14:textId="77777777" w:rsidR="00DA5F0E" w:rsidRPr="00DA5F0E" w:rsidRDefault="00DA5F0E" w:rsidP="00DA5F0E">
            <w:pPr>
              <w:rPr>
                <w:rFonts w:ascii="Arial" w:hAnsi="Arial" w:cs="Arial"/>
                <w:color w:val="222222"/>
                <w:sz w:val="19"/>
                <w:szCs w:val="19"/>
              </w:rPr>
            </w:pPr>
            <w:hyperlink r:id="rId17" w:tgtFrame="_blank" w:history="1">
              <w:r w:rsidRPr="00DA5F0E">
                <w:rPr>
                  <w:rFonts w:ascii="Arial" w:hAnsi="Arial" w:cs="Arial"/>
                  <w:color w:val="1155CC"/>
                  <w:sz w:val="19"/>
                  <w:szCs w:val="19"/>
                  <w:u w:val="single"/>
                </w:rPr>
                <w:t>Similar articles</w:t>
              </w:r>
            </w:hyperlink>
          </w:p>
        </w:tc>
      </w:tr>
    </w:tbl>
    <w:p w14:paraId="1B782766" w14:textId="77777777" w:rsidR="00DA5F0E" w:rsidRPr="00DA5F0E" w:rsidRDefault="00DA5F0E" w:rsidP="00DA5F0E">
      <w:pPr>
        <w:rPr>
          <w:vanish/>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204"/>
        <w:gridCol w:w="10092"/>
      </w:tblGrid>
      <w:tr w:rsidR="00DA5F0E" w:rsidRPr="00DA5F0E" w14:paraId="05529714" w14:textId="77777777" w:rsidTr="00DA5F0E">
        <w:trPr>
          <w:tblCellSpacing w:w="15" w:type="dxa"/>
        </w:trPr>
        <w:tc>
          <w:tcPr>
            <w:tcW w:w="150" w:type="dxa"/>
            <w:shd w:val="clear" w:color="auto" w:fill="FFFFFF"/>
            <w:noWrap/>
            <w:hideMark/>
          </w:tcPr>
          <w:p w14:paraId="6B8C4413"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6.</w:t>
            </w:r>
          </w:p>
        </w:tc>
        <w:tc>
          <w:tcPr>
            <w:tcW w:w="0" w:type="auto"/>
            <w:shd w:val="clear" w:color="auto" w:fill="FFFFFF"/>
            <w:hideMark/>
          </w:tcPr>
          <w:p w14:paraId="7F1C8CCD" w14:textId="77777777" w:rsidR="00DA5F0E" w:rsidRPr="00DA5F0E" w:rsidRDefault="00DA5F0E" w:rsidP="00DA5F0E">
            <w:pPr>
              <w:rPr>
                <w:rFonts w:ascii="Arial" w:hAnsi="Arial" w:cs="Arial"/>
                <w:color w:val="222222"/>
                <w:sz w:val="19"/>
                <w:szCs w:val="19"/>
              </w:rPr>
            </w:pPr>
            <w:hyperlink r:id="rId18" w:tgtFrame="_blank" w:history="1">
              <w:r w:rsidRPr="00DA5F0E">
                <w:rPr>
                  <w:rFonts w:ascii="Arial" w:hAnsi="Arial" w:cs="Arial"/>
                  <w:color w:val="1155CC"/>
                  <w:sz w:val="19"/>
                  <w:szCs w:val="19"/>
                  <w:u w:val="single"/>
                </w:rPr>
                <w:t>A study of stress and burnout in nursing students in Hong Kong: a questionnaire survey.</w:t>
              </w:r>
            </w:hyperlink>
          </w:p>
        </w:tc>
      </w:tr>
      <w:tr w:rsidR="00DA5F0E" w:rsidRPr="00DA5F0E" w14:paraId="7358BB5B" w14:textId="77777777" w:rsidTr="00DA5F0E">
        <w:trPr>
          <w:tblCellSpacing w:w="15" w:type="dxa"/>
        </w:trPr>
        <w:tc>
          <w:tcPr>
            <w:tcW w:w="150" w:type="dxa"/>
            <w:shd w:val="clear" w:color="auto" w:fill="FFFFFF"/>
            <w:hideMark/>
          </w:tcPr>
          <w:p w14:paraId="4C7A7E75"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12521E15"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Watson R, Deary I, Thompson D, Li G.</w:t>
            </w:r>
          </w:p>
        </w:tc>
      </w:tr>
      <w:tr w:rsidR="00DA5F0E" w:rsidRPr="00DA5F0E" w14:paraId="0E8F64FE" w14:textId="77777777" w:rsidTr="00DA5F0E">
        <w:trPr>
          <w:tblCellSpacing w:w="15" w:type="dxa"/>
        </w:trPr>
        <w:tc>
          <w:tcPr>
            <w:tcW w:w="150" w:type="dxa"/>
            <w:shd w:val="clear" w:color="auto" w:fill="FFFFFF"/>
            <w:hideMark/>
          </w:tcPr>
          <w:p w14:paraId="2E1886F3"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7DFDD989"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Int J Nurs Stud. 2008 Oct;45(10):1534-42. doi: 10.1016/j.ijnurstu.2007.11.003. Epub 2008 Jan 31.</w:t>
            </w:r>
          </w:p>
        </w:tc>
      </w:tr>
      <w:tr w:rsidR="00DA5F0E" w:rsidRPr="00DA5F0E" w14:paraId="2A49EDF1" w14:textId="77777777" w:rsidTr="00DA5F0E">
        <w:trPr>
          <w:tblCellSpacing w:w="15" w:type="dxa"/>
        </w:trPr>
        <w:tc>
          <w:tcPr>
            <w:tcW w:w="150" w:type="dxa"/>
            <w:shd w:val="clear" w:color="auto" w:fill="FFFFFF"/>
            <w:hideMark/>
          </w:tcPr>
          <w:p w14:paraId="2E222071"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6E43636B"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PMID: 18241870 [PubMed - indexed for MEDLINE]</w:t>
            </w:r>
          </w:p>
        </w:tc>
      </w:tr>
      <w:tr w:rsidR="00DA5F0E" w:rsidRPr="00DA5F0E" w14:paraId="3D79ACCB" w14:textId="77777777" w:rsidTr="00DA5F0E">
        <w:trPr>
          <w:tblCellSpacing w:w="15" w:type="dxa"/>
        </w:trPr>
        <w:tc>
          <w:tcPr>
            <w:tcW w:w="150" w:type="dxa"/>
            <w:shd w:val="clear" w:color="auto" w:fill="FFFFFF"/>
            <w:hideMark/>
          </w:tcPr>
          <w:p w14:paraId="713A09F1" w14:textId="77777777" w:rsidR="00DA5F0E" w:rsidRPr="00DA5F0E" w:rsidRDefault="00DA5F0E" w:rsidP="00DA5F0E">
            <w:pPr>
              <w:rPr>
                <w:rFonts w:ascii="Arial" w:hAnsi="Arial" w:cs="Arial"/>
                <w:color w:val="222222"/>
                <w:sz w:val="19"/>
                <w:szCs w:val="19"/>
              </w:rPr>
            </w:pPr>
          </w:p>
        </w:tc>
        <w:tc>
          <w:tcPr>
            <w:tcW w:w="0" w:type="auto"/>
            <w:shd w:val="clear" w:color="auto" w:fill="FFFFFF"/>
            <w:vAlign w:val="center"/>
            <w:hideMark/>
          </w:tcPr>
          <w:p w14:paraId="5A9C691F" w14:textId="77777777" w:rsidR="00DA5F0E" w:rsidRPr="00DA5F0E" w:rsidRDefault="00DA5F0E" w:rsidP="00DA5F0E">
            <w:pPr>
              <w:rPr>
                <w:rFonts w:ascii="Arial" w:hAnsi="Arial" w:cs="Arial"/>
                <w:color w:val="222222"/>
                <w:sz w:val="19"/>
                <w:szCs w:val="19"/>
              </w:rPr>
            </w:pPr>
            <w:hyperlink r:id="rId19" w:tgtFrame="_blank" w:history="1">
              <w:r w:rsidRPr="00DA5F0E">
                <w:rPr>
                  <w:rFonts w:ascii="Arial" w:hAnsi="Arial" w:cs="Arial"/>
                  <w:color w:val="1155CC"/>
                  <w:sz w:val="19"/>
                  <w:szCs w:val="19"/>
                  <w:u w:val="single"/>
                </w:rPr>
                <w:t>Similar articles</w:t>
              </w:r>
            </w:hyperlink>
          </w:p>
        </w:tc>
      </w:tr>
    </w:tbl>
    <w:p w14:paraId="7FE6BC1D" w14:textId="77777777" w:rsidR="00DA5F0E" w:rsidRPr="00DA5F0E" w:rsidRDefault="00DA5F0E" w:rsidP="00DA5F0E">
      <w:pPr>
        <w:rPr>
          <w:vanish/>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204"/>
        <w:gridCol w:w="10092"/>
      </w:tblGrid>
      <w:tr w:rsidR="00DA5F0E" w:rsidRPr="00DA5F0E" w14:paraId="42CE3499" w14:textId="77777777" w:rsidTr="00DA5F0E">
        <w:trPr>
          <w:tblCellSpacing w:w="15" w:type="dxa"/>
        </w:trPr>
        <w:tc>
          <w:tcPr>
            <w:tcW w:w="150" w:type="dxa"/>
            <w:shd w:val="clear" w:color="auto" w:fill="FFFFFF"/>
            <w:noWrap/>
            <w:hideMark/>
          </w:tcPr>
          <w:p w14:paraId="51CB929B"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7.</w:t>
            </w:r>
          </w:p>
        </w:tc>
        <w:tc>
          <w:tcPr>
            <w:tcW w:w="0" w:type="auto"/>
            <w:shd w:val="clear" w:color="auto" w:fill="FFFFFF"/>
            <w:hideMark/>
          </w:tcPr>
          <w:p w14:paraId="09C417B5" w14:textId="77777777" w:rsidR="00DA5F0E" w:rsidRPr="00DA5F0E" w:rsidRDefault="00DA5F0E" w:rsidP="00DA5F0E">
            <w:pPr>
              <w:rPr>
                <w:rFonts w:ascii="Arial" w:hAnsi="Arial" w:cs="Arial"/>
                <w:color w:val="222222"/>
                <w:sz w:val="19"/>
                <w:szCs w:val="19"/>
              </w:rPr>
            </w:pPr>
            <w:hyperlink r:id="rId20" w:tgtFrame="_blank" w:history="1">
              <w:r w:rsidRPr="00DA5F0E">
                <w:rPr>
                  <w:rFonts w:ascii="Arial" w:hAnsi="Arial" w:cs="Arial"/>
                  <w:color w:val="1155CC"/>
                  <w:sz w:val="19"/>
                  <w:szCs w:val="19"/>
                  <w:u w:val="single"/>
                </w:rPr>
                <w:t>Recreational music-making: an integrative group intervention for reducing burnout and improving mood states in first year associate degree nursing students: insights and economic impact.</w:t>
              </w:r>
            </w:hyperlink>
          </w:p>
        </w:tc>
      </w:tr>
      <w:tr w:rsidR="00DA5F0E" w:rsidRPr="00DA5F0E" w14:paraId="2F49DC24" w14:textId="77777777" w:rsidTr="00DA5F0E">
        <w:trPr>
          <w:tblCellSpacing w:w="15" w:type="dxa"/>
        </w:trPr>
        <w:tc>
          <w:tcPr>
            <w:tcW w:w="150" w:type="dxa"/>
            <w:shd w:val="clear" w:color="auto" w:fill="FFFFFF"/>
            <w:hideMark/>
          </w:tcPr>
          <w:p w14:paraId="7BC4B41C"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443E90E8"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Bittman BB, Snyder C, Bruhn KT, Liebfreid F, Stevens CK, Westengard J, Umbach PO.</w:t>
            </w:r>
          </w:p>
        </w:tc>
      </w:tr>
      <w:tr w:rsidR="00DA5F0E" w:rsidRPr="00DA5F0E" w14:paraId="24A8E98B" w14:textId="77777777" w:rsidTr="00DA5F0E">
        <w:trPr>
          <w:tblCellSpacing w:w="15" w:type="dxa"/>
        </w:trPr>
        <w:tc>
          <w:tcPr>
            <w:tcW w:w="150" w:type="dxa"/>
            <w:shd w:val="clear" w:color="auto" w:fill="FFFFFF"/>
            <w:hideMark/>
          </w:tcPr>
          <w:p w14:paraId="3F8F0BF9"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6DCB2074"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Int J Nurs Educ Scholarsh. 2004;1:Article12. Epub 2004 Jul 9.</w:t>
            </w:r>
          </w:p>
        </w:tc>
      </w:tr>
      <w:tr w:rsidR="00DA5F0E" w:rsidRPr="00DA5F0E" w14:paraId="622B545A" w14:textId="77777777" w:rsidTr="00DA5F0E">
        <w:trPr>
          <w:tblCellSpacing w:w="15" w:type="dxa"/>
        </w:trPr>
        <w:tc>
          <w:tcPr>
            <w:tcW w:w="150" w:type="dxa"/>
            <w:shd w:val="clear" w:color="auto" w:fill="FFFFFF"/>
            <w:hideMark/>
          </w:tcPr>
          <w:p w14:paraId="7F144672" w14:textId="77777777" w:rsidR="00DA5F0E" w:rsidRPr="00DA5F0E" w:rsidRDefault="00DA5F0E" w:rsidP="00DA5F0E">
            <w:pPr>
              <w:rPr>
                <w:rFonts w:ascii="Arial" w:hAnsi="Arial" w:cs="Arial"/>
                <w:color w:val="222222"/>
                <w:sz w:val="19"/>
                <w:szCs w:val="19"/>
              </w:rPr>
            </w:pPr>
          </w:p>
        </w:tc>
        <w:tc>
          <w:tcPr>
            <w:tcW w:w="0" w:type="auto"/>
            <w:shd w:val="clear" w:color="auto" w:fill="FFFFFF"/>
            <w:hideMark/>
          </w:tcPr>
          <w:p w14:paraId="47DF7228" w14:textId="77777777" w:rsidR="00DA5F0E" w:rsidRPr="00DA5F0E" w:rsidRDefault="00DA5F0E" w:rsidP="00DA5F0E">
            <w:pPr>
              <w:rPr>
                <w:rFonts w:ascii="Arial" w:hAnsi="Arial" w:cs="Arial"/>
                <w:color w:val="222222"/>
                <w:sz w:val="19"/>
                <w:szCs w:val="19"/>
              </w:rPr>
            </w:pPr>
            <w:r w:rsidRPr="00DA5F0E">
              <w:rPr>
                <w:rFonts w:ascii="Arial" w:hAnsi="Arial" w:cs="Arial"/>
                <w:color w:val="222222"/>
                <w:sz w:val="19"/>
                <w:szCs w:val="19"/>
              </w:rPr>
              <w:t>PMID: 16646877 [PubMed - indexed for MEDLINE]</w:t>
            </w:r>
          </w:p>
        </w:tc>
      </w:tr>
    </w:tbl>
    <w:p w14:paraId="6A333080" w14:textId="16E5BB22" w:rsidR="008E7F0F" w:rsidRDefault="008E7F0F" w:rsidP="008E7F0F">
      <w:pPr>
        <w:pStyle w:val="NormalWeb"/>
        <w:shd w:val="clear" w:color="auto" w:fill="FFFFFF"/>
        <w:spacing w:before="240" w:beforeAutospacing="0" w:after="240" w:afterAutospacing="0"/>
        <w:rPr>
          <w:color w:val="111111"/>
          <w:sz w:val="17"/>
          <w:szCs w:val="17"/>
        </w:rPr>
      </w:pPr>
      <w:r w:rsidRPr="00252A9A">
        <w:rPr>
          <w:color w:val="111111"/>
          <w:sz w:val="22"/>
          <w:szCs w:val="22"/>
        </w:rPr>
        <w:br/>
      </w:r>
      <w:r>
        <w:rPr>
          <w:color w:val="111111"/>
          <w:sz w:val="17"/>
          <w:szCs w:val="17"/>
        </w:rPr>
        <w:br/>
        <w:t>(6) Writing. Is the manuscript well written, grammatically correct, free of spelling errors, cohesive, and logically organized? Are conclusions stated  clearly? Do the author(s) appropriately reference primary and secondary sources using the APA publication manual?</w:t>
      </w:r>
    </w:p>
    <w:p w14:paraId="26D7A898" w14:textId="77777777" w:rsidR="008E7F0F" w:rsidRDefault="008E7F0F" w:rsidP="008E7F0F">
      <w:pPr>
        <w:pStyle w:val="NormalWeb"/>
        <w:shd w:val="clear" w:color="auto" w:fill="FFFFFF"/>
        <w:spacing w:before="240" w:beforeAutospacing="0" w:after="240" w:afterAutospacing="0"/>
        <w:rPr>
          <w:rFonts w:eastAsia="Calibri"/>
        </w:rPr>
      </w:pPr>
      <w:r>
        <w:rPr>
          <w:rFonts w:eastAsia="Calibri"/>
        </w:rPr>
        <w:t>If the authors wish to publish this study in English, the prose needs significant editing for grammar, suntax, and style.  One example:</w:t>
      </w:r>
    </w:p>
    <w:p w14:paraId="75BA8BA7" w14:textId="059044F6" w:rsidR="00FC3BE8" w:rsidRDefault="008E7F0F" w:rsidP="00FC3BE8">
      <w:pPr>
        <w:pStyle w:val="NormalWeb"/>
        <w:shd w:val="clear" w:color="auto" w:fill="FFFFFF"/>
        <w:spacing w:before="240" w:beforeAutospacing="0" w:after="240" w:afterAutospacing="0"/>
        <w:ind w:left="720" w:right="720"/>
        <w:rPr>
          <w:rFonts w:eastAsia="Calibri"/>
        </w:rPr>
      </w:pPr>
      <w:r w:rsidRPr="00B33A7D">
        <w:rPr>
          <w:rFonts w:eastAsia="Calibri"/>
        </w:rPr>
        <w:lastRenderedPageBreak/>
        <w:t>Thus, as stress outcomes to health of the undergraduate and postgraduate students, we stand out:</w:t>
      </w:r>
      <w:r w:rsidRPr="00B33A7D">
        <w:t xml:space="preserve"> </w:t>
      </w:r>
      <w:r w:rsidRPr="00B33A7D">
        <w:rPr>
          <w:rFonts w:eastAsia="Calibri"/>
        </w:rPr>
        <w:t>the decrease</w:t>
      </w:r>
      <w:r>
        <w:rPr>
          <w:rFonts w:eastAsia="Calibri"/>
        </w:rPr>
        <w:t>d</w:t>
      </w:r>
      <w:r w:rsidRPr="00B33A7D">
        <w:rPr>
          <w:rFonts w:eastAsia="Calibri"/>
        </w:rPr>
        <w:t xml:space="preserve"> academic performance and patient satisfaction (Divaris et al., 2012), increase</w:t>
      </w:r>
      <w:r>
        <w:rPr>
          <w:rFonts w:eastAsia="Calibri"/>
        </w:rPr>
        <w:t>d</w:t>
      </w:r>
      <w:r w:rsidRPr="00B33A7D">
        <w:rPr>
          <w:rFonts w:eastAsia="Calibri"/>
        </w:rPr>
        <w:t xml:space="preserve"> Depressive Symptoms (Yusoff et al., 2013; Moreira &amp; Furegato, 2013), and decrease</w:t>
      </w:r>
      <w:r>
        <w:rPr>
          <w:rFonts w:eastAsia="Calibri"/>
        </w:rPr>
        <w:t>d</w:t>
      </w:r>
      <w:r w:rsidRPr="00B33A7D">
        <w:rPr>
          <w:rFonts w:eastAsia="Calibri"/>
        </w:rPr>
        <w:t xml:space="preserve"> self-esteem levels (Lo, 2002; Juth et al., 2011).</w:t>
      </w:r>
    </w:p>
    <w:p w14:paraId="4E869E87" w14:textId="4AFF10B1" w:rsidR="008E7F0F" w:rsidRDefault="002B34C4" w:rsidP="008E7F0F">
      <w:pPr>
        <w:pStyle w:val="NormalWeb"/>
        <w:shd w:val="clear" w:color="auto" w:fill="FFFFFF"/>
        <w:spacing w:before="240" w:beforeAutospacing="0" w:after="240" w:afterAutospacing="0"/>
        <w:ind w:right="720"/>
        <w:rPr>
          <w:rFonts w:eastAsia="Calibri"/>
        </w:rPr>
      </w:pPr>
      <w:r>
        <w:rPr>
          <w:rFonts w:eastAsia="Calibri"/>
        </w:rPr>
        <w:t>Better</w:t>
      </w:r>
    </w:p>
    <w:p w14:paraId="10EE80AD" w14:textId="77777777" w:rsidR="00FC3BE8" w:rsidRDefault="002B34C4" w:rsidP="00FC3BE8">
      <w:pPr>
        <w:pStyle w:val="NormalWeb"/>
        <w:shd w:val="clear" w:color="auto" w:fill="FFFFFF"/>
        <w:spacing w:before="240" w:beforeAutospacing="0" w:after="240" w:afterAutospacing="0"/>
        <w:ind w:left="720" w:right="720"/>
        <w:rPr>
          <w:rFonts w:eastAsia="Calibri"/>
        </w:rPr>
      </w:pPr>
      <w:r>
        <w:rPr>
          <w:rFonts w:eastAsia="Calibri"/>
        </w:rPr>
        <w:t xml:space="preserve">Stress-related negative </w:t>
      </w:r>
      <w:r w:rsidR="008E7F0F">
        <w:rPr>
          <w:rFonts w:eastAsia="Calibri"/>
        </w:rPr>
        <w:t>outcomes in under graduate and postgraduate students</w:t>
      </w:r>
      <w:r>
        <w:rPr>
          <w:rFonts w:eastAsia="Calibri"/>
        </w:rPr>
        <w:t xml:space="preserve"> include: decreased academic performance and patient satisfaction (Divaris et al., 2012), increased depressive symptoms (Yasoff et al., 2014; Moreira &amp; Furegato, 2013), and decreased self-esteem (Lo, 2002; Juth et al., 2011).</w:t>
      </w:r>
      <w:r w:rsidR="00FC3BE8">
        <w:rPr>
          <w:rFonts w:eastAsia="Calibri"/>
        </w:rPr>
        <w:t xml:space="preserve">  </w:t>
      </w:r>
    </w:p>
    <w:p w14:paraId="6BB38EB7" w14:textId="0967CA1B" w:rsidR="00FC3BE8" w:rsidRDefault="00FC3BE8" w:rsidP="00FC3BE8">
      <w:pPr>
        <w:pStyle w:val="NormalWeb"/>
        <w:shd w:val="clear" w:color="auto" w:fill="FFFFFF"/>
        <w:spacing w:before="240" w:beforeAutospacing="0" w:after="240" w:afterAutospacing="0"/>
        <w:ind w:left="720" w:right="720"/>
        <w:rPr>
          <w:rFonts w:eastAsia="Calibri"/>
        </w:rPr>
      </w:pPr>
      <w:r>
        <w:rPr>
          <w:rFonts w:eastAsia="Calibri"/>
        </w:rPr>
        <w:t>Additionally, decimals in English should not be presented with commas, i.e., “1,89” should read “1.89.”</w:t>
      </w:r>
    </w:p>
    <w:p w14:paraId="6DC127BA" w14:textId="12F8A480" w:rsidR="008906BC" w:rsidRDefault="008906BC" w:rsidP="008906BC">
      <w:pPr>
        <w:pStyle w:val="NormalWeb"/>
        <w:shd w:val="clear" w:color="auto" w:fill="FFFFFF"/>
        <w:spacing w:before="240" w:beforeAutospacing="0" w:after="240" w:afterAutospacing="0"/>
        <w:ind w:right="720"/>
        <w:rPr>
          <w:rFonts w:eastAsia="Calibri"/>
        </w:rPr>
      </w:pPr>
      <w:r>
        <w:rPr>
          <w:rFonts w:eastAsia="Calibri"/>
        </w:rPr>
        <w:t>The authors may wish to submit the manuscript in Portuguese.</w:t>
      </w:r>
    </w:p>
    <w:p w14:paraId="07F164E1" w14:textId="77777777" w:rsidR="00FC3BE8" w:rsidRDefault="00FC3BE8" w:rsidP="00FC3BE8">
      <w:pPr>
        <w:pStyle w:val="NormalWeb"/>
        <w:shd w:val="clear" w:color="auto" w:fill="FFFFFF"/>
        <w:spacing w:before="240" w:beforeAutospacing="0" w:after="240" w:afterAutospacing="0"/>
        <w:ind w:left="720" w:right="720"/>
        <w:rPr>
          <w:rFonts w:eastAsia="Calibri"/>
        </w:rPr>
      </w:pPr>
    </w:p>
    <w:p w14:paraId="2DF2C55D" w14:textId="300C6B82" w:rsidR="008E7F0F" w:rsidRDefault="008E7F0F" w:rsidP="00FC3BE8">
      <w:pPr>
        <w:pStyle w:val="NormalWeb"/>
        <w:shd w:val="clear" w:color="auto" w:fill="FFFFFF"/>
        <w:spacing w:before="240" w:beforeAutospacing="0" w:after="240" w:afterAutospacing="0"/>
        <w:ind w:left="720" w:right="720"/>
        <w:rPr>
          <w:color w:val="111111"/>
          <w:sz w:val="17"/>
          <w:szCs w:val="17"/>
        </w:rPr>
      </w:pPr>
      <w:r>
        <w:rPr>
          <w:color w:val="111111"/>
          <w:sz w:val="17"/>
          <w:szCs w:val="17"/>
        </w:rPr>
        <w:t>(6) There are other papers by Interame</w:t>
      </w:r>
      <w:r w:rsidR="005D0AAE">
        <w:rPr>
          <w:color w:val="111111"/>
          <w:sz w:val="17"/>
          <w:szCs w:val="17"/>
        </w:rPr>
        <w:t xml:space="preserve">rican authors, mentioned in my </w:t>
      </w:r>
      <w:r>
        <w:rPr>
          <w:color w:val="111111"/>
          <w:sz w:val="17"/>
          <w:szCs w:val="17"/>
        </w:rPr>
        <w:t>additional comments, which are pertinent and might be cited from this manuscript.</w:t>
      </w:r>
    </w:p>
    <w:p w14:paraId="0DC0FD73" w14:textId="1B565678" w:rsidR="00694F39" w:rsidRDefault="00694F39" w:rsidP="00694F39">
      <w:pPr>
        <w:pStyle w:val="NormalWeb"/>
        <w:shd w:val="clear" w:color="auto" w:fill="FFFFFF"/>
        <w:spacing w:before="240" w:beforeAutospacing="0" w:after="240" w:afterAutospacing="0"/>
        <w:ind w:right="720"/>
        <w:rPr>
          <w:color w:val="111111"/>
          <w:sz w:val="17"/>
          <w:szCs w:val="17"/>
        </w:rPr>
      </w:pPr>
      <w:r>
        <w:rPr>
          <w:color w:val="111111"/>
        </w:rPr>
        <w:t xml:space="preserve">I did not see relevant articles in </w:t>
      </w:r>
      <w:r>
        <w:rPr>
          <w:i/>
          <w:color w:val="111111"/>
        </w:rPr>
        <w:t>RIP</w:t>
      </w:r>
      <w:r>
        <w:rPr>
          <w:color w:val="111111"/>
        </w:rPr>
        <w:t>.  I noted suggestions from other sources above.</w:t>
      </w:r>
    </w:p>
    <w:p w14:paraId="7F5D5C94" w14:textId="5A3FFD8D" w:rsidR="008E7F0F" w:rsidRDefault="008E7F0F" w:rsidP="008E7F0F">
      <w:pPr>
        <w:tabs>
          <w:tab w:val="left" w:pos="720"/>
        </w:tabs>
      </w:pPr>
    </w:p>
    <w:p w14:paraId="63EF00C2" w14:textId="73549441" w:rsidR="00694F39" w:rsidRDefault="00694F39" w:rsidP="008E7F0F">
      <w:pPr>
        <w:tabs>
          <w:tab w:val="left" w:pos="720"/>
        </w:tabs>
      </w:pPr>
      <w:r>
        <w:t xml:space="preserve">Thank you for the opportunity to review this interesting paper.  The language barrier complicates the literature review.  </w:t>
      </w:r>
      <w:r w:rsidR="003C3116">
        <w:t>I note, however, that the authors’ English is considerably better than my Portuguese.  I believe the manuscript in his publishable after considerable revision.</w:t>
      </w:r>
    </w:p>
    <w:p w14:paraId="0EC87827" w14:textId="486D7B22" w:rsidR="003C3116" w:rsidRDefault="003C3116" w:rsidP="008E7F0F">
      <w:pPr>
        <w:tabs>
          <w:tab w:val="left" w:pos="720"/>
        </w:tabs>
      </w:pPr>
    </w:p>
    <w:p w14:paraId="2B19974D" w14:textId="77777777" w:rsidR="003C3116" w:rsidRDefault="003C3116" w:rsidP="008E7F0F">
      <w:pPr>
        <w:tabs>
          <w:tab w:val="left" w:pos="720"/>
        </w:tabs>
      </w:pPr>
    </w:p>
    <w:p w14:paraId="2A708371" w14:textId="5EC1B768" w:rsidR="008E7F0F" w:rsidRDefault="008E7F0F" w:rsidP="008E7F0F">
      <w:pPr>
        <w:tabs>
          <w:tab w:val="left" w:pos="720"/>
        </w:tabs>
      </w:pPr>
    </w:p>
    <w:p w14:paraId="6B0E0800" w14:textId="77777777" w:rsidR="00BB5453" w:rsidRDefault="00BB5453" w:rsidP="00BB5453">
      <w:pPr>
        <w:ind w:left="-5"/>
      </w:pPr>
      <w:r>
        <w:t xml:space="preserve">Yours sincerely, </w:t>
      </w:r>
    </w:p>
    <w:p w14:paraId="1455E55C" w14:textId="77777777" w:rsidR="00BB5453" w:rsidRDefault="00BB5453" w:rsidP="00BB5453">
      <w:pPr>
        <w:spacing w:line="259" w:lineRule="auto"/>
        <w:ind w:left="-1"/>
      </w:pPr>
      <w:r>
        <w:rPr>
          <w:noProof/>
        </w:rPr>
        <w:drawing>
          <wp:inline distT="0" distB="0" distL="0" distR="0" wp14:anchorId="67573DBB" wp14:editId="18E821CD">
            <wp:extent cx="1291590" cy="582930"/>
            <wp:effectExtent l="0" t="0" r="0" b="0"/>
            <wp:docPr id="260" name="Picture 260"/>
            <wp:cNvGraphicFramePr/>
            <a:graphic xmlns:a="http://schemas.openxmlformats.org/drawingml/2006/main">
              <a:graphicData uri="http://schemas.openxmlformats.org/drawingml/2006/picture">
                <pic:pic xmlns:pic="http://schemas.openxmlformats.org/drawingml/2006/picture">
                  <pic:nvPicPr>
                    <pic:cNvPr id="260" name="Picture 260"/>
                    <pic:cNvPicPr/>
                  </pic:nvPicPr>
                  <pic:blipFill>
                    <a:blip r:embed="rId21"/>
                    <a:stretch>
                      <a:fillRect/>
                    </a:stretch>
                  </pic:blipFill>
                  <pic:spPr>
                    <a:xfrm>
                      <a:off x="0" y="0"/>
                      <a:ext cx="1291590" cy="582930"/>
                    </a:xfrm>
                    <a:prstGeom prst="rect">
                      <a:avLst/>
                    </a:prstGeom>
                  </pic:spPr>
                </pic:pic>
              </a:graphicData>
            </a:graphic>
          </wp:inline>
        </w:drawing>
      </w:r>
      <w:r>
        <w:t xml:space="preserve"> </w:t>
      </w:r>
    </w:p>
    <w:p w14:paraId="3E4CA98D" w14:textId="77777777" w:rsidR="00BB5453" w:rsidRDefault="00BB5453" w:rsidP="00BB5453">
      <w:pPr>
        <w:ind w:left="-5"/>
      </w:pPr>
      <w:r>
        <w:t xml:space="preserve">Michael H. Campbell, PhD, CPsychol, AFBPsS </w:t>
      </w:r>
    </w:p>
    <w:p w14:paraId="1E1169BB" w14:textId="77777777" w:rsidR="00BB5453" w:rsidRDefault="00BB5453" w:rsidP="00BB5453">
      <w:pPr>
        <w:ind w:left="-5"/>
      </w:pPr>
      <w:r>
        <w:t xml:space="preserve">Lecturer in Behavioural Science/Psychology </w:t>
      </w:r>
    </w:p>
    <w:p w14:paraId="1D11E6CE" w14:textId="77777777" w:rsidR="00BB5453" w:rsidRDefault="00BB5453" w:rsidP="00BB5453">
      <w:pPr>
        <w:ind w:left="-5"/>
      </w:pPr>
      <w:r>
        <w:t xml:space="preserve">Chair, Institutional Review Board </w:t>
      </w:r>
    </w:p>
    <w:p w14:paraId="52D02555" w14:textId="77777777" w:rsidR="00BB5453" w:rsidRDefault="00BB5453" w:rsidP="00BB5453">
      <w:pPr>
        <w:ind w:left="-5"/>
      </w:pPr>
      <w:r>
        <w:t xml:space="preserve">Chair, HIV and AIDS Response Programme—Cave Hill Campus </w:t>
      </w:r>
    </w:p>
    <w:p w14:paraId="16350613" w14:textId="77777777" w:rsidR="00BB5453" w:rsidRDefault="00BB5453" w:rsidP="00BB5453">
      <w:pPr>
        <w:ind w:left="-5"/>
      </w:pPr>
      <w:r>
        <w:t xml:space="preserve">Licensed Psychologist (Florida) </w:t>
      </w:r>
    </w:p>
    <w:p w14:paraId="0B36B25D" w14:textId="77777777" w:rsidR="00BB5453" w:rsidRDefault="00BB5453" w:rsidP="00BB5453">
      <w:pPr>
        <w:ind w:left="-5"/>
      </w:pPr>
      <w:r>
        <w:t xml:space="preserve">Registered Psychologist (Barbados) </w:t>
      </w:r>
    </w:p>
    <w:p w14:paraId="4C655ABF" w14:textId="77777777" w:rsidR="00BB5453" w:rsidRDefault="00BB5453" w:rsidP="00BB5453">
      <w:pPr>
        <w:ind w:left="-5"/>
      </w:pPr>
      <w:r>
        <w:t xml:space="preserve">Chartered Psychologist (UK) </w:t>
      </w:r>
    </w:p>
    <w:p w14:paraId="48A60392" w14:textId="00085C3B" w:rsidR="00BB5453" w:rsidRDefault="00BB5453" w:rsidP="008E7F0F">
      <w:pPr>
        <w:tabs>
          <w:tab w:val="left" w:pos="720"/>
        </w:tabs>
      </w:pPr>
    </w:p>
    <w:p w14:paraId="5BC6F975" w14:textId="77777777" w:rsidR="00BB5453" w:rsidRPr="008E7F0F" w:rsidRDefault="00BB5453" w:rsidP="008E7F0F">
      <w:pPr>
        <w:tabs>
          <w:tab w:val="left" w:pos="720"/>
        </w:tabs>
      </w:pPr>
    </w:p>
    <w:sectPr w:rsidR="00BB5453" w:rsidRPr="008E7F0F" w:rsidSect="003A3287">
      <w:headerReference w:type="first" r:id="rId22"/>
      <w:footerReference w:type="first" r:id="rId23"/>
      <w:pgSz w:w="12240" w:h="15840" w:code="1"/>
      <w:pgMar w:top="1080" w:right="864" w:bottom="72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24386" w14:textId="77777777" w:rsidR="008706FC" w:rsidRDefault="008706FC">
      <w:r>
        <w:separator/>
      </w:r>
    </w:p>
  </w:endnote>
  <w:endnote w:type="continuationSeparator" w:id="0">
    <w:p w14:paraId="14224387" w14:textId="77777777" w:rsidR="008706FC" w:rsidRDefault="0087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Franklin Gothic Demi">
    <w:altName w:val="Franklin Gothic Demi"/>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2438D" w14:textId="77777777" w:rsidR="00205A66" w:rsidRDefault="00EF6DF0">
    <w:r>
      <w:rPr>
        <w:noProof/>
        <w:lang w:val="en-GB" w:eastAsia="en-GB"/>
      </w:rPr>
      <mc:AlternateContent>
        <mc:Choice Requires="wps">
          <w:drawing>
            <wp:anchor distT="0" distB="0" distL="114300" distR="114300" simplePos="0" relativeHeight="251658240" behindDoc="0" locked="0" layoutInCell="1" allowOverlap="1" wp14:anchorId="1422439E" wp14:editId="1422439F">
              <wp:simplePos x="0" y="0"/>
              <wp:positionH relativeFrom="column">
                <wp:posOffset>-9525</wp:posOffset>
              </wp:positionH>
              <wp:positionV relativeFrom="paragraph">
                <wp:posOffset>142240</wp:posOffset>
              </wp:positionV>
              <wp:extent cx="6428740" cy="0"/>
              <wp:effectExtent l="9525" t="8890" r="10160" b="1016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874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90A69"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1.2pt" to="505.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RcsFAIAACg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" strokecolor="blue"/>
          </w:pict>
        </mc:Fallback>
      </mc:AlternateContent>
    </w:r>
  </w:p>
  <w:tbl>
    <w:tblPr>
      <w:tblW w:w="0" w:type="auto"/>
      <w:jc w:val="center"/>
      <w:tblLook w:val="01E0" w:firstRow="1" w:lastRow="1" w:firstColumn="1" w:lastColumn="1" w:noHBand="0" w:noVBand="0"/>
    </w:tblPr>
    <w:tblGrid>
      <w:gridCol w:w="4742"/>
      <w:gridCol w:w="4742"/>
    </w:tblGrid>
    <w:tr w:rsidR="00205A66" w:rsidRPr="00FA4209" w14:paraId="14224398" w14:textId="77777777">
      <w:trPr>
        <w:trHeight w:val="811"/>
        <w:jc w:val="center"/>
      </w:trPr>
      <w:tc>
        <w:tcPr>
          <w:tcW w:w="4742" w:type="dxa"/>
        </w:tcPr>
        <w:p w14:paraId="1422438E" w14:textId="77777777" w:rsidR="00205A66" w:rsidRPr="007850B2" w:rsidRDefault="00205A66" w:rsidP="00747569">
          <w:pPr>
            <w:pStyle w:val="Footer"/>
            <w:jc w:val="center"/>
            <w:rPr>
              <w:rFonts w:ascii="Arial" w:hAnsi="Arial" w:cs="Arial"/>
              <w:b/>
              <w:sz w:val="16"/>
              <w:szCs w:val="16"/>
            </w:rPr>
          </w:pPr>
          <w:r w:rsidRPr="007850B2">
            <w:rPr>
              <w:rFonts w:ascii="Arial" w:hAnsi="Arial" w:cs="Arial"/>
              <w:b/>
              <w:sz w:val="16"/>
              <w:szCs w:val="16"/>
            </w:rPr>
            <w:t>PRE-CLINICAL, Cave Hill Campus</w:t>
          </w:r>
        </w:p>
        <w:p w14:paraId="1422438F" w14:textId="77777777" w:rsidR="00205A66" w:rsidRDefault="00205A66" w:rsidP="00747569">
          <w:pPr>
            <w:pStyle w:val="Footer"/>
            <w:ind w:firstLine="989"/>
            <w:rPr>
              <w:rFonts w:ascii="Arial" w:hAnsi="Arial" w:cs="Arial"/>
              <w:sz w:val="16"/>
              <w:szCs w:val="16"/>
            </w:rPr>
          </w:pPr>
          <w:r w:rsidRPr="007850B2">
            <w:rPr>
              <w:rFonts w:ascii="Arial" w:hAnsi="Arial" w:cs="Arial"/>
              <w:b/>
              <w:sz w:val="16"/>
              <w:szCs w:val="16"/>
            </w:rPr>
            <w:t>T</w:t>
          </w:r>
          <w:r>
            <w:rPr>
              <w:rFonts w:ascii="Arial" w:hAnsi="Arial" w:cs="Arial"/>
              <w:b/>
              <w:sz w:val="16"/>
              <w:szCs w:val="16"/>
            </w:rPr>
            <w:t>EL</w:t>
          </w:r>
          <w:r>
            <w:rPr>
              <w:rFonts w:ascii="Arial" w:hAnsi="Arial" w:cs="Arial"/>
              <w:sz w:val="16"/>
              <w:szCs w:val="16"/>
            </w:rPr>
            <w:t>.: (246) 417-4694 or 417-</w:t>
          </w:r>
          <w:r w:rsidRPr="007850B2">
            <w:rPr>
              <w:rFonts w:ascii="Arial" w:hAnsi="Arial" w:cs="Arial"/>
              <w:sz w:val="16"/>
              <w:szCs w:val="16"/>
            </w:rPr>
            <w:t>4703</w:t>
          </w:r>
        </w:p>
        <w:p w14:paraId="14224390" w14:textId="77777777" w:rsidR="00205A66" w:rsidRDefault="00205A66" w:rsidP="00747569">
          <w:pPr>
            <w:pStyle w:val="Footer"/>
            <w:ind w:firstLine="989"/>
            <w:rPr>
              <w:rFonts w:ascii="Arial" w:hAnsi="Arial" w:cs="Arial"/>
              <w:sz w:val="16"/>
              <w:szCs w:val="16"/>
            </w:rPr>
          </w:pPr>
          <w:r w:rsidRPr="007850B2">
            <w:rPr>
              <w:rFonts w:ascii="Arial" w:hAnsi="Arial" w:cs="Arial"/>
              <w:b/>
              <w:sz w:val="16"/>
              <w:szCs w:val="16"/>
            </w:rPr>
            <w:t>PBX</w:t>
          </w:r>
          <w:r w:rsidRPr="007850B2">
            <w:rPr>
              <w:rFonts w:ascii="Arial" w:hAnsi="Arial" w:cs="Arial"/>
              <w:sz w:val="16"/>
              <w:szCs w:val="16"/>
            </w:rPr>
            <w:t>: (246) 417-4000</w:t>
          </w:r>
        </w:p>
        <w:p w14:paraId="14224391" w14:textId="77777777" w:rsidR="00205A66" w:rsidRDefault="00205A66" w:rsidP="00747569">
          <w:pPr>
            <w:pStyle w:val="Footer"/>
            <w:ind w:firstLine="989"/>
            <w:rPr>
              <w:rFonts w:ascii="Arial" w:hAnsi="Arial" w:cs="Arial"/>
              <w:sz w:val="16"/>
              <w:szCs w:val="16"/>
            </w:rPr>
          </w:pPr>
          <w:r w:rsidRPr="007850B2">
            <w:rPr>
              <w:rFonts w:ascii="Arial" w:hAnsi="Arial" w:cs="Arial"/>
              <w:b/>
              <w:sz w:val="16"/>
              <w:szCs w:val="16"/>
            </w:rPr>
            <w:t>F</w:t>
          </w:r>
          <w:r>
            <w:rPr>
              <w:rFonts w:ascii="Arial" w:hAnsi="Arial" w:cs="Arial"/>
              <w:b/>
              <w:sz w:val="16"/>
              <w:szCs w:val="16"/>
            </w:rPr>
            <w:t>AX</w:t>
          </w:r>
          <w:r w:rsidRPr="007850B2">
            <w:rPr>
              <w:rFonts w:ascii="Arial" w:hAnsi="Arial" w:cs="Arial"/>
              <w:sz w:val="16"/>
              <w:szCs w:val="16"/>
            </w:rPr>
            <w:t>: (246) 438-9170</w:t>
          </w:r>
        </w:p>
        <w:p w14:paraId="14224392" w14:textId="77777777" w:rsidR="00205A66" w:rsidRPr="00FA4209" w:rsidRDefault="00205A66" w:rsidP="00747569">
          <w:pPr>
            <w:pStyle w:val="Footer"/>
            <w:ind w:firstLine="989"/>
          </w:pPr>
          <w:r w:rsidRPr="007850B2">
            <w:rPr>
              <w:rFonts w:ascii="Arial" w:hAnsi="Arial" w:cs="Arial"/>
              <w:b/>
              <w:sz w:val="16"/>
              <w:szCs w:val="16"/>
            </w:rPr>
            <w:t>Email</w:t>
          </w:r>
          <w:r>
            <w:rPr>
              <w:rFonts w:ascii="Arial" w:hAnsi="Arial" w:cs="Arial"/>
              <w:sz w:val="16"/>
              <w:szCs w:val="16"/>
            </w:rPr>
            <w:t xml:space="preserve">: </w:t>
          </w:r>
          <w:hyperlink r:id="rId1" w:history="1">
            <w:r w:rsidRPr="002E683C">
              <w:rPr>
                <w:rStyle w:val="Hyperlink"/>
                <w:rFonts w:ascii="Arial" w:hAnsi="Arial" w:cs="Arial"/>
                <w:sz w:val="15"/>
                <w:szCs w:val="15"/>
              </w:rPr>
              <w:t>fms@cavehill.uwi.edu</w:t>
            </w:r>
          </w:hyperlink>
        </w:p>
      </w:tc>
      <w:tc>
        <w:tcPr>
          <w:tcW w:w="4742" w:type="dxa"/>
        </w:tcPr>
        <w:p w14:paraId="14224393" w14:textId="77777777" w:rsidR="00205A66" w:rsidRPr="007850B2" w:rsidRDefault="00205A66" w:rsidP="00747569">
          <w:pPr>
            <w:pStyle w:val="Footer"/>
            <w:jc w:val="center"/>
            <w:rPr>
              <w:rFonts w:ascii="Arial" w:hAnsi="Arial" w:cs="Arial"/>
              <w:b/>
              <w:sz w:val="16"/>
              <w:szCs w:val="16"/>
            </w:rPr>
          </w:pPr>
          <w:r w:rsidRPr="007850B2">
            <w:rPr>
              <w:rFonts w:ascii="Arial" w:hAnsi="Arial" w:cs="Arial"/>
              <w:b/>
              <w:sz w:val="16"/>
              <w:szCs w:val="16"/>
            </w:rPr>
            <w:t xml:space="preserve">CLINICAL, </w:t>
          </w:r>
          <w:smartTag w:uri="urn:schemas-microsoft-com:office:smarttags" w:element="place">
            <w:smartTag w:uri="urn:schemas-microsoft-com:office:smarttags" w:element="PlaceName">
              <w:r w:rsidRPr="007850B2">
                <w:rPr>
                  <w:rFonts w:ascii="Arial" w:hAnsi="Arial" w:cs="Arial"/>
                  <w:b/>
                  <w:sz w:val="16"/>
                  <w:szCs w:val="16"/>
                </w:rPr>
                <w:t>Queen</w:t>
              </w:r>
            </w:smartTag>
            <w:r w:rsidRPr="007850B2">
              <w:rPr>
                <w:rFonts w:ascii="Arial" w:hAnsi="Arial" w:cs="Arial"/>
                <w:b/>
                <w:sz w:val="16"/>
                <w:szCs w:val="16"/>
              </w:rPr>
              <w:t xml:space="preserve"> </w:t>
            </w:r>
            <w:smartTag w:uri="urn:schemas-microsoft-com:office:smarttags" w:element="PlaceName">
              <w:r w:rsidRPr="007850B2">
                <w:rPr>
                  <w:rFonts w:ascii="Arial" w:hAnsi="Arial" w:cs="Arial"/>
                  <w:b/>
                  <w:sz w:val="16"/>
                  <w:szCs w:val="16"/>
                </w:rPr>
                <w:t>Elizabeth</w:t>
              </w:r>
            </w:smartTag>
            <w:r w:rsidRPr="007850B2">
              <w:rPr>
                <w:rFonts w:ascii="Arial" w:hAnsi="Arial" w:cs="Arial"/>
                <w:b/>
                <w:sz w:val="16"/>
                <w:szCs w:val="16"/>
              </w:rPr>
              <w:t xml:space="preserve"> </w:t>
            </w:r>
            <w:smartTag w:uri="urn:schemas-microsoft-com:office:smarttags" w:element="PlaceName">
              <w:r w:rsidRPr="007850B2">
                <w:rPr>
                  <w:rFonts w:ascii="Arial" w:hAnsi="Arial" w:cs="Arial"/>
                  <w:b/>
                  <w:sz w:val="16"/>
                  <w:szCs w:val="16"/>
                </w:rPr>
                <w:t>Hospital</w:t>
              </w:r>
            </w:smartTag>
          </w:smartTag>
        </w:p>
        <w:p w14:paraId="14224394" w14:textId="77777777" w:rsidR="00205A66" w:rsidRDefault="00205A66" w:rsidP="00747569">
          <w:pPr>
            <w:pStyle w:val="Footer"/>
            <w:ind w:firstLine="882"/>
            <w:rPr>
              <w:rFonts w:ascii="Arial" w:hAnsi="Arial" w:cs="Arial"/>
              <w:sz w:val="16"/>
              <w:szCs w:val="16"/>
            </w:rPr>
          </w:pPr>
          <w:r w:rsidRPr="007850B2">
            <w:rPr>
              <w:rFonts w:ascii="Arial" w:hAnsi="Arial" w:cs="Arial"/>
              <w:b/>
              <w:sz w:val="16"/>
              <w:szCs w:val="16"/>
            </w:rPr>
            <w:t>T</w:t>
          </w:r>
          <w:r>
            <w:rPr>
              <w:rFonts w:ascii="Arial" w:hAnsi="Arial" w:cs="Arial"/>
              <w:b/>
              <w:sz w:val="16"/>
              <w:szCs w:val="16"/>
            </w:rPr>
            <w:t>EL</w:t>
          </w:r>
          <w:r w:rsidRPr="007850B2">
            <w:rPr>
              <w:rFonts w:ascii="Arial" w:hAnsi="Arial" w:cs="Arial"/>
              <w:sz w:val="16"/>
              <w:szCs w:val="16"/>
            </w:rPr>
            <w:t>.: (246) 429-5112 or 437-8335</w:t>
          </w:r>
        </w:p>
        <w:p w14:paraId="14224395" w14:textId="77777777" w:rsidR="00205A66" w:rsidRDefault="00205A66" w:rsidP="00747569">
          <w:pPr>
            <w:pStyle w:val="Footer"/>
            <w:ind w:firstLine="882"/>
            <w:rPr>
              <w:rFonts w:ascii="Arial" w:hAnsi="Arial" w:cs="Arial"/>
              <w:sz w:val="16"/>
              <w:szCs w:val="16"/>
            </w:rPr>
          </w:pPr>
          <w:r w:rsidRPr="007850B2">
            <w:rPr>
              <w:rFonts w:ascii="Arial" w:hAnsi="Arial" w:cs="Arial"/>
              <w:b/>
              <w:sz w:val="16"/>
              <w:szCs w:val="16"/>
            </w:rPr>
            <w:t>PBX</w:t>
          </w:r>
          <w:r w:rsidRPr="007850B2">
            <w:rPr>
              <w:rFonts w:ascii="Arial" w:hAnsi="Arial" w:cs="Arial"/>
              <w:sz w:val="16"/>
              <w:szCs w:val="16"/>
            </w:rPr>
            <w:t>: (246) 436-6450 Ext: 6229/6239</w:t>
          </w:r>
        </w:p>
        <w:p w14:paraId="14224396" w14:textId="77777777" w:rsidR="00205A66" w:rsidRDefault="00205A66" w:rsidP="00747569">
          <w:pPr>
            <w:pStyle w:val="Footer"/>
            <w:ind w:firstLine="882"/>
            <w:rPr>
              <w:rFonts w:ascii="Arial" w:hAnsi="Arial" w:cs="Arial"/>
              <w:sz w:val="16"/>
              <w:szCs w:val="16"/>
            </w:rPr>
          </w:pPr>
        </w:p>
        <w:p w14:paraId="14224397" w14:textId="77777777" w:rsidR="00205A66" w:rsidRPr="00FA4209" w:rsidRDefault="00205A66" w:rsidP="00747569">
          <w:pPr>
            <w:pStyle w:val="Footer"/>
            <w:ind w:firstLine="882"/>
            <w:rPr>
              <w:rFonts w:ascii="Arial" w:hAnsi="Arial" w:cs="Arial"/>
              <w:sz w:val="15"/>
              <w:szCs w:val="15"/>
            </w:rPr>
          </w:pPr>
          <w:r w:rsidRPr="007850B2">
            <w:rPr>
              <w:rFonts w:ascii="Arial" w:hAnsi="Arial" w:cs="Arial"/>
              <w:b/>
              <w:sz w:val="16"/>
              <w:szCs w:val="16"/>
            </w:rPr>
            <w:t>Email</w:t>
          </w:r>
          <w:r>
            <w:rPr>
              <w:rFonts w:ascii="Arial" w:hAnsi="Arial" w:cs="Arial"/>
              <w:sz w:val="16"/>
              <w:szCs w:val="16"/>
            </w:rPr>
            <w:t>:</w:t>
          </w:r>
          <w:r w:rsidRPr="00FA4209">
            <w:rPr>
              <w:rFonts w:ascii="Arial" w:hAnsi="Arial" w:cs="Arial"/>
              <w:sz w:val="15"/>
              <w:szCs w:val="15"/>
            </w:rPr>
            <w:t xml:space="preserve"> </w:t>
          </w:r>
          <w:hyperlink r:id="rId2" w:history="1">
            <w:r w:rsidRPr="004C483E">
              <w:rPr>
                <w:rStyle w:val="Hyperlink"/>
                <w:rFonts w:ascii="Arial" w:hAnsi="Arial" w:cs="Arial"/>
                <w:sz w:val="15"/>
                <w:szCs w:val="15"/>
              </w:rPr>
              <w:t>fmsqeh@cavehill.uwi.edu</w:t>
            </w:r>
          </w:hyperlink>
        </w:p>
      </w:tc>
    </w:tr>
  </w:tbl>
  <w:p w14:paraId="14224399" w14:textId="77777777" w:rsidR="00205A66" w:rsidRDefault="00EF6DF0">
    <w:pPr>
      <w:pStyle w:val="Footer"/>
    </w:pPr>
    <w:r>
      <w:rPr>
        <w:noProof/>
        <w:lang w:val="en-GB" w:eastAsia="en-GB"/>
      </w:rPr>
      <mc:AlternateContent>
        <mc:Choice Requires="wps">
          <w:drawing>
            <wp:anchor distT="0" distB="0" distL="114300" distR="114300" simplePos="0" relativeHeight="251657216" behindDoc="0" locked="0" layoutInCell="1" allowOverlap="1" wp14:anchorId="142243A0" wp14:editId="142243A1">
              <wp:simplePos x="0" y="0"/>
              <wp:positionH relativeFrom="column">
                <wp:posOffset>-9525</wp:posOffset>
              </wp:positionH>
              <wp:positionV relativeFrom="paragraph">
                <wp:posOffset>40005</wp:posOffset>
              </wp:positionV>
              <wp:extent cx="6428740" cy="0"/>
              <wp:effectExtent l="9525" t="11430" r="10160" b="762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874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8009C"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15pt" to="505.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XjEw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" strokecolor="blu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24384" w14:textId="77777777" w:rsidR="008706FC" w:rsidRDefault="008706FC">
      <w:r>
        <w:separator/>
      </w:r>
    </w:p>
  </w:footnote>
  <w:footnote w:type="continuationSeparator" w:id="0">
    <w:p w14:paraId="14224385" w14:textId="77777777" w:rsidR="008706FC" w:rsidRDefault="00870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24388" w14:textId="77777777" w:rsidR="00205A66" w:rsidRDefault="00EF6DF0" w:rsidP="0008102F">
    <w:pPr>
      <w:spacing w:after="60"/>
      <w:ind w:firstLine="720"/>
      <w:jc w:val="center"/>
      <w:rPr>
        <w:b/>
        <w:bCs/>
        <w:color w:val="0000FF"/>
        <w:sz w:val="36"/>
        <w:szCs w:val="36"/>
      </w:rPr>
    </w:pPr>
    <w:r>
      <w:rPr>
        <w:noProof/>
        <w:lang w:val="en-GB" w:eastAsia="en-GB"/>
      </w:rPr>
      <w:drawing>
        <wp:anchor distT="0" distB="0" distL="114300" distR="114300" simplePos="0" relativeHeight="251659264" behindDoc="0" locked="0" layoutInCell="1" allowOverlap="1" wp14:anchorId="1422439A" wp14:editId="1422439B">
          <wp:simplePos x="0" y="0"/>
          <wp:positionH relativeFrom="column">
            <wp:posOffset>-253365</wp:posOffset>
          </wp:positionH>
          <wp:positionV relativeFrom="paragraph">
            <wp:posOffset>-99060</wp:posOffset>
          </wp:positionV>
          <wp:extent cx="748030" cy="1013460"/>
          <wp:effectExtent l="0" t="0" r="0" b="0"/>
          <wp:wrapSquare wrapText="bothSides"/>
          <wp:docPr id="17" name="Picture 17" descr="UW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WI3"/>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803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05A66">
      <w:rPr>
        <w:b/>
        <w:bCs/>
        <w:color w:val="0000FF"/>
        <w:sz w:val="40"/>
        <w:szCs w:val="40"/>
      </w:rPr>
      <w:t>THE UNIVERSITY OF THE WEST</w:t>
    </w:r>
    <w:r w:rsidR="00205A66" w:rsidRPr="001D0B40">
      <w:rPr>
        <w:b/>
        <w:bCs/>
        <w:color w:val="0000FF"/>
        <w:sz w:val="40"/>
        <w:szCs w:val="40"/>
      </w:rPr>
      <w:t xml:space="preserve"> INDIES</w:t>
    </w:r>
  </w:p>
  <w:p w14:paraId="14224389" w14:textId="77777777" w:rsidR="00205A66" w:rsidRPr="009D28CF" w:rsidRDefault="00205A66" w:rsidP="00FF728B">
    <w:pPr>
      <w:pStyle w:val="Heading4"/>
      <w:keepLines/>
      <w:spacing w:after="40"/>
      <w:ind w:firstLine="720"/>
      <w:jc w:val="center"/>
      <w:rPr>
        <w:rFonts w:ascii="Franklin Gothic Demi" w:hAnsi="Franklin Gothic Demi"/>
        <w:bCs/>
        <w:color w:val="0000FF"/>
        <w:spacing w:val="14"/>
        <w:kern w:val="24"/>
        <w:sz w:val="32"/>
        <w:szCs w:val="20"/>
      </w:rPr>
    </w:pPr>
    <w:r w:rsidRPr="009D28CF">
      <w:rPr>
        <w:rFonts w:ascii="Franklin Gothic Demi" w:hAnsi="Franklin Gothic Demi"/>
        <w:bCs/>
        <w:color w:val="0000FF"/>
        <w:spacing w:val="14"/>
        <w:kern w:val="24"/>
        <w:sz w:val="32"/>
        <w:szCs w:val="20"/>
      </w:rPr>
      <w:t>FACULTY OF MEDICAL SCIENCES</w:t>
    </w:r>
  </w:p>
  <w:p w14:paraId="1422438A" w14:textId="77777777" w:rsidR="00205A66" w:rsidRPr="009D28CF" w:rsidRDefault="00205A66" w:rsidP="0008102F">
    <w:pPr>
      <w:spacing w:after="40"/>
      <w:ind w:firstLine="720"/>
      <w:jc w:val="center"/>
      <w:rPr>
        <w:rFonts w:ascii="Franklin Gothic Medium" w:hAnsi="Franklin Gothic Medium"/>
        <w:bCs/>
        <w:color w:val="0000FF"/>
        <w:kern w:val="18"/>
        <w:sz w:val="22"/>
      </w:rPr>
    </w:pPr>
    <w:r w:rsidRPr="009D28CF">
      <w:rPr>
        <w:rFonts w:ascii="Franklin Gothic Medium" w:hAnsi="Franklin Gothic Medium"/>
        <w:bCs/>
        <w:color w:val="0000FF"/>
        <w:kern w:val="18"/>
        <w:sz w:val="22"/>
      </w:rPr>
      <w:t xml:space="preserve">CAVE HILL CAMPUS, </w:t>
    </w:r>
    <w:r w:rsidRPr="009D28CF">
      <w:rPr>
        <w:rFonts w:ascii="Franklin Gothic Medium" w:hAnsi="Franklin Gothic Medium"/>
        <w:bCs/>
        <w:i/>
        <w:color w:val="0000FF"/>
        <w:kern w:val="18"/>
        <w:sz w:val="22"/>
      </w:rPr>
      <w:t>and</w:t>
    </w:r>
    <w:r w:rsidRPr="009D28CF">
      <w:rPr>
        <w:rFonts w:ascii="Franklin Gothic Medium" w:hAnsi="Franklin Gothic Medium"/>
        <w:bCs/>
        <w:color w:val="0000FF"/>
        <w:kern w:val="18"/>
        <w:sz w:val="22"/>
      </w:rPr>
      <w:t xml:space="preserve"> QUEEN ELIZABETH HOSPITAL</w:t>
    </w:r>
  </w:p>
  <w:p w14:paraId="1422438B" w14:textId="77777777" w:rsidR="00205A66" w:rsidRPr="00421D0D" w:rsidRDefault="00205A66" w:rsidP="0008102F">
    <w:pPr>
      <w:spacing w:after="60"/>
      <w:ind w:firstLine="720"/>
      <w:jc w:val="center"/>
      <w:rPr>
        <w:rFonts w:ascii="Franklin Gothic Demi" w:hAnsi="Franklin Gothic Demi"/>
        <w:bCs/>
        <w:color w:val="0000FF"/>
        <w:sz w:val="22"/>
      </w:rPr>
    </w:pPr>
    <w:r w:rsidRPr="0008102F">
      <w:rPr>
        <w:rFonts w:ascii="Franklin Gothic Medium" w:hAnsi="Franklin Gothic Medium"/>
        <w:bCs/>
        <w:color w:val="0000FF"/>
        <w:sz w:val="22"/>
      </w:rPr>
      <w:t>BRIDGETOWN, BARBADOS</w:t>
    </w:r>
  </w:p>
  <w:p w14:paraId="1422438C" w14:textId="77777777" w:rsidR="00205A66" w:rsidRDefault="00EF6DF0">
    <w:pPr>
      <w:pStyle w:val="Header"/>
    </w:pPr>
    <w:r>
      <w:rPr>
        <w:noProof/>
        <w:lang w:val="en-GB" w:eastAsia="en-GB"/>
      </w:rPr>
      <mc:AlternateContent>
        <mc:Choice Requires="wps">
          <w:drawing>
            <wp:anchor distT="0" distB="0" distL="114300" distR="114300" simplePos="0" relativeHeight="251656192" behindDoc="1" locked="0" layoutInCell="1" allowOverlap="1" wp14:anchorId="1422439C" wp14:editId="1422439D">
              <wp:simplePos x="0" y="0"/>
              <wp:positionH relativeFrom="column">
                <wp:posOffset>0</wp:posOffset>
              </wp:positionH>
              <wp:positionV relativeFrom="paragraph">
                <wp:posOffset>57785</wp:posOffset>
              </wp:positionV>
              <wp:extent cx="6511290" cy="0"/>
              <wp:effectExtent l="9525" t="10160" r="13335" b="8890"/>
              <wp:wrapTight wrapText="bothSides">
                <wp:wrapPolygon edited="0">
                  <wp:start x="0" y="-2147483648"/>
                  <wp:lineTo x="0" y="-2147483648"/>
                  <wp:lineTo x="674" y="-2147483648"/>
                  <wp:lineTo x="674" y="-2147483648"/>
                  <wp:lineTo x="0" y="-2147483648"/>
                </wp:wrapPolygon>
              </wp:wrapTight>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42E46"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51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6FAIAACg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" strokecolor="blue">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35BCB"/>
    <w:multiLevelType w:val="hybridMultilevel"/>
    <w:tmpl w:val="9608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B6EDF"/>
    <w:multiLevelType w:val="hybridMultilevel"/>
    <w:tmpl w:val="84E47DA0"/>
    <w:lvl w:ilvl="0" w:tplc="90D8182E">
      <w:start w:val="1"/>
      <w:numFmt w:val="bullet"/>
      <w:lvlText w:val="▪"/>
      <w:lvlJc w:val="left"/>
      <w:pPr>
        <w:tabs>
          <w:tab w:val="num" w:pos="720"/>
        </w:tabs>
        <w:ind w:left="720" w:hanging="360"/>
      </w:pPr>
      <w:rPr>
        <w:rFonts w:ascii="Sylfaen" w:hAnsi="Sylfae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EC4148"/>
    <w:multiLevelType w:val="hybridMultilevel"/>
    <w:tmpl w:val="7D98A89C"/>
    <w:lvl w:ilvl="0" w:tplc="02C0F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6F"/>
    <w:rsid w:val="0003192B"/>
    <w:rsid w:val="000733ED"/>
    <w:rsid w:val="000764A3"/>
    <w:rsid w:val="0008102F"/>
    <w:rsid w:val="000C0141"/>
    <w:rsid w:val="000C27C2"/>
    <w:rsid w:val="00132EC1"/>
    <w:rsid w:val="0013639C"/>
    <w:rsid w:val="001870CD"/>
    <w:rsid w:val="001D0B40"/>
    <w:rsid w:val="0020011D"/>
    <w:rsid w:val="00205A66"/>
    <w:rsid w:val="00227005"/>
    <w:rsid w:val="00252A9A"/>
    <w:rsid w:val="00256D6C"/>
    <w:rsid w:val="00282865"/>
    <w:rsid w:val="002B34C4"/>
    <w:rsid w:val="002C4F67"/>
    <w:rsid w:val="002D7668"/>
    <w:rsid w:val="002E2E3A"/>
    <w:rsid w:val="003200E1"/>
    <w:rsid w:val="00342B63"/>
    <w:rsid w:val="00384235"/>
    <w:rsid w:val="00386181"/>
    <w:rsid w:val="003A3287"/>
    <w:rsid w:val="003A41C8"/>
    <w:rsid w:val="003C2E0F"/>
    <w:rsid w:val="003C3116"/>
    <w:rsid w:val="003C5125"/>
    <w:rsid w:val="003E5EDB"/>
    <w:rsid w:val="003E6F02"/>
    <w:rsid w:val="003F32A0"/>
    <w:rsid w:val="0041147F"/>
    <w:rsid w:val="00421D0D"/>
    <w:rsid w:val="00424BE4"/>
    <w:rsid w:val="0043523E"/>
    <w:rsid w:val="00440E08"/>
    <w:rsid w:val="00447F0F"/>
    <w:rsid w:val="00462696"/>
    <w:rsid w:val="00496F84"/>
    <w:rsid w:val="004D3DFB"/>
    <w:rsid w:val="005243AA"/>
    <w:rsid w:val="0055003B"/>
    <w:rsid w:val="00584CA1"/>
    <w:rsid w:val="00594F7A"/>
    <w:rsid w:val="005A20D6"/>
    <w:rsid w:val="005C2F75"/>
    <w:rsid w:val="005D0AAE"/>
    <w:rsid w:val="005F69AF"/>
    <w:rsid w:val="00614A6B"/>
    <w:rsid w:val="00663873"/>
    <w:rsid w:val="00694F39"/>
    <w:rsid w:val="006A090A"/>
    <w:rsid w:val="006F607E"/>
    <w:rsid w:val="0070124E"/>
    <w:rsid w:val="00712FF8"/>
    <w:rsid w:val="0072170E"/>
    <w:rsid w:val="00747569"/>
    <w:rsid w:val="00757B79"/>
    <w:rsid w:val="007850B2"/>
    <w:rsid w:val="007918D1"/>
    <w:rsid w:val="007E7828"/>
    <w:rsid w:val="00805E7F"/>
    <w:rsid w:val="00827998"/>
    <w:rsid w:val="00843B0D"/>
    <w:rsid w:val="008706FC"/>
    <w:rsid w:val="008906BC"/>
    <w:rsid w:val="008A2AE9"/>
    <w:rsid w:val="008E7F0F"/>
    <w:rsid w:val="008F536B"/>
    <w:rsid w:val="0092727D"/>
    <w:rsid w:val="00934E7E"/>
    <w:rsid w:val="00953D42"/>
    <w:rsid w:val="00964883"/>
    <w:rsid w:val="009C5F6C"/>
    <w:rsid w:val="009D28CF"/>
    <w:rsid w:val="00A215C6"/>
    <w:rsid w:val="00AA10B3"/>
    <w:rsid w:val="00AB4B8C"/>
    <w:rsid w:val="00B4711A"/>
    <w:rsid w:val="00B6543F"/>
    <w:rsid w:val="00B754B3"/>
    <w:rsid w:val="00B93891"/>
    <w:rsid w:val="00BB5453"/>
    <w:rsid w:val="00BB6C65"/>
    <w:rsid w:val="00BE0C46"/>
    <w:rsid w:val="00C11D39"/>
    <w:rsid w:val="00C21DD4"/>
    <w:rsid w:val="00C739DD"/>
    <w:rsid w:val="00C80A43"/>
    <w:rsid w:val="00C94E0F"/>
    <w:rsid w:val="00C951E3"/>
    <w:rsid w:val="00C96E31"/>
    <w:rsid w:val="00CA4659"/>
    <w:rsid w:val="00CB2B0C"/>
    <w:rsid w:val="00CD1004"/>
    <w:rsid w:val="00CD558F"/>
    <w:rsid w:val="00CF2648"/>
    <w:rsid w:val="00D00549"/>
    <w:rsid w:val="00D4120A"/>
    <w:rsid w:val="00D45090"/>
    <w:rsid w:val="00D479F9"/>
    <w:rsid w:val="00D53FAD"/>
    <w:rsid w:val="00D61895"/>
    <w:rsid w:val="00DA5F0E"/>
    <w:rsid w:val="00E0668A"/>
    <w:rsid w:val="00E54B6F"/>
    <w:rsid w:val="00E74C7B"/>
    <w:rsid w:val="00EA68F1"/>
    <w:rsid w:val="00EA7D19"/>
    <w:rsid w:val="00EB40AF"/>
    <w:rsid w:val="00ED2D8C"/>
    <w:rsid w:val="00EF6DF0"/>
    <w:rsid w:val="00F011B7"/>
    <w:rsid w:val="00F05DDB"/>
    <w:rsid w:val="00F11223"/>
    <w:rsid w:val="00F336BE"/>
    <w:rsid w:val="00F46CA2"/>
    <w:rsid w:val="00F71121"/>
    <w:rsid w:val="00F77411"/>
    <w:rsid w:val="00F90518"/>
    <w:rsid w:val="00FC0362"/>
    <w:rsid w:val="00FC3BE8"/>
    <w:rsid w:val="00FD5212"/>
    <w:rsid w:val="00FF1D4E"/>
    <w:rsid w:val="00FF7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6145"/>
    <o:shapelayout v:ext="edit">
      <o:idmap v:ext="edit" data="1"/>
    </o:shapelayout>
  </w:shapeDefaults>
  <w:decimalSymbol w:val="."/>
  <w:listSeparator w:val=","/>
  <w14:docId w14:val="14224380"/>
  <w15:docId w15:val="{A477D8F7-31DA-4AB0-AF58-E871749B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850B2"/>
    <w:rPr>
      <w:sz w:val="24"/>
      <w:szCs w:val="24"/>
      <w:lang w:val="en-US" w:eastAsia="en-US"/>
    </w:rPr>
  </w:style>
  <w:style w:type="paragraph" w:styleId="Heading4">
    <w:name w:val="heading 4"/>
    <w:basedOn w:val="Normal"/>
    <w:next w:val="Normal"/>
    <w:link w:val="Heading4Char"/>
    <w:qFormat/>
    <w:rsid w:val="00E54B6F"/>
    <w:pPr>
      <w:widowControl w:val="0"/>
      <w:autoSpaceDE w:val="0"/>
      <w:autoSpaceDN w:val="0"/>
      <w:adjustRightInd w:val="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4B6F"/>
    <w:pPr>
      <w:tabs>
        <w:tab w:val="center" w:pos="4320"/>
        <w:tab w:val="right" w:pos="8640"/>
      </w:tabs>
    </w:pPr>
  </w:style>
  <w:style w:type="paragraph" w:styleId="Footer">
    <w:name w:val="footer"/>
    <w:basedOn w:val="Normal"/>
    <w:rsid w:val="00E54B6F"/>
    <w:pPr>
      <w:tabs>
        <w:tab w:val="center" w:pos="4320"/>
        <w:tab w:val="right" w:pos="8640"/>
      </w:tabs>
    </w:pPr>
  </w:style>
  <w:style w:type="character" w:customStyle="1" w:styleId="Heading4Char">
    <w:name w:val="Heading 4 Char"/>
    <w:link w:val="Heading4"/>
    <w:semiHidden/>
    <w:locked/>
    <w:rsid w:val="00E54B6F"/>
    <w:rPr>
      <w:sz w:val="24"/>
      <w:szCs w:val="24"/>
      <w:lang w:val="en-US" w:eastAsia="en-US" w:bidi="ar-SA"/>
    </w:rPr>
  </w:style>
  <w:style w:type="character" w:styleId="Hyperlink">
    <w:name w:val="Hyperlink"/>
    <w:rsid w:val="007850B2"/>
    <w:rPr>
      <w:color w:val="0000FF"/>
      <w:u w:val="single"/>
    </w:rPr>
  </w:style>
  <w:style w:type="paragraph" w:styleId="BodyText">
    <w:name w:val="Body Text"/>
    <w:basedOn w:val="Normal"/>
    <w:link w:val="BodyTextChar"/>
    <w:rsid w:val="00EA68F1"/>
    <w:pPr>
      <w:spacing w:after="120"/>
    </w:pPr>
  </w:style>
  <w:style w:type="paragraph" w:styleId="NoSpacing">
    <w:name w:val="No Spacing"/>
    <w:uiPriority w:val="1"/>
    <w:qFormat/>
    <w:rsid w:val="00132EC1"/>
    <w:rPr>
      <w:rFonts w:ascii="Calibri" w:eastAsia="Calibri" w:hAnsi="Calibri"/>
      <w:sz w:val="22"/>
      <w:szCs w:val="22"/>
      <w:lang w:val="en-US" w:eastAsia="en-US"/>
    </w:rPr>
  </w:style>
  <w:style w:type="paragraph" w:customStyle="1" w:styleId="1AutoList1">
    <w:name w:val="1AutoList1"/>
    <w:rsid w:val="002C4F67"/>
    <w:pPr>
      <w:tabs>
        <w:tab w:val="left" w:pos="720"/>
      </w:tabs>
      <w:autoSpaceDE w:val="0"/>
      <w:autoSpaceDN w:val="0"/>
      <w:adjustRightInd w:val="0"/>
      <w:ind w:left="720" w:hanging="720"/>
    </w:pPr>
    <w:rPr>
      <w:szCs w:val="24"/>
      <w:lang w:val="en-US" w:eastAsia="en-US"/>
    </w:rPr>
  </w:style>
  <w:style w:type="character" w:customStyle="1" w:styleId="BodyTextChar">
    <w:name w:val="Body Text Char"/>
    <w:link w:val="BodyText"/>
    <w:rsid w:val="00256D6C"/>
    <w:rPr>
      <w:sz w:val="24"/>
      <w:szCs w:val="24"/>
    </w:rPr>
  </w:style>
  <w:style w:type="paragraph" w:styleId="NormalWeb">
    <w:name w:val="Normal (Web)"/>
    <w:basedOn w:val="Normal"/>
    <w:uiPriority w:val="99"/>
    <w:semiHidden/>
    <w:unhideWhenUsed/>
    <w:rsid w:val="008E7F0F"/>
    <w:pPr>
      <w:spacing w:before="100" w:beforeAutospacing="1" w:after="100" w:afterAutospacing="1"/>
    </w:pPr>
  </w:style>
  <w:style w:type="character" w:styleId="Mention">
    <w:name w:val="Mention"/>
    <w:basedOn w:val="DefaultParagraphFont"/>
    <w:uiPriority w:val="99"/>
    <w:semiHidden/>
    <w:unhideWhenUsed/>
    <w:rsid w:val="00DA5F0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704002">
      <w:bodyDiv w:val="1"/>
      <w:marLeft w:val="0"/>
      <w:marRight w:val="0"/>
      <w:marTop w:val="0"/>
      <w:marBottom w:val="0"/>
      <w:divBdr>
        <w:top w:val="none" w:sz="0" w:space="0" w:color="auto"/>
        <w:left w:val="none" w:sz="0" w:space="0" w:color="auto"/>
        <w:bottom w:val="none" w:sz="0" w:space="0" w:color="auto"/>
        <w:right w:val="none" w:sz="0" w:space="0" w:color="auto"/>
      </w:divBdr>
    </w:div>
    <w:div w:id="182408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5591087" TargetMode="External"/><Relationship Id="rId13" Type="http://schemas.openxmlformats.org/officeDocument/2006/relationships/hyperlink" Target="http://www.ncbi.nlm.nih.gov/pubmed?linkname=pubmed_pubmed&amp;from_uid=7697788" TargetMode="External"/><Relationship Id="rId18" Type="http://schemas.openxmlformats.org/officeDocument/2006/relationships/hyperlink" Target="http://www.ncbi.nlm.nih.gov/pubmed/18241870" TargetMode="External"/><Relationship Id="rId3" Type="http://schemas.openxmlformats.org/officeDocument/2006/relationships/settings" Target="settings.xml"/><Relationship Id="rId21" Type="http://schemas.openxmlformats.org/officeDocument/2006/relationships/image" Target="media/image1.jpg"/><Relationship Id="rId7" Type="http://schemas.openxmlformats.org/officeDocument/2006/relationships/hyperlink" Target="http://www.pubmed.gov" TargetMode="External"/><Relationship Id="rId12" Type="http://schemas.openxmlformats.org/officeDocument/2006/relationships/hyperlink" Target="http://www.ncbi.nlm.nih.gov/pubmed/7697788" TargetMode="External"/><Relationship Id="rId17" Type="http://schemas.openxmlformats.org/officeDocument/2006/relationships/hyperlink" Target="http://www.ncbi.nlm.nih.gov/pubmed?linkname=pubmed_pubmed&amp;from_uid=1992860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cbi.nlm.nih.gov/pubmed/19928601" TargetMode="External"/><Relationship Id="rId20" Type="http://schemas.openxmlformats.org/officeDocument/2006/relationships/hyperlink" Target="http://www.ncbi.nlm.nih.gov/pubmed/166468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linkname=pubmed_pubmed&amp;from_uid=763053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cbi.nlm.nih.gov/pubmed?linkname=pubmed_pubmed&amp;from_uid=26629665" TargetMode="External"/><Relationship Id="rId23" Type="http://schemas.openxmlformats.org/officeDocument/2006/relationships/footer" Target="footer1.xml"/><Relationship Id="rId10" Type="http://schemas.openxmlformats.org/officeDocument/2006/relationships/hyperlink" Target="http://www.ncbi.nlm.nih.gov/pubmed/7630533" TargetMode="External"/><Relationship Id="rId19" Type="http://schemas.openxmlformats.org/officeDocument/2006/relationships/hyperlink" Target="http://www.ncbi.nlm.nih.gov/pubmed?linkname=pubmed_pubmed&amp;from_uid=18241870" TargetMode="External"/><Relationship Id="rId4" Type="http://schemas.openxmlformats.org/officeDocument/2006/relationships/webSettings" Target="webSettings.xml"/><Relationship Id="rId9" Type="http://schemas.openxmlformats.org/officeDocument/2006/relationships/hyperlink" Target="http://www.ncbi.nlm.nih.gov/pubmed?linkname=pubmed_pubmed&amp;from_uid=25591087" TargetMode="External"/><Relationship Id="rId14" Type="http://schemas.openxmlformats.org/officeDocument/2006/relationships/hyperlink" Target="http://www.ncbi.nlm.nih.gov/pubmed/26629665"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fmsqeh@cavehill.uwi.edu" TargetMode="External"/><Relationship Id="rId1" Type="http://schemas.openxmlformats.org/officeDocument/2006/relationships/hyperlink" Target="mailto:fms@cavehill.uwi.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IN REPLY PLEASE QUOTE</vt:lpstr>
    </vt:vector>
  </TitlesOfParts>
  <Company>UWI</Company>
  <LinksUpToDate>false</LinksUpToDate>
  <CharactersWithSpaces>8010</CharactersWithSpaces>
  <SharedDoc>false</SharedDoc>
  <HLinks>
    <vt:vector size="12" baseType="variant">
      <vt:variant>
        <vt:i4>6225980</vt:i4>
      </vt:variant>
      <vt:variant>
        <vt:i4>3</vt:i4>
      </vt:variant>
      <vt:variant>
        <vt:i4>0</vt:i4>
      </vt:variant>
      <vt:variant>
        <vt:i4>5</vt:i4>
      </vt:variant>
      <vt:variant>
        <vt:lpwstr>mailto:fmsqeh@cavehill.uwi.edu</vt:lpwstr>
      </vt:variant>
      <vt:variant>
        <vt:lpwstr/>
      </vt:variant>
      <vt:variant>
        <vt:i4>7667743</vt:i4>
      </vt:variant>
      <vt:variant>
        <vt:i4>0</vt:i4>
      </vt:variant>
      <vt:variant>
        <vt:i4>0</vt:i4>
      </vt:variant>
      <vt:variant>
        <vt:i4>5</vt:i4>
      </vt:variant>
      <vt:variant>
        <vt:lpwstr>mailto:fms@cavehill.uwi.edu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REPLY PLEASE QUOTE</dc:title>
  <dc:creator>SCMR</dc:creator>
  <cp:lastModifiedBy>Mike Campbell</cp:lastModifiedBy>
  <cp:revision>15</cp:revision>
  <cp:lastPrinted>2016-07-12T21:43:00Z</cp:lastPrinted>
  <dcterms:created xsi:type="dcterms:W3CDTF">2017-06-07T20:02:00Z</dcterms:created>
  <dcterms:modified xsi:type="dcterms:W3CDTF">2017-06-07T22:43:00Z</dcterms:modified>
</cp:coreProperties>
</file>