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EBDFC" w14:textId="77777777" w:rsidR="00E47CFD" w:rsidRDefault="00E47CFD" w:rsidP="00E47CFD">
      <w:pPr>
        <w:rPr>
          <w:rFonts w:ascii="Times New Roman" w:hAnsi="Times New Roman"/>
          <w:b/>
          <w:sz w:val="24"/>
          <w:szCs w:val="24"/>
        </w:rPr>
      </w:pPr>
      <w:r>
        <w:rPr>
          <w:rFonts w:ascii="Times New Roman" w:hAnsi="Times New Roman"/>
          <w:b/>
          <w:sz w:val="24"/>
          <w:szCs w:val="24"/>
        </w:rPr>
        <w:t>Fragmentación d</w:t>
      </w:r>
      <w:r w:rsidRPr="00E133F7">
        <w:rPr>
          <w:rFonts w:ascii="Times New Roman" w:hAnsi="Times New Roman"/>
          <w:b/>
          <w:sz w:val="24"/>
          <w:szCs w:val="24"/>
        </w:rPr>
        <w:t>e sueñ</w:t>
      </w:r>
      <w:r>
        <w:rPr>
          <w:rFonts w:ascii="Times New Roman" w:hAnsi="Times New Roman"/>
          <w:b/>
          <w:sz w:val="24"/>
          <w:szCs w:val="24"/>
        </w:rPr>
        <w:t>o en pacientes mexicanos con fibromialgia y su relevancia clínica</w:t>
      </w:r>
      <w:r w:rsidRPr="00440647">
        <w:rPr>
          <w:rFonts w:ascii="Times New Roman" w:hAnsi="Times New Roman"/>
          <w:b/>
          <w:sz w:val="24"/>
          <w:szCs w:val="24"/>
        </w:rPr>
        <w:t xml:space="preserve">: </w:t>
      </w:r>
      <w:r w:rsidR="00440647">
        <w:rPr>
          <w:rFonts w:ascii="Times New Roman" w:hAnsi="Times New Roman"/>
          <w:b/>
          <w:sz w:val="24"/>
          <w:szCs w:val="24"/>
        </w:rPr>
        <w:t>Estudio preliminar</w:t>
      </w:r>
      <w:r w:rsidRPr="00440647">
        <w:rPr>
          <w:rFonts w:ascii="Times New Roman" w:hAnsi="Times New Roman"/>
          <w:b/>
          <w:sz w:val="24"/>
          <w:szCs w:val="24"/>
        </w:rPr>
        <w:t>.</w:t>
      </w:r>
    </w:p>
    <w:p w14:paraId="0CCB1250" w14:textId="77777777" w:rsidR="00E47CFD" w:rsidRPr="006A274A" w:rsidRDefault="00E47CFD" w:rsidP="00E47CFD">
      <w:pPr>
        <w:rPr>
          <w:rFonts w:ascii="Times New Roman" w:hAnsi="Times New Roman"/>
          <w:b/>
          <w:sz w:val="24"/>
          <w:szCs w:val="24"/>
        </w:rPr>
      </w:pPr>
      <w:r w:rsidRPr="006A274A">
        <w:rPr>
          <w:rFonts w:ascii="Times New Roman" w:hAnsi="Times New Roman"/>
          <w:b/>
          <w:sz w:val="24"/>
          <w:szCs w:val="24"/>
        </w:rPr>
        <w:t>Resumen</w:t>
      </w:r>
    </w:p>
    <w:p w14:paraId="658A4F84" w14:textId="77777777" w:rsidR="00E47CFD" w:rsidRDefault="00E47CFD" w:rsidP="00E47CFD">
      <w:pPr>
        <w:spacing w:line="480" w:lineRule="auto"/>
        <w:rPr>
          <w:rFonts w:ascii="Times New Roman" w:hAnsi="Times New Roman"/>
          <w:sz w:val="24"/>
          <w:szCs w:val="24"/>
        </w:rPr>
      </w:pPr>
      <w:r>
        <w:rPr>
          <w:rFonts w:ascii="Times New Roman" w:hAnsi="Times New Roman"/>
          <w:sz w:val="24"/>
          <w:szCs w:val="24"/>
        </w:rPr>
        <w:t xml:space="preserve">La fibromialgia es un síndrome doloroso de sensibilización central caracterizado por la presencia de </w:t>
      </w:r>
      <w:r w:rsidRPr="006E433B">
        <w:rPr>
          <w:rFonts w:ascii="Times New Roman" w:hAnsi="Times New Roman"/>
          <w:i/>
          <w:sz w:val="24"/>
          <w:szCs w:val="24"/>
        </w:rPr>
        <w:t>tender points</w:t>
      </w:r>
      <w:r>
        <w:rPr>
          <w:rFonts w:ascii="Times New Roman" w:hAnsi="Times New Roman"/>
          <w:sz w:val="24"/>
          <w:szCs w:val="24"/>
        </w:rPr>
        <w:t xml:space="preserve"> en los cuatro cuadrantes del cuerpo. La mala calidad de sueño es una de las quejas más frecuentes en </w:t>
      </w:r>
      <w:r w:rsidRPr="00A13DA6">
        <w:rPr>
          <w:rFonts w:ascii="Times New Roman" w:hAnsi="Times New Roman"/>
          <w:sz w:val="24"/>
          <w:szCs w:val="24"/>
        </w:rPr>
        <w:t>los</w:t>
      </w:r>
      <w:r>
        <w:rPr>
          <w:rFonts w:ascii="Times New Roman" w:hAnsi="Times New Roman"/>
          <w:sz w:val="24"/>
          <w:szCs w:val="24"/>
        </w:rPr>
        <w:t xml:space="preserve"> pacientes. Sin embargo, pocas investigaciones han explorado la utilidad clínica de las medidas polisomnográficas en este síndrome. Por ello, el presente trabajo se enfocó en la caracterización de la arquitectura del sueño en pacientes con fibromialgia y su utilidad diagnóstica y terapéutica. Los resultados de este estudio resaltan la importancia de tratar la sintomatología del sueño en pacientes con fibromialgia y la relevancia clínica del registro polisomnográfico al momento de diseñar intervenciones en esta población. </w:t>
      </w:r>
    </w:p>
    <w:p w14:paraId="06196D99" w14:textId="77777777" w:rsidR="00E47CFD" w:rsidRDefault="00E47CFD" w:rsidP="00E47CFD">
      <w:pPr>
        <w:rPr>
          <w:rFonts w:ascii="Times New Roman" w:hAnsi="Times New Roman"/>
          <w:sz w:val="24"/>
          <w:szCs w:val="24"/>
        </w:rPr>
      </w:pPr>
      <w:r>
        <w:rPr>
          <w:rFonts w:ascii="Times New Roman" w:hAnsi="Times New Roman"/>
          <w:sz w:val="24"/>
          <w:szCs w:val="24"/>
        </w:rPr>
        <w:t>Palabras clave: Fibromialgia, sueño, arquitectura del sueño, fragmentación del sueño, dolor.</w:t>
      </w:r>
    </w:p>
    <w:p w14:paraId="188E369D" w14:textId="77777777" w:rsidR="00E47CFD" w:rsidRPr="00C202C9" w:rsidRDefault="00E47CFD" w:rsidP="00E47CFD">
      <w:pPr>
        <w:rPr>
          <w:rFonts w:ascii="Times New Roman" w:hAnsi="Times New Roman"/>
          <w:b/>
          <w:sz w:val="24"/>
          <w:szCs w:val="24"/>
          <w:lang w:val="es-MX"/>
        </w:rPr>
      </w:pPr>
    </w:p>
    <w:p w14:paraId="22D1E912" w14:textId="77777777" w:rsidR="00E47CFD" w:rsidRPr="00C202C9" w:rsidRDefault="00E47CFD" w:rsidP="00E47CFD">
      <w:pPr>
        <w:rPr>
          <w:rFonts w:ascii="Times New Roman" w:hAnsi="Times New Roman"/>
          <w:b/>
          <w:sz w:val="24"/>
          <w:szCs w:val="24"/>
          <w:lang w:val="en-US"/>
        </w:rPr>
      </w:pPr>
      <w:r w:rsidRPr="00AF68F9">
        <w:rPr>
          <w:rFonts w:ascii="Times New Roman" w:hAnsi="Times New Roman"/>
          <w:b/>
          <w:sz w:val="24"/>
          <w:szCs w:val="24"/>
          <w:lang w:val="en-US"/>
        </w:rPr>
        <w:t xml:space="preserve">Sleep fragmentation in </w:t>
      </w:r>
      <w:r>
        <w:rPr>
          <w:rFonts w:ascii="Times New Roman" w:hAnsi="Times New Roman"/>
          <w:b/>
          <w:sz w:val="24"/>
          <w:szCs w:val="24"/>
          <w:lang w:val="en-US"/>
        </w:rPr>
        <w:t xml:space="preserve">Mexican </w:t>
      </w:r>
      <w:r w:rsidRPr="00AF68F9">
        <w:rPr>
          <w:rFonts w:ascii="Times New Roman" w:hAnsi="Times New Roman"/>
          <w:b/>
          <w:sz w:val="24"/>
          <w:szCs w:val="24"/>
          <w:lang w:val="en-US"/>
        </w:rPr>
        <w:t>fibromyalgia pati</w:t>
      </w:r>
      <w:r w:rsidR="00316848">
        <w:rPr>
          <w:rFonts w:ascii="Times New Roman" w:hAnsi="Times New Roman"/>
          <w:b/>
          <w:sz w:val="24"/>
          <w:szCs w:val="24"/>
          <w:lang w:val="en-US"/>
        </w:rPr>
        <w:t>ents and its clinical relevance:</w:t>
      </w:r>
      <w:bookmarkStart w:id="0" w:name="_GoBack"/>
      <w:bookmarkEnd w:id="0"/>
      <w:r w:rsidR="00440647">
        <w:rPr>
          <w:rFonts w:ascii="Times New Roman" w:hAnsi="Times New Roman"/>
          <w:b/>
          <w:sz w:val="24"/>
          <w:szCs w:val="24"/>
          <w:lang w:val="en-US"/>
        </w:rPr>
        <w:t xml:space="preserve"> Preliminary study</w:t>
      </w:r>
      <w:r>
        <w:rPr>
          <w:rFonts w:ascii="Times New Roman" w:hAnsi="Times New Roman"/>
          <w:b/>
          <w:sz w:val="24"/>
          <w:szCs w:val="24"/>
          <w:lang w:val="en-US"/>
        </w:rPr>
        <w:t>.</w:t>
      </w:r>
    </w:p>
    <w:p w14:paraId="69E72EAE" w14:textId="77777777" w:rsidR="00E47CFD" w:rsidRPr="00AF68F9" w:rsidRDefault="00E47CFD" w:rsidP="00E47CFD">
      <w:pPr>
        <w:spacing w:line="480" w:lineRule="auto"/>
        <w:rPr>
          <w:rFonts w:ascii="Times New Roman" w:hAnsi="Times New Roman"/>
          <w:b/>
          <w:sz w:val="24"/>
          <w:szCs w:val="24"/>
          <w:lang w:val="en-US"/>
        </w:rPr>
      </w:pPr>
      <w:r>
        <w:rPr>
          <w:rFonts w:ascii="Times New Roman" w:hAnsi="Times New Roman"/>
          <w:b/>
          <w:sz w:val="24"/>
          <w:szCs w:val="24"/>
          <w:lang w:val="en-US"/>
        </w:rPr>
        <w:t>Abstract</w:t>
      </w:r>
    </w:p>
    <w:p w14:paraId="64F6AC90" w14:textId="77777777" w:rsidR="00E47CFD" w:rsidRPr="00AF68F9" w:rsidRDefault="00E47CFD" w:rsidP="00E47CFD">
      <w:pPr>
        <w:spacing w:line="480" w:lineRule="auto"/>
        <w:rPr>
          <w:rFonts w:ascii="Times New Roman" w:hAnsi="Times New Roman"/>
          <w:sz w:val="24"/>
          <w:szCs w:val="24"/>
          <w:lang w:val="en-US"/>
        </w:rPr>
      </w:pPr>
      <w:r w:rsidRPr="00AF68F9">
        <w:rPr>
          <w:rFonts w:ascii="Times New Roman" w:hAnsi="Times New Roman"/>
          <w:sz w:val="24"/>
          <w:szCs w:val="24"/>
          <w:lang w:val="en-US"/>
        </w:rPr>
        <w:t>Fibro</w:t>
      </w:r>
      <w:r>
        <w:rPr>
          <w:rFonts w:ascii="Times New Roman" w:hAnsi="Times New Roman"/>
          <w:sz w:val="24"/>
          <w:szCs w:val="24"/>
          <w:lang w:val="en-US"/>
        </w:rPr>
        <w:t>myalgia is a central sensitization</w:t>
      </w:r>
      <w:r w:rsidRPr="00AF68F9">
        <w:rPr>
          <w:rFonts w:ascii="Times New Roman" w:hAnsi="Times New Roman"/>
          <w:sz w:val="24"/>
          <w:szCs w:val="24"/>
          <w:lang w:val="en-US"/>
        </w:rPr>
        <w:t xml:space="preserve"> syndrome </w:t>
      </w:r>
      <w:r w:rsidRPr="006E433B">
        <w:rPr>
          <w:rFonts w:ascii="Times New Roman" w:hAnsi="Times New Roman"/>
          <w:sz w:val="24"/>
          <w:szCs w:val="24"/>
          <w:lang w:val="en-US"/>
        </w:rPr>
        <w:t>characterized by the presence of tender points</w:t>
      </w:r>
      <w:r w:rsidRPr="00AF68F9">
        <w:rPr>
          <w:rFonts w:ascii="Times New Roman" w:hAnsi="Times New Roman"/>
          <w:sz w:val="24"/>
          <w:szCs w:val="24"/>
          <w:lang w:val="en-US"/>
        </w:rPr>
        <w:t xml:space="preserve"> in four body quadrants. </w:t>
      </w:r>
      <w:r w:rsidRPr="006E433B">
        <w:rPr>
          <w:rFonts w:ascii="Times New Roman" w:hAnsi="Times New Roman"/>
          <w:sz w:val="24"/>
          <w:szCs w:val="24"/>
          <w:lang w:val="en-US"/>
        </w:rPr>
        <w:t>P</w:t>
      </w:r>
      <w:r>
        <w:rPr>
          <w:rFonts w:ascii="Times New Roman" w:hAnsi="Times New Roman"/>
          <w:sz w:val="24"/>
          <w:szCs w:val="24"/>
          <w:lang w:val="en-US"/>
        </w:rPr>
        <w:t>oor</w:t>
      </w:r>
      <w:r w:rsidRPr="00DF3012">
        <w:rPr>
          <w:rFonts w:ascii="Times New Roman" w:hAnsi="Times New Roman"/>
          <w:sz w:val="24"/>
          <w:szCs w:val="24"/>
          <w:lang w:val="en-US"/>
        </w:rPr>
        <w:t xml:space="preserve"> quality of sleep is one of the most common complaints of patients.</w:t>
      </w:r>
      <w:r w:rsidRPr="00DF3012">
        <w:rPr>
          <w:rFonts w:ascii="inherit" w:eastAsia="Times New Roman" w:hAnsi="inherit" w:cs="Courier New"/>
          <w:color w:val="212121"/>
          <w:sz w:val="20"/>
          <w:szCs w:val="20"/>
          <w:lang w:val="en-US" w:eastAsia="es-MX"/>
        </w:rPr>
        <w:t xml:space="preserve"> </w:t>
      </w:r>
      <w:r w:rsidRPr="00DF3012">
        <w:rPr>
          <w:rFonts w:ascii="Times New Roman" w:hAnsi="Times New Roman"/>
          <w:sz w:val="24"/>
          <w:szCs w:val="24"/>
          <w:lang w:val="en-US"/>
        </w:rPr>
        <w:t>However, few studies have explored the clinical utility of the polysomnographic measures in this syndrome. Therefore, the present work focused on the characterization of sleep architecture in patients with fibromyalgia and its diagnostic and therapeutic utility. The results of this study highlight the importance of treating the symptoms of sleep in patients with fibromyalgia and clinical relevance of polysomnographic recording when designing interventions for this population.</w:t>
      </w:r>
    </w:p>
    <w:p w14:paraId="66470AF8" w14:textId="77777777" w:rsidR="00E47CFD" w:rsidRDefault="00E47CFD" w:rsidP="00E47CFD">
      <w:pPr>
        <w:rPr>
          <w:rFonts w:ascii="Times New Roman" w:hAnsi="Times New Roman"/>
          <w:sz w:val="24"/>
          <w:szCs w:val="24"/>
          <w:lang w:val="en-US"/>
        </w:rPr>
      </w:pPr>
      <w:r w:rsidRPr="00AF68F9">
        <w:rPr>
          <w:rFonts w:ascii="Times New Roman" w:hAnsi="Times New Roman"/>
          <w:sz w:val="24"/>
          <w:szCs w:val="24"/>
          <w:lang w:val="en-US"/>
        </w:rPr>
        <w:t>Keywords: Fibromyalgia</w:t>
      </w:r>
      <w:r>
        <w:rPr>
          <w:rFonts w:ascii="Times New Roman" w:hAnsi="Times New Roman"/>
          <w:sz w:val="24"/>
          <w:szCs w:val="24"/>
          <w:lang w:val="en-US"/>
        </w:rPr>
        <w:t>, sleep, sleep architecture, sleep f</w:t>
      </w:r>
      <w:r w:rsidRPr="00AF68F9">
        <w:rPr>
          <w:rFonts w:ascii="Times New Roman" w:hAnsi="Times New Roman"/>
          <w:sz w:val="24"/>
          <w:szCs w:val="24"/>
          <w:lang w:val="en-US"/>
        </w:rPr>
        <w:t>ragmentation</w:t>
      </w:r>
      <w:r>
        <w:rPr>
          <w:rFonts w:ascii="Times New Roman" w:hAnsi="Times New Roman"/>
          <w:sz w:val="24"/>
          <w:szCs w:val="24"/>
          <w:lang w:val="en-US"/>
        </w:rPr>
        <w:t>, chronic pain</w:t>
      </w:r>
      <w:r w:rsidRPr="00AF68F9">
        <w:rPr>
          <w:rFonts w:ascii="Times New Roman" w:hAnsi="Times New Roman"/>
          <w:sz w:val="24"/>
          <w:szCs w:val="24"/>
          <w:lang w:val="en-US"/>
        </w:rPr>
        <w:t>.</w:t>
      </w:r>
    </w:p>
    <w:p w14:paraId="4E7CB332" w14:textId="77777777" w:rsidR="00E47CFD" w:rsidRPr="006813A7" w:rsidRDefault="00E47CFD" w:rsidP="00E47CFD">
      <w:pPr>
        <w:pStyle w:val="Prrafodelista"/>
        <w:spacing w:line="480" w:lineRule="auto"/>
        <w:ind w:left="0"/>
        <w:rPr>
          <w:rFonts w:ascii="Times New Roman" w:hAnsi="Times New Roman"/>
          <w:lang w:val="en-US"/>
        </w:rPr>
      </w:pPr>
    </w:p>
    <w:p w14:paraId="20F35C9C" w14:textId="77777777" w:rsidR="00E47CFD" w:rsidRPr="00FB43AB" w:rsidRDefault="00E47CFD" w:rsidP="00E47CFD">
      <w:pPr>
        <w:pStyle w:val="Prrafodelista"/>
        <w:spacing w:line="480" w:lineRule="auto"/>
        <w:ind w:left="0"/>
        <w:rPr>
          <w:rFonts w:ascii="Times New Roman" w:hAnsi="Times New Roman"/>
        </w:rPr>
      </w:pPr>
      <w:r>
        <w:rPr>
          <w:rFonts w:ascii="Times New Roman" w:hAnsi="Times New Roman"/>
        </w:rPr>
        <w:t xml:space="preserve">El síndrome de fibromialgia (FM) es el síndrome de sensibilización central más común (Boomershine, 2015). Se caracteriza por fatiga, dolor generalizado y persistente, así como  rigidez de intensidad variable en los músculos, tendones y tejidos blandos, que se puede acompañar de otros problemas físicos o psicológicos (Albiol, Gomá-i-Freixanet, Valero, Vega y Muro, 2014; Zafra-Polo, Pastor-Mira y López-Roig, 2014). Se estima que tiene una prevalencia mundial de entre 2% y 8% de la población y afecta a las mujeres en una tasa de 3:1 con respecto de los hombres (Queiroz, 2013; Clauw, 2014). </w:t>
      </w:r>
      <w:r w:rsidRPr="00D7034D">
        <w:rPr>
          <w:rFonts w:ascii="Times New Roman" w:hAnsi="Times New Roman"/>
        </w:rPr>
        <w:t>El impacto económico-social que provoca es insostenible para el sistema de salud, ya que se trata de una en</w:t>
      </w:r>
      <w:r>
        <w:rPr>
          <w:rFonts w:ascii="Times New Roman" w:hAnsi="Times New Roman"/>
        </w:rPr>
        <w:t>tidad no curable</w:t>
      </w:r>
      <w:r w:rsidRPr="00D7034D">
        <w:rPr>
          <w:rFonts w:ascii="Times New Roman" w:hAnsi="Times New Roman"/>
        </w:rPr>
        <w:t xml:space="preserve"> con secuelas incapacitantes</w:t>
      </w:r>
      <w:r>
        <w:rPr>
          <w:rFonts w:ascii="Times New Roman" w:hAnsi="Times New Roman"/>
        </w:rPr>
        <w:t xml:space="preserve"> con alto consumo de medicamentos </w:t>
      </w:r>
      <w:r w:rsidRPr="00D7034D">
        <w:rPr>
          <w:rFonts w:ascii="Times New Roman" w:hAnsi="Times New Roman"/>
        </w:rPr>
        <w:t>(Del Portillo, 2007</w:t>
      </w:r>
      <w:r>
        <w:rPr>
          <w:rFonts w:ascii="Times New Roman" w:hAnsi="Times New Roman"/>
        </w:rPr>
        <w:t xml:space="preserve">; </w:t>
      </w:r>
      <w:r w:rsidRPr="00D7034D">
        <w:rPr>
          <w:rFonts w:ascii="Times New Roman" w:hAnsi="Times New Roman"/>
        </w:rPr>
        <w:t>Annemans,</w:t>
      </w:r>
      <w:r>
        <w:rPr>
          <w:rFonts w:ascii="Times New Roman" w:hAnsi="Times New Roman"/>
        </w:rPr>
        <w:t xml:space="preserve"> et al.,</w:t>
      </w:r>
      <w:r w:rsidRPr="00D7034D">
        <w:rPr>
          <w:rFonts w:ascii="Times New Roman" w:hAnsi="Times New Roman"/>
        </w:rPr>
        <w:t xml:space="preserve"> 2008).</w:t>
      </w:r>
      <w:r>
        <w:rPr>
          <w:rFonts w:ascii="Times New Roman" w:hAnsi="Times New Roman"/>
        </w:rPr>
        <w:t xml:space="preserve"> De acuerdo con</w:t>
      </w:r>
      <w:r w:rsidRPr="000438FC">
        <w:rPr>
          <w:rFonts w:ascii="Times New Roman" w:hAnsi="Times New Roman"/>
        </w:rPr>
        <w:t xml:space="preserve"> la Unión Europea se </w:t>
      </w:r>
      <w:r>
        <w:rPr>
          <w:rFonts w:ascii="Times New Roman" w:hAnsi="Times New Roman"/>
        </w:rPr>
        <w:t xml:space="preserve">gastan </w:t>
      </w:r>
      <w:r w:rsidRPr="000438FC">
        <w:rPr>
          <w:rFonts w:ascii="Times New Roman" w:hAnsi="Times New Roman"/>
        </w:rPr>
        <w:t xml:space="preserve">aproximadamente </w:t>
      </w:r>
      <w:r>
        <w:rPr>
          <w:rFonts w:ascii="Times New Roman" w:hAnsi="Times New Roman"/>
        </w:rPr>
        <w:t>10,000</w:t>
      </w:r>
      <w:r w:rsidRPr="000438FC">
        <w:rPr>
          <w:rFonts w:ascii="Times New Roman" w:hAnsi="Times New Roman"/>
        </w:rPr>
        <w:t xml:space="preserve"> euros por persona al año en la atención de </w:t>
      </w:r>
      <w:r>
        <w:rPr>
          <w:rFonts w:ascii="Times New Roman" w:hAnsi="Times New Roman"/>
        </w:rPr>
        <w:t xml:space="preserve">este síndrome </w:t>
      </w:r>
      <w:r w:rsidRPr="000438FC">
        <w:rPr>
          <w:rFonts w:ascii="Times New Roman" w:hAnsi="Times New Roman"/>
        </w:rPr>
        <w:t xml:space="preserve">(Sicras-Mainar, </w:t>
      </w:r>
      <w:r>
        <w:rPr>
          <w:rFonts w:ascii="Times New Roman" w:hAnsi="Times New Roman"/>
        </w:rPr>
        <w:t>Blanca-Tamayo, Navarro-Artieda y Rejas-</w:t>
      </w:r>
      <w:r w:rsidRPr="000438FC">
        <w:rPr>
          <w:rFonts w:ascii="Times New Roman" w:hAnsi="Times New Roman"/>
        </w:rPr>
        <w:t>Gutiérrez, 2009).</w:t>
      </w:r>
      <w:r>
        <w:rPr>
          <w:rFonts w:ascii="Times New Roman" w:hAnsi="Times New Roman"/>
        </w:rPr>
        <w:t xml:space="preserve"> El diagnóstico de FM es clínico y se fundamenta en los criterios propuestos en 1990 por </w:t>
      </w:r>
      <w:r w:rsidRPr="00B23570">
        <w:rPr>
          <w:rFonts w:ascii="Times New Roman" w:hAnsi="Times New Roman"/>
          <w:lang w:val="es-MX"/>
        </w:rPr>
        <w:t>el American College of Rheumatology</w:t>
      </w:r>
      <w:r>
        <w:rPr>
          <w:rFonts w:ascii="Times New Roman" w:hAnsi="Times New Roman"/>
          <w:lang w:val="es-MX"/>
        </w:rPr>
        <w:t xml:space="preserve"> </w:t>
      </w:r>
      <w:r w:rsidRPr="00E66553">
        <w:rPr>
          <w:rFonts w:ascii="Times New Roman" w:hAnsi="Times New Roman"/>
        </w:rPr>
        <w:t>(Jensen, et al., 2009)</w:t>
      </w:r>
      <w:r w:rsidRPr="00E66553">
        <w:rPr>
          <w:rFonts w:ascii="Times New Roman" w:hAnsi="Times New Roman"/>
          <w:lang w:val="es-MX"/>
        </w:rPr>
        <w:t>,</w:t>
      </w:r>
      <w:r>
        <w:rPr>
          <w:rFonts w:ascii="Times New Roman" w:hAnsi="Times New Roman"/>
          <w:lang w:val="es-MX"/>
        </w:rPr>
        <w:t xml:space="preserve"> que incluyen: 1) historia de dolor difuso con una duración mínima de tres meses y 2) dolor a la presión digital en 11 de 18 zonas del cuerpo denominadas </w:t>
      </w:r>
      <w:r w:rsidRPr="008A4CAD">
        <w:rPr>
          <w:rFonts w:ascii="Times New Roman" w:hAnsi="Times New Roman"/>
          <w:i/>
          <w:lang w:val="es-MX"/>
        </w:rPr>
        <w:t>“tender points”</w:t>
      </w:r>
      <w:r w:rsidRPr="00B23570">
        <w:rPr>
          <w:rFonts w:ascii="Times New Roman" w:hAnsi="Times New Roman"/>
          <w:lang w:val="es-MX"/>
        </w:rPr>
        <w:t xml:space="preserve"> (Wolfe, et al., 1990). </w:t>
      </w:r>
      <w:r>
        <w:rPr>
          <w:rFonts w:ascii="Times New Roman" w:hAnsi="Times New Roman"/>
        </w:rPr>
        <w:t xml:space="preserve">La Organización Mundial de la Salud (OMS) incorporó a la FM en su décima revisión de la Clasificación Internacional de Enfermedades (CIE) en 1992 (Capilla, González, Casado, Santamaría y Pérez, 2013) y la International Association for Study of Pain (IAPS) la reconoce en 1994 </w:t>
      </w:r>
      <w:r w:rsidRPr="00B23570">
        <w:rPr>
          <w:rFonts w:ascii="Times New Roman" w:hAnsi="Times New Roman"/>
        </w:rPr>
        <w:t>(</w:t>
      </w:r>
      <w:r w:rsidRPr="00B23570">
        <w:rPr>
          <w:rFonts w:ascii="Times New Roman" w:hAnsi="Times New Roman"/>
          <w:lang w:val="es-MX"/>
        </w:rPr>
        <w:t xml:space="preserve">Merskey y Bogduck, </w:t>
      </w:r>
      <w:r>
        <w:rPr>
          <w:rFonts w:ascii="Times New Roman" w:hAnsi="Times New Roman"/>
          <w:lang w:val="es-MX"/>
        </w:rPr>
        <w:t>2002</w:t>
      </w:r>
      <w:r w:rsidRPr="00B23570">
        <w:rPr>
          <w:rFonts w:ascii="Times New Roman" w:hAnsi="Times New Roman"/>
          <w:lang w:val="es-MX"/>
        </w:rPr>
        <w:t>)</w:t>
      </w:r>
      <w:r>
        <w:rPr>
          <w:rFonts w:ascii="Times New Roman" w:hAnsi="Times New Roman"/>
        </w:rPr>
        <w:t xml:space="preserve">. Sin embargo, este enfoque enfatiza particularmente la sintomatología dolorosa del síndrome </w:t>
      </w:r>
      <w:r w:rsidRPr="00AA6036">
        <w:rPr>
          <w:rFonts w:ascii="Times New Roman" w:hAnsi="Times New Roman"/>
          <w:lang w:val="es-MX"/>
        </w:rPr>
        <w:t xml:space="preserve">restando importancia a la comprensión y tratamiento de </w:t>
      </w:r>
      <w:r>
        <w:rPr>
          <w:rFonts w:ascii="Times New Roman" w:hAnsi="Times New Roman"/>
          <w:lang w:val="es-MX"/>
        </w:rPr>
        <w:t>otros</w:t>
      </w:r>
      <w:r w:rsidRPr="00AA6036">
        <w:rPr>
          <w:rFonts w:ascii="Times New Roman" w:hAnsi="Times New Roman"/>
          <w:lang w:val="es-MX"/>
        </w:rPr>
        <w:t xml:space="preserve"> problemas </w:t>
      </w:r>
      <w:r>
        <w:rPr>
          <w:rFonts w:ascii="Times New Roman" w:hAnsi="Times New Roman"/>
          <w:lang w:val="es-MX"/>
        </w:rPr>
        <w:t>concomitantes (Wolfe, et al., 2010)</w:t>
      </w:r>
      <w:r w:rsidRPr="00AA6036">
        <w:rPr>
          <w:rFonts w:ascii="Times New Roman" w:hAnsi="Times New Roman"/>
          <w:lang w:val="es-MX"/>
        </w:rPr>
        <w:t>.</w:t>
      </w:r>
      <w:r>
        <w:rPr>
          <w:rFonts w:ascii="Times New Roman" w:hAnsi="Times New Roman"/>
          <w:lang w:val="es-MX"/>
        </w:rPr>
        <w:t xml:space="preserve"> </w:t>
      </w:r>
      <w:r>
        <w:rPr>
          <w:rFonts w:ascii="Times New Roman" w:hAnsi="Times New Roman"/>
        </w:rPr>
        <w:t xml:space="preserve">Entre las principales </w:t>
      </w:r>
      <w:r w:rsidRPr="005E199C">
        <w:rPr>
          <w:rFonts w:ascii="Times New Roman" w:hAnsi="Times New Roman"/>
        </w:rPr>
        <w:t xml:space="preserve">limitaciones </w:t>
      </w:r>
      <w:r>
        <w:rPr>
          <w:rFonts w:ascii="Times New Roman" w:hAnsi="Times New Roman"/>
        </w:rPr>
        <w:t>de este enfoque se encuentran:</w:t>
      </w:r>
      <w:r w:rsidRPr="005E199C">
        <w:rPr>
          <w:rFonts w:ascii="Times New Roman" w:hAnsi="Times New Roman"/>
        </w:rPr>
        <w:t xml:space="preserve"> </w:t>
      </w:r>
      <w:r>
        <w:rPr>
          <w:rFonts w:ascii="Times New Roman" w:hAnsi="Times New Roman"/>
        </w:rPr>
        <w:t xml:space="preserve">a) </w:t>
      </w:r>
      <w:r w:rsidRPr="005E199C">
        <w:rPr>
          <w:rFonts w:ascii="Times New Roman" w:hAnsi="Times New Roman"/>
        </w:rPr>
        <w:t xml:space="preserve">solo </w:t>
      </w:r>
      <w:r>
        <w:rPr>
          <w:rFonts w:ascii="Times New Roman" w:hAnsi="Times New Roman"/>
        </w:rPr>
        <w:t>aborda el aspecto doloroso del síndrome;</w:t>
      </w:r>
      <w:r w:rsidRPr="005E199C">
        <w:rPr>
          <w:rFonts w:ascii="Times New Roman" w:hAnsi="Times New Roman"/>
        </w:rPr>
        <w:t xml:space="preserve"> </w:t>
      </w:r>
      <w:r>
        <w:rPr>
          <w:rFonts w:ascii="Times New Roman" w:hAnsi="Times New Roman"/>
        </w:rPr>
        <w:t xml:space="preserve">b) </w:t>
      </w:r>
      <w:r w:rsidRPr="005E199C">
        <w:rPr>
          <w:rFonts w:ascii="Times New Roman" w:hAnsi="Times New Roman"/>
        </w:rPr>
        <w:t>no existe evidencia de alguna asociación entre los puntos sensibles y un m</w:t>
      </w:r>
      <w:r>
        <w:rPr>
          <w:rFonts w:ascii="Times New Roman" w:hAnsi="Times New Roman"/>
        </w:rPr>
        <w:t>ecanismo fisiológico subyacente;</w:t>
      </w:r>
      <w:r w:rsidRPr="005E199C">
        <w:rPr>
          <w:rFonts w:ascii="Times New Roman" w:hAnsi="Times New Roman"/>
        </w:rPr>
        <w:t xml:space="preserve"> </w:t>
      </w:r>
      <w:r>
        <w:rPr>
          <w:rFonts w:ascii="Times New Roman" w:hAnsi="Times New Roman"/>
        </w:rPr>
        <w:t>c) e</w:t>
      </w:r>
      <w:r w:rsidRPr="005E199C">
        <w:rPr>
          <w:rFonts w:ascii="Times New Roman" w:hAnsi="Times New Roman"/>
        </w:rPr>
        <w:t xml:space="preserve">l dolor reportado no se focaliza solo en </w:t>
      </w:r>
      <w:r w:rsidRPr="005E199C">
        <w:rPr>
          <w:rFonts w:ascii="Times New Roman" w:hAnsi="Times New Roman"/>
        </w:rPr>
        <w:lastRenderedPageBreak/>
        <w:t>los puntos sensibles</w:t>
      </w:r>
      <w:r>
        <w:rPr>
          <w:rFonts w:ascii="Times New Roman" w:hAnsi="Times New Roman"/>
        </w:rPr>
        <w:t>; y d)</w:t>
      </w:r>
      <w:r w:rsidRPr="005E199C">
        <w:rPr>
          <w:rFonts w:ascii="Times New Roman" w:hAnsi="Times New Roman"/>
        </w:rPr>
        <w:t xml:space="preserve"> no existe evidencia </w:t>
      </w:r>
      <w:r>
        <w:rPr>
          <w:rFonts w:ascii="Times New Roman" w:hAnsi="Times New Roman"/>
        </w:rPr>
        <w:t xml:space="preserve">de </w:t>
      </w:r>
      <w:r w:rsidRPr="005E199C">
        <w:rPr>
          <w:rFonts w:ascii="Times New Roman" w:hAnsi="Times New Roman"/>
        </w:rPr>
        <w:t>una correlación entre la cantidad de puntos sensibles y la intensidad del dolor (Buskila, 2009</w:t>
      </w:r>
      <w:r>
        <w:rPr>
          <w:rFonts w:ascii="Times New Roman" w:hAnsi="Times New Roman"/>
        </w:rPr>
        <w:t xml:space="preserve">; </w:t>
      </w:r>
      <w:r w:rsidRPr="005E199C">
        <w:rPr>
          <w:rFonts w:ascii="Times New Roman" w:hAnsi="Times New Roman"/>
        </w:rPr>
        <w:t>Goldenberg</w:t>
      </w:r>
      <w:r>
        <w:rPr>
          <w:rFonts w:ascii="Times New Roman" w:hAnsi="Times New Roman"/>
        </w:rPr>
        <w:t>, 2009</w:t>
      </w:r>
      <w:r w:rsidRPr="005E199C">
        <w:rPr>
          <w:rFonts w:ascii="Times New Roman" w:hAnsi="Times New Roman"/>
        </w:rPr>
        <w:t>).</w:t>
      </w:r>
      <w:r>
        <w:rPr>
          <w:rFonts w:ascii="Times New Roman" w:hAnsi="Times New Roman"/>
        </w:rPr>
        <w:t xml:space="preserve"> </w:t>
      </w:r>
      <w:r>
        <w:rPr>
          <w:rFonts w:ascii="Times New Roman" w:hAnsi="Times New Roman"/>
          <w:lang w:val="es-MX"/>
        </w:rPr>
        <w:t>E</w:t>
      </w:r>
      <w:r w:rsidRPr="000608FC">
        <w:rPr>
          <w:rFonts w:ascii="Times New Roman" w:hAnsi="Times New Roman"/>
          <w:lang w:val="es-MX"/>
        </w:rPr>
        <w:t>n el año 2010 el American College of Rheumatology propuso un conjunto alternativo de cri</w:t>
      </w:r>
      <w:r>
        <w:rPr>
          <w:rFonts w:ascii="Times New Roman" w:hAnsi="Times New Roman"/>
          <w:lang w:val="es-MX"/>
        </w:rPr>
        <w:t xml:space="preserve">terios para el diagnóstico de la </w:t>
      </w:r>
      <w:r w:rsidRPr="000608FC">
        <w:rPr>
          <w:rFonts w:ascii="Times New Roman" w:hAnsi="Times New Roman"/>
          <w:lang w:val="es-MX"/>
        </w:rPr>
        <w:t xml:space="preserve">FM. En estos se </w:t>
      </w:r>
      <w:r>
        <w:rPr>
          <w:rFonts w:ascii="Times New Roman" w:hAnsi="Times New Roman"/>
          <w:lang w:val="es-MX"/>
        </w:rPr>
        <w:t>sugiere</w:t>
      </w:r>
      <w:r w:rsidRPr="000608FC">
        <w:rPr>
          <w:rFonts w:ascii="Times New Roman" w:hAnsi="Times New Roman"/>
          <w:lang w:val="es-MX"/>
        </w:rPr>
        <w:t xml:space="preserve"> que, además de la condición dolorosa, es primordial considerar otros aspectos, como </w:t>
      </w:r>
      <w:r>
        <w:rPr>
          <w:rFonts w:ascii="Times New Roman" w:hAnsi="Times New Roman"/>
          <w:lang w:val="es-MX"/>
        </w:rPr>
        <w:t xml:space="preserve">los </w:t>
      </w:r>
      <w:r w:rsidRPr="000608FC">
        <w:rPr>
          <w:rFonts w:ascii="Times New Roman" w:hAnsi="Times New Roman"/>
          <w:lang w:val="es-MX"/>
        </w:rPr>
        <w:t>trastornos de sueño y fatiga, procesos cognitivos y diversos síntomas somáticos, primordiales para realizar un diagnóstico adecuado de este síndrome (</w:t>
      </w:r>
      <w:r>
        <w:rPr>
          <w:rFonts w:ascii="Times New Roman" w:hAnsi="Times New Roman"/>
          <w:lang w:val="es-MX"/>
        </w:rPr>
        <w:t xml:space="preserve">Wolfe y Hauser, 2011; </w:t>
      </w:r>
      <w:r w:rsidRPr="000608FC">
        <w:rPr>
          <w:rFonts w:ascii="Times New Roman" w:hAnsi="Times New Roman"/>
          <w:lang w:val="es-MX"/>
        </w:rPr>
        <w:t>Wolf</w:t>
      </w:r>
      <w:r>
        <w:rPr>
          <w:rFonts w:ascii="Times New Roman" w:hAnsi="Times New Roman"/>
          <w:lang w:val="es-MX"/>
        </w:rPr>
        <w:t>e</w:t>
      </w:r>
      <w:r w:rsidRPr="000608FC">
        <w:rPr>
          <w:rFonts w:ascii="Times New Roman" w:hAnsi="Times New Roman"/>
          <w:lang w:val="es-MX"/>
        </w:rPr>
        <w:t xml:space="preserve">, </w:t>
      </w:r>
      <w:r>
        <w:rPr>
          <w:rFonts w:ascii="Times New Roman" w:hAnsi="Times New Roman"/>
          <w:lang w:val="es-MX"/>
        </w:rPr>
        <w:t>et al.,</w:t>
      </w:r>
      <w:r w:rsidRPr="000608FC">
        <w:rPr>
          <w:rFonts w:ascii="Times New Roman" w:hAnsi="Times New Roman"/>
          <w:lang w:val="es-MX"/>
        </w:rPr>
        <w:t xml:space="preserve"> 2011).</w:t>
      </w:r>
    </w:p>
    <w:p w14:paraId="33347F2D" w14:textId="77777777" w:rsidR="00E47CFD" w:rsidRDefault="00E47CFD" w:rsidP="00E47CFD">
      <w:pPr>
        <w:spacing w:after="0" w:line="480" w:lineRule="auto"/>
        <w:rPr>
          <w:rFonts w:ascii="Times New Roman" w:hAnsi="Times New Roman"/>
          <w:b/>
        </w:rPr>
      </w:pPr>
      <w:r w:rsidRPr="0035703B">
        <w:rPr>
          <w:rFonts w:ascii="Times New Roman" w:hAnsi="Times New Roman"/>
          <w:sz w:val="24"/>
          <w:szCs w:val="24"/>
          <w:lang w:val="es-MX"/>
        </w:rPr>
        <w:t>Se reconoce que después de la sintomatología de</w:t>
      </w:r>
      <w:r>
        <w:rPr>
          <w:rFonts w:ascii="Times New Roman" w:hAnsi="Times New Roman"/>
          <w:sz w:val="24"/>
          <w:szCs w:val="24"/>
          <w:lang w:val="es-MX"/>
        </w:rPr>
        <w:t xml:space="preserve"> dolor, la alteración del sueño</w:t>
      </w:r>
      <w:r w:rsidRPr="0035703B">
        <w:rPr>
          <w:rFonts w:ascii="Times New Roman" w:hAnsi="Times New Roman"/>
          <w:sz w:val="24"/>
          <w:szCs w:val="24"/>
        </w:rPr>
        <w:t xml:space="preserve"> </w:t>
      </w:r>
      <w:r w:rsidRPr="0035703B">
        <w:rPr>
          <w:rFonts w:ascii="Times New Roman" w:hAnsi="Times New Roman"/>
          <w:sz w:val="24"/>
          <w:szCs w:val="24"/>
          <w:lang w:val="es-MX"/>
        </w:rPr>
        <w:t>es una de las características más distintivas en los pacientes con FM</w:t>
      </w:r>
      <w:r>
        <w:rPr>
          <w:rFonts w:ascii="Times New Roman" w:hAnsi="Times New Roman"/>
          <w:sz w:val="24"/>
          <w:szCs w:val="24"/>
          <w:lang w:val="es-MX"/>
        </w:rPr>
        <w:t xml:space="preserve"> (Moldofsky, 2008)</w:t>
      </w:r>
      <w:r w:rsidRPr="0035703B">
        <w:rPr>
          <w:rFonts w:ascii="Times New Roman" w:hAnsi="Times New Roman"/>
          <w:sz w:val="24"/>
          <w:szCs w:val="24"/>
          <w:lang w:val="es-MX"/>
        </w:rPr>
        <w:t>.</w:t>
      </w:r>
      <w:r w:rsidRPr="0035703B">
        <w:rPr>
          <w:rFonts w:ascii="Times New Roman" w:hAnsi="Times New Roman"/>
          <w:sz w:val="24"/>
          <w:szCs w:val="24"/>
        </w:rPr>
        <w:t xml:space="preserve"> Se estima que afecta entre el 70 y 90% de estos pacientes y se reconoce que existe una relación directa entre la intensidad de la alteración en el sueño y la gravedad del síndrome (Theadom, Cropley y Humphrey, 2006</w:t>
      </w:r>
      <w:r>
        <w:rPr>
          <w:rFonts w:ascii="Times New Roman" w:hAnsi="Times New Roman"/>
          <w:sz w:val="24"/>
          <w:szCs w:val="24"/>
        </w:rPr>
        <w:t>;</w:t>
      </w:r>
      <w:r w:rsidRPr="00D40869">
        <w:rPr>
          <w:rFonts w:ascii="Times New Roman" w:hAnsi="Times New Roman"/>
          <w:sz w:val="24"/>
          <w:szCs w:val="24"/>
        </w:rPr>
        <w:t xml:space="preserve"> T</w:t>
      </w:r>
      <w:r w:rsidRPr="0035703B">
        <w:rPr>
          <w:rFonts w:ascii="Times New Roman" w:hAnsi="Times New Roman"/>
          <w:sz w:val="24"/>
          <w:szCs w:val="24"/>
        </w:rPr>
        <w:t>headom y Cropley, 2008)</w:t>
      </w:r>
      <w:r w:rsidRPr="0035703B">
        <w:rPr>
          <w:rFonts w:ascii="Times New Roman" w:hAnsi="Times New Roman"/>
          <w:sz w:val="24"/>
          <w:szCs w:val="24"/>
          <w:lang w:val="es-MX"/>
        </w:rPr>
        <w:t xml:space="preserve">. </w:t>
      </w:r>
      <w:r>
        <w:rPr>
          <w:rFonts w:ascii="Times New Roman" w:hAnsi="Times New Roman"/>
          <w:sz w:val="24"/>
          <w:szCs w:val="24"/>
          <w:lang w:val="es-MX"/>
        </w:rPr>
        <w:t>Entre las principales alteraciones descritas se encuentran fragmentación de</w:t>
      </w:r>
      <w:r w:rsidRPr="0035703B">
        <w:rPr>
          <w:rFonts w:ascii="Times New Roman" w:hAnsi="Times New Roman"/>
          <w:sz w:val="24"/>
          <w:szCs w:val="24"/>
          <w:lang w:val="es-MX"/>
        </w:rPr>
        <w:t xml:space="preserve"> sueño</w:t>
      </w:r>
      <w:r>
        <w:rPr>
          <w:rFonts w:ascii="Times New Roman" w:hAnsi="Times New Roman"/>
          <w:sz w:val="24"/>
          <w:szCs w:val="24"/>
          <w:lang w:val="es-MX"/>
        </w:rPr>
        <w:t>,</w:t>
      </w:r>
      <w:r w:rsidRPr="0035703B">
        <w:rPr>
          <w:rFonts w:ascii="Times New Roman" w:hAnsi="Times New Roman"/>
          <w:sz w:val="24"/>
          <w:szCs w:val="24"/>
          <w:lang w:val="es-MX"/>
        </w:rPr>
        <w:t xml:space="preserve"> sueño no reparador, </w:t>
      </w:r>
      <w:r>
        <w:rPr>
          <w:rFonts w:ascii="Times New Roman" w:hAnsi="Times New Roman"/>
          <w:sz w:val="24"/>
          <w:szCs w:val="24"/>
          <w:lang w:val="es-MX"/>
        </w:rPr>
        <w:t>superficial</w:t>
      </w:r>
      <w:r w:rsidRPr="0035703B">
        <w:rPr>
          <w:rFonts w:ascii="Times New Roman" w:hAnsi="Times New Roman"/>
          <w:sz w:val="24"/>
          <w:szCs w:val="24"/>
          <w:lang w:val="es-MX"/>
        </w:rPr>
        <w:t xml:space="preserve"> e inestable (</w:t>
      </w:r>
      <w:r w:rsidRPr="0035703B">
        <w:rPr>
          <w:rFonts w:ascii="Times New Roman" w:hAnsi="Times New Roman"/>
          <w:sz w:val="24"/>
          <w:szCs w:val="24"/>
          <w:lang w:val="es-MX" w:eastAsia="es-MX"/>
        </w:rPr>
        <w:t xml:space="preserve">Moldofsky, Scarisbrick, England y Smythe, 1975; </w:t>
      </w:r>
      <w:r w:rsidRPr="0035703B">
        <w:rPr>
          <w:rFonts w:ascii="Times New Roman" w:hAnsi="Times New Roman"/>
          <w:sz w:val="24"/>
          <w:szCs w:val="24"/>
          <w:lang w:val="es-MX"/>
        </w:rPr>
        <w:t xml:space="preserve">Moldofsky y Scarisbrick, 1976). </w:t>
      </w:r>
      <w:r>
        <w:rPr>
          <w:rFonts w:ascii="Times New Roman" w:hAnsi="Times New Roman"/>
          <w:sz w:val="24"/>
          <w:szCs w:val="24"/>
          <w:lang w:val="es-MX"/>
        </w:rPr>
        <w:t>Algunas</w:t>
      </w:r>
      <w:r w:rsidRPr="0035703B">
        <w:rPr>
          <w:rFonts w:ascii="Times New Roman" w:hAnsi="Times New Roman"/>
          <w:sz w:val="24"/>
          <w:szCs w:val="24"/>
        </w:rPr>
        <w:t xml:space="preserve"> investigaciones reportan anormalidades </w:t>
      </w:r>
      <w:r>
        <w:rPr>
          <w:rFonts w:ascii="Times New Roman" w:hAnsi="Times New Roman"/>
          <w:sz w:val="24"/>
          <w:szCs w:val="24"/>
        </w:rPr>
        <w:t>polisomnográficas como</w:t>
      </w:r>
      <w:r w:rsidRPr="0035703B">
        <w:rPr>
          <w:rFonts w:ascii="Times New Roman" w:hAnsi="Times New Roman"/>
          <w:sz w:val="24"/>
          <w:szCs w:val="24"/>
        </w:rPr>
        <w:t xml:space="preserve"> incremento de la fase </w:t>
      </w:r>
      <w:r>
        <w:rPr>
          <w:rFonts w:ascii="Times New Roman" w:hAnsi="Times New Roman"/>
          <w:sz w:val="24"/>
          <w:szCs w:val="24"/>
        </w:rPr>
        <w:t>N1 del sueño,</w:t>
      </w:r>
      <w:r w:rsidRPr="0035703B">
        <w:rPr>
          <w:rFonts w:ascii="Times New Roman" w:hAnsi="Times New Roman"/>
          <w:sz w:val="24"/>
          <w:szCs w:val="24"/>
        </w:rPr>
        <w:t xml:space="preserve"> disminución del sueño de ondas lentas</w:t>
      </w:r>
      <w:r>
        <w:rPr>
          <w:rFonts w:ascii="Times New Roman" w:hAnsi="Times New Roman"/>
          <w:sz w:val="24"/>
          <w:szCs w:val="24"/>
        </w:rPr>
        <w:t xml:space="preserve"> (N3),</w:t>
      </w:r>
      <w:r w:rsidRPr="0035703B">
        <w:rPr>
          <w:rFonts w:ascii="Times New Roman" w:hAnsi="Times New Roman"/>
          <w:sz w:val="24"/>
          <w:szCs w:val="24"/>
        </w:rPr>
        <w:t xml:space="preserve"> intromisión de ondas alfa durante el sueño </w:t>
      </w:r>
      <w:r>
        <w:rPr>
          <w:rFonts w:ascii="Times New Roman" w:hAnsi="Times New Roman"/>
          <w:sz w:val="24"/>
          <w:szCs w:val="24"/>
        </w:rPr>
        <w:t>profundo</w:t>
      </w:r>
      <w:r w:rsidRPr="0035703B">
        <w:rPr>
          <w:rFonts w:ascii="Times New Roman" w:hAnsi="Times New Roman"/>
          <w:sz w:val="24"/>
          <w:szCs w:val="24"/>
        </w:rPr>
        <w:t xml:space="preserve"> asocia</w:t>
      </w:r>
      <w:r>
        <w:rPr>
          <w:rFonts w:ascii="Times New Roman" w:hAnsi="Times New Roman"/>
          <w:sz w:val="24"/>
          <w:szCs w:val="24"/>
        </w:rPr>
        <w:t>do</w:t>
      </w:r>
      <w:r w:rsidRPr="0035703B">
        <w:rPr>
          <w:rFonts w:ascii="Times New Roman" w:hAnsi="Times New Roman"/>
          <w:sz w:val="24"/>
          <w:szCs w:val="24"/>
        </w:rPr>
        <w:t xml:space="preserve"> con altos niveles de dolor y presencia de “</w:t>
      </w:r>
      <w:r w:rsidRPr="00D40869">
        <w:rPr>
          <w:rFonts w:ascii="Times New Roman" w:hAnsi="Times New Roman"/>
          <w:i/>
          <w:sz w:val="24"/>
          <w:szCs w:val="24"/>
        </w:rPr>
        <w:t>tender points</w:t>
      </w:r>
      <w:r w:rsidRPr="0035703B">
        <w:rPr>
          <w:rFonts w:ascii="Times New Roman" w:hAnsi="Times New Roman"/>
          <w:sz w:val="24"/>
          <w:szCs w:val="24"/>
        </w:rPr>
        <w:t xml:space="preserve">” (Roizenblatt, Moldofsky, Benedito-Silva y Tufik, 2001). </w:t>
      </w:r>
      <w:r>
        <w:rPr>
          <w:rFonts w:ascii="Times New Roman" w:hAnsi="Times New Roman"/>
          <w:sz w:val="24"/>
          <w:szCs w:val="24"/>
        </w:rPr>
        <w:t xml:space="preserve">Se postula que </w:t>
      </w:r>
      <w:r w:rsidRPr="00C07B66">
        <w:rPr>
          <w:rFonts w:ascii="Times New Roman" w:hAnsi="Times New Roman"/>
          <w:sz w:val="24"/>
          <w:szCs w:val="24"/>
        </w:rPr>
        <w:t xml:space="preserve">la sintomatología de dolor es atribuible a la fragmentación del sueño debido a que los procesos fisiológicos que regulan el sueño </w:t>
      </w:r>
      <w:r>
        <w:rPr>
          <w:rFonts w:ascii="Times New Roman" w:hAnsi="Times New Roman"/>
          <w:sz w:val="24"/>
          <w:szCs w:val="24"/>
        </w:rPr>
        <w:t>interactúan de manera todavía no comprendida con la función de otras estructuras centrales que modulan el dolor</w:t>
      </w:r>
      <w:r w:rsidRPr="00365B9C">
        <w:rPr>
          <w:rFonts w:ascii="Times New Roman" w:hAnsi="Times New Roman"/>
          <w:sz w:val="24"/>
          <w:szCs w:val="24"/>
        </w:rPr>
        <w:t xml:space="preserve"> (Spaeth, Rizzi y Sarz</w:t>
      </w:r>
      <w:r>
        <w:rPr>
          <w:rFonts w:ascii="Times New Roman" w:hAnsi="Times New Roman"/>
          <w:sz w:val="24"/>
          <w:szCs w:val="24"/>
        </w:rPr>
        <w:t xml:space="preserve">i-Puttini, 2011). </w:t>
      </w:r>
      <w:r w:rsidRPr="0035703B">
        <w:rPr>
          <w:rFonts w:ascii="Times New Roman" w:hAnsi="Times New Roman"/>
          <w:sz w:val="24"/>
          <w:szCs w:val="24"/>
        </w:rPr>
        <w:t>Mateos (2014) sostiene que los cambios en la estructura del sueño son frecuentes en pacientes con dolor crónico y que tanto la fragmentación del sueño como los trastornos en la micro</w:t>
      </w:r>
      <w:r>
        <w:rPr>
          <w:rFonts w:ascii="Times New Roman" w:hAnsi="Times New Roman"/>
          <w:sz w:val="24"/>
          <w:szCs w:val="24"/>
        </w:rPr>
        <w:t>e</w:t>
      </w:r>
      <w:r w:rsidRPr="0035703B">
        <w:rPr>
          <w:rFonts w:ascii="Times New Roman" w:hAnsi="Times New Roman"/>
          <w:sz w:val="24"/>
          <w:szCs w:val="24"/>
        </w:rPr>
        <w:t xml:space="preserve">structura del sueño pueden agravar el dolor y contribuir a la manifestación de síntomas diurnos. Hernández y Ramos (2005), </w:t>
      </w:r>
      <w:r>
        <w:rPr>
          <w:rFonts w:ascii="Times New Roman" w:hAnsi="Times New Roman"/>
          <w:sz w:val="24"/>
          <w:szCs w:val="24"/>
        </w:rPr>
        <w:t>describie</w:t>
      </w:r>
      <w:r w:rsidRPr="0035703B">
        <w:rPr>
          <w:rFonts w:ascii="Times New Roman" w:hAnsi="Times New Roman"/>
          <w:sz w:val="24"/>
          <w:szCs w:val="24"/>
        </w:rPr>
        <w:t xml:space="preserve">ron alteraciones en la arquitectura del sueño en pacientes mexicanos con FM, que </w:t>
      </w:r>
      <w:r w:rsidRPr="00D40869">
        <w:rPr>
          <w:rFonts w:ascii="Times New Roman" w:hAnsi="Times New Roman"/>
          <w:sz w:val="24"/>
          <w:szCs w:val="24"/>
        </w:rPr>
        <w:t>consistieron</w:t>
      </w:r>
      <w:r w:rsidRPr="0035703B">
        <w:rPr>
          <w:rFonts w:ascii="Times New Roman" w:hAnsi="Times New Roman"/>
          <w:sz w:val="24"/>
          <w:szCs w:val="24"/>
        </w:rPr>
        <w:t xml:space="preserve"> en un aumento del porcentaje de sueño ligero con anormalidades en la continuidad</w:t>
      </w:r>
      <w:r>
        <w:rPr>
          <w:rFonts w:ascii="Times New Roman" w:hAnsi="Times New Roman"/>
          <w:sz w:val="24"/>
          <w:szCs w:val="24"/>
        </w:rPr>
        <w:t xml:space="preserve"> y mantenimiento del mismo; y</w:t>
      </w:r>
      <w:r w:rsidRPr="0035703B">
        <w:rPr>
          <w:rFonts w:ascii="Times New Roman" w:hAnsi="Times New Roman"/>
          <w:sz w:val="24"/>
          <w:szCs w:val="24"/>
        </w:rPr>
        <w:t xml:space="preserve"> disminución en el porcentaje de sueño de ondas lentas que se </w:t>
      </w:r>
      <w:r w:rsidRPr="00D40869">
        <w:rPr>
          <w:rFonts w:ascii="Times New Roman" w:hAnsi="Times New Roman"/>
          <w:sz w:val="24"/>
          <w:szCs w:val="24"/>
        </w:rPr>
        <w:t>relacionó</w:t>
      </w:r>
      <w:r w:rsidRPr="0035703B">
        <w:rPr>
          <w:rFonts w:ascii="Times New Roman" w:hAnsi="Times New Roman"/>
          <w:sz w:val="24"/>
          <w:szCs w:val="24"/>
        </w:rPr>
        <w:t xml:space="preserve"> con incremento en la sintomatología dolorosa con la que cursan estos pacientes. También se </w:t>
      </w:r>
      <w:r w:rsidRPr="00D40869">
        <w:rPr>
          <w:rFonts w:ascii="Times New Roman" w:hAnsi="Times New Roman"/>
          <w:sz w:val="24"/>
          <w:szCs w:val="24"/>
        </w:rPr>
        <w:t>reportó</w:t>
      </w:r>
      <w:r w:rsidRPr="0035703B">
        <w:rPr>
          <w:rFonts w:ascii="Times New Roman" w:hAnsi="Times New Roman"/>
          <w:sz w:val="24"/>
          <w:szCs w:val="24"/>
        </w:rPr>
        <w:t xml:space="preserve"> disminución en la presencia </w:t>
      </w:r>
      <w:r>
        <w:rPr>
          <w:rFonts w:ascii="Times New Roman" w:hAnsi="Times New Roman"/>
          <w:sz w:val="24"/>
          <w:szCs w:val="24"/>
        </w:rPr>
        <w:t xml:space="preserve">y potencia </w:t>
      </w:r>
      <w:r w:rsidRPr="0035703B">
        <w:rPr>
          <w:rFonts w:ascii="Times New Roman" w:hAnsi="Times New Roman"/>
          <w:sz w:val="24"/>
          <w:szCs w:val="24"/>
        </w:rPr>
        <w:t>de</w:t>
      </w:r>
      <w:r>
        <w:rPr>
          <w:rFonts w:ascii="Times New Roman" w:hAnsi="Times New Roman"/>
          <w:sz w:val="24"/>
          <w:szCs w:val="24"/>
        </w:rPr>
        <w:t xml:space="preserve"> los</w:t>
      </w:r>
      <w:r w:rsidRPr="0035703B">
        <w:rPr>
          <w:rFonts w:ascii="Times New Roman" w:hAnsi="Times New Roman"/>
          <w:sz w:val="24"/>
          <w:szCs w:val="24"/>
        </w:rPr>
        <w:t xml:space="preserve"> husos de sueño, lo que implica que algunos aspectos de los mecanismos tálamo-corticales pudiesen estar </w:t>
      </w:r>
      <w:r>
        <w:rPr>
          <w:rFonts w:ascii="Times New Roman" w:hAnsi="Times New Roman"/>
          <w:sz w:val="24"/>
          <w:szCs w:val="24"/>
        </w:rPr>
        <w:t>alterados</w:t>
      </w:r>
      <w:r w:rsidRPr="0035703B">
        <w:rPr>
          <w:rFonts w:ascii="Times New Roman" w:hAnsi="Times New Roman"/>
          <w:sz w:val="24"/>
          <w:szCs w:val="24"/>
        </w:rPr>
        <w:t xml:space="preserve"> </w:t>
      </w:r>
      <w:r w:rsidRPr="0035703B">
        <w:rPr>
          <w:rFonts w:ascii="Times New Roman" w:hAnsi="Times New Roman"/>
          <w:sz w:val="24"/>
          <w:szCs w:val="24"/>
          <w:lang w:val="es-MX"/>
        </w:rPr>
        <w:t>(Landis, Lentz, Rothermel, Buchwald y Shaver, 2004).</w:t>
      </w:r>
      <w:r w:rsidRPr="000608FC">
        <w:rPr>
          <w:rFonts w:ascii="Times New Roman" w:hAnsi="Times New Roman"/>
          <w:lang w:val="es-MX"/>
        </w:rPr>
        <w:t xml:space="preserve"> </w:t>
      </w:r>
      <w:r w:rsidRPr="008467DB">
        <w:rPr>
          <w:rFonts w:ascii="Times New Roman" w:hAnsi="Times New Roman"/>
          <w:sz w:val="24"/>
          <w:szCs w:val="24"/>
          <w:lang w:val="es-MX"/>
        </w:rPr>
        <w:t>L</w:t>
      </w:r>
      <w:r>
        <w:rPr>
          <w:rFonts w:ascii="Times New Roman" w:hAnsi="Times New Roman"/>
          <w:sz w:val="24"/>
          <w:szCs w:val="24"/>
          <w:lang w:val="es-MX"/>
        </w:rPr>
        <w:t>a</w:t>
      </w:r>
      <w:r w:rsidRPr="008467DB">
        <w:rPr>
          <w:rFonts w:ascii="Times New Roman" w:hAnsi="Times New Roman"/>
          <w:sz w:val="24"/>
          <w:szCs w:val="24"/>
          <w:lang w:val="es-MX"/>
        </w:rPr>
        <w:t xml:space="preserve">s </w:t>
      </w:r>
      <w:r>
        <w:rPr>
          <w:rFonts w:ascii="Times New Roman" w:hAnsi="Times New Roman"/>
          <w:sz w:val="24"/>
          <w:szCs w:val="24"/>
          <w:lang w:val="es-MX"/>
        </w:rPr>
        <w:t xml:space="preserve">investigaciones </w:t>
      </w:r>
      <w:r w:rsidRPr="008467DB">
        <w:rPr>
          <w:rFonts w:ascii="Times New Roman" w:hAnsi="Times New Roman"/>
          <w:sz w:val="24"/>
          <w:szCs w:val="24"/>
          <w:lang w:val="es-MX"/>
        </w:rPr>
        <w:t>sug</w:t>
      </w:r>
      <w:r>
        <w:rPr>
          <w:rFonts w:ascii="Times New Roman" w:hAnsi="Times New Roman"/>
          <w:sz w:val="24"/>
          <w:szCs w:val="24"/>
          <w:lang w:val="es-MX"/>
        </w:rPr>
        <w:t>ieren que el sueño no reparador es</w:t>
      </w:r>
      <w:r w:rsidRPr="008467DB">
        <w:rPr>
          <w:rFonts w:ascii="Times New Roman" w:hAnsi="Times New Roman"/>
          <w:sz w:val="24"/>
          <w:szCs w:val="24"/>
          <w:lang w:val="es-MX"/>
        </w:rPr>
        <w:t xml:space="preserve"> un síntoma primario de insomnio </w:t>
      </w:r>
      <w:r>
        <w:rPr>
          <w:rFonts w:ascii="Times New Roman" w:hAnsi="Times New Roman"/>
          <w:sz w:val="24"/>
          <w:szCs w:val="24"/>
          <w:lang w:val="es-MX"/>
        </w:rPr>
        <w:t>y</w:t>
      </w:r>
      <w:r w:rsidRPr="008467DB">
        <w:rPr>
          <w:rFonts w:ascii="Times New Roman" w:hAnsi="Times New Roman"/>
          <w:sz w:val="24"/>
          <w:szCs w:val="24"/>
          <w:lang w:val="es-MX"/>
        </w:rPr>
        <w:t xml:space="preserve"> de otros problemas de sueño, de salud o psiquiátricos. Por ello</w:t>
      </w:r>
      <w:r>
        <w:rPr>
          <w:rFonts w:ascii="Times New Roman" w:hAnsi="Times New Roman"/>
          <w:sz w:val="24"/>
          <w:szCs w:val="24"/>
          <w:lang w:val="es-MX"/>
        </w:rPr>
        <w:t>,</w:t>
      </w:r>
      <w:r w:rsidRPr="008467DB">
        <w:rPr>
          <w:rFonts w:ascii="Times New Roman" w:hAnsi="Times New Roman"/>
          <w:sz w:val="24"/>
          <w:szCs w:val="24"/>
          <w:lang w:val="es-MX"/>
        </w:rPr>
        <w:t xml:space="preserve"> es fundamental comprender este síntoma como una vía para entender la etiología del síndrome (Stone, Taylor, McCrae, Kalsekar y Lichstein, 2008; Wilkinson y Shapiro, 2012).</w:t>
      </w:r>
      <w:r w:rsidRPr="005E199C">
        <w:rPr>
          <w:rFonts w:ascii="Times New Roman" w:hAnsi="Times New Roman"/>
          <w:b/>
        </w:rPr>
        <w:t xml:space="preserve"> </w:t>
      </w:r>
    </w:p>
    <w:p w14:paraId="7FFFA527" w14:textId="77777777" w:rsidR="00E47CFD" w:rsidRPr="00365B9C" w:rsidRDefault="00E47CFD" w:rsidP="00E47CFD">
      <w:pPr>
        <w:pStyle w:val="Prrafodelista"/>
        <w:spacing w:line="480" w:lineRule="auto"/>
        <w:ind w:left="0"/>
        <w:rPr>
          <w:rFonts w:ascii="Times New Roman" w:hAnsi="Times New Roman"/>
        </w:rPr>
      </w:pPr>
      <w:r>
        <w:rPr>
          <w:rFonts w:ascii="Times New Roman" w:hAnsi="Times New Roman"/>
        </w:rPr>
        <w:t>Actualmente</w:t>
      </w:r>
      <w:r w:rsidRPr="000438FC">
        <w:rPr>
          <w:rFonts w:ascii="Times New Roman" w:hAnsi="Times New Roman"/>
        </w:rPr>
        <w:t xml:space="preserve"> no existe un tratamiento específico para este síndrome</w:t>
      </w:r>
      <w:r w:rsidR="00440647">
        <w:rPr>
          <w:rFonts w:ascii="Times New Roman" w:hAnsi="Times New Roman"/>
        </w:rPr>
        <w:t>,</w:t>
      </w:r>
      <w:r>
        <w:rPr>
          <w:rFonts w:ascii="Times New Roman" w:hAnsi="Times New Roman"/>
        </w:rPr>
        <w:t xml:space="preserve"> pero</w:t>
      </w:r>
      <w:r w:rsidR="00440647">
        <w:rPr>
          <w:rFonts w:ascii="Times New Roman" w:hAnsi="Times New Roman"/>
        </w:rPr>
        <w:t xml:space="preserve"> resulta imprescindible</w:t>
      </w:r>
      <w:r w:rsidRPr="000438FC">
        <w:rPr>
          <w:rFonts w:ascii="Times New Roman" w:hAnsi="Times New Roman"/>
        </w:rPr>
        <w:t xml:space="preserve"> para la calidad de vida del paciente, contar con un diagnóstico específico que le permita valorar las distintas opciones de tratamiento (Montoya, 2011).</w:t>
      </w:r>
      <w:r>
        <w:rPr>
          <w:rFonts w:ascii="Times New Roman" w:hAnsi="Times New Roman"/>
        </w:rPr>
        <w:t xml:space="preserve"> Los propósitos de la presente investigación fueron determinar, mediante registro </w:t>
      </w:r>
      <w:r w:rsidR="00DF3012" w:rsidRPr="00440647">
        <w:rPr>
          <w:rFonts w:ascii="Times New Roman" w:hAnsi="Times New Roman"/>
        </w:rPr>
        <w:t>de polisomnografía</w:t>
      </w:r>
      <w:r>
        <w:rPr>
          <w:rFonts w:ascii="Times New Roman" w:hAnsi="Times New Roman"/>
        </w:rPr>
        <w:t xml:space="preserve"> (PSG)</w:t>
      </w:r>
      <w:r w:rsidR="00440647">
        <w:rPr>
          <w:rFonts w:ascii="Times New Roman" w:hAnsi="Times New Roman"/>
        </w:rPr>
        <w:t>,</w:t>
      </w:r>
      <w:r>
        <w:rPr>
          <w:rFonts w:ascii="Times New Roman" w:hAnsi="Times New Roman"/>
        </w:rPr>
        <w:t xml:space="preserve"> las características de la arquitectura del sueño de los pacientes con fibromialgia comparándolos con un grupo control pareado por edad, sexo e índice de masa corporal (IMC), y explorar </w:t>
      </w:r>
      <w:r w:rsidRPr="00440647">
        <w:rPr>
          <w:rFonts w:ascii="Times New Roman" w:hAnsi="Times New Roman"/>
        </w:rPr>
        <w:t>la relación entre depresión y ansiedad con la estructura del sueño.</w:t>
      </w:r>
      <w:r>
        <w:rPr>
          <w:rFonts w:ascii="Times New Roman" w:hAnsi="Times New Roman"/>
        </w:rPr>
        <w:t xml:space="preserve"> </w:t>
      </w:r>
    </w:p>
    <w:p w14:paraId="0D6FD822" w14:textId="77777777" w:rsidR="00E47CFD" w:rsidRDefault="00E47CFD" w:rsidP="00E47CFD">
      <w:pPr>
        <w:spacing w:line="480" w:lineRule="auto"/>
        <w:rPr>
          <w:rFonts w:ascii="Times New Roman" w:hAnsi="Times New Roman"/>
          <w:b/>
          <w:sz w:val="24"/>
          <w:szCs w:val="24"/>
        </w:rPr>
      </w:pPr>
    </w:p>
    <w:p w14:paraId="16C359B6" w14:textId="77777777" w:rsidR="00E47CFD" w:rsidRDefault="00E47CFD" w:rsidP="00E47CFD">
      <w:pPr>
        <w:spacing w:line="480" w:lineRule="auto"/>
        <w:rPr>
          <w:rFonts w:ascii="Times New Roman" w:hAnsi="Times New Roman"/>
          <w:b/>
          <w:sz w:val="24"/>
          <w:szCs w:val="24"/>
        </w:rPr>
      </w:pPr>
      <w:r>
        <w:rPr>
          <w:rFonts w:ascii="Times New Roman" w:hAnsi="Times New Roman"/>
          <w:b/>
          <w:sz w:val="24"/>
          <w:szCs w:val="24"/>
        </w:rPr>
        <w:t>Método</w:t>
      </w:r>
    </w:p>
    <w:p w14:paraId="5F5547EC" w14:textId="77777777" w:rsidR="00E47CFD" w:rsidRDefault="00E47CFD" w:rsidP="00E47CFD">
      <w:pPr>
        <w:spacing w:line="480" w:lineRule="auto"/>
        <w:rPr>
          <w:rFonts w:ascii="Times New Roman" w:hAnsi="Times New Roman"/>
          <w:b/>
          <w:sz w:val="24"/>
          <w:szCs w:val="24"/>
        </w:rPr>
      </w:pPr>
      <w:r>
        <w:rPr>
          <w:rFonts w:ascii="Times New Roman" w:hAnsi="Times New Roman"/>
          <w:b/>
          <w:sz w:val="24"/>
          <w:szCs w:val="24"/>
        </w:rPr>
        <w:t>Participantes</w:t>
      </w:r>
    </w:p>
    <w:p w14:paraId="65B51A66" w14:textId="77777777" w:rsidR="00E47CFD" w:rsidRPr="00A932DE" w:rsidRDefault="00E47CFD" w:rsidP="00E47CFD">
      <w:pPr>
        <w:spacing w:line="480" w:lineRule="auto"/>
        <w:rPr>
          <w:rFonts w:ascii="Times New Roman" w:hAnsi="Times New Roman"/>
          <w:sz w:val="24"/>
          <w:szCs w:val="24"/>
        </w:rPr>
      </w:pPr>
      <w:r>
        <w:rPr>
          <w:rFonts w:ascii="Times New Roman" w:hAnsi="Times New Roman"/>
          <w:sz w:val="24"/>
          <w:szCs w:val="24"/>
        </w:rPr>
        <w:t xml:space="preserve">Participaron 10 mujeres con diagnóstico confirmado de fibromialgia y 10 voluntarias sanas pareadas en edad e índice de masa corporal. Las participantes tenían una edad comprendida entre los 24 y los 58 años y habían sido diagnosticadas con al menos un año de antelación al momento del estudio. Se excluyeron a todas aquellas personas que además del síndrome de FM padecieran alguna enfermedad mental o física, tuvieran adicción a alguna sustancia o se encontrara evidencia, por medio del estudio </w:t>
      </w:r>
      <w:r w:rsidRPr="00B21EEF">
        <w:rPr>
          <w:rFonts w:ascii="Times New Roman" w:hAnsi="Times New Roman"/>
          <w:sz w:val="24"/>
          <w:szCs w:val="24"/>
        </w:rPr>
        <w:t>PSG</w:t>
      </w:r>
      <w:r w:rsidR="00B21EEF">
        <w:rPr>
          <w:rFonts w:ascii="Times New Roman" w:hAnsi="Times New Roman"/>
          <w:sz w:val="24"/>
          <w:szCs w:val="24"/>
        </w:rPr>
        <w:t>,</w:t>
      </w:r>
      <w:r>
        <w:rPr>
          <w:rFonts w:ascii="Times New Roman" w:hAnsi="Times New Roman"/>
          <w:sz w:val="24"/>
          <w:szCs w:val="24"/>
        </w:rPr>
        <w:t xml:space="preserve"> de algún trastorno </w:t>
      </w:r>
      <w:r w:rsidR="00B21EEF" w:rsidRPr="00B21EEF">
        <w:rPr>
          <w:rFonts w:ascii="Times New Roman" w:hAnsi="Times New Roman"/>
          <w:sz w:val="24"/>
          <w:szCs w:val="24"/>
        </w:rPr>
        <w:t>de</w:t>
      </w:r>
      <w:r>
        <w:rPr>
          <w:rFonts w:ascii="Times New Roman" w:hAnsi="Times New Roman"/>
          <w:sz w:val="24"/>
          <w:szCs w:val="24"/>
        </w:rPr>
        <w:t xml:space="preserve"> sueño concomitante.</w:t>
      </w:r>
    </w:p>
    <w:p w14:paraId="6FC2A9F2" w14:textId="77777777" w:rsidR="00B21EEF" w:rsidRDefault="00B21EEF" w:rsidP="00E47CFD">
      <w:pPr>
        <w:spacing w:line="480" w:lineRule="auto"/>
        <w:rPr>
          <w:rFonts w:ascii="Times New Roman" w:hAnsi="Times New Roman"/>
          <w:b/>
          <w:sz w:val="24"/>
          <w:szCs w:val="24"/>
        </w:rPr>
      </w:pPr>
    </w:p>
    <w:p w14:paraId="19FEA286" w14:textId="77777777" w:rsidR="00E47CFD" w:rsidRDefault="00E47CFD" w:rsidP="00E47CFD">
      <w:pPr>
        <w:spacing w:line="480" w:lineRule="auto"/>
        <w:rPr>
          <w:rFonts w:ascii="Times New Roman" w:hAnsi="Times New Roman"/>
          <w:b/>
          <w:sz w:val="24"/>
          <w:szCs w:val="24"/>
        </w:rPr>
      </w:pPr>
      <w:r>
        <w:rPr>
          <w:rFonts w:ascii="Times New Roman" w:hAnsi="Times New Roman"/>
          <w:b/>
          <w:sz w:val="24"/>
          <w:szCs w:val="24"/>
        </w:rPr>
        <w:t>Instrumentos</w:t>
      </w:r>
    </w:p>
    <w:p w14:paraId="58ADC106" w14:textId="77777777" w:rsidR="00E47CFD" w:rsidRDefault="00E47CFD" w:rsidP="00E47CFD">
      <w:pPr>
        <w:spacing w:after="0" w:line="480" w:lineRule="auto"/>
        <w:rPr>
          <w:rFonts w:ascii="Times New Roman" w:hAnsi="Times New Roman"/>
          <w:sz w:val="24"/>
          <w:szCs w:val="24"/>
        </w:rPr>
      </w:pPr>
      <w:r w:rsidRPr="00A932DE">
        <w:rPr>
          <w:rFonts w:ascii="Times New Roman" w:hAnsi="Times New Roman"/>
          <w:sz w:val="24"/>
          <w:szCs w:val="24"/>
        </w:rPr>
        <w:t xml:space="preserve">Para evaluar la arquitectura del sueño se utilizó un equipo </w:t>
      </w:r>
      <w:r w:rsidRPr="00B21EEF">
        <w:rPr>
          <w:rFonts w:ascii="Times New Roman" w:hAnsi="Times New Roman"/>
          <w:sz w:val="24"/>
          <w:szCs w:val="24"/>
        </w:rPr>
        <w:t>de PSG</w:t>
      </w:r>
      <w:r w:rsidRPr="00A932DE">
        <w:rPr>
          <w:rFonts w:ascii="Times New Roman" w:hAnsi="Times New Roman"/>
          <w:sz w:val="24"/>
          <w:szCs w:val="24"/>
        </w:rPr>
        <w:t xml:space="preserve"> modelo Easy II marca Cadwell, con una frecuencia de muestreo de 400 Hz.</w:t>
      </w:r>
      <w:r>
        <w:rPr>
          <w:rFonts w:ascii="Times New Roman" w:hAnsi="Times New Roman"/>
          <w:sz w:val="24"/>
          <w:szCs w:val="24"/>
        </w:rPr>
        <w:t xml:space="preserve"> </w:t>
      </w:r>
      <w:r w:rsidRPr="00017B74">
        <w:rPr>
          <w:rFonts w:ascii="Times New Roman" w:hAnsi="Times New Roman"/>
          <w:sz w:val="24"/>
          <w:szCs w:val="24"/>
        </w:rPr>
        <w:t xml:space="preserve">Con la finalidad de </w:t>
      </w:r>
      <w:r>
        <w:rPr>
          <w:rFonts w:ascii="Times New Roman" w:hAnsi="Times New Roman"/>
          <w:sz w:val="24"/>
          <w:szCs w:val="24"/>
        </w:rPr>
        <w:t xml:space="preserve">conocer el nivel de sintomatología depresiva en las participantes de ambos grupos, </w:t>
      </w:r>
      <w:r w:rsidRPr="00017B74">
        <w:rPr>
          <w:rFonts w:ascii="Times New Roman" w:hAnsi="Times New Roman"/>
          <w:sz w:val="24"/>
          <w:szCs w:val="24"/>
        </w:rPr>
        <w:t>se utilizó el Inventario de Depresión de Beck (BDI) validado al español (Jurado, Villegas, Méndez, Rodríguez, Loperana y Varela, 1998). Dicho instrumento</w:t>
      </w:r>
      <w:r>
        <w:rPr>
          <w:rFonts w:ascii="Times New Roman" w:hAnsi="Times New Roman"/>
          <w:sz w:val="24"/>
          <w:szCs w:val="24"/>
        </w:rPr>
        <w:t xml:space="preserve"> consta de 21 ítems que evalúa la severidad de los síntomas depresivos agrupados en tres factores: actitudes negativas hacia sí mismos, deterioro del rendimiento y alteración somática. Asimismo, se aplicó el Inventario de Ansiedad de Beck (BAI) en su versión validada al español (</w:t>
      </w:r>
      <w:r w:rsidRPr="00E837E6">
        <w:rPr>
          <w:rFonts w:ascii="Times New Roman" w:hAnsi="Times New Roman"/>
          <w:sz w:val="24"/>
          <w:szCs w:val="24"/>
        </w:rPr>
        <w:t>Robles, Varela, Jurado y Páez, 2001</w:t>
      </w:r>
      <w:r>
        <w:rPr>
          <w:rFonts w:ascii="Times New Roman" w:hAnsi="Times New Roman"/>
          <w:sz w:val="24"/>
          <w:szCs w:val="24"/>
        </w:rPr>
        <w:t xml:space="preserve">) para conocer el nivel de síntomas de ansiedad en las participantes de ambos grupos. El Inventario de Ansiedad de Beck es una escala de autoaplicación de 21 ítems que evalúa la sintomatología ansiosa en dos dimensiones: síntomas subjetivos y somáticos; y cuatro factores: subjetivo, neurofisiológico, autonómico y pánico. </w:t>
      </w:r>
    </w:p>
    <w:p w14:paraId="1CD2F4EC" w14:textId="77777777" w:rsidR="00E47CFD" w:rsidRDefault="00E47CFD" w:rsidP="00E47CFD">
      <w:pPr>
        <w:spacing w:line="480" w:lineRule="auto"/>
        <w:rPr>
          <w:rFonts w:ascii="Times New Roman" w:hAnsi="Times New Roman"/>
          <w:b/>
          <w:sz w:val="24"/>
          <w:szCs w:val="24"/>
        </w:rPr>
      </w:pPr>
    </w:p>
    <w:p w14:paraId="640AD13B" w14:textId="77777777" w:rsidR="00E47CFD" w:rsidRDefault="00E47CFD" w:rsidP="00E47CFD">
      <w:pPr>
        <w:spacing w:line="480" w:lineRule="auto"/>
        <w:rPr>
          <w:rFonts w:ascii="Times New Roman" w:hAnsi="Times New Roman"/>
          <w:b/>
          <w:sz w:val="24"/>
          <w:szCs w:val="24"/>
        </w:rPr>
      </w:pPr>
      <w:r>
        <w:rPr>
          <w:rFonts w:ascii="Times New Roman" w:hAnsi="Times New Roman"/>
          <w:b/>
          <w:sz w:val="24"/>
          <w:szCs w:val="24"/>
        </w:rPr>
        <w:t>Procedimiento</w:t>
      </w:r>
    </w:p>
    <w:p w14:paraId="0E09B9ED" w14:textId="77777777" w:rsidR="00E47CFD" w:rsidRDefault="00E47CFD" w:rsidP="00E47CFD">
      <w:pPr>
        <w:pStyle w:val="Textoindependiente"/>
        <w:spacing w:line="480" w:lineRule="auto"/>
        <w:jc w:val="left"/>
        <w:rPr>
          <w:rFonts w:ascii="Times New Roman" w:hAnsi="Times New Roman"/>
        </w:rPr>
      </w:pPr>
      <w:r>
        <w:rPr>
          <w:rFonts w:ascii="Times New Roman" w:hAnsi="Times New Roman"/>
        </w:rPr>
        <w:t>Se invitó a participar voluntariamente en el proyecto a personas diagnosticadas con síndrome de F</w:t>
      </w:r>
      <w:r>
        <w:rPr>
          <w:rFonts w:ascii="Times New Roman" w:hAnsi="Times New Roman"/>
          <w:lang w:val="es-MX"/>
        </w:rPr>
        <w:t>M</w:t>
      </w:r>
      <w:r>
        <w:rPr>
          <w:rFonts w:ascii="Times New Roman" w:hAnsi="Times New Roman"/>
        </w:rPr>
        <w:t xml:space="preserve"> por medio de distintas Fundaciones de </w:t>
      </w:r>
      <w:r>
        <w:rPr>
          <w:rFonts w:ascii="Times New Roman" w:hAnsi="Times New Roman"/>
          <w:lang w:val="es-MX"/>
        </w:rPr>
        <w:t>México</w:t>
      </w:r>
      <w:r>
        <w:rPr>
          <w:rFonts w:ascii="Times New Roman" w:hAnsi="Times New Roman"/>
        </w:rPr>
        <w:t xml:space="preserve">, detallando los requisitos de participación y la finalidad del proyecto. Por medio de una entrevista clínica se verificó que las pacientes cumplieran con los criterios de inclusión y firmaron carta </w:t>
      </w:r>
      <w:r>
        <w:rPr>
          <w:rFonts w:ascii="Times New Roman" w:hAnsi="Times New Roman"/>
          <w:lang w:val="es-MX"/>
        </w:rPr>
        <w:t xml:space="preserve">de </w:t>
      </w:r>
      <w:r>
        <w:rPr>
          <w:rFonts w:ascii="Times New Roman" w:hAnsi="Times New Roman"/>
        </w:rPr>
        <w:t>consentimiento informado. Posteriormente se efectuó la evaluación de los aspectos psicológicos de ansiedad y depresión, y se procedió a realizar los registros polisomnográficos durante 2 noches consecutivas</w:t>
      </w:r>
      <w:r>
        <w:rPr>
          <w:rFonts w:ascii="Times New Roman" w:hAnsi="Times New Roman"/>
          <w:lang w:val="es-MX"/>
        </w:rPr>
        <w:t>.</w:t>
      </w:r>
    </w:p>
    <w:p w14:paraId="262E6562" w14:textId="77777777" w:rsidR="00E47CFD" w:rsidRDefault="00E47CFD" w:rsidP="00E47CFD">
      <w:pPr>
        <w:pStyle w:val="Textoindependiente"/>
        <w:spacing w:line="480" w:lineRule="auto"/>
        <w:jc w:val="left"/>
        <w:rPr>
          <w:rFonts w:ascii="Times New Roman" w:hAnsi="Times New Roman"/>
          <w:lang w:val="es-MX"/>
        </w:rPr>
      </w:pPr>
      <w:r>
        <w:rPr>
          <w:rFonts w:ascii="Times New Roman" w:hAnsi="Times New Roman"/>
          <w:lang w:val="es-MX"/>
        </w:rPr>
        <w:t xml:space="preserve">En todos los casos (pacientes y controles) los registros polisomnográficos fueron conducidos en condiciones estandarizadas, de forma individual y en el laboratorio de Neurociencias de la Facultad de Psicología de la Universidad Nacional Autónoma de México. Después de dos horas de preparación, en las que se limpió la piel y se realizó la colocación de electrodos, se inició el registro, </w:t>
      </w:r>
      <w:r w:rsidRPr="00B21EEF">
        <w:rPr>
          <w:rFonts w:ascii="Times New Roman" w:hAnsi="Times New Roman"/>
          <w:lang w:val="es-MX"/>
        </w:rPr>
        <w:t xml:space="preserve">la duración de los registros se ajustó para cada participante. En la primer noche, la PSG incluyó el registro de seis derivaciones del electroencefalograma (EEG) (F3-A2, F4-A1, C3-A2, C4-A1, O1-A2, O2-A1) así como el registro del electrooculagrama (EOG), electrocardiograma (ECG), electromiografía de superficie (EMG) del músculo mentoniano y tibial anterior derecho e izquierdo y oximetría. Además, para el registro de parámetros respiratorios se incluyó un canal para el flujo aéreo nasal-oral, </w:t>
      </w:r>
      <w:r w:rsidR="00991E22" w:rsidRPr="00B21EEF">
        <w:rPr>
          <w:rFonts w:ascii="Times New Roman" w:hAnsi="Times New Roman"/>
          <w:lang w:val="es-MX"/>
        </w:rPr>
        <w:t xml:space="preserve">dos canales para registrar respiración abdominal y torácica, </w:t>
      </w:r>
      <w:r w:rsidRPr="00B21EEF">
        <w:rPr>
          <w:rFonts w:ascii="Times New Roman" w:hAnsi="Times New Roman"/>
          <w:lang w:val="es-MX"/>
        </w:rPr>
        <w:t>un canal para registrar la presencia de ronquidos y otro para registrar la postura corporal. En la segunda noche, la PSG incluyó el registro de 19 derivaciones del EEG de acuerdo al Sistema 10-20 internacional, además del registro del EOG, ECG y EMG del músculo mentoniano.</w:t>
      </w:r>
      <w:r>
        <w:rPr>
          <w:rFonts w:ascii="Times New Roman" w:hAnsi="Times New Roman"/>
          <w:lang w:val="es-MX"/>
        </w:rPr>
        <w:t xml:space="preserve">    </w:t>
      </w:r>
    </w:p>
    <w:p w14:paraId="5CF4217D" w14:textId="77777777" w:rsidR="00E47CFD" w:rsidRDefault="00E47CFD" w:rsidP="00E47CFD">
      <w:pPr>
        <w:pStyle w:val="Textoindependiente"/>
        <w:spacing w:line="480" w:lineRule="auto"/>
        <w:jc w:val="left"/>
        <w:rPr>
          <w:rFonts w:ascii="Times New Roman" w:hAnsi="Times New Roman"/>
          <w:lang w:val="es-MX"/>
        </w:rPr>
      </w:pPr>
      <w:r>
        <w:rPr>
          <w:rFonts w:ascii="Times New Roman" w:hAnsi="Times New Roman"/>
        </w:rPr>
        <w:t>La limpieza de la piel, la colocación de electrodos y la calibración del equipo en ambos registros se realizó de acuerdo con las recomendaciones de Butkov (2007) y Leary (2007).</w:t>
      </w:r>
    </w:p>
    <w:p w14:paraId="1CB59DCA" w14:textId="77777777" w:rsidR="00E47CFD" w:rsidRPr="00AB255A" w:rsidRDefault="00E47CFD" w:rsidP="00E47CFD">
      <w:pPr>
        <w:pStyle w:val="Textoindependiente"/>
        <w:spacing w:line="480" w:lineRule="auto"/>
        <w:jc w:val="left"/>
        <w:rPr>
          <w:rFonts w:ascii="Times New Roman" w:hAnsi="Times New Roman"/>
          <w:lang w:val="es-MX"/>
        </w:rPr>
      </w:pPr>
      <w:r>
        <w:rPr>
          <w:rFonts w:ascii="Times New Roman" w:hAnsi="Times New Roman"/>
        </w:rPr>
        <w:t xml:space="preserve">El registro </w:t>
      </w:r>
      <w:r>
        <w:rPr>
          <w:rFonts w:ascii="Times New Roman" w:hAnsi="Times New Roman"/>
          <w:lang w:val="es-MX"/>
        </w:rPr>
        <w:t xml:space="preserve">PSG </w:t>
      </w:r>
      <w:r>
        <w:rPr>
          <w:rFonts w:ascii="Times New Roman" w:hAnsi="Times New Roman"/>
        </w:rPr>
        <w:t xml:space="preserve">de la primera noche sirvió como noche de adaptación y se aprovechó para descartar la presencia de cualquier trastorno de sueño concomitante al síndrome. Después de descartar la presencia de algún trastorno </w:t>
      </w:r>
      <w:r>
        <w:rPr>
          <w:rFonts w:ascii="Times New Roman" w:hAnsi="Times New Roman"/>
          <w:lang w:val="es-MX"/>
        </w:rPr>
        <w:t>de sueño</w:t>
      </w:r>
      <w:r>
        <w:rPr>
          <w:rFonts w:ascii="Times New Roman" w:hAnsi="Times New Roman"/>
        </w:rPr>
        <w:t xml:space="preserve"> se procedió a una segunda noche de registro </w:t>
      </w:r>
      <w:r>
        <w:rPr>
          <w:rFonts w:ascii="Times New Roman" w:hAnsi="Times New Roman"/>
          <w:lang w:val="es-MX"/>
        </w:rPr>
        <w:t>PSG</w:t>
      </w:r>
      <w:r w:rsidRPr="00B21EEF">
        <w:rPr>
          <w:rFonts w:ascii="Times New Roman" w:hAnsi="Times New Roman"/>
          <w:lang w:val="es-MX"/>
        </w:rPr>
        <w:t>, los análisis de la estructura de sueño se basaron en este registro.</w:t>
      </w:r>
    </w:p>
    <w:p w14:paraId="7E731F01" w14:textId="77777777" w:rsidR="00E47CFD" w:rsidRDefault="00E47CFD" w:rsidP="00E47CFD">
      <w:pPr>
        <w:tabs>
          <w:tab w:val="left" w:pos="2705"/>
        </w:tabs>
        <w:spacing w:line="480" w:lineRule="auto"/>
        <w:rPr>
          <w:rFonts w:ascii="Times New Roman" w:hAnsi="Times New Roman"/>
          <w:b/>
          <w:sz w:val="24"/>
          <w:szCs w:val="24"/>
          <w:lang w:val="es-MX"/>
        </w:rPr>
      </w:pPr>
    </w:p>
    <w:p w14:paraId="2179544A" w14:textId="77777777" w:rsidR="00870D8A" w:rsidRDefault="00870D8A" w:rsidP="00E47CFD">
      <w:pPr>
        <w:tabs>
          <w:tab w:val="left" w:pos="2705"/>
        </w:tabs>
        <w:spacing w:line="480" w:lineRule="auto"/>
        <w:rPr>
          <w:rFonts w:ascii="Times New Roman" w:hAnsi="Times New Roman"/>
          <w:b/>
          <w:sz w:val="24"/>
          <w:szCs w:val="24"/>
          <w:lang w:val="es-MX"/>
        </w:rPr>
      </w:pPr>
    </w:p>
    <w:p w14:paraId="46A35627" w14:textId="77777777" w:rsidR="00870D8A" w:rsidRPr="00AB255A" w:rsidRDefault="00870D8A" w:rsidP="00E47CFD">
      <w:pPr>
        <w:tabs>
          <w:tab w:val="left" w:pos="2705"/>
        </w:tabs>
        <w:spacing w:line="480" w:lineRule="auto"/>
        <w:rPr>
          <w:rFonts w:ascii="Times New Roman" w:hAnsi="Times New Roman"/>
          <w:b/>
          <w:sz w:val="24"/>
          <w:szCs w:val="24"/>
          <w:lang w:val="es-MX"/>
        </w:rPr>
      </w:pPr>
    </w:p>
    <w:p w14:paraId="032CE3A6" w14:textId="77777777" w:rsidR="00E47CFD" w:rsidRDefault="00E47CFD" w:rsidP="00E47CFD">
      <w:pPr>
        <w:tabs>
          <w:tab w:val="left" w:pos="2705"/>
        </w:tabs>
        <w:spacing w:line="480" w:lineRule="auto"/>
        <w:rPr>
          <w:rFonts w:ascii="Times New Roman" w:hAnsi="Times New Roman"/>
          <w:b/>
          <w:sz w:val="24"/>
          <w:szCs w:val="24"/>
        </w:rPr>
      </w:pPr>
      <w:r>
        <w:rPr>
          <w:rFonts w:ascii="Times New Roman" w:hAnsi="Times New Roman"/>
          <w:b/>
          <w:sz w:val="24"/>
          <w:szCs w:val="24"/>
        </w:rPr>
        <w:t>Análisis de los datos</w:t>
      </w:r>
      <w:r>
        <w:rPr>
          <w:rFonts w:ascii="Times New Roman" w:hAnsi="Times New Roman"/>
          <w:b/>
          <w:sz w:val="24"/>
          <w:szCs w:val="24"/>
        </w:rPr>
        <w:tab/>
      </w:r>
    </w:p>
    <w:p w14:paraId="6C2603BC" w14:textId="77777777" w:rsidR="00E47CFD" w:rsidRPr="00273483" w:rsidRDefault="00E47CFD" w:rsidP="00E47CFD">
      <w:pPr>
        <w:autoSpaceDE w:val="0"/>
        <w:autoSpaceDN w:val="0"/>
        <w:adjustRightInd w:val="0"/>
        <w:spacing w:after="0" w:line="480" w:lineRule="auto"/>
        <w:rPr>
          <w:rFonts w:ascii="Times New Roman" w:hAnsi="Times New Roman"/>
          <w:sz w:val="24"/>
          <w:szCs w:val="24"/>
        </w:rPr>
      </w:pPr>
      <w:r w:rsidRPr="00273483">
        <w:rPr>
          <w:rFonts w:ascii="Times New Roman" w:hAnsi="Times New Roman"/>
          <w:sz w:val="24"/>
          <w:szCs w:val="24"/>
        </w:rPr>
        <w:t>Se corroboró la normalidad en la distribución de los datos a través de la prueba Kolmogorov-Smirnov para la edad (p=.567) y el índice de masa corporal (p=.389); y se aplicó una prueba t de student para establecer la equivalencia de los grupos en estas dos variables (edad, t=.000, p=1.0; IMC, t=.000, p=.96).</w:t>
      </w:r>
    </w:p>
    <w:p w14:paraId="096A387E" w14:textId="77777777" w:rsidR="00E47CFD" w:rsidRDefault="00E47CFD" w:rsidP="00E47CFD">
      <w:pPr>
        <w:autoSpaceDE w:val="0"/>
        <w:autoSpaceDN w:val="0"/>
        <w:adjustRightInd w:val="0"/>
        <w:spacing w:line="480" w:lineRule="auto"/>
        <w:rPr>
          <w:rFonts w:ascii="Times New Roman" w:hAnsi="Times New Roman"/>
          <w:sz w:val="24"/>
          <w:szCs w:val="24"/>
        </w:rPr>
      </w:pPr>
      <w:r w:rsidRPr="00B21EEF">
        <w:rPr>
          <w:rFonts w:ascii="Times New Roman" w:hAnsi="Times New Roman"/>
          <w:sz w:val="24"/>
          <w:szCs w:val="24"/>
        </w:rPr>
        <w:t>Después de comprobar la equivalencia de los grupos se procedió a hacer una serie de análisis de tipo in</w:t>
      </w:r>
      <w:r w:rsidR="00D445B4" w:rsidRPr="00B21EEF">
        <w:rPr>
          <w:rFonts w:ascii="Times New Roman" w:hAnsi="Times New Roman"/>
          <w:sz w:val="24"/>
          <w:szCs w:val="24"/>
        </w:rPr>
        <w:t>ter-grupal. Se compararon lo</w:t>
      </w:r>
      <w:r w:rsidRPr="00B21EEF">
        <w:rPr>
          <w:rFonts w:ascii="Times New Roman" w:hAnsi="Times New Roman"/>
          <w:sz w:val="24"/>
          <w:szCs w:val="24"/>
        </w:rPr>
        <w:t xml:space="preserve">s </w:t>
      </w:r>
      <w:r w:rsidR="00D445B4" w:rsidRPr="00B21EEF">
        <w:rPr>
          <w:rFonts w:ascii="Times New Roman" w:hAnsi="Times New Roman"/>
          <w:sz w:val="24"/>
          <w:szCs w:val="24"/>
        </w:rPr>
        <w:t>siguientes indicadores</w:t>
      </w:r>
      <w:r w:rsidRPr="00B21EEF">
        <w:rPr>
          <w:rFonts w:ascii="Times New Roman" w:hAnsi="Times New Roman"/>
          <w:sz w:val="24"/>
          <w:szCs w:val="24"/>
        </w:rPr>
        <w:t xml:space="preserve"> </w:t>
      </w:r>
      <w:r w:rsidR="00D445B4" w:rsidRPr="00B21EEF">
        <w:rPr>
          <w:rFonts w:ascii="Times New Roman" w:hAnsi="Times New Roman"/>
          <w:sz w:val="24"/>
          <w:szCs w:val="24"/>
        </w:rPr>
        <w:t>extraído</w:t>
      </w:r>
      <w:r w:rsidRPr="00B21EEF">
        <w:rPr>
          <w:rFonts w:ascii="Times New Roman" w:hAnsi="Times New Roman"/>
          <w:sz w:val="24"/>
          <w:szCs w:val="24"/>
        </w:rPr>
        <w:t>s de la calificaci</w:t>
      </w:r>
      <w:r w:rsidR="00D445B4" w:rsidRPr="00B21EEF">
        <w:rPr>
          <w:rFonts w:ascii="Times New Roman" w:hAnsi="Times New Roman"/>
          <w:sz w:val="24"/>
          <w:szCs w:val="24"/>
        </w:rPr>
        <w:t xml:space="preserve">ón de la arquitectura del sueño: </w:t>
      </w:r>
      <w:r w:rsidRPr="00B21EEF">
        <w:rPr>
          <w:rFonts w:ascii="Times New Roman" w:hAnsi="Times New Roman"/>
          <w:sz w:val="24"/>
          <w:szCs w:val="24"/>
        </w:rPr>
        <w:t>ti</w:t>
      </w:r>
      <w:r w:rsidR="00D445B4" w:rsidRPr="00B21EEF">
        <w:rPr>
          <w:rFonts w:ascii="Times New Roman" w:hAnsi="Times New Roman"/>
          <w:sz w:val="24"/>
          <w:szCs w:val="24"/>
        </w:rPr>
        <w:t>empo total de registro (TTR),</w:t>
      </w:r>
      <w:r w:rsidRPr="00B21EEF">
        <w:rPr>
          <w:rFonts w:ascii="Times New Roman" w:hAnsi="Times New Roman"/>
          <w:sz w:val="24"/>
          <w:szCs w:val="24"/>
        </w:rPr>
        <w:t xml:space="preserve"> </w:t>
      </w:r>
      <w:r w:rsidR="00D445B4" w:rsidRPr="00B21EEF">
        <w:rPr>
          <w:rFonts w:ascii="Times New Roman" w:hAnsi="Times New Roman"/>
          <w:sz w:val="24"/>
          <w:szCs w:val="24"/>
        </w:rPr>
        <w:t xml:space="preserve">tiempo total de sueño (TTS), </w:t>
      </w:r>
      <w:r w:rsidRPr="00B21EEF">
        <w:rPr>
          <w:rFonts w:ascii="Times New Roman" w:hAnsi="Times New Roman"/>
          <w:sz w:val="24"/>
          <w:szCs w:val="24"/>
        </w:rPr>
        <w:t>índice de</w:t>
      </w:r>
      <w:r w:rsidR="00D445B4" w:rsidRPr="00B21EEF">
        <w:rPr>
          <w:rFonts w:ascii="Times New Roman" w:hAnsi="Times New Roman"/>
          <w:sz w:val="24"/>
          <w:szCs w:val="24"/>
        </w:rPr>
        <w:t xml:space="preserve"> eficiencia del sueño (IEF),</w:t>
      </w:r>
      <w:r w:rsidRPr="00B21EEF">
        <w:rPr>
          <w:rFonts w:ascii="Times New Roman" w:hAnsi="Times New Roman"/>
          <w:sz w:val="24"/>
          <w:szCs w:val="24"/>
        </w:rPr>
        <w:t xml:space="preserve"> laten</w:t>
      </w:r>
      <w:r w:rsidR="00D445B4" w:rsidRPr="00B21EEF">
        <w:rPr>
          <w:rFonts w:ascii="Times New Roman" w:hAnsi="Times New Roman"/>
          <w:sz w:val="24"/>
          <w:szCs w:val="24"/>
        </w:rPr>
        <w:t>cias a</w:t>
      </w:r>
      <w:r w:rsidRPr="00B21EEF">
        <w:rPr>
          <w:rFonts w:ascii="Times New Roman" w:hAnsi="Times New Roman"/>
          <w:sz w:val="24"/>
          <w:szCs w:val="24"/>
        </w:rPr>
        <w:t xml:space="preserve"> las</w:t>
      </w:r>
      <w:r w:rsidR="00D445B4" w:rsidRPr="00B21EEF">
        <w:rPr>
          <w:rFonts w:ascii="Times New Roman" w:hAnsi="Times New Roman"/>
          <w:sz w:val="24"/>
          <w:szCs w:val="24"/>
        </w:rPr>
        <w:t xml:space="preserve"> diferentes fases del sueño</w:t>
      </w:r>
      <w:r w:rsidRPr="00B21EEF">
        <w:rPr>
          <w:rFonts w:ascii="Times New Roman" w:hAnsi="Times New Roman"/>
          <w:sz w:val="24"/>
          <w:szCs w:val="24"/>
        </w:rPr>
        <w:t>. Así mismo, se obtuvieron los porcentajes ocupados por cada fase en relación con el tiempo total de sueño, así como el número de despertares y de cambios de fase (CF). Asimismo, se realizó una comparación intergrupal entre los niveles síntomas de ansiedad y depresión de ambos grupos para conocer si existían diferencias entre ambos</w:t>
      </w:r>
      <w:r>
        <w:rPr>
          <w:rFonts w:ascii="Times New Roman" w:hAnsi="Times New Roman"/>
          <w:sz w:val="24"/>
          <w:szCs w:val="24"/>
        </w:rPr>
        <w:t xml:space="preserve"> grupos.</w:t>
      </w:r>
    </w:p>
    <w:p w14:paraId="4B05E143" w14:textId="77777777" w:rsidR="00E47CFD" w:rsidRDefault="00E47CFD" w:rsidP="00E47CFD">
      <w:pPr>
        <w:autoSpaceDE w:val="0"/>
        <w:autoSpaceDN w:val="0"/>
        <w:adjustRightInd w:val="0"/>
        <w:spacing w:line="480" w:lineRule="auto"/>
        <w:rPr>
          <w:rFonts w:ascii="Times New Roman" w:hAnsi="Times New Roman"/>
          <w:sz w:val="24"/>
          <w:szCs w:val="24"/>
        </w:rPr>
      </w:pPr>
      <w:r w:rsidRPr="00F87EE7">
        <w:rPr>
          <w:rFonts w:ascii="Times New Roman" w:hAnsi="Times New Roman"/>
          <w:sz w:val="24"/>
          <w:szCs w:val="24"/>
        </w:rPr>
        <w:t>Considerando el tamaño de la muestra y sus implicaciones para asegurar la homocedasticidad de la distribución en los puntajes</w:t>
      </w:r>
      <w:r>
        <w:rPr>
          <w:rFonts w:ascii="Times New Roman" w:hAnsi="Times New Roman"/>
          <w:sz w:val="24"/>
          <w:szCs w:val="24"/>
        </w:rPr>
        <w:t xml:space="preserve"> </w:t>
      </w:r>
      <w:r w:rsidRPr="00F87EE7">
        <w:rPr>
          <w:rFonts w:ascii="Times New Roman" w:hAnsi="Times New Roman"/>
          <w:sz w:val="24"/>
          <w:szCs w:val="24"/>
        </w:rPr>
        <w:t>se realizaron comparaciones</w:t>
      </w:r>
      <w:r>
        <w:rPr>
          <w:rFonts w:ascii="Times New Roman" w:hAnsi="Times New Roman"/>
          <w:sz w:val="24"/>
          <w:szCs w:val="24"/>
        </w:rPr>
        <w:t xml:space="preserve"> </w:t>
      </w:r>
      <w:r w:rsidRPr="00691CD4">
        <w:rPr>
          <w:rFonts w:ascii="Times New Roman" w:hAnsi="Times New Roman"/>
          <w:sz w:val="24"/>
          <w:szCs w:val="24"/>
        </w:rPr>
        <w:t>no paramétricas, de las diferentes características de sueño evaluadas,</w:t>
      </w:r>
      <w:r w:rsidRPr="00F87EE7">
        <w:rPr>
          <w:rFonts w:ascii="Times New Roman" w:hAnsi="Times New Roman"/>
          <w:sz w:val="24"/>
          <w:szCs w:val="24"/>
        </w:rPr>
        <w:t xml:space="preserve"> por medio del</w:t>
      </w:r>
      <w:r>
        <w:rPr>
          <w:rFonts w:ascii="Times New Roman" w:hAnsi="Times New Roman"/>
          <w:sz w:val="24"/>
          <w:szCs w:val="24"/>
        </w:rPr>
        <w:t xml:space="preserve"> uso de la prueba de U de Mann-Whitney. </w:t>
      </w:r>
      <w:r w:rsidRPr="00B21EEF">
        <w:rPr>
          <w:rFonts w:ascii="Times New Roman" w:hAnsi="Times New Roman"/>
          <w:sz w:val="24"/>
          <w:szCs w:val="24"/>
        </w:rPr>
        <w:t>En los resultados significativos se calculó el tamaño del efecto considerando el método de la r de Rosenthal (Rosenthal, 1991).</w:t>
      </w:r>
    </w:p>
    <w:p w14:paraId="3B9F969D" w14:textId="77777777" w:rsidR="00E47CFD" w:rsidRPr="00542562" w:rsidRDefault="00E47CFD" w:rsidP="00E47CFD">
      <w:pPr>
        <w:autoSpaceDE w:val="0"/>
        <w:autoSpaceDN w:val="0"/>
        <w:adjustRightInd w:val="0"/>
        <w:spacing w:line="480" w:lineRule="auto"/>
        <w:rPr>
          <w:rFonts w:ascii="Times New Roman" w:hAnsi="Times New Roman"/>
          <w:sz w:val="24"/>
          <w:szCs w:val="24"/>
        </w:rPr>
      </w:pPr>
    </w:p>
    <w:p w14:paraId="7461E59D" w14:textId="77777777" w:rsidR="00E47CFD" w:rsidRDefault="00E47CFD" w:rsidP="00E47CFD">
      <w:pPr>
        <w:autoSpaceDE w:val="0"/>
        <w:autoSpaceDN w:val="0"/>
        <w:adjustRightInd w:val="0"/>
        <w:spacing w:line="480" w:lineRule="auto"/>
        <w:rPr>
          <w:rFonts w:ascii="Times New Roman" w:hAnsi="Times New Roman"/>
          <w:b/>
          <w:sz w:val="24"/>
          <w:szCs w:val="24"/>
        </w:rPr>
      </w:pPr>
      <w:r>
        <w:rPr>
          <w:rFonts w:ascii="Times New Roman" w:hAnsi="Times New Roman"/>
          <w:b/>
          <w:sz w:val="24"/>
          <w:szCs w:val="24"/>
        </w:rPr>
        <w:t>Resultados.</w:t>
      </w:r>
    </w:p>
    <w:p w14:paraId="6AB2BD68" w14:textId="77777777" w:rsidR="00E47CFD" w:rsidRDefault="00E47CFD" w:rsidP="00E47CFD">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S</w:t>
      </w:r>
      <w:r w:rsidRPr="00406A07">
        <w:rPr>
          <w:rFonts w:ascii="Times New Roman" w:hAnsi="Times New Roman"/>
          <w:sz w:val="24"/>
          <w:szCs w:val="24"/>
        </w:rPr>
        <w:t xml:space="preserve">e </w:t>
      </w:r>
      <w:r>
        <w:rPr>
          <w:rFonts w:ascii="Times New Roman" w:hAnsi="Times New Roman"/>
          <w:sz w:val="24"/>
          <w:szCs w:val="24"/>
        </w:rPr>
        <w:t xml:space="preserve">obtuvieron los hipnogramas para cada participante de ambos grupos </w:t>
      </w:r>
      <w:r w:rsidRPr="00406A07">
        <w:rPr>
          <w:rFonts w:ascii="Times New Roman" w:hAnsi="Times New Roman"/>
          <w:sz w:val="24"/>
          <w:szCs w:val="24"/>
        </w:rPr>
        <w:t>(Figura 1)</w:t>
      </w:r>
      <w:r>
        <w:rPr>
          <w:rFonts w:ascii="Times New Roman" w:hAnsi="Times New Roman"/>
          <w:sz w:val="24"/>
          <w:szCs w:val="24"/>
        </w:rPr>
        <w:t>. Para ello se calificaron</w:t>
      </w:r>
      <w:r w:rsidRPr="00406A07">
        <w:rPr>
          <w:rFonts w:ascii="Times New Roman" w:hAnsi="Times New Roman"/>
          <w:sz w:val="24"/>
          <w:szCs w:val="24"/>
        </w:rPr>
        <w:t xml:space="preserve"> los registros de sueño de acuerdo con las indicaciones del </w:t>
      </w:r>
      <w:r w:rsidRPr="00406A07">
        <w:rPr>
          <w:rFonts w:ascii="Times New Roman" w:hAnsi="Times New Roman"/>
          <w:i/>
          <w:sz w:val="24"/>
          <w:szCs w:val="24"/>
        </w:rPr>
        <w:t xml:space="preserve">Manual for Scoring of Sleep and Associated Events </w:t>
      </w:r>
      <w:r w:rsidRPr="00406A07">
        <w:rPr>
          <w:rFonts w:ascii="Times New Roman" w:hAnsi="Times New Roman"/>
          <w:sz w:val="24"/>
          <w:szCs w:val="24"/>
        </w:rPr>
        <w:t>de la American Academy of Sleep Medicine (Iber, Ancoli-Israel, Chesson y Quan, 2007).</w:t>
      </w:r>
    </w:p>
    <w:p w14:paraId="661924E8" w14:textId="5F5DE0A1" w:rsidR="00E47CFD" w:rsidRDefault="00446EB1" w:rsidP="00E47CFD">
      <w:pPr>
        <w:autoSpaceDE w:val="0"/>
        <w:autoSpaceDN w:val="0"/>
        <w:adjustRightInd w:val="0"/>
        <w:spacing w:line="480" w:lineRule="auto"/>
        <w:rPr>
          <w:rFonts w:ascii="Times New Roman" w:hAnsi="Times New Roman"/>
          <w:sz w:val="24"/>
          <w:szCs w:val="24"/>
        </w:rPr>
      </w:pPr>
      <w:r>
        <w:rPr>
          <w:rFonts w:ascii="Times New Roman" w:hAnsi="Times New Roman"/>
          <w:noProof/>
          <w:sz w:val="24"/>
          <w:szCs w:val="24"/>
          <w:lang w:val="es-MX" w:eastAsia="es-MX"/>
        </w:rPr>
        <mc:AlternateContent>
          <mc:Choice Requires="wpg">
            <w:drawing>
              <wp:anchor distT="0" distB="0" distL="114300" distR="114300" simplePos="0" relativeHeight="251661312" behindDoc="0" locked="0" layoutInCell="1" allowOverlap="1" wp14:anchorId="5BFFF6C4" wp14:editId="27DCDED9">
                <wp:simplePos x="0" y="0"/>
                <wp:positionH relativeFrom="column">
                  <wp:posOffset>340360</wp:posOffset>
                </wp:positionH>
                <wp:positionV relativeFrom="paragraph">
                  <wp:posOffset>-24765</wp:posOffset>
                </wp:positionV>
                <wp:extent cx="4650740" cy="1846580"/>
                <wp:effectExtent l="2540" t="0" r="0" b="1905"/>
                <wp:wrapNone/>
                <wp:docPr id="3"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0740" cy="1846580"/>
                          <a:chOff x="0" y="0"/>
                          <a:chExt cx="8172450" cy="3390900"/>
                        </a:xfrm>
                      </wpg:grpSpPr>
                      <pic:pic xmlns:pic="http://schemas.openxmlformats.org/drawingml/2006/picture">
                        <pic:nvPicPr>
                          <pic:cNvPr id="4" name="Imagen 2"/>
                          <pic:cNvPicPr>
                            <a:picLocks noChangeAspect="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4067175" y="0"/>
                            <a:ext cx="4105275" cy="33909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Imagen 3"/>
                          <pic:cNvPicPr>
                            <a:picLocks noChangeAspect="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4067175" cy="3390900"/>
                          </a:xfrm>
                          <a:prstGeom prst="rect">
                            <a:avLst/>
                          </a:prstGeom>
                          <a:noFill/>
                          <a:extLst>
                            <a:ext uri="{909E8E84-426E-40DD-AFC4-6F175D3DCCD1}">
                              <a14:hiddenFill xmlns:a14="http://schemas.microsoft.com/office/drawing/2010/main">
                                <a:solidFill>
                                  <a:srgbClr val="FFFFFF"/>
                                </a:solidFill>
                              </a14:hiddenFill>
                            </a:ext>
                          </a:extLst>
                        </pic:spPr>
                      </pic:pic>
                      <wps:wsp>
                        <wps:cNvPr id="6" name="CuadroTexto 7"/>
                        <wps:cNvSpPr txBox="1">
                          <a:spLocks noChangeArrowheads="1"/>
                        </wps:cNvSpPr>
                        <wps:spPr bwMode="auto">
                          <a:xfrm>
                            <a:off x="1388114" y="3021568"/>
                            <a:ext cx="876300" cy="369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6E4D4" w14:textId="77777777" w:rsidR="00E47CFD" w:rsidRPr="00535502" w:rsidRDefault="00E47CFD" w:rsidP="00E47CFD">
                              <w:pPr>
                                <w:pStyle w:val="NormalWeb"/>
                                <w:spacing w:before="0" w:beforeAutospacing="0" w:after="0" w:afterAutospacing="0"/>
                                <w:rPr>
                                  <w:sz w:val="16"/>
                                  <w:szCs w:val="16"/>
                                </w:rPr>
                              </w:pPr>
                              <w:r w:rsidRPr="00535502">
                                <w:rPr>
                                  <w:rFonts w:ascii="Calibri" w:hAnsi="Calibri"/>
                                  <w:b/>
                                  <w:bCs/>
                                  <w:color w:val="000000"/>
                                  <w:kern w:val="24"/>
                                  <w:sz w:val="16"/>
                                  <w:szCs w:val="16"/>
                                </w:rPr>
                                <w:t>HORAS</w:t>
                              </w:r>
                            </w:p>
                          </w:txbxContent>
                        </wps:txbx>
                        <wps:bodyPr rot="0" vert="horz" wrap="square" lIns="91440" tIns="45720" rIns="91440" bIns="45720" anchor="t" anchorCtr="0" upright="1">
                          <a:noAutofit/>
                        </wps:bodyPr>
                      </wps:wsp>
                      <wps:wsp>
                        <wps:cNvPr id="8" name="CuadroTexto 8"/>
                        <wps:cNvSpPr txBox="1">
                          <a:spLocks noChangeArrowheads="1"/>
                        </wps:cNvSpPr>
                        <wps:spPr bwMode="auto">
                          <a:xfrm>
                            <a:off x="5506089" y="2869538"/>
                            <a:ext cx="876300" cy="369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D442D" w14:textId="77777777" w:rsidR="00E47CFD" w:rsidRPr="00535502" w:rsidRDefault="00E47CFD" w:rsidP="00E47CFD">
                              <w:pPr>
                                <w:pStyle w:val="NormalWeb"/>
                                <w:spacing w:before="0" w:beforeAutospacing="0" w:after="0" w:afterAutospacing="0"/>
                                <w:rPr>
                                  <w:sz w:val="16"/>
                                  <w:szCs w:val="16"/>
                                </w:rPr>
                              </w:pPr>
                              <w:r w:rsidRPr="00535502">
                                <w:rPr>
                                  <w:rFonts w:ascii="Calibri" w:hAnsi="Calibri"/>
                                  <w:b/>
                                  <w:bCs/>
                                  <w:color w:val="000000"/>
                                  <w:kern w:val="24"/>
                                  <w:sz w:val="16"/>
                                  <w:szCs w:val="16"/>
                                </w:rPr>
                                <w:t>HORAS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FF6C4" id="Grupo 9" o:spid="_x0000_s1026" style="position:absolute;margin-left:26.8pt;margin-top:-1.95pt;width:366.2pt;height:145.4pt;z-index:251661312" coordsize="81724,33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40671;width:41053;height:33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">
                  <v:imagedata r:id="rId6" o:title="" grayscale="t"/>
                  <v:path arrowok="t"/>
                </v:shape>
                <v:shape id="Imagen 3" o:spid="_x0000_s1028" type="#_x0000_t75" style="position:absolute;width:40671;height:33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">
                  <v:imagedata r:id="rId7" o:title="" grayscale="t"/>
                  <v:path arrowok="t"/>
                </v:shape>
                <v:shapetype id="_x0000_t202" coordsize="21600,21600" o:spt="202" path="m,l,21600r21600,l21600,xe">
                  <v:stroke joinstyle="miter"/>
                  <v:path gradientshapeok="t" o:connecttype="rect"/>
                </v:shapetype>
                <v:shape id="CuadroTexto 7" o:spid="_x0000_s1029" type="#_x0000_t202" style="position:absolute;left:13881;top:30215;width:8763;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5E56E4D4" w14:textId="77777777" w:rsidR="00E47CFD" w:rsidRPr="00535502" w:rsidRDefault="00E47CFD" w:rsidP="00E47CFD">
                        <w:pPr>
                          <w:pStyle w:val="NormalWeb"/>
                          <w:spacing w:before="0" w:beforeAutospacing="0" w:after="0" w:afterAutospacing="0"/>
                          <w:rPr>
                            <w:sz w:val="16"/>
                            <w:szCs w:val="16"/>
                          </w:rPr>
                        </w:pPr>
                        <w:r w:rsidRPr="00535502">
                          <w:rPr>
                            <w:rFonts w:ascii="Calibri" w:hAnsi="Calibri"/>
                            <w:b/>
                            <w:bCs/>
                            <w:color w:val="000000"/>
                            <w:kern w:val="24"/>
                            <w:sz w:val="16"/>
                            <w:szCs w:val="16"/>
                          </w:rPr>
                          <w:t>HORAS</w:t>
                        </w:r>
                      </w:p>
                    </w:txbxContent>
                  </v:textbox>
                </v:shape>
                <v:shape id="CuadroTexto 8" o:spid="_x0000_s1030" type="#_x0000_t202" style="position:absolute;left:55060;top:28695;width:8763;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6F2D442D" w14:textId="77777777" w:rsidR="00E47CFD" w:rsidRPr="00535502" w:rsidRDefault="00E47CFD" w:rsidP="00E47CFD">
                        <w:pPr>
                          <w:pStyle w:val="NormalWeb"/>
                          <w:spacing w:before="0" w:beforeAutospacing="0" w:after="0" w:afterAutospacing="0"/>
                          <w:rPr>
                            <w:sz w:val="16"/>
                            <w:szCs w:val="16"/>
                          </w:rPr>
                        </w:pPr>
                        <w:r w:rsidRPr="00535502">
                          <w:rPr>
                            <w:rFonts w:ascii="Calibri" w:hAnsi="Calibri"/>
                            <w:b/>
                            <w:bCs/>
                            <w:color w:val="000000"/>
                            <w:kern w:val="24"/>
                            <w:sz w:val="16"/>
                            <w:szCs w:val="16"/>
                          </w:rPr>
                          <w:t>HORAS</w:t>
                        </w:r>
                      </w:p>
                    </w:txbxContent>
                  </v:textbox>
                </v:shape>
              </v:group>
            </w:pict>
          </mc:Fallback>
        </mc:AlternateContent>
      </w:r>
    </w:p>
    <w:p w14:paraId="6DA9C839" w14:textId="77777777" w:rsidR="00E47CFD" w:rsidRDefault="00E47CFD" w:rsidP="00E47CFD">
      <w:pPr>
        <w:autoSpaceDE w:val="0"/>
        <w:autoSpaceDN w:val="0"/>
        <w:adjustRightInd w:val="0"/>
        <w:spacing w:line="480" w:lineRule="auto"/>
        <w:rPr>
          <w:rFonts w:ascii="Times New Roman" w:hAnsi="Times New Roman"/>
          <w:sz w:val="24"/>
          <w:szCs w:val="24"/>
        </w:rPr>
      </w:pPr>
    </w:p>
    <w:p w14:paraId="25731AC9" w14:textId="77777777" w:rsidR="00E47CFD" w:rsidRDefault="00E47CFD" w:rsidP="00E47CFD">
      <w:pPr>
        <w:autoSpaceDE w:val="0"/>
        <w:autoSpaceDN w:val="0"/>
        <w:adjustRightInd w:val="0"/>
        <w:spacing w:line="480" w:lineRule="auto"/>
        <w:rPr>
          <w:rFonts w:ascii="Times New Roman" w:hAnsi="Times New Roman"/>
          <w:sz w:val="24"/>
          <w:szCs w:val="24"/>
        </w:rPr>
      </w:pPr>
    </w:p>
    <w:p w14:paraId="4BD75009" w14:textId="77777777" w:rsidR="00E47CFD" w:rsidRDefault="00E47CFD" w:rsidP="00E47CFD">
      <w:pPr>
        <w:autoSpaceDE w:val="0"/>
        <w:autoSpaceDN w:val="0"/>
        <w:adjustRightInd w:val="0"/>
        <w:spacing w:line="480" w:lineRule="auto"/>
        <w:rPr>
          <w:rFonts w:ascii="Times New Roman" w:hAnsi="Times New Roman"/>
          <w:sz w:val="24"/>
          <w:szCs w:val="24"/>
        </w:rPr>
      </w:pPr>
    </w:p>
    <w:p w14:paraId="1E2639E5" w14:textId="089BB256" w:rsidR="00E47CFD" w:rsidRDefault="00446EB1" w:rsidP="00E47CFD">
      <w:pPr>
        <w:autoSpaceDE w:val="0"/>
        <w:autoSpaceDN w:val="0"/>
        <w:adjustRightInd w:val="0"/>
        <w:spacing w:line="480" w:lineRule="auto"/>
        <w:rPr>
          <w:rFonts w:ascii="Times New Roman" w:hAnsi="Times New Roman"/>
          <w:sz w:val="24"/>
          <w:szCs w:val="24"/>
        </w:rPr>
      </w:pPr>
      <w:r>
        <w:rPr>
          <w:rFonts w:ascii="Times New Roman" w:hAnsi="Times New Roman"/>
          <w:noProof/>
          <w:sz w:val="24"/>
          <w:szCs w:val="24"/>
          <w:lang w:val="es-MX" w:eastAsia="es-MX"/>
        </w:rPr>
        <mc:AlternateContent>
          <mc:Choice Requires="wps">
            <w:drawing>
              <wp:anchor distT="0" distB="0" distL="114300" distR="114300" simplePos="0" relativeHeight="251662336" behindDoc="0" locked="0" layoutInCell="1" allowOverlap="1" wp14:anchorId="05AAA8A7" wp14:editId="0BB3B7B8">
                <wp:simplePos x="0" y="0"/>
                <wp:positionH relativeFrom="column">
                  <wp:posOffset>29210</wp:posOffset>
                </wp:positionH>
                <wp:positionV relativeFrom="paragraph">
                  <wp:posOffset>127000</wp:posOffset>
                </wp:positionV>
                <wp:extent cx="5396230" cy="61341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230" cy="613410"/>
                        </a:xfrm>
                        <a:prstGeom prst="rect">
                          <a:avLst/>
                        </a:prstGeom>
                        <a:solidFill>
                          <a:srgbClr val="FFFFFF"/>
                        </a:solidFill>
                        <a:ln w="9525">
                          <a:noFill/>
                          <a:miter lim="800000"/>
                          <a:headEnd/>
                          <a:tailEnd/>
                        </a:ln>
                      </wps:spPr>
                      <wps:txbx>
                        <w:txbxContent>
                          <w:p w14:paraId="4E328025" w14:textId="77777777" w:rsidR="00E47CFD" w:rsidRPr="00574B4A" w:rsidRDefault="00E47CFD" w:rsidP="00E47CFD">
                            <w:pPr>
                              <w:pBdr>
                                <w:top w:val="single" w:sz="4" w:space="1" w:color="auto"/>
                              </w:pBdr>
                              <w:jc w:val="both"/>
                              <w:rPr>
                                <w:rFonts w:ascii="Sans serif" w:hAnsi="Sans serif"/>
                                <w:sz w:val="20"/>
                                <w:szCs w:val="20"/>
                              </w:rPr>
                            </w:pPr>
                            <w:r>
                              <w:rPr>
                                <w:rFonts w:ascii="Sans serif" w:hAnsi="Sans serif"/>
                                <w:sz w:val="20"/>
                                <w:szCs w:val="20"/>
                              </w:rPr>
                              <w:t>Figura 1.</w:t>
                            </w:r>
                            <w:r w:rsidRPr="00574B4A">
                              <w:rPr>
                                <w:rFonts w:ascii="Sans serif" w:hAnsi="Sans serif"/>
                                <w:sz w:val="20"/>
                                <w:szCs w:val="20"/>
                              </w:rPr>
                              <w:t xml:space="preserve"> Hipnogramas donde se </w:t>
                            </w:r>
                            <w:r>
                              <w:rPr>
                                <w:rFonts w:ascii="Sans serif" w:hAnsi="Sans serif"/>
                                <w:sz w:val="20"/>
                                <w:szCs w:val="20"/>
                              </w:rPr>
                              <w:t>muestra</w:t>
                            </w:r>
                            <w:r w:rsidRPr="00574B4A">
                              <w:rPr>
                                <w:rFonts w:ascii="Sans serif" w:hAnsi="Sans serif"/>
                                <w:sz w:val="20"/>
                                <w:szCs w:val="20"/>
                              </w:rPr>
                              <w:t xml:space="preserve"> la arquitectura del sueño de un participante del grupo control y un participante </w:t>
                            </w:r>
                            <w:r>
                              <w:rPr>
                                <w:rFonts w:ascii="Sans serif" w:hAnsi="Sans serif"/>
                                <w:sz w:val="20"/>
                                <w:szCs w:val="20"/>
                              </w:rPr>
                              <w:t>con FM</w:t>
                            </w:r>
                            <w:r w:rsidRPr="00574B4A">
                              <w:rPr>
                                <w:rFonts w:ascii="Sans serif" w:hAnsi="Sans serif"/>
                                <w:sz w:val="20"/>
                                <w:szCs w:val="20"/>
                              </w:rPr>
                              <w:t xml:space="preserve">. </w:t>
                            </w:r>
                            <w:r>
                              <w:rPr>
                                <w:rFonts w:ascii="Sans serif" w:hAnsi="Sans serif"/>
                                <w:sz w:val="20"/>
                                <w:szCs w:val="20"/>
                              </w:rPr>
                              <w:t>Nótese el sueño fragmentado de la paciente.</w:t>
                            </w:r>
                            <w:r w:rsidRPr="00574B4A">
                              <w:rPr>
                                <w:rFonts w:ascii="Sans serif" w:hAnsi="Sans serif"/>
                                <w:sz w:val="20"/>
                                <w:szCs w:val="20"/>
                              </w:rPr>
                              <w:t xml:space="preserve"> Vigilia (V), fases del sueño </w:t>
                            </w:r>
                            <w:r>
                              <w:rPr>
                                <w:rFonts w:ascii="Sans serif" w:hAnsi="Sans serif"/>
                                <w:sz w:val="20"/>
                                <w:szCs w:val="20"/>
                              </w:rPr>
                              <w:t>no-MOR</w:t>
                            </w:r>
                            <w:r w:rsidRPr="00574B4A">
                              <w:rPr>
                                <w:rFonts w:ascii="Sans serif" w:hAnsi="Sans serif"/>
                                <w:sz w:val="20"/>
                                <w:szCs w:val="20"/>
                              </w:rPr>
                              <w:t xml:space="preserve"> (N1-N3) y el sueño MOR.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AA8A7" id="Cuadro de texto 2" o:spid="_x0000_s1031" type="#_x0000_t202" style="position:absolute;margin-left:2.3pt;margin-top:10pt;width:424.9pt;height:4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" stroked="f">
                <v:textbox>
                  <w:txbxContent>
                    <w:p w14:paraId="4E328025" w14:textId="77777777" w:rsidR="00E47CFD" w:rsidRPr="00574B4A" w:rsidRDefault="00E47CFD" w:rsidP="00E47CFD">
                      <w:pPr>
                        <w:pBdr>
                          <w:top w:val="single" w:sz="4" w:space="1" w:color="auto"/>
                        </w:pBdr>
                        <w:jc w:val="both"/>
                        <w:rPr>
                          <w:rFonts w:ascii="Sans serif" w:hAnsi="Sans serif"/>
                          <w:sz w:val="20"/>
                          <w:szCs w:val="20"/>
                        </w:rPr>
                      </w:pPr>
                      <w:r>
                        <w:rPr>
                          <w:rFonts w:ascii="Sans serif" w:hAnsi="Sans serif"/>
                          <w:sz w:val="20"/>
                          <w:szCs w:val="20"/>
                        </w:rPr>
                        <w:t>Figura 1.</w:t>
                      </w:r>
                      <w:r w:rsidRPr="00574B4A">
                        <w:rPr>
                          <w:rFonts w:ascii="Sans serif" w:hAnsi="Sans serif"/>
                          <w:sz w:val="20"/>
                          <w:szCs w:val="20"/>
                        </w:rPr>
                        <w:t xml:space="preserve"> Hipnogramas donde se </w:t>
                      </w:r>
                      <w:r>
                        <w:rPr>
                          <w:rFonts w:ascii="Sans serif" w:hAnsi="Sans serif"/>
                          <w:sz w:val="20"/>
                          <w:szCs w:val="20"/>
                        </w:rPr>
                        <w:t>muestra</w:t>
                      </w:r>
                      <w:r w:rsidRPr="00574B4A">
                        <w:rPr>
                          <w:rFonts w:ascii="Sans serif" w:hAnsi="Sans serif"/>
                          <w:sz w:val="20"/>
                          <w:szCs w:val="20"/>
                        </w:rPr>
                        <w:t xml:space="preserve"> la arquitectura del sueño de un participante del grupo control y un participante </w:t>
                      </w:r>
                      <w:r>
                        <w:rPr>
                          <w:rFonts w:ascii="Sans serif" w:hAnsi="Sans serif"/>
                          <w:sz w:val="20"/>
                          <w:szCs w:val="20"/>
                        </w:rPr>
                        <w:t>con FM</w:t>
                      </w:r>
                      <w:r w:rsidRPr="00574B4A">
                        <w:rPr>
                          <w:rFonts w:ascii="Sans serif" w:hAnsi="Sans serif"/>
                          <w:sz w:val="20"/>
                          <w:szCs w:val="20"/>
                        </w:rPr>
                        <w:t xml:space="preserve">. </w:t>
                      </w:r>
                      <w:r>
                        <w:rPr>
                          <w:rFonts w:ascii="Sans serif" w:hAnsi="Sans serif"/>
                          <w:sz w:val="20"/>
                          <w:szCs w:val="20"/>
                        </w:rPr>
                        <w:t>Nótese el sueño fragmentado de la paciente.</w:t>
                      </w:r>
                      <w:r w:rsidRPr="00574B4A">
                        <w:rPr>
                          <w:rFonts w:ascii="Sans serif" w:hAnsi="Sans serif"/>
                          <w:sz w:val="20"/>
                          <w:szCs w:val="20"/>
                        </w:rPr>
                        <w:t xml:space="preserve"> Vigilia (V), fases del sueño </w:t>
                      </w:r>
                      <w:r>
                        <w:rPr>
                          <w:rFonts w:ascii="Sans serif" w:hAnsi="Sans serif"/>
                          <w:sz w:val="20"/>
                          <w:szCs w:val="20"/>
                        </w:rPr>
                        <w:t>no-MOR</w:t>
                      </w:r>
                      <w:r w:rsidRPr="00574B4A">
                        <w:rPr>
                          <w:rFonts w:ascii="Sans serif" w:hAnsi="Sans serif"/>
                          <w:sz w:val="20"/>
                          <w:szCs w:val="20"/>
                        </w:rPr>
                        <w:t xml:space="preserve"> (N1-N3) y el sueño MOR.</w:t>
                      </w:r>
                    </w:p>
                  </w:txbxContent>
                </v:textbox>
              </v:shape>
            </w:pict>
          </mc:Fallback>
        </mc:AlternateContent>
      </w:r>
    </w:p>
    <w:p w14:paraId="3B87CAC0" w14:textId="77777777" w:rsidR="00E47CFD" w:rsidRDefault="00E47CFD" w:rsidP="00E47CFD">
      <w:pPr>
        <w:autoSpaceDE w:val="0"/>
        <w:autoSpaceDN w:val="0"/>
        <w:adjustRightInd w:val="0"/>
        <w:spacing w:line="480" w:lineRule="auto"/>
        <w:rPr>
          <w:rFonts w:ascii="Times New Roman" w:hAnsi="Times New Roman"/>
          <w:sz w:val="24"/>
          <w:szCs w:val="24"/>
        </w:rPr>
      </w:pPr>
    </w:p>
    <w:p w14:paraId="637A094E" w14:textId="2101C4E3" w:rsidR="00E47CFD" w:rsidRDefault="00446EB1" w:rsidP="00E47CFD">
      <w:pPr>
        <w:tabs>
          <w:tab w:val="left" w:pos="5103"/>
        </w:tabs>
        <w:autoSpaceDE w:val="0"/>
        <w:autoSpaceDN w:val="0"/>
        <w:adjustRightInd w:val="0"/>
        <w:spacing w:line="480" w:lineRule="auto"/>
        <w:rPr>
          <w:rFonts w:ascii="Times New Roman" w:hAnsi="Times New Roman"/>
          <w:sz w:val="24"/>
          <w:szCs w:val="24"/>
        </w:rPr>
      </w:pPr>
      <w:r>
        <w:rPr>
          <w:rFonts w:ascii="Times New Roman" w:hAnsi="Times New Roman"/>
          <w:noProof/>
          <w:sz w:val="24"/>
          <w:szCs w:val="24"/>
          <w:lang w:val="es-MX" w:eastAsia="es-MX"/>
        </w:rPr>
        <mc:AlternateContent>
          <mc:Choice Requires="wps">
            <w:drawing>
              <wp:anchor distT="0" distB="0" distL="114300" distR="114300" simplePos="0" relativeHeight="251660288" behindDoc="0" locked="0" layoutInCell="1" allowOverlap="1" wp14:anchorId="7F14D446" wp14:editId="24425D4B">
                <wp:simplePos x="0" y="0"/>
                <wp:positionH relativeFrom="column">
                  <wp:posOffset>1076960</wp:posOffset>
                </wp:positionH>
                <wp:positionV relativeFrom="paragraph">
                  <wp:posOffset>1155700</wp:posOffset>
                </wp:positionV>
                <wp:extent cx="3621405" cy="855345"/>
                <wp:effectExtent l="0" t="0" r="190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405" cy="855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6D317" w14:textId="77777777" w:rsidR="00E47CFD" w:rsidRPr="00E8752D" w:rsidRDefault="00E47CFD" w:rsidP="00E47CFD">
                            <w:pPr>
                              <w:jc w:val="both"/>
                              <w:rPr>
                                <w:rFonts w:ascii="Sans serif" w:hAnsi="Sans serif"/>
                                <w:sz w:val="20"/>
                                <w:szCs w:val="20"/>
                              </w:rPr>
                            </w:pPr>
                            <w:r>
                              <w:rPr>
                                <w:rFonts w:ascii="Sans serif" w:hAnsi="Sans serif"/>
                                <w:sz w:val="20"/>
                                <w:szCs w:val="20"/>
                              </w:rPr>
                              <w:t>Tabla 1</w:t>
                            </w:r>
                            <w:r w:rsidRPr="00E8752D">
                              <w:rPr>
                                <w:rFonts w:ascii="Sans serif" w:hAnsi="Sans serif"/>
                                <w:sz w:val="20"/>
                                <w:szCs w:val="20"/>
                              </w:rPr>
                              <w:t xml:space="preserve"> </w:t>
                            </w:r>
                          </w:p>
                          <w:p w14:paraId="587D0AA6" w14:textId="77777777" w:rsidR="00E47CFD" w:rsidRDefault="00E47CFD" w:rsidP="00E47CFD">
                            <w:pPr>
                              <w:jc w:val="both"/>
                              <w:rPr>
                                <w:rFonts w:ascii="Sans serif" w:hAnsi="Sans serif"/>
                                <w:sz w:val="20"/>
                                <w:szCs w:val="20"/>
                              </w:rPr>
                            </w:pPr>
                            <w:r w:rsidRPr="00951B38">
                              <w:rPr>
                                <w:rFonts w:ascii="Sans serif" w:hAnsi="Sans serif"/>
                                <w:sz w:val="20"/>
                                <w:szCs w:val="20"/>
                              </w:rPr>
                              <w:t xml:space="preserve">Se presentan los puntajes promedio (%) de la arquitectura del sueño de un grupo personas diagnosticadas con FM y un grupo control. </w:t>
                            </w:r>
                          </w:p>
                          <w:p w14:paraId="500E655C" w14:textId="77777777" w:rsidR="00E47CFD" w:rsidRDefault="00E47CFD" w:rsidP="00E47CFD">
                            <w:pPr>
                              <w:jc w:val="both"/>
                              <w:rPr>
                                <w:rFonts w:ascii="Sans serif" w:hAnsi="Sans serif"/>
                                <w:sz w:val="20"/>
                                <w:szCs w:val="20"/>
                              </w:rPr>
                            </w:pPr>
                          </w:p>
                          <w:p w14:paraId="53535935" w14:textId="77777777" w:rsidR="00E47CFD" w:rsidRPr="00951B38" w:rsidRDefault="00E47CFD" w:rsidP="00E47CFD">
                            <w:pPr>
                              <w:jc w:val="both"/>
                              <w:rPr>
                                <w:rFonts w:ascii="Sans serif" w:hAnsi="Sans serif"/>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14D446" id="_x0000_s1032" type="#_x0000_t202" style="position:absolute;margin-left:84.8pt;margin-top:91pt;width:285.15pt;height:6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" stroked="f">
                <v:textbox>
                  <w:txbxContent>
                    <w:p w14:paraId="5C26D317" w14:textId="77777777" w:rsidR="00E47CFD" w:rsidRPr="00E8752D" w:rsidRDefault="00E47CFD" w:rsidP="00E47CFD">
                      <w:pPr>
                        <w:jc w:val="both"/>
                        <w:rPr>
                          <w:rFonts w:ascii="Sans serif" w:hAnsi="Sans serif"/>
                          <w:sz w:val="20"/>
                          <w:szCs w:val="20"/>
                        </w:rPr>
                      </w:pPr>
                      <w:r>
                        <w:rPr>
                          <w:rFonts w:ascii="Sans serif" w:hAnsi="Sans serif"/>
                          <w:sz w:val="20"/>
                          <w:szCs w:val="20"/>
                        </w:rPr>
                        <w:t>Tabla 1</w:t>
                      </w:r>
                      <w:r w:rsidRPr="00E8752D">
                        <w:rPr>
                          <w:rFonts w:ascii="Sans serif" w:hAnsi="Sans serif"/>
                          <w:sz w:val="20"/>
                          <w:szCs w:val="20"/>
                        </w:rPr>
                        <w:t xml:space="preserve"> </w:t>
                      </w:r>
                    </w:p>
                    <w:p w14:paraId="587D0AA6" w14:textId="77777777" w:rsidR="00E47CFD" w:rsidRDefault="00E47CFD" w:rsidP="00E47CFD">
                      <w:pPr>
                        <w:jc w:val="both"/>
                        <w:rPr>
                          <w:rFonts w:ascii="Sans serif" w:hAnsi="Sans serif"/>
                          <w:sz w:val="20"/>
                          <w:szCs w:val="20"/>
                        </w:rPr>
                      </w:pPr>
                      <w:r w:rsidRPr="00951B38">
                        <w:rPr>
                          <w:rFonts w:ascii="Sans serif" w:hAnsi="Sans serif"/>
                          <w:sz w:val="20"/>
                          <w:szCs w:val="20"/>
                        </w:rPr>
                        <w:t xml:space="preserve">Se presentan los puntajes promedio (%) de la arquitectura del sueño de un grupo personas diagnosticadas con FM y un grupo control. </w:t>
                      </w:r>
                    </w:p>
                    <w:p w14:paraId="500E655C" w14:textId="77777777" w:rsidR="00E47CFD" w:rsidRDefault="00E47CFD" w:rsidP="00E47CFD">
                      <w:pPr>
                        <w:jc w:val="both"/>
                        <w:rPr>
                          <w:rFonts w:ascii="Sans serif" w:hAnsi="Sans serif"/>
                          <w:sz w:val="20"/>
                          <w:szCs w:val="20"/>
                        </w:rPr>
                      </w:pPr>
                    </w:p>
                    <w:p w14:paraId="53535935" w14:textId="77777777" w:rsidR="00E47CFD" w:rsidRPr="00951B38" w:rsidRDefault="00E47CFD" w:rsidP="00E47CFD">
                      <w:pPr>
                        <w:jc w:val="both"/>
                        <w:rPr>
                          <w:rFonts w:ascii="Sans serif" w:hAnsi="Sans serif"/>
                          <w:sz w:val="20"/>
                          <w:szCs w:val="20"/>
                        </w:rPr>
                      </w:pPr>
                    </w:p>
                  </w:txbxContent>
                </v:textbox>
              </v:shape>
            </w:pict>
          </mc:Fallback>
        </mc:AlternateContent>
      </w:r>
      <w:r w:rsidR="00E47CFD">
        <w:rPr>
          <w:rFonts w:ascii="Times New Roman" w:hAnsi="Times New Roman"/>
          <w:sz w:val="24"/>
          <w:szCs w:val="24"/>
        </w:rPr>
        <w:t xml:space="preserve">Se encontraron diferencias en la arquitectura del sueño en ambos grupos, las pacientes con FM mostraron </w:t>
      </w:r>
      <w:r w:rsidR="00E47CFD" w:rsidRPr="00870D8A">
        <w:rPr>
          <w:rFonts w:ascii="Times New Roman" w:hAnsi="Times New Roman"/>
          <w:sz w:val="24"/>
          <w:szCs w:val="24"/>
        </w:rPr>
        <w:t xml:space="preserve">mayor </w:t>
      </w:r>
      <w:r w:rsidR="00870D8A">
        <w:rPr>
          <w:rFonts w:ascii="Times New Roman" w:hAnsi="Times New Roman"/>
          <w:sz w:val="24"/>
          <w:szCs w:val="24"/>
        </w:rPr>
        <w:t>porcentaje</w:t>
      </w:r>
      <w:r w:rsidR="00E47CFD" w:rsidRPr="00870D8A">
        <w:rPr>
          <w:rFonts w:ascii="Times New Roman" w:hAnsi="Times New Roman"/>
          <w:sz w:val="24"/>
          <w:szCs w:val="24"/>
        </w:rPr>
        <w:t xml:space="preserve"> en las fases N1 y MOR</w:t>
      </w:r>
      <w:r w:rsidR="00E47CFD">
        <w:rPr>
          <w:rFonts w:ascii="Times New Roman" w:hAnsi="Times New Roman"/>
          <w:sz w:val="24"/>
          <w:szCs w:val="24"/>
        </w:rPr>
        <w:t xml:space="preserve"> y menor porcentaje en las fases N2 y N3 (tabla 1), sin embargo, las diferencias no alcanzaron significancia estadística.</w:t>
      </w:r>
    </w:p>
    <w:p w14:paraId="5BC3E235" w14:textId="77777777" w:rsidR="00E47CFD" w:rsidRDefault="00E47CFD" w:rsidP="00E47CFD">
      <w:pPr>
        <w:tabs>
          <w:tab w:val="left" w:pos="6463"/>
        </w:tabs>
        <w:rPr>
          <w:rFonts w:ascii="Times New Roman" w:hAnsi="Times New Roman"/>
          <w:sz w:val="24"/>
          <w:szCs w:val="24"/>
        </w:rPr>
      </w:pPr>
    </w:p>
    <w:p w14:paraId="04C9E22D" w14:textId="77777777" w:rsidR="00E47CFD" w:rsidRPr="00557081" w:rsidRDefault="00E47CFD" w:rsidP="00E47CFD">
      <w:pPr>
        <w:tabs>
          <w:tab w:val="left" w:pos="1803"/>
        </w:tabs>
        <w:rPr>
          <w:rFonts w:ascii="Times New Roman" w:hAnsi="Times New Roman"/>
          <w:sz w:val="24"/>
          <w:szCs w:val="24"/>
        </w:rPr>
      </w:pPr>
    </w:p>
    <w:tbl>
      <w:tblPr>
        <w:tblpPr w:leftFromText="141" w:rightFromText="141" w:vertAnchor="text" w:horzAnchor="page" w:tblpX="3521" w:tblpY="444"/>
        <w:tblW w:w="4727" w:type="dxa"/>
        <w:tblCellMar>
          <w:left w:w="70" w:type="dxa"/>
          <w:right w:w="70" w:type="dxa"/>
        </w:tblCellMar>
        <w:tblLook w:val="04A0" w:firstRow="1" w:lastRow="0" w:firstColumn="1" w:lastColumn="0" w:noHBand="0" w:noVBand="1"/>
      </w:tblPr>
      <w:tblGrid>
        <w:gridCol w:w="1696"/>
        <w:gridCol w:w="749"/>
        <w:gridCol w:w="874"/>
        <w:gridCol w:w="750"/>
        <w:gridCol w:w="658"/>
      </w:tblGrid>
      <w:tr w:rsidR="00251EE7" w:rsidRPr="00951B38" w14:paraId="12FCA192" w14:textId="77777777" w:rsidTr="00251EE7">
        <w:trPr>
          <w:trHeight w:val="308"/>
        </w:trPr>
        <w:tc>
          <w:tcPr>
            <w:tcW w:w="1696" w:type="dxa"/>
            <w:tcBorders>
              <w:top w:val="single" w:sz="4" w:space="0" w:color="auto"/>
              <w:bottom w:val="single" w:sz="4" w:space="0" w:color="auto"/>
            </w:tcBorders>
            <w:shd w:val="clear" w:color="auto" w:fill="auto"/>
            <w:noWrap/>
            <w:vAlign w:val="center"/>
            <w:hideMark/>
          </w:tcPr>
          <w:p w14:paraId="4FF6806F" w14:textId="77777777" w:rsidR="00251EE7" w:rsidRPr="00951B38" w:rsidRDefault="00251EE7" w:rsidP="00251EE7">
            <w:pPr>
              <w:jc w:val="right"/>
              <w:rPr>
                <w:rFonts w:ascii="Sans serif" w:hAnsi="Sans serif"/>
                <w:color w:val="000000"/>
                <w:sz w:val="20"/>
                <w:szCs w:val="20"/>
              </w:rPr>
            </w:pPr>
            <w:r w:rsidRPr="00951B38">
              <w:rPr>
                <w:rFonts w:ascii="Sans serif" w:hAnsi="Sans serif"/>
                <w:color w:val="000000"/>
                <w:sz w:val="20"/>
                <w:szCs w:val="20"/>
              </w:rPr>
              <w:t> </w:t>
            </w:r>
          </w:p>
        </w:tc>
        <w:tc>
          <w:tcPr>
            <w:tcW w:w="749" w:type="dxa"/>
            <w:tcBorders>
              <w:top w:val="single" w:sz="4" w:space="0" w:color="auto"/>
              <w:bottom w:val="single" w:sz="4" w:space="0" w:color="auto"/>
            </w:tcBorders>
            <w:shd w:val="clear" w:color="auto" w:fill="auto"/>
            <w:noWrap/>
            <w:vAlign w:val="center"/>
            <w:hideMark/>
          </w:tcPr>
          <w:p w14:paraId="3EAA02FB" w14:textId="77777777" w:rsidR="00251EE7" w:rsidRPr="00951B38" w:rsidRDefault="00251EE7" w:rsidP="00251EE7">
            <w:pPr>
              <w:jc w:val="right"/>
              <w:rPr>
                <w:rFonts w:ascii="Sans serif" w:hAnsi="Sans serif"/>
                <w:b/>
                <w:bCs/>
                <w:color w:val="000000"/>
                <w:sz w:val="20"/>
                <w:szCs w:val="20"/>
              </w:rPr>
            </w:pPr>
            <w:r w:rsidRPr="00951B38">
              <w:rPr>
                <w:rFonts w:ascii="Sans serif" w:hAnsi="Sans serif"/>
                <w:b/>
                <w:bCs/>
                <w:color w:val="000000"/>
                <w:sz w:val="20"/>
                <w:szCs w:val="20"/>
              </w:rPr>
              <w:t>N1</w:t>
            </w:r>
          </w:p>
        </w:tc>
        <w:tc>
          <w:tcPr>
            <w:tcW w:w="874" w:type="dxa"/>
            <w:tcBorders>
              <w:top w:val="single" w:sz="4" w:space="0" w:color="auto"/>
              <w:bottom w:val="single" w:sz="4" w:space="0" w:color="auto"/>
            </w:tcBorders>
            <w:shd w:val="clear" w:color="auto" w:fill="auto"/>
            <w:noWrap/>
            <w:vAlign w:val="center"/>
            <w:hideMark/>
          </w:tcPr>
          <w:p w14:paraId="1B413D2A" w14:textId="77777777" w:rsidR="00251EE7" w:rsidRPr="00951B38" w:rsidRDefault="00251EE7" w:rsidP="00251EE7">
            <w:pPr>
              <w:jc w:val="right"/>
              <w:rPr>
                <w:rFonts w:ascii="Sans serif" w:hAnsi="Sans serif"/>
                <w:b/>
                <w:bCs/>
                <w:color w:val="000000"/>
                <w:sz w:val="20"/>
                <w:szCs w:val="20"/>
              </w:rPr>
            </w:pPr>
            <w:r w:rsidRPr="00951B38">
              <w:rPr>
                <w:rFonts w:ascii="Sans serif" w:hAnsi="Sans serif"/>
                <w:b/>
                <w:bCs/>
                <w:color w:val="000000"/>
                <w:sz w:val="20"/>
                <w:szCs w:val="20"/>
              </w:rPr>
              <w:t>N2</w:t>
            </w:r>
          </w:p>
        </w:tc>
        <w:tc>
          <w:tcPr>
            <w:tcW w:w="750" w:type="dxa"/>
            <w:tcBorders>
              <w:top w:val="single" w:sz="4" w:space="0" w:color="auto"/>
              <w:bottom w:val="single" w:sz="4" w:space="0" w:color="auto"/>
            </w:tcBorders>
            <w:shd w:val="clear" w:color="auto" w:fill="auto"/>
            <w:noWrap/>
            <w:vAlign w:val="center"/>
            <w:hideMark/>
          </w:tcPr>
          <w:p w14:paraId="30D42FE7" w14:textId="77777777" w:rsidR="00251EE7" w:rsidRPr="00951B38" w:rsidRDefault="00251EE7" w:rsidP="00251EE7">
            <w:pPr>
              <w:jc w:val="right"/>
              <w:rPr>
                <w:rFonts w:ascii="Sans serif" w:hAnsi="Sans serif"/>
                <w:b/>
                <w:bCs/>
                <w:color w:val="000000"/>
                <w:sz w:val="20"/>
                <w:szCs w:val="20"/>
              </w:rPr>
            </w:pPr>
            <w:r w:rsidRPr="00951B38">
              <w:rPr>
                <w:rFonts w:ascii="Sans serif" w:hAnsi="Sans serif"/>
                <w:b/>
                <w:bCs/>
                <w:color w:val="000000"/>
                <w:sz w:val="20"/>
                <w:szCs w:val="20"/>
              </w:rPr>
              <w:t>N3</w:t>
            </w:r>
          </w:p>
        </w:tc>
        <w:tc>
          <w:tcPr>
            <w:tcW w:w="658" w:type="dxa"/>
            <w:tcBorders>
              <w:top w:val="single" w:sz="4" w:space="0" w:color="auto"/>
              <w:bottom w:val="single" w:sz="4" w:space="0" w:color="auto"/>
            </w:tcBorders>
            <w:shd w:val="clear" w:color="auto" w:fill="auto"/>
            <w:noWrap/>
            <w:vAlign w:val="center"/>
            <w:hideMark/>
          </w:tcPr>
          <w:p w14:paraId="573E7ADF" w14:textId="77777777" w:rsidR="00251EE7" w:rsidRPr="00951B38" w:rsidRDefault="00251EE7" w:rsidP="00251EE7">
            <w:pPr>
              <w:jc w:val="right"/>
              <w:rPr>
                <w:rFonts w:ascii="Sans serif" w:hAnsi="Sans serif"/>
                <w:b/>
                <w:bCs/>
                <w:color w:val="000000"/>
                <w:sz w:val="20"/>
                <w:szCs w:val="20"/>
              </w:rPr>
            </w:pPr>
            <w:r w:rsidRPr="00951B38">
              <w:rPr>
                <w:rFonts w:ascii="Sans serif" w:hAnsi="Sans serif"/>
                <w:b/>
                <w:bCs/>
                <w:color w:val="000000"/>
                <w:sz w:val="20"/>
                <w:szCs w:val="20"/>
              </w:rPr>
              <w:t>MOR</w:t>
            </w:r>
          </w:p>
        </w:tc>
      </w:tr>
      <w:tr w:rsidR="00251EE7" w:rsidRPr="00951B38" w14:paraId="382227C6" w14:textId="77777777" w:rsidTr="00251EE7">
        <w:trPr>
          <w:trHeight w:val="308"/>
        </w:trPr>
        <w:tc>
          <w:tcPr>
            <w:tcW w:w="1696" w:type="dxa"/>
            <w:tcBorders>
              <w:top w:val="single" w:sz="4" w:space="0" w:color="auto"/>
            </w:tcBorders>
            <w:shd w:val="clear" w:color="auto" w:fill="auto"/>
            <w:noWrap/>
            <w:vAlign w:val="bottom"/>
            <w:hideMark/>
          </w:tcPr>
          <w:p w14:paraId="00CF0861" w14:textId="77777777" w:rsidR="00251EE7" w:rsidRPr="00951B38" w:rsidRDefault="00251EE7" w:rsidP="00251EE7">
            <w:pPr>
              <w:rPr>
                <w:rFonts w:ascii="Sans serif" w:hAnsi="Sans serif"/>
                <w:b/>
                <w:bCs/>
                <w:color w:val="000000"/>
                <w:sz w:val="20"/>
                <w:szCs w:val="20"/>
              </w:rPr>
            </w:pPr>
            <w:r w:rsidRPr="00951B38">
              <w:rPr>
                <w:rFonts w:ascii="Sans serif" w:hAnsi="Sans serif"/>
                <w:b/>
                <w:bCs/>
                <w:color w:val="000000"/>
                <w:sz w:val="20"/>
                <w:szCs w:val="20"/>
              </w:rPr>
              <w:t>FIBROMIALGIA</w:t>
            </w:r>
          </w:p>
        </w:tc>
        <w:tc>
          <w:tcPr>
            <w:tcW w:w="749" w:type="dxa"/>
            <w:tcBorders>
              <w:top w:val="single" w:sz="4" w:space="0" w:color="auto"/>
            </w:tcBorders>
            <w:shd w:val="clear" w:color="auto" w:fill="auto"/>
            <w:noWrap/>
            <w:hideMark/>
          </w:tcPr>
          <w:p w14:paraId="21811668" w14:textId="77777777" w:rsidR="00251EE7" w:rsidRPr="00951B38" w:rsidRDefault="00251EE7" w:rsidP="00251EE7">
            <w:pPr>
              <w:jc w:val="right"/>
              <w:rPr>
                <w:rFonts w:ascii="Sans serif" w:hAnsi="Sans serif" w:cs="Arial"/>
                <w:color w:val="000000"/>
                <w:sz w:val="20"/>
                <w:szCs w:val="20"/>
              </w:rPr>
            </w:pPr>
            <w:r w:rsidRPr="00951B38">
              <w:rPr>
                <w:rFonts w:ascii="Sans serif" w:hAnsi="Sans serif" w:cs="Arial"/>
                <w:color w:val="000000"/>
                <w:sz w:val="20"/>
                <w:szCs w:val="20"/>
              </w:rPr>
              <w:t>22</w:t>
            </w:r>
            <w:r>
              <w:rPr>
                <w:rFonts w:ascii="Sans serif" w:hAnsi="Sans serif" w:cs="Arial"/>
                <w:color w:val="000000"/>
                <w:sz w:val="20"/>
                <w:szCs w:val="20"/>
              </w:rPr>
              <w:t>.</w:t>
            </w:r>
            <w:r w:rsidRPr="00951B38">
              <w:rPr>
                <w:rFonts w:ascii="Sans serif" w:hAnsi="Sans serif" w:cs="Arial"/>
                <w:color w:val="000000"/>
                <w:sz w:val="20"/>
                <w:szCs w:val="20"/>
              </w:rPr>
              <w:t>31</w:t>
            </w:r>
          </w:p>
        </w:tc>
        <w:tc>
          <w:tcPr>
            <w:tcW w:w="874" w:type="dxa"/>
            <w:tcBorders>
              <w:top w:val="single" w:sz="4" w:space="0" w:color="auto"/>
            </w:tcBorders>
            <w:shd w:val="clear" w:color="auto" w:fill="auto"/>
            <w:noWrap/>
            <w:hideMark/>
          </w:tcPr>
          <w:p w14:paraId="70454ADA" w14:textId="77777777" w:rsidR="00251EE7" w:rsidRPr="008B39CB" w:rsidRDefault="00251EE7" w:rsidP="00251EE7">
            <w:pPr>
              <w:jc w:val="right"/>
              <w:rPr>
                <w:rFonts w:ascii="Sans serif" w:hAnsi="Sans serif" w:cs="Arial"/>
                <w:color w:val="000000"/>
                <w:sz w:val="20"/>
                <w:szCs w:val="20"/>
              </w:rPr>
            </w:pPr>
            <w:r w:rsidRPr="008B39CB">
              <w:rPr>
                <w:rFonts w:ascii="Sans serif" w:hAnsi="Sans serif" w:cs="Arial"/>
                <w:color w:val="000000"/>
                <w:sz w:val="20"/>
                <w:szCs w:val="20"/>
              </w:rPr>
              <w:t>43</w:t>
            </w:r>
            <w:r>
              <w:rPr>
                <w:rFonts w:ascii="Sans serif" w:hAnsi="Sans serif" w:cs="Arial"/>
                <w:color w:val="000000"/>
                <w:sz w:val="20"/>
                <w:szCs w:val="20"/>
              </w:rPr>
              <w:t>.</w:t>
            </w:r>
            <w:r w:rsidRPr="008B39CB">
              <w:rPr>
                <w:rFonts w:ascii="Sans serif" w:hAnsi="Sans serif" w:cs="Arial"/>
                <w:color w:val="000000"/>
                <w:sz w:val="20"/>
                <w:szCs w:val="20"/>
              </w:rPr>
              <w:t>81</w:t>
            </w:r>
          </w:p>
        </w:tc>
        <w:tc>
          <w:tcPr>
            <w:tcW w:w="750" w:type="dxa"/>
            <w:tcBorders>
              <w:top w:val="single" w:sz="4" w:space="0" w:color="auto"/>
            </w:tcBorders>
            <w:shd w:val="clear" w:color="auto" w:fill="auto"/>
            <w:noWrap/>
            <w:hideMark/>
          </w:tcPr>
          <w:p w14:paraId="2D5585F2" w14:textId="77777777" w:rsidR="00251EE7" w:rsidRPr="00951B38" w:rsidRDefault="00251EE7" w:rsidP="00251EE7">
            <w:pPr>
              <w:jc w:val="right"/>
              <w:rPr>
                <w:rFonts w:ascii="Sans serif" w:hAnsi="Sans serif" w:cs="Arial"/>
                <w:color w:val="000000"/>
                <w:sz w:val="20"/>
                <w:szCs w:val="20"/>
              </w:rPr>
            </w:pPr>
            <w:r w:rsidRPr="00951B38">
              <w:rPr>
                <w:rFonts w:ascii="Sans serif" w:hAnsi="Sans serif" w:cs="Arial"/>
                <w:color w:val="000000"/>
                <w:sz w:val="20"/>
                <w:szCs w:val="20"/>
              </w:rPr>
              <w:t>13</w:t>
            </w:r>
            <w:r>
              <w:rPr>
                <w:rFonts w:ascii="Sans serif" w:hAnsi="Sans serif" w:cs="Arial"/>
                <w:color w:val="000000"/>
                <w:sz w:val="20"/>
                <w:szCs w:val="20"/>
              </w:rPr>
              <w:t>.</w:t>
            </w:r>
            <w:r w:rsidRPr="00951B38">
              <w:rPr>
                <w:rFonts w:ascii="Sans serif" w:hAnsi="Sans serif" w:cs="Arial"/>
                <w:color w:val="000000"/>
                <w:sz w:val="20"/>
                <w:szCs w:val="20"/>
              </w:rPr>
              <w:t>37</w:t>
            </w:r>
          </w:p>
        </w:tc>
        <w:tc>
          <w:tcPr>
            <w:tcW w:w="658" w:type="dxa"/>
            <w:tcBorders>
              <w:top w:val="single" w:sz="4" w:space="0" w:color="auto"/>
            </w:tcBorders>
            <w:shd w:val="clear" w:color="auto" w:fill="auto"/>
            <w:noWrap/>
            <w:hideMark/>
          </w:tcPr>
          <w:p w14:paraId="450050A2" w14:textId="77777777" w:rsidR="00251EE7" w:rsidRPr="00951B38" w:rsidRDefault="00251EE7" w:rsidP="00251EE7">
            <w:pPr>
              <w:jc w:val="right"/>
              <w:rPr>
                <w:rFonts w:ascii="Sans serif" w:hAnsi="Sans serif" w:cs="Arial"/>
                <w:color w:val="000000"/>
                <w:sz w:val="20"/>
                <w:szCs w:val="20"/>
              </w:rPr>
            </w:pPr>
            <w:r w:rsidRPr="00951B38">
              <w:rPr>
                <w:rFonts w:ascii="Sans serif" w:hAnsi="Sans serif" w:cs="Arial"/>
                <w:color w:val="000000"/>
                <w:sz w:val="20"/>
                <w:szCs w:val="20"/>
              </w:rPr>
              <w:t>16</w:t>
            </w:r>
            <w:r>
              <w:rPr>
                <w:rFonts w:ascii="Sans serif" w:hAnsi="Sans serif" w:cs="Arial"/>
                <w:color w:val="000000"/>
                <w:sz w:val="20"/>
                <w:szCs w:val="20"/>
              </w:rPr>
              <w:t>.</w:t>
            </w:r>
            <w:r w:rsidRPr="00951B38">
              <w:rPr>
                <w:rFonts w:ascii="Sans serif" w:hAnsi="Sans serif" w:cs="Arial"/>
                <w:color w:val="000000"/>
                <w:sz w:val="20"/>
                <w:szCs w:val="20"/>
              </w:rPr>
              <w:t>98</w:t>
            </w:r>
          </w:p>
        </w:tc>
      </w:tr>
      <w:tr w:rsidR="00251EE7" w:rsidRPr="00951B38" w14:paraId="10094727" w14:textId="77777777" w:rsidTr="00251EE7">
        <w:trPr>
          <w:trHeight w:val="293"/>
        </w:trPr>
        <w:tc>
          <w:tcPr>
            <w:tcW w:w="1696" w:type="dxa"/>
            <w:shd w:val="clear" w:color="auto" w:fill="auto"/>
            <w:noWrap/>
            <w:vAlign w:val="bottom"/>
            <w:hideMark/>
          </w:tcPr>
          <w:p w14:paraId="115CB75E" w14:textId="77777777" w:rsidR="00251EE7" w:rsidRPr="00951B38" w:rsidRDefault="00251EE7" w:rsidP="00251EE7">
            <w:pPr>
              <w:rPr>
                <w:rFonts w:ascii="Sans serif" w:hAnsi="Sans serif"/>
                <w:b/>
                <w:bCs/>
                <w:color w:val="000000"/>
                <w:sz w:val="20"/>
                <w:szCs w:val="20"/>
              </w:rPr>
            </w:pPr>
            <w:r w:rsidRPr="00951B38">
              <w:rPr>
                <w:rFonts w:ascii="Sans serif" w:hAnsi="Sans serif"/>
                <w:b/>
                <w:bCs/>
                <w:color w:val="000000"/>
                <w:sz w:val="20"/>
                <w:szCs w:val="20"/>
              </w:rPr>
              <w:t>CONTROL</w:t>
            </w:r>
          </w:p>
        </w:tc>
        <w:tc>
          <w:tcPr>
            <w:tcW w:w="749" w:type="dxa"/>
            <w:shd w:val="clear" w:color="auto" w:fill="auto"/>
            <w:noWrap/>
            <w:hideMark/>
          </w:tcPr>
          <w:p w14:paraId="2CF33BDC" w14:textId="77777777" w:rsidR="00251EE7" w:rsidRPr="00951B38" w:rsidRDefault="00251EE7" w:rsidP="00251EE7">
            <w:pPr>
              <w:jc w:val="right"/>
              <w:rPr>
                <w:rFonts w:ascii="Sans serif" w:hAnsi="Sans serif" w:cs="Arial"/>
                <w:color w:val="000000"/>
                <w:sz w:val="20"/>
                <w:szCs w:val="20"/>
              </w:rPr>
            </w:pPr>
            <w:r w:rsidRPr="00951B38">
              <w:rPr>
                <w:rFonts w:ascii="Sans serif" w:hAnsi="Sans serif" w:cs="Arial"/>
                <w:color w:val="000000"/>
                <w:sz w:val="20"/>
                <w:szCs w:val="20"/>
              </w:rPr>
              <w:t>20</w:t>
            </w:r>
            <w:r>
              <w:rPr>
                <w:rFonts w:ascii="Sans serif" w:hAnsi="Sans serif" w:cs="Arial"/>
                <w:color w:val="000000"/>
                <w:sz w:val="20"/>
                <w:szCs w:val="20"/>
              </w:rPr>
              <w:t>.</w:t>
            </w:r>
            <w:r w:rsidRPr="00951B38">
              <w:rPr>
                <w:rFonts w:ascii="Sans serif" w:hAnsi="Sans serif" w:cs="Arial"/>
                <w:color w:val="000000"/>
                <w:sz w:val="20"/>
                <w:szCs w:val="20"/>
              </w:rPr>
              <w:t>36</w:t>
            </w:r>
          </w:p>
        </w:tc>
        <w:tc>
          <w:tcPr>
            <w:tcW w:w="874" w:type="dxa"/>
            <w:shd w:val="clear" w:color="auto" w:fill="auto"/>
            <w:noWrap/>
            <w:hideMark/>
          </w:tcPr>
          <w:p w14:paraId="0A4C2EEE" w14:textId="77777777" w:rsidR="00251EE7" w:rsidRPr="008B39CB" w:rsidRDefault="00251EE7" w:rsidP="00251EE7">
            <w:pPr>
              <w:jc w:val="right"/>
              <w:rPr>
                <w:rFonts w:ascii="Sans serif" w:hAnsi="Sans serif" w:cs="Arial"/>
                <w:color w:val="000000"/>
                <w:sz w:val="20"/>
                <w:szCs w:val="20"/>
              </w:rPr>
            </w:pPr>
            <w:r w:rsidRPr="008B39CB">
              <w:rPr>
                <w:rFonts w:ascii="Sans serif" w:hAnsi="Sans serif" w:cs="Arial"/>
                <w:color w:val="000000"/>
                <w:sz w:val="20"/>
                <w:szCs w:val="20"/>
              </w:rPr>
              <w:t>47</w:t>
            </w:r>
            <w:r>
              <w:rPr>
                <w:rFonts w:ascii="Sans serif" w:hAnsi="Sans serif" w:cs="Arial"/>
                <w:color w:val="000000"/>
                <w:sz w:val="20"/>
                <w:szCs w:val="20"/>
              </w:rPr>
              <w:t>.</w:t>
            </w:r>
            <w:r w:rsidRPr="008B39CB">
              <w:rPr>
                <w:rFonts w:ascii="Sans serif" w:hAnsi="Sans serif" w:cs="Arial"/>
                <w:color w:val="000000"/>
                <w:sz w:val="20"/>
                <w:szCs w:val="20"/>
              </w:rPr>
              <w:t>80</w:t>
            </w:r>
          </w:p>
        </w:tc>
        <w:tc>
          <w:tcPr>
            <w:tcW w:w="750" w:type="dxa"/>
            <w:shd w:val="clear" w:color="auto" w:fill="auto"/>
            <w:noWrap/>
            <w:hideMark/>
          </w:tcPr>
          <w:p w14:paraId="27B1294B" w14:textId="77777777" w:rsidR="00251EE7" w:rsidRPr="00951B38" w:rsidRDefault="00251EE7" w:rsidP="00251EE7">
            <w:pPr>
              <w:jc w:val="right"/>
              <w:rPr>
                <w:rFonts w:ascii="Sans serif" w:hAnsi="Sans serif" w:cs="Arial"/>
                <w:color w:val="000000"/>
                <w:sz w:val="20"/>
                <w:szCs w:val="20"/>
              </w:rPr>
            </w:pPr>
            <w:r w:rsidRPr="00951B38">
              <w:rPr>
                <w:rFonts w:ascii="Sans serif" w:hAnsi="Sans serif" w:cs="Arial"/>
                <w:color w:val="000000"/>
                <w:sz w:val="20"/>
                <w:szCs w:val="20"/>
              </w:rPr>
              <w:t>15</w:t>
            </w:r>
            <w:r>
              <w:rPr>
                <w:rFonts w:ascii="Sans serif" w:hAnsi="Sans serif" w:cs="Arial"/>
                <w:color w:val="000000"/>
                <w:sz w:val="20"/>
                <w:szCs w:val="20"/>
              </w:rPr>
              <w:t>.</w:t>
            </w:r>
            <w:r w:rsidRPr="00951B38">
              <w:rPr>
                <w:rFonts w:ascii="Sans serif" w:hAnsi="Sans serif" w:cs="Arial"/>
                <w:color w:val="000000"/>
                <w:sz w:val="20"/>
                <w:szCs w:val="20"/>
              </w:rPr>
              <w:t>39</w:t>
            </w:r>
          </w:p>
        </w:tc>
        <w:tc>
          <w:tcPr>
            <w:tcW w:w="658" w:type="dxa"/>
            <w:shd w:val="clear" w:color="auto" w:fill="auto"/>
            <w:noWrap/>
            <w:hideMark/>
          </w:tcPr>
          <w:p w14:paraId="5289EB00" w14:textId="77777777" w:rsidR="00251EE7" w:rsidRPr="00951B38" w:rsidRDefault="00251EE7" w:rsidP="00251EE7">
            <w:pPr>
              <w:jc w:val="right"/>
              <w:rPr>
                <w:rFonts w:ascii="Sans serif" w:hAnsi="Sans serif" w:cs="Arial"/>
                <w:color w:val="000000"/>
                <w:sz w:val="20"/>
                <w:szCs w:val="20"/>
              </w:rPr>
            </w:pPr>
            <w:r w:rsidRPr="00951B38">
              <w:rPr>
                <w:rFonts w:ascii="Sans serif" w:hAnsi="Sans serif" w:cs="Arial"/>
                <w:color w:val="000000"/>
                <w:sz w:val="20"/>
                <w:szCs w:val="20"/>
              </w:rPr>
              <w:t>14</w:t>
            </w:r>
            <w:r>
              <w:rPr>
                <w:rFonts w:ascii="Sans serif" w:hAnsi="Sans serif" w:cs="Arial"/>
                <w:color w:val="000000"/>
                <w:sz w:val="20"/>
                <w:szCs w:val="20"/>
              </w:rPr>
              <w:t>.</w:t>
            </w:r>
            <w:r w:rsidRPr="00951B38">
              <w:rPr>
                <w:rFonts w:ascii="Sans serif" w:hAnsi="Sans serif" w:cs="Arial"/>
                <w:color w:val="000000"/>
                <w:sz w:val="20"/>
                <w:szCs w:val="20"/>
              </w:rPr>
              <w:t>61</w:t>
            </w:r>
          </w:p>
        </w:tc>
      </w:tr>
      <w:tr w:rsidR="00251EE7" w:rsidRPr="00951B38" w14:paraId="6B16A2BE" w14:textId="77777777" w:rsidTr="00251EE7">
        <w:trPr>
          <w:trHeight w:val="293"/>
        </w:trPr>
        <w:tc>
          <w:tcPr>
            <w:tcW w:w="1696" w:type="dxa"/>
            <w:shd w:val="clear" w:color="auto" w:fill="auto"/>
            <w:noWrap/>
            <w:vAlign w:val="bottom"/>
            <w:hideMark/>
          </w:tcPr>
          <w:p w14:paraId="4EFB6913" w14:textId="77777777" w:rsidR="00251EE7" w:rsidRPr="00951B38" w:rsidRDefault="00251EE7" w:rsidP="00251EE7">
            <w:pPr>
              <w:rPr>
                <w:rFonts w:ascii="Sans serif" w:hAnsi="Sans serif"/>
                <w:b/>
                <w:bCs/>
                <w:color w:val="000000"/>
                <w:sz w:val="20"/>
                <w:szCs w:val="20"/>
              </w:rPr>
            </w:pPr>
            <w:r w:rsidRPr="00951B38">
              <w:rPr>
                <w:rFonts w:ascii="Sans serif" w:hAnsi="Sans serif"/>
                <w:b/>
                <w:bCs/>
                <w:color w:val="000000"/>
                <w:sz w:val="20"/>
                <w:szCs w:val="20"/>
              </w:rPr>
              <w:t>U de Mann</w:t>
            </w:r>
          </w:p>
        </w:tc>
        <w:tc>
          <w:tcPr>
            <w:tcW w:w="749" w:type="dxa"/>
            <w:shd w:val="clear" w:color="auto" w:fill="auto"/>
            <w:noWrap/>
            <w:vAlign w:val="bottom"/>
            <w:hideMark/>
          </w:tcPr>
          <w:p w14:paraId="1DFAE9CD" w14:textId="77777777" w:rsidR="00251EE7" w:rsidRPr="00951B38" w:rsidRDefault="00251EE7" w:rsidP="00251EE7">
            <w:pPr>
              <w:jc w:val="right"/>
              <w:rPr>
                <w:rFonts w:ascii="Sans serif" w:hAnsi="Sans serif"/>
                <w:color w:val="000000"/>
                <w:sz w:val="20"/>
                <w:szCs w:val="20"/>
              </w:rPr>
            </w:pPr>
            <w:r w:rsidRPr="00951B38">
              <w:rPr>
                <w:rFonts w:ascii="Sans serif" w:hAnsi="Sans serif"/>
                <w:color w:val="000000"/>
                <w:sz w:val="20"/>
                <w:szCs w:val="20"/>
              </w:rPr>
              <w:t>48</w:t>
            </w:r>
          </w:p>
        </w:tc>
        <w:tc>
          <w:tcPr>
            <w:tcW w:w="874" w:type="dxa"/>
            <w:shd w:val="clear" w:color="auto" w:fill="auto"/>
            <w:noWrap/>
            <w:vAlign w:val="bottom"/>
            <w:hideMark/>
          </w:tcPr>
          <w:p w14:paraId="3DE82687" w14:textId="77777777" w:rsidR="00251EE7" w:rsidRPr="00951B38" w:rsidRDefault="00251EE7" w:rsidP="00251EE7">
            <w:pPr>
              <w:jc w:val="right"/>
              <w:rPr>
                <w:rFonts w:ascii="Sans serif" w:hAnsi="Sans serif"/>
                <w:color w:val="000000"/>
                <w:sz w:val="20"/>
                <w:szCs w:val="20"/>
              </w:rPr>
            </w:pPr>
            <w:r w:rsidRPr="00951B38">
              <w:rPr>
                <w:rFonts w:ascii="Sans serif" w:hAnsi="Sans serif"/>
                <w:color w:val="000000"/>
                <w:sz w:val="20"/>
                <w:szCs w:val="20"/>
              </w:rPr>
              <w:t>46</w:t>
            </w:r>
          </w:p>
        </w:tc>
        <w:tc>
          <w:tcPr>
            <w:tcW w:w="750" w:type="dxa"/>
            <w:shd w:val="clear" w:color="auto" w:fill="auto"/>
            <w:noWrap/>
            <w:vAlign w:val="bottom"/>
            <w:hideMark/>
          </w:tcPr>
          <w:p w14:paraId="0E1AE6B5" w14:textId="77777777" w:rsidR="00251EE7" w:rsidRPr="00951B38" w:rsidRDefault="00251EE7" w:rsidP="00251EE7">
            <w:pPr>
              <w:jc w:val="right"/>
              <w:rPr>
                <w:rFonts w:ascii="Sans serif" w:hAnsi="Sans serif"/>
                <w:color w:val="000000"/>
                <w:sz w:val="20"/>
                <w:szCs w:val="20"/>
              </w:rPr>
            </w:pPr>
            <w:r w:rsidRPr="00951B38">
              <w:rPr>
                <w:rFonts w:ascii="Sans serif" w:hAnsi="Sans serif"/>
                <w:color w:val="000000"/>
                <w:sz w:val="20"/>
                <w:szCs w:val="20"/>
              </w:rPr>
              <w:t>42</w:t>
            </w:r>
          </w:p>
        </w:tc>
        <w:tc>
          <w:tcPr>
            <w:tcW w:w="658" w:type="dxa"/>
            <w:shd w:val="clear" w:color="auto" w:fill="auto"/>
            <w:noWrap/>
            <w:vAlign w:val="bottom"/>
            <w:hideMark/>
          </w:tcPr>
          <w:p w14:paraId="3911632E" w14:textId="77777777" w:rsidR="00251EE7" w:rsidRPr="00951B38" w:rsidRDefault="00251EE7" w:rsidP="00251EE7">
            <w:pPr>
              <w:jc w:val="right"/>
              <w:rPr>
                <w:rFonts w:ascii="Sans serif" w:hAnsi="Sans serif"/>
                <w:color w:val="000000"/>
                <w:sz w:val="20"/>
                <w:szCs w:val="20"/>
              </w:rPr>
            </w:pPr>
            <w:r w:rsidRPr="00951B38">
              <w:rPr>
                <w:rFonts w:ascii="Sans serif" w:hAnsi="Sans serif"/>
                <w:color w:val="000000"/>
                <w:sz w:val="20"/>
                <w:szCs w:val="20"/>
              </w:rPr>
              <w:t>38</w:t>
            </w:r>
          </w:p>
        </w:tc>
      </w:tr>
      <w:tr w:rsidR="00251EE7" w:rsidRPr="00951B38" w14:paraId="1C16C39E" w14:textId="77777777" w:rsidTr="00251EE7">
        <w:trPr>
          <w:trHeight w:val="293"/>
        </w:trPr>
        <w:tc>
          <w:tcPr>
            <w:tcW w:w="1696" w:type="dxa"/>
            <w:tcBorders>
              <w:bottom w:val="single" w:sz="4" w:space="0" w:color="auto"/>
            </w:tcBorders>
            <w:shd w:val="clear" w:color="auto" w:fill="auto"/>
            <w:noWrap/>
            <w:vAlign w:val="bottom"/>
            <w:hideMark/>
          </w:tcPr>
          <w:p w14:paraId="5E6E345B" w14:textId="77777777" w:rsidR="00251EE7" w:rsidRPr="00951B38" w:rsidRDefault="00251EE7" w:rsidP="00251EE7">
            <w:pPr>
              <w:rPr>
                <w:rFonts w:ascii="Sans serif" w:hAnsi="Sans serif"/>
                <w:b/>
                <w:bCs/>
                <w:color w:val="000000"/>
                <w:sz w:val="20"/>
                <w:szCs w:val="20"/>
              </w:rPr>
            </w:pPr>
            <w:r w:rsidRPr="00951B38">
              <w:rPr>
                <w:rFonts w:ascii="Sans serif" w:hAnsi="Sans serif"/>
                <w:b/>
                <w:bCs/>
                <w:color w:val="000000"/>
                <w:sz w:val="20"/>
                <w:szCs w:val="20"/>
              </w:rPr>
              <w:t>Significancia</w:t>
            </w:r>
          </w:p>
        </w:tc>
        <w:tc>
          <w:tcPr>
            <w:tcW w:w="749" w:type="dxa"/>
            <w:tcBorders>
              <w:bottom w:val="single" w:sz="4" w:space="0" w:color="auto"/>
            </w:tcBorders>
            <w:shd w:val="clear" w:color="auto" w:fill="auto"/>
            <w:noWrap/>
            <w:vAlign w:val="bottom"/>
            <w:hideMark/>
          </w:tcPr>
          <w:p w14:paraId="44DB5F19" w14:textId="77777777" w:rsidR="00251EE7" w:rsidRPr="00951B38" w:rsidRDefault="00251EE7" w:rsidP="00251EE7">
            <w:pPr>
              <w:jc w:val="right"/>
              <w:rPr>
                <w:rFonts w:ascii="Sans serif" w:hAnsi="Sans serif"/>
                <w:color w:val="000000"/>
                <w:sz w:val="20"/>
                <w:szCs w:val="20"/>
              </w:rPr>
            </w:pPr>
            <w:r>
              <w:rPr>
                <w:rFonts w:ascii="Sans serif" w:hAnsi="Sans serif"/>
                <w:color w:val="000000"/>
                <w:sz w:val="20"/>
                <w:szCs w:val="20"/>
              </w:rPr>
              <w:t>.</w:t>
            </w:r>
            <w:r w:rsidRPr="00951B38">
              <w:rPr>
                <w:rFonts w:ascii="Sans serif" w:hAnsi="Sans serif"/>
                <w:color w:val="000000"/>
                <w:sz w:val="20"/>
                <w:szCs w:val="20"/>
              </w:rPr>
              <w:t>88</w:t>
            </w:r>
          </w:p>
        </w:tc>
        <w:tc>
          <w:tcPr>
            <w:tcW w:w="874" w:type="dxa"/>
            <w:tcBorders>
              <w:bottom w:val="single" w:sz="4" w:space="0" w:color="auto"/>
            </w:tcBorders>
            <w:shd w:val="clear" w:color="auto" w:fill="auto"/>
            <w:noWrap/>
            <w:vAlign w:val="bottom"/>
            <w:hideMark/>
          </w:tcPr>
          <w:p w14:paraId="2EDC2C55" w14:textId="77777777" w:rsidR="00251EE7" w:rsidRPr="00951B38" w:rsidRDefault="00251EE7" w:rsidP="00251EE7">
            <w:pPr>
              <w:jc w:val="right"/>
              <w:rPr>
                <w:rFonts w:ascii="Sans serif" w:hAnsi="Sans serif"/>
                <w:color w:val="000000"/>
                <w:sz w:val="20"/>
                <w:szCs w:val="20"/>
              </w:rPr>
            </w:pPr>
            <w:r>
              <w:rPr>
                <w:rFonts w:ascii="Sans serif" w:hAnsi="Sans serif"/>
                <w:color w:val="000000"/>
                <w:sz w:val="20"/>
                <w:szCs w:val="20"/>
              </w:rPr>
              <w:t>.</w:t>
            </w:r>
            <w:r w:rsidRPr="00951B38">
              <w:rPr>
                <w:rFonts w:ascii="Sans serif" w:hAnsi="Sans serif"/>
                <w:color w:val="000000"/>
                <w:sz w:val="20"/>
                <w:szCs w:val="20"/>
              </w:rPr>
              <w:t>762</w:t>
            </w:r>
          </w:p>
        </w:tc>
        <w:tc>
          <w:tcPr>
            <w:tcW w:w="750" w:type="dxa"/>
            <w:tcBorders>
              <w:bottom w:val="single" w:sz="4" w:space="0" w:color="auto"/>
            </w:tcBorders>
            <w:shd w:val="clear" w:color="auto" w:fill="auto"/>
            <w:noWrap/>
            <w:vAlign w:val="bottom"/>
            <w:hideMark/>
          </w:tcPr>
          <w:p w14:paraId="4F9D8215" w14:textId="77777777" w:rsidR="00251EE7" w:rsidRPr="00951B38" w:rsidRDefault="00251EE7" w:rsidP="00251EE7">
            <w:pPr>
              <w:jc w:val="right"/>
              <w:rPr>
                <w:rFonts w:ascii="Sans serif" w:hAnsi="Sans serif"/>
                <w:color w:val="000000"/>
                <w:sz w:val="20"/>
                <w:szCs w:val="20"/>
              </w:rPr>
            </w:pPr>
            <w:r>
              <w:rPr>
                <w:rFonts w:ascii="Sans serif" w:hAnsi="Sans serif"/>
                <w:color w:val="000000"/>
                <w:sz w:val="20"/>
                <w:szCs w:val="20"/>
              </w:rPr>
              <w:t>.</w:t>
            </w:r>
            <w:r w:rsidRPr="00951B38">
              <w:rPr>
                <w:rFonts w:ascii="Sans serif" w:hAnsi="Sans serif"/>
                <w:color w:val="000000"/>
                <w:sz w:val="20"/>
                <w:szCs w:val="20"/>
              </w:rPr>
              <w:t>545</w:t>
            </w:r>
          </w:p>
        </w:tc>
        <w:tc>
          <w:tcPr>
            <w:tcW w:w="658" w:type="dxa"/>
            <w:tcBorders>
              <w:bottom w:val="single" w:sz="4" w:space="0" w:color="auto"/>
            </w:tcBorders>
            <w:shd w:val="clear" w:color="auto" w:fill="auto"/>
            <w:noWrap/>
            <w:vAlign w:val="bottom"/>
            <w:hideMark/>
          </w:tcPr>
          <w:p w14:paraId="68944B39" w14:textId="77777777" w:rsidR="00251EE7" w:rsidRPr="00951B38" w:rsidRDefault="00251EE7" w:rsidP="00251EE7">
            <w:pPr>
              <w:jc w:val="right"/>
              <w:rPr>
                <w:rFonts w:ascii="Sans serif" w:hAnsi="Sans serif"/>
                <w:color w:val="000000"/>
                <w:sz w:val="20"/>
                <w:szCs w:val="20"/>
              </w:rPr>
            </w:pPr>
            <w:r>
              <w:rPr>
                <w:rFonts w:ascii="Sans serif" w:hAnsi="Sans serif"/>
                <w:color w:val="000000"/>
                <w:sz w:val="20"/>
                <w:szCs w:val="20"/>
              </w:rPr>
              <w:t>.</w:t>
            </w:r>
            <w:r w:rsidRPr="00951B38">
              <w:rPr>
                <w:rFonts w:ascii="Sans serif" w:hAnsi="Sans serif"/>
                <w:color w:val="000000"/>
                <w:sz w:val="20"/>
                <w:szCs w:val="20"/>
              </w:rPr>
              <w:t>364</w:t>
            </w:r>
          </w:p>
        </w:tc>
      </w:tr>
    </w:tbl>
    <w:p w14:paraId="305B4C2E" w14:textId="77777777" w:rsidR="00E47CFD" w:rsidRDefault="00E47CFD" w:rsidP="00E47CFD">
      <w:pPr>
        <w:tabs>
          <w:tab w:val="left" w:pos="1803"/>
        </w:tabs>
        <w:rPr>
          <w:rFonts w:ascii="Times New Roman" w:hAnsi="Times New Roman"/>
          <w:sz w:val="24"/>
          <w:szCs w:val="24"/>
        </w:rPr>
      </w:pPr>
    </w:p>
    <w:p w14:paraId="39865B00" w14:textId="77777777" w:rsidR="00E47CFD" w:rsidRDefault="00E47CFD" w:rsidP="00E47CFD">
      <w:pPr>
        <w:tabs>
          <w:tab w:val="left" w:pos="1803"/>
        </w:tabs>
        <w:rPr>
          <w:rFonts w:ascii="Times New Roman" w:hAnsi="Times New Roman"/>
          <w:sz w:val="24"/>
          <w:szCs w:val="24"/>
        </w:rPr>
      </w:pPr>
    </w:p>
    <w:p w14:paraId="725DE41E" w14:textId="77777777" w:rsidR="00E47CFD" w:rsidRDefault="00E47CFD" w:rsidP="00E47CFD">
      <w:pPr>
        <w:tabs>
          <w:tab w:val="left" w:pos="1803"/>
        </w:tabs>
        <w:rPr>
          <w:rFonts w:ascii="Times New Roman" w:hAnsi="Times New Roman"/>
          <w:sz w:val="24"/>
          <w:szCs w:val="24"/>
        </w:rPr>
      </w:pPr>
    </w:p>
    <w:p w14:paraId="170539ED" w14:textId="77777777" w:rsidR="00E47CFD" w:rsidRDefault="00E47CFD" w:rsidP="00E47CFD">
      <w:pPr>
        <w:tabs>
          <w:tab w:val="left" w:pos="1803"/>
        </w:tabs>
        <w:rPr>
          <w:rFonts w:ascii="Times New Roman" w:hAnsi="Times New Roman"/>
          <w:sz w:val="24"/>
          <w:szCs w:val="24"/>
        </w:rPr>
      </w:pPr>
    </w:p>
    <w:p w14:paraId="3E8C09A5" w14:textId="77777777" w:rsidR="00E47CFD" w:rsidRDefault="00E47CFD" w:rsidP="00E47CFD">
      <w:pPr>
        <w:tabs>
          <w:tab w:val="left" w:pos="1803"/>
        </w:tabs>
        <w:rPr>
          <w:rFonts w:ascii="Times New Roman" w:hAnsi="Times New Roman"/>
          <w:sz w:val="24"/>
          <w:szCs w:val="24"/>
        </w:rPr>
      </w:pPr>
    </w:p>
    <w:p w14:paraId="1D5AE2E6" w14:textId="77777777" w:rsidR="00E47CFD" w:rsidRDefault="00E47CFD" w:rsidP="00E47CFD">
      <w:pPr>
        <w:tabs>
          <w:tab w:val="left" w:pos="1803"/>
        </w:tabs>
        <w:rPr>
          <w:rFonts w:ascii="Times New Roman" w:hAnsi="Times New Roman"/>
          <w:sz w:val="24"/>
          <w:szCs w:val="24"/>
        </w:rPr>
      </w:pPr>
    </w:p>
    <w:p w14:paraId="42BF50DF" w14:textId="77777777" w:rsidR="00E47CFD" w:rsidRDefault="00E47CFD" w:rsidP="00E47CFD">
      <w:pPr>
        <w:autoSpaceDE w:val="0"/>
        <w:autoSpaceDN w:val="0"/>
        <w:adjustRightInd w:val="0"/>
        <w:spacing w:line="480" w:lineRule="auto"/>
        <w:rPr>
          <w:rFonts w:ascii="Times New Roman" w:hAnsi="Times New Roman"/>
          <w:sz w:val="24"/>
          <w:szCs w:val="24"/>
        </w:rPr>
      </w:pPr>
    </w:p>
    <w:p w14:paraId="408E4125" w14:textId="77777777" w:rsidR="00E47CFD" w:rsidRDefault="00E47CFD" w:rsidP="00E47CFD">
      <w:pPr>
        <w:autoSpaceDE w:val="0"/>
        <w:autoSpaceDN w:val="0"/>
        <w:adjustRightInd w:val="0"/>
        <w:spacing w:line="480" w:lineRule="auto"/>
        <w:rPr>
          <w:rFonts w:ascii="Times New Roman" w:hAnsi="Times New Roman"/>
          <w:sz w:val="24"/>
          <w:szCs w:val="24"/>
        </w:rPr>
      </w:pPr>
      <w:r w:rsidRPr="00BA7332">
        <w:rPr>
          <w:rFonts w:ascii="Times New Roman" w:hAnsi="Times New Roman"/>
          <w:sz w:val="24"/>
          <w:szCs w:val="24"/>
        </w:rPr>
        <w:t>Como puede observarse en la tabla 2</w:t>
      </w:r>
      <w:r>
        <w:rPr>
          <w:rFonts w:ascii="Times New Roman" w:hAnsi="Times New Roman"/>
          <w:sz w:val="24"/>
          <w:szCs w:val="24"/>
        </w:rPr>
        <w:t>,</w:t>
      </w:r>
      <w:r w:rsidRPr="00BA7332">
        <w:rPr>
          <w:rFonts w:ascii="Times New Roman" w:hAnsi="Times New Roman"/>
          <w:sz w:val="24"/>
          <w:szCs w:val="24"/>
        </w:rPr>
        <w:t xml:space="preserve"> se </w:t>
      </w:r>
      <w:r w:rsidRPr="000329AC">
        <w:rPr>
          <w:rFonts w:ascii="Times New Roman" w:hAnsi="Times New Roman"/>
          <w:sz w:val="24"/>
          <w:szCs w:val="24"/>
        </w:rPr>
        <w:t>encontraron</w:t>
      </w:r>
      <w:r>
        <w:rPr>
          <w:rFonts w:ascii="Times New Roman" w:hAnsi="Times New Roman"/>
          <w:sz w:val="24"/>
          <w:szCs w:val="24"/>
        </w:rPr>
        <w:t xml:space="preserve"> </w:t>
      </w:r>
      <w:r w:rsidRPr="00BA7332">
        <w:rPr>
          <w:rFonts w:ascii="Times New Roman" w:hAnsi="Times New Roman"/>
          <w:sz w:val="24"/>
          <w:szCs w:val="24"/>
        </w:rPr>
        <w:t>diferencias estadísticamente significativas en el TTR</w:t>
      </w:r>
      <w:r>
        <w:rPr>
          <w:rFonts w:ascii="Times New Roman" w:hAnsi="Times New Roman"/>
          <w:sz w:val="24"/>
          <w:szCs w:val="24"/>
        </w:rPr>
        <w:t xml:space="preserve"> con un tamaño del efecto alto (TE = 0.64),</w:t>
      </w:r>
      <w:r w:rsidRPr="00BA7332">
        <w:rPr>
          <w:rFonts w:ascii="Times New Roman" w:hAnsi="Times New Roman"/>
          <w:sz w:val="24"/>
          <w:szCs w:val="24"/>
        </w:rPr>
        <w:t xml:space="preserve"> CF</w:t>
      </w:r>
      <w:r>
        <w:rPr>
          <w:rFonts w:ascii="Times New Roman" w:hAnsi="Times New Roman"/>
          <w:sz w:val="24"/>
          <w:szCs w:val="24"/>
        </w:rPr>
        <w:t xml:space="preserve"> con un tamaño del efecto moderado (TE = 0.49). </w:t>
      </w:r>
    </w:p>
    <w:p w14:paraId="2C6602E2" w14:textId="77777777" w:rsidR="00251EE7" w:rsidRDefault="00251EE7" w:rsidP="00E47CFD">
      <w:pPr>
        <w:autoSpaceDE w:val="0"/>
        <w:autoSpaceDN w:val="0"/>
        <w:adjustRightInd w:val="0"/>
        <w:spacing w:line="480" w:lineRule="auto"/>
        <w:rPr>
          <w:rFonts w:ascii="Times New Roman" w:hAnsi="Times New Roman"/>
          <w:sz w:val="24"/>
          <w:szCs w:val="24"/>
        </w:rPr>
      </w:pPr>
    </w:p>
    <w:p w14:paraId="608954CB" w14:textId="659CBBDD" w:rsidR="00251EE7" w:rsidRDefault="00446EB1" w:rsidP="00E47CFD">
      <w:pPr>
        <w:autoSpaceDE w:val="0"/>
        <w:autoSpaceDN w:val="0"/>
        <w:adjustRightInd w:val="0"/>
        <w:spacing w:line="480" w:lineRule="auto"/>
        <w:rPr>
          <w:rFonts w:ascii="Times New Roman" w:hAnsi="Times New Roman"/>
          <w:sz w:val="24"/>
          <w:szCs w:val="24"/>
        </w:rPr>
      </w:pPr>
      <w:r>
        <w:rPr>
          <w:rFonts w:ascii="Times New Roman" w:hAnsi="Times New Roman"/>
          <w:b/>
          <w:noProof/>
          <w:sz w:val="24"/>
          <w:szCs w:val="24"/>
          <w:lang w:val="es-MX" w:eastAsia="es-MX"/>
        </w:rPr>
        <mc:AlternateContent>
          <mc:Choice Requires="wps">
            <w:drawing>
              <wp:anchor distT="0" distB="0" distL="114300" distR="114300" simplePos="0" relativeHeight="251663360" behindDoc="0" locked="0" layoutInCell="1" allowOverlap="1" wp14:anchorId="5D2077D1" wp14:editId="06076AE6">
                <wp:simplePos x="0" y="0"/>
                <wp:positionH relativeFrom="column">
                  <wp:posOffset>918210</wp:posOffset>
                </wp:positionH>
                <wp:positionV relativeFrom="paragraph">
                  <wp:posOffset>36195</wp:posOffset>
                </wp:positionV>
                <wp:extent cx="3942715" cy="706755"/>
                <wp:effectExtent l="0" t="3175" r="1270" b="444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715" cy="706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B7943" w14:textId="77777777" w:rsidR="00E47CFD" w:rsidRPr="00B679C3" w:rsidRDefault="00E47CFD" w:rsidP="00E47CFD">
                            <w:pPr>
                              <w:jc w:val="both"/>
                              <w:rPr>
                                <w:rFonts w:ascii="Sans serif" w:hAnsi="Sans serif"/>
                                <w:sz w:val="20"/>
                                <w:szCs w:val="20"/>
                              </w:rPr>
                            </w:pPr>
                            <w:r>
                              <w:rPr>
                                <w:rFonts w:ascii="Sans serif" w:hAnsi="Sans serif"/>
                                <w:sz w:val="20"/>
                                <w:szCs w:val="20"/>
                              </w:rPr>
                              <w:t>Tabla 2</w:t>
                            </w:r>
                            <w:r w:rsidRPr="00B679C3">
                              <w:rPr>
                                <w:rFonts w:ascii="Sans serif" w:hAnsi="Sans serif"/>
                                <w:sz w:val="20"/>
                                <w:szCs w:val="20"/>
                              </w:rPr>
                              <w:t xml:space="preserve"> </w:t>
                            </w:r>
                          </w:p>
                          <w:p w14:paraId="0187E64C" w14:textId="77777777" w:rsidR="00E47CFD" w:rsidRPr="002A7A36" w:rsidRDefault="00E47CFD" w:rsidP="00E47CFD">
                            <w:pPr>
                              <w:jc w:val="both"/>
                              <w:rPr>
                                <w:rFonts w:ascii="Sans serif" w:hAnsi="Sans serif"/>
                                <w:sz w:val="20"/>
                                <w:szCs w:val="20"/>
                              </w:rPr>
                            </w:pPr>
                            <w:r w:rsidRPr="002A7A36">
                              <w:rPr>
                                <w:rFonts w:ascii="Sans serif" w:hAnsi="Sans serif"/>
                                <w:sz w:val="20"/>
                                <w:szCs w:val="20"/>
                              </w:rPr>
                              <w:t xml:space="preserve"> </w:t>
                            </w:r>
                            <w:r>
                              <w:rPr>
                                <w:rFonts w:ascii="Sans serif" w:hAnsi="Sans serif"/>
                                <w:sz w:val="20"/>
                                <w:szCs w:val="20"/>
                              </w:rPr>
                              <w:t>Datos</w:t>
                            </w:r>
                            <w:r w:rsidRPr="002A7A36">
                              <w:rPr>
                                <w:rFonts w:ascii="Sans serif" w:hAnsi="Sans serif"/>
                                <w:sz w:val="20"/>
                                <w:szCs w:val="20"/>
                              </w:rPr>
                              <w:t xml:space="preserve"> promedio de las principales características clínicas de la arquitectura del sueño de </w:t>
                            </w:r>
                            <w:r>
                              <w:rPr>
                                <w:rFonts w:ascii="Sans serif" w:hAnsi="Sans serif"/>
                                <w:sz w:val="20"/>
                                <w:szCs w:val="20"/>
                              </w:rPr>
                              <w:t xml:space="preserve">pacientes </w:t>
                            </w:r>
                            <w:r w:rsidRPr="002A7A36">
                              <w:rPr>
                                <w:rFonts w:ascii="Sans serif" w:hAnsi="Sans serif"/>
                                <w:sz w:val="20"/>
                                <w:szCs w:val="20"/>
                              </w:rPr>
                              <w:t xml:space="preserve">y </w:t>
                            </w:r>
                            <w:r>
                              <w:rPr>
                                <w:rFonts w:ascii="Sans serif" w:hAnsi="Sans serif"/>
                                <w:sz w:val="20"/>
                                <w:szCs w:val="20"/>
                              </w:rPr>
                              <w:t xml:space="preserve">el </w:t>
                            </w:r>
                            <w:r w:rsidRPr="002A7A36">
                              <w:rPr>
                                <w:rFonts w:ascii="Sans serif" w:hAnsi="Sans serif"/>
                                <w:sz w:val="20"/>
                                <w:szCs w:val="20"/>
                              </w:rPr>
                              <w:t xml:space="preserve">grupo control.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2077D1" id="Text Box 9" o:spid="_x0000_s1033" type="#_x0000_t202" style="position:absolute;margin-left:72.3pt;margin-top:2.85pt;width:310.45pt;height:5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" stroked="f">
                <v:textbox>
                  <w:txbxContent>
                    <w:p w14:paraId="629B7943" w14:textId="77777777" w:rsidR="00E47CFD" w:rsidRPr="00B679C3" w:rsidRDefault="00E47CFD" w:rsidP="00E47CFD">
                      <w:pPr>
                        <w:jc w:val="both"/>
                        <w:rPr>
                          <w:rFonts w:ascii="Sans serif" w:hAnsi="Sans serif"/>
                          <w:sz w:val="20"/>
                          <w:szCs w:val="20"/>
                        </w:rPr>
                      </w:pPr>
                      <w:r>
                        <w:rPr>
                          <w:rFonts w:ascii="Sans serif" w:hAnsi="Sans serif"/>
                          <w:sz w:val="20"/>
                          <w:szCs w:val="20"/>
                        </w:rPr>
                        <w:t>Tabla 2</w:t>
                      </w:r>
                      <w:r w:rsidRPr="00B679C3">
                        <w:rPr>
                          <w:rFonts w:ascii="Sans serif" w:hAnsi="Sans serif"/>
                          <w:sz w:val="20"/>
                          <w:szCs w:val="20"/>
                        </w:rPr>
                        <w:t xml:space="preserve"> </w:t>
                      </w:r>
                    </w:p>
                    <w:p w14:paraId="0187E64C" w14:textId="77777777" w:rsidR="00E47CFD" w:rsidRPr="002A7A36" w:rsidRDefault="00E47CFD" w:rsidP="00E47CFD">
                      <w:pPr>
                        <w:jc w:val="both"/>
                        <w:rPr>
                          <w:rFonts w:ascii="Sans serif" w:hAnsi="Sans serif"/>
                          <w:sz w:val="20"/>
                          <w:szCs w:val="20"/>
                        </w:rPr>
                      </w:pPr>
                      <w:r w:rsidRPr="002A7A36">
                        <w:rPr>
                          <w:rFonts w:ascii="Sans serif" w:hAnsi="Sans serif"/>
                          <w:sz w:val="20"/>
                          <w:szCs w:val="20"/>
                        </w:rPr>
                        <w:t xml:space="preserve"> </w:t>
                      </w:r>
                      <w:r>
                        <w:rPr>
                          <w:rFonts w:ascii="Sans serif" w:hAnsi="Sans serif"/>
                          <w:sz w:val="20"/>
                          <w:szCs w:val="20"/>
                        </w:rPr>
                        <w:t>Datos</w:t>
                      </w:r>
                      <w:r w:rsidRPr="002A7A36">
                        <w:rPr>
                          <w:rFonts w:ascii="Sans serif" w:hAnsi="Sans serif"/>
                          <w:sz w:val="20"/>
                          <w:szCs w:val="20"/>
                        </w:rPr>
                        <w:t xml:space="preserve"> promedio de las principales características clínicas de la arquitectura del sueño de </w:t>
                      </w:r>
                      <w:r>
                        <w:rPr>
                          <w:rFonts w:ascii="Sans serif" w:hAnsi="Sans serif"/>
                          <w:sz w:val="20"/>
                          <w:szCs w:val="20"/>
                        </w:rPr>
                        <w:t xml:space="preserve">pacientes </w:t>
                      </w:r>
                      <w:r w:rsidRPr="002A7A36">
                        <w:rPr>
                          <w:rFonts w:ascii="Sans serif" w:hAnsi="Sans serif"/>
                          <w:sz w:val="20"/>
                          <w:szCs w:val="20"/>
                        </w:rPr>
                        <w:t xml:space="preserve">y </w:t>
                      </w:r>
                      <w:r>
                        <w:rPr>
                          <w:rFonts w:ascii="Sans serif" w:hAnsi="Sans serif"/>
                          <w:sz w:val="20"/>
                          <w:szCs w:val="20"/>
                        </w:rPr>
                        <w:t xml:space="preserve">el </w:t>
                      </w:r>
                      <w:r w:rsidRPr="002A7A36">
                        <w:rPr>
                          <w:rFonts w:ascii="Sans serif" w:hAnsi="Sans serif"/>
                          <w:sz w:val="20"/>
                          <w:szCs w:val="20"/>
                        </w:rPr>
                        <w:t xml:space="preserve">grupo control. </w:t>
                      </w:r>
                    </w:p>
                  </w:txbxContent>
                </v:textbox>
              </v:shape>
            </w:pict>
          </mc:Fallback>
        </mc:AlternateContent>
      </w:r>
    </w:p>
    <w:p w14:paraId="0F86CE89" w14:textId="77777777" w:rsidR="00E47CFD" w:rsidRDefault="00E47CFD" w:rsidP="00E47CFD">
      <w:pPr>
        <w:autoSpaceDE w:val="0"/>
        <w:autoSpaceDN w:val="0"/>
        <w:adjustRightInd w:val="0"/>
        <w:spacing w:line="480" w:lineRule="auto"/>
        <w:rPr>
          <w:rFonts w:ascii="Times New Roman" w:hAnsi="Times New Roman"/>
          <w:sz w:val="24"/>
          <w:szCs w:val="24"/>
        </w:rPr>
      </w:pPr>
    </w:p>
    <w:tbl>
      <w:tblPr>
        <w:tblpPr w:leftFromText="141" w:rightFromText="141" w:vertAnchor="page" w:horzAnchor="page" w:tblpX="2961" w:tblpY="2871"/>
        <w:tblW w:w="6326" w:type="dxa"/>
        <w:tblCellMar>
          <w:left w:w="70" w:type="dxa"/>
          <w:right w:w="70" w:type="dxa"/>
        </w:tblCellMar>
        <w:tblLook w:val="04A0" w:firstRow="1" w:lastRow="0" w:firstColumn="1" w:lastColumn="0" w:noHBand="0" w:noVBand="1"/>
      </w:tblPr>
      <w:tblGrid>
        <w:gridCol w:w="1696"/>
        <w:gridCol w:w="690"/>
        <w:gridCol w:w="850"/>
        <w:gridCol w:w="720"/>
        <w:gridCol w:w="1352"/>
        <w:gridCol w:w="1018"/>
      </w:tblGrid>
      <w:tr w:rsidR="00251EE7" w:rsidRPr="00716720" w14:paraId="2CD5CEFF" w14:textId="77777777" w:rsidTr="00251EE7">
        <w:trPr>
          <w:trHeight w:val="341"/>
        </w:trPr>
        <w:tc>
          <w:tcPr>
            <w:tcW w:w="1696" w:type="dxa"/>
            <w:tcBorders>
              <w:top w:val="single" w:sz="4" w:space="0" w:color="auto"/>
              <w:left w:val="nil"/>
              <w:bottom w:val="single" w:sz="4" w:space="0" w:color="auto"/>
            </w:tcBorders>
            <w:shd w:val="clear" w:color="auto" w:fill="auto"/>
            <w:noWrap/>
            <w:vAlign w:val="center"/>
            <w:hideMark/>
          </w:tcPr>
          <w:p w14:paraId="41AE08A1" w14:textId="77777777" w:rsidR="00251EE7" w:rsidRPr="002A7A36" w:rsidRDefault="00251EE7" w:rsidP="00251EE7">
            <w:pPr>
              <w:spacing w:after="0"/>
              <w:jc w:val="right"/>
              <w:rPr>
                <w:rFonts w:ascii="Sans serif" w:hAnsi="Sans serif"/>
                <w:b/>
                <w:bCs/>
                <w:color w:val="000000"/>
                <w:sz w:val="20"/>
                <w:szCs w:val="20"/>
              </w:rPr>
            </w:pPr>
            <w:r w:rsidRPr="002A7A36">
              <w:rPr>
                <w:rFonts w:ascii="Sans serif" w:hAnsi="Sans serif"/>
                <w:b/>
                <w:bCs/>
                <w:color w:val="000000"/>
                <w:sz w:val="20"/>
                <w:szCs w:val="20"/>
              </w:rPr>
              <w:t> </w:t>
            </w:r>
          </w:p>
        </w:tc>
        <w:tc>
          <w:tcPr>
            <w:tcW w:w="690" w:type="dxa"/>
            <w:tcBorders>
              <w:top w:val="single" w:sz="4" w:space="0" w:color="auto"/>
              <w:bottom w:val="single" w:sz="4" w:space="0" w:color="auto"/>
            </w:tcBorders>
            <w:shd w:val="clear" w:color="auto" w:fill="auto"/>
            <w:noWrap/>
            <w:vAlign w:val="center"/>
            <w:hideMark/>
          </w:tcPr>
          <w:p w14:paraId="4C8DDE6E" w14:textId="77777777" w:rsidR="00251EE7" w:rsidRPr="00955058" w:rsidRDefault="00251EE7" w:rsidP="00251EE7">
            <w:pPr>
              <w:spacing w:after="0"/>
              <w:jc w:val="center"/>
              <w:rPr>
                <w:rFonts w:ascii="Sans serif" w:hAnsi="Sans serif"/>
                <w:b/>
                <w:bCs/>
                <w:color w:val="000000"/>
                <w:sz w:val="20"/>
                <w:szCs w:val="20"/>
              </w:rPr>
            </w:pPr>
            <w:r w:rsidRPr="00955058">
              <w:rPr>
                <w:rFonts w:ascii="Sans serif" w:hAnsi="Sans serif"/>
                <w:b/>
                <w:bCs/>
                <w:color w:val="000000"/>
                <w:sz w:val="20"/>
                <w:szCs w:val="20"/>
              </w:rPr>
              <w:t>TTR</w:t>
            </w:r>
          </w:p>
          <w:p w14:paraId="799B08E9" w14:textId="77777777" w:rsidR="00251EE7" w:rsidRPr="00955058" w:rsidRDefault="00251EE7" w:rsidP="00251EE7">
            <w:pPr>
              <w:spacing w:after="0"/>
              <w:jc w:val="center"/>
              <w:rPr>
                <w:rFonts w:ascii="Sans serif" w:hAnsi="Sans serif"/>
                <w:bCs/>
                <w:color w:val="000000"/>
                <w:sz w:val="20"/>
                <w:szCs w:val="20"/>
              </w:rPr>
            </w:pPr>
            <w:r w:rsidRPr="00955058">
              <w:rPr>
                <w:rFonts w:ascii="Sans serif" w:hAnsi="Sans serif"/>
                <w:bCs/>
                <w:color w:val="000000"/>
                <w:sz w:val="20"/>
                <w:szCs w:val="20"/>
              </w:rPr>
              <w:t>Horas</w:t>
            </w:r>
          </w:p>
        </w:tc>
        <w:tc>
          <w:tcPr>
            <w:tcW w:w="850" w:type="dxa"/>
            <w:tcBorders>
              <w:top w:val="single" w:sz="4" w:space="0" w:color="auto"/>
              <w:bottom w:val="single" w:sz="4" w:space="0" w:color="auto"/>
            </w:tcBorders>
            <w:shd w:val="clear" w:color="auto" w:fill="auto"/>
            <w:noWrap/>
            <w:vAlign w:val="center"/>
            <w:hideMark/>
          </w:tcPr>
          <w:p w14:paraId="4BB1C283" w14:textId="77777777" w:rsidR="00251EE7" w:rsidRPr="00955058" w:rsidRDefault="00251EE7" w:rsidP="00251EE7">
            <w:pPr>
              <w:spacing w:after="0"/>
              <w:jc w:val="center"/>
              <w:rPr>
                <w:rFonts w:ascii="Sans serif" w:hAnsi="Sans serif"/>
                <w:b/>
                <w:bCs/>
                <w:color w:val="000000"/>
                <w:sz w:val="20"/>
                <w:szCs w:val="20"/>
              </w:rPr>
            </w:pPr>
            <w:r w:rsidRPr="00955058">
              <w:rPr>
                <w:rFonts w:ascii="Sans serif" w:hAnsi="Sans serif"/>
                <w:b/>
                <w:bCs/>
                <w:color w:val="000000"/>
                <w:sz w:val="20"/>
                <w:szCs w:val="20"/>
              </w:rPr>
              <w:t>TTS</w:t>
            </w:r>
          </w:p>
          <w:p w14:paraId="7D7FFCC5" w14:textId="77777777" w:rsidR="00251EE7" w:rsidRPr="00955058" w:rsidRDefault="00251EE7" w:rsidP="00251EE7">
            <w:pPr>
              <w:spacing w:after="0"/>
              <w:jc w:val="center"/>
              <w:rPr>
                <w:rFonts w:ascii="Sans serif" w:hAnsi="Sans serif"/>
                <w:bCs/>
                <w:color w:val="000000"/>
                <w:sz w:val="20"/>
                <w:szCs w:val="20"/>
              </w:rPr>
            </w:pPr>
            <w:r w:rsidRPr="00955058">
              <w:rPr>
                <w:rFonts w:ascii="Sans serif" w:hAnsi="Sans serif"/>
                <w:bCs/>
                <w:color w:val="000000"/>
                <w:sz w:val="20"/>
                <w:szCs w:val="20"/>
              </w:rPr>
              <w:t>Horas</w:t>
            </w:r>
          </w:p>
        </w:tc>
        <w:tc>
          <w:tcPr>
            <w:tcW w:w="720" w:type="dxa"/>
            <w:tcBorders>
              <w:top w:val="single" w:sz="4" w:space="0" w:color="auto"/>
              <w:bottom w:val="single" w:sz="4" w:space="0" w:color="auto"/>
            </w:tcBorders>
            <w:shd w:val="clear" w:color="auto" w:fill="auto"/>
            <w:noWrap/>
            <w:vAlign w:val="center"/>
            <w:hideMark/>
          </w:tcPr>
          <w:p w14:paraId="321101F6" w14:textId="77777777" w:rsidR="00251EE7" w:rsidRPr="00EE1884" w:rsidRDefault="00251EE7" w:rsidP="00251EE7">
            <w:pPr>
              <w:spacing w:after="0"/>
              <w:jc w:val="center"/>
              <w:rPr>
                <w:rFonts w:ascii="Sans serif" w:hAnsi="Sans serif"/>
                <w:bCs/>
                <w:color w:val="000000"/>
                <w:sz w:val="20"/>
                <w:szCs w:val="20"/>
              </w:rPr>
            </w:pPr>
            <w:r w:rsidRPr="002A7A36">
              <w:rPr>
                <w:rFonts w:ascii="Sans serif" w:hAnsi="Sans serif"/>
                <w:b/>
                <w:bCs/>
                <w:color w:val="000000"/>
                <w:sz w:val="20"/>
                <w:szCs w:val="20"/>
              </w:rPr>
              <w:t>IES</w:t>
            </w:r>
            <w:r>
              <w:rPr>
                <w:rFonts w:ascii="Sans serif" w:hAnsi="Sans serif"/>
                <w:bCs/>
                <w:color w:val="000000"/>
                <w:sz w:val="20"/>
                <w:szCs w:val="20"/>
              </w:rPr>
              <w:t xml:space="preserve"> (%)</w:t>
            </w:r>
          </w:p>
        </w:tc>
        <w:tc>
          <w:tcPr>
            <w:tcW w:w="1352" w:type="dxa"/>
            <w:tcBorders>
              <w:top w:val="single" w:sz="4" w:space="0" w:color="auto"/>
              <w:bottom w:val="single" w:sz="4" w:space="0" w:color="auto"/>
            </w:tcBorders>
            <w:shd w:val="clear" w:color="auto" w:fill="auto"/>
            <w:noWrap/>
            <w:vAlign w:val="center"/>
            <w:hideMark/>
          </w:tcPr>
          <w:p w14:paraId="5184FF86" w14:textId="77777777" w:rsidR="00251EE7" w:rsidRDefault="00251EE7" w:rsidP="00251EE7">
            <w:pPr>
              <w:spacing w:after="0"/>
              <w:jc w:val="center"/>
              <w:rPr>
                <w:rFonts w:ascii="Sans serif" w:hAnsi="Sans serif"/>
                <w:b/>
                <w:bCs/>
                <w:color w:val="000000"/>
                <w:sz w:val="20"/>
                <w:szCs w:val="20"/>
              </w:rPr>
            </w:pPr>
            <w:r w:rsidRPr="002A7A36">
              <w:rPr>
                <w:rFonts w:ascii="Sans serif" w:hAnsi="Sans serif"/>
                <w:b/>
                <w:bCs/>
                <w:color w:val="000000"/>
                <w:sz w:val="20"/>
                <w:szCs w:val="20"/>
              </w:rPr>
              <w:t>DESPERTAR</w:t>
            </w:r>
          </w:p>
          <w:p w14:paraId="764BAA9E" w14:textId="77777777" w:rsidR="00251EE7" w:rsidRPr="00716720" w:rsidRDefault="00251EE7" w:rsidP="00251EE7">
            <w:pPr>
              <w:spacing w:after="0"/>
              <w:jc w:val="center"/>
              <w:rPr>
                <w:rFonts w:ascii="Sans serif" w:hAnsi="Sans serif"/>
                <w:bCs/>
                <w:color w:val="000000"/>
                <w:sz w:val="20"/>
                <w:szCs w:val="20"/>
              </w:rPr>
            </w:pPr>
            <w:r>
              <w:rPr>
                <w:rFonts w:ascii="Sans serif" w:hAnsi="Sans serif"/>
                <w:bCs/>
                <w:color w:val="000000"/>
                <w:sz w:val="20"/>
                <w:szCs w:val="20"/>
              </w:rPr>
              <w:t>Frecuencia</w:t>
            </w:r>
          </w:p>
        </w:tc>
        <w:tc>
          <w:tcPr>
            <w:tcW w:w="1018" w:type="dxa"/>
            <w:tcBorders>
              <w:top w:val="single" w:sz="4" w:space="0" w:color="auto"/>
              <w:bottom w:val="single" w:sz="4" w:space="0" w:color="auto"/>
            </w:tcBorders>
            <w:shd w:val="clear" w:color="auto" w:fill="auto"/>
            <w:noWrap/>
            <w:vAlign w:val="center"/>
            <w:hideMark/>
          </w:tcPr>
          <w:p w14:paraId="4FDD61AA" w14:textId="77777777" w:rsidR="00251EE7" w:rsidRDefault="00251EE7" w:rsidP="00251EE7">
            <w:pPr>
              <w:spacing w:after="0"/>
              <w:jc w:val="center"/>
              <w:rPr>
                <w:rFonts w:ascii="Sans serif" w:hAnsi="Sans serif"/>
                <w:b/>
                <w:bCs/>
                <w:color w:val="000000"/>
                <w:sz w:val="20"/>
                <w:szCs w:val="20"/>
              </w:rPr>
            </w:pPr>
            <w:r w:rsidRPr="002A7A36">
              <w:rPr>
                <w:rFonts w:ascii="Sans serif" w:hAnsi="Sans serif"/>
                <w:b/>
                <w:bCs/>
                <w:color w:val="000000"/>
                <w:sz w:val="20"/>
                <w:szCs w:val="20"/>
              </w:rPr>
              <w:t>CF</w:t>
            </w:r>
          </w:p>
          <w:p w14:paraId="7AF890BE" w14:textId="77777777" w:rsidR="00251EE7" w:rsidRPr="00716720" w:rsidRDefault="00251EE7" w:rsidP="00251EE7">
            <w:pPr>
              <w:spacing w:after="0"/>
              <w:jc w:val="center"/>
              <w:rPr>
                <w:rFonts w:ascii="Sans serif" w:hAnsi="Sans serif"/>
                <w:bCs/>
                <w:color w:val="000000"/>
                <w:sz w:val="20"/>
                <w:szCs w:val="20"/>
              </w:rPr>
            </w:pPr>
            <w:r>
              <w:rPr>
                <w:rFonts w:ascii="Sans serif" w:hAnsi="Sans serif"/>
                <w:bCs/>
                <w:color w:val="000000"/>
                <w:sz w:val="20"/>
                <w:szCs w:val="20"/>
              </w:rPr>
              <w:t>Frecuencia</w:t>
            </w:r>
          </w:p>
        </w:tc>
      </w:tr>
      <w:tr w:rsidR="00251EE7" w:rsidRPr="009434B8" w14:paraId="7B4C781C" w14:textId="77777777" w:rsidTr="00251EE7">
        <w:trPr>
          <w:trHeight w:val="341"/>
        </w:trPr>
        <w:tc>
          <w:tcPr>
            <w:tcW w:w="1696" w:type="dxa"/>
            <w:tcBorders>
              <w:top w:val="single" w:sz="4" w:space="0" w:color="auto"/>
              <w:left w:val="nil"/>
              <w:bottom w:val="nil"/>
            </w:tcBorders>
            <w:shd w:val="clear" w:color="auto" w:fill="auto"/>
            <w:noWrap/>
            <w:vAlign w:val="bottom"/>
            <w:hideMark/>
          </w:tcPr>
          <w:p w14:paraId="2172DDC9" w14:textId="77777777" w:rsidR="00251EE7" w:rsidRPr="002A7A36" w:rsidRDefault="00251EE7" w:rsidP="00251EE7">
            <w:pPr>
              <w:rPr>
                <w:rFonts w:ascii="Sans serif" w:hAnsi="Sans serif"/>
                <w:b/>
                <w:bCs/>
                <w:color w:val="000000"/>
                <w:sz w:val="20"/>
                <w:szCs w:val="20"/>
              </w:rPr>
            </w:pPr>
            <w:r w:rsidRPr="002A7A36">
              <w:rPr>
                <w:rFonts w:ascii="Sans serif" w:hAnsi="Sans serif"/>
                <w:b/>
                <w:bCs/>
                <w:color w:val="000000"/>
                <w:sz w:val="20"/>
                <w:szCs w:val="20"/>
              </w:rPr>
              <w:t>FIBROMIALGIA</w:t>
            </w:r>
          </w:p>
        </w:tc>
        <w:tc>
          <w:tcPr>
            <w:tcW w:w="690" w:type="dxa"/>
            <w:tcBorders>
              <w:top w:val="single" w:sz="4" w:space="0" w:color="auto"/>
              <w:bottom w:val="nil"/>
            </w:tcBorders>
            <w:shd w:val="clear" w:color="auto" w:fill="auto"/>
            <w:noWrap/>
            <w:hideMark/>
          </w:tcPr>
          <w:p w14:paraId="4EB336FE" w14:textId="77777777" w:rsidR="00251EE7" w:rsidRPr="009434B8" w:rsidRDefault="00251EE7" w:rsidP="00251EE7">
            <w:pPr>
              <w:jc w:val="right"/>
              <w:rPr>
                <w:rFonts w:ascii="Sans serif" w:hAnsi="Sans serif"/>
                <w:color w:val="000000"/>
                <w:sz w:val="20"/>
                <w:szCs w:val="20"/>
              </w:rPr>
            </w:pPr>
            <w:r w:rsidRPr="009434B8">
              <w:rPr>
                <w:rFonts w:ascii="Sans serif" w:hAnsi="Sans serif"/>
                <w:color w:val="000000"/>
                <w:sz w:val="20"/>
                <w:szCs w:val="20"/>
              </w:rPr>
              <w:t>8</w:t>
            </w:r>
            <w:r>
              <w:rPr>
                <w:rFonts w:ascii="Sans serif" w:hAnsi="Sans serif"/>
                <w:color w:val="000000"/>
                <w:sz w:val="20"/>
                <w:szCs w:val="20"/>
              </w:rPr>
              <w:t>.</w:t>
            </w:r>
            <w:r w:rsidRPr="009434B8">
              <w:rPr>
                <w:rFonts w:ascii="Sans serif" w:hAnsi="Sans serif"/>
                <w:color w:val="000000"/>
                <w:sz w:val="20"/>
                <w:szCs w:val="20"/>
              </w:rPr>
              <w:t>0</w:t>
            </w:r>
            <w:r>
              <w:rPr>
                <w:rFonts w:ascii="Sans serif" w:hAnsi="Sans serif"/>
                <w:color w:val="000000"/>
                <w:sz w:val="20"/>
                <w:szCs w:val="20"/>
              </w:rPr>
              <w:t>0</w:t>
            </w:r>
          </w:p>
        </w:tc>
        <w:tc>
          <w:tcPr>
            <w:tcW w:w="850" w:type="dxa"/>
            <w:tcBorders>
              <w:top w:val="single" w:sz="4" w:space="0" w:color="auto"/>
              <w:bottom w:val="nil"/>
            </w:tcBorders>
            <w:shd w:val="clear" w:color="auto" w:fill="auto"/>
            <w:noWrap/>
            <w:hideMark/>
          </w:tcPr>
          <w:p w14:paraId="4C519958" w14:textId="77777777" w:rsidR="00251EE7" w:rsidRPr="002A7A36" w:rsidRDefault="00251EE7" w:rsidP="00251EE7">
            <w:pPr>
              <w:jc w:val="right"/>
              <w:rPr>
                <w:rFonts w:ascii="Sans serif" w:hAnsi="Sans serif"/>
                <w:color w:val="000000"/>
                <w:sz w:val="20"/>
                <w:szCs w:val="20"/>
              </w:rPr>
            </w:pPr>
            <w:r w:rsidRPr="002A7A36">
              <w:rPr>
                <w:rFonts w:ascii="Sans serif" w:hAnsi="Sans serif"/>
                <w:color w:val="000000"/>
                <w:sz w:val="20"/>
                <w:szCs w:val="20"/>
              </w:rPr>
              <w:t>6</w:t>
            </w:r>
            <w:r>
              <w:rPr>
                <w:rFonts w:ascii="Sans serif" w:hAnsi="Sans serif"/>
                <w:color w:val="000000"/>
                <w:sz w:val="20"/>
                <w:szCs w:val="20"/>
              </w:rPr>
              <w:t>.</w:t>
            </w:r>
            <w:r w:rsidRPr="002A7A36">
              <w:rPr>
                <w:rFonts w:ascii="Sans serif" w:hAnsi="Sans serif"/>
                <w:color w:val="000000"/>
                <w:sz w:val="20"/>
                <w:szCs w:val="20"/>
              </w:rPr>
              <w:t>61</w:t>
            </w:r>
          </w:p>
        </w:tc>
        <w:tc>
          <w:tcPr>
            <w:tcW w:w="720" w:type="dxa"/>
            <w:tcBorders>
              <w:top w:val="single" w:sz="4" w:space="0" w:color="auto"/>
              <w:bottom w:val="nil"/>
            </w:tcBorders>
            <w:shd w:val="clear" w:color="auto" w:fill="auto"/>
            <w:noWrap/>
            <w:hideMark/>
          </w:tcPr>
          <w:p w14:paraId="7174B476" w14:textId="77777777" w:rsidR="00251EE7" w:rsidRPr="002A7A36" w:rsidRDefault="00251EE7" w:rsidP="00251EE7">
            <w:pPr>
              <w:jc w:val="right"/>
              <w:rPr>
                <w:rFonts w:ascii="Sans serif" w:hAnsi="Sans serif"/>
                <w:color w:val="000000"/>
                <w:sz w:val="20"/>
                <w:szCs w:val="20"/>
                <w:u w:val="single"/>
              </w:rPr>
            </w:pPr>
            <w:r w:rsidRPr="002A7A36">
              <w:rPr>
                <w:rFonts w:ascii="Sans serif" w:hAnsi="Sans serif"/>
                <w:color w:val="000000"/>
                <w:sz w:val="20"/>
                <w:szCs w:val="20"/>
                <w:u w:val="single"/>
              </w:rPr>
              <w:t>82</w:t>
            </w:r>
          </w:p>
        </w:tc>
        <w:tc>
          <w:tcPr>
            <w:tcW w:w="1352" w:type="dxa"/>
            <w:tcBorders>
              <w:top w:val="single" w:sz="4" w:space="0" w:color="auto"/>
              <w:bottom w:val="nil"/>
            </w:tcBorders>
            <w:shd w:val="clear" w:color="auto" w:fill="auto"/>
            <w:noWrap/>
            <w:hideMark/>
          </w:tcPr>
          <w:p w14:paraId="253BF77F" w14:textId="77777777" w:rsidR="00251EE7" w:rsidRPr="002A7A36" w:rsidRDefault="00251EE7" w:rsidP="00251EE7">
            <w:pPr>
              <w:jc w:val="right"/>
              <w:rPr>
                <w:rFonts w:ascii="Sans serif" w:hAnsi="Sans serif"/>
                <w:color w:val="000000"/>
                <w:sz w:val="20"/>
                <w:szCs w:val="20"/>
              </w:rPr>
            </w:pPr>
            <w:r w:rsidRPr="002A7A36">
              <w:rPr>
                <w:rFonts w:ascii="Sans serif" w:hAnsi="Sans serif"/>
                <w:color w:val="000000"/>
                <w:sz w:val="20"/>
                <w:szCs w:val="20"/>
              </w:rPr>
              <w:t>37</w:t>
            </w:r>
            <w:r>
              <w:rPr>
                <w:rFonts w:ascii="Sans serif" w:hAnsi="Sans serif"/>
                <w:color w:val="000000"/>
                <w:sz w:val="20"/>
                <w:szCs w:val="20"/>
              </w:rPr>
              <w:t>.0</w:t>
            </w:r>
            <w:r w:rsidRPr="002A7A36">
              <w:rPr>
                <w:rFonts w:ascii="Sans serif" w:hAnsi="Sans serif"/>
                <w:color w:val="000000"/>
                <w:sz w:val="20"/>
                <w:szCs w:val="20"/>
              </w:rPr>
              <w:t>0</w:t>
            </w:r>
          </w:p>
        </w:tc>
        <w:tc>
          <w:tcPr>
            <w:tcW w:w="1018" w:type="dxa"/>
            <w:tcBorders>
              <w:top w:val="single" w:sz="4" w:space="0" w:color="auto"/>
              <w:bottom w:val="nil"/>
            </w:tcBorders>
            <w:shd w:val="clear" w:color="auto" w:fill="auto"/>
            <w:noWrap/>
            <w:hideMark/>
          </w:tcPr>
          <w:p w14:paraId="08929AE2" w14:textId="77777777" w:rsidR="00251EE7" w:rsidRPr="009434B8" w:rsidRDefault="00251EE7" w:rsidP="00251EE7">
            <w:pPr>
              <w:jc w:val="right"/>
              <w:rPr>
                <w:rFonts w:ascii="Sans serif" w:hAnsi="Sans serif"/>
                <w:color w:val="000000"/>
                <w:sz w:val="20"/>
                <w:szCs w:val="20"/>
              </w:rPr>
            </w:pPr>
            <w:r w:rsidRPr="009434B8">
              <w:rPr>
                <w:rFonts w:ascii="Sans serif" w:hAnsi="Sans serif"/>
                <w:color w:val="000000"/>
                <w:sz w:val="20"/>
                <w:szCs w:val="20"/>
              </w:rPr>
              <w:t>85</w:t>
            </w:r>
            <w:r>
              <w:rPr>
                <w:rFonts w:ascii="Sans serif" w:hAnsi="Sans serif"/>
                <w:color w:val="000000"/>
                <w:sz w:val="20"/>
                <w:szCs w:val="20"/>
              </w:rPr>
              <w:t>.0</w:t>
            </w:r>
            <w:r w:rsidRPr="009434B8">
              <w:rPr>
                <w:rFonts w:ascii="Sans serif" w:hAnsi="Sans serif"/>
                <w:color w:val="000000"/>
                <w:sz w:val="20"/>
                <w:szCs w:val="20"/>
              </w:rPr>
              <w:t>0</w:t>
            </w:r>
          </w:p>
        </w:tc>
      </w:tr>
      <w:tr w:rsidR="00251EE7" w:rsidRPr="009434B8" w14:paraId="6C1FF842" w14:textId="77777777" w:rsidTr="00251EE7">
        <w:trPr>
          <w:trHeight w:val="324"/>
        </w:trPr>
        <w:tc>
          <w:tcPr>
            <w:tcW w:w="1696" w:type="dxa"/>
            <w:tcBorders>
              <w:top w:val="nil"/>
              <w:left w:val="nil"/>
              <w:bottom w:val="nil"/>
            </w:tcBorders>
            <w:shd w:val="clear" w:color="auto" w:fill="auto"/>
            <w:noWrap/>
            <w:vAlign w:val="bottom"/>
            <w:hideMark/>
          </w:tcPr>
          <w:p w14:paraId="3FA8CA3A" w14:textId="77777777" w:rsidR="00251EE7" w:rsidRPr="002A7A36" w:rsidRDefault="00251EE7" w:rsidP="00251EE7">
            <w:pPr>
              <w:rPr>
                <w:rFonts w:ascii="Sans serif" w:hAnsi="Sans serif"/>
                <w:b/>
                <w:bCs/>
                <w:color w:val="000000"/>
                <w:sz w:val="20"/>
                <w:szCs w:val="20"/>
              </w:rPr>
            </w:pPr>
            <w:r w:rsidRPr="002A7A36">
              <w:rPr>
                <w:rFonts w:ascii="Sans serif" w:hAnsi="Sans serif"/>
                <w:b/>
                <w:bCs/>
                <w:color w:val="000000"/>
                <w:sz w:val="20"/>
                <w:szCs w:val="20"/>
              </w:rPr>
              <w:t>CONTROL</w:t>
            </w:r>
          </w:p>
        </w:tc>
        <w:tc>
          <w:tcPr>
            <w:tcW w:w="690" w:type="dxa"/>
            <w:tcBorders>
              <w:top w:val="nil"/>
              <w:bottom w:val="nil"/>
            </w:tcBorders>
            <w:shd w:val="clear" w:color="auto" w:fill="auto"/>
            <w:noWrap/>
            <w:hideMark/>
          </w:tcPr>
          <w:p w14:paraId="4962D6E1" w14:textId="77777777" w:rsidR="00251EE7" w:rsidRPr="009434B8" w:rsidRDefault="00251EE7" w:rsidP="00251EE7">
            <w:pPr>
              <w:jc w:val="right"/>
              <w:rPr>
                <w:rFonts w:ascii="Sans serif" w:hAnsi="Sans serif"/>
                <w:color w:val="000000"/>
                <w:sz w:val="20"/>
                <w:szCs w:val="20"/>
              </w:rPr>
            </w:pPr>
            <w:r w:rsidRPr="009434B8">
              <w:rPr>
                <w:rFonts w:ascii="Sans serif" w:hAnsi="Sans serif"/>
                <w:color w:val="000000"/>
                <w:sz w:val="20"/>
                <w:szCs w:val="20"/>
              </w:rPr>
              <w:t>7</w:t>
            </w:r>
            <w:r>
              <w:rPr>
                <w:rFonts w:ascii="Sans serif" w:hAnsi="Sans serif"/>
                <w:color w:val="000000"/>
                <w:sz w:val="20"/>
                <w:szCs w:val="20"/>
              </w:rPr>
              <w:t>.</w:t>
            </w:r>
            <w:r w:rsidRPr="009434B8">
              <w:rPr>
                <w:rFonts w:ascii="Sans serif" w:hAnsi="Sans serif"/>
                <w:color w:val="000000"/>
                <w:sz w:val="20"/>
                <w:szCs w:val="20"/>
              </w:rPr>
              <w:t>0</w:t>
            </w:r>
            <w:r>
              <w:rPr>
                <w:rFonts w:ascii="Sans serif" w:hAnsi="Sans serif"/>
                <w:color w:val="000000"/>
                <w:sz w:val="20"/>
                <w:szCs w:val="20"/>
              </w:rPr>
              <w:t>0</w:t>
            </w:r>
          </w:p>
        </w:tc>
        <w:tc>
          <w:tcPr>
            <w:tcW w:w="850" w:type="dxa"/>
            <w:tcBorders>
              <w:top w:val="nil"/>
              <w:bottom w:val="nil"/>
            </w:tcBorders>
            <w:shd w:val="clear" w:color="auto" w:fill="auto"/>
            <w:noWrap/>
            <w:hideMark/>
          </w:tcPr>
          <w:p w14:paraId="6FDA5E56" w14:textId="77777777" w:rsidR="00251EE7" w:rsidRPr="002A7A36" w:rsidRDefault="00251EE7" w:rsidP="00251EE7">
            <w:pPr>
              <w:jc w:val="right"/>
              <w:rPr>
                <w:rFonts w:ascii="Sans serif" w:hAnsi="Sans serif"/>
                <w:color w:val="000000"/>
                <w:sz w:val="20"/>
                <w:szCs w:val="20"/>
              </w:rPr>
            </w:pPr>
            <w:r w:rsidRPr="002A7A36">
              <w:rPr>
                <w:rFonts w:ascii="Sans serif" w:hAnsi="Sans serif"/>
                <w:color w:val="000000"/>
                <w:sz w:val="20"/>
                <w:szCs w:val="20"/>
              </w:rPr>
              <w:t>6</w:t>
            </w:r>
            <w:r>
              <w:rPr>
                <w:rFonts w:ascii="Sans serif" w:hAnsi="Sans serif"/>
                <w:color w:val="000000"/>
                <w:sz w:val="20"/>
                <w:szCs w:val="20"/>
              </w:rPr>
              <w:t>.</w:t>
            </w:r>
            <w:r w:rsidRPr="002A7A36">
              <w:rPr>
                <w:rFonts w:ascii="Sans serif" w:hAnsi="Sans serif"/>
                <w:color w:val="000000"/>
                <w:sz w:val="20"/>
                <w:szCs w:val="20"/>
              </w:rPr>
              <w:t>35</w:t>
            </w:r>
          </w:p>
        </w:tc>
        <w:tc>
          <w:tcPr>
            <w:tcW w:w="720" w:type="dxa"/>
            <w:tcBorders>
              <w:top w:val="nil"/>
              <w:bottom w:val="nil"/>
            </w:tcBorders>
            <w:shd w:val="clear" w:color="auto" w:fill="auto"/>
            <w:noWrap/>
            <w:hideMark/>
          </w:tcPr>
          <w:p w14:paraId="2761F8F6" w14:textId="77777777" w:rsidR="00251EE7" w:rsidRPr="002A7A36" w:rsidRDefault="00251EE7" w:rsidP="00251EE7">
            <w:pPr>
              <w:jc w:val="right"/>
              <w:rPr>
                <w:rFonts w:ascii="Sans serif" w:hAnsi="Sans serif"/>
                <w:color w:val="000000"/>
                <w:sz w:val="20"/>
                <w:szCs w:val="20"/>
                <w:u w:val="single"/>
              </w:rPr>
            </w:pPr>
            <w:r w:rsidRPr="002A7A36">
              <w:rPr>
                <w:rFonts w:ascii="Sans serif" w:hAnsi="Sans serif"/>
                <w:color w:val="000000"/>
                <w:sz w:val="20"/>
                <w:szCs w:val="20"/>
                <w:u w:val="single"/>
              </w:rPr>
              <w:t>90</w:t>
            </w:r>
          </w:p>
        </w:tc>
        <w:tc>
          <w:tcPr>
            <w:tcW w:w="1352" w:type="dxa"/>
            <w:tcBorders>
              <w:top w:val="nil"/>
              <w:bottom w:val="nil"/>
            </w:tcBorders>
            <w:shd w:val="clear" w:color="auto" w:fill="auto"/>
            <w:noWrap/>
            <w:hideMark/>
          </w:tcPr>
          <w:p w14:paraId="7498C89C" w14:textId="77777777" w:rsidR="00251EE7" w:rsidRPr="002A7A36" w:rsidRDefault="00251EE7" w:rsidP="00251EE7">
            <w:pPr>
              <w:jc w:val="right"/>
              <w:rPr>
                <w:rFonts w:ascii="Sans serif" w:hAnsi="Sans serif"/>
                <w:color w:val="000000"/>
                <w:sz w:val="20"/>
                <w:szCs w:val="20"/>
              </w:rPr>
            </w:pPr>
            <w:r w:rsidRPr="002A7A36">
              <w:rPr>
                <w:rFonts w:ascii="Sans serif" w:hAnsi="Sans serif"/>
                <w:color w:val="000000"/>
                <w:sz w:val="20"/>
                <w:szCs w:val="20"/>
              </w:rPr>
              <w:t>26</w:t>
            </w:r>
            <w:r>
              <w:rPr>
                <w:rFonts w:ascii="Sans serif" w:hAnsi="Sans serif"/>
                <w:color w:val="000000"/>
                <w:sz w:val="20"/>
                <w:szCs w:val="20"/>
              </w:rPr>
              <w:t>.</w:t>
            </w:r>
            <w:r w:rsidRPr="002A7A36">
              <w:rPr>
                <w:rFonts w:ascii="Sans serif" w:hAnsi="Sans serif"/>
                <w:color w:val="000000"/>
                <w:sz w:val="20"/>
                <w:szCs w:val="20"/>
              </w:rPr>
              <w:t>00</w:t>
            </w:r>
          </w:p>
        </w:tc>
        <w:tc>
          <w:tcPr>
            <w:tcW w:w="1018" w:type="dxa"/>
            <w:tcBorders>
              <w:top w:val="nil"/>
              <w:bottom w:val="nil"/>
            </w:tcBorders>
            <w:shd w:val="clear" w:color="auto" w:fill="auto"/>
            <w:noWrap/>
            <w:hideMark/>
          </w:tcPr>
          <w:p w14:paraId="2455014F" w14:textId="77777777" w:rsidR="00251EE7" w:rsidRPr="009434B8" w:rsidRDefault="00251EE7" w:rsidP="00251EE7">
            <w:pPr>
              <w:jc w:val="right"/>
              <w:rPr>
                <w:rFonts w:ascii="Sans serif" w:hAnsi="Sans serif"/>
                <w:color w:val="000000"/>
                <w:sz w:val="20"/>
                <w:szCs w:val="20"/>
              </w:rPr>
            </w:pPr>
            <w:r w:rsidRPr="009434B8">
              <w:rPr>
                <w:rFonts w:ascii="Sans serif" w:hAnsi="Sans serif"/>
                <w:color w:val="000000"/>
                <w:sz w:val="20"/>
                <w:szCs w:val="20"/>
              </w:rPr>
              <w:t>63</w:t>
            </w:r>
            <w:r>
              <w:rPr>
                <w:rFonts w:ascii="Sans serif" w:hAnsi="Sans serif"/>
                <w:color w:val="000000"/>
                <w:sz w:val="20"/>
                <w:szCs w:val="20"/>
              </w:rPr>
              <w:t>.</w:t>
            </w:r>
            <w:r w:rsidRPr="009434B8">
              <w:rPr>
                <w:rFonts w:ascii="Sans serif" w:hAnsi="Sans serif"/>
                <w:color w:val="000000"/>
                <w:sz w:val="20"/>
                <w:szCs w:val="20"/>
              </w:rPr>
              <w:t>00</w:t>
            </w:r>
          </w:p>
        </w:tc>
      </w:tr>
      <w:tr w:rsidR="00251EE7" w:rsidRPr="002A7A36" w14:paraId="356DF945" w14:textId="77777777" w:rsidTr="00251EE7">
        <w:trPr>
          <w:trHeight w:val="324"/>
        </w:trPr>
        <w:tc>
          <w:tcPr>
            <w:tcW w:w="1696" w:type="dxa"/>
            <w:tcBorders>
              <w:top w:val="nil"/>
              <w:left w:val="nil"/>
              <w:bottom w:val="nil"/>
            </w:tcBorders>
            <w:shd w:val="clear" w:color="auto" w:fill="auto"/>
            <w:noWrap/>
            <w:vAlign w:val="bottom"/>
            <w:hideMark/>
          </w:tcPr>
          <w:p w14:paraId="2183DD89" w14:textId="77777777" w:rsidR="00251EE7" w:rsidRPr="002A7A36" w:rsidRDefault="00251EE7" w:rsidP="00251EE7">
            <w:pPr>
              <w:rPr>
                <w:rFonts w:ascii="Sans serif" w:hAnsi="Sans serif"/>
                <w:b/>
                <w:bCs/>
                <w:color w:val="000000"/>
                <w:sz w:val="20"/>
                <w:szCs w:val="20"/>
              </w:rPr>
            </w:pPr>
            <w:r w:rsidRPr="002A7A36">
              <w:rPr>
                <w:rFonts w:ascii="Sans serif" w:hAnsi="Sans serif"/>
                <w:b/>
                <w:bCs/>
                <w:color w:val="000000"/>
                <w:sz w:val="20"/>
                <w:szCs w:val="20"/>
              </w:rPr>
              <w:t>U de Mann</w:t>
            </w:r>
          </w:p>
        </w:tc>
        <w:tc>
          <w:tcPr>
            <w:tcW w:w="690" w:type="dxa"/>
            <w:tcBorders>
              <w:top w:val="nil"/>
              <w:bottom w:val="nil"/>
            </w:tcBorders>
            <w:shd w:val="clear" w:color="auto" w:fill="auto"/>
            <w:noWrap/>
            <w:hideMark/>
          </w:tcPr>
          <w:p w14:paraId="5AD6976D" w14:textId="77777777" w:rsidR="00251EE7" w:rsidRPr="003B3E9D" w:rsidRDefault="00251EE7" w:rsidP="00251EE7">
            <w:pPr>
              <w:jc w:val="right"/>
              <w:rPr>
                <w:rFonts w:ascii="Sans serif" w:hAnsi="Sans serif"/>
                <w:color w:val="000000"/>
                <w:sz w:val="20"/>
                <w:szCs w:val="20"/>
              </w:rPr>
            </w:pPr>
            <w:r w:rsidRPr="003B3E9D">
              <w:rPr>
                <w:rFonts w:ascii="Sans serif" w:hAnsi="Sans serif"/>
                <w:color w:val="000000"/>
                <w:sz w:val="20"/>
                <w:szCs w:val="20"/>
              </w:rPr>
              <w:t>4</w:t>
            </w:r>
          </w:p>
        </w:tc>
        <w:tc>
          <w:tcPr>
            <w:tcW w:w="850" w:type="dxa"/>
            <w:tcBorders>
              <w:top w:val="nil"/>
              <w:bottom w:val="nil"/>
            </w:tcBorders>
            <w:shd w:val="clear" w:color="auto" w:fill="auto"/>
            <w:noWrap/>
            <w:hideMark/>
          </w:tcPr>
          <w:p w14:paraId="757C1573" w14:textId="77777777" w:rsidR="00251EE7" w:rsidRPr="003B3E9D" w:rsidRDefault="00251EE7" w:rsidP="00251EE7">
            <w:pPr>
              <w:jc w:val="right"/>
              <w:rPr>
                <w:rFonts w:ascii="Sans serif" w:hAnsi="Sans serif"/>
                <w:color w:val="000000"/>
                <w:sz w:val="20"/>
                <w:szCs w:val="20"/>
              </w:rPr>
            </w:pPr>
            <w:r w:rsidRPr="003B3E9D">
              <w:rPr>
                <w:rFonts w:ascii="Sans serif" w:hAnsi="Sans serif"/>
                <w:color w:val="000000"/>
                <w:sz w:val="20"/>
                <w:szCs w:val="20"/>
              </w:rPr>
              <w:t>40.5</w:t>
            </w:r>
          </w:p>
        </w:tc>
        <w:tc>
          <w:tcPr>
            <w:tcW w:w="720" w:type="dxa"/>
            <w:tcBorders>
              <w:top w:val="nil"/>
              <w:bottom w:val="nil"/>
            </w:tcBorders>
            <w:shd w:val="clear" w:color="auto" w:fill="auto"/>
            <w:noWrap/>
            <w:hideMark/>
          </w:tcPr>
          <w:p w14:paraId="344FC959" w14:textId="77777777" w:rsidR="00251EE7" w:rsidRPr="003B3E9D" w:rsidRDefault="00251EE7" w:rsidP="00251EE7">
            <w:pPr>
              <w:jc w:val="right"/>
              <w:rPr>
                <w:rFonts w:ascii="Sans serif" w:hAnsi="Sans serif"/>
                <w:color w:val="000000"/>
                <w:sz w:val="20"/>
                <w:szCs w:val="20"/>
              </w:rPr>
            </w:pPr>
            <w:r w:rsidRPr="003B3E9D">
              <w:rPr>
                <w:rFonts w:ascii="Sans serif" w:hAnsi="Sans serif"/>
                <w:color w:val="000000"/>
                <w:sz w:val="20"/>
                <w:szCs w:val="20"/>
              </w:rPr>
              <w:t>26.5</w:t>
            </w:r>
          </w:p>
        </w:tc>
        <w:tc>
          <w:tcPr>
            <w:tcW w:w="1352" w:type="dxa"/>
            <w:tcBorders>
              <w:top w:val="nil"/>
              <w:bottom w:val="nil"/>
            </w:tcBorders>
            <w:shd w:val="clear" w:color="auto" w:fill="auto"/>
            <w:noWrap/>
            <w:hideMark/>
          </w:tcPr>
          <w:p w14:paraId="73EC3CD0" w14:textId="77777777" w:rsidR="00251EE7" w:rsidRPr="003B3E9D" w:rsidRDefault="00251EE7" w:rsidP="00251EE7">
            <w:pPr>
              <w:jc w:val="right"/>
              <w:rPr>
                <w:rFonts w:ascii="Sans serif" w:hAnsi="Sans serif"/>
                <w:color w:val="000000"/>
                <w:sz w:val="20"/>
                <w:szCs w:val="20"/>
              </w:rPr>
            </w:pPr>
            <w:r w:rsidRPr="003B3E9D">
              <w:rPr>
                <w:rFonts w:ascii="Sans serif" w:hAnsi="Sans serif"/>
                <w:color w:val="000000"/>
                <w:sz w:val="20"/>
                <w:szCs w:val="20"/>
              </w:rPr>
              <w:t>27</w:t>
            </w:r>
          </w:p>
        </w:tc>
        <w:tc>
          <w:tcPr>
            <w:tcW w:w="1018" w:type="dxa"/>
            <w:tcBorders>
              <w:top w:val="nil"/>
              <w:bottom w:val="nil"/>
            </w:tcBorders>
            <w:shd w:val="clear" w:color="auto" w:fill="auto"/>
            <w:noWrap/>
            <w:hideMark/>
          </w:tcPr>
          <w:p w14:paraId="48E5DD77" w14:textId="77777777" w:rsidR="00251EE7" w:rsidRPr="003B3E9D" w:rsidRDefault="00251EE7" w:rsidP="00251EE7">
            <w:pPr>
              <w:jc w:val="right"/>
              <w:rPr>
                <w:rFonts w:ascii="Sans serif" w:hAnsi="Sans serif"/>
                <w:color w:val="000000"/>
                <w:sz w:val="20"/>
                <w:szCs w:val="20"/>
              </w:rPr>
            </w:pPr>
            <w:r w:rsidRPr="003B3E9D">
              <w:rPr>
                <w:rFonts w:ascii="Sans serif" w:hAnsi="Sans serif"/>
                <w:color w:val="000000"/>
                <w:sz w:val="20"/>
                <w:szCs w:val="20"/>
              </w:rPr>
              <w:t>17.5</w:t>
            </w:r>
          </w:p>
        </w:tc>
      </w:tr>
      <w:tr w:rsidR="00251EE7" w:rsidRPr="000329AC" w14:paraId="477DE3A7" w14:textId="77777777" w:rsidTr="00251EE7">
        <w:trPr>
          <w:trHeight w:val="324"/>
        </w:trPr>
        <w:tc>
          <w:tcPr>
            <w:tcW w:w="1696" w:type="dxa"/>
            <w:tcBorders>
              <w:top w:val="nil"/>
              <w:left w:val="nil"/>
              <w:bottom w:val="single" w:sz="4" w:space="0" w:color="auto"/>
            </w:tcBorders>
            <w:shd w:val="clear" w:color="auto" w:fill="auto"/>
            <w:noWrap/>
            <w:vAlign w:val="bottom"/>
            <w:hideMark/>
          </w:tcPr>
          <w:p w14:paraId="57009A24" w14:textId="77777777" w:rsidR="00251EE7" w:rsidRPr="002A7A36" w:rsidRDefault="00251EE7" w:rsidP="00251EE7">
            <w:pPr>
              <w:rPr>
                <w:rFonts w:ascii="Sans serif" w:hAnsi="Sans serif"/>
                <w:b/>
                <w:bCs/>
                <w:color w:val="000000"/>
                <w:sz w:val="20"/>
                <w:szCs w:val="20"/>
              </w:rPr>
            </w:pPr>
            <w:r w:rsidRPr="002A7A36">
              <w:rPr>
                <w:rFonts w:ascii="Sans serif" w:hAnsi="Sans serif"/>
                <w:b/>
                <w:bCs/>
                <w:color w:val="000000"/>
                <w:sz w:val="20"/>
                <w:szCs w:val="20"/>
              </w:rPr>
              <w:t>Significancia</w:t>
            </w:r>
          </w:p>
        </w:tc>
        <w:tc>
          <w:tcPr>
            <w:tcW w:w="690" w:type="dxa"/>
            <w:tcBorders>
              <w:top w:val="nil"/>
              <w:bottom w:val="single" w:sz="4" w:space="0" w:color="auto"/>
            </w:tcBorders>
            <w:shd w:val="clear" w:color="auto" w:fill="auto"/>
            <w:noWrap/>
            <w:hideMark/>
          </w:tcPr>
          <w:p w14:paraId="4D263B42" w14:textId="77777777" w:rsidR="00251EE7" w:rsidRPr="003B3E9D" w:rsidRDefault="00251EE7" w:rsidP="00251EE7">
            <w:pPr>
              <w:jc w:val="right"/>
              <w:rPr>
                <w:rFonts w:ascii="Sans serif" w:hAnsi="Sans serif"/>
                <w:color w:val="000000"/>
                <w:sz w:val="20"/>
                <w:szCs w:val="20"/>
              </w:rPr>
            </w:pPr>
            <w:r w:rsidRPr="003B3E9D">
              <w:rPr>
                <w:rFonts w:ascii="Sans serif" w:hAnsi="Sans serif"/>
                <w:color w:val="000000"/>
                <w:sz w:val="20"/>
                <w:szCs w:val="20"/>
              </w:rPr>
              <w:t>.001**</w:t>
            </w:r>
          </w:p>
        </w:tc>
        <w:tc>
          <w:tcPr>
            <w:tcW w:w="850" w:type="dxa"/>
            <w:tcBorders>
              <w:top w:val="nil"/>
              <w:bottom w:val="single" w:sz="4" w:space="0" w:color="auto"/>
            </w:tcBorders>
            <w:shd w:val="clear" w:color="auto" w:fill="auto"/>
            <w:noWrap/>
            <w:hideMark/>
          </w:tcPr>
          <w:p w14:paraId="4EBC2732" w14:textId="77777777" w:rsidR="00251EE7" w:rsidRPr="002A7A36" w:rsidRDefault="00251EE7" w:rsidP="00251EE7">
            <w:pPr>
              <w:jc w:val="right"/>
              <w:rPr>
                <w:rFonts w:ascii="Sans serif" w:hAnsi="Sans serif"/>
                <w:color w:val="000000"/>
                <w:sz w:val="20"/>
                <w:szCs w:val="20"/>
              </w:rPr>
            </w:pPr>
            <w:r>
              <w:rPr>
                <w:rFonts w:ascii="Sans serif" w:hAnsi="Sans serif"/>
                <w:color w:val="000000"/>
                <w:sz w:val="20"/>
                <w:szCs w:val="20"/>
              </w:rPr>
              <w:t>.</w:t>
            </w:r>
            <w:r w:rsidRPr="002A7A36">
              <w:rPr>
                <w:rFonts w:ascii="Sans serif" w:hAnsi="Sans serif"/>
                <w:color w:val="000000"/>
                <w:sz w:val="20"/>
                <w:szCs w:val="20"/>
              </w:rPr>
              <w:t>472</w:t>
            </w:r>
          </w:p>
        </w:tc>
        <w:tc>
          <w:tcPr>
            <w:tcW w:w="720" w:type="dxa"/>
            <w:tcBorders>
              <w:top w:val="nil"/>
              <w:bottom w:val="single" w:sz="4" w:space="0" w:color="auto"/>
            </w:tcBorders>
            <w:shd w:val="clear" w:color="auto" w:fill="auto"/>
            <w:noWrap/>
            <w:hideMark/>
          </w:tcPr>
          <w:p w14:paraId="2338894D" w14:textId="77777777" w:rsidR="00251EE7" w:rsidRPr="002A7A36" w:rsidRDefault="00251EE7" w:rsidP="00251EE7">
            <w:pPr>
              <w:jc w:val="right"/>
              <w:rPr>
                <w:rFonts w:ascii="Sans serif" w:hAnsi="Sans serif"/>
                <w:color w:val="000000"/>
                <w:sz w:val="20"/>
                <w:szCs w:val="20"/>
              </w:rPr>
            </w:pPr>
            <w:r>
              <w:rPr>
                <w:rFonts w:ascii="Sans serif" w:hAnsi="Sans serif"/>
                <w:color w:val="000000"/>
                <w:sz w:val="20"/>
                <w:szCs w:val="20"/>
              </w:rPr>
              <w:t>.</w:t>
            </w:r>
            <w:r w:rsidRPr="002A7A36">
              <w:rPr>
                <w:rFonts w:ascii="Sans serif" w:hAnsi="Sans serif"/>
                <w:color w:val="000000"/>
                <w:sz w:val="20"/>
                <w:szCs w:val="20"/>
              </w:rPr>
              <w:t>075</w:t>
            </w:r>
          </w:p>
        </w:tc>
        <w:tc>
          <w:tcPr>
            <w:tcW w:w="1352" w:type="dxa"/>
            <w:tcBorders>
              <w:top w:val="nil"/>
              <w:bottom w:val="single" w:sz="4" w:space="0" w:color="auto"/>
            </w:tcBorders>
            <w:shd w:val="clear" w:color="auto" w:fill="auto"/>
            <w:noWrap/>
            <w:hideMark/>
          </w:tcPr>
          <w:p w14:paraId="4AF8042C" w14:textId="77777777" w:rsidR="00251EE7" w:rsidRPr="002A7A36" w:rsidRDefault="00251EE7" w:rsidP="00251EE7">
            <w:pPr>
              <w:jc w:val="right"/>
              <w:rPr>
                <w:rFonts w:ascii="Sans serif" w:hAnsi="Sans serif"/>
                <w:color w:val="000000"/>
                <w:sz w:val="20"/>
                <w:szCs w:val="20"/>
              </w:rPr>
            </w:pPr>
            <w:r w:rsidRPr="002A7A36">
              <w:rPr>
                <w:rFonts w:ascii="Sans serif" w:hAnsi="Sans serif"/>
                <w:color w:val="000000"/>
                <w:sz w:val="20"/>
                <w:szCs w:val="20"/>
              </w:rPr>
              <w:t>080</w:t>
            </w:r>
          </w:p>
        </w:tc>
        <w:tc>
          <w:tcPr>
            <w:tcW w:w="1018" w:type="dxa"/>
            <w:tcBorders>
              <w:top w:val="nil"/>
              <w:bottom w:val="single" w:sz="4" w:space="0" w:color="auto"/>
            </w:tcBorders>
            <w:shd w:val="clear" w:color="auto" w:fill="auto"/>
            <w:noWrap/>
            <w:hideMark/>
          </w:tcPr>
          <w:p w14:paraId="27C4E47A" w14:textId="77777777" w:rsidR="00251EE7" w:rsidRPr="000329AC" w:rsidRDefault="00251EE7" w:rsidP="00251EE7">
            <w:pPr>
              <w:jc w:val="right"/>
              <w:rPr>
                <w:rFonts w:ascii="Sans serif" w:hAnsi="Sans serif"/>
                <w:color w:val="000000"/>
                <w:sz w:val="20"/>
                <w:szCs w:val="20"/>
              </w:rPr>
            </w:pPr>
            <w:r w:rsidRPr="000329AC">
              <w:rPr>
                <w:rFonts w:ascii="Sans serif" w:hAnsi="Sans serif"/>
                <w:color w:val="000000"/>
                <w:sz w:val="20"/>
                <w:szCs w:val="20"/>
              </w:rPr>
              <w:t>.014</w:t>
            </w:r>
            <w:r>
              <w:rPr>
                <w:rFonts w:ascii="Sans serif" w:hAnsi="Sans serif"/>
                <w:color w:val="000000"/>
                <w:sz w:val="20"/>
                <w:szCs w:val="20"/>
              </w:rPr>
              <w:t>**</w:t>
            </w:r>
          </w:p>
        </w:tc>
      </w:tr>
    </w:tbl>
    <w:p w14:paraId="43935483" w14:textId="77777777" w:rsidR="00E47CFD" w:rsidRDefault="00E47CFD" w:rsidP="00E47CFD">
      <w:pPr>
        <w:autoSpaceDE w:val="0"/>
        <w:autoSpaceDN w:val="0"/>
        <w:adjustRightInd w:val="0"/>
        <w:spacing w:line="480" w:lineRule="auto"/>
        <w:rPr>
          <w:rFonts w:ascii="Times New Roman" w:hAnsi="Times New Roman"/>
          <w:sz w:val="24"/>
          <w:szCs w:val="24"/>
        </w:rPr>
      </w:pPr>
    </w:p>
    <w:p w14:paraId="061DED13" w14:textId="77777777" w:rsidR="00E47CFD" w:rsidRDefault="00E47CFD" w:rsidP="00E47CFD">
      <w:pPr>
        <w:autoSpaceDE w:val="0"/>
        <w:autoSpaceDN w:val="0"/>
        <w:adjustRightInd w:val="0"/>
        <w:spacing w:line="480" w:lineRule="auto"/>
        <w:rPr>
          <w:rFonts w:ascii="Times New Roman" w:hAnsi="Times New Roman"/>
          <w:sz w:val="24"/>
          <w:szCs w:val="24"/>
        </w:rPr>
      </w:pPr>
    </w:p>
    <w:p w14:paraId="451CB051" w14:textId="77777777" w:rsidR="00E47CFD" w:rsidRPr="00D26728" w:rsidRDefault="00E47CFD" w:rsidP="00E47CFD">
      <w:pPr>
        <w:tabs>
          <w:tab w:val="left" w:pos="1837"/>
        </w:tabs>
        <w:rPr>
          <w:rFonts w:ascii="Times New Roman" w:hAnsi="Times New Roman"/>
          <w:sz w:val="24"/>
          <w:szCs w:val="24"/>
        </w:rPr>
      </w:pPr>
    </w:p>
    <w:p w14:paraId="78A4F907" w14:textId="77777777" w:rsidR="00E47CFD" w:rsidRDefault="00E47CFD" w:rsidP="00E47CFD">
      <w:pPr>
        <w:autoSpaceDE w:val="0"/>
        <w:autoSpaceDN w:val="0"/>
        <w:adjustRightInd w:val="0"/>
        <w:spacing w:line="480" w:lineRule="auto"/>
        <w:rPr>
          <w:rFonts w:ascii="Times New Roman" w:hAnsi="Times New Roman"/>
          <w:sz w:val="24"/>
          <w:szCs w:val="24"/>
        </w:rPr>
      </w:pPr>
    </w:p>
    <w:p w14:paraId="6BF26712" w14:textId="77777777" w:rsidR="003B3E9D" w:rsidRDefault="003B3E9D" w:rsidP="00E47CFD">
      <w:pPr>
        <w:autoSpaceDE w:val="0"/>
        <w:autoSpaceDN w:val="0"/>
        <w:adjustRightInd w:val="0"/>
        <w:spacing w:line="480" w:lineRule="auto"/>
        <w:rPr>
          <w:rFonts w:ascii="Times New Roman" w:hAnsi="Times New Roman"/>
          <w:sz w:val="24"/>
          <w:szCs w:val="24"/>
        </w:rPr>
      </w:pPr>
    </w:p>
    <w:p w14:paraId="4D68FC2C" w14:textId="77777777" w:rsidR="00E47CFD" w:rsidRPr="00253B6D" w:rsidRDefault="00E47CFD" w:rsidP="00E47CFD">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 xml:space="preserve">Así mismo, se encontraron diferencias para la </w:t>
      </w:r>
      <w:r w:rsidRPr="00BA7332">
        <w:rPr>
          <w:rFonts w:ascii="Times New Roman" w:hAnsi="Times New Roman"/>
          <w:sz w:val="24"/>
          <w:szCs w:val="24"/>
        </w:rPr>
        <w:t>latencia al inicio de sueño</w:t>
      </w:r>
      <w:r>
        <w:rPr>
          <w:rFonts w:ascii="Times New Roman" w:hAnsi="Times New Roman"/>
          <w:sz w:val="24"/>
          <w:szCs w:val="24"/>
        </w:rPr>
        <w:t xml:space="preserve"> </w:t>
      </w:r>
      <w:r w:rsidRPr="003B3E9D">
        <w:rPr>
          <w:rFonts w:ascii="Times New Roman" w:hAnsi="Times New Roman"/>
          <w:sz w:val="24"/>
          <w:szCs w:val="24"/>
        </w:rPr>
        <w:t>(U=15; p=0.014; TE = 0.52</w:t>
      </w:r>
      <w:r>
        <w:rPr>
          <w:rFonts w:ascii="Times New Roman" w:hAnsi="Times New Roman"/>
          <w:sz w:val="24"/>
          <w:szCs w:val="24"/>
        </w:rPr>
        <w:t>)</w:t>
      </w:r>
      <w:r w:rsidRPr="00BA7332">
        <w:rPr>
          <w:rFonts w:ascii="Times New Roman" w:hAnsi="Times New Roman"/>
          <w:sz w:val="24"/>
          <w:szCs w:val="24"/>
        </w:rPr>
        <w:t xml:space="preserve"> y la latencia al sueño MOR </w:t>
      </w:r>
      <w:r w:rsidRPr="003B3E9D">
        <w:rPr>
          <w:rFonts w:ascii="Times New Roman" w:hAnsi="Times New Roman"/>
          <w:sz w:val="24"/>
          <w:szCs w:val="24"/>
        </w:rPr>
        <w:t>(U=23; p=0.024, TE = 0.48), en ambos casos las latencias fueron mayores en las pacientes con FM.</w:t>
      </w:r>
    </w:p>
    <w:p w14:paraId="4F9F0DB5" w14:textId="77777777" w:rsidR="00E47CFD" w:rsidRPr="00542562" w:rsidRDefault="00E47CFD" w:rsidP="00E47CFD">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Finalmente, s</w:t>
      </w:r>
      <w:r w:rsidRPr="001D08D8">
        <w:rPr>
          <w:rFonts w:ascii="Times New Roman" w:hAnsi="Times New Roman"/>
          <w:sz w:val="24"/>
          <w:szCs w:val="24"/>
        </w:rPr>
        <w:t xml:space="preserve">e </w:t>
      </w:r>
      <w:r>
        <w:rPr>
          <w:rFonts w:ascii="Times New Roman" w:hAnsi="Times New Roman"/>
          <w:sz w:val="24"/>
          <w:szCs w:val="24"/>
        </w:rPr>
        <w:t xml:space="preserve">observaron </w:t>
      </w:r>
      <w:r w:rsidRPr="001D08D8">
        <w:rPr>
          <w:rFonts w:ascii="Times New Roman" w:hAnsi="Times New Roman"/>
          <w:sz w:val="24"/>
          <w:szCs w:val="24"/>
        </w:rPr>
        <w:t>diferencias significativas</w:t>
      </w:r>
      <w:r>
        <w:rPr>
          <w:rFonts w:ascii="Times New Roman" w:hAnsi="Times New Roman"/>
          <w:sz w:val="24"/>
          <w:szCs w:val="24"/>
        </w:rPr>
        <w:t xml:space="preserve"> entre ambos grupos con un tamaño del efecto alto tanto para el inventario</w:t>
      </w:r>
      <w:r w:rsidRPr="001D08D8">
        <w:rPr>
          <w:rFonts w:ascii="Times New Roman" w:hAnsi="Times New Roman"/>
          <w:sz w:val="24"/>
          <w:szCs w:val="24"/>
        </w:rPr>
        <w:t xml:space="preserve"> de Beck para </w:t>
      </w:r>
      <w:r>
        <w:rPr>
          <w:rFonts w:ascii="Times New Roman" w:hAnsi="Times New Roman"/>
          <w:sz w:val="24"/>
          <w:szCs w:val="24"/>
        </w:rPr>
        <w:t xml:space="preserve">ansiedad (U= 10, p=.002; </w:t>
      </w:r>
      <w:r w:rsidRPr="00E87B58">
        <w:rPr>
          <w:rFonts w:ascii="Times New Roman" w:hAnsi="Times New Roman"/>
          <w:sz w:val="24"/>
          <w:szCs w:val="24"/>
        </w:rPr>
        <w:t>TE = 0.68)</w:t>
      </w:r>
      <w:r>
        <w:rPr>
          <w:rFonts w:ascii="Times New Roman" w:hAnsi="Times New Roman"/>
          <w:sz w:val="24"/>
          <w:szCs w:val="24"/>
        </w:rPr>
        <w:t xml:space="preserve"> y como para el de depresión (U= 12, p=.004; </w:t>
      </w:r>
      <w:r w:rsidRPr="00E87B58">
        <w:rPr>
          <w:rFonts w:ascii="Times New Roman" w:hAnsi="Times New Roman"/>
          <w:sz w:val="24"/>
          <w:szCs w:val="24"/>
        </w:rPr>
        <w:t>TE = 0.64).</w:t>
      </w:r>
      <w:r>
        <w:rPr>
          <w:rFonts w:ascii="Times New Roman" w:hAnsi="Times New Roman"/>
          <w:sz w:val="24"/>
          <w:szCs w:val="24"/>
        </w:rPr>
        <w:t xml:space="preserve"> Cabe resaltar que los puntajes obtenidos por los pacientes con fibromialgia no alcanzaron el nivel máximo de severidad en ambas escalas por lo que se consideran en el rango subclínico.</w:t>
      </w:r>
    </w:p>
    <w:p w14:paraId="23DDBDE9" w14:textId="77777777" w:rsidR="00E47CFD" w:rsidRPr="009434B8" w:rsidRDefault="00E47CFD" w:rsidP="00E47CFD">
      <w:pPr>
        <w:autoSpaceDE w:val="0"/>
        <w:autoSpaceDN w:val="0"/>
        <w:adjustRightInd w:val="0"/>
        <w:spacing w:line="480" w:lineRule="auto"/>
        <w:rPr>
          <w:rFonts w:ascii="Times New Roman" w:hAnsi="Times New Roman"/>
          <w:b/>
          <w:sz w:val="24"/>
          <w:szCs w:val="24"/>
        </w:rPr>
      </w:pPr>
      <w:r>
        <w:rPr>
          <w:rFonts w:ascii="Times New Roman" w:hAnsi="Times New Roman"/>
          <w:b/>
          <w:sz w:val="24"/>
          <w:szCs w:val="24"/>
        </w:rPr>
        <w:t>Discusión</w:t>
      </w:r>
    </w:p>
    <w:p w14:paraId="0CCB4F5E" w14:textId="77777777" w:rsidR="00E47CFD" w:rsidRDefault="00E47CFD" w:rsidP="00E47CFD">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El hecho de que el American Rheumatology College haya incluido en su revisión más reciente los aspectos relacionados con el sueño como una de las variables diagnosticas más importantes en la FM (</w:t>
      </w:r>
      <w:r w:rsidRPr="007B4DEC">
        <w:rPr>
          <w:rFonts w:ascii="Times New Roman" w:hAnsi="Times New Roman"/>
          <w:sz w:val="24"/>
          <w:szCs w:val="24"/>
        </w:rPr>
        <w:t>Wolfe, et al., 2011</w:t>
      </w:r>
      <w:r>
        <w:rPr>
          <w:rFonts w:ascii="Times New Roman" w:hAnsi="Times New Roman"/>
          <w:sz w:val="24"/>
          <w:szCs w:val="24"/>
        </w:rPr>
        <w:t xml:space="preserve">) resalta la importancia de este aspecto al momento de tratar el síndrome. </w:t>
      </w:r>
      <w:r w:rsidRPr="001F5E5B">
        <w:rPr>
          <w:rFonts w:ascii="Times New Roman" w:hAnsi="Times New Roman"/>
          <w:sz w:val="24"/>
          <w:szCs w:val="24"/>
        </w:rPr>
        <w:t>En lo que respecta a la arquitectura del sueño,</w:t>
      </w:r>
      <w:r>
        <w:rPr>
          <w:rFonts w:ascii="Times New Roman" w:hAnsi="Times New Roman"/>
          <w:sz w:val="24"/>
          <w:szCs w:val="24"/>
        </w:rPr>
        <w:t xml:space="preserve"> las anomalías encontradas en </w:t>
      </w:r>
      <w:r w:rsidRPr="004D24D1">
        <w:rPr>
          <w:rFonts w:ascii="Times New Roman" w:hAnsi="Times New Roman"/>
          <w:sz w:val="24"/>
          <w:szCs w:val="24"/>
        </w:rPr>
        <w:t>las</w:t>
      </w:r>
      <w:r w:rsidRPr="001F5E5B">
        <w:rPr>
          <w:rFonts w:ascii="Times New Roman" w:hAnsi="Times New Roman"/>
          <w:sz w:val="24"/>
          <w:szCs w:val="24"/>
        </w:rPr>
        <w:t xml:space="preserve"> pacientes en el </w:t>
      </w:r>
      <w:r>
        <w:rPr>
          <w:rFonts w:ascii="Times New Roman" w:hAnsi="Times New Roman"/>
          <w:sz w:val="24"/>
          <w:szCs w:val="24"/>
        </w:rPr>
        <w:t>presente trabajo</w:t>
      </w:r>
      <w:r w:rsidRPr="001F5E5B">
        <w:rPr>
          <w:rFonts w:ascii="Times New Roman" w:hAnsi="Times New Roman"/>
          <w:sz w:val="24"/>
          <w:szCs w:val="24"/>
        </w:rPr>
        <w:t xml:space="preserve"> coinciden en gran parte con las reportadas en la literatura</w:t>
      </w:r>
      <w:r>
        <w:rPr>
          <w:rFonts w:ascii="Times New Roman" w:hAnsi="Times New Roman"/>
          <w:sz w:val="24"/>
          <w:szCs w:val="24"/>
        </w:rPr>
        <w:t xml:space="preserve">. Entre las más importantes destacan incremento en las latencias de inicio de sueño y al primer sueño MOR, mayor número de cambios de fase que se relacionan con fragmentación de sueño y menor eficiencia al sueño </w:t>
      </w:r>
      <w:r w:rsidRPr="001F5E5B">
        <w:rPr>
          <w:rFonts w:ascii="Times New Roman" w:hAnsi="Times New Roman"/>
          <w:sz w:val="24"/>
          <w:szCs w:val="24"/>
        </w:rPr>
        <w:t>(Besteiro, et al., 2011</w:t>
      </w:r>
      <w:r>
        <w:rPr>
          <w:rFonts w:ascii="Times New Roman" w:hAnsi="Times New Roman"/>
          <w:sz w:val="24"/>
          <w:szCs w:val="24"/>
        </w:rPr>
        <w:t>; Sánchez, et al., 2012</w:t>
      </w:r>
      <w:r w:rsidRPr="001F5E5B">
        <w:rPr>
          <w:rFonts w:ascii="Times New Roman" w:hAnsi="Times New Roman"/>
          <w:sz w:val="24"/>
          <w:szCs w:val="24"/>
        </w:rPr>
        <w:t xml:space="preserve">). </w:t>
      </w:r>
      <w:r>
        <w:rPr>
          <w:rFonts w:ascii="Times New Roman" w:hAnsi="Times New Roman"/>
          <w:sz w:val="24"/>
          <w:szCs w:val="24"/>
        </w:rPr>
        <w:t>Los datos confirman que las mujeres con FM presentan alteraciones en la estructura del sueño comparadas con sus pares saludables. Esto tiene relevancia clínica para la implementación de programas transdisciplinarios de atención en fibromialgia que consideren los aspectos relacionados al sueño, ya que como sostiene Diaz-Piedra, et al. (2015), los trastornos del sueño nocturno tienen un impacto importante sobre la calidad de vida y el funcionamiento diurno de estos pacientes, poniendo en riesgo su seguridad tanto en el área laboral como en el riesgo de sufrir accidentes automovilísticos.</w:t>
      </w:r>
    </w:p>
    <w:p w14:paraId="6EB073B5" w14:textId="77777777" w:rsidR="00E47CFD" w:rsidRDefault="00E47CFD" w:rsidP="00E47CFD">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El hecho de que la</w:t>
      </w:r>
      <w:r w:rsidRPr="001F5E5B">
        <w:rPr>
          <w:rFonts w:ascii="Times New Roman" w:hAnsi="Times New Roman"/>
          <w:sz w:val="24"/>
          <w:szCs w:val="24"/>
        </w:rPr>
        <w:t xml:space="preserve">s pacientes con FM </w:t>
      </w:r>
      <w:r>
        <w:rPr>
          <w:rFonts w:ascii="Times New Roman" w:hAnsi="Times New Roman"/>
          <w:sz w:val="24"/>
          <w:szCs w:val="24"/>
        </w:rPr>
        <w:t xml:space="preserve">de nuestra muestra </w:t>
      </w:r>
      <w:r w:rsidRPr="001F5E5B">
        <w:rPr>
          <w:rFonts w:ascii="Times New Roman" w:hAnsi="Times New Roman"/>
          <w:sz w:val="24"/>
          <w:szCs w:val="24"/>
        </w:rPr>
        <w:t xml:space="preserve">no </w:t>
      </w:r>
      <w:r>
        <w:rPr>
          <w:rFonts w:ascii="Times New Roman" w:hAnsi="Times New Roman"/>
          <w:sz w:val="24"/>
          <w:szCs w:val="24"/>
        </w:rPr>
        <w:t xml:space="preserve">exhiban </w:t>
      </w:r>
      <w:r w:rsidRPr="001F5E5B">
        <w:rPr>
          <w:rFonts w:ascii="Times New Roman" w:hAnsi="Times New Roman"/>
          <w:sz w:val="24"/>
          <w:szCs w:val="24"/>
        </w:rPr>
        <w:t xml:space="preserve">diferencias </w:t>
      </w:r>
      <w:r>
        <w:rPr>
          <w:rFonts w:ascii="Times New Roman" w:hAnsi="Times New Roman"/>
          <w:sz w:val="24"/>
          <w:szCs w:val="24"/>
        </w:rPr>
        <w:t xml:space="preserve">estadísticas relevantes </w:t>
      </w:r>
      <w:r w:rsidRPr="001F5E5B">
        <w:rPr>
          <w:rFonts w:ascii="Times New Roman" w:hAnsi="Times New Roman"/>
          <w:sz w:val="24"/>
          <w:szCs w:val="24"/>
        </w:rPr>
        <w:t>en l</w:t>
      </w:r>
      <w:r>
        <w:rPr>
          <w:rFonts w:ascii="Times New Roman" w:hAnsi="Times New Roman"/>
          <w:sz w:val="24"/>
          <w:szCs w:val="24"/>
        </w:rPr>
        <w:t xml:space="preserve">os porcentajes de cada una de las fases de sueño, denota la dificultad que existe al momento de caracterizar los trastornos de sueño en esta población por medio de la calificación tradicional de la arquitectura, pues parece omitir la característica más sobresaliente que discrimina a los pacientes con FM y del grupo control: la fragmentación del sueño. Esta característica sólo es evidente al contabilizar el número </w:t>
      </w:r>
      <w:r w:rsidRPr="001F5E5B">
        <w:rPr>
          <w:rFonts w:ascii="Times New Roman" w:hAnsi="Times New Roman"/>
          <w:sz w:val="24"/>
          <w:szCs w:val="24"/>
        </w:rPr>
        <w:t>de cambios de fase que presentan estos pacientes.</w:t>
      </w:r>
      <w:r>
        <w:rPr>
          <w:rFonts w:ascii="Times New Roman" w:hAnsi="Times New Roman"/>
          <w:sz w:val="24"/>
          <w:szCs w:val="24"/>
        </w:rPr>
        <w:t xml:space="preserve"> Aunque los hallazgos descritos en el presente trabajo aluden a la macroestructura del sueño, el elevado número de cambios de fase podría tener implicaciones en el estudio de la microestructura del sueño, sobre todo la relacionada con la cantidad de despertares.</w:t>
      </w:r>
      <w:r w:rsidRPr="00383C1D">
        <w:rPr>
          <w:rFonts w:ascii="Times New Roman" w:hAnsi="Times New Roman"/>
          <w:sz w:val="24"/>
          <w:szCs w:val="24"/>
        </w:rPr>
        <w:t xml:space="preserve"> </w:t>
      </w:r>
      <w:r>
        <w:rPr>
          <w:rFonts w:ascii="Times New Roman" w:hAnsi="Times New Roman"/>
          <w:sz w:val="24"/>
          <w:szCs w:val="24"/>
        </w:rPr>
        <w:t>Al respecto</w:t>
      </w:r>
      <w:r w:rsidRPr="0035703B">
        <w:rPr>
          <w:rFonts w:ascii="Times New Roman" w:hAnsi="Times New Roman"/>
          <w:sz w:val="24"/>
          <w:szCs w:val="24"/>
        </w:rPr>
        <w:t>,</w:t>
      </w:r>
      <w:r>
        <w:rPr>
          <w:rFonts w:ascii="Times New Roman" w:hAnsi="Times New Roman"/>
          <w:sz w:val="24"/>
          <w:szCs w:val="24"/>
        </w:rPr>
        <w:t xml:space="preserve"> es importante recordar que</w:t>
      </w:r>
      <w:r w:rsidRPr="0035703B">
        <w:rPr>
          <w:rFonts w:ascii="Times New Roman" w:hAnsi="Times New Roman"/>
          <w:sz w:val="24"/>
          <w:szCs w:val="24"/>
        </w:rPr>
        <w:t xml:space="preserve"> la fragmentación del sueño se acompaña de varios </w:t>
      </w:r>
      <w:r>
        <w:rPr>
          <w:rFonts w:ascii="Times New Roman" w:hAnsi="Times New Roman"/>
          <w:sz w:val="24"/>
          <w:szCs w:val="24"/>
        </w:rPr>
        <w:t xml:space="preserve">tipos </w:t>
      </w:r>
      <w:r w:rsidRPr="0035703B">
        <w:rPr>
          <w:rFonts w:ascii="Times New Roman" w:hAnsi="Times New Roman"/>
          <w:sz w:val="24"/>
          <w:szCs w:val="24"/>
        </w:rPr>
        <w:t xml:space="preserve">despertares que pueden ser clasificados como conductual, por movimiento, cortical y autonómico (Halász, Terzano, Parrino y Bódiz, 2004). </w:t>
      </w:r>
      <w:r>
        <w:rPr>
          <w:rFonts w:ascii="Times New Roman" w:hAnsi="Times New Roman"/>
          <w:sz w:val="24"/>
          <w:szCs w:val="24"/>
        </w:rPr>
        <w:t>Por ello sugerimos que en estudios posteriores se analicen estas características.</w:t>
      </w:r>
      <w:r w:rsidRPr="001F5E5B">
        <w:rPr>
          <w:rFonts w:ascii="Times New Roman" w:hAnsi="Times New Roman"/>
          <w:sz w:val="24"/>
          <w:szCs w:val="24"/>
        </w:rPr>
        <w:t xml:space="preserve"> C</w:t>
      </w:r>
      <w:r>
        <w:rPr>
          <w:rFonts w:ascii="Times New Roman" w:hAnsi="Times New Roman"/>
          <w:sz w:val="24"/>
          <w:szCs w:val="24"/>
        </w:rPr>
        <w:t>o</w:t>
      </w:r>
      <w:r w:rsidRPr="001F5E5B">
        <w:rPr>
          <w:rFonts w:ascii="Times New Roman" w:hAnsi="Times New Roman"/>
          <w:sz w:val="24"/>
          <w:szCs w:val="24"/>
        </w:rPr>
        <w:t xml:space="preserve">mo describen Burns y cols. (2008), </w:t>
      </w:r>
      <w:r>
        <w:rPr>
          <w:rFonts w:ascii="Times New Roman" w:hAnsi="Times New Roman"/>
          <w:sz w:val="24"/>
          <w:szCs w:val="24"/>
        </w:rPr>
        <w:t>resaltar</w:t>
      </w:r>
      <w:r w:rsidRPr="001F5E5B">
        <w:rPr>
          <w:rFonts w:ascii="Times New Roman" w:hAnsi="Times New Roman"/>
          <w:sz w:val="24"/>
          <w:szCs w:val="24"/>
        </w:rPr>
        <w:t xml:space="preserve"> este tipo de aspectos en la </w:t>
      </w:r>
      <w:r>
        <w:rPr>
          <w:rFonts w:ascii="Times New Roman" w:hAnsi="Times New Roman"/>
          <w:sz w:val="24"/>
          <w:szCs w:val="24"/>
        </w:rPr>
        <w:t xml:space="preserve">integración </w:t>
      </w:r>
      <w:r w:rsidRPr="001F5E5B">
        <w:rPr>
          <w:rFonts w:ascii="Times New Roman" w:hAnsi="Times New Roman"/>
          <w:sz w:val="24"/>
          <w:szCs w:val="24"/>
        </w:rPr>
        <w:t>de hipnogramas dentro de la medicin</w:t>
      </w:r>
      <w:r>
        <w:rPr>
          <w:rFonts w:ascii="Times New Roman" w:hAnsi="Times New Roman"/>
          <w:sz w:val="24"/>
          <w:szCs w:val="24"/>
        </w:rPr>
        <w:t>a del sueño, puede significar el</w:t>
      </w:r>
      <w:r w:rsidRPr="001F5E5B">
        <w:rPr>
          <w:rFonts w:ascii="Times New Roman" w:hAnsi="Times New Roman"/>
          <w:sz w:val="24"/>
          <w:szCs w:val="24"/>
        </w:rPr>
        <w:t xml:space="preserve"> acercamiento </w:t>
      </w:r>
      <w:r>
        <w:rPr>
          <w:rFonts w:ascii="Times New Roman" w:hAnsi="Times New Roman"/>
          <w:sz w:val="24"/>
          <w:szCs w:val="24"/>
        </w:rPr>
        <w:t>a</w:t>
      </w:r>
      <w:r w:rsidRPr="001F5E5B">
        <w:rPr>
          <w:rFonts w:ascii="Times New Roman" w:hAnsi="Times New Roman"/>
          <w:sz w:val="24"/>
          <w:szCs w:val="24"/>
        </w:rPr>
        <w:t xml:space="preserve"> un área poco explorada en el estudio de estos pacientes: la fragmentación del sueño o la presión por recuperar el sueño. Esto se traduce en un problema asociado con una adecuada función restauradora que limita a este grupo de pacientes</w:t>
      </w:r>
      <w:r>
        <w:rPr>
          <w:rFonts w:ascii="Times New Roman" w:hAnsi="Times New Roman"/>
          <w:sz w:val="24"/>
          <w:szCs w:val="24"/>
        </w:rPr>
        <w:t xml:space="preserve"> y que podría sensibilizarlos al dolor</w:t>
      </w:r>
      <w:r w:rsidRPr="001F5E5B">
        <w:rPr>
          <w:rFonts w:ascii="Times New Roman" w:hAnsi="Times New Roman"/>
          <w:sz w:val="24"/>
          <w:szCs w:val="24"/>
        </w:rPr>
        <w:t>.</w:t>
      </w:r>
    </w:p>
    <w:p w14:paraId="0253C731" w14:textId="77777777" w:rsidR="00E47CFD" w:rsidRDefault="00E47CFD" w:rsidP="00E47CFD">
      <w:pPr>
        <w:spacing w:after="0" w:line="480" w:lineRule="auto"/>
        <w:rPr>
          <w:rFonts w:ascii="Times New Roman" w:hAnsi="Times New Roman"/>
          <w:sz w:val="24"/>
          <w:szCs w:val="24"/>
        </w:rPr>
      </w:pPr>
      <w:r>
        <w:rPr>
          <w:rFonts w:ascii="Times New Roman" w:hAnsi="Times New Roman"/>
          <w:sz w:val="24"/>
          <w:szCs w:val="24"/>
        </w:rPr>
        <w:t xml:space="preserve">Existe un interés creciente en el papel que juegan los factores psicológicos en la FM (Matarán-Peñarrocha, et al., 2011), se considera que los trastornos depresivos y de ansiedad ocurren comórbidamente. Sin embargo, no existe un acuerdo con respecto de si estos síntomas son el resultado o la causa de las disfunciones resultantes en el síndrome (Bernik, Sampaio y Gandarela, 2013). En el campo de la evaluación de la ansiedad y la depresión se considera que los inventarios de Beck se encuentran entre las medidas con mayor validez convergente y divergente </w:t>
      </w:r>
      <w:r w:rsidRPr="00404545">
        <w:rPr>
          <w:rFonts w:ascii="Times New Roman" w:hAnsi="Times New Roman"/>
          <w:sz w:val="24"/>
          <w:szCs w:val="24"/>
        </w:rPr>
        <w:t>(</w:t>
      </w:r>
      <w:r>
        <w:rPr>
          <w:rFonts w:ascii="Times New Roman" w:hAnsi="Times New Roman"/>
          <w:sz w:val="24"/>
          <w:szCs w:val="24"/>
        </w:rPr>
        <w:t>Góngora y Casullo, 2009; Antunez y Vinet, 2012; Carrillo, et al., 2012</w:t>
      </w:r>
      <w:r w:rsidRPr="00404545">
        <w:rPr>
          <w:rFonts w:ascii="Times New Roman" w:hAnsi="Times New Roman"/>
          <w:sz w:val="24"/>
          <w:szCs w:val="24"/>
        </w:rPr>
        <w:t>).</w:t>
      </w:r>
      <w:r>
        <w:rPr>
          <w:rFonts w:ascii="Times New Roman" w:hAnsi="Times New Roman"/>
          <w:sz w:val="24"/>
          <w:szCs w:val="24"/>
        </w:rPr>
        <w:t xml:space="preserve"> Los datos obtenidos en la presente investigación ratifican la presencia de problemas del estado de ánimo y de ansiedad en pacientes con FM en comparación con sus pares sanos. Sin embargo, los puntajes subclínicos en ambas escalas sugieren una asociación entre las disfunciones del síndrome y los síntomas emocionales. Por otra parte, estos hallazgos fortalecen la evidencia de la relación que existe entre estos trastornos y la arquitectura del sueño presentados por los pacientes con FM, apoyados en datos cuantitativos electrofisiológicos que respaldan los reportes de otros investigadores (p. e. Moldofsky, 2008; Diaz- Piedra, et al., 2014) quienes sugieren que los aspectos psicológicos juegan un papel importante en la interrelación entre los síntomas dolorosos, el estado de ánimo y el sueño. Los resultados apoyan el enfoque de atención integral para los pacientes con fibromialgia, que les auxilie en el tratamiento de estos síntomas independientemente de la naturaleza etiológica de los mismos (Pérez-Pareja, et al., 2004). </w:t>
      </w:r>
    </w:p>
    <w:p w14:paraId="630D4D95" w14:textId="77777777" w:rsidR="00E47CFD" w:rsidRDefault="00E47CFD" w:rsidP="00E47CFD">
      <w:pPr>
        <w:spacing w:line="480" w:lineRule="auto"/>
        <w:rPr>
          <w:rFonts w:ascii="Times New Roman" w:hAnsi="Times New Roman"/>
          <w:b/>
          <w:sz w:val="24"/>
          <w:szCs w:val="24"/>
        </w:rPr>
      </w:pPr>
    </w:p>
    <w:p w14:paraId="10664279" w14:textId="77777777" w:rsidR="00E47CFD" w:rsidRDefault="00E47CFD" w:rsidP="00E47CFD">
      <w:pPr>
        <w:spacing w:line="480" w:lineRule="auto"/>
        <w:rPr>
          <w:rFonts w:ascii="Times New Roman" w:hAnsi="Times New Roman"/>
          <w:b/>
          <w:sz w:val="24"/>
          <w:szCs w:val="24"/>
        </w:rPr>
      </w:pPr>
    </w:p>
    <w:p w14:paraId="3E10D14E" w14:textId="77777777" w:rsidR="004D24D1" w:rsidRDefault="004D24D1" w:rsidP="00E47CFD">
      <w:pPr>
        <w:spacing w:line="480" w:lineRule="auto"/>
        <w:rPr>
          <w:rFonts w:ascii="Times New Roman" w:hAnsi="Times New Roman"/>
          <w:b/>
          <w:sz w:val="24"/>
          <w:szCs w:val="24"/>
        </w:rPr>
      </w:pPr>
    </w:p>
    <w:p w14:paraId="263A83C4" w14:textId="77777777" w:rsidR="00E47CFD" w:rsidRPr="00CE0C19" w:rsidRDefault="00E47CFD" w:rsidP="00E47CFD">
      <w:pPr>
        <w:spacing w:line="480" w:lineRule="auto"/>
        <w:rPr>
          <w:rFonts w:ascii="Times New Roman" w:hAnsi="Times New Roman"/>
          <w:b/>
          <w:sz w:val="24"/>
          <w:szCs w:val="24"/>
        </w:rPr>
      </w:pPr>
      <w:r w:rsidRPr="00CE0C19">
        <w:rPr>
          <w:rFonts w:ascii="Times New Roman" w:hAnsi="Times New Roman"/>
          <w:b/>
          <w:sz w:val="24"/>
          <w:szCs w:val="24"/>
        </w:rPr>
        <w:t>Referencias</w:t>
      </w:r>
    </w:p>
    <w:p w14:paraId="2DDDB54B" w14:textId="77777777" w:rsidR="00E47CFD" w:rsidRDefault="00E47CFD" w:rsidP="00E47CFD">
      <w:pPr>
        <w:spacing w:line="480" w:lineRule="auto"/>
        <w:rPr>
          <w:rFonts w:ascii="Times New Roman" w:hAnsi="Times New Roman"/>
          <w:sz w:val="24"/>
          <w:szCs w:val="24"/>
        </w:rPr>
      </w:pPr>
      <w:r w:rsidRPr="00A35BAC">
        <w:rPr>
          <w:rFonts w:ascii="Times New Roman" w:hAnsi="Times New Roman"/>
          <w:sz w:val="24"/>
          <w:szCs w:val="24"/>
        </w:rPr>
        <w:t>Albiol, S.,</w:t>
      </w:r>
      <w:r>
        <w:rPr>
          <w:rFonts w:ascii="Times New Roman" w:hAnsi="Times New Roman"/>
          <w:sz w:val="24"/>
          <w:szCs w:val="24"/>
        </w:rPr>
        <w:t xml:space="preserve"> </w:t>
      </w:r>
      <w:r w:rsidRPr="00A35BAC">
        <w:rPr>
          <w:rFonts w:ascii="Times New Roman" w:hAnsi="Times New Roman"/>
          <w:sz w:val="24"/>
          <w:szCs w:val="24"/>
        </w:rPr>
        <w:t xml:space="preserve">Gomá-i-Freixanet, </w:t>
      </w:r>
      <w:r>
        <w:rPr>
          <w:rFonts w:ascii="Times New Roman" w:hAnsi="Times New Roman"/>
          <w:sz w:val="24"/>
          <w:szCs w:val="24"/>
        </w:rPr>
        <w:t xml:space="preserve">M., </w:t>
      </w:r>
      <w:r w:rsidRPr="00A35BAC">
        <w:rPr>
          <w:rFonts w:ascii="Times New Roman" w:hAnsi="Times New Roman"/>
          <w:sz w:val="24"/>
          <w:szCs w:val="24"/>
        </w:rPr>
        <w:t xml:space="preserve">Valero, </w:t>
      </w:r>
      <w:r>
        <w:rPr>
          <w:rFonts w:ascii="Times New Roman" w:hAnsi="Times New Roman"/>
          <w:sz w:val="24"/>
          <w:szCs w:val="24"/>
        </w:rPr>
        <w:t xml:space="preserve">S., </w:t>
      </w:r>
      <w:r w:rsidRPr="00A35BAC">
        <w:rPr>
          <w:rFonts w:ascii="Times New Roman" w:hAnsi="Times New Roman"/>
          <w:sz w:val="24"/>
          <w:szCs w:val="24"/>
        </w:rPr>
        <w:t>Vega</w:t>
      </w:r>
      <w:r>
        <w:rPr>
          <w:rFonts w:ascii="Times New Roman" w:hAnsi="Times New Roman"/>
          <w:sz w:val="24"/>
          <w:szCs w:val="24"/>
        </w:rPr>
        <w:t>, D.</w:t>
      </w:r>
      <w:r w:rsidRPr="00A35BAC">
        <w:rPr>
          <w:rFonts w:ascii="Times New Roman" w:hAnsi="Times New Roman"/>
          <w:sz w:val="24"/>
          <w:szCs w:val="24"/>
        </w:rPr>
        <w:t xml:space="preserve"> y Muro, </w:t>
      </w:r>
      <w:r>
        <w:rPr>
          <w:rFonts w:ascii="Times New Roman" w:hAnsi="Times New Roman"/>
          <w:sz w:val="24"/>
          <w:szCs w:val="24"/>
        </w:rPr>
        <w:t xml:space="preserve">A. </w:t>
      </w:r>
      <w:r w:rsidRPr="00A35BAC">
        <w:rPr>
          <w:rFonts w:ascii="Times New Roman" w:hAnsi="Times New Roman"/>
          <w:sz w:val="24"/>
          <w:szCs w:val="24"/>
        </w:rPr>
        <w:t>(2014).</w:t>
      </w:r>
      <w:r>
        <w:rPr>
          <w:rFonts w:ascii="Times New Roman" w:hAnsi="Times New Roman"/>
          <w:sz w:val="24"/>
          <w:szCs w:val="24"/>
        </w:rPr>
        <w:t xml:space="preserve"> Rasgos de personalidad (ZKPQ) en pacientes con fibromialgia: un estudio de casos y controles. </w:t>
      </w:r>
      <w:r>
        <w:rPr>
          <w:rFonts w:ascii="Times New Roman" w:hAnsi="Times New Roman"/>
          <w:i/>
          <w:sz w:val="24"/>
          <w:szCs w:val="24"/>
        </w:rPr>
        <w:t>Anales de Psicología</w:t>
      </w:r>
      <w:r>
        <w:rPr>
          <w:rFonts w:ascii="Times New Roman" w:hAnsi="Times New Roman"/>
          <w:sz w:val="24"/>
          <w:szCs w:val="24"/>
        </w:rPr>
        <w:t>, 30 (3), 937-943. doi:</w:t>
      </w:r>
      <w:r w:rsidRPr="00A35BAC">
        <w:rPr>
          <w:sz w:val="14"/>
          <w:szCs w:val="14"/>
        </w:rPr>
        <w:t xml:space="preserve"> </w:t>
      </w:r>
      <w:r w:rsidRPr="00A35BAC">
        <w:rPr>
          <w:rFonts w:ascii="Times New Roman" w:hAnsi="Times New Roman"/>
          <w:sz w:val="24"/>
          <w:szCs w:val="24"/>
        </w:rPr>
        <w:t>10.6018/analesps.30.3.153791</w:t>
      </w:r>
      <w:r>
        <w:rPr>
          <w:rFonts w:ascii="Times New Roman" w:hAnsi="Times New Roman"/>
          <w:sz w:val="24"/>
          <w:szCs w:val="24"/>
        </w:rPr>
        <w:t>.</w:t>
      </w:r>
    </w:p>
    <w:p w14:paraId="2D80D5D7" w14:textId="77777777" w:rsidR="00E47CFD" w:rsidRPr="00AF68F9" w:rsidRDefault="00E47CFD" w:rsidP="00E47CFD">
      <w:pPr>
        <w:spacing w:line="480" w:lineRule="auto"/>
        <w:rPr>
          <w:rFonts w:ascii="Times New Roman" w:hAnsi="Times New Roman"/>
          <w:sz w:val="24"/>
          <w:szCs w:val="24"/>
          <w:lang w:val="en-US"/>
        </w:rPr>
      </w:pPr>
      <w:r w:rsidRPr="00AF68F9">
        <w:rPr>
          <w:rFonts w:ascii="Times New Roman" w:hAnsi="Times New Roman"/>
          <w:sz w:val="24"/>
          <w:szCs w:val="24"/>
          <w:lang w:val="es-MX"/>
        </w:rPr>
        <w:t xml:space="preserve">American Academy of Sleep Medicine (2007). </w:t>
      </w:r>
      <w:r w:rsidRPr="00F87EE7">
        <w:rPr>
          <w:rFonts w:ascii="Times New Roman" w:hAnsi="Times New Roman"/>
          <w:sz w:val="24"/>
          <w:szCs w:val="24"/>
          <w:lang w:val="en-US"/>
        </w:rPr>
        <w:t>The International Classification of Sleep Disorders. Diagnostic and coding manual. Westchester, IL: ASDA</w:t>
      </w:r>
    </w:p>
    <w:p w14:paraId="4298598B" w14:textId="77777777" w:rsidR="00E47CFD" w:rsidRDefault="00E47CFD" w:rsidP="00E47CFD">
      <w:pPr>
        <w:spacing w:line="480" w:lineRule="auto"/>
        <w:rPr>
          <w:rFonts w:ascii="Times New Roman" w:hAnsi="Times New Roman"/>
          <w:color w:val="0000FF"/>
          <w:sz w:val="24"/>
          <w:szCs w:val="24"/>
          <w:u w:val="single"/>
          <w:lang w:val="en-US"/>
        </w:rPr>
      </w:pPr>
      <w:r w:rsidRPr="005C41D8">
        <w:rPr>
          <w:rFonts w:ascii="Times New Roman" w:hAnsi="Times New Roman"/>
          <w:sz w:val="24"/>
          <w:szCs w:val="24"/>
          <w:lang w:val="en-US"/>
        </w:rPr>
        <w:t xml:space="preserve">Annemans, L., Wessely, S., Spaepen, E., Caekelbergh, K., Caubere, J. P., Lay, K. L. y Taieb, C. (2008). Health economic consequences related diagnosis of fibromyalgia syndrome. </w:t>
      </w:r>
      <w:r w:rsidRPr="005C41D8">
        <w:rPr>
          <w:rFonts w:ascii="Times New Roman" w:hAnsi="Times New Roman"/>
          <w:i/>
          <w:sz w:val="24"/>
          <w:szCs w:val="24"/>
          <w:lang w:val="en-US"/>
        </w:rPr>
        <w:t>Arthritis and Rheumatology</w:t>
      </w:r>
      <w:r w:rsidRPr="005C41D8">
        <w:rPr>
          <w:rFonts w:ascii="Times New Roman" w:hAnsi="Times New Roman"/>
          <w:sz w:val="24"/>
          <w:szCs w:val="24"/>
          <w:lang w:val="en-US"/>
        </w:rPr>
        <w:t>, 58 (3), 895-902. doi:</w:t>
      </w:r>
      <w:r w:rsidRPr="005C41D8">
        <w:rPr>
          <w:rFonts w:ascii="Times New Roman" w:hAnsi="Times New Roman"/>
          <w:color w:val="000000"/>
          <w:sz w:val="24"/>
          <w:szCs w:val="24"/>
          <w:shd w:val="clear" w:color="auto" w:fill="FFFFFF"/>
          <w:lang w:val="en-US"/>
        </w:rPr>
        <w:t>10.1002/art.23265</w:t>
      </w:r>
      <w:r>
        <w:rPr>
          <w:rFonts w:ascii="Times New Roman" w:hAnsi="Times New Roman"/>
          <w:sz w:val="24"/>
          <w:szCs w:val="24"/>
          <w:lang w:val="en-US"/>
        </w:rPr>
        <w:t>.</w:t>
      </w:r>
    </w:p>
    <w:p w14:paraId="69B00B6D" w14:textId="77777777" w:rsidR="00E47CFD" w:rsidRPr="00AF68F9" w:rsidRDefault="00E47CFD" w:rsidP="00E47CFD">
      <w:pPr>
        <w:spacing w:line="480" w:lineRule="auto"/>
        <w:rPr>
          <w:rFonts w:ascii="Times New Roman" w:hAnsi="Times New Roman"/>
          <w:sz w:val="24"/>
          <w:szCs w:val="24"/>
          <w:lang w:val="es-MX"/>
        </w:rPr>
      </w:pPr>
      <w:r w:rsidRPr="00AF68F9">
        <w:rPr>
          <w:rFonts w:ascii="Times New Roman" w:hAnsi="Times New Roman"/>
          <w:sz w:val="24"/>
          <w:szCs w:val="24"/>
          <w:lang w:val="es-MX"/>
        </w:rPr>
        <w:t xml:space="preserve">Antunez, Z. y Vinet, E. V. (2012). Escalas de depression, ansiedad y estrés (DASS-21): Validación de la version abreviada en estudiantes universitarios chilenos. </w:t>
      </w:r>
      <w:r w:rsidRPr="00AF68F9">
        <w:rPr>
          <w:rFonts w:ascii="Times New Roman" w:hAnsi="Times New Roman"/>
          <w:i/>
          <w:sz w:val="24"/>
          <w:szCs w:val="24"/>
          <w:lang w:val="es-MX"/>
        </w:rPr>
        <w:t xml:space="preserve"> Terapia Psicológica,</w:t>
      </w:r>
      <w:r w:rsidRPr="00AF68F9">
        <w:rPr>
          <w:rFonts w:ascii="Times New Roman" w:hAnsi="Times New Roman"/>
          <w:sz w:val="24"/>
          <w:szCs w:val="24"/>
          <w:lang w:val="es-MX"/>
        </w:rPr>
        <w:t xml:space="preserve"> 30 (3), 49-55.</w:t>
      </w:r>
    </w:p>
    <w:p w14:paraId="21B33DF3" w14:textId="77777777" w:rsidR="00E47CFD" w:rsidRPr="00640AC6" w:rsidRDefault="00E47CFD" w:rsidP="00E47CFD">
      <w:pPr>
        <w:spacing w:line="480" w:lineRule="auto"/>
        <w:rPr>
          <w:rFonts w:ascii="Times New Roman" w:hAnsi="Times New Roman"/>
          <w:sz w:val="24"/>
          <w:szCs w:val="24"/>
          <w:lang w:val="en-US"/>
        </w:rPr>
      </w:pPr>
      <w:r w:rsidRPr="00AF68F9">
        <w:rPr>
          <w:rFonts w:ascii="Times New Roman" w:hAnsi="Times New Roman"/>
          <w:sz w:val="24"/>
          <w:szCs w:val="24"/>
          <w:lang w:val="es-MX"/>
        </w:rPr>
        <w:t xml:space="preserve">Bernik, M., Sampaio, T. P. A. y Gandarela, L. (2013). </w:t>
      </w:r>
      <w:r>
        <w:rPr>
          <w:rFonts w:ascii="Times New Roman" w:hAnsi="Times New Roman"/>
          <w:sz w:val="24"/>
          <w:szCs w:val="24"/>
          <w:lang w:val="en-US"/>
        </w:rPr>
        <w:t xml:space="preserve">Fibromyalgia comorbid with anxiety disorders and depression: combined medical and psychological treatments. </w:t>
      </w:r>
      <w:r>
        <w:rPr>
          <w:rFonts w:ascii="Times New Roman" w:hAnsi="Times New Roman"/>
          <w:i/>
          <w:sz w:val="24"/>
          <w:szCs w:val="24"/>
          <w:lang w:val="en-US"/>
        </w:rPr>
        <w:t>Current Pain and Headache</w:t>
      </w:r>
      <w:r w:rsidRPr="00640AC6">
        <w:rPr>
          <w:rFonts w:ascii="Times New Roman" w:hAnsi="Times New Roman"/>
          <w:i/>
          <w:sz w:val="24"/>
          <w:szCs w:val="24"/>
          <w:lang w:val="en-US"/>
        </w:rPr>
        <w:t xml:space="preserve"> Re</w:t>
      </w:r>
      <w:r>
        <w:rPr>
          <w:rFonts w:ascii="Times New Roman" w:hAnsi="Times New Roman"/>
          <w:i/>
          <w:sz w:val="24"/>
          <w:szCs w:val="24"/>
          <w:lang w:val="en-US"/>
        </w:rPr>
        <w:t xml:space="preserve">ports, </w:t>
      </w:r>
      <w:r>
        <w:rPr>
          <w:rFonts w:ascii="Times New Roman" w:hAnsi="Times New Roman"/>
          <w:sz w:val="24"/>
          <w:szCs w:val="24"/>
          <w:lang w:val="en-US"/>
        </w:rPr>
        <w:t>17(9), 1-9. doi:10.1007/s11916-013-0358-3.</w:t>
      </w:r>
    </w:p>
    <w:p w14:paraId="745C5596" w14:textId="77777777" w:rsidR="00E47CFD" w:rsidRPr="00C202C9" w:rsidRDefault="00E47CFD" w:rsidP="00E47CFD">
      <w:pPr>
        <w:spacing w:line="480" w:lineRule="auto"/>
        <w:rPr>
          <w:rFonts w:ascii="Times New Roman" w:hAnsi="Times New Roman"/>
          <w:sz w:val="24"/>
          <w:szCs w:val="24"/>
          <w:lang w:val="en-US"/>
        </w:rPr>
      </w:pPr>
      <w:r w:rsidRPr="00C202C9">
        <w:rPr>
          <w:rFonts w:ascii="Times New Roman" w:hAnsi="Times New Roman"/>
          <w:sz w:val="24"/>
          <w:szCs w:val="24"/>
          <w:lang w:val="en-US"/>
        </w:rPr>
        <w:t>Boomershine, C. (2015). Fibromyalgia: the prototypical central sensitivity syndrome. </w:t>
      </w:r>
      <w:r w:rsidRPr="00C202C9">
        <w:rPr>
          <w:rFonts w:ascii="Times New Roman" w:hAnsi="Times New Roman"/>
          <w:i/>
          <w:iCs/>
          <w:sz w:val="24"/>
          <w:szCs w:val="24"/>
          <w:lang w:val="en-US"/>
        </w:rPr>
        <w:t>Current Rheumatology Reviews</w:t>
      </w:r>
      <w:r w:rsidRPr="00C202C9">
        <w:rPr>
          <w:rFonts w:ascii="Times New Roman" w:hAnsi="Times New Roman"/>
          <w:sz w:val="24"/>
          <w:szCs w:val="24"/>
          <w:lang w:val="en-US"/>
        </w:rPr>
        <w:t>, </w:t>
      </w:r>
      <w:r w:rsidRPr="00C202C9">
        <w:rPr>
          <w:rFonts w:ascii="Times New Roman" w:hAnsi="Times New Roman"/>
          <w:i/>
          <w:iCs/>
          <w:sz w:val="24"/>
          <w:szCs w:val="24"/>
          <w:lang w:val="en-US"/>
        </w:rPr>
        <w:t>11</w:t>
      </w:r>
      <w:r w:rsidRPr="00C202C9">
        <w:rPr>
          <w:rFonts w:ascii="Times New Roman" w:hAnsi="Times New Roman"/>
          <w:sz w:val="24"/>
          <w:szCs w:val="24"/>
          <w:lang w:val="en-US"/>
        </w:rPr>
        <w:t>(2), 131-145.</w:t>
      </w:r>
    </w:p>
    <w:p w14:paraId="154C522E" w14:textId="77777777" w:rsidR="00E47CFD" w:rsidRPr="00AF68F9" w:rsidRDefault="00E47CFD" w:rsidP="00E47CFD">
      <w:pPr>
        <w:spacing w:line="480" w:lineRule="auto"/>
        <w:rPr>
          <w:rFonts w:ascii="Times New Roman" w:hAnsi="Times New Roman"/>
          <w:color w:val="0000FF"/>
          <w:sz w:val="24"/>
          <w:szCs w:val="24"/>
          <w:u w:val="single"/>
          <w:lang w:val="es-MX"/>
        </w:rPr>
      </w:pPr>
      <w:r w:rsidRPr="005C41D8">
        <w:rPr>
          <w:rFonts w:ascii="Times New Roman" w:hAnsi="Times New Roman"/>
          <w:sz w:val="24"/>
          <w:szCs w:val="24"/>
          <w:lang w:val="en-US"/>
        </w:rPr>
        <w:t xml:space="preserve">Buskila, D. (2009). Fibromyalgia: the diagnosis and pharmacologic treatment. </w:t>
      </w:r>
      <w:r w:rsidRPr="005C41D8">
        <w:rPr>
          <w:rFonts w:ascii="Times New Roman" w:hAnsi="Times New Roman"/>
          <w:i/>
          <w:sz w:val="24"/>
          <w:szCs w:val="24"/>
        </w:rPr>
        <w:t>Europan Journal of Pain Supplements</w:t>
      </w:r>
      <w:r>
        <w:rPr>
          <w:rFonts w:ascii="Times New Roman" w:hAnsi="Times New Roman"/>
          <w:i/>
          <w:sz w:val="24"/>
          <w:szCs w:val="24"/>
        </w:rPr>
        <w:t>,</w:t>
      </w:r>
      <w:r w:rsidRPr="005C41D8">
        <w:rPr>
          <w:rFonts w:ascii="Times New Roman" w:hAnsi="Times New Roman"/>
          <w:sz w:val="24"/>
          <w:szCs w:val="24"/>
        </w:rPr>
        <w:t xml:space="preserve"> 3(2), 111-115. doi:</w:t>
      </w:r>
      <w:r w:rsidRPr="005C41D8">
        <w:rPr>
          <w:rFonts w:ascii="Times New Roman" w:hAnsi="Times New Roman"/>
          <w:sz w:val="24"/>
          <w:szCs w:val="24"/>
          <w:shd w:val="clear" w:color="auto" w:fill="FFFFFF"/>
        </w:rPr>
        <w:t>10.1016/j.eujps.2009.07.007.</w:t>
      </w:r>
    </w:p>
    <w:p w14:paraId="2BF97DC3" w14:textId="77777777" w:rsidR="00E47CFD" w:rsidRDefault="00E47CFD" w:rsidP="00E47CFD">
      <w:pPr>
        <w:spacing w:line="480" w:lineRule="auto"/>
        <w:rPr>
          <w:rFonts w:ascii="Times New Roman" w:hAnsi="Times New Roman"/>
          <w:sz w:val="24"/>
          <w:szCs w:val="24"/>
        </w:rPr>
      </w:pPr>
      <w:r>
        <w:rPr>
          <w:rFonts w:ascii="Times New Roman" w:hAnsi="Times New Roman"/>
          <w:sz w:val="24"/>
          <w:szCs w:val="24"/>
        </w:rPr>
        <w:t xml:space="preserve">Capilla, R. P., González, O. H., Casado, M. M. I., Santamaría, P. y Pérez, N. M. A. (2013). Fibromialgia ¿exageración o simulación? </w:t>
      </w:r>
      <w:r w:rsidRPr="00CE0C19">
        <w:rPr>
          <w:rFonts w:ascii="Times New Roman" w:hAnsi="Times New Roman"/>
          <w:i/>
          <w:sz w:val="24"/>
          <w:szCs w:val="24"/>
        </w:rPr>
        <w:t>Clínica y Salud</w:t>
      </w:r>
      <w:r>
        <w:rPr>
          <w:rFonts w:ascii="Times New Roman" w:hAnsi="Times New Roman"/>
          <w:sz w:val="24"/>
          <w:szCs w:val="24"/>
        </w:rPr>
        <w:t xml:space="preserve">, </w:t>
      </w:r>
      <w:r w:rsidRPr="00CE0C19">
        <w:rPr>
          <w:rFonts w:ascii="Times New Roman" w:hAnsi="Times New Roman"/>
          <w:i/>
          <w:sz w:val="24"/>
          <w:szCs w:val="24"/>
        </w:rPr>
        <w:t>24</w:t>
      </w:r>
      <w:r>
        <w:rPr>
          <w:rFonts w:ascii="Times New Roman" w:hAnsi="Times New Roman"/>
          <w:i/>
          <w:sz w:val="24"/>
          <w:szCs w:val="24"/>
        </w:rPr>
        <w:t xml:space="preserve"> </w:t>
      </w:r>
      <w:r w:rsidRPr="00CE0C19">
        <w:rPr>
          <w:rFonts w:ascii="Times New Roman" w:hAnsi="Times New Roman"/>
          <w:sz w:val="24"/>
          <w:szCs w:val="24"/>
        </w:rPr>
        <w:t>(</w:t>
      </w:r>
      <w:r>
        <w:rPr>
          <w:rFonts w:ascii="Times New Roman" w:hAnsi="Times New Roman"/>
          <w:sz w:val="24"/>
          <w:szCs w:val="24"/>
        </w:rPr>
        <w:t xml:space="preserve">3), 185-195. doi: 10.1016/S1130-5274(13)70020-3. </w:t>
      </w:r>
    </w:p>
    <w:p w14:paraId="1D5A6D85" w14:textId="77777777" w:rsidR="00E47CFD" w:rsidRPr="00AF68F9" w:rsidRDefault="00E47CFD" w:rsidP="00E47CFD">
      <w:pPr>
        <w:spacing w:line="480" w:lineRule="auto"/>
        <w:rPr>
          <w:rFonts w:ascii="Times New Roman" w:hAnsi="Times New Roman"/>
          <w:sz w:val="24"/>
          <w:szCs w:val="24"/>
          <w:lang w:val="en-US"/>
        </w:rPr>
      </w:pPr>
      <w:r>
        <w:rPr>
          <w:rFonts w:ascii="Times New Roman" w:hAnsi="Times New Roman"/>
          <w:sz w:val="24"/>
          <w:szCs w:val="24"/>
        </w:rPr>
        <w:t xml:space="preserve">Carrillo, F., Godoy, A., Gabino, A., Nogueira, R., Quintero, C. y Casado, Y. (2012). “Escala de ansiedad infantil de Spence” (Spence Children´s Anxiety Scale: SCAS: Fiabilidad y validez de la versión española. </w:t>
      </w:r>
      <w:r w:rsidRPr="00AF68F9">
        <w:rPr>
          <w:rFonts w:ascii="Times New Roman" w:hAnsi="Times New Roman"/>
          <w:i/>
          <w:sz w:val="24"/>
          <w:szCs w:val="24"/>
          <w:lang w:val="en-US"/>
        </w:rPr>
        <w:t xml:space="preserve">Behavioral Psychology/Psicología Conductual, </w:t>
      </w:r>
      <w:r w:rsidRPr="00AF68F9">
        <w:rPr>
          <w:rFonts w:ascii="Times New Roman" w:hAnsi="Times New Roman"/>
          <w:sz w:val="24"/>
          <w:szCs w:val="24"/>
          <w:lang w:val="en-US"/>
        </w:rPr>
        <w:t>20(3), 529-545.</w:t>
      </w:r>
    </w:p>
    <w:p w14:paraId="31284C54" w14:textId="77777777" w:rsidR="00E47CFD" w:rsidRPr="00F414AF" w:rsidRDefault="00E47CFD" w:rsidP="00E47CFD">
      <w:pPr>
        <w:spacing w:line="480" w:lineRule="auto"/>
        <w:rPr>
          <w:rFonts w:ascii="Times New Roman" w:hAnsi="Times New Roman"/>
          <w:sz w:val="24"/>
          <w:szCs w:val="24"/>
          <w:lang w:val="en-US"/>
        </w:rPr>
      </w:pPr>
      <w:r>
        <w:rPr>
          <w:rFonts w:ascii="Times New Roman" w:hAnsi="Times New Roman"/>
          <w:sz w:val="24"/>
          <w:szCs w:val="24"/>
          <w:lang w:val="en-US"/>
        </w:rPr>
        <w:t xml:space="preserve">Clauw, D. J. (2014). Fibromyalgia. A clinical review. </w:t>
      </w:r>
      <w:r w:rsidRPr="00F414AF">
        <w:rPr>
          <w:rFonts w:ascii="Times New Roman" w:hAnsi="Times New Roman"/>
          <w:i/>
          <w:sz w:val="24"/>
          <w:szCs w:val="24"/>
          <w:lang w:val="en-US"/>
        </w:rPr>
        <w:t>The</w:t>
      </w:r>
      <w:r>
        <w:rPr>
          <w:rFonts w:ascii="Times New Roman" w:hAnsi="Times New Roman"/>
          <w:sz w:val="24"/>
          <w:szCs w:val="24"/>
          <w:lang w:val="en-US"/>
        </w:rPr>
        <w:t xml:space="preserve"> </w:t>
      </w:r>
      <w:r>
        <w:rPr>
          <w:rFonts w:ascii="Times New Roman" w:hAnsi="Times New Roman"/>
          <w:i/>
          <w:sz w:val="24"/>
          <w:szCs w:val="24"/>
          <w:lang w:val="en-US"/>
        </w:rPr>
        <w:t>Journal of the American Medical Association,</w:t>
      </w:r>
      <w:r>
        <w:rPr>
          <w:rFonts w:ascii="Times New Roman" w:hAnsi="Times New Roman"/>
          <w:sz w:val="24"/>
          <w:szCs w:val="24"/>
          <w:lang w:val="en-US"/>
        </w:rPr>
        <w:t xml:space="preserve"> 311 (15), 1547-1555. doi:10.1001/jama.2014.3266</w:t>
      </w:r>
    </w:p>
    <w:p w14:paraId="7204F127" w14:textId="77777777" w:rsidR="00E47CFD" w:rsidRDefault="00E47CFD" w:rsidP="00E47CFD">
      <w:pPr>
        <w:spacing w:line="480" w:lineRule="auto"/>
        <w:rPr>
          <w:rFonts w:ascii="Times New Roman" w:hAnsi="Times New Roman"/>
          <w:color w:val="000000"/>
          <w:sz w:val="24"/>
          <w:szCs w:val="24"/>
          <w:shd w:val="clear" w:color="auto" w:fill="FFFFFF"/>
          <w:lang w:val="en-US"/>
        </w:rPr>
      </w:pPr>
      <w:r w:rsidRPr="005C41D8">
        <w:rPr>
          <w:rFonts w:ascii="Times New Roman" w:hAnsi="Times New Roman"/>
          <w:sz w:val="24"/>
          <w:szCs w:val="24"/>
          <w:lang w:val="en-US"/>
        </w:rPr>
        <w:t xml:space="preserve">Costers, L., Kendall, S., Gerdle, B., Henriksson, C., Henriksson, K. G. y Bengtsson, A. (2008). Chronic widespread musculoskeletal pain –A comparison of those who meet criteria for fibromyalgia those who do not. </w:t>
      </w:r>
      <w:r w:rsidRPr="005C41D8">
        <w:rPr>
          <w:rFonts w:ascii="Times New Roman" w:hAnsi="Times New Roman"/>
          <w:i/>
          <w:sz w:val="24"/>
          <w:szCs w:val="24"/>
          <w:lang w:val="en-US"/>
        </w:rPr>
        <w:t>European Journal of Pain</w:t>
      </w:r>
      <w:r w:rsidRPr="005C41D8">
        <w:rPr>
          <w:rFonts w:ascii="Times New Roman" w:hAnsi="Times New Roman"/>
          <w:sz w:val="24"/>
          <w:szCs w:val="24"/>
          <w:lang w:val="en-US"/>
        </w:rPr>
        <w:t>, 12(5), 600-610. doi:</w:t>
      </w:r>
      <w:r w:rsidRPr="005C41D8">
        <w:rPr>
          <w:rFonts w:ascii="Arial" w:hAnsi="Arial" w:cs="Arial"/>
          <w:color w:val="000000"/>
          <w:sz w:val="24"/>
          <w:szCs w:val="24"/>
          <w:shd w:val="clear" w:color="auto" w:fill="FFFFFF"/>
          <w:lang w:val="en-US"/>
        </w:rPr>
        <w:t xml:space="preserve"> </w:t>
      </w:r>
      <w:r w:rsidRPr="005C41D8">
        <w:rPr>
          <w:rFonts w:ascii="Times New Roman" w:hAnsi="Times New Roman"/>
          <w:color w:val="000000"/>
          <w:sz w:val="24"/>
          <w:szCs w:val="24"/>
          <w:shd w:val="clear" w:color="auto" w:fill="FFFFFF"/>
          <w:lang w:val="en-US"/>
        </w:rPr>
        <w:t>10.1016/j.ejpain.2007.10.001</w:t>
      </w:r>
      <w:r>
        <w:rPr>
          <w:rFonts w:ascii="Times New Roman" w:hAnsi="Times New Roman"/>
          <w:color w:val="000000"/>
          <w:sz w:val="24"/>
          <w:szCs w:val="24"/>
          <w:shd w:val="clear" w:color="auto" w:fill="FFFFFF"/>
          <w:lang w:val="en-US"/>
        </w:rPr>
        <w:t>.</w:t>
      </w:r>
    </w:p>
    <w:p w14:paraId="42A45FAD" w14:textId="77777777" w:rsidR="00E47CFD" w:rsidRPr="00AF68F9" w:rsidRDefault="00E47CFD" w:rsidP="00E47CFD">
      <w:pPr>
        <w:spacing w:line="480" w:lineRule="auto"/>
        <w:rPr>
          <w:rFonts w:ascii="Times New Roman" w:hAnsi="Times New Roman"/>
          <w:sz w:val="24"/>
          <w:szCs w:val="24"/>
          <w:lang w:val="es-MX"/>
        </w:rPr>
      </w:pPr>
      <w:r w:rsidRPr="005C41D8">
        <w:rPr>
          <w:rFonts w:ascii="Times New Roman" w:hAnsi="Times New Roman"/>
          <w:sz w:val="24"/>
          <w:szCs w:val="24"/>
          <w:lang w:val="en-US"/>
        </w:rPr>
        <w:t xml:space="preserve">Del Portillo, S. M. (2007). </w:t>
      </w:r>
      <w:r w:rsidRPr="005C41D8">
        <w:rPr>
          <w:rFonts w:ascii="Times New Roman" w:hAnsi="Times New Roman"/>
          <w:sz w:val="24"/>
          <w:szCs w:val="24"/>
          <w:lang w:val="es-MX"/>
        </w:rPr>
        <w:t xml:space="preserve">Fibromialgia. </w:t>
      </w:r>
      <w:r w:rsidRPr="005C41D8">
        <w:rPr>
          <w:rFonts w:ascii="Times New Roman" w:hAnsi="Times New Roman"/>
          <w:i/>
          <w:sz w:val="24"/>
          <w:szCs w:val="24"/>
          <w:lang w:val="es-MX"/>
        </w:rPr>
        <w:t>Revista Mexicana del Dolor (AMETD)</w:t>
      </w:r>
      <w:r w:rsidRPr="005C41D8">
        <w:rPr>
          <w:rFonts w:ascii="Times New Roman" w:hAnsi="Times New Roman"/>
          <w:sz w:val="24"/>
          <w:szCs w:val="24"/>
          <w:lang w:val="es-MX"/>
        </w:rPr>
        <w:t xml:space="preserve">. </w:t>
      </w:r>
      <w:r w:rsidRPr="00AF68F9">
        <w:rPr>
          <w:rFonts w:ascii="Times New Roman" w:hAnsi="Times New Roman"/>
          <w:sz w:val="24"/>
          <w:szCs w:val="24"/>
          <w:lang w:val="es-MX"/>
        </w:rPr>
        <w:t>1 (4), 1-3.</w:t>
      </w:r>
    </w:p>
    <w:p w14:paraId="36F74917" w14:textId="77777777" w:rsidR="00E47CFD" w:rsidRDefault="00E47CFD" w:rsidP="00E47CFD">
      <w:pPr>
        <w:spacing w:line="480" w:lineRule="auto"/>
        <w:rPr>
          <w:rFonts w:ascii="Times New Roman" w:hAnsi="Times New Roman"/>
          <w:sz w:val="24"/>
          <w:szCs w:val="24"/>
          <w:lang w:val="en-US"/>
        </w:rPr>
      </w:pPr>
      <w:r w:rsidRPr="00AF68F9">
        <w:rPr>
          <w:rFonts w:ascii="Times New Roman" w:hAnsi="Times New Roman"/>
          <w:sz w:val="24"/>
          <w:szCs w:val="24"/>
          <w:lang w:val="es-MX"/>
        </w:rPr>
        <w:t xml:space="preserve">Diaz-Piedra, C., Catena, A., Miró, E., Martínez, M., Sánchez, A. y Buela-Casal, G. (2014). </w:t>
      </w:r>
      <w:r>
        <w:rPr>
          <w:rFonts w:ascii="Times New Roman" w:hAnsi="Times New Roman"/>
          <w:sz w:val="24"/>
          <w:szCs w:val="24"/>
          <w:lang w:val="en-US"/>
        </w:rPr>
        <w:t xml:space="preserve">The impact of pain on anxiety and depression is mediated by objective and subjective sleep characteristics in fibromyalgia patients. </w:t>
      </w:r>
      <w:r>
        <w:rPr>
          <w:rFonts w:ascii="Times New Roman" w:hAnsi="Times New Roman"/>
          <w:i/>
          <w:sz w:val="24"/>
          <w:szCs w:val="24"/>
          <w:lang w:val="en-US"/>
        </w:rPr>
        <w:t>The Clinical Journal of Pain,</w:t>
      </w:r>
      <w:r>
        <w:rPr>
          <w:rFonts w:ascii="Times New Roman" w:hAnsi="Times New Roman"/>
          <w:sz w:val="24"/>
          <w:szCs w:val="24"/>
          <w:lang w:val="en-US"/>
        </w:rPr>
        <w:t xml:space="preserve"> 30(10), 852-859. doi: 10.1097/AJP.000000000000040.</w:t>
      </w:r>
    </w:p>
    <w:p w14:paraId="47BBB7A5" w14:textId="77777777" w:rsidR="00E47CFD" w:rsidRPr="00DB6570" w:rsidRDefault="00E47CFD" w:rsidP="00E47CFD">
      <w:pPr>
        <w:spacing w:line="480" w:lineRule="auto"/>
        <w:rPr>
          <w:rFonts w:ascii="Times New Roman" w:hAnsi="Times New Roman"/>
          <w:sz w:val="24"/>
          <w:szCs w:val="24"/>
          <w:lang w:val="en-US"/>
        </w:rPr>
      </w:pPr>
      <w:r>
        <w:rPr>
          <w:rFonts w:ascii="Times New Roman" w:hAnsi="Times New Roman"/>
          <w:sz w:val="24"/>
          <w:szCs w:val="24"/>
          <w:lang w:val="en-US"/>
        </w:rPr>
        <w:t xml:space="preserve">Diaz-Piedra, C., Catena, A., Miró, E., Martínez, M., Sánchez, A. y Buela-Casal, G. (2015). Sleep disturbaces in fibromyalgia syndrome: the role of clinical and polysomnographic variables explaining poor sleep quality in patients. </w:t>
      </w:r>
      <w:r>
        <w:rPr>
          <w:rFonts w:ascii="Times New Roman" w:hAnsi="Times New Roman"/>
          <w:i/>
          <w:sz w:val="24"/>
          <w:szCs w:val="24"/>
          <w:lang w:val="en-US"/>
        </w:rPr>
        <w:t>Sleep Medicine,</w:t>
      </w:r>
      <w:r>
        <w:rPr>
          <w:rFonts w:ascii="Times New Roman" w:hAnsi="Times New Roman"/>
          <w:sz w:val="24"/>
          <w:szCs w:val="24"/>
          <w:lang w:val="en-US"/>
        </w:rPr>
        <w:t xml:space="preserve"> doi: 10.1016/j.sleep.2015.03.011. (En prensa).</w:t>
      </w:r>
    </w:p>
    <w:p w14:paraId="078108F1" w14:textId="77777777" w:rsidR="00E47CFD" w:rsidRPr="005C41D8" w:rsidRDefault="00E47CFD" w:rsidP="00E47CFD">
      <w:pPr>
        <w:spacing w:line="480" w:lineRule="auto"/>
        <w:rPr>
          <w:rFonts w:ascii="Times New Roman" w:hAnsi="Times New Roman"/>
          <w:sz w:val="24"/>
          <w:szCs w:val="24"/>
          <w:lang w:val="en-US"/>
        </w:rPr>
      </w:pPr>
      <w:r w:rsidRPr="005C41D8">
        <w:rPr>
          <w:rFonts w:ascii="Times New Roman" w:hAnsi="Times New Roman"/>
          <w:sz w:val="24"/>
          <w:szCs w:val="24"/>
          <w:lang w:val="en-US"/>
        </w:rPr>
        <w:t xml:space="preserve">Goldenberg, D. L. (2009). Diagnosis and differential diagnosis of fibromyalgia. </w:t>
      </w:r>
      <w:r w:rsidRPr="005C41D8">
        <w:rPr>
          <w:rFonts w:ascii="Times New Roman" w:hAnsi="Times New Roman"/>
          <w:i/>
          <w:sz w:val="24"/>
          <w:szCs w:val="24"/>
          <w:lang w:val="en-US"/>
        </w:rPr>
        <w:t>The American Journal of Medicine,</w:t>
      </w:r>
      <w:r w:rsidRPr="005C41D8">
        <w:rPr>
          <w:rFonts w:ascii="Times New Roman" w:hAnsi="Times New Roman"/>
          <w:sz w:val="24"/>
          <w:szCs w:val="24"/>
          <w:lang w:val="en-US"/>
        </w:rPr>
        <w:t xml:space="preserve"> 122(12 Supplement), 14-21. doi:</w:t>
      </w:r>
      <w:r w:rsidRPr="005C41D8">
        <w:rPr>
          <w:rFonts w:ascii="Times New Roman" w:eastAsia="Arial Unicode MS" w:hAnsi="Times New Roman"/>
          <w:sz w:val="24"/>
          <w:szCs w:val="24"/>
          <w:shd w:val="clear" w:color="auto" w:fill="FFFFFF"/>
          <w:lang w:val="en-US"/>
        </w:rPr>
        <w:t>10.1016/j.amjmed.2009.09.007.</w:t>
      </w:r>
    </w:p>
    <w:p w14:paraId="7C40AA6A" w14:textId="77777777" w:rsidR="00E47CFD" w:rsidRPr="00AF68F9" w:rsidRDefault="00E47CFD" w:rsidP="00E47CFD">
      <w:pPr>
        <w:spacing w:line="480" w:lineRule="auto"/>
        <w:rPr>
          <w:rFonts w:ascii="Times New Roman" w:hAnsi="Times New Roman"/>
          <w:sz w:val="24"/>
          <w:szCs w:val="24"/>
          <w:lang w:val="es-MX"/>
        </w:rPr>
      </w:pPr>
      <w:r w:rsidRPr="00AF68F9">
        <w:rPr>
          <w:rFonts w:ascii="Times New Roman" w:hAnsi="Times New Roman"/>
          <w:sz w:val="24"/>
          <w:szCs w:val="24"/>
          <w:lang w:val="en-US"/>
        </w:rPr>
        <w:t xml:space="preserve">Góngora, V. C. y Casullo, M. M. (2009). </w:t>
      </w:r>
      <w:r w:rsidRPr="00AF68F9">
        <w:rPr>
          <w:rFonts w:ascii="Times New Roman" w:hAnsi="Times New Roman"/>
          <w:sz w:val="24"/>
          <w:szCs w:val="24"/>
          <w:lang w:val="es-MX"/>
        </w:rPr>
        <w:t xml:space="preserve">Validación de la escala de autoestima de Rosenberg en población general y población clínica de la ciudad de Buenos Aires. </w:t>
      </w:r>
      <w:r w:rsidRPr="00AF68F9">
        <w:rPr>
          <w:rFonts w:ascii="Times New Roman" w:hAnsi="Times New Roman"/>
          <w:i/>
          <w:sz w:val="24"/>
          <w:szCs w:val="24"/>
          <w:lang w:val="es-MX"/>
        </w:rPr>
        <w:t>Revista Iberoamericana de Evaluación Psicológica,</w:t>
      </w:r>
      <w:r w:rsidRPr="00AF68F9">
        <w:rPr>
          <w:rFonts w:ascii="Times New Roman" w:hAnsi="Times New Roman"/>
          <w:sz w:val="24"/>
          <w:szCs w:val="24"/>
          <w:lang w:val="es-MX"/>
        </w:rPr>
        <w:t xml:space="preserve"> 27(1), 179-194. </w:t>
      </w:r>
    </w:p>
    <w:p w14:paraId="57D68C6F" w14:textId="77777777" w:rsidR="00E47CFD" w:rsidRPr="005C41D8" w:rsidRDefault="00E47CFD" w:rsidP="00E47CFD">
      <w:pPr>
        <w:spacing w:line="480" w:lineRule="auto"/>
        <w:rPr>
          <w:rFonts w:ascii="Times New Roman" w:hAnsi="Times New Roman"/>
          <w:sz w:val="24"/>
          <w:szCs w:val="24"/>
          <w:lang w:val="en-US"/>
        </w:rPr>
      </w:pPr>
      <w:r w:rsidRPr="00AF68F9">
        <w:rPr>
          <w:rFonts w:ascii="Times New Roman" w:hAnsi="Times New Roman"/>
          <w:sz w:val="24"/>
          <w:szCs w:val="24"/>
          <w:lang w:val="es-MX"/>
        </w:rPr>
        <w:t xml:space="preserve">Gracely, R. H. y Ambrose, K. R. (2011). </w:t>
      </w:r>
      <w:r w:rsidRPr="001367B9">
        <w:rPr>
          <w:rFonts w:ascii="Times New Roman" w:hAnsi="Times New Roman"/>
          <w:sz w:val="24"/>
          <w:szCs w:val="24"/>
          <w:lang w:val="en-US"/>
        </w:rPr>
        <w:t xml:space="preserve">Neuroimaging in fibromyalgia. </w:t>
      </w:r>
      <w:r w:rsidRPr="001367B9">
        <w:rPr>
          <w:rFonts w:ascii="Times New Roman" w:hAnsi="Times New Roman"/>
          <w:i/>
          <w:sz w:val="24"/>
          <w:szCs w:val="24"/>
          <w:lang w:val="en-US"/>
        </w:rPr>
        <w:t xml:space="preserve">Best practice and Research Clinical Rheumatology, </w:t>
      </w:r>
      <w:r w:rsidRPr="001367B9">
        <w:rPr>
          <w:rFonts w:ascii="Times New Roman" w:hAnsi="Times New Roman"/>
          <w:sz w:val="24"/>
          <w:szCs w:val="24"/>
          <w:lang w:val="en-US"/>
        </w:rPr>
        <w:t>25</w:t>
      </w:r>
      <w:r>
        <w:rPr>
          <w:rFonts w:ascii="Times New Roman" w:hAnsi="Times New Roman"/>
          <w:sz w:val="24"/>
          <w:szCs w:val="24"/>
          <w:lang w:val="en-US"/>
        </w:rPr>
        <w:t>(2)</w:t>
      </w:r>
      <w:r w:rsidRPr="001367B9">
        <w:rPr>
          <w:rFonts w:ascii="Times New Roman" w:hAnsi="Times New Roman"/>
          <w:sz w:val="24"/>
          <w:szCs w:val="24"/>
          <w:lang w:val="en-US"/>
        </w:rPr>
        <w:t>, 271-284. doi:</w:t>
      </w:r>
      <w:r w:rsidRPr="001367B9">
        <w:rPr>
          <w:rFonts w:ascii="Times New Roman" w:eastAsia="Arial Unicode MS" w:hAnsi="Times New Roman"/>
          <w:sz w:val="24"/>
          <w:szCs w:val="24"/>
          <w:shd w:val="clear" w:color="auto" w:fill="FFFFFF"/>
          <w:lang w:val="en-US"/>
        </w:rPr>
        <w:t>10.1016/j.berh.2011.02.003</w:t>
      </w:r>
      <w:r>
        <w:rPr>
          <w:rFonts w:ascii="Times New Roman" w:eastAsia="Arial Unicode MS" w:hAnsi="Times New Roman"/>
          <w:sz w:val="24"/>
          <w:szCs w:val="24"/>
          <w:shd w:val="clear" w:color="auto" w:fill="FFFFFF"/>
          <w:lang w:val="en-US"/>
        </w:rPr>
        <w:t>.</w:t>
      </w:r>
    </w:p>
    <w:p w14:paraId="5CD655C4" w14:textId="77777777" w:rsidR="00E47CFD" w:rsidRDefault="00E47CFD" w:rsidP="00E47CFD">
      <w:pPr>
        <w:spacing w:line="480" w:lineRule="auto"/>
        <w:rPr>
          <w:rFonts w:ascii="Times New Roman" w:hAnsi="Times New Roman"/>
          <w:sz w:val="24"/>
          <w:szCs w:val="24"/>
          <w:lang w:val="en-US"/>
        </w:rPr>
      </w:pPr>
      <w:r w:rsidRPr="00AF68F9">
        <w:rPr>
          <w:rFonts w:ascii="Times New Roman" w:hAnsi="Times New Roman"/>
          <w:sz w:val="24"/>
          <w:szCs w:val="24"/>
          <w:lang w:val="es-MX"/>
        </w:rPr>
        <w:t xml:space="preserve">Halász, P., Terzano, M., Parrino, L. y Bódiz, R. (2004). </w:t>
      </w:r>
      <w:r w:rsidRPr="00E46FA1">
        <w:rPr>
          <w:rFonts w:ascii="Times New Roman" w:hAnsi="Times New Roman"/>
          <w:sz w:val="24"/>
          <w:szCs w:val="24"/>
          <w:lang w:val="en-US"/>
        </w:rPr>
        <w:t xml:space="preserve">The nature of arousal in sleep. </w:t>
      </w:r>
      <w:r>
        <w:rPr>
          <w:rFonts w:ascii="Times New Roman" w:hAnsi="Times New Roman"/>
          <w:i/>
          <w:sz w:val="24"/>
          <w:szCs w:val="24"/>
          <w:lang w:val="en-US"/>
        </w:rPr>
        <w:t xml:space="preserve"> Journal of Sleep Research</w:t>
      </w:r>
      <w:r>
        <w:rPr>
          <w:rFonts w:ascii="Times New Roman" w:hAnsi="Times New Roman"/>
          <w:sz w:val="24"/>
          <w:szCs w:val="24"/>
          <w:lang w:val="en-US"/>
        </w:rPr>
        <w:t>, 13 (1), 1-23. doi: 10.1111/j.1365-2869.2004.00388.x</w:t>
      </w:r>
    </w:p>
    <w:p w14:paraId="25A51912" w14:textId="77777777" w:rsidR="00E47CFD" w:rsidRPr="00AF68F9" w:rsidRDefault="00E47CFD" w:rsidP="00E47CFD">
      <w:pPr>
        <w:spacing w:line="480" w:lineRule="auto"/>
        <w:rPr>
          <w:rFonts w:ascii="Times New Roman" w:hAnsi="Times New Roman"/>
          <w:sz w:val="24"/>
          <w:szCs w:val="24"/>
          <w:lang w:val="es-MX"/>
        </w:rPr>
      </w:pPr>
      <w:r w:rsidRPr="005C41D8">
        <w:rPr>
          <w:rFonts w:ascii="Times New Roman" w:hAnsi="Times New Roman"/>
          <w:sz w:val="24"/>
          <w:szCs w:val="24"/>
          <w:lang w:val="en-US"/>
        </w:rPr>
        <w:t xml:space="preserve">Hernández, B. M. A. y Ramos, P. J. (2005). </w:t>
      </w:r>
      <w:r w:rsidRPr="005C41D8">
        <w:rPr>
          <w:rFonts w:ascii="Times New Roman" w:hAnsi="Times New Roman"/>
          <w:sz w:val="24"/>
          <w:szCs w:val="24"/>
        </w:rPr>
        <w:t xml:space="preserve">Estudio polisomnográfico en pacientes con fibromialgia primaria. </w:t>
      </w:r>
      <w:r w:rsidRPr="005C41D8">
        <w:rPr>
          <w:rFonts w:ascii="Times New Roman" w:hAnsi="Times New Roman"/>
          <w:i/>
          <w:sz w:val="24"/>
          <w:szCs w:val="24"/>
        </w:rPr>
        <w:t>Archivo de Neurociencias (México),</w:t>
      </w:r>
      <w:r w:rsidRPr="005C41D8">
        <w:rPr>
          <w:rFonts w:ascii="Times New Roman" w:hAnsi="Times New Roman"/>
          <w:sz w:val="24"/>
          <w:szCs w:val="24"/>
        </w:rPr>
        <w:t xml:space="preserve"> 10(1), 9-14.</w:t>
      </w:r>
    </w:p>
    <w:p w14:paraId="49BF8B59" w14:textId="77777777" w:rsidR="00E47CFD" w:rsidRDefault="00E47CFD" w:rsidP="00E47CFD">
      <w:pPr>
        <w:spacing w:line="480" w:lineRule="auto"/>
        <w:rPr>
          <w:rFonts w:ascii="Times-Roman" w:hAnsi="Times-Roman" w:cs="Times-Roman"/>
          <w:sz w:val="24"/>
          <w:szCs w:val="24"/>
          <w:lang w:val="en-US"/>
        </w:rPr>
      </w:pPr>
      <w:r w:rsidRPr="007B4DEC">
        <w:rPr>
          <w:rFonts w:ascii="Times-Roman" w:hAnsi="Times-Roman" w:cs="Times-Roman"/>
          <w:sz w:val="24"/>
          <w:szCs w:val="24"/>
        </w:rPr>
        <w:t xml:space="preserve">Iber, C., Ancoli-Israel, S., Chesson, A. L. y Quan, S. F. (2007). </w:t>
      </w:r>
      <w:r w:rsidRPr="007B4DEC">
        <w:rPr>
          <w:rFonts w:ascii="Times-Roman" w:hAnsi="Times-Roman" w:cs="Times-Roman"/>
          <w:i/>
          <w:sz w:val="24"/>
          <w:szCs w:val="24"/>
          <w:lang w:val="en-US"/>
        </w:rPr>
        <w:t>The AASM Manual for the Scoring of Sleep</w:t>
      </w:r>
      <w:r w:rsidRPr="007B4DEC">
        <w:rPr>
          <w:rFonts w:ascii="Times New Roman" w:hAnsi="Times New Roman"/>
          <w:i/>
          <w:sz w:val="24"/>
          <w:szCs w:val="24"/>
          <w:lang w:val="en-US"/>
        </w:rPr>
        <w:t xml:space="preserve"> </w:t>
      </w:r>
      <w:r w:rsidRPr="007B4DEC">
        <w:rPr>
          <w:rFonts w:ascii="Times-Roman" w:hAnsi="Times-Roman" w:cs="Times-Roman"/>
          <w:i/>
          <w:sz w:val="24"/>
          <w:szCs w:val="24"/>
          <w:lang w:val="en-US"/>
        </w:rPr>
        <w:t>and Associated Events American Academy of Sleep Medicine</w:t>
      </w:r>
      <w:r w:rsidRPr="007B4DEC">
        <w:rPr>
          <w:rFonts w:ascii="Times-Roman" w:hAnsi="Times-Roman" w:cs="Times-Roman"/>
          <w:sz w:val="24"/>
          <w:szCs w:val="24"/>
          <w:lang w:val="en-US"/>
        </w:rPr>
        <w:t xml:space="preserve">. </w:t>
      </w:r>
      <w:r w:rsidRPr="00AF68F9">
        <w:rPr>
          <w:rFonts w:ascii="Times-Roman" w:hAnsi="Times-Roman" w:cs="Times-Roman"/>
          <w:sz w:val="24"/>
          <w:szCs w:val="24"/>
          <w:lang w:val="en-US"/>
        </w:rPr>
        <w:t>Westchester: American</w:t>
      </w:r>
      <w:r w:rsidRPr="00AF68F9">
        <w:rPr>
          <w:rFonts w:ascii="Times New Roman" w:hAnsi="Times New Roman"/>
          <w:sz w:val="24"/>
          <w:szCs w:val="24"/>
          <w:lang w:val="en-US"/>
        </w:rPr>
        <w:t xml:space="preserve"> </w:t>
      </w:r>
      <w:r w:rsidRPr="00AF68F9">
        <w:rPr>
          <w:rFonts w:ascii="Times-Roman" w:hAnsi="Times-Roman" w:cs="Times-Roman"/>
          <w:sz w:val="24"/>
          <w:szCs w:val="24"/>
          <w:lang w:val="en-US"/>
        </w:rPr>
        <w:t>Academy of Sleep Medicine.</w:t>
      </w:r>
    </w:p>
    <w:p w14:paraId="5451BDEE" w14:textId="77777777" w:rsidR="00E47CFD" w:rsidRDefault="00E47CFD" w:rsidP="00E47CFD">
      <w:pPr>
        <w:spacing w:line="480" w:lineRule="auto"/>
        <w:rPr>
          <w:rFonts w:ascii="Times New Roman" w:hAnsi="Times New Roman"/>
          <w:sz w:val="24"/>
          <w:szCs w:val="24"/>
          <w:lang w:val="en-US"/>
        </w:rPr>
      </w:pPr>
      <w:r w:rsidRPr="00AF68F9">
        <w:rPr>
          <w:rFonts w:ascii="Times New Roman" w:hAnsi="Times New Roman"/>
          <w:sz w:val="24"/>
          <w:szCs w:val="24"/>
          <w:lang w:val="en-US"/>
        </w:rPr>
        <w:t xml:space="preserve">Jensen, K. B.,  Kosek, E., Petzke, F., Carville, S., Fransson, P., Marcus, H., Williams, S. C. R., Choy. (2009). </w:t>
      </w:r>
      <w:r w:rsidRPr="001367B9">
        <w:rPr>
          <w:rFonts w:ascii="Times New Roman" w:hAnsi="Times New Roman"/>
          <w:sz w:val="24"/>
          <w:szCs w:val="24"/>
          <w:lang w:val="en-US"/>
        </w:rPr>
        <w:t xml:space="preserve">Evidence of dysfunctional pain inhibition in Fibromyalgia reflected in rACC during provoked pain. </w:t>
      </w:r>
      <w:r w:rsidRPr="00A61E4B">
        <w:rPr>
          <w:rFonts w:ascii="Times New Roman" w:hAnsi="Times New Roman"/>
          <w:i/>
          <w:sz w:val="24"/>
          <w:szCs w:val="24"/>
          <w:lang w:val="en-US"/>
        </w:rPr>
        <w:t>Pain,</w:t>
      </w:r>
      <w:r w:rsidRPr="00A61E4B">
        <w:rPr>
          <w:rFonts w:ascii="Times New Roman" w:hAnsi="Times New Roman"/>
          <w:sz w:val="24"/>
          <w:szCs w:val="24"/>
          <w:lang w:val="en-US"/>
        </w:rPr>
        <w:t xml:space="preserve"> 144</w:t>
      </w:r>
      <w:r>
        <w:rPr>
          <w:rFonts w:ascii="Times New Roman" w:hAnsi="Times New Roman"/>
          <w:sz w:val="24"/>
          <w:szCs w:val="24"/>
          <w:lang w:val="en-US"/>
        </w:rPr>
        <w:t>(1-2)</w:t>
      </w:r>
      <w:r w:rsidRPr="00A61E4B">
        <w:rPr>
          <w:rFonts w:ascii="Times New Roman" w:hAnsi="Times New Roman"/>
          <w:sz w:val="24"/>
          <w:szCs w:val="24"/>
          <w:lang w:val="en-US"/>
        </w:rPr>
        <w:t xml:space="preserve">, 95-100. </w:t>
      </w:r>
      <w:r w:rsidRPr="00A61E4B">
        <w:rPr>
          <w:rFonts w:ascii="Times New Roman" w:eastAsia="Arial Unicode MS" w:hAnsi="Times New Roman"/>
          <w:sz w:val="24"/>
          <w:szCs w:val="24"/>
          <w:shd w:val="clear" w:color="auto" w:fill="FFFFFF"/>
          <w:lang w:val="en-US"/>
        </w:rPr>
        <w:t>doi: 10.1016/j.pain.2009.03.018</w:t>
      </w:r>
      <w:r w:rsidRPr="00A61E4B">
        <w:rPr>
          <w:rFonts w:ascii="Times New Roman" w:hAnsi="Times New Roman"/>
          <w:iCs/>
          <w:sz w:val="24"/>
          <w:szCs w:val="24"/>
          <w:lang w:val="en-US"/>
        </w:rPr>
        <w:t>.</w:t>
      </w:r>
    </w:p>
    <w:p w14:paraId="5EF0432D" w14:textId="77777777" w:rsidR="00E47CFD" w:rsidRPr="00AF68F9" w:rsidRDefault="00E47CFD" w:rsidP="00E47CFD">
      <w:pPr>
        <w:spacing w:line="480" w:lineRule="auto"/>
        <w:rPr>
          <w:rFonts w:ascii="Times New Roman" w:hAnsi="Times New Roman"/>
          <w:sz w:val="24"/>
          <w:szCs w:val="24"/>
          <w:lang w:val="es-MX" w:eastAsia="es-MX"/>
        </w:rPr>
      </w:pPr>
      <w:r w:rsidRPr="005C41D8">
        <w:rPr>
          <w:rFonts w:ascii="Times New Roman" w:hAnsi="Times New Roman"/>
          <w:sz w:val="24"/>
          <w:szCs w:val="24"/>
          <w:lang w:val="en-US" w:eastAsia="es-MX"/>
        </w:rPr>
        <w:t>Landis, C. A., Lentz, M. J., Rothermel, J., Buchwald, D. y Shaver, J. L. F. (2004).</w:t>
      </w:r>
      <w:r w:rsidRPr="005C41D8">
        <w:rPr>
          <w:rFonts w:ascii="Arial" w:hAnsi="Arial" w:cs="Arial"/>
          <w:sz w:val="24"/>
          <w:szCs w:val="24"/>
          <w:lang w:val="en-US" w:eastAsia="es-MX"/>
        </w:rPr>
        <w:t xml:space="preserve"> </w:t>
      </w:r>
      <w:r w:rsidRPr="005C41D8">
        <w:rPr>
          <w:rFonts w:ascii="Times New Roman" w:hAnsi="Times New Roman"/>
          <w:sz w:val="24"/>
          <w:szCs w:val="24"/>
          <w:lang w:val="en-US" w:eastAsia="es-MX"/>
        </w:rPr>
        <w:t>Decreased sleep spindles and spindle activity in midlife women with fibromyalgia</w:t>
      </w:r>
      <w:r w:rsidRPr="005C41D8">
        <w:rPr>
          <w:rFonts w:ascii="Arial" w:hAnsi="Arial" w:cs="Arial"/>
          <w:sz w:val="24"/>
          <w:szCs w:val="24"/>
          <w:lang w:val="en-US" w:eastAsia="es-MX"/>
        </w:rPr>
        <w:t xml:space="preserve"> </w:t>
      </w:r>
      <w:r w:rsidRPr="005C41D8">
        <w:rPr>
          <w:rFonts w:ascii="Times New Roman" w:hAnsi="Times New Roman"/>
          <w:sz w:val="24"/>
          <w:szCs w:val="24"/>
          <w:lang w:val="en-US" w:eastAsia="es-MX"/>
        </w:rPr>
        <w:t xml:space="preserve">and pain. </w:t>
      </w:r>
      <w:r w:rsidRPr="00AF68F9">
        <w:rPr>
          <w:rFonts w:ascii="Times New Roman" w:hAnsi="Times New Roman"/>
          <w:i/>
          <w:sz w:val="24"/>
          <w:szCs w:val="24"/>
          <w:lang w:val="es-MX" w:eastAsia="es-MX"/>
        </w:rPr>
        <w:t>Sleep</w:t>
      </w:r>
      <w:r w:rsidRPr="00AF68F9">
        <w:rPr>
          <w:rFonts w:ascii="Times New Roman" w:hAnsi="Times New Roman"/>
          <w:sz w:val="24"/>
          <w:szCs w:val="24"/>
          <w:lang w:val="es-MX" w:eastAsia="es-MX"/>
        </w:rPr>
        <w:t>, 27 (4), 741-750.</w:t>
      </w:r>
    </w:p>
    <w:p w14:paraId="424E0EE2" w14:textId="77777777" w:rsidR="00E47CFD" w:rsidRPr="0058108F" w:rsidRDefault="00E47CFD" w:rsidP="00E47CFD">
      <w:pPr>
        <w:spacing w:line="480" w:lineRule="auto"/>
        <w:rPr>
          <w:rFonts w:ascii="Times New Roman" w:hAnsi="Times New Roman"/>
          <w:sz w:val="24"/>
          <w:szCs w:val="24"/>
          <w:lang w:val="en-US" w:eastAsia="es-MX"/>
        </w:rPr>
      </w:pPr>
      <w:r w:rsidRPr="0058108F">
        <w:rPr>
          <w:rFonts w:ascii="Times New Roman" w:hAnsi="Times New Roman"/>
          <w:sz w:val="24"/>
          <w:szCs w:val="24"/>
        </w:rPr>
        <w:t xml:space="preserve">Lerma, C., Martínez, A., Ruíz, N., Vargas, A., Infante, O. y Martínez-Lavín, M. (2011). </w:t>
      </w:r>
      <w:r w:rsidRPr="0058108F">
        <w:rPr>
          <w:rFonts w:ascii="Times New Roman" w:hAnsi="Times New Roman"/>
          <w:sz w:val="24"/>
          <w:szCs w:val="24"/>
          <w:lang w:val="en-US"/>
        </w:rPr>
        <w:t xml:space="preserve">Nocturnal heart rate variability parameters as potential fibromyalgia biomarker: correlation with symptoms severity. </w:t>
      </w:r>
      <w:r w:rsidRPr="0058108F">
        <w:rPr>
          <w:rFonts w:ascii="Times New Roman" w:hAnsi="Times New Roman"/>
          <w:i/>
          <w:sz w:val="24"/>
          <w:szCs w:val="24"/>
          <w:lang w:val="en-US"/>
        </w:rPr>
        <w:t>Arthritis Research and Therapy</w:t>
      </w:r>
      <w:r w:rsidRPr="0058108F">
        <w:rPr>
          <w:rFonts w:ascii="Times New Roman" w:hAnsi="Times New Roman"/>
          <w:sz w:val="24"/>
          <w:szCs w:val="24"/>
          <w:lang w:val="en-US"/>
        </w:rPr>
        <w:t xml:space="preserve">, 13 (R185). Recuperado de </w:t>
      </w:r>
      <w:hyperlink r:id="rId8" w:history="1">
        <w:r w:rsidRPr="0058108F">
          <w:rPr>
            <w:rStyle w:val="Hipervnculo"/>
            <w:rFonts w:ascii="Times New Roman" w:hAnsi="Times New Roman"/>
            <w:sz w:val="24"/>
            <w:szCs w:val="24"/>
            <w:lang w:val="en-US"/>
          </w:rPr>
          <w:t>http://arthritis-research.com/content/13/6/R185</w:t>
        </w:r>
      </w:hyperlink>
    </w:p>
    <w:p w14:paraId="479DBF68" w14:textId="77777777" w:rsidR="00E47CFD" w:rsidRPr="00C1520D" w:rsidRDefault="00E47CFD" w:rsidP="00E47CFD">
      <w:pPr>
        <w:spacing w:line="480" w:lineRule="auto"/>
        <w:rPr>
          <w:rFonts w:ascii="Times New Roman" w:hAnsi="Times New Roman"/>
          <w:sz w:val="24"/>
          <w:szCs w:val="24"/>
        </w:rPr>
      </w:pPr>
      <w:r>
        <w:rPr>
          <w:rFonts w:ascii="Times New Roman" w:hAnsi="Times New Roman"/>
          <w:sz w:val="24"/>
          <w:szCs w:val="24"/>
        </w:rPr>
        <w:t xml:space="preserve">Matarán-Peñarrocha, G. A, Castro-Sánchez, A. M., Carballo, G. G., Moreno-Lorenzo C., Parrón, C. T. y Onieva, Z. M. D. (2011). </w:t>
      </w:r>
      <w:r w:rsidRPr="00AF68F9">
        <w:rPr>
          <w:rFonts w:ascii="Times New Roman" w:hAnsi="Times New Roman"/>
          <w:sz w:val="24"/>
          <w:szCs w:val="24"/>
          <w:lang w:val="en-US"/>
        </w:rPr>
        <w:t>Influence of craniosacral therapy on anxiety, depression and quality of life in patients with fibromialgia.</w:t>
      </w:r>
      <w:r w:rsidRPr="00AF68F9">
        <w:rPr>
          <w:rFonts w:ascii="Times New Roman" w:hAnsi="Times New Roman"/>
          <w:i/>
          <w:sz w:val="24"/>
          <w:szCs w:val="24"/>
          <w:lang w:val="en-US"/>
        </w:rPr>
        <w:t xml:space="preserve"> </w:t>
      </w:r>
      <w:r>
        <w:rPr>
          <w:rFonts w:ascii="Times New Roman" w:hAnsi="Times New Roman"/>
          <w:i/>
          <w:sz w:val="24"/>
          <w:szCs w:val="24"/>
        </w:rPr>
        <w:t>Hindawi Publishing Corporation,</w:t>
      </w:r>
      <w:r>
        <w:rPr>
          <w:rFonts w:ascii="Times New Roman" w:hAnsi="Times New Roman"/>
          <w:sz w:val="24"/>
          <w:szCs w:val="24"/>
        </w:rPr>
        <w:t xml:space="preserve"> 2011, ID178769, 1-9.</w:t>
      </w:r>
    </w:p>
    <w:p w14:paraId="09C4C151" w14:textId="77777777" w:rsidR="00E47CFD" w:rsidRPr="00E46FA1" w:rsidRDefault="00E47CFD" w:rsidP="00E47CFD">
      <w:pPr>
        <w:spacing w:line="480" w:lineRule="auto"/>
        <w:rPr>
          <w:rFonts w:ascii="Times New Roman" w:hAnsi="Times New Roman"/>
          <w:sz w:val="24"/>
          <w:szCs w:val="24"/>
        </w:rPr>
      </w:pPr>
      <w:r>
        <w:rPr>
          <w:rFonts w:ascii="Times New Roman" w:hAnsi="Times New Roman"/>
          <w:sz w:val="24"/>
          <w:szCs w:val="24"/>
        </w:rPr>
        <w:t xml:space="preserve">Mateos, S. E. L. (2014). El dolor y su relación con el sueño. En Ruvalcaba, P. G. (Ed.) </w:t>
      </w:r>
      <w:r>
        <w:rPr>
          <w:rFonts w:ascii="Times New Roman" w:hAnsi="Times New Roman"/>
          <w:i/>
          <w:sz w:val="24"/>
          <w:szCs w:val="24"/>
        </w:rPr>
        <w:t>Perspectivas Psicológicas en el Estudio y Tratamiento del Dolor,</w:t>
      </w:r>
      <w:r>
        <w:rPr>
          <w:rFonts w:ascii="Times New Roman" w:hAnsi="Times New Roman"/>
          <w:sz w:val="24"/>
          <w:szCs w:val="24"/>
        </w:rPr>
        <w:t xml:space="preserve"> (pp. 89-105), Guanajuato, México: Ediciones Universitarias.</w:t>
      </w:r>
    </w:p>
    <w:p w14:paraId="5C38ED4E" w14:textId="77777777" w:rsidR="00E47CFD" w:rsidRDefault="00E47CFD" w:rsidP="00E47CFD">
      <w:pPr>
        <w:spacing w:line="480" w:lineRule="auto"/>
        <w:rPr>
          <w:rFonts w:ascii="Times New Roman" w:hAnsi="Times New Roman"/>
          <w:sz w:val="24"/>
          <w:szCs w:val="24"/>
          <w:lang w:val="en-US"/>
        </w:rPr>
      </w:pPr>
      <w:r w:rsidRPr="00B23570">
        <w:rPr>
          <w:rFonts w:ascii="Times New Roman" w:hAnsi="Times New Roman"/>
          <w:sz w:val="24"/>
          <w:szCs w:val="24"/>
          <w:lang w:val="en-US"/>
        </w:rPr>
        <w:t xml:space="preserve">Merskey, H. y Bogduck, N. (2002). </w:t>
      </w:r>
      <w:r w:rsidRPr="00936C1C">
        <w:rPr>
          <w:rFonts w:ascii="Times New Roman" w:hAnsi="Times New Roman"/>
          <w:sz w:val="24"/>
          <w:szCs w:val="24"/>
          <w:lang w:val="en-US"/>
        </w:rPr>
        <w:t>Classification of chronic pain: descriptions of chronic pain syndromes and definition of pain terms</w:t>
      </w:r>
      <w:r w:rsidRPr="00B23570">
        <w:rPr>
          <w:rFonts w:ascii="Times New Roman" w:hAnsi="Times New Roman"/>
          <w:i/>
          <w:sz w:val="24"/>
          <w:szCs w:val="24"/>
          <w:lang w:val="en-US"/>
        </w:rPr>
        <w:t>.</w:t>
      </w:r>
      <w:r w:rsidRPr="00B23570">
        <w:rPr>
          <w:rFonts w:ascii="Times New Roman" w:hAnsi="Times New Roman"/>
          <w:sz w:val="24"/>
          <w:szCs w:val="24"/>
          <w:lang w:val="en-US"/>
        </w:rPr>
        <w:t xml:space="preserve"> Seattle: International Association for Study of Pain (IASP Press).</w:t>
      </w:r>
    </w:p>
    <w:p w14:paraId="0EF4C1F9" w14:textId="77777777" w:rsidR="00E47CFD" w:rsidRPr="00A61E4B" w:rsidRDefault="00E47CFD" w:rsidP="00E47CFD">
      <w:pPr>
        <w:spacing w:line="480" w:lineRule="auto"/>
        <w:rPr>
          <w:rFonts w:ascii="Times New Roman" w:hAnsi="Times New Roman"/>
          <w:sz w:val="24"/>
          <w:szCs w:val="24"/>
          <w:lang w:val="en-US"/>
        </w:rPr>
      </w:pPr>
      <w:r w:rsidRPr="00A61E4B">
        <w:rPr>
          <w:rFonts w:ascii="Times New Roman" w:hAnsi="Times New Roman"/>
          <w:sz w:val="24"/>
          <w:szCs w:val="24"/>
          <w:lang w:val="en-US"/>
        </w:rPr>
        <w:t xml:space="preserve">Moldofsky, H. (2008). The significance of the sleeping-waking brain for the understanding of widespread musculoskeletal pain and fatigue in fibromyalgia syndrome and allied syndromes. </w:t>
      </w:r>
      <w:r w:rsidRPr="00A61E4B">
        <w:rPr>
          <w:rFonts w:ascii="Times New Roman" w:hAnsi="Times New Roman"/>
          <w:i/>
          <w:sz w:val="24"/>
          <w:szCs w:val="24"/>
          <w:lang w:val="en-US"/>
        </w:rPr>
        <w:t>Joint Bone Spine</w:t>
      </w:r>
      <w:r>
        <w:rPr>
          <w:rFonts w:ascii="Times New Roman" w:hAnsi="Times New Roman"/>
          <w:i/>
          <w:sz w:val="24"/>
          <w:szCs w:val="24"/>
          <w:lang w:val="en-US"/>
        </w:rPr>
        <w:t>,</w:t>
      </w:r>
      <w:r w:rsidRPr="00A61E4B">
        <w:rPr>
          <w:rFonts w:ascii="Times New Roman" w:hAnsi="Times New Roman"/>
          <w:sz w:val="24"/>
          <w:szCs w:val="24"/>
          <w:lang w:val="en-US"/>
        </w:rPr>
        <w:t xml:space="preserve"> 75</w:t>
      </w:r>
      <w:r>
        <w:rPr>
          <w:rFonts w:ascii="Times New Roman" w:hAnsi="Times New Roman"/>
          <w:sz w:val="24"/>
          <w:szCs w:val="24"/>
          <w:lang w:val="en-US"/>
        </w:rPr>
        <w:t>(4)</w:t>
      </w:r>
      <w:r w:rsidRPr="00A61E4B">
        <w:rPr>
          <w:rFonts w:ascii="Times New Roman" w:hAnsi="Times New Roman"/>
          <w:sz w:val="24"/>
          <w:szCs w:val="24"/>
          <w:lang w:val="en-US"/>
        </w:rPr>
        <w:t>, 397-402. doi:</w:t>
      </w:r>
      <w:r w:rsidRPr="00A61E4B">
        <w:rPr>
          <w:rFonts w:ascii="Times New Roman" w:eastAsia="Arial Unicode MS" w:hAnsi="Times New Roman"/>
          <w:sz w:val="24"/>
          <w:szCs w:val="24"/>
          <w:shd w:val="clear" w:color="auto" w:fill="FFFFFF"/>
          <w:lang w:val="en-US"/>
        </w:rPr>
        <w:t>10.1016/j.jbspin.2008.01.021</w:t>
      </w:r>
      <w:r>
        <w:rPr>
          <w:rFonts w:ascii="Times New Roman" w:eastAsia="Arial Unicode MS" w:hAnsi="Times New Roman"/>
          <w:sz w:val="24"/>
          <w:szCs w:val="24"/>
          <w:shd w:val="clear" w:color="auto" w:fill="FFFFFF"/>
          <w:lang w:val="en-US"/>
        </w:rPr>
        <w:t>.</w:t>
      </w:r>
    </w:p>
    <w:p w14:paraId="5EC231DD" w14:textId="77777777" w:rsidR="00E47CFD" w:rsidRPr="00A61E4B" w:rsidRDefault="00E47CFD" w:rsidP="00E47CFD">
      <w:pPr>
        <w:spacing w:line="480" w:lineRule="auto"/>
        <w:rPr>
          <w:rFonts w:ascii="Times New Roman" w:hAnsi="Times New Roman"/>
          <w:sz w:val="24"/>
          <w:szCs w:val="24"/>
          <w:lang w:val="en-US"/>
        </w:rPr>
      </w:pPr>
      <w:r w:rsidRPr="00A61E4B">
        <w:rPr>
          <w:rFonts w:ascii="Times New Roman" w:hAnsi="Times New Roman"/>
          <w:sz w:val="24"/>
          <w:szCs w:val="24"/>
          <w:lang w:val="en-US"/>
        </w:rPr>
        <w:t xml:space="preserve">Moldofsky, H. y Scarisbrick, P. (1976). Induction of neurasthenic musculoskeletal, pain síndrome by selective stages sleeps deprivation. </w:t>
      </w:r>
      <w:r w:rsidRPr="00A61E4B">
        <w:rPr>
          <w:rFonts w:ascii="Times New Roman" w:hAnsi="Times New Roman"/>
          <w:i/>
          <w:sz w:val="24"/>
          <w:szCs w:val="24"/>
          <w:lang w:val="en-US"/>
        </w:rPr>
        <w:t>Psychosomatic Medicine</w:t>
      </w:r>
      <w:r w:rsidRPr="00A61E4B">
        <w:rPr>
          <w:rFonts w:ascii="Times New Roman" w:hAnsi="Times New Roman"/>
          <w:sz w:val="24"/>
          <w:szCs w:val="24"/>
          <w:lang w:val="en-US"/>
        </w:rPr>
        <w:t>, 38</w:t>
      </w:r>
      <w:r>
        <w:rPr>
          <w:rFonts w:ascii="Times New Roman" w:hAnsi="Times New Roman"/>
          <w:sz w:val="24"/>
          <w:szCs w:val="24"/>
          <w:lang w:val="en-US"/>
        </w:rPr>
        <w:t>(1)</w:t>
      </w:r>
      <w:r w:rsidRPr="00A61E4B">
        <w:rPr>
          <w:rFonts w:ascii="Times New Roman" w:hAnsi="Times New Roman"/>
          <w:sz w:val="24"/>
          <w:szCs w:val="24"/>
          <w:lang w:val="en-US"/>
        </w:rPr>
        <w:t>, 35-44.</w:t>
      </w:r>
    </w:p>
    <w:p w14:paraId="5AFFE544" w14:textId="77777777" w:rsidR="00E47CFD" w:rsidRPr="00AF68F9" w:rsidRDefault="00E47CFD" w:rsidP="00E47CFD">
      <w:pPr>
        <w:spacing w:line="480" w:lineRule="auto"/>
        <w:rPr>
          <w:rFonts w:ascii="Times New Roman" w:hAnsi="Times New Roman"/>
          <w:sz w:val="24"/>
          <w:szCs w:val="24"/>
          <w:lang w:val="es-MX"/>
        </w:rPr>
      </w:pPr>
      <w:r w:rsidRPr="00A61E4B">
        <w:rPr>
          <w:rFonts w:ascii="Times New Roman" w:hAnsi="Times New Roman"/>
          <w:sz w:val="24"/>
          <w:szCs w:val="24"/>
          <w:lang w:val="en-US" w:eastAsia="es-MX"/>
        </w:rPr>
        <w:t xml:space="preserve">Moldofsky, H., Scarisbrick, P., England, R. y Smythe, H. A. (1975). Musculoskeletal symptoms and Non-REM sleep disturbance in patients with fibrositis syndrome and healthy subjects. </w:t>
      </w:r>
      <w:r w:rsidRPr="00A61E4B">
        <w:rPr>
          <w:rFonts w:ascii="Times New Roman" w:hAnsi="Times New Roman"/>
          <w:i/>
          <w:sz w:val="24"/>
          <w:szCs w:val="24"/>
          <w:lang w:val="es-MX" w:eastAsia="es-MX"/>
        </w:rPr>
        <w:t>Psychosomatic Medicine,</w:t>
      </w:r>
      <w:r w:rsidRPr="00A61E4B">
        <w:rPr>
          <w:rFonts w:ascii="Times New Roman" w:hAnsi="Times New Roman"/>
          <w:sz w:val="24"/>
          <w:szCs w:val="24"/>
          <w:lang w:val="es-MX" w:eastAsia="es-MX"/>
        </w:rPr>
        <w:t xml:space="preserve"> 37</w:t>
      </w:r>
      <w:r>
        <w:rPr>
          <w:rFonts w:ascii="Times New Roman" w:hAnsi="Times New Roman"/>
          <w:sz w:val="24"/>
          <w:szCs w:val="24"/>
          <w:lang w:val="es-MX" w:eastAsia="es-MX"/>
        </w:rPr>
        <w:t>(4)</w:t>
      </w:r>
      <w:r w:rsidRPr="00A61E4B">
        <w:rPr>
          <w:rFonts w:ascii="Times New Roman" w:hAnsi="Times New Roman"/>
          <w:sz w:val="24"/>
          <w:szCs w:val="24"/>
          <w:lang w:val="es-MX" w:eastAsia="es-MX"/>
        </w:rPr>
        <w:t>, 341-351.</w:t>
      </w:r>
    </w:p>
    <w:p w14:paraId="260B56D1" w14:textId="77777777" w:rsidR="00E47CFD" w:rsidRPr="00AF68F9" w:rsidRDefault="00E47CFD" w:rsidP="00E47CFD">
      <w:pPr>
        <w:spacing w:line="480" w:lineRule="auto"/>
        <w:rPr>
          <w:rFonts w:ascii="Times New Roman" w:hAnsi="Times New Roman"/>
          <w:sz w:val="24"/>
          <w:szCs w:val="24"/>
          <w:lang w:val="es-MX"/>
        </w:rPr>
      </w:pPr>
      <w:r w:rsidRPr="00B23570">
        <w:rPr>
          <w:rFonts w:ascii="Times New Roman" w:hAnsi="Times New Roman"/>
          <w:sz w:val="24"/>
          <w:szCs w:val="24"/>
        </w:rPr>
        <w:t xml:space="preserve">Montoya, D. (2011). Actualización breve sobre fibromialgia: diagnóstico diferencial y opciones de  tratamiento disponible. </w:t>
      </w:r>
      <w:r w:rsidRPr="00AF68F9">
        <w:rPr>
          <w:rFonts w:ascii="Times New Roman" w:hAnsi="Times New Roman"/>
          <w:i/>
          <w:sz w:val="24"/>
          <w:szCs w:val="24"/>
          <w:lang w:val="es-MX"/>
        </w:rPr>
        <w:t>Alcmeon, Revista Argentina de Clínica Neuropsiquiatrica.</w:t>
      </w:r>
      <w:r w:rsidRPr="00AF68F9">
        <w:rPr>
          <w:rFonts w:ascii="Times New Roman" w:hAnsi="Times New Roman"/>
          <w:sz w:val="24"/>
          <w:szCs w:val="24"/>
          <w:lang w:val="es-MX"/>
        </w:rPr>
        <w:t xml:space="preserve"> 17(2), 189-198.</w:t>
      </w:r>
      <w:r w:rsidRPr="005C4383">
        <w:rPr>
          <w:rFonts w:ascii="Times New Roman" w:hAnsi="Times New Roman"/>
        </w:rPr>
        <w:t xml:space="preserve"> </w:t>
      </w:r>
    </w:p>
    <w:p w14:paraId="1C0E6619" w14:textId="77777777" w:rsidR="00E47CFD" w:rsidRPr="00AF68F9" w:rsidRDefault="00E47CFD" w:rsidP="00E47CFD">
      <w:pPr>
        <w:spacing w:line="480" w:lineRule="auto"/>
        <w:rPr>
          <w:rFonts w:ascii="Times New Roman" w:hAnsi="Times New Roman"/>
          <w:sz w:val="24"/>
          <w:szCs w:val="24"/>
          <w:lang w:val="es-MX"/>
        </w:rPr>
      </w:pPr>
      <w:r w:rsidRPr="007332DA">
        <w:rPr>
          <w:rFonts w:ascii="Times New Roman" w:hAnsi="Times New Roman"/>
          <w:sz w:val="24"/>
          <w:szCs w:val="24"/>
        </w:rPr>
        <w:t xml:space="preserve">Pérez-Pareja, P. J., Borras, R., Palmer, A., Sesé, A., Molina, F. y Gonzalvo, J. (2004).  Fibromialgia y emociones negativas. </w:t>
      </w:r>
      <w:r w:rsidRPr="007332DA">
        <w:rPr>
          <w:rFonts w:ascii="Times New Roman" w:hAnsi="Times New Roman"/>
          <w:i/>
          <w:sz w:val="24"/>
          <w:szCs w:val="24"/>
        </w:rPr>
        <w:t>Psicothema,</w:t>
      </w:r>
      <w:r w:rsidRPr="007332DA">
        <w:rPr>
          <w:rFonts w:ascii="Times New Roman" w:hAnsi="Times New Roman"/>
          <w:sz w:val="24"/>
          <w:szCs w:val="24"/>
        </w:rPr>
        <w:t xml:space="preserve"> 16</w:t>
      </w:r>
      <w:r>
        <w:rPr>
          <w:rFonts w:ascii="Times New Roman" w:hAnsi="Times New Roman"/>
          <w:sz w:val="24"/>
          <w:szCs w:val="24"/>
        </w:rPr>
        <w:t>(3)</w:t>
      </w:r>
      <w:r w:rsidRPr="007332DA">
        <w:rPr>
          <w:rFonts w:ascii="Times New Roman" w:hAnsi="Times New Roman"/>
          <w:sz w:val="24"/>
          <w:szCs w:val="24"/>
        </w:rPr>
        <w:t>,  415-420.</w:t>
      </w:r>
    </w:p>
    <w:p w14:paraId="6F6F7C36" w14:textId="77777777" w:rsidR="00E47CFD" w:rsidRDefault="00E47CFD" w:rsidP="00E47CFD">
      <w:pPr>
        <w:spacing w:line="480" w:lineRule="auto"/>
        <w:rPr>
          <w:rFonts w:ascii="Times New Roman" w:hAnsi="Times New Roman"/>
          <w:sz w:val="24"/>
          <w:szCs w:val="24"/>
        </w:rPr>
      </w:pPr>
      <w:r w:rsidRPr="00B23570">
        <w:rPr>
          <w:rFonts w:ascii="Times New Roman" w:hAnsi="Times New Roman"/>
          <w:sz w:val="24"/>
          <w:szCs w:val="24"/>
        </w:rPr>
        <w:t xml:space="preserve">Prodanov, A. (2011). Fibromialgia: nuevos enfoques. </w:t>
      </w:r>
      <w:r w:rsidRPr="00B23570">
        <w:rPr>
          <w:rFonts w:ascii="Times New Roman" w:hAnsi="Times New Roman"/>
          <w:i/>
          <w:sz w:val="24"/>
          <w:szCs w:val="24"/>
        </w:rPr>
        <w:t>Tendencias en medicina</w:t>
      </w:r>
      <w:r>
        <w:rPr>
          <w:rFonts w:ascii="Times New Roman" w:hAnsi="Times New Roman"/>
          <w:sz w:val="24"/>
          <w:szCs w:val="24"/>
        </w:rPr>
        <w:t xml:space="preserve">. </w:t>
      </w:r>
      <w:r w:rsidRPr="00B23570">
        <w:rPr>
          <w:rFonts w:ascii="Times New Roman" w:hAnsi="Times New Roman"/>
          <w:sz w:val="24"/>
          <w:szCs w:val="24"/>
        </w:rPr>
        <w:t xml:space="preserve">Recuperado de </w:t>
      </w:r>
      <w:hyperlink r:id="rId9" w:history="1">
        <w:r w:rsidRPr="00B23570">
          <w:rPr>
            <w:rStyle w:val="Hipervnculo"/>
            <w:rFonts w:ascii="Times New Roman" w:hAnsi="Times New Roman"/>
            <w:sz w:val="24"/>
            <w:szCs w:val="24"/>
          </w:rPr>
          <w:t>http://www.tendenciasenmedicina.com/Imagenes/imagenes38/art_08.pdf</w:t>
        </w:r>
      </w:hyperlink>
    </w:p>
    <w:p w14:paraId="22FD0720" w14:textId="77777777" w:rsidR="00E47CFD" w:rsidRDefault="00E47CFD" w:rsidP="00E47CFD">
      <w:pPr>
        <w:spacing w:line="480" w:lineRule="auto"/>
        <w:rPr>
          <w:rFonts w:ascii="Times New Roman" w:hAnsi="Times New Roman"/>
          <w:sz w:val="24"/>
          <w:szCs w:val="24"/>
          <w:lang w:val="en-US"/>
        </w:rPr>
      </w:pPr>
      <w:r w:rsidRPr="00B23570">
        <w:rPr>
          <w:rFonts w:ascii="Times New Roman" w:hAnsi="Times New Roman"/>
          <w:sz w:val="24"/>
          <w:szCs w:val="24"/>
          <w:lang w:val="en-US"/>
        </w:rPr>
        <w:t xml:space="preserve">Queiroz, L. P. (2013). Worldwide epidemiology of </w:t>
      </w:r>
      <w:r>
        <w:rPr>
          <w:rFonts w:ascii="Times New Roman" w:hAnsi="Times New Roman"/>
          <w:sz w:val="24"/>
          <w:szCs w:val="24"/>
          <w:lang w:val="en-US"/>
        </w:rPr>
        <w:t xml:space="preserve">fibromyalgia. </w:t>
      </w:r>
      <w:r>
        <w:rPr>
          <w:rFonts w:ascii="Times New Roman" w:hAnsi="Times New Roman"/>
          <w:i/>
          <w:sz w:val="24"/>
          <w:szCs w:val="24"/>
          <w:lang w:val="en-US"/>
        </w:rPr>
        <w:t>Current Pain and Headache Reports</w:t>
      </w:r>
      <w:r>
        <w:rPr>
          <w:rFonts w:ascii="Times New Roman" w:hAnsi="Times New Roman"/>
          <w:sz w:val="24"/>
          <w:szCs w:val="24"/>
          <w:lang w:val="en-US"/>
        </w:rPr>
        <w:t>, 17(8), 356-361. doi: 10.1007/s11916-013-0356-5.</w:t>
      </w:r>
    </w:p>
    <w:p w14:paraId="6007127E" w14:textId="77777777" w:rsidR="00E47CFD" w:rsidRDefault="00E47CFD" w:rsidP="00E47CFD">
      <w:pPr>
        <w:spacing w:line="480" w:lineRule="auto"/>
        <w:rPr>
          <w:rFonts w:ascii="Times New Roman" w:hAnsi="Times New Roman"/>
          <w:color w:val="000000"/>
          <w:sz w:val="24"/>
          <w:szCs w:val="24"/>
          <w:shd w:val="clear" w:color="auto" w:fill="FFFFFF"/>
          <w:lang w:val="en-US"/>
        </w:rPr>
      </w:pPr>
      <w:r w:rsidRPr="00A61E4B">
        <w:rPr>
          <w:rFonts w:ascii="Times New Roman" w:hAnsi="Times New Roman"/>
          <w:sz w:val="24"/>
          <w:szCs w:val="24"/>
          <w:lang w:val="en-US"/>
        </w:rPr>
        <w:t xml:space="preserve">Roizenblatt, S., Moldofsky, H., Benedito-Silva, A. A. y Tufik, S. (2001). Alpha sleep characteristics in fibromyalgia. </w:t>
      </w:r>
      <w:r w:rsidRPr="007332DA">
        <w:rPr>
          <w:rFonts w:ascii="Times New Roman" w:hAnsi="Times New Roman"/>
          <w:i/>
          <w:sz w:val="24"/>
          <w:szCs w:val="24"/>
          <w:lang w:val="en-US"/>
        </w:rPr>
        <w:t>Arthr</w:t>
      </w:r>
      <w:r w:rsidRPr="00AF68F9">
        <w:rPr>
          <w:rFonts w:ascii="Times New Roman" w:hAnsi="Times New Roman"/>
          <w:i/>
          <w:sz w:val="24"/>
          <w:szCs w:val="24"/>
          <w:lang w:val="en-US"/>
        </w:rPr>
        <w:t>itis Rheumatology</w:t>
      </w:r>
      <w:r w:rsidRPr="00AF68F9">
        <w:rPr>
          <w:rFonts w:ascii="Times New Roman" w:hAnsi="Times New Roman"/>
          <w:sz w:val="24"/>
          <w:szCs w:val="24"/>
          <w:lang w:val="en-US"/>
        </w:rPr>
        <w:t>, 44</w:t>
      </w:r>
      <w:r>
        <w:rPr>
          <w:rFonts w:ascii="Times New Roman" w:hAnsi="Times New Roman"/>
          <w:sz w:val="24"/>
          <w:szCs w:val="24"/>
          <w:lang w:val="en-US"/>
        </w:rPr>
        <w:t>(1)</w:t>
      </w:r>
      <w:r w:rsidRPr="00AF68F9">
        <w:rPr>
          <w:rFonts w:ascii="Times New Roman" w:hAnsi="Times New Roman"/>
          <w:sz w:val="24"/>
          <w:szCs w:val="24"/>
          <w:lang w:val="en-US"/>
        </w:rPr>
        <w:t>, 222-230. doi:</w:t>
      </w:r>
      <w:r w:rsidRPr="00AF68F9">
        <w:rPr>
          <w:rFonts w:ascii="Times New Roman" w:hAnsi="Times New Roman"/>
          <w:color w:val="000000"/>
          <w:sz w:val="24"/>
          <w:szCs w:val="24"/>
          <w:shd w:val="clear" w:color="auto" w:fill="FFFFFF"/>
          <w:lang w:val="en-US"/>
        </w:rPr>
        <w:t>10.1002/1529-0131(200101)44:1&lt;222::AID-ANR29&gt;3.0.CO;2-K.</w:t>
      </w:r>
    </w:p>
    <w:p w14:paraId="0A5D4AA3" w14:textId="77777777" w:rsidR="00E47CFD" w:rsidRPr="00DF3012" w:rsidRDefault="00E47CFD" w:rsidP="00E47CFD">
      <w:pPr>
        <w:spacing w:line="480" w:lineRule="auto"/>
        <w:rPr>
          <w:rFonts w:ascii="Times New Roman" w:hAnsi="Times New Roman"/>
          <w:sz w:val="24"/>
          <w:szCs w:val="24"/>
          <w:lang w:val="es-MX"/>
        </w:rPr>
      </w:pPr>
      <w:r w:rsidRPr="004364B4">
        <w:rPr>
          <w:rFonts w:ascii="Times New Roman" w:hAnsi="Times New Roman"/>
          <w:sz w:val="24"/>
          <w:szCs w:val="24"/>
          <w:lang w:val="en-US"/>
        </w:rPr>
        <w:t>Rosenthal, R. (1991</w:t>
      </w:r>
      <w:r w:rsidRPr="004364B4">
        <w:rPr>
          <w:rFonts w:ascii="Times New Roman" w:hAnsi="Times New Roman"/>
          <w:i/>
          <w:sz w:val="24"/>
          <w:szCs w:val="24"/>
          <w:lang w:val="en-US"/>
        </w:rPr>
        <w:t>). Meta- analytic procedures for social research</w:t>
      </w:r>
      <w:r w:rsidRPr="004364B4">
        <w:rPr>
          <w:rFonts w:ascii="Times New Roman" w:hAnsi="Times New Roman"/>
          <w:sz w:val="24"/>
          <w:szCs w:val="24"/>
          <w:lang w:val="en-US"/>
        </w:rPr>
        <w:t xml:space="preserve">. </w:t>
      </w:r>
      <w:r w:rsidRPr="00DF3012">
        <w:rPr>
          <w:rFonts w:ascii="Times New Roman" w:hAnsi="Times New Roman"/>
          <w:sz w:val="24"/>
          <w:szCs w:val="24"/>
          <w:lang w:val="es-MX"/>
        </w:rPr>
        <w:t>Newbury Park, CA: Sage.</w:t>
      </w:r>
    </w:p>
    <w:p w14:paraId="3805010B" w14:textId="77777777" w:rsidR="00E47CFD" w:rsidRPr="00F50339" w:rsidRDefault="00E47CFD" w:rsidP="00E47CFD">
      <w:pPr>
        <w:spacing w:line="480" w:lineRule="auto"/>
        <w:rPr>
          <w:rFonts w:ascii="Times New Roman" w:hAnsi="Times New Roman"/>
          <w:sz w:val="24"/>
          <w:szCs w:val="24"/>
          <w:lang w:val="en-US"/>
        </w:rPr>
      </w:pPr>
      <w:r w:rsidRPr="00DF3012">
        <w:rPr>
          <w:rFonts w:ascii="Times New Roman" w:hAnsi="Times New Roman"/>
          <w:color w:val="000000"/>
          <w:sz w:val="24"/>
          <w:szCs w:val="24"/>
          <w:shd w:val="clear" w:color="auto" w:fill="FFFFFF"/>
          <w:lang w:val="es-MX"/>
        </w:rPr>
        <w:t xml:space="preserve">Sánchez, A. I., Díaz-Piedra, C., Miró, E., Martínez, M. P., Gálvez, R. Buela-Casal, g. (2012). </w:t>
      </w:r>
      <w:r w:rsidRPr="00AF68F9">
        <w:rPr>
          <w:rFonts w:ascii="Times New Roman" w:hAnsi="Times New Roman"/>
          <w:color w:val="000000"/>
          <w:sz w:val="24"/>
          <w:szCs w:val="24"/>
          <w:shd w:val="clear" w:color="auto" w:fill="FFFFFF"/>
          <w:lang w:val="en-US"/>
        </w:rPr>
        <w:t xml:space="preserve">Effects of cognitive-behavioral therapy for insomnia on polysomnographic parameters in fibromyalgia patients. </w:t>
      </w:r>
      <w:r w:rsidRPr="00AF68F9">
        <w:rPr>
          <w:rFonts w:ascii="Times New Roman" w:hAnsi="Times New Roman"/>
          <w:i/>
          <w:color w:val="000000"/>
          <w:sz w:val="24"/>
          <w:szCs w:val="24"/>
          <w:shd w:val="clear" w:color="auto" w:fill="FFFFFF"/>
          <w:lang w:val="en-US"/>
        </w:rPr>
        <w:t>International Journal of Clinical and Health Psychology,</w:t>
      </w:r>
      <w:r w:rsidRPr="00AF68F9">
        <w:rPr>
          <w:rFonts w:ascii="Times New Roman" w:hAnsi="Times New Roman"/>
          <w:color w:val="000000"/>
          <w:sz w:val="24"/>
          <w:szCs w:val="24"/>
          <w:shd w:val="clear" w:color="auto" w:fill="FFFFFF"/>
          <w:lang w:val="en-US"/>
        </w:rPr>
        <w:t xml:space="preserve"> 12(1), 39-53.</w:t>
      </w:r>
    </w:p>
    <w:p w14:paraId="3305D4D2" w14:textId="77777777" w:rsidR="00E47CFD" w:rsidRPr="00AF68F9" w:rsidRDefault="00E47CFD" w:rsidP="00E47CFD">
      <w:pPr>
        <w:spacing w:line="480" w:lineRule="auto"/>
        <w:rPr>
          <w:rFonts w:ascii="Times New Roman" w:eastAsia="Arial Unicode MS" w:hAnsi="Times New Roman"/>
          <w:sz w:val="24"/>
          <w:szCs w:val="24"/>
          <w:shd w:val="clear" w:color="auto" w:fill="FFFFFF"/>
          <w:lang w:val="es-MX"/>
        </w:rPr>
      </w:pPr>
      <w:r w:rsidRPr="00AF68F9">
        <w:rPr>
          <w:rFonts w:ascii="Times New Roman" w:hAnsi="Times New Roman"/>
          <w:sz w:val="24"/>
          <w:szCs w:val="24"/>
          <w:lang w:val="en-US"/>
        </w:rPr>
        <w:t xml:space="preserve">Sicras-Mainar, A., Blanca-Tamayo, M., Navarro-Artieda, R. y Rejas-Gutiérrez, J. (2009). </w:t>
      </w:r>
      <w:r w:rsidRPr="00B23570">
        <w:rPr>
          <w:rFonts w:ascii="Times New Roman" w:hAnsi="Times New Roman"/>
          <w:sz w:val="24"/>
          <w:szCs w:val="24"/>
        </w:rPr>
        <w:t xml:space="preserve">Perfil de uso de recursos y costes en pacientes que demandan atención por fibromialgia o trastorno de ansiedad generalizada en el ámbito de la atención primaria de salud. </w:t>
      </w:r>
      <w:r w:rsidRPr="00B23570">
        <w:rPr>
          <w:rFonts w:ascii="Times New Roman" w:hAnsi="Times New Roman"/>
          <w:i/>
          <w:sz w:val="24"/>
          <w:szCs w:val="24"/>
        </w:rPr>
        <w:t>Atención Primaria</w:t>
      </w:r>
      <w:r>
        <w:rPr>
          <w:rFonts w:ascii="Times New Roman" w:hAnsi="Times New Roman"/>
          <w:i/>
          <w:sz w:val="24"/>
          <w:szCs w:val="24"/>
        </w:rPr>
        <w:t>,</w:t>
      </w:r>
      <w:r w:rsidRPr="00B23570">
        <w:rPr>
          <w:rFonts w:ascii="Times New Roman" w:hAnsi="Times New Roman"/>
          <w:sz w:val="24"/>
          <w:szCs w:val="24"/>
        </w:rPr>
        <w:t xml:space="preserve"> </w:t>
      </w:r>
      <w:r w:rsidRPr="00AF68F9">
        <w:rPr>
          <w:rFonts w:ascii="Times New Roman" w:hAnsi="Times New Roman"/>
          <w:sz w:val="24"/>
          <w:szCs w:val="24"/>
          <w:lang w:val="es-MX"/>
        </w:rPr>
        <w:t>41(2), 77-84. doi:</w:t>
      </w:r>
      <w:r w:rsidRPr="00AF68F9">
        <w:rPr>
          <w:rFonts w:ascii="Times New Roman" w:eastAsia="Arial Unicode MS" w:hAnsi="Times New Roman"/>
          <w:sz w:val="24"/>
          <w:szCs w:val="24"/>
          <w:shd w:val="clear" w:color="auto" w:fill="FFFFFF"/>
          <w:lang w:val="es-MX"/>
        </w:rPr>
        <w:t>10.1016/j.aprim.2008.09.008.</w:t>
      </w:r>
    </w:p>
    <w:p w14:paraId="01C23D42" w14:textId="77777777" w:rsidR="00E47CFD" w:rsidRPr="005C41D8" w:rsidRDefault="00E47CFD" w:rsidP="00E47CFD">
      <w:pPr>
        <w:spacing w:line="480" w:lineRule="auto"/>
        <w:rPr>
          <w:rFonts w:ascii="Times New Roman" w:eastAsia="Arial Unicode MS" w:hAnsi="Times New Roman"/>
          <w:sz w:val="24"/>
          <w:szCs w:val="24"/>
          <w:shd w:val="clear" w:color="auto" w:fill="FFFFFF"/>
          <w:lang w:val="en-US"/>
        </w:rPr>
      </w:pPr>
      <w:r w:rsidRPr="00AF68F9">
        <w:rPr>
          <w:rFonts w:ascii="Times New Roman" w:hAnsi="Times New Roman"/>
          <w:sz w:val="24"/>
          <w:szCs w:val="24"/>
          <w:lang w:val="es-MX"/>
        </w:rPr>
        <w:t xml:space="preserve">Spaeth, M. Rizzi, M. y Sarzi-Puttini (2011). </w:t>
      </w:r>
      <w:r w:rsidRPr="005C41D8">
        <w:rPr>
          <w:rFonts w:ascii="Times New Roman" w:hAnsi="Times New Roman"/>
          <w:sz w:val="24"/>
          <w:szCs w:val="24"/>
          <w:lang w:val="en-US"/>
        </w:rPr>
        <w:t xml:space="preserve">Fibromyalgia and sleep. </w:t>
      </w:r>
      <w:r w:rsidRPr="005C41D8">
        <w:rPr>
          <w:rFonts w:ascii="Times New Roman" w:hAnsi="Times New Roman"/>
          <w:i/>
          <w:sz w:val="24"/>
          <w:szCs w:val="24"/>
          <w:lang w:val="en-US"/>
        </w:rPr>
        <w:t>Best Practice and Research Clinical Rheumatology,</w:t>
      </w:r>
      <w:r w:rsidRPr="005C41D8">
        <w:rPr>
          <w:rFonts w:ascii="Times New Roman" w:hAnsi="Times New Roman"/>
          <w:sz w:val="24"/>
          <w:szCs w:val="24"/>
          <w:lang w:val="en-US"/>
        </w:rPr>
        <w:t xml:space="preserve"> 25</w:t>
      </w:r>
      <w:r>
        <w:rPr>
          <w:rFonts w:ascii="Times New Roman" w:hAnsi="Times New Roman"/>
          <w:sz w:val="24"/>
          <w:szCs w:val="24"/>
          <w:lang w:val="en-US"/>
        </w:rPr>
        <w:t>(2)</w:t>
      </w:r>
      <w:r w:rsidRPr="005C41D8">
        <w:rPr>
          <w:rFonts w:ascii="Times New Roman" w:hAnsi="Times New Roman"/>
          <w:sz w:val="24"/>
          <w:szCs w:val="24"/>
          <w:lang w:val="en-US"/>
        </w:rPr>
        <w:t>, 227-239. doi:10.1016/j.berh.2011.03.004.</w:t>
      </w:r>
    </w:p>
    <w:p w14:paraId="13B4AC99" w14:textId="77777777" w:rsidR="00E47CFD" w:rsidRDefault="00E47CFD" w:rsidP="00E47CFD">
      <w:pPr>
        <w:spacing w:line="480" w:lineRule="auto"/>
        <w:rPr>
          <w:rFonts w:ascii="Times New Roman" w:eastAsia="Arial Unicode MS" w:hAnsi="Times New Roman"/>
          <w:sz w:val="24"/>
          <w:szCs w:val="24"/>
          <w:shd w:val="clear" w:color="auto" w:fill="FFFFFF"/>
          <w:lang w:val="en-US"/>
        </w:rPr>
      </w:pPr>
      <w:r w:rsidRPr="00E46FA1">
        <w:rPr>
          <w:rFonts w:ascii="Times New Roman" w:hAnsi="Times New Roman"/>
          <w:sz w:val="24"/>
          <w:szCs w:val="24"/>
          <w:lang w:val="en-US"/>
        </w:rPr>
        <w:t xml:space="preserve">Stone, K. C., Taylor, D. J., McCrae, C. S., Kalsekar, A. y Lichstein, K. L. (2008). Nonrestorative sleep. </w:t>
      </w:r>
      <w:r w:rsidRPr="00E46FA1">
        <w:rPr>
          <w:rFonts w:ascii="Times New Roman" w:hAnsi="Times New Roman"/>
          <w:i/>
          <w:sz w:val="24"/>
          <w:szCs w:val="24"/>
          <w:lang w:val="en-US"/>
        </w:rPr>
        <w:t>Sleep Medicine Reviews,</w:t>
      </w:r>
      <w:r w:rsidRPr="00E46FA1">
        <w:rPr>
          <w:rFonts w:ascii="Times New Roman" w:hAnsi="Times New Roman"/>
          <w:sz w:val="24"/>
          <w:szCs w:val="24"/>
          <w:lang w:val="en-US"/>
        </w:rPr>
        <w:t xml:space="preserve"> 12(4), 275-288. doi:</w:t>
      </w:r>
      <w:r w:rsidRPr="00E46FA1">
        <w:rPr>
          <w:rFonts w:ascii="Times New Roman" w:eastAsia="Arial Unicode MS" w:hAnsi="Times New Roman"/>
          <w:sz w:val="24"/>
          <w:szCs w:val="24"/>
          <w:shd w:val="clear" w:color="auto" w:fill="FFFFFF"/>
          <w:lang w:val="en-US"/>
        </w:rPr>
        <w:t>10.1016/j.smrv.2007.12.002</w:t>
      </w:r>
      <w:r>
        <w:rPr>
          <w:rFonts w:ascii="Times New Roman" w:eastAsia="Arial Unicode MS" w:hAnsi="Times New Roman"/>
          <w:sz w:val="24"/>
          <w:szCs w:val="24"/>
          <w:shd w:val="clear" w:color="auto" w:fill="FFFFFF"/>
          <w:lang w:val="en-US"/>
        </w:rPr>
        <w:t>.</w:t>
      </w:r>
    </w:p>
    <w:p w14:paraId="154E3617" w14:textId="77777777" w:rsidR="00E47CFD" w:rsidRDefault="00E47CFD" w:rsidP="00E47CFD">
      <w:pPr>
        <w:spacing w:line="480" w:lineRule="auto"/>
        <w:rPr>
          <w:rFonts w:ascii="Times New Roman" w:eastAsia="Arial Unicode MS" w:hAnsi="Times New Roman"/>
          <w:sz w:val="24"/>
          <w:szCs w:val="24"/>
          <w:shd w:val="clear" w:color="auto" w:fill="FFFFFF"/>
          <w:lang w:val="en-US"/>
        </w:rPr>
      </w:pPr>
      <w:r w:rsidRPr="00A61E4B">
        <w:rPr>
          <w:rFonts w:ascii="Times New Roman" w:hAnsi="Times New Roman"/>
          <w:sz w:val="24"/>
          <w:szCs w:val="24"/>
          <w:lang w:val="en-US"/>
        </w:rPr>
        <w:t xml:space="preserve">Theadom, A. y Cropley, M. (2008). Dysfunctional beliefs, stress and sleep disturbance in fibromyalgia. </w:t>
      </w:r>
      <w:r w:rsidRPr="00A61E4B">
        <w:rPr>
          <w:rFonts w:ascii="Times New Roman" w:hAnsi="Times New Roman"/>
          <w:i/>
          <w:sz w:val="24"/>
          <w:szCs w:val="24"/>
          <w:lang w:val="en-US"/>
        </w:rPr>
        <w:t>Sleep Medicine</w:t>
      </w:r>
      <w:r w:rsidRPr="00A61E4B">
        <w:rPr>
          <w:rFonts w:ascii="Times New Roman" w:hAnsi="Times New Roman"/>
          <w:sz w:val="24"/>
          <w:szCs w:val="24"/>
          <w:lang w:val="en-US"/>
        </w:rPr>
        <w:t>, 9</w:t>
      </w:r>
      <w:r>
        <w:rPr>
          <w:rFonts w:ascii="Times New Roman" w:hAnsi="Times New Roman"/>
          <w:sz w:val="24"/>
          <w:szCs w:val="24"/>
          <w:lang w:val="en-US"/>
        </w:rPr>
        <w:t>(4)</w:t>
      </w:r>
      <w:r w:rsidRPr="00A61E4B">
        <w:rPr>
          <w:rFonts w:ascii="Times New Roman" w:hAnsi="Times New Roman"/>
          <w:sz w:val="24"/>
          <w:szCs w:val="24"/>
          <w:lang w:val="en-US"/>
        </w:rPr>
        <w:t>, 376-381. doi:</w:t>
      </w:r>
      <w:r w:rsidRPr="00A61E4B">
        <w:rPr>
          <w:rFonts w:ascii="Times New Roman" w:eastAsia="Arial Unicode MS" w:hAnsi="Times New Roman"/>
          <w:sz w:val="24"/>
          <w:szCs w:val="24"/>
          <w:shd w:val="clear" w:color="auto" w:fill="FFFFFF"/>
          <w:lang w:val="en-US"/>
        </w:rPr>
        <w:t>10.1016/j.sleep.2007.06.005</w:t>
      </w:r>
      <w:r>
        <w:rPr>
          <w:rFonts w:ascii="Times New Roman" w:eastAsia="Arial Unicode MS" w:hAnsi="Times New Roman"/>
          <w:sz w:val="24"/>
          <w:szCs w:val="24"/>
          <w:shd w:val="clear" w:color="auto" w:fill="FFFFFF"/>
          <w:lang w:val="en-US"/>
        </w:rPr>
        <w:t>.</w:t>
      </w:r>
    </w:p>
    <w:p w14:paraId="747DC5ED" w14:textId="77777777" w:rsidR="00E47CFD" w:rsidRPr="00A61E4B" w:rsidRDefault="00E47CFD" w:rsidP="00E47CFD">
      <w:pPr>
        <w:spacing w:line="480" w:lineRule="auto"/>
        <w:rPr>
          <w:rFonts w:ascii="Times New Roman" w:eastAsia="Arial Unicode MS" w:hAnsi="Times New Roman"/>
          <w:sz w:val="24"/>
          <w:szCs w:val="24"/>
          <w:shd w:val="clear" w:color="auto" w:fill="FFFFFF"/>
          <w:lang w:val="en-US"/>
        </w:rPr>
      </w:pPr>
      <w:r w:rsidRPr="00A61E4B">
        <w:rPr>
          <w:rFonts w:ascii="Times New Roman" w:hAnsi="Times New Roman"/>
          <w:sz w:val="24"/>
          <w:szCs w:val="24"/>
          <w:lang w:val="en-US"/>
        </w:rPr>
        <w:t xml:space="preserve">Theadom, A., Cropley, M. y Humphrey, K. (2007). Exploring the role on sleep and coping in quality of life in fibromyalgia. </w:t>
      </w:r>
      <w:r w:rsidRPr="00A61E4B">
        <w:rPr>
          <w:rFonts w:ascii="Times New Roman" w:hAnsi="Times New Roman"/>
          <w:i/>
          <w:sz w:val="24"/>
          <w:szCs w:val="24"/>
          <w:lang w:val="en-US"/>
        </w:rPr>
        <w:t>Journal of Psychosomatic Research</w:t>
      </w:r>
      <w:r w:rsidRPr="00A61E4B">
        <w:rPr>
          <w:rFonts w:ascii="Times New Roman" w:hAnsi="Times New Roman"/>
          <w:sz w:val="24"/>
          <w:szCs w:val="24"/>
          <w:lang w:val="en-US"/>
        </w:rPr>
        <w:t>, 62(2), 145-151. doi:</w:t>
      </w:r>
      <w:r w:rsidRPr="00A61E4B">
        <w:rPr>
          <w:rFonts w:ascii="Arial Unicode MS" w:eastAsia="Arial Unicode MS" w:hAnsi="Arial Unicode MS" w:cs="Arial Unicode MS" w:hint="eastAsia"/>
          <w:color w:val="2E2E2E"/>
          <w:sz w:val="24"/>
          <w:szCs w:val="24"/>
          <w:shd w:val="clear" w:color="auto" w:fill="FFFFFF"/>
          <w:lang w:val="en-US"/>
        </w:rPr>
        <w:t xml:space="preserve"> </w:t>
      </w:r>
      <w:r w:rsidRPr="00A61E4B">
        <w:rPr>
          <w:rFonts w:ascii="Times New Roman" w:eastAsia="Arial Unicode MS" w:hAnsi="Times New Roman"/>
          <w:sz w:val="24"/>
          <w:szCs w:val="24"/>
          <w:shd w:val="clear" w:color="auto" w:fill="FFFFFF"/>
          <w:lang w:val="en-US"/>
        </w:rPr>
        <w:t>10.1016/j.jpsychores.2006.09.013</w:t>
      </w:r>
      <w:r>
        <w:rPr>
          <w:rFonts w:ascii="Times New Roman" w:eastAsia="Arial Unicode MS" w:hAnsi="Times New Roman"/>
          <w:sz w:val="24"/>
          <w:szCs w:val="24"/>
          <w:shd w:val="clear" w:color="auto" w:fill="FFFFFF"/>
          <w:lang w:val="en-US"/>
        </w:rPr>
        <w:t>.</w:t>
      </w:r>
    </w:p>
    <w:p w14:paraId="181F106F" w14:textId="77777777" w:rsidR="00E47CFD" w:rsidRDefault="00E47CFD" w:rsidP="00E47CFD">
      <w:pPr>
        <w:spacing w:line="480" w:lineRule="auto"/>
        <w:rPr>
          <w:rFonts w:ascii="Times New Roman" w:eastAsia="Arial Unicode MS" w:hAnsi="Times New Roman"/>
          <w:sz w:val="24"/>
          <w:szCs w:val="24"/>
          <w:shd w:val="clear" w:color="auto" w:fill="FFFFFF"/>
          <w:lang w:val="en-US"/>
        </w:rPr>
      </w:pPr>
      <w:r w:rsidRPr="00E46FA1">
        <w:rPr>
          <w:rFonts w:ascii="Times New Roman" w:hAnsi="Times New Roman"/>
          <w:sz w:val="24"/>
          <w:szCs w:val="24"/>
          <w:lang w:val="en-US"/>
        </w:rPr>
        <w:t xml:space="preserve">Wilkinson, K. y Shapiro, C. (2012). Nonrestorative sleep: Symptom or unique diagnostic entity. </w:t>
      </w:r>
      <w:r w:rsidRPr="00E46FA1">
        <w:rPr>
          <w:rFonts w:ascii="Times New Roman" w:hAnsi="Times New Roman"/>
          <w:i/>
          <w:sz w:val="24"/>
          <w:szCs w:val="24"/>
          <w:lang w:val="en-US"/>
        </w:rPr>
        <w:t>Sleep Medicine,</w:t>
      </w:r>
      <w:r w:rsidRPr="00E46FA1">
        <w:rPr>
          <w:rFonts w:ascii="Times New Roman" w:hAnsi="Times New Roman"/>
          <w:sz w:val="24"/>
          <w:szCs w:val="24"/>
          <w:lang w:val="en-US"/>
        </w:rPr>
        <w:t xml:space="preserve"> 13</w:t>
      </w:r>
      <w:r>
        <w:rPr>
          <w:rFonts w:ascii="Times New Roman" w:hAnsi="Times New Roman"/>
          <w:sz w:val="24"/>
          <w:szCs w:val="24"/>
          <w:lang w:val="en-US"/>
        </w:rPr>
        <w:t>(6)</w:t>
      </w:r>
      <w:r w:rsidRPr="00E46FA1">
        <w:rPr>
          <w:rFonts w:ascii="Times New Roman" w:hAnsi="Times New Roman"/>
          <w:sz w:val="24"/>
          <w:szCs w:val="24"/>
          <w:lang w:val="en-US"/>
        </w:rPr>
        <w:t>, 561-569.</w:t>
      </w:r>
      <w:r w:rsidRPr="00E46FA1">
        <w:rPr>
          <w:rFonts w:ascii="Arial Unicode MS" w:eastAsia="Arial Unicode MS" w:hAnsi="Arial Unicode MS" w:cs="Arial Unicode MS" w:hint="eastAsia"/>
          <w:color w:val="2E2E2E"/>
          <w:sz w:val="24"/>
          <w:szCs w:val="24"/>
          <w:shd w:val="clear" w:color="auto" w:fill="FFFFFF"/>
          <w:lang w:val="en-US"/>
        </w:rPr>
        <w:t xml:space="preserve"> </w:t>
      </w:r>
      <w:r w:rsidRPr="00E46FA1">
        <w:rPr>
          <w:rFonts w:ascii="Times New Roman" w:eastAsia="Arial Unicode MS" w:hAnsi="Times New Roman"/>
          <w:sz w:val="24"/>
          <w:szCs w:val="24"/>
          <w:shd w:val="clear" w:color="auto" w:fill="FFFFFF"/>
          <w:lang w:val="en-US"/>
        </w:rPr>
        <w:t>10.1016/j.sleep.2012.02.002</w:t>
      </w:r>
      <w:r>
        <w:rPr>
          <w:rFonts w:ascii="Times New Roman" w:eastAsia="Arial Unicode MS" w:hAnsi="Times New Roman"/>
          <w:sz w:val="24"/>
          <w:szCs w:val="24"/>
          <w:shd w:val="clear" w:color="auto" w:fill="FFFFFF"/>
          <w:lang w:val="en-US"/>
        </w:rPr>
        <w:t>.</w:t>
      </w:r>
    </w:p>
    <w:p w14:paraId="7AC62533" w14:textId="77777777" w:rsidR="00E47CFD" w:rsidRDefault="00E47CFD" w:rsidP="00E47CFD">
      <w:pPr>
        <w:spacing w:line="480" w:lineRule="auto"/>
        <w:rPr>
          <w:rFonts w:ascii="Times New Roman" w:hAnsi="Times New Roman"/>
          <w:sz w:val="24"/>
          <w:szCs w:val="24"/>
          <w:lang w:val="en-US"/>
        </w:rPr>
      </w:pPr>
      <w:r w:rsidRPr="00CF30B7">
        <w:rPr>
          <w:rFonts w:ascii="Times New Roman" w:hAnsi="Times New Roman"/>
          <w:sz w:val="24"/>
          <w:szCs w:val="24"/>
          <w:lang w:val="en-US"/>
        </w:rPr>
        <w:t>Wolfe, F., Clauw, D. J., Fitzcharles, M. A.,  Goldenberg, D. L., Häuser, W. Katz, R. S., Mease, P., Russell,  A. S., Russell, I. J., y Winfield, J. B. (2011). Fibrom</w:t>
      </w:r>
      <w:r>
        <w:rPr>
          <w:rFonts w:ascii="Times New Roman" w:hAnsi="Times New Roman"/>
          <w:sz w:val="24"/>
          <w:szCs w:val="24"/>
          <w:lang w:val="en-US"/>
        </w:rPr>
        <w:t>y</w:t>
      </w:r>
      <w:r w:rsidRPr="00CF30B7">
        <w:rPr>
          <w:rFonts w:ascii="Times New Roman" w:hAnsi="Times New Roman"/>
          <w:sz w:val="24"/>
          <w:szCs w:val="24"/>
          <w:lang w:val="en-US"/>
        </w:rPr>
        <w:t>alg</w:t>
      </w:r>
      <w:r>
        <w:rPr>
          <w:rFonts w:ascii="Times New Roman" w:hAnsi="Times New Roman"/>
          <w:sz w:val="24"/>
          <w:szCs w:val="24"/>
          <w:lang w:val="en-US"/>
        </w:rPr>
        <w:t>i</w:t>
      </w:r>
      <w:r w:rsidRPr="00CF30B7">
        <w:rPr>
          <w:rFonts w:ascii="Times New Roman" w:hAnsi="Times New Roman"/>
          <w:sz w:val="24"/>
          <w:szCs w:val="24"/>
          <w:lang w:val="en-US"/>
        </w:rPr>
        <w:t>a criteria and severity scales for clinical and epidemiological studies: a modification of ACR preliminary diagnostic criteria for fibromyalgia.</w:t>
      </w:r>
      <w:r w:rsidRPr="00CF30B7">
        <w:rPr>
          <w:rFonts w:ascii="Times New Roman" w:hAnsi="Times New Roman"/>
          <w:i/>
          <w:sz w:val="24"/>
          <w:szCs w:val="24"/>
          <w:lang w:val="en-US"/>
        </w:rPr>
        <w:t xml:space="preserve"> Journal of Rheumatology,</w:t>
      </w:r>
      <w:r>
        <w:rPr>
          <w:rFonts w:ascii="Times New Roman" w:hAnsi="Times New Roman"/>
          <w:sz w:val="24"/>
          <w:szCs w:val="24"/>
          <w:lang w:val="en-US"/>
        </w:rPr>
        <w:t xml:space="preserve"> 38(</w:t>
      </w:r>
      <w:r w:rsidRPr="00CF30B7">
        <w:rPr>
          <w:rFonts w:ascii="Times New Roman" w:hAnsi="Times New Roman"/>
          <w:sz w:val="24"/>
          <w:szCs w:val="24"/>
          <w:lang w:val="en-US"/>
        </w:rPr>
        <w:t>6</w:t>
      </w:r>
      <w:r>
        <w:rPr>
          <w:rFonts w:ascii="Times New Roman" w:hAnsi="Times New Roman"/>
          <w:sz w:val="24"/>
          <w:szCs w:val="24"/>
          <w:lang w:val="en-US"/>
        </w:rPr>
        <w:t>),</w:t>
      </w:r>
      <w:r w:rsidRPr="00CF30B7">
        <w:rPr>
          <w:rFonts w:ascii="Times New Roman" w:hAnsi="Times New Roman"/>
          <w:sz w:val="24"/>
          <w:szCs w:val="24"/>
          <w:lang w:val="en-US"/>
        </w:rPr>
        <w:t xml:space="preserve"> 1113-1122. doi:10.3899/jrheum.100594</w:t>
      </w:r>
      <w:r>
        <w:rPr>
          <w:rFonts w:ascii="Times New Roman" w:hAnsi="Times New Roman"/>
          <w:sz w:val="24"/>
          <w:szCs w:val="24"/>
          <w:lang w:val="en-US"/>
        </w:rPr>
        <w:t>.</w:t>
      </w:r>
    </w:p>
    <w:p w14:paraId="1E8DFC2E" w14:textId="77777777" w:rsidR="00E47CFD" w:rsidRPr="00BA4B55" w:rsidRDefault="00E47CFD" w:rsidP="00E47CFD">
      <w:pPr>
        <w:spacing w:line="480" w:lineRule="auto"/>
        <w:rPr>
          <w:rFonts w:ascii="Times New Roman" w:eastAsia="Arial Unicode MS" w:hAnsi="Times New Roman"/>
          <w:sz w:val="24"/>
          <w:szCs w:val="24"/>
          <w:shd w:val="clear" w:color="auto" w:fill="FFFFFF"/>
          <w:lang w:val="en-US"/>
        </w:rPr>
      </w:pPr>
      <w:r w:rsidRPr="00CF30B7">
        <w:rPr>
          <w:rFonts w:ascii="Times New Roman" w:hAnsi="Times New Roman"/>
          <w:sz w:val="24"/>
          <w:szCs w:val="24"/>
          <w:lang w:val="en-US"/>
        </w:rPr>
        <w:t>Wolfe, F., Clauw, D. J., Fitzcharles, M. A.,  Goldenberg, D. L., Katz, R. S., Mease, P., Ru</w:t>
      </w:r>
      <w:r>
        <w:rPr>
          <w:rFonts w:ascii="Times New Roman" w:hAnsi="Times New Roman"/>
          <w:sz w:val="24"/>
          <w:szCs w:val="24"/>
          <w:lang w:val="en-US"/>
        </w:rPr>
        <w:t>ssell,  A. S., Russell, I. J.,</w:t>
      </w:r>
      <w:r w:rsidRPr="00CF30B7">
        <w:rPr>
          <w:rFonts w:ascii="Times New Roman" w:hAnsi="Times New Roman"/>
          <w:sz w:val="24"/>
          <w:szCs w:val="24"/>
          <w:lang w:val="en-US"/>
        </w:rPr>
        <w:t xml:space="preserve"> Winfield, J. B.</w:t>
      </w:r>
      <w:r>
        <w:rPr>
          <w:rFonts w:ascii="Times New Roman" w:hAnsi="Times New Roman"/>
          <w:sz w:val="24"/>
          <w:szCs w:val="24"/>
          <w:lang w:val="en-US"/>
        </w:rPr>
        <w:t xml:space="preserve"> y Yunus, M. B. (2010</w:t>
      </w:r>
      <w:r w:rsidRPr="00CF30B7">
        <w:rPr>
          <w:rFonts w:ascii="Times New Roman" w:hAnsi="Times New Roman"/>
          <w:sz w:val="24"/>
          <w:szCs w:val="24"/>
          <w:lang w:val="en-US"/>
        </w:rPr>
        <w:t>).</w:t>
      </w:r>
      <w:r>
        <w:rPr>
          <w:rFonts w:ascii="Times New Roman" w:hAnsi="Times New Roman"/>
          <w:sz w:val="24"/>
          <w:szCs w:val="24"/>
          <w:lang w:val="en-US"/>
        </w:rPr>
        <w:t xml:space="preserve"> The American College of Rheumatology preliminary diagnostic criteria for fibromyalgia and measurement of symptom severity. </w:t>
      </w:r>
      <w:r>
        <w:rPr>
          <w:rFonts w:ascii="Times New Roman" w:hAnsi="Times New Roman"/>
          <w:i/>
          <w:sz w:val="24"/>
          <w:szCs w:val="24"/>
          <w:lang w:val="en-US"/>
        </w:rPr>
        <w:t>Arthritis Care and Research,</w:t>
      </w:r>
      <w:r>
        <w:rPr>
          <w:rFonts w:ascii="Times New Roman" w:hAnsi="Times New Roman"/>
          <w:sz w:val="24"/>
          <w:szCs w:val="24"/>
          <w:lang w:val="en-US"/>
        </w:rPr>
        <w:t xml:space="preserve"> 2 (5), 600-610. doi: 10.1002/acr20140.</w:t>
      </w:r>
    </w:p>
    <w:p w14:paraId="481044DB" w14:textId="77777777" w:rsidR="00E47CFD" w:rsidRPr="00CE429E" w:rsidRDefault="00E47CFD" w:rsidP="00E47CFD">
      <w:pPr>
        <w:spacing w:line="480" w:lineRule="auto"/>
        <w:rPr>
          <w:rFonts w:ascii="Times New Roman" w:eastAsia="Arial Unicode MS" w:hAnsi="Times New Roman"/>
          <w:sz w:val="24"/>
          <w:szCs w:val="24"/>
          <w:shd w:val="clear" w:color="auto" w:fill="FFFFFF"/>
          <w:lang w:val="en-US"/>
        </w:rPr>
      </w:pPr>
      <w:r w:rsidRPr="00CE429E">
        <w:rPr>
          <w:rFonts w:ascii="Times New Roman" w:hAnsi="Times New Roman"/>
          <w:sz w:val="24"/>
          <w:szCs w:val="24"/>
          <w:lang w:val="en-US"/>
        </w:rPr>
        <w:t xml:space="preserve">Wolfe, F. y Hauser, W. (2011). </w:t>
      </w:r>
      <w:r w:rsidRPr="00CE429E">
        <w:rPr>
          <w:rFonts w:ascii="Times New Roman" w:hAnsi="Times New Roman"/>
          <w:sz w:val="24"/>
          <w:szCs w:val="24"/>
        </w:rPr>
        <w:t xml:space="preserve">Fibromyalgia diagnosis and diagnostic criteria. </w:t>
      </w:r>
      <w:r w:rsidRPr="00CE429E">
        <w:rPr>
          <w:rFonts w:ascii="Times New Roman" w:hAnsi="Times New Roman"/>
          <w:i/>
          <w:sz w:val="24"/>
          <w:szCs w:val="24"/>
          <w:lang w:val="en-US"/>
        </w:rPr>
        <w:t>Annals of Medicine,</w:t>
      </w:r>
      <w:r w:rsidRPr="00CE429E">
        <w:rPr>
          <w:rFonts w:ascii="Times New Roman" w:hAnsi="Times New Roman"/>
          <w:sz w:val="24"/>
          <w:szCs w:val="24"/>
          <w:lang w:val="en-US"/>
        </w:rPr>
        <w:t xml:space="preserve"> 43(7), 495-502. </w:t>
      </w:r>
      <w:r w:rsidRPr="00CE429E">
        <w:rPr>
          <w:rFonts w:ascii="Times New Roman" w:hAnsi="Times New Roman"/>
          <w:sz w:val="24"/>
          <w:szCs w:val="24"/>
          <w:shd w:val="clear" w:color="auto" w:fill="FFFFFF"/>
          <w:lang w:val="en-US"/>
        </w:rPr>
        <w:t>doi:10.3109/07853890.2011.595734</w:t>
      </w:r>
      <w:r>
        <w:rPr>
          <w:rFonts w:ascii="Times New Roman" w:hAnsi="Times New Roman"/>
          <w:sz w:val="24"/>
          <w:szCs w:val="24"/>
          <w:shd w:val="clear" w:color="auto" w:fill="FFFFFF"/>
          <w:lang w:val="en-US"/>
        </w:rPr>
        <w:t>.</w:t>
      </w:r>
    </w:p>
    <w:p w14:paraId="332E5EB9" w14:textId="77777777" w:rsidR="00E47CFD" w:rsidRPr="00B23570" w:rsidRDefault="00E47CFD" w:rsidP="00E47CFD">
      <w:pPr>
        <w:spacing w:line="480" w:lineRule="auto"/>
        <w:rPr>
          <w:rFonts w:ascii="Times New Roman" w:hAnsi="Times New Roman"/>
          <w:sz w:val="24"/>
          <w:szCs w:val="24"/>
        </w:rPr>
      </w:pPr>
      <w:r w:rsidRPr="00B23570">
        <w:rPr>
          <w:rFonts w:ascii="Times New Roman" w:hAnsi="Times New Roman"/>
          <w:sz w:val="24"/>
          <w:szCs w:val="24"/>
          <w:lang w:val="en-US"/>
        </w:rPr>
        <w:t>Wolfe, F. W., Smythe, H. A., Yunas, M. B., Bennett, R. M., Bombardier, C. y Goldenberg, D. L. (1990). The American College of Rheumatology 1990 criteria for the classification of fibromyalgia.</w:t>
      </w:r>
      <w:r w:rsidRPr="00B23570">
        <w:rPr>
          <w:rFonts w:ascii="Times New Roman" w:hAnsi="Times New Roman"/>
          <w:i/>
          <w:sz w:val="24"/>
          <w:szCs w:val="24"/>
          <w:lang w:val="en-US"/>
        </w:rPr>
        <w:t xml:space="preserve"> </w:t>
      </w:r>
      <w:r w:rsidRPr="00B23570">
        <w:rPr>
          <w:rFonts w:ascii="Times New Roman" w:hAnsi="Times New Roman"/>
          <w:i/>
          <w:sz w:val="24"/>
          <w:szCs w:val="24"/>
        </w:rPr>
        <w:t>Arthritis Rheumatology</w:t>
      </w:r>
      <w:r w:rsidRPr="00B23570">
        <w:rPr>
          <w:rFonts w:ascii="Times New Roman" w:hAnsi="Times New Roman"/>
          <w:sz w:val="24"/>
          <w:szCs w:val="24"/>
        </w:rPr>
        <w:t>, 33, 160-172.</w:t>
      </w:r>
      <w:r>
        <w:rPr>
          <w:rFonts w:ascii="Times New Roman" w:hAnsi="Times New Roman"/>
          <w:sz w:val="24"/>
          <w:szCs w:val="24"/>
        </w:rPr>
        <w:t xml:space="preserve"> </w:t>
      </w:r>
      <w:r w:rsidRPr="00B23570">
        <w:rPr>
          <w:rFonts w:ascii="Times New Roman" w:hAnsi="Times New Roman"/>
          <w:sz w:val="24"/>
          <w:szCs w:val="24"/>
        </w:rPr>
        <w:t>doi:</w:t>
      </w:r>
      <w:r w:rsidRPr="00B23570">
        <w:rPr>
          <w:rFonts w:ascii="Times New Roman" w:hAnsi="Times New Roman"/>
          <w:color w:val="000000"/>
          <w:sz w:val="24"/>
          <w:szCs w:val="24"/>
          <w:shd w:val="clear" w:color="auto" w:fill="FFFFFF"/>
        </w:rPr>
        <w:t>10.1002/acr.20140</w:t>
      </w:r>
      <w:r>
        <w:rPr>
          <w:rFonts w:ascii="Times New Roman" w:hAnsi="Times New Roman"/>
          <w:color w:val="000000"/>
          <w:sz w:val="24"/>
          <w:szCs w:val="24"/>
          <w:shd w:val="clear" w:color="auto" w:fill="FFFFFF"/>
        </w:rPr>
        <w:t>.</w:t>
      </w:r>
    </w:p>
    <w:p w14:paraId="14F4BEE5" w14:textId="77777777" w:rsidR="00E47CFD" w:rsidRDefault="00E47CFD" w:rsidP="00E47CFD">
      <w:pPr>
        <w:spacing w:line="480" w:lineRule="auto"/>
        <w:rPr>
          <w:rFonts w:ascii="Times New Roman" w:hAnsi="Times New Roman"/>
          <w:sz w:val="24"/>
          <w:szCs w:val="24"/>
        </w:rPr>
      </w:pPr>
      <w:r>
        <w:rPr>
          <w:rFonts w:ascii="Times New Roman" w:hAnsi="Times New Roman"/>
          <w:sz w:val="24"/>
          <w:szCs w:val="24"/>
        </w:rPr>
        <w:t xml:space="preserve">Zafra-Polo, M. T., Pastor-Mira, M. A. y López-Roig, S. (2014). Autoeficacia, miedo al movimiento y resultados de salud en fibromialgia. </w:t>
      </w:r>
      <w:r>
        <w:rPr>
          <w:rFonts w:ascii="Times New Roman" w:hAnsi="Times New Roman"/>
          <w:i/>
          <w:sz w:val="24"/>
          <w:szCs w:val="24"/>
        </w:rPr>
        <w:t>Anales de Psicología,</w:t>
      </w:r>
      <w:r w:rsidRPr="007332DA">
        <w:rPr>
          <w:rFonts w:ascii="Times New Roman" w:hAnsi="Times New Roman"/>
          <w:sz w:val="24"/>
          <w:szCs w:val="24"/>
        </w:rPr>
        <w:t xml:space="preserve"> 30</w:t>
      </w:r>
      <w:r>
        <w:rPr>
          <w:rFonts w:ascii="Times New Roman" w:hAnsi="Times New Roman"/>
          <w:sz w:val="24"/>
          <w:szCs w:val="24"/>
        </w:rPr>
        <w:t>(1), 104-113. doi: 10.6018/analesps.30.1.151541.</w:t>
      </w:r>
    </w:p>
    <w:p w14:paraId="0C4C08F3" w14:textId="77777777" w:rsidR="00C27325" w:rsidRDefault="00C27325"/>
    <w:sectPr w:rsidR="00C27325" w:rsidSect="00D65468">
      <w:footnotePr>
        <w:numFmt w:val="chicago"/>
      </w:footnotePr>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ans 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CFD"/>
    <w:rsid w:val="00000155"/>
    <w:rsid w:val="00000BB5"/>
    <w:rsid w:val="00000D1E"/>
    <w:rsid w:val="00002A28"/>
    <w:rsid w:val="00002BCE"/>
    <w:rsid w:val="00003175"/>
    <w:rsid w:val="000038DD"/>
    <w:rsid w:val="00003EF0"/>
    <w:rsid w:val="000040B5"/>
    <w:rsid w:val="0000486B"/>
    <w:rsid w:val="00004E83"/>
    <w:rsid w:val="00005E43"/>
    <w:rsid w:val="00005ECA"/>
    <w:rsid w:val="000068A5"/>
    <w:rsid w:val="00006B74"/>
    <w:rsid w:val="00006EF8"/>
    <w:rsid w:val="00006F89"/>
    <w:rsid w:val="000075BF"/>
    <w:rsid w:val="0000769B"/>
    <w:rsid w:val="00007B3E"/>
    <w:rsid w:val="00010E4B"/>
    <w:rsid w:val="000110E4"/>
    <w:rsid w:val="00011409"/>
    <w:rsid w:val="00012726"/>
    <w:rsid w:val="000133FF"/>
    <w:rsid w:val="00014291"/>
    <w:rsid w:val="00015031"/>
    <w:rsid w:val="000156CD"/>
    <w:rsid w:val="000163EA"/>
    <w:rsid w:val="000164C0"/>
    <w:rsid w:val="000166A4"/>
    <w:rsid w:val="00016C24"/>
    <w:rsid w:val="0001784C"/>
    <w:rsid w:val="00020FE2"/>
    <w:rsid w:val="00021115"/>
    <w:rsid w:val="000211FC"/>
    <w:rsid w:val="000216CC"/>
    <w:rsid w:val="00021CBD"/>
    <w:rsid w:val="00021D01"/>
    <w:rsid w:val="00022646"/>
    <w:rsid w:val="00022B22"/>
    <w:rsid w:val="000234B4"/>
    <w:rsid w:val="0002389F"/>
    <w:rsid w:val="000238D5"/>
    <w:rsid w:val="00023B50"/>
    <w:rsid w:val="0002404F"/>
    <w:rsid w:val="0002516A"/>
    <w:rsid w:val="000251D5"/>
    <w:rsid w:val="00025399"/>
    <w:rsid w:val="00026319"/>
    <w:rsid w:val="00026384"/>
    <w:rsid w:val="00026CE6"/>
    <w:rsid w:val="0002724A"/>
    <w:rsid w:val="000272A3"/>
    <w:rsid w:val="00027594"/>
    <w:rsid w:val="00027F29"/>
    <w:rsid w:val="000315EB"/>
    <w:rsid w:val="000323D3"/>
    <w:rsid w:val="00033410"/>
    <w:rsid w:val="000335E1"/>
    <w:rsid w:val="00034A09"/>
    <w:rsid w:val="00034D8B"/>
    <w:rsid w:val="000351C4"/>
    <w:rsid w:val="000354CD"/>
    <w:rsid w:val="0003592B"/>
    <w:rsid w:val="00035AAC"/>
    <w:rsid w:val="00035D26"/>
    <w:rsid w:val="00035F75"/>
    <w:rsid w:val="0003619D"/>
    <w:rsid w:val="000361C6"/>
    <w:rsid w:val="00036B73"/>
    <w:rsid w:val="000371EB"/>
    <w:rsid w:val="00037223"/>
    <w:rsid w:val="000377DE"/>
    <w:rsid w:val="00037B78"/>
    <w:rsid w:val="000406D9"/>
    <w:rsid w:val="00040728"/>
    <w:rsid w:val="00041415"/>
    <w:rsid w:val="00042B5B"/>
    <w:rsid w:val="0004356E"/>
    <w:rsid w:val="00043A85"/>
    <w:rsid w:val="00043BF8"/>
    <w:rsid w:val="000441E8"/>
    <w:rsid w:val="00044D24"/>
    <w:rsid w:val="00044F25"/>
    <w:rsid w:val="00044F2C"/>
    <w:rsid w:val="00045694"/>
    <w:rsid w:val="00046814"/>
    <w:rsid w:val="00046C0E"/>
    <w:rsid w:val="000473E2"/>
    <w:rsid w:val="0005015F"/>
    <w:rsid w:val="0005088E"/>
    <w:rsid w:val="00050D2F"/>
    <w:rsid w:val="00053ABB"/>
    <w:rsid w:val="000555A9"/>
    <w:rsid w:val="000556DF"/>
    <w:rsid w:val="000558C9"/>
    <w:rsid w:val="000559F8"/>
    <w:rsid w:val="00055E71"/>
    <w:rsid w:val="00055F40"/>
    <w:rsid w:val="00055F77"/>
    <w:rsid w:val="000563D6"/>
    <w:rsid w:val="000566C9"/>
    <w:rsid w:val="000568DC"/>
    <w:rsid w:val="000569A8"/>
    <w:rsid w:val="0006027A"/>
    <w:rsid w:val="00060827"/>
    <w:rsid w:val="00061494"/>
    <w:rsid w:val="00062479"/>
    <w:rsid w:val="00063422"/>
    <w:rsid w:val="0006342B"/>
    <w:rsid w:val="00063597"/>
    <w:rsid w:val="0006385D"/>
    <w:rsid w:val="0006448A"/>
    <w:rsid w:val="000649B4"/>
    <w:rsid w:val="00064E1E"/>
    <w:rsid w:val="00065405"/>
    <w:rsid w:val="000655EC"/>
    <w:rsid w:val="00065803"/>
    <w:rsid w:val="00065D44"/>
    <w:rsid w:val="00065D82"/>
    <w:rsid w:val="00065F27"/>
    <w:rsid w:val="000660E3"/>
    <w:rsid w:val="000662A4"/>
    <w:rsid w:val="00067537"/>
    <w:rsid w:val="00067B74"/>
    <w:rsid w:val="00067ED0"/>
    <w:rsid w:val="000700C1"/>
    <w:rsid w:val="00070C4E"/>
    <w:rsid w:val="00070F70"/>
    <w:rsid w:val="00071101"/>
    <w:rsid w:val="000715C4"/>
    <w:rsid w:val="00071DB5"/>
    <w:rsid w:val="0007222B"/>
    <w:rsid w:val="00072828"/>
    <w:rsid w:val="00073320"/>
    <w:rsid w:val="0007387E"/>
    <w:rsid w:val="00073EFB"/>
    <w:rsid w:val="00074138"/>
    <w:rsid w:val="000742A7"/>
    <w:rsid w:val="0007432C"/>
    <w:rsid w:val="0007525A"/>
    <w:rsid w:val="0007566E"/>
    <w:rsid w:val="00075672"/>
    <w:rsid w:val="0007657C"/>
    <w:rsid w:val="00076AB9"/>
    <w:rsid w:val="00080756"/>
    <w:rsid w:val="000808F7"/>
    <w:rsid w:val="00080981"/>
    <w:rsid w:val="00080B3F"/>
    <w:rsid w:val="00080CF4"/>
    <w:rsid w:val="00081475"/>
    <w:rsid w:val="00081546"/>
    <w:rsid w:val="000817F0"/>
    <w:rsid w:val="00081858"/>
    <w:rsid w:val="0008266D"/>
    <w:rsid w:val="00082920"/>
    <w:rsid w:val="00082FEA"/>
    <w:rsid w:val="00083096"/>
    <w:rsid w:val="000834E3"/>
    <w:rsid w:val="00083C20"/>
    <w:rsid w:val="0008464C"/>
    <w:rsid w:val="00084D33"/>
    <w:rsid w:val="00084E39"/>
    <w:rsid w:val="00085601"/>
    <w:rsid w:val="00085EAB"/>
    <w:rsid w:val="00085FC1"/>
    <w:rsid w:val="0008718B"/>
    <w:rsid w:val="0008726C"/>
    <w:rsid w:val="0008729E"/>
    <w:rsid w:val="00087E59"/>
    <w:rsid w:val="00090C1B"/>
    <w:rsid w:val="00090CDF"/>
    <w:rsid w:val="00091241"/>
    <w:rsid w:val="000915B3"/>
    <w:rsid w:val="00091700"/>
    <w:rsid w:val="00091893"/>
    <w:rsid w:val="00092BD4"/>
    <w:rsid w:val="0009337E"/>
    <w:rsid w:val="000933FD"/>
    <w:rsid w:val="000944AD"/>
    <w:rsid w:val="0009550A"/>
    <w:rsid w:val="00095DA2"/>
    <w:rsid w:val="00096278"/>
    <w:rsid w:val="00096CE0"/>
    <w:rsid w:val="00096D31"/>
    <w:rsid w:val="00097CA5"/>
    <w:rsid w:val="000A033E"/>
    <w:rsid w:val="000A0383"/>
    <w:rsid w:val="000A09D9"/>
    <w:rsid w:val="000A1070"/>
    <w:rsid w:val="000A194C"/>
    <w:rsid w:val="000A1F16"/>
    <w:rsid w:val="000A204C"/>
    <w:rsid w:val="000A2138"/>
    <w:rsid w:val="000A2CBE"/>
    <w:rsid w:val="000A2F27"/>
    <w:rsid w:val="000A3078"/>
    <w:rsid w:val="000A341E"/>
    <w:rsid w:val="000A4006"/>
    <w:rsid w:val="000A465F"/>
    <w:rsid w:val="000A502D"/>
    <w:rsid w:val="000A5926"/>
    <w:rsid w:val="000A66E2"/>
    <w:rsid w:val="000A671F"/>
    <w:rsid w:val="000A7678"/>
    <w:rsid w:val="000A76EB"/>
    <w:rsid w:val="000A7B0B"/>
    <w:rsid w:val="000B0591"/>
    <w:rsid w:val="000B07B1"/>
    <w:rsid w:val="000B0A34"/>
    <w:rsid w:val="000B1215"/>
    <w:rsid w:val="000B14F6"/>
    <w:rsid w:val="000B15BC"/>
    <w:rsid w:val="000B1BDE"/>
    <w:rsid w:val="000B278D"/>
    <w:rsid w:val="000B2D19"/>
    <w:rsid w:val="000B3242"/>
    <w:rsid w:val="000B3763"/>
    <w:rsid w:val="000B44A0"/>
    <w:rsid w:val="000B4D3E"/>
    <w:rsid w:val="000B5370"/>
    <w:rsid w:val="000B706B"/>
    <w:rsid w:val="000B7A71"/>
    <w:rsid w:val="000B7E4E"/>
    <w:rsid w:val="000C0373"/>
    <w:rsid w:val="000C0421"/>
    <w:rsid w:val="000C048D"/>
    <w:rsid w:val="000C04F1"/>
    <w:rsid w:val="000C1124"/>
    <w:rsid w:val="000C1476"/>
    <w:rsid w:val="000C1A41"/>
    <w:rsid w:val="000C330F"/>
    <w:rsid w:val="000C3564"/>
    <w:rsid w:val="000C372F"/>
    <w:rsid w:val="000C38F0"/>
    <w:rsid w:val="000C3CFE"/>
    <w:rsid w:val="000C3D54"/>
    <w:rsid w:val="000C41C2"/>
    <w:rsid w:val="000C45EB"/>
    <w:rsid w:val="000C4654"/>
    <w:rsid w:val="000C48BD"/>
    <w:rsid w:val="000C4CD2"/>
    <w:rsid w:val="000C5081"/>
    <w:rsid w:val="000C54D0"/>
    <w:rsid w:val="000C5A6F"/>
    <w:rsid w:val="000C628E"/>
    <w:rsid w:val="000C6711"/>
    <w:rsid w:val="000C69D7"/>
    <w:rsid w:val="000C6FB5"/>
    <w:rsid w:val="000C737E"/>
    <w:rsid w:val="000C75AB"/>
    <w:rsid w:val="000C784E"/>
    <w:rsid w:val="000C7C8A"/>
    <w:rsid w:val="000C7F74"/>
    <w:rsid w:val="000D0529"/>
    <w:rsid w:val="000D16CA"/>
    <w:rsid w:val="000D1761"/>
    <w:rsid w:val="000D1C31"/>
    <w:rsid w:val="000D22F2"/>
    <w:rsid w:val="000D2597"/>
    <w:rsid w:val="000D274E"/>
    <w:rsid w:val="000D27AE"/>
    <w:rsid w:val="000D2C2D"/>
    <w:rsid w:val="000D2C57"/>
    <w:rsid w:val="000D2CF2"/>
    <w:rsid w:val="000D2EF1"/>
    <w:rsid w:val="000D314A"/>
    <w:rsid w:val="000D4240"/>
    <w:rsid w:val="000D42F8"/>
    <w:rsid w:val="000D45E0"/>
    <w:rsid w:val="000D4ED5"/>
    <w:rsid w:val="000D52B0"/>
    <w:rsid w:val="000D5BD2"/>
    <w:rsid w:val="000D5D43"/>
    <w:rsid w:val="000D63FE"/>
    <w:rsid w:val="000D6700"/>
    <w:rsid w:val="000D6B6C"/>
    <w:rsid w:val="000D6E5B"/>
    <w:rsid w:val="000D713F"/>
    <w:rsid w:val="000D75AE"/>
    <w:rsid w:val="000D7D18"/>
    <w:rsid w:val="000E062E"/>
    <w:rsid w:val="000E06F4"/>
    <w:rsid w:val="000E0796"/>
    <w:rsid w:val="000E07C9"/>
    <w:rsid w:val="000E0C33"/>
    <w:rsid w:val="000E1766"/>
    <w:rsid w:val="000E1A3C"/>
    <w:rsid w:val="000E1C5A"/>
    <w:rsid w:val="000E1CB0"/>
    <w:rsid w:val="000E243E"/>
    <w:rsid w:val="000E2CB5"/>
    <w:rsid w:val="000E307A"/>
    <w:rsid w:val="000E33BC"/>
    <w:rsid w:val="000E3475"/>
    <w:rsid w:val="000E4156"/>
    <w:rsid w:val="000E443E"/>
    <w:rsid w:val="000E462B"/>
    <w:rsid w:val="000E475E"/>
    <w:rsid w:val="000E53DB"/>
    <w:rsid w:val="000E53E4"/>
    <w:rsid w:val="000E615F"/>
    <w:rsid w:val="000E6410"/>
    <w:rsid w:val="000E65C7"/>
    <w:rsid w:val="000E69BF"/>
    <w:rsid w:val="000E6C82"/>
    <w:rsid w:val="000E72EA"/>
    <w:rsid w:val="000F00D4"/>
    <w:rsid w:val="000F05DA"/>
    <w:rsid w:val="000F0F04"/>
    <w:rsid w:val="000F1CA7"/>
    <w:rsid w:val="000F1DBB"/>
    <w:rsid w:val="000F26D6"/>
    <w:rsid w:val="000F2AFE"/>
    <w:rsid w:val="000F2F62"/>
    <w:rsid w:val="000F35B3"/>
    <w:rsid w:val="000F383E"/>
    <w:rsid w:val="000F4BB4"/>
    <w:rsid w:val="000F51A0"/>
    <w:rsid w:val="000F5287"/>
    <w:rsid w:val="000F5503"/>
    <w:rsid w:val="000F6245"/>
    <w:rsid w:val="000F629F"/>
    <w:rsid w:val="000F62EC"/>
    <w:rsid w:val="000F6486"/>
    <w:rsid w:val="000F6650"/>
    <w:rsid w:val="000F6AA5"/>
    <w:rsid w:val="000F6F6A"/>
    <w:rsid w:val="000F7733"/>
    <w:rsid w:val="00100077"/>
    <w:rsid w:val="00101763"/>
    <w:rsid w:val="00101DAE"/>
    <w:rsid w:val="00101E23"/>
    <w:rsid w:val="00102B43"/>
    <w:rsid w:val="00103043"/>
    <w:rsid w:val="001030F2"/>
    <w:rsid w:val="00103803"/>
    <w:rsid w:val="001038A4"/>
    <w:rsid w:val="001044B3"/>
    <w:rsid w:val="00104515"/>
    <w:rsid w:val="0010491B"/>
    <w:rsid w:val="00104DBE"/>
    <w:rsid w:val="00104EBB"/>
    <w:rsid w:val="00104F8F"/>
    <w:rsid w:val="00105073"/>
    <w:rsid w:val="001050B3"/>
    <w:rsid w:val="00105278"/>
    <w:rsid w:val="00105415"/>
    <w:rsid w:val="00105945"/>
    <w:rsid w:val="00105D49"/>
    <w:rsid w:val="00106131"/>
    <w:rsid w:val="001066F6"/>
    <w:rsid w:val="001070AF"/>
    <w:rsid w:val="001070F9"/>
    <w:rsid w:val="001071E5"/>
    <w:rsid w:val="001073C5"/>
    <w:rsid w:val="00107736"/>
    <w:rsid w:val="00110553"/>
    <w:rsid w:val="00111504"/>
    <w:rsid w:val="0011168F"/>
    <w:rsid w:val="00111B7A"/>
    <w:rsid w:val="00111D9F"/>
    <w:rsid w:val="0011222C"/>
    <w:rsid w:val="001126D8"/>
    <w:rsid w:val="001127FD"/>
    <w:rsid w:val="00113122"/>
    <w:rsid w:val="0011318D"/>
    <w:rsid w:val="00113DEC"/>
    <w:rsid w:val="001142B9"/>
    <w:rsid w:val="001144D3"/>
    <w:rsid w:val="001163E1"/>
    <w:rsid w:val="00116836"/>
    <w:rsid w:val="00116B72"/>
    <w:rsid w:val="00116C68"/>
    <w:rsid w:val="00116E22"/>
    <w:rsid w:val="001171EA"/>
    <w:rsid w:val="00117611"/>
    <w:rsid w:val="001201BC"/>
    <w:rsid w:val="00120409"/>
    <w:rsid w:val="00120FE1"/>
    <w:rsid w:val="001214D3"/>
    <w:rsid w:val="001222E5"/>
    <w:rsid w:val="0012247F"/>
    <w:rsid w:val="00122520"/>
    <w:rsid w:val="00122865"/>
    <w:rsid w:val="001229C2"/>
    <w:rsid w:val="00122C75"/>
    <w:rsid w:val="001233C2"/>
    <w:rsid w:val="0012354C"/>
    <w:rsid w:val="00123938"/>
    <w:rsid w:val="0012397E"/>
    <w:rsid w:val="00124647"/>
    <w:rsid w:val="0012469C"/>
    <w:rsid w:val="0012474A"/>
    <w:rsid w:val="00124865"/>
    <w:rsid w:val="00124A57"/>
    <w:rsid w:val="00124E08"/>
    <w:rsid w:val="00124E37"/>
    <w:rsid w:val="00125704"/>
    <w:rsid w:val="001259DB"/>
    <w:rsid w:val="00125B2E"/>
    <w:rsid w:val="0012609D"/>
    <w:rsid w:val="00126144"/>
    <w:rsid w:val="00127541"/>
    <w:rsid w:val="00127E6F"/>
    <w:rsid w:val="00127FBF"/>
    <w:rsid w:val="001301ED"/>
    <w:rsid w:val="0013039B"/>
    <w:rsid w:val="00130C67"/>
    <w:rsid w:val="00130C8B"/>
    <w:rsid w:val="00131459"/>
    <w:rsid w:val="00131591"/>
    <w:rsid w:val="00131630"/>
    <w:rsid w:val="00133464"/>
    <w:rsid w:val="00133593"/>
    <w:rsid w:val="001335B9"/>
    <w:rsid w:val="00133AF0"/>
    <w:rsid w:val="00133B0D"/>
    <w:rsid w:val="001343A7"/>
    <w:rsid w:val="001345A4"/>
    <w:rsid w:val="00135052"/>
    <w:rsid w:val="001354E1"/>
    <w:rsid w:val="001367FE"/>
    <w:rsid w:val="00136835"/>
    <w:rsid w:val="00136D4F"/>
    <w:rsid w:val="00136D53"/>
    <w:rsid w:val="00136E71"/>
    <w:rsid w:val="00136EA4"/>
    <w:rsid w:val="00136F12"/>
    <w:rsid w:val="00137BE9"/>
    <w:rsid w:val="001404D1"/>
    <w:rsid w:val="001407A3"/>
    <w:rsid w:val="00140999"/>
    <w:rsid w:val="00141976"/>
    <w:rsid w:val="00142113"/>
    <w:rsid w:val="0014216B"/>
    <w:rsid w:val="00142623"/>
    <w:rsid w:val="00142D62"/>
    <w:rsid w:val="00142D98"/>
    <w:rsid w:val="001433A9"/>
    <w:rsid w:val="00143FEE"/>
    <w:rsid w:val="0014406F"/>
    <w:rsid w:val="00144B46"/>
    <w:rsid w:val="00145263"/>
    <w:rsid w:val="00146007"/>
    <w:rsid w:val="00146732"/>
    <w:rsid w:val="00146E19"/>
    <w:rsid w:val="00147751"/>
    <w:rsid w:val="001478BC"/>
    <w:rsid w:val="00147BBB"/>
    <w:rsid w:val="00147C5A"/>
    <w:rsid w:val="00147D8A"/>
    <w:rsid w:val="0015046E"/>
    <w:rsid w:val="0015053C"/>
    <w:rsid w:val="00150C96"/>
    <w:rsid w:val="00150EFA"/>
    <w:rsid w:val="00151363"/>
    <w:rsid w:val="00151387"/>
    <w:rsid w:val="001516C4"/>
    <w:rsid w:val="001518D7"/>
    <w:rsid w:val="001519C7"/>
    <w:rsid w:val="00151EC8"/>
    <w:rsid w:val="00151F2B"/>
    <w:rsid w:val="00151FD0"/>
    <w:rsid w:val="00152486"/>
    <w:rsid w:val="001547C1"/>
    <w:rsid w:val="00154AA3"/>
    <w:rsid w:val="00154CC0"/>
    <w:rsid w:val="00154D13"/>
    <w:rsid w:val="00154E3C"/>
    <w:rsid w:val="0015528B"/>
    <w:rsid w:val="0015576D"/>
    <w:rsid w:val="0015614A"/>
    <w:rsid w:val="0015645B"/>
    <w:rsid w:val="001569BB"/>
    <w:rsid w:val="00156ADE"/>
    <w:rsid w:val="001570C3"/>
    <w:rsid w:val="001600FD"/>
    <w:rsid w:val="00160570"/>
    <w:rsid w:val="00160704"/>
    <w:rsid w:val="001611B2"/>
    <w:rsid w:val="0016134F"/>
    <w:rsid w:val="00161855"/>
    <w:rsid w:val="00161E38"/>
    <w:rsid w:val="0016237A"/>
    <w:rsid w:val="00162CCB"/>
    <w:rsid w:val="00163140"/>
    <w:rsid w:val="00163398"/>
    <w:rsid w:val="001633E3"/>
    <w:rsid w:val="00163FF2"/>
    <w:rsid w:val="001649EB"/>
    <w:rsid w:val="001654A8"/>
    <w:rsid w:val="00165997"/>
    <w:rsid w:val="00165DC6"/>
    <w:rsid w:val="00165DE8"/>
    <w:rsid w:val="001662DA"/>
    <w:rsid w:val="00166B14"/>
    <w:rsid w:val="001671CB"/>
    <w:rsid w:val="001672FA"/>
    <w:rsid w:val="00170049"/>
    <w:rsid w:val="001707E0"/>
    <w:rsid w:val="00170846"/>
    <w:rsid w:val="00170A1C"/>
    <w:rsid w:val="00171148"/>
    <w:rsid w:val="001714BF"/>
    <w:rsid w:val="0017157E"/>
    <w:rsid w:val="00171964"/>
    <w:rsid w:val="00171D94"/>
    <w:rsid w:val="00172150"/>
    <w:rsid w:val="00172548"/>
    <w:rsid w:val="001725C8"/>
    <w:rsid w:val="00172E53"/>
    <w:rsid w:val="00173175"/>
    <w:rsid w:val="0017359B"/>
    <w:rsid w:val="00173685"/>
    <w:rsid w:val="00173A09"/>
    <w:rsid w:val="00174503"/>
    <w:rsid w:val="00174A10"/>
    <w:rsid w:val="00174E76"/>
    <w:rsid w:val="00174EE1"/>
    <w:rsid w:val="00175A5B"/>
    <w:rsid w:val="00176263"/>
    <w:rsid w:val="00176C28"/>
    <w:rsid w:val="00176C92"/>
    <w:rsid w:val="00176DFF"/>
    <w:rsid w:val="00176FB3"/>
    <w:rsid w:val="001770D4"/>
    <w:rsid w:val="001779F6"/>
    <w:rsid w:val="00177EA6"/>
    <w:rsid w:val="00180266"/>
    <w:rsid w:val="0018036D"/>
    <w:rsid w:val="00180CDF"/>
    <w:rsid w:val="00181507"/>
    <w:rsid w:val="00181F7B"/>
    <w:rsid w:val="0018210A"/>
    <w:rsid w:val="0018401F"/>
    <w:rsid w:val="0018454A"/>
    <w:rsid w:val="00185772"/>
    <w:rsid w:val="00185DD8"/>
    <w:rsid w:val="00186EAB"/>
    <w:rsid w:val="001879F6"/>
    <w:rsid w:val="0019019D"/>
    <w:rsid w:val="00190271"/>
    <w:rsid w:val="001905EA"/>
    <w:rsid w:val="00190BF7"/>
    <w:rsid w:val="00190CCC"/>
    <w:rsid w:val="00190DC5"/>
    <w:rsid w:val="00191E1B"/>
    <w:rsid w:val="001929F5"/>
    <w:rsid w:val="00192E12"/>
    <w:rsid w:val="001932AB"/>
    <w:rsid w:val="0019330E"/>
    <w:rsid w:val="00193445"/>
    <w:rsid w:val="001935F3"/>
    <w:rsid w:val="00193994"/>
    <w:rsid w:val="00193FD6"/>
    <w:rsid w:val="00194099"/>
    <w:rsid w:val="001941D7"/>
    <w:rsid w:val="00194F5E"/>
    <w:rsid w:val="00195158"/>
    <w:rsid w:val="001956D6"/>
    <w:rsid w:val="00195A35"/>
    <w:rsid w:val="0019629B"/>
    <w:rsid w:val="00196DAD"/>
    <w:rsid w:val="00196ECE"/>
    <w:rsid w:val="001979DA"/>
    <w:rsid w:val="00197B79"/>
    <w:rsid w:val="001A02B7"/>
    <w:rsid w:val="001A0820"/>
    <w:rsid w:val="001A092E"/>
    <w:rsid w:val="001A0A43"/>
    <w:rsid w:val="001A0E8B"/>
    <w:rsid w:val="001A30B7"/>
    <w:rsid w:val="001A449B"/>
    <w:rsid w:val="001A47BF"/>
    <w:rsid w:val="001A4AF2"/>
    <w:rsid w:val="001A58A2"/>
    <w:rsid w:val="001A5F73"/>
    <w:rsid w:val="001A6183"/>
    <w:rsid w:val="001A6399"/>
    <w:rsid w:val="001A6C6A"/>
    <w:rsid w:val="001A753A"/>
    <w:rsid w:val="001A7D5A"/>
    <w:rsid w:val="001A7D6D"/>
    <w:rsid w:val="001A7E07"/>
    <w:rsid w:val="001A7FC8"/>
    <w:rsid w:val="001B01E6"/>
    <w:rsid w:val="001B03A3"/>
    <w:rsid w:val="001B1176"/>
    <w:rsid w:val="001B14E6"/>
    <w:rsid w:val="001B1FE8"/>
    <w:rsid w:val="001B2025"/>
    <w:rsid w:val="001B2F01"/>
    <w:rsid w:val="001B3841"/>
    <w:rsid w:val="001B38FC"/>
    <w:rsid w:val="001B4012"/>
    <w:rsid w:val="001B43BE"/>
    <w:rsid w:val="001B4588"/>
    <w:rsid w:val="001B4FF6"/>
    <w:rsid w:val="001B50C3"/>
    <w:rsid w:val="001B579D"/>
    <w:rsid w:val="001B5893"/>
    <w:rsid w:val="001B5E72"/>
    <w:rsid w:val="001B6344"/>
    <w:rsid w:val="001B661E"/>
    <w:rsid w:val="001B6814"/>
    <w:rsid w:val="001B6BDB"/>
    <w:rsid w:val="001B7089"/>
    <w:rsid w:val="001B7379"/>
    <w:rsid w:val="001B7BF0"/>
    <w:rsid w:val="001C0364"/>
    <w:rsid w:val="001C0E2A"/>
    <w:rsid w:val="001C0EA1"/>
    <w:rsid w:val="001C157E"/>
    <w:rsid w:val="001C1937"/>
    <w:rsid w:val="001C1E23"/>
    <w:rsid w:val="001C224E"/>
    <w:rsid w:val="001C29CB"/>
    <w:rsid w:val="001C3347"/>
    <w:rsid w:val="001C40A9"/>
    <w:rsid w:val="001C4F86"/>
    <w:rsid w:val="001C6541"/>
    <w:rsid w:val="001C6979"/>
    <w:rsid w:val="001C7075"/>
    <w:rsid w:val="001C7182"/>
    <w:rsid w:val="001C72F1"/>
    <w:rsid w:val="001C7774"/>
    <w:rsid w:val="001C7BC6"/>
    <w:rsid w:val="001C7C24"/>
    <w:rsid w:val="001D0862"/>
    <w:rsid w:val="001D164E"/>
    <w:rsid w:val="001D183F"/>
    <w:rsid w:val="001D2995"/>
    <w:rsid w:val="001D2CDC"/>
    <w:rsid w:val="001D4853"/>
    <w:rsid w:val="001D4DDE"/>
    <w:rsid w:val="001D4E48"/>
    <w:rsid w:val="001D5F07"/>
    <w:rsid w:val="001D643F"/>
    <w:rsid w:val="001D673C"/>
    <w:rsid w:val="001D6C2F"/>
    <w:rsid w:val="001D7467"/>
    <w:rsid w:val="001D7C1C"/>
    <w:rsid w:val="001E0836"/>
    <w:rsid w:val="001E13A2"/>
    <w:rsid w:val="001E1CB9"/>
    <w:rsid w:val="001E1D25"/>
    <w:rsid w:val="001E26C1"/>
    <w:rsid w:val="001E2BFB"/>
    <w:rsid w:val="001E2E09"/>
    <w:rsid w:val="001E395E"/>
    <w:rsid w:val="001E4A21"/>
    <w:rsid w:val="001E4F41"/>
    <w:rsid w:val="001E515B"/>
    <w:rsid w:val="001E59EF"/>
    <w:rsid w:val="001E5CBD"/>
    <w:rsid w:val="001E5CF7"/>
    <w:rsid w:val="001E6789"/>
    <w:rsid w:val="001E6B1F"/>
    <w:rsid w:val="001E768A"/>
    <w:rsid w:val="001E7CF3"/>
    <w:rsid w:val="001E7D0C"/>
    <w:rsid w:val="001F011E"/>
    <w:rsid w:val="001F0E85"/>
    <w:rsid w:val="001F120F"/>
    <w:rsid w:val="001F1648"/>
    <w:rsid w:val="001F1B37"/>
    <w:rsid w:val="001F1C27"/>
    <w:rsid w:val="001F1DD2"/>
    <w:rsid w:val="001F1E98"/>
    <w:rsid w:val="001F1FED"/>
    <w:rsid w:val="001F27EC"/>
    <w:rsid w:val="001F28E1"/>
    <w:rsid w:val="001F3648"/>
    <w:rsid w:val="001F3BC1"/>
    <w:rsid w:val="001F3C64"/>
    <w:rsid w:val="001F454B"/>
    <w:rsid w:val="001F4D25"/>
    <w:rsid w:val="001F666D"/>
    <w:rsid w:val="001F7A3A"/>
    <w:rsid w:val="001F7AF5"/>
    <w:rsid w:val="00200415"/>
    <w:rsid w:val="00200561"/>
    <w:rsid w:val="0020056E"/>
    <w:rsid w:val="00200748"/>
    <w:rsid w:val="00200910"/>
    <w:rsid w:val="00200CA8"/>
    <w:rsid w:val="00200EAC"/>
    <w:rsid w:val="00200FD2"/>
    <w:rsid w:val="00201277"/>
    <w:rsid w:val="00202128"/>
    <w:rsid w:val="00202155"/>
    <w:rsid w:val="002021A8"/>
    <w:rsid w:val="002025F9"/>
    <w:rsid w:val="002031AB"/>
    <w:rsid w:val="00203492"/>
    <w:rsid w:val="002035EA"/>
    <w:rsid w:val="00203BD9"/>
    <w:rsid w:val="002040CF"/>
    <w:rsid w:val="002042CB"/>
    <w:rsid w:val="00204600"/>
    <w:rsid w:val="0020465C"/>
    <w:rsid w:val="002048A8"/>
    <w:rsid w:val="0020597C"/>
    <w:rsid w:val="002069E2"/>
    <w:rsid w:val="00206C39"/>
    <w:rsid w:val="002072FE"/>
    <w:rsid w:val="00207700"/>
    <w:rsid w:val="00210212"/>
    <w:rsid w:val="002107F8"/>
    <w:rsid w:val="0021088F"/>
    <w:rsid w:val="002109C3"/>
    <w:rsid w:val="00210D66"/>
    <w:rsid w:val="00210F2C"/>
    <w:rsid w:val="002116E1"/>
    <w:rsid w:val="002117E7"/>
    <w:rsid w:val="00211A1E"/>
    <w:rsid w:val="00211B65"/>
    <w:rsid w:val="00212C7A"/>
    <w:rsid w:val="002131A3"/>
    <w:rsid w:val="002134C2"/>
    <w:rsid w:val="002139E5"/>
    <w:rsid w:val="0021480E"/>
    <w:rsid w:val="00214A3C"/>
    <w:rsid w:val="00214ECB"/>
    <w:rsid w:val="002157A3"/>
    <w:rsid w:val="00215940"/>
    <w:rsid w:val="0021632D"/>
    <w:rsid w:val="00216362"/>
    <w:rsid w:val="00217617"/>
    <w:rsid w:val="002179FE"/>
    <w:rsid w:val="002206EB"/>
    <w:rsid w:val="00220A61"/>
    <w:rsid w:val="002210A6"/>
    <w:rsid w:val="0022194C"/>
    <w:rsid w:val="00221B6C"/>
    <w:rsid w:val="002224FE"/>
    <w:rsid w:val="00222691"/>
    <w:rsid w:val="002232CB"/>
    <w:rsid w:val="00223FA3"/>
    <w:rsid w:val="00224690"/>
    <w:rsid w:val="00224CAE"/>
    <w:rsid w:val="00225631"/>
    <w:rsid w:val="00225747"/>
    <w:rsid w:val="00225958"/>
    <w:rsid w:val="00225FA0"/>
    <w:rsid w:val="00226552"/>
    <w:rsid w:val="00226B4D"/>
    <w:rsid w:val="002272F7"/>
    <w:rsid w:val="00227564"/>
    <w:rsid w:val="002277C6"/>
    <w:rsid w:val="00227D3C"/>
    <w:rsid w:val="002304D8"/>
    <w:rsid w:val="00230654"/>
    <w:rsid w:val="00231098"/>
    <w:rsid w:val="0023116F"/>
    <w:rsid w:val="002318F3"/>
    <w:rsid w:val="00231905"/>
    <w:rsid w:val="00231BB0"/>
    <w:rsid w:val="0023221B"/>
    <w:rsid w:val="00232429"/>
    <w:rsid w:val="0023359D"/>
    <w:rsid w:val="00233CA4"/>
    <w:rsid w:val="00233E36"/>
    <w:rsid w:val="0023475A"/>
    <w:rsid w:val="00234DB4"/>
    <w:rsid w:val="002363F1"/>
    <w:rsid w:val="002365A7"/>
    <w:rsid w:val="00236D02"/>
    <w:rsid w:val="00236D57"/>
    <w:rsid w:val="00236DA0"/>
    <w:rsid w:val="00237D21"/>
    <w:rsid w:val="00237FF8"/>
    <w:rsid w:val="00240EA0"/>
    <w:rsid w:val="00241453"/>
    <w:rsid w:val="00241E02"/>
    <w:rsid w:val="00242207"/>
    <w:rsid w:val="00242403"/>
    <w:rsid w:val="002429C0"/>
    <w:rsid w:val="00242A25"/>
    <w:rsid w:val="00242C7B"/>
    <w:rsid w:val="00242ECB"/>
    <w:rsid w:val="0024370C"/>
    <w:rsid w:val="00243B94"/>
    <w:rsid w:val="00244352"/>
    <w:rsid w:val="002448FF"/>
    <w:rsid w:val="00244976"/>
    <w:rsid w:val="0024518D"/>
    <w:rsid w:val="002451F5"/>
    <w:rsid w:val="002454AB"/>
    <w:rsid w:val="00245976"/>
    <w:rsid w:val="00245A0F"/>
    <w:rsid w:val="00245AB3"/>
    <w:rsid w:val="00245C12"/>
    <w:rsid w:val="00245DEF"/>
    <w:rsid w:val="00246038"/>
    <w:rsid w:val="00246291"/>
    <w:rsid w:val="0024671A"/>
    <w:rsid w:val="00246AF1"/>
    <w:rsid w:val="00246FA5"/>
    <w:rsid w:val="00247009"/>
    <w:rsid w:val="00250376"/>
    <w:rsid w:val="002510FC"/>
    <w:rsid w:val="00251486"/>
    <w:rsid w:val="00251857"/>
    <w:rsid w:val="00251AF0"/>
    <w:rsid w:val="00251EE7"/>
    <w:rsid w:val="00251FFE"/>
    <w:rsid w:val="00252172"/>
    <w:rsid w:val="002524F9"/>
    <w:rsid w:val="002525B1"/>
    <w:rsid w:val="002527A0"/>
    <w:rsid w:val="002531D0"/>
    <w:rsid w:val="0025347B"/>
    <w:rsid w:val="00253B98"/>
    <w:rsid w:val="00253DA9"/>
    <w:rsid w:val="00254A9B"/>
    <w:rsid w:val="00255271"/>
    <w:rsid w:val="0025540E"/>
    <w:rsid w:val="00255535"/>
    <w:rsid w:val="00256393"/>
    <w:rsid w:val="00256A13"/>
    <w:rsid w:val="00257B01"/>
    <w:rsid w:val="00260223"/>
    <w:rsid w:val="00260E51"/>
    <w:rsid w:val="002611F8"/>
    <w:rsid w:val="00261A72"/>
    <w:rsid w:val="0026206D"/>
    <w:rsid w:val="00262C8D"/>
    <w:rsid w:val="00262CC0"/>
    <w:rsid w:val="00263E81"/>
    <w:rsid w:val="00263FE6"/>
    <w:rsid w:val="00264FB5"/>
    <w:rsid w:val="002653AA"/>
    <w:rsid w:val="002655ED"/>
    <w:rsid w:val="00265697"/>
    <w:rsid w:val="0026603F"/>
    <w:rsid w:val="002661F6"/>
    <w:rsid w:val="00266AEF"/>
    <w:rsid w:val="00266C8B"/>
    <w:rsid w:val="00266D85"/>
    <w:rsid w:val="00267200"/>
    <w:rsid w:val="00267241"/>
    <w:rsid w:val="0026796A"/>
    <w:rsid w:val="00271181"/>
    <w:rsid w:val="00271505"/>
    <w:rsid w:val="0027166D"/>
    <w:rsid w:val="00271AFB"/>
    <w:rsid w:val="002726B9"/>
    <w:rsid w:val="00272C83"/>
    <w:rsid w:val="00273CF0"/>
    <w:rsid w:val="002744E2"/>
    <w:rsid w:val="00274846"/>
    <w:rsid w:val="00274BF1"/>
    <w:rsid w:val="00274FA4"/>
    <w:rsid w:val="00275D07"/>
    <w:rsid w:val="002760C7"/>
    <w:rsid w:val="00276F5C"/>
    <w:rsid w:val="00277D68"/>
    <w:rsid w:val="00277FEC"/>
    <w:rsid w:val="00280F91"/>
    <w:rsid w:val="00281A8C"/>
    <w:rsid w:val="002822B1"/>
    <w:rsid w:val="0028236F"/>
    <w:rsid w:val="00283337"/>
    <w:rsid w:val="002835F4"/>
    <w:rsid w:val="00283658"/>
    <w:rsid w:val="00283AF1"/>
    <w:rsid w:val="00283B1A"/>
    <w:rsid w:val="002847B8"/>
    <w:rsid w:val="00284B0F"/>
    <w:rsid w:val="0028531C"/>
    <w:rsid w:val="00285642"/>
    <w:rsid w:val="00285694"/>
    <w:rsid w:val="00285BB7"/>
    <w:rsid w:val="002867D9"/>
    <w:rsid w:val="00286D4A"/>
    <w:rsid w:val="002871D3"/>
    <w:rsid w:val="002873BA"/>
    <w:rsid w:val="00287DE3"/>
    <w:rsid w:val="00290ACB"/>
    <w:rsid w:val="00291197"/>
    <w:rsid w:val="00291916"/>
    <w:rsid w:val="00291B4D"/>
    <w:rsid w:val="00291C89"/>
    <w:rsid w:val="00292FA1"/>
    <w:rsid w:val="002935B8"/>
    <w:rsid w:val="00293809"/>
    <w:rsid w:val="00293FB8"/>
    <w:rsid w:val="002944B2"/>
    <w:rsid w:val="00295044"/>
    <w:rsid w:val="00295356"/>
    <w:rsid w:val="002954C1"/>
    <w:rsid w:val="0029570B"/>
    <w:rsid w:val="00295A97"/>
    <w:rsid w:val="00296536"/>
    <w:rsid w:val="00296DD9"/>
    <w:rsid w:val="0029771F"/>
    <w:rsid w:val="00297C0B"/>
    <w:rsid w:val="002A0E8F"/>
    <w:rsid w:val="002A11A2"/>
    <w:rsid w:val="002A133C"/>
    <w:rsid w:val="002A15A9"/>
    <w:rsid w:val="002A1A29"/>
    <w:rsid w:val="002A3D42"/>
    <w:rsid w:val="002A492E"/>
    <w:rsid w:val="002A4E56"/>
    <w:rsid w:val="002A52D3"/>
    <w:rsid w:val="002A5508"/>
    <w:rsid w:val="002A57BE"/>
    <w:rsid w:val="002A597B"/>
    <w:rsid w:val="002A5B43"/>
    <w:rsid w:val="002A6377"/>
    <w:rsid w:val="002A66A5"/>
    <w:rsid w:val="002A694D"/>
    <w:rsid w:val="002A6C24"/>
    <w:rsid w:val="002A7053"/>
    <w:rsid w:val="002A733A"/>
    <w:rsid w:val="002A75CD"/>
    <w:rsid w:val="002A7848"/>
    <w:rsid w:val="002A797D"/>
    <w:rsid w:val="002A79A0"/>
    <w:rsid w:val="002A7B7D"/>
    <w:rsid w:val="002B07A1"/>
    <w:rsid w:val="002B0947"/>
    <w:rsid w:val="002B0A3D"/>
    <w:rsid w:val="002B1813"/>
    <w:rsid w:val="002B1847"/>
    <w:rsid w:val="002B1BA2"/>
    <w:rsid w:val="002B1C78"/>
    <w:rsid w:val="002B1CB1"/>
    <w:rsid w:val="002B1DCA"/>
    <w:rsid w:val="002B201C"/>
    <w:rsid w:val="002B3893"/>
    <w:rsid w:val="002B4BD3"/>
    <w:rsid w:val="002B50E6"/>
    <w:rsid w:val="002B59F1"/>
    <w:rsid w:val="002B6273"/>
    <w:rsid w:val="002B6540"/>
    <w:rsid w:val="002B6952"/>
    <w:rsid w:val="002B6F51"/>
    <w:rsid w:val="002B7772"/>
    <w:rsid w:val="002B7D15"/>
    <w:rsid w:val="002B7D46"/>
    <w:rsid w:val="002B7DBF"/>
    <w:rsid w:val="002C07B6"/>
    <w:rsid w:val="002C0919"/>
    <w:rsid w:val="002C0A17"/>
    <w:rsid w:val="002C0F34"/>
    <w:rsid w:val="002C161C"/>
    <w:rsid w:val="002C277E"/>
    <w:rsid w:val="002C3004"/>
    <w:rsid w:val="002C3B18"/>
    <w:rsid w:val="002C4790"/>
    <w:rsid w:val="002C4C50"/>
    <w:rsid w:val="002C4D47"/>
    <w:rsid w:val="002C4F02"/>
    <w:rsid w:val="002C5554"/>
    <w:rsid w:val="002C5F73"/>
    <w:rsid w:val="002C5FFB"/>
    <w:rsid w:val="002C630E"/>
    <w:rsid w:val="002C7322"/>
    <w:rsid w:val="002C787B"/>
    <w:rsid w:val="002C7A13"/>
    <w:rsid w:val="002D0965"/>
    <w:rsid w:val="002D14CE"/>
    <w:rsid w:val="002D1967"/>
    <w:rsid w:val="002D1AD5"/>
    <w:rsid w:val="002D1DD2"/>
    <w:rsid w:val="002D2734"/>
    <w:rsid w:val="002D284F"/>
    <w:rsid w:val="002D2A90"/>
    <w:rsid w:val="002D358D"/>
    <w:rsid w:val="002D3D73"/>
    <w:rsid w:val="002D43FB"/>
    <w:rsid w:val="002D55CC"/>
    <w:rsid w:val="002D596E"/>
    <w:rsid w:val="002D6682"/>
    <w:rsid w:val="002D6C91"/>
    <w:rsid w:val="002D6CB6"/>
    <w:rsid w:val="002D6F4C"/>
    <w:rsid w:val="002D7AD2"/>
    <w:rsid w:val="002E01DC"/>
    <w:rsid w:val="002E0E13"/>
    <w:rsid w:val="002E122F"/>
    <w:rsid w:val="002E18B2"/>
    <w:rsid w:val="002E28F6"/>
    <w:rsid w:val="002E3A65"/>
    <w:rsid w:val="002E3C7C"/>
    <w:rsid w:val="002E3DF3"/>
    <w:rsid w:val="002E3E07"/>
    <w:rsid w:val="002E45F8"/>
    <w:rsid w:val="002E4D35"/>
    <w:rsid w:val="002E4FF8"/>
    <w:rsid w:val="002E5B1F"/>
    <w:rsid w:val="002E5C95"/>
    <w:rsid w:val="002E6B9D"/>
    <w:rsid w:val="002E7226"/>
    <w:rsid w:val="002E7865"/>
    <w:rsid w:val="002F0426"/>
    <w:rsid w:val="002F0555"/>
    <w:rsid w:val="002F1B8F"/>
    <w:rsid w:val="002F1D56"/>
    <w:rsid w:val="002F2052"/>
    <w:rsid w:val="002F20E1"/>
    <w:rsid w:val="002F28EE"/>
    <w:rsid w:val="002F2ED8"/>
    <w:rsid w:val="002F3D2E"/>
    <w:rsid w:val="002F44A5"/>
    <w:rsid w:val="002F45C0"/>
    <w:rsid w:val="002F4A3F"/>
    <w:rsid w:val="002F4A5C"/>
    <w:rsid w:val="002F4BA2"/>
    <w:rsid w:val="002F4DBA"/>
    <w:rsid w:val="002F7F29"/>
    <w:rsid w:val="003006CD"/>
    <w:rsid w:val="00300EC8"/>
    <w:rsid w:val="00301009"/>
    <w:rsid w:val="00301215"/>
    <w:rsid w:val="0030283B"/>
    <w:rsid w:val="0030290C"/>
    <w:rsid w:val="00302BD2"/>
    <w:rsid w:val="003031AB"/>
    <w:rsid w:val="0030346A"/>
    <w:rsid w:val="00303ADF"/>
    <w:rsid w:val="00303B30"/>
    <w:rsid w:val="00303F4A"/>
    <w:rsid w:val="00303FF9"/>
    <w:rsid w:val="003046A1"/>
    <w:rsid w:val="00304B59"/>
    <w:rsid w:val="00304CAC"/>
    <w:rsid w:val="003062FB"/>
    <w:rsid w:val="0030646A"/>
    <w:rsid w:val="00306653"/>
    <w:rsid w:val="00306699"/>
    <w:rsid w:val="00306840"/>
    <w:rsid w:val="00306E90"/>
    <w:rsid w:val="00306F22"/>
    <w:rsid w:val="00307B38"/>
    <w:rsid w:val="00307D88"/>
    <w:rsid w:val="003100C8"/>
    <w:rsid w:val="003102E2"/>
    <w:rsid w:val="00310CED"/>
    <w:rsid w:val="00311070"/>
    <w:rsid w:val="00311832"/>
    <w:rsid w:val="00311D65"/>
    <w:rsid w:val="003128D1"/>
    <w:rsid w:val="0031311B"/>
    <w:rsid w:val="00314194"/>
    <w:rsid w:val="0031421A"/>
    <w:rsid w:val="0031449C"/>
    <w:rsid w:val="0031456E"/>
    <w:rsid w:val="00315F2B"/>
    <w:rsid w:val="00316848"/>
    <w:rsid w:val="00316C09"/>
    <w:rsid w:val="00316DE0"/>
    <w:rsid w:val="00316DFB"/>
    <w:rsid w:val="003174BC"/>
    <w:rsid w:val="00317DED"/>
    <w:rsid w:val="003202E7"/>
    <w:rsid w:val="003205DC"/>
    <w:rsid w:val="00321667"/>
    <w:rsid w:val="0032176D"/>
    <w:rsid w:val="003222DF"/>
    <w:rsid w:val="003225DA"/>
    <w:rsid w:val="00322D32"/>
    <w:rsid w:val="00323301"/>
    <w:rsid w:val="0032339C"/>
    <w:rsid w:val="00323450"/>
    <w:rsid w:val="0032387D"/>
    <w:rsid w:val="00323944"/>
    <w:rsid w:val="00323E36"/>
    <w:rsid w:val="00323ED8"/>
    <w:rsid w:val="0032426B"/>
    <w:rsid w:val="003244AF"/>
    <w:rsid w:val="0032665F"/>
    <w:rsid w:val="00326ECC"/>
    <w:rsid w:val="003278E1"/>
    <w:rsid w:val="0033011D"/>
    <w:rsid w:val="0033092E"/>
    <w:rsid w:val="00330DDB"/>
    <w:rsid w:val="00330E02"/>
    <w:rsid w:val="00331287"/>
    <w:rsid w:val="003313F7"/>
    <w:rsid w:val="00331583"/>
    <w:rsid w:val="00331B6A"/>
    <w:rsid w:val="00331FA6"/>
    <w:rsid w:val="003322CA"/>
    <w:rsid w:val="00332EB5"/>
    <w:rsid w:val="003330D1"/>
    <w:rsid w:val="00333316"/>
    <w:rsid w:val="003336DD"/>
    <w:rsid w:val="00333D3F"/>
    <w:rsid w:val="00333F2E"/>
    <w:rsid w:val="00334053"/>
    <w:rsid w:val="0033425F"/>
    <w:rsid w:val="0033437F"/>
    <w:rsid w:val="0033506B"/>
    <w:rsid w:val="003350E2"/>
    <w:rsid w:val="0033563F"/>
    <w:rsid w:val="003370F2"/>
    <w:rsid w:val="0033799D"/>
    <w:rsid w:val="00337D34"/>
    <w:rsid w:val="00337E97"/>
    <w:rsid w:val="00337EE4"/>
    <w:rsid w:val="00337F03"/>
    <w:rsid w:val="003407DF"/>
    <w:rsid w:val="0034146A"/>
    <w:rsid w:val="00341714"/>
    <w:rsid w:val="00342481"/>
    <w:rsid w:val="003427AB"/>
    <w:rsid w:val="0034315B"/>
    <w:rsid w:val="003434C0"/>
    <w:rsid w:val="003440B8"/>
    <w:rsid w:val="003447E8"/>
    <w:rsid w:val="003455AC"/>
    <w:rsid w:val="00345B9F"/>
    <w:rsid w:val="00345DE3"/>
    <w:rsid w:val="00345F49"/>
    <w:rsid w:val="00345F5B"/>
    <w:rsid w:val="0034607F"/>
    <w:rsid w:val="003465E0"/>
    <w:rsid w:val="00346663"/>
    <w:rsid w:val="00346953"/>
    <w:rsid w:val="00346B40"/>
    <w:rsid w:val="00346E97"/>
    <w:rsid w:val="003473B0"/>
    <w:rsid w:val="00347820"/>
    <w:rsid w:val="00347D56"/>
    <w:rsid w:val="00351477"/>
    <w:rsid w:val="0035189E"/>
    <w:rsid w:val="00351E6B"/>
    <w:rsid w:val="00351FDD"/>
    <w:rsid w:val="003520BC"/>
    <w:rsid w:val="00353575"/>
    <w:rsid w:val="003536B7"/>
    <w:rsid w:val="00353B21"/>
    <w:rsid w:val="00353FB0"/>
    <w:rsid w:val="0035421B"/>
    <w:rsid w:val="00354416"/>
    <w:rsid w:val="003555C8"/>
    <w:rsid w:val="00355F55"/>
    <w:rsid w:val="00356251"/>
    <w:rsid w:val="003567A2"/>
    <w:rsid w:val="003569C7"/>
    <w:rsid w:val="00356E9D"/>
    <w:rsid w:val="003575BE"/>
    <w:rsid w:val="003576A0"/>
    <w:rsid w:val="003602A8"/>
    <w:rsid w:val="0036038E"/>
    <w:rsid w:val="0036065A"/>
    <w:rsid w:val="003609D5"/>
    <w:rsid w:val="00361B02"/>
    <w:rsid w:val="00361DB4"/>
    <w:rsid w:val="00361F24"/>
    <w:rsid w:val="003621FE"/>
    <w:rsid w:val="003623D5"/>
    <w:rsid w:val="003627D3"/>
    <w:rsid w:val="0036340B"/>
    <w:rsid w:val="003638A8"/>
    <w:rsid w:val="00363F81"/>
    <w:rsid w:val="003646BF"/>
    <w:rsid w:val="00364C52"/>
    <w:rsid w:val="0036515C"/>
    <w:rsid w:val="00365188"/>
    <w:rsid w:val="00365BB9"/>
    <w:rsid w:val="003664B2"/>
    <w:rsid w:val="003670A6"/>
    <w:rsid w:val="003670BE"/>
    <w:rsid w:val="00367422"/>
    <w:rsid w:val="003676C9"/>
    <w:rsid w:val="00370245"/>
    <w:rsid w:val="00370DFC"/>
    <w:rsid w:val="003713FB"/>
    <w:rsid w:val="00371ECF"/>
    <w:rsid w:val="00372287"/>
    <w:rsid w:val="00372CB9"/>
    <w:rsid w:val="0037392D"/>
    <w:rsid w:val="0037485D"/>
    <w:rsid w:val="00374BF5"/>
    <w:rsid w:val="003750AA"/>
    <w:rsid w:val="003753CD"/>
    <w:rsid w:val="00375773"/>
    <w:rsid w:val="0037599B"/>
    <w:rsid w:val="00375D7E"/>
    <w:rsid w:val="0037613E"/>
    <w:rsid w:val="00376AEC"/>
    <w:rsid w:val="00376C50"/>
    <w:rsid w:val="0037754C"/>
    <w:rsid w:val="00380800"/>
    <w:rsid w:val="003809E5"/>
    <w:rsid w:val="0038135B"/>
    <w:rsid w:val="00382462"/>
    <w:rsid w:val="00382886"/>
    <w:rsid w:val="00382AF3"/>
    <w:rsid w:val="00382D6F"/>
    <w:rsid w:val="00382F61"/>
    <w:rsid w:val="00383463"/>
    <w:rsid w:val="00383A77"/>
    <w:rsid w:val="00383D9B"/>
    <w:rsid w:val="003848A6"/>
    <w:rsid w:val="00385AB0"/>
    <w:rsid w:val="0038627E"/>
    <w:rsid w:val="003870D2"/>
    <w:rsid w:val="0038750E"/>
    <w:rsid w:val="0038776A"/>
    <w:rsid w:val="003877E0"/>
    <w:rsid w:val="00387C58"/>
    <w:rsid w:val="00387E54"/>
    <w:rsid w:val="00387F89"/>
    <w:rsid w:val="0039042C"/>
    <w:rsid w:val="0039053D"/>
    <w:rsid w:val="0039291D"/>
    <w:rsid w:val="003946B4"/>
    <w:rsid w:val="003947A1"/>
    <w:rsid w:val="00394DE4"/>
    <w:rsid w:val="0039508F"/>
    <w:rsid w:val="003951EE"/>
    <w:rsid w:val="003953F6"/>
    <w:rsid w:val="003954EB"/>
    <w:rsid w:val="00395505"/>
    <w:rsid w:val="00395852"/>
    <w:rsid w:val="00395DC7"/>
    <w:rsid w:val="00396482"/>
    <w:rsid w:val="00396FCB"/>
    <w:rsid w:val="00396FD5"/>
    <w:rsid w:val="00397B11"/>
    <w:rsid w:val="003A0393"/>
    <w:rsid w:val="003A0D53"/>
    <w:rsid w:val="003A0E7F"/>
    <w:rsid w:val="003A12F9"/>
    <w:rsid w:val="003A18D2"/>
    <w:rsid w:val="003A18D8"/>
    <w:rsid w:val="003A19DF"/>
    <w:rsid w:val="003A1B63"/>
    <w:rsid w:val="003A2380"/>
    <w:rsid w:val="003A2DB9"/>
    <w:rsid w:val="003A398B"/>
    <w:rsid w:val="003A4585"/>
    <w:rsid w:val="003A4BBD"/>
    <w:rsid w:val="003A597F"/>
    <w:rsid w:val="003A5BED"/>
    <w:rsid w:val="003A5D80"/>
    <w:rsid w:val="003A5DD7"/>
    <w:rsid w:val="003A710C"/>
    <w:rsid w:val="003A7A63"/>
    <w:rsid w:val="003A7BF5"/>
    <w:rsid w:val="003B0254"/>
    <w:rsid w:val="003B0802"/>
    <w:rsid w:val="003B1230"/>
    <w:rsid w:val="003B135A"/>
    <w:rsid w:val="003B13CC"/>
    <w:rsid w:val="003B146D"/>
    <w:rsid w:val="003B1E83"/>
    <w:rsid w:val="003B281F"/>
    <w:rsid w:val="003B2977"/>
    <w:rsid w:val="003B3E3C"/>
    <w:rsid w:val="003B3E9D"/>
    <w:rsid w:val="003B4997"/>
    <w:rsid w:val="003B4E2E"/>
    <w:rsid w:val="003B54C7"/>
    <w:rsid w:val="003B575C"/>
    <w:rsid w:val="003B58D7"/>
    <w:rsid w:val="003B6239"/>
    <w:rsid w:val="003B73D9"/>
    <w:rsid w:val="003B7501"/>
    <w:rsid w:val="003B76A1"/>
    <w:rsid w:val="003C0009"/>
    <w:rsid w:val="003C145C"/>
    <w:rsid w:val="003C1C21"/>
    <w:rsid w:val="003C2312"/>
    <w:rsid w:val="003C3AC0"/>
    <w:rsid w:val="003C3BA2"/>
    <w:rsid w:val="003C4605"/>
    <w:rsid w:val="003C50E5"/>
    <w:rsid w:val="003C5633"/>
    <w:rsid w:val="003C5755"/>
    <w:rsid w:val="003C6A64"/>
    <w:rsid w:val="003C7792"/>
    <w:rsid w:val="003C7C73"/>
    <w:rsid w:val="003D05DA"/>
    <w:rsid w:val="003D106F"/>
    <w:rsid w:val="003D1608"/>
    <w:rsid w:val="003D18B2"/>
    <w:rsid w:val="003D1B6B"/>
    <w:rsid w:val="003D1D91"/>
    <w:rsid w:val="003D2017"/>
    <w:rsid w:val="003D2822"/>
    <w:rsid w:val="003D283D"/>
    <w:rsid w:val="003D2D90"/>
    <w:rsid w:val="003D3828"/>
    <w:rsid w:val="003D396E"/>
    <w:rsid w:val="003D3F5F"/>
    <w:rsid w:val="003D4433"/>
    <w:rsid w:val="003D4456"/>
    <w:rsid w:val="003D47EF"/>
    <w:rsid w:val="003D484C"/>
    <w:rsid w:val="003D57F9"/>
    <w:rsid w:val="003D589B"/>
    <w:rsid w:val="003D594F"/>
    <w:rsid w:val="003D5AE9"/>
    <w:rsid w:val="003D5CA4"/>
    <w:rsid w:val="003D63EA"/>
    <w:rsid w:val="003D70E0"/>
    <w:rsid w:val="003D761C"/>
    <w:rsid w:val="003D79D8"/>
    <w:rsid w:val="003E00F8"/>
    <w:rsid w:val="003E0B2B"/>
    <w:rsid w:val="003E14C9"/>
    <w:rsid w:val="003E18F0"/>
    <w:rsid w:val="003E1ADE"/>
    <w:rsid w:val="003E1E33"/>
    <w:rsid w:val="003E1EC4"/>
    <w:rsid w:val="003E20D4"/>
    <w:rsid w:val="003E22B3"/>
    <w:rsid w:val="003E2379"/>
    <w:rsid w:val="003E2909"/>
    <w:rsid w:val="003E2AA1"/>
    <w:rsid w:val="003E2FB9"/>
    <w:rsid w:val="003E3204"/>
    <w:rsid w:val="003E326C"/>
    <w:rsid w:val="003E357D"/>
    <w:rsid w:val="003E39E9"/>
    <w:rsid w:val="003E3DD2"/>
    <w:rsid w:val="003E40D8"/>
    <w:rsid w:val="003E42A8"/>
    <w:rsid w:val="003E5709"/>
    <w:rsid w:val="003E5A9F"/>
    <w:rsid w:val="003E5DBE"/>
    <w:rsid w:val="003E5DF7"/>
    <w:rsid w:val="003E5FB1"/>
    <w:rsid w:val="003E65C3"/>
    <w:rsid w:val="003E702C"/>
    <w:rsid w:val="003E744D"/>
    <w:rsid w:val="003E7739"/>
    <w:rsid w:val="003F104D"/>
    <w:rsid w:val="003F1DBC"/>
    <w:rsid w:val="003F204C"/>
    <w:rsid w:val="003F228D"/>
    <w:rsid w:val="003F23BA"/>
    <w:rsid w:val="003F286E"/>
    <w:rsid w:val="003F28EB"/>
    <w:rsid w:val="003F2AB9"/>
    <w:rsid w:val="003F2CD8"/>
    <w:rsid w:val="003F3F9E"/>
    <w:rsid w:val="003F51CE"/>
    <w:rsid w:val="003F66F3"/>
    <w:rsid w:val="003F7558"/>
    <w:rsid w:val="003F77DF"/>
    <w:rsid w:val="003F7D0B"/>
    <w:rsid w:val="003F7E9B"/>
    <w:rsid w:val="003F7EC2"/>
    <w:rsid w:val="004011AD"/>
    <w:rsid w:val="004017B3"/>
    <w:rsid w:val="004018CC"/>
    <w:rsid w:val="00401CD4"/>
    <w:rsid w:val="00402467"/>
    <w:rsid w:val="004025ED"/>
    <w:rsid w:val="00402AA1"/>
    <w:rsid w:val="00402BB4"/>
    <w:rsid w:val="00402D35"/>
    <w:rsid w:val="00402DDD"/>
    <w:rsid w:val="004030FF"/>
    <w:rsid w:val="004032CA"/>
    <w:rsid w:val="004032E1"/>
    <w:rsid w:val="00404668"/>
    <w:rsid w:val="00404838"/>
    <w:rsid w:val="00404E45"/>
    <w:rsid w:val="0040524A"/>
    <w:rsid w:val="00405641"/>
    <w:rsid w:val="0040571D"/>
    <w:rsid w:val="00405C06"/>
    <w:rsid w:val="00406328"/>
    <w:rsid w:val="004064F3"/>
    <w:rsid w:val="00406D1A"/>
    <w:rsid w:val="00407224"/>
    <w:rsid w:val="00407277"/>
    <w:rsid w:val="00407954"/>
    <w:rsid w:val="00407AE1"/>
    <w:rsid w:val="00407E3D"/>
    <w:rsid w:val="00407F0F"/>
    <w:rsid w:val="004100CE"/>
    <w:rsid w:val="004103CE"/>
    <w:rsid w:val="0041096E"/>
    <w:rsid w:val="004109B2"/>
    <w:rsid w:val="00410C6C"/>
    <w:rsid w:val="00411575"/>
    <w:rsid w:val="00411748"/>
    <w:rsid w:val="004118E8"/>
    <w:rsid w:val="00411B73"/>
    <w:rsid w:val="00411F42"/>
    <w:rsid w:val="0041293C"/>
    <w:rsid w:val="004130CF"/>
    <w:rsid w:val="00413DA4"/>
    <w:rsid w:val="004141C0"/>
    <w:rsid w:val="004153AE"/>
    <w:rsid w:val="004153B3"/>
    <w:rsid w:val="004158FE"/>
    <w:rsid w:val="00415E0A"/>
    <w:rsid w:val="00416DE8"/>
    <w:rsid w:val="00417390"/>
    <w:rsid w:val="00417C37"/>
    <w:rsid w:val="004204C8"/>
    <w:rsid w:val="0042094F"/>
    <w:rsid w:val="004209D3"/>
    <w:rsid w:val="00421A90"/>
    <w:rsid w:val="0042388B"/>
    <w:rsid w:val="00423B89"/>
    <w:rsid w:val="004241B5"/>
    <w:rsid w:val="004242F8"/>
    <w:rsid w:val="00424392"/>
    <w:rsid w:val="004246F0"/>
    <w:rsid w:val="00424DF8"/>
    <w:rsid w:val="00425117"/>
    <w:rsid w:val="00425210"/>
    <w:rsid w:val="0042545C"/>
    <w:rsid w:val="004257F3"/>
    <w:rsid w:val="00425951"/>
    <w:rsid w:val="004259DA"/>
    <w:rsid w:val="00426CDC"/>
    <w:rsid w:val="00426D7C"/>
    <w:rsid w:val="00427BB3"/>
    <w:rsid w:val="00427D35"/>
    <w:rsid w:val="004302CF"/>
    <w:rsid w:val="004309B5"/>
    <w:rsid w:val="00430C9C"/>
    <w:rsid w:val="00431745"/>
    <w:rsid w:val="004342C5"/>
    <w:rsid w:val="004346D9"/>
    <w:rsid w:val="00434C9B"/>
    <w:rsid w:val="00435115"/>
    <w:rsid w:val="004358DD"/>
    <w:rsid w:val="00435A0D"/>
    <w:rsid w:val="0043657B"/>
    <w:rsid w:val="004377BE"/>
    <w:rsid w:val="00437A64"/>
    <w:rsid w:val="00437D04"/>
    <w:rsid w:val="004405AE"/>
    <w:rsid w:val="00440647"/>
    <w:rsid w:val="00440AC0"/>
    <w:rsid w:val="00441568"/>
    <w:rsid w:val="0044202B"/>
    <w:rsid w:val="004428D5"/>
    <w:rsid w:val="004434D3"/>
    <w:rsid w:val="004435C2"/>
    <w:rsid w:val="00443C5B"/>
    <w:rsid w:val="004445C1"/>
    <w:rsid w:val="004445D2"/>
    <w:rsid w:val="00444E39"/>
    <w:rsid w:val="0044576B"/>
    <w:rsid w:val="0044597F"/>
    <w:rsid w:val="00445CC7"/>
    <w:rsid w:val="0044626F"/>
    <w:rsid w:val="004464EC"/>
    <w:rsid w:val="00446590"/>
    <w:rsid w:val="00446EB1"/>
    <w:rsid w:val="0044756D"/>
    <w:rsid w:val="0044771E"/>
    <w:rsid w:val="00447A8E"/>
    <w:rsid w:val="00447CC3"/>
    <w:rsid w:val="00450C84"/>
    <w:rsid w:val="00450E94"/>
    <w:rsid w:val="00451243"/>
    <w:rsid w:val="00451584"/>
    <w:rsid w:val="00451855"/>
    <w:rsid w:val="00451B24"/>
    <w:rsid w:val="00451C12"/>
    <w:rsid w:val="004520BF"/>
    <w:rsid w:val="00452551"/>
    <w:rsid w:val="004538B7"/>
    <w:rsid w:val="00454594"/>
    <w:rsid w:val="004546C6"/>
    <w:rsid w:val="0045491C"/>
    <w:rsid w:val="004559D4"/>
    <w:rsid w:val="00455BD3"/>
    <w:rsid w:val="00455D74"/>
    <w:rsid w:val="004566CD"/>
    <w:rsid w:val="0045681F"/>
    <w:rsid w:val="00456C9B"/>
    <w:rsid w:val="00457023"/>
    <w:rsid w:val="00457794"/>
    <w:rsid w:val="00457888"/>
    <w:rsid w:val="00457CDA"/>
    <w:rsid w:val="00460EEA"/>
    <w:rsid w:val="004616F1"/>
    <w:rsid w:val="00461BDC"/>
    <w:rsid w:val="00461E94"/>
    <w:rsid w:val="00462473"/>
    <w:rsid w:val="0046266C"/>
    <w:rsid w:val="004629C0"/>
    <w:rsid w:val="00462A9D"/>
    <w:rsid w:val="004632DA"/>
    <w:rsid w:val="0046340D"/>
    <w:rsid w:val="004634AD"/>
    <w:rsid w:val="00463D15"/>
    <w:rsid w:val="00464477"/>
    <w:rsid w:val="004644EE"/>
    <w:rsid w:val="00464C97"/>
    <w:rsid w:val="00464F89"/>
    <w:rsid w:val="0046514D"/>
    <w:rsid w:val="0046571D"/>
    <w:rsid w:val="00465E66"/>
    <w:rsid w:val="0046651E"/>
    <w:rsid w:val="00466617"/>
    <w:rsid w:val="004667E8"/>
    <w:rsid w:val="00466C67"/>
    <w:rsid w:val="0046702E"/>
    <w:rsid w:val="0046785A"/>
    <w:rsid w:val="00467D20"/>
    <w:rsid w:val="00470588"/>
    <w:rsid w:val="004705F2"/>
    <w:rsid w:val="0047075F"/>
    <w:rsid w:val="00470892"/>
    <w:rsid w:val="00470FE1"/>
    <w:rsid w:val="0047128C"/>
    <w:rsid w:val="0047170A"/>
    <w:rsid w:val="00471DED"/>
    <w:rsid w:val="004729D4"/>
    <w:rsid w:val="00472BBA"/>
    <w:rsid w:val="0047304A"/>
    <w:rsid w:val="004735C7"/>
    <w:rsid w:val="00473FB6"/>
    <w:rsid w:val="004748D9"/>
    <w:rsid w:val="00474D5C"/>
    <w:rsid w:val="00475C72"/>
    <w:rsid w:val="00476EF7"/>
    <w:rsid w:val="00477A9B"/>
    <w:rsid w:val="00480F30"/>
    <w:rsid w:val="004811CC"/>
    <w:rsid w:val="0048155B"/>
    <w:rsid w:val="00481A17"/>
    <w:rsid w:val="00481AB3"/>
    <w:rsid w:val="00482AD3"/>
    <w:rsid w:val="00483314"/>
    <w:rsid w:val="0048425C"/>
    <w:rsid w:val="00484DC5"/>
    <w:rsid w:val="00485A8E"/>
    <w:rsid w:val="00486172"/>
    <w:rsid w:val="00486CF9"/>
    <w:rsid w:val="00487648"/>
    <w:rsid w:val="004876A0"/>
    <w:rsid w:val="00487BA5"/>
    <w:rsid w:val="00487E95"/>
    <w:rsid w:val="004905DD"/>
    <w:rsid w:val="00490F3B"/>
    <w:rsid w:val="00492D69"/>
    <w:rsid w:val="00492F03"/>
    <w:rsid w:val="00492F8C"/>
    <w:rsid w:val="0049335C"/>
    <w:rsid w:val="0049438A"/>
    <w:rsid w:val="0049484A"/>
    <w:rsid w:val="00494CAE"/>
    <w:rsid w:val="00494D01"/>
    <w:rsid w:val="00494F3F"/>
    <w:rsid w:val="0049522E"/>
    <w:rsid w:val="004955D6"/>
    <w:rsid w:val="0049564B"/>
    <w:rsid w:val="00495C19"/>
    <w:rsid w:val="004969C6"/>
    <w:rsid w:val="00496CAF"/>
    <w:rsid w:val="00496CFF"/>
    <w:rsid w:val="0049726B"/>
    <w:rsid w:val="00497570"/>
    <w:rsid w:val="004A0161"/>
    <w:rsid w:val="004A034B"/>
    <w:rsid w:val="004A04AE"/>
    <w:rsid w:val="004A0B46"/>
    <w:rsid w:val="004A173E"/>
    <w:rsid w:val="004A20AF"/>
    <w:rsid w:val="004A27BF"/>
    <w:rsid w:val="004A2964"/>
    <w:rsid w:val="004A2DBF"/>
    <w:rsid w:val="004A3EFD"/>
    <w:rsid w:val="004A439F"/>
    <w:rsid w:val="004A4F9A"/>
    <w:rsid w:val="004A53A3"/>
    <w:rsid w:val="004A59E1"/>
    <w:rsid w:val="004A5A3F"/>
    <w:rsid w:val="004A5CDC"/>
    <w:rsid w:val="004A60CF"/>
    <w:rsid w:val="004A69A1"/>
    <w:rsid w:val="004A6C5A"/>
    <w:rsid w:val="004A7586"/>
    <w:rsid w:val="004A78DC"/>
    <w:rsid w:val="004A7B0C"/>
    <w:rsid w:val="004A7C27"/>
    <w:rsid w:val="004B0842"/>
    <w:rsid w:val="004B0952"/>
    <w:rsid w:val="004B0B4E"/>
    <w:rsid w:val="004B0CF3"/>
    <w:rsid w:val="004B108A"/>
    <w:rsid w:val="004B10B8"/>
    <w:rsid w:val="004B1161"/>
    <w:rsid w:val="004B1858"/>
    <w:rsid w:val="004B18A7"/>
    <w:rsid w:val="004B1E7C"/>
    <w:rsid w:val="004B2009"/>
    <w:rsid w:val="004B22CE"/>
    <w:rsid w:val="004B22F1"/>
    <w:rsid w:val="004B2384"/>
    <w:rsid w:val="004B2504"/>
    <w:rsid w:val="004B2FED"/>
    <w:rsid w:val="004B324E"/>
    <w:rsid w:val="004B368A"/>
    <w:rsid w:val="004B401F"/>
    <w:rsid w:val="004B418F"/>
    <w:rsid w:val="004B5123"/>
    <w:rsid w:val="004B5440"/>
    <w:rsid w:val="004B5E7C"/>
    <w:rsid w:val="004B6039"/>
    <w:rsid w:val="004B645E"/>
    <w:rsid w:val="004B6725"/>
    <w:rsid w:val="004B674E"/>
    <w:rsid w:val="004B6B60"/>
    <w:rsid w:val="004B6C02"/>
    <w:rsid w:val="004B6E50"/>
    <w:rsid w:val="004C0B77"/>
    <w:rsid w:val="004C1030"/>
    <w:rsid w:val="004C14B6"/>
    <w:rsid w:val="004C18F6"/>
    <w:rsid w:val="004C1BEC"/>
    <w:rsid w:val="004C29C9"/>
    <w:rsid w:val="004C2DFD"/>
    <w:rsid w:val="004C343A"/>
    <w:rsid w:val="004C395A"/>
    <w:rsid w:val="004C4069"/>
    <w:rsid w:val="004C4080"/>
    <w:rsid w:val="004C4198"/>
    <w:rsid w:val="004C42DC"/>
    <w:rsid w:val="004C4588"/>
    <w:rsid w:val="004C462A"/>
    <w:rsid w:val="004C57E7"/>
    <w:rsid w:val="004C64F6"/>
    <w:rsid w:val="004C657E"/>
    <w:rsid w:val="004C67A5"/>
    <w:rsid w:val="004C7867"/>
    <w:rsid w:val="004C78CF"/>
    <w:rsid w:val="004C7A20"/>
    <w:rsid w:val="004C7F6E"/>
    <w:rsid w:val="004D0436"/>
    <w:rsid w:val="004D079F"/>
    <w:rsid w:val="004D0982"/>
    <w:rsid w:val="004D0D64"/>
    <w:rsid w:val="004D11CD"/>
    <w:rsid w:val="004D1284"/>
    <w:rsid w:val="004D15AF"/>
    <w:rsid w:val="004D1A66"/>
    <w:rsid w:val="004D2196"/>
    <w:rsid w:val="004D21BF"/>
    <w:rsid w:val="004D21C4"/>
    <w:rsid w:val="004D23B8"/>
    <w:rsid w:val="004D24D1"/>
    <w:rsid w:val="004D2C6C"/>
    <w:rsid w:val="004D2CCA"/>
    <w:rsid w:val="004D2D07"/>
    <w:rsid w:val="004D3192"/>
    <w:rsid w:val="004D3708"/>
    <w:rsid w:val="004D3812"/>
    <w:rsid w:val="004D412C"/>
    <w:rsid w:val="004D42A1"/>
    <w:rsid w:val="004D482A"/>
    <w:rsid w:val="004D4954"/>
    <w:rsid w:val="004D49A5"/>
    <w:rsid w:val="004D4B62"/>
    <w:rsid w:val="004D5131"/>
    <w:rsid w:val="004D5A64"/>
    <w:rsid w:val="004D5C7D"/>
    <w:rsid w:val="004D6857"/>
    <w:rsid w:val="004D6A18"/>
    <w:rsid w:val="004D7D21"/>
    <w:rsid w:val="004E01F7"/>
    <w:rsid w:val="004E0AA4"/>
    <w:rsid w:val="004E12B9"/>
    <w:rsid w:val="004E1B29"/>
    <w:rsid w:val="004E1D7F"/>
    <w:rsid w:val="004E1F4C"/>
    <w:rsid w:val="004E3407"/>
    <w:rsid w:val="004E3B9E"/>
    <w:rsid w:val="004E4152"/>
    <w:rsid w:val="004E4552"/>
    <w:rsid w:val="004E462F"/>
    <w:rsid w:val="004E4A39"/>
    <w:rsid w:val="004E5115"/>
    <w:rsid w:val="004E5956"/>
    <w:rsid w:val="004E5A48"/>
    <w:rsid w:val="004E5CAC"/>
    <w:rsid w:val="004E679B"/>
    <w:rsid w:val="004E686B"/>
    <w:rsid w:val="004E6909"/>
    <w:rsid w:val="004E7166"/>
    <w:rsid w:val="004E7194"/>
    <w:rsid w:val="004E758C"/>
    <w:rsid w:val="004E768E"/>
    <w:rsid w:val="004E7AF0"/>
    <w:rsid w:val="004F162E"/>
    <w:rsid w:val="004F19E3"/>
    <w:rsid w:val="004F1DFB"/>
    <w:rsid w:val="004F242D"/>
    <w:rsid w:val="004F2471"/>
    <w:rsid w:val="004F28C1"/>
    <w:rsid w:val="004F2FD8"/>
    <w:rsid w:val="004F3312"/>
    <w:rsid w:val="004F3930"/>
    <w:rsid w:val="004F43BA"/>
    <w:rsid w:val="004F4442"/>
    <w:rsid w:val="004F4D94"/>
    <w:rsid w:val="004F6CEB"/>
    <w:rsid w:val="004F70B3"/>
    <w:rsid w:val="004F71E1"/>
    <w:rsid w:val="004F72F5"/>
    <w:rsid w:val="004F7835"/>
    <w:rsid w:val="0050016A"/>
    <w:rsid w:val="005002CB"/>
    <w:rsid w:val="005003E6"/>
    <w:rsid w:val="005007AD"/>
    <w:rsid w:val="00500817"/>
    <w:rsid w:val="00500B3F"/>
    <w:rsid w:val="00500C1E"/>
    <w:rsid w:val="005013C9"/>
    <w:rsid w:val="00502043"/>
    <w:rsid w:val="0050222F"/>
    <w:rsid w:val="00502995"/>
    <w:rsid w:val="005032FA"/>
    <w:rsid w:val="00504963"/>
    <w:rsid w:val="005049F3"/>
    <w:rsid w:val="00505E5D"/>
    <w:rsid w:val="00506564"/>
    <w:rsid w:val="00506755"/>
    <w:rsid w:val="00506B10"/>
    <w:rsid w:val="005107F1"/>
    <w:rsid w:val="00510991"/>
    <w:rsid w:val="005111D6"/>
    <w:rsid w:val="0051147D"/>
    <w:rsid w:val="00512CE4"/>
    <w:rsid w:val="00512D07"/>
    <w:rsid w:val="005131F5"/>
    <w:rsid w:val="00513326"/>
    <w:rsid w:val="0051397D"/>
    <w:rsid w:val="00513E8F"/>
    <w:rsid w:val="00514841"/>
    <w:rsid w:val="00514D52"/>
    <w:rsid w:val="005158C7"/>
    <w:rsid w:val="00515E52"/>
    <w:rsid w:val="00516EFD"/>
    <w:rsid w:val="00517157"/>
    <w:rsid w:val="005206E3"/>
    <w:rsid w:val="005207B4"/>
    <w:rsid w:val="00520FB7"/>
    <w:rsid w:val="00521058"/>
    <w:rsid w:val="00521602"/>
    <w:rsid w:val="0052169A"/>
    <w:rsid w:val="00521E57"/>
    <w:rsid w:val="00521FCA"/>
    <w:rsid w:val="00522130"/>
    <w:rsid w:val="00522BCB"/>
    <w:rsid w:val="00523F04"/>
    <w:rsid w:val="005243B0"/>
    <w:rsid w:val="0052450C"/>
    <w:rsid w:val="00524BD1"/>
    <w:rsid w:val="005250B0"/>
    <w:rsid w:val="0052518F"/>
    <w:rsid w:val="00525A1C"/>
    <w:rsid w:val="00526303"/>
    <w:rsid w:val="00526592"/>
    <w:rsid w:val="0052677D"/>
    <w:rsid w:val="005275C8"/>
    <w:rsid w:val="005315F1"/>
    <w:rsid w:val="00531AA3"/>
    <w:rsid w:val="00531EBC"/>
    <w:rsid w:val="005324FF"/>
    <w:rsid w:val="00532B62"/>
    <w:rsid w:val="00533CE5"/>
    <w:rsid w:val="00533F71"/>
    <w:rsid w:val="0053478C"/>
    <w:rsid w:val="005353F5"/>
    <w:rsid w:val="0053596C"/>
    <w:rsid w:val="00535A5A"/>
    <w:rsid w:val="00535DFE"/>
    <w:rsid w:val="00535FA7"/>
    <w:rsid w:val="00536CBD"/>
    <w:rsid w:val="00536CE6"/>
    <w:rsid w:val="00537A7F"/>
    <w:rsid w:val="00537B4F"/>
    <w:rsid w:val="00537E38"/>
    <w:rsid w:val="00537E8B"/>
    <w:rsid w:val="005405D1"/>
    <w:rsid w:val="00540609"/>
    <w:rsid w:val="0054064B"/>
    <w:rsid w:val="005406DF"/>
    <w:rsid w:val="0054092F"/>
    <w:rsid w:val="00540AF7"/>
    <w:rsid w:val="00540CAE"/>
    <w:rsid w:val="0054118F"/>
    <w:rsid w:val="00541717"/>
    <w:rsid w:val="00543731"/>
    <w:rsid w:val="00543AE8"/>
    <w:rsid w:val="00543FC0"/>
    <w:rsid w:val="005445A5"/>
    <w:rsid w:val="00544846"/>
    <w:rsid w:val="00544BBF"/>
    <w:rsid w:val="00544C3D"/>
    <w:rsid w:val="00544F34"/>
    <w:rsid w:val="0054552B"/>
    <w:rsid w:val="005466F3"/>
    <w:rsid w:val="00546FA6"/>
    <w:rsid w:val="005518D7"/>
    <w:rsid w:val="005518F7"/>
    <w:rsid w:val="00551E01"/>
    <w:rsid w:val="00552ACE"/>
    <w:rsid w:val="00552E19"/>
    <w:rsid w:val="00552F63"/>
    <w:rsid w:val="00553B9C"/>
    <w:rsid w:val="00553EE3"/>
    <w:rsid w:val="00554A31"/>
    <w:rsid w:val="00554B1D"/>
    <w:rsid w:val="00556872"/>
    <w:rsid w:val="005568A1"/>
    <w:rsid w:val="00556B4B"/>
    <w:rsid w:val="00557C13"/>
    <w:rsid w:val="00560201"/>
    <w:rsid w:val="0056061B"/>
    <w:rsid w:val="00560A8D"/>
    <w:rsid w:val="005611FB"/>
    <w:rsid w:val="005613BA"/>
    <w:rsid w:val="005615AC"/>
    <w:rsid w:val="00561CA5"/>
    <w:rsid w:val="00561F70"/>
    <w:rsid w:val="0056208D"/>
    <w:rsid w:val="005621E2"/>
    <w:rsid w:val="0056256C"/>
    <w:rsid w:val="005626CB"/>
    <w:rsid w:val="00562C92"/>
    <w:rsid w:val="00563447"/>
    <w:rsid w:val="00563961"/>
    <w:rsid w:val="005654D6"/>
    <w:rsid w:val="00565E87"/>
    <w:rsid w:val="00566E5A"/>
    <w:rsid w:val="00567E02"/>
    <w:rsid w:val="00570375"/>
    <w:rsid w:val="00570E16"/>
    <w:rsid w:val="00572573"/>
    <w:rsid w:val="00572A7B"/>
    <w:rsid w:val="00573680"/>
    <w:rsid w:val="00573F4C"/>
    <w:rsid w:val="00574F6E"/>
    <w:rsid w:val="0057512D"/>
    <w:rsid w:val="005754B3"/>
    <w:rsid w:val="0057576B"/>
    <w:rsid w:val="0057589F"/>
    <w:rsid w:val="005758A3"/>
    <w:rsid w:val="005759A0"/>
    <w:rsid w:val="00575DD9"/>
    <w:rsid w:val="00576581"/>
    <w:rsid w:val="00576583"/>
    <w:rsid w:val="00576F79"/>
    <w:rsid w:val="005773CE"/>
    <w:rsid w:val="005776C9"/>
    <w:rsid w:val="00577DF1"/>
    <w:rsid w:val="00580078"/>
    <w:rsid w:val="00580D45"/>
    <w:rsid w:val="00580FEB"/>
    <w:rsid w:val="00581D20"/>
    <w:rsid w:val="005832FD"/>
    <w:rsid w:val="00584336"/>
    <w:rsid w:val="00584B60"/>
    <w:rsid w:val="00584D88"/>
    <w:rsid w:val="00586530"/>
    <w:rsid w:val="00587417"/>
    <w:rsid w:val="00587724"/>
    <w:rsid w:val="0058789E"/>
    <w:rsid w:val="005903C5"/>
    <w:rsid w:val="0059044A"/>
    <w:rsid w:val="00591A15"/>
    <w:rsid w:val="00592E56"/>
    <w:rsid w:val="00593678"/>
    <w:rsid w:val="00593A54"/>
    <w:rsid w:val="00593CCC"/>
    <w:rsid w:val="00594128"/>
    <w:rsid w:val="00594394"/>
    <w:rsid w:val="00594860"/>
    <w:rsid w:val="00595015"/>
    <w:rsid w:val="005963F2"/>
    <w:rsid w:val="00596B9D"/>
    <w:rsid w:val="00596CD7"/>
    <w:rsid w:val="00597973"/>
    <w:rsid w:val="005A029A"/>
    <w:rsid w:val="005A0C7D"/>
    <w:rsid w:val="005A18A4"/>
    <w:rsid w:val="005A18BE"/>
    <w:rsid w:val="005A1C5E"/>
    <w:rsid w:val="005A1C98"/>
    <w:rsid w:val="005A1F13"/>
    <w:rsid w:val="005A24B6"/>
    <w:rsid w:val="005A276D"/>
    <w:rsid w:val="005A2ACC"/>
    <w:rsid w:val="005A2B8C"/>
    <w:rsid w:val="005A2C1A"/>
    <w:rsid w:val="005A32E1"/>
    <w:rsid w:val="005A34BF"/>
    <w:rsid w:val="005A3687"/>
    <w:rsid w:val="005A3E31"/>
    <w:rsid w:val="005A4001"/>
    <w:rsid w:val="005A423A"/>
    <w:rsid w:val="005A4382"/>
    <w:rsid w:val="005A45D7"/>
    <w:rsid w:val="005A4931"/>
    <w:rsid w:val="005A4CE4"/>
    <w:rsid w:val="005A4ED2"/>
    <w:rsid w:val="005A5429"/>
    <w:rsid w:val="005A542A"/>
    <w:rsid w:val="005A5CA4"/>
    <w:rsid w:val="005A62AC"/>
    <w:rsid w:val="005A6367"/>
    <w:rsid w:val="005A638F"/>
    <w:rsid w:val="005A6BE7"/>
    <w:rsid w:val="005A6C08"/>
    <w:rsid w:val="005A6CA1"/>
    <w:rsid w:val="005A6E2B"/>
    <w:rsid w:val="005A6EA4"/>
    <w:rsid w:val="005A77F6"/>
    <w:rsid w:val="005B02B0"/>
    <w:rsid w:val="005B04C0"/>
    <w:rsid w:val="005B06A0"/>
    <w:rsid w:val="005B0BE8"/>
    <w:rsid w:val="005B0D7B"/>
    <w:rsid w:val="005B0FE2"/>
    <w:rsid w:val="005B2176"/>
    <w:rsid w:val="005B3084"/>
    <w:rsid w:val="005B315E"/>
    <w:rsid w:val="005B363D"/>
    <w:rsid w:val="005B5CA2"/>
    <w:rsid w:val="005B6084"/>
    <w:rsid w:val="005B619F"/>
    <w:rsid w:val="005B6351"/>
    <w:rsid w:val="005B6429"/>
    <w:rsid w:val="005B66BA"/>
    <w:rsid w:val="005B6C61"/>
    <w:rsid w:val="005B700B"/>
    <w:rsid w:val="005B7D6B"/>
    <w:rsid w:val="005C012B"/>
    <w:rsid w:val="005C057D"/>
    <w:rsid w:val="005C0A71"/>
    <w:rsid w:val="005C116D"/>
    <w:rsid w:val="005C19D2"/>
    <w:rsid w:val="005C237C"/>
    <w:rsid w:val="005C265C"/>
    <w:rsid w:val="005C27A8"/>
    <w:rsid w:val="005C3148"/>
    <w:rsid w:val="005C42BE"/>
    <w:rsid w:val="005C46F9"/>
    <w:rsid w:val="005C4A24"/>
    <w:rsid w:val="005C68A7"/>
    <w:rsid w:val="005C6FE8"/>
    <w:rsid w:val="005C709C"/>
    <w:rsid w:val="005C7A48"/>
    <w:rsid w:val="005C7AD1"/>
    <w:rsid w:val="005C7AF1"/>
    <w:rsid w:val="005D0121"/>
    <w:rsid w:val="005D0249"/>
    <w:rsid w:val="005D036E"/>
    <w:rsid w:val="005D04B4"/>
    <w:rsid w:val="005D0A00"/>
    <w:rsid w:val="005D0D6F"/>
    <w:rsid w:val="005D16EC"/>
    <w:rsid w:val="005D1838"/>
    <w:rsid w:val="005D2E94"/>
    <w:rsid w:val="005D3274"/>
    <w:rsid w:val="005D441B"/>
    <w:rsid w:val="005D4621"/>
    <w:rsid w:val="005D467A"/>
    <w:rsid w:val="005D477D"/>
    <w:rsid w:val="005D49D1"/>
    <w:rsid w:val="005D4C14"/>
    <w:rsid w:val="005D523B"/>
    <w:rsid w:val="005D57EC"/>
    <w:rsid w:val="005D5985"/>
    <w:rsid w:val="005D68B9"/>
    <w:rsid w:val="005D6FDE"/>
    <w:rsid w:val="005D706D"/>
    <w:rsid w:val="005D7477"/>
    <w:rsid w:val="005D7A6C"/>
    <w:rsid w:val="005D7E99"/>
    <w:rsid w:val="005D7EFE"/>
    <w:rsid w:val="005E0A3A"/>
    <w:rsid w:val="005E127B"/>
    <w:rsid w:val="005E1E75"/>
    <w:rsid w:val="005E21CD"/>
    <w:rsid w:val="005E2461"/>
    <w:rsid w:val="005E2704"/>
    <w:rsid w:val="005E3B0E"/>
    <w:rsid w:val="005E3BD5"/>
    <w:rsid w:val="005E3C49"/>
    <w:rsid w:val="005E3FCA"/>
    <w:rsid w:val="005E48B2"/>
    <w:rsid w:val="005E5037"/>
    <w:rsid w:val="005E7462"/>
    <w:rsid w:val="005E7C65"/>
    <w:rsid w:val="005F0F0E"/>
    <w:rsid w:val="005F125E"/>
    <w:rsid w:val="005F2170"/>
    <w:rsid w:val="005F2845"/>
    <w:rsid w:val="005F2858"/>
    <w:rsid w:val="005F33A7"/>
    <w:rsid w:val="005F35AD"/>
    <w:rsid w:val="005F4818"/>
    <w:rsid w:val="005F57EC"/>
    <w:rsid w:val="005F5D0D"/>
    <w:rsid w:val="005F6310"/>
    <w:rsid w:val="005F6988"/>
    <w:rsid w:val="005F76B6"/>
    <w:rsid w:val="005F7C34"/>
    <w:rsid w:val="00600A8F"/>
    <w:rsid w:val="0060193A"/>
    <w:rsid w:val="006019E4"/>
    <w:rsid w:val="00601D56"/>
    <w:rsid w:val="00601F3B"/>
    <w:rsid w:val="00602AB8"/>
    <w:rsid w:val="00602BD2"/>
    <w:rsid w:val="0060333C"/>
    <w:rsid w:val="00603758"/>
    <w:rsid w:val="006037AB"/>
    <w:rsid w:val="006040BB"/>
    <w:rsid w:val="00604285"/>
    <w:rsid w:val="0060552F"/>
    <w:rsid w:val="00605D50"/>
    <w:rsid w:val="006060E8"/>
    <w:rsid w:val="00606443"/>
    <w:rsid w:val="0060648C"/>
    <w:rsid w:val="00606633"/>
    <w:rsid w:val="00606A1F"/>
    <w:rsid w:val="00606CDB"/>
    <w:rsid w:val="00607046"/>
    <w:rsid w:val="00607731"/>
    <w:rsid w:val="00610161"/>
    <w:rsid w:val="00610B13"/>
    <w:rsid w:val="00610C3E"/>
    <w:rsid w:val="00611BB7"/>
    <w:rsid w:val="0061234E"/>
    <w:rsid w:val="00612639"/>
    <w:rsid w:val="00612660"/>
    <w:rsid w:val="006127AE"/>
    <w:rsid w:val="006127EB"/>
    <w:rsid w:val="006134CC"/>
    <w:rsid w:val="006134F2"/>
    <w:rsid w:val="0061366E"/>
    <w:rsid w:val="00613F18"/>
    <w:rsid w:val="00614B74"/>
    <w:rsid w:val="00614FBF"/>
    <w:rsid w:val="00615116"/>
    <w:rsid w:val="00615377"/>
    <w:rsid w:val="0061546C"/>
    <w:rsid w:val="00616427"/>
    <w:rsid w:val="0061681E"/>
    <w:rsid w:val="00616E14"/>
    <w:rsid w:val="00617D5D"/>
    <w:rsid w:val="00620C3E"/>
    <w:rsid w:val="00620C66"/>
    <w:rsid w:val="00620D36"/>
    <w:rsid w:val="00620F17"/>
    <w:rsid w:val="00622E01"/>
    <w:rsid w:val="00623472"/>
    <w:rsid w:val="00623CE8"/>
    <w:rsid w:val="006243BC"/>
    <w:rsid w:val="006249B7"/>
    <w:rsid w:val="00624BCE"/>
    <w:rsid w:val="00624D82"/>
    <w:rsid w:val="00624D8A"/>
    <w:rsid w:val="006251E4"/>
    <w:rsid w:val="00625735"/>
    <w:rsid w:val="006258E9"/>
    <w:rsid w:val="00625A41"/>
    <w:rsid w:val="00625FD0"/>
    <w:rsid w:val="0062769B"/>
    <w:rsid w:val="00627E56"/>
    <w:rsid w:val="00630064"/>
    <w:rsid w:val="00630C91"/>
    <w:rsid w:val="00630CAB"/>
    <w:rsid w:val="006313B5"/>
    <w:rsid w:val="006313DD"/>
    <w:rsid w:val="006314E6"/>
    <w:rsid w:val="006318AF"/>
    <w:rsid w:val="006318EA"/>
    <w:rsid w:val="00631C2A"/>
    <w:rsid w:val="00631DF0"/>
    <w:rsid w:val="00632029"/>
    <w:rsid w:val="006325DB"/>
    <w:rsid w:val="0063275B"/>
    <w:rsid w:val="00632984"/>
    <w:rsid w:val="00632E15"/>
    <w:rsid w:val="006331BF"/>
    <w:rsid w:val="00633A12"/>
    <w:rsid w:val="00633CC6"/>
    <w:rsid w:val="00633E0B"/>
    <w:rsid w:val="00634112"/>
    <w:rsid w:val="006347F3"/>
    <w:rsid w:val="00635515"/>
    <w:rsid w:val="00635B2C"/>
    <w:rsid w:val="006364AD"/>
    <w:rsid w:val="006366D2"/>
    <w:rsid w:val="00636D5A"/>
    <w:rsid w:val="00637AB8"/>
    <w:rsid w:val="00637CD9"/>
    <w:rsid w:val="0064036A"/>
    <w:rsid w:val="00640994"/>
    <w:rsid w:val="00641193"/>
    <w:rsid w:val="00641577"/>
    <w:rsid w:val="0064225B"/>
    <w:rsid w:val="00642262"/>
    <w:rsid w:val="00642511"/>
    <w:rsid w:val="00642A4D"/>
    <w:rsid w:val="00642BD2"/>
    <w:rsid w:val="0064357B"/>
    <w:rsid w:val="0064382A"/>
    <w:rsid w:val="006444A4"/>
    <w:rsid w:val="006449AD"/>
    <w:rsid w:val="00644F94"/>
    <w:rsid w:val="0064579B"/>
    <w:rsid w:val="00645CE4"/>
    <w:rsid w:val="0064642D"/>
    <w:rsid w:val="006464F9"/>
    <w:rsid w:val="00646FA8"/>
    <w:rsid w:val="0064766F"/>
    <w:rsid w:val="00647969"/>
    <w:rsid w:val="0065021E"/>
    <w:rsid w:val="00650BE1"/>
    <w:rsid w:val="00650C12"/>
    <w:rsid w:val="00651192"/>
    <w:rsid w:val="0065155F"/>
    <w:rsid w:val="00651BF7"/>
    <w:rsid w:val="00651CF2"/>
    <w:rsid w:val="00652D4F"/>
    <w:rsid w:val="00652DF2"/>
    <w:rsid w:val="00653392"/>
    <w:rsid w:val="00653E2C"/>
    <w:rsid w:val="00655F4C"/>
    <w:rsid w:val="00656728"/>
    <w:rsid w:val="006572FC"/>
    <w:rsid w:val="00657820"/>
    <w:rsid w:val="00657B84"/>
    <w:rsid w:val="0066047A"/>
    <w:rsid w:val="0066063A"/>
    <w:rsid w:val="00660CE3"/>
    <w:rsid w:val="0066132C"/>
    <w:rsid w:val="006622E7"/>
    <w:rsid w:val="006627DD"/>
    <w:rsid w:val="00662873"/>
    <w:rsid w:val="00662B84"/>
    <w:rsid w:val="00662D1A"/>
    <w:rsid w:val="00664216"/>
    <w:rsid w:val="006646F6"/>
    <w:rsid w:val="00664FA0"/>
    <w:rsid w:val="00665781"/>
    <w:rsid w:val="00665BBC"/>
    <w:rsid w:val="00665CDB"/>
    <w:rsid w:val="00665E59"/>
    <w:rsid w:val="006662F3"/>
    <w:rsid w:val="00666C3A"/>
    <w:rsid w:val="00666FA8"/>
    <w:rsid w:val="00667416"/>
    <w:rsid w:val="00667822"/>
    <w:rsid w:val="00667A11"/>
    <w:rsid w:val="00667A50"/>
    <w:rsid w:val="00667A82"/>
    <w:rsid w:val="00670657"/>
    <w:rsid w:val="00670B9D"/>
    <w:rsid w:val="00670EF7"/>
    <w:rsid w:val="006711F9"/>
    <w:rsid w:val="0067196B"/>
    <w:rsid w:val="00671D44"/>
    <w:rsid w:val="0067239A"/>
    <w:rsid w:val="0067239F"/>
    <w:rsid w:val="00672E60"/>
    <w:rsid w:val="00673068"/>
    <w:rsid w:val="0067349D"/>
    <w:rsid w:val="00673545"/>
    <w:rsid w:val="00674904"/>
    <w:rsid w:val="00675A35"/>
    <w:rsid w:val="006761C9"/>
    <w:rsid w:val="0067668A"/>
    <w:rsid w:val="00676BA7"/>
    <w:rsid w:val="006772F0"/>
    <w:rsid w:val="0068243C"/>
    <w:rsid w:val="006829A0"/>
    <w:rsid w:val="00682A64"/>
    <w:rsid w:val="00682AD3"/>
    <w:rsid w:val="00682D90"/>
    <w:rsid w:val="00683048"/>
    <w:rsid w:val="00683706"/>
    <w:rsid w:val="00683A00"/>
    <w:rsid w:val="00683A17"/>
    <w:rsid w:val="006843DF"/>
    <w:rsid w:val="0068441C"/>
    <w:rsid w:val="0068527A"/>
    <w:rsid w:val="00685327"/>
    <w:rsid w:val="006855D3"/>
    <w:rsid w:val="00685711"/>
    <w:rsid w:val="00685C34"/>
    <w:rsid w:val="00686156"/>
    <w:rsid w:val="00686933"/>
    <w:rsid w:val="00686C41"/>
    <w:rsid w:val="00687124"/>
    <w:rsid w:val="00687982"/>
    <w:rsid w:val="00691899"/>
    <w:rsid w:val="0069251F"/>
    <w:rsid w:val="0069270A"/>
    <w:rsid w:val="006927AE"/>
    <w:rsid w:val="00692A33"/>
    <w:rsid w:val="00692B4A"/>
    <w:rsid w:val="006937C2"/>
    <w:rsid w:val="00693897"/>
    <w:rsid w:val="0069452C"/>
    <w:rsid w:val="00694642"/>
    <w:rsid w:val="00694763"/>
    <w:rsid w:val="006949BD"/>
    <w:rsid w:val="00694EAC"/>
    <w:rsid w:val="0069601C"/>
    <w:rsid w:val="00696380"/>
    <w:rsid w:val="00696A02"/>
    <w:rsid w:val="006970E6"/>
    <w:rsid w:val="0069748A"/>
    <w:rsid w:val="00697A66"/>
    <w:rsid w:val="006A07FE"/>
    <w:rsid w:val="006A0C38"/>
    <w:rsid w:val="006A1C04"/>
    <w:rsid w:val="006A22E2"/>
    <w:rsid w:val="006A2C37"/>
    <w:rsid w:val="006A448D"/>
    <w:rsid w:val="006A45FA"/>
    <w:rsid w:val="006A4781"/>
    <w:rsid w:val="006A4D00"/>
    <w:rsid w:val="006A4D7B"/>
    <w:rsid w:val="006A51BB"/>
    <w:rsid w:val="006A5583"/>
    <w:rsid w:val="006A5795"/>
    <w:rsid w:val="006A5830"/>
    <w:rsid w:val="006A5F48"/>
    <w:rsid w:val="006A5F93"/>
    <w:rsid w:val="006A6021"/>
    <w:rsid w:val="006A64DA"/>
    <w:rsid w:val="006A6AA4"/>
    <w:rsid w:val="006A6C9F"/>
    <w:rsid w:val="006A6CEA"/>
    <w:rsid w:val="006A70A5"/>
    <w:rsid w:val="006A76E0"/>
    <w:rsid w:val="006A76F8"/>
    <w:rsid w:val="006B06C5"/>
    <w:rsid w:val="006B0B00"/>
    <w:rsid w:val="006B112C"/>
    <w:rsid w:val="006B1350"/>
    <w:rsid w:val="006B1683"/>
    <w:rsid w:val="006B1DC7"/>
    <w:rsid w:val="006B241A"/>
    <w:rsid w:val="006B29D9"/>
    <w:rsid w:val="006B2FD3"/>
    <w:rsid w:val="006B442A"/>
    <w:rsid w:val="006B458F"/>
    <w:rsid w:val="006B497D"/>
    <w:rsid w:val="006B505A"/>
    <w:rsid w:val="006B55EB"/>
    <w:rsid w:val="006B5959"/>
    <w:rsid w:val="006B6107"/>
    <w:rsid w:val="006B6E7E"/>
    <w:rsid w:val="006B7495"/>
    <w:rsid w:val="006B7808"/>
    <w:rsid w:val="006B7E9D"/>
    <w:rsid w:val="006C0B74"/>
    <w:rsid w:val="006C115D"/>
    <w:rsid w:val="006C1953"/>
    <w:rsid w:val="006C1C72"/>
    <w:rsid w:val="006C2427"/>
    <w:rsid w:val="006C2869"/>
    <w:rsid w:val="006C2A9D"/>
    <w:rsid w:val="006C2B8F"/>
    <w:rsid w:val="006C2FD2"/>
    <w:rsid w:val="006C32DB"/>
    <w:rsid w:val="006C4B11"/>
    <w:rsid w:val="006C53CB"/>
    <w:rsid w:val="006C58B1"/>
    <w:rsid w:val="006C5AEE"/>
    <w:rsid w:val="006C6217"/>
    <w:rsid w:val="006C7B45"/>
    <w:rsid w:val="006C7CDF"/>
    <w:rsid w:val="006D001A"/>
    <w:rsid w:val="006D0185"/>
    <w:rsid w:val="006D04EF"/>
    <w:rsid w:val="006D06CF"/>
    <w:rsid w:val="006D0C8F"/>
    <w:rsid w:val="006D0D28"/>
    <w:rsid w:val="006D15D3"/>
    <w:rsid w:val="006D1C73"/>
    <w:rsid w:val="006D226D"/>
    <w:rsid w:val="006D2B32"/>
    <w:rsid w:val="006D2DC2"/>
    <w:rsid w:val="006D33FF"/>
    <w:rsid w:val="006D348F"/>
    <w:rsid w:val="006D39CF"/>
    <w:rsid w:val="006D4F3D"/>
    <w:rsid w:val="006D501C"/>
    <w:rsid w:val="006D5313"/>
    <w:rsid w:val="006D60AF"/>
    <w:rsid w:val="006D64BF"/>
    <w:rsid w:val="006D6902"/>
    <w:rsid w:val="006D6AAB"/>
    <w:rsid w:val="006D71E3"/>
    <w:rsid w:val="006E0073"/>
    <w:rsid w:val="006E01BF"/>
    <w:rsid w:val="006E1060"/>
    <w:rsid w:val="006E107D"/>
    <w:rsid w:val="006E12DD"/>
    <w:rsid w:val="006E1571"/>
    <w:rsid w:val="006E178C"/>
    <w:rsid w:val="006E1CD5"/>
    <w:rsid w:val="006E2D72"/>
    <w:rsid w:val="006E312E"/>
    <w:rsid w:val="006E327C"/>
    <w:rsid w:val="006E330F"/>
    <w:rsid w:val="006E3D83"/>
    <w:rsid w:val="006E3F0B"/>
    <w:rsid w:val="006E4534"/>
    <w:rsid w:val="006E5224"/>
    <w:rsid w:val="006E52DF"/>
    <w:rsid w:val="006E56FA"/>
    <w:rsid w:val="006E579A"/>
    <w:rsid w:val="006E681F"/>
    <w:rsid w:val="006E6D86"/>
    <w:rsid w:val="006E77E0"/>
    <w:rsid w:val="006E7CCD"/>
    <w:rsid w:val="006E7CEF"/>
    <w:rsid w:val="006F0B5F"/>
    <w:rsid w:val="006F1285"/>
    <w:rsid w:val="006F1A5C"/>
    <w:rsid w:val="006F1B0C"/>
    <w:rsid w:val="006F1C77"/>
    <w:rsid w:val="006F2683"/>
    <w:rsid w:val="006F2915"/>
    <w:rsid w:val="006F2A46"/>
    <w:rsid w:val="006F2EF5"/>
    <w:rsid w:val="006F2FF1"/>
    <w:rsid w:val="006F308D"/>
    <w:rsid w:val="006F3E1B"/>
    <w:rsid w:val="006F5FAF"/>
    <w:rsid w:val="006F6EC6"/>
    <w:rsid w:val="006F7654"/>
    <w:rsid w:val="006F7DA0"/>
    <w:rsid w:val="00702135"/>
    <w:rsid w:val="0070285C"/>
    <w:rsid w:val="00702A7D"/>
    <w:rsid w:val="00703717"/>
    <w:rsid w:val="007038C6"/>
    <w:rsid w:val="00704099"/>
    <w:rsid w:val="007045F6"/>
    <w:rsid w:val="00704C96"/>
    <w:rsid w:val="00704CD4"/>
    <w:rsid w:val="0070674D"/>
    <w:rsid w:val="00706DC8"/>
    <w:rsid w:val="007070C3"/>
    <w:rsid w:val="00707393"/>
    <w:rsid w:val="0070758B"/>
    <w:rsid w:val="007102CA"/>
    <w:rsid w:val="00710346"/>
    <w:rsid w:val="00711E68"/>
    <w:rsid w:val="00712526"/>
    <w:rsid w:val="00712536"/>
    <w:rsid w:val="00712575"/>
    <w:rsid w:val="007126A6"/>
    <w:rsid w:val="00712856"/>
    <w:rsid w:val="00712CBA"/>
    <w:rsid w:val="007132DB"/>
    <w:rsid w:val="007133E0"/>
    <w:rsid w:val="00713612"/>
    <w:rsid w:val="00713668"/>
    <w:rsid w:val="0071375F"/>
    <w:rsid w:val="00713FE5"/>
    <w:rsid w:val="007140FD"/>
    <w:rsid w:val="00714C4F"/>
    <w:rsid w:val="00715B66"/>
    <w:rsid w:val="00716050"/>
    <w:rsid w:val="00716122"/>
    <w:rsid w:val="0071650D"/>
    <w:rsid w:val="007166D6"/>
    <w:rsid w:val="007203B7"/>
    <w:rsid w:val="007204C1"/>
    <w:rsid w:val="007205EF"/>
    <w:rsid w:val="00720AB7"/>
    <w:rsid w:val="00720C00"/>
    <w:rsid w:val="0072151A"/>
    <w:rsid w:val="00721BE2"/>
    <w:rsid w:val="00721ED3"/>
    <w:rsid w:val="00722377"/>
    <w:rsid w:val="0072299F"/>
    <w:rsid w:val="007235FB"/>
    <w:rsid w:val="00723C14"/>
    <w:rsid w:val="007243C3"/>
    <w:rsid w:val="007248BB"/>
    <w:rsid w:val="00724CD8"/>
    <w:rsid w:val="00724F42"/>
    <w:rsid w:val="00724F89"/>
    <w:rsid w:val="00725863"/>
    <w:rsid w:val="00725DD3"/>
    <w:rsid w:val="007262CD"/>
    <w:rsid w:val="00726750"/>
    <w:rsid w:val="00726B55"/>
    <w:rsid w:val="00727320"/>
    <w:rsid w:val="00727D72"/>
    <w:rsid w:val="00730143"/>
    <w:rsid w:val="007304F2"/>
    <w:rsid w:val="007309F4"/>
    <w:rsid w:val="007314E5"/>
    <w:rsid w:val="00733004"/>
    <w:rsid w:val="00733612"/>
    <w:rsid w:val="007337B0"/>
    <w:rsid w:val="007347F9"/>
    <w:rsid w:val="00734A4D"/>
    <w:rsid w:val="00734EA1"/>
    <w:rsid w:val="00735117"/>
    <w:rsid w:val="00736511"/>
    <w:rsid w:val="00736787"/>
    <w:rsid w:val="00736971"/>
    <w:rsid w:val="00736F0C"/>
    <w:rsid w:val="00737240"/>
    <w:rsid w:val="00737512"/>
    <w:rsid w:val="00737606"/>
    <w:rsid w:val="007377BA"/>
    <w:rsid w:val="007401DD"/>
    <w:rsid w:val="007406AB"/>
    <w:rsid w:val="00740B80"/>
    <w:rsid w:val="00740BFF"/>
    <w:rsid w:val="007414C9"/>
    <w:rsid w:val="007415B3"/>
    <w:rsid w:val="00741995"/>
    <w:rsid w:val="00741F33"/>
    <w:rsid w:val="00742614"/>
    <w:rsid w:val="00743869"/>
    <w:rsid w:val="00744BBF"/>
    <w:rsid w:val="00745180"/>
    <w:rsid w:val="00745B71"/>
    <w:rsid w:val="0074607D"/>
    <w:rsid w:val="0074700C"/>
    <w:rsid w:val="00747A90"/>
    <w:rsid w:val="00750581"/>
    <w:rsid w:val="00750610"/>
    <w:rsid w:val="00750E62"/>
    <w:rsid w:val="00751849"/>
    <w:rsid w:val="00751BF7"/>
    <w:rsid w:val="00751C3D"/>
    <w:rsid w:val="0075239F"/>
    <w:rsid w:val="00752965"/>
    <w:rsid w:val="00752E7A"/>
    <w:rsid w:val="00752EA2"/>
    <w:rsid w:val="00753649"/>
    <w:rsid w:val="00753C81"/>
    <w:rsid w:val="00753DF2"/>
    <w:rsid w:val="00754292"/>
    <w:rsid w:val="0075495B"/>
    <w:rsid w:val="007552FE"/>
    <w:rsid w:val="00755B09"/>
    <w:rsid w:val="00756039"/>
    <w:rsid w:val="007563C8"/>
    <w:rsid w:val="007568B8"/>
    <w:rsid w:val="00756B22"/>
    <w:rsid w:val="00760386"/>
    <w:rsid w:val="00760EA9"/>
    <w:rsid w:val="00760F22"/>
    <w:rsid w:val="00761DFB"/>
    <w:rsid w:val="00762825"/>
    <w:rsid w:val="00763692"/>
    <w:rsid w:val="0076376D"/>
    <w:rsid w:val="00763AB0"/>
    <w:rsid w:val="00763D43"/>
    <w:rsid w:val="00765835"/>
    <w:rsid w:val="00765EF5"/>
    <w:rsid w:val="00765F21"/>
    <w:rsid w:val="00766517"/>
    <w:rsid w:val="00766F8F"/>
    <w:rsid w:val="00767136"/>
    <w:rsid w:val="00767447"/>
    <w:rsid w:val="00770086"/>
    <w:rsid w:val="0077071C"/>
    <w:rsid w:val="007709A7"/>
    <w:rsid w:val="00771128"/>
    <w:rsid w:val="00771247"/>
    <w:rsid w:val="007718C9"/>
    <w:rsid w:val="00771E65"/>
    <w:rsid w:val="007720D8"/>
    <w:rsid w:val="0077313B"/>
    <w:rsid w:val="00773199"/>
    <w:rsid w:val="007735F0"/>
    <w:rsid w:val="0077364F"/>
    <w:rsid w:val="00773714"/>
    <w:rsid w:val="0077382D"/>
    <w:rsid w:val="00773B12"/>
    <w:rsid w:val="0077486A"/>
    <w:rsid w:val="00774972"/>
    <w:rsid w:val="00774B61"/>
    <w:rsid w:val="0077548C"/>
    <w:rsid w:val="007755D2"/>
    <w:rsid w:val="00776B0B"/>
    <w:rsid w:val="007778F8"/>
    <w:rsid w:val="00780253"/>
    <w:rsid w:val="0078125E"/>
    <w:rsid w:val="00781C35"/>
    <w:rsid w:val="00781EAA"/>
    <w:rsid w:val="00782203"/>
    <w:rsid w:val="00782DAC"/>
    <w:rsid w:val="00783621"/>
    <w:rsid w:val="007838E0"/>
    <w:rsid w:val="00783DFA"/>
    <w:rsid w:val="007841A3"/>
    <w:rsid w:val="00784E5D"/>
    <w:rsid w:val="00784FC5"/>
    <w:rsid w:val="007865FB"/>
    <w:rsid w:val="00787B3F"/>
    <w:rsid w:val="00787BA3"/>
    <w:rsid w:val="00787D4D"/>
    <w:rsid w:val="00790B01"/>
    <w:rsid w:val="0079138E"/>
    <w:rsid w:val="007916E3"/>
    <w:rsid w:val="00792873"/>
    <w:rsid w:val="0079293A"/>
    <w:rsid w:val="00793068"/>
    <w:rsid w:val="00793BFF"/>
    <w:rsid w:val="00794172"/>
    <w:rsid w:val="00794AE4"/>
    <w:rsid w:val="0079586D"/>
    <w:rsid w:val="00795974"/>
    <w:rsid w:val="00796138"/>
    <w:rsid w:val="00797137"/>
    <w:rsid w:val="0079752D"/>
    <w:rsid w:val="0079762D"/>
    <w:rsid w:val="00797C54"/>
    <w:rsid w:val="00797EC6"/>
    <w:rsid w:val="007A0366"/>
    <w:rsid w:val="007A06EF"/>
    <w:rsid w:val="007A0A85"/>
    <w:rsid w:val="007A0B6C"/>
    <w:rsid w:val="007A1010"/>
    <w:rsid w:val="007A2F11"/>
    <w:rsid w:val="007A33B6"/>
    <w:rsid w:val="007A3AD8"/>
    <w:rsid w:val="007A3F28"/>
    <w:rsid w:val="007A3FF1"/>
    <w:rsid w:val="007A4027"/>
    <w:rsid w:val="007A4C14"/>
    <w:rsid w:val="007A50A5"/>
    <w:rsid w:val="007A546F"/>
    <w:rsid w:val="007A5791"/>
    <w:rsid w:val="007A5D9E"/>
    <w:rsid w:val="007A5E93"/>
    <w:rsid w:val="007A62B5"/>
    <w:rsid w:val="007A662C"/>
    <w:rsid w:val="007B08EF"/>
    <w:rsid w:val="007B09BD"/>
    <w:rsid w:val="007B0C1E"/>
    <w:rsid w:val="007B0FB5"/>
    <w:rsid w:val="007B125A"/>
    <w:rsid w:val="007B12F0"/>
    <w:rsid w:val="007B1903"/>
    <w:rsid w:val="007B1C94"/>
    <w:rsid w:val="007B1D78"/>
    <w:rsid w:val="007B2989"/>
    <w:rsid w:val="007B29F7"/>
    <w:rsid w:val="007B2E33"/>
    <w:rsid w:val="007B3154"/>
    <w:rsid w:val="007B3435"/>
    <w:rsid w:val="007B3436"/>
    <w:rsid w:val="007B3D45"/>
    <w:rsid w:val="007B3F24"/>
    <w:rsid w:val="007B3F63"/>
    <w:rsid w:val="007B4C89"/>
    <w:rsid w:val="007B53F2"/>
    <w:rsid w:val="007B659F"/>
    <w:rsid w:val="007B6801"/>
    <w:rsid w:val="007B758D"/>
    <w:rsid w:val="007B7D44"/>
    <w:rsid w:val="007C0171"/>
    <w:rsid w:val="007C0173"/>
    <w:rsid w:val="007C08EE"/>
    <w:rsid w:val="007C0D36"/>
    <w:rsid w:val="007C0D92"/>
    <w:rsid w:val="007C1326"/>
    <w:rsid w:val="007C1D15"/>
    <w:rsid w:val="007C2255"/>
    <w:rsid w:val="007C2EB0"/>
    <w:rsid w:val="007C3203"/>
    <w:rsid w:val="007C359A"/>
    <w:rsid w:val="007C3CE1"/>
    <w:rsid w:val="007C3DBC"/>
    <w:rsid w:val="007C4DA4"/>
    <w:rsid w:val="007C5052"/>
    <w:rsid w:val="007C5AA1"/>
    <w:rsid w:val="007C5D82"/>
    <w:rsid w:val="007C68BD"/>
    <w:rsid w:val="007C7514"/>
    <w:rsid w:val="007C76EC"/>
    <w:rsid w:val="007C7ED0"/>
    <w:rsid w:val="007D0077"/>
    <w:rsid w:val="007D013A"/>
    <w:rsid w:val="007D0CA5"/>
    <w:rsid w:val="007D0CEA"/>
    <w:rsid w:val="007D157A"/>
    <w:rsid w:val="007D1F61"/>
    <w:rsid w:val="007D290F"/>
    <w:rsid w:val="007D2968"/>
    <w:rsid w:val="007D2B69"/>
    <w:rsid w:val="007D3D01"/>
    <w:rsid w:val="007D3D15"/>
    <w:rsid w:val="007D3DB1"/>
    <w:rsid w:val="007D417B"/>
    <w:rsid w:val="007D5009"/>
    <w:rsid w:val="007D5A8F"/>
    <w:rsid w:val="007D5F11"/>
    <w:rsid w:val="007D6010"/>
    <w:rsid w:val="007D6906"/>
    <w:rsid w:val="007D6DFD"/>
    <w:rsid w:val="007D7586"/>
    <w:rsid w:val="007D7BDE"/>
    <w:rsid w:val="007D7D26"/>
    <w:rsid w:val="007D7E0E"/>
    <w:rsid w:val="007E0083"/>
    <w:rsid w:val="007E0A9A"/>
    <w:rsid w:val="007E0C15"/>
    <w:rsid w:val="007E0F0A"/>
    <w:rsid w:val="007E10F2"/>
    <w:rsid w:val="007E2FFA"/>
    <w:rsid w:val="007E33E6"/>
    <w:rsid w:val="007E369F"/>
    <w:rsid w:val="007E3748"/>
    <w:rsid w:val="007E3838"/>
    <w:rsid w:val="007E43CC"/>
    <w:rsid w:val="007E476D"/>
    <w:rsid w:val="007E4B7E"/>
    <w:rsid w:val="007E5142"/>
    <w:rsid w:val="007E5B76"/>
    <w:rsid w:val="007E7C5E"/>
    <w:rsid w:val="007F0314"/>
    <w:rsid w:val="007F089A"/>
    <w:rsid w:val="007F0B85"/>
    <w:rsid w:val="007F1CCE"/>
    <w:rsid w:val="007F1D04"/>
    <w:rsid w:val="007F2258"/>
    <w:rsid w:val="007F25C3"/>
    <w:rsid w:val="007F2D5B"/>
    <w:rsid w:val="007F318E"/>
    <w:rsid w:val="007F3B7C"/>
    <w:rsid w:val="007F4648"/>
    <w:rsid w:val="007F5150"/>
    <w:rsid w:val="007F56C2"/>
    <w:rsid w:val="007F586B"/>
    <w:rsid w:val="007F5D2D"/>
    <w:rsid w:val="007F66F5"/>
    <w:rsid w:val="007F76A9"/>
    <w:rsid w:val="007F775C"/>
    <w:rsid w:val="007F781A"/>
    <w:rsid w:val="007F7A8C"/>
    <w:rsid w:val="007F7B1B"/>
    <w:rsid w:val="007F7C18"/>
    <w:rsid w:val="007F7F6A"/>
    <w:rsid w:val="008002DB"/>
    <w:rsid w:val="00800FF3"/>
    <w:rsid w:val="00801192"/>
    <w:rsid w:val="008012CF"/>
    <w:rsid w:val="00801E56"/>
    <w:rsid w:val="008029AF"/>
    <w:rsid w:val="00803A01"/>
    <w:rsid w:val="0080462B"/>
    <w:rsid w:val="0080492B"/>
    <w:rsid w:val="00804DAB"/>
    <w:rsid w:val="00804F9F"/>
    <w:rsid w:val="008057A1"/>
    <w:rsid w:val="0080639C"/>
    <w:rsid w:val="008066E0"/>
    <w:rsid w:val="00806E8B"/>
    <w:rsid w:val="00807BAB"/>
    <w:rsid w:val="00807D06"/>
    <w:rsid w:val="008107E4"/>
    <w:rsid w:val="008109BF"/>
    <w:rsid w:val="00810F4C"/>
    <w:rsid w:val="00811459"/>
    <w:rsid w:val="0081181B"/>
    <w:rsid w:val="00812579"/>
    <w:rsid w:val="00812E00"/>
    <w:rsid w:val="00813357"/>
    <w:rsid w:val="00813D1A"/>
    <w:rsid w:val="0081472E"/>
    <w:rsid w:val="00814C21"/>
    <w:rsid w:val="00815041"/>
    <w:rsid w:val="008151C8"/>
    <w:rsid w:val="008154A1"/>
    <w:rsid w:val="00816962"/>
    <w:rsid w:val="00816973"/>
    <w:rsid w:val="00816AF3"/>
    <w:rsid w:val="0081704D"/>
    <w:rsid w:val="00817818"/>
    <w:rsid w:val="008178B3"/>
    <w:rsid w:val="00817C7B"/>
    <w:rsid w:val="00817E85"/>
    <w:rsid w:val="008201BC"/>
    <w:rsid w:val="00820785"/>
    <w:rsid w:val="00820F16"/>
    <w:rsid w:val="00821539"/>
    <w:rsid w:val="00821562"/>
    <w:rsid w:val="00821C5F"/>
    <w:rsid w:val="00821C64"/>
    <w:rsid w:val="00822912"/>
    <w:rsid w:val="00822994"/>
    <w:rsid w:val="00822CD3"/>
    <w:rsid w:val="0082371A"/>
    <w:rsid w:val="008242FF"/>
    <w:rsid w:val="008243EB"/>
    <w:rsid w:val="0082475D"/>
    <w:rsid w:val="00824DDF"/>
    <w:rsid w:val="008250D4"/>
    <w:rsid w:val="00825103"/>
    <w:rsid w:val="008254E5"/>
    <w:rsid w:val="008258C4"/>
    <w:rsid w:val="0082634B"/>
    <w:rsid w:val="008269BF"/>
    <w:rsid w:val="0082714E"/>
    <w:rsid w:val="008306E1"/>
    <w:rsid w:val="00831183"/>
    <w:rsid w:val="0083228A"/>
    <w:rsid w:val="008326AC"/>
    <w:rsid w:val="008329DA"/>
    <w:rsid w:val="008332C6"/>
    <w:rsid w:val="00833711"/>
    <w:rsid w:val="00833824"/>
    <w:rsid w:val="00833CF4"/>
    <w:rsid w:val="00834CA0"/>
    <w:rsid w:val="008351EA"/>
    <w:rsid w:val="00836499"/>
    <w:rsid w:val="0083656C"/>
    <w:rsid w:val="00836953"/>
    <w:rsid w:val="0083729D"/>
    <w:rsid w:val="00837529"/>
    <w:rsid w:val="0083779E"/>
    <w:rsid w:val="008378FC"/>
    <w:rsid w:val="00837958"/>
    <w:rsid w:val="008402C7"/>
    <w:rsid w:val="00840723"/>
    <w:rsid w:val="008407A3"/>
    <w:rsid w:val="00840B26"/>
    <w:rsid w:val="00840CB5"/>
    <w:rsid w:val="00841042"/>
    <w:rsid w:val="00841339"/>
    <w:rsid w:val="00841490"/>
    <w:rsid w:val="00843187"/>
    <w:rsid w:val="008433F5"/>
    <w:rsid w:val="00843487"/>
    <w:rsid w:val="0084386F"/>
    <w:rsid w:val="008439A2"/>
    <w:rsid w:val="00843A25"/>
    <w:rsid w:val="00843E53"/>
    <w:rsid w:val="00844212"/>
    <w:rsid w:val="008445A3"/>
    <w:rsid w:val="00845066"/>
    <w:rsid w:val="00845780"/>
    <w:rsid w:val="00845A33"/>
    <w:rsid w:val="00845D27"/>
    <w:rsid w:val="008465F8"/>
    <w:rsid w:val="0084672B"/>
    <w:rsid w:val="00846A88"/>
    <w:rsid w:val="0084745C"/>
    <w:rsid w:val="008474AC"/>
    <w:rsid w:val="0084769D"/>
    <w:rsid w:val="00847821"/>
    <w:rsid w:val="00847839"/>
    <w:rsid w:val="008479C4"/>
    <w:rsid w:val="008500EB"/>
    <w:rsid w:val="008502D5"/>
    <w:rsid w:val="00850C7B"/>
    <w:rsid w:val="00850F3D"/>
    <w:rsid w:val="00850F77"/>
    <w:rsid w:val="008510E3"/>
    <w:rsid w:val="00851510"/>
    <w:rsid w:val="0085156D"/>
    <w:rsid w:val="008520E3"/>
    <w:rsid w:val="0085220F"/>
    <w:rsid w:val="00852782"/>
    <w:rsid w:val="00852895"/>
    <w:rsid w:val="00852E96"/>
    <w:rsid w:val="0085365C"/>
    <w:rsid w:val="008536B5"/>
    <w:rsid w:val="00853F11"/>
    <w:rsid w:val="0085468B"/>
    <w:rsid w:val="008559EB"/>
    <w:rsid w:val="00855F55"/>
    <w:rsid w:val="008566F7"/>
    <w:rsid w:val="00856AA5"/>
    <w:rsid w:val="00857464"/>
    <w:rsid w:val="00857466"/>
    <w:rsid w:val="0086044E"/>
    <w:rsid w:val="00861466"/>
    <w:rsid w:val="00861595"/>
    <w:rsid w:val="008617F5"/>
    <w:rsid w:val="00861AC2"/>
    <w:rsid w:val="008623D0"/>
    <w:rsid w:val="00862453"/>
    <w:rsid w:val="008625B6"/>
    <w:rsid w:val="008628EF"/>
    <w:rsid w:val="00862CD7"/>
    <w:rsid w:val="00862E08"/>
    <w:rsid w:val="00862E9B"/>
    <w:rsid w:val="0086301A"/>
    <w:rsid w:val="008632E1"/>
    <w:rsid w:val="00863B01"/>
    <w:rsid w:val="00863CC8"/>
    <w:rsid w:val="00863DB7"/>
    <w:rsid w:val="00863E0F"/>
    <w:rsid w:val="008644E2"/>
    <w:rsid w:val="00864898"/>
    <w:rsid w:val="00864A2D"/>
    <w:rsid w:val="008654B6"/>
    <w:rsid w:val="0086611D"/>
    <w:rsid w:val="0086711B"/>
    <w:rsid w:val="008673E1"/>
    <w:rsid w:val="008676C1"/>
    <w:rsid w:val="00867B02"/>
    <w:rsid w:val="00867DC6"/>
    <w:rsid w:val="008704A6"/>
    <w:rsid w:val="0087063E"/>
    <w:rsid w:val="00870D8A"/>
    <w:rsid w:val="00871068"/>
    <w:rsid w:val="008713FA"/>
    <w:rsid w:val="00871616"/>
    <w:rsid w:val="00871D16"/>
    <w:rsid w:val="008720E7"/>
    <w:rsid w:val="00872DE8"/>
    <w:rsid w:val="00872E42"/>
    <w:rsid w:val="008732E5"/>
    <w:rsid w:val="00873757"/>
    <w:rsid w:val="008737A7"/>
    <w:rsid w:val="00875220"/>
    <w:rsid w:val="008760EE"/>
    <w:rsid w:val="00876254"/>
    <w:rsid w:val="0087690F"/>
    <w:rsid w:val="008769D3"/>
    <w:rsid w:val="00876B47"/>
    <w:rsid w:val="00876B78"/>
    <w:rsid w:val="00877589"/>
    <w:rsid w:val="00877BD6"/>
    <w:rsid w:val="00877D0D"/>
    <w:rsid w:val="00880088"/>
    <w:rsid w:val="00880514"/>
    <w:rsid w:val="00880684"/>
    <w:rsid w:val="008808F1"/>
    <w:rsid w:val="008809CA"/>
    <w:rsid w:val="00880D00"/>
    <w:rsid w:val="00880DE8"/>
    <w:rsid w:val="00880F96"/>
    <w:rsid w:val="00881AF1"/>
    <w:rsid w:val="00882923"/>
    <w:rsid w:val="00882D8B"/>
    <w:rsid w:val="00882E21"/>
    <w:rsid w:val="008830EE"/>
    <w:rsid w:val="008837B6"/>
    <w:rsid w:val="00884267"/>
    <w:rsid w:val="00884CE1"/>
    <w:rsid w:val="00884E89"/>
    <w:rsid w:val="00885CAA"/>
    <w:rsid w:val="008862A8"/>
    <w:rsid w:val="00886BA8"/>
    <w:rsid w:val="00886EBF"/>
    <w:rsid w:val="00887379"/>
    <w:rsid w:val="008873F8"/>
    <w:rsid w:val="008875F8"/>
    <w:rsid w:val="008877E7"/>
    <w:rsid w:val="00890DF6"/>
    <w:rsid w:val="00890E2A"/>
    <w:rsid w:val="00891144"/>
    <w:rsid w:val="0089135F"/>
    <w:rsid w:val="0089154D"/>
    <w:rsid w:val="00891686"/>
    <w:rsid w:val="008916ED"/>
    <w:rsid w:val="00891D48"/>
    <w:rsid w:val="00893289"/>
    <w:rsid w:val="008933A9"/>
    <w:rsid w:val="00893743"/>
    <w:rsid w:val="008938A5"/>
    <w:rsid w:val="00893A32"/>
    <w:rsid w:val="00893A58"/>
    <w:rsid w:val="008941E2"/>
    <w:rsid w:val="008946D7"/>
    <w:rsid w:val="00894884"/>
    <w:rsid w:val="008948FE"/>
    <w:rsid w:val="00894A96"/>
    <w:rsid w:val="00894EE0"/>
    <w:rsid w:val="00896AE9"/>
    <w:rsid w:val="0089719C"/>
    <w:rsid w:val="00897713"/>
    <w:rsid w:val="008977EC"/>
    <w:rsid w:val="008A0BB8"/>
    <w:rsid w:val="008A0E11"/>
    <w:rsid w:val="008A13BA"/>
    <w:rsid w:val="008A182E"/>
    <w:rsid w:val="008A1E66"/>
    <w:rsid w:val="008A278F"/>
    <w:rsid w:val="008A2C38"/>
    <w:rsid w:val="008A2CF3"/>
    <w:rsid w:val="008A3E02"/>
    <w:rsid w:val="008A3F98"/>
    <w:rsid w:val="008A4F39"/>
    <w:rsid w:val="008A5373"/>
    <w:rsid w:val="008A544A"/>
    <w:rsid w:val="008A60FC"/>
    <w:rsid w:val="008A6151"/>
    <w:rsid w:val="008A6625"/>
    <w:rsid w:val="008A6974"/>
    <w:rsid w:val="008A72D1"/>
    <w:rsid w:val="008A78E4"/>
    <w:rsid w:val="008A7C5D"/>
    <w:rsid w:val="008B04C0"/>
    <w:rsid w:val="008B06BA"/>
    <w:rsid w:val="008B072F"/>
    <w:rsid w:val="008B0BB7"/>
    <w:rsid w:val="008B0FDC"/>
    <w:rsid w:val="008B13D9"/>
    <w:rsid w:val="008B16DF"/>
    <w:rsid w:val="008B1812"/>
    <w:rsid w:val="008B1964"/>
    <w:rsid w:val="008B1ECB"/>
    <w:rsid w:val="008B3134"/>
    <w:rsid w:val="008B32C9"/>
    <w:rsid w:val="008B368B"/>
    <w:rsid w:val="008B4283"/>
    <w:rsid w:val="008B4E08"/>
    <w:rsid w:val="008B5BF3"/>
    <w:rsid w:val="008B6F36"/>
    <w:rsid w:val="008B70F9"/>
    <w:rsid w:val="008B7468"/>
    <w:rsid w:val="008B750E"/>
    <w:rsid w:val="008B76FF"/>
    <w:rsid w:val="008C0435"/>
    <w:rsid w:val="008C0582"/>
    <w:rsid w:val="008C05A1"/>
    <w:rsid w:val="008C0E0C"/>
    <w:rsid w:val="008C1598"/>
    <w:rsid w:val="008C1FD5"/>
    <w:rsid w:val="008C270C"/>
    <w:rsid w:val="008C27A0"/>
    <w:rsid w:val="008C29A1"/>
    <w:rsid w:val="008C2FCD"/>
    <w:rsid w:val="008C387B"/>
    <w:rsid w:val="008C5CF6"/>
    <w:rsid w:val="008C60BE"/>
    <w:rsid w:val="008C67D7"/>
    <w:rsid w:val="008C6E59"/>
    <w:rsid w:val="008C7725"/>
    <w:rsid w:val="008C785A"/>
    <w:rsid w:val="008C78B5"/>
    <w:rsid w:val="008C79CA"/>
    <w:rsid w:val="008C7CC8"/>
    <w:rsid w:val="008D16C1"/>
    <w:rsid w:val="008D1A7D"/>
    <w:rsid w:val="008D2196"/>
    <w:rsid w:val="008D33E4"/>
    <w:rsid w:val="008D36BF"/>
    <w:rsid w:val="008D3737"/>
    <w:rsid w:val="008D3FC1"/>
    <w:rsid w:val="008D425D"/>
    <w:rsid w:val="008D4B6C"/>
    <w:rsid w:val="008D505A"/>
    <w:rsid w:val="008D5548"/>
    <w:rsid w:val="008D60E4"/>
    <w:rsid w:val="008D68D8"/>
    <w:rsid w:val="008D7C56"/>
    <w:rsid w:val="008D7D63"/>
    <w:rsid w:val="008D7E9E"/>
    <w:rsid w:val="008E011D"/>
    <w:rsid w:val="008E030A"/>
    <w:rsid w:val="008E0811"/>
    <w:rsid w:val="008E08F8"/>
    <w:rsid w:val="008E19B8"/>
    <w:rsid w:val="008E21A9"/>
    <w:rsid w:val="008E2D67"/>
    <w:rsid w:val="008E3344"/>
    <w:rsid w:val="008E3E8E"/>
    <w:rsid w:val="008E3E9E"/>
    <w:rsid w:val="008E46FE"/>
    <w:rsid w:val="008E576D"/>
    <w:rsid w:val="008E57C3"/>
    <w:rsid w:val="008E5BB9"/>
    <w:rsid w:val="008E6460"/>
    <w:rsid w:val="008E722C"/>
    <w:rsid w:val="008E74AB"/>
    <w:rsid w:val="008E7A38"/>
    <w:rsid w:val="008F0722"/>
    <w:rsid w:val="008F1161"/>
    <w:rsid w:val="008F1171"/>
    <w:rsid w:val="008F2038"/>
    <w:rsid w:val="008F2C57"/>
    <w:rsid w:val="008F2EE3"/>
    <w:rsid w:val="008F3541"/>
    <w:rsid w:val="008F42D1"/>
    <w:rsid w:val="008F471E"/>
    <w:rsid w:val="008F47C2"/>
    <w:rsid w:val="008F4DEB"/>
    <w:rsid w:val="008F580A"/>
    <w:rsid w:val="008F5958"/>
    <w:rsid w:val="008F5F13"/>
    <w:rsid w:val="008F65B1"/>
    <w:rsid w:val="00900859"/>
    <w:rsid w:val="0090086B"/>
    <w:rsid w:val="00900A56"/>
    <w:rsid w:val="00900F6D"/>
    <w:rsid w:val="00901CFC"/>
    <w:rsid w:val="00901F9A"/>
    <w:rsid w:val="00901FE6"/>
    <w:rsid w:val="00902605"/>
    <w:rsid w:val="00903CE0"/>
    <w:rsid w:val="0090417C"/>
    <w:rsid w:val="009045C2"/>
    <w:rsid w:val="0090465C"/>
    <w:rsid w:val="009046CB"/>
    <w:rsid w:val="00904DF8"/>
    <w:rsid w:val="00904E9D"/>
    <w:rsid w:val="00905666"/>
    <w:rsid w:val="00905FE8"/>
    <w:rsid w:val="00906A33"/>
    <w:rsid w:val="00907E23"/>
    <w:rsid w:val="00907F5F"/>
    <w:rsid w:val="009100DE"/>
    <w:rsid w:val="00911886"/>
    <w:rsid w:val="00911DBE"/>
    <w:rsid w:val="00911DCB"/>
    <w:rsid w:val="00912DA9"/>
    <w:rsid w:val="00912E48"/>
    <w:rsid w:val="00913B51"/>
    <w:rsid w:val="00913FB0"/>
    <w:rsid w:val="009143E5"/>
    <w:rsid w:val="00914C0F"/>
    <w:rsid w:val="009151D3"/>
    <w:rsid w:val="00915357"/>
    <w:rsid w:val="00915FEE"/>
    <w:rsid w:val="0091615E"/>
    <w:rsid w:val="009171F5"/>
    <w:rsid w:val="00917B93"/>
    <w:rsid w:val="0092010F"/>
    <w:rsid w:val="009202F1"/>
    <w:rsid w:val="009204B2"/>
    <w:rsid w:val="00920872"/>
    <w:rsid w:val="0092148E"/>
    <w:rsid w:val="009225A8"/>
    <w:rsid w:val="00922856"/>
    <w:rsid w:val="00922AEB"/>
    <w:rsid w:val="00923E6C"/>
    <w:rsid w:val="00923F8D"/>
    <w:rsid w:val="009260C0"/>
    <w:rsid w:val="00926142"/>
    <w:rsid w:val="0092615B"/>
    <w:rsid w:val="00926653"/>
    <w:rsid w:val="00927612"/>
    <w:rsid w:val="009307F7"/>
    <w:rsid w:val="009317B8"/>
    <w:rsid w:val="00931CF9"/>
    <w:rsid w:val="009324C2"/>
    <w:rsid w:val="00933791"/>
    <w:rsid w:val="009338D6"/>
    <w:rsid w:val="009339A5"/>
    <w:rsid w:val="009343D9"/>
    <w:rsid w:val="00934BD0"/>
    <w:rsid w:val="00934DF6"/>
    <w:rsid w:val="00934EC1"/>
    <w:rsid w:val="0093545B"/>
    <w:rsid w:val="00935ABB"/>
    <w:rsid w:val="00935ACC"/>
    <w:rsid w:val="00935E5B"/>
    <w:rsid w:val="00936DF7"/>
    <w:rsid w:val="009377AA"/>
    <w:rsid w:val="00937861"/>
    <w:rsid w:val="009378D5"/>
    <w:rsid w:val="00937F73"/>
    <w:rsid w:val="00940103"/>
    <w:rsid w:val="00940525"/>
    <w:rsid w:val="00940922"/>
    <w:rsid w:val="0094106D"/>
    <w:rsid w:val="0094210F"/>
    <w:rsid w:val="0094234D"/>
    <w:rsid w:val="00942527"/>
    <w:rsid w:val="0094298A"/>
    <w:rsid w:val="00942B86"/>
    <w:rsid w:val="00942F47"/>
    <w:rsid w:val="009430C5"/>
    <w:rsid w:val="00943992"/>
    <w:rsid w:val="00943F7F"/>
    <w:rsid w:val="0094473C"/>
    <w:rsid w:val="0094492A"/>
    <w:rsid w:val="00945355"/>
    <w:rsid w:val="00946267"/>
    <w:rsid w:val="009463BC"/>
    <w:rsid w:val="009468E0"/>
    <w:rsid w:val="00946DA1"/>
    <w:rsid w:val="00946E2B"/>
    <w:rsid w:val="0094719C"/>
    <w:rsid w:val="00947595"/>
    <w:rsid w:val="00947F3F"/>
    <w:rsid w:val="00947FA6"/>
    <w:rsid w:val="00947FFC"/>
    <w:rsid w:val="0095075F"/>
    <w:rsid w:val="0095084F"/>
    <w:rsid w:val="009517D7"/>
    <w:rsid w:val="009520FB"/>
    <w:rsid w:val="0095272B"/>
    <w:rsid w:val="00952D25"/>
    <w:rsid w:val="0095310C"/>
    <w:rsid w:val="00953B4F"/>
    <w:rsid w:val="009541CF"/>
    <w:rsid w:val="00954214"/>
    <w:rsid w:val="009542D3"/>
    <w:rsid w:val="0095470B"/>
    <w:rsid w:val="0095595B"/>
    <w:rsid w:val="00955B7E"/>
    <w:rsid w:val="009561C6"/>
    <w:rsid w:val="00956226"/>
    <w:rsid w:val="009573AF"/>
    <w:rsid w:val="00957E5D"/>
    <w:rsid w:val="009613F9"/>
    <w:rsid w:val="009619D0"/>
    <w:rsid w:val="00962330"/>
    <w:rsid w:val="00962809"/>
    <w:rsid w:val="00963272"/>
    <w:rsid w:val="0096329A"/>
    <w:rsid w:val="0096363C"/>
    <w:rsid w:val="00963E2E"/>
    <w:rsid w:val="009646FC"/>
    <w:rsid w:val="009647EB"/>
    <w:rsid w:val="00964D3C"/>
    <w:rsid w:val="00964F64"/>
    <w:rsid w:val="0096540A"/>
    <w:rsid w:val="00965AB4"/>
    <w:rsid w:val="0096683E"/>
    <w:rsid w:val="00967862"/>
    <w:rsid w:val="009678AB"/>
    <w:rsid w:val="00967C32"/>
    <w:rsid w:val="009701AB"/>
    <w:rsid w:val="00970C33"/>
    <w:rsid w:val="00970DD3"/>
    <w:rsid w:val="00971179"/>
    <w:rsid w:val="009715AA"/>
    <w:rsid w:val="00971B52"/>
    <w:rsid w:val="00971F30"/>
    <w:rsid w:val="0097200F"/>
    <w:rsid w:val="00973040"/>
    <w:rsid w:val="00973137"/>
    <w:rsid w:val="0097323D"/>
    <w:rsid w:val="009740FC"/>
    <w:rsid w:val="009742DD"/>
    <w:rsid w:val="00974F80"/>
    <w:rsid w:val="0097538F"/>
    <w:rsid w:val="009757C3"/>
    <w:rsid w:val="00975944"/>
    <w:rsid w:val="00975EBD"/>
    <w:rsid w:val="009766F6"/>
    <w:rsid w:val="00976749"/>
    <w:rsid w:val="00976896"/>
    <w:rsid w:val="00976A0A"/>
    <w:rsid w:val="0097726B"/>
    <w:rsid w:val="0097793C"/>
    <w:rsid w:val="00980328"/>
    <w:rsid w:val="009807A7"/>
    <w:rsid w:val="009807B1"/>
    <w:rsid w:val="0098117E"/>
    <w:rsid w:val="00981E54"/>
    <w:rsid w:val="00982019"/>
    <w:rsid w:val="00982FC0"/>
    <w:rsid w:val="0098390E"/>
    <w:rsid w:val="009845F4"/>
    <w:rsid w:val="00984BF0"/>
    <w:rsid w:val="00985C5E"/>
    <w:rsid w:val="0098674E"/>
    <w:rsid w:val="009875EC"/>
    <w:rsid w:val="009879AA"/>
    <w:rsid w:val="00987ADD"/>
    <w:rsid w:val="00987BBD"/>
    <w:rsid w:val="00987BFD"/>
    <w:rsid w:val="009905D8"/>
    <w:rsid w:val="009906FD"/>
    <w:rsid w:val="009912E7"/>
    <w:rsid w:val="009919E1"/>
    <w:rsid w:val="00991A25"/>
    <w:rsid w:val="00991C8F"/>
    <w:rsid w:val="00991E0A"/>
    <w:rsid w:val="00991E22"/>
    <w:rsid w:val="0099265D"/>
    <w:rsid w:val="0099274B"/>
    <w:rsid w:val="009936C4"/>
    <w:rsid w:val="00993937"/>
    <w:rsid w:val="00993A7E"/>
    <w:rsid w:val="00993FA3"/>
    <w:rsid w:val="009944A8"/>
    <w:rsid w:val="0099501C"/>
    <w:rsid w:val="00995353"/>
    <w:rsid w:val="009956A2"/>
    <w:rsid w:val="009965CE"/>
    <w:rsid w:val="0099683B"/>
    <w:rsid w:val="009A054E"/>
    <w:rsid w:val="009A05C9"/>
    <w:rsid w:val="009A0918"/>
    <w:rsid w:val="009A0AB9"/>
    <w:rsid w:val="009A0BA0"/>
    <w:rsid w:val="009A0BA4"/>
    <w:rsid w:val="009A178D"/>
    <w:rsid w:val="009A1869"/>
    <w:rsid w:val="009A19AD"/>
    <w:rsid w:val="009A1D3B"/>
    <w:rsid w:val="009A22A4"/>
    <w:rsid w:val="009A26F7"/>
    <w:rsid w:val="009A2CDE"/>
    <w:rsid w:val="009A30ED"/>
    <w:rsid w:val="009A397A"/>
    <w:rsid w:val="009A503E"/>
    <w:rsid w:val="009A517C"/>
    <w:rsid w:val="009A518A"/>
    <w:rsid w:val="009A5194"/>
    <w:rsid w:val="009A61BB"/>
    <w:rsid w:val="009A6391"/>
    <w:rsid w:val="009A6548"/>
    <w:rsid w:val="009A6656"/>
    <w:rsid w:val="009A6F7D"/>
    <w:rsid w:val="009B0584"/>
    <w:rsid w:val="009B0C7D"/>
    <w:rsid w:val="009B1D5F"/>
    <w:rsid w:val="009B231F"/>
    <w:rsid w:val="009B2F0C"/>
    <w:rsid w:val="009B3B84"/>
    <w:rsid w:val="009B3B85"/>
    <w:rsid w:val="009B3B94"/>
    <w:rsid w:val="009B42C8"/>
    <w:rsid w:val="009B463D"/>
    <w:rsid w:val="009B470F"/>
    <w:rsid w:val="009B4C85"/>
    <w:rsid w:val="009B4E0D"/>
    <w:rsid w:val="009B52EF"/>
    <w:rsid w:val="009B5832"/>
    <w:rsid w:val="009B5E74"/>
    <w:rsid w:val="009B67E3"/>
    <w:rsid w:val="009B6807"/>
    <w:rsid w:val="009B6812"/>
    <w:rsid w:val="009B72C0"/>
    <w:rsid w:val="009C24E5"/>
    <w:rsid w:val="009C2742"/>
    <w:rsid w:val="009C2C97"/>
    <w:rsid w:val="009C35A7"/>
    <w:rsid w:val="009C361A"/>
    <w:rsid w:val="009C3952"/>
    <w:rsid w:val="009C3C68"/>
    <w:rsid w:val="009C4051"/>
    <w:rsid w:val="009C4B7A"/>
    <w:rsid w:val="009C572E"/>
    <w:rsid w:val="009C5767"/>
    <w:rsid w:val="009C5CAD"/>
    <w:rsid w:val="009C5D8C"/>
    <w:rsid w:val="009C5FD7"/>
    <w:rsid w:val="009C61FA"/>
    <w:rsid w:val="009C6388"/>
    <w:rsid w:val="009C7A20"/>
    <w:rsid w:val="009C7F95"/>
    <w:rsid w:val="009D020A"/>
    <w:rsid w:val="009D03F7"/>
    <w:rsid w:val="009D0625"/>
    <w:rsid w:val="009D0B42"/>
    <w:rsid w:val="009D14D2"/>
    <w:rsid w:val="009D1711"/>
    <w:rsid w:val="009D1981"/>
    <w:rsid w:val="009D2256"/>
    <w:rsid w:val="009D22FE"/>
    <w:rsid w:val="009D2817"/>
    <w:rsid w:val="009D2CB4"/>
    <w:rsid w:val="009D384D"/>
    <w:rsid w:val="009D3D37"/>
    <w:rsid w:val="009D4147"/>
    <w:rsid w:val="009D43AF"/>
    <w:rsid w:val="009D4F27"/>
    <w:rsid w:val="009D5546"/>
    <w:rsid w:val="009D5752"/>
    <w:rsid w:val="009D5F12"/>
    <w:rsid w:val="009D7890"/>
    <w:rsid w:val="009D7C3F"/>
    <w:rsid w:val="009E044A"/>
    <w:rsid w:val="009E1265"/>
    <w:rsid w:val="009E16E1"/>
    <w:rsid w:val="009E1AAC"/>
    <w:rsid w:val="009E2C76"/>
    <w:rsid w:val="009E400A"/>
    <w:rsid w:val="009E443C"/>
    <w:rsid w:val="009E46B6"/>
    <w:rsid w:val="009E483F"/>
    <w:rsid w:val="009E4C08"/>
    <w:rsid w:val="009E5023"/>
    <w:rsid w:val="009E5071"/>
    <w:rsid w:val="009E516C"/>
    <w:rsid w:val="009E51EB"/>
    <w:rsid w:val="009E54FE"/>
    <w:rsid w:val="009E56B2"/>
    <w:rsid w:val="009E5CBF"/>
    <w:rsid w:val="009E6F3F"/>
    <w:rsid w:val="009E7515"/>
    <w:rsid w:val="009E7863"/>
    <w:rsid w:val="009E7F34"/>
    <w:rsid w:val="009F0160"/>
    <w:rsid w:val="009F0259"/>
    <w:rsid w:val="009F05D1"/>
    <w:rsid w:val="009F1FA1"/>
    <w:rsid w:val="009F2349"/>
    <w:rsid w:val="009F2783"/>
    <w:rsid w:val="009F2A23"/>
    <w:rsid w:val="009F2DCD"/>
    <w:rsid w:val="009F2F7B"/>
    <w:rsid w:val="009F3E28"/>
    <w:rsid w:val="009F3F6B"/>
    <w:rsid w:val="009F432E"/>
    <w:rsid w:val="009F58EA"/>
    <w:rsid w:val="009F5A31"/>
    <w:rsid w:val="009F5B26"/>
    <w:rsid w:val="009F649C"/>
    <w:rsid w:val="009F682F"/>
    <w:rsid w:val="009F6A84"/>
    <w:rsid w:val="009F6FFD"/>
    <w:rsid w:val="009F70B9"/>
    <w:rsid w:val="00A00137"/>
    <w:rsid w:val="00A00418"/>
    <w:rsid w:val="00A006DB"/>
    <w:rsid w:val="00A00F67"/>
    <w:rsid w:val="00A015CC"/>
    <w:rsid w:val="00A02416"/>
    <w:rsid w:val="00A02D6F"/>
    <w:rsid w:val="00A030C2"/>
    <w:rsid w:val="00A0312C"/>
    <w:rsid w:val="00A03499"/>
    <w:rsid w:val="00A034ED"/>
    <w:rsid w:val="00A04D9A"/>
    <w:rsid w:val="00A04F15"/>
    <w:rsid w:val="00A053FC"/>
    <w:rsid w:val="00A05D9A"/>
    <w:rsid w:val="00A06958"/>
    <w:rsid w:val="00A06D5C"/>
    <w:rsid w:val="00A06E28"/>
    <w:rsid w:val="00A070DE"/>
    <w:rsid w:val="00A0785C"/>
    <w:rsid w:val="00A078FA"/>
    <w:rsid w:val="00A07F9D"/>
    <w:rsid w:val="00A1018E"/>
    <w:rsid w:val="00A101F3"/>
    <w:rsid w:val="00A109E5"/>
    <w:rsid w:val="00A110CC"/>
    <w:rsid w:val="00A1132E"/>
    <w:rsid w:val="00A11746"/>
    <w:rsid w:val="00A11D91"/>
    <w:rsid w:val="00A12149"/>
    <w:rsid w:val="00A129F3"/>
    <w:rsid w:val="00A12A5D"/>
    <w:rsid w:val="00A1363E"/>
    <w:rsid w:val="00A145F3"/>
    <w:rsid w:val="00A14A58"/>
    <w:rsid w:val="00A14C3A"/>
    <w:rsid w:val="00A154CA"/>
    <w:rsid w:val="00A155AE"/>
    <w:rsid w:val="00A15BDB"/>
    <w:rsid w:val="00A15C0A"/>
    <w:rsid w:val="00A15D88"/>
    <w:rsid w:val="00A1663C"/>
    <w:rsid w:val="00A166B9"/>
    <w:rsid w:val="00A1671B"/>
    <w:rsid w:val="00A1789F"/>
    <w:rsid w:val="00A206EE"/>
    <w:rsid w:val="00A21136"/>
    <w:rsid w:val="00A21530"/>
    <w:rsid w:val="00A219C3"/>
    <w:rsid w:val="00A2214E"/>
    <w:rsid w:val="00A2230C"/>
    <w:rsid w:val="00A224A1"/>
    <w:rsid w:val="00A22C4B"/>
    <w:rsid w:val="00A22D04"/>
    <w:rsid w:val="00A22ED8"/>
    <w:rsid w:val="00A23460"/>
    <w:rsid w:val="00A2357A"/>
    <w:rsid w:val="00A238F0"/>
    <w:rsid w:val="00A239FA"/>
    <w:rsid w:val="00A23E82"/>
    <w:rsid w:val="00A24E58"/>
    <w:rsid w:val="00A253BB"/>
    <w:rsid w:val="00A258C1"/>
    <w:rsid w:val="00A26B12"/>
    <w:rsid w:val="00A26BEA"/>
    <w:rsid w:val="00A26BED"/>
    <w:rsid w:val="00A26FCF"/>
    <w:rsid w:val="00A27575"/>
    <w:rsid w:val="00A2762C"/>
    <w:rsid w:val="00A30EF5"/>
    <w:rsid w:val="00A30F91"/>
    <w:rsid w:val="00A325DD"/>
    <w:rsid w:val="00A32E7A"/>
    <w:rsid w:val="00A3317B"/>
    <w:rsid w:val="00A3382C"/>
    <w:rsid w:val="00A338EF"/>
    <w:rsid w:val="00A33AAF"/>
    <w:rsid w:val="00A33D22"/>
    <w:rsid w:val="00A33F5B"/>
    <w:rsid w:val="00A350BC"/>
    <w:rsid w:val="00A358FD"/>
    <w:rsid w:val="00A3598A"/>
    <w:rsid w:val="00A35D15"/>
    <w:rsid w:val="00A366FF"/>
    <w:rsid w:val="00A3679D"/>
    <w:rsid w:val="00A36B76"/>
    <w:rsid w:val="00A37007"/>
    <w:rsid w:val="00A37A1E"/>
    <w:rsid w:val="00A40082"/>
    <w:rsid w:val="00A40419"/>
    <w:rsid w:val="00A40CD7"/>
    <w:rsid w:val="00A40D7C"/>
    <w:rsid w:val="00A41124"/>
    <w:rsid w:val="00A41D4D"/>
    <w:rsid w:val="00A434C2"/>
    <w:rsid w:val="00A43D86"/>
    <w:rsid w:val="00A43EF0"/>
    <w:rsid w:val="00A44325"/>
    <w:rsid w:val="00A4451D"/>
    <w:rsid w:val="00A4516F"/>
    <w:rsid w:val="00A45415"/>
    <w:rsid w:val="00A4563C"/>
    <w:rsid w:val="00A45B91"/>
    <w:rsid w:val="00A46331"/>
    <w:rsid w:val="00A46B50"/>
    <w:rsid w:val="00A478F8"/>
    <w:rsid w:val="00A47A7A"/>
    <w:rsid w:val="00A47CF1"/>
    <w:rsid w:val="00A47EAF"/>
    <w:rsid w:val="00A50135"/>
    <w:rsid w:val="00A50417"/>
    <w:rsid w:val="00A506AE"/>
    <w:rsid w:val="00A50F7F"/>
    <w:rsid w:val="00A51381"/>
    <w:rsid w:val="00A51939"/>
    <w:rsid w:val="00A5246C"/>
    <w:rsid w:val="00A52704"/>
    <w:rsid w:val="00A52804"/>
    <w:rsid w:val="00A53426"/>
    <w:rsid w:val="00A534B1"/>
    <w:rsid w:val="00A53575"/>
    <w:rsid w:val="00A53A07"/>
    <w:rsid w:val="00A54433"/>
    <w:rsid w:val="00A54662"/>
    <w:rsid w:val="00A5467C"/>
    <w:rsid w:val="00A54A4F"/>
    <w:rsid w:val="00A550AD"/>
    <w:rsid w:val="00A5543E"/>
    <w:rsid w:val="00A554B2"/>
    <w:rsid w:val="00A55D9C"/>
    <w:rsid w:val="00A562C3"/>
    <w:rsid w:val="00A5648A"/>
    <w:rsid w:val="00A60478"/>
    <w:rsid w:val="00A60769"/>
    <w:rsid w:val="00A620BC"/>
    <w:rsid w:val="00A637DB"/>
    <w:rsid w:val="00A63D7B"/>
    <w:rsid w:val="00A64404"/>
    <w:rsid w:val="00A652EB"/>
    <w:rsid w:val="00A65E2A"/>
    <w:rsid w:val="00A65E52"/>
    <w:rsid w:val="00A663D1"/>
    <w:rsid w:val="00A668FC"/>
    <w:rsid w:val="00A66949"/>
    <w:rsid w:val="00A674DB"/>
    <w:rsid w:val="00A67AF4"/>
    <w:rsid w:val="00A70B4D"/>
    <w:rsid w:val="00A70C73"/>
    <w:rsid w:val="00A7111E"/>
    <w:rsid w:val="00A72720"/>
    <w:rsid w:val="00A727A2"/>
    <w:rsid w:val="00A72B86"/>
    <w:rsid w:val="00A73377"/>
    <w:rsid w:val="00A73985"/>
    <w:rsid w:val="00A739B6"/>
    <w:rsid w:val="00A739F0"/>
    <w:rsid w:val="00A73CDE"/>
    <w:rsid w:val="00A742B0"/>
    <w:rsid w:val="00A7542F"/>
    <w:rsid w:val="00A754D7"/>
    <w:rsid w:val="00A75985"/>
    <w:rsid w:val="00A75FE0"/>
    <w:rsid w:val="00A762B1"/>
    <w:rsid w:val="00A76450"/>
    <w:rsid w:val="00A7771C"/>
    <w:rsid w:val="00A77B0B"/>
    <w:rsid w:val="00A80970"/>
    <w:rsid w:val="00A81DBF"/>
    <w:rsid w:val="00A82CAF"/>
    <w:rsid w:val="00A8389E"/>
    <w:rsid w:val="00A839BD"/>
    <w:rsid w:val="00A83B60"/>
    <w:rsid w:val="00A83C61"/>
    <w:rsid w:val="00A83CA4"/>
    <w:rsid w:val="00A83DA5"/>
    <w:rsid w:val="00A83EDC"/>
    <w:rsid w:val="00A8467C"/>
    <w:rsid w:val="00A846B7"/>
    <w:rsid w:val="00A84B70"/>
    <w:rsid w:val="00A853A4"/>
    <w:rsid w:val="00A85FFA"/>
    <w:rsid w:val="00A8689B"/>
    <w:rsid w:val="00A86C6A"/>
    <w:rsid w:val="00A86C7B"/>
    <w:rsid w:val="00A86D9E"/>
    <w:rsid w:val="00A86E0C"/>
    <w:rsid w:val="00A86F75"/>
    <w:rsid w:val="00A87A94"/>
    <w:rsid w:val="00A909AD"/>
    <w:rsid w:val="00A90BAB"/>
    <w:rsid w:val="00A90D46"/>
    <w:rsid w:val="00A90F5A"/>
    <w:rsid w:val="00A91311"/>
    <w:rsid w:val="00A91DA2"/>
    <w:rsid w:val="00A92A82"/>
    <w:rsid w:val="00A9359D"/>
    <w:rsid w:val="00A941F2"/>
    <w:rsid w:val="00A948F9"/>
    <w:rsid w:val="00A94AD3"/>
    <w:rsid w:val="00A94B93"/>
    <w:rsid w:val="00A977E4"/>
    <w:rsid w:val="00A97AD4"/>
    <w:rsid w:val="00A97AF1"/>
    <w:rsid w:val="00A97B98"/>
    <w:rsid w:val="00AA033C"/>
    <w:rsid w:val="00AA07FB"/>
    <w:rsid w:val="00AA0AB6"/>
    <w:rsid w:val="00AA1183"/>
    <w:rsid w:val="00AA1620"/>
    <w:rsid w:val="00AA1A0F"/>
    <w:rsid w:val="00AA22C6"/>
    <w:rsid w:val="00AA247C"/>
    <w:rsid w:val="00AA2BF1"/>
    <w:rsid w:val="00AA31D4"/>
    <w:rsid w:val="00AA3824"/>
    <w:rsid w:val="00AA3C7D"/>
    <w:rsid w:val="00AA416F"/>
    <w:rsid w:val="00AA41AA"/>
    <w:rsid w:val="00AA420E"/>
    <w:rsid w:val="00AA53B0"/>
    <w:rsid w:val="00AA578B"/>
    <w:rsid w:val="00AA6017"/>
    <w:rsid w:val="00AA61DD"/>
    <w:rsid w:val="00AA65E6"/>
    <w:rsid w:val="00AA6685"/>
    <w:rsid w:val="00AA678F"/>
    <w:rsid w:val="00AA7533"/>
    <w:rsid w:val="00AA7730"/>
    <w:rsid w:val="00AA78C7"/>
    <w:rsid w:val="00AA7A56"/>
    <w:rsid w:val="00AA7FA8"/>
    <w:rsid w:val="00AB029B"/>
    <w:rsid w:val="00AB135A"/>
    <w:rsid w:val="00AB1D18"/>
    <w:rsid w:val="00AB1FBB"/>
    <w:rsid w:val="00AB21E5"/>
    <w:rsid w:val="00AB27FB"/>
    <w:rsid w:val="00AB2B0E"/>
    <w:rsid w:val="00AB2DEE"/>
    <w:rsid w:val="00AB3352"/>
    <w:rsid w:val="00AB3712"/>
    <w:rsid w:val="00AB3B88"/>
    <w:rsid w:val="00AB3EF0"/>
    <w:rsid w:val="00AB41AE"/>
    <w:rsid w:val="00AB5096"/>
    <w:rsid w:val="00AB5CA1"/>
    <w:rsid w:val="00AB5D69"/>
    <w:rsid w:val="00AB6465"/>
    <w:rsid w:val="00AB6BA5"/>
    <w:rsid w:val="00AB75EA"/>
    <w:rsid w:val="00AB788F"/>
    <w:rsid w:val="00AB7C52"/>
    <w:rsid w:val="00AC0A98"/>
    <w:rsid w:val="00AC11FD"/>
    <w:rsid w:val="00AC18EE"/>
    <w:rsid w:val="00AC339B"/>
    <w:rsid w:val="00AC437B"/>
    <w:rsid w:val="00AC4AB1"/>
    <w:rsid w:val="00AC4B4B"/>
    <w:rsid w:val="00AC50F5"/>
    <w:rsid w:val="00AC57CE"/>
    <w:rsid w:val="00AC6099"/>
    <w:rsid w:val="00AC646D"/>
    <w:rsid w:val="00AC6941"/>
    <w:rsid w:val="00AC6A5E"/>
    <w:rsid w:val="00AC75B3"/>
    <w:rsid w:val="00AD03A6"/>
    <w:rsid w:val="00AD0A8C"/>
    <w:rsid w:val="00AD0E1B"/>
    <w:rsid w:val="00AD21DD"/>
    <w:rsid w:val="00AD2D58"/>
    <w:rsid w:val="00AD2FD9"/>
    <w:rsid w:val="00AD3398"/>
    <w:rsid w:val="00AD3E77"/>
    <w:rsid w:val="00AD4133"/>
    <w:rsid w:val="00AD453B"/>
    <w:rsid w:val="00AD457B"/>
    <w:rsid w:val="00AD48FD"/>
    <w:rsid w:val="00AD4D7E"/>
    <w:rsid w:val="00AD5271"/>
    <w:rsid w:val="00AD558B"/>
    <w:rsid w:val="00AD5DA4"/>
    <w:rsid w:val="00AD612B"/>
    <w:rsid w:val="00AD63A3"/>
    <w:rsid w:val="00AD66DF"/>
    <w:rsid w:val="00AD6BBD"/>
    <w:rsid w:val="00AD6D28"/>
    <w:rsid w:val="00AD7D01"/>
    <w:rsid w:val="00AD7E99"/>
    <w:rsid w:val="00AE1C49"/>
    <w:rsid w:val="00AE1F19"/>
    <w:rsid w:val="00AE22D7"/>
    <w:rsid w:val="00AE239D"/>
    <w:rsid w:val="00AE26DD"/>
    <w:rsid w:val="00AE2785"/>
    <w:rsid w:val="00AE36D3"/>
    <w:rsid w:val="00AE3B25"/>
    <w:rsid w:val="00AE3C1B"/>
    <w:rsid w:val="00AE3D8A"/>
    <w:rsid w:val="00AE3FB4"/>
    <w:rsid w:val="00AE48B0"/>
    <w:rsid w:val="00AE4B78"/>
    <w:rsid w:val="00AE4B8C"/>
    <w:rsid w:val="00AE4BE1"/>
    <w:rsid w:val="00AE4F7C"/>
    <w:rsid w:val="00AE5024"/>
    <w:rsid w:val="00AE5815"/>
    <w:rsid w:val="00AE5BC1"/>
    <w:rsid w:val="00AE5FEC"/>
    <w:rsid w:val="00AE66BE"/>
    <w:rsid w:val="00AE6F68"/>
    <w:rsid w:val="00AE7C43"/>
    <w:rsid w:val="00AE7C4D"/>
    <w:rsid w:val="00AE7C97"/>
    <w:rsid w:val="00AF1D35"/>
    <w:rsid w:val="00AF2500"/>
    <w:rsid w:val="00AF3095"/>
    <w:rsid w:val="00AF35FA"/>
    <w:rsid w:val="00AF3786"/>
    <w:rsid w:val="00AF3804"/>
    <w:rsid w:val="00AF4022"/>
    <w:rsid w:val="00AF4419"/>
    <w:rsid w:val="00AF515C"/>
    <w:rsid w:val="00AF5D96"/>
    <w:rsid w:val="00AF5F6F"/>
    <w:rsid w:val="00AF66DB"/>
    <w:rsid w:val="00AF6BE5"/>
    <w:rsid w:val="00AF74E3"/>
    <w:rsid w:val="00AF7CE8"/>
    <w:rsid w:val="00AF7FA2"/>
    <w:rsid w:val="00B0044D"/>
    <w:rsid w:val="00B00859"/>
    <w:rsid w:val="00B0156C"/>
    <w:rsid w:val="00B02AE2"/>
    <w:rsid w:val="00B031EE"/>
    <w:rsid w:val="00B03B3A"/>
    <w:rsid w:val="00B04874"/>
    <w:rsid w:val="00B04C47"/>
    <w:rsid w:val="00B04E91"/>
    <w:rsid w:val="00B05386"/>
    <w:rsid w:val="00B05C05"/>
    <w:rsid w:val="00B0634D"/>
    <w:rsid w:val="00B06934"/>
    <w:rsid w:val="00B06B79"/>
    <w:rsid w:val="00B06CED"/>
    <w:rsid w:val="00B06D11"/>
    <w:rsid w:val="00B07BFB"/>
    <w:rsid w:val="00B07F60"/>
    <w:rsid w:val="00B11257"/>
    <w:rsid w:val="00B11C41"/>
    <w:rsid w:val="00B11E3D"/>
    <w:rsid w:val="00B12725"/>
    <w:rsid w:val="00B13471"/>
    <w:rsid w:val="00B139CF"/>
    <w:rsid w:val="00B147AF"/>
    <w:rsid w:val="00B14D01"/>
    <w:rsid w:val="00B14E06"/>
    <w:rsid w:val="00B15515"/>
    <w:rsid w:val="00B15D32"/>
    <w:rsid w:val="00B16118"/>
    <w:rsid w:val="00B167A5"/>
    <w:rsid w:val="00B170B4"/>
    <w:rsid w:val="00B171BD"/>
    <w:rsid w:val="00B1782E"/>
    <w:rsid w:val="00B17A14"/>
    <w:rsid w:val="00B17A5E"/>
    <w:rsid w:val="00B17D9A"/>
    <w:rsid w:val="00B2031B"/>
    <w:rsid w:val="00B2083C"/>
    <w:rsid w:val="00B21033"/>
    <w:rsid w:val="00B210B5"/>
    <w:rsid w:val="00B21A11"/>
    <w:rsid w:val="00B21EA3"/>
    <w:rsid w:val="00B21EEF"/>
    <w:rsid w:val="00B21F5A"/>
    <w:rsid w:val="00B22295"/>
    <w:rsid w:val="00B228C8"/>
    <w:rsid w:val="00B22A14"/>
    <w:rsid w:val="00B22CE2"/>
    <w:rsid w:val="00B23057"/>
    <w:rsid w:val="00B23434"/>
    <w:rsid w:val="00B23CB1"/>
    <w:rsid w:val="00B23D56"/>
    <w:rsid w:val="00B24292"/>
    <w:rsid w:val="00B2469E"/>
    <w:rsid w:val="00B24866"/>
    <w:rsid w:val="00B24930"/>
    <w:rsid w:val="00B24AE4"/>
    <w:rsid w:val="00B24F0D"/>
    <w:rsid w:val="00B25319"/>
    <w:rsid w:val="00B25581"/>
    <w:rsid w:val="00B25819"/>
    <w:rsid w:val="00B2589D"/>
    <w:rsid w:val="00B26171"/>
    <w:rsid w:val="00B26673"/>
    <w:rsid w:val="00B268F6"/>
    <w:rsid w:val="00B269ED"/>
    <w:rsid w:val="00B2754C"/>
    <w:rsid w:val="00B27FC2"/>
    <w:rsid w:val="00B302DB"/>
    <w:rsid w:val="00B312E1"/>
    <w:rsid w:val="00B31B50"/>
    <w:rsid w:val="00B31C22"/>
    <w:rsid w:val="00B320AA"/>
    <w:rsid w:val="00B32D46"/>
    <w:rsid w:val="00B337D7"/>
    <w:rsid w:val="00B33A1A"/>
    <w:rsid w:val="00B34391"/>
    <w:rsid w:val="00B34929"/>
    <w:rsid w:val="00B34A8F"/>
    <w:rsid w:val="00B34B81"/>
    <w:rsid w:val="00B34B8D"/>
    <w:rsid w:val="00B34CF7"/>
    <w:rsid w:val="00B357D3"/>
    <w:rsid w:val="00B35AF6"/>
    <w:rsid w:val="00B35C00"/>
    <w:rsid w:val="00B36562"/>
    <w:rsid w:val="00B365F1"/>
    <w:rsid w:val="00B36A40"/>
    <w:rsid w:val="00B36BD8"/>
    <w:rsid w:val="00B37730"/>
    <w:rsid w:val="00B37C69"/>
    <w:rsid w:val="00B40887"/>
    <w:rsid w:val="00B40EC7"/>
    <w:rsid w:val="00B417FF"/>
    <w:rsid w:val="00B41C8D"/>
    <w:rsid w:val="00B423E4"/>
    <w:rsid w:val="00B4282C"/>
    <w:rsid w:val="00B42E62"/>
    <w:rsid w:val="00B43398"/>
    <w:rsid w:val="00B43404"/>
    <w:rsid w:val="00B43EEE"/>
    <w:rsid w:val="00B43F5F"/>
    <w:rsid w:val="00B441E1"/>
    <w:rsid w:val="00B44AE2"/>
    <w:rsid w:val="00B44CA5"/>
    <w:rsid w:val="00B4541F"/>
    <w:rsid w:val="00B455CF"/>
    <w:rsid w:val="00B46251"/>
    <w:rsid w:val="00B46E01"/>
    <w:rsid w:val="00B47090"/>
    <w:rsid w:val="00B47587"/>
    <w:rsid w:val="00B47BEB"/>
    <w:rsid w:val="00B47E4D"/>
    <w:rsid w:val="00B505FA"/>
    <w:rsid w:val="00B519B7"/>
    <w:rsid w:val="00B519F6"/>
    <w:rsid w:val="00B51E26"/>
    <w:rsid w:val="00B51FF6"/>
    <w:rsid w:val="00B529F4"/>
    <w:rsid w:val="00B533CF"/>
    <w:rsid w:val="00B53428"/>
    <w:rsid w:val="00B53B11"/>
    <w:rsid w:val="00B544FC"/>
    <w:rsid w:val="00B55ADA"/>
    <w:rsid w:val="00B55C89"/>
    <w:rsid w:val="00B55CCC"/>
    <w:rsid w:val="00B566EB"/>
    <w:rsid w:val="00B56819"/>
    <w:rsid w:val="00B57170"/>
    <w:rsid w:val="00B57350"/>
    <w:rsid w:val="00B60C91"/>
    <w:rsid w:val="00B61287"/>
    <w:rsid w:val="00B61C33"/>
    <w:rsid w:val="00B623C8"/>
    <w:rsid w:val="00B623ED"/>
    <w:rsid w:val="00B625BC"/>
    <w:rsid w:val="00B62CF3"/>
    <w:rsid w:val="00B63CDD"/>
    <w:rsid w:val="00B64B33"/>
    <w:rsid w:val="00B659C7"/>
    <w:rsid w:val="00B65D96"/>
    <w:rsid w:val="00B668CB"/>
    <w:rsid w:val="00B66A54"/>
    <w:rsid w:val="00B670B8"/>
    <w:rsid w:val="00B67234"/>
    <w:rsid w:val="00B67581"/>
    <w:rsid w:val="00B67E68"/>
    <w:rsid w:val="00B710EB"/>
    <w:rsid w:val="00B719B4"/>
    <w:rsid w:val="00B71AF1"/>
    <w:rsid w:val="00B72342"/>
    <w:rsid w:val="00B73406"/>
    <w:rsid w:val="00B7389C"/>
    <w:rsid w:val="00B739AE"/>
    <w:rsid w:val="00B73B0A"/>
    <w:rsid w:val="00B73B2F"/>
    <w:rsid w:val="00B7445B"/>
    <w:rsid w:val="00B749BE"/>
    <w:rsid w:val="00B74A6D"/>
    <w:rsid w:val="00B751BA"/>
    <w:rsid w:val="00B754F9"/>
    <w:rsid w:val="00B75E74"/>
    <w:rsid w:val="00B75EEB"/>
    <w:rsid w:val="00B76293"/>
    <w:rsid w:val="00B76770"/>
    <w:rsid w:val="00B76E27"/>
    <w:rsid w:val="00B76FF6"/>
    <w:rsid w:val="00B77655"/>
    <w:rsid w:val="00B778A6"/>
    <w:rsid w:val="00B80549"/>
    <w:rsid w:val="00B80717"/>
    <w:rsid w:val="00B807E3"/>
    <w:rsid w:val="00B80F44"/>
    <w:rsid w:val="00B8157C"/>
    <w:rsid w:val="00B8192E"/>
    <w:rsid w:val="00B827D0"/>
    <w:rsid w:val="00B8282B"/>
    <w:rsid w:val="00B82FA8"/>
    <w:rsid w:val="00B831F2"/>
    <w:rsid w:val="00B83414"/>
    <w:rsid w:val="00B83996"/>
    <w:rsid w:val="00B83C2A"/>
    <w:rsid w:val="00B84546"/>
    <w:rsid w:val="00B8597E"/>
    <w:rsid w:val="00B870BB"/>
    <w:rsid w:val="00B87432"/>
    <w:rsid w:val="00B87644"/>
    <w:rsid w:val="00B879B6"/>
    <w:rsid w:val="00B902D8"/>
    <w:rsid w:val="00B9070A"/>
    <w:rsid w:val="00B91594"/>
    <w:rsid w:val="00B915B0"/>
    <w:rsid w:val="00B91834"/>
    <w:rsid w:val="00B92522"/>
    <w:rsid w:val="00B93893"/>
    <w:rsid w:val="00B93BFD"/>
    <w:rsid w:val="00B940CB"/>
    <w:rsid w:val="00B940E7"/>
    <w:rsid w:val="00B94534"/>
    <w:rsid w:val="00B94A9D"/>
    <w:rsid w:val="00B94C71"/>
    <w:rsid w:val="00B954A9"/>
    <w:rsid w:val="00B956C5"/>
    <w:rsid w:val="00B964CF"/>
    <w:rsid w:val="00B96832"/>
    <w:rsid w:val="00B969FD"/>
    <w:rsid w:val="00B96E9E"/>
    <w:rsid w:val="00B96FD1"/>
    <w:rsid w:val="00B973AC"/>
    <w:rsid w:val="00B97580"/>
    <w:rsid w:val="00B9767B"/>
    <w:rsid w:val="00B97732"/>
    <w:rsid w:val="00BA0018"/>
    <w:rsid w:val="00BA0A59"/>
    <w:rsid w:val="00BA0AE6"/>
    <w:rsid w:val="00BA1338"/>
    <w:rsid w:val="00BA1CB3"/>
    <w:rsid w:val="00BA2087"/>
    <w:rsid w:val="00BA263C"/>
    <w:rsid w:val="00BA2672"/>
    <w:rsid w:val="00BA3034"/>
    <w:rsid w:val="00BA34B9"/>
    <w:rsid w:val="00BA36E5"/>
    <w:rsid w:val="00BA3C70"/>
    <w:rsid w:val="00BA3FD2"/>
    <w:rsid w:val="00BA498D"/>
    <w:rsid w:val="00BA4AE6"/>
    <w:rsid w:val="00BA4C43"/>
    <w:rsid w:val="00BA4CA2"/>
    <w:rsid w:val="00BA4E50"/>
    <w:rsid w:val="00BA5B31"/>
    <w:rsid w:val="00BA5E5E"/>
    <w:rsid w:val="00BA5E98"/>
    <w:rsid w:val="00BA5FAE"/>
    <w:rsid w:val="00BA62EA"/>
    <w:rsid w:val="00BA69B4"/>
    <w:rsid w:val="00BA72D1"/>
    <w:rsid w:val="00BA7C5C"/>
    <w:rsid w:val="00BA7ECF"/>
    <w:rsid w:val="00BB091D"/>
    <w:rsid w:val="00BB154D"/>
    <w:rsid w:val="00BB168E"/>
    <w:rsid w:val="00BB1BF7"/>
    <w:rsid w:val="00BB1FC2"/>
    <w:rsid w:val="00BB2305"/>
    <w:rsid w:val="00BB2A3E"/>
    <w:rsid w:val="00BB2FB1"/>
    <w:rsid w:val="00BB3AC5"/>
    <w:rsid w:val="00BB3C4A"/>
    <w:rsid w:val="00BB41AB"/>
    <w:rsid w:val="00BB4617"/>
    <w:rsid w:val="00BB46ED"/>
    <w:rsid w:val="00BB492A"/>
    <w:rsid w:val="00BB513D"/>
    <w:rsid w:val="00BB569C"/>
    <w:rsid w:val="00BB5A87"/>
    <w:rsid w:val="00BB5C82"/>
    <w:rsid w:val="00BB660D"/>
    <w:rsid w:val="00BB6AED"/>
    <w:rsid w:val="00BB6C44"/>
    <w:rsid w:val="00BB6F89"/>
    <w:rsid w:val="00BB7160"/>
    <w:rsid w:val="00BB73B7"/>
    <w:rsid w:val="00BB74C0"/>
    <w:rsid w:val="00BB757C"/>
    <w:rsid w:val="00BB7815"/>
    <w:rsid w:val="00BB7A4B"/>
    <w:rsid w:val="00BC03A1"/>
    <w:rsid w:val="00BC0E9D"/>
    <w:rsid w:val="00BC2279"/>
    <w:rsid w:val="00BC3765"/>
    <w:rsid w:val="00BC3DA7"/>
    <w:rsid w:val="00BC3E2B"/>
    <w:rsid w:val="00BC519A"/>
    <w:rsid w:val="00BC58E1"/>
    <w:rsid w:val="00BC5993"/>
    <w:rsid w:val="00BC6103"/>
    <w:rsid w:val="00BC6224"/>
    <w:rsid w:val="00BC6FAF"/>
    <w:rsid w:val="00BC77AD"/>
    <w:rsid w:val="00BC7DA6"/>
    <w:rsid w:val="00BD091D"/>
    <w:rsid w:val="00BD0E6C"/>
    <w:rsid w:val="00BD0F43"/>
    <w:rsid w:val="00BD12A7"/>
    <w:rsid w:val="00BD18C8"/>
    <w:rsid w:val="00BD1CFE"/>
    <w:rsid w:val="00BD223E"/>
    <w:rsid w:val="00BD272C"/>
    <w:rsid w:val="00BD2E74"/>
    <w:rsid w:val="00BD2E8C"/>
    <w:rsid w:val="00BD35C6"/>
    <w:rsid w:val="00BD4796"/>
    <w:rsid w:val="00BD55C0"/>
    <w:rsid w:val="00BD5CFB"/>
    <w:rsid w:val="00BD5D57"/>
    <w:rsid w:val="00BD5DD1"/>
    <w:rsid w:val="00BD5FB2"/>
    <w:rsid w:val="00BD69FA"/>
    <w:rsid w:val="00BD72A3"/>
    <w:rsid w:val="00BD7C7E"/>
    <w:rsid w:val="00BD7F83"/>
    <w:rsid w:val="00BE003B"/>
    <w:rsid w:val="00BE046B"/>
    <w:rsid w:val="00BE0D5B"/>
    <w:rsid w:val="00BE0D7F"/>
    <w:rsid w:val="00BE0F81"/>
    <w:rsid w:val="00BE1642"/>
    <w:rsid w:val="00BE23BC"/>
    <w:rsid w:val="00BE28F9"/>
    <w:rsid w:val="00BE2CF4"/>
    <w:rsid w:val="00BE2F89"/>
    <w:rsid w:val="00BE39FD"/>
    <w:rsid w:val="00BE3D3F"/>
    <w:rsid w:val="00BE40E0"/>
    <w:rsid w:val="00BE4BB8"/>
    <w:rsid w:val="00BE4D52"/>
    <w:rsid w:val="00BE50D7"/>
    <w:rsid w:val="00BE551E"/>
    <w:rsid w:val="00BE5E97"/>
    <w:rsid w:val="00BE5EDD"/>
    <w:rsid w:val="00BE7842"/>
    <w:rsid w:val="00BE7B99"/>
    <w:rsid w:val="00BF032E"/>
    <w:rsid w:val="00BF06B4"/>
    <w:rsid w:val="00BF1704"/>
    <w:rsid w:val="00BF21A0"/>
    <w:rsid w:val="00BF26BF"/>
    <w:rsid w:val="00BF2806"/>
    <w:rsid w:val="00BF2E27"/>
    <w:rsid w:val="00BF3672"/>
    <w:rsid w:val="00BF3691"/>
    <w:rsid w:val="00BF37B8"/>
    <w:rsid w:val="00BF3FC3"/>
    <w:rsid w:val="00BF3FE0"/>
    <w:rsid w:val="00BF4A89"/>
    <w:rsid w:val="00BF4B80"/>
    <w:rsid w:val="00BF4CB2"/>
    <w:rsid w:val="00BF6BD2"/>
    <w:rsid w:val="00BF73CD"/>
    <w:rsid w:val="00C0088E"/>
    <w:rsid w:val="00C009D6"/>
    <w:rsid w:val="00C00E04"/>
    <w:rsid w:val="00C00F35"/>
    <w:rsid w:val="00C0210C"/>
    <w:rsid w:val="00C025EC"/>
    <w:rsid w:val="00C02B8A"/>
    <w:rsid w:val="00C03446"/>
    <w:rsid w:val="00C042B4"/>
    <w:rsid w:val="00C049AA"/>
    <w:rsid w:val="00C058FF"/>
    <w:rsid w:val="00C07B91"/>
    <w:rsid w:val="00C07EBC"/>
    <w:rsid w:val="00C106C6"/>
    <w:rsid w:val="00C1144E"/>
    <w:rsid w:val="00C11751"/>
    <w:rsid w:val="00C11E18"/>
    <w:rsid w:val="00C11FEA"/>
    <w:rsid w:val="00C120EA"/>
    <w:rsid w:val="00C12382"/>
    <w:rsid w:val="00C125BA"/>
    <w:rsid w:val="00C12695"/>
    <w:rsid w:val="00C12B9B"/>
    <w:rsid w:val="00C132A1"/>
    <w:rsid w:val="00C138D8"/>
    <w:rsid w:val="00C13FC9"/>
    <w:rsid w:val="00C140B8"/>
    <w:rsid w:val="00C15157"/>
    <w:rsid w:val="00C166B8"/>
    <w:rsid w:val="00C16BDC"/>
    <w:rsid w:val="00C16C44"/>
    <w:rsid w:val="00C16F2D"/>
    <w:rsid w:val="00C17502"/>
    <w:rsid w:val="00C175E3"/>
    <w:rsid w:val="00C17697"/>
    <w:rsid w:val="00C17BCA"/>
    <w:rsid w:val="00C17D8F"/>
    <w:rsid w:val="00C17EAB"/>
    <w:rsid w:val="00C20450"/>
    <w:rsid w:val="00C207C3"/>
    <w:rsid w:val="00C2094A"/>
    <w:rsid w:val="00C20ED7"/>
    <w:rsid w:val="00C2190A"/>
    <w:rsid w:val="00C219A2"/>
    <w:rsid w:val="00C21D58"/>
    <w:rsid w:val="00C2258A"/>
    <w:rsid w:val="00C22C59"/>
    <w:rsid w:val="00C22F93"/>
    <w:rsid w:val="00C235CF"/>
    <w:rsid w:val="00C23703"/>
    <w:rsid w:val="00C249AA"/>
    <w:rsid w:val="00C249F7"/>
    <w:rsid w:val="00C24B13"/>
    <w:rsid w:val="00C24DBC"/>
    <w:rsid w:val="00C25707"/>
    <w:rsid w:val="00C258B6"/>
    <w:rsid w:val="00C259BD"/>
    <w:rsid w:val="00C259C1"/>
    <w:rsid w:val="00C26249"/>
    <w:rsid w:val="00C26A80"/>
    <w:rsid w:val="00C26BBA"/>
    <w:rsid w:val="00C27143"/>
    <w:rsid w:val="00C27197"/>
    <w:rsid w:val="00C272CA"/>
    <w:rsid w:val="00C27325"/>
    <w:rsid w:val="00C30AB7"/>
    <w:rsid w:val="00C30D7F"/>
    <w:rsid w:val="00C30EDB"/>
    <w:rsid w:val="00C31075"/>
    <w:rsid w:val="00C313EF"/>
    <w:rsid w:val="00C31606"/>
    <w:rsid w:val="00C317A9"/>
    <w:rsid w:val="00C32CCF"/>
    <w:rsid w:val="00C32E43"/>
    <w:rsid w:val="00C33259"/>
    <w:rsid w:val="00C33868"/>
    <w:rsid w:val="00C347A0"/>
    <w:rsid w:val="00C34AAB"/>
    <w:rsid w:val="00C34E6C"/>
    <w:rsid w:val="00C34F49"/>
    <w:rsid w:val="00C351AF"/>
    <w:rsid w:val="00C35A36"/>
    <w:rsid w:val="00C369A0"/>
    <w:rsid w:val="00C36BD5"/>
    <w:rsid w:val="00C36D80"/>
    <w:rsid w:val="00C36F3D"/>
    <w:rsid w:val="00C36F3E"/>
    <w:rsid w:val="00C3716C"/>
    <w:rsid w:val="00C3785C"/>
    <w:rsid w:val="00C37B15"/>
    <w:rsid w:val="00C37B21"/>
    <w:rsid w:val="00C40680"/>
    <w:rsid w:val="00C4078A"/>
    <w:rsid w:val="00C43396"/>
    <w:rsid w:val="00C4399F"/>
    <w:rsid w:val="00C439C0"/>
    <w:rsid w:val="00C44D59"/>
    <w:rsid w:val="00C468FF"/>
    <w:rsid w:val="00C46B36"/>
    <w:rsid w:val="00C46B99"/>
    <w:rsid w:val="00C473E8"/>
    <w:rsid w:val="00C47A74"/>
    <w:rsid w:val="00C47B12"/>
    <w:rsid w:val="00C47DE7"/>
    <w:rsid w:val="00C47F97"/>
    <w:rsid w:val="00C507A5"/>
    <w:rsid w:val="00C50AB2"/>
    <w:rsid w:val="00C50D09"/>
    <w:rsid w:val="00C50E76"/>
    <w:rsid w:val="00C50F2F"/>
    <w:rsid w:val="00C5125F"/>
    <w:rsid w:val="00C51648"/>
    <w:rsid w:val="00C51ABB"/>
    <w:rsid w:val="00C5298B"/>
    <w:rsid w:val="00C529D7"/>
    <w:rsid w:val="00C52A44"/>
    <w:rsid w:val="00C52D77"/>
    <w:rsid w:val="00C53691"/>
    <w:rsid w:val="00C53B7A"/>
    <w:rsid w:val="00C53FDA"/>
    <w:rsid w:val="00C54259"/>
    <w:rsid w:val="00C54327"/>
    <w:rsid w:val="00C54625"/>
    <w:rsid w:val="00C54AD5"/>
    <w:rsid w:val="00C54C57"/>
    <w:rsid w:val="00C5541B"/>
    <w:rsid w:val="00C5552B"/>
    <w:rsid w:val="00C55E20"/>
    <w:rsid w:val="00C5750A"/>
    <w:rsid w:val="00C6081B"/>
    <w:rsid w:val="00C61808"/>
    <w:rsid w:val="00C61F80"/>
    <w:rsid w:val="00C62D7A"/>
    <w:rsid w:val="00C6479A"/>
    <w:rsid w:val="00C648A9"/>
    <w:rsid w:val="00C65365"/>
    <w:rsid w:val="00C66FB0"/>
    <w:rsid w:val="00C677E8"/>
    <w:rsid w:val="00C67CA3"/>
    <w:rsid w:val="00C70A92"/>
    <w:rsid w:val="00C70CC5"/>
    <w:rsid w:val="00C71284"/>
    <w:rsid w:val="00C712E0"/>
    <w:rsid w:val="00C71B38"/>
    <w:rsid w:val="00C727AD"/>
    <w:rsid w:val="00C73FD0"/>
    <w:rsid w:val="00C74AEE"/>
    <w:rsid w:val="00C74E2F"/>
    <w:rsid w:val="00C74FF3"/>
    <w:rsid w:val="00C75537"/>
    <w:rsid w:val="00C7681D"/>
    <w:rsid w:val="00C76858"/>
    <w:rsid w:val="00C779D9"/>
    <w:rsid w:val="00C77AF2"/>
    <w:rsid w:val="00C77B28"/>
    <w:rsid w:val="00C77BA4"/>
    <w:rsid w:val="00C80291"/>
    <w:rsid w:val="00C8086D"/>
    <w:rsid w:val="00C80BAA"/>
    <w:rsid w:val="00C80BFF"/>
    <w:rsid w:val="00C80CB0"/>
    <w:rsid w:val="00C8100F"/>
    <w:rsid w:val="00C81267"/>
    <w:rsid w:val="00C81F75"/>
    <w:rsid w:val="00C8217E"/>
    <w:rsid w:val="00C82424"/>
    <w:rsid w:val="00C8245D"/>
    <w:rsid w:val="00C82855"/>
    <w:rsid w:val="00C835EF"/>
    <w:rsid w:val="00C8389C"/>
    <w:rsid w:val="00C84070"/>
    <w:rsid w:val="00C84328"/>
    <w:rsid w:val="00C84812"/>
    <w:rsid w:val="00C84BFF"/>
    <w:rsid w:val="00C86029"/>
    <w:rsid w:val="00C86D14"/>
    <w:rsid w:val="00C8760C"/>
    <w:rsid w:val="00C90B87"/>
    <w:rsid w:val="00C91698"/>
    <w:rsid w:val="00C91BAB"/>
    <w:rsid w:val="00C925A3"/>
    <w:rsid w:val="00C92701"/>
    <w:rsid w:val="00C92B5F"/>
    <w:rsid w:val="00C935FF"/>
    <w:rsid w:val="00C939F1"/>
    <w:rsid w:val="00C942E1"/>
    <w:rsid w:val="00C94631"/>
    <w:rsid w:val="00C947C3"/>
    <w:rsid w:val="00C94C48"/>
    <w:rsid w:val="00C96764"/>
    <w:rsid w:val="00C969ED"/>
    <w:rsid w:val="00C96CA7"/>
    <w:rsid w:val="00C97276"/>
    <w:rsid w:val="00C975C2"/>
    <w:rsid w:val="00C97B2E"/>
    <w:rsid w:val="00C97FB3"/>
    <w:rsid w:val="00CA052B"/>
    <w:rsid w:val="00CA07EB"/>
    <w:rsid w:val="00CA163F"/>
    <w:rsid w:val="00CA18C7"/>
    <w:rsid w:val="00CA19ED"/>
    <w:rsid w:val="00CA2030"/>
    <w:rsid w:val="00CA2290"/>
    <w:rsid w:val="00CA39FD"/>
    <w:rsid w:val="00CA3F8C"/>
    <w:rsid w:val="00CA41A6"/>
    <w:rsid w:val="00CA4735"/>
    <w:rsid w:val="00CA4A1F"/>
    <w:rsid w:val="00CA4F06"/>
    <w:rsid w:val="00CA5327"/>
    <w:rsid w:val="00CA5A9A"/>
    <w:rsid w:val="00CA68A4"/>
    <w:rsid w:val="00CA7DED"/>
    <w:rsid w:val="00CB0890"/>
    <w:rsid w:val="00CB0A05"/>
    <w:rsid w:val="00CB0AA2"/>
    <w:rsid w:val="00CB0D6A"/>
    <w:rsid w:val="00CB0FED"/>
    <w:rsid w:val="00CB19A2"/>
    <w:rsid w:val="00CB1A7B"/>
    <w:rsid w:val="00CB1DB8"/>
    <w:rsid w:val="00CB1E87"/>
    <w:rsid w:val="00CB2094"/>
    <w:rsid w:val="00CB235A"/>
    <w:rsid w:val="00CB297A"/>
    <w:rsid w:val="00CB34F4"/>
    <w:rsid w:val="00CB41D2"/>
    <w:rsid w:val="00CB4385"/>
    <w:rsid w:val="00CB4386"/>
    <w:rsid w:val="00CB4EFC"/>
    <w:rsid w:val="00CB53B5"/>
    <w:rsid w:val="00CB6373"/>
    <w:rsid w:val="00CB7219"/>
    <w:rsid w:val="00CB7763"/>
    <w:rsid w:val="00CC0D4E"/>
    <w:rsid w:val="00CC0FB1"/>
    <w:rsid w:val="00CC12B0"/>
    <w:rsid w:val="00CC234F"/>
    <w:rsid w:val="00CC2453"/>
    <w:rsid w:val="00CC265D"/>
    <w:rsid w:val="00CC303B"/>
    <w:rsid w:val="00CC3BC1"/>
    <w:rsid w:val="00CC3D8F"/>
    <w:rsid w:val="00CC4AFC"/>
    <w:rsid w:val="00CC4B10"/>
    <w:rsid w:val="00CC4EA0"/>
    <w:rsid w:val="00CC4F9C"/>
    <w:rsid w:val="00CC50F0"/>
    <w:rsid w:val="00CC5D90"/>
    <w:rsid w:val="00CC68A5"/>
    <w:rsid w:val="00CC76D9"/>
    <w:rsid w:val="00CC79C2"/>
    <w:rsid w:val="00CD09BB"/>
    <w:rsid w:val="00CD18BF"/>
    <w:rsid w:val="00CD26C5"/>
    <w:rsid w:val="00CD29AE"/>
    <w:rsid w:val="00CD2BD3"/>
    <w:rsid w:val="00CD3202"/>
    <w:rsid w:val="00CD331F"/>
    <w:rsid w:val="00CD3C3D"/>
    <w:rsid w:val="00CD4887"/>
    <w:rsid w:val="00CD4CE2"/>
    <w:rsid w:val="00CD5835"/>
    <w:rsid w:val="00CD595B"/>
    <w:rsid w:val="00CD6439"/>
    <w:rsid w:val="00CD6822"/>
    <w:rsid w:val="00CD7334"/>
    <w:rsid w:val="00CD7425"/>
    <w:rsid w:val="00CE0346"/>
    <w:rsid w:val="00CE0D8B"/>
    <w:rsid w:val="00CE0F5E"/>
    <w:rsid w:val="00CE1041"/>
    <w:rsid w:val="00CE10A9"/>
    <w:rsid w:val="00CE11E6"/>
    <w:rsid w:val="00CE1D49"/>
    <w:rsid w:val="00CE1FD9"/>
    <w:rsid w:val="00CE3222"/>
    <w:rsid w:val="00CE3434"/>
    <w:rsid w:val="00CE42D4"/>
    <w:rsid w:val="00CE43CA"/>
    <w:rsid w:val="00CE451A"/>
    <w:rsid w:val="00CE4DC1"/>
    <w:rsid w:val="00CE53A5"/>
    <w:rsid w:val="00CE5589"/>
    <w:rsid w:val="00CE5C1E"/>
    <w:rsid w:val="00CE5E85"/>
    <w:rsid w:val="00CE6CCA"/>
    <w:rsid w:val="00CE74E7"/>
    <w:rsid w:val="00CE764B"/>
    <w:rsid w:val="00CE777A"/>
    <w:rsid w:val="00CF0EAB"/>
    <w:rsid w:val="00CF2687"/>
    <w:rsid w:val="00CF2C82"/>
    <w:rsid w:val="00CF317E"/>
    <w:rsid w:val="00CF385F"/>
    <w:rsid w:val="00CF3A28"/>
    <w:rsid w:val="00CF5B8E"/>
    <w:rsid w:val="00CF7035"/>
    <w:rsid w:val="00D00CF9"/>
    <w:rsid w:val="00D01584"/>
    <w:rsid w:val="00D015DE"/>
    <w:rsid w:val="00D01871"/>
    <w:rsid w:val="00D01C9C"/>
    <w:rsid w:val="00D01E91"/>
    <w:rsid w:val="00D0305D"/>
    <w:rsid w:val="00D0402E"/>
    <w:rsid w:val="00D0479D"/>
    <w:rsid w:val="00D04DA5"/>
    <w:rsid w:val="00D055A1"/>
    <w:rsid w:val="00D05BEE"/>
    <w:rsid w:val="00D06470"/>
    <w:rsid w:val="00D06714"/>
    <w:rsid w:val="00D0722D"/>
    <w:rsid w:val="00D078B9"/>
    <w:rsid w:val="00D07C8A"/>
    <w:rsid w:val="00D07C92"/>
    <w:rsid w:val="00D105F8"/>
    <w:rsid w:val="00D10F19"/>
    <w:rsid w:val="00D110D1"/>
    <w:rsid w:val="00D118B6"/>
    <w:rsid w:val="00D11B63"/>
    <w:rsid w:val="00D120CD"/>
    <w:rsid w:val="00D1213D"/>
    <w:rsid w:val="00D1237A"/>
    <w:rsid w:val="00D12979"/>
    <w:rsid w:val="00D13319"/>
    <w:rsid w:val="00D1358E"/>
    <w:rsid w:val="00D14089"/>
    <w:rsid w:val="00D142CA"/>
    <w:rsid w:val="00D14360"/>
    <w:rsid w:val="00D15104"/>
    <w:rsid w:val="00D154BE"/>
    <w:rsid w:val="00D15FFE"/>
    <w:rsid w:val="00D17343"/>
    <w:rsid w:val="00D1765A"/>
    <w:rsid w:val="00D17B14"/>
    <w:rsid w:val="00D17B53"/>
    <w:rsid w:val="00D17DAA"/>
    <w:rsid w:val="00D201CB"/>
    <w:rsid w:val="00D20C8D"/>
    <w:rsid w:val="00D20F7C"/>
    <w:rsid w:val="00D2102E"/>
    <w:rsid w:val="00D21AFD"/>
    <w:rsid w:val="00D21D9B"/>
    <w:rsid w:val="00D2299A"/>
    <w:rsid w:val="00D22D39"/>
    <w:rsid w:val="00D22E7B"/>
    <w:rsid w:val="00D22EB3"/>
    <w:rsid w:val="00D242C6"/>
    <w:rsid w:val="00D257D3"/>
    <w:rsid w:val="00D2590F"/>
    <w:rsid w:val="00D25C42"/>
    <w:rsid w:val="00D26100"/>
    <w:rsid w:val="00D2667A"/>
    <w:rsid w:val="00D27211"/>
    <w:rsid w:val="00D274B8"/>
    <w:rsid w:val="00D301A1"/>
    <w:rsid w:val="00D30B51"/>
    <w:rsid w:val="00D31192"/>
    <w:rsid w:val="00D31609"/>
    <w:rsid w:val="00D31973"/>
    <w:rsid w:val="00D31BB1"/>
    <w:rsid w:val="00D3206C"/>
    <w:rsid w:val="00D3220B"/>
    <w:rsid w:val="00D3242C"/>
    <w:rsid w:val="00D325EF"/>
    <w:rsid w:val="00D32CF3"/>
    <w:rsid w:val="00D33331"/>
    <w:rsid w:val="00D33C1D"/>
    <w:rsid w:val="00D3413D"/>
    <w:rsid w:val="00D34CA6"/>
    <w:rsid w:val="00D34FAC"/>
    <w:rsid w:val="00D35E13"/>
    <w:rsid w:val="00D362C6"/>
    <w:rsid w:val="00D36E4C"/>
    <w:rsid w:val="00D374BA"/>
    <w:rsid w:val="00D375D8"/>
    <w:rsid w:val="00D40B35"/>
    <w:rsid w:val="00D40CE6"/>
    <w:rsid w:val="00D4133B"/>
    <w:rsid w:val="00D41898"/>
    <w:rsid w:val="00D41C59"/>
    <w:rsid w:val="00D4254E"/>
    <w:rsid w:val="00D42C33"/>
    <w:rsid w:val="00D43964"/>
    <w:rsid w:val="00D43DDD"/>
    <w:rsid w:val="00D445B4"/>
    <w:rsid w:val="00D447D6"/>
    <w:rsid w:val="00D45062"/>
    <w:rsid w:val="00D45362"/>
    <w:rsid w:val="00D45484"/>
    <w:rsid w:val="00D455DE"/>
    <w:rsid w:val="00D47CC9"/>
    <w:rsid w:val="00D47CFA"/>
    <w:rsid w:val="00D50913"/>
    <w:rsid w:val="00D50AF9"/>
    <w:rsid w:val="00D51540"/>
    <w:rsid w:val="00D52177"/>
    <w:rsid w:val="00D5303D"/>
    <w:rsid w:val="00D53E32"/>
    <w:rsid w:val="00D54040"/>
    <w:rsid w:val="00D54855"/>
    <w:rsid w:val="00D54B0D"/>
    <w:rsid w:val="00D54E73"/>
    <w:rsid w:val="00D555D7"/>
    <w:rsid w:val="00D55A54"/>
    <w:rsid w:val="00D56668"/>
    <w:rsid w:val="00D57055"/>
    <w:rsid w:val="00D57187"/>
    <w:rsid w:val="00D576F6"/>
    <w:rsid w:val="00D57AB8"/>
    <w:rsid w:val="00D57EE2"/>
    <w:rsid w:val="00D600EB"/>
    <w:rsid w:val="00D605A3"/>
    <w:rsid w:val="00D60847"/>
    <w:rsid w:val="00D60E46"/>
    <w:rsid w:val="00D61317"/>
    <w:rsid w:val="00D61457"/>
    <w:rsid w:val="00D618FD"/>
    <w:rsid w:val="00D6237E"/>
    <w:rsid w:val="00D6284E"/>
    <w:rsid w:val="00D64036"/>
    <w:rsid w:val="00D648A1"/>
    <w:rsid w:val="00D64D54"/>
    <w:rsid w:val="00D664D3"/>
    <w:rsid w:val="00D66593"/>
    <w:rsid w:val="00D668DB"/>
    <w:rsid w:val="00D66E56"/>
    <w:rsid w:val="00D66E81"/>
    <w:rsid w:val="00D670E1"/>
    <w:rsid w:val="00D67C61"/>
    <w:rsid w:val="00D67FFC"/>
    <w:rsid w:val="00D70318"/>
    <w:rsid w:val="00D7066C"/>
    <w:rsid w:val="00D708BE"/>
    <w:rsid w:val="00D714C3"/>
    <w:rsid w:val="00D73036"/>
    <w:rsid w:val="00D73694"/>
    <w:rsid w:val="00D738D2"/>
    <w:rsid w:val="00D74E25"/>
    <w:rsid w:val="00D75E6D"/>
    <w:rsid w:val="00D769B1"/>
    <w:rsid w:val="00D76AA4"/>
    <w:rsid w:val="00D76BF9"/>
    <w:rsid w:val="00D77667"/>
    <w:rsid w:val="00D77A7F"/>
    <w:rsid w:val="00D80846"/>
    <w:rsid w:val="00D8160A"/>
    <w:rsid w:val="00D829CD"/>
    <w:rsid w:val="00D830F2"/>
    <w:rsid w:val="00D8329A"/>
    <w:rsid w:val="00D835C8"/>
    <w:rsid w:val="00D84174"/>
    <w:rsid w:val="00D8442E"/>
    <w:rsid w:val="00D844C3"/>
    <w:rsid w:val="00D85009"/>
    <w:rsid w:val="00D85071"/>
    <w:rsid w:val="00D85BE9"/>
    <w:rsid w:val="00D86523"/>
    <w:rsid w:val="00D8669E"/>
    <w:rsid w:val="00D871AD"/>
    <w:rsid w:val="00D873A6"/>
    <w:rsid w:val="00D879E7"/>
    <w:rsid w:val="00D87C4C"/>
    <w:rsid w:val="00D900B0"/>
    <w:rsid w:val="00D908AF"/>
    <w:rsid w:val="00D91156"/>
    <w:rsid w:val="00D9140D"/>
    <w:rsid w:val="00D91810"/>
    <w:rsid w:val="00D92261"/>
    <w:rsid w:val="00D9227F"/>
    <w:rsid w:val="00D9236D"/>
    <w:rsid w:val="00D9275B"/>
    <w:rsid w:val="00D92E87"/>
    <w:rsid w:val="00D933B8"/>
    <w:rsid w:val="00D94526"/>
    <w:rsid w:val="00D947CA"/>
    <w:rsid w:val="00D95213"/>
    <w:rsid w:val="00D957F4"/>
    <w:rsid w:val="00D95C59"/>
    <w:rsid w:val="00D95D5E"/>
    <w:rsid w:val="00D95EAA"/>
    <w:rsid w:val="00D965B8"/>
    <w:rsid w:val="00D96C46"/>
    <w:rsid w:val="00D96DEE"/>
    <w:rsid w:val="00D97E45"/>
    <w:rsid w:val="00DA135E"/>
    <w:rsid w:val="00DA179A"/>
    <w:rsid w:val="00DA1F69"/>
    <w:rsid w:val="00DA253A"/>
    <w:rsid w:val="00DA2545"/>
    <w:rsid w:val="00DA2DA7"/>
    <w:rsid w:val="00DA394F"/>
    <w:rsid w:val="00DA4449"/>
    <w:rsid w:val="00DA4456"/>
    <w:rsid w:val="00DA4EB4"/>
    <w:rsid w:val="00DA4FEF"/>
    <w:rsid w:val="00DA5061"/>
    <w:rsid w:val="00DA5908"/>
    <w:rsid w:val="00DA5B79"/>
    <w:rsid w:val="00DA61BC"/>
    <w:rsid w:val="00DA67C1"/>
    <w:rsid w:val="00DA78D3"/>
    <w:rsid w:val="00DB02EB"/>
    <w:rsid w:val="00DB04BC"/>
    <w:rsid w:val="00DB0526"/>
    <w:rsid w:val="00DB21B4"/>
    <w:rsid w:val="00DB2311"/>
    <w:rsid w:val="00DB2E26"/>
    <w:rsid w:val="00DB3E57"/>
    <w:rsid w:val="00DB4583"/>
    <w:rsid w:val="00DB4758"/>
    <w:rsid w:val="00DB4FE5"/>
    <w:rsid w:val="00DB5A94"/>
    <w:rsid w:val="00DB5CF8"/>
    <w:rsid w:val="00DB5D74"/>
    <w:rsid w:val="00DB68E0"/>
    <w:rsid w:val="00DB6905"/>
    <w:rsid w:val="00DB6C68"/>
    <w:rsid w:val="00DB6E79"/>
    <w:rsid w:val="00DB7092"/>
    <w:rsid w:val="00DB71B0"/>
    <w:rsid w:val="00DB77AC"/>
    <w:rsid w:val="00DB7817"/>
    <w:rsid w:val="00DB7C04"/>
    <w:rsid w:val="00DC0448"/>
    <w:rsid w:val="00DC1540"/>
    <w:rsid w:val="00DC1743"/>
    <w:rsid w:val="00DC1DF4"/>
    <w:rsid w:val="00DC2B43"/>
    <w:rsid w:val="00DC2C5D"/>
    <w:rsid w:val="00DC2CAC"/>
    <w:rsid w:val="00DC39ED"/>
    <w:rsid w:val="00DC4118"/>
    <w:rsid w:val="00DC4A38"/>
    <w:rsid w:val="00DC4D05"/>
    <w:rsid w:val="00DC4F92"/>
    <w:rsid w:val="00DC5E40"/>
    <w:rsid w:val="00DC61B2"/>
    <w:rsid w:val="00DC640D"/>
    <w:rsid w:val="00DC6995"/>
    <w:rsid w:val="00DC6FE7"/>
    <w:rsid w:val="00DC7112"/>
    <w:rsid w:val="00DC740E"/>
    <w:rsid w:val="00DC7AFC"/>
    <w:rsid w:val="00DD02C9"/>
    <w:rsid w:val="00DD058F"/>
    <w:rsid w:val="00DD0F2B"/>
    <w:rsid w:val="00DD1A8D"/>
    <w:rsid w:val="00DD1ADB"/>
    <w:rsid w:val="00DD2793"/>
    <w:rsid w:val="00DD2896"/>
    <w:rsid w:val="00DD31A3"/>
    <w:rsid w:val="00DD31BD"/>
    <w:rsid w:val="00DD3A36"/>
    <w:rsid w:val="00DD4025"/>
    <w:rsid w:val="00DD510B"/>
    <w:rsid w:val="00DD55BD"/>
    <w:rsid w:val="00DD7DB7"/>
    <w:rsid w:val="00DD7EA6"/>
    <w:rsid w:val="00DE0666"/>
    <w:rsid w:val="00DE0F29"/>
    <w:rsid w:val="00DE1961"/>
    <w:rsid w:val="00DE19D2"/>
    <w:rsid w:val="00DE1D01"/>
    <w:rsid w:val="00DE2423"/>
    <w:rsid w:val="00DE3570"/>
    <w:rsid w:val="00DE3703"/>
    <w:rsid w:val="00DE3D72"/>
    <w:rsid w:val="00DE3E2F"/>
    <w:rsid w:val="00DE4008"/>
    <w:rsid w:val="00DE5550"/>
    <w:rsid w:val="00DE55CF"/>
    <w:rsid w:val="00DE5AFF"/>
    <w:rsid w:val="00DE5B97"/>
    <w:rsid w:val="00DE65AE"/>
    <w:rsid w:val="00DE67EB"/>
    <w:rsid w:val="00DE695A"/>
    <w:rsid w:val="00DE6E21"/>
    <w:rsid w:val="00DE714F"/>
    <w:rsid w:val="00DE7AE7"/>
    <w:rsid w:val="00DF04B3"/>
    <w:rsid w:val="00DF0708"/>
    <w:rsid w:val="00DF078E"/>
    <w:rsid w:val="00DF13A7"/>
    <w:rsid w:val="00DF2B6E"/>
    <w:rsid w:val="00DF2FCC"/>
    <w:rsid w:val="00DF3012"/>
    <w:rsid w:val="00DF385D"/>
    <w:rsid w:val="00DF4441"/>
    <w:rsid w:val="00DF45A7"/>
    <w:rsid w:val="00DF5679"/>
    <w:rsid w:val="00DF62AB"/>
    <w:rsid w:val="00DF6CA2"/>
    <w:rsid w:val="00DF7168"/>
    <w:rsid w:val="00E00097"/>
    <w:rsid w:val="00E013B8"/>
    <w:rsid w:val="00E0144E"/>
    <w:rsid w:val="00E015B4"/>
    <w:rsid w:val="00E0228A"/>
    <w:rsid w:val="00E031A4"/>
    <w:rsid w:val="00E03F4A"/>
    <w:rsid w:val="00E04AB6"/>
    <w:rsid w:val="00E04D91"/>
    <w:rsid w:val="00E04F2A"/>
    <w:rsid w:val="00E05C42"/>
    <w:rsid w:val="00E05EE0"/>
    <w:rsid w:val="00E0639D"/>
    <w:rsid w:val="00E063F4"/>
    <w:rsid w:val="00E0749B"/>
    <w:rsid w:val="00E078E0"/>
    <w:rsid w:val="00E07DA9"/>
    <w:rsid w:val="00E10731"/>
    <w:rsid w:val="00E10993"/>
    <w:rsid w:val="00E10BDA"/>
    <w:rsid w:val="00E11050"/>
    <w:rsid w:val="00E11319"/>
    <w:rsid w:val="00E11C75"/>
    <w:rsid w:val="00E11DBB"/>
    <w:rsid w:val="00E122CB"/>
    <w:rsid w:val="00E12463"/>
    <w:rsid w:val="00E12DC4"/>
    <w:rsid w:val="00E12ECD"/>
    <w:rsid w:val="00E13065"/>
    <w:rsid w:val="00E135F0"/>
    <w:rsid w:val="00E14109"/>
    <w:rsid w:val="00E141BC"/>
    <w:rsid w:val="00E14A35"/>
    <w:rsid w:val="00E15095"/>
    <w:rsid w:val="00E15153"/>
    <w:rsid w:val="00E15DFD"/>
    <w:rsid w:val="00E1617E"/>
    <w:rsid w:val="00E16196"/>
    <w:rsid w:val="00E1631E"/>
    <w:rsid w:val="00E16487"/>
    <w:rsid w:val="00E16748"/>
    <w:rsid w:val="00E16DCF"/>
    <w:rsid w:val="00E175EF"/>
    <w:rsid w:val="00E17EC3"/>
    <w:rsid w:val="00E20AD8"/>
    <w:rsid w:val="00E20BC5"/>
    <w:rsid w:val="00E21D1D"/>
    <w:rsid w:val="00E22581"/>
    <w:rsid w:val="00E22827"/>
    <w:rsid w:val="00E229A4"/>
    <w:rsid w:val="00E23002"/>
    <w:rsid w:val="00E23AA4"/>
    <w:rsid w:val="00E240E7"/>
    <w:rsid w:val="00E249AF"/>
    <w:rsid w:val="00E24B2E"/>
    <w:rsid w:val="00E2566E"/>
    <w:rsid w:val="00E25B5D"/>
    <w:rsid w:val="00E25BE0"/>
    <w:rsid w:val="00E25E3B"/>
    <w:rsid w:val="00E266E4"/>
    <w:rsid w:val="00E27683"/>
    <w:rsid w:val="00E27DAA"/>
    <w:rsid w:val="00E30A72"/>
    <w:rsid w:val="00E310A8"/>
    <w:rsid w:val="00E3213D"/>
    <w:rsid w:val="00E324C9"/>
    <w:rsid w:val="00E32711"/>
    <w:rsid w:val="00E32C6A"/>
    <w:rsid w:val="00E336BC"/>
    <w:rsid w:val="00E3379D"/>
    <w:rsid w:val="00E33A47"/>
    <w:rsid w:val="00E341C7"/>
    <w:rsid w:val="00E3485D"/>
    <w:rsid w:val="00E34D98"/>
    <w:rsid w:val="00E35051"/>
    <w:rsid w:val="00E35100"/>
    <w:rsid w:val="00E35626"/>
    <w:rsid w:val="00E35D51"/>
    <w:rsid w:val="00E36AD8"/>
    <w:rsid w:val="00E371BD"/>
    <w:rsid w:val="00E377A2"/>
    <w:rsid w:val="00E379C9"/>
    <w:rsid w:val="00E4025C"/>
    <w:rsid w:val="00E408C0"/>
    <w:rsid w:val="00E41707"/>
    <w:rsid w:val="00E41733"/>
    <w:rsid w:val="00E4274A"/>
    <w:rsid w:val="00E42C40"/>
    <w:rsid w:val="00E42F81"/>
    <w:rsid w:val="00E4324B"/>
    <w:rsid w:val="00E43E0E"/>
    <w:rsid w:val="00E44E8F"/>
    <w:rsid w:val="00E45203"/>
    <w:rsid w:val="00E45A55"/>
    <w:rsid w:val="00E476AC"/>
    <w:rsid w:val="00E47CFD"/>
    <w:rsid w:val="00E47F41"/>
    <w:rsid w:val="00E50785"/>
    <w:rsid w:val="00E5079C"/>
    <w:rsid w:val="00E53764"/>
    <w:rsid w:val="00E537ED"/>
    <w:rsid w:val="00E538C3"/>
    <w:rsid w:val="00E538E2"/>
    <w:rsid w:val="00E53F19"/>
    <w:rsid w:val="00E54108"/>
    <w:rsid w:val="00E5489B"/>
    <w:rsid w:val="00E54A3B"/>
    <w:rsid w:val="00E54DD3"/>
    <w:rsid w:val="00E5515E"/>
    <w:rsid w:val="00E551BA"/>
    <w:rsid w:val="00E552F1"/>
    <w:rsid w:val="00E5556C"/>
    <w:rsid w:val="00E55AEA"/>
    <w:rsid w:val="00E55F0B"/>
    <w:rsid w:val="00E55F9B"/>
    <w:rsid w:val="00E560BE"/>
    <w:rsid w:val="00E5613C"/>
    <w:rsid w:val="00E57E01"/>
    <w:rsid w:val="00E60157"/>
    <w:rsid w:val="00E60DA2"/>
    <w:rsid w:val="00E612EF"/>
    <w:rsid w:val="00E615A4"/>
    <w:rsid w:val="00E630B3"/>
    <w:rsid w:val="00E63E23"/>
    <w:rsid w:val="00E6407A"/>
    <w:rsid w:val="00E648AF"/>
    <w:rsid w:val="00E65B8E"/>
    <w:rsid w:val="00E66BB9"/>
    <w:rsid w:val="00E66C19"/>
    <w:rsid w:val="00E67F11"/>
    <w:rsid w:val="00E7071F"/>
    <w:rsid w:val="00E70821"/>
    <w:rsid w:val="00E70EAE"/>
    <w:rsid w:val="00E71712"/>
    <w:rsid w:val="00E722AA"/>
    <w:rsid w:val="00E7242A"/>
    <w:rsid w:val="00E7242E"/>
    <w:rsid w:val="00E726B3"/>
    <w:rsid w:val="00E7278E"/>
    <w:rsid w:val="00E727B9"/>
    <w:rsid w:val="00E72DCF"/>
    <w:rsid w:val="00E733D8"/>
    <w:rsid w:val="00E73443"/>
    <w:rsid w:val="00E73563"/>
    <w:rsid w:val="00E7364E"/>
    <w:rsid w:val="00E736BD"/>
    <w:rsid w:val="00E738AC"/>
    <w:rsid w:val="00E74280"/>
    <w:rsid w:val="00E75368"/>
    <w:rsid w:val="00E75D39"/>
    <w:rsid w:val="00E75EB0"/>
    <w:rsid w:val="00E76A43"/>
    <w:rsid w:val="00E76EFA"/>
    <w:rsid w:val="00E77883"/>
    <w:rsid w:val="00E77990"/>
    <w:rsid w:val="00E80E12"/>
    <w:rsid w:val="00E80F34"/>
    <w:rsid w:val="00E812F6"/>
    <w:rsid w:val="00E81E57"/>
    <w:rsid w:val="00E827F6"/>
    <w:rsid w:val="00E829F7"/>
    <w:rsid w:val="00E82AD7"/>
    <w:rsid w:val="00E82C81"/>
    <w:rsid w:val="00E83B89"/>
    <w:rsid w:val="00E83E29"/>
    <w:rsid w:val="00E840BA"/>
    <w:rsid w:val="00E84466"/>
    <w:rsid w:val="00E8559D"/>
    <w:rsid w:val="00E85B56"/>
    <w:rsid w:val="00E8648E"/>
    <w:rsid w:val="00E86F2A"/>
    <w:rsid w:val="00E87C64"/>
    <w:rsid w:val="00E90484"/>
    <w:rsid w:val="00E91C93"/>
    <w:rsid w:val="00E92251"/>
    <w:rsid w:val="00E929EE"/>
    <w:rsid w:val="00E93269"/>
    <w:rsid w:val="00E935A9"/>
    <w:rsid w:val="00E93702"/>
    <w:rsid w:val="00E93E00"/>
    <w:rsid w:val="00E93FFD"/>
    <w:rsid w:val="00E940A4"/>
    <w:rsid w:val="00E94112"/>
    <w:rsid w:val="00E94CD3"/>
    <w:rsid w:val="00E96596"/>
    <w:rsid w:val="00E96E5F"/>
    <w:rsid w:val="00E97378"/>
    <w:rsid w:val="00EA05D4"/>
    <w:rsid w:val="00EA066C"/>
    <w:rsid w:val="00EA2042"/>
    <w:rsid w:val="00EA297D"/>
    <w:rsid w:val="00EA322D"/>
    <w:rsid w:val="00EA32F8"/>
    <w:rsid w:val="00EA33CA"/>
    <w:rsid w:val="00EA38A5"/>
    <w:rsid w:val="00EA3DF9"/>
    <w:rsid w:val="00EA40AE"/>
    <w:rsid w:val="00EA45DC"/>
    <w:rsid w:val="00EA51C5"/>
    <w:rsid w:val="00EA54BA"/>
    <w:rsid w:val="00EA5B12"/>
    <w:rsid w:val="00EA7B1B"/>
    <w:rsid w:val="00EB01B6"/>
    <w:rsid w:val="00EB090C"/>
    <w:rsid w:val="00EB121A"/>
    <w:rsid w:val="00EB1E4A"/>
    <w:rsid w:val="00EB3114"/>
    <w:rsid w:val="00EB3482"/>
    <w:rsid w:val="00EB34B2"/>
    <w:rsid w:val="00EB3BF3"/>
    <w:rsid w:val="00EB3D96"/>
    <w:rsid w:val="00EB454E"/>
    <w:rsid w:val="00EB462D"/>
    <w:rsid w:val="00EB46E7"/>
    <w:rsid w:val="00EB65B4"/>
    <w:rsid w:val="00EB6EC9"/>
    <w:rsid w:val="00EB769A"/>
    <w:rsid w:val="00EB7963"/>
    <w:rsid w:val="00EB7F63"/>
    <w:rsid w:val="00EC0F65"/>
    <w:rsid w:val="00EC10DF"/>
    <w:rsid w:val="00EC1108"/>
    <w:rsid w:val="00EC1E0B"/>
    <w:rsid w:val="00EC22A7"/>
    <w:rsid w:val="00EC2B6C"/>
    <w:rsid w:val="00EC2CF9"/>
    <w:rsid w:val="00EC301C"/>
    <w:rsid w:val="00EC4759"/>
    <w:rsid w:val="00EC47B7"/>
    <w:rsid w:val="00EC4E66"/>
    <w:rsid w:val="00EC55D2"/>
    <w:rsid w:val="00EC5C75"/>
    <w:rsid w:val="00EC6938"/>
    <w:rsid w:val="00EC6A3A"/>
    <w:rsid w:val="00EC6DC3"/>
    <w:rsid w:val="00EC6E14"/>
    <w:rsid w:val="00EC70E6"/>
    <w:rsid w:val="00EC7939"/>
    <w:rsid w:val="00EC7C47"/>
    <w:rsid w:val="00EC7DF9"/>
    <w:rsid w:val="00ED0A66"/>
    <w:rsid w:val="00ED1033"/>
    <w:rsid w:val="00ED20E1"/>
    <w:rsid w:val="00ED20FB"/>
    <w:rsid w:val="00ED2141"/>
    <w:rsid w:val="00ED34B8"/>
    <w:rsid w:val="00ED3547"/>
    <w:rsid w:val="00ED4126"/>
    <w:rsid w:val="00ED4BAC"/>
    <w:rsid w:val="00ED4C92"/>
    <w:rsid w:val="00ED4F5F"/>
    <w:rsid w:val="00ED5052"/>
    <w:rsid w:val="00ED5F19"/>
    <w:rsid w:val="00ED5FB5"/>
    <w:rsid w:val="00ED663C"/>
    <w:rsid w:val="00ED6CD4"/>
    <w:rsid w:val="00ED6EA4"/>
    <w:rsid w:val="00ED6F33"/>
    <w:rsid w:val="00ED719B"/>
    <w:rsid w:val="00ED7977"/>
    <w:rsid w:val="00EE06D3"/>
    <w:rsid w:val="00EE07C1"/>
    <w:rsid w:val="00EE0851"/>
    <w:rsid w:val="00EE0A7B"/>
    <w:rsid w:val="00EE0E28"/>
    <w:rsid w:val="00EE1039"/>
    <w:rsid w:val="00EE12CD"/>
    <w:rsid w:val="00EE2E71"/>
    <w:rsid w:val="00EE3065"/>
    <w:rsid w:val="00EE3293"/>
    <w:rsid w:val="00EE35A1"/>
    <w:rsid w:val="00EE3C0E"/>
    <w:rsid w:val="00EE50C3"/>
    <w:rsid w:val="00EE5B5F"/>
    <w:rsid w:val="00EE64DF"/>
    <w:rsid w:val="00EE69DB"/>
    <w:rsid w:val="00EF05B4"/>
    <w:rsid w:val="00EF07D1"/>
    <w:rsid w:val="00EF137A"/>
    <w:rsid w:val="00EF1966"/>
    <w:rsid w:val="00EF1FD6"/>
    <w:rsid w:val="00EF2588"/>
    <w:rsid w:val="00EF2658"/>
    <w:rsid w:val="00EF2D12"/>
    <w:rsid w:val="00EF2DC9"/>
    <w:rsid w:val="00EF2EEC"/>
    <w:rsid w:val="00EF2F0F"/>
    <w:rsid w:val="00EF30CB"/>
    <w:rsid w:val="00EF393D"/>
    <w:rsid w:val="00EF4598"/>
    <w:rsid w:val="00EF521E"/>
    <w:rsid w:val="00EF5D18"/>
    <w:rsid w:val="00EF6207"/>
    <w:rsid w:val="00EF661E"/>
    <w:rsid w:val="00EF6850"/>
    <w:rsid w:val="00EF6BEA"/>
    <w:rsid w:val="00EF6D04"/>
    <w:rsid w:val="00EF75DD"/>
    <w:rsid w:val="00EF76BF"/>
    <w:rsid w:val="00EF7BB2"/>
    <w:rsid w:val="00F001F4"/>
    <w:rsid w:val="00F003A0"/>
    <w:rsid w:val="00F00866"/>
    <w:rsid w:val="00F012E7"/>
    <w:rsid w:val="00F01567"/>
    <w:rsid w:val="00F0235E"/>
    <w:rsid w:val="00F02921"/>
    <w:rsid w:val="00F03104"/>
    <w:rsid w:val="00F039E0"/>
    <w:rsid w:val="00F03F80"/>
    <w:rsid w:val="00F04E9C"/>
    <w:rsid w:val="00F0553E"/>
    <w:rsid w:val="00F0555B"/>
    <w:rsid w:val="00F05D02"/>
    <w:rsid w:val="00F064A4"/>
    <w:rsid w:val="00F06B69"/>
    <w:rsid w:val="00F06E67"/>
    <w:rsid w:val="00F0755F"/>
    <w:rsid w:val="00F07CE2"/>
    <w:rsid w:val="00F10F8D"/>
    <w:rsid w:val="00F119B0"/>
    <w:rsid w:val="00F11AA9"/>
    <w:rsid w:val="00F1221B"/>
    <w:rsid w:val="00F123D0"/>
    <w:rsid w:val="00F1333E"/>
    <w:rsid w:val="00F13E59"/>
    <w:rsid w:val="00F1400C"/>
    <w:rsid w:val="00F14067"/>
    <w:rsid w:val="00F140A8"/>
    <w:rsid w:val="00F1411D"/>
    <w:rsid w:val="00F14311"/>
    <w:rsid w:val="00F14918"/>
    <w:rsid w:val="00F14972"/>
    <w:rsid w:val="00F14C7F"/>
    <w:rsid w:val="00F14E9E"/>
    <w:rsid w:val="00F15818"/>
    <w:rsid w:val="00F1607C"/>
    <w:rsid w:val="00F165EB"/>
    <w:rsid w:val="00F169DC"/>
    <w:rsid w:val="00F17240"/>
    <w:rsid w:val="00F173B2"/>
    <w:rsid w:val="00F17730"/>
    <w:rsid w:val="00F202D9"/>
    <w:rsid w:val="00F20564"/>
    <w:rsid w:val="00F207AE"/>
    <w:rsid w:val="00F21173"/>
    <w:rsid w:val="00F21670"/>
    <w:rsid w:val="00F221B2"/>
    <w:rsid w:val="00F22C6B"/>
    <w:rsid w:val="00F22EC1"/>
    <w:rsid w:val="00F2324F"/>
    <w:rsid w:val="00F238F9"/>
    <w:rsid w:val="00F2415A"/>
    <w:rsid w:val="00F245D5"/>
    <w:rsid w:val="00F25D86"/>
    <w:rsid w:val="00F26E94"/>
    <w:rsid w:val="00F27548"/>
    <w:rsid w:val="00F276BA"/>
    <w:rsid w:val="00F277B4"/>
    <w:rsid w:val="00F27C04"/>
    <w:rsid w:val="00F30C27"/>
    <w:rsid w:val="00F30DEF"/>
    <w:rsid w:val="00F31061"/>
    <w:rsid w:val="00F31143"/>
    <w:rsid w:val="00F32027"/>
    <w:rsid w:val="00F33026"/>
    <w:rsid w:val="00F33362"/>
    <w:rsid w:val="00F339F6"/>
    <w:rsid w:val="00F3424D"/>
    <w:rsid w:val="00F34871"/>
    <w:rsid w:val="00F3499E"/>
    <w:rsid w:val="00F35745"/>
    <w:rsid w:val="00F35DCF"/>
    <w:rsid w:val="00F3604F"/>
    <w:rsid w:val="00F3674D"/>
    <w:rsid w:val="00F3752C"/>
    <w:rsid w:val="00F37787"/>
    <w:rsid w:val="00F4029B"/>
    <w:rsid w:val="00F413FD"/>
    <w:rsid w:val="00F4171C"/>
    <w:rsid w:val="00F42776"/>
    <w:rsid w:val="00F42A99"/>
    <w:rsid w:val="00F42C68"/>
    <w:rsid w:val="00F44325"/>
    <w:rsid w:val="00F44B1A"/>
    <w:rsid w:val="00F4503C"/>
    <w:rsid w:val="00F45BFB"/>
    <w:rsid w:val="00F46658"/>
    <w:rsid w:val="00F466DA"/>
    <w:rsid w:val="00F466FE"/>
    <w:rsid w:val="00F46877"/>
    <w:rsid w:val="00F46A35"/>
    <w:rsid w:val="00F46C16"/>
    <w:rsid w:val="00F46CA7"/>
    <w:rsid w:val="00F46CC6"/>
    <w:rsid w:val="00F46F98"/>
    <w:rsid w:val="00F47257"/>
    <w:rsid w:val="00F47341"/>
    <w:rsid w:val="00F503EE"/>
    <w:rsid w:val="00F5079D"/>
    <w:rsid w:val="00F50A27"/>
    <w:rsid w:val="00F513B4"/>
    <w:rsid w:val="00F516B5"/>
    <w:rsid w:val="00F5176C"/>
    <w:rsid w:val="00F51AE5"/>
    <w:rsid w:val="00F51CED"/>
    <w:rsid w:val="00F51F16"/>
    <w:rsid w:val="00F52672"/>
    <w:rsid w:val="00F526DF"/>
    <w:rsid w:val="00F52A6D"/>
    <w:rsid w:val="00F52C07"/>
    <w:rsid w:val="00F52C92"/>
    <w:rsid w:val="00F532D0"/>
    <w:rsid w:val="00F538B0"/>
    <w:rsid w:val="00F53A41"/>
    <w:rsid w:val="00F53B2F"/>
    <w:rsid w:val="00F53D5C"/>
    <w:rsid w:val="00F545D4"/>
    <w:rsid w:val="00F54E17"/>
    <w:rsid w:val="00F55000"/>
    <w:rsid w:val="00F5628D"/>
    <w:rsid w:val="00F562A1"/>
    <w:rsid w:val="00F56774"/>
    <w:rsid w:val="00F56A0A"/>
    <w:rsid w:val="00F56C82"/>
    <w:rsid w:val="00F56E97"/>
    <w:rsid w:val="00F5722D"/>
    <w:rsid w:val="00F60464"/>
    <w:rsid w:val="00F606F6"/>
    <w:rsid w:val="00F60E01"/>
    <w:rsid w:val="00F6132F"/>
    <w:rsid w:val="00F61B36"/>
    <w:rsid w:val="00F61FEF"/>
    <w:rsid w:val="00F6218C"/>
    <w:rsid w:val="00F622E4"/>
    <w:rsid w:val="00F62487"/>
    <w:rsid w:val="00F626F9"/>
    <w:rsid w:val="00F632E8"/>
    <w:rsid w:val="00F63600"/>
    <w:rsid w:val="00F64632"/>
    <w:rsid w:val="00F657BF"/>
    <w:rsid w:val="00F65C9C"/>
    <w:rsid w:val="00F66966"/>
    <w:rsid w:val="00F66C22"/>
    <w:rsid w:val="00F66CFB"/>
    <w:rsid w:val="00F66FED"/>
    <w:rsid w:val="00F67429"/>
    <w:rsid w:val="00F67B2D"/>
    <w:rsid w:val="00F70A27"/>
    <w:rsid w:val="00F715C8"/>
    <w:rsid w:val="00F717F7"/>
    <w:rsid w:val="00F718A8"/>
    <w:rsid w:val="00F71B39"/>
    <w:rsid w:val="00F72266"/>
    <w:rsid w:val="00F72D05"/>
    <w:rsid w:val="00F72E74"/>
    <w:rsid w:val="00F72EEB"/>
    <w:rsid w:val="00F72F80"/>
    <w:rsid w:val="00F73448"/>
    <w:rsid w:val="00F735DF"/>
    <w:rsid w:val="00F73C8E"/>
    <w:rsid w:val="00F73E0C"/>
    <w:rsid w:val="00F740BB"/>
    <w:rsid w:val="00F742D2"/>
    <w:rsid w:val="00F74AD8"/>
    <w:rsid w:val="00F750F6"/>
    <w:rsid w:val="00F75247"/>
    <w:rsid w:val="00F756AD"/>
    <w:rsid w:val="00F75DC4"/>
    <w:rsid w:val="00F7680E"/>
    <w:rsid w:val="00F76C39"/>
    <w:rsid w:val="00F77A2F"/>
    <w:rsid w:val="00F77C2D"/>
    <w:rsid w:val="00F801EF"/>
    <w:rsid w:val="00F80E27"/>
    <w:rsid w:val="00F81B89"/>
    <w:rsid w:val="00F81DE5"/>
    <w:rsid w:val="00F829A5"/>
    <w:rsid w:val="00F82DE1"/>
    <w:rsid w:val="00F83297"/>
    <w:rsid w:val="00F8360E"/>
    <w:rsid w:val="00F83852"/>
    <w:rsid w:val="00F83B86"/>
    <w:rsid w:val="00F84184"/>
    <w:rsid w:val="00F84399"/>
    <w:rsid w:val="00F84872"/>
    <w:rsid w:val="00F84BD8"/>
    <w:rsid w:val="00F85503"/>
    <w:rsid w:val="00F86829"/>
    <w:rsid w:val="00F86CA9"/>
    <w:rsid w:val="00F8781A"/>
    <w:rsid w:val="00F87893"/>
    <w:rsid w:val="00F9035B"/>
    <w:rsid w:val="00F9048D"/>
    <w:rsid w:val="00F90B71"/>
    <w:rsid w:val="00F9142D"/>
    <w:rsid w:val="00F91490"/>
    <w:rsid w:val="00F915F8"/>
    <w:rsid w:val="00F9187B"/>
    <w:rsid w:val="00F91D4E"/>
    <w:rsid w:val="00F926D1"/>
    <w:rsid w:val="00F928C3"/>
    <w:rsid w:val="00F9314A"/>
    <w:rsid w:val="00F93D0C"/>
    <w:rsid w:val="00F93D71"/>
    <w:rsid w:val="00F94DAD"/>
    <w:rsid w:val="00F952E4"/>
    <w:rsid w:val="00F9561D"/>
    <w:rsid w:val="00F95AE9"/>
    <w:rsid w:val="00F96141"/>
    <w:rsid w:val="00F966A1"/>
    <w:rsid w:val="00F96C8F"/>
    <w:rsid w:val="00F9768F"/>
    <w:rsid w:val="00F976EC"/>
    <w:rsid w:val="00FA0CB1"/>
    <w:rsid w:val="00FA1316"/>
    <w:rsid w:val="00FA15F3"/>
    <w:rsid w:val="00FA186A"/>
    <w:rsid w:val="00FA23EC"/>
    <w:rsid w:val="00FA26B9"/>
    <w:rsid w:val="00FA26F2"/>
    <w:rsid w:val="00FA4403"/>
    <w:rsid w:val="00FA4BD1"/>
    <w:rsid w:val="00FA501A"/>
    <w:rsid w:val="00FA53F2"/>
    <w:rsid w:val="00FA5AA2"/>
    <w:rsid w:val="00FA5D49"/>
    <w:rsid w:val="00FA6F6F"/>
    <w:rsid w:val="00FA7388"/>
    <w:rsid w:val="00FA7405"/>
    <w:rsid w:val="00FA7496"/>
    <w:rsid w:val="00FA7CBB"/>
    <w:rsid w:val="00FB06C5"/>
    <w:rsid w:val="00FB0758"/>
    <w:rsid w:val="00FB1391"/>
    <w:rsid w:val="00FB1B02"/>
    <w:rsid w:val="00FB1BE1"/>
    <w:rsid w:val="00FB1EC3"/>
    <w:rsid w:val="00FB1F9D"/>
    <w:rsid w:val="00FB2270"/>
    <w:rsid w:val="00FB25CD"/>
    <w:rsid w:val="00FB299C"/>
    <w:rsid w:val="00FB2A70"/>
    <w:rsid w:val="00FB3499"/>
    <w:rsid w:val="00FB4505"/>
    <w:rsid w:val="00FB4C0F"/>
    <w:rsid w:val="00FB5438"/>
    <w:rsid w:val="00FB5567"/>
    <w:rsid w:val="00FB5819"/>
    <w:rsid w:val="00FB58EB"/>
    <w:rsid w:val="00FB5AD2"/>
    <w:rsid w:val="00FB5E66"/>
    <w:rsid w:val="00FB61D5"/>
    <w:rsid w:val="00FB646B"/>
    <w:rsid w:val="00FB64AD"/>
    <w:rsid w:val="00FB6999"/>
    <w:rsid w:val="00FB711F"/>
    <w:rsid w:val="00FB7802"/>
    <w:rsid w:val="00FB7C79"/>
    <w:rsid w:val="00FC0C17"/>
    <w:rsid w:val="00FC0D9C"/>
    <w:rsid w:val="00FC1097"/>
    <w:rsid w:val="00FC10F3"/>
    <w:rsid w:val="00FC129D"/>
    <w:rsid w:val="00FC20F3"/>
    <w:rsid w:val="00FC2806"/>
    <w:rsid w:val="00FC312D"/>
    <w:rsid w:val="00FC457B"/>
    <w:rsid w:val="00FC4AE8"/>
    <w:rsid w:val="00FC4B4B"/>
    <w:rsid w:val="00FC4D5E"/>
    <w:rsid w:val="00FC5588"/>
    <w:rsid w:val="00FC6923"/>
    <w:rsid w:val="00FC726A"/>
    <w:rsid w:val="00FC73AD"/>
    <w:rsid w:val="00FD0075"/>
    <w:rsid w:val="00FD078E"/>
    <w:rsid w:val="00FD0F9B"/>
    <w:rsid w:val="00FD12F0"/>
    <w:rsid w:val="00FD1512"/>
    <w:rsid w:val="00FD1587"/>
    <w:rsid w:val="00FD1714"/>
    <w:rsid w:val="00FD1882"/>
    <w:rsid w:val="00FD1B28"/>
    <w:rsid w:val="00FD2B13"/>
    <w:rsid w:val="00FD30B7"/>
    <w:rsid w:val="00FD3175"/>
    <w:rsid w:val="00FD317F"/>
    <w:rsid w:val="00FD31C3"/>
    <w:rsid w:val="00FD3322"/>
    <w:rsid w:val="00FD3FB4"/>
    <w:rsid w:val="00FD4B47"/>
    <w:rsid w:val="00FD4C47"/>
    <w:rsid w:val="00FD4D2C"/>
    <w:rsid w:val="00FD57E2"/>
    <w:rsid w:val="00FD5B1C"/>
    <w:rsid w:val="00FD675D"/>
    <w:rsid w:val="00FD6868"/>
    <w:rsid w:val="00FD6AB4"/>
    <w:rsid w:val="00FD7727"/>
    <w:rsid w:val="00FD7A49"/>
    <w:rsid w:val="00FD7AFF"/>
    <w:rsid w:val="00FE056C"/>
    <w:rsid w:val="00FE0661"/>
    <w:rsid w:val="00FE0F31"/>
    <w:rsid w:val="00FE13F9"/>
    <w:rsid w:val="00FE25C3"/>
    <w:rsid w:val="00FE315B"/>
    <w:rsid w:val="00FE33BF"/>
    <w:rsid w:val="00FE3DBF"/>
    <w:rsid w:val="00FE408E"/>
    <w:rsid w:val="00FE4873"/>
    <w:rsid w:val="00FE594A"/>
    <w:rsid w:val="00FE5B1F"/>
    <w:rsid w:val="00FE6454"/>
    <w:rsid w:val="00FE6A22"/>
    <w:rsid w:val="00FE6C44"/>
    <w:rsid w:val="00FE6C6D"/>
    <w:rsid w:val="00FE6EFB"/>
    <w:rsid w:val="00FF132C"/>
    <w:rsid w:val="00FF236A"/>
    <w:rsid w:val="00FF26B8"/>
    <w:rsid w:val="00FF2F1D"/>
    <w:rsid w:val="00FF3A7A"/>
    <w:rsid w:val="00FF3B9C"/>
    <w:rsid w:val="00FF4217"/>
    <w:rsid w:val="00FF43EF"/>
    <w:rsid w:val="00FF45A0"/>
    <w:rsid w:val="00FF498F"/>
    <w:rsid w:val="00FF5995"/>
    <w:rsid w:val="00FF5AD3"/>
    <w:rsid w:val="00FF5CF9"/>
    <w:rsid w:val="00FF6190"/>
    <w:rsid w:val="00FF729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B0BE4E8"/>
  <w15:docId w15:val="{D3133909-1474-4B45-9E5C-8A8131D7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CFD"/>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47CFD"/>
    <w:rPr>
      <w:color w:val="0000FF"/>
      <w:u w:val="single"/>
    </w:rPr>
  </w:style>
  <w:style w:type="paragraph" w:styleId="Prrafodelista">
    <w:name w:val="List Paragraph"/>
    <w:basedOn w:val="Normal"/>
    <w:uiPriority w:val="34"/>
    <w:qFormat/>
    <w:rsid w:val="00E47CFD"/>
    <w:pPr>
      <w:spacing w:after="0" w:line="240" w:lineRule="auto"/>
      <w:ind w:left="708"/>
    </w:pPr>
    <w:rPr>
      <w:rFonts w:ascii="Tahoma" w:eastAsia="Times New Roman" w:hAnsi="Tahoma"/>
      <w:sz w:val="24"/>
      <w:szCs w:val="24"/>
      <w:lang w:eastAsia="es-ES"/>
    </w:rPr>
  </w:style>
  <w:style w:type="paragraph" w:styleId="Textoindependiente">
    <w:name w:val="Body Text"/>
    <w:basedOn w:val="Normal"/>
    <w:link w:val="TextoindependienteCar"/>
    <w:unhideWhenUsed/>
    <w:rsid w:val="00E47CFD"/>
    <w:pPr>
      <w:spacing w:after="0" w:line="240" w:lineRule="auto"/>
      <w:jc w:val="both"/>
    </w:pPr>
    <w:rPr>
      <w:rFonts w:ascii="Arial Narrow" w:eastAsia="Times New Roman" w:hAnsi="Arial Narrow"/>
      <w:sz w:val="24"/>
      <w:szCs w:val="24"/>
    </w:rPr>
  </w:style>
  <w:style w:type="character" w:customStyle="1" w:styleId="TextoindependienteCar">
    <w:name w:val="Texto independiente Car"/>
    <w:basedOn w:val="Fuentedeprrafopredeter"/>
    <w:link w:val="Textoindependiente"/>
    <w:rsid w:val="00E47CFD"/>
    <w:rPr>
      <w:rFonts w:ascii="Arial Narrow" w:eastAsia="Times New Roman" w:hAnsi="Arial Narrow" w:cs="Times New Roman"/>
      <w:sz w:val="24"/>
      <w:szCs w:val="24"/>
    </w:rPr>
  </w:style>
  <w:style w:type="paragraph" w:styleId="NormalWeb">
    <w:name w:val="Normal (Web)"/>
    <w:basedOn w:val="Normal"/>
    <w:uiPriority w:val="99"/>
    <w:unhideWhenUsed/>
    <w:rsid w:val="00E47CFD"/>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Refdecomentario">
    <w:name w:val="annotation reference"/>
    <w:uiPriority w:val="99"/>
    <w:semiHidden/>
    <w:unhideWhenUsed/>
    <w:rsid w:val="00E47CFD"/>
    <w:rPr>
      <w:sz w:val="16"/>
      <w:szCs w:val="16"/>
    </w:rPr>
  </w:style>
  <w:style w:type="paragraph" w:styleId="Textocomentario">
    <w:name w:val="annotation text"/>
    <w:basedOn w:val="Normal"/>
    <w:link w:val="TextocomentarioCar"/>
    <w:uiPriority w:val="99"/>
    <w:semiHidden/>
    <w:unhideWhenUsed/>
    <w:rsid w:val="00E47CFD"/>
    <w:rPr>
      <w:sz w:val="20"/>
      <w:szCs w:val="20"/>
    </w:rPr>
  </w:style>
  <w:style w:type="character" w:customStyle="1" w:styleId="TextocomentarioCar">
    <w:name w:val="Texto comentario Car"/>
    <w:basedOn w:val="Fuentedeprrafopredeter"/>
    <w:link w:val="Textocomentario"/>
    <w:uiPriority w:val="99"/>
    <w:semiHidden/>
    <w:rsid w:val="00E47CFD"/>
    <w:rPr>
      <w:rFonts w:ascii="Calibri" w:eastAsia="Calibri" w:hAnsi="Calibri" w:cs="Times New Roman"/>
      <w:sz w:val="20"/>
      <w:szCs w:val="20"/>
      <w:lang w:val="es-ES"/>
    </w:rPr>
  </w:style>
  <w:style w:type="paragraph" w:styleId="Textodeglobo">
    <w:name w:val="Balloon Text"/>
    <w:basedOn w:val="Normal"/>
    <w:link w:val="TextodegloboCar"/>
    <w:uiPriority w:val="99"/>
    <w:semiHidden/>
    <w:unhideWhenUsed/>
    <w:rsid w:val="00E47C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7CFD"/>
    <w:rPr>
      <w:rFonts w:ascii="Tahoma" w:eastAsia="Calibri"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thritis-research.com/content/13/6/R185"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tendenciasenmedicina.com/Imagenes/imagenes38/art_0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4547</Words>
  <Characters>25013</Characters>
  <Application>Microsoft Office Word</Application>
  <DocSecurity>4</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Pineda Sánchez José Esael</cp:lastModifiedBy>
  <cp:revision>2</cp:revision>
  <dcterms:created xsi:type="dcterms:W3CDTF">2019-02-11T18:39:00Z</dcterms:created>
  <dcterms:modified xsi:type="dcterms:W3CDTF">2019-02-11T18:39:00Z</dcterms:modified>
</cp:coreProperties>
</file>