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EC2A97" w14:textId="184DA0C7" w:rsidR="005809E5" w:rsidRPr="00045D8B" w:rsidRDefault="00EF4ED7" w:rsidP="007C0274">
      <w:pPr>
        <w:spacing w:line="480" w:lineRule="auto"/>
        <w:jc w:val="center"/>
        <w:rPr>
          <w:rFonts w:ascii="Times New Roman" w:hAnsi="Times New Roman" w:cs="Times New Roman"/>
          <w:b/>
          <w:sz w:val="24"/>
          <w:szCs w:val="24"/>
        </w:rPr>
      </w:pPr>
      <w:r w:rsidRPr="00045D8B">
        <w:rPr>
          <w:rFonts w:ascii="Times New Roman" w:hAnsi="Times New Roman" w:cs="Times New Roman"/>
          <w:b/>
          <w:sz w:val="24"/>
          <w:szCs w:val="24"/>
        </w:rPr>
        <w:t xml:space="preserve">PROPIEDADES PSICOMÉTRICAS </w:t>
      </w:r>
      <w:r>
        <w:rPr>
          <w:rFonts w:ascii="Times New Roman" w:hAnsi="Times New Roman" w:cs="Times New Roman"/>
          <w:b/>
          <w:sz w:val="24"/>
          <w:szCs w:val="24"/>
        </w:rPr>
        <w:t xml:space="preserve">DE LA </w:t>
      </w:r>
      <w:r w:rsidR="0077222D" w:rsidRPr="00045D8B">
        <w:rPr>
          <w:rFonts w:ascii="Times New Roman" w:hAnsi="Times New Roman" w:cs="Times New Roman"/>
          <w:b/>
          <w:sz w:val="24"/>
          <w:szCs w:val="24"/>
        </w:rPr>
        <w:t>ADHD RATING SCALE</w:t>
      </w:r>
      <w:r w:rsidR="004661A9" w:rsidRPr="00045D8B">
        <w:rPr>
          <w:rFonts w:ascii="Times New Roman" w:hAnsi="Times New Roman" w:cs="Times New Roman"/>
          <w:b/>
          <w:sz w:val="24"/>
          <w:szCs w:val="24"/>
        </w:rPr>
        <w:t xml:space="preserve"> EN EL CONTEXTO ESCOLAR</w:t>
      </w:r>
      <w:r w:rsidR="008E09D0" w:rsidRPr="00045D8B">
        <w:rPr>
          <w:rFonts w:ascii="Times New Roman" w:hAnsi="Times New Roman" w:cs="Times New Roman"/>
          <w:b/>
          <w:sz w:val="24"/>
          <w:szCs w:val="24"/>
        </w:rPr>
        <w:t xml:space="preserve"> ECUATORIANO</w:t>
      </w:r>
    </w:p>
    <w:p w14:paraId="7C385960" w14:textId="071484B0" w:rsidR="00A9715B" w:rsidRPr="00045D8B" w:rsidRDefault="00A9715B" w:rsidP="007C0274">
      <w:pPr>
        <w:spacing w:line="480" w:lineRule="auto"/>
        <w:jc w:val="center"/>
        <w:rPr>
          <w:rFonts w:ascii="Times New Roman" w:hAnsi="Times New Roman" w:cs="Times New Roman"/>
          <w:b/>
          <w:sz w:val="24"/>
          <w:szCs w:val="24"/>
        </w:rPr>
      </w:pPr>
    </w:p>
    <w:p w14:paraId="3932F8F4" w14:textId="6C8515C8" w:rsidR="002228D9" w:rsidRPr="00045D8B" w:rsidRDefault="00EF4ED7" w:rsidP="007C0274">
      <w:pPr>
        <w:spacing w:line="480" w:lineRule="auto"/>
        <w:jc w:val="center"/>
        <w:rPr>
          <w:rFonts w:ascii="Times New Roman" w:hAnsi="Times New Roman" w:cs="Times New Roman"/>
          <w:b/>
          <w:sz w:val="24"/>
          <w:szCs w:val="24"/>
          <w:lang w:val="en-US"/>
        </w:rPr>
      </w:pPr>
      <w:r w:rsidRPr="00045D8B">
        <w:rPr>
          <w:rFonts w:ascii="Times New Roman" w:hAnsi="Times New Roman" w:cs="Times New Roman"/>
          <w:b/>
          <w:sz w:val="24"/>
          <w:szCs w:val="24"/>
          <w:lang w:val="en-US"/>
        </w:rPr>
        <w:t xml:space="preserve">PSYCHOMETRIC PROPERTIES </w:t>
      </w:r>
      <w:r>
        <w:rPr>
          <w:rFonts w:ascii="Times New Roman" w:hAnsi="Times New Roman" w:cs="Times New Roman"/>
          <w:b/>
          <w:sz w:val="24"/>
          <w:szCs w:val="24"/>
          <w:lang w:val="en-US"/>
        </w:rPr>
        <w:t>OF THE ADHD RATING SCALE IN SCHOOL CONTEXT OF ECUADOR</w:t>
      </w:r>
    </w:p>
    <w:p w14:paraId="625ECC33" w14:textId="69CCB989" w:rsidR="002228D9" w:rsidRPr="002228D9" w:rsidRDefault="002228D9" w:rsidP="007C0274">
      <w:pPr>
        <w:spacing w:line="480" w:lineRule="auto"/>
        <w:jc w:val="center"/>
        <w:rPr>
          <w:rFonts w:ascii="Times New Roman" w:hAnsi="Times New Roman" w:cs="Times New Roman"/>
          <w:sz w:val="24"/>
          <w:szCs w:val="24"/>
          <w:lang w:val="en-US"/>
        </w:rPr>
      </w:pPr>
    </w:p>
    <w:p w14:paraId="6DF6A405" w14:textId="77777777" w:rsidR="002228D9" w:rsidRPr="002228D9" w:rsidRDefault="002228D9" w:rsidP="007C0274">
      <w:pPr>
        <w:spacing w:line="480" w:lineRule="auto"/>
        <w:jc w:val="center"/>
        <w:rPr>
          <w:rFonts w:ascii="Times New Roman" w:hAnsi="Times New Roman" w:cs="Times New Roman"/>
          <w:sz w:val="24"/>
          <w:szCs w:val="24"/>
          <w:lang w:val="en-US"/>
        </w:rPr>
      </w:pPr>
    </w:p>
    <w:p w14:paraId="2C9992C7" w14:textId="3118DD86" w:rsidR="002228D9" w:rsidRDefault="002228D9" w:rsidP="007C0274">
      <w:pPr>
        <w:spacing w:line="480" w:lineRule="auto"/>
        <w:jc w:val="center"/>
        <w:rPr>
          <w:rFonts w:ascii="Times New Roman" w:hAnsi="Times New Roman" w:cs="Times New Roman"/>
          <w:sz w:val="24"/>
          <w:szCs w:val="24"/>
        </w:rPr>
      </w:pPr>
    </w:p>
    <w:p w14:paraId="21F7363F" w14:textId="23E8DD30" w:rsidR="000C0242" w:rsidRDefault="000C0242" w:rsidP="007C0274">
      <w:pPr>
        <w:spacing w:line="480" w:lineRule="auto"/>
        <w:jc w:val="center"/>
        <w:rPr>
          <w:rFonts w:ascii="Times New Roman" w:hAnsi="Times New Roman" w:cs="Times New Roman"/>
          <w:sz w:val="24"/>
          <w:szCs w:val="24"/>
        </w:rPr>
      </w:pPr>
    </w:p>
    <w:p w14:paraId="377A4D29" w14:textId="69EEE5C0" w:rsidR="000C0242" w:rsidRDefault="000C0242" w:rsidP="007C0274">
      <w:pPr>
        <w:spacing w:line="480" w:lineRule="auto"/>
        <w:jc w:val="center"/>
        <w:rPr>
          <w:rFonts w:ascii="Times New Roman" w:hAnsi="Times New Roman" w:cs="Times New Roman"/>
          <w:sz w:val="24"/>
          <w:szCs w:val="24"/>
        </w:rPr>
      </w:pPr>
    </w:p>
    <w:p w14:paraId="0CF0D803" w14:textId="0E9B95BA" w:rsidR="000C0242" w:rsidRDefault="000C0242" w:rsidP="007C0274">
      <w:pPr>
        <w:spacing w:line="480" w:lineRule="auto"/>
        <w:jc w:val="center"/>
        <w:rPr>
          <w:rFonts w:ascii="Times New Roman" w:hAnsi="Times New Roman" w:cs="Times New Roman"/>
          <w:sz w:val="24"/>
          <w:szCs w:val="24"/>
        </w:rPr>
      </w:pPr>
    </w:p>
    <w:p w14:paraId="01CBC19D" w14:textId="00CF4AA1" w:rsidR="000C0242" w:rsidRDefault="000C0242" w:rsidP="007C0274">
      <w:pPr>
        <w:spacing w:line="480" w:lineRule="auto"/>
        <w:jc w:val="center"/>
        <w:rPr>
          <w:rFonts w:ascii="Times New Roman" w:hAnsi="Times New Roman" w:cs="Times New Roman"/>
          <w:sz w:val="24"/>
          <w:szCs w:val="24"/>
        </w:rPr>
      </w:pPr>
    </w:p>
    <w:p w14:paraId="2B6EA482" w14:textId="4EA9EB88" w:rsidR="000C0242" w:rsidRDefault="000C0242" w:rsidP="007C0274">
      <w:pPr>
        <w:spacing w:line="480" w:lineRule="auto"/>
        <w:jc w:val="center"/>
        <w:rPr>
          <w:rFonts w:ascii="Times New Roman" w:hAnsi="Times New Roman" w:cs="Times New Roman"/>
          <w:sz w:val="24"/>
          <w:szCs w:val="24"/>
        </w:rPr>
      </w:pPr>
    </w:p>
    <w:p w14:paraId="67BDA512" w14:textId="717291D5" w:rsidR="000C0242" w:rsidRDefault="000C0242" w:rsidP="007C0274">
      <w:pPr>
        <w:spacing w:line="480" w:lineRule="auto"/>
        <w:jc w:val="center"/>
        <w:rPr>
          <w:rFonts w:ascii="Times New Roman" w:hAnsi="Times New Roman" w:cs="Times New Roman"/>
          <w:sz w:val="24"/>
          <w:szCs w:val="24"/>
        </w:rPr>
      </w:pPr>
    </w:p>
    <w:p w14:paraId="5351809A" w14:textId="78BF8742" w:rsidR="000C0242" w:rsidRDefault="000C0242" w:rsidP="007C0274">
      <w:pPr>
        <w:spacing w:line="480" w:lineRule="auto"/>
        <w:jc w:val="center"/>
        <w:rPr>
          <w:rFonts w:ascii="Times New Roman" w:hAnsi="Times New Roman" w:cs="Times New Roman"/>
          <w:sz w:val="24"/>
          <w:szCs w:val="24"/>
        </w:rPr>
      </w:pPr>
    </w:p>
    <w:p w14:paraId="66B4DDB8" w14:textId="43AAC7AA" w:rsidR="000C0242" w:rsidRDefault="000C0242" w:rsidP="007C0274">
      <w:pPr>
        <w:spacing w:line="480" w:lineRule="auto"/>
        <w:jc w:val="center"/>
        <w:rPr>
          <w:rFonts w:ascii="Times New Roman" w:hAnsi="Times New Roman" w:cs="Times New Roman"/>
          <w:sz w:val="24"/>
          <w:szCs w:val="24"/>
        </w:rPr>
      </w:pPr>
    </w:p>
    <w:p w14:paraId="09BAAD36" w14:textId="5993AC09" w:rsidR="000C0242" w:rsidRDefault="000C0242" w:rsidP="007C0274">
      <w:pPr>
        <w:spacing w:line="480" w:lineRule="auto"/>
        <w:jc w:val="center"/>
        <w:rPr>
          <w:rFonts w:ascii="Times New Roman" w:hAnsi="Times New Roman" w:cs="Times New Roman"/>
          <w:sz w:val="24"/>
          <w:szCs w:val="24"/>
        </w:rPr>
      </w:pPr>
    </w:p>
    <w:p w14:paraId="113BB0AF" w14:textId="77777777" w:rsidR="000C0242" w:rsidRDefault="000C0242" w:rsidP="007C0274">
      <w:pPr>
        <w:spacing w:line="480" w:lineRule="auto"/>
        <w:jc w:val="center"/>
        <w:rPr>
          <w:rFonts w:ascii="Times New Roman" w:hAnsi="Times New Roman" w:cs="Times New Roman"/>
          <w:sz w:val="24"/>
          <w:szCs w:val="24"/>
        </w:rPr>
      </w:pPr>
      <w:bookmarkStart w:id="0" w:name="_GoBack"/>
      <w:bookmarkEnd w:id="0"/>
    </w:p>
    <w:p w14:paraId="4F7B9022" w14:textId="52554350" w:rsidR="002228D9" w:rsidRDefault="002228D9" w:rsidP="007C0274">
      <w:pPr>
        <w:spacing w:line="480" w:lineRule="auto"/>
        <w:jc w:val="center"/>
        <w:rPr>
          <w:rFonts w:ascii="Times New Roman" w:hAnsi="Times New Roman" w:cs="Times New Roman"/>
          <w:sz w:val="24"/>
          <w:szCs w:val="24"/>
        </w:rPr>
      </w:pPr>
    </w:p>
    <w:p w14:paraId="2C044189" w14:textId="3A52E6B5" w:rsidR="002228D9" w:rsidRDefault="002228D9" w:rsidP="007C0274">
      <w:pPr>
        <w:spacing w:line="480" w:lineRule="auto"/>
        <w:jc w:val="center"/>
        <w:rPr>
          <w:rFonts w:ascii="Times New Roman" w:hAnsi="Times New Roman" w:cs="Times New Roman"/>
          <w:sz w:val="24"/>
          <w:szCs w:val="24"/>
        </w:rPr>
      </w:pPr>
    </w:p>
    <w:p w14:paraId="1969819A" w14:textId="7F9DAE3C" w:rsidR="002228D9" w:rsidRDefault="002228D9" w:rsidP="007C0274">
      <w:pPr>
        <w:spacing w:line="480" w:lineRule="auto"/>
        <w:jc w:val="center"/>
        <w:rPr>
          <w:rFonts w:ascii="Times New Roman" w:hAnsi="Times New Roman" w:cs="Times New Roman"/>
          <w:sz w:val="24"/>
          <w:szCs w:val="24"/>
        </w:rPr>
      </w:pPr>
    </w:p>
    <w:p w14:paraId="5F3223F7" w14:textId="219A916D" w:rsidR="002228D9" w:rsidRDefault="002228D9" w:rsidP="007C0274">
      <w:pPr>
        <w:spacing w:line="480" w:lineRule="auto"/>
        <w:jc w:val="center"/>
        <w:rPr>
          <w:rFonts w:ascii="Times New Roman" w:hAnsi="Times New Roman" w:cs="Times New Roman"/>
          <w:sz w:val="24"/>
          <w:szCs w:val="24"/>
        </w:rPr>
      </w:pPr>
    </w:p>
    <w:p w14:paraId="41C9BC25" w14:textId="69567316" w:rsidR="002228D9" w:rsidRDefault="002228D9" w:rsidP="007C0274">
      <w:pPr>
        <w:spacing w:line="480" w:lineRule="auto"/>
        <w:jc w:val="center"/>
        <w:rPr>
          <w:rFonts w:ascii="Times New Roman" w:hAnsi="Times New Roman" w:cs="Times New Roman"/>
          <w:sz w:val="24"/>
          <w:szCs w:val="24"/>
        </w:rPr>
      </w:pPr>
    </w:p>
    <w:p w14:paraId="348A130C" w14:textId="30097719" w:rsidR="008F0E35" w:rsidRDefault="008F0E35" w:rsidP="007C0274">
      <w:pPr>
        <w:spacing w:line="480" w:lineRule="auto"/>
        <w:jc w:val="center"/>
        <w:rPr>
          <w:rFonts w:ascii="Times New Roman" w:hAnsi="Times New Roman" w:cs="Times New Roman"/>
          <w:sz w:val="24"/>
          <w:szCs w:val="24"/>
        </w:rPr>
      </w:pPr>
    </w:p>
    <w:p w14:paraId="762AB559" w14:textId="77777777" w:rsidR="008F0E35" w:rsidRDefault="008F0E35" w:rsidP="007C0274">
      <w:pPr>
        <w:spacing w:line="480" w:lineRule="auto"/>
        <w:jc w:val="center"/>
        <w:rPr>
          <w:rFonts w:ascii="Times New Roman" w:hAnsi="Times New Roman" w:cs="Times New Roman"/>
          <w:sz w:val="24"/>
          <w:szCs w:val="24"/>
        </w:rPr>
      </w:pPr>
    </w:p>
    <w:p w14:paraId="0D13EAC4" w14:textId="47EB13A7" w:rsidR="002228D9" w:rsidRPr="00D9330E" w:rsidRDefault="002228D9" w:rsidP="007C0274">
      <w:pPr>
        <w:spacing w:line="480" w:lineRule="auto"/>
        <w:jc w:val="center"/>
        <w:rPr>
          <w:rFonts w:ascii="Times New Roman" w:hAnsi="Times New Roman" w:cs="Times New Roman"/>
          <w:b/>
          <w:sz w:val="24"/>
          <w:szCs w:val="24"/>
        </w:rPr>
      </w:pPr>
      <w:r w:rsidRPr="00D9330E">
        <w:rPr>
          <w:rFonts w:ascii="Times New Roman" w:hAnsi="Times New Roman" w:cs="Times New Roman"/>
          <w:b/>
          <w:sz w:val="24"/>
          <w:szCs w:val="24"/>
        </w:rPr>
        <w:lastRenderedPageBreak/>
        <w:t xml:space="preserve">RESUMEN </w:t>
      </w:r>
    </w:p>
    <w:p w14:paraId="6B55DABC" w14:textId="521CB061" w:rsidR="002228D9" w:rsidRDefault="002228D9" w:rsidP="00891D7D">
      <w:pPr>
        <w:spacing w:line="480" w:lineRule="auto"/>
        <w:jc w:val="both"/>
        <w:rPr>
          <w:rFonts w:ascii="Times New Roman" w:hAnsi="Times New Roman" w:cs="Times New Roman"/>
          <w:sz w:val="24"/>
          <w:szCs w:val="24"/>
        </w:rPr>
      </w:pPr>
      <w:r w:rsidRPr="002228D9">
        <w:rPr>
          <w:rFonts w:ascii="Times New Roman" w:hAnsi="Times New Roman" w:cs="Times New Roman"/>
          <w:b/>
          <w:sz w:val="24"/>
          <w:szCs w:val="24"/>
        </w:rPr>
        <w:t>Introducción.</w:t>
      </w:r>
      <w:r>
        <w:rPr>
          <w:rFonts w:ascii="Times New Roman" w:hAnsi="Times New Roman" w:cs="Times New Roman"/>
          <w:sz w:val="24"/>
          <w:szCs w:val="24"/>
        </w:rPr>
        <w:t xml:space="preserve">  </w:t>
      </w:r>
      <w:r w:rsidR="00891D7D">
        <w:rPr>
          <w:rFonts w:ascii="Times New Roman" w:hAnsi="Times New Roman" w:cs="Times New Roman"/>
          <w:sz w:val="24"/>
          <w:szCs w:val="24"/>
        </w:rPr>
        <w:t>La ADHD rating Scale IV (ADHD RS IV) es una de las escalas de mayor uso en la valoración del trastorno por déficit de atención con hiperactividad (TDAH). Sus propiedades psicométricas han sido est</w:t>
      </w:r>
      <w:r w:rsidR="00324FE9">
        <w:rPr>
          <w:rFonts w:ascii="Times New Roman" w:hAnsi="Times New Roman" w:cs="Times New Roman"/>
          <w:sz w:val="24"/>
          <w:szCs w:val="24"/>
        </w:rPr>
        <w:t>udiadas en diversos contextos como</w:t>
      </w:r>
      <w:r w:rsidR="00891D7D">
        <w:rPr>
          <w:rFonts w:ascii="Times New Roman" w:hAnsi="Times New Roman" w:cs="Times New Roman"/>
          <w:sz w:val="24"/>
          <w:szCs w:val="24"/>
        </w:rPr>
        <w:t xml:space="preserve"> Europa y Norteamérica, sin embargo, en Latinoamérica, y específicamente en Ecuador, no existe evidencia empírica de su validez o confiabilidad al ser reportado por profesores en el contexto escolar. </w:t>
      </w:r>
      <w:r w:rsidR="00891D7D" w:rsidRPr="00891D7D">
        <w:rPr>
          <w:rFonts w:ascii="Times New Roman" w:hAnsi="Times New Roman" w:cs="Times New Roman"/>
          <w:b/>
          <w:sz w:val="24"/>
          <w:szCs w:val="24"/>
        </w:rPr>
        <w:t>Objetivo.</w:t>
      </w:r>
      <w:r w:rsidR="00891D7D">
        <w:rPr>
          <w:rFonts w:ascii="Times New Roman" w:hAnsi="Times New Roman" w:cs="Times New Roman"/>
          <w:b/>
          <w:sz w:val="24"/>
          <w:szCs w:val="24"/>
        </w:rPr>
        <w:t xml:space="preserve"> </w:t>
      </w:r>
      <w:r w:rsidR="00891D7D">
        <w:rPr>
          <w:rFonts w:ascii="Times New Roman" w:hAnsi="Times New Roman" w:cs="Times New Roman"/>
          <w:sz w:val="24"/>
          <w:szCs w:val="24"/>
        </w:rPr>
        <w:t xml:space="preserve">Analizar las propiedades psicométricas de la ADHD RS IV al basarse en el comportamiento de estudiantes ecuatorianos y su reporte por parte de profesores. </w:t>
      </w:r>
      <w:r w:rsidRPr="002228D9">
        <w:rPr>
          <w:rFonts w:ascii="Times New Roman" w:hAnsi="Times New Roman" w:cs="Times New Roman"/>
          <w:b/>
          <w:sz w:val="24"/>
          <w:szCs w:val="24"/>
        </w:rPr>
        <w:t>Sujetos y métodos.</w:t>
      </w:r>
      <w:r>
        <w:rPr>
          <w:rFonts w:ascii="Times New Roman" w:hAnsi="Times New Roman" w:cs="Times New Roman"/>
          <w:sz w:val="24"/>
          <w:szCs w:val="24"/>
        </w:rPr>
        <w:t xml:space="preserve"> </w:t>
      </w:r>
      <w:r w:rsidR="009639BD">
        <w:rPr>
          <w:rFonts w:ascii="Times New Roman" w:hAnsi="Times New Roman" w:cs="Times New Roman"/>
          <w:sz w:val="24"/>
          <w:szCs w:val="24"/>
        </w:rPr>
        <w:t xml:space="preserve">Participaron </w:t>
      </w:r>
      <w:r w:rsidR="000759E6">
        <w:rPr>
          <w:rFonts w:ascii="Times New Roman" w:hAnsi="Times New Roman" w:cs="Times New Roman"/>
          <w:sz w:val="24"/>
          <w:szCs w:val="24"/>
        </w:rPr>
        <w:t>345 estudiantes del sistema educativo de Ecua</w:t>
      </w:r>
      <w:r w:rsidR="009639BD">
        <w:rPr>
          <w:rFonts w:ascii="Times New Roman" w:hAnsi="Times New Roman" w:cs="Times New Roman"/>
          <w:sz w:val="24"/>
          <w:szCs w:val="24"/>
        </w:rPr>
        <w:t>dor (162 hombres y 183 mujeres)</w:t>
      </w:r>
      <w:r w:rsidR="000759E6">
        <w:rPr>
          <w:rFonts w:ascii="Times New Roman" w:hAnsi="Times New Roman" w:cs="Times New Roman"/>
          <w:sz w:val="24"/>
          <w:szCs w:val="24"/>
        </w:rPr>
        <w:t xml:space="preserve"> entre 5 y 15 años de edad (</w:t>
      </w:r>
      <w:r w:rsidR="000759E6" w:rsidRPr="00324FE9">
        <w:rPr>
          <w:rFonts w:ascii="Times New Roman" w:hAnsi="Times New Roman" w:cs="Times New Roman"/>
          <w:i/>
          <w:sz w:val="24"/>
          <w:szCs w:val="24"/>
        </w:rPr>
        <w:t>M</w:t>
      </w:r>
      <w:r w:rsidR="000759E6">
        <w:rPr>
          <w:rFonts w:ascii="Times New Roman" w:hAnsi="Times New Roman" w:cs="Times New Roman"/>
          <w:sz w:val="24"/>
          <w:szCs w:val="24"/>
        </w:rPr>
        <w:t xml:space="preserve">=10,43, </w:t>
      </w:r>
      <w:r w:rsidR="000759E6" w:rsidRPr="00324FE9">
        <w:rPr>
          <w:rFonts w:ascii="Times New Roman" w:hAnsi="Times New Roman" w:cs="Times New Roman"/>
          <w:i/>
          <w:sz w:val="24"/>
          <w:szCs w:val="24"/>
        </w:rPr>
        <w:t>DE</w:t>
      </w:r>
      <w:r w:rsidR="000759E6">
        <w:rPr>
          <w:rFonts w:ascii="Times New Roman" w:hAnsi="Times New Roman" w:cs="Times New Roman"/>
          <w:sz w:val="24"/>
          <w:szCs w:val="24"/>
        </w:rPr>
        <w:t xml:space="preserve">=3,61). Como </w:t>
      </w:r>
      <w:r w:rsidR="009639BD">
        <w:rPr>
          <w:rFonts w:ascii="Times New Roman" w:hAnsi="Times New Roman" w:cs="Times New Roman"/>
          <w:sz w:val="24"/>
          <w:szCs w:val="24"/>
        </w:rPr>
        <w:t>reactivos de medición se utilizaron</w:t>
      </w:r>
      <w:r w:rsidR="000759E6">
        <w:rPr>
          <w:rFonts w:ascii="Times New Roman" w:hAnsi="Times New Roman" w:cs="Times New Roman"/>
          <w:sz w:val="24"/>
          <w:szCs w:val="24"/>
        </w:rPr>
        <w:t xml:space="preserve"> la ADHD RS IV, el test de percepción de diferencia de caras y el experimento Go/No-Go. Los análisis</w:t>
      </w:r>
      <w:r w:rsidR="009639BD">
        <w:rPr>
          <w:rFonts w:ascii="Times New Roman" w:hAnsi="Times New Roman" w:cs="Times New Roman"/>
          <w:sz w:val="24"/>
          <w:szCs w:val="24"/>
        </w:rPr>
        <w:t xml:space="preserve"> aplicados</w:t>
      </w:r>
      <w:r w:rsidR="000759E6">
        <w:rPr>
          <w:rFonts w:ascii="Times New Roman" w:hAnsi="Times New Roman" w:cs="Times New Roman"/>
          <w:sz w:val="24"/>
          <w:szCs w:val="24"/>
        </w:rPr>
        <w:t xml:space="preserve"> fueron Alfa de Cronbach, correlación de Pearson y análisis factorial confirmatorio.</w:t>
      </w:r>
      <w:r>
        <w:rPr>
          <w:rFonts w:ascii="Times New Roman" w:hAnsi="Times New Roman" w:cs="Times New Roman"/>
          <w:sz w:val="24"/>
          <w:szCs w:val="24"/>
        </w:rPr>
        <w:t xml:space="preserve"> </w:t>
      </w:r>
      <w:r w:rsidRPr="002228D9">
        <w:rPr>
          <w:rFonts w:ascii="Times New Roman" w:hAnsi="Times New Roman" w:cs="Times New Roman"/>
          <w:b/>
          <w:sz w:val="24"/>
          <w:szCs w:val="24"/>
        </w:rPr>
        <w:t>Resultados.</w:t>
      </w:r>
      <w:r>
        <w:rPr>
          <w:rFonts w:ascii="Times New Roman" w:hAnsi="Times New Roman" w:cs="Times New Roman"/>
          <w:sz w:val="24"/>
          <w:szCs w:val="24"/>
        </w:rPr>
        <w:t xml:space="preserve"> </w:t>
      </w:r>
      <w:r w:rsidR="000759E6">
        <w:rPr>
          <w:rFonts w:ascii="Times New Roman" w:hAnsi="Times New Roman" w:cs="Times New Roman"/>
          <w:sz w:val="24"/>
          <w:szCs w:val="24"/>
        </w:rPr>
        <w:t>El coeficiente de consistencia interna de la ADHD RS IV se encuentra entre 0,93 y 0,97. Existe una correlación estadísticamente significativa entre la escala con el número de aciertos del test de percepción de caras (</w:t>
      </w:r>
      <w:r w:rsidR="000759E6" w:rsidRPr="000759E6">
        <w:rPr>
          <w:rFonts w:ascii="Times New Roman" w:hAnsi="Times New Roman" w:cs="Times New Roman"/>
          <w:i/>
          <w:sz w:val="24"/>
          <w:szCs w:val="24"/>
        </w:rPr>
        <w:t>r</w:t>
      </w:r>
      <w:r w:rsidR="000759E6">
        <w:rPr>
          <w:rFonts w:ascii="Times New Roman" w:hAnsi="Times New Roman" w:cs="Times New Roman"/>
          <w:sz w:val="24"/>
          <w:szCs w:val="24"/>
        </w:rPr>
        <w:t xml:space="preserve">=-0,55, </w:t>
      </w:r>
      <w:r w:rsidR="000759E6" w:rsidRPr="000759E6">
        <w:rPr>
          <w:rFonts w:ascii="Times New Roman" w:hAnsi="Times New Roman" w:cs="Times New Roman"/>
          <w:i/>
          <w:sz w:val="24"/>
          <w:szCs w:val="24"/>
        </w:rPr>
        <w:t>p</w:t>
      </w:r>
      <w:r w:rsidR="000759E6">
        <w:rPr>
          <w:rFonts w:ascii="Times New Roman" w:hAnsi="Times New Roman" w:cs="Times New Roman"/>
          <w:sz w:val="24"/>
          <w:szCs w:val="24"/>
        </w:rPr>
        <w:t>=&lt;0,001) y con los errores ante estímulos no-</w:t>
      </w:r>
      <w:proofErr w:type="spellStart"/>
      <w:r w:rsidR="000759E6">
        <w:rPr>
          <w:rFonts w:ascii="Times New Roman" w:hAnsi="Times New Roman" w:cs="Times New Roman"/>
          <w:sz w:val="24"/>
          <w:szCs w:val="24"/>
        </w:rPr>
        <w:t>go</w:t>
      </w:r>
      <w:proofErr w:type="spellEnd"/>
      <w:r w:rsidR="000759E6">
        <w:rPr>
          <w:rFonts w:ascii="Times New Roman" w:hAnsi="Times New Roman" w:cs="Times New Roman"/>
          <w:sz w:val="24"/>
          <w:szCs w:val="24"/>
        </w:rPr>
        <w:t xml:space="preserve"> (</w:t>
      </w:r>
      <w:r w:rsidR="000759E6" w:rsidRPr="000759E6">
        <w:rPr>
          <w:rFonts w:ascii="Times New Roman" w:hAnsi="Times New Roman" w:cs="Times New Roman"/>
          <w:i/>
          <w:sz w:val="24"/>
          <w:szCs w:val="24"/>
        </w:rPr>
        <w:t>r</w:t>
      </w:r>
      <w:r w:rsidR="000759E6">
        <w:rPr>
          <w:rFonts w:ascii="Times New Roman" w:hAnsi="Times New Roman" w:cs="Times New Roman"/>
          <w:sz w:val="24"/>
          <w:szCs w:val="24"/>
        </w:rPr>
        <w:t xml:space="preserve">=0,34, </w:t>
      </w:r>
      <w:r w:rsidR="000759E6" w:rsidRPr="000759E6">
        <w:rPr>
          <w:rFonts w:ascii="Times New Roman" w:hAnsi="Times New Roman" w:cs="Times New Roman"/>
          <w:i/>
          <w:sz w:val="24"/>
          <w:szCs w:val="24"/>
        </w:rPr>
        <w:t>p</w:t>
      </w:r>
      <w:r w:rsidR="000759E6">
        <w:rPr>
          <w:rFonts w:ascii="Times New Roman" w:hAnsi="Times New Roman" w:cs="Times New Roman"/>
          <w:sz w:val="24"/>
          <w:szCs w:val="24"/>
        </w:rPr>
        <w:t xml:space="preserve">=0,002). El modelo clásico de TDAH de dos factores tuvo como indicadores de bondad de ajuste </w:t>
      </w:r>
      <w:r w:rsidR="000759E6" w:rsidRPr="000759E6">
        <w:rPr>
          <w:rFonts w:ascii="Times New Roman" w:hAnsi="Times New Roman" w:cs="Times New Roman"/>
          <w:i/>
          <w:sz w:val="24"/>
          <w:szCs w:val="24"/>
        </w:rPr>
        <w:t>x</w:t>
      </w:r>
      <w:r w:rsidR="000759E6" w:rsidRPr="00792AF2">
        <w:rPr>
          <w:rFonts w:ascii="Times New Roman" w:hAnsi="Times New Roman" w:cs="Times New Roman"/>
          <w:sz w:val="24"/>
          <w:szCs w:val="24"/>
          <w:vertAlign w:val="superscript"/>
        </w:rPr>
        <w:t>2</w:t>
      </w:r>
      <w:r w:rsidR="000759E6">
        <w:rPr>
          <w:rFonts w:ascii="Times New Roman" w:hAnsi="Times New Roman" w:cs="Times New Roman"/>
          <w:sz w:val="24"/>
          <w:szCs w:val="24"/>
        </w:rPr>
        <w:t xml:space="preserve"> (101) = 321,40, p&lt;0,001; CFI 0,96; RMSEA 0,08 (0,07-0,09) y SRMR 0,04. </w:t>
      </w:r>
      <w:r w:rsidR="00891D7D" w:rsidRPr="00891D7D">
        <w:rPr>
          <w:rFonts w:ascii="Times New Roman" w:hAnsi="Times New Roman" w:cs="Times New Roman"/>
          <w:b/>
          <w:sz w:val="24"/>
          <w:szCs w:val="24"/>
        </w:rPr>
        <w:t>Conclusión.</w:t>
      </w:r>
      <w:r w:rsidR="000759E6">
        <w:rPr>
          <w:rFonts w:ascii="Times New Roman" w:hAnsi="Times New Roman" w:cs="Times New Roman"/>
          <w:b/>
          <w:sz w:val="24"/>
          <w:szCs w:val="24"/>
        </w:rPr>
        <w:t xml:space="preserve"> </w:t>
      </w:r>
      <w:r w:rsidR="000759E6">
        <w:rPr>
          <w:rFonts w:ascii="Times New Roman" w:hAnsi="Times New Roman" w:cs="Times New Roman"/>
          <w:sz w:val="24"/>
          <w:szCs w:val="24"/>
        </w:rPr>
        <w:t xml:space="preserve">La ADHD RS IV posee adecuadas propiedades psicométricas para ser aplicada en el contexto escolar ecuatoriano. </w:t>
      </w:r>
      <w:r w:rsidR="00891D7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85CC90" w14:textId="47C29E10" w:rsidR="002228D9" w:rsidRPr="00F139A4" w:rsidRDefault="00D9330E" w:rsidP="00881C07">
      <w:pPr>
        <w:spacing w:line="480" w:lineRule="auto"/>
        <w:jc w:val="both"/>
        <w:rPr>
          <w:rFonts w:ascii="Times New Roman" w:hAnsi="Times New Roman" w:cs="Times New Roman"/>
          <w:sz w:val="24"/>
          <w:szCs w:val="24"/>
        </w:rPr>
      </w:pPr>
      <w:r>
        <w:rPr>
          <w:rFonts w:ascii="Times New Roman" w:hAnsi="Times New Roman" w:cs="Times New Roman"/>
          <w:b/>
          <w:sz w:val="24"/>
          <w:szCs w:val="24"/>
        </w:rPr>
        <w:t>P</w:t>
      </w:r>
      <w:r w:rsidR="002228D9">
        <w:rPr>
          <w:rFonts w:ascii="Times New Roman" w:hAnsi="Times New Roman" w:cs="Times New Roman"/>
          <w:b/>
          <w:sz w:val="24"/>
          <w:szCs w:val="24"/>
        </w:rPr>
        <w:t>alabras clave</w:t>
      </w:r>
      <w:r>
        <w:rPr>
          <w:rFonts w:ascii="Times New Roman" w:hAnsi="Times New Roman" w:cs="Times New Roman"/>
          <w:b/>
          <w:sz w:val="24"/>
          <w:szCs w:val="24"/>
        </w:rPr>
        <w:t xml:space="preserve">: </w:t>
      </w:r>
      <w:r w:rsidR="00F139A4" w:rsidRPr="00F139A4">
        <w:rPr>
          <w:rFonts w:ascii="Times New Roman" w:hAnsi="Times New Roman" w:cs="Times New Roman"/>
          <w:sz w:val="24"/>
          <w:szCs w:val="24"/>
        </w:rPr>
        <w:t>ADHD RS IV,</w:t>
      </w:r>
      <w:r w:rsidR="00F139A4">
        <w:rPr>
          <w:rFonts w:ascii="Times New Roman" w:hAnsi="Times New Roman" w:cs="Times New Roman"/>
          <w:sz w:val="24"/>
          <w:szCs w:val="24"/>
        </w:rPr>
        <w:t xml:space="preserve"> estudiantes ecuatorianos, </w:t>
      </w:r>
      <w:r w:rsidR="00881C07">
        <w:rPr>
          <w:rFonts w:ascii="Times New Roman" w:hAnsi="Times New Roman" w:cs="Times New Roman"/>
          <w:sz w:val="24"/>
          <w:szCs w:val="24"/>
        </w:rPr>
        <w:t xml:space="preserve">experimento Go/No-Go, </w:t>
      </w:r>
      <w:r w:rsidR="00F139A4">
        <w:rPr>
          <w:rFonts w:ascii="Times New Roman" w:hAnsi="Times New Roman" w:cs="Times New Roman"/>
          <w:sz w:val="24"/>
          <w:szCs w:val="24"/>
        </w:rPr>
        <w:t xml:space="preserve">propiedades psicométricas, </w:t>
      </w:r>
      <w:r w:rsidR="00881C07">
        <w:rPr>
          <w:rFonts w:ascii="Times New Roman" w:hAnsi="Times New Roman" w:cs="Times New Roman"/>
          <w:sz w:val="24"/>
          <w:szCs w:val="24"/>
        </w:rPr>
        <w:t xml:space="preserve">test de percepción de diferencias de caras, </w:t>
      </w:r>
      <w:r w:rsidR="00F139A4">
        <w:rPr>
          <w:rFonts w:ascii="Times New Roman" w:hAnsi="Times New Roman" w:cs="Times New Roman"/>
          <w:sz w:val="24"/>
          <w:szCs w:val="24"/>
        </w:rPr>
        <w:t>trastorno por déficit de atención con hiperactividad</w:t>
      </w:r>
      <w:r w:rsidR="00881C07">
        <w:rPr>
          <w:rFonts w:ascii="Times New Roman" w:hAnsi="Times New Roman" w:cs="Times New Roman"/>
          <w:sz w:val="24"/>
          <w:szCs w:val="24"/>
        </w:rPr>
        <w:t>, trastornos del neurodesarrollo</w:t>
      </w:r>
      <w:r w:rsidR="00F139A4">
        <w:rPr>
          <w:rFonts w:ascii="Times New Roman" w:hAnsi="Times New Roman" w:cs="Times New Roman"/>
          <w:sz w:val="24"/>
          <w:szCs w:val="24"/>
        </w:rPr>
        <w:t xml:space="preserve">. </w:t>
      </w:r>
    </w:p>
    <w:p w14:paraId="4A4075E9" w14:textId="77777777" w:rsidR="002228D9" w:rsidRPr="007C0274" w:rsidRDefault="002228D9" w:rsidP="002228D9">
      <w:pPr>
        <w:spacing w:line="480" w:lineRule="auto"/>
        <w:rPr>
          <w:rFonts w:ascii="Times New Roman" w:hAnsi="Times New Roman" w:cs="Times New Roman"/>
          <w:sz w:val="24"/>
          <w:szCs w:val="24"/>
        </w:rPr>
      </w:pPr>
    </w:p>
    <w:p w14:paraId="23412EEA" w14:textId="75F629FA" w:rsidR="005809E5" w:rsidRDefault="005809E5" w:rsidP="007C0274">
      <w:pPr>
        <w:spacing w:line="480" w:lineRule="auto"/>
        <w:jc w:val="center"/>
        <w:rPr>
          <w:rFonts w:ascii="Times New Roman" w:hAnsi="Times New Roman" w:cs="Times New Roman"/>
          <w:sz w:val="24"/>
          <w:szCs w:val="24"/>
        </w:rPr>
      </w:pPr>
    </w:p>
    <w:p w14:paraId="7FB55F64" w14:textId="6C197E08" w:rsidR="00EF4ED7" w:rsidRDefault="00EF4ED7" w:rsidP="007C0274">
      <w:pPr>
        <w:spacing w:line="480" w:lineRule="auto"/>
        <w:jc w:val="center"/>
        <w:rPr>
          <w:rFonts w:ascii="Times New Roman" w:hAnsi="Times New Roman" w:cs="Times New Roman"/>
          <w:sz w:val="24"/>
          <w:szCs w:val="24"/>
        </w:rPr>
      </w:pPr>
    </w:p>
    <w:p w14:paraId="31BA8A61" w14:textId="4EE987A5" w:rsidR="005809E5" w:rsidRPr="00F139A4" w:rsidRDefault="00F139A4" w:rsidP="007C027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 </w:t>
      </w:r>
      <w:r w:rsidR="00864558" w:rsidRPr="00F139A4">
        <w:rPr>
          <w:rFonts w:ascii="Times New Roman" w:hAnsi="Times New Roman" w:cs="Times New Roman"/>
          <w:b/>
          <w:sz w:val="24"/>
          <w:szCs w:val="24"/>
          <w:lang w:val="en-US"/>
        </w:rPr>
        <w:t xml:space="preserve">ABSTRACT </w:t>
      </w:r>
    </w:p>
    <w:p w14:paraId="0D345FD0" w14:textId="3B0A36C7" w:rsidR="00F139A4" w:rsidRPr="00F139A4" w:rsidRDefault="00F139A4" w:rsidP="00F139A4">
      <w:pPr>
        <w:spacing w:line="480" w:lineRule="auto"/>
        <w:jc w:val="both"/>
        <w:rPr>
          <w:rFonts w:ascii="Times New Roman" w:hAnsi="Times New Roman" w:cs="Times New Roman"/>
          <w:sz w:val="24"/>
          <w:szCs w:val="24"/>
          <w:lang w:val="en-US"/>
        </w:rPr>
      </w:pPr>
      <w:r w:rsidRPr="00F139A4">
        <w:rPr>
          <w:rFonts w:ascii="Times New Roman" w:hAnsi="Times New Roman" w:cs="Times New Roman"/>
          <w:b/>
          <w:sz w:val="24"/>
          <w:szCs w:val="24"/>
          <w:lang w:val="en-US"/>
        </w:rPr>
        <w:t>Introduction.</w:t>
      </w:r>
      <w:r w:rsidRPr="00F139A4">
        <w:rPr>
          <w:rFonts w:ascii="Times New Roman" w:hAnsi="Times New Roman" w:cs="Times New Roman"/>
          <w:sz w:val="24"/>
          <w:szCs w:val="24"/>
          <w:lang w:val="en-US"/>
        </w:rPr>
        <w:t xml:space="preserve"> The ADHD Rating Scale IV (</w:t>
      </w:r>
      <w:r w:rsidR="00E732F7">
        <w:rPr>
          <w:rFonts w:ascii="Times New Roman" w:hAnsi="Times New Roman" w:cs="Times New Roman"/>
          <w:sz w:val="24"/>
          <w:szCs w:val="24"/>
          <w:lang w:val="en-US"/>
        </w:rPr>
        <w:t>ADHD RS IV) is one of the</w:t>
      </w:r>
      <w:r w:rsidRPr="00F139A4">
        <w:rPr>
          <w:rFonts w:ascii="Times New Roman" w:hAnsi="Times New Roman" w:cs="Times New Roman"/>
          <w:sz w:val="24"/>
          <w:szCs w:val="24"/>
          <w:lang w:val="en-US"/>
        </w:rPr>
        <w:t xml:space="preserve"> most commonly used </w:t>
      </w:r>
      <w:r w:rsidR="00E732F7">
        <w:rPr>
          <w:rFonts w:ascii="Times New Roman" w:hAnsi="Times New Roman" w:cs="Times New Roman"/>
          <w:sz w:val="24"/>
          <w:szCs w:val="24"/>
          <w:lang w:val="en-US"/>
        </w:rPr>
        <w:t xml:space="preserve">scales </w:t>
      </w:r>
      <w:r w:rsidRPr="00F139A4">
        <w:rPr>
          <w:rFonts w:ascii="Times New Roman" w:hAnsi="Times New Roman" w:cs="Times New Roman"/>
          <w:sz w:val="24"/>
          <w:szCs w:val="24"/>
          <w:lang w:val="en-US"/>
        </w:rPr>
        <w:t>in attention deficit hyperactivity disorder (ADHD)</w:t>
      </w:r>
      <w:r w:rsidR="00E732F7">
        <w:rPr>
          <w:rFonts w:ascii="Times New Roman" w:hAnsi="Times New Roman" w:cs="Times New Roman"/>
          <w:sz w:val="24"/>
          <w:szCs w:val="24"/>
          <w:lang w:val="en-US"/>
        </w:rPr>
        <w:t xml:space="preserve"> assessment</w:t>
      </w:r>
      <w:r w:rsidRPr="00F139A4">
        <w:rPr>
          <w:rFonts w:ascii="Times New Roman" w:hAnsi="Times New Roman" w:cs="Times New Roman"/>
          <w:sz w:val="24"/>
          <w:szCs w:val="24"/>
          <w:lang w:val="en-US"/>
        </w:rPr>
        <w:t>. Its psyc</w:t>
      </w:r>
      <w:r w:rsidR="005E20AA">
        <w:rPr>
          <w:rFonts w:ascii="Times New Roman" w:hAnsi="Times New Roman" w:cs="Times New Roman"/>
          <w:sz w:val="24"/>
          <w:szCs w:val="24"/>
          <w:lang w:val="en-US"/>
        </w:rPr>
        <w:t xml:space="preserve">hometric properties have been </w:t>
      </w:r>
      <w:proofErr w:type="spellStart"/>
      <w:r w:rsidR="005E20AA">
        <w:rPr>
          <w:rFonts w:ascii="Times New Roman" w:hAnsi="Times New Roman" w:cs="Times New Roman"/>
          <w:sz w:val="24"/>
          <w:szCs w:val="24"/>
          <w:lang w:val="en-US"/>
        </w:rPr>
        <w:t>sudied</w:t>
      </w:r>
      <w:proofErr w:type="spellEnd"/>
      <w:r w:rsidR="005E20AA">
        <w:rPr>
          <w:rFonts w:ascii="Times New Roman" w:hAnsi="Times New Roman" w:cs="Times New Roman"/>
          <w:sz w:val="24"/>
          <w:szCs w:val="24"/>
          <w:lang w:val="en-US"/>
        </w:rPr>
        <w:t xml:space="preserve"> in some</w:t>
      </w:r>
      <w:r w:rsidRPr="00F139A4">
        <w:rPr>
          <w:rFonts w:ascii="Times New Roman" w:hAnsi="Times New Roman" w:cs="Times New Roman"/>
          <w:sz w:val="24"/>
          <w:szCs w:val="24"/>
          <w:lang w:val="en-US"/>
        </w:rPr>
        <w:t xml:space="preserve"> contexts of Europe and North America, however, in Latin America, specifically in Ecuador, there is no empirical evidence of validity or reliability</w:t>
      </w:r>
      <w:r w:rsidR="00E732F7">
        <w:rPr>
          <w:rFonts w:ascii="Times New Roman" w:hAnsi="Times New Roman" w:cs="Times New Roman"/>
          <w:sz w:val="24"/>
          <w:szCs w:val="24"/>
          <w:lang w:val="en-US"/>
        </w:rPr>
        <w:t xml:space="preserve"> reported by teachers in</w:t>
      </w:r>
      <w:r w:rsidRPr="00F139A4">
        <w:rPr>
          <w:rFonts w:ascii="Times New Roman" w:hAnsi="Times New Roman" w:cs="Times New Roman"/>
          <w:sz w:val="24"/>
          <w:szCs w:val="24"/>
          <w:lang w:val="en-US"/>
        </w:rPr>
        <w:t xml:space="preserve"> school context.</w:t>
      </w:r>
      <w:r>
        <w:rPr>
          <w:rFonts w:ascii="Times New Roman" w:hAnsi="Times New Roman" w:cs="Times New Roman"/>
          <w:sz w:val="24"/>
          <w:szCs w:val="24"/>
          <w:lang w:val="en-US"/>
        </w:rPr>
        <w:t xml:space="preserve"> </w:t>
      </w:r>
      <w:r w:rsidRPr="00F139A4">
        <w:rPr>
          <w:rFonts w:ascii="Times New Roman" w:hAnsi="Times New Roman" w:cs="Times New Roman"/>
          <w:b/>
          <w:sz w:val="24"/>
          <w:szCs w:val="24"/>
          <w:lang w:val="en-US"/>
        </w:rPr>
        <w:t>Aim.</w:t>
      </w:r>
      <w:r>
        <w:rPr>
          <w:rFonts w:ascii="Times New Roman" w:hAnsi="Times New Roman" w:cs="Times New Roman"/>
          <w:sz w:val="24"/>
          <w:szCs w:val="24"/>
          <w:lang w:val="en-US"/>
        </w:rPr>
        <w:t xml:space="preserve"> </w:t>
      </w:r>
      <w:r w:rsidR="005E20AA">
        <w:rPr>
          <w:rFonts w:ascii="Times New Roman" w:hAnsi="Times New Roman" w:cs="Times New Roman"/>
          <w:sz w:val="24"/>
          <w:szCs w:val="24"/>
          <w:lang w:val="en-US"/>
        </w:rPr>
        <w:t>To a</w:t>
      </w:r>
      <w:r w:rsidRPr="00F139A4">
        <w:rPr>
          <w:rFonts w:ascii="Times New Roman" w:hAnsi="Times New Roman" w:cs="Times New Roman"/>
          <w:sz w:val="24"/>
          <w:szCs w:val="24"/>
          <w:lang w:val="en-US"/>
        </w:rPr>
        <w:t>nalyze the psychometric pr</w:t>
      </w:r>
      <w:r w:rsidR="005E20AA">
        <w:rPr>
          <w:rFonts w:ascii="Times New Roman" w:hAnsi="Times New Roman" w:cs="Times New Roman"/>
          <w:sz w:val="24"/>
          <w:szCs w:val="24"/>
          <w:lang w:val="en-US"/>
        </w:rPr>
        <w:t>operties of the ADHD RS IV</w:t>
      </w:r>
      <w:r w:rsidR="00E732F7">
        <w:rPr>
          <w:rFonts w:ascii="Times New Roman" w:hAnsi="Times New Roman" w:cs="Times New Roman"/>
          <w:sz w:val="24"/>
          <w:szCs w:val="24"/>
          <w:lang w:val="en-US"/>
        </w:rPr>
        <w:t xml:space="preserve"> based on the</w:t>
      </w:r>
      <w:r w:rsidR="005E20AA">
        <w:rPr>
          <w:rFonts w:ascii="Times New Roman" w:hAnsi="Times New Roman" w:cs="Times New Roman"/>
          <w:sz w:val="24"/>
          <w:szCs w:val="24"/>
          <w:lang w:val="en-US"/>
        </w:rPr>
        <w:t xml:space="preserve"> Ecuadorian students</w:t>
      </w:r>
      <w:r w:rsidR="00E732F7">
        <w:rPr>
          <w:rFonts w:ascii="Times New Roman" w:hAnsi="Times New Roman" w:cs="Times New Roman"/>
          <w:sz w:val="24"/>
          <w:szCs w:val="24"/>
          <w:lang w:val="en-US"/>
        </w:rPr>
        <w:t xml:space="preserve"> behavior reported</w:t>
      </w:r>
      <w:r w:rsidRPr="00F139A4">
        <w:rPr>
          <w:rFonts w:ascii="Times New Roman" w:hAnsi="Times New Roman" w:cs="Times New Roman"/>
          <w:sz w:val="24"/>
          <w:szCs w:val="24"/>
          <w:lang w:val="en-US"/>
        </w:rPr>
        <w:t xml:space="preserve"> by teachers. </w:t>
      </w:r>
      <w:r w:rsidRPr="00F139A4">
        <w:rPr>
          <w:rFonts w:ascii="Times New Roman" w:hAnsi="Times New Roman" w:cs="Times New Roman"/>
          <w:b/>
          <w:sz w:val="24"/>
          <w:szCs w:val="24"/>
          <w:lang w:val="en-US"/>
        </w:rPr>
        <w:t>Subjects and methods.</w:t>
      </w:r>
      <w:r w:rsidRPr="00F139A4">
        <w:rPr>
          <w:rFonts w:ascii="Times New Roman" w:hAnsi="Times New Roman" w:cs="Times New Roman"/>
          <w:sz w:val="24"/>
          <w:szCs w:val="24"/>
          <w:lang w:val="en-US"/>
        </w:rPr>
        <w:t xml:space="preserve"> 345 students voluntarily participated </w:t>
      </w:r>
      <w:r w:rsidR="005E20AA">
        <w:rPr>
          <w:rFonts w:ascii="Times New Roman" w:hAnsi="Times New Roman" w:cs="Times New Roman"/>
          <w:sz w:val="24"/>
          <w:szCs w:val="24"/>
          <w:lang w:val="en-US"/>
        </w:rPr>
        <w:t xml:space="preserve">in this study </w:t>
      </w:r>
      <w:r w:rsidRPr="00F139A4">
        <w:rPr>
          <w:rFonts w:ascii="Times New Roman" w:hAnsi="Times New Roman" w:cs="Times New Roman"/>
          <w:sz w:val="24"/>
          <w:szCs w:val="24"/>
          <w:lang w:val="en-US"/>
        </w:rPr>
        <w:t>(162 men and 183 women), between 5 and 15 years</w:t>
      </w:r>
      <w:r w:rsidR="005E20AA">
        <w:rPr>
          <w:rFonts w:ascii="Times New Roman" w:hAnsi="Times New Roman" w:cs="Times New Roman"/>
          <w:sz w:val="24"/>
          <w:szCs w:val="24"/>
          <w:lang w:val="en-US"/>
        </w:rPr>
        <w:t xml:space="preserve"> old</w:t>
      </w:r>
      <w:r w:rsidRPr="00F139A4">
        <w:rPr>
          <w:rFonts w:ascii="Times New Roman" w:hAnsi="Times New Roman" w:cs="Times New Roman"/>
          <w:sz w:val="24"/>
          <w:szCs w:val="24"/>
          <w:lang w:val="en-US"/>
        </w:rPr>
        <w:t xml:space="preserve"> (</w:t>
      </w:r>
      <w:r w:rsidRPr="005E20AA">
        <w:rPr>
          <w:rFonts w:ascii="Times New Roman" w:hAnsi="Times New Roman" w:cs="Times New Roman"/>
          <w:i/>
          <w:sz w:val="24"/>
          <w:szCs w:val="24"/>
          <w:lang w:val="en-US"/>
        </w:rPr>
        <w:t>M</w:t>
      </w:r>
      <w:r w:rsidRPr="00F139A4">
        <w:rPr>
          <w:rFonts w:ascii="Times New Roman" w:hAnsi="Times New Roman" w:cs="Times New Roman"/>
          <w:sz w:val="24"/>
          <w:szCs w:val="24"/>
          <w:lang w:val="en-US"/>
        </w:rPr>
        <w:t xml:space="preserve"> = 10.43, </w:t>
      </w:r>
      <w:r w:rsidRPr="005E20AA">
        <w:rPr>
          <w:rFonts w:ascii="Times New Roman" w:hAnsi="Times New Roman" w:cs="Times New Roman"/>
          <w:i/>
          <w:sz w:val="24"/>
          <w:szCs w:val="24"/>
          <w:lang w:val="en-US"/>
        </w:rPr>
        <w:t>SD</w:t>
      </w:r>
      <w:r w:rsidRPr="00F139A4">
        <w:rPr>
          <w:rFonts w:ascii="Times New Roman" w:hAnsi="Times New Roman" w:cs="Times New Roman"/>
          <w:sz w:val="24"/>
          <w:szCs w:val="24"/>
          <w:lang w:val="en-US"/>
        </w:rPr>
        <w:t xml:space="preserve"> = 3.61). </w:t>
      </w:r>
      <w:r w:rsidR="00E732F7">
        <w:rPr>
          <w:rFonts w:ascii="Times New Roman" w:hAnsi="Times New Roman" w:cs="Times New Roman"/>
          <w:sz w:val="24"/>
          <w:szCs w:val="24"/>
          <w:lang w:val="en-US"/>
        </w:rPr>
        <w:t>As m</w:t>
      </w:r>
      <w:r w:rsidRPr="00F139A4">
        <w:rPr>
          <w:rFonts w:ascii="Times New Roman" w:hAnsi="Times New Roman" w:cs="Times New Roman"/>
          <w:sz w:val="24"/>
          <w:szCs w:val="24"/>
          <w:lang w:val="en-US"/>
        </w:rPr>
        <w:t>easurement</w:t>
      </w:r>
      <w:r w:rsidR="00E732F7">
        <w:rPr>
          <w:rFonts w:ascii="Times New Roman" w:hAnsi="Times New Roman" w:cs="Times New Roman"/>
          <w:sz w:val="24"/>
          <w:szCs w:val="24"/>
          <w:lang w:val="en-US"/>
        </w:rPr>
        <w:t xml:space="preserve"> devices </w:t>
      </w:r>
      <w:r w:rsidRPr="00F139A4">
        <w:rPr>
          <w:rFonts w:ascii="Times New Roman" w:hAnsi="Times New Roman" w:cs="Times New Roman"/>
          <w:sz w:val="24"/>
          <w:szCs w:val="24"/>
          <w:lang w:val="en-US"/>
        </w:rPr>
        <w:t>ADHD RS IV, the test of perception of difference faces and the Go / No-Go experiment</w:t>
      </w:r>
      <w:r w:rsidR="00E732F7">
        <w:rPr>
          <w:rFonts w:ascii="Times New Roman" w:hAnsi="Times New Roman" w:cs="Times New Roman"/>
          <w:sz w:val="24"/>
          <w:szCs w:val="24"/>
          <w:lang w:val="en-US"/>
        </w:rPr>
        <w:t xml:space="preserve"> were used. </w:t>
      </w:r>
      <w:r w:rsidRPr="00F139A4">
        <w:rPr>
          <w:rFonts w:ascii="Times New Roman" w:hAnsi="Times New Roman" w:cs="Times New Roman"/>
          <w:sz w:val="24"/>
          <w:szCs w:val="24"/>
          <w:lang w:val="en-US"/>
        </w:rPr>
        <w:t>Cronbach's alpha, Pearson correlation and confirmatory factor analysis</w:t>
      </w:r>
      <w:r w:rsidR="00E732F7">
        <w:rPr>
          <w:rFonts w:ascii="Times New Roman" w:hAnsi="Times New Roman" w:cs="Times New Roman"/>
          <w:sz w:val="24"/>
          <w:szCs w:val="24"/>
          <w:lang w:val="en-US"/>
        </w:rPr>
        <w:t xml:space="preserve"> were applied and analyzed</w:t>
      </w:r>
      <w:r w:rsidRPr="00F139A4">
        <w:rPr>
          <w:rFonts w:ascii="Times New Roman" w:hAnsi="Times New Roman" w:cs="Times New Roman"/>
          <w:sz w:val="24"/>
          <w:szCs w:val="24"/>
          <w:lang w:val="en-US"/>
        </w:rPr>
        <w:t xml:space="preserve">. </w:t>
      </w:r>
      <w:r w:rsidRPr="00F139A4">
        <w:rPr>
          <w:rFonts w:ascii="Times New Roman" w:hAnsi="Times New Roman" w:cs="Times New Roman"/>
          <w:b/>
          <w:sz w:val="24"/>
          <w:szCs w:val="24"/>
          <w:lang w:val="en-US"/>
        </w:rPr>
        <w:t>Results.</w:t>
      </w:r>
      <w:r w:rsidR="00E732F7">
        <w:rPr>
          <w:rFonts w:ascii="Times New Roman" w:hAnsi="Times New Roman" w:cs="Times New Roman"/>
          <w:sz w:val="24"/>
          <w:szCs w:val="24"/>
          <w:lang w:val="en-US"/>
        </w:rPr>
        <w:t xml:space="preserve"> I</w:t>
      </w:r>
      <w:r w:rsidRPr="00F139A4">
        <w:rPr>
          <w:rFonts w:ascii="Times New Roman" w:hAnsi="Times New Roman" w:cs="Times New Roman"/>
          <w:sz w:val="24"/>
          <w:szCs w:val="24"/>
          <w:lang w:val="en-US"/>
        </w:rPr>
        <w:t xml:space="preserve">nternal consistency coefficient of RS IV ADHD is between 0.93 and 0.97. There is a </w:t>
      </w:r>
      <w:r w:rsidR="00E732F7" w:rsidRPr="00F139A4">
        <w:rPr>
          <w:rFonts w:ascii="Times New Roman" w:hAnsi="Times New Roman" w:cs="Times New Roman"/>
          <w:sz w:val="24"/>
          <w:szCs w:val="24"/>
          <w:lang w:val="en-US"/>
        </w:rPr>
        <w:t xml:space="preserve">significant </w:t>
      </w:r>
      <w:r w:rsidRPr="00F139A4">
        <w:rPr>
          <w:rFonts w:ascii="Times New Roman" w:hAnsi="Times New Roman" w:cs="Times New Roman"/>
          <w:sz w:val="24"/>
          <w:szCs w:val="24"/>
          <w:lang w:val="en-US"/>
        </w:rPr>
        <w:t>statistically correlation b</w:t>
      </w:r>
      <w:r w:rsidR="00E732F7">
        <w:rPr>
          <w:rFonts w:ascii="Times New Roman" w:hAnsi="Times New Roman" w:cs="Times New Roman"/>
          <w:sz w:val="24"/>
          <w:szCs w:val="24"/>
          <w:lang w:val="en-US"/>
        </w:rPr>
        <w:t>etween the scale and</w:t>
      </w:r>
      <w:r w:rsidRPr="00F139A4">
        <w:rPr>
          <w:rFonts w:ascii="Times New Roman" w:hAnsi="Times New Roman" w:cs="Times New Roman"/>
          <w:sz w:val="24"/>
          <w:szCs w:val="24"/>
          <w:lang w:val="en-US"/>
        </w:rPr>
        <w:t xml:space="preserve"> the number of hits of face perception test (</w:t>
      </w:r>
      <w:r w:rsidRPr="005E20AA">
        <w:rPr>
          <w:rFonts w:ascii="Times New Roman" w:hAnsi="Times New Roman" w:cs="Times New Roman"/>
          <w:i/>
          <w:sz w:val="24"/>
          <w:szCs w:val="24"/>
          <w:lang w:val="en-US"/>
        </w:rPr>
        <w:t>r</w:t>
      </w:r>
      <w:r w:rsidRPr="00F139A4">
        <w:rPr>
          <w:rFonts w:ascii="Times New Roman" w:hAnsi="Times New Roman" w:cs="Times New Roman"/>
          <w:sz w:val="24"/>
          <w:szCs w:val="24"/>
          <w:lang w:val="en-US"/>
        </w:rPr>
        <w:t xml:space="preserve"> = -0.55,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 &lt;0.001) and errors to stimuli no-go (</w:t>
      </w:r>
      <w:r w:rsidRPr="005E20AA">
        <w:rPr>
          <w:rFonts w:ascii="Times New Roman" w:hAnsi="Times New Roman" w:cs="Times New Roman"/>
          <w:i/>
          <w:sz w:val="24"/>
          <w:szCs w:val="24"/>
          <w:lang w:val="en-US"/>
        </w:rPr>
        <w:t>r</w:t>
      </w:r>
      <w:r w:rsidRPr="00F139A4">
        <w:rPr>
          <w:rFonts w:ascii="Times New Roman" w:hAnsi="Times New Roman" w:cs="Times New Roman"/>
          <w:sz w:val="24"/>
          <w:szCs w:val="24"/>
          <w:lang w:val="en-US"/>
        </w:rPr>
        <w:t xml:space="preserve"> = 0.34,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 0,002). The classic </w:t>
      </w:r>
      <w:r w:rsidR="00E732F7">
        <w:rPr>
          <w:rFonts w:ascii="Times New Roman" w:hAnsi="Times New Roman" w:cs="Times New Roman"/>
          <w:sz w:val="24"/>
          <w:szCs w:val="24"/>
          <w:lang w:val="en-US"/>
        </w:rPr>
        <w:t>ADHD model of two factors had good</w:t>
      </w:r>
      <w:r w:rsidRPr="00F139A4">
        <w:rPr>
          <w:rFonts w:ascii="Times New Roman" w:hAnsi="Times New Roman" w:cs="Times New Roman"/>
          <w:sz w:val="24"/>
          <w:szCs w:val="24"/>
          <w:lang w:val="en-US"/>
        </w:rPr>
        <w:t xml:space="preserve"> indicators of goodness of fit </w:t>
      </w:r>
      <w:r w:rsidRPr="005E20AA">
        <w:rPr>
          <w:rFonts w:ascii="Times New Roman" w:hAnsi="Times New Roman" w:cs="Times New Roman"/>
          <w:i/>
          <w:sz w:val="24"/>
          <w:szCs w:val="24"/>
          <w:lang w:val="en-US"/>
        </w:rPr>
        <w:t>x</w:t>
      </w:r>
      <w:r w:rsidRPr="005E20AA">
        <w:rPr>
          <w:rFonts w:ascii="Times New Roman" w:hAnsi="Times New Roman" w:cs="Times New Roman"/>
          <w:i/>
          <w:sz w:val="24"/>
          <w:szCs w:val="24"/>
          <w:vertAlign w:val="superscript"/>
          <w:lang w:val="en-US"/>
        </w:rPr>
        <w:t>2</w:t>
      </w:r>
      <w:r w:rsidRPr="00F139A4">
        <w:rPr>
          <w:rFonts w:ascii="Times New Roman" w:hAnsi="Times New Roman" w:cs="Times New Roman"/>
          <w:sz w:val="24"/>
          <w:szCs w:val="24"/>
          <w:lang w:val="en-US"/>
        </w:rPr>
        <w:t xml:space="preserve"> (101) = 321.40,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&lt;0.001; CFI 0,96; RMSEA 0.08 (0.07 to 0.09) and 0.04 SRMR. </w:t>
      </w:r>
      <w:r w:rsidRPr="00F139A4">
        <w:rPr>
          <w:rFonts w:ascii="Times New Roman" w:hAnsi="Times New Roman" w:cs="Times New Roman"/>
          <w:b/>
          <w:sz w:val="24"/>
          <w:szCs w:val="24"/>
          <w:lang w:val="en-US"/>
        </w:rPr>
        <w:t>Conclusion.</w:t>
      </w:r>
      <w:r w:rsidRPr="00F139A4">
        <w:rPr>
          <w:rFonts w:ascii="Times New Roman" w:hAnsi="Times New Roman" w:cs="Times New Roman"/>
          <w:sz w:val="24"/>
          <w:szCs w:val="24"/>
          <w:lang w:val="en-US"/>
        </w:rPr>
        <w:t xml:space="preserve"> The RS IV ADHD has adequate psychometric properties </w:t>
      </w:r>
      <w:r w:rsidR="00E732F7">
        <w:rPr>
          <w:rFonts w:ascii="Times New Roman" w:hAnsi="Times New Roman" w:cs="Times New Roman"/>
          <w:sz w:val="24"/>
          <w:szCs w:val="24"/>
          <w:lang w:val="en-US"/>
        </w:rPr>
        <w:t xml:space="preserve">in order </w:t>
      </w:r>
      <w:r w:rsidRPr="00F139A4">
        <w:rPr>
          <w:rFonts w:ascii="Times New Roman" w:hAnsi="Times New Roman" w:cs="Times New Roman"/>
          <w:sz w:val="24"/>
          <w:szCs w:val="24"/>
          <w:lang w:val="en-US"/>
        </w:rPr>
        <w:t>to be applied in the Ecuadorian school context.</w:t>
      </w:r>
    </w:p>
    <w:p w14:paraId="3CEACF00" w14:textId="7C5B1452" w:rsidR="005809E5" w:rsidRPr="00F139A4" w:rsidRDefault="00F139A4" w:rsidP="00F139A4">
      <w:pPr>
        <w:spacing w:line="480" w:lineRule="auto"/>
        <w:jc w:val="both"/>
        <w:rPr>
          <w:rFonts w:ascii="Times New Roman" w:hAnsi="Times New Roman" w:cs="Times New Roman"/>
          <w:sz w:val="24"/>
          <w:szCs w:val="24"/>
          <w:lang w:val="en-US"/>
        </w:rPr>
      </w:pPr>
      <w:r w:rsidRPr="00F139A4">
        <w:rPr>
          <w:rFonts w:ascii="Times New Roman" w:hAnsi="Times New Roman" w:cs="Times New Roman"/>
          <w:b/>
          <w:sz w:val="24"/>
          <w:szCs w:val="24"/>
          <w:lang w:val="en-US"/>
        </w:rPr>
        <w:t>Key</w:t>
      </w:r>
      <w:r>
        <w:rPr>
          <w:rFonts w:ascii="Times New Roman" w:hAnsi="Times New Roman" w:cs="Times New Roman"/>
          <w:b/>
          <w:sz w:val="24"/>
          <w:szCs w:val="24"/>
          <w:lang w:val="en-US"/>
        </w:rPr>
        <w:t xml:space="preserve"> </w:t>
      </w:r>
      <w:r w:rsidRPr="00F139A4">
        <w:rPr>
          <w:rFonts w:ascii="Times New Roman" w:hAnsi="Times New Roman" w:cs="Times New Roman"/>
          <w:b/>
          <w:sz w:val="24"/>
          <w:szCs w:val="24"/>
          <w:lang w:val="en-US"/>
        </w:rPr>
        <w:t>words:</w:t>
      </w:r>
      <w:r w:rsidRPr="00F139A4">
        <w:rPr>
          <w:rFonts w:ascii="Times New Roman" w:hAnsi="Times New Roman" w:cs="Times New Roman"/>
          <w:sz w:val="24"/>
          <w:szCs w:val="24"/>
          <w:lang w:val="en-US"/>
        </w:rPr>
        <w:t xml:space="preserve"> ADHD RS IV, </w:t>
      </w:r>
      <w:r w:rsidR="005E20AA" w:rsidRPr="00F139A4">
        <w:rPr>
          <w:rFonts w:ascii="Times New Roman" w:hAnsi="Times New Roman" w:cs="Times New Roman"/>
          <w:sz w:val="24"/>
          <w:szCs w:val="24"/>
          <w:lang w:val="en-US"/>
        </w:rPr>
        <w:t>attention deficit hyperactivity disorder</w:t>
      </w:r>
      <w:r w:rsidR="005E20AA">
        <w:rPr>
          <w:rFonts w:ascii="Times New Roman" w:hAnsi="Times New Roman" w:cs="Times New Roman"/>
          <w:sz w:val="24"/>
          <w:szCs w:val="24"/>
          <w:lang w:val="en-US"/>
        </w:rPr>
        <w:t>,</w:t>
      </w:r>
      <w:r w:rsidR="00881C07">
        <w:rPr>
          <w:rFonts w:ascii="Times New Roman" w:hAnsi="Times New Roman" w:cs="Times New Roman"/>
          <w:sz w:val="24"/>
          <w:szCs w:val="24"/>
          <w:lang w:val="en-US"/>
        </w:rPr>
        <w:t xml:space="preserve"> </w:t>
      </w:r>
      <w:r w:rsidR="00881C07" w:rsidRPr="00F139A4">
        <w:rPr>
          <w:rFonts w:ascii="Times New Roman" w:hAnsi="Times New Roman" w:cs="Times New Roman"/>
          <w:sz w:val="24"/>
          <w:szCs w:val="24"/>
          <w:lang w:val="en-US"/>
        </w:rPr>
        <w:t>Ecuadorian st</w:t>
      </w:r>
      <w:r w:rsidR="00881C07">
        <w:rPr>
          <w:rFonts w:ascii="Times New Roman" w:hAnsi="Times New Roman" w:cs="Times New Roman"/>
          <w:sz w:val="24"/>
          <w:szCs w:val="24"/>
          <w:lang w:val="en-US"/>
        </w:rPr>
        <w:t xml:space="preserve">udents, faces perception test, Go/No-Go experiment, neurodevelopmental disorders, </w:t>
      </w:r>
      <w:r w:rsidR="005E20AA">
        <w:rPr>
          <w:rFonts w:ascii="Times New Roman" w:hAnsi="Times New Roman" w:cs="Times New Roman"/>
          <w:sz w:val="24"/>
          <w:szCs w:val="24"/>
          <w:lang w:val="en-US"/>
        </w:rPr>
        <w:t>psychometric properties</w:t>
      </w:r>
      <w:r w:rsidRPr="00F139A4">
        <w:rPr>
          <w:rFonts w:ascii="Times New Roman" w:hAnsi="Times New Roman" w:cs="Times New Roman"/>
          <w:sz w:val="24"/>
          <w:szCs w:val="24"/>
          <w:lang w:val="en-US"/>
        </w:rPr>
        <w:t>.</w:t>
      </w:r>
    </w:p>
    <w:p w14:paraId="1714069F" w14:textId="7D31695F" w:rsidR="005809E5" w:rsidRPr="005E20AA" w:rsidRDefault="005809E5" w:rsidP="007C0274">
      <w:pPr>
        <w:spacing w:line="480" w:lineRule="auto"/>
        <w:rPr>
          <w:rFonts w:ascii="Times New Roman" w:hAnsi="Times New Roman" w:cs="Times New Roman"/>
          <w:sz w:val="24"/>
          <w:szCs w:val="24"/>
          <w:lang w:val="en-US"/>
        </w:rPr>
      </w:pPr>
    </w:p>
    <w:p w14:paraId="764ED082" w14:textId="2DF92886" w:rsidR="005809E5" w:rsidRDefault="005809E5" w:rsidP="007C0274">
      <w:pPr>
        <w:spacing w:line="480" w:lineRule="auto"/>
        <w:jc w:val="center"/>
        <w:rPr>
          <w:rFonts w:ascii="Times New Roman" w:hAnsi="Times New Roman" w:cs="Times New Roman"/>
          <w:sz w:val="24"/>
          <w:szCs w:val="24"/>
          <w:lang w:val="en-US"/>
        </w:rPr>
      </w:pPr>
    </w:p>
    <w:p w14:paraId="4A947385" w14:textId="3C20A329" w:rsidR="005E7B30" w:rsidRDefault="005E7B30" w:rsidP="007C0274">
      <w:pPr>
        <w:spacing w:line="480" w:lineRule="auto"/>
        <w:jc w:val="center"/>
        <w:rPr>
          <w:rFonts w:ascii="Times New Roman" w:hAnsi="Times New Roman" w:cs="Times New Roman"/>
          <w:sz w:val="24"/>
          <w:szCs w:val="24"/>
          <w:lang w:val="en-US"/>
        </w:rPr>
      </w:pPr>
    </w:p>
    <w:p w14:paraId="4B2040AC" w14:textId="2F5DEC17" w:rsidR="005E7B30" w:rsidRDefault="005E7B30" w:rsidP="007C0274">
      <w:pPr>
        <w:spacing w:line="480" w:lineRule="auto"/>
        <w:jc w:val="center"/>
        <w:rPr>
          <w:rFonts w:ascii="Times New Roman" w:hAnsi="Times New Roman" w:cs="Times New Roman"/>
          <w:sz w:val="24"/>
          <w:szCs w:val="24"/>
          <w:lang w:val="en-US"/>
        </w:rPr>
      </w:pPr>
    </w:p>
    <w:p w14:paraId="4136ED85" w14:textId="7342E5E0" w:rsidR="005E7B30" w:rsidRDefault="005E7B30" w:rsidP="007C0274">
      <w:pPr>
        <w:spacing w:line="480" w:lineRule="auto"/>
        <w:jc w:val="center"/>
        <w:rPr>
          <w:rFonts w:ascii="Times New Roman" w:hAnsi="Times New Roman" w:cs="Times New Roman"/>
          <w:sz w:val="24"/>
          <w:szCs w:val="24"/>
          <w:lang w:val="en-US"/>
        </w:rPr>
      </w:pPr>
    </w:p>
    <w:p w14:paraId="6879A50E" w14:textId="6B70E556" w:rsidR="005E7B30" w:rsidRPr="005E7B30" w:rsidRDefault="005E7B30" w:rsidP="007C0274">
      <w:pPr>
        <w:spacing w:line="480" w:lineRule="auto"/>
        <w:jc w:val="center"/>
        <w:rPr>
          <w:rFonts w:ascii="Times New Roman" w:hAnsi="Times New Roman" w:cs="Times New Roman"/>
          <w:b/>
          <w:sz w:val="24"/>
          <w:szCs w:val="24"/>
          <w:lang w:val="en-US"/>
        </w:rPr>
      </w:pPr>
      <w:r w:rsidRPr="005E7B30">
        <w:rPr>
          <w:rFonts w:ascii="Times New Roman" w:hAnsi="Times New Roman" w:cs="Times New Roman"/>
          <w:b/>
          <w:sz w:val="24"/>
          <w:szCs w:val="24"/>
          <w:lang w:val="en-US"/>
        </w:rPr>
        <w:lastRenderedPageBreak/>
        <w:t>INTRODUCCIÓN</w:t>
      </w:r>
    </w:p>
    <w:p w14:paraId="18EAD154" w14:textId="0ED7947B" w:rsidR="0077222D"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El TDAH ha sido definido como un trastorno del </w:t>
      </w:r>
      <w:proofErr w:type="spellStart"/>
      <w:r w:rsidRPr="007C0274">
        <w:rPr>
          <w:rFonts w:ascii="Times New Roman" w:hAnsi="Times New Roman" w:cs="Times New Roman"/>
          <w:sz w:val="24"/>
          <w:szCs w:val="24"/>
        </w:rPr>
        <w:t>neurodesarrollo</w:t>
      </w:r>
      <w:proofErr w:type="spellEnd"/>
      <w:r w:rsidRPr="007C0274">
        <w:rPr>
          <w:rFonts w:ascii="Times New Roman" w:hAnsi="Times New Roman" w:cs="Times New Roman"/>
          <w:sz w:val="24"/>
          <w:szCs w:val="24"/>
        </w:rPr>
        <w:t>, que se caracteriza por la presencia de un patrón de excesiva actividad motora, impulsividad y dificultades atencionales, que generan una alteración clínic</w:t>
      </w:r>
      <w:r w:rsidR="00BD14A3">
        <w:rPr>
          <w:rFonts w:ascii="Times New Roman" w:hAnsi="Times New Roman" w:cs="Times New Roman"/>
          <w:sz w:val="24"/>
          <w:szCs w:val="24"/>
        </w:rPr>
        <w:t>amente significativa en el niño</w:t>
      </w:r>
      <w:r w:rsidRPr="007C0274">
        <w:rPr>
          <w:rFonts w:ascii="Times New Roman" w:hAnsi="Times New Roman" w:cs="Times New Roman"/>
          <w:sz w:val="24"/>
          <w:szCs w:val="24"/>
        </w:rPr>
        <w:t>, adol</w:t>
      </w:r>
      <w:r w:rsidR="00BD14A3">
        <w:rPr>
          <w:rFonts w:ascii="Times New Roman" w:hAnsi="Times New Roman" w:cs="Times New Roman"/>
          <w:sz w:val="24"/>
          <w:szCs w:val="24"/>
        </w:rPr>
        <w:t>escente o adulto que lo evidencia</w:t>
      </w:r>
      <w:r w:rsidR="000B7FC5" w:rsidRPr="000B7FC5">
        <w:t xml:space="preserve"> </w:t>
      </w:r>
      <w:r w:rsidR="000B7FC5">
        <w:rPr>
          <w:rFonts w:ascii="Times New Roman" w:hAnsi="Times New Roman" w:cs="Times New Roman"/>
          <w:sz w:val="24"/>
          <w:szCs w:val="24"/>
        </w:rPr>
        <w:t xml:space="preserve">(American </w:t>
      </w:r>
      <w:proofErr w:type="spellStart"/>
      <w:r w:rsidR="000B7FC5">
        <w:rPr>
          <w:rFonts w:ascii="Times New Roman" w:hAnsi="Times New Roman" w:cs="Times New Roman"/>
          <w:sz w:val="24"/>
          <w:szCs w:val="24"/>
        </w:rPr>
        <w:t>Psychiatric</w:t>
      </w:r>
      <w:proofErr w:type="spellEnd"/>
      <w:r w:rsidR="000B7FC5">
        <w:rPr>
          <w:rFonts w:ascii="Times New Roman" w:hAnsi="Times New Roman" w:cs="Times New Roman"/>
          <w:sz w:val="24"/>
          <w:szCs w:val="24"/>
        </w:rPr>
        <w:t xml:space="preserve"> </w:t>
      </w:r>
      <w:r w:rsidR="000B7FC5" w:rsidRPr="000B7FC5">
        <w:rPr>
          <w:rFonts w:ascii="Times New Roman" w:hAnsi="Times New Roman" w:cs="Times New Roman"/>
          <w:sz w:val="24"/>
          <w:szCs w:val="24"/>
        </w:rPr>
        <w:t>Association</w:t>
      </w:r>
      <w:r w:rsidR="000B7FC5">
        <w:rPr>
          <w:rFonts w:ascii="Times New Roman" w:hAnsi="Times New Roman" w:cs="Times New Roman"/>
          <w:sz w:val="24"/>
          <w:szCs w:val="24"/>
        </w:rPr>
        <w:t xml:space="preserve"> [APA]</w:t>
      </w:r>
      <w:r w:rsidR="000B7FC5" w:rsidRPr="000B7FC5">
        <w:rPr>
          <w:rFonts w:ascii="Times New Roman" w:hAnsi="Times New Roman" w:cs="Times New Roman"/>
          <w:sz w:val="24"/>
          <w:szCs w:val="24"/>
        </w:rPr>
        <w:t>, 2014)</w:t>
      </w:r>
      <w:r w:rsidRPr="007C0274">
        <w:rPr>
          <w:rFonts w:ascii="Times New Roman" w:hAnsi="Times New Roman" w:cs="Times New Roman"/>
          <w:sz w:val="24"/>
          <w:szCs w:val="24"/>
        </w:rPr>
        <w:t xml:space="preserve">. </w:t>
      </w:r>
    </w:p>
    <w:p w14:paraId="036D4741" w14:textId="0E9B2446" w:rsidR="0077222D"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En diversas investigaciones se ha reportado que este trastorno es el que mayor atención demanda en el contexto de salud mental </w:t>
      </w:r>
      <w:sdt>
        <w:sdtPr>
          <w:rPr>
            <w:rFonts w:ascii="Times New Roman" w:hAnsi="Times New Roman" w:cs="Times New Roman"/>
            <w:sz w:val="24"/>
            <w:szCs w:val="24"/>
          </w:rPr>
          <w:id w:val="968552218"/>
          <w:citation/>
        </w:sdtPr>
        <w:sdtEndPr/>
        <w:sdtContent>
          <w:r w:rsidRPr="007C0274">
            <w:rPr>
              <w:rFonts w:ascii="Times New Roman" w:hAnsi="Times New Roman" w:cs="Times New Roman"/>
              <w:sz w:val="24"/>
              <w:szCs w:val="24"/>
            </w:rPr>
            <w:fldChar w:fldCharType="begin"/>
          </w:r>
          <w:r w:rsidRPr="007C0274">
            <w:rPr>
              <w:rFonts w:ascii="Times New Roman" w:hAnsi="Times New Roman" w:cs="Times New Roman"/>
              <w:sz w:val="24"/>
              <w:szCs w:val="24"/>
            </w:rPr>
            <w:instrText xml:space="preserve"> CITATION San \l 12298 </w:instrText>
          </w:r>
          <w:r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(Santos &amp; Vasconsuelos, 2010)</w:t>
          </w:r>
          <w:r w:rsidRPr="007C0274">
            <w:rPr>
              <w:rFonts w:ascii="Times New Roman" w:hAnsi="Times New Roman" w:cs="Times New Roman"/>
              <w:sz w:val="24"/>
              <w:szCs w:val="24"/>
            </w:rPr>
            <w:fldChar w:fldCharType="end"/>
          </w:r>
        </w:sdtContent>
      </w:sdt>
      <w:r w:rsidRPr="007C0274">
        <w:rPr>
          <w:rFonts w:ascii="Times New Roman" w:hAnsi="Times New Roman" w:cs="Times New Roman"/>
          <w:sz w:val="24"/>
          <w:szCs w:val="24"/>
        </w:rPr>
        <w:t>, ya</w:t>
      </w:r>
      <w:r w:rsidR="00BD14A3">
        <w:rPr>
          <w:rFonts w:ascii="Times New Roman" w:hAnsi="Times New Roman" w:cs="Times New Roman"/>
          <w:sz w:val="24"/>
          <w:szCs w:val="24"/>
        </w:rPr>
        <w:t xml:space="preserve"> que su prevalencia radica</w:t>
      </w:r>
      <w:r w:rsidRPr="007C0274">
        <w:rPr>
          <w:rFonts w:ascii="Times New Roman" w:hAnsi="Times New Roman" w:cs="Times New Roman"/>
          <w:sz w:val="24"/>
          <w:szCs w:val="24"/>
        </w:rPr>
        <w:t xml:space="preserve"> entre el 3% y 10% de la población en general </w:t>
      </w:r>
      <w:sdt>
        <w:sdtPr>
          <w:rPr>
            <w:rFonts w:ascii="Times New Roman" w:hAnsi="Times New Roman" w:cs="Times New Roman"/>
            <w:sz w:val="24"/>
            <w:szCs w:val="24"/>
          </w:rPr>
          <w:id w:val="-925491444"/>
          <w:citation/>
        </w:sdtPr>
        <w:sdtEndPr/>
        <w:sdtContent>
          <w:r w:rsidRPr="007C0274">
            <w:rPr>
              <w:rFonts w:ascii="Times New Roman" w:hAnsi="Times New Roman" w:cs="Times New Roman"/>
              <w:sz w:val="24"/>
              <w:szCs w:val="24"/>
            </w:rPr>
            <w:fldChar w:fldCharType="begin"/>
          </w:r>
          <w:r w:rsidRPr="007C0274">
            <w:rPr>
              <w:rFonts w:ascii="Times New Roman" w:hAnsi="Times New Roman" w:cs="Times New Roman"/>
              <w:sz w:val="24"/>
              <w:szCs w:val="24"/>
            </w:rPr>
            <w:instrText xml:space="preserve"> CITATION Del13 \l 12298  \m Vél13</w:instrText>
          </w:r>
          <w:r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(De la Barra, Vicente, Saldivia, &amp; Melipillan, 2013; Vélez-van-Meerbeke, Zamora, Guzmán, López, &amp; Talero-Gutierrez, 2013)</w:t>
          </w:r>
          <w:r w:rsidRPr="007C0274">
            <w:rPr>
              <w:rFonts w:ascii="Times New Roman" w:hAnsi="Times New Roman" w:cs="Times New Roman"/>
              <w:sz w:val="24"/>
              <w:szCs w:val="24"/>
            </w:rPr>
            <w:fldChar w:fldCharType="end"/>
          </w:r>
        </w:sdtContent>
      </w:sdt>
      <w:r w:rsidR="00736B2A" w:rsidRPr="007C0274">
        <w:rPr>
          <w:rFonts w:ascii="Times New Roman" w:hAnsi="Times New Roman" w:cs="Times New Roman"/>
          <w:sz w:val="24"/>
          <w:szCs w:val="24"/>
        </w:rPr>
        <w:t>, siendo más elevada en el género masculino que en el femenino, con un ratio aproximado de 2:1</w:t>
      </w:r>
      <w:r w:rsidR="00BE0D85">
        <w:rPr>
          <w:rFonts w:ascii="Times New Roman" w:hAnsi="Times New Roman" w:cs="Times New Roman"/>
          <w:sz w:val="24"/>
          <w:szCs w:val="24"/>
        </w:rPr>
        <w:t xml:space="preserve"> </w:t>
      </w:r>
      <w:r w:rsidR="000B7FC5">
        <w:rPr>
          <w:rFonts w:ascii="Times New Roman" w:hAnsi="Times New Roman" w:cs="Times New Roman"/>
          <w:sz w:val="24"/>
          <w:szCs w:val="24"/>
        </w:rPr>
        <w:t>(APA, 2013)</w:t>
      </w:r>
      <w:r w:rsidR="00736B2A" w:rsidRPr="007C0274">
        <w:rPr>
          <w:rFonts w:ascii="Times New Roman" w:hAnsi="Times New Roman" w:cs="Times New Roman"/>
          <w:sz w:val="24"/>
          <w:szCs w:val="24"/>
        </w:rPr>
        <w:t xml:space="preserve">. </w:t>
      </w:r>
    </w:p>
    <w:p w14:paraId="125343E2" w14:textId="52BE9F7E" w:rsidR="00736B2A"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Los </w:t>
      </w:r>
      <w:r w:rsidR="00736B2A" w:rsidRPr="007C0274">
        <w:rPr>
          <w:rFonts w:ascii="Times New Roman" w:hAnsi="Times New Roman" w:cs="Times New Roman"/>
          <w:sz w:val="24"/>
          <w:szCs w:val="24"/>
        </w:rPr>
        <w:t>síntomas del TDAH inician en la infancia y pueden continuar a lo lar</w:t>
      </w:r>
      <w:r w:rsidR="00BD14A3">
        <w:rPr>
          <w:rFonts w:ascii="Times New Roman" w:hAnsi="Times New Roman" w:cs="Times New Roman"/>
          <w:sz w:val="24"/>
          <w:szCs w:val="24"/>
        </w:rPr>
        <w:t xml:space="preserve">go de la vida de la persona, lo cual le </w:t>
      </w:r>
      <w:r w:rsidR="00736B2A" w:rsidRPr="007C0274">
        <w:rPr>
          <w:rFonts w:ascii="Times New Roman" w:hAnsi="Times New Roman" w:cs="Times New Roman"/>
          <w:sz w:val="24"/>
          <w:szCs w:val="24"/>
        </w:rPr>
        <w:t>genera serias dificultades</w:t>
      </w:r>
      <w:r w:rsidR="003A7205" w:rsidRPr="007C0274">
        <w:rPr>
          <w:rFonts w:ascii="Times New Roman" w:hAnsi="Times New Roman" w:cs="Times New Roman"/>
          <w:sz w:val="24"/>
          <w:szCs w:val="24"/>
        </w:rPr>
        <w:t xml:space="preserve"> en la mayoría de los c</w:t>
      </w:r>
      <w:r w:rsidR="00BD14A3">
        <w:rPr>
          <w:rFonts w:ascii="Times New Roman" w:hAnsi="Times New Roman" w:cs="Times New Roman"/>
          <w:sz w:val="24"/>
          <w:szCs w:val="24"/>
        </w:rPr>
        <w:t>ontextos en donde se desenvuelve</w:t>
      </w:r>
      <w:r w:rsidR="000B7FC5">
        <w:rPr>
          <w:rFonts w:ascii="Times New Roman" w:hAnsi="Times New Roman" w:cs="Times New Roman"/>
          <w:sz w:val="24"/>
          <w:szCs w:val="24"/>
        </w:rPr>
        <w:t xml:space="preserve"> (</w:t>
      </w:r>
      <w:proofErr w:type="spellStart"/>
      <w:r w:rsidR="000B7FC5">
        <w:rPr>
          <w:rFonts w:ascii="Times New Roman" w:hAnsi="Times New Roman" w:cs="Times New Roman"/>
          <w:sz w:val="24"/>
          <w:szCs w:val="24"/>
        </w:rPr>
        <w:t>Barkley</w:t>
      </w:r>
      <w:proofErr w:type="spellEnd"/>
      <w:r w:rsidR="000B7FC5">
        <w:rPr>
          <w:rFonts w:ascii="Times New Roman" w:hAnsi="Times New Roman" w:cs="Times New Roman"/>
          <w:sz w:val="24"/>
          <w:szCs w:val="24"/>
        </w:rPr>
        <w:t>, 2015)</w:t>
      </w:r>
      <w:r w:rsidR="003A7205" w:rsidRPr="007C0274">
        <w:rPr>
          <w:rFonts w:ascii="Times New Roman" w:hAnsi="Times New Roman" w:cs="Times New Roman"/>
          <w:sz w:val="24"/>
          <w:szCs w:val="24"/>
        </w:rPr>
        <w:t xml:space="preserve">, por ejemplo, se ha reportado que las personas con TDAH presentan dificultades en las habilidades de </w:t>
      </w:r>
      <w:proofErr w:type="spellStart"/>
      <w:r w:rsidR="003A7205" w:rsidRPr="007C0274">
        <w:rPr>
          <w:rFonts w:ascii="Times New Roman" w:hAnsi="Times New Roman" w:cs="Times New Roman"/>
          <w:sz w:val="24"/>
          <w:szCs w:val="24"/>
        </w:rPr>
        <w:t>lecto</w:t>
      </w:r>
      <w:proofErr w:type="spellEnd"/>
      <w:r w:rsidR="003A7205" w:rsidRPr="007C0274">
        <w:rPr>
          <w:rFonts w:ascii="Times New Roman" w:hAnsi="Times New Roman" w:cs="Times New Roman"/>
          <w:sz w:val="24"/>
          <w:szCs w:val="24"/>
        </w:rPr>
        <w:t>-escritura</w:t>
      </w:r>
      <w:r w:rsidR="000B7FC5">
        <w:rPr>
          <w:rFonts w:ascii="Times New Roman" w:hAnsi="Times New Roman" w:cs="Times New Roman"/>
          <w:sz w:val="24"/>
          <w:szCs w:val="24"/>
        </w:rPr>
        <w:t xml:space="preserve"> (</w:t>
      </w:r>
      <w:proofErr w:type="spellStart"/>
      <w:r w:rsidR="000B7FC5">
        <w:rPr>
          <w:rFonts w:ascii="Times New Roman" w:hAnsi="Times New Roman" w:cs="Times New Roman"/>
          <w:sz w:val="24"/>
          <w:szCs w:val="24"/>
        </w:rPr>
        <w:t>Noda</w:t>
      </w:r>
      <w:proofErr w:type="spellEnd"/>
      <w:r w:rsidR="000B7FC5">
        <w:rPr>
          <w:rFonts w:ascii="Times New Roman" w:hAnsi="Times New Roman" w:cs="Times New Roman"/>
          <w:sz w:val="24"/>
          <w:szCs w:val="24"/>
        </w:rPr>
        <w:t xml:space="preserve"> et al., 2013)</w:t>
      </w:r>
      <w:r w:rsidR="00736B2A" w:rsidRPr="007C0274">
        <w:rPr>
          <w:rFonts w:ascii="Times New Roman" w:hAnsi="Times New Roman" w:cs="Times New Roman"/>
          <w:sz w:val="24"/>
          <w:szCs w:val="24"/>
        </w:rPr>
        <w:t>,</w:t>
      </w:r>
      <w:r w:rsidR="003A7205" w:rsidRPr="007C0274">
        <w:rPr>
          <w:rFonts w:ascii="Times New Roman" w:hAnsi="Times New Roman" w:cs="Times New Roman"/>
          <w:sz w:val="24"/>
          <w:szCs w:val="24"/>
        </w:rPr>
        <w:t xml:space="preserve"> regulación emocional </w:t>
      </w:r>
      <w:sdt>
        <w:sdtPr>
          <w:rPr>
            <w:rFonts w:ascii="Times New Roman" w:hAnsi="Times New Roman" w:cs="Times New Roman"/>
            <w:sz w:val="24"/>
            <w:szCs w:val="24"/>
          </w:rPr>
          <w:id w:val="2003763155"/>
          <w:citation/>
        </w:sdtPr>
        <w:sdtEndPr/>
        <w:sdtContent>
          <w:r w:rsidR="003A7205" w:rsidRPr="007C0274">
            <w:rPr>
              <w:rFonts w:ascii="Times New Roman" w:hAnsi="Times New Roman" w:cs="Times New Roman"/>
              <w:sz w:val="24"/>
              <w:szCs w:val="24"/>
            </w:rPr>
            <w:fldChar w:fldCharType="begin"/>
          </w:r>
          <w:r w:rsidR="003A7205" w:rsidRPr="007C0274">
            <w:rPr>
              <w:rFonts w:ascii="Times New Roman" w:hAnsi="Times New Roman" w:cs="Times New Roman"/>
              <w:sz w:val="24"/>
              <w:szCs w:val="24"/>
            </w:rPr>
            <w:instrText xml:space="preserve">CITATION Sha14 \l 12298 </w:instrText>
          </w:r>
          <w:r w:rsidR="003A7205"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(Shaw, Stringaris, Nigg, &amp; Leibenluft, 2014)</w:t>
          </w:r>
          <w:r w:rsidR="003A7205" w:rsidRPr="007C0274">
            <w:rPr>
              <w:rFonts w:ascii="Times New Roman" w:hAnsi="Times New Roman" w:cs="Times New Roman"/>
              <w:sz w:val="24"/>
              <w:szCs w:val="24"/>
            </w:rPr>
            <w:fldChar w:fldCharType="end"/>
          </w:r>
        </w:sdtContent>
      </w:sdt>
      <w:r w:rsidR="003A7205" w:rsidRPr="007C0274">
        <w:rPr>
          <w:rFonts w:ascii="Times New Roman" w:hAnsi="Times New Roman" w:cs="Times New Roman"/>
          <w:sz w:val="24"/>
          <w:szCs w:val="24"/>
        </w:rPr>
        <w:t xml:space="preserve">, funcionamiento psicosocial </w:t>
      </w:r>
      <w:sdt>
        <w:sdtPr>
          <w:rPr>
            <w:rFonts w:ascii="Times New Roman" w:hAnsi="Times New Roman" w:cs="Times New Roman"/>
            <w:sz w:val="24"/>
            <w:szCs w:val="24"/>
          </w:rPr>
          <w:id w:val="2102372912"/>
          <w:citation/>
        </w:sdtPr>
        <w:sdtEndPr/>
        <w:sdtContent>
          <w:r w:rsidR="003A7205" w:rsidRPr="007C0274">
            <w:rPr>
              <w:rFonts w:ascii="Times New Roman" w:hAnsi="Times New Roman" w:cs="Times New Roman"/>
              <w:sz w:val="24"/>
              <w:szCs w:val="24"/>
            </w:rPr>
            <w:fldChar w:fldCharType="begin"/>
          </w:r>
          <w:r w:rsidR="003A7205" w:rsidRPr="007C0274">
            <w:rPr>
              <w:rFonts w:ascii="Times New Roman" w:hAnsi="Times New Roman" w:cs="Times New Roman"/>
              <w:sz w:val="24"/>
              <w:szCs w:val="24"/>
            </w:rPr>
            <w:instrText xml:space="preserve"> CITATION Ras00 \l 12298 </w:instrText>
          </w:r>
          <w:r w:rsidR="003A7205"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(Rasmussen &amp; Gillberg, 2000)</w:t>
          </w:r>
          <w:r w:rsidR="003A7205" w:rsidRPr="007C0274">
            <w:rPr>
              <w:rFonts w:ascii="Times New Roman" w:hAnsi="Times New Roman" w:cs="Times New Roman"/>
              <w:sz w:val="24"/>
              <w:szCs w:val="24"/>
            </w:rPr>
            <w:fldChar w:fldCharType="end"/>
          </w:r>
        </w:sdtContent>
      </w:sdt>
      <w:r w:rsidR="00BD14A3">
        <w:rPr>
          <w:rFonts w:ascii="Times New Roman" w:hAnsi="Times New Roman" w:cs="Times New Roman"/>
          <w:sz w:val="24"/>
          <w:szCs w:val="24"/>
        </w:rPr>
        <w:t>,</w:t>
      </w:r>
      <w:r w:rsidR="009639BD">
        <w:rPr>
          <w:rFonts w:ascii="Times New Roman" w:hAnsi="Times New Roman" w:cs="Times New Roman"/>
          <w:sz w:val="24"/>
          <w:szCs w:val="24"/>
        </w:rPr>
        <w:t xml:space="preserve"> entre otras</w:t>
      </w:r>
      <w:r w:rsidR="00BD14A3">
        <w:rPr>
          <w:rFonts w:ascii="Times New Roman" w:hAnsi="Times New Roman" w:cs="Times New Roman"/>
          <w:sz w:val="24"/>
          <w:szCs w:val="24"/>
        </w:rPr>
        <w:t xml:space="preserve"> dificultades</w:t>
      </w:r>
      <w:r w:rsidR="00324FE9">
        <w:rPr>
          <w:rFonts w:ascii="Times New Roman" w:hAnsi="Times New Roman" w:cs="Times New Roman"/>
          <w:sz w:val="24"/>
          <w:szCs w:val="24"/>
        </w:rPr>
        <w:t>,</w:t>
      </w:r>
      <w:r w:rsidR="00BD14A3">
        <w:rPr>
          <w:rFonts w:ascii="Times New Roman" w:hAnsi="Times New Roman" w:cs="Times New Roman"/>
          <w:sz w:val="24"/>
          <w:szCs w:val="24"/>
        </w:rPr>
        <w:t xml:space="preserve"> que no permanecen exclusivamente en la etapa infantil, sino que pueden perdurar hasta la adultez, en donde puede</w:t>
      </w:r>
      <w:r w:rsidR="00324FE9">
        <w:rPr>
          <w:rFonts w:ascii="Times New Roman" w:hAnsi="Times New Roman" w:cs="Times New Roman"/>
          <w:sz w:val="24"/>
          <w:szCs w:val="24"/>
        </w:rPr>
        <w:t>n</w:t>
      </w:r>
      <w:r w:rsidR="00BD14A3">
        <w:rPr>
          <w:rFonts w:ascii="Times New Roman" w:hAnsi="Times New Roman" w:cs="Times New Roman"/>
          <w:sz w:val="24"/>
          <w:szCs w:val="24"/>
        </w:rPr>
        <w:t xml:space="preserve"> afectar</w:t>
      </w:r>
      <w:r w:rsidR="00324FE9">
        <w:rPr>
          <w:rFonts w:ascii="Times New Roman" w:hAnsi="Times New Roman" w:cs="Times New Roman"/>
          <w:sz w:val="24"/>
          <w:szCs w:val="24"/>
        </w:rPr>
        <w:t>,</w:t>
      </w:r>
      <w:r w:rsidR="00BD14A3">
        <w:rPr>
          <w:rFonts w:ascii="Times New Roman" w:hAnsi="Times New Roman" w:cs="Times New Roman"/>
          <w:sz w:val="24"/>
          <w:szCs w:val="24"/>
        </w:rPr>
        <w:t xml:space="preserve"> </w:t>
      </w:r>
      <w:r w:rsidR="009639BD">
        <w:rPr>
          <w:rFonts w:ascii="Times New Roman" w:hAnsi="Times New Roman" w:cs="Times New Roman"/>
          <w:sz w:val="24"/>
          <w:szCs w:val="24"/>
        </w:rPr>
        <w:t>incluso</w:t>
      </w:r>
      <w:r w:rsidR="00324FE9">
        <w:rPr>
          <w:rFonts w:ascii="Times New Roman" w:hAnsi="Times New Roman" w:cs="Times New Roman"/>
          <w:sz w:val="24"/>
          <w:szCs w:val="24"/>
        </w:rPr>
        <w:t>,</w:t>
      </w:r>
      <w:r w:rsidR="009639BD">
        <w:rPr>
          <w:rFonts w:ascii="Times New Roman" w:hAnsi="Times New Roman" w:cs="Times New Roman"/>
          <w:sz w:val="24"/>
          <w:szCs w:val="24"/>
        </w:rPr>
        <w:t xml:space="preserve"> al </w:t>
      </w:r>
      <w:r w:rsidR="00736B2A" w:rsidRPr="007C0274">
        <w:rPr>
          <w:rFonts w:ascii="Times New Roman" w:hAnsi="Times New Roman" w:cs="Times New Roman"/>
          <w:sz w:val="24"/>
          <w:szCs w:val="24"/>
        </w:rPr>
        <w:t>futuro desempeño laboral</w:t>
      </w:r>
      <w:r w:rsidR="00C570A6">
        <w:rPr>
          <w:rFonts w:ascii="Times New Roman" w:hAnsi="Times New Roman" w:cs="Times New Roman"/>
          <w:sz w:val="24"/>
          <w:szCs w:val="24"/>
        </w:rPr>
        <w:t xml:space="preserve"> (</w:t>
      </w:r>
      <w:proofErr w:type="spellStart"/>
      <w:r w:rsidR="00C570A6">
        <w:rPr>
          <w:rFonts w:ascii="Times New Roman" w:hAnsi="Times New Roman" w:cs="Times New Roman"/>
          <w:sz w:val="24"/>
          <w:szCs w:val="24"/>
        </w:rPr>
        <w:t>Barkley</w:t>
      </w:r>
      <w:proofErr w:type="spellEnd"/>
      <w:r w:rsidR="00C570A6">
        <w:rPr>
          <w:rFonts w:ascii="Times New Roman" w:hAnsi="Times New Roman" w:cs="Times New Roman"/>
          <w:sz w:val="24"/>
          <w:szCs w:val="24"/>
        </w:rPr>
        <w:t xml:space="preserve"> &amp; Fischer, 2011). </w:t>
      </w:r>
    </w:p>
    <w:p w14:paraId="1F600294" w14:textId="30FDC874" w:rsidR="0077222D" w:rsidRPr="007C0274" w:rsidRDefault="00BB4A85"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El </w:t>
      </w:r>
      <w:r w:rsidR="00CF5E14" w:rsidRPr="007C0274">
        <w:rPr>
          <w:rFonts w:ascii="Times New Roman" w:hAnsi="Times New Roman" w:cs="Times New Roman"/>
          <w:sz w:val="24"/>
          <w:szCs w:val="24"/>
        </w:rPr>
        <w:t>proceso diagnóstico del TDAH debe comprender un enfoque integral</w:t>
      </w:r>
      <w:r w:rsidR="00BD14A3">
        <w:rPr>
          <w:rFonts w:ascii="Times New Roman" w:hAnsi="Times New Roman" w:cs="Times New Roman"/>
          <w:sz w:val="24"/>
          <w:szCs w:val="24"/>
        </w:rPr>
        <w:t>,</w:t>
      </w:r>
      <w:r w:rsidR="00CF5E14" w:rsidRPr="007C0274">
        <w:rPr>
          <w:rFonts w:ascii="Times New Roman" w:hAnsi="Times New Roman" w:cs="Times New Roman"/>
          <w:sz w:val="24"/>
          <w:szCs w:val="24"/>
        </w:rPr>
        <w:t xml:space="preserve"> que considere una entrevista clínica con los padres y profesores, la aplicación </w:t>
      </w:r>
      <w:r w:rsidR="00407ACD" w:rsidRPr="007C0274">
        <w:rPr>
          <w:rFonts w:ascii="Times New Roman" w:hAnsi="Times New Roman" w:cs="Times New Roman"/>
          <w:sz w:val="24"/>
          <w:szCs w:val="24"/>
        </w:rPr>
        <w:t xml:space="preserve">de </w:t>
      </w:r>
      <w:r w:rsidR="00CF5E14" w:rsidRPr="007C0274">
        <w:rPr>
          <w:rFonts w:ascii="Times New Roman" w:hAnsi="Times New Roman" w:cs="Times New Roman"/>
          <w:sz w:val="24"/>
          <w:szCs w:val="24"/>
        </w:rPr>
        <w:t>escalas conductuales, en la medida de lo posible</w:t>
      </w:r>
      <w:r w:rsidR="00BD14A3">
        <w:rPr>
          <w:rFonts w:ascii="Times New Roman" w:hAnsi="Times New Roman" w:cs="Times New Roman"/>
          <w:sz w:val="24"/>
          <w:szCs w:val="24"/>
        </w:rPr>
        <w:t>,</w:t>
      </w:r>
      <w:r w:rsidR="00736B2A" w:rsidRPr="007C0274">
        <w:rPr>
          <w:rFonts w:ascii="Times New Roman" w:hAnsi="Times New Roman" w:cs="Times New Roman"/>
          <w:sz w:val="24"/>
          <w:szCs w:val="24"/>
        </w:rPr>
        <w:t xml:space="preserve"> </w:t>
      </w:r>
      <w:r w:rsidR="00CF5E14" w:rsidRPr="007C0274">
        <w:rPr>
          <w:rFonts w:ascii="Times New Roman" w:hAnsi="Times New Roman" w:cs="Times New Roman"/>
          <w:sz w:val="24"/>
          <w:szCs w:val="24"/>
        </w:rPr>
        <w:t xml:space="preserve">una observación conductual en el medio educativo y </w:t>
      </w:r>
      <w:r w:rsidR="00BD14A3">
        <w:rPr>
          <w:rFonts w:ascii="Times New Roman" w:hAnsi="Times New Roman" w:cs="Times New Roman"/>
          <w:sz w:val="24"/>
          <w:szCs w:val="24"/>
        </w:rPr>
        <w:t xml:space="preserve">la </w:t>
      </w:r>
      <w:r w:rsidR="00CF5E14" w:rsidRPr="007C0274">
        <w:rPr>
          <w:rFonts w:ascii="Times New Roman" w:hAnsi="Times New Roman" w:cs="Times New Roman"/>
          <w:sz w:val="24"/>
          <w:szCs w:val="24"/>
        </w:rPr>
        <w:t>aplicación de tareas experimentales que permitan determinar las deficiencias en el desempeño académico y social del paciente</w:t>
      </w:r>
      <w:r w:rsidR="00736271">
        <w:rPr>
          <w:rFonts w:ascii="Times New Roman" w:hAnsi="Times New Roman" w:cs="Times New Roman"/>
          <w:sz w:val="24"/>
          <w:szCs w:val="24"/>
        </w:rPr>
        <w:t xml:space="preserve"> (</w:t>
      </w:r>
      <w:proofErr w:type="spellStart"/>
      <w:r w:rsidR="00736271">
        <w:rPr>
          <w:rFonts w:ascii="Times New Roman" w:hAnsi="Times New Roman" w:cs="Times New Roman"/>
          <w:sz w:val="24"/>
          <w:szCs w:val="24"/>
        </w:rPr>
        <w:t>Barkley</w:t>
      </w:r>
      <w:proofErr w:type="spellEnd"/>
      <w:r w:rsidR="00736271">
        <w:rPr>
          <w:rFonts w:ascii="Times New Roman" w:hAnsi="Times New Roman" w:cs="Times New Roman"/>
          <w:sz w:val="24"/>
          <w:szCs w:val="24"/>
        </w:rPr>
        <w:t xml:space="preserve">, 2015; </w:t>
      </w:r>
      <w:proofErr w:type="spellStart"/>
      <w:r w:rsidR="00736271">
        <w:rPr>
          <w:rFonts w:ascii="Times New Roman" w:hAnsi="Times New Roman" w:cs="Times New Roman"/>
          <w:sz w:val="24"/>
          <w:szCs w:val="24"/>
        </w:rPr>
        <w:t>DuPaul</w:t>
      </w:r>
      <w:proofErr w:type="spellEnd"/>
      <w:r w:rsidR="00736271">
        <w:rPr>
          <w:rFonts w:ascii="Times New Roman" w:hAnsi="Times New Roman" w:cs="Times New Roman"/>
          <w:sz w:val="24"/>
          <w:szCs w:val="24"/>
        </w:rPr>
        <w:t xml:space="preserve"> &amp; </w:t>
      </w:r>
      <w:proofErr w:type="spellStart"/>
      <w:r w:rsidR="00736271">
        <w:rPr>
          <w:rFonts w:ascii="Times New Roman" w:hAnsi="Times New Roman" w:cs="Times New Roman"/>
          <w:sz w:val="24"/>
          <w:szCs w:val="24"/>
        </w:rPr>
        <w:t>Stoner</w:t>
      </w:r>
      <w:proofErr w:type="spellEnd"/>
      <w:r w:rsidR="00736271">
        <w:rPr>
          <w:rFonts w:ascii="Times New Roman" w:hAnsi="Times New Roman" w:cs="Times New Roman"/>
          <w:sz w:val="24"/>
          <w:szCs w:val="24"/>
        </w:rPr>
        <w:t>, 2014</w:t>
      </w:r>
      <w:r w:rsidR="00C570A6">
        <w:rPr>
          <w:rFonts w:ascii="Times New Roman" w:hAnsi="Times New Roman" w:cs="Times New Roman"/>
          <w:sz w:val="24"/>
          <w:szCs w:val="24"/>
        </w:rPr>
        <w:t>).</w:t>
      </w:r>
      <w:r w:rsidR="00CF5E14" w:rsidRPr="007C0274">
        <w:rPr>
          <w:rFonts w:ascii="Times New Roman" w:hAnsi="Times New Roman" w:cs="Times New Roman"/>
          <w:sz w:val="24"/>
          <w:szCs w:val="24"/>
        </w:rPr>
        <w:t xml:space="preserve"> </w:t>
      </w:r>
    </w:p>
    <w:p w14:paraId="414FBA90" w14:textId="4BBF7AD7" w:rsidR="00747EC7" w:rsidRPr="005863AA" w:rsidRDefault="00CF5E14" w:rsidP="005863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lastRenderedPageBreak/>
        <w:tab/>
      </w:r>
      <w:r w:rsidR="00407ACD" w:rsidRPr="007C0274">
        <w:rPr>
          <w:rFonts w:ascii="Times New Roman" w:hAnsi="Times New Roman" w:cs="Times New Roman"/>
          <w:sz w:val="24"/>
          <w:szCs w:val="24"/>
        </w:rPr>
        <w:t xml:space="preserve">Un componente elemental en una evaluación completa del TDAH es el uso de las escalas comportamentales completadas por padres y profesores, quienes observan el comportamiento </w:t>
      </w:r>
      <w:r w:rsidR="009639BD">
        <w:rPr>
          <w:rFonts w:ascii="Times New Roman" w:hAnsi="Times New Roman" w:cs="Times New Roman"/>
          <w:sz w:val="24"/>
          <w:szCs w:val="24"/>
        </w:rPr>
        <w:t>del n</w:t>
      </w:r>
      <w:r w:rsidR="009639BD" w:rsidRPr="007C0274">
        <w:rPr>
          <w:rFonts w:ascii="Times New Roman" w:hAnsi="Times New Roman" w:cs="Times New Roman"/>
          <w:sz w:val="24"/>
          <w:szCs w:val="24"/>
        </w:rPr>
        <w:t xml:space="preserve">iño o el adolescente </w:t>
      </w:r>
      <w:r w:rsidR="009639BD">
        <w:rPr>
          <w:rFonts w:ascii="Times New Roman" w:hAnsi="Times New Roman" w:cs="Times New Roman"/>
          <w:sz w:val="24"/>
          <w:szCs w:val="24"/>
        </w:rPr>
        <w:t>en su</w:t>
      </w:r>
      <w:r w:rsidR="00407ACD" w:rsidRPr="007C0274">
        <w:rPr>
          <w:rFonts w:ascii="Times New Roman" w:hAnsi="Times New Roman" w:cs="Times New Roman"/>
          <w:sz w:val="24"/>
          <w:szCs w:val="24"/>
        </w:rPr>
        <w:t xml:space="preserve"> c</w:t>
      </w:r>
      <w:r w:rsidR="00BD14A3">
        <w:rPr>
          <w:rFonts w:ascii="Times New Roman" w:hAnsi="Times New Roman" w:cs="Times New Roman"/>
          <w:sz w:val="24"/>
          <w:szCs w:val="24"/>
        </w:rPr>
        <w:t>ontexto familiar y educativo</w:t>
      </w:r>
      <w:r w:rsidR="005863AA" w:rsidRPr="005863AA">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2015)</w:t>
      </w:r>
      <w:r w:rsidR="004C6A5D" w:rsidRPr="007C0274">
        <w:rPr>
          <w:rFonts w:ascii="Times New Roman" w:hAnsi="Times New Roman" w:cs="Times New Roman"/>
          <w:sz w:val="24"/>
          <w:szCs w:val="24"/>
        </w:rPr>
        <w:t xml:space="preserve">. Entre las principales escalas de uso clínico se encuentran la SNAP-IV </w:t>
      </w:r>
      <w:sdt>
        <w:sdtPr>
          <w:rPr>
            <w:rFonts w:ascii="Times New Roman" w:hAnsi="Times New Roman" w:cs="Times New Roman"/>
            <w:sz w:val="24"/>
            <w:szCs w:val="24"/>
          </w:rPr>
          <w:id w:val="-758361775"/>
          <w:citation/>
        </w:sdtPr>
        <w:sdtEndPr/>
        <w:sdtContent>
          <w:r w:rsidR="00A3429A"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Swa92 \l 12298 </w:instrText>
          </w:r>
          <w:r w:rsidR="00A3429A"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(Swanson, W., &amp; Pelham, 1992)</w:t>
          </w:r>
          <w:r w:rsidR="00A3429A" w:rsidRPr="007C0274">
            <w:rPr>
              <w:rFonts w:ascii="Times New Roman" w:hAnsi="Times New Roman" w:cs="Times New Roman"/>
              <w:sz w:val="24"/>
              <w:szCs w:val="24"/>
            </w:rPr>
            <w:fldChar w:fldCharType="end"/>
          </w:r>
        </w:sdtContent>
      </w:sdt>
      <w:r w:rsidR="004C6A5D" w:rsidRPr="007C0274">
        <w:rPr>
          <w:rFonts w:ascii="Times New Roman" w:hAnsi="Times New Roman" w:cs="Times New Roman"/>
          <w:sz w:val="24"/>
          <w:szCs w:val="24"/>
        </w:rPr>
        <w:t xml:space="preserve">, </w:t>
      </w:r>
      <w:r w:rsidR="00A3429A" w:rsidRPr="007C0274">
        <w:rPr>
          <w:rFonts w:ascii="Times New Roman" w:hAnsi="Times New Roman" w:cs="Times New Roman"/>
          <w:sz w:val="24"/>
          <w:szCs w:val="24"/>
        </w:rPr>
        <w:t xml:space="preserve">escala de </w:t>
      </w:r>
      <w:proofErr w:type="spellStart"/>
      <w:r w:rsidR="00A3429A" w:rsidRPr="007C0274">
        <w:rPr>
          <w:rFonts w:ascii="Times New Roman" w:hAnsi="Times New Roman" w:cs="Times New Roman"/>
          <w:sz w:val="24"/>
          <w:szCs w:val="24"/>
        </w:rPr>
        <w:t>Conners</w:t>
      </w:r>
      <w:proofErr w:type="spellEnd"/>
      <w:r w:rsidR="00A3429A" w:rsidRPr="007C0274">
        <w:rPr>
          <w:rFonts w:ascii="Times New Roman" w:hAnsi="Times New Roman" w:cs="Times New Roman"/>
          <w:sz w:val="24"/>
          <w:szCs w:val="24"/>
        </w:rPr>
        <w:t xml:space="preserve"> </w:t>
      </w:r>
      <w:sdt>
        <w:sdtPr>
          <w:rPr>
            <w:rFonts w:ascii="Times New Roman" w:hAnsi="Times New Roman" w:cs="Times New Roman"/>
            <w:sz w:val="24"/>
            <w:szCs w:val="24"/>
          </w:rPr>
          <w:id w:val="2139138344"/>
          <w:citation/>
        </w:sdtPr>
        <w:sdtEndPr/>
        <w:sdtContent>
          <w:r w:rsidR="00A3429A"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Con08 \l 12298 </w:instrText>
          </w:r>
          <w:r w:rsidR="00A3429A"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(Conners, 2008)</w:t>
          </w:r>
          <w:r w:rsidR="00A3429A" w:rsidRPr="007C0274">
            <w:rPr>
              <w:rFonts w:ascii="Times New Roman" w:hAnsi="Times New Roman" w:cs="Times New Roman"/>
              <w:sz w:val="24"/>
              <w:szCs w:val="24"/>
            </w:rPr>
            <w:fldChar w:fldCharType="end"/>
          </w:r>
        </w:sdtContent>
      </w:sdt>
      <w:r w:rsidR="004C6A5D" w:rsidRPr="007C0274">
        <w:rPr>
          <w:rFonts w:ascii="Times New Roman" w:hAnsi="Times New Roman" w:cs="Times New Roman"/>
          <w:sz w:val="24"/>
          <w:szCs w:val="24"/>
        </w:rPr>
        <w:t xml:space="preserve">, </w:t>
      </w:r>
      <w:r w:rsidR="00407ACD" w:rsidRPr="007C0274">
        <w:rPr>
          <w:rFonts w:ascii="Times New Roman" w:hAnsi="Times New Roman" w:cs="Times New Roman"/>
          <w:sz w:val="24"/>
          <w:szCs w:val="24"/>
        </w:rPr>
        <w:t xml:space="preserve"> </w:t>
      </w:r>
      <w:r w:rsidR="004C6A5D" w:rsidRPr="007C0274">
        <w:rPr>
          <w:rFonts w:ascii="Times New Roman" w:hAnsi="Times New Roman" w:cs="Times New Roman"/>
          <w:sz w:val="24"/>
          <w:szCs w:val="24"/>
        </w:rPr>
        <w:t xml:space="preserve">la escala EDAH </w:t>
      </w:r>
      <w:sdt>
        <w:sdtPr>
          <w:rPr>
            <w:rFonts w:ascii="Times New Roman" w:hAnsi="Times New Roman" w:cs="Times New Roman"/>
            <w:sz w:val="24"/>
            <w:szCs w:val="24"/>
          </w:rPr>
          <w:id w:val="-1677110374"/>
          <w:citation/>
        </w:sdtPr>
        <w:sdtEndPr/>
        <w:sdtContent>
          <w:r w:rsidR="00A3429A"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Far03 \l 12298 </w:instrText>
          </w:r>
          <w:r w:rsidR="00A3429A"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(Farré &amp; Narbona, 2003)</w:t>
          </w:r>
          <w:r w:rsidR="00A3429A" w:rsidRPr="007C0274">
            <w:rPr>
              <w:rFonts w:ascii="Times New Roman" w:hAnsi="Times New Roman" w:cs="Times New Roman"/>
              <w:sz w:val="24"/>
              <w:szCs w:val="24"/>
            </w:rPr>
            <w:fldChar w:fldCharType="end"/>
          </w:r>
        </w:sdtContent>
      </w:sdt>
      <w:r w:rsidR="00747EC7" w:rsidRPr="007C0274">
        <w:rPr>
          <w:rFonts w:ascii="Times New Roman" w:hAnsi="Times New Roman" w:cs="Times New Roman"/>
          <w:sz w:val="24"/>
          <w:szCs w:val="24"/>
        </w:rPr>
        <w:t xml:space="preserve"> y</w:t>
      </w:r>
      <w:r w:rsidR="00A3429A" w:rsidRPr="007C0274">
        <w:rPr>
          <w:rFonts w:ascii="Times New Roman" w:hAnsi="Times New Roman" w:cs="Times New Roman"/>
          <w:sz w:val="24"/>
          <w:szCs w:val="24"/>
        </w:rPr>
        <w:t xml:space="preserve"> la </w:t>
      </w:r>
      <w:r w:rsidR="00DC2874">
        <w:rPr>
          <w:rFonts w:ascii="Times New Roman" w:hAnsi="Times New Roman" w:cs="Times New Roman"/>
          <w:sz w:val="24"/>
          <w:szCs w:val="24"/>
        </w:rPr>
        <w:t>ADHD RS IV</w:t>
      </w:r>
      <w:r w:rsidR="00A3429A" w:rsidRPr="007C0274">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 1</w:t>
      </w:r>
      <w:r w:rsidR="005863AA" w:rsidRPr="005863AA">
        <w:rPr>
          <w:rFonts w:ascii="Times New Roman" w:hAnsi="Times New Roman" w:cs="Times New Roman"/>
          <w:sz w:val="24"/>
          <w:szCs w:val="24"/>
        </w:rPr>
        <w:t>997).</w:t>
      </w:r>
    </w:p>
    <w:p w14:paraId="2AB4F524" w14:textId="52B2758D" w:rsidR="00CF5E14" w:rsidRPr="007C0274" w:rsidRDefault="00747EC7" w:rsidP="005E20AA">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Se ha</w:t>
      </w:r>
      <w:r w:rsidR="00FA4A55" w:rsidRPr="007C0274">
        <w:rPr>
          <w:rFonts w:ascii="Times New Roman" w:hAnsi="Times New Roman" w:cs="Times New Roman"/>
          <w:sz w:val="24"/>
          <w:szCs w:val="24"/>
        </w:rPr>
        <w:t xml:space="preserve"> reportado </w:t>
      </w:r>
      <w:r w:rsidRPr="007C0274">
        <w:rPr>
          <w:rFonts w:ascii="Times New Roman" w:hAnsi="Times New Roman" w:cs="Times New Roman"/>
          <w:sz w:val="24"/>
          <w:szCs w:val="24"/>
        </w:rPr>
        <w:t>que las propiedades psicométricas de las escala</w:t>
      </w:r>
      <w:r w:rsidR="00FF4C38">
        <w:rPr>
          <w:rFonts w:ascii="Times New Roman" w:hAnsi="Times New Roman" w:cs="Times New Roman"/>
          <w:sz w:val="24"/>
          <w:szCs w:val="24"/>
        </w:rPr>
        <w:t>s descritas poseen adecuados estándares</w:t>
      </w:r>
      <w:r w:rsidRPr="007C0274">
        <w:rPr>
          <w:rFonts w:ascii="Times New Roman" w:hAnsi="Times New Roman" w:cs="Times New Roman"/>
          <w:sz w:val="24"/>
          <w:szCs w:val="24"/>
        </w:rPr>
        <w:t xml:space="preserve"> de fiabilidad y validez para el diagnóstico del TDA</w:t>
      </w:r>
      <w:r w:rsidR="007C0274">
        <w:rPr>
          <w:rFonts w:ascii="Times New Roman" w:hAnsi="Times New Roman" w:cs="Times New Roman"/>
          <w:sz w:val="24"/>
          <w:szCs w:val="24"/>
        </w:rPr>
        <w:t>H. Por lo que, son reactivos psicométricos</w:t>
      </w:r>
      <w:r w:rsidRPr="007C0274">
        <w:rPr>
          <w:rFonts w:ascii="Times New Roman" w:hAnsi="Times New Roman" w:cs="Times New Roman"/>
          <w:sz w:val="24"/>
          <w:szCs w:val="24"/>
        </w:rPr>
        <w:t>, e</w:t>
      </w:r>
      <w:r w:rsidR="00FA4A55" w:rsidRPr="007C0274">
        <w:rPr>
          <w:rFonts w:ascii="Times New Roman" w:hAnsi="Times New Roman" w:cs="Times New Roman"/>
          <w:sz w:val="24"/>
          <w:szCs w:val="24"/>
        </w:rPr>
        <w:t>n especial la ADHD RS IV, de</w:t>
      </w:r>
      <w:r w:rsidRPr="007C0274">
        <w:rPr>
          <w:rFonts w:ascii="Times New Roman" w:hAnsi="Times New Roman" w:cs="Times New Roman"/>
          <w:sz w:val="24"/>
          <w:szCs w:val="24"/>
        </w:rPr>
        <w:t xml:space="preserve"> gran utilidad para el clínico</w:t>
      </w:r>
      <w:r w:rsidR="00FF4C38">
        <w:rPr>
          <w:rFonts w:ascii="Times New Roman" w:hAnsi="Times New Roman" w:cs="Times New Roman"/>
          <w:sz w:val="24"/>
          <w:szCs w:val="24"/>
        </w:rPr>
        <w:t xml:space="preserve"> en los</w:t>
      </w:r>
      <w:r w:rsidR="007C0274">
        <w:rPr>
          <w:rFonts w:ascii="Times New Roman" w:hAnsi="Times New Roman" w:cs="Times New Roman"/>
          <w:sz w:val="24"/>
          <w:szCs w:val="24"/>
        </w:rPr>
        <w:t xml:space="preserve"> proceso</w:t>
      </w:r>
      <w:r w:rsidR="00FF4C38">
        <w:rPr>
          <w:rFonts w:ascii="Times New Roman" w:hAnsi="Times New Roman" w:cs="Times New Roman"/>
          <w:sz w:val="24"/>
          <w:szCs w:val="24"/>
        </w:rPr>
        <w:t>s</w:t>
      </w:r>
      <w:r w:rsidR="007C0274">
        <w:rPr>
          <w:rFonts w:ascii="Times New Roman" w:hAnsi="Times New Roman" w:cs="Times New Roman"/>
          <w:sz w:val="24"/>
          <w:szCs w:val="24"/>
        </w:rPr>
        <w:t xml:space="preserve"> de </w:t>
      </w:r>
      <w:proofErr w:type="spellStart"/>
      <w:r w:rsidR="007C0274" w:rsidRPr="007C0274">
        <w:rPr>
          <w:rFonts w:ascii="Times New Roman" w:hAnsi="Times New Roman" w:cs="Times New Roman"/>
          <w:i/>
          <w:sz w:val="24"/>
          <w:szCs w:val="24"/>
        </w:rPr>
        <w:t>screening</w:t>
      </w:r>
      <w:proofErr w:type="spellEnd"/>
      <w:r w:rsidR="007C0274">
        <w:rPr>
          <w:rFonts w:ascii="Times New Roman" w:hAnsi="Times New Roman" w:cs="Times New Roman"/>
          <w:sz w:val="24"/>
          <w:szCs w:val="24"/>
        </w:rPr>
        <w:t>, diagnóstico y evaluación del tratamiento del TDAH</w:t>
      </w:r>
      <w:r w:rsidR="005863AA" w:rsidRPr="005863AA">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Wyrich</w:t>
      </w:r>
      <w:proofErr w:type="spellEnd"/>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2015)</w:t>
      </w:r>
      <w:r w:rsidRPr="007C0274">
        <w:rPr>
          <w:rFonts w:ascii="Times New Roman" w:hAnsi="Times New Roman" w:cs="Times New Roman"/>
          <w:sz w:val="24"/>
          <w:szCs w:val="24"/>
        </w:rPr>
        <w:t xml:space="preserve">. </w:t>
      </w:r>
    </w:p>
    <w:p w14:paraId="7B2D1CD9" w14:textId="654DB4F3" w:rsidR="00065E5E" w:rsidRDefault="00FA4A55" w:rsidP="005E20AA">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La ADHD RS IV fue desarrollada </w:t>
      </w:r>
      <w:r w:rsidR="00DC2874">
        <w:rPr>
          <w:rFonts w:ascii="Times New Roman" w:hAnsi="Times New Roman" w:cs="Times New Roman"/>
          <w:sz w:val="24"/>
          <w:szCs w:val="24"/>
        </w:rPr>
        <w:t>en Estados Unidos</w:t>
      </w:r>
      <w:r w:rsidR="00DC2874" w:rsidRPr="007C0274">
        <w:rPr>
          <w:rFonts w:ascii="Times New Roman" w:hAnsi="Times New Roman" w:cs="Times New Roman"/>
          <w:sz w:val="24"/>
          <w:szCs w:val="24"/>
        </w:rPr>
        <w:t xml:space="preserve"> </w:t>
      </w:r>
      <w:r w:rsidRPr="007C0274">
        <w:rPr>
          <w:rFonts w:ascii="Times New Roman" w:hAnsi="Times New Roman" w:cs="Times New Roman"/>
          <w:sz w:val="24"/>
          <w:szCs w:val="24"/>
        </w:rPr>
        <w:t>por Du Paul</w:t>
      </w:r>
      <w:r w:rsidR="00FF4C38">
        <w:rPr>
          <w:rFonts w:ascii="Times New Roman" w:hAnsi="Times New Roman" w:cs="Times New Roman"/>
          <w:sz w:val="24"/>
          <w:szCs w:val="24"/>
        </w:rPr>
        <w:t xml:space="preserve"> y su equipo de investigación</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1997)</w:t>
      </w:r>
      <w:r w:rsidR="00FF4C38">
        <w:rPr>
          <w:rFonts w:ascii="Times New Roman" w:hAnsi="Times New Roman" w:cs="Times New Roman"/>
          <w:sz w:val="24"/>
          <w:szCs w:val="24"/>
        </w:rPr>
        <w:t xml:space="preserve">, quienes contextualizaron </w:t>
      </w:r>
      <w:r w:rsidR="007C0274">
        <w:rPr>
          <w:rFonts w:ascii="Times New Roman" w:hAnsi="Times New Roman" w:cs="Times New Roman"/>
          <w:sz w:val="24"/>
          <w:szCs w:val="24"/>
        </w:rPr>
        <w:t>la sintomatología del TDAH descrita en el DSM-IV-TR</w:t>
      </w:r>
      <w:r w:rsidR="005863AA">
        <w:rPr>
          <w:rFonts w:ascii="Times New Roman" w:hAnsi="Times New Roman" w:cs="Times New Roman"/>
          <w:sz w:val="24"/>
          <w:szCs w:val="24"/>
        </w:rPr>
        <w:t xml:space="preserve"> (APA, 2000) </w:t>
      </w:r>
      <w:r w:rsidR="00FF4C38">
        <w:rPr>
          <w:rFonts w:ascii="Times New Roman" w:hAnsi="Times New Roman" w:cs="Times New Roman"/>
          <w:sz w:val="24"/>
          <w:szCs w:val="24"/>
        </w:rPr>
        <w:t>en una escala de valoración conductual. La composición factorial de la ADHD RS IV</w:t>
      </w:r>
      <w:r w:rsidR="007C0274">
        <w:rPr>
          <w:rFonts w:ascii="Times New Roman" w:hAnsi="Times New Roman" w:cs="Times New Roman"/>
          <w:sz w:val="24"/>
          <w:szCs w:val="24"/>
        </w:rPr>
        <w:t>, al igual que en el DSM-5 actual</w:t>
      </w:r>
      <w:r w:rsidR="005863AA">
        <w:rPr>
          <w:rFonts w:ascii="Times New Roman" w:hAnsi="Times New Roman" w:cs="Times New Roman"/>
          <w:sz w:val="24"/>
          <w:szCs w:val="24"/>
        </w:rPr>
        <w:t xml:space="preserve"> (APA, 2013)</w:t>
      </w:r>
      <w:r w:rsidR="00065E5E">
        <w:rPr>
          <w:rFonts w:ascii="Times New Roman" w:hAnsi="Times New Roman" w:cs="Times New Roman"/>
          <w:sz w:val="24"/>
          <w:szCs w:val="24"/>
        </w:rPr>
        <w:t>,</w:t>
      </w:r>
      <w:r w:rsidR="00FF4C38">
        <w:rPr>
          <w:rFonts w:ascii="Times New Roman" w:hAnsi="Times New Roman" w:cs="Times New Roman"/>
          <w:sz w:val="24"/>
          <w:szCs w:val="24"/>
        </w:rPr>
        <w:t xml:space="preserve"> considera q</w:t>
      </w:r>
      <w:r w:rsidR="00065E5E">
        <w:rPr>
          <w:rFonts w:ascii="Times New Roman" w:hAnsi="Times New Roman" w:cs="Times New Roman"/>
          <w:sz w:val="24"/>
          <w:szCs w:val="24"/>
        </w:rPr>
        <w:t>ue el TDAH se compone por dos dimen</w:t>
      </w:r>
      <w:r w:rsidR="00FF4C38">
        <w:rPr>
          <w:rFonts w:ascii="Times New Roman" w:hAnsi="Times New Roman" w:cs="Times New Roman"/>
          <w:sz w:val="24"/>
          <w:szCs w:val="24"/>
        </w:rPr>
        <w:t xml:space="preserve">siones (a) déficit de atención, </w:t>
      </w:r>
      <w:r w:rsidR="00065E5E">
        <w:rPr>
          <w:rFonts w:ascii="Times New Roman" w:hAnsi="Times New Roman" w:cs="Times New Roman"/>
          <w:sz w:val="24"/>
          <w:szCs w:val="24"/>
        </w:rPr>
        <w:t>conformado por</w:t>
      </w:r>
      <w:r w:rsidR="00FF4C38">
        <w:rPr>
          <w:rFonts w:ascii="Times New Roman" w:hAnsi="Times New Roman" w:cs="Times New Roman"/>
          <w:sz w:val="24"/>
          <w:szCs w:val="24"/>
        </w:rPr>
        <w:t xml:space="preserve"> nueve ítems, </w:t>
      </w:r>
      <w:r w:rsidR="00065E5E">
        <w:rPr>
          <w:rFonts w:ascii="Times New Roman" w:hAnsi="Times New Roman" w:cs="Times New Roman"/>
          <w:sz w:val="24"/>
          <w:szCs w:val="24"/>
        </w:rPr>
        <w:t>e (b) hiperactividad e impulsividad</w:t>
      </w:r>
      <w:r w:rsidR="00FF4C38">
        <w:rPr>
          <w:rFonts w:ascii="Times New Roman" w:hAnsi="Times New Roman" w:cs="Times New Roman"/>
          <w:sz w:val="24"/>
          <w:szCs w:val="24"/>
        </w:rPr>
        <w:t xml:space="preserve">, </w:t>
      </w:r>
      <w:r w:rsidR="00065E5E">
        <w:rPr>
          <w:rFonts w:ascii="Times New Roman" w:hAnsi="Times New Roman" w:cs="Times New Roman"/>
          <w:sz w:val="24"/>
          <w:szCs w:val="24"/>
        </w:rPr>
        <w:t>igualmente</w:t>
      </w:r>
      <w:r w:rsidR="00FF4C38">
        <w:rPr>
          <w:rFonts w:ascii="Times New Roman" w:hAnsi="Times New Roman" w:cs="Times New Roman"/>
          <w:sz w:val="24"/>
          <w:szCs w:val="24"/>
        </w:rPr>
        <w:t>, conformado por nueve ítems; los cuales</w:t>
      </w:r>
      <w:r w:rsidR="0002371C">
        <w:rPr>
          <w:rFonts w:ascii="Times New Roman" w:hAnsi="Times New Roman" w:cs="Times New Roman"/>
          <w:sz w:val="24"/>
          <w:szCs w:val="24"/>
        </w:rPr>
        <w:t>, son</w:t>
      </w:r>
      <w:r w:rsidR="00065E5E">
        <w:rPr>
          <w:rFonts w:ascii="Times New Roman" w:hAnsi="Times New Roman" w:cs="Times New Roman"/>
          <w:sz w:val="24"/>
          <w:szCs w:val="24"/>
        </w:rPr>
        <w:t xml:space="preserve"> con</w:t>
      </w:r>
      <w:r w:rsidR="00FF4C38">
        <w:rPr>
          <w:rFonts w:ascii="Times New Roman" w:hAnsi="Times New Roman" w:cs="Times New Roman"/>
          <w:sz w:val="24"/>
          <w:szCs w:val="24"/>
        </w:rPr>
        <w:t xml:space="preserve">cordantes con </w:t>
      </w:r>
      <w:r w:rsidR="0002371C">
        <w:rPr>
          <w:rFonts w:ascii="Times New Roman" w:hAnsi="Times New Roman" w:cs="Times New Roman"/>
          <w:sz w:val="24"/>
          <w:szCs w:val="24"/>
        </w:rPr>
        <w:t xml:space="preserve">los dieciocho síntomas que se describen en el DSM-IV-TR </w:t>
      </w:r>
      <w:r w:rsidR="00BE0D85">
        <w:rPr>
          <w:rFonts w:ascii="Times New Roman" w:hAnsi="Times New Roman" w:cs="Times New Roman"/>
          <w:sz w:val="24"/>
          <w:szCs w:val="24"/>
        </w:rPr>
        <w:t>(APA, 2000)</w:t>
      </w:r>
      <w:r w:rsidR="0002371C">
        <w:rPr>
          <w:rFonts w:ascii="Times New Roman" w:hAnsi="Times New Roman" w:cs="Times New Roman"/>
          <w:sz w:val="24"/>
          <w:szCs w:val="24"/>
        </w:rPr>
        <w:t xml:space="preserve"> y DSM-5</w:t>
      </w:r>
      <w:r w:rsidR="00BE0D85">
        <w:rPr>
          <w:rFonts w:ascii="Times New Roman" w:hAnsi="Times New Roman" w:cs="Times New Roman"/>
          <w:sz w:val="24"/>
          <w:szCs w:val="24"/>
        </w:rPr>
        <w:t xml:space="preserve"> (</w:t>
      </w:r>
      <w:r w:rsidR="005863AA">
        <w:rPr>
          <w:rFonts w:ascii="Times New Roman" w:hAnsi="Times New Roman" w:cs="Times New Roman"/>
          <w:sz w:val="24"/>
          <w:szCs w:val="24"/>
        </w:rPr>
        <w:t>APA, 2014)</w:t>
      </w:r>
      <w:r w:rsidR="0002371C">
        <w:rPr>
          <w:rFonts w:ascii="Times New Roman" w:hAnsi="Times New Roman" w:cs="Times New Roman"/>
          <w:sz w:val="24"/>
          <w:szCs w:val="24"/>
        </w:rPr>
        <w:t xml:space="preserve">. </w:t>
      </w:r>
    </w:p>
    <w:p w14:paraId="0CB8A892" w14:textId="2C0AEE00" w:rsidR="00065E5E" w:rsidRDefault="007E3391"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w:t>
      </w:r>
      <w:r w:rsidR="00065E5E">
        <w:rPr>
          <w:rFonts w:ascii="Times New Roman" w:hAnsi="Times New Roman" w:cs="Times New Roman"/>
          <w:sz w:val="24"/>
          <w:szCs w:val="24"/>
        </w:rPr>
        <w:t xml:space="preserve"> configuración </w:t>
      </w:r>
      <w:r w:rsidR="0002371C">
        <w:rPr>
          <w:rFonts w:ascii="Times New Roman" w:hAnsi="Times New Roman" w:cs="Times New Roman"/>
          <w:sz w:val="24"/>
          <w:szCs w:val="24"/>
        </w:rPr>
        <w:t>factorial</w:t>
      </w:r>
      <w:r>
        <w:rPr>
          <w:rFonts w:ascii="Times New Roman" w:hAnsi="Times New Roman" w:cs="Times New Roman"/>
          <w:sz w:val="24"/>
          <w:szCs w:val="24"/>
        </w:rPr>
        <w:t xml:space="preserve"> mencionada</w:t>
      </w:r>
      <w:r w:rsidR="0002371C">
        <w:rPr>
          <w:rFonts w:ascii="Times New Roman" w:hAnsi="Times New Roman" w:cs="Times New Roman"/>
          <w:sz w:val="24"/>
          <w:szCs w:val="24"/>
        </w:rPr>
        <w:t xml:space="preserve">, permite establecer </w:t>
      </w:r>
      <w:r>
        <w:rPr>
          <w:rFonts w:ascii="Times New Roman" w:hAnsi="Times New Roman" w:cs="Times New Roman"/>
          <w:sz w:val="24"/>
          <w:szCs w:val="24"/>
        </w:rPr>
        <w:t xml:space="preserve">los </w:t>
      </w:r>
      <w:r w:rsidR="0002371C">
        <w:rPr>
          <w:rFonts w:ascii="Times New Roman" w:hAnsi="Times New Roman" w:cs="Times New Roman"/>
          <w:sz w:val="24"/>
          <w:szCs w:val="24"/>
        </w:rPr>
        <w:t>tres</w:t>
      </w:r>
      <w:r w:rsidR="00065E5E">
        <w:rPr>
          <w:rFonts w:ascii="Times New Roman" w:hAnsi="Times New Roman" w:cs="Times New Roman"/>
          <w:sz w:val="24"/>
          <w:szCs w:val="24"/>
        </w:rPr>
        <w:t xml:space="preserve"> s</w:t>
      </w:r>
      <w:r w:rsidR="009639BD">
        <w:rPr>
          <w:rFonts w:ascii="Times New Roman" w:hAnsi="Times New Roman" w:cs="Times New Roman"/>
          <w:sz w:val="24"/>
          <w:szCs w:val="24"/>
        </w:rPr>
        <w:t>ubtipos del TDAH</w:t>
      </w:r>
      <w:r w:rsidR="00065E5E">
        <w:rPr>
          <w:rFonts w:ascii="Times New Roman" w:hAnsi="Times New Roman" w:cs="Times New Roman"/>
          <w:sz w:val="24"/>
          <w:szCs w:val="24"/>
        </w:rPr>
        <w:t xml:space="preserve">: (a) TDAH subtipo desatento, que se configura únicamente por sintomatología de desatención, (b) TDAH subtipo hiperactivo e impulsivo, caracterizado por presentar únicamente la sintomatología de excesiva actividad motora y dificultades en el control de impulsos, y </w:t>
      </w:r>
      <w:r>
        <w:rPr>
          <w:rFonts w:ascii="Times New Roman" w:hAnsi="Times New Roman" w:cs="Times New Roman"/>
          <w:sz w:val="24"/>
          <w:szCs w:val="24"/>
        </w:rPr>
        <w:t>(c) TDAH combinado, que se conforma por</w:t>
      </w:r>
      <w:r w:rsidR="00065E5E">
        <w:rPr>
          <w:rFonts w:ascii="Times New Roman" w:hAnsi="Times New Roman" w:cs="Times New Roman"/>
          <w:sz w:val="24"/>
          <w:szCs w:val="24"/>
        </w:rPr>
        <w:t xml:space="preserve"> sintomatología de desatención como hiperactividad e impulsividad</w:t>
      </w:r>
      <w:r w:rsidR="005863AA">
        <w:rPr>
          <w:rFonts w:ascii="Times New Roman" w:hAnsi="Times New Roman" w:cs="Times New Roman"/>
          <w:sz w:val="24"/>
          <w:szCs w:val="24"/>
        </w:rPr>
        <w:t xml:space="preserve"> (APA, 2014)</w:t>
      </w:r>
      <w:r w:rsidR="00065E5E">
        <w:rPr>
          <w:rFonts w:ascii="Times New Roman" w:hAnsi="Times New Roman" w:cs="Times New Roman"/>
          <w:sz w:val="24"/>
          <w:szCs w:val="24"/>
        </w:rPr>
        <w:t>.</w:t>
      </w:r>
    </w:p>
    <w:p w14:paraId="66599B7A" w14:textId="6E8174F5" w:rsidR="007E3391" w:rsidRDefault="00065E5E"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93153">
        <w:rPr>
          <w:rFonts w:ascii="Times New Roman" w:hAnsi="Times New Roman" w:cs="Times New Roman"/>
          <w:sz w:val="24"/>
          <w:szCs w:val="24"/>
        </w:rPr>
        <w:t>La ADHD RS IV fue desarrollada en</w:t>
      </w:r>
      <w:r w:rsidR="00DC2874">
        <w:rPr>
          <w:rFonts w:ascii="Times New Roman" w:hAnsi="Times New Roman" w:cs="Times New Roman"/>
          <w:sz w:val="24"/>
          <w:szCs w:val="24"/>
        </w:rPr>
        <w:t xml:space="preserve"> un contexto lingüístico</w:t>
      </w:r>
      <w:r w:rsidR="007E3391">
        <w:rPr>
          <w:rFonts w:ascii="Times New Roman" w:hAnsi="Times New Roman" w:cs="Times New Roman"/>
          <w:sz w:val="24"/>
          <w:szCs w:val="24"/>
        </w:rPr>
        <w:t xml:space="preserve"> anglosajón,</w:t>
      </w:r>
      <w:r w:rsidR="00993153">
        <w:rPr>
          <w:rFonts w:ascii="Times New Roman" w:hAnsi="Times New Roman" w:cs="Times New Roman"/>
          <w:sz w:val="24"/>
          <w:szCs w:val="24"/>
        </w:rPr>
        <w:t xml:space="preserve"> y ha sido</w:t>
      </w:r>
      <w:r w:rsidR="00CA5DF4">
        <w:rPr>
          <w:rFonts w:ascii="Times New Roman" w:hAnsi="Times New Roman" w:cs="Times New Roman"/>
          <w:sz w:val="24"/>
          <w:szCs w:val="24"/>
        </w:rPr>
        <w:t xml:space="preserve"> traducida a diferentes idiomas</w:t>
      </w:r>
      <w:r w:rsidR="00993153">
        <w:rPr>
          <w:rFonts w:ascii="Times New Roman" w:hAnsi="Times New Roman" w:cs="Times New Roman"/>
          <w:sz w:val="24"/>
          <w:szCs w:val="24"/>
        </w:rPr>
        <w:t xml:space="preserve"> </w:t>
      </w:r>
      <w:r w:rsidR="00CA5DF4">
        <w:rPr>
          <w:rFonts w:ascii="Times New Roman" w:hAnsi="Times New Roman" w:cs="Times New Roman"/>
          <w:sz w:val="24"/>
          <w:szCs w:val="24"/>
        </w:rPr>
        <w:t xml:space="preserve">y validada </w:t>
      </w:r>
      <w:r w:rsidR="004D7201">
        <w:rPr>
          <w:rFonts w:ascii="Times New Roman" w:hAnsi="Times New Roman" w:cs="Times New Roman"/>
          <w:sz w:val="24"/>
          <w:szCs w:val="24"/>
        </w:rPr>
        <w:t>en diversos países</w:t>
      </w:r>
      <w:r w:rsidR="00993153">
        <w:rPr>
          <w:rFonts w:ascii="Times New Roman" w:hAnsi="Times New Roman" w:cs="Times New Roman"/>
          <w:sz w:val="24"/>
          <w:szCs w:val="24"/>
        </w:rPr>
        <w:t>, por ejemplo, e</w:t>
      </w:r>
      <w:r w:rsidR="004B264D">
        <w:rPr>
          <w:rFonts w:ascii="Times New Roman" w:hAnsi="Times New Roman" w:cs="Times New Roman"/>
          <w:sz w:val="24"/>
          <w:szCs w:val="24"/>
        </w:rPr>
        <w:t xml:space="preserve">n España </w:t>
      </w:r>
      <w:sdt>
        <w:sdtPr>
          <w:rPr>
            <w:rFonts w:ascii="Times New Roman" w:hAnsi="Times New Roman" w:cs="Times New Roman"/>
            <w:sz w:val="24"/>
            <w:szCs w:val="24"/>
          </w:rPr>
          <w:id w:val="-852333021"/>
          <w:citation/>
        </w:sdtPr>
        <w:sdtEndPr/>
        <w:sdtContent>
          <w:r w:rsidR="00CA5DF4">
            <w:rPr>
              <w:rFonts w:ascii="Times New Roman" w:hAnsi="Times New Roman" w:cs="Times New Roman"/>
              <w:sz w:val="24"/>
              <w:szCs w:val="24"/>
            </w:rPr>
            <w:fldChar w:fldCharType="begin"/>
          </w:r>
          <w:r w:rsidR="00CA5DF4">
            <w:rPr>
              <w:rFonts w:ascii="Times New Roman" w:hAnsi="Times New Roman" w:cs="Times New Roman"/>
              <w:sz w:val="24"/>
              <w:szCs w:val="24"/>
            </w:rPr>
            <w:instrText xml:space="preserve"> CITATION Ser07 \l 12298 </w:instrText>
          </w:r>
          <w:r w:rsidR="00CA5DF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(Servera &amp; Cardo, 2007)</w:t>
          </w:r>
          <w:r w:rsidR="00CA5DF4">
            <w:rPr>
              <w:rFonts w:ascii="Times New Roman" w:hAnsi="Times New Roman" w:cs="Times New Roman"/>
              <w:sz w:val="24"/>
              <w:szCs w:val="24"/>
            </w:rPr>
            <w:fldChar w:fldCharType="end"/>
          </w:r>
        </w:sdtContent>
      </w:sdt>
      <w:r w:rsidR="00CA5DF4">
        <w:rPr>
          <w:rFonts w:ascii="Times New Roman" w:hAnsi="Times New Roman" w:cs="Times New Roman"/>
          <w:sz w:val="24"/>
          <w:szCs w:val="24"/>
        </w:rPr>
        <w:t>, Francia</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Mercier</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CA5DF4">
        <w:rPr>
          <w:rFonts w:ascii="Times New Roman" w:hAnsi="Times New Roman" w:cs="Times New Roman"/>
          <w:sz w:val="24"/>
          <w:szCs w:val="24"/>
        </w:rPr>
        <w:t xml:space="preserve">, </w:t>
      </w:r>
      <w:r w:rsidR="00EB58AC">
        <w:rPr>
          <w:rFonts w:ascii="Times New Roman" w:hAnsi="Times New Roman" w:cs="Times New Roman"/>
          <w:sz w:val="24"/>
          <w:szCs w:val="24"/>
        </w:rPr>
        <w:t>Japón</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Takayanagi</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7E3391">
        <w:rPr>
          <w:rFonts w:ascii="Times New Roman" w:hAnsi="Times New Roman" w:cs="Times New Roman"/>
          <w:sz w:val="24"/>
          <w:szCs w:val="24"/>
        </w:rPr>
        <w:t>, Estados Unidos,</w:t>
      </w:r>
      <w:r w:rsidR="00EB58AC">
        <w:rPr>
          <w:rFonts w:ascii="Times New Roman" w:hAnsi="Times New Roman" w:cs="Times New Roman"/>
          <w:sz w:val="24"/>
          <w:szCs w:val="24"/>
        </w:rPr>
        <w:t xml:space="preserve"> Canadá</w:t>
      </w:r>
      <w:r w:rsidR="005863AA" w:rsidRPr="005863AA">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Wyrwich</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2015)</w:t>
      </w:r>
      <w:r w:rsidR="004D7201">
        <w:rPr>
          <w:rFonts w:ascii="Times New Roman" w:hAnsi="Times New Roman" w:cs="Times New Roman"/>
          <w:sz w:val="24"/>
          <w:szCs w:val="24"/>
        </w:rPr>
        <w:t xml:space="preserve">, Chile </w:t>
      </w:r>
      <w:sdt>
        <w:sdtPr>
          <w:rPr>
            <w:rFonts w:ascii="Times New Roman" w:hAnsi="Times New Roman" w:cs="Times New Roman"/>
            <w:sz w:val="24"/>
            <w:szCs w:val="24"/>
          </w:rPr>
          <w:id w:val="596900948"/>
          <w:citation/>
        </w:sdtPr>
        <w:sdtEndPr/>
        <w:sdtContent>
          <w:r w:rsidR="004D7201">
            <w:rPr>
              <w:rFonts w:ascii="Times New Roman" w:hAnsi="Times New Roman" w:cs="Times New Roman"/>
              <w:sz w:val="24"/>
              <w:szCs w:val="24"/>
            </w:rPr>
            <w:fldChar w:fldCharType="begin"/>
          </w:r>
          <w:r w:rsidR="004D7201">
            <w:rPr>
              <w:rFonts w:ascii="Times New Roman" w:hAnsi="Times New Roman" w:cs="Times New Roman"/>
              <w:sz w:val="24"/>
              <w:szCs w:val="24"/>
            </w:rPr>
            <w:instrText xml:space="preserve"> CITATION Urz10 \l 12298 </w:instrText>
          </w:r>
          <w:r w:rsidR="004D7201">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(Urzúa, Domic, Ramos, Cerda, &amp; Quiroz, 2010)</w:t>
          </w:r>
          <w:r w:rsidR="004D7201">
            <w:rPr>
              <w:rFonts w:ascii="Times New Roman" w:hAnsi="Times New Roman" w:cs="Times New Roman"/>
              <w:sz w:val="24"/>
              <w:szCs w:val="24"/>
            </w:rPr>
            <w:fldChar w:fldCharType="end"/>
          </w:r>
        </w:sdtContent>
      </w:sdt>
      <w:r w:rsidR="007E3391">
        <w:rPr>
          <w:rFonts w:ascii="Times New Roman" w:hAnsi="Times New Roman" w:cs="Times New Roman"/>
          <w:sz w:val="24"/>
          <w:szCs w:val="24"/>
        </w:rPr>
        <w:t xml:space="preserve"> y otros</w:t>
      </w:r>
      <w:r w:rsidR="004D7201">
        <w:rPr>
          <w:rFonts w:ascii="Times New Roman" w:hAnsi="Times New Roman" w:cs="Times New Roman"/>
          <w:sz w:val="24"/>
          <w:szCs w:val="24"/>
        </w:rPr>
        <w:t xml:space="preserve">.  </w:t>
      </w:r>
      <w:r w:rsidR="007E3391">
        <w:rPr>
          <w:rFonts w:ascii="Times New Roman" w:hAnsi="Times New Roman" w:cs="Times New Roman"/>
          <w:sz w:val="24"/>
          <w:szCs w:val="24"/>
        </w:rPr>
        <w:t>E</w:t>
      </w:r>
      <w:r w:rsidR="004977C2">
        <w:rPr>
          <w:rFonts w:ascii="Times New Roman" w:hAnsi="Times New Roman" w:cs="Times New Roman"/>
          <w:sz w:val="24"/>
          <w:szCs w:val="24"/>
        </w:rPr>
        <w:t>n Ecuador, país donde se desarrolló la presenté investigación, existe una propuesta previa de adaptación de la ADHD RS IV en un formato de auto-reporte para adolescentes</w:t>
      </w:r>
      <w:r w:rsidR="00741F0A">
        <w:rPr>
          <w:rFonts w:ascii="Times New Roman" w:hAnsi="Times New Roman" w:cs="Times New Roman"/>
          <w:sz w:val="24"/>
          <w:szCs w:val="24"/>
        </w:rPr>
        <w:t xml:space="preserve"> </w:t>
      </w:r>
      <w:sdt>
        <w:sdtPr>
          <w:rPr>
            <w:rFonts w:ascii="Times New Roman" w:hAnsi="Times New Roman" w:cs="Times New Roman"/>
            <w:sz w:val="24"/>
            <w:szCs w:val="24"/>
          </w:rPr>
          <w:id w:val="-1270848458"/>
          <w:citation/>
        </w:sdtPr>
        <w:sdtEndPr/>
        <w:sdtContent>
          <w:r w:rsidR="00741F0A">
            <w:rPr>
              <w:rFonts w:ascii="Times New Roman" w:hAnsi="Times New Roman" w:cs="Times New Roman"/>
              <w:sz w:val="24"/>
              <w:szCs w:val="24"/>
            </w:rPr>
            <w:fldChar w:fldCharType="begin"/>
          </w:r>
          <w:r w:rsidR="00741F0A">
            <w:rPr>
              <w:rFonts w:ascii="Times New Roman" w:hAnsi="Times New Roman" w:cs="Times New Roman"/>
              <w:sz w:val="24"/>
              <w:szCs w:val="24"/>
            </w:rPr>
            <w:instrText xml:space="preserve"> CITATION Ram156 \l 12298 </w:instrText>
          </w:r>
          <w:r w:rsidR="00741F0A">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(Ramos &amp; Pérez-Salas, 2016)</w:t>
          </w:r>
          <w:r w:rsidR="00741F0A">
            <w:rPr>
              <w:rFonts w:ascii="Times New Roman" w:hAnsi="Times New Roman" w:cs="Times New Roman"/>
              <w:sz w:val="24"/>
              <w:szCs w:val="24"/>
            </w:rPr>
            <w:fldChar w:fldCharType="end"/>
          </w:r>
        </w:sdtContent>
      </w:sdt>
      <w:r w:rsidR="004977C2">
        <w:rPr>
          <w:rFonts w:ascii="Times New Roman" w:hAnsi="Times New Roman" w:cs="Times New Roman"/>
          <w:sz w:val="24"/>
          <w:szCs w:val="24"/>
        </w:rPr>
        <w:t xml:space="preserve">. </w:t>
      </w:r>
      <w:r w:rsidR="00741F0A">
        <w:rPr>
          <w:rFonts w:ascii="Times New Roman" w:hAnsi="Times New Roman" w:cs="Times New Roman"/>
          <w:sz w:val="24"/>
          <w:szCs w:val="24"/>
        </w:rPr>
        <w:t>En e</w:t>
      </w:r>
      <w:r w:rsidR="007E3391">
        <w:rPr>
          <w:rFonts w:ascii="Times New Roman" w:hAnsi="Times New Roman" w:cs="Times New Roman"/>
          <w:sz w:val="24"/>
          <w:szCs w:val="24"/>
        </w:rPr>
        <w:t>sta investigación, analizaron las</w:t>
      </w:r>
      <w:r w:rsidR="00741F0A">
        <w:rPr>
          <w:rFonts w:ascii="Times New Roman" w:hAnsi="Times New Roman" w:cs="Times New Roman"/>
          <w:sz w:val="24"/>
          <w:szCs w:val="24"/>
        </w:rPr>
        <w:t xml:space="preserve"> propiedades psicométricas de la escala en una muestra de estudiantes secundarios</w:t>
      </w:r>
      <w:r w:rsidR="000D404F">
        <w:rPr>
          <w:rFonts w:ascii="Times New Roman" w:hAnsi="Times New Roman" w:cs="Times New Roman"/>
          <w:sz w:val="24"/>
          <w:szCs w:val="24"/>
        </w:rPr>
        <w:t xml:space="preserve"> entre 14 y 18 años de edad, pertenecientes al</w:t>
      </w:r>
      <w:r w:rsidR="00741F0A">
        <w:rPr>
          <w:rFonts w:ascii="Times New Roman" w:hAnsi="Times New Roman" w:cs="Times New Roman"/>
          <w:sz w:val="24"/>
          <w:szCs w:val="24"/>
        </w:rPr>
        <w:t xml:space="preserve"> sistema educativo público</w:t>
      </w:r>
      <w:r w:rsidR="007E3391">
        <w:rPr>
          <w:rFonts w:ascii="Times New Roman" w:hAnsi="Times New Roman" w:cs="Times New Roman"/>
          <w:sz w:val="24"/>
          <w:szCs w:val="24"/>
        </w:rPr>
        <w:t xml:space="preserve"> de Ecuador</w:t>
      </w:r>
      <w:r w:rsidR="00741F0A">
        <w:rPr>
          <w:rFonts w:ascii="Times New Roman" w:hAnsi="Times New Roman" w:cs="Times New Roman"/>
          <w:sz w:val="24"/>
          <w:szCs w:val="24"/>
        </w:rPr>
        <w:t>. En</w:t>
      </w:r>
      <w:r w:rsidR="00387471">
        <w:rPr>
          <w:rFonts w:ascii="Times New Roman" w:hAnsi="Times New Roman" w:cs="Times New Roman"/>
          <w:sz w:val="24"/>
          <w:szCs w:val="24"/>
        </w:rPr>
        <w:t>tre</w:t>
      </w:r>
      <w:r w:rsidR="00741F0A">
        <w:rPr>
          <w:rFonts w:ascii="Times New Roman" w:hAnsi="Times New Roman" w:cs="Times New Roman"/>
          <w:sz w:val="24"/>
          <w:szCs w:val="24"/>
        </w:rPr>
        <w:t xml:space="preserve"> los </w:t>
      </w:r>
      <w:r w:rsidR="00387471">
        <w:rPr>
          <w:rFonts w:ascii="Times New Roman" w:hAnsi="Times New Roman" w:cs="Times New Roman"/>
          <w:sz w:val="24"/>
          <w:szCs w:val="24"/>
        </w:rPr>
        <w:t xml:space="preserve">principales </w:t>
      </w:r>
      <w:r w:rsidR="00741F0A">
        <w:rPr>
          <w:rFonts w:ascii="Times New Roman" w:hAnsi="Times New Roman" w:cs="Times New Roman"/>
          <w:sz w:val="24"/>
          <w:szCs w:val="24"/>
        </w:rPr>
        <w:t>resultados</w:t>
      </w:r>
      <w:r w:rsidR="00387471">
        <w:rPr>
          <w:rFonts w:ascii="Times New Roman" w:hAnsi="Times New Roman" w:cs="Times New Roman"/>
          <w:sz w:val="24"/>
          <w:szCs w:val="24"/>
        </w:rPr>
        <w:t>,</w:t>
      </w:r>
      <w:r w:rsidR="00741F0A">
        <w:rPr>
          <w:rFonts w:ascii="Times New Roman" w:hAnsi="Times New Roman" w:cs="Times New Roman"/>
          <w:sz w:val="24"/>
          <w:szCs w:val="24"/>
        </w:rPr>
        <w:t xml:space="preserve"> se describe que la ADHD RS IV </w:t>
      </w:r>
      <w:r w:rsidR="00387471">
        <w:rPr>
          <w:rFonts w:ascii="Times New Roman" w:hAnsi="Times New Roman" w:cs="Times New Roman"/>
          <w:sz w:val="24"/>
          <w:szCs w:val="24"/>
        </w:rPr>
        <w:t xml:space="preserve">aplicada en formato de auto-reporte </w:t>
      </w:r>
      <w:r w:rsidR="00741F0A">
        <w:rPr>
          <w:rFonts w:ascii="Times New Roman" w:hAnsi="Times New Roman" w:cs="Times New Roman"/>
          <w:sz w:val="24"/>
          <w:szCs w:val="24"/>
        </w:rPr>
        <w:t>posee una ade</w:t>
      </w:r>
      <w:r w:rsidR="00387471">
        <w:rPr>
          <w:rFonts w:ascii="Times New Roman" w:hAnsi="Times New Roman" w:cs="Times New Roman"/>
          <w:sz w:val="24"/>
          <w:szCs w:val="24"/>
        </w:rPr>
        <w:t>cuada consistencia interna y</w:t>
      </w:r>
      <w:r w:rsidR="00741F0A">
        <w:rPr>
          <w:rFonts w:ascii="Times New Roman" w:hAnsi="Times New Roman" w:cs="Times New Roman"/>
          <w:sz w:val="24"/>
          <w:szCs w:val="24"/>
        </w:rPr>
        <w:t xml:space="preserve"> parámetros de bondad de ajuste adecuados para su estructura </w:t>
      </w:r>
      <w:r w:rsidR="00387471">
        <w:rPr>
          <w:rFonts w:ascii="Times New Roman" w:hAnsi="Times New Roman" w:cs="Times New Roman"/>
          <w:sz w:val="24"/>
          <w:szCs w:val="24"/>
        </w:rPr>
        <w:t xml:space="preserve">clásica de dos factores. </w:t>
      </w:r>
    </w:p>
    <w:p w14:paraId="43333409" w14:textId="6B91B439" w:rsidR="000D404F" w:rsidRDefault="000D404F"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pesar de que</w:t>
      </w:r>
      <w:r w:rsidR="007E3391">
        <w:rPr>
          <w:rFonts w:ascii="Times New Roman" w:hAnsi="Times New Roman" w:cs="Times New Roman"/>
          <w:sz w:val="24"/>
          <w:szCs w:val="24"/>
        </w:rPr>
        <w:t>,</w:t>
      </w:r>
      <w:r>
        <w:rPr>
          <w:rFonts w:ascii="Times New Roman" w:hAnsi="Times New Roman" w:cs="Times New Roman"/>
          <w:sz w:val="24"/>
          <w:szCs w:val="24"/>
        </w:rPr>
        <w:t xml:space="preserve"> la investigación previa es la única reportada en Ecuador que haya analizado validez y confiabilidad de la ADHD RS IV, todavía no se ha realizado </w:t>
      </w:r>
      <w:r w:rsidR="00DC2874">
        <w:rPr>
          <w:rFonts w:ascii="Times New Roman" w:hAnsi="Times New Roman" w:cs="Times New Roman"/>
          <w:sz w:val="24"/>
          <w:szCs w:val="24"/>
        </w:rPr>
        <w:t xml:space="preserve">investigación </w:t>
      </w:r>
      <w:r>
        <w:rPr>
          <w:rFonts w:ascii="Times New Roman" w:hAnsi="Times New Roman" w:cs="Times New Roman"/>
          <w:sz w:val="24"/>
          <w:szCs w:val="24"/>
        </w:rPr>
        <w:t xml:space="preserve">alguna que analice las propiedades psicométricas de la escala en un contexto escolar o mediante su reporte por parte de padres o profesores. </w:t>
      </w:r>
    </w:p>
    <w:p w14:paraId="461460E9" w14:textId="7B53FD11" w:rsidR="002A7D89" w:rsidRDefault="000D404F"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En tal contexto, es menester el planteamiento de una investigación que busque aportar en un aspecto todavía no resuelto en la línea de investigación del TDAH</w:t>
      </w:r>
      <w:r w:rsidR="004D7DE0">
        <w:rPr>
          <w:rFonts w:ascii="Times New Roman" w:hAnsi="Times New Roman" w:cs="Times New Roman"/>
          <w:sz w:val="24"/>
          <w:szCs w:val="24"/>
        </w:rPr>
        <w:t>, que es el contar con adecuados</w:t>
      </w:r>
      <w:r>
        <w:rPr>
          <w:rFonts w:ascii="Times New Roman" w:hAnsi="Times New Roman" w:cs="Times New Roman"/>
          <w:sz w:val="24"/>
          <w:szCs w:val="24"/>
        </w:rPr>
        <w:t xml:space="preserve"> métodos de evaluación y diagnóstico</w:t>
      </w:r>
      <w:r w:rsidR="002A7D89">
        <w:rPr>
          <w:rFonts w:ascii="Times New Roman" w:hAnsi="Times New Roman" w:cs="Times New Roman"/>
          <w:sz w:val="24"/>
          <w:szCs w:val="24"/>
        </w:rPr>
        <w:t xml:space="preserve"> </w:t>
      </w:r>
      <w:sdt>
        <w:sdtPr>
          <w:rPr>
            <w:rFonts w:ascii="Times New Roman" w:hAnsi="Times New Roman" w:cs="Times New Roman"/>
            <w:sz w:val="24"/>
            <w:szCs w:val="24"/>
          </w:rPr>
          <w:id w:val="396092328"/>
          <w:citation/>
        </w:sdtPr>
        <w:sdtEndPr/>
        <w:sdtContent>
          <w:r w:rsidR="002A7D89">
            <w:rPr>
              <w:rFonts w:ascii="Times New Roman" w:hAnsi="Times New Roman" w:cs="Times New Roman"/>
              <w:sz w:val="24"/>
              <w:szCs w:val="24"/>
            </w:rPr>
            <w:fldChar w:fldCharType="begin"/>
          </w:r>
          <w:r w:rsidR="002A7D89">
            <w:rPr>
              <w:rFonts w:ascii="Times New Roman" w:hAnsi="Times New Roman" w:cs="Times New Roman"/>
              <w:sz w:val="24"/>
              <w:szCs w:val="24"/>
            </w:rPr>
            <w:instrText xml:space="preserve"> CITATION Nic16 \l 12298 </w:instrText>
          </w:r>
          <w:r w:rsidR="002A7D89">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(Nicolás &amp; Iraurgi, 2016)</w:t>
          </w:r>
          <w:r w:rsidR="002A7D89">
            <w:rPr>
              <w:rFonts w:ascii="Times New Roman" w:hAnsi="Times New Roman" w:cs="Times New Roman"/>
              <w:sz w:val="24"/>
              <w:szCs w:val="24"/>
            </w:rPr>
            <w:fldChar w:fldCharType="end"/>
          </w:r>
        </w:sdtContent>
      </w:sdt>
      <w:r>
        <w:rPr>
          <w:rFonts w:ascii="Times New Roman" w:hAnsi="Times New Roman" w:cs="Times New Roman"/>
          <w:sz w:val="24"/>
          <w:szCs w:val="24"/>
        </w:rPr>
        <w:t>. Y, por otra parte, aportar en el desarrollo investigativo del estudio del TDAH en Ecuador, que es un país latinoamericano con una incipiente investigación sobre este trastorno del neurodesarrollo.</w:t>
      </w:r>
      <w:r w:rsidR="002A7D89">
        <w:rPr>
          <w:rFonts w:ascii="Times New Roman" w:hAnsi="Times New Roman" w:cs="Times New Roman"/>
          <w:sz w:val="24"/>
          <w:szCs w:val="24"/>
        </w:rPr>
        <w:t xml:space="preserve"> </w:t>
      </w:r>
    </w:p>
    <w:p w14:paraId="1E6025A6" w14:textId="4FBBE53E" w:rsidR="000D404F" w:rsidRPr="007C0274" w:rsidRDefault="002A7D89"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Por tanto, los objetivos de la presente investigación son: (a) analizar la consistencia interna de la escala mediante el proceso Alfa de Cronbach, correlación de cada ítem con su escala y mejora del coeficiente de consistencia interna mediante la eliminación de ítems</w:t>
      </w:r>
      <w:r w:rsidR="00DC2874">
        <w:rPr>
          <w:rFonts w:ascii="Times New Roman" w:hAnsi="Times New Roman" w:cs="Times New Roman"/>
          <w:sz w:val="24"/>
          <w:szCs w:val="24"/>
        </w:rPr>
        <w:t>,</w:t>
      </w:r>
      <w:r>
        <w:rPr>
          <w:rFonts w:ascii="Times New Roman" w:hAnsi="Times New Roman" w:cs="Times New Roman"/>
          <w:sz w:val="24"/>
          <w:szCs w:val="24"/>
        </w:rPr>
        <w:t xml:space="preserve"> (b) analizar la validez convergente de la ADHD RS IV </w:t>
      </w:r>
      <w:r w:rsidR="00EE22DE">
        <w:rPr>
          <w:rFonts w:ascii="Times New Roman" w:hAnsi="Times New Roman" w:cs="Times New Roman"/>
          <w:sz w:val="24"/>
          <w:szCs w:val="24"/>
        </w:rPr>
        <w:t xml:space="preserve">con otros procedimientos de valoración de </w:t>
      </w:r>
      <w:r w:rsidR="00EE22DE">
        <w:rPr>
          <w:rFonts w:ascii="Times New Roman" w:hAnsi="Times New Roman" w:cs="Times New Roman"/>
          <w:sz w:val="24"/>
          <w:szCs w:val="24"/>
        </w:rPr>
        <w:lastRenderedPageBreak/>
        <w:t>los factores que conforman el TDAH</w:t>
      </w:r>
      <w:r w:rsidR="003A5400">
        <w:rPr>
          <w:rFonts w:ascii="Times New Roman" w:hAnsi="Times New Roman" w:cs="Times New Roman"/>
          <w:sz w:val="24"/>
          <w:szCs w:val="24"/>
        </w:rPr>
        <w:t xml:space="preserve"> y (c</w:t>
      </w:r>
      <w:r>
        <w:rPr>
          <w:rFonts w:ascii="Times New Roman" w:hAnsi="Times New Roman" w:cs="Times New Roman"/>
          <w:sz w:val="24"/>
          <w:szCs w:val="24"/>
        </w:rPr>
        <w:t>) comprobar la validez de constructo de la escala mediante el proceso de análisis factorial confirmatorio de su estructura</w:t>
      </w:r>
      <w:r w:rsidR="00A86D3D">
        <w:rPr>
          <w:rFonts w:ascii="Times New Roman" w:hAnsi="Times New Roman" w:cs="Times New Roman"/>
          <w:sz w:val="24"/>
          <w:szCs w:val="24"/>
        </w:rPr>
        <w:t xml:space="preserve"> </w:t>
      </w:r>
      <w:r w:rsidR="00EA3379">
        <w:rPr>
          <w:rFonts w:ascii="Times New Roman" w:hAnsi="Times New Roman" w:cs="Times New Roman"/>
          <w:sz w:val="24"/>
          <w:szCs w:val="24"/>
        </w:rPr>
        <w:t xml:space="preserve">de uno y dos factores. </w:t>
      </w:r>
    </w:p>
    <w:p w14:paraId="699105C1" w14:textId="2A0862C6" w:rsidR="002F7FDA" w:rsidRPr="007C0274" w:rsidRDefault="007D0F0E" w:rsidP="007C0274">
      <w:pPr>
        <w:spacing w:line="480" w:lineRule="auto"/>
        <w:rPr>
          <w:rFonts w:ascii="Times New Roman" w:hAnsi="Times New Roman" w:cs="Times New Roman"/>
          <w:sz w:val="24"/>
          <w:szCs w:val="24"/>
        </w:rPr>
      </w:pPr>
      <w:r>
        <w:rPr>
          <w:rFonts w:ascii="Times New Roman" w:hAnsi="Times New Roman" w:cs="Times New Roman"/>
          <w:sz w:val="24"/>
          <w:szCs w:val="24"/>
        </w:rPr>
        <w:tab/>
      </w:r>
    </w:p>
    <w:p w14:paraId="7B969CA5" w14:textId="13B22A26" w:rsidR="005809E5" w:rsidRPr="00BC6344" w:rsidRDefault="001E692F" w:rsidP="007C0274">
      <w:pPr>
        <w:spacing w:line="480" w:lineRule="auto"/>
        <w:jc w:val="center"/>
        <w:rPr>
          <w:rFonts w:ascii="Times New Roman" w:hAnsi="Times New Roman" w:cs="Times New Roman"/>
          <w:b/>
          <w:sz w:val="24"/>
          <w:szCs w:val="24"/>
        </w:rPr>
      </w:pPr>
      <w:r w:rsidRPr="00BC6344">
        <w:rPr>
          <w:rFonts w:ascii="Times New Roman" w:hAnsi="Times New Roman" w:cs="Times New Roman"/>
          <w:b/>
          <w:sz w:val="24"/>
          <w:szCs w:val="24"/>
        </w:rPr>
        <w:t xml:space="preserve">PACIENTES Y </w:t>
      </w:r>
      <w:r w:rsidR="004661A9" w:rsidRPr="00BC6344">
        <w:rPr>
          <w:rFonts w:ascii="Times New Roman" w:hAnsi="Times New Roman" w:cs="Times New Roman"/>
          <w:b/>
          <w:sz w:val="24"/>
          <w:szCs w:val="24"/>
        </w:rPr>
        <w:t>MÉTODO</w:t>
      </w:r>
      <w:r w:rsidRPr="00BC6344">
        <w:rPr>
          <w:rFonts w:ascii="Times New Roman" w:hAnsi="Times New Roman" w:cs="Times New Roman"/>
          <w:b/>
          <w:sz w:val="24"/>
          <w:szCs w:val="24"/>
        </w:rPr>
        <w:t>S</w:t>
      </w:r>
    </w:p>
    <w:p w14:paraId="2D76A64B" w14:textId="77777777" w:rsidR="005809E5" w:rsidRPr="00E37730" w:rsidRDefault="004661A9" w:rsidP="007C0274">
      <w:pPr>
        <w:spacing w:line="480" w:lineRule="auto"/>
        <w:rPr>
          <w:rFonts w:ascii="Times New Roman" w:hAnsi="Times New Roman" w:cs="Times New Roman"/>
          <w:i/>
          <w:sz w:val="24"/>
          <w:szCs w:val="24"/>
        </w:rPr>
      </w:pPr>
      <w:r w:rsidRPr="00E37730">
        <w:rPr>
          <w:rFonts w:ascii="Times New Roman" w:hAnsi="Times New Roman" w:cs="Times New Roman"/>
          <w:i/>
          <w:sz w:val="24"/>
          <w:szCs w:val="24"/>
        </w:rPr>
        <w:t xml:space="preserve">Participantes </w:t>
      </w:r>
    </w:p>
    <w:p w14:paraId="29CE7BBA" w14:textId="518E8811" w:rsidR="005809E5" w:rsidRPr="007C0274"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La m</w:t>
      </w:r>
      <w:r w:rsidR="0062229B">
        <w:rPr>
          <w:rFonts w:ascii="Times New Roman" w:hAnsi="Times New Roman" w:cs="Times New Roman"/>
          <w:sz w:val="24"/>
          <w:szCs w:val="24"/>
        </w:rPr>
        <w:t>uestra estuvo conformada por 345</w:t>
      </w:r>
      <w:r w:rsidRPr="007C0274">
        <w:rPr>
          <w:rFonts w:ascii="Times New Roman" w:hAnsi="Times New Roman" w:cs="Times New Roman"/>
          <w:sz w:val="24"/>
          <w:szCs w:val="24"/>
        </w:rPr>
        <w:t xml:space="preserve"> estudiantes del sistema educativo </w:t>
      </w:r>
      <w:r w:rsidR="0062229B">
        <w:rPr>
          <w:rFonts w:ascii="Times New Roman" w:hAnsi="Times New Roman" w:cs="Times New Roman"/>
          <w:sz w:val="24"/>
          <w:szCs w:val="24"/>
        </w:rPr>
        <w:t>de</w:t>
      </w:r>
      <w:r w:rsidRPr="007C0274">
        <w:rPr>
          <w:rFonts w:ascii="Times New Roman" w:hAnsi="Times New Roman" w:cs="Times New Roman"/>
          <w:sz w:val="24"/>
          <w:szCs w:val="24"/>
        </w:rPr>
        <w:t xml:space="preserve"> E</w:t>
      </w:r>
      <w:r w:rsidR="0062229B">
        <w:rPr>
          <w:rFonts w:ascii="Times New Roman" w:hAnsi="Times New Roman" w:cs="Times New Roman"/>
          <w:sz w:val="24"/>
          <w:szCs w:val="24"/>
        </w:rPr>
        <w:t>cuador. En cuanto al género, 162 fueron hombres (47%) y 183 mujeres (53</w:t>
      </w:r>
      <w:r w:rsidRPr="007C0274">
        <w:rPr>
          <w:rFonts w:ascii="Times New Roman" w:hAnsi="Times New Roman" w:cs="Times New Roman"/>
          <w:sz w:val="24"/>
          <w:szCs w:val="24"/>
        </w:rPr>
        <w:t>%). La edad de los parti</w:t>
      </w:r>
      <w:r w:rsidR="0062229B">
        <w:rPr>
          <w:rFonts w:ascii="Times New Roman" w:hAnsi="Times New Roman" w:cs="Times New Roman"/>
          <w:sz w:val="24"/>
          <w:szCs w:val="24"/>
        </w:rPr>
        <w:t>cipantes comprendió entre 5 y 15 años de edad (M=10</w:t>
      </w:r>
      <w:r w:rsidRPr="007C0274">
        <w:rPr>
          <w:rFonts w:ascii="Times New Roman" w:hAnsi="Times New Roman" w:cs="Times New Roman"/>
          <w:sz w:val="24"/>
          <w:szCs w:val="24"/>
        </w:rPr>
        <w:t>,</w:t>
      </w:r>
      <w:r w:rsidR="0062229B">
        <w:rPr>
          <w:rFonts w:ascii="Times New Roman" w:hAnsi="Times New Roman" w:cs="Times New Roman"/>
          <w:sz w:val="24"/>
          <w:szCs w:val="24"/>
        </w:rPr>
        <w:t>43, DE=3,61</w:t>
      </w:r>
      <w:r w:rsidRPr="007C0274">
        <w:rPr>
          <w:rFonts w:ascii="Times New Roman" w:hAnsi="Times New Roman" w:cs="Times New Roman"/>
          <w:sz w:val="24"/>
          <w:szCs w:val="24"/>
        </w:rPr>
        <w:t>).</w:t>
      </w:r>
      <w:r w:rsidR="007D0F0E">
        <w:rPr>
          <w:rFonts w:ascii="Times New Roman" w:hAnsi="Times New Roman" w:cs="Times New Roman"/>
          <w:sz w:val="24"/>
          <w:szCs w:val="24"/>
        </w:rPr>
        <w:t xml:space="preserve"> </w:t>
      </w:r>
      <w:r w:rsidR="003E19F0">
        <w:rPr>
          <w:rFonts w:ascii="Times New Roman" w:hAnsi="Times New Roman" w:cs="Times New Roman"/>
          <w:sz w:val="24"/>
          <w:szCs w:val="24"/>
        </w:rPr>
        <w:t>En cuanto a su nivel académ</w:t>
      </w:r>
      <w:r w:rsidR="00DC2874">
        <w:rPr>
          <w:rFonts w:ascii="Times New Roman" w:hAnsi="Times New Roman" w:cs="Times New Roman"/>
          <w:sz w:val="24"/>
          <w:szCs w:val="24"/>
        </w:rPr>
        <w:t>ico, 53 participantes pertenecieron</w:t>
      </w:r>
      <w:r w:rsidR="003E19F0">
        <w:rPr>
          <w:rFonts w:ascii="Times New Roman" w:hAnsi="Times New Roman" w:cs="Times New Roman"/>
          <w:sz w:val="24"/>
          <w:szCs w:val="24"/>
        </w:rPr>
        <w:t xml:space="preserve"> a segun</w:t>
      </w:r>
      <w:r w:rsidR="00E37730">
        <w:rPr>
          <w:rFonts w:ascii="Times New Roman" w:hAnsi="Times New Roman" w:cs="Times New Roman"/>
          <w:sz w:val="24"/>
          <w:szCs w:val="24"/>
        </w:rPr>
        <w:t>do de educación básica (15%), 65 a terc</w:t>
      </w:r>
      <w:r w:rsidR="00056869">
        <w:rPr>
          <w:rFonts w:ascii="Times New Roman" w:hAnsi="Times New Roman" w:cs="Times New Roman"/>
          <w:sz w:val="24"/>
          <w:szCs w:val="24"/>
        </w:rPr>
        <w:t>ero (19%), 65 a cuarto</w:t>
      </w:r>
      <w:r w:rsidR="00E37730">
        <w:rPr>
          <w:rFonts w:ascii="Times New Roman" w:hAnsi="Times New Roman" w:cs="Times New Roman"/>
          <w:sz w:val="24"/>
          <w:szCs w:val="24"/>
        </w:rPr>
        <w:t xml:space="preserve"> (18%), 60 </w:t>
      </w:r>
      <w:r w:rsidR="00056869">
        <w:rPr>
          <w:rFonts w:ascii="Times New Roman" w:hAnsi="Times New Roman" w:cs="Times New Roman"/>
          <w:sz w:val="24"/>
          <w:szCs w:val="24"/>
        </w:rPr>
        <w:t xml:space="preserve">a quinto </w:t>
      </w:r>
      <w:r w:rsidR="00E37730">
        <w:rPr>
          <w:rFonts w:ascii="Times New Roman" w:hAnsi="Times New Roman" w:cs="Times New Roman"/>
          <w:sz w:val="24"/>
          <w:szCs w:val="24"/>
        </w:rPr>
        <w:t>(17</w:t>
      </w:r>
      <w:r w:rsidR="00056869">
        <w:rPr>
          <w:rFonts w:ascii="Times New Roman" w:hAnsi="Times New Roman" w:cs="Times New Roman"/>
          <w:sz w:val="24"/>
          <w:szCs w:val="24"/>
        </w:rPr>
        <w:t xml:space="preserve">%), </w:t>
      </w:r>
      <w:r w:rsidR="0062229B">
        <w:rPr>
          <w:rFonts w:ascii="Times New Roman" w:hAnsi="Times New Roman" w:cs="Times New Roman"/>
          <w:sz w:val="24"/>
          <w:szCs w:val="24"/>
        </w:rPr>
        <w:t>54</w:t>
      </w:r>
      <w:r w:rsidR="00056869">
        <w:rPr>
          <w:rFonts w:ascii="Times New Roman" w:hAnsi="Times New Roman" w:cs="Times New Roman"/>
          <w:sz w:val="24"/>
          <w:szCs w:val="24"/>
        </w:rPr>
        <w:t xml:space="preserve"> a sexto </w:t>
      </w:r>
      <w:r w:rsidR="00E37730">
        <w:rPr>
          <w:rFonts w:ascii="Times New Roman" w:hAnsi="Times New Roman" w:cs="Times New Roman"/>
          <w:sz w:val="24"/>
          <w:szCs w:val="24"/>
        </w:rPr>
        <w:t>(16</w:t>
      </w:r>
      <w:r w:rsidR="003E19F0">
        <w:rPr>
          <w:rFonts w:ascii="Times New Roman" w:hAnsi="Times New Roman" w:cs="Times New Roman"/>
          <w:sz w:val="24"/>
          <w:szCs w:val="24"/>
        </w:rPr>
        <w:t>%)</w:t>
      </w:r>
      <w:r w:rsidR="00056869">
        <w:rPr>
          <w:rFonts w:ascii="Times New Roman" w:hAnsi="Times New Roman" w:cs="Times New Roman"/>
          <w:sz w:val="24"/>
          <w:szCs w:val="24"/>
        </w:rPr>
        <w:t xml:space="preserve">, 11 a séptimo </w:t>
      </w:r>
      <w:r w:rsidR="00E37730">
        <w:rPr>
          <w:rFonts w:ascii="Times New Roman" w:hAnsi="Times New Roman" w:cs="Times New Roman"/>
          <w:sz w:val="24"/>
          <w:szCs w:val="24"/>
        </w:rPr>
        <w:t>(4%)</w:t>
      </w:r>
      <w:r w:rsidR="00056869">
        <w:rPr>
          <w:rFonts w:ascii="Times New Roman" w:hAnsi="Times New Roman" w:cs="Times New Roman"/>
          <w:sz w:val="24"/>
          <w:szCs w:val="24"/>
        </w:rPr>
        <w:t>, 18 a octavo</w:t>
      </w:r>
      <w:r w:rsidR="00E37730">
        <w:rPr>
          <w:rFonts w:ascii="Times New Roman" w:hAnsi="Times New Roman" w:cs="Times New Roman"/>
          <w:sz w:val="24"/>
          <w:szCs w:val="24"/>
        </w:rPr>
        <w:t xml:space="preserve"> (5%) y </w:t>
      </w:r>
      <w:r w:rsidR="00056869">
        <w:rPr>
          <w:rFonts w:ascii="Times New Roman" w:hAnsi="Times New Roman" w:cs="Times New Roman"/>
          <w:sz w:val="24"/>
          <w:szCs w:val="24"/>
        </w:rPr>
        <w:t xml:space="preserve">19 a noveno </w:t>
      </w:r>
      <w:r w:rsidR="00E37730">
        <w:rPr>
          <w:rFonts w:ascii="Times New Roman" w:hAnsi="Times New Roman" w:cs="Times New Roman"/>
          <w:sz w:val="24"/>
          <w:szCs w:val="24"/>
        </w:rPr>
        <w:t>(6%).</w:t>
      </w:r>
      <w:r w:rsidR="003E19F0">
        <w:rPr>
          <w:rFonts w:ascii="Times New Roman" w:hAnsi="Times New Roman" w:cs="Times New Roman"/>
          <w:sz w:val="24"/>
          <w:szCs w:val="24"/>
        </w:rPr>
        <w:t xml:space="preserve"> </w:t>
      </w:r>
      <w:r w:rsidR="0062229B">
        <w:rPr>
          <w:rFonts w:ascii="Times New Roman" w:hAnsi="Times New Roman" w:cs="Times New Roman"/>
          <w:sz w:val="24"/>
          <w:szCs w:val="24"/>
        </w:rPr>
        <w:t>El nivel socioe</w:t>
      </w:r>
      <w:r w:rsidR="00BC3588">
        <w:rPr>
          <w:rFonts w:ascii="Times New Roman" w:hAnsi="Times New Roman" w:cs="Times New Roman"/>
          <w:sz w:val="24"/>
          <w:szCs w:val="24"/>
        </w:rPr>
        <w:t>conómico de los participantes fue</w:t>
      </w:r>
      <w:r w:rsidR="0062229B">
        <w:rPr>
          <w:rFonts w:ascii="Times New Roman" w:hAnsi="Times New Roman" w:cs="Times New Roman"/>
          <w:sz w:val="24"/>
          <w:szCs w:val="24"/>
        </w:rPr>
        <w:t xml:space="preserve"> medio y alto. </w:t>
      </w:r>
    </w:p>
    <w:p w14:paraId="4CE4E1DB" w14:textId="6F9A1CF1" w:rsidR="00E37730" w:rsidRDefault="00C34DDB" w:rsidP="005E20AA">
      <w:pPr>
        <w:spacing w:line="480" w:lineRule="auto"/>
        <w:jc w:val="both"/>
        <w:rPr>
          <w:rFonts w:ascii="Times New Roman" w:hAnsi="Times New Roman" w:cs="Times New Roman"/>
          <w:i/>
          <w:sz w:val="24"/>
          <w:szCs w:val="24"/>
        </w:rPr>
      </w:pPr>
      <w:r>
        <w:rPr>
          <w:rFonts w:ascii="Times New Roman" w:hAnsi="Times New Roman" w:cs="Times New Roman"/>
          <w:i/>
          <w:sz w:val="24"/>
          <w:szCs w:val="24"/>
        </w:rPr>
        <w:br/>
      </w:r>
      <w:r w:rsidR="001E692F" w:rsidRPr="00E37730">
        <w:rPr>
          <w:rFonts w:ascii="Times New Roman" w:hAnsi="Times New Roman" w:cs="Times New Roman"/>
          <w:i/>
          <w:sz w:val="24"/>
          <w:szCs w:val="24"/>
        </w:rPr>
        <w:t xml:space="preserve">Instrumentos </w:t>
      </w:r>
      <w:r w:rsidR="00E37730" w:rsidRPr="00E37730">
        <w:rPr>
          <w:rFonts w:ascii="Times New Roman" w:hAnsi="Times New Roman" w:cs="Times New Roman"/>
          <w:i/>
          <w:sz w:val="24"/>
          <w:szCs w:val="24"/>
        </w:rPr>
        <w:t>y técnicas de medición</w:t>
      </w:r>
    </w:p>
    <w:p w14:paraId="666B3B7F" w14:textId="01BEC513" w:rsidR="00E37730" w:rsidRDefault="00E37730"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Como se comentó previamente, la </w:t>
      </w:r>
      <w:r w:rsidR="005F474C">
        <w:rPr>
          <w:rFonts w:ascii="Times New Roman" w:hAnsi="Times New Roman" w:cs="Times New Roman"/>
          <w:sz w:val="24"/>
          <w:szCs w:val="24"/>
        </w:rPr>
        <w:t>ADHD RS IV</w:t>
      </w:r>
      <w:r>
        <w:rPr>
          <w:rFonts w:ascii="Times New Roman" w:hAnsi="Times New Roman" w:cs="Times New Roman"/>
          <w:sz w:val="24"/>
          <w:szCs w:val="24"/>
        </w:rPr>
        <w:t xml:space="preserve"> es una escala que permite valorar el TDAH, la cual es coincidente con los 18 síntomas que permiten realizar el diagnóstico de este cuadro</w:t>
      </w:r>
      <w:r w:rsidR="00BE0D85">
        <w:rPr>
          <w:rFonts w:ascii="Times New Roman" w:hAnsi="Times New Roman" w:cs="Times New Roman"/>
          <w:sz w:val="24"/>
          <w:szCs w:val="24"/>
        </w:rPr>
        <w:t xml:space="preserve"> (</w:t>
      </w:r>
      <w:proofErr w:type="spellStart"/>
      <w:r w:rsidR="00BE0D85">
        <w:rPr>
          <w:rFonts w:ascii="Times New Roman" w:hAnsi="Times New Roman" w:cs="Times New Roman"/>
          <w:sz w:val="24"/>
          <w:szCs w:val="24"/>
        </w:rPr>
        <w:t>DuPaul</w:t>
      </w:r>
      <w:proofErr w:type="spellEnd"/>
      <w:r w:rsidR="00BE0D85">
        <w:rPr>
          <w:rFonts w:ascii="Times New Roman" w:hAnsi="Times New Roman" w:cs="Times New Roman"/>
          <w:sz w:val="24"/>
          <w:szCs w:val="24"/>
        </w:rPr>
        <w:t xml:space="preserve"> &amp; </w:t>
      </w:r>
      <w:proofErr w:type="spellStart"/>
      <w:r w:rsidR="00BE0D85">
        <w:rPr>
          <w:rFonts w:ascii="Times New Roman" w:hAnsi="Times New Roman" w:cs="Times New Roman"/>
          <w:sz w:val="24"/>
          <w:szCs w:val="24"/>
        </w:rPr>
        <w:t>Stoner</w:t>
      </w:r>
      <w:proofErr w:type="spellEnd"/>
      <w:r w:rsidR="00BE0D85">
        <w:rPr>
          <w:rFonts w:ascii="Times New Roman" w:hAnsi="Times New Roman" w:cs="Times New Roman"/>
          <w:sz w:val="24"/>
          <w:szCs w:val="24"/>
        </w:rPr>
        <w:t>, 2014)</w:t>
      </w:r>
      <w:r>
        <w:rPr>
          <w:rFonts w:ascii="Times New Roman" w:hAnsi="Times New Roman" w:cs="Times New Roman"/>
          <w:sz w:val="24"/>
          <w:szCs w:val="24"/>
        </w:rPr>
        <w:t>. Cada ítem se lo valora en una escala, donde 1 significa que nunca ha presentado dicho síntoma, 2 a veces, 3 frecuentemente y 4 muy frecuentemente. El primer paso que se procedió en la aplicación del instrumento fue su contextualización lingüística de Ecuador. Para lo cual</w:t>
      </w:r>
      <w:r w:rsidR="00056869">
        <w:rPr>
          <w:rFonts w:ascii="Times New Roman" w:hAnsi="Times New Roman" w:cs="Times New Roman"/>
          <w:sz w:val="24"/>
          <w:szCs w:val="24"/>
        </w:rPr>
        <w:t>,</w:t>
      </w:r>
      <w:r>
        <w:rPr>
          <w:rFonts w:ascii="Times New Roman" w:hAnsi="Times New Roman" w:cs="Times New Roman"/>
          <w:sz w:val="24"/>
          <w:szCs w:val="24"/>
        </w:rPr>
        <w:t xml:space="preserve"> se siguió un proceso de 3 etapas, en la primera se preparó el instrumento, en la segunda fue revisado por juicio de expertos en la evaluación del TDAH, se insertaron sus sugerencias y en una tercera etapa se realizó un estudio piloto. Una vez que el instrumento estuvo en las condiciones idóneas se procedió a su aplicación. </w:t>
      </w:r>
      <w:r w:rsidR="002B4011">
        <w:rPr>
          <w:rFonts w:ascii="Times New Roman" w:hAnsi="Times New Roman" w:cs="Times New Roman"/>
          <w:sz w:val="24"/>
          <w:szCs w:val="24"/>
        </w:rPr>
        <w:t>En la presente investigación se procedió con el formato de reporte de profesores. De la escala se obtuvieron tres medidas: (a) déficit</w:t>
      </w:r>
      <w:r w:rsidR="00DC2874">
        <w:rPr>
          <w:rFonts w:ascii="Times New Roman" w:hAnsi="Times New Roman" w:cs="Times New Roman"/>
          <w:sz w:val="24"/>
          <w:szCs w:val="24"/>
        </w:rPr>
        <w:t xml:space="preserve"> de atención, conformado por los</w:t>
      </w:r>
      <w:r w:rsidR="002B4011">
        <w:rPr>
          <w:rFonts w:ascii="Times New Roman" w:hAnsi="Times New Roman" w:cs="Times New Roman"/>
          <w:sz w:val="24"/>
          <w:szCs w:val="24"/>
        </w:rPr>
        <w:t xml:space="preserve"> ítems</w:t>
      </w:r>
      <w:r w:rsidR="00DC2874">
        <w:rPr>
          <w:rFonts w:ascii="Times New Roman" w:hAnsi="Times New Roman" w:cs="Times New Roman"/>
          <w:sz w:val="24"/>
          <w:szCs w:val="24"/>
        </w:rPr>
        <w:t xml:space="preserve"> 1-9</w:t>
      </w:r>
      <w:r w:rsidR="002B4011">
        <w:rPr>
          <w:rFonts w:ascii="Times New Roman" w:hAnsi="Times New Roman" w:cs="Times New Roman"/>
          <w:sz w:val="24"/>
          <w:szCs w:val="24"/>
        </w:rPr>
        <w:t xml:space="preserve">, (b) hiperactividad e </w:t>
      </w:r>
      <w:r w:rsidR="002B4011">
        <w:rPr>
          <w:rFonts w:ascii="Times New Roman" w:hAnsi="Times New Roman" w:cs="Times New Roman"/>
          <w:sz w:val="24"/>
          <w:szCs w:val="24"/>
        </w:rPr>
        <w:lastRenderedPageBreak/>
        <w:t>impulsividad, conformado por</w:t>
      </w:r>
      <w:r w:rsidR="00DC2874">
        <w:rPr>
          <w:rFonts w:ascii="Times New Roman" w:hAnsi="Times New Roman" w:cs="Times New Roman"/>
          <w:sz w:val="24"/>
          <w:szCs w:val="24"/>
        </w:rPr>
        <w:t xml:space="preserve"> los ítems</w:t>
      </w:r>
      <w:r w:rsidR="002B4011">
        <w:rPr>
          <w:rFonts w:ascii="Times New Roman" w:hAnsi="Times New Roman" w:cs="Times New Roman"/>
          <w:sz w:val="24"/>
          <w:szCs w:val="24"/>
        </w:rPr>
        <w:t xml:space="preserve"> 10-18</w:t>
      </w:r>
      <w:r w:rsidR="00DC2874">
        <w:rPr>
          <w:rFonts w:ascii="Times New Roman" w:hAnsi="Times New Roman" w:cs="Times New Roman"/>
          <w:sz w:val="24"/>
          <w:szCs w:val="24"/>
        </w:rPr>
        <w:t xml:space="preserve"> </w:t>
      </w:r>
      <w:r w:rsidR="002B4011">
        <w:rPr>
          <w:rFonts w:ascii="Times New Roman" w:hAnsi="Times New Roman" w:cs="Times New Roman"/>
          <w:sz w:val="24"/>
          <w:szCs w:val="24"/>
        </w:rPr>
        <w:t xml:space="preserve">y (c) total TDAH, conformado por los ítems 1-18. </w:t>
      </w:r>
    </w:p>
    <w:p w14:paraId="4ED2E5C4" w14:textId="4C4F1D9C" w:rsidR="005F474C" w:rsidRPr="00680D9C" w:rsidRDefault="00E37730"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valorar la validez convergente se utilizaron dos tareas experimentales. </w:t>
      </w:r>
      <w:r w:rsidR="00190829">
        <w:rPr>
          <w:rFonts w:ascii="Times New Roman" w:hAnsi="Times New Roman" w:cs="Times New Roman"/>
          <w:sz w:val="24"/>
          <w:szCs w:val="24"/>
        </w:rPr>
        <w:t xml:space="preserve">En primer lugar, el </w:t>
      </w:r>
      <w:r>
        <w:rPr>
          <w:rFonts w:ascii="Times New Roman" w:hAnsi="Times New Roman" w:cs="Times New Roman"/>
          <w:sz w:val="24"/>
          <w:szCs w:val="24"/>
        </w:rPr>
        <w:t xml:space="preserve">test de percepción de </w:t>
      </w:r>
      <w:r w:rsidR="00190829">
        <w:rPr>
          <w:rFonts w:ascii="Times New Roman" w:hAnsi="Times New Roman" w:cs="Times New Roman"/>
          <w:sz w:val="24"/>
          <w:szCs w:val="24"/>
        </w:rPr>
        <w:t xml:space="preserve">diferencias de </w:t>
      </w:r>
      <w:r>
        <w:rPr>
          <w:rFonts w:ascii="Times New Roman" w:hAnsi="Times New Roman" w:cs="Times New Roman"/>
          <w:sz w:val="24"/>
          <w:szCs w:val="24"/>
        </w:rPr>
        <w:t>caras</w:t>
      </w:r>
      <w:r w:rsidR="00190829">
        <w:rPr>
          <w:rFonts w:ascii="Times New Roman" w:hAnsi="Times New Roman" w:cs="Times New Roman"/>
          <w:sz w:val="24"/>
          <w:szCs w:val="24"/>
        </w:rPr>
        <w:t xml:space="preserve"> </w:t>
      </w:r>
      <w:sdt>
        <w:sdtPr>
          <w:rPr>
            <w:rFonts w:ascii="Times New Roman" w:hAnsi="Times New Roman" w:cs="Times New Roman"/>
            <w:sz w:val="24"/>
            <w:szCs w:val="24"/>
          </w:rPr>
          <w:id w:val="-558933150"/>
          <w:citation/>
        </w:sdtPr>
        <w:sdtEndPr/>
        <w:sdtContent>
          <w:r w:rsidR="00190829">
            <w:rPr>
              <w:rFonts w:ascii="Times New Roman" w:hAnsi="Times New Roman" w:cs="Times New Roman"/>
              <w:sz w:val="24"/>
              <w:szCs w:val="24"/>
            </w:rPr>
            <w:fldChar w:fldCharType="begin"/>
          </w:r>
          <w:r w:rsidR="00190829">
            <w:rPr>
              <w:rFonts w:ascii="Times New Roman" w:hAnsi="Times New Roman" w:cs="Times New Roman"/>
              <w:sz w:val="24"/>
              <w:szCs w:val="24"/>
            </w:rPr>
            <w:instrText xml:space="preserve"> CITATION Thu97 \l 12298 </w:instrText>
          </w:r>
          <w:r w:rsidR="00190829">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(Thurstone &amp; Yela, 1997)</w:t>
          </w:r>
          <w:r w:rsidR="00190829">
            <w:rPr>
              <w:rFonts w:ascii="Times New Roman" w:hAnsi="Times New Roman" w:cs="Times New Roman"/>
              <w:sz w:val="24"/>
              <w:szCs w:val="24"/>
            </w:rPr>
            <w:fldChar w:fldCharType="end"/>
          </w:r>
        </w:sdtContent>
      </w:sdt>
      <w:r w:rsidR="00190829">
        <w:rPr>
          <w:rFonts w:ascii="Times New Roman" w:hAnsi="Times New Roman" w:cs="Times New Roman"/>
          <w:sz w:val="24"/>
          <w:szCs w:val="24"/>
        </w:rPr>
        <w:t xml:space="preserve">, </w:t>
      </w:r>
      <w:r w:rsidR="0055459B">
        <w:rPr>
          <w:rFonts w:ascii="Times New Roman" w:hAnsi="Times New Roman" w:cs="Times New Roman"/>
          <w:sz w:val="24"/>
          <w:szCs w:val="24"/>
        </w:rPr>
        <w:t>que es una tarea que permite valorar los procesos perceptivo visuales y atencionales.</w:t>
      </w:r>
      <w:r w:rsidR="00680D9C">
        <w:rPr>
          <w:rFonts w:ascii="Times New Roman" w:hAnsi="Times New Roman" w:cs="Times New Roman"/>
          <w:sz w:val="24"/>
          <w:szCs w:val="24"/>
        </w:rPr>
        <w:t xml:space="preserve"> En este test se entrega a los participantes una cartilla que consta de cuatro columnas, cada una con quince filas de tres estímulos visuales de caras, en donde dos son iguales y una diferente, siendo esta última la que debe ser identificada por el participante. </w:t>
      </w:r>
      <w:r w:rsidR="0055459B">
        <w:rPr>
          <w:rFonts w:ascii="Times New Roman" w:hAnsi="Times New Roman" w:cs="Times New Roman"/>
          <w:sz w:val="24"/>
          <w:szCs w:val="24"/>
        </w:rPr>
        <w:t xml:space="preserve">El tiempo de aplicación es de tres minutos. </w:t>
      </w:r>
      <w:r w:rsidR="00DC2874">
        <w:rPr>
          <w:rFonts w:ascii="Times New Roman" w:hAnsi="Times New Roman" w:cs="Times New Roman"/>
          <w:sz w:val="24"/>
          <w:szCs w:val="24"/>
        </w:rPr>
        <w:t>De esta tarea se obtuvieron las medidas</w:t>
      </w:r>
      <w:r w:rsidR="00680D9C">
        <w:rPr>
          <w:rFonts w:ascii="Times New Roman" w:hAnsi="Times New Roman" w:cs="Times New Roman"/>
          <w:sz w:val="24"/>
          <w:szCs w:val="24"/>
        </w:rPr>
        <w:t xml:space="preserve">: (a) total de aciertos, </w:t>
      </w:r>
      <w:r w:rsidR="0064778D">
        <w:rPr>
          <w:rFonts w:ascii="Times New Roman" w:hAnsi="Times New Roman" w:cs="Times New Roman"/>
          <w:sz w:val="24"/>
          <w:szCs w:val="24"/>
        </w:rPr>
        <w:t xml:space="preserve">(b) total de errores y (c) total de omisiones. </w:t>
      </w:r>
      <w:r w:rsidR="00680D9C">
        <w:rPr>
          <w:rFonts w:ascii="Times New Roman" w:hAnsi="Times New Roman" w:cs="Times New Roman"/>
          <w:sz w:val="24"/>
          <w:szCs w:val="24"/>
        </w:rPr>
        <w:t xml:space="preserve"> </w:t>
      </w:r>
      <w:r w:rsidR="0055459B">
        <w:rPr>
          <w:rFonts w:ascii="Times New Roman" w:hAnsi="Times New Roman" w:cs="Times New Roman"/>
          <w:sz w:val="24"/>
          <w:szCs w:val="24"/>
        </w:rPr>
        <w:t xml:space="preserve"> </w:t>
      </w:r>
      <w:r>
        <w:rPr>
          <w:rFonts w:ascii="Times New Roman" w:hAnsi="Times New Roman" w:cs="Times New Roman"/>
          <w:sz w:val="24"/>
          <w:szCs w:val="24"/>
        </w:rPr>
        <w:t xml:space="preserve">       </w:t>
      </w:r>
      <w:r w:rsidR="005F474C">
        <w:rPr>
          <w:rFonts w:ascii="Times New Roman" w:hAnsi="Times New Roman" w:cs="Times New Roman"/>
          <w:sz w:val="24"/>
          <w:szCs w:val="24"/>
        </w:rPr>
        <w:t xml:space="preserve"> </w:t>
      </w:r>
    </w:p>
    <w:p w14:paraId="4E3E1627" w14:textId="7B172584" w:rsidR="005F474C" w:rsidRDefault="0064778D"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segundo reactivo </w:t>
      </w:r>
      <w:r w:rsidR="005F474C" w:rsidRPr="00375068">
        <w:rPr>
          <w:rFonts w:ascii="Times New Roman" w:hAnsi="Times New Roman" w:cs="Times New Roman"/>
          <w:sz w:val="24"/>
          <w:szCs w:val="24"/>
        </w:rPr>
        <w:t>experimental</w:t>
      </w:r>
      <w:r>
        <w:rPr>
          <w:rFonts w:ascii="Times New Roman" w:hAnsi="Times New Roman" w:cs="Times New Roman"/>
          <w:sz w:val="24"/>
          <w:szCs w:val="24"/>
        </w:rPr>
        <w:t xml:space="preserve"> consistió en una tarea computarizada</w:t>
      </w:r>
      <w:r w:rsidR="005F474C" w:rsidRPr="00375068">
        <w:rPr>
          <w:rFonts w:ascii="Times New Roman" w:hAnsi="Times New Roman" w:cs="Times New Roman"/>
          <w:sz w:val="24"/>
          <w:szCs w:val="24"/>
        </w:rPr>
        <w:t xml:space="preserve"> Go/No-Go</w:t>
      </w:r>
      <w:r>
        <w:rPr>
          <w:rFonts w:ascii="Times New Roman" w:hAnsi="Times New Roman" w:cs="Times New Roman"/>
          <w:sz w:val="24"/>
          <w:szCs w:val="24"/>
        </w:rPr>
        <w:t>, que</w:t>
      </w:r>
      <w:r w:rsidR="005F474C" w:rsidRPr="00375068">
        <w:rPr>
          <w:rFonts w:ascii="Times New Roman" w:hAnsi="Times New Roman" w:cs="Times New Roman"/>
          <w:sz w:val="24"/>
          <w:szCs w:val="24"/>
        </w:rPr>
        <w:t xml:space="preserve"> es una actividad de inhibición de la respuesta</w:t>
      </w:r>
      <w:sdt>
        <w:sdtPr>
          <w:rPr>
            <w:rFonts w:ascii="Times New Roman" w:hAnsi="Times New Roman" w:cs="Times New Roman"/>
            <w:sz w:val="24"/>
            <w:szCs w:val="24"/>
          </w:rPr>
          <w:id w:val="1066074702"/>
          <w:citation/>
        </w:sdtPr>
        <w:sdtEndPr/>
        <w:sdtContent>
          <w:r w:rsidR="005F474C">
            <w:rPr>
              <w:rFonts w:ascii="Times New Roman" w:hAnsi="Times New Roman" w:cs="Times New Roman"/>
              <w:sz w:val="24"/>
              <w:szCs w:val="24"/>
            </w:rPr>
            <w:fldChar w:fldCharType="begin"/>
          </w:r>
          <w:r w:rsidR="005F474C">
            <w:rPr>
              <w:rFonts w:ascii="Times New Roman" w:hAnsi="Times New Roman" w:cs="Times New Roman"/>
              <w:sz w:val="24"/>
              <w:szCs w:val="24"/>
            </w:rPr>
            <w:instrText xml:space="preserve"> CITATION Bez09 \l 12298 </w:instrText>
          </w:r>
          <w:r w:rsidR="005F474C">
            <w:rPr>
              <w:rFonts w:ascii="Times New Roman" w:hAnsi="Times New Roman" w:cs="Times New Roman"/>
              <w:sz w:val="24"/>
              <w:szCs w:val="24"/>
            </w:rPr>
            <w:fldChar w:fldCharType="separate"/>
          </w:r>
          <w:r w:rsidR="00D25CBE">
            <w:rPr>
              <w:rFonts w:ascii="Times New Roman" w:hAnsi="Times New Roman" w:cs="Times New Roman"/>
              <w:noProof/>
              <w:sz w:val="24"/>
              <w:szCs w:val="24"/>
            </w:rPr>
            <w:t xml:space="preserve"> </w:t>
          </w:r>
          <w:r w:rsidR="00D25CBE" w:rsidRPr="00D25CBE">
            <w:rPr>
              <w:rFonts w:ascii="Times New Roman" w:hAnsi="Times New Roman" w:cs="Times New Roman"/>
              <w:noProof/>
              <w:sz w:val="24"/>
              <w:szCs w:val="24"/>
            </w:rPr>
            <w:t>(Bezdjian, Baker, Lozano, &amp; Raine, 2009)</w:t>
          </w:r>
          <w:r w:rsidR="005F474C">
            <w:rPr>
              <w:rFonts w:ascii="Times New Roman" w:hAnsi="Times New Roman" w:cs="Times New Roman"/>
              <w:sz w:val="24"/>
              <w:szCs w:val="24"/>
            </w:rPr>
            <w:fldChar w:fldCharType="end"/>
          </w:r>
        </w:sdtContent>
      </w:sdt>
      <w:r w:rsidR="005F474C" w:rsidRPr="00375068">
        <w:rPr>
          <w:rFonts w:ascii="Times New Roman" w:hAnsi="Times New Roman" w:cs="Times New Roman"/>
          <w:sz w:val="24"/>
          <w:szCs w:val="24"/>
        </w:rPr>
        <w:t xml:space="preserve">. </w:t>
      </w:r>
      <w:r w:rsidR="005F474C" w:rsidRPr="00375068">
        <w:rPr>
          <w:rStyle w:val="hps"/>
          <w:rFonts w:ascii="Times New Roman" w:hAnsi="Times New Roman" w:cs="Times New Roman"/>
          <w:sz w:val="24"/>
          <w:szCs w:val="24"/>
        </w:rPr>
        <w:t xml:space="preserve">Durante esta tarea los participantes deben responder a un estímulo Go (P en la primera fase y R en la segunda fase) e inhibir la respuesta a un estímulo No-Go (R en la primera fase y P en la segunda fase) </w:t>
      </w:r>
      <w:sdt>
        <w:sdtPr>
          <w:rPr>
            <w:rStyle w:val="hps"/>
            <w:rFonts w:ascii="Times New Roman" w:hAnsi="Times New Roman" w:cs="Times New Roman"/>
            <w:sz w:val="24"/>
            <w:szCs w:val="24"/>
          </w:rPr>
          <w:id w:val="-890803314"/>
          <w:citation/>
        </w:sdtPr>
        <w:sdtEndPr>
          <w:rPr>
            <w:rStyle w:val="hps"/>
          </w:rPr>
        </w:sdtEndPr>
        <w:sdtContent>
          <w:r w:rsidR="005F474C">
            <w:rPr>
              <w:rStyle w:val="hps"/>
              <w:rFonts w:ascii="Times New Roman" w:hAnsi="Times New Roman" w:cs="Times New Roman"/>
              <w:sz w:val="24"/>
              <w:szCs w:val="24"/>
            </w:rPr>
            <w:fldChar w:fldCharType="begin"/>
          </w:r>
          <w:r w:rsidR="005F474C">
            <w:rPr>
              <w:rFonts w:ascii="Times New Roman" w:hAnsi="Times New Roman" w:cs="Times New Roman"/>
              <w:noProof/>
              <w:sz w:val="24"/>
              <w:szCs w:val="24"/>
            </w:rPr>
            <w:instrText xml:space="preserve"> CITATION Mue13 \l 12298 </w:instrText>
          </w:r>
          <w:r w:rsidR="005F474C">
            <w:rPr>
              <w:rStyle w:val="hps"/>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(Mueller, 2015)</w:t>
          </w:r>
          <w:r w:rsidR="005F474C">
            <w:rPr>
              <w:rStyle w:val="hps"/>
              <w:rFonts w:ascii="Times New Roman" w:hAnsi="Times New Roman" w:cs="Times New Roman"/>
              <w:sz w:val="24"/>
              <w:szCs w:val="24"/>
            </w:rPr>
            <w:fldChar w:fldCharType="end"/>
          </w:r>
        </w:sdtContent>
      </w:sdt>
      <w:r w:rsidR="005F474C" w:rsidRPr="00375068">
        <w:rPr>
          <w:rStyle w:val="hps"/>
          <w:rFonts w:ascii="Times New Roman" w:hAnsi="Times New Roman" w:cs="Times New Roman"/>
          <w:sz w:val="24"/>
          <w:szCs w:val="24"/>
        </w:rPr>
        <w:t xml:space="preserve">. </w:t>
      </w:r>
      <w:r w:rsidR="005F474C" w:rsidRPr="00375068">
        <w:rPr>
          <w:rFonts w:ascii="Times New Roman" w:hAnsi="Times New Roman" w:cs="Times New Roman"/>
          <w:sz w:val="24"/>
          <w:szCs w:val="24"/>
        </w:rPr>
        <w:t xml:space="preserve">Contiene 362 ensayos, con un tiempo total de duración aproximado de 9 minutos.  Los estímulos (R-P) se presentan en una matriz 2X2 que contiene cuatro estrellas donde se presentan las letras mencionadas (Ver </w:t>
      </w:r>
      <w:r w:rsidR="005F474C">
        <w:rPr>
          <w:rFonts w:ascii="Times New Roman" w:hAnsi="Times New Roman" w:cs="Times New Roman"/>
          <w:sz w:val="24"/>
          <w:szCs w:val="24"/>
        </w:rPr>
        <w:t>figura</w:t>
      </w:r>
      <w:r w:rsidR="005F474C" w:rsidRPr="00375068">
        <w:rPr>
          <w:rFonts w:ascii="Times New Roman" w:hAnsi="Times New Roman" w:cs="Times New Roman"/>
          <w:sz w:val="24"/>
          <w:szCs w:val="24"/>
        </w:rPr>
        <w:t xml:space="preserve"> 1). </w:t>
      </w:r>
      <w:r w:rsidR="002B4011">
        <w:rPr>
          <w:rFonts w:ascii="Times New Roman" w:hAnsi="Times New Roman" w:cs="Times New Roman"/>
          <w:sz w:val="24"/>
          <w:szCs w:val="24"/>
        </w:rPr>
        <w:t>Para el ingreso de las respuestas de los participantes se utilizó una caja de botones. Del experimento s</w:t>
      </w:r>
      <w:r w:rsidR="005F474C">
        <w:rPr>
          <w:rFonts w:ascii="Times New Roman" w:hAnsi="Times New Roman" w:cs="Times New Roman"/>
          <w:sz w:val="24"/>
          <w:szCs w:val="24"/>
        </w:rPr>
        <w:t>e cuantificaron el</w:t>
      </w:r>
      <w:r w:rsidR="005F474C" w:rsidRPr="00375068">
        <w:rPr>
          <w:rFonts w:ascii="Times New Roman" w:hAnsi="Times New Roman" w:cs="Times New Roman"/>
          <w:sz w:val="24"/>
          <w:szCs w:val="24"/>
        </w:rPr>
        <w:t xml:space="preserve"> número de errores ante el estímulo de no </w:t>
      </w:r>
      <w:r w:rsidR="005F474C">
        <w:rPr>
          <w:rFonts w:ascii="Times New Roman" w:hAnsi="Times New Roman" w:cs="Times New Roman"/>
          <w:sz w:val="24"/>
          <w:szCs w:val="24"/>
        </w:rPr>
        <w:t xml:space="preserve">respuesta (No-Go). </w:t>
      </w:r>
    </w:p>
    <w:p w14:paraId="589BAF64" w14:textId="595B5095" w:rsidR="005F474C" w:rsidRDefault="00B72F52" w:rsidP="00B72F52">
      <w:pPr>
        <w:spacing w:line="480" w:lineRule="auto"/>
        <w:jc w:val="center"/>
        <w:rPr>
          <w:rFonts w:ascii="Times New Roman" w:hAnsi="Times New Roman" w:cs="Times New Roman"/>
          <w:sz w:val="24"/>
          <w:szCs w:val="24"/>
        </w:rPr>
      </w:pPr>
      <w:r w:rsidRPr="00B72F52">
        <w:rPr>
          <w:rFonts w:ascii="Times New Roman" w:hAnsi="Times New Roman" w:cs="Times New Roman"/>
          <w:sz w:val="24"/>
          <w:szCs w:val="24"/>
          <w:highlight w:val="yellow"/>
        </w:rPr>
        <w:t>[Por favor, insertar aproximadamente aquí la figura 1]</w:t>
      </w:r>
    </w:p>
    <w:p w14:paraId="4D7AFA88" w14:textId="435C94C2" w:rsidR="0036472C" w:rsidRPr="0036472C" w:rsidRDefault="0036472C" w:rsidP="0036472C">
      <w:pPr>
        <w:spacing w:line="480" w:lineRule="auto"/>
        <w:rPr>
          <w:rFonts w:ascii="Times New Roman" w:hAnsi="Times New Roman" w:cs="Times New Roman"/>
          <w:i/>
          <w:sz w:val="24"/>
          <w:szCs w:val="24"/>
        </w:rPr>
      </w:pPr>
      <w:r w:rsidRPr="0036472C">
        <w:rPr>
          <w:rFonts w:ascii="Times New Roman" w:hAnsi="Times New Roman" w:cs="Times New Roman"/>
          <w:i/>
          <w:sz w:val="24"/>
          <w:szCs w:val="24"/>
        </w:rPr>
        <w:t>Análisis de Datos</w:t>
      </w:r>
    </w:p>
    <w:p w14:paraId="0E6C34A3" w14:textId="4A5AEB91" w:rsidR="0036472C" w:rsidRDefault="005E20AA" w:rsidP="00B47E4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C2874">
        <w:rPr>
          <w:rFonts w:ascii="Times New Roman" w:hAnsi="Times New Roman" w:cs="Times New Roman"/>
          <w:sz w:val="24"/>
          <w:szCs w:val="24"/>
        </w:rPr>
        <w:t>Para el análisis descriptivo s</w:t>
      </w:r>
      <w:r>
        <w:rPr>
          <w:rFonts w:ascii="Times New Roman" w:hAnsi="Times New Roman" w:cs="Times New Roman"/>
          <w:sz w:val="24"/>
          <w:szCs w:val="24"/>
        </w:rPr>
        <w:t xml:space="preserve">e utilizó medidas de tendencia central y dispersión. </w:t>
      </w:r>
      <w:r w:rsidR="00B47E46">
        <w:rPr>
          <w:rFonts w:ascii="Times New Roman" w:hAnsi="Times New Roman" w:cs="Times New Roman"/>
          <w:sz w:val="24"/>
          <w:szCs w:val="24"/>
        </w:rPr>
        <w:t xml:space="preserve">Para el análisis de la consistencia interna de la escala se utilizaron los procedimientos Alfa de Cronbach, correlación ítem total escala y cálculo del coeficiente si se elimina algún ítem. En el análisis de la validez convergente se utilizó el proceso de correlación de Pearson. </w:t>
      </w:r>
      <w:r w:rsidR="00DC2874">
        <w:rPr>
          <w:rFonts w:ascii="Times New Roman" w:hAnsi="Times New Roman" w:cs="Times New Roman"/>
          <w:sz w:val="24"/>
          <w:szCs w:val="24"/>
        </w:rPr>
        <w:t>P</w:t>
      </w:r>
      <w:r w:rsidR="00B47E46">
        <w:rPr>
          <w:rFonts w:ascii="Times New Roman" w:hAnsi="Times New Roman" w:cs="Times New Roman"/>
          <w:sz w:val="24"/>
          <w:szCs w:val="24"/>
        </w:rPr>
        <w:t xml:space="preserve">ara </w:t>
      </w:r>
      <w:r w:rsidR="00B47E46">
        <w:rPr>
          <w:rFonts w:ascii="Times New Roman" w:hAnsi="Times New Roman" w:cs="Times New Roman"/>
          <w:sz w:val="24"/>
          <w:szCs w:val="24"/>
        </w:rPr>
        <w:lastRenderedPageBreak/>
        <w:t>comprobar la validez de constructo se utilizó un análisis factorial confirmatorio. Los análisis estadísticos se realizaron en el paque</w:t>
      </w:r>
      <w:r w:rsidR="00056869">
        <w:rPr>
          <w:rFonts w:ascii="Times New Roman" w:hAnsi="Times New Roman" w:cs="Times New Roman"/>
          <w:sz w:val="24"/>
          <w:szCs w:val="24"/>
        </w:rPr>
        <w:t>te SPSS versión 20 y AMOS</w:t>
      </w:r>
      <w:r w:rsidR="00B47E46">
        <w:rPr>
          <w:rFonts w:ascii="Times New Roman" w:hAnsi="Times New Roman" w:cs="Times New Roman"/>
          <w:sz w:val="24"/>
          <w:szCs w:val="24"/>
        </w:rPr>
        <w:t xml:space="preserve"> versión 23.  </w:t>
      </w:r>
    </w:p>
    <w:p w14:paraId="0C5CC08E" w14:textId="0F9EE130" w:rsidR="005809E5" w:rsidRPr="0036472C" w:rsidRDefault="0036472C" w:rsidP="0036472C">
      <w:pPr>
        <w:spacing w:line="480" w:lineRule="auto"/>
        <w:rPr>
          <w:rFonts w:ascii="Times New Roman" w:hAnsi="Times New Roman" w:cs="Times New Roman"/>
          <w:i/>
          <w:sz w:val="24"/>
          <w:szCs w:val="24"/>
        </w:rPr>
      </w:pPr>
      <w:r w:rsidRPr="0036472C">
        <w:rPr>
          <w:rFonts w:ascii="Times New Roman" w:hAnsi="Times New Roman" w:cs="Times New Roman"/>
          <w:i/>
          <w:sz w:val="24"/>
          <w:szCs w:val="24"/>
        </w:rPr>
        <w:t>Procedimiento</w:t>
      </w:r>
    </w:p>
    <w:p w14:paraId="353A6ED7" w14:textId="4435B79A" w:rsidR="0036472C" w:rsidRDefault="00B47E46" w:rsidP="00C34D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 investigación inició con la firma de consentimiento informado y asentimiento de participación voluntaria. En todo momento se respetó los estándares éticos de investigación con seres humanos declarados en Helsinki </w:t>
      </w:r>
      <w:sdt>
        <w:sdtPr>
          <w:rPr>
            <w:rFonts w:ascii="Times New Roman" w:hAnsi="Times New Roman" w:cs="Times New Roman"/>
            <w:sz w:val="24"/>
            <w:szCs w:val="24"/>
          </w:rPr>
          <w:id w:val="-1324074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Wil08 \l 12298 </w:instrText>
          </w:r>
          <w:r>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(Williams,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C34DDB">
        <w:rPr>
          <w:rFonts w:ascii="Times New Roman" w:hAnsi="Times New Roman" w:cs="Times New Roman"/>
          <w:sz w:val="24"/>
          <w:szCs w:val="24"/>
        </w:rPr>
        <w:t xml:space="preserve">Los instrumentos fueron completados por los profesores de los participantes. El test y el experimento fueron aplicados en un ambiente libre de distracciones y de forma individual.  </w:t>
      </w:r>
    </w:p>
    <w:p w14:paraId="37110F1E" w14:textId="77777777" w:rsidR="005809E5" w:rsidRPr="00BC6344" w:rsidRDefault="004661A9" w:rsidP="007C0274">
      <w:pPr>
        <w:spacing w:line="480" w:lineRule="auto"/>
        <w:jc w:val="center"/>
        <w:rPr>
          <w:rFonts w:ascii="Times New Roman" w:hAnsi="Times New Roman" w:cs="Times New Roman"/>
          <w:b/>
          <w:sz w:val="24"/>
          <w:szCs w:val="24"/>
        </w:rPr>
      </w:pPr>
      <w:r w:rsidRPr="00BC6344">
        <w:rPr>
          <w:rFonts w:ascii="Times New Roman" w:hAnsi="Times New Roman" w:cs="Times New Roman"/>
          <w:b/>
          <w:sz w:val="24"/>
          <w:szCs w:val="24"/>
        </w:rPr>
        <w:t>RESULTADOS</w:t>
      </w:r>
    </w:p>
    <w:p w14:paraId="66377F52" w14:textId="712857C3" w:rsidR="005809E5" w:rsidRPr="007C0274" w:rsidRDefault="004661A9" w:rsidP="007C0274">
      <w:pPr>
        <w:spacing w:line="480" w:lineRule="auto"/>
        <w:rPr>
          <w:rFonts w:ascii="Times New Roman" w:hAnsi="Times New Roman" w:cs="Times New Roman"/>
          <w:sz w:val="24"/>
          <w:szCs w:val="24"/>
        </w:rPr>
      </w:pPr>
      <w:r w:rsidRPr="007C0274">
        <w:rPr>
          <w:rFonts w:ascii="Times New Roman" w:hAnsi="Times New Roman" w:cs="Times New Roman"/>
          <w:i/>
          <w:sz w:val="24"/>
          <w:szCs w:val="24"/>
        </w:rPr>
        <w:t>Análisis de Consistencia Interna</w:t>
      </w:r>
    </w:p>
    <w:p w14:paraId="58EFAEBA" w14:textId="07F7B849" w:rsidR="004562DC"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i/>
          <w:sz w:val="24"/>
          <w:szCs w:val="24"/>
        </w:rPr>
        <w:tab/>
      </w:r>
      <w:r w:rsidR="004562DC">
        <w:rPr>
          <w:rFonts w:ascii="Times New Roman" w:hAnsi="Times New Roman" w:cs="Times New Roman"/>
          <w:sz w:val="24"/>
          <w:szCs w:val="24"/>
        </w:rPr>
        <w:t xml:space="preserve">En la escala total de TDAH se encontró un coeficiente de Alfa de Cronbach de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=0,97, en la escala de déficit de atención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=0,95 y en la escala de hiperactividad e impulsividad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=0,93. </w:t>
      </w:r>
      <w:r w:rsidR="007E7A6E">
        <w:rPr>
          <w:rFonts w:ascii="Times New Roman" w:hAnsi="Times New Roman" w:cs="Times New Roman"/>
          <w:sz w:val="24"/>
          <w:szCs w:val="24"/>
        </w:rPr>
        <w:t>En la tabla 1</w:t>
      </w:r>
      <w:r w:rsidR="00CD697D">
        <w:rPr>
          <w:rFonts w:ascii="Times New Roman" w:hAnsi="Times New Roman" w:cs="Times New Roman"/>
          <w:sz w:val="24"/>
          <w:szCs w:val="24"/>
        </w:rPr>
        <w:t xml:space="preserve"> puede identificar los parámetros de correlación ítem total escala y el alfa de la escala si se elimina el ítem. </w:t>
      </w:r>
    </w:p>
    <w:p w14:paraId="3DB4AB31" w14:textId="1E163AE7" w:rsidR="005809E5" w:rsidRPr="007C0274" w:rsidRDefault="00B72F52" w:rsidP="007C0274">
      <w:pPr>
        <w:spacing w:line="480" w:lineRule="auto"/>
        <w:jc w:val="center"/>
        <w:rPr>
          <w:rFonts w:ascii="Times New Roman" w:hAnsi="Times New Roman" w:cs="Times New Roman"/>
          <w:sz w:val="24"/>
          <w:szCs w:val="24"/>
        </w:rPr>
      </w:pPr>
      <w:r w:rsidRPr="00B72F52">
        <w:rPr>
          <w:rFonts w:ascii="Times New Roman" w:hAnsi="Times New Roman" w:cs="Times New Roman"/>
          <w:sz w:val="24"/>
          <w:szCs w:val="24"/>
          <w:highlight w:val="yellow"/>
        </w:rPr>
        <w:t>[Por favor, insertar aproximadamente aquí la Tabla 1]</w:t>
      </w:r>
    </w:p>
    <w:p w14:paraId="5207CF0C" w14:textId="77777777" w:rsidR="005809E5" w:rsidRPr="007C0274" w:rsidRDefault="004661A9" w:rsidP="007C0274">
      <w:pPr>
        <w:spacing w:line="480" w:lineRule="auto"/>
        <w:rPr>
          <w:rFonts w:ascii="Times New Roman" w:hAnsi="Times New Roman" w:cs="Times New Roman"/>
          <w:sz w:val="24"/>
          <w:szCs w:val="24"/>
        </w:rPr>
      </w:pPr>
      <w:r w:rsidRPr="007C0274">
        <w:rPr>
          <w:rFonts w:ascii="Times New Roman" w:hAnsi="Times New Roman" w:cs="Times New Roman"/>
          <w:i/>
          <w:sz w:val="24"/>
          <w:szCs w:val="24"/>
        </w:rPr>
        <w:t>Validez Convergente</w:t>
      </w:r>
    </w:p>
    <w:p w14:paraId="642E98D6" w14:textId="1DFB42D5"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En el análisis correlacional entre la escala ADHD RS IV y el test de percepción de caras se encontró que, el total de aciertos en el test de percepción de caras </w:t>
      </w:r>
      <w:r w:rsidR="00767DB6" w:rsidRPr="007C0274">
        <w:rPr>
          <w:rFonts w:ascii="Times New Roman" w:hAnsi="Times New Roman" w:cs="Times New Roman"/>
          <w:sz w:val="24"/>
          <w:szCs w:val="24"/>
        </w:rPr>
        <w:t>correlaciona</w:t>
      </w:r>
      <w:r w:rsidRPr="007C0274">
        <w:rPr>
          <w:rFonts w:ascii="Times New Roman" w:hAnsi="Times New Roman" w:cs="Times New Roman"/>
          <w:sz w:val="24"/>
          <w:szCs w:val="24"/>
        </w:rPr>
        <w:t xml:space="preserve"> de forma significativa con las tres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=-0,49,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=-0,54,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007E7A6E" w:rsidRPr="00C34DDB">
        <w:rPr>
          <w:rFonts w:ascii="Times New Roman" w:hAnsi="Times New Roman" w:cs="Times New Roman"/>
          <w:i/>
          <w:sz w:val="24"/>
          <w:szCs w:val="24"/>
        </w:rPr>
        <w:t>r</w:t>
      </w:r>
      <w:r w:rsidR="007E7A6E">
        <w:rPr>
          <w:rFonts w:ascii="Times New Roman" w:hAnsi="Times New Roman" w:cs="Times New Roman"/>
          <w:sz w:val="24"/>
          <w:szCs w:val="24"/>
        </w:rPr>
        <w:t>=</w:t>
      </w:r>
      <w:r w:rsidR="000759E6">
        <w:rPr>
          <w:rFonts w:ascii="Times New Roman" w:hAnsi="Times New Roman" w:cs="Times New Roman"/>
          <w:sz w:val="24"/>
          <w:szCs w:val="24"/>
        </w:rPr>
        <w:t xml:space="preserve">-0,55, </w:t>
      </w:r>
      <w:r w:rsidR="000759E6" w:rsidRPr="00C34DDB">
        <w:rPr>
          <w:rFonts w:ascii="Times New Roman" w:hAnsi="Times New Roman" w:cs="Times New Roman"/>
          <w:i/>
          <w:sz w:val="24"/>
          <w:szCs w:val="24"/>
        </w:rPr>
        <w:t>p</w:t>
      </w:r>
      <w:r w:rsidR="000759E6">
        <w:rPr>
          <w:rFonts w:ascii="Times New Roman" w:hAnsi="Times New Roman" w:cs="Times New Roman"/>
          <w:sz w:val="24"/>
          <w:szCs w:val="24"/>
        </w:rPr>
        <w:t>=&lt;</w:t>
      </w:r>
      <w:r w:rsidRPr="007C0274">
        <w:rPr>
          <w:rFonts w:ascii="Times New Roman" w:hAnsi="Times New Roman" w:cs="Times New Roman"/>
          <w:sz w:val="24"/>
          <w:szCs w:val="24"/>
        </w:rPr>
        <w:t xml:space="preserve">0,001. </w:t>
      </w:r>
    </w:p>
    <w:p w14:paraId="6AAA4572" w14:textId="10AED3AD"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El total de errores en el test de percepción de caras correlacionó de forma significat</w:t>
      </w:r>
      <w:r w:rsidR="00134DAB">
        <w:rPr>
          <w:rFonts w:ascii="Times New Roman" w:hAnsi="Times New Roman" w:cs="Times New Roman"/>
          <w:sz w:val="24"/>
          <w:szCs w:val="24"/>
        </w:rPr>
        <w:t>iva</w:t>
      </w:r>
      <w:r w:rsidRPr="007C0274">
        <w:rPr>
          <w:rFonts w:ascii="Times New Roman" w:hAnsi="Times New Roman" w:cs="Times New Roman"/>
          <w:sz w:val="24"/>
          <w:szCs w:val="24"/>
        </w:rPr>
        <w:t xml:space="preserve"> con todas las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=0,36,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=0,46,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=0,45,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14:paraId="21372259" w14:textId="1F4DE32B" w:rsidR="005809E5"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lastRenderedPageBreak/>
        <w:t>El total de omisiones del test de percepción de caras correlacionó de forma significati</w:t>
      </w:r>
      <w:r w:rsidR="00134DAB">
        <w:rPr>
          <w:rFonts w:ascii="Times New Roman" w:hAnsi="Times New Roman" w:cs="Times New Roman"/>
          <w:sz w:val="24"/>
          <w:szCs w:val="24"/>
        </w:rPr>
        <w:t xml:space="preserve">va </w:t>
      </w:r>
      <w:r w:rsidRPr="007C0274">
        <w:rPr>
          <w:rFonts w:ascii="Times New Roman" w:hAnsi="Times New Roman" w:cs="Times New Roman"/>
          <w:sz w:val="24"/>
          <w:szCs w:val="24"/>
        </w:rPr>
        <w:t xml:space="preserve">con todas las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=0,44,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=0,43,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=0,48,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14:paraId="6E588F84" w14:textId="2152B931" w:rsidR="007E7A6E" w:rsidRDefault="007E7A6E" w:rsidP="007E7A6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En el análisis entre el experimento Go/No-Go y la ADHD RS IV, se encontró que, déficit de atención se relaciona significativamente 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=0,38, </w:t>
      </w:r>
      <w:r w:rsidRPr="00C34DDB">
        <w:rPr>
          <w:rFonts w:ascii="Times New Roman" w:hAnsi="Times New Roman" w:cs="Times New Roman"/>
          <w:i/>
          <w:sz w:val="24"/>
          <w:szCs w:val="24"/>
        </w:rPr>
        <w:t>p</w:t>
      </w:r>
      <w:r>
        <w:rPr>
          <w:rFonts w:ascii="Times New Roman" w:hAnsi="Times New Roman" w:cs="Times New Roman"/>
          <w:sz w:val="24"/>
          <w:szCs w:val="24"/>
        </w:rPr>
        <w:t xml:space="preserve">&lt;0,001; hiperactividad e impulsividad se relaciona </w:t>
      </w:r>
      <w:r w:rsidR="00134DAB">
        <w:rPr>
          <w:rFonts w:ascii="Times New Roman" w:hAnsi="Times New Roman" w:cs="Times New Roman"/>
          <w:sz w:val="24"/>
          <w:szCs w:val="24"/>
        </w:rPr>
        <w:t>significativamente</w:t>
      </w:r>
      <w:r>
        <w:rPr>
          <w:rFonts w:ascii="Times New Roman" w:hAnsi="Times New Roman" w:cs="Times New Roman"/>
          <w:sz w:val="24"/>
          <w:szCs w:val="24"/>
        </w:rPr>
        <w:t xml:space="preserve"> 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=0,26, </w:t>
      </w:r>
      <w:r w:rsidRPr="00C34DDB">
        <w:rPr>
          <w:rFonts w:ascii="Times New Roman" w:hAnsi="Times New Roman" w:cs="Times New Roman"/>
          <w:i/>
          <w:sz w:val="24"/>
          <w:szCs w:val="24"/>
        </w:rPr>
        <w:t>p</w:t>
      </w:r>
      <w:r>
        <w:rPr>
          <w:rFonts w:ascii="Times New Roman" w:hAnsi="Times New Roman" w:cs="Times New Roman"/>
          <w:sz w:val="24"/>
          <w:szCs w:val="24"/>
        </w:rPr>
        <w:t xml:space="preserve">=0,02 y el total TDAH se relaciona </w:t>
      </w:r>
      <w:r w:rsidR="00A20A40">
        <w:rPr>
          <w:rFonts w:ascii="Times New Roman" w:hAnsi="Times New Roman" w:cs="Times New Roman"/>
          <w:sz w:val="24"/>
          <w:szCs w:val="24"/>
        </w:rPr>
        <w:t xml:space="preserve">significativamente </w:t>
      </w:r>
      <w:r>
        <w:rPr>
          <w:rFonts w:ascii="Times New Roman" w:hAnsi="Times New Roman" w:cs="Times New Roman"/>
          <w:sz w:val="24"/>
          <w:szCs w:val="24"/>
        </w:rPr>
        <w:t xml:space="preserve">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=0,34, </w:t>
      </w:r>
      <w:r w:rsidRPr="00C34DDB">
        <w:rPr>
          <w:rFonts w:ascii="Times New Roman" w:hAnsi="Times New Roman" w:cs="Times New Roman"/>
          <w:i/>
          <w:sz w:val="24"/>
          <w:szCs w:val="24"/>
        </w:rPr>
        <w:t>p</w:t>
      </w:r>
      <w:r>
        <w:rPr>
          <w:rFonts w:ascii="Times New Roman" w:hAnsi="Times New Roman" w:cs="Times New Roman"/>
          <w:sz w:val="24"/>
          <w:szCs w:val="24"/>
        </w:rPr>
        <w:t xml:space="preserve">=0,002. </w:t>
      </w:r>
    </w:p>
    <w:p w14:paraId="5B2D7471" w14:textId="56EAB26D"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Entre las subescalas de la ADHD RS IV </w:t>
      </w:r>
      <w:r w:rsidR="007E7A6E">
        <w:rPr>
          <w:rFonts w:ascii="Times New Roman" w:hAnsi="Times New Roman" w:cs="Times New Roman"/>
          <w:sz w:val="24"/>
          <w:szCs w:val="24"/>
        </w:rPr>
        <w:t>existió una correlación entre</w:t>
      </w:r>
      <w:r w:rsidRPr="007C0274">
        <w:rPr>
          <w:rFonts w:ascii="Times New Roman" w:hAnsi="Times New Roman" w:cs="Times New Roman"/>
          <w:sz w:val="24"/>
          <w:szCs w:val="24"/>
        </w:rPr>
        <w:t xml:space="preserve"> déficit de atención con hiperactividad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=69,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hiperactividad e impulsividad con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=0,93,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déficit de atención con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=0,91,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14:paraId="6696DA88" w14:textId="78E7BA4D" w:rsidR="005809E5" w:rsidRPr="009411DF" w:rsidRDefault="004661A9" w:rsidP="00B72F52">
      <w:pPr>
        <w:spacing w:line="480" w:lineRule="auto"/>
        <w:jc w:val="both"/>
        <w:rPr>
          <w:rFonts w:ascii="Times New Roman" w:hAnsi="Times New Roman" w:cs="Times New Roman"/>
          <w:i/>
          <w:sz w:val="24"/>
          <w:szCs w:val="24"/>
        </w:rPr>
      </w:pPr>
      <w:r w:rsidRPr="009411DF">
        <w:rPr>
          <w:rFonts w:ascii="Times New Roman" w:hAnsi="Times New Roman" w:cs="Times New Roman"/>
          <w:i/>
          <w:sz w:val="24"/>
          <w:szCs w:val="24"/>
        </w:rPr>
        <w:t>Validez de constructo</w:t>
      </w:r>
    </w:p>
    <w:p w14:paraId="43F007BF" w14:textId="7D975B79" w:rsidR="009411DF" w:rsidRPr="007C0274"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Para cumplir con este fin se realizó un análisis factorial conf</w:t>
      </w:r>
      <w:r w:rsidR="009411DF">
        <w:rPr>
          <w:rFonts w:ascii="Times New Roman" w:hAnsi="Times New Roman" w:cs="Times New Roman"/>
          <w:sz w:val="24"/>
          <w:szCs w:val="24"/>
        </w:rPr>
        <w:t>irmatorio de la escala</w:t>
      </w:r>
      <w:r w:rsidR="00134DAB">
        <w:rPr>
          <w:rFonts w:ascii="Times New Roman" w:hAnsi="Times New Roman" w:cs="Times New Roman"/>
          <w:sz w:val="24"/>
          <w:szCs w:val="24"/>
        </w:rPr>
        <w:t>,</w:t>
      </w:r>
      <w:r w:rsidR="009411DF">
        <w:rPr>
          <w:rFonts w:ascii="Times New Roman" w:hAnsi="Times New Roman" w:cs="Times New Roman"/>
          <w:sz w:val="24"/>
          <w:szCs w:val="24"/>
        </w:rPr>
        <w:t xml:space="preserve"> tomando en cu</w:t>
      </w:r>
      <w:r w:rsidR="007E4747">
        <w:rPr>
          <w:rFonts w:ascii="Times New Roman" w:hAnsi="Times New Roman" w:cs="Times New Roman"/>
          <w:sz w:val="24"/>
          <w:szCs w:val="24"/>
        </w:rPr>
        <w:t>enta su configuración de un</w:t>
      </w:r>
      <w:r w:rsidR="009411DF">
        <w:rPr>
          <w:rFonts w:ascii="Times New Roman" w:hAnsi="Times New Roman" w:cs="Times New Roman"/>
          <w:sz w:val="24"/>
          <w:szCs w:val="24"/>
        </w:rPr>
        <w:t xml:space="preserve"> factor y su estructura clásica de d</w:t>
      </w:r>
      <w:r w:rsidRPr="007C0274">
        <w:rPr>
          <w:rFonts w:ascii="Times New Roman" w:hAnsi="Times New Roman" w:cs="Times New Roman"/>
          <w:sz w:val="24"/>
          <w:szCs w:val="24"/>
        </w:rPr>
        <w:t xml:space="preserve">os </w:t>
      </w:r>
      <w:r w:rsidR="009411DF">
        <w:rPr>
          <w:rFonts w:ascii="Times New Roman" w:hAnsi="Times New Roman" w:cs="Times New Roman"/>
          <w:sz w:val="24"/>
          <w:szCs w:val="24"/>
        </w:rPr>
        <w:t>factores (ver figuras 2 y 3). Como parámetros de bondad de ajuste se encontró que, el modelo de un factor presenta</w:t>
      </w:r>
      <w:r w:rsidR="00792AF2">
        <w:rPr>
          <w:rFonts w:ascii="Times New Roman" w:hAnsi="Times New Roman" w:cs="Times New Roman"/>
          <w:sz w:val="24"/>
          <w:szCs w:val="24"/>
        </w:rPr>
        <w:t xml:space="preserve"> </w:t>
      </w:r>
      <w:r w:rsidR="00C34DDB" w:rsidRPr="00C34DDB">
        <w:rPr>
          <w:rFonts w:ascii="Times New Roman" w:hAnsi="Times New Roman" w:cs="Times New Roman"/>
          <w:i/>
          <w:sz w:val="24"/>
          <w:szCs w:val="24"/>
        </w:rPr>
        <w:t>x</w:t>
      </w:r>
      <w:r w:rsidR="00792AF2" w:rsidRPr="00792AF2">
        <w:rPr>
          <w:rFonts w:ascii="Times New Roman" w:hAnsi="Times New Roman" w:cs="Times New Roman"/>
          <w:sz w:val="24"/>
          <w:szCs w:val="24"/>
          <w:vertAlign w:val="superscript"/>
        </w:rPr>
        <w:t>2</w:t>
      </w:r>
      <w:r w:rsidR="00792AF2">
        <w:rPr>
          <w:rFonts w:ascii="Times New Roman" w:hAnsi="Times New Roman" w:cs="Times New Roman"/>
          <w:sz w:val="24"/>
          <w:szCs w:val="24"/>
        </w:rPr>
        <w:t xml:space="preserve">(135) = </w:t>
      </w:r>
      <w:r w:rsidR="00792AF2" w:rsidRPr="007C0274">
        <w:rPr>
          <w:rFonts w:ascii="Times New Roman" w:hAnsi="Times New Roman" w:cs="Times New Roman"/>
          <w:sz w:val="24"/>
          <w:szCs w:val="24"/>
        </w:rPr>
        <w:t>1270,39</w:t>
      </w:r>
      <w:r w:rsidR="00792AF2">
        <w:rPr>
          <w:rFonts w:ascii="Times New Roman" w:hAnsi="Times New Roman" w:cs="Times New Roman"/>
          <w:sz w:val="24"/>
          <w:szCs w:val="24"/>
        </w:rPr>
        <w:t>,</w:t>
      </w:r>
      <w:r w:rsidR="00792AF2" w:rsidRPr="007C0274">
        <w:rPr>
          <w:rFonts w:ascii="Times New Roman" w:hAnsi="Times New Roman" w:cs="Times New Roman"/>
          <w:sz w:val="24"/>
          <w:szCs w:val="24"/>
        </w:rPr>
        <w:t xml:space="preserve"> p=&lt;0,001</w:t>
      </w:r>
      <w:r w:rsidR="00792AF2">
        <w:rPr>
          <w:rFonts w:ascii="Times New Roman" w:hAnsi="Times New Roman" w:cs="Times New Roman"/>
          <w:sz w:val="24"/>
          <w:szCs w:val="24"/>
        </w:rPr>
        <w:t xml:space="preserve">, </w:t>
      </w:r>
      <w:r w:rsidR="00792AF2" w:rsidRPr="007C0274">
        <w:rPr>
          <w:rFonts w:ascii="Times New Roman" w:hAnsi="Times New Roman" w:cs="Times New Roman"/>
          <w:sz w:val="24"/>
          <w:szCs w:val="24"/>
        </w:rPr>
        <w:t>CFI 0,68</w:t>
      </w:r>
      <w:r w:rsidR="00792AF2">
        <w:rPr>
          <w:rFonts w:ascii="Times New Roman" w:hAnsi="Times New Roman" w:cs="Times New Roman"/>
          <w:sz w:val="24"/>
          <w:szCs w:val="24"/>
        </w:rPr>
        <w:t xml:space="preserve">, </w:t>
      </w:r>
      <w:r w:rsidR="00792AF2" w:rsidRPr="007C0274">
        <w:rPr>
          <w:rFonts w:ascii="Times New Roman" w:hAnsi="Times New Roman" w:cs="Times New Roman"/>
          <w:sz w:val="24"/>
          <w:szCs w:val="24"/>
        </w:rPr>
        <w:t>RMSEA 0,18 (0,17 - 0,19)</w:t>
      </w:r>
      <w:r w:rsidR="00792AF2">
        <w:rPr>
          <w:rFonts w:ascii="Times New Roman" w:hAnsi="Times New Roman" w:cs="Times New Roman"/>
          <w:sz w:val="24"/>
          <w:szCs w:val="24"/>
        </w:rPr>
        <w:t>, SRMR 0,10</w:t>
      </w:r>
      <w:r w:rsidR="009411DF">
        <w:rPr>
          <w:rFonts w:ascii="Times New Roman" w:hAnsi="Times New Roman" w:cs="Times New Roman"/>
          <w:sz w:val="24"/>
          <w:szCs w:val="24"/>
        </w:rPr>
        <w:t>; mientras que, el modelo de dos factores presenta los parámetros</w:t>
      </w:r>
      <w:r w:rsidR="00792AF2">
        <w:rPr>
          <w:rFonts w:ascii="Times New Roman" w:hAnsi="Times New Roman" w:cs="Times New Roman"/>
          <w:sz w:val="24"/>
          <w:szCs w:val="24"/>
        </w:rPr>
        <w:t xml:space="preserve"> </w:t>
      </w:r>
      <w:r w:rsidR="00C34DDB" w:rsidRPr="00C34DDB">
        <w:rPr>
          <w:rFonts w:ascii="Times New Roman" w:hAnsi="Times New Roman" w:cs="Times New Roman"/>
          <w:i/>
          <w:sz w:val="24"/>
          <w:szCs w:val="24"/>
        </w:rPr>
        <w:t>x</w:t>
      </w:r>
      <w:r w:rsidR="009411DF" w:rsidRPr="00792AF2">
        <w:rPr>
          <w:rFonts w:ascii="Times New Roman" w:hAnsi="Times New Roman" w:cs="Times New Roman"/>
          <w:sz w:val="24"/>
          <w:szCs w:val="24"/>
          <w:vertAlign w:val="superscript"/>
        </w:rPr>
        <w:t>2</w:t>
      </w:r>
      <w:r w:rsidR="009411DF">
        <w:rPr>
          <w:rFonts w:ascii="Times New Roman" w:hAnsi="Times New Roman" w:cs="Times New Roman"/>
          <w:sz w:val="24"/>
          <w:szCs w:val="24"/>
        </w:rPr>
        <w:t xml:space="preserve"> (101)</w:t>
      </w:r>
      <w:r w:rsidR="00792AF2">
        <w:rPr>
          <w:rFonts w:ascii="Times New Roman" w:hAnsi="Times New Roman" w:cs="Times New Roman"/>
          <w:sz w:val="24"/>
          <w:szCs w:val="24"/>
        </w:rPr>
        <w:t xml:space="preserve"> </w:t>
      </w:r>
      <w:r w:rsidR="009411DF">
        <w:rPr>
          <w:rFonts w:ascii="Times New Roman" w:hAnsi="Times New Roman" w:cs="Times New Roman"/>
          <w:sz w:val="24"/>
          <w:szCs w:val="24"/>
        </w:rPr>
        <w:t>=</w:t>
      </w:r>
      <w:r w:rsidR="00792AF2">
        <w:rPr>
          <w:rFonts w:ascii="Times New Roman" w:hAnsi="Times New Roman" w:cs="Times New Roman"/>
          <w:sz w:val="24"/>
          <w:szCs w:val="24"/>
        </w:rPr>
        <w:t xml:space="preserve"> </w:t>
      </w:r>
      <w:r w:rsidR="009411DF">
        <w:rPr>
          <w:rFonts w:ascii="Times New Roman" w:hAnsi="Times New Roman" w:cs="Times New Roman"/>
          <w:sz w:val="24"/>
          <w:szCs w:val="24"/>
        </w:rPr>
        <w:t>321,40, p&lt;0,001; C</w:t>
      </w:r>
      <w:r w:rsidR="00792AF2">
        <w:rPr>
          <w:rFonts w:ascii="Times New Roman" w:hAnsi="Times New Roman" w:cs="Times New Roman"/>
          <w:sz w:val="24"/>
          <w:szCs w:val="24"/>
        </w:rPr>
        <w:t>FI 0,96; RMSEA 0,</w:t>
      </w:r>
      <w:r w:rsidR="0036472C">
        <w:rPr>
          <w:rFonts w:ascii="Times New Roman" w:hAnsi="Times New Roman" w:cs="Times New Roman"/>
          <w:sz w:val="24"/>
          <w:szCs w:val="24"/>
        </w:rPr>
        <w:t>0</w:t>
      </w:r>
      <w:r w:rsidR="00792AF2">
        <w:rPr>
          <w:rFonts w:ascii="Times New Roman" w:hAnsi="Times New Roman" w:cs="Times New Roman"/>
          <w:sz w:val="24"/>
          <w:szCs w:val="24"/>
        </w:rPr>
        <w:t>8 (0,</w:t>
      </w:r>
      <w:r w:rsidR="0036472C">
        <w:rPr>
          <w:rFonts w:ascii="Times New Roman" w:hAnsi="Times New Roman" w:cs="Times New Roman"/>
          <w:sz w:val="24"/>
          <w:szCs w:val="24"/>
        </w:rPr>
        <w:t>07</w:t>
      </w:r>
      <w:r w:rsidR="00792AF2">
        <w:rPr>
          <w:rFonts w:ascii="Times New Roman" w:hAnsi="Times New Roman" w:cs="Times New Roman"/>
          <w:sz w:val="24"/>
          <w:szCs w:val="24"/>
        </w:rPr>
        <w:t>-0,</w:t>
      </w:r>
      <w:r w:rsidR="0036472C">
        <w:rPr>
          <w:rFonts w:ascii="Times New Roman" w:hAnsi="Times New Roman" w:cs="Times New Roman"/>
          <w:sz w:val="24"/>
          <w:szCs w:val="24"/>
        </w:rPr>
        <w:t>09</w:t>
      </w:r>
      <w:r w:rsidR="00792AF2">
        <w:rPr>
          <w:rFonts w:ascii="Times New Roman" w:hAnsi="Times New Roman" w:cs="Times New Roman"/>
          <w:sz w:val="24"/>
          <w:szCs w:val="24"/>
        </w:rPr>
        <w:t xml:space="preserve">), </w:t>
      </w:r>
      <w:r w:rsidR="009411DF">
        <w:rPr>
          <w:rFonts w:ascii="Times New Roman" w:hAnsi="Times New Roman" w:cs="Times New Roman"/>
          <w:sz w:val="24"/>
          <w:szCs w:val="24"/>
        </w:rPr>
        <w:t xml:space="preserve">SRMR 0,04.  </w:t>
      </w:r>
    </w:p>
    <w:p w14:paraId="73DDD7A7" w14:textId="74C0A3DA" w:rsidR="005809E5" w:rsidRDefault="00845D64" w:rsidP="007C0274">
      <w:pPr>
        <w:spacing w:line="480" w:lineRule="auto"/>
        <w:jc w:val="center"/>
        <w:rPr>
          <w:rFonts w:ascii="Times New Roman" w:hAnsi="Times New Roman" w:cs="Times New Roman"/>
          <w:sz w:val="24"/>
          <w:szCs w:val="24"/>
        </w:rPr>
      </w:pPr>
      <w:r w:rsidRPr="00845D64">
        <w:rPr>
          <w:rFonts w:ascii="Times New Roman" w:hAnsi="Times New Roman" w:cs="Times New Roman"/>
          <w:sz w:val="24"/>
          <w:szCs w:val="24"/>
          <w:highlight w:val="yellow"/>
        </w:rPr>
        <w:t>[Por favor, insertar aproximadamente aquí la figura 2]</w:t>
      </w:r>
    </w:p>
    <w:p w14:paraId="0CC3D1B3" w14:textId="6CBD3ED3" w:rsidR="00845D64" w:rsidRDefault="00845D64" w:rsidP="00845D64">
      <w:pPr>
        <w:spacing w:line="480" w:lineRule="auto"/>
        <w:jc w:val="center"/>
        <w:rPr>
          <w:rFonts w:ascii="Times New Roman" w:hAnsi="Times New Roman" w:cs="Times New Roman"/>
          <w:sz w:val="24"/>
          <w:szCs w:val="24"/>
        </w:rPr>
      </w:pPr>
      <w:r w:rsidRPr="00845D64">
        <w:rPr>
          <w:rFonts w:ascii="Times New Roman" w:hAnsi="Times New Roman" w:cs="Times New Roman"/>
          <w:sz w:val="24"/>
          <w:szCs w:val="24"/>
          <w:highlight w:val="yellow"/>
        </w:rPr>
        <w:t xml:space="preserve">[Por favor, insertar aproximadamente aquí la figura </w:t>
      </w:r>
      <w:r>
        <w:rPr>
          <w:rFonts w:ascii="Times New Roman" w:hAnsi="Times New Roman" w:cs="Times New Roman"/>
          <w:sz w:val="24"/>
          <w:szCs w:val="24"/>
          <w:highlight w:val="yellow"/>
        </w:rPr>
        <w:t>3</w:t>
      </w:r>
      <w:r w:rsidRPr="00845D64">
        <w:rPr>
          <w:rFonts w:ascii="Times New Roman" w:hAnsi="Times New Roman" w:cs="Times New Roman"/>
          <w:sz w:val="24"/>
          <w:szCs w:val="24"/>
          <w:highlight w:val="yellow"/>
        </w:rPr>
        <w:t>]</w:t>
      </w:r>
    </w:p>
    <w:p w14:paraId="68CA3419" w14:textId="77777777" w:rsidR="005809E5" w:rsidRPr="00F50B11" w:rsidRDefault="004661A9" w:rsidP="007C0274">
      <w:pPr>
        <w:spacing w:line="480" w:lineRule="auto"/>
        <w:jc w:val="center"/>
        <w:rPr>
          <w:rFonts w:ascii="Times New Roman" w:hAnsi="Times New Roman" w:cs="Times New Roman"/>
          <w:b/>
          <w:sz w:val="24"/>
          <w:szCs w:val="24"/>
        </w:rPr>
      </w:pPr>
      <w:r w:rsidRPr="00F50B11">
        <w:rPr>
          <w:rFonts w:ascii="Times New Roman" w:hAnsi="Times New Roman" w:cs="Times New Roman"/>
          <w:b/>
          <w:sz w:val="24"/>
          <w:szCs w:val="24"/>
        </w:rPr>
        <w:t>DISCUSIÓN Y CONCLUSIONES</w:t>
      </w:r>
    </w:p>
    <w:p w14:paraId="21A20782" w14:textId="566A51A7" w:rsidR="00433ECD" w:rsidRDefault="00A86D3D" w:rsidP="00CE1D0A">
      <w:pPr>
        <w:spacing w:line="480" w:lineRule="auto"/>
        <w:jc w:val="both"/>
        <w:rPr>
          <w:rFonts w:ascii="Times New Roman" w:hAnsi="Times New Roman" w:cs="Times New Roman"/>
          <w:sz w:val="24"/>
          <w:szCs w:val="24"/>
        </w:rPr>
      </w:pPr>
      <w:r>
        <w:rPr>
          <w:rFonts w:ascii="Times New Roman" w:hAnsi="Times New Roman" w:cs="Times New Roman"/>
          <w:sz w:val="24"/>
          <w:szCs w:val="24"/>
        </w:rPr>
        <w:tab/>
        <w:t>En el presente artículo se ha</w:t>
      </w:r>
      <w:r w:rsidR="002B4011">
        <w:rPr>
          <w:rFonts w:ascii="Times New Roman" w:hAnsi="Times New Roman" w:cs="Times New Roman"/>
          <w:sz w:val="24"/>
          <w:szCs w:val="24"/>
        </w:rPr>
        <w:t>n</w:t>
      </w:r>
      <w:r>
        <w:rPr>
          <w:rFonts w:ascii="Times New Roman" w:hAnsi="Times New Roman" w:cs="Times New Roman"/>
          <w:sz w:val="24"/>
          <w:szCs w:val="24"/>
        </w:rPr>
        <w:t xml:space="preserve"> </w:t>
      </w:r>
      <w:r w:rsidR="00937F7C">
        <w:rPr>
          <w:rFonts w:ascii="Times New Roman" w:hAnsi="Times New Roman" w:cs="Times New Roman"/>
          <w:sz w:val="24"/>
          <w:szCs w:val="24"/>
        </w:rPr>
        <w:t>examinado</w:t>
      </w:r>
      <w:r>
        <w:rPr>
          <w:rFonts w:ascii="Times New Roman" w:hAnsi="Times New Roman" w:cs="Times New Roman"/>
          <w:sz w:val="24"/>
          <w:szCs w:val="24"/>
        </w:rPr>
        <w:t xml:space="preserve"> las propiedades psicométricas de la ADHD RS IV </w:t>
      </w:r>
      <w:r w:rsidR="00CE1D0A">
        <w:rPr>
          <w:rFonts w:ascii="Times New Roman" w:hAnsi="Times New Roman" w:cs="Times New Roman"/>
          <w:sz w:val="24"/>
          <w:szCs w:val="24"/>
        </w:rPr>
        <w:t>en una muestra de</w:t>
      </w:r>
      <w:r>
        <w:rPr>
          <w:rFonts w:ascii="Times New Roman" w:hAnsi="Times New Roman" w:cs="Times New Roman"/>
          <w:sz w:val="24"/>
          <w:szCs w:val="24"/>
        </w:rPr>
        <w:t xml:space="preserve"> estudiantes </w:t>
      </w:r>
      <w:r w:rsidR="002B4011">
        <w:rPr>
          <w:rFonts w:ascii="Times New Roman" w:hAnsi="Times New Roman" w:cs="Times New Roman"/>
          <w:sz w:val="24"/>
          <w:szCs w:val="24"/>
        </w:rPr>
        <w:t>de</w:t>
      </w:r>
      <w:r>
        <w:rPr>
          <w:rFonts w:ascii="Times New Roman" w:hAnsi="Times New Roman" w:cs="Times New Roman"/>
          <w:sz w:val="24"/>
          <w:szCs w:val="24"/>
        </w:rPr>
        <w:t xml:space="preserve"> Ecuador</w:t>
      </w:r>
      <w:r w:rsidR="002B4011">
        <w:rPr>
          <w:rFonts w:ascii="Times New Roman" w:hAnsi="Times New Roman" w:cs="Times New Roman"/>
          <w:sz w:val="24"/>
          <w:szCs w:val="24"/>
        </w:rPr>
        <w:t xml:space="preserve">. </w:t>
      </w:r>
      <w:r>
        <w:rPr>
          <w:rFonts w:ascii="Times New Roman" w:hAnsi="Times New Roman" w:cs="Times New Roman"/>
          <w:sz w:val="24"/>
          <w:szCs w:val="24"/>
        </w:rPr>
        <w:t>E</w:t>
      </w:r>
      <w:r w:rsidR="00CE1D0A">
        <w:rPr>
          <w:rFonts w:ascii="Times New Roman" w:hAnsi="Times New Roman" w:cs="Times New Roman"/>
          <w:sz w:val="24"/>
          <w:szCs w:val="24"/>
        </w:rPr>
        <w:t xml:space="preserve">n relación al </w:t>
      </w:r>
      <w:r>
        <w:rPr>
          <w:rFonts w:ascii="Times New Roman" w:hAnsi="Times New Roman" w:cs="Times New Roman"/>
          <w:sz w:val="24"/>
          <w:szCs w:val="24"/>
        </w:rPr>
        <w:t>primer objetivo</w:t>
      </w:r>
      <w:r w:rsidR="00CE1D0A">
        <w:rPr>
          <w:rFonts w:ascii="Times New Roman" w:hAnsi="Times New Roman" w:cs="Times New Roman"/>
          <w:sz w:val="24"/>
          <w:szCs w:val="24"/>
        </w:rPr>
        <w:t xml:space="preserve"> de la investigación</w:t>
      </w:r>
      <w:r w:rsidR="00937F7C">
        <w:rPr>
          <w:rFonts w:ascii="Times New Roman" w:hAnsi="Times New Roman" w:cs="Times New Roman"/>
          <w:sz w:val="24"/>
          <w:szCs w:val="24"/>
        </w:rPr>
        <w:t xml:space="preserve"> </w:t>
      </w:r>
      <w:r w:rsidR="00CE1D0A">
        <w:rPr>
          <w:rFonts w:ascii="Times New Roman" w:hAnsi="Times New Roman" w:cs="Times New Roman"/>
          <w:sz w:val="24"/>
          <w:szCs w:val="24"/>
        </w:rPr>
        <w:t xml:space="preserve">se encontró que, </w:t>
      </w:r>
      <w:r w:rsidR="00CA07B2">
        <w:rPr>
          <w:rFonts w:ascii="Times New Roman" w:hAnsi="Times New Roman" w:cs="Times New Roman"/>
          <w:sz w:val="24"/>
          <w:szCs w:val="24"/>
        </w:rPr>
        <w:t>la consistencia interna</w:t>
      </w:r>
      <w:r w:rsidR="00CE1D0A">
        <w:rPr>
          <w:rFonts w:ascii="Times New Roman" w:hAnsi="Times New Roman" w:cs="Times New Roman"/>
          <w:sz w:val="24"/>
          <w:szCs w:val="24"/>
        </w:rPr>
        <w:t xml:space="preserve"> de la escala</w:t>
      </w:r>
      <w:r w:rsidR="00CA07B2">
        <w:rPr>
          <w:rFonts w:ascii="Times New Roman" w:hAnsi="Times New Roman" w:cs="Times New Roman"/>
          <w:sz w:val="24"/>
          <w:szCs w:val="24"/>
        </w:rPr>
        <w:t xml:space="preserve"> es excelente, ya que todos los coeficientes son mayores a 0,90, lo cual es concordante con investigaciones previas</w:t>
      </w:r>
      <w:r w:rsidR="00584514">
        <w:rPr>
          <w:rFonts w:ascii="Times New Roman" w:hAnsi="Times New Roman" w:cs="Times New Roman"/>
          <w:sz w:val="24"/>
          <w:szCs w:val="24"/>
        </w:rPr>
        <w:t xml:space="preserve"> en donde la ADHD RS IV ha sido reportada por profesores, p</w:t>
      </w:r>
      <w:r w:rsidR="00CA07B2">
        <w:rPr>
          <w:rFonts w:ascii="Times New Roman" w:hAnsi="Times New Roman" w:cs="Times New Roman"/>
          <w:sz w:val="24"/>
          <w:szCs w:val="24"/>
        </w:rPr>
        <w:t xml:space="preserve">or ejemplo, en una investigación realizada </w:t>
      </w:r>
      <w:r w:rsidR="00CA07B2">
        <w:rPr>
          <w:rFonts w:ascii="Times New Roman" w:hAnsi="Times New Roman" w:cs="Times New Roman"/>
          <w:sz w:val="24"/>
          <w:szCs w:val="24"/>
        </w:rPr>
        <w:lastRenderedPageBreak/>
        <w:t>en España se encontraron coeficientes</w:t>
      </w:r>
      <w:r w:rsidR="00584514">
        <w:rPr>
          <w:rFonts w:ascii="Times New Roman" w:hAnsi="Times New Roman" w:cs="Times New Roman"/>
          <w:sz w:val="24"/>
          <w:szCs w:val="24"/>
        </w:rPr>
        <w:t xml:space="preserve"> superiores a 0,94</w:t>
      </w:r>
      <w:r w:rsidR="00CA07B2">
        <w:rPr>
          <w:rFonts w:ascii="Times New Roman" w:hAnsi="Times New Roman" w:cs="Times New Roman"/>
          <w:sz w:val="24"/>
          <w:szCs w:val="24"/>
        </w:rPr>
        <w:t xml:space="preserve"> </w:t>
      </w:r>
      <w:sdt>
        <w:sdtPr>
          <w:rPr>
            <w:rFonts w:ascii="Times New Roman" w:hAnsi="Times New Roman" w:cs="Times New Roman"/>
            <w:sz w:val="24"/>
            <w:szCs w:val="24"/>
          </w:rPr>
          <w:id w:val="-342638494"/>
          <w:citation/>
        </w:sdtPr>
        <w:sdtEndPr/>
        <w:sdtContent>
          <w:r w:rsidR="00CA07B2">
            <w:rPr>
              <w:rFonts w:ascii="Times New Roman" w:hAnsi="Times New Roman" w:cs="Times New Roman"/>
              <w:sz w:val="24"/>
              <w:szCs w:val="24"/>
            </w:rPr>
            <w:fldChar w:fldCharType="begin"/>
          </w:r>
          <w:r w:rsidR="00CA07B2">
            <w:rPr>
              <w:rFonts w:ascii="Times New Roman" w:hAnsi="Times New Roman" w:cs="Times New Roman"/>
              <w:sz w:val="24"/>
              <w:szCs w:val="24"/>
            </w:rPr>
            <w:instrText xml:space="preserve"> CITATION Ser07 \l 12298 </w:instrText>
          </w:r>
          <w:r w:rsidR="00CA07B2">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(Servera &amp; Cardo, 2007)</w:t>
          </w:r>
          <w:r w:rsidR="00CA07B2">
            <w:rPr>
              <w:rFonts w:ascii="Times New Roman" w:hAnsi="Times New Roman" w:cs="Times New Roman"/>
              <w:sz w:val="24"/>
              <w:szCs w:val="24"/>
            </w:rPr>
            <w:fldChar w:fldCharType="end"/>
          </w:r>
        </w:sdtContent>
      </w:sdt>
      <w:r w:rsidR="00584514">
        <w:rPr>
          <w:rFonts w:ascii="Times New Roman" w:hAnsi="Times New Roman" w:cs="Times New Roman"/>
          <w:sz w:val="24"/>
          <w:szCs w:val="24"/>
        </w:rPr>
        <w:t>, en Japón se han encontrado coeficientes entre 0,85 y 0,93</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Takayanagi</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584514">
        <w:rPr>
          <w:rFonts w:ascii="Times New Roman" w:hAnsi="Times New Roman" w:cs="Times New Roman"/>
          <w:sz w:val="24"/>
          <w:szCs w:val="24"/>
        </w:rPr>
        <w:t xml:space="preserve">, en Estados Unidos </w:t>
      </w:r>
      <w:r w:rsidR="00E738E1">
        <w:rPr>
          <w:rFonts w:ascii="Times New Roman" w:hAnsi="Times New Roman" w:cs="Times New Roman"/>
          <w:sz w:val="24"/>
          <w:szCs w:val="24"/>
        </w:rPr>
        <w:t xml:space="preserve">entre </w:t>
      </w:r>
      <w:r w:rsidR="00584514">
        <w:rPr>
          <w:rFonts w:ascii="Times New Roman" w:hAnsi="Times New Roman" w:cs="Times New Roman"/>
          <w:sz w:val="24"/>
          <w:szCs w:val="24"/>
        </w:rPr>
        <w:t>0,87 y 0,93</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Wyrwich</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2015)</w:t>
      </w:r>
      <w:r w:rsidR="00584514">
        <w:rPr>
          <w:rFonts w:ascii="Times New Roman" w:hAnsi="Times New Roman" w:cs="Times New Roman"/>
          <w:sz w:val="24"/>
          <w:szCs w:val="24"/>
        </w:rPr>
        <w:t xml:space="preserve">, </w:t>
      </w:r>
      <w:r w:rsidR="009634A2">
        <w:rPr>
          <w:rFonts w:ascii="Times New Roman" w:hAnsi="Times New Roman" w:cs="Times New Roman"/>
          <w:sz w:val="24"/>
          <w:szCs w:val="24"/>
        </w:rPr>
        <w:t xml:space="preserve">en Francia </w:t>
      </w:r>
      <w:r w:rsidR="00E738E1">
        <w:rPr>
          <w:rFonts w:ascii="Times New Roman" w:hAnsi="Times New Roman" w:cs="Times New Roman"/>
          <w:sz w:val="24"/>
          <w:szCs w:val="24"/>
        </w:rPr>
        <w:t xml:space="preserve">entre </w:t>
      </w:r>
      <w:r w:rsidR="009634A2">
        <w:rPr>
          <w:rFonts w:ascii="Times New Roman" w:hAnsi="Times New Roman" w:cs="Times New Roman"/>
          <w:sz w:val="24"/>
          <w:szCs w:val="24"/>
        </w:rPr>
        <w:t xml:space="preserve">0,93 y 0,94 </w:t>
      </w:r>
      <w:sdt>
        <w:sdtPr>
          <w:rPr>
            <w:rFonts w:ascii="Times New Roman" w:hAnsi="Times New Roman" w:cs="Times New Roman"/>
            <w:sz w:val="24"/>
            <w:szCs w:val="24"/>
          </w:rPr>
          <w:id w:val="-244810403"/>
          <w:citation/>
        </w:sdtPr>
        <w:sdtEndPr/>
        <w:sdtContent>
          <w:r w:rsidR="009634A2">
            <w:rPr>
              <w:rFonts w:ascii="Times New Roman" w:hAnsi="Times New Roman" w:cs="Times New Roman"/>
              <w:sz w:val="24"/>
              <w:szCs w:val="24"/>
            </w:rPr>
            <w:fldChar w:fldCharType="begin"/>
          </w:r>
          <w:r w:rsidR="009634A2">
            <w:rPr>
              <w:rFonts w:ascii="Times New Roman" w:hAnsi="Times New Roman" w:cs="Times New Roman"/>
              <w:sz w:val="24"/>
              <w:szCs w:val="24"/>
            </w:rPr>
            <w:instrText xml:space="preserve"> CITATION Cac13 \l 12298 </w:instrText>
          </w:r>
          <w:r w:rsidR="009634A2">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(Caci, Morin, &amp; Tran, 2013)</w:t>
          </w:r>
          <w:r w:rsidR="009634A2">
            <w:rPr>
              <w:rFonts w:ascii="Times New Roman" w:hAnsi="Times New Roman" w:cs="Times New Roman"/>
              <w:sz w:val="24"/>
              <w:szCs w:val="24"/>
            </w:rPr>
            <w:fldChar w:fldCharType="end"/>
          </w:r>
        </w:sdtContent>
      </w:sdt>
      <w:r w:rsidR="00E738E1">
        <w:rPr>
          <w:rFonts w:ascii="Times New Roman" w:hAnsi="Times New Roman" w:cs="Times New Roman"/>
          <w:sz w:val="24"/>
          <w:szCs w:val="24"/>
        </w:rPr>
        <w:t xml:space="preserve">, en Dinamarca entre 0,86 y 0,94 </w:t>
      </w:r>
      <w:sdt>
        <w:sdtPr>
          <w:rPr>
            <w:rFonts w:ascii="Times New Roman" w:hAnsi="Times New Roman" w:cs="Times New Roman"/>
            <w:sz w:val="24"/>
            <w:szCs w:val="24"/>
          </w:rPr>
          <w:id w:val="-994180960"/>
          <w:citation/>
        </w:sdtPr>
        <w:sdtEndPr/>
        <w:sdtContent>
          <w:r w:rsidR="00E738E1">
            <w:rPr>
              <w:rFonts w:ascii="Times New Roman" w:hAnsi="Times New Roman" w:cs="Times New Roman"/>
              <w:sz w:val="24"/>
              <w:szCs w:val="24"/>
            </w:rPr>
            <w:fldChar w:fldCharType="begin"/>
          </w:r>
          <w:r w:rsidR="00E738E1">
            <w:rPr>
              <w:rFonts w:ascii="Times New Roman" w:hAnsi="Times New Roman" w:cs="Times New Roman"/>
              <w:sz w:val="24"/>
              <w:szCs w:val="24"/>
            </w:rPr>
            <w:instrText xml:space="preserve"> CITATION Mak14 \l 12298 </w:instrText>
          </w:r>
          <w:r w:rsidR="00E738E1">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(Makransky &amp; Bilenberg, 2014)</w:t>
          </w:r>
          <w:r w:rsidR="00E738E1">
            <w:rPr>
              <w:rFonts w:ascii="Times New Roman" w:hAnsi="Times New Roman" w:cs="Times New Roman"/>
              <w:sz w:val="24"/>
              <w:szCs w:val="24"/>
            </w:rPr>
            <w:fldChar w:fldCharType="end"/>
          </w:r>
        </w:sdtContent>
      </w:sdt>
      <w:r w:rsidR="00CE1D0A">
        <w:rPr>
          <w:rFonts w:ascii="Times New Roman" w:hAnsi="Times New Roman" w:cs="Times New Roman"/>
          <w:sz w:val="24"/>
          <w:szCs w:val="24"/>
        </w:rPr>
        <w:t xml:space="preserve"> y</w:t>
      </w:r>
      <w:r w:rsidR="00433ECD">
        <w:rPr>
          <w:rFonts w:ascii="Times New Roman" w:hAnsi="Times New Roman" w:cs="Times New Roman"/>
          <w:sz w:val="24"/>
          <w:szCs w:val="24"/>
        </w:rPr>
        <w:t xml:space="preserve"> en Chile entre 0,76 y 0,92</w:t>
      </w:r>
      <w:r w:rsidR="005863AA" w:rsidRPr="005863AA">
        <w:t xml:space="preserve"> </w:t>
      </w:r>
      <w:r w:rsidR="005863AA" w:rsidRPr="005863AA">
        <w:rPr>
          <w:rFonts w:ascii="Times New Roman" w:hAnsi="Times New Roman" w:cs="Times New Roman"/>
          <w:sz w:val="24"/>
          <w:szCs w:val="24"/>
        </w:rPr>
        <w:t>(Urzúa</w:t>
      </w:r>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2010)</w:t>
      </w:r>
      <w:r w:rsidR="00433ECD">
        <w:rPr>
          <w:rFonts w:ascii="Times New Roman" w:hAnsi="Times New Roman" w:cs="Times New Roman"/>
          <w:sz w:val="24"/>
          <w:szCs w:val="24"/>
        </w:rPr>
        <w:t xml:space="preserve">. Estos resultados, junto con los reportados en el presente artículo (coeficientes entre 0,93 y 0,97), aportan evidencia a favor de las adecuadas características de confiabilidad que posee la ADHD RS IV en los diferentes contextos en que ha sido aplicada. </w:t>
      </w:r>
    </w:p>
    <w:p w14:paraId="7541C2A8" w14:textId="01AFB4E1" w:rsidR="00EE22DE" w:rsidRDefault="00433ECD" w:rsidP="005E20AA">
      <w:pPr>
        <w:tabs>
          <w:tab w:val="left" w:pos="720"/>
          <w:tab w:val="left" w:pos="1440"/>
          <w:tab w:val="left" w:pos="2160"/>
          <w:tab w:val="left" w:pos="355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Por otro lado, </w:t>
      </w:r>
      <w:r w:rsidR="00EE22DE">
        <w:rPr>
          <w:rFonts w:ascii="Times New Roman" w:hAnsi="Times New Roman" w:cs="Times New Roman"/>
          <w:sz w:val="24"/>
          <w:szCs w:val="24"/>
        </w:rPr>
        <w:t>en Ecuador existe un estudio previo, donde se adaptó la ADHD RS IV en un formato de auto-reporte</w:t>
      </w:r>
      <w:r w:rsidR="000D3F79">
        <w:rPr>
          <w:rFonts w:ascii="Times New Roman" w:hAnsi="Times New Roman" w:cs="Times New Roman"/>
          <w:sz w:val="24"/>
          <w:szCs w:val="24"/>
        </w:rPr>
        <w:t xml:space="preserve"> y </w:t>
      </w:r>
      <w:r w:rsidR="00EE22DE">
        <w:rPr>
          <w:rFonts w:ascii="Times New Roman" w:hAnsi="Times New Roman" w:cs="Times New Roman"/>
          <w:sz w:val="24"/>
          <w:szCs w:val="24"/>
        </w:rPr>
        <w:t xml:space="preserve">se reportó una consistencia interna </w:t>
      </w:r>
      <w:r>
        <w:rPr>
          <w:rFonts w:ascii="Times New Roman" w:hAnsi="Times New Roman" w:cs="Times New Roman"/>
          <w:sz w:val="24"/>
          <w:szCs w:val="24"/>
        </w:rPr>
        <w:t xml:space="preserve">entre 0,77 y 0,83 </w:t>
      </w:r>
      <w:sdt>
        <w:sdtPr>
          <w:rPr>
            <w:rFonts w:ascii="Times New Roman" w:hAnsi="Times New Roman" w:cs="Times New Roman"/>
            <w:sz w:val="24"/>
            <w:szCs w:val="24"/>
          </w:rPr>
          <w:id w:val="-202484124"/>
          <w:citation/>
        </w:sdtPr>
        <w:sdtEndPr/>
        <w:sdtContent>
          <w:r w:rsidR="00CA07B2">
            <w:rPr>
              <w:rFonts w:ascii="Times New Roman" w:hAnsi="Times New Roman" w:cs="Times New Roman"/>
              <w:sz w:val="24"/>
              <w:szCs w:val="24"/>
            </w:rPr>
            <w:fldChar w:fldCharType="begin"/>
          </w:r>
          <w:r w:rsidR="00CA07B2">
            <w:rPr>
              <w:rFonts w:ascii="Times New Roman" w:hAnsi="Times New Roman" w:cs="Times New Roman"/>
              <w:sz w:val="24"/>
              <w:szCs w:val="24"/>
            </w:rPr>
            <w:instrText xml:space="preserve"> CITATION Ram156 \l 12298 </w:instrText>
          </w:r>
          <w:r w:rsidR="00CA07B2">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(Ramos &amp; Pérez-Salas, 2016)</w:t>
          </w:r>
          <w:r w:rsidR="00CA07B2">
            <w:rPr>
              <w:rFonts w:ascii="Times New Roman" w:hAnsi="Times New Roman" w:cs="Times New Roman"/>
              <w:sz w:val="24"/>
              <w:szCs w:val="24"/>
            </w:rPr>
            <w:fldChar w:fldCharType="end"/>
          </w:r>
        </w:sdtContent>
      </w:sdt>
      <w:r w:rsidR="00EE22DE">
        <w:rPr>
          <w:rFonts w:ascii="Times New Roman" w:hAnsi="Times New Roman" w:cs="Times New Roman"/>
          <w:sz w:val="24"/>
          <w:szCs w:val="24"/>
        </w:rPr>
        <w:t>, lo cual sugeriría que, la escala al ser aplicada con el reporte de p</w:t>
      </w:r>
      <w:r w:rsidR="00134DAB">
        <w:rPr>
          <w:rFonts w:ascii="Times New Roman" w:hAnsi="Times New Roman" w:cs="Times New Roman"/>
          <w:sz w:val="24"/>
          <w:szCs w:val="24"/>
        </w:rPr>
        <w:t>rofesores sería más fiable que,</w:t>
      </w:r>
      <w:r w:rsidR="00EE22DE">
        <w:rPr>
          <w:rFonts w:ascii="Times New Roman" w:hAnsi="Times New Roman" w:cs="Times New Roman"/>
          <w:sz w:val="24"/>
          <w:szCs w:val="24"/>
        </w:rPr>
        <w:t xml:space="preserve"> al ser reportada por el mismo paciente, ya que, como se lo menciona en dicho estudio, existiría un sesgo de subjetividad del propio paciente en su construcción de la conducta y en su reporte. </w:t>
      </w:r>
    </w:p>
    <w:p w14:paraId="1DF95DB1" w14:textId="7DE26CE5" w:rsidR="00760E4D" w:rsidRDefault="008C73F2" w:rsidP="000D3F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Los resultados</w:t>
      </w:r>
      <w:r w:rsidR="000D3F79">
        <w:rPr>
          <w:rFonts w:ascii="Times New Roman" w:hAnsi="Times New Roman" w:cs="Times New Roman"/>
          <w:sz w:val="24"/>
          <w:szCs w:val="24"/>
        </w:rPr>
        <w:t xml:space="preserve"> relacionados al segundo objetivo de investigación, </w:t>
      </w:r>
      <w:r>
        <w:rPr>
          <w:rFonts w:ascii="Times New Roman" w:hAnsi="Times New Roman" w:cs="Times New Roman"/>
          <w:sz w:val="24"/>
          <w:szCs w:val="24"/>
        </w:rPr>
        <w:t>sugieren que</w:t>
      </w:r>
      <w:r w:rsidR="00153D5B">
        <w:rPr>
          <w:rFonts w:ascii="Times New Roman" w:hAnsi="Times New Roman" w:cs="Times New Roman"/>
          <w:sz w:val="24"/>
          <w:szCs w:val="24"/>
        </w:rPr>
        <w:t xml:space="preserve"> existe una relación </w:t>
      </w:r>
      <w:r w:rsidR="0087683E">
        <w:rPr>
          <w:rFonts w:ascii="Times New Roman" w:hAnsi="Times New Roman" w:cs="Times New Roman"/>
          <w:sz w:val="24"/>
          <w:szCs w:val="24"/>
        </w:rPr>
        <w:t xml:space="preserve">estadísticamente significativa </w:t>
      </w:r>
      <w:r w:rsidR="00153D5B">
        <w:rPr>
          <w:rFonts w:ascii="Times New Roman" w:hAnsi="Times New Roman" w:cs="Times New Roman"/>
          <w:sz w:val="24"/>
          <w:szCs w:val="24"/>
        </w:rPr>
        <w:t>ent</w:t>
      </w:r>
      <w:r w:rsidR="00B45203">
        <w:rPr>
          <w:rFonts w:ascii="Times New Roman" w:hAnsi="Times New Roman" w:cs="Times New Roman"/>
          <w:sz w:val="24"/>
          <w:szCs w:val="24"/>
        </w:rPr>
        <w:t>re ambos métodos de evaluación de</w:t>
      </w:r>
      <w:r w:rsidR="000D3F79">
        <w:rPr>
          <w:rFonts w:ascii="Times New Roman" w:hAnsi="Times New Roman" w:cs="Times New Roman"/>
          <w:sz w:val="24"/>
          <w:szCs w:val="24"/>
        </w:rPr>
        <w:t>l TDAH</w:t>
      </w:r>
      <w:r w:rsidR="00B45203">
        <w:rPr>
          <w:rFonts w:ascii="Times New Roman" w:hAnsi="Times New Roman" w:cs="Times New Roman"/>
          <w:sz w:val="24"/>
          <w:szCs w:val="24"/>
        </w:rPr>
        <w:t xml:space="preserve">. </w:t>
      </w:r>
      <w:r w:rsidR="0087683E">
        <w:rPr>
          <w:rFonts w:ascii="Times New Roman" w:hAnsi="Times New Roman" w:cs="Times New Roman"/>
          <w:sz w:val="24"/>
          <w:szCs w:val="24"/>
        </w:rPr>
        <w:t>Los hallazgos de la correlación entre el test de percepción de diferencias de caras y la ADHD RS IV sugiere que</w:t>
      </w:r>
      <w:r w:rsidR="00853E1F">
        <w:rPr>
          <w:rFonts w:ascii="Times New Roman" w:hAnsi="Times New Roman" w:cs="Times New Roman"/>
          <w:sz w:val="24"/>
          <w:szCs w:val="24"/>
        </w:rPr>
        <w:t>, a mayor gravedad en la sintomatología conductual de</w:t>
      </w:r>
      <w:r w:rsidR="0087683E">
        <w:rPr>
          <w:rFonts w:ascii="Times New Roman" w:hAnsi="Times New Roman" w:cs="Times New Roman"/>
          <w:sz w:val="24"/>
          <w:szCs w:val="24"/>
        </w:rPr>
        <w:t>l</w:t>
      </w:r>
      <w:r w:rsidR="00853E1F">
        <w:rPr>
          <w:rFonts w:ascii="Times New Roman" w:hAnsi="Times New Roman" w:cs="Times New Roman"/>
          <w:sz w:val="24"/>
          <w:szCs w:val="24"/>
        </w:rPr>
        <w:t xml:space="preserve"> déficit de atención, hiperactividad e impulsividad me</w:t>
      </w:r>
      <w:r w:rsidR="00167134">
        <w:rPr>
          <w:rFonts w:ascii="Times New Roman" w:hAnsi="Times New Roman" w:cs="Times New Roman"/>
          <w:sz w:val="24"/>
          <w:szCs w:val="24"/>
        </w:rPr>
        <w:t>nor</w:t>
      </w:r>
      <w:r w:rsidR="0087683E">
        <w:rPr>
          <w:rFonts w:ascii="Times New Roman" w:hAnsi="Times New Roman" w:cs="Times New Roman"/>
          <w:sz w:val="24"/>
          <w:szCs w:val="24"/>
        </w:rPr>
        <w:t xml:space="preserve"> es la</w:t>
      </w:r>
      <w:r w:rsidR="00167134">
        <w:rPr>
          <w:rFonts w:ascii="Times New Roman" w:hAnsi="Times New Roman" w:cs="Times New Roman"/>
          <w:sz w:val="24"/>
          <w:szCs w:val="24"/>
        </w:rPr>
        <w:t xml:space="preserve"> eficiencia en </w:t>
      </w:r>
      <w:r w:rsidR="00853E1F">
        <w:rPr>
          <w:rFonts w:ascii="Times New Roman" w:hAnsi="Times New Roman" w:cs="Times New Roman"/>
          <w:sz w:val="24"/>
          <w:szCs w:val="24"/>
        </w:rPr>
        <w:t>e</w:t>
      </w:r>
      <w:r w:rsidR="00167134">
        <w:rPr>
          <w:rFonts w:ascii="Times New Roman" w:hAnsi="Times New Roman" w:cs="Times New Roman"/>
          <w:sz w:val="24"/>
          <w:szCs w:val="24"/>
        </w:rPr>
        <w:t>l test de</w:t>
      </w:r>
      <w:r w:rsidR="00853E1F">
        <w:rPr>
          <w:rFonts w:ascii="Times New Roman" w:hAnsi="Times New Roman" w:cs="Times New Roman"/>
          <w:sz w:val="24"/>
          <w:szCs w:val="24"/>
        </w:rPr>
        <w:t xml:space="preserve"> percepción</w:t>
      </w:r>
      <w:r w:rsidR="00167134">
        <w:rPr>
          <w:rFonts w:ascii="Times New Roman" w:hAnsi="Times New Roman" w:cs="Times New Roman"/>
          <w:sz w:val="24"/>
          <w:szCs w:val="24"/>
        </w:rPr>
        <w:t xml:space="preserve"> de diferencias de </w:t>
      </w:r>
      <w:r w:rsidR="00853E1F">
        <w:rPr>
          <w:rFonts w:ascii="Times New Roman" w:hAnsi="Times New Roman" w:cs="Times New Roman"/>
          <w:sz w:val="24"/>
          <w:szCs w:val="24"/>
        </w:rPr>
        <w:t>caras</w:t>
      </w:r>
      <w:r w:rsidR="00167134">
        <w:rPr>
          <w:rFonts w:ascii="Times New Roman" w:hAnsi="Times New Roman" w:cs="Times New Roman"/>
          <w:sz w:val="24"/>
          <w:szCs w:val="24"/>
        </w:rPr>
        <w:t xml:space="preserve">. </w:t>
      </w:r>
      <w:r w:rsidR="0087683E">
        <w:rPr>
          <w:rFonts w:ascii="Times New Roman" w:hAnsi="Times New Roman" w:cs="Times New Roman"/>
          <w:sz w:val="24"/>
          <w:szCs w:val="24"/>
        </w:rPr>
        <w:t>La relación entre el experimento GO/No-Go y la ADHD RS IV propone que los pacientes que mayor puntuación presentan en la escala, mayor cantidad de errores presentarán ante</w:t>
      </w:r>
      <w:r w:rsidR="000D3F79">
        <w:rPr>
          <w:rFonts w:ascii="Times New Roman" w:hAnsi="Times New Roman" w:cs="Times New Roman"/>
          <w:sz w:val="24"/>
          <w:szCs w:val="24"/>
        </w:rPr>
        <w:t xml:space="preserve"> estímulos en los cuales deben</w:t>
      </w:r>
      <w:r w:rsidR="0087683E">
        <w:rPr>
          <w:rFonts w:ascii="Times New Roman" w:hAnsi="Times New Roman" w:cs="Times New Roman"/>
          <w:sz w:val="24"/>
          <w:szCs w:val="24"/>
        </w:rPr>
        <w:t xml:space="preserve"> detener una respuesta que tenga una tendencia a continuar. </w:t>
      </w:r>
    </w:p>
    <w:p w14:paraId="6665AEAF" w14:textId="01544DAC" w:rsidR="0087683E" w:rsidRDefault="00760E4D"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Estos</w:t>
      </w:r>
      <w:r w:rsidR="0087683E">
        <w:rPr>
          <w:rFonts w:ascii="Times New Roman" w:hAnsi="Times New Roman" w:cs="Times New Roman"/>
          <w:sz w:val="24"/>
          <w:szCs w:val="24"/>
        </w:rPr>
        <w:t xml:space="preserve"> resultado</w:t>
      </w:r>
      <w:r w:rsidR="000D3F79">
        <w:rPr>
          <w:rFonts w:ascii="Times New Roman" w:hAnsi="Times New Roman" w:cs="Times New Roman"/>
          <w:sz w:val="24"/>
          <w:szCs w:val="24"/>
        </w:rPr>
        <w:t>s</w:t>
      </w:r>
      <w:r w:rsidR="0087683E">
        <w:rPr>
          <w:rFonts w:ascii="Times New Roman" w:hAnsi="Times New Roman" w:cs="Times New Roman"/>
          <w:sz w:val="24"/>
          <w:szCs w:val="24"/>
        </w:rPr>
        <w:t xml:space="preserve"> podría</w:t>
      </w:r>
      <w:r>
        <w:rPr>
          <w:rFonts w:ascii="Times New Roman" w:hAnsi="Times New Roman" w:cs="Times New Roman"/>
          <w:sz w:val="24"/>
          <w:szCs w:val="24"/>
        </w:rPr>
        <w:t>n</w:t>
      </w:r>
      <w:r w:rsidR="0087683E">
        <w:rPr>
          <w:rFonts w:ascii="Times New Roman" w:hAnsi="Times New Roman" w:cs="Times New Roman"/>
          <w:sz w:val="24"/>
          <w:szCs w:val="24"/>
        </w:rPr>
        <w:t xml:space="preserve"> ser explicado</w:t>
      </w:r>
      <w:r>
        <w:rPr>
          <w:rFonts w:ascii="Times New Roman" w:hAnsi="Times New Roman" w:cs="Times New Roman"/>
          <w:sz w:val="24"/>
          <w:szCs w:val="24"/>
        </w:rPr>
        <w:t>s</w:t>
      </w:r>
      <w:r w:rsidR="0087683E">
        <w:rPr>
          <w:rFonts w:ascii="Times New Roman" w:hAnsi="Times New Roman" w:cs="Times New Roman"/>
          <w:sz w:val="24"/>
          <w:szCs w:val="24"/>
        </w:rPr>
        <w:t xml:space="preserve"> por la teoría de </w:t>
      </w:r>
      <w:proofErr w:type="spellStart"/>
      <w:r w:rsidR="005863AA">
        <w:rPr>
          <w:rFonts w:ascii="Times New Roman" w:hAnsi="Times New Roman" w:cs="Times New Roman"/>
          <w:sz w:val="24"/>
          <w:szCs w:val="24"/>
        </w:rPr>
        <w:t>Barkley</w:t>
      </w:r>
      <w:proofErr w:type="spellEnd"/>
      <w:r w:rsidR="005863AA">
        <w:rPr>
          <w:rFonts w:ascii="Times New Roman" w:hAnsi="Times New Roman" w:cs="Times New Roman"/>
          <w:sz w:val="24"/>
          <w:szCs w:val="24"/>
        </w:rPr>
        <w:t xml:space="preserve"> (1997), </w:t>
      </w:r>
      <w:r w:rsidR="0087683E">
        <w:rPr>
          <w:rFonts w:ascii="Times New Roman" w:hAnsi="Times New Roman" w:cs="Times New Roman"/>
          <w:sz w:val="24"/>
          <w:szCs w:val="24"/>
        </w:rPr>
        <w:t>quien afirma que lo</w:t>
      </w:r>
      <w:r>
        <w:rPr>
          <w:rFonts w:ascii="Times New Roman" w:hAnsi="Times New Roman" w:cs="Times New Roman"/>
          <w:sz w:val="24"/>
          <w:szCs w:val="24"/>
        </w:rPr>
        <w:t xml:space="preserve">s pacientes que exhiben </w:t>
      </w:r>
      <w:r w:rsidR="0087683E">
        <w:rPr>
          <w:rFonts w:ascii="Times New Roman" w:hAnsi="Times New Roman" w:cs="Times New Roman"/>
          <w:sz w:val="24"/>
          <w:szCs w:val="24"/>
        </w:rPr>
        <w:t>la clínica característica del TDAH presentarían un déficit en su control inhibitorio</w:t>
      </w:r>
      <w:r>
        <w:rPr>
          <w:rFonts w:ascii="Times New Roman" w:hAnsi="Times New Roman" w:cs="Times New Roman"/>
          <w:sz w:val="24"/>
          <w:szCs w:val="24"/>
        </w:rPr>
        <w:t xml:space="preserve"> (función inherente al lóbulo f</w:t>
      </w:r>
      <w:r w:rsidR="000D3F79">
        <w:rPr>
          <w:rFonts w:ascii="Times New Roman" w:hAnsi="Times New Roman" w:cs="Times New Roman"/>
          <w:sz w:val="24"/>
          <w:szCs w:val="24"/>
        </w:rPr>
        <w:t>rontal), lo cual produciría que,</w:t>
      </w:r>
      <w:r>
        <w:rPr>
          <w:rFonts w:ascii="Times New Roman" w:hAnsi="Times New Roman" w:cs="Times New Roman"/>
          <w:sz w:val="24"/>
          <w:szCs w:val="24"/>
        </w:rPr>
        <w:t xml:space="preserve"> </w:t>
      </w:r>
      <w:r w:rsidR="0087683E">
        <w:rPr>
          <w:rFonts w:ascii="Times New Roman" w:hAnsi="Times New Roman" w:cs="Times New Roman"/>
          <w:sz w:val="24"/>
          <w:szCs w:val="24"/>
        </w:rPr>
        <w:t xml:space="preserve">los participantes </w:t>
      </w:r>
      <w:r w:rsidR="0087683E">
        <w:rPr>
          <w:rFonts w:ascii="Times New Roman" w:hAnsi="Times New Roman" w:cs="Times New Roman"/>
          <w:sz w:val="24"/>
          <w:szCs w:val="24"/>
        </w:rPr>
        <w:lastRenderedPageBreak/>
        <w:t>con al</w:t>
      </w:r>
      <w:r>
        <w:rPr>
          <w:rFonts w:ascii="Times New Roman" w:hAnsi="Times New Roman" w:cs="Times New Roman"/>
          <w:sz w:val="24"/>
          <w:szCs w:val="24"/>
        </w:rPr>
        <w:t xml:space="preserve">tos puntajes en la ADHD RS IV, presenten un </w:t>
      </w:r>
      <w:r w:rsidR="0087683E">
        <w:rPr>
          <w:rFonts w:ascii="Times New Roman" w:hAnsi="Times New Roman" w:cs="Times New Roman"/>
          <w:sz w:val="24"/>
          <w:szCs w:val="24"/>
        </w:rPr>
        <w:t>elevado número de errores ante estímulos No-Go</w:t>
      </w:r>
      <w:r>
        <w:rPr>
          <w:rFonts w:ascii="Times New Roman" w:hAnsi="Times New Roman" w:cs="Times New Roman"/>
          <w:sz w:val="24"/>
          <w:szCs w:val="24"/>
        </w:rPr>
        <w:t xml:space="preserve"> y un bajo desempeño en el test de percepción de diferencias de caras</w:t>
      </w:r>
      <w:r w:rsidR="0087683E">
        <w:rPr>
          <w:rFonts w:ascii="Times New Roman" w:hAnsi="Times New Roman" w:cs="Times New Roman"/>
          <w:sz w:val="24"/>
          <w:szCs w:val="24"/>
        </w:rPr>
        <w:t xml:space="preserve">. </w:t>
      </w:r>
    </w:p>
    <w:p w14:paraId="0E55C053" w14:textId="127CB13E" w:rsidR="00A86D3D" w:rsidRPr="005863AA" w:rsidRDefault="0087683E" w:rsidP="005863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F3879">
        <w:rPr>
          <w:rFonts w:ascii="Times New Roman" w:hAnsi="Times New Roman" w:cs="Times New Roman"/>
          <w:sz w:val="24"/>
          <w:szCs w:val="24"/>
        </w:rPr>
        <w:t>Los hallazgos descritos tienen relación con investigaciones previas</w:t>
      </w:r>
      <w:r w:rsidR="000D3F79">
        <w:rPr>
          <w:rFonts w:ascii="Times New Roman" w:hAnsi="Times New Roman" w:cs="Times New Roman"/>
          <w:sz w:val="24"/>
          <w:szCs w:val="24"/>
        </w:rPr>
        <w:t>,</w:t>
      </w:r>
      <w:r w:rsidR="007F3879">
        <w:rPr>
          <w:rFonts w:ascii="Times New Roman" w:hAnsi="Times New Roman" w:cs="Times New Roman"/>
          <w:sz w:val="24"/>
          <w:szCs w:val="24"/>
        </w:rPr>
        <w:t xml:space="preserve"> que han reportado que infantes con elevados puntajes en escalas de valoración del TDAH</w:t>
      </w:r>
      <w:r w:rsidR="000D3F79">
        <w:rPr>
          <w:rFonts w:ascii="Times New Roman" w:hAnsi="Times New Roman" w:cs="Times New Roman"/>
          <w:sz w:val="24"/>
          <w:szCs w:val="24"/>
        </w:rPr>
        <w:t>,</w:t>
      </w:r>
      <w:r w:rsidR="007F3879">
        <w:rPr>
          <w:rFonts w:ascii="Times New Roman" w:hAnsi="Times New Roman" w:cs="Times New Roman"/>
          <w:sz w:val="24"/>
          <w:szCs w:val="24"/>
        </w:rPr>
        <w:t xml:space="preserve"> presentan mayores dificultades en experimentos que valoran el control motor, a diferencia de infantes con desarrollo típico, </w:t>
      </w:r>
      <w:r w:rsidR="000D3F79">
        <w:rPr>
          <w:rFonts w:ascii="Times New Roman" w:hAnsi="Times New Roman" w:cs="Times New Roman"/>
          <w:sz w:val="24"/>
          <w:szCs w:val="24"/>
        </w:rPr>
        <w:t>quienes</w:t>
      </w:r>
      <w:r w:rsidR="007F3879">
        <w:rPr>
          <w:rFonts w:ascii="Times New Roman" w:hAnsi="Times New Roman" w:cs="Times New Roman"/>
          <w:sz w:val="24"/>
          <w:szCs w:val="24"/>
        </w:rPr>
        <w:t xml:space="preserve"> presentan conservada esta función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Rosch</w:t>
      </w:r>
      <w:proofErr w:type="spellEnd"/>
      <w:r w:rsidR="005863AA" w:rsidRP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Dirlikov</w:t>
      </w:r>
      <w:proofErr w:type="spellEnd"/>
      <w:r w:rsidR="005863AA" w:rsidRPr="005863AA">
        <w:rPr>
          <w:rFonts w:ascii="Times New Roman" w:hAnsi="Times New Roman" w:cs="Times New Roman"/>
          <w:sz w:val="24"/>
          <w:szCs w:val="24"/>
        </w:rPr>
        <w:t xml:space="preserve">, &amp; </w:t>
      </w:r>
      <w:proofErr w:type="spellStart"/>
      <w:r w:rsidR="005863AA" w:rsidRPr="005863AA">
        <w:rPr>
          <w:rFonts w:ascii="Times New Roman" w:hAnsi="Times New Roman" w:cs="Times New Roman"/>
          <w:sz w:val="24"/>
          <w:szCs w:val="24"/>
        </w:rPr>
        <w:t>Mostofsky</w:t>
      </w:r>
      <w:proofErr w:type="spellEnd"/>
      <w:r w:rsidR="005863AA" w:rsidRPr="005863AA">
        <w:rPr>
          <w:rFonts w:ascii="Times New Roman" w:hAnsi="Times New Roman" w:cs="Times New Roman"/>
          <w:sz w:val="24"/>
          <w:szCs w:val="24"/>
        </w:rPr>
        <w:t xml:space="preserve">, 2013; Romero-Ayuso, </w:t>
      </w:r>
      <w:proofErr w:type="spellStart"/>
      <w:r w:rsidR="005863AA" w:rsidRPr="005863AA">
        <w:rPr>
          <w:rFonts w:ascii="Times New Roman" w:hAnsi="Times New Roman" w:cs="Times New Roman"/>
          <w:sz w:val="24"/>
          <w:szCs w:val="24"/>
        </w:rPr>
        <w:t>Maestú</w:t>
      </w:r>
      <w:proofErr w:type="spellEnd"/>
      <w:r w:rsidR="005863AA" w:rsidRPr="005863AA">
        <w:rPr>
          <w:rFonts w:ascii="Times New Roman" w:hAnsi="Times New Roman" w:cs="Times New Roman"/>
          <w:sz w:val="24"/>
          <w:szCs w:val="24"/>
        </w:rPr>
        <w:t>, González-Marqués, Romo-Barrientos, &amp; Andrade, 2006</w:t>
      </w:r>
      <w:r w:rsid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Skogli</w:t>
      </w:r>
      <w:proofErr w:type="spellEnd"/>
      <w:r w:rsidR="005863AA" w:rsidRP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Teiche</w:t>
      </w:r>
      <w:r w:rsidR="005863AA">
        <w:rPr>
          <w:rFonts w:ascii="Times New Roman" w:hAnsi="Times New Roman" w:cs="Times New Roman"/>
          <w:sz w:val="24"/>
          <w:szCs w:val="24"/>
        </w:rPr>
        <w:t>r</w:t>
      </w:r>
      <w:proofErr w:type="spellEnd"/>
      <w:r w:rsidR="005863AA">
        <w:rPr>
          <w:rFonts w:ascii="Times New Roman" w:hAnsi="Times New Roman" w:cs="Times New Roman"/>
          <w:sz w:val="24"/>
          <w:szCs w:val="24"/>
        </w:rPr>
        <w:t xml:space="preserve">, Andersen, </w:t>
      </w:r>
      <w:proofErr w:type="spellStart"/>
      <w:r w:rsidR="005863AA">
        <w:rPr>
          <w:rFonts w:ascii="Times New Roman" w:hAnsi="Times New Roman" w:cs="Times New Roman"/>
          <w:sz w:val="24"/>
          <w:szCs w:val="24"/>
        </w:rPr>
        <w:t>Hovik</w:t>
      </w:r>
      <w:proofErr w:type="spellEnd"/>
      <w:r w:rsidR="005863AA">
        <w:rPr>
          <w:rFonts w:ascii="Times New Roman" w:hAnsi="Times New Roman" w:cs="Times New Roman"/>
          <w:sz w:val="24"/>
          <w:szCs w:val="24"/>
        </w:rPr>
        <w:t xml:space="preserve">, &amp; </w:t>
      </w:r>
      <w:proofErr w:type="spellStart"/>
      <w:r w:rsidR="005863AA">
        <w:rPr>
          <w:rFonts w:ascii="Times New Roman" w:hAnsi="Times New Roman" w:cs="Times New Roman"/>
          <w:sz w:val="24"/>
          <w:szCs w:val="24"/>
        </w:rPr>
        <w:t>Øie</w:t>
      </w:r>
      <w:proofErr w:type="spellEnd"/>
      <w:r w:rsidR="005863AA">
        <w:rPr>
          <w:rFonts w:ascii="Times New Roman" w:hAnsi="Times New Roman" w:cs="Times New Roman"/>
          <w:sz w:val="24"/>
          <w:szCs w:val="24"/>
        </w:rPr>
        <w:t>, 2013</w:t>
      </w:r>
      <w:r w:rsidR="005863AA" w:rsidRPr="005863AA">
        <w:rPr>
          <w:rFonts w:ascii="Times New Roman" w:hAnsi="Times New Roman" w:cs="Times New Roman"/>
          <w:sz w:val="24"/>
          <w:szCs w:val="24"/>
        </w:rPr>
        <w:t>).</w:t>
      </w:r>
    </w:p>
    <w:p w14:paraId="18DC4D2C" w14:textId="2D3AD47C" w:rsidR="00CB65E7" w:rsidRDefault="00671ECD" w:rsidP="005E20AA">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El tercer objetivo buscó comprobar </w:t>
      </w:r>
      <w:r w:rsidR="00A86D3D">
        <w:rPr>
          <w:rFonts w:ascii="Times New Roman" w:hAnsi="Times New Roman" w:cs="Times New Roman"/>
          <w:sz w:val="24"/>
          <w:szCs w:val="24"/>
        </w:rPr>
        <w:t xml:space="preserve">la validez de constructo de la escala mediante el proceso de análisis factorial confirmatorio de su estructura </w:t>
      </w:r>
      <w:r w:rsidR="00CB65E7">
        <w:rPr>
          <w:rFonts w:ascii="Times New Roman" w:hAnsi="Times New Roman" w:cs="Times New Roman"/>
          <w:sz w:val="24"/>
          <w:szCs w:val="24"/>
        </w:rPr>
        <w:t>basada en</w:t>
      </w:r>
      <w:r>
        <w:rPr>
          <w:rFonts w:ascii="Times New Roman" w:hAnsi="Times New Roman" w:cs="Times New Roman"/>
          <w:sz w:val="24"/>
          <w:szCs w:val="24"/>
        </w:rPr>
        <w:t xml:space="preserve"> uno y </w:t>
      </w:r>
      <w:r w:rsidR="00A86D3D">
        <w:rPr>
          <w:rFonts w:ascii="Times New Roman" w:hAnsi="Times New Roman" w:cs="Times New Roman"/>
          <w:sz w:val="24"/>
          <w:szCs w:val="24"/>
        </w:rPr>
        <w:t>dos factores.</w:t>
      </w:r>
      <w:r w:rsidR="00F24C5E">
        <w:rPr>
          <w:rFonts w:ascii="Times New Roman" w:hAnsi="Times New Roman" w:cs="Times New Roman"/>
          <w:sz w:val="24"/>
          <w:szCs w:val="24"/>
        </w:rPr>
        <w:t xml:space="preserve"> </w:t>
      </w:r>
      <w:r w:rsidR="00575266">
        <w:rPr>
          <w:rFonts w:ascii="Times New Roman" w:hAnsi="Times New Roman" w:cs="Times New Roman"/>
          <w:sz w:val="24"/>
          <w:szCs w:val="24"/>
        </w:rPr>
        <w:t xml:space="preserve">Según los lineamientos propuestos por </w:t>
      </w:r>
      <w:proofErr w:type="spellStart"/>
      <w:r w:rsidR="00575266">
        <w:rPr>
          <w:rFonts w:ascii="Times New Roman" w:hAnsi="Times New Roman" w:cs="Times New Roman"/>
          <w:sz w:val="24"/>
          <w:szCs w:val="24"/>
        </w:rPr>
        <w:t>Steiger</w:t>
      </w:r>
      <w:proofErr w:type="spellEnd"/>
      <w:sdt>
        <w:sdtPr>
          <w:rPr>
            <w:rFonts w:ascii="Times New Roman" w:eastAsia="Times New Roman" w:hAnsi="Times New Roman" w:cs="Times New Roman"/>
            <w:sz w:val="24"/>
            <w:szCs w:val="24"/>
          </w:rPr>
          <w:id w:val="1163745884"/>
          <w:citation/>
        </w:sdtPr>
        <w:sdtEndPr/>
        <w:sdtContent>
          <w:r w:rsidR="00F227F1">
            <w:rPr>
              <w:rFonts w:ascii="Times New Roman" w:eastAsia="Times New Roman" w:hAnsi="Times New Roman" w:cs="Times New Roman"/>
              <w:sz w:val="24"/>
              <w:szCs w:val="24"/>
            </w:rPr>
            <w:fldChar w:fldCharType="begin"/>
          </w:r>
          <w:r w:rsidR="00F227F1">
            <w:rPr>
              <w:rFonts w:ascii="Times New Roman" w:eastAsia="Times New Roman" w:hAnsi="Times New Roman" w:cs="Times New Roman"/>
              <w:sz w:val="24"/>
              <w:szCs w:val="24"/>
            </w:rPr>
            <w:instrText xml:space="preserve"> CITATION Ste07 \l 12298 </w:instrText>
          </w:r>
          <w:r w:rsidR="00F227F1">
            <w:rPr>
              <w:rFonts w:ascii="Times New Roman" w:eastAsia="Times New Roman" w:hAnsi="Times New Roman" w:cs="Times New Roman"/>
              <w:sz w:val="24"/>
              <w:szCs w:val="24"/>
            </w:rPr>
            <w:fldChar w:fldCharType="separate"/>
          </w:r>
          <w:r w:rsidR="00D25CBE">
            <w:rPr>
              <w:rFonts w:ascii="Times New Roman" w:eastAsia="Times New Roman" w:hAnsi="Times New Roman" w:cs="Times New Roman"/>
              <w:noProof/>
              <w:sz w:val="24"/>
              <w:szCs w:val="24"/>
            </w:rPr>
            <w:t xml:space="preserve"> </w:t>
          </w:r>
          <w:r w:rsidR="00D25CBE" w:rsidRPr="00D25CBE">
            <w:rPr>
              <w:rFonts w:ascii="Times New Roman" w:eastAsia="Times New Roman" w:hAnsi="Times New Roman" w:cs="Times New Roman"/>
              <w:noProof/>
              <w:sz w:val="24"/>
              <w:szCs w:val="24"/>
            </w:rPr>
            <w:t>(Steiger, 2007)</w:t>
          </w:r>
          <w:r w:rsidR="00F227F1">
            <w:rPr>
              <w:rFonts w:ascii="Times New Roman" w:eastAsia="Times New Roman" w:hAnsi="Times New Roman" w:cs="Times New Roman"/>
              <w:sz w:val="24"/>
              <w:szCs w:val="24"/>
            </w:rPr>
            <w:fldChar w:fldCharType="end"/>
          </w:r>
        </w:sdtContent>
      </w:sdt>
      <w:r w:rsidR="00A86D3D">
        <w:rPr>
          <w:rFonts w:ascii="Times New Roman" w:hAnsi="Times New Roman" w:cs="Times New Roman"/>
          <w:sz w:val="24"/>
          <w:szCs w:val="24"/>
        </w:rPr>
        <w:t xml:space="preserve"> </w:t>
      </w:r>
      <w:r w:rsidR="00575266">
        <w:rPr>
          <w:rFonts w:ascii="Times New Roman" w:hAnsi="Times New Roman" w:cs="Times New Roman"/>
          <w:sz w:val="24"/>
          <w:szCs w:val="24"/>
        </w:rPr>
        <w:t xml:space="preserve">y </w:t>
      </w:r>
      <w:proofErr w:type="spellStart"/>
      <w:r w:rsidR="00575266">
        <w:rPr>
          <w:rFonts w:ascii="Times New Roman" w:hAnsi="Times New Roman" w:cs="Times New Roman"/>
          <w:sz w:val="24"/>
          <w:szCs w:val="24"/>
        </w:rPr>
        <w:t>Hu</w:t>
      </w:r>
      <w:proofErr w:type="spellEnd"/>
      <w:r w:rsidR="00575266">
        <w:rPr>
          <w:rFonts w:ascii="Times New Roman" w:hAnsi="Times New Roman" w:cs="Times New Roman"/>
          <w:sz w:val="24"/>
          <w:szCs w:val="24"/>
        </w:rPr>
        <w:t xml:space="preserve"> y </w:t>
      </w:r>
      <w:proofErr w:type="spellStart"/>
      <w:r w:rsidR="00575266">
        <w:rPr>
          <w:rFonts w:ascii="Times New Roman" w:hAnsi="Times New Roman" w:cs="Times New Roman"/>
          <w:sz w:val="24"/>
          <w:szCs w:val="24"/>
        </w:rPr>
        <w:t>Bentler</w:t>
      </w:r>
      <w:proofErr w:type="spellEnd"/>
      <w:r w:rsidR="00575266">
        <w:rPr>
          <w:rFonts w:ascii="Times New Roman" w:hAnsi="Times New Roman" w:cs="Times New Roman"/>
          <w:sz w:val="24"/>
          <w:szCs w:val="24"/>
        </w:rPr>
        <w:t xml:space="preserve"> </w:t>
      </w:r>
      <w:sdt>
        <w:sdtPr>
          <w:rPr>
            <w:rFonts w:ascii="Times New Roman" w:hAnsi="Times New Roman" w:cs="Times New Roman"/>
            <w:sz w:val="24"/>
            <w:szCs w:val="24"/>
          </w:rPr>
          <w:id w:val="2080237181"/>
          <w:citation/>
        </w:sdtPr>
        <w:sdtEndPr/>
        <w:sdtContent>
          <w:r w:rsidR="00575266">
            <w:rPr>
              <w:rFonts w:ascii="Times New Roman" w:hAnsi="Times New Roman" w:cs="Times New Roman"/>
              <w:sz w:val="24"/>
              <w:szCs w:val="24"/>
            </w:rPr>
            <w:fldChar w:fldCharType="begin"/>
          </w:r>
          <w:r w:rsidR="00575266">
            <w:rPr>
              <w:rFonts w:ascii="Times New Roman" w:hAnsi="Times New Roman" w:cs="Times New Roman"/>
              <w:sz w:val="24"/>
              <w:szCs w:val="24"/>
            </w:rPr>
            <w:instrText xml:space="preserve"> CITATION HuL99 \l 12298 </w:instrText>
          </w:r>
          <w:r w:rsidR="00575266">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(Hu &amp; Bentler, 1999)</w:t>
          </w:r>
          <w:r w:rsidR="00575266">
            <w:rPr>
              <w:rFonts w:ascii="Times New Roman" w:hAnsi="Times New Roman" w:cs="Times New Roman"/>
              <w:sz w:val="24"/>
              <w:szCs w:val="24"/>
            </w:rPr>
            <w:fldChar w:fldCharType="end"/>
          </w:r>
        </w:sdtContent>
      </w:sdt>
      <w:r w:rsidR="002B76F6">
        <w:rPr>
          <w:rFonts w:ascii="Times New Roman" w:hAnsi="Times New Roman" w:cs="Times New Roman"/>
          <w:sz w:val="24"/>
          <w:szCs w:val="24"/>
        </w:rPr>
        <w:t>,</w:t>
      </w:r>
      <w:r w:rsidR="00A86D3D">
        <w:rPr>
          <w:rFonts w:ascii="Times New Roman" w:hAnsi="Times New Roman" w:cs="Times New Roman"/>
          <w:sz w:val="24"/>
          <w:szCs w:val="24"/>
        </w:rPr>
        <w:t xml:space="preserve"> </w:t>
      </w:r>
      <w:r w:rsidR="00F24C5E" w:rsidRPr="007C0274">
        <w:rPr>
          <w:rFonts w:ascii="Times New Roman" w:eastAsia="Times New Roman" w:hAnsi="Times New Roman" w:cs="Times New Roman"/>
          <w:sz w:val="24"/>
          <w:szCs w:val="24"/>
        </w:rPr>
        <w:t>los</w:t>
      </w:r>
      <w:r w:rsidR="00CB65E7">
        <w:rPr>
          <w:rFonts w:ascii="Times New Roman" w:eastAsia="Times New Roman" w:hAnsi="Times New Roman" w:cs="Times New Roman"/>
          <w:sz w:val="24"/>
          <w:szCs w:val="24"/>
        </w:rPr>
        <w:t xml:space="preserve"> indicadores de un buen </w:t>
      </w:r>
      <w:r w:rsidR="000D3F79">
        <w:rPr>
          <w:rFonts w:ascii="Times New Roman" w:eastAsia="Times New Roman" w:hAnsi="Times New Roman" w:cs="Times New Roman"/>
          <w:sz w:val="24"/>
          <w:szCs w:val="24"/>
        </w:rPr>
        <w:t>ajuste del modelo se basan en:</w:t>
      </w:r>
      <w:r w:rsidR="00CB65E7">
        <w:rPr>
          <w:rFonts w:ascii="Times New Roman" w:eastAsia="Times New Roman" w:hAnsi="Times New Roman" w:cs="Times New Roman"/>
          <w:sz w:val="24"/>
          <w:szCs w:val="24"/>
        </w:rPr>
        <w:t xml:space="preserve"> (a) RMSEA</w:t>
      </w:r>
      <w:r w:rsidR="00CB65E7" w:rsidRPr="007C0274">
        <w:rPr>
          <w:rFonts w:ascii="Times New Roman" w:eastAsia="Times New Roman" w:hAnsi="Times New Roman" w:cs="Times New Roman"/>
          <w:sz w:val="24"/>
          <w:szCs w:val="24"/>
        </w:rPr>
        <w:t xml:space="preserve"> </w:t>
      </w:r>
      <w:r w:rsidR="0036472C">
        <w:rPr>
          <w:rFonts w:ascii="Times New Roman" w:eastAsia="Times New Roman" w:hAnsi="Times New Roman" w:cs="Times New Roman"/>
          <w:sz w:val="24"/>
          <w:szCs w:val="24"/>
        </w:rPr>
        <w:t>inferior a 0,07 ó 0,06</w:t>
      </w:r>
      <w:r w:rsidR="00CB65E7">
        <w:rPr>
          <w:rFonts w:ascii="Times New Roman" w:eastAsia="Times New Roman" w:hAnsi="Times New Roman" w:cs="Times New Roman"/>
          <w:sz w:val="24"/>
          <w:szCs w:val="24"/>
        </w:rPr>
        <w:t>, (b) CFI mayor a 0,90 y (c)</w:t>
      </w:r>
      <w:r w:rsidR="00F24C5E" w:rsidRPr="007C0274">
        <w:rPr>
          <w:rFonts w:ascii="Times New Roman" w:eastAsia="Times New Roman" w:hAnsi="Times New Roman" w:cs="Times New Roman"/>
          <w:sz w:val="24"/>
          <w:szCs w:val="24"/>
        </w:rPr>
        <w:t xml:space="preserve"> SRMR menor a 0,05</w:t>
      </w:r>
      <w:r w:rsidR="00CB65E7">
        <w:rPr>
          <w:rFonts w:ascii="Times New Roman" w:eastAsia="Times New Roman" w:hAnsi="Times New Roman" w:cs="Times New Roman"/>
          <w:sz w:val="24"/>
          <w:szCs w:val="24"/>
        </w:rPr>
        <w:t>. De manera que, el modelo de un factor no presentó adecuado</w:t>
      </w:r>
      <w:r w:rsidR="000D3F79">
        <w:rPr>
          <w:rFonts w:ascii="Times New Roman" w:eastAsia="Times New Roman" w:hAnsi="Times New Roman" w:cs="Times New Roman"/>
          <w:sz w:val="24"/>
          <w:szCs w:val="24"/>
        </w:rPr>
        <w:t>s parámetros</w:t>
      </w:r>
      <w:r w:rsidR="00CB65E7">
        <w:rPr>
          <w:rFonts w:ascii="Times New Roman" w:eastAsia="Times New Roman" w:hAnsi="Times New Roman" w:cs="Times New Roman"/>
          <w:sz w:val="24"/>
          <w:szCs w:val="24"/>
        </w:rPr>
        <w:t>, mientras que, el modelo de los dos factores clásicos del TDAH cumple con todos los indicadores, a excepción del RMSEA que se encuentra en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8, sin embargo, su intervalo es entre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7 y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 xml:space="preserve">9. Estos resultados sugieren que la ADHD RS IV reportada por profesores de Ecuador, mantiene su configuración clásica que ha venido describiéndose en las dos últimas versiones del DSM </w:t>
      </w:r>
      <w:r w:rsidR="00BE0D85">
        <w:rPr>
          <w:rFonts w:ascii="Times New Roman" w:eastAsia="Times New Roman" w:hAnsi="Times New Roman" w:cs="Times New Roman"/>
          <w:sz w:val="24"/>
          <w:szCs w:val="24"/>
        </w:rPr>
        <w:t>(APA, 2014 y 2000).</w:t>
      </w:r>
      <w:r w:rsidR="00CB65E7">
        <w:rPr>
          <w:rFonts w:ascii="Times New Roman" w:eastAsia="Times New Roman" w:hAnsi="Times New Roman" w:cs="Times New Roman"/>
          <w:sz w:val="24"/>
          <w:szCs w:val="24"/>
        </w:rPr>
        <w:t xml:space="preserve"> </w:t>
      </w:r>
    </w:p>
    <w:p w14:paraId="6DC055C2" w14:textId="040E6290" w:rsidR="00CB65E7" w:rsidRDefault="0036472C" w:rsidP="005E20A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B76F6">
        <w:rPr>
          <w:rFonts w:ascii="Times New Roman" w:eastAsia="Times New Roman" w:hAnsi="Times New Roman" w:cs="Times New Roman"/>
          <w:sz w:val="24"/>
          <w:szCs w:val="24"/>
        </w:rPr>
        <w:t>E</w:t>
      </w:r>
      <w:r>
        <w:rPr>
          <w:rFonts w:ascii="Times New Roman" w:eastAsia="Times New Roman" w:hAnsi="Times New Roman" w:cs="Times New Roman"/>
          <w:sz w:val="24"/>
          <w:szCs w:val="24"/>
        </w:rPr>
        <w:t>l análisis fa</w:t>
      </w:r>
      <w:r w:rsidR="002B76F6">
        <w:rPr>
          <w:rFonts w:ascii="Times New Roman" w:eastAsia="Times New Roman" w:hAnsi="Times New Roman" w:cs="Times New Roman"/>
          <w:sz w:val="24"/>
          <w:szCs w:val="24"/>
        </w:rPr>
        <w:t>ctorial confirmatorio realizado</w:t>
      </w:r>
      <w:r>
        <w:rPr>
          <w:rFonts w:ascii="Times New Roman" w:eastAsia="Times New Roman" w:hAnsi="Times New Roman" w:cs="Times New Roman"/>
          <w:sz w:val="24"/>
          <w:szCs w:val="24"/>
        </w:rPr>
        <w:t xml:space="preserve"> tiene concordancia con estudios previos, por ejemplo, </w:t>
      </w:r>
      <w:r w:rsidR="00A647F0">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Japón encontraron como bondad de ajuste, </w:t>
      </w:r>
      <w:r w:rsidR="00C34DDB" w:rsidRPr="00C34DDB">
        <w:rPr>
          <w:rFonts w:ascii="Times New Roman" w:eastAsia="Times New Roman" w:hAnsi="Times New Roman" w:cs="Times New Roman"/>
          <w:i/>
          <w:sz w:val="24"/>
          <w:szCs w:val="24"/>
        </w:rPr>
        <w:t>x</w:t>
      </w:r>
      <w:r w:rsidR="00C34DDB" w:rsidRPr="00C34DDB">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w:t>
      </w:r>
      <w:r w:rsidRPr="0036472C">
        <w:rPr>
          <w:rFonts w:ascii="Times New Roman" w:eastAsia="Times New Roman" w:hAnsi="Times New Roman" w:cs="Times New Roman"/>
          <w:sz w:val="24"/>
          <w:szCs w:val="24"/>
        </w:rPr>
        <w:t>90</w:t>
      </w:r>
      <w:r>
        <w:rPr>
          <w:rFonts w:ascii="Times New Roman" w:eastAsia="Times New Roman" w:hAnsi="Times New Roman" w:cs="Times New Roman"/>
          <w:sz w:val="24"/>
          <w:szCs w:val="24"/>
        </w:rPr>
        <w:t>)</w:t>
      </w:r>
      <w:r w:rsidRPr="0036472C">
        <w:rPr>
          <w:rFonts w:ascii="Times New Roman" w:eastAsia="Times New Roman" w:hAnsi="Times New Roman" w:cs="Times New Roman"/>
          <w:sz w:val="24"/>
          <w:szCs w:val="24"/>
        </w:rPr>
        <w:t xml:space="preserve"> = 305.21, p &lt; 0.001, RMSEA = 0.055,</w:t>
      </w:r>
      <w:r>
        <w:rPr>
          <w:rFonts w:ascii="Times New Roman" w:eastAsia="Times New Roman" w:hAnsi="Times New Roman" w:cs="Times New Roman"/>
          <w:sz w:val="24"/>
          <w:szCs w:val="24"/>
        </w:rPr>
        <w:t xml:space="preserve"> </w:t>
      </w:r>
      <w:r w:rsidRPr="0036472C">
        <w:rPr>
          <w:rFonts w:ascii="Times New Roman" w:eastAsia="Times New Roman" w:hAnsi="Times New Roman" w:cs="Times New Roman"/>
          <w:sz w:val="24"/>
          <w:szCs w:val="24"/>
        </w:rPr>
        <w:t xml:space="preserve">CFI = 0.980, </w:t>
      </w:r>
      <w:r w:rsidR="00445454">
        <w:rPr>
          <w:rFonts w:ascii="Times New Roman" w:eastAsia="Times New Roman" w:hAnsi="Times New Roman" w:cs="Times New Roman"/>
          <w:sz w:val="24"/>
          <w:szCs w:val="24"/>
        </w:rPr>
        <w:t>S</w:t>
      </w:r>
      <w:r w:rsidR="00A647F0">
        <w:rPr>
          <w:rFonts w:ascii="Times New Roman" w:eastAsia="Times New Roman" w:hAnsi="Times New Roman" w:cs="Times New Roman"/>
          <w:sz w:val="24"/>
          <w:szCs w:val="24"/>
        </w:rPr>
        <w:t>RMR = 0.024 y</w:t>
      </w:r>
      <w:r w:rsidR="002A754F">
        <w:rPr>
          <w:rFonts w:ascii="Times New Roman" w:eastAsia="Times New Roman" w:hAnsi="Times New Roman" w:cs="Times New Roman"/>
          <w:sz w:val="24"/>
          <w:szCs w:val="24"/>
        </w:rPr>
        <w:t xml:space="preserve"> en una investigación en Francia reportan los indicadores C</w:t>
      </w:r>
      <w:r w:rsidR="004034F3">
        <w:rPr>
          <w:rFonts w:ascii="Times New Roman" w:eastAsia="Times New Roman" w:hAnsi="Times New Roman" w:cs="Times New Roman"/>
          <w:sz w:val="24"/>
          <w:szCs w:val="24"/>
        </w:rPr>
        <w:t>FI 0,90 y RMSEA 0,079 (0,065-0,0</w:t>
      </w:r>
      <w:r w:rsidR="00A647F0">
        <w:rPr>
          <w:rFonts w:ascii="Times New Roman" w:eastAsia="Times New Roman" w:hAnsi="Times New Roman" w:cs="Times New Roman"/>
          <w:sz w:val="24"/>
          <w:szCs w:val="24"/>
        </w:rPr>
        <w:t xml:space="preserve">92), lo cual nos permite encaminar los resultados del análisis factorial confirmatorio en favor de la validez de constructo de la ADHD RS IV reportada previamente en otros contextos y ahora en Ecuador. </w:t>
      </w:r>
    </w:p>
    <w:p w14:paraId="6FBA7C72" w14:textId="51DEE636" w:rsidR="000759E6" w:rsidRDefault="00C34DDB" w:rsidP="005E20A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Finalmente, como conclusión se puede afirmar que la ADHD RS IV</w:t>
      </w:r>
      <w:r w:rsidR="000D3F79">
        <w:rPr>
          <w:rFonts w:ascii="Times New Roman" w:eastAsia="Times New Roman" w:hAnsi="Times New Roman" w:cs="Times New Roman"/>
          <w:sz w:val="24"/>
          <w:szCs w:val="24"/>
        </w:rPr>
        <w:t xml:space="preserve"> posee adecuadas propiedades de confiabilidad y validez para ser </w:t>
      </w:r>
      <w:r>
        <w:rPr>
          <w:rFonts w:ascii="Times New Roman" w:eastAsia="Times New Roman" w:hAnsi="Times New Roman" w:cs="Times New Roman"/>
          <w:sz w:val="24"/>
          <w:szCs w:val="24"/>
        </w:rPr>
        <w:t xml:space="preserve">aplicada en estudiantes </w:t>
      </w:r>
      <w:r w:rsidR="000D3F79">
        <w:rPr>
          <w:rFonts w:ascii="Times New Roman" w:eastAsia="Times New Roman" w:hAnsi="Times New Roman" w:cs="Times New Roman"/>
          <w:sz w:val="24"/>
          <w:szCs w:val="24"/>
        </w:rPr>
        <w:t>del sistema escolar ecuatoriano bajo el reporte del profesor</w:t>
      </w:r>
      <w:r>
        <w:rPr>
          <w:rFonts w:ascii="Times New Roman" w:eastAsia="Times New Roman" w:hAnsi="Times New Roman" w:cs="Times New Roman"/>
          <w:sz w:val="24"/>
          <w:szCs w:val="24"/>
        </w:rPr>
        <w:t>. Además, al ser el primer estudio que reporta estos parámetros en contexto ecuatoriano</w:t>
      </w:r>
      <w:r w:rsidR="002B76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constituye un importante aporte para la línea de investigación del TDAH en este país.   </w:t>
      </w:r>
      <w:r w:rsidR="000759E6">
        <w:rPr>
          <w:rFonts w:ascii="Times New Roman" w:eastAsia="Times New Roman" w:hAnsi="Times New Roman" w:cs="Times New Roman"/>
          <w:sz w:val="24"/>
          <w:szCs w:val="24"/>
        </w:rPr>
        <w:t xml:space="preserve"> </w:t>
      </w:r>
    </w:p>
    <w:p w14:paraId="24AD549E" w14:textId="3693492C" w:rsidR="00A86D3D" w:rsidRDefault="00A86D3D" w:rsidP="005E20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33118">
        <w:rPr>
          <w:rFonts w:ascii="Times New Roman" w:hAnsi="Times New Roman" w:cs="Times New Roman"/>
          <w:sz w:val="24"/>
          <w:szCs w:val="24"/>
        </w:rPr>
        <w:t>Como limitaciones del presente estudio se puede</w:t>
      </w:r>
      <w:r w:rsidR="00B72F52">
        <w:rPr>
          <w:rFonts w:ascii="Times New Roman" w:hAnsi="Times New Roman" w:cs="Times New Roman"/>
          <w:sz w:val="24"/>
          <w:szCs w:val="24"/>
        </w:rPr>
        <w:t>n</w:t>
      </w:r>
      <w:r w:rsidR="00033118">
        <w:rPr>
          <w:rFonts w:ascii="Times New Roman" w:hAnsi="Times New Roman" w:cs="Times New Roman"/>
          <w:sz w:val="24"/>
          <w:szCs w:val="24"/>
        </w:rPr>
        <w:t xml:space="preserve"> señalar que, el </w:t>
      </w:r>
      <w:r w:rsidR="00B72F52">
        <w:rPr>
          <w:rFonts w:ascii="Times New Roman" w:hAnsi="Times New Roman" w:cs="Times New Roman"/>
          <w:sz w:val="24"/>
          <w:szCs w:val="24"/>
        </w:rPr>
        <w:t>tamaño de la muestra es pequeño</w:t>
      </w:r>
      <w:r w:rsidR="00033118">
        <w:rPr>
          <w:rFonts w:ascii="Times New Roman" w:hAnsi="Times New Roman" w:cs="Times New Roman"/>
          <w:sz w:val="24"/>
          <w:szCs w:val="24"/>
        </w:rPr>
        <w:t xml:space="preserve"> para ser representat</w:t>
      </w:r>
      <w:r w:rsidR="00B72F52">
        <w:rPr>
          <w:rFonts w:ascii="Times New Roman" w:hAnsi="Times New Roman" w:cs="Times New Roman"/>
          <w:sz w:val="24"/>
          <w:szCs w:val="24"/>
        </w:rPr>
        <w:t xml:space="preserve">ivo a nivel nacional de Ecuador y la localización geográfica de los participantes no abarca a todas las ciudades del país, sin embargo, estos dos factores se convierten en una nueva motivación para que, en el futuro podamos realizar la réplica del presente estudio con una muestra estadísticamente representativa para todo el país y donde seleccionemos pacientes de todas las regiones ecuatorianas. </w:t>
      </w:r>
    </w:p>
    <w:p w14:paraId="5BE99CC8" w14:textId="3E2A9FA4" w:rsidR="00981204" w:rsidRDefault="004661A9" w:rsidP="00B72F52">
      <w:pPr>
        <w:spacing w:line="480" w:lineRule="auto"/>
        <w:jc w:val="center"/>
        <w:rPr>
          <w:rFonts w:ascii="Times New Roman" w:hAnsi="Times New Roman" w:cs="Times New Roman"/>
          <w:b/>
          <w:sz w:val="24"/>
          <w:szCs w:val="24"/>
          <w:lang w:val="en-US"/>
        </w:rPr>
      </w:pPr>
      <w:r w:rsidRPr="00BC6344">
        <w:rPr>
          <w:rFonts w:ascii="Times New Roman" w:hAnsi="Times New Roman" w:cs="Times New Roman"/>
          <w:b/>
          <w:sz w:val="24"/>
          <w:szCs w:val="24"/>
          <w:lang w:val="en-US"/>
        </w:rPr>
        <w:t xml:space="preserve">REFERENCIAS </w:t>
      </w:r>
    </w:p>
    <w:sdt>
      <w:sdtPr>
        <w:rPr>
          <w:rFonts w:ascii="Times New Roman" w:hAnsi="Times New Roman" w:cs="Times New Roman"/>
          <w:sz w:val="44"/>
          <w:szCs w:val="40"/>
          <w:lang w:val="es-ES"/>
        </w:rPr>
        <w:id w:val="640073139"/>
        <w:docPartObj>
          <w:docPartGallery w:val="Bibliographies"/>
          <w:docPartUnique/>
        </w:docPartObj>
      </w:sdtPr>
      <w:sdtEndPr>
        <w:rPr>
          <w:rFonts w:ascii="Arial" w:hAnsi="Arial" w:cs="Arial"/>
          <w:sz w:val="22"/>
          <w:szCs w:val="22"/>
          <w:lang w:val="es-EC"/>
        </w:rPr>
      </w:sdtEndPr>
      <w:sdtContent>
        <w:sdt>
          <w:sdtPr>
            <w:rPr>
              <w:rFonts w:ascii="Times New Roman" w:hAnsi="Times New Roman" w:cs="Times New Roman"/>
              <w:sz w:val="24"/>
            </w:rPr>
            <w:id w:val="111145805"/>
            <w:bibliography/>
          </w:sdtPr>
          <w:sdtEndPr>
            <w:rPr>
              <w:rFonts w:ascii="Arial" w:hAnsi="Arial" w:cs="Arial"/>
              <w:sz w:val="22"/>
            </w:rPr>
          </w:sdtEndPr>
          <w:sdtContent>
            <w:p w14:paraId="2188C3BD" w14:textId="77777777" w:rsidR="00C570A6" w:rsidRPr="00BE0D85" w:rsidRDefault="00D25CBE" w:rsidP="00BE0D85">
              <w:pPr>
                <w:pStyle w:val="Bibliografa"/>
                <w:spacing w:line="480" w:lineRule="auto"/>
                <w:ind w:left="720" w:hanging="720"/>
                <w:rPr>
                  <w:rFonts w:ascii="Times New Roman" w:hAnsi="Times New Roman" w:cs="Times New Roman"/>
                  <w:noProof/>
                  <w:sz w:val="24"/>
                  <w:szCs w:val="24"/>
                  <w:lang w:val="en-US"/>
                </w:rPr>
              </w:pPr>
              <w:r w:rsidRPr="00BE0D85">
                <w:rPr>
                  <w:rFonts w:ascii="Times New Roman" w:hAnsi="Times New Roman" w:cs="Times New Roman"/>
                  <w:sz w:val="24"/>
                </w:rPr>
                <w:fldChar w:fldCharType="begin"/>
              </w:r>
              <w:r w:rsidRPr="00BE0D85">
                <w:rPr>
                  <w:rFonts w:ascii="Times New Roman" w:hAnsi="Times New Roman" w:cs="Times New Roman"/>
                  <w:sz w:val="24"/>
                </w:rPr>
                <w:instrText>BIBLIOGRAPHY</w:instrText>
              </w:r>
              <w:r w:rsidRPr="00BE0D85">
                <w:rPr>
                  <w:rFonts w:ascii="Times New Roman" w:hAnsi="Times New Roman" w:cs="Times New Roman"/>
                  <w:sz w:val="24"/>
                </w:rPr>
                <w:fldChar w:fldCharType="separate"/>
              </w:r>
              <w:r w:rsidR="00C570A6" w:rsidRPr="00BE0D85">
                <w:rPr>
                  <w:rFonts w:ascii="Times New Roman" w:hAnsi="Times New Roman" w:cs="Times New Roman"/>
                  <w:noProof/>
                  <w:lang w:val="en-US"/>
                </w:rPr>
                <w:t xml:space="preserve">American Psychiatric Association. (2013). </w:t>
              </w:r>
              <w:r w:rsidR="00C570A6" w:rsidRPr="00BE0D85">
                <w:rPr>
                  <w:rFonts w:ascii="Times New Roman" w:hAnsi="Times New Roman" w:cs="Times New Roman"/>
                  <w:i/>
                  <w:iCs/>
                  <w:noProof/>
                  <w:lang w:val="en-US"/>
                </w:rPr>
                <w:t>Diagnostic and Statistical Manual of Mental Disorders, Fifth Edition (DSM-5).</w:t>
              </w:r>
              <w:r w:rsidR="00C570A6" w:rsidRPr="00BE0D85">
                <w:rPr>
                  <w:rFonts w:ascii="Times New Roman" w:hAnsi="Times New Roman" w:cs="Times New Roman"/>
                  <w:noProof/>
                  <w:lang w:val="en-US"/>
                </w:rPr>
                <w:t xml:space="preserve"> Arlington: American Psychiatric Association.</w:t>
              </w:r>
            </w:p>
            <w:p w14:paraId="16C9F7AA" w14:textId="279A1BC0"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American</w:t>
              </w:r>
              <w:r w:rsidR="00BE0D85" w:rsidRPr="00BE0D85">
                <w:rPr>
                  <w:rFonts w:ascii="Times New Roman" w:hAnsi="Times New Roman" w:cs="Times New Roman"/>
                  <w:noProof/>
                  <w:lang w:val="en-US"/>
                </w:rPr>
                <w:t xml:space="preserve"> </w:t>
              </w:r>
              <w:r w:rsidRPr="00BE0D85">
                <w:rPr>
                  <w:rFonts w:ascii="Times New Roman" w:hAnsi="Times New Roman" w:cs="Times New Roman"/>
                  <w:noProof/>
                  <w:lang w:val="en-US"/>
                </w:rPr>
                <w:t>Psycchiatric</w:t>
              </w:r>
              <w:r w:rsidR="00BE0D85" w:rsidRPr="00BE0D85">
                <w:rPr>
                  <w:rFonts w:ascii="Times New Roman" w:hAnsi="Times New Roman" w:cs="Times New Roman"/>
                  <w:noProof/>
                  <w:lang w:val="en-US"/>
                </w:rPr>
                <w:t xml:space="preserve"> </w:t>
              </w:r>
              <w:r w:rsidRPr="00BE0D85">
                <w:rPr>
                  <w:rFonts w:ascii="Times New Roman" w:hAnsi="Times New Roman" w:cs="Times New Roman"/>
                  <w:noProof/>
                  <w:lang w:val="en-US"/>
                </w:rPr>
                <w:t xml:space="preserve">Association. (2000). </w:t>
              </w:r>
              <w:r w:rsidRPr="00BE0D85">
                <w:rPr>
                  <w:rFonts w:ascii="Times New Roman" w:hAnsi="Times New Roman" w:cs="Times New Roman"/>
                  <w:i/>
                  <w:iCs/>
                  <w:noProof/>
                  <w:lang w:val="en-US"/>
                </w:rPr>
                <w:t>Diagnostic and statistical manual of mental disorders (4th ed., text rev.).</w:t>
              </w:r>
              <w:r w:rsidRPr="00BE0D85">
                <w:rPr>
                  <w:rFonts w:ascii="Times New Roman" w:hAnsi="Times New Roman" w:cs="Times New Roman"/>
                  <w:noProof/>
                  <w:lang w:val="en-US"/>
                </w:rPr>
                <w:t xml:space="preserve"> Washington, DC: American Psycchiatric Association.</w:t>
              </w:r>
            </w:p>
            <w:p w14:paraId="5D2EEB9B" w14:textId="3CB27AF9"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American Psychiatric Association. (2014). </w:t>
              </w:r>
              <w:r w:rsidRPr="00BE0D85">
                <w:rPr>
                  <w:rFonts w:ascii="Times New Roman" w:hAnsi="Times New Roman" w:cs="Times New Roman"/>
                  <w:i/>
                  <w:iCs/>
                  <w:noProof/>
                  <w:lang w:val="en-US"/>
                </w:rPr>
                <w:t>Guía de consulta de los criterios diagnósticos del DSM-5.</w:t>
              </w:r>
              <w:r w:rsidRPr="00BE0D85">
                <w:rPr>
                  <w:rFonts w:ascii="Times New Roman" w:hAnsi="Times New Roman" w:cs="Times New Roman"/>
                  <w:noProof/>
                  <w:lang w:val="en-US"/>
                </w:rPr>
                <w:t xml:space="preserve"> Washington, DC: American Psychiatric Publishing.</w:t>
              </w:r>
            </w:p>
            <w:p w14:paraId="6C1171A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(1997). Behavioral Inhibition, Sustained Attention, and Executive Functions: Constructing a Unifying Theory of ADHD. </w:t>
              </w:r>
              <w:r w:rsidRPr="00BE0D85">
                <w:rPr>
                  <w:rFonts w:ascii="Times New Roman" w:hAnsi="Times New Roman" w:cs="Times New Roman"/>
                  <w:i/>
                  <w:iCs/>
                  <w:noProof/>
                  <w:lang w:val="en-US"/>
                </w:rPr>
                <w:t>Psychological Bulletin Vol. 121, No. 1</w:t>
              </w:r>
              <w:r w:rsidRPr="00BE0D85">
                <w:rPr>
                  <w:rFonts w:ascii="Times New Roman" w:hAnsi="Times New Roman" w:cs="Times New Roman"/>
                  <w:noProof/>
                  <w:lang w:val="en-US"/>
                </w:rPr>
                <w:t>, 65-94.</w:t>
              </w:r>
            </w:p>
            <w:p w14:paraId="7441CD0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(2015). </w:t>
              </w:r>
              <w:r w:rsidRPr="00BE0D85">
                <w:rPr>
                  <w:rFonts w:ascii="Times New Roman" w:hAnsi="Times New Roman" w:cs="Times New Roman"/>
                  <w:i/>
                  <w:iCs/>
                  <w:noProof/>
                  <w:lang w:val="en-US"/>
                </w:rPr>
                <w:t>Attention-deficit/hyperactivity disorder: A handbook for diagnosis and treatment (4th ed.).</w:t>
              </w:r>
              <w:r w:rsidRPr="00BE0D85">
                <w:rPr>
                  <w:rFonts w:ascii="Times New Roman" w:hAnsi="Times New Roman" w:cs="Times New Roman"/>
                  <w:noProof/>
                  <w:lang w:val="en-US"/>
                </w:rPr>
                <w:t xml:space="preserve"> Ney York, NY: Guildford Press.</w:t>
              </w:r>
            </w:p>
            <w:p w14:paraId="1B64BE0D"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&amp; Fischer, M. (2011). Predicting impairment in Major Life Activities and Occupational Functioning in Hyperactive Children as Adults: Self-Reported Executive Function (EF) Deficits Versus EF Tests. </w:t>
              </w:r>
              <w:r w:rsidRPr="00BE0D85">
                <w:rPr>
                  <w:rFonts w:ascii="Times New Roman" w:hAnsi="Times New Roman" w:cs="Times New Roman"/>
                  <w:i/>
                  <w:iCs/>
                  <w:noProof/>
                  <w:lang w:val="en-US"/>
                </w:rPr>
                <w:t>Developmental Neuropsychology, 36 (2)</w:t>
              </w:r>
              <w:r w:rsidRPr="00BE0D85">
                <w:rPr>
                  <w:rFonts w:ascii="Times New Roman" w:hAnsi="Times New Roman" w:cs="Times New Roman"/>
                  <w:noProof/>
                  <w:lang w:val="en-US"/>
                </w:rPr>
                <w:t>, 137-161.</w:t>
              </w:r>
            </w:p>
            <w:p w14:paraId="02DBA71B"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lastRenderedPageBreak/>
                <w:t xml:space="preserve">Bezdjian, S., Baker, L., Lozano, D., &amp; Raine, A. (2009). Assessing inattention and impulsivity in children during the go/no go task. </w:t>
              </w:r>
              <w:r w:rsidRPr="00BE0D85">
                <w:rPr>
                  <w:rFonts w:ascii="Times New Roman" w:hAnsi="Times New Roman" w:cs="Times New Roman"/>
                  <w:i/>
                  <w:iCs/>
                  <w:noProof/>
                  <w:lang w:val="en-US"/>
                </w:rPr>
                <w:t>The British Journal of Developmental Psychology, 27 (2)</w:t>
              </w:r>
              <w:r w:rsidRPr="00BE0D85">
                <w:rPr>
                  <w:rFonts w:ascii="Times New Roman" w:hAnsi="Times New Roman" w:cs="Times New Roman"/>
                  <w:noProof/>
                  <w:lang w:val="en-US"/>
                </w:rPr>
                <w:t>, 365 - 383.</w:t>
              </w:r>
            </w:p>
            <w:p w14:paraId="3FA67AFE"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Caci, H., Morin, A., &amp; Tran, A. (2013). Teacher Ratings of the ADHD-RS IV in a Community Sample: Results From the ChiP-ARD Study. </w:t>
              </w:r>
              <w:r w:rsidRPr="00BE0D85">
                <w:rPr>
                  <w:rFonts w:ascii="Times New Roman" w:hAnsi="Times New Roman" w:cs="Times New Roman"/>
                  <w:i/>
                  <w:iCs/>
                  <w:noProof/>
                  <w:lang w:val="en-US"/>
                </w:rPr>
                <w:t>Journal of Attention DIsorders, XX (X)</w:t>
              </w:r>
              <w:r w:rsidRPr="00BE0D85">
                <w:rPr>
                  <w:rFonts w:ascii="Times New Roman" w:hAnsi="Times New Roman" w:cs="Times New Roman"/>
                  <w:noProof/>
                  <w:lang w:val="en-US"/>
                </w:rPr>
                <w:t>, 1-11.</w:t>
              </w:r>
            </w:p>
            <w:p w14:paraId="70C9475A"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Conners, C. (2008). </w:t>
              </w:r>
              <w:r w:rsidRPr="00BE0D85">
                <w:rPr>
                  <w:rFonts w:ascii="Times New Roman" w:hAnsi="Times New Roman" w:cs="Times New Roman"/>
                  <w:i/>
                  <w:iCs/>
                  <w:noProof/>
                  <w:lang w:val="en-US"/>
                </w:rPr>
                <w:t>Conners (3rd ed.).</w:t>
              </w:r>
              <w:r w:rsidRPr="00BE0D85">
                <w:rPr>
                  <w:rFonts w:ascii="Times New Roman" w:hAnsi="Times New Roman" w:cs="Times New Roman"/>
                  <w:noProof/>
                  <w:lang w:val="en-US"/>
                </w:rPr>
                <w:t xml:space="preserve"> Toronto, ON, Canada: Multi-Health Systems.</w:t>
              </w:r>
            </w:p>
            <w:p w14:paraId="74C339C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De la Barra, F., Vicente, B., Saldivia, S., &amp; Melipillan, R. (2013). Epidemiology of ADHD in Chilean children and adolescents. </w:t>
              </w:r>
              <w:r w:rsidRPr="00BE0D85">
                <w:rPr>
                  <w:rFonts w:ascii="Times New Roman" w:hAnsi="Times New Roman" w:cs="Times New Roman"/>
                  <w:i/>
                  <w:iCs/>
                  <w:noProof/>
                  <w:lang w:val="en-US"/>
                </w:rPr>
                <w:t>ADHD Attention Deficit and Hyperactivity Disorders, 5 (1)</w:t>
              </w:r>
              <w:r w:rsidRPr="00BE0D85">
                <w:rPr>
                  <w:rFonts w:ascii="Times New Roman" w:hAnsi="Times New Roman" w:cs="Times New Roman"/>
                  <w:noProof/>
                  <w:lang w:val="en-US"/>
                </w:rPr>
                <w:t>, 1-8.</w:t>
              </w:r>
            </w:p>
            <w:p w14:paraId="008DAC9E"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&amp; Stoner, G. (2014). </w:t>
              </w:r>
              <w:r w:rsidRPr="00BE0D85">
                <w:rPr>
                  <w:rFonts w:ascii="Times New Roman" w:hAnsi="Times New Roman" w:cs="Times New Roman"/>
                  <w:i/>
                  <w:iCs/>
                  <w:noProof/>
                  <w:lang w:val="en-US"/>
                </w:rPr>
                <w:t>ADHD in the schools: Assessment and intervention strategies (3rd ed.).</w:t>
              </w:r>
              <w:r w:rsidRPr="00BE0D85">
                <w:rPr>
                  <w:rFonts w:ascii="Times New Roman" w:hAnsi="Times New Roman" w:cs="Times New Roman"/>
                  <w:noProof/>
                  <w:lang w:val="en-US"/>
                </w:rPr>
                <w:t xml:space="preserve"> New York, NY: Guilford Press.</w:t>
              </w:r>
            </w:p>
            <w:p w14:paraId="5623EAF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Power, T., Anastopoulus, A., Reid, R., Kara, M., &amp; Ikeda, M. (1997). Teacher Ratings of Attention Deficit Hyperactivity Disorder Symptoms: Factor Structure and Normative Data. </w:t>
              </w:r>
              <w:r w:rsidRPr="00BE0D85">
                <w:rPr>
                  <w:rFonts w:ascii="Times New Roman" w:hAnsi="Times New Roman" w:cs="Times New Roman"/>
                  <w:i/>
                  <w:iCs/>
                  <w:noProof/>
                  <w:lang w:val="en-US"/>
                </w:rPr>
                <w:t>Psychological Assessment, 9 (4)</w:t>
              </w:r>
              <w:r w:rsidRPr="00BE0D85">
                <w:rPr>
                  <w:rFonts w:ascii="Times New Roman" w:hAnsi="Times New Roman" w:cs="Times New Roman"/>
                  <w:noProof/>
                  <w:lang w:val="en-US"/>
                </w:rPr>
                <w:t>, 436-444.</w:t>
              </w:r>
            </w:p>
            <w:p w14:paraId="3AF9B6BC"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Reid, R., Anatopoulos, A., Lambert, M., Watkins, M., &amp; Power, T. (2015). Parent and Teacher Ratings of Attention-Deficit/Hyperactivity Disorder Symptoms: Factor Structure and Normative Data. </w:t>
              </w:r>
              <w:r w:rsidRPr="00BE0D85">
                <w:rPr>
                  <w:rFonts w:ascii="Times New Roman" w:hAnsi="Times New Roman" w:cs="Times New Roman"/>
                  <w:i/>
                  <w:iCs/>
                  <w:noProof/>
                  <w:lang w:val="en-US"/>
                </w:rPr>
                <w:t>Psychological Assessment, 20 (2)</w:t>
              </w:r>
              <w:r w:rsidRPr="00BE0D85">
                <w:rPr>
                  <w:rFonts w:ascii="Times New Roman" w:hAnsi="Times New Roman" w:cs="Times New Roman"/>
                  <w:noProof/>
                  <w:lang w:val="en-US"/>
                </w:rPr>
                <w:t>, 1-12.</w:t>
              </w:r>
            </w:p>
            <w:p w14:paraId="18E427A9"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Farré, A., &amp; Narbona, J. (2003). </w:t>
              </w:r>
              <w:r w:rsidRPr="00BE0D85">
                <w:rPr>
                  <w:rFonts w:ascii="Times New Roman" w:hAnsi="Times New Roman" w:cs="Times New Roman"/>
                  <w:i/>
                  <w:iCs/>
                  <w:noProof/>
                  <w:lang w:val="en-US"/>
                </w:rPr>
                <w:t>Escala para la evaluación del trastorno por déficit de atención con hiperactividad.</w:t>
              </w:r>
              <w:r w:rsidRPr="00BE0D85">
                <w:rPr>
                  <w:rFonts w:ascii="Times New Roman" w:hAnsi="Times New Roman" w:cs="Times New Roman"/>
                  <w:noProof/>
                  <w:lang w:val="en-US"/>
                </w:rPr>
                <w:t xml:space="preserve"> Madrid: TEA.</w:t>
              </w:r>
            </w:p>
            <w:p w14:paraId="03D23E50"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Hu, L., &amp; Bentler, P. (1999). The Bi-factor method. </w:t>
              </w:r>
              <w:r w:rsidRPr="00BE0D85">
                <w:rPr>
                  <w:rFonts w:ascii="Times New Roman" w:hAnsi="Times New Roman" w:cs="Times New Roman"/>
                  <w:i/>
                  <w:iCs/>
                  <w:noProof/>
                  <w:lang w:val="en-US"/>
                </w:rPr>
                <w:t>Psychometrika, 47</w:t>
              </w:r>
              <w:r w:rsidRPr="00BE0D85">
                <w:rPr>
                  <w:rFonts w:ascii="Times New Roman" w:hAnsi="Times New Roman" w:cs="Times New Roman"/>
                  <w:noProof/>
                  <w:lang w:val="en-US"/>
                </w:rPr>
                <w:t>, 41-54.</w:t>
              </w:r>
            </w:p>
            <w:p w14:paraId="33AD3437"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Makransky, G., &amp; Bilenberg, N. (2014). Psychometric Properties of the Parent and Teacher ADHD Rating Scale (ADHD-RS): Measurement Invariance Across Gender, Age, and Informant. </w:t>
              </w:r>
              <w:r w:rsidRPr="00BE0D85">
                <w:rPr>
                  <w:rFonts w:ascii="Times New Roman" w:hAnsi="Times New Roman" w:cs="Times New Roman"/>
                  <w:i/>
                  <w:iCs/>
                  <w:noProof/>
                  <w:lang w:val="en-US"/>
                </w:rPr>
                <w:t>Assesmen 21(6)</w:t>
              </w:r>
              <w:r w:rsidRPr="00BE0D85">
                <w:rPr>
                  <w:rFonts w:ascii="Times New Roman" w:hAnsi="Times New Roman" w:cs="Times New Roman"/>
                  <w:noProof/>
                  <w:lang w:val="en-US"/>
                </w:rPr>
                <w:t>, 694-705.</w:t>
              </w:r>
            </w:p>
            <w:p w14:paraId="16B901D1" w14:textId="0B4CCB88"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Mercier, C., Roche, S., Gaillard, S., Kassai, B., Arzimanoglou, A., Herbillon, V., </w:t>
              </w:r>
              <w:r w:rsidR="005863AA" w:rsidRPr="00BE0D85">
                <w:rPr>
                  <w:rFonts w:ascii="Times New Roman" w:hAnsi="Times New Roman" w:cs="Times New Roman"/>
                  <w:noProof/>
                  <w:lang w:val="en-US"/>
                </w:rPr>
                <w:t xml:space="preserve">et al. </w:t>
              </w:r>
              <w:r w:rsidRPr="00BE0D85">
                <w:rPr>
                  <w:rFonts w:ascii="Times New Roman" w:hAnsi="Times New Roman" w:cs="Times New Roman"/>
                  <w:noProof/>
                  <w:lang w:val="en-US"/>
                </w:rPr>
                <w:t xml:space="preserve">(2016). Partial validation of a French version of the ADHD-rating scale IV on a French population of children with ADHD and epilepsy. Factorial structure, reliability, and responsiveness. </w:t>
              </w:r>
              <w:r w:rsidRPr="00BE0D85">
                <w:rPr>
                  <w:rFonts w:ascii="Times New Roman" w:hAnsi="Times New Roman" w:cs="Times New Roman"/>
                  <w:i/>
                  <w:iCs/>
                  <w:noProof/>
                  <w:lang w:val="en-US"/>
                </w:rPr>
                <w:t>Epilepsy and Behavior, 58</w:t>
              </w:r>
              <w:r w:rsidR="005863AA" w:rsidRPr="00BE0D85">
                <w:rPr>
                  <w:rFonts w:ascii="Times New Roman" w:hAnsi="Times New Roman" w:cs="Times New Roman"/>
                  <w:noProof/>
                  <w:lang w:val="en-US"/>
                </w:rPr>
                <w:t>, 1-</w:t>
              </w:r>
              <w:r w:rsidRPr="00BE0D85">
                <w:rPr>
                  <w:rFonts w:ascii="Times New Roman" w:hAnsi="Times New Roman" w:cs="Times New Roman"/>
                  <w:noProof/>
                  <w:lang w:val="en-US"/>
                </w:rPr>
                <w:t>6.</w:t>
              </w:r>
            </w:p>
            <w:p w14:paraId="52876E9D"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Mueller, S. (2015). </w:t>
              </w:r>
              <w:r w:rsidRPr="00BE0D85">
                <w:rPr>
                  <w:rFonts w:ascii="Times New Roman" w:hAnsi="Times New Roman" w:cs="Times New Roman"/>
                  <w:i/>
                  <w:iCs/>
                  <w:noProof/>
                  <w:lang w:val="en-US"/>
                </w:rPr>
                <w:t>The Psychology Experiment Building Language (Version 0.14) [Software].</w:t>
              </w:r>
              <w:r w:rsidRPr="00BE0D85">
                <w:rPr>
                  <w:rFonts w:ascii="Times New Roman" w:hAnsi="Times New Roman" w:cs="Times New Roman"/>
                  <w:noProof/>
                  <w:lang w:val="en-US"/>
                </w:rPr>
                <w:t xml:space="preserve"> Disponible en m http://pebl.sourceforge.net.</w:t>
              </w:r>
            </w:p>
            <w:p w14:paraId="30AB6603"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lastRenderedPageBreak/>
                <w:t xml:space="preserve">Nicolás, S., &amp; Iraurgi, I. (2016). Desarrollo de una Escala de Autoinforme para la valoración del TDAH en la infancia (EA-TDAH): Estudio Delphi y datos de adecuación psicométrica. </w:t>
              </w:r>
              <w:r w:rsidRPr="00BE0D85">
                <w:rPr>
                  <w:rFonts w:ascii="Times New Roman" w:hAnsi="Times New Roman" w:cs="Times New Roman"/>
                  <w:i/>
                  <w:iCs/>
                  <w:noProof/>
                  <w:lang w:val="en-US"/>
                </w:rPr>
                <w:t>Terapia Psicológica, 34 (1)</w:t>
              </w:r>
              <w:r w:rsidRPr="00BE0D85">
                <w:rPr>
                  <w:rFonts w:ascii="Times New Roman" w:hAnsi="Times New Roman" w:cs="Times New Roman"/>
                  <w:noProof/>
                  <w:lang w:val="en-US"/>
                </w:rPr>
                <w:t>, 41-52.</w:t>
              </w:r>
            </w:p>
            <w:p w14:paraId="3A7546EC" w14:textId="1A3B3284"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Noda, W., Ito, H., Fujita, C., Ohnishi, M., Takayanagi, </w:t>
              </w:r>
              <w:r w:rsidR="00736271" w:rsidRPr="00BE0D85">
                <w:rPr>
                  <w:rFonts w:ascii="Times New Roman" w:hAnsi="Times New Roman" w:cs="Times New Roman"/>
                  <w:noProof/>
                  <w:lang w:val="en-US"/>
                </w:rPr>
                <w:t xml:space="preserve">N., Someki, F., et al. </w:t>
              </w:r>
              <w:r w:rsidRPr="00BE0D85">
                <w:rPr>
                  <w:rFonts w:ascii="Times New Roman" w:hAnsi="Times New Roman" w:cs="Times New Roman"/>
                  <w:noProof/>
                  <w:lang w:val="en-US"/>
                </w:rPr>
                <w:t xml:space="preserve">(2013). Examining the relationships between attention deficit/hyperactivity disorder and developmental coordination disorder symptoms, and writing performance in japanese second grade students. </w:t>
              </w:r>
              <w:r w:rsidRPr="00BE0D85">
                <w:rPr>
                  <w:rFonts w:ascii="Times New Roman" w:hAnsi="Times New Roman" w:cs="Times New Roman"/>
                  <w:i/>
                  <w:iCs/>
                  <w:noProof/>
                  <w:lang w:val="en-US"/>
                </w:rPr>
                <w:t>Research in Developmental Disabilities, 34</w:t>
              </w:r>
              <w:r w:rsidRPr="00BE0D85">
                <w:rPr>
                  <w:rFonts w:ascii="Times New Roman" w:hAnsi="Times New Roman" w:cs="Times New Roman"/>
                  <w:noProof/>
                  <w:lang w:val="en-US"/>
                </w:rPr>
                <w:t>, 2909-2916.</w:t>
              </w:r>
            </w:p>
            <w:p w14:paraId="402EB0AA"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Ramos, C., &amp; Pérez-Salas, C. (2016). Propiedades psicométricas: ADHD Rating Scale IV en formato autoreporte. </w:t>
              </w:r>
              <w:r w:rsidRPr="00BE0D85">
                <w:rPr>
                  <w:rFonts w:ascii="Times New Roman" w:hAnsi="Times New Roman" w:cs="Times New Roman"/>
                  <w:i/>
                  <w:iCs/>
                  <w:noProof/>
                  <w:lang w:val="en-US"/>
                </w:rPr>
                <w:t>Revista Chilena de Neuro-psiquiatría, 54 (1)</w:t>
              </w:r>
              <w:r w:rsidRPr="00BE0D85">
                <w:rPr>
                  <w:rFonts w:ascii="Times New Roman" w:hAnsi="Times New Roman" w:cs="Times New Roman"/>
                  <w:noProof/>
                  <w:lang w:val="en-US"/>
                </w:rPr>
                <w:t>, 9-18.</w:t>
              </w:r>
            </w:p>
            <w:p w14:paraId="5A3C36E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Rasmussen, P., &amp; Gillberg, C. (2000). Natural outcome of ADHD with developmental coordination disorder at age 22 years: a controlled, longitudinal, community-based study. </w:t>
              </w:r>
              <w:r w:rsidRPr="00BE0D85">
                <w:rPr>
                  <w:rFonts w:ascii="Times New Roman" w:hAnsi="Times New Roman" w:cs="Times New Roman"/>
                  <w:i/>
                  <w:iCs/>
                  <w:noProof/>
                  <w:lang w:val="en-US"/>
                </w:rPr>
                <w:t>Journal of the American Academy of Child &amp; Adolescent Psychiatry, 39</w:t>
              </w:r>
              <w:r w:rsidRPr="00BE0D85">
                <w:rPr>
                  <w:rFonts w:ascii="Times New Roman" w:hAnsi="Times New Roman" w:cs="Times New Roman"/>
                  <w:noProof/>
                  <w:lang w:val="en-US"/>
                </w:rPr>
                <w:t>, 1424-1431.</w:t>
              </w:r>
            </w:p>
            <w:p w14:paraId="53144C1C"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Romero-Ayuso, D., Maestú, F., González-Marqués, J., Romo-Barrientos, C., &amp; Andrade, J. (2006). Disfunción ejecutiva en el trastorno por déficit de atención con hiperactividad en la infancia. </w:t>
              </w:r>
              <w:r w:rsidRPr="00BE0D85">
                <w:rPr>
                  <w:rFonts w:ascii="Times New Roman" w:hAnsi="Times New Roman" w:cs="Times New Roman"/>
                  <w:i/>
                  <w:iCs/>
                  <w:noProof/>
                  <w:lang w:val="en-US"/>
                </w:rPr>
                <w:t>Revista de Neurología 42 (5)</w:t>
              </w:r>
              <w:r w:rsidRPr="00BE0D85">
                <w:rPr>
                  <w:rFonts w:ascii="Times New Roman" w:hAnsi="Times New Roman" w:cs="Times New Roman"/>
                  <w:noProof/>
                  <w:lang w:val="en-US"/>
                </w:rPr>
                <w:t>, 265-271.</w:t>
              </w:r>
            </w:p>
            <w:p w14:paraId="4CB8AD7B"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Rosch, K., Dirlikov, B., &amp; Mostofsky, S. (2013). Increased Intrasubject Variability in Boys with ADHD Across Test of Motor and Cognitive Control. </w:t>
              </w:r>
              <w:r w:rsidRPr="00BE0D85">
                <w:rPr>
                  <w:rFonts w:ascii="Times New Roman" w:hAnsi="Times New Roman" w:cs="Times New Roman"/>
                  <w:i/>
                  <w:iCs/>
                  <w:noProof/>
                  <w:lang w:val="en-US"/>
                </w:rPr>
                <w:t>Journal of Abnormal Child Psychology, 41 (3)</w:t>
              </w:r>
              <w:r w:rsidRPr="00BE0D85">
                <w:rPr>
                  <w:rFonts w:ascii="Times New Roman" w:hAnsi="Times New Roman" w:cs="Times New Roman"/>
                  <w:noProof/>
                  <w:lang w:val="en-US"/>
                </w:rPr>
                <w:t>, 485-495.</w:t>
              </w:r>
            </w:p>
            <w:p w14:paraId="63E42352"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Santos, L., &amp; Vasconsuelos, L. (2010). Trastorno do Déficit de Atenção e Hiperatividade em Crianças: Uma Revisão Interdisciplinar. </w:t>
              </w:r>
              <w:r w:rsidRPr="00BE0D85">
                <w:rPr>
                  <w:rFonts w:ascii="Times New Roman" w:hAnsi="Times New Roman" w:cs="Times New Roman"/>
                  <w:i/>
                  <w:iCs/>
                  <w:noProof/>
                  <w:lang w:val="en-US"/>
                </w:rPr>
                <w:t xml:space="preserve">Psicologia: Teoria e Pesquisa, 26 (4) </w:t>
              </w:r>
              <w:r w:rsidRPr="00BE0D85">
                <w:rPr>
                  <w:rFonts w:ascii="Times New Roman" w:hAnsi="Times New Roman" w:cs="Times New Roman"/>
                  <w:noProof/>
                  <w:lang w:val="en-US"/>
                </w:rPr>
                <w:t>, 717-724.</w:t>
              </w:r>
            </w:p>
            <w:p w14:paraId="422BE03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Servera, M., &amp; Cardo, E. (2007). ADHD Rating Scale-IV en una muestra escolar española: datos normativos y consistencia interna para maestros, padres y madres. </w:t>
              </w:r>
              <w:r w:rsidRPr="00BE0D85">
                <w:rPr>
                  <w:rFonts w:ascii="Times New Roman" w:hAnsi="Times New Roman" w:cs="Times New Roman"/>
                  <w:i/>
                  <w:iCs/>
                  <w:noProof/>
                  <w:lang w:val="en-US"/>
                </w:rPr>
                <w:t>Revista de Neurología, 45 (7)</w:t>
              </w:r>
              <w:r w:rsidRPr="00BE0D85">
                <w:rPr>
                  <w:rFonts w:ascii="Times New Roman" w:hAnsi="Times New Roman" w:cs="Times New Roman"/>
                  <w:noProof/>
                  <w:lang w:val="en-US"/>
                </w:rPr>
                <w:t>, 393-399.</w:t>
              </w:r>
            </w:p>
            <w:p w14:paraId="2846BA7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Shaw, P., Stringaris, A., Nigg, J., &amp; Leibenluft, E. (2014). Emotion dysregulation in attention deficit hyperactivity disorder. </w:t>
              </w:r>
              <w:r w:rsidRPr="00BE0D85">
                <w:rPr>
                  <w:rFonts w:ascii="Times New Roman" w:hAnsi="Times New Roman" w:cs="Times New Roman"/>
                  <w:i/>
                  <w:iCs/>
                  <w:noProof/>
                  <w:lang w:val="en-US"/>
                </w:rPr>
                <w:t>American Journal of Psychiatry, 171</w:t>
              </w:r>
              <w:r w:rsidRPr="00BE0D85">
                <w:rPr>
                  <w:rFonts w:ascii="Times New Roman" w:hAnsi="Times New Roman" w:cs="Times New Roman"/>
                  <w:noProof/>
                  <w:lang w:val="en-US"/>
                </w:rPr>
                <w:t>, 276-293.</w:t>
              </w:r>
            </w:p>
            <w:p w14:paraId="3C6C181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Skogli, E., Teicher, M., Andersen, P., Hovik, K., &amp; Øie, M. (2013). ADHD in girls and boys - gender differences in co-existing symptoms and executive function measures. </w:t>
              </w:r>
              <w:r w:rsidRPr="00BE0D85">
                <w:rPr>
                  <w:rFonts w:ascii="Times New Roman" w:hAnsi="Times New Roman" w:cs="Times New Roman"/>
                  <w:i/>
                  <w:iCs/>
                  <w:noProof/>
                  <w:lang w:val="en-US"/>
                </w:rPr>
                <w:t>BMC Psychiatry, 13</w:t>
              </w:r>
              <w:r w:rsidRPr="00BE0D85">
                <w:rPr>
                  <w:rFonts w:ascii="Times New Roman" w:hAnsi="Times New Roman" w:cs="Times New Roman"/>
                  <w:noProof/>
                  <w:lang w:val="en-US"/>
                </w:rPr>
                <w:t>, 298-310.</w:t>
              </w:r>
            </w:p>
            <w:p w14:paraId="19E4C7F4"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lastRenderedPageBreak/>
                <w:t xml:space="preserve">Steiger, J. (2007). Understanding the limitations of global fit assessment in structural equation modeling. </w:t>
              </w:r>
              <w:r w:rsidRPr="00BE0D85">
                <w:rPr>
                  <w:rFonts w:ascii="Times New Roman" w:hAnsi="Times New Roman" w:cs="Times New Roman"/>
                  <w:i/>
                  <w:iCs/>
                  <w:noProof/>
                  <w:lang w:val="en-US"/>
                </w:rPr>
                <w:t>Personality and Individual Differences, 42 (5)</w:t>
              </w:r>
              <w:r w:rsidRPr="00BE0D85">
                <w:rPr>
                  <w:rFonts w:ascii="Times New Roman" w:hAnsi="Times New Roman" w:cs="Times New Roman"/>
                  <w:noProof/>
                  <w:lang w:val="en-US"/>
                </w:rPr>
                <w:t>, 893-898.</w:t>
              </w:r>
            </w:p>
            <w:p w14:paraId="78D7ABD0"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Swanson, J., W., N., &amp; Pelham, W. (1992). </w:t>
              </w:r>
              <w:r w:rsidRPr="00BE0D85">
                <w:rPr>
                  <w:rFonts w:ascii="Times New Roman" w:hAnsi="Times New Roman" w:cs="Times New Roman"/>
                  <w:i/>
                  <w:iCs/>
                  <w:noProof/>
                  <w:lang w:val="en-US"/>
                </w:rPr>
                <w:t>The SNAP-IV Rating Scale.</w:t>
              </w:r>
              <w:r w:rsidRPr="00BE0D85">
                <w:rPr>
                  <w:rFonts w:ascii="Times New Roman" w:hAnsi="Times New Roman" w:cs="Times New Roman"/>
                  <w:noProof/>
                  <w:lang w:val="en-US"/>
                </w:rPr>
                <w:t xml:space="preserve"> Recuperado de http://www.adhd.net.</w:t>
              </w:r>
            </w:p>
            <w:p w14:paraId="04E7320B"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Takayanagi, N., Yoshida, S., Yasuda, S., Adachi, M., Kaneda-Osato, A., Tanaka, M., &amp; Masuda, T. (2016). Psychometric properties of the Japanese ADHD-RS in preschool children. </w:t>
              </w:r>
              <w:r w:rsidRPr="00BE0D85">
                <w:rPr>
                  <w:rFonts w:ascii="Times New Roman" w:hAnsi="Times New Roman" w:cs="Times New Roman"/>
                  <w:i/>
                  <w:iCs/>
                  <w:noProof/>
                  <w:lang w:val="en-US"/>
                </w:rPr>
                <w:t>Research in Developmental Disabilities, 55</w:t>
              </w:r>
              <w:r w:rsidRPr="00BE0D85">
                <w:rPr>
                  <w:rFonts w:ascii="Times New Roman" w:hAnsi="Times New Roman" w:cs="Times New Roman"/>
                  <w:noProof/>
                  <w:lang w:val="en-US"/>
                </w:rPr>
                <w:t>, 266-278.</w:t>
              </w:r>
            </w:p>
            <w:p w14:paraId="34777DA1"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Thurstone, L., &amp; Yela, M. (1997). </w:t>
              </w:r>
              <w:r w:rsidRPr="00BE0D85">
                <w:rPr>
                  <w:rFonts w:ascii="Times New Roman" w:hAnsi="Times New Roman" w:cs="Times New Roman"/>
                  <w:i/>
                  <w:iCs/>
                  <w:noProof/>
                  <w:lang w:val="en-US"/>
                </w:rPr>
                <w:t>Test de percepción de diferencias de Caras.</w:t>
              </w:r>
              <w:r w:rsidRPr="00BE0D85">
                <w:rPr>
                  <w:rFonts w:ascii="Times New Roman" w:hAnsi="Times New Roman" w:cs="Times New Roman"/>
                  <w:noProof/>
                  <w:lang w:val="en-US"/>
                </w:rPr>
                <w:t xml:space="preserve"> Madrid: TEA Ediciones S.A.</w:t>
              </w:r>
            </w:p>
            <w:p w14:paraId="671B54B7"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Urzúa, A., Domic, M., Ramos, M., Cerda, A., &amp; Quiroz, J. (2010). Propiedades psicométricas de tres escalas de evaluación del trastorno por déficit de atención con hiperactividad en escolares chilenos. </w:t>
              </w:r>
              <w:r w:rsidRPr="00BE0D85">
                <w:rPr>
                  <w:rFonts w:ascii="Times New Roman" w:hAnsi="Times New Roman" w:cs="Times New Roman"/>
                  <w:i/>
                  <w:iCs/>
                  <w:noProof/>
                  <w:lang w:val="en-US"/>
                </w:rPr>
                <w:t>Revista Panamericana de Salud Pública, 27 (3)</w:t>
              </w:r>
              <w:r w:rsidRPr="00BE0D85">
                <w:rPr>
                  <w:rFonts w:ascii="Times New Roman" w:hAnsi="Times New Roman" w:cs="Times New Roman"/>
                  <w:noProof/>
                  <w:lang w:val="en-US"/>
                </w:rPr>
                <w:t>, 157-167.</w:t>
              </w:r>
            </w:p>
            <w:p w14:paraId="1E8DD869"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Vélez-van-Meerbeke, A., Zamora, I., Guzmán, B., López, C., &amp; Talero-Gutierrez, C. (2013). Evaluación de la función ejecutiva en una población escolar con síntomas de déficit de atención e hiperactividad. </w:t>
              </w:r>
              <w:r w:rsidRPr="00BE0D85">
                <w:rPr>
                  <w:rFonts w:ascii="Times New Roman" w:hAnsi="Times New Roman" w:cs="Times New Roman"/>
                  <w:i/>
                  <w:iCs/>
                  <w:noProof/>
                  <w:lang w:val="en-US"/>
                </w:rPr>
                <w:t>Neurología, 28 (6)</w:t>
              </w:r>
              <w:r w:rsidRPr="00BE0D85">
                <w:rPr>
                  <w:rFonts w:ascii="Times New Roman" w:hAnsi="Times New Roman" w:cs="Times New Roman"/>
                  <w:noProof/>
                  <w:lang w:val="en-US"/>
                </w:rPr>
                <w:t>, 348-355.</w:t>
              </w:r>
            </w:p>
            <w:p w14:paraId="42B3E52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Williams, J. (2008). Revising the declaration oh Helsinki. </w:t>
              </w:r>
              <w:r w:rsidRPr="00BE0D85">
                <w:rPr>
                  <w:rFonts w:ascii="Times New Roman" w:hAnsi="Times New Roman" w:cs="Times New Roman"/>
                  <w:i/>
                  <w:iCs/>
                  <w:noProof/>
                  <w:lang w:val="en-US"/>
                </w:rPr>
                <w:t>World medical journal. 54 (4)</w:t>
              </w:r>
              <w:r w:rsidRPr="00BE0D85">
                <w:rPr>
                  <w:rFonts w:ascii="Times New Roman" w:hAnsi="Times New Roman" w:cs="Times New Roman"/>
                  <w:noProof/>
                  <w:lang w:val="en-US"/>
                </w:rPr>
                <w:t>, 120-122.</w:t>
              </w:r>
            </w:p>
            <w:p w14:paraId="0A6AB4B4"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Wyrich, K., Auguste, P., Zhang, C., Dewees, B., Winslow, B., &amp; Yu, S. (2015). Evaluation of Neuropsychiatric Function in Phenylketonuria: Psychometric Properties of the ADHD Rating Scale-IV and Adult ADHD Self-Report Scale Inattention Subscale in Phenylketonuria. </w:t>
              </w:r>
              <w:r w:rsidRPr="00BE0D85">
                <w:rPr>
                  <w:rFonts w:ascii="Times New Roman" w:hAnsi="Times New Roman" w:cs="Times New Roman"/>
                  <w:i/>
                  <w:iCs/>
                  <w:noProof/>
                  <w:lang w:val="en-US"/>
                </w:rPr>
                <w:t>Value in Health, 18 (4)</w:t>
              </w:r>
              <w:r w:rsidRPr="00BE0D85">
                <w:rPr>
                  <w:rFonts w:ascii="Times New Roman" w:hAnsi="Times New Roman" w:cs="Times New Roman"/>
                  <w:noProof/>
                  <w:lang w:val="en-US"/>
                </w:rPr>
                <w:t>, 404-412.</w:t>
              </w:r>
            </w:p>
            <w:p w14:paraId="3AA32553" w14:textId="7CCAF39E"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Wyrwich, K., Auguste, P., Yu, R., Zhang, C.,</w:t>
              </w:r>
              <w:r w:rsidR="005863AA" w:rsidRPr="00BE0D85">
                <w:rPr>
                  <w:rFonts w:ascii="Times New Roman" w:hAnsi="Times New Roman" w:cs="Times New Roman"/>
                  <w:noProof/>
                  <w:lang w:val="en-US"/>
                </w:rPr>
                <w:t xml:space="preserve"> Dewees, B., Winslow, B., et al. </w:t>
              </w:r>
              <w:r w:rsidRPr="00BE0D85">
                <w:rPr>
                  <w:rFonts w:ascii="Times New Roman" w:hAnsi="Times New Roman" w:cs="Times New Roman"/>
                  <w:noProof/>
                  <w:lang w:val="en-US"/>
                </w:rPr>
                <w:t xml:space="preserve">(2015). Evaluation of Neuropsychiatric Function in Phenylketonuria: Psychometric Properties of the ADHD Rating Scale-IV and Adult ADHD Self-Report Scale Inattention Subscale in Phenylketonuria. </w:t>
              </w:r>
              <w:r w:rsidRPr="00BE0D85">
                <w:rPr>
                  <w:rFonts w:ascii="Times New Roman" w:hAnsi="Times New Roman" w:cs="Times New Roman"/>
                  <w:i/>
                  <w:iCs/>
                  <w:noProof/>
                  <w:lang w:val="en-US"/>
                </w:rPr>
                <w:t>Value in Health, 18</w:t>
              </w:r>
              <w:r w:rsidRPr="00BE0D85">
                <w:rPr>
                  <w:rFonts w:ascii="Times New Roman" w:hAnsi="Times New Roman" w:cs="Times New Roman"/>
                  <w:noProof/>
                  <w:lang w:val="en-US"/>
                </w:rPr>
                <w:t>, 404-4012.</w:t>
              </w:r>
            </w:p>
            <w:p w14:paraId="4FCC975E" w14:textId="28B0EF62" w:rsidR="00D25CBE" w:rsidRDefault="00D25CBE" w:rsidP="00BE0D85">
              <w:pPr>
                <w:spacing w:line="480" w:lineRule="auto"/>
              </w:pPr>
              <w:r w:rsidRPr="00BE0D85">
                <w:rPr>
                  <w:rFonts w:ascii="Times New Roman" w:hAnsi="Times New Roman" w:cs="Times New Roman"/>
                  <w:b/>
                  <w:bCs/>
                  <w:sz w:val="24"/>
                </w:rPr>
                <w:fldChar w:fldCharType="end"/>
              </w:r>
            </w:p>
          </w:sdtContent>
        </w:sdt>
      </w:sdtContent>
    </w:sdt>
    <w:p w14:paraId="1C7634DE" w14:textId="7DD6E2A4" w:rsidR="002B76F6" w:rsidRDefault="002B76F6" w:rsidP="00045D8B">
      <w:pPr>
        <w:spacing w:line="480" w:lineRule="auto"/>
        <w:divId w:val="431124574"/>
        <w:rPr>
          <w:rFonts w:eastAsia="Times New Roman"/>
          <w:noProof/>
          <w:lang w:val="en-US"/>
        </w:rPr>
      </w:pPr>
    </w:p>
    <w:p w14:paraId="37C19E0C" w14:textId="19D8FE90" w:rsidR="002B76F6" w:rsidRDefault="002B76F6" w:rsidP="00045D8B">
      <w:pPr>
        <w:spacing w:line="480" w:lineRule="auto"/>
        <w:divId w:val="431124574"/>
        <w:rPr>
          <w:rFonts w:eastAsia="Times New Roman"/>
          <w:noProof/>
          <w:lang w:val="en-US"/>
        </w:rPr>
      </w:pPr>
    </w:p>
    <w:p w14:paraId="34AAA9BD" w14:textId="123E7FD2" w:rsidR="002B76F6" w:rsidRDefault="002B76F6" w:rsidP="00045D8B">
      <w:pPr>
        <w:spacing w:line="480" w:lineRule="auto"/>
        <w:divId w:val="431124574"/>
        <w:rPr>
          <w:rFonts w:eastAsia="Times New Roman"/>
          <w:noProof/>
          <w:lang w:val="en-US"/>
        </w:rPr>
      </w:pPr>
    </w:p>
    <w:p w14:paraId="1DD59BB8" w14:textId="0D5DE764" w:rsidR="00B72F52" w:rsidRDefault="00845D64" w:rsidP="00B72F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w:t>
      </w:r>
      <w:r w:rsidR="00B72F52">
        <w:rPr>
          <w:rFonts w:ascii="Times New Roman" w:hAnsi="Times New Roman" w:cs="Times New Roman"/>
          <w:sz w:val="24"/>
          <w:szCs w:val="24"/>
        </w:rPr>
        <w:t>IGURA 1</w:t>
      </w:r>
    </w:p>
    <w:p w14:paraId="61FC8E02" w14:textId="16DA454B" w:rsidR="00845D64" w:rsidRDefault="00845D64" w:rsidP="00B72F52">
      <w:pPr>
        <w:spacing w:line="480" w:lineRule="auto"/>
        <w:rPr>
          <w:rFonts w:ascii="Times New Roman" w:hAnsi="Times New Roman" w:cs="Times New Roman"/>
          <w:sz w:val="24"/>
          <w:szCs w:val="24"/>
        </w:rPr>
      </w:pPr>
      <w:r w:rsidRPr="00E169DB">
        <w:rPr>
          <w:noProof/>
          <w:sz w:val="20"/>
          <w:szCs w:val="24"/>
        </w:rPr>
        <w:drawing>
          <wp:anchor distT="36576" distB="36576" distL="36576" distR="36576" simplePos="0" relativeHeight="251659264" behindDoc="0" locked="0" layoutInCell="1" allowOverlap="1" wp14:anchorId="2C9D5A3B" wp14:editId="65748862">
            <wp:simplePos x="0" y="0"/>
            <wp:positionH relativeFrom="margin">
              <wp:posOffset>4445</wp:posOffset>
            </wp:positionH>
            <wp:positionV relativeFrom="paragraph">
              <wp:posOffset>15875</wp:posOffset>
            </wp:positionV>
            <wp:extent cx="5200650" cy="3714429"/>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9525" r="11719"/>
                    <a:stretch>
                      <a:fillRect/>
                    </a:stretch>
                  </pic:blipFill>
                  <pic:spPr bwMode="auto">
                    <a:xfrm>
                      <a:off x="0" y="0"/>
                      <a:ext cx="5202774" cy="3715946"/>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47113AF7" w14:textId="0CB871CA" w:rsidR="00B72F52" w:rsidRDefault="00B72F52" w:rsidP="00B72F52">
      <w:pPr>
        <w:spacing w:line="480" w:lineRule="auto"/>
        <w:rPr>
          <w:rFonts w:ascii="Times New Roman" w:hAnsi="Times New Roman" w:cs="Times New Roman"/>
          <w:sz w:val="24"/>
          <w:szCs w:val="24"/>
        </w:rPr>
      </w:pPr>
    </w:p>
    <w:p w14:paraId="3C2C8F75" w14:textId="14884636" w:rsidR="00B72F52" w:rsidRDefault="00B72F52" w:rsidP="007C0274">
      <w:pPr>
        <w:spacing w:line="480" w:lineRule="auto"/>
        <w:jc w:val="center"/>
        <w:rPr>
          <w:rFonts w:ascii="Times New Roman" w:hAnsi="Times New Roman" w:cs="Times New Roman"/>
          <w:sz w:val="24"/>
          <w:szCs w:val="24"/>
        </w:rPr>
      </w:pPr>
    </w:p>
    <w:p w14:paraId="4AFA3CC4" w14:textId="7BC5D534" w:rsidR="00B72F52" w:rsidRDefault="00B72F52" w:rsidP="007C0274">
      <w:pPr>
        <w:spacing w:line="480" w:lineRule="auto"/>
        <w:jc w:val="center"/>
        <w:rPr>
          <w:rFonts w:ascii="Times New Roman" w:hAnsi="Times New Roman" w:cs="Times New Roman"/>
          <w:sz w:val="24"/>
          <w:szCs w:val="24"/>
        </w:rPr>
      </w:pPr>
    </w:p>
    <w:p w14:paraId="6F911E4E" w14:textId="1B8EE47E" w:rsidR="00B72F52" w:rsidRDefault="00B72F52" w:rsidP="007C0274">
      <w:pPr>
        <w:spacing w:line="480" w:lineRule="auto"/>
        <w:jc w:val="center"/>
        <w:rPr>
          <w:rFonts w:ascii="Times New Roman" w:hAnsi="Times New Roman" w:cs="Times New Roman"/>
          <w:sz w:val="24"/>
          <w:szCs w:val="24"/>
        </w:rPr>
      </w:pPr>
    </w:p>
    <w:p w14:paraId="53E07816" w14:textId="656BB450" w:rsidR="00B72F52" w:rsidRDefault="00B72F52" w:rsidP="007C0274">
      <w:pPr>
        <w:spacing w:line="480" w:lineRule="auto"/>
        <w:jc w:val="center"/>
        <w:rPr>
          <w:rFonts w:ascii="Times New Roman" w:hAnsi="Times New Roman" w:cs="Times New Roman"/>
          <w:sz w:val="24"/>
          <w:szCs w:val="24"/>
        </w:rPr>
      </w:pPr>
    </w:p>
    <w:p w14:paraId="6FF15679" w14:textId="188F5200" w:rsidR="00B72F52" w:rsidRDefault="00B72F52" w:rsidP="007C0274">
      <w:pPr>
        <w:spacing w:line="480" w:lineRule="auto"/>
        <w:jc w:val="center"/>
        <w:rPr>
          <w:rFonts w:ascii="Times New Roman" w:hAnsi="Times New Roman" w:cs="Times New Roman"/>
          <w:sz w:val="24"/>
          <w:szCs w:val="24"/>
        </w:rPr>
      </w:pPr>
    </w:p>
    <w:p w14:paraId="4D498F29" w14:textId="1A05E479" w:rsidR="00B72F52" w:rsidRDefault="00B72F52" w:rsidP="007C0274">
      <w:pPr>
        <w:spacing w:line="480" w:lineRule="auto"/>
        <w:jc w:val="center"/>
        <w:rPr>
          <w:rFonts w:ascii="Times New Roman" w:hAnsi="Times New Roman" w:cs="Times New Roman"/>
          <w:sz w:val="24"/>
          <w:szCs w:val="24"/>
        </w:rPr>
      </w:pPr>
    </w:p>
    <w:p w14:paraId="6F1AC1DB" w14:textId="708BEED5" w:rsidR="00B72F52" w:rsidRDefault="00B72F52" w:rsidP="007C0274">
      <w:pPr>
        <w:spacing w:line="480" w:lineRule="auto"/>
        <w:jc w:val="center"/>
        <w:rPr>
          <w:rFonts w:ascii="Times New Roman" w:hAnsi="Times New Roman" w:cs="Times New Roman"/>
          <w:sz w:val="24"/>
          <w:szCs w:val="24"/>
        </w:rPr>
      </w:pPr>
    </w:p>
    <w:p w14:paraId="43566062" w14:textId="63BC64F1" w:rsidR="00B72F52" w:rsidRDefault="00B72F52" w:rsidP="007C0274">
      <w:pPr>
        <w:spacing w:line="480" w:lineRule="auto"/>
        <w:jc w:val="center"/>
        <w:rPr>
          <w:rFonts w:ascii="Times New Roman" w:hAnsi="Times New Roman" w:cs="Times New Roman"/>
          <w:sz w:val="24"/>
          <w:szCs w:val="24"/>
        </w:rPr>
      </w:pPr>
    </w:p>
    <w:p w14:paraId="4D796D7B" w14:textId="4669F228" w:rsidR="00B72F52" w:rsidRDefault="00B72F52" w:rsidP="007C0274">
      <w:pPr>
        <w:spacing w:line="480" w:lineRule="auto"/>
        <w:jc w:val="center"/>
        <w:rPr>
          <w:rFonts w:ascii="Times New Roman" w:hAnsi="Times New Roman" w:cs="Times New Roman"/>
          <w:sz w:val="24"/>
          <w:szCs w:val="24"/>
        </w:rPr>
      </w:pPr>
    </w:p>
    <w:p w14:paraId="697BC6A4" w14:textId="4C8060D0" w:rsidR="00B72F52" w:rsidRDefault="00B72F52" w:rsidP="007C0274">
      <w:pPr>
        <w:spacing w:line="480" w:lineRule="auto"/>
        <w:jc w:val="center"/>
        <w:rPr>
          <w:rFonts w:ascii="Times New Roman" w:hAnsi="Times New Roman" w:cs="Times New Roman"/>
          <w:sz w:val="24"/>
          <w:szCs w:val="24"/>
        </w:rPr>
      </w:pPr>
    </w:p>
    <w:p w14:paraId="740EE03B" w14:textId="79BD1B03" w:rsidR="00B72F52" w:rsidRDefault="00B72F52" w:rsidP="007C0274">
      <w:pPr>
        <w:spacing w:line="480" w:lineRule="auto"/>
        <w:jc w:val="center"/>
        <w:rPr>
          <w:rFonts w:ascii="Times New Roman" w:hAnsi="Times New Roman" w:cs="Times New Roman"/>
          <w:sz w:val="24"/>
          <w:szCs w:val="24"/>
        </w:rPr>
      </w:pPr>
    </w:p>
    <w:p w14:paraId="66C22B5D" w14:textId="7828A724" w:rsidR="00B72F52"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Figura 1. Experimento Go/No-Go </w:t>
      </w:r>
    </w:p>
    <w:p w14:paraId="3E879656" w14:textId="77777777" w:rsidR="00845D64" w:rsidRDefault="00845D64" w:rsidP="00B72F52">
      <w:pPr>
        <w:spacing w:line="480" w:lineRule="auto"/>
        <w:rPr>
          <w:rFonts w:ascii="Times New Roman" w:hAnsi="Times New Roman" w:cs="Times New Roman"/>
          <w:sz w:val="24"/>
          <w:szCs w:val="24"/>
        </w:rPr>
      </w:pPr>
    </w:p>
    <w:p w14:paraId="5EFB6535" w14:textId="77777777" w:rsidR="00845D64" w:rsidRDefault="00845D64" w:rsidP="00B72F52">
      <w:pPr>
        <w:spacing w:line="480" w:lineRule="auto"/>
        <w:rPr>
          <w:rFonts w:ascii="Times New Roman" w:hAnsi="Times New Roman" w:cs="Times New Roman"/>
          <w:sz w:val="24"/>
          <w:szCs w:val="24"/>
        </w:rPr>
      </w:pPr>
    </w:p>
    <w:p w14:paraId="1384CA6C" w14:textId="77777777" w:rsidR="00845D64" w:rsidRDefault="00845D64" w:rsidP="00B72F52">
      <w:pPr>
        <w:spacing w:line="480" w:lineRule="auto"/>
        <w:rPr>
          <w:rFonts w:ascii="Times New Roman" w:hAnsi="Times New Roman" w:cs="Times New Roman"/>
          <w:sz w:val="24"/>
          <w:szCs w:val="24"/>
        </w:rPr>
      </w:pPr>
    </w:p>
    <w:p w14:paraId="5348ACC0" w14:textId="77777777" w:rsidR="00845D64" w:rsidRDefault="00845D64" w:rsidP="00B72F52">
      <w:pPr>
        <w:spacing w:line="480" w:lineRule="auto"/>
        <w:rPr>
          <w:rFonts w:ascii="Times New Roman" w:hAnsi="Times New Roman" w:cs="Times New Roman"/>
          <w:sz w:val="24"/>
          <w:szCs w:val="24"/>
        </w:rPr>
      </w:pPr>
    </w:p>
    <w:p w14:paraId="0717F3D3" w14:textId="77777777" w:rsidR="00845D64" w:rsidRDefault="00845D64" w:rsidP="00B72F52">
      <w:pPr>
        <w:spacing w:line="480" w:lineRule="auto"/>
        <w:rPr>
          <w:rFonts w:ascii="Times New Roman" w:hAnsi="Times New Roman" w:cs="Times New Roman"/>
          <w:sz w:val="24"/>
          <w:szCs w:val="24"/>
        </w:rPr>
      </w:pPr>
    </w:p>
    <w:p w14:paraId="1941F30C" w14:textId="77777777" w:rsidR="00845D64" w:rsidRDefault="00845D64" w:rsidP="00B72F52">
      <w:pPr>
        <w:spacing w:line="480" w:lineRule="auto"/>
        <w:rPr>
          <w:rFonts w:ascii="Times New Roman" w:hAnsi="Times New Roman" w:cs="Times New Roman"/>
          <w:sz w:val="24"/>
          <w:szCs w:val="24"/>
        </w:rPr>
      </w:pPr>
    </w:p>
    <w:p w14:paraId="67EA17E1" w14:textId="77777777" w:rsidR="00845D64" w:rsidRDefault="00845D64" w:rsidP="00B72F52">
      <w:pPr>
        <w:spacing w:line="480" w:lineRule="auto"/>
        <w:rPr>
          <w:rFonts w:ascii="Times New Roman" w:hAnsi="Times New Roman" w:cs="Times New Roman"/>
          <w:sz w:val="24"/>
          <w:szCs w:val="24"/>
        </w:rPr>
      </w:pPr>
    </w:p>
    <w:p w14:paraId="796BA3A3" w14:textId="77777777" w:rsidR="00845D64" w:rsidRDefault="00845D64" w:rsidP="00B72F52">
      <w:pPr>
        <w:spacing w:line="480" w:lineRule="auto"/>
        <w:rPr>
          <w:rFonts w:ascii="Times New Roman" w:hAnsi="Times New Roman" w:cs="Times New Roman"/>
          <w:sz w:val="24"/>
          <w:szCs w:val="24"/>
        </w:rPr>
      </w:pPr>
    </w:p>
    <w:p w14:paraId="71051FDF" w14:textId="77777777" w:rsidR="00845D64" w:rsidRDefault="00845D64" w:rsidP="00B72F52">
      <w:pPr>
        <w:spacing w:line="480" w:lineRule="auto"/>
        <w:rPr>
          <w:rFonts w:ascii="Times New Roman" w:hAnsi="Times New Roman" w:cs="Times New Roman"/>
          <w:sz w:val="24"/>
          <w:szCs w:val="24"/>
        </w:rPr>
      </w:pPr>
    </w:p>
    <w:p w14:paraId="41F8EEA7" w14:textId="0B044541" w:rsidR="00B72F52" w:rsidRPr="007C0274"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Tabla 1. </w:t>
      </w:r>
      <w:r>
        <w:rPr>
          <w:rFonts w:ascii="Times New Roman" w:hAnsi="Times New Roman" w:cs="Times New Roman"/>
          <w:sz w:val="24"/>
          <w:szCs w:val="24"/>
        </w:rPr>
        <w:br/>
        <w:t>Consistencia interna de cada ítem ADHD RS IV</w:t>
      </w:r>
    </w:p>
    <w:tbl>
      <w:tblPr>
        <w:tblStyle w:val="a"/>
        <w:tblW w:w="0" w:type="auto"/>
        <w:tblInd w:w="100" w:type="dxa"/>
        <w:tblBorders>
          <w:top w:val="single" w:sz="4" w:space="0" w:color="auto"/>
          <w:bottom w:val="single" w:sz="4" w:space="0" w:color="auto"/>
          <w:insideH w:val="single" w:sz="4" w:space="0" w:color="auto"/>
        </w:tblBorders>
        <w:tblLook w:val="0600" w:firstRow="0" w:lastRow="0" w:firstColumn="0" w:lastColumn="0" w:noHBand="1" w:noVBand="1"/>
      </w:tblPr>
      <w:tblGrid>
        <w:gridCol w:w="7743"/>
        <w:gridCol w:w="615"/>
        <w:gridCol w:w="615"/>
      </w:tblGrid>
      <w:tr w:rsidR="00B72F52" w:rsidRPr="00CA586E" w14:paraId="46C7F333" w14:textId="77777777" w:rsidTr="00C34DDB">
        <w:tc>
          <w:tcPr>
            <w:tcW w:w="0" w:type="auto"/>
            <w:shd w:val="clear" w:color="auto" w:fill="FFFFFF"/>
            <w:tcMar>
              <w:top w:w="100" w:type="dxa"/>
              <w:left w:w="100" w:type="dxa"/>
              <w:bottom w:w="100" w:type="dxa"/>
              <w:right w:w="100" w:type="dxa"/>
            </w:tcMar>
          </w:tcPr>
          <w:p w14:paraId="05E84D4B"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Ítems </w:t>
            </w:r>
          </w:p>
        </w:tc>
        <w:tc>
          <w:tcPr>
            <w:tcW w:w="0" w:type="auto"/>
            <w:shd w:val="clear" w:color="auto" w:fill="FFFFFF"/>
            <w:tcMar>
              <w:top w:w="100" w:type="dxa"/>
              <w:left w:w="100" w:type="dxa"/>
              <w:bottom w:w="100" w:type="dxa"/>
              <w:right w:w="100" w:type="dxa"/>
            </w:tcMar>
          </w:tcPr>
          <w:p w14:paraId="3BE9FACE" w14:textId="77777777" w:rsidR="00B72F52" w:rsidRPr="00CA586E" w:rsidRDefault="00B72F52" w:rsidP="00C34DDB">
            <w:pPr>
              <w:spacing w:line="240" w:lineRule="auto"/>
              <w:ind w:left="80" w:right="60"/>
              <w:jc w:val="center"/>
              <w:rPr>
                <w:rFonts w:ascii="Times New Roman" w:hAnsi="Times New Roman" w:cs="Times New Roman"/>
              </w:rPr>
            </w:pPr>
            <w:proofErr w:type="spellStart"/>
            <w:r w:rsidRPr="00CA586E">
              <w:rPr>
                <w:rFonts w:ascii="Times New Roman" w:hAnsi="Times New Roman" w:cs="Times New Roman"/>
              </w:rPr>
              <w:t>r</w:t>
            </w:r>
            <w:r w:rsidRPr="00CA586E">
              <w:rPr>
                <w:rFonts w:ascii="Times New Roman" w:hAnsi="Times New Roman" w:cs="Times New Roman"/>
                <w:vertAlign w:val="subscript"/>
              </w:rPr>
              <w:t>jx</w:t>
            </w:r>
            <w:proofErr w:type="spellEnd"/>
          </w:p>
        </w:tc>
        <w:tc>
          <w:tcPr>
            <w:tcW w:w="0" w:type="auto"/>
            <w:shd w:val="clear" w:color="auto" w:fill="FFFFFF"/>
            <w:tcMar>
              <w:top w:w="100" w:type="dxa"/>
              <w:left w:w="100" w:type="dxa"/>
              <w:bottom w:w="100" w:type="dxa"/>
              <w:right w:w="100" w:type="dxa"/>
            </w:tcMar>
          </w:tcPr>
          <w:p w14:paraId="1A479265" w14:textId="77777777" w:rsidR="00B72F52" w:rsidRPr="00CA586E" w:rsidRDefault="00B72F52" w:rsidP="00C34DDB">
            <w:pPr>
              <w:spacing w:line="240" w:lineRule="auto"/>
              <w:ind w:left="80" w:right="60"/>
              <w:jc w:val="center"/>
              <w:rPr>
                <w:rFonts w:ascii="Times New Roman" w:hAnsi="Times New Roman" w:cs="Times New Roman"/>
              </w:rPr>
            </w:pPr>
            <w:r w:rsidRPr="00CA586E">
              <w:rPr>
                <w:rFonts w:ascii="Times New Roman" w:hAnsi="Times New Roman" w:cs="Times New Roman"/>
              </w:rPr>
              <w:t>α-j</w:t>
            </w:r>
          </w:p>
        </w:tc>
      </w:tr>
      <w:tr w:rsidR="00B72F52" w:rsidRPr="00CA586E" w14:paraId="0B2C2E7A" w14:textId="77777777" w:rsidTr="00C34DDB">
        <w:trPr>
          <w:trHeight w:val="280"/>
        </w:trPr>
        <w:tc>
          <w:tcPr>
            <w:tcW w:w="0" w:type="auto"/>
            <w:shd w:val="clear" w:color="auto" w:fill="FFFFFF"/>
            <w:tcMar>
              <w:top w:w="100" w:type="dxa"/>
              <w:left w:w="100" w:type="dxa"/>
              <w:bottom w:w="100" w:type="dxa"/>
              <w:right w:w="100" w:type="dxa"/>
            </w:tcMar>
          </w:tcPr>
          <w:p w14:paraId="7FC9C271"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1. No presta atención suficiente a los detalles, o tiene errores por descuido en tareas escolares u otras actividades.  </w:t>
            </w:r>
          </w:p>
        </w:tc>
        <w:tc>
          <w:tcPr>
            <w:tcW w:w="0" w:type="auto"/>
            <w:shd w:val="clear" w:color="auto" w:fill="FFFFFF"/>
            <w:tcMar>
              <w:top w:w="100" w:type="dxa"/>
              <w:left w:w="100" w:type="dxa"/>
              <w:bottom w:w="100" w:type="dxa"/>
              <w:right w:w="100" w:type="dxa"/>
            </w:tcMar>
          </w:tcPr>
          <w:p w14:paraId="7A355DDC"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,66</w:t>
            </w:r>
          </w:p>
        </w:tc>
        <w:tc>
          <w:tcPr>
            <w:tcW w:w="0" w:type="auto"/>
            <w:shd w:val="clear" w:color="auto" w:fill="FFFFFF"/>
            <w:tcMar>
              <w:top w:w="100" w:type="dxa"/>
              <w:left w:w="100" w:type="dxa"/>
              <w:bottom w:w="100" w:type="dxa"/>
              <w:right w:w="100" w:type="dxa"/>
            </w:tcMar>
          </w:tcPr>
          <w:p w14:paraId="6C5EC804"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39557298" w14:textId="77777777" w:rsidTr="00C34DDB">
        <w:tc>
          <w:tcPr>
            <w:tcW w:w="0" w:type="auto"/>
            <w:shd w:val="clear" w:color="auto" w:fill="FFFFFF"/>
            <w:tcMar>
              <w:top w:w="100" w:type="dxa"/>
              <w:left w:w="100" w:type="dxa"/>
              <w:bottom w:w="100" w:type="dxa"/>
              <w:right w:w="100" w:type="dxa"/>
            </w:tcMar>
          </w:tcPr>
          <w:p w14:paraId="38FFBCE3"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2. Tiene dificultad para mantener atención en tareas o juegos.</w:t>
            </w:r>
          </w:p>
        </w:tc>
        <w:tc>
          <w:tcPr>
            <w:tcW w:w="0" w:type="auto"/>
            <w:shd w:val="clear" w:color="auto" w:fill="FFFFFF"/>
            <w:tcMar>
              <w:top w:w="100" w:type="dxa"/>
              <w:left w:w="100" w:type="dxa"/>
              <w:bottom w:w="100" w:type="dxa"/>
              <w:right w:w="100" w:type="dxa"/>
            </w:tcMar>
          </w:tcPr>
          <w:p w14:paraId="45FE1DA4"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,73</w:t>
            </w:r>
          </w:p>
        </w:tc>
        <w:tc>
          <w:tcPr>
            <w:tcW w:w="0" w:type="auto"/>
            <w:shd w:val="clear" w:color="auto" w:fill="FFFFFF"/>
            <w:tcMar>
              <w:top w:w="100" w:type="dxa"/>
              <w:left w:w="100" w:type="dxa"/>
              <w:bottom w:w="100" w:type="dxa"/>
              <w:right w:w="100" w:type="dxa"/>
            </w:tcMar>
          </w:tcPr>
          <w:p w14:paraId="40C3F9DD"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w:t>
            </w:r>
            <w:r w:rsidRPr="00CA586E">
              <w:rPr>
                <w:rFonts w:ascii="Times New Roman" w:hAnsi="Times New Roman" w:cs="Times New Roman"/>
              </w:rPr>
              <w:t>2</w:t>
            </w:r>
          </w:p>
        </w:tc>
      </w:tr>
      <w:tr w:rsidR="00B72F52" w:rsidRPr="00CA586E" w14:paraId="65D7AFC2" w14:textId="77777777" w:rsidTr="00C34DDB">
        <w:tc>
          <w:tcPr>
            <w:tcW w:w="0" w:type="auto"/>
            <w:shd w:val="clear" w:color="auto" w:fill="FFFFFF"/>
            <w:tcMar>
              <w:top w:w="100" w:type="dxa"/>
              <w:left w:w="100" w:type="dxa"/>
              <w:bottom w:w="100" w:type="dxa"/>
              <w:right w:w="100" w:type="dxa"/>
            </w:tcMar>
          </w:tcPr>
          <w:p w14:paraId="1E1A0CDC"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3. Parece no escuchar cuando se le habla directamente.</w:t>
            </w:r>
          </w:p>
        </w:tc>
        <w:tc>
          <w:tcPr>
            <w:tcW w:w="0" w:type="auto"/>
            <w:shd w:val="clear" w:color="auto" w:fill="FFFFFF"/>
            <w:tcMar>
              <w:top w:w="100" w:type="dxa"/>
              <w:left w:w="100" w:type="dxa"/>
              <w:bottom w:w="100" w:type="dxa"/>
              <w:right w:w="100" w:type="dxa"/>
            </w:tcMar>
          </w:tcPr>
          <w:p w14:paraId="686C0D04"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14:paraId="143C3C08"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5374ECDD" w14:textId="77777777" w:rsidTr="00C34DDB">
        <w:tc>
          <w:tcPr>
            <w:tcW w:w="0" w:type="auto"/>
            <w:shd w:val="clear" w:color="auto" w:fill="FFFFFF"/>
            <w:tcMar>
              <w:top w:w="100" w:type="dxa"/>
              <w:left w:w="100" w:type="dxa"/>
              <w:bottom w:w="100" w:type="dxa"/>
              <w:right w:w="100" w:type="dxa"/>
            </w:tcMar>
          </w:tcPr>
          <w:p w14:paraId="1E7E8FCD" w14:textId="6ED2CAFE"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4. No sigue instrucciones, no fina</w:t>
            </w:r>
            <w:r w:rsidR="00AD5E4E">
              <w:rPr>
                <w:rFonts w:ascii="Times New Roman" w:hAnsi="Times New Roman" w:cs="Times New Roman"/>
              </w:rPr>
              <w:t>liza tareas escolares, encargos u</w:t>
            </w:r>
            <w:r w:rsidRPr="00CA586E">
              <w:rPr>
                <w:rFonts w:ascii="Times New Roman" w:hAnsi="Times New Roman" w:cs="Times New Roman"/>
              </w:rPr>
              <w:t xml:space="preserve"> obligaciones.</w:t>
            </w:r>
          </w:p>
        </w:tc>
        <w:tc>
          <w:tcPr>
            <w:tcW w:w="0" w:type="auto"/>
            <w:shd w:val="clear" w:color="auto" w:fill="FFFFFF"/>
            <w:tcMar>
              <w:top w:w="100" w:type="dxa"/>
              <w:left w:w="100" w:type="dxa"/>
              <w:bottom w:w="100" w:type="dxa"/>
              <w:right w:w="100" w:type="dxa"/>
            </w:tcMar>
          </w:tcPr>
          <w:p w14:paraId="785F7BA5"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14:paraId="0217506C"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14:paraId="4BA50CEF" w14:textId="77777777" w:rsidTr="00C34DDB">
        <w:tc>
          <w:tcPr>
            <w:tcW w:w="0" w:type="auto"/>
            <w:shd w:val="clear" w:color="auto" w:fill="FFFFFF"/>
            <w:tcMar>
              <w:top w:w="100" w:type="dxa"/>
              <w:left w:w="100" w:type="dxa"/>
              <w:bottom w:w="100" w:type="dxa"/>
              <w:right w:w="100" w:type="dxa"/>
            </w:tcMar>
          </w:tcPr>
          <w:p w14:paraId="47AFCBE1"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5. Tiene dificultad para organizar tareas y actividades.  </w:t>
            </w:r>
          </w:p>
        </w:tc>
        <w:tc>
          <w:tcPr>
            <w:tcW w:w="0" w:type="auto"/>
            <w:shd w:val="clear" w:color="auto" w:fill="FFFFFF"/>
            <w:tcMar>
              <w:top w:w="100" w:type="dxa"/>
              <w:left w:w="100" w:type="dxa"/>
              <w:bottom w:w="100" w:type="dxa"/>
              <w:right w:w="100" w:type="dxa"/>
            </w:tcMar>
          </w:tcPr>
          <w:p w14:paraId="3E2D4F4E"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,78</w:t>
            </w:r>
          </w:p>
        </w:tc>
        <w:tc>
          <w:tcPr>
            <w:tcW w:w="0" w:type="auto"/>
            <w:shd w:val="clear" w:color="auto" w:fill="FFFFFF"/>
            <w:tcMar>
              <w:top w:w="100" w:type="dxa"/>
              <w:left w:w="100" w:type="dxa"/>
              <w:bottom w:w="100" w:type="dxa"/>
              <w:right w:w="100" w:type="dxa"/>
            </w:tcMar>
          </w:tcPr>
          <w:p w14:paraId="6B4831A2"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14:paraId="303B6413" w14:textId="77777777" w:rsidTr="00C34DDB">
        <w:tc>
          <w:tcPr>
            <w:tcW w:w="0" w:type="auto"/>
            <w:shd w:val="clear" w:color="auto" w:fill="FFFFFF"/>
            <w:tcMar>
              <w:top w:w="100" w:type="dxa"/>
              <w:left w:w="100" w:type="dxa"/>
              <w:bottom w:w="100" w:type="dxa"/>
              <w:right w:w="100" w:type="dxa"/>
            </w:tcMar>
          </w:tcPr>
          <w:p w14:paraId="15EE1B0C" w14:textId="58C7A73F" w:rsidR="00B72F52" w:rsidRPr="00CA586E" w:rsidRDefault="00AD5E4E" w:rsidP="00C34DDB">
            <w:pPr>
              <w:spacing w:line="240" w:lineRule="auto"/>
              <w:ind w:left="80" w:right="60"/>
              <w:rPr>
                <w:rFonts w:ascii="Times New Roman" w:hAnsi="Times New Roman" w:cs="Times New Roman"/>
              </w:rPr>
            </w:pPr>
            <w:r>
              <w:rPr>
                <w:rFonts w:ascii="Times New Roman" w:hAnsi="Times New Roman" w:cs="Times New Roman"/>
              </w:rPr>
              <w:t>6. Evita las</w:t>
            </w:r>
            <w:r w:rsidR="00B72F52" w:rsidRPr="00CA586E">
              <w:rPr>
                <w:rFonts w:ascii="Times New Roman" w:hAnsi="Times New Roman" w:cs="Times New Roman"/>
              </w:rPr>
              <w:t xml:space="preserve"> tareas que exigen esfuerzo mental sostenido</w:t>
            </w:r>
          </w:p>
        </w:tc>
        <w:tc>
          <w:tcPr>
            <w:tcW w:w="0" w:type="auto"/>
            <w:shd w:val="clear" w:color="auto" w:fill="FFFFFF"/>
            <w:tcMar>
              <w:top w:w="100" w:type="dxa"/>
              <w:left w:w="100" w:type="dxa"/>
              <w:bottom w:w="100" w:type="dxa"/>
              <w:right w:w="100" w:type="dxa"/>
            </w:tcMar>
          </w:tcPr>
          <w:p w14:paraId="6A905640"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14:paraId="3E49CC9C"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14:paraId="6A32AA2D" w14:textId="77777777" w:rsidTr="00C34DDB">
        <w:tc>
          <w:tcPr>
            <w:tcW w:w="0" w:type="auto"/>
            <w:shd w:val="clear" w:color="auto" w:fill="FFFFFF"/>
            <w:tcMar>
              <w:top w:w="100" w:type="dxa"/>
              <w:left w:w="100" w:type="dxa"/>
              <w:bottom w:w="100" w:type="dxa"/>
              <w:right w:w="100" w:type="dxa"/>
            </w:tcMar>
          </w:tcPr>
          <w:p w14:paraId="717AF9DA" w14:textId="77777777" w:rsidR="00B72F52" w:rsidRPr="00CA586E" w:rsidRDefault="00B72F52" w:rsidP="00C34DDB">
            <w:pPr>
              <w:spacing w:line="240" w:lineRule="auto"/>
              <w:rPr>
                <w:rFonts w:ascii="Times New Roman" w:hAnsi="Times New Roman" w:cs="Times New Roman"/>
              </w:rPr>
            </w:pPr>
            <w:r w:rsidRPr="00CA586E">
              <w:rPr>
                <w:rFonts w:ascii="Times New Roman" w:hAnsi="Times New Roman" w:cs="Times New Roman"/>
              </w:rPr>
              <w:t>7. Extravía objetos necesarios para tareas o actividades (como juguetes, trabajos escolares, lápices, libros o herramientas).</w:t>
            </w:r>
          </w:p>
        </w:tc>
        <w:tc>
          <w:tcPr>
            <w:tcW w:w="0" w:type="auto"/>
            <w:shd w:val="clear" w:color="auto" w:fill="FFFFFF"/>
            <w:tcMar>
              <w:top w:w="100" w:type="dxa"/>
              <w:left w:w="100" w:type="dxa"/>
              <w:bottom w:w="100" w:type="dxa"/>
              <w:right w:w="100" w:type="dxa"/>
            </w:tcMar>
          </w:tcPr>
          <w:p w14:paraId="15D00EF1"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14:paraId="69D9F902"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0F60B41C" w14:textId="77777777" w:rsidTr="00C34DDB">
        <w:tc>
          <w:tcPr>
            <w:tcW w:w="0" w:type="auto"/>
            <w:shd w:val="clear" w:color="auto" w:fill="FFFFFF"/>
            <w:tcMar>
              <w:top w:w="100" w:type="dxa"/>
              <w:left w:w="100" w:type="dxa"/>
              <w:bottom w:w="100" w:type="dxa"/>
              <w:right w:w="100" w:type="dxa"/>
            </w:tcMar>
          </w:tcPr>
          <w:p w14:paraId="34B76221"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8.Se distrae fácilmente.</w:t>
            </w:r>
          </w:p>
        </w:tc>
        <w:tc>
          <w:tcPr>
            <w:tcW w:w="0" w:type="auto"/>
            <w:shd w:val="clear" w:color="auto" w:fill="FFFFFF"/>
            <w:tcMar>
              <w:top w:w="100" w:type="dxa"/>
              <w:left w:w="100" w:type="dxa"/>
              <w:bottom w:w="100" w:type="dxa"/>
              <w:right w:w="100" w:type="dxa"/>
            </w:tcMar>
          </w:tcPr>
          <w:p w14:paraId="7A3C6766"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,63</w:t>
            </w:r>
          </w:p>
        </w:tc>
        <w:tc>
          <w:tcPr>
            <w:tcW w:w="0" w:type="auto"/>
            <w:shd w:val="clear" w:color="auto" w:fill="FFFFFF"/>
            <w:tcMar>
              <w:top w:w="100" w:type="dxa"/>
              <w:left w:w="100" w:type="dxa"/>
              <w:bottom w:w="100" w:type="dxa"/>
              <w:right w:w="100" w:type="dxa"/>
            </w:tcMar>
          </w:tcPr>
          <w:p w14:paraId="7A57A4F8"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283A24C4" w14:textId="77777777" w:rsidTr="00C34DDB">
        <w:tc>
          <w:tcPr>
            <w:tcW w:w="0" w:type="auto"/>
            <w:shd w:val="clear" w:color="auto" w:fill="FFFFFF"/>
            <w:tcMar>
              <w:top w:w="100" w:type="dxa"/>
              <w:left w:w="100" w:type="dxa"/>
              <w:bottom w:w="100" w:type="dxa"/>
              <w:right w:w="100" w:type="dxa"/>
            </w:tcMar>
          </w:tcPr>
          <w:p w14:paraId="0BEA4CF3"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9. Es descuidado en las actividades diarias.</w:t>
            </w:r>
          </w:p>
        </w:tc>
        <w:tc>
          <w:tcPr>
            <w:tcW w:w="0" w:type="auto"/>
            <w:shd w:val="clear" w:color="auto" w:fill="FFFFFF"/>
            <w:tcMar>
              <w:top w:w="100" w:type="dxa"/>
              <w:left w:w="100" w:type="dxa"/>
              <w:bottom w:w="100" w:type="dxa"/>
              <w:right w:w="100" w:type="dxa"/>
            </w:tcMar>
          </w:tcPr>
          <w:p w14:paraId="3696B149"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,68</w:t>
            </w:r>
          </w:p>
        </w:tc>
        <w:tc>
          <w:tcPr>
            <w:tcW w:w="0" w:type="auto"/>
            <w:shd w:val="clear" w:color="auto" w:fill="FFFFFF"/>
            <w:tcMar>
              <w:top w:w="100" w:type="dxa"/>
              <w:left w:w="100" w:type="dxa"/>
              <w:bottom w:w="100" w:type="dxa"/>
              <w:right w:w="100" w:type="dxa"/>
            </w:tcMar>
          </w:tcPr>
          <w:p w14:paraId="4E1C2166"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70942AA3" w14:textId="77777777" w:rsidTr="00C34DDB">
        <w:tc>
          <w:tcPr>
            <w:tcW w:w="0" w:type="auto"/>
            <w:shd w:val="clear" w:color="auto" w:fill="FFFFFF"/>
            <w:tcMar>
              <w:top w:w="100" w:type="dxa"/>
              <w:left w:w="100" w:type="dxa"/>
              <w:bottom w:w="100" w:type="dxa"/>
              <w:right w:w="100" w:type="dxa"/>
            </w:tcMar>
          </w:tcPr>
          <w:p w14:paraId="59A13D75" w14:textId="1CA7B5DA" w:rsidR="00B72F52" w:rsidRPr="00CA586E" w:rsidRDefault="00AD5E4E" w:rsidP="00C34DDB">
            <w:pPr>
              <w:spacing w:line="240" w:lineRule="auto"/>
              <w:ind w:left="80" w:right="60"/>
              <w:rPr>
                <w:rFonts w:ascii="Times New Roman" w:hAnsi="Times New Roman" w:cs="Times New Roman"/>
                <w:highlight w:val="white"/>
              </w:rPr>
            </w:pPr>
            <w:r>
              <w:rPr>
                <w:rFonts w:ascii="Times New Roman" w:eastAsia="Times New Roman" w:hAnsi="Times New Roman" w:cs="Times New Roman"/>
              </w:rPr>
              <w:t>10. Mueve en exceso</w:t>
            </w:r>
            <w:r w:rsidR="00B72F52" w:rsidRPr="00CA586E">
              <w:rPr>
                <w:rFonts w:ascii="Times New Roman" w:eastAsia="Times New Roman" w:hAnsi="Times New Roman" w:cs="Times New Roman"/>
              </w:rPr>
              <w:t xml:space="preserve"> las manos o los</w:t>
            </w:r>
            <w:r>
              <w:rPr>
                <w:rFonts w:ascii="Times New Roman" w:eastAsia="Times New Roman" w:hAnsi="Times New Roman" w:cs="Times New Roman"/>
              </w:rPr>
              <w:t xml:space="preserve"> pies o no puede estar quiero</w:t>
            </w:r>
            <w:r w:rsidR="00B72F52" w:rsidRPr="00CA586E">
              <w:rPr>
                <w:rFonts w:ascii="Times New Roman" w:eastAsia="Times New Roman" w:hAnsi="Times New Roman" w:cs="Times New Roman"/>
              </w:rPr>
              <w:t xml:space="preserve"> en el asiento.</w:t>
            </w:r>
          </w:p>
        </w:tc>
        <w:tc>
          <w:tcPr>
            <w:tcW w:w="0" w:type="auto"/>
            <w:shd w:val="clear" w:color="auto" w:fill="FFFFFF"/>
            <w:tcMar>
              <w:top w:w="100" w:type="dxa"/>
              <w:left w:w="100" w:type="dxa"/>
              <w:bottom w:w="100" w:type="dxa"/>
              <w:right w:w="100" w:type="dxa"/>
            </w:tcMar>
          </w:tcPr>
          <w:p w14:paraId="19BF8B92"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,58</w:t>
            </w:r>
          </w:p>
        </w:tc>
        <w:tc>
          <w:tcPr>
            <w:tcW w:w="0" w:type="auto"/>
            <w:shd w:val="clear" w:color="auto" w:fill="FFFFFF"/>
            <w:tcMar>
              <w:top w:w="100" w:type="dxa"/>
              <w:left w:w="100" w:type="dxa"/>
              <w:bottom w:w="100" w:type="dxa"/>
              <w:right w:w="100" w:type="dxa"/>
            </w:tcMar>
          </w:tcPr>
          <w:p w14:paraId="645A2040"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,93</w:t>
            </w:r>
          </w:p>
        </w:tc>
      </w:tr>
      <w:tr w:rsidR="00B72F52" w:rsidRPr="00CA586E" w14:paraId="34FEAE11" w14:textId="77777777" w:rsidTr="00C34DDB">
        <w:tc>
          <w:tcPr>
            <w:tcW w:w="0" w:type="auto"/>
            <w:shd w:val="clear" w:color="auto" w:fill="FFFFFF"/>
            <w:tcMar>
              <w:top w:w="100" w:type="dxa"/>
              <w:left w:w="100" w:type="dxa"/>
              <w:bottom w:w="100" w:type="dxa"/>
              <w:right w:w="100" w:type="dxa"/>
            </w:tcMar>
          </w:tcPr>
          <w:p w14:paraId="7F34A4EC"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11. Abandona su asiento en la clase o en otras situaciones en las que debe estar sentado.</w:t>
            </w:r>
          </w:p>
        </w:tc>
        <w:tc>
          <w:tcPr>
            <w:tcW w:w="0" w:type="auto"/>
            <w:shd w:val="clear" w:color="auto" w:fill="FFFFFF"/>
            <w:tcMar>
              <w:top w:w="100" w:type="dxa"/>
              <w:left w:w="100" w:type="dxa"/>
              <w:bottom w:w="100" w:type="dxa"/>
              <w:right w:w="100" w:type="dxa"/>
            </w:tcMar>
          </w:tcPr>
          <w:p w14:paraId="21A7FFBA"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,75</w:t>
            </w:r>
          </w:p>
        </w:tc>
        <w:tc>
          <w:tcPr>
            <w:tcW w:w="0" w:type="auto"/>
            <w:shd w:val="clear" w:color="auto" w:fill="FFFFFF"/>
            <w:tcMar>
              <w:top w:w="100" w:type="dxa"/>
              <w:left w:w="100" w:type="dxa"/>
              <w:bottom w:w="100" w:type="dxa"/>
              <w:right w:w="100" w:type="dxa"/>
            </w:tcMar>
          </w:tcPr>
          <w:p w14:paraId="450A3E23"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1ACD0803" w14:textId="77777777" w:rsidTr="00C34DDB">
        <w:tc>
          <w:tcPr>
            <w:tcW w:w="0" w:type="auto"/>
            <w:shd w:val="clear" w:color="auto" w:fill="FFFFFF"/>
            <w:tcMar>
              <w:top w:w="100" w:type="dxa"/>
              <w:left w:w="100" w:type="dxa"/>
              <w:bottom w:w="100" w:type="dxa"/>
              <w:right w:w="100" w:type="dxa"/>
            </w:tcMar>
          </w:tcPr>
          <w:p w14:paraId="2968847D"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12. Corre o salta excesivamente en situaciones en las que es inapropiado hacerlo.</w:t>
            </w:r>
          </w:p>
        </w:tc>
        <w:tc>
          <w:tcPr>
            <w:tcW w:w="0" w:type="auto"/>
            <w:shd w:val="clear" w:color="auto" w:fill="FFFFFF"/>
            <w:tcMar>
              <w:top w:w="100" w:type="dxa"/>
              <w:left w:w="100" w:type="dxa"/>
              <w:bottom w:w="100" w:type="dxa"/>
              <w:right w:w="100" w:type="dxa"/>
            </w:tcMar>
          </w:tcPr>
          <w:p w14:paraId="29AF7FBC"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14:paraId="4CC41E59"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1C701BE2" w14:textId="77777777" w:rsidTr="00C34DDB">
        <w:tc>
          <w:tcPr>
            <w:tcW w:w="0" w:type="auto"/>
            <w:shd w:val="clear" w:color="auto" w:fill="FFFFFF"/>
            <w:tcMar>
              <w:top w:w="100" w:type="dxa"/>
              <w:left w:w="100" w:type="dxa"/>
              <w:bottom w:w="100" w:type="dxa"/>
              <w:right w:w="100" w:type="dxa"/>
            </w:tcMar>
          </w:tcPr>
          <w:p w14:paraId="46B92019"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13. Tiene dificultades para jugar o dedicarse tranquilamente a actividades lúdicas o de ocio.</w:t>
            </w:r>
          </w:p>
        </w:tc>
        <w:tc>
          <w:tcPr>
            <w:tcW w:w="0" w:type="auto"/>
            <w:shd w:val="clear" w:color="auto" w:fill="FFFFFF"/>
            <w:tcMar>
              <w:top w:w="100" w:type="dxa"/>
              <w:left w:w="100" w:type="dxa"/>
              <w:bottom w:w="100" w:type="dxa"/>
              <w:right w:w="100" w:type="dxa"/>
            </w:tcMar>
          </w:tcPr>
          <w:p w14:paraId="47114416"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,75</w:t>
            </w:r>
          </w:p>
        </w:tc>
        <w:tc>
          <w:tcPr>
            <w:tcW w:w="0" w:type="auto"/>
            <w:shd w:val="clear" w:color="auto" w:fill="FFFFFF"/>
            <w:tcMar>
              <w:top w:w="100" w:type="dxa"/>
              <w:left w:w="100" w:type="dxa"/>
              <w:bottom w:w="100" w:type="dxa"/>
              <w:right w:w="100" w:type="dxa"/>
            </w:tcMar>
          </w:tcPr>
          <w:p w14:paraId="7C6DD422"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6709CEB6" w14:textId="77777777" w:rsidTr="00C34DDB">
        <w:tc>
          <w:tcPr>
            <w:tcW w:w="0" w:type="auto"/>
            <w:shd w:val="clear" w:color="auto" w:fill="FFFFFF"/>
            <w:tcMar>
              <w:top w:w="100" w:type="dxa"/>
              <w:left w:w="100" w:type="dxa"/>
              <w:bottom w:w="100" w:type="dxa"/>
              <w:right w:w="100" w:type="dxa"/>
            </w:tcMar>
          </w:tcPr>
          <w:p w14:paraId="13EA6693"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14. A menudo está en marcha' o actúa como si "tuviera un motor".</w:t>
            </w:r>
          </w:p>
        </w:tc>
        <w:tc>
          <w:tcPr>
            <w:tcW w:w="0" w:type="auto"/>
            <w:shd w:val="clear" w:color="auto" w:fill="FFFFFF"/>
            <w:tcMar>
              <w:top w:w="100" w:type="dxa"/>
              <w:left w:w="100" w:type="dxa"/>
              <w:bottom w:w="100" w:type="dxa"/>
              <w:right w:w="100" w:type="dxa"/>
            </w:tcMar>
          </w:tcPr>
          <w:p w14:paraId="226DD518"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14:paraId="6A94BC54"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42E38F23" w14:textId="77777777" w:rsidTr="00C34DDB">
        <w:tc>
          <w:tcPr>
            <w:tcW w:w="0" w:type="auto"/>
            <w:shd w:val="clear" w:color="auto" w:fill="FFFFFF"/>
            <w:tcMar>
              <w:top w:w="100" w:type="dxa"/>
              <w:left w:w="100" w:type="dxa"/>
              <w:bottom w:w="100" w:type="dxa"/>
              <w:right w:w="100" w:type="dxa"/>
            </w:tcMar>
          </w:tcPr>
          <w:p w14:paraId="7E4C010B"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15. Habla en exceso.</w:t>
            </w:r>
          </w:p>
        </w:tc>
        <w:tc>
          <w:tcPr>
            <w:tcW w:w="0" w:type="auto"/>
            <w:shd w:val="clear" w:color="auto" w:fill="FFFFFF"/>
            <w:tcMar>
              <w:top w:w="100" w:type="dxa"/>
              <w:left w:w="100" w:type="dxa"/>
              <w:bottom w:w="100" w:type="dxa"/>
              <w:right w:w="100" w:type="dxa"/>
            </w:tcMar>
          </w:tcPr>
          <w:p w14:paraId="44D0F689"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14:paraId="1F8EC335"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546E73EF" w14:textId="77777777" w:rsidTr="00C34DDB">
        <w:tc>
          <w:tcPr>
            <w:tcW w:w="0" w:type="auto"/>
            <w:shd w:val="clear" w:color="auto" w:fill="FFFFFF"/>
            <w:tcMar>
              <w:top w:w="100" w:type="dxa"/>
              <w:left w:w="100" w:type="dxa"/>
              <w:bottom w:w="100" w:type="dxa"/>
              <w:right w:w="100" w:type="dxa"/>
            </w:tcMar>
          </w:tcPr>
          <w:p w14:paraId="2EF7051D"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16. Precipita respuestas antes de haber sido completadas las preguntas.</w:t>
            </w:r>
          </w:p>
        </w:tc>
        <w:tc>
          <w:tcPr>
            <w:tcW w:w="0" w:type="auto"/>
            <w:shd w:val="clear" w:color="auto" w:fill="FFFFFF"/>
            <w:tcMar>
              <w:top w:w="100" w:type="dxa"/>
              <w:left w:w="100" w:type="dxa"/>
              <w:bottom w:w="100" w:type="dxa"/>
              <w:right w:w="100" w:type="dxa"/>
            </w:tcMar>
          </w:tcPr>
          <w:p w14:paraId="558BE361"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14:paraId="729EE2C4"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45197B13" w14:textId="77777777" w:rsidTr="00C34DDB">
        <w:tc>
          <w:tcPr>
            <w:tcW w:w="0" w:type="auto"/>
            <w:shd w:val="clear" w:color="auto" w:fill="FFFFFF"/>
            <w:tcMar>
              <w:top w:w="100" w:type="dxa"/>
              <w:left w:w="100" w:type="dxa"/>
              <w:bottom w:w="100" w:type="dxa"/>
              <w:right w:w="100" w:type="dxa"/>
            </w:tcMar>
          </w:tcPr>
          <w:p w14:paraId="2C62860C"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17. Tiene dificultades para guardar turno.</w:t>
            </w:r>
          </w:p>
        </w:tc>
        <w:tc>
          <w:tcPr>
            <w:tcW w:w="0" w:type="auto"/>
            <w:shd w:val="clear" w:color="auto" w:fill="FFFFFF"/>
            <w:tcMar>
              <w:top w:w="100" w:type="dxa"/>
              <w:left w:w="100" w:type="dxa"/>
              <w:bottom w:w="100" w:type="dxa"/>
              <w:right w:w="100" w:type="dxa"/>
            </w:tcMar>
          </w:tcPr>
          <w:p w14:paraId="5ABD3540"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14:paraId="27B0CF9D"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2EC4712E" w14:textId="77777777" w:rsidTr="00C34DDB">
        <w:tc>
          <w:tcPr>
            <w:tcW w:w="0" w:type="auto"/>
            <w:shd w:val="clear" w:color="auto" w:fill="FFFFFF"/>
            <w:tcMar>
              <w:top w:w="100" w:type="dxa"/>
              <w:left w:w="100" w:type="dxa"/>
              <w:bottom w:w="100" w:type="dxa"/>
              <w:right w:w="100" w:type="dxa"/>
            </w:tcMar>
          </w:tcPr>
          <w:p w14:paraId="7D9354DA"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18. Interrumpe o se inmiscuye en las actividades de otros.</w:t>
            </w:r>
          </w:p>
        </w:tc>
        <w:tc>
          <w:tcPr>
            <w:tcW w:w="0" w:type="auto"/>
            <w:shd w:val="clear" w:color="auto" w:fill="FFFFFF"/>
            <w:tcMar>
              <w:top w:w="100" w:type="dxa"/>
              <w:left w:w="100" w:type="dxa"/>
              <w:bottom w:w="100" w:type="dxa"/>
              <w:right w:w="100" w:type="dxa"/>
            </w:tcMar>
          </w:tcPr>
          <w:p w14:paraId="182B1DF1"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,72</w:t>
            </w:r>
          </w:p>
        </w:tc>
        <w:tc>
          <w:tcPr>
            <w:tcW w:w="0" w:type="auto"/>
            <w:shd w:val="clear" w:color="auto" w:fill="FFFFFF"/>
            <w:tcMar>
              <w:top w:w="100" w:type="dxa"/>
              <w:left w:w="100" w:type="dxa"/>
              <w:bottom w:w="100" w:type="dxa"/>
              <w:right w:w="100" w:type="dxa"/>
            </w:tcMar>
          </w:tcPr>
          <w:p w14:paraId="49286C02"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bl>
    <w:p w14:paraId="4136AD21" w14:textId="77777777" w:rsidR="00B72F52" w:rsidRPr="00CA586E" w:rsidRDefault="00B72F52" w:rsidP="00B72F52">
      <w:pPr>
        <w:spacing w:line="480" w:lineRule="auto"/>
        <w:rPr>
          <w:rFonts w:ascii="Times New Roman" w:hAnsi="Times New Roman" w:cs="Times New Roman"/>
          <w:sz w:val="24"/>
          <w:szCs w:val="24"/>
        </w:rPr>
      </w:pPr>
      <w:r w:rsidRPr="00CA586E">
        <w:rPr>
          <w:rFonts w:ascii="Times New Roman" w:hAnsi="Times New Roman" w:cs="Times New Roman"/>
          <w:sz w:val="18"/>
          <w:szCs w:val="18"/>
        </w:rPr>
        <w:t>Correlaciones ítem-total (</w:t>
      </w:r>
      <w:proofErr w:type="spellStart"/>
      <w:r w:rsidRPr="00CA586E">
        <w:rPr>
          <w:rFonts w:ascii="Times New Roman" w:hAnsi="Times New Roman" w:cs="Times New Roman"/>
          <w:sz w:val="18"/>
          <w:szCs w:val="18"/>
        </w:rPr>
        <w:t>r</w:t>
      </w:r>
      <w:r w:rsidRPr="00CA586E">
        <w:rPr>
          <w:rFonts w:ascii="Times New Roman" w:hAnsi="Times New Roman" w:cs="Times New Roman"/>
          <w:sz w:val="18"/>
          <w:szCs w:val="18"/>
          <w:vertAlign w:val="subscript"/>
        </w:rPr>
        <w:t>jx</w:t>
      </w:r>
      <w:proofErr w:type="spellEnd"/>
      <w:r w:rsidRPr="00CA586E">
        <w:rPr>
          <w:rFonts w:ascii="Times New Roman" w:hAnsi="Times New Roman" w:cs="Times New Roman"/>
          <w:sz w:val="18"/>
          <w:szCs w:val="18"/>
        </w:rPr>
        <w:t>) y alfa de Cronbach si el elemento fuera removido (α-j)</w:t>
      </w:r>
    </w:p>
    <w:p w14:paraId="529B1648" w14:textId="77777777" w:rsidR="00B72F52" w:rsidRDefault="00B72F52" w:rsidP="00B72F52">
      <w:pPr>
        <w:spacing w:line="480" w:lineRule="auto"/>
        <w:rPr>
          <w:rFonts w:ascii="Times New Roman" w:hAnsi="Times New Roman" w:cs="Times New Roman"/>
          <w:sz w:val="24"/>
          <w:szCs w:val="24"/>
        </w:rPr>
      </w:pPr>
    </w:p>
    <w:p w14:paraId="3BB55186" w14:textId="77777777" w:rsidR="00B72F52" w:rsidRDefault="00B72F52" w:rsidP="00B72F52">
      <w:pPr>
        <w:spacing w:line="480" w:lineRule="auto"/>
        <w:rPr>
          <w:rFonts w:ascii="Times New Roman" w:hAnsi="Times New Roman" w:cs="Times New Roman"/>
          <w:sz w:val="24"/>
          <w:szCs w:val="24"/>
        </w:rPr>
      </w:pPr>
    </w:p>
    <w:p w14:paraId="04028C9C" w14:textId="77777777" w:rsidR="00B72F52" w:rsidRDefault="00B72F52" w:rsidP="00B72F52">
      <w:pPr>
        <w:spacing w:line="480" w:lineRule="auto"/>
        <w:rPr>
          <w:rFonts w:ascii="Times New Roman" w:hAnsi="Times New Roman" w:cs="Times New Roman"/>
          <w:sz w:val="24"/>
          <w:szCs w:val="24"/>
        </w:rPr>
      </w:pPr>
    </w:p>
    <w:p w14:paraId="4B232EC4" w14:textId="77777777" w:rsidR="00B72F52" w:rsidRDefault="00B72F52" w:rsidP="00B72F52">
      <w:pPr>
        <w:spacing w:line="480" w:lineRule="auto"/>
        <w:rPr>
          <w:rFonts w:ascii="Times New Roman" w:hAnsi="Times New Roman" w:cs="Times New Roman"/>
          <w:sz w:val="24"/>
          <w:szCs w:val="24"/>
        </w:rPr>
      </w:pPr>
    </w:p>
    <w:p w14:paraId="2D958565" w14:textId="77777777" w:rsidR="000D3F79" w:rsidRDefault="000D3F79" w:rsidP="00B72F52">
      <w:pPr>
        <w:spacing w:line="480" w:lineRule="auto"/>
        <w:rPr>
          <w:rFonts w:ascii="Times New Roman" w:hAnsi="Times New Roman" w:cs="Times New Roman"/>
          <w:sz w:val="24"/>
          <w:szCs w:val="24"/>
        </w:rPr>
      </w:pPr>
    </w:p>
    <w:p w14:paraId="4AA3243C" w14:textId="6B9AD2CA" w:rsidR="00B72F52"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FIGURA 2</w:t>
      </w:r>
    </w:p>
    <w:p w14:paraId="3CCAA19E" w14:textId="241453B8" w:rsidR="00B72F52" w:rsidRDefault="00B72F52" w:rsidP="007C0274">
      <w:pPr>
        <w:spacing w:line="480" w:lineRule="auto"/>
        <w:jc w:val="center"/>
        <w:rPr>
          <w:rFonts w:ascii="Times New Roman" w:hAnsi="Times New Roman" w:cs="Times New Roman"/>
          <w:sz w:val="24"/>
          <w:szCs w:val="24"/>
        </w:rPr>
      </w:pPr>
      <w:r>
        <w:rPr>
          <w:noProof/>
        </w:rPr>
        <w:drawing>
          <wp:inline distT="0" distB="0" distL="0" distR="0" wp14:anchorId="0C15F8E1" wp14:editId="0DFC1F46">
            <wp:extent cx="5733415" cy="741934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3415" cy="7419340"/>
                    </a:xfrm>
                    <a:prstGeom prst="rect">
                      <a:avLst/>
                    </a:prstGeom>
                  </pic:spPr>
                </pic:pic>
              </a:graphicData>
            </a:graphic>
          </wp:inline>
        </w:drawing>
      </w:r>
    </w:p>
    <w:p w14:paraId="6477276F" w14:textId="6DA977E2" w:rsidR="00B72F52"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Figura 2. Modelo de un factor del TDAH </w:t>
      </w:r>
    </w:p>
    <w:p w14:paraId="3ADC7497" w14:textId="77777777" w:rsidR="00B72F52" w:rsidRDefault="00B72F52" w:rsidP="00B72F52">
      <w:pPr>
        <w:spacing w:line="480" w:lineRule="auto"/>
        <w:rPr>
          <w:rFonts w:ascii="Times New Roman" w:hAnsi="Times New Roman" w:cs="Times New Roman"/>
          <w:sz w:val="24"/>
          <w:szCs w:val="24"/>
        </w:rPr>
      </w:pPr>
    </w:p>
    <w:p w14:paraId="56322BA4" w14:textId="5DC11F4C" w:rsidR="00B72F52" w:rsidRDefault="00B72F52" w:rsidP="007C0274">
      <w:pPr>
        <w:spacing w:line="480" w:lineRule="auto"/>
        <w:jc w:val="center"/>
        <w:rPr>
          <w:rFonts w:ascii="Times New Roman" w:hAnsi="Times New Roman" w:cs="Times New Roman"/>
          <w:sz w:val="24"/>
          <w:szCs w:val="24"/>
        </w:rPr>
      </w:pPr>
    </w:p>
    <w:p w14:paraId="7BF604C9" w14:textId="3A6B10AC" w:rsidR="00B72F52"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FIGURA 3</w:t>
      </w:r>
    </w:p>
    <w:p w14:paraId="01A22472" w14:textId="77777777" w:rsidR="00845D64" w:rsidRDefault="00845D64" w:rsidP="00845D64">
      <w:pPr>
        <w:spacing w:line="480" w:lineRule="auto"/>
        <w:jc w:val="center"/>
        <w:rPr>
          <w:rFonts w:ascii="Times New Roman" w:hAnsi="Times New Roman" w:cs="Times New Roman"/>
          <w:sz w:val="24"/>
          <w:szCs w:val="24"/>
        </w:rPr>
      </w:pPr>
      <w:r>
        <w:rPr>
          <w:noProof/>
        </w:rPr>
        <w:drawing>
          <wp:inline distT="0" distB="0" distL="0" distR="0" wp14:anchorId="3811B9D5" wp14:editId="1B12EE02">
            <wp:extent cx="5733415" cy="741934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7419340"/>
                    </a:xfrm>
                    <a:prstGeom prst="rect">
                      <a:avLst/>
                    </a:prstGeom>
                  </pic:spPr>
                </pic:pic>
              </a:graphicData>
            </a:graphic>
          </wp:inline>
        </w:drawing>
      </w:r>
    </w:p>
    <w:p w14:paraId="445CD2D9" w14:textId="77777777" w:rsidR="00845D64"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t>Figura 3. Modelo de dos factores del TDAH</w:t>
      </w:r>
    </w:p>
    <w:p w14:paraId="2C5E80E4" w14:textId="5C2B50D3" w:rsidR="00B72F52" w:rsidRPr="007C0274" w:rsidRDefault="00B72F52" w:rsidP="00F50B11">
      <w:pPr>
        <w:spacing w:line="480" w:lineRule="auto"/>
        <w:rPr>
          <w:rFonts w:ascii="Times New Roman" w:hAnsi="Times New Roman" w:cs="Times New Roman"/>
          <w:sz w:val="24"/>
          <w:szCs w:val="24"/>
        </w:rPr>
      </w:pPr>
    </w:p>
    <w:sectPr w:rsidR="00B72F52" w:rsidRPr="007C0274" w:rsidSect="00C34DDB">
      <w:pgSz w:w="11909" w:h="16834"/>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E5"/>
    <w:rsid w:val="00004AE3"/>
    <w:rsid w:val="0002371C"/>
    <w:rsid w:val="0003117E"/>
    <w:rsid w:val="00033118"/>
    <w:rsid w:val="00045D8B"/>
    <w:rsid w:val="00056869"/>
    <w:rsid w:val="00064EC3"/>
    <w:rsid w:val="00065E5E"/>
    <w:rsid w:val="000759E6"/>
    <w:rsid w:val="000B7FC5"/>
    <w:rsid w:val="000C0242"/>
    <w:rsid w:val="000C2E54"/>
    <w:rsid w:val="000D3F79"/>
    <w:rsid w:val="000D404F"/>
    <w:rsid w:val="00124C64"/>
    <w:rsid w:val="00134DAB"/>
    <w:rsid w:val="00153D5B"/>
    <w:rsid w:val="00155E2C"/>
    <w:rsid w:val="00167134"/>
    <w:rsid w:val="00170D7E"/>
    <w:rsid w:val="00175773"/>
    <w:rsid w:val="00190829"/>
    <w:rsid w:val="001A1711"/>
    <w:rsid w:val="001E692F"/>
    <w:rsid w:val="002228D9"/>
    <w:rsid w:val="00241F61"/>
    <w:rsid w:val="00242F82"/>
    <w:rsid w:val="00267B43"/>
    <w:rsid w:val="002A754F"/>
    <w:rsid w:val="002A7D89"/>
    <w:rsid w:val="002B4011"/>
    <w:rsid w:val="002B76F6"/>
    <w:rsid w:val="002D200C"/>
    <w:rsid w:val="002E7A0B"/>
    <w:rsid w:val="002F7FDA"/>
    <w:rsid w:val="00324FE9"/>
    <w:rsid w:val="0034616B"/>
    <w:rsid w:val="0036472C"/>
    <w:rsid w:val="00387471"/>
    <w:rsid w:val="003A5400"/>
    <w:rsid w:val="003A7205"/>
    <w:rsid w:val="003B48F6"/>
    <w:rsid w:val="003E19F0"/>
    <w:rsid w:val="004034F3"/>
    <w:rsid w:val="0040657E"/>
    <w:rsid w:val="00407ACD"/>
    <w:rsid w:val="004257EF"/>
    <w:rsid w:val="0043085E"/>
    <w:rsid w:val="00433ECD"/>
    <w:rsid w:val="00445454"/>
    <w:rsid w:val="004562DC"/>
    <w:rsid w:val="004661A9"/>
    <w:rsid w:val="004977C2"/>
    <w:rsid w:val="004B264D"/>
    <w:rsid w:val="004C6A5D"/>
    <w:rsid w:val="004D3DB3"/>
    <w:rsid w:val="004D7201"/>
    <w:rsid w:val="004D7DE0"/>
    <w:rsid w:val="00506235"/>
    <w:rsid w:val="0055459B"/>
    <w:rsid w:val="00555B8B"/>
    <w:rsid w:val="00575266"/>
    <w:rsid w:val="005809E5"/>
    <w:rsid w:val="00584514"/>
    <w:rsid w:val="005863AA"/>
    <w:rsid w:val="005872DA"/>
    <w:rsid w:val="005E20AA"/>
    <w:rsid w:val="005E7B30"/>
    <w:rsid w:val="005F474C"/>
    <w:rsid w:val="005F5902"/>
    <w:rsid w:val="0062229B"/>
    <w:rsid w:val="0064778D"/>
    <w:rsid w:val="00653AA3"/>
    <w:rsid w:val="00671ECD"/>
    <w:rsid w:val="00680D9C"/>
    <w:rsid w:val="00713E88"/>
    <w:rsid w:val="00736271"/>
    <w:rsid w:val="00736B2A"/>
    <w:rsid w:val="00741F0A"/>
    <w:rsid w:val="00747EC7"/>
    <w:rsid w:val="00760E4D"/>
    <w:rsid w:val="00767DB6"/>
    <w:rsid w:val="0077222D"/>
    <w:rsid w:val="007851A7"/>
    <w:rsid w:val="00792AF2"/>
    <w:rsid w:val="007C0274"/>
    <w:rsid w:val="007D0F0E"/>
    <w:rsid w:val="007D6FDA"/>
    <w:rsid w:val="007E3391"/>
    <w:rsid w:val="007E4747"/>
    <w:rsid w:val="007E7A6E"/>
    <w:rsid w:val="007F3879"/>
    <w:rsid w:val="00845D64"/>
    <w:rsid w:val="00853E1F"/>
    <w:rsid w:val="00864558"/>
    <w:rsid w:val="0087683E"/>
    <w:rsid w:val="00881C07"/>
    <w:rsid w:val="00891D7D"/>
    <w:rsid w:val="008C73F2"/>
    <w:rsid w:val="008E09D0"/>
    <w:rsid w:val="008F0E35"/>
    <w:rsid w:val="00904537"/>
    <w:rsid w:val="00937F7C"/>
    <w:rsid w:val="009411DF"/>
    <w:rsid w:val="009634A2"/>
    <w:rsid w:val="009639BD"/>
    <w:rsid w:val="00981204"/>
    <w:rsid w:val="00993153"/>
    <w:rsid w:val="009B548D"/>
    <w:rsid w:val="00A20A40"/>
    <w:rsid w:val="00A3429A"/>
    <w:rsid w:val="00A647F0"/>
    <w:rsid w:val="00A86D3D"/>
    <w:rsid w:val="00A9715B"/>
    <w:rsid w:val="00AD5E4E"/>
    <w:rsid w:val="00B45203"/>
    <w:rsid w:val="00B47E46"/>
    <w:rsid w:val="00B72F52"/>
    <w:rsid w:val="00BA55F3"/>
    <w:rsid w:val="00BB0C4F"/>
    <w:rsid w:val="00BB4A85"/>
    <w:rsid w:val="00BB714A"/>
    <w:rsid w:val="00BC2A36"/>
    <w:rsid w:val="00BC3588"/>
    <w:rsid w:val="00BC6344"/>
    <w:rsid w:val="00BD14A3"/>
    <w:rsid w:val="00BE0D85"/>
    <w:rsid w:val="00C263E5"/>
    <w:rsid w:val="00C34DDB"/>
    <w:rsid w:val="00C570A6"/>
    <w:rsid w:val="00C83009"/>
    <w:rsid w:val="00C952AD"/>
    <w:rsid w:val="00CA07B2"/>
    <w:rsid w:val="00CA586E"/>
    <w:rsid w:val="00CA5DF4"/>
    <w:rsid w:val="00CB65E7"/>
    <w:rsid w:val="00CD2485"/>
    <w:rsid w:val="00CD4229"/>
    <w:rsid w:val="00CD697D"/>
    <w:rsid w:val="00CE1D0A"/>
    <w:rsid w:val="00CF5E14"/>
    <w:rsid w:val="00CF7EA8"/>
    <w:rsid w:val="00D25CBE"/>
    <w:rsid w:val="00D62DD5"/>
    <w:rsid w:val="00D9330E"/>
    <w:rsid w:val="00DB4DF8"/>
    <w:rsid w:val="00DC2874"/>
    <w:rsid w:val="00E37730"/>
    <w:rsid w:val="00E732F7"/>
    <w:rsid w:val="00E738E1"/>
    <w:rsid w:val="00EA3379"/>
    <w:rsid w:val="00EB58AC"/>
    <w:rsid w:val="00EC1502"/>
    <w:rsid w:val="00EE22DE"/>
    <w:rsid w:val="00EF4ED7"/>
    <w:rsid w:val="00F0700A"/>
    <w:rsid w:val="00F10B8E"/>
    <w:rsid w:val="00F139A4"/>
    <w:rsid w:val="00F227F1"/>
    <w:rsid w:val="00F2306A"/>
    <w:rsid w:val="00F24C5E"/>
    <w:rsid w:val="00F47235"/>
    <w:rsid w:val="00F50B11"/>
    <w:rsid w:val="00F57911"/>
    <w:rsid w:val="00FA4A55"/>
    <w:rsid w:val="00FF4C3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8270"/>
  <w15:docId w15:val="{29E0875C-0048-4105-8C14-DF63DF32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EC" w:eastAsia="es-EC"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Ttulo1Car">
    <w:name w:val="Título 1 Car"/>
    <w:basedOn w:val="Fuentedeprrafopredeter"/>
    <w:link w:val="Ttulo1"/>
    <w:uiPriority w:val="9"/>
    <w:rsid w:val="00981204"/>
    <w:rPr>
      <w:sz w:val="40"/>
      <w:szCs w:val="40"/>
    </w:rPr>
  </w:style>
  <w:style w:type="paragraph" w:styleId="Bibliografa">
    <w:name w:val="Bibliography"/>
    <w:basedOn w:val="Normal"/>
    <w:next w:val="Normal"/>
    <w:uiPriority w:val="37"/>
    <w:unhideWhenUsed/>
    <w:rsid w:val="00981204"/>
  </w:style>
  <w:style w:type="character" w:styleId="Refdecomentario">
    <w:name w:val="annotation reference"/>
    <w:basedOn w:val="Fuentedeprrafopredeter"/>
    <w:uiPriority w:val="99"/>
    <w:semiHidden/>
    <w:unhideWhenUsed/>
    <w:rsid w:val="004D7DE0"/>
    <w:rPr>
      <w:sz w:val="16"/>
      <w:szCs w:val="16"/>
    </w:rPr>
  </w:style>
  <w:style w:type="paragraph" w:styleId="Textocomentario">
    <w:name w:val="annotation text"/>
    <w:basedOn w:val="Normal"/>
    <w:link w:val="TextocomentarioCar"/>
    <w:uiPriority w:val="99"/>
    <w:semiHidden/>
    <w:unhideWhenUsed/>
    <w:rsid w:val="004D7D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7DE0"/>
    <w:rPr>
      <w:sz w:val="20"/>
      <w:szCs w:val="20"/>
    </w:rPr>
  </w:style>
  <w:style w:type="paragraph" w:styleId="Asuntodelcomentario">
    <w:name w:val="annotation subject"/>
    <w:basedOn w:val="Textocomentario"/>
    <w:next w:val="Textocomentario"/>
    <w:link w:val="AsuntodelcomentarioCar"/>
    <w:uiPriority w:val="99"/>
    <w:semiHidden/>
    <w:unhideWhenUsed/>
    <w:rsid w:val="004D7DE0"/>
    <w:rPr>
      <w:b/>
      <w:bCs/>
    </w:rPr>
  </w:style>
  <w:style w:type="character" w:customStyle="1" w:styleId="AsuntodelcomentarioCar">
    <w:name w:val="Asunto del comentario Car"/>
    <w:basedOn w:val="TextocomentarioCar"/>
    <w:link w:val="Asuntodelcomentario"/>
    <w:uiPriority w:val="99"/>
    <w:semiHidden/>
    <w:rsid w:val="004D7DE0"/>
    <w:rPr>
      <w:b/>
      <w:bCs/>
      <w:sz w:val="20"/>
      <w:szCs w:val="20"/>
    </w:rPr>
  </w:style>
  <w:style w:type="paragraph" w:styleId="Textodeglobo">
    <w:name w:val="Balloon Text"/>
    <w:basedOn w:val="Normal"/>
    <w:link w:val="TextodegloboCar"/>
    <w:uiPriority w:val="99"/>
    <w:semiHidden/>
    <w:unhideWhenUsed/>
    <w:rsid w:val="004D7DE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DE0"/>
    <w:rPr>
      <w:rFonts w:ascii="Segoe UI" w:hAnsi="Segoe UI" w:cs="Segoe UI"/>
      <w:sz w:val="18"/>
      <w:szCs w:val="18"/>
    </w:rPr>
  </w:style>
  <w:style w:type="character" w:customStyle="1" w:styleId="hps">
    <w:name w:val="hps"/>
    <w:basedOn w:val="Fuentedeprrafopredeter"/>
    <w:rsid w:val="005F474C"/>
  </w:style>
  <w:style w:type="character" w:styleId="Hipervnculo">
    <w:name w:val="Hyperlink"/>
    <w:basedOn w:val="Fuentedeprrafopredeter"/>
    <w:uiPriority w:val="99"/>
    <w:unhideWhenUsed/>
    <w:rsid w:val="002228D9"/>
    <w:rPr>
      <w:color w:val="0563C1" w:themeColor="hyperlink"/>
      <w:u w:val="single"/>
    </w:rPr>
  </w:style>
  <w:style w:type="paragraph" w:styleId="NormalWeb">
    <w:name w:val="Normal (Web)"/>
    <w:basedOn w:val="Normal"/>
    <w:uiPriority w:val="99"/>
    <w:semiHidden/>
    <w:unhideWhenUsed/>
    <w:rsid w:val="00D25CB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882">
      <w:bodyDiv w:val="1"/>
      <w:marLeft w:val="0"/>
      <w:marRight w:val="0"/>
      <w:marTop w:val="0"/>
      <w:marBottom w:val="0"/>
      <w:divBdr>
        <w:top w:val="none" w:sz="0" w:space="0" w:color="auto"/>
        <w:left w:val="none" w:sz="0" w:space="0" w:color="auto"/>
        <w:bottom w:val="none" w:sz="0" w:space="0" w:color="auto"/>
        <w:right w:val="none" w:sz="0" w:space="0" w:color="auto"/>
      </w:divBdr>
    </w:div>
    <w:div w:id="2558543">
      <w:bodyDiv w:val="1"/>
      <w:marLeft w:val="0"/>
      <w:marRight w:val="0"/>
      <w:marTop w:val="0"/>
      <w:marBottom w:val="0"/>
      <w:divBdr>
        <w:top w:val="none" w:sz="0" w:space="0" w:color="auto"/>
        <w:left w:val="none" w:sz="0" w:space="0" w:color="auto"/>
        <w:bottom w:val="none" w:sz="0" w:space="0" w:color="auto"/>
        <w:right w:val="none" w:sz="0" w:space="0" w:color="auto"/>
      </w:divBdr>
    </w:div>
    <w:div w:id="10111379">
      <w:bodyDiv w:val="1"/>
      <w:marLeft w:val="0"/>
      <w:marRight w:val="0"/>
      <w:marTop w:val="0"/>
      <w:marBottom w:val="0"/>
      <w:divBdr>
        <w:top w:val="none" w:sz="0" w:space="0" w:color="auto"/>
        <w:left w:val="none" w:sz="0" w:space="0" w:color="auto"/>
        <w:bottom w:val="none" w:sz="0" w:space="0" w:color="auto"/>
        <w:right w:val="none" w:sz="0" w:space="0" w:color="auto"/>
      </w:divBdr>
    </w:div>
    <w:div w:id="18550460">
      <w:bodyDiv w:val="1"/>
      <w:marLeft w:val="0"/>
      <w:marRight w:val="0"/>
      <w:marTop w:val="0"/>
      <w:marBottom w:val="0"/>
      <w:divBdr>
        <w:top w:val="none" w:sz="0" w:space="0" w:color="auto"/>
        <w:left w:val="none" w:sz="0" w:space="0" w:color="auto"/>
        <w:bottom w:val="none" w:sz="0" w:space="0" w:color="auto"/>
        <w:right w:val="none" w:sz="0" w:space="0" w:color="auto"/>
      </w:divBdr>
    </w:div>
    <w:div w:id="25064331">
      <w:bodyDiv w:val="1"/>
      <w:marLeft w:val="0"/>
      <w:marRight w:val="0"/>
      <w:marTop w:val="0"/>
      <w:marBottom w:val="0"/>
      <w:divBdr>
        <w:top w:val="none" w:sz="0" w:space="0" w:color="auto"/>
        <w:left w:val="none" w:sz="0" w:space="0" w:color="auto"/>
        <w:bottom w:val="none" w:sz="0" w:space="0" w:color="auto"/>
        <w:right w:val="none" w:sz="0" w:space="0" w:color="auto"/>
      </w:divBdr>
    </w:div>
    <w:div w:id="32577277">
      <w:bodyDiv w:val="1"/>
      <w:marLeft w:val="0"/>
      <w:marRight w:val="0"/>
      <w:marTop w:val="0"/>
      <w:marBottom w:val="0"/>
      <w:divBdr>
        <w:top w:val="none" w:sz="0" w:space="0" w:color="auto"/>
        <w:left w:val="none" w:sz="0" w:space="0" w:color="auto"/>
        <w:bottom w:val="none" w:sz="0" w:space="0" w:color="auto"/>
        <w:right w:val="none" w:sz="0" w:space="0" w:color="auto"/>
      </w:divBdr>
    </w:div>
    <w:div w:id="42409047">
      <w:bodyDiv w:val="1"/>
      <w:marLeft w:val="0"/>
      <w:marRight w:val="0"/>
      <w:marTop w:val="0"/>
      <w:marBottom w:val="0"/>
      <w:divBdr>
        <w:top w:val="none" w:sz="0" w:space="0" w:color="auto"/>
        <w:left w:val="none" w:sz="0" w:space="0" w:color="auto"/>
        <w:bottom w:val="none" w:sz="0" w:space="0" w:color="auto"/>
        <w:right w:val="none" w:sz="0" w:space="0" w:color="auto"/>
      </w:divBdr>
    </w:div>
    <w:div w:id="43255057">
      <w:bodyDiv w:val="1"/>
      <w:marLeft w:val="0"/>
      <w:marRight w:val="0"/>
      <w:marTop w:val="0"/>
      <w:marBottom w:val="0"/>
      <w:divBdr>
        <w:top w:val="none" w:sz="0" w:space="0" w:color="auto"/>
        <w:left w:val="none" w:sz="0" w:space="0" w:color="auto"/>
        <w:bottom w:val="none" w:sz="0" w:space="0" w:color="auto"/>
        <w:right w:val="none" w:sz="0" w:space="0" w:color="auto"/>
      </w:divBdr>
    </w:div>
    <w:div w:id="44260543">
      <w:bodyDiv w:val="1"/>
      <w:marLeft w:val="0"/>
      <w:marRight w:val="0"/>
      <w:marTop w:val="0"/>
      <w:marBottom w:val="0"/>
      <w:divBdr>
        <w:top w:val="none" w:sz="0" w:space="0" w:color="auto"/>
        <w:left w:val="none" w:sz="0" w:space="0" w:color="auto"/>
        <w:bottom w:val="none" w:sz="0" w:space="0" w:color="auto"/>
        <w:right w:val="none" w:sz="0" w:space="0" w:color="auto"/>
      </w:divBdr>
    </w:div>
    <w:div w:id="44456144">
      <w:bodyDiv w:val="1"/>
      <w:marLeft w:val="0"/>
      <w:marRight w:val="0"/>
      <w:marTop w:val="0"/>
      <w:marBottom w:val="0"/>
      <w:divBdr>
        <w:top w:val="none" w:sz="0" w:space="0" w:color="auto"/>
        <w:left w:val="none" w:sz="0" w:space="0" w:color="auto"/>
        <w:bottom w:val="none" w:sz="0" w:space="0" w:color="auto"/>
        <w:right w:val="none" w:sz="0" w:space="0" w:color="auto"/>
      </w:divBdr>
    </w:div>
    <w:div w:id="47266343">
      <w:bodyDiv w:val="1"/>
      <w:marLeft w:val="0"/>
      <w:marRight w:val="0"/>
      <w:marTop w:val="0"/>
      <w:marBottom w:val="0"/>
      <w:divBdr>
        <w:top w:val="none" w:sz="0" w:space="0" w:color="auto"/>
        <w:left w:val="none" w:sz="0" w:space="0" w:color="auto"/>
        <w:bottom w:val="none" w:sz="0" w:space="0" w:color="auto"/>
        <w:right w:val="none" w:sz="0" w:space="0" w:color="auto"/>
      </w:divBdr>
    </w:div>
    <w:div w:id="47724238">
      <w:bodyDiv w:val="1"/>
      <w:marLeft w:val="0"/>
      <w:marRight w:val="0"/>
      <w:marTop w:val="0"/>
      <w:marBottom w:val="0"/>
      <w:divBdr>
        <w:top w:val="none" w:sz="0" w:space="0" w:color="auto"/>
        <w:left w:val="none" w:sz="0" w:space="0" w:color="auto"/>
        <w:bottom w:val="none" w:sz="0" w:space="0" w:color="auto"/>
        <w:right w:val="none" w:sz="0" w:space="0" w:color="auto"/>
      </w:divBdr>
    </w:div>
    <w:div w:id="49379521">
      <w:bodyDiv w:val="1"/>
      <w:marLeft w:val="0"/>
      <w:marRight w:val="0"/>
      <w:marTop w:val="0"/>
      <w:marBottom w:val="0"/>
      <w:divBdr>
        <w:top w:val="none" w:sz="0" w:space="0" w:color="auto"/>
        <w:left w:val="none" w:sz="0" w:space="0" w:color="auto"/>
        <w:bottom w:val="none" w:sz="0" w:space="0" w:color="auto"/>
        <w:right w:val="none" w:sz="0" w:space="0" w:color="auto"/>
      </w:divBdr>
    </w:div>
    <w:div w:id="53891960">
      <w:bodyDiv w:val="1"/>
      <w:marLeft w:val="0"/>
      <w:marRight w:val="0"/>
      <w:marTop w:val="0"/>
      <w:marBottom w:val="0"/>
      <w:divBdr>
        <w:top w:val="none" w:sz="0" w:space="0" w:color="auto"/>
        <w:left w:val="none" w:sz="0" w:space="0" w:color="auto"/>
        <w:bottom w:val="none" w:sz="0" w:space="0" w:color="auto"/>
        <w:right w:val="none" w:sz="0" w:space="0" w:color="auto"/>
      </w:divBdr>
    </w:div>
    <w:div w:id="57672126">
      <w:bodyDiv w:val="1"/>
      <w:marLeft w:val="0"/>
      <w:marRight w:val="0"/>
      <w:marTop w:val="0"/>
      <w:marBottom w:val="0"/>
      <w:divBdr>
        <w:top w:val="none" w:sz="0" w:space="0" w:color="auto"/>
        <w:left w:val="none" w:sz="0" w:space="0" w:color="auto"/>
        <w:bottom w:val="none" w:sz="0" w:space="0" w:color="auto"/>
        <w:right w:val="none" w:sz="0" w:space="0" w:color="auto"/>
      </w:divBdr>
    </w:div>
    <w:div w:id="59599647">
      <w:bodyDiv w:val="1"/>
      <w:marLeft w:val="0"/>
      <w:marRight w:val="0"/>
      <w:marTop w:val="0"/>
      <w:marBottom w:val="0"/>
      <w:divBdr>
        <w:top w:val="none" w:sz="0" w:space="0" w:color="auto"/>
        <w:left w:val="none" w:sz="0" w:space="0" w:color="auto"/>
        <w:bottom w:val="none" w:sz="0" w:space="0" w:color="auto"/>
        <w:right w:val="none" w:sz="0" w:space="0" w:color="auto"/>
      </w:divBdr>
    </w:div>
    <w:div w:id="63189602">
      <w:bodyDiv w:val="1"/>
      <w:marLeft w:val="0"/>
      <w:marRight w:val="0"/>
      <w:marTop w:val="0"/>
      <w:marBottom w:val="0"/>
      <w:divBdr>
        <w:top w:val="none" w:sz="0" w:space="0" w:color="auto"/>
        <w:left w:val="none" w:sz="0" w:space="0" w:color="auto"/>
        <w:bottom w:val="none" w:sz="0" w:space="0" w:color="auto"/>
        <w:right w:val="none" w:sz="0" w:space="0" w:color="auto"/>
      </w:divBdr>
    </w:div>
    <w:div w:id="69666025">
      <w:bodyDiv w:val="1"/>
      <w:marLeft w:val="0"/>
      <w:marRight w:val="0"/>
      <w:marTop w:val="0"/>
      <w:marBottom w:val="0"/>
      <w:divBdr>
        <w:top w:val="none" w:sz="0" w:space="0" w:color="auto"/>
        <w:left w:val="none" w:sz="0" w:space="0" w:color="auto"/>
        <w:bottom w:val="none" w:sz="0" w:space="0" w:color="auto"/>
        <w:right w:val="none" w:sz="0" w:space="0" w:color="auto"/>
      </w:divBdr>
    </w:div>
    <w:div w:id="72244243">
      <w:bodyDiv w:val="1"/>
      <w:marLeft w:val="0"/>
      <w:marRight w:val="0"/>
      <w:marTop w:val="0"/>
      <w:marBottom w:val="0"/>
      <w:divBdr>
        <w:top w:val="none" w:sz="0" w:space="0" w:color="auto"/>
        <w:left w:val="none" w:sz="0" w:space="0" w:color="auto"/>
        <w:bottom w:val="none" w:sz="0" w:space="0" w:color="auto"/>
        <w:right w:val="none" w:sz="0" w:space="0" w:color="auto"/>
      </w:divBdr>
    </w:div>
    <w:div w:id="74978784">
      <w:bodyDiv w:val="1"/>
      <w:marLeft w:val="0"/>
      <w:marRight w:val="0"/>
      <w:marTop w:val="0"/>
      <w:marBottom w:val="0"/>
      <w:divBdr>
        <w:top w:val="none" w:sz="0" w:space="0" w:color="auto"/>
        <w:left w:val="none" w:sz="0" w:space="0" w:color="auto"/>
        <w:bottom w:val="none" w:sz="0" w:space="0" w:color="auto"/>
        <w:right w:val="none" w:sz="0" w:space="0" w:color="auto"/>
      </w:divBdr>
    </w:div>
    <w:div w:id="78599756">
      <w:bodyDiv w:val="1"/>
      <w:marLeft w:val="0"/>
      <w:marRight w:val="0"/>
      <w:marTop w:val="0"/>
      <w:marBottom w:val="0"/>
      <w:divBdr>
        <w:top w:val="none" w:sz="0" w:space="0" w:color="auto"/>
        <w:left w:val="none" w:sz="0" w:space="0" w:color="auto"/>
        <w:bottom w:val="none" w:sz="0" w:space="0" w:color="auto"/>
        <w:right w:val="none" w:sz="0" w:space="0" w:color="auto"/>
      </w:divBdr>
    </w:div>
    <w:div w:id="83886219">
      <w:bodyDiv w:val="1"/>
      <w:marLeft w:val="0"/>
      <w:marRight w:val="0"/>
      <w:marTop w:val="0"/>
      <w:marBottom w:val="0"/>
      <w:divBdr>
        <w:top w:val="none" w:sz="0" w:space="0" w:color="auto"/>
        <w:left w:val="none" w:sz="0" w:space="0" w:color="auto"/>
        <w:bottom w:val="none" w:sz="0" w:space="0" w:color="auto"/>
        <w:right w:val="none" w:sz="0" w:space="0" w:color="auto"/>
      </w:divBdr>
    </w:div>
    <w:div w:id="84881802">
      <w:bodyDiv w:val="1"/>
      <w:marLeft w:val="0"/>
      <w:marRight w:val="0"/>
      <w:marTop w:val="0"/>
      <w:marBottom w:val="0"/>
      <w:divBdr>
        <w:top w:val="none" w:sz="0" w:space="0" w:color="auto"/>
        <w:left w:val="none" w:sz="0" w:space="0" w:color="auto"/>
        <w:bottom w:val="none" w:sz="0" w:space="0" w:color="auto"/>
        <w:right w:val="none" w:sz="0" w:space="0" w:color="auto"/>
      </w:divBdr>
    </w:div>
    <w:div w:id="89932288">
      <w:bodyDiv w:val="1"/>
      <w:marLeft w:val="0"/>
      <w:marRight w:val="0"/>
      <w:marTop w:val="0"/>
      <w:marBottom w:val="0"/>
      <w:divBdr>
        <w:top w:val="none" w:sz="0" w:space="0" w:color="auto"/>
        <w:left w:val="none" w:sz="0" w:space="0" w:color="auto"/>
        <w:bottom w:val="none" w:sz="0" w:space="0" w:color="auto"/>
        <w:right w:val="none" w:sz="0" w:space="0" w:color="auto"/>
      </w:divBdr>
    </w:div>
    <w:div w:id="93403525">
      <w:bodyDiv w:val="1"/>
      <w:marLeft w:val="0"/>
      <w:marRight w:val="0"/>
      <w:marTop w:val="0"/>
      <w:marBottom w:val="0"/>
      <w:divBdr>
        <w:top w:val="none" w:sz="0" w:space="0" w:color="auto"/>
        <w:left w:val="none" w:sz="0" w:space="0" w:color="auto"/>
        <w:bottom w:val="none" w:sz="0" w:space="0" w:color="auto"/>
        <w:right w:val="none" w:sz="0" w:space="0" w:color="auto"/>
      </w:divBdr>
    </w:div>
    <w:div w:id="98721446">
      <w:bodyDiv w:val="1"/>
      <w:marLeft w:val="0"/>
      <w:marRight w:val="0"/>
      <w:marTop w:val="0"/>
      <w:marBottom w:val="0"/>
      <w:divBdr>
        <w:top w:val="none" w:sz="0" w:space="0" w:color="auto"/>
        <w:left w:val="none" w:sz="0" w:space="0" w:color="auto"/>
        <w:bottom w:val="none" w:sz="0" w:space="0" w:color="auto"/>
        <w:right w:val="none" w:sz="0" w:space="0" w:color="auto"/>
      </w:divBdr>
    </w:div>
    <w:div w:id="99759368">
      <w:bodyDiv w:val="1"/>
      <w:marLeft w:val="0"/>
      <w:marRight w:val="0"/>
      <w:marTop w:val="0"/>
      <w:marBottom w:val="0"/>
      <w:divBdr>
        <w:top w:val="none" w:sz="0" w:space="0" w:color="auto"/>
        <w:left w:val="none" w:sz="0" w:space="0" w:color="auto"/>
        <w:bottom w:val="none" w:sz="0" w:space="0" w:color="auto"/>
        <w:right w:val="none" w:sz="0" w:space="0" w:color="auto"/>
      </w:divBdr>
    </w:div>
    <w:div w:id="104540925">
      <w:bodyDiv w:val="1"/>
      <w:marLeft w:val="0"/>
      <w:marRight w:val="0"/>
      <w:marTop w:val="0"/>
      <w:marBottom w:val="0"/>
      <w:divBdr>
        <w:top w:val="none" w:sz="0" w:space="0" w:color="auto"/>
        <w:left w:val="none" w:sz="0" w:space="0" w:color="auto"/>
        <w:bottom w:val="none" w:sz="0" w:space="0" w:color="auto"/>
        <w:right w:val="none" w:sz="0" w:space="0" w:color="auto"/>
      </w:divBdr>
    </w:div>
    <w:div w:id="105389038">
      <w:bodyDiv w:val="1"/>
      <w:marLeft w:val="0"/>
      <w:marRight w:val="0"/>
      <w:marTop w:val="0"/>
      <w:marBottom w:val="0"/>
      <w:divBdr>
        <w:top w:val="none" w:sz="0" w:space="0" w:color="auto"/>
        <w:left w:val="none" w:sz="0" w:space="0" w:color="auto"/>
        <w:bottom w:val="none" w:sz="0" w:space="0" w:color="auto"/>
        <w:right w:val="none" w:sz="0" w:space="0" w:color="auto"/>
      </w:divBdr>
    </w:div>
    <w:div w:id="108550449">
      <w:bodyDiv w:val="1"/>
      <w:marLeft w:val="0"/>
      <w:marRight w:val="0"/>
      <w:marTop w:val="0"/>
      <w:marBottom w:val="0"/>
      <w:divBdr>
        <w:top w:val="none" w:sz="0" w:space="0" w:color="auto"/>
        <w:left w:val="none" w:sz="0" w:space="0" w:color="auto"/>
        <w:bottom w:val="none" w:sz="0" w:space="0" w:color="auto"/>
        <w:right w:val="none" w:sz="0" w:space="0" w:color="auto"/>
      </w:divBdr>
    </w:div>
    <w:div w:id="117919724">
      <w:bodyDiv w:val="1"/>
      <w:marLeft w:val="0"/>
      <w:marRight w:val="0"/>
      <w:marTop w:val="0"/>
      <w:marBottom w:val="0"/>
      <w:divBdr>
        <w:top w:val="none" w:sz="0" w:space="0" w:color="auto"/>
        <w:left w:val="none" w:sz="0" w:space="0" w:color="auto"/>
        <w:bottom w:val="none" w:sz="0" w:space="0" w:color="auto"/>
        <w:right w:val="none" w:sz="0" w:space="0" w:color="auto"/>
      </w:divBdr>
    </w:div>
    <w:div w:id="121116025">
      <w:bodyDiv w:val="1"/>
      <w:marLeft w:val="0"/>
      <w:marRight w:val="0"/>
      <w:marTop w:val="0"/>
      <w:marBottom w:val="0"/>
      <w:divBdr>
        <w:top w:val="none" w:sz="0" w:space="0" w:color="auto"/>
        <w:left w:val="none" w:sz="0" w:space="0" w:color="auto"/>
        <w:bottom w:val="none" w:sz="0" w:space="0" w:color="auto"/>
        <w:right w:val="none" w:sz="0" w:space="0" w:color="auto"/>
      </w:divBdr>
    </w:div>
    <w:div w:id="123739735">
      <w:bodyDiv w:val="1"/>
      <w:marLeft w:val="0"/>
      <w:marRight w:val="0"/>
      <w:marTop w:val="0"/>
      <w:marBottom w:val="0"/>
      <w:divBdr>
        <w:top w:val="none" w:sz="0" w:space="0" w:color="auto"/>
        <w:left w:val="none" w:sz="0" w:space="0" w:color="auto"/>
        <w:bottom w:val="none" w:sz="0" w:space="0" w:color="auto"/>
        <w:right w:val="none" w:sz="0" w:space="0" w:color="auto"/>
      </w:divBdr>
    </w:div>
    <w:div w:id="125003296">
      <w:bodyDiv w:val="1"/>
      <w:marLeft w:val="0"/>
      <w:marRight w:val="0"/>
      <w:marTop w:val="0"/>
      <w:marBottom w:val="0"/>
      <w:divBdr>
        <w:top w:val="none" w:sz="0" w:space="0" w:color="auto"/>
        <w:left w:val="none" w:sz="0" w:space="0" w:color="auto"/>
        <w:bottom w:val="none" w:sz="0" w:space="0" w:color="auto"/>
        <w:right w:val="none" w:sz="0" w:space="0" w:color="auto"/>
      </w:divBdr>
    </w:div>
    <w:div w:id="125396510">
      <w:bodyDiv w:val="1"/>
      <w:marLeft w:val="0"/>
      <w:marRight w:val="0"/>
      <w:marTop w:val="0"/>
      <w:marBottom w:val="0"/>
      <w:divBdr>
        <w:top w:val="none" w:sz="0" w:space="0" w:color="auto"/>
        <w:left w:val="none" w:sz="0" w:space="0" w:color="auto"/>
        <w:bottom w:val="none" w:sz="0" w:space="0" w:color="auto"/>
        <w:right w:val="none" w:sz="0" w:space="0" w:color="auto"/>
      </w:divBdr>
    </w:div>
    <w:div w:id="127407252">
      <w:bodyDiv w:val="1"/>
      <w:marLeft w:val="0"/>
      <w:marRight w:val="0"/>
      <w:marTop w:val="0"/>
      <w:marBottom w:val="0"/>
      <w:divBdr>
        <w:top w:val="none" w:sz="0" w:space="0" w:color="auto"/>
        <w:left w:val="none" w:sz="0" w:space="0" w:color="auto"/>
        <w:bottom w:val="none" w:sz="0" w:space="0" w:color="auto"/>
        <w:right w:val="none" w:sz="0" w:space="0" w:color="auto"/>
      </w:divBdr>
    </w:div>
    <w:div w:id="127937426">
      <w:bodyDiv w:val="1"/>
      <w:marLeft w:val="0"/>
      <w:marRight w:val="0"/>
      <w:marTop w:val="0"/>
      <w:marBottom w:val="0"/>
      <w:divBdr>
        <w:top w:val="none" w:sz="0" w:space="0" w:color="auto"/>
        <w:left w:val="none" w:sz="0" w:space="0" w:color="auto"/>
        <w:bottom w:val="none" w:sz="0" w:space="0" w:color="auto"/>
        <w:right w:val="none" w:sz="0" w:space="0" w:color="auto"/>
      </w:divBdr>
    </w:div>
    <w:div w:id="129440921">
      <w:bodyDiv w:val="1"/>
      <w:marLeft w:val="0"/>
      <w:marRight w:val="0"/>
      <w:marTop w:val="0"/>
      <w:marBottom w:val="0"/>
      <w:divBdr>
        <w:top w:val="none" w:sz="0" w:space="0" w:color="auto"/>
        <w:left w:val="none" w:sz="0" w:space="0" w:color="auto"/>
        <w:bottom w:val="none" w:sz="0" w:space="0" w:color="auto"/>
        <w:right w:val="none" w:sz="0" w:space="0" w:color="auto"/>
      </w:divBdr>
    </w:div>
    <w:div w:id="129521226">
      <w:bodyDiv w:val="1"/>
      <w:marLeft w:val="0"/>
      <w:marRight w:val="0"/>
      <w:marTop w:val="0"/>
      <w:marBottom w:val="0"/>
      <w:divBdr>
        <w:top w:val="none" w:sz="0" w:space="0" w:color="auto"/>
        <w:left w:val="none" w:sz="0" w:space="0" w:color="auto"/>
        <w:bottom w:val="none" w:sz="0" w:space="0" w:color="auto"/>
        <w:right w:val="none" w:sz="0" w:space="0" w:color="auto"/>
      </w:divBdr>
    </w:div>
    <w:div w:id="131994403">
      <w:bodyDiv w:val="1"/>
      <w:marLeft w:val="0"/>
      <w:marRight w:val="0"/>
      <w:marTop w:val="0"/>
      <w:marBottom w:val="0"/>
      <w:divBdr>
        <w:top w:val="none" w:sz="0" w:space="0" w:color="auto"/>
        <w:left w:val="none" w:sz="0" w:space="0" w:color="auto"/>
        <w:bottom w:val="none" w:sz="0" w:space="0" w:color="auto"/>
        <w:right w:val="none" w:sz="0" w:space="0" w:color="auto"/>
      </w:divBdr>
    </w:div>
    <w:div w:id="136266857">
      <w:bodyDiv w:val="1"/>
      <w:marLeft w:val="0"/>
      <w:marRight w:val="0"/>
      <w:marTop w:val="0"/>
      <w:marBottom w:val="0"/>
      <w:divBdr>
        <w:top w:val="none" w:sz="0" w:space="0" w:color="auto"/>
        <w:left w:val="none" w:sz="0" w:space="0" w:color="auto"/>
        <w:bottom w:val="none" w:sz="0" w:space="0" w:color="auto"/>
        <w:right w:val="none" w:sz="0" w:space="0" w:color="auto"/>
      </w:divBdr>
    </w:div>
    <w:div w:id="139082072">
      <w:bodyDiv w:val="1"/>
      <w:marLeft w:val="0"/>
      <w:marRight w:val="0"/>
      <w:marTop w:val="0"/>
      <w:marBottom w:val="0"/>
      <w:divBdr>
        <w:top w:val="none" w:sz="0" w:space="0" w:color="auto"/>
        <w:left w:val="none" w:sz="0" w:space="0" w:color="auto"/>
        <w:bottom w:val="none" w:sz="0" w:space="0" w:color="auto"/>
        <w:right w:val="none" w:sz="0" w:space="0" w:color="auto"/>
      </w:divBdr>
    </w:div>
    <w:div w:id="139344935">
      <w:bodyDiv w:val="1"/>
      <w:marLeft w:val="0"/>
      <w:marRight w:val="0"/>
      <w:marTop w:val="0"/>
      <w:marBottom w:val="0"/>
      <w:divBdr>
        <w:top w:val="none" w:sz="0" w:space="0" w:color="auto"/>
        <w:left w:val="none" w:sz="0" w:space="0" w:color="auto"/>
        <w:bottom w:val="none" w:sz="0" w:space="0" w:color="auto"/>
        <w:right w:val="none" w:sz="0" w:space="0" w:color="auto"/>
      </w:divBdr>
    </w:div>
    <w:div w:id="139885484">
      <w:bodyDiv w:val="1"/>
      <w:marLeft w:val="0"/>
      <w:marRight w:val="0"/>
      <w:marTop w:val="0"/>
      <w:marBottom w:val="0"/>
      <w:divBdr>
        <w:top w:val="none" w:sz="0" w:space="0" w:color="auto"/>
        <w:left w:val="none" w:sz="0" w:space="0" w:color="auto"/>
        <w:bottom w:val="none" w:sz="0" w:space="0" w:color="auto"/>
        <w:right w:val="none" w:sz="0" w:space="0" w:color="auto"/>
      </w:divBdr>
    </w:div>
    <w:div w:id="141848421">
      <w:bodyDiv w:val="1"/>
      <w:marLeft w:val="0"/>
      <w:marRight w:val="0"/>
      <w:marTop w:val="0"/>
      <w:marBottom w:val="0"/>
      <w:divBdr>
        <w:top w:val="none" w:sz="0" w:space="0" w:color="auto"/>
        <w:left w:val="none" w:sz="0" w:space="0" w:color="auto"/>
        <w:bottom w:val="none" w:sz="0" w:space="0" w:color="auto"/>
        <w:right w:val="none" w:sz="0" w:space="0" w:color="auto"/>
      </w:divBdr>
    </w:div>
    <w:div w:id="142087300">
      <w:bodyDiv w:val="1"/>
      <w:marLeft w:val="0"/>
      <w:marRight w:val="0"/>
      <w:marTop w:val="0"/>
      <w:marBottom w:val="0"/>
      <w:divBdr>
        <w:top w:val="none" w:sz="0" w:space="0" w:color="auto"/>
        <w:left w:val="none" w:sz="0" w:space="0" w:color="auto"/>
        <w:bottom w:val="none" w:sz="0" w:space="0" w:color="auto"/>
        <w:right w:val="none" w:sz="0" w:space="0" w:color="auto"/>
      </w:divBdr>
    </w:div>
    <w:div w:id="143157111">
      <w:bodyDiv w:val="1"/>
      <w:marLeft w:val="0"/>
      <w:marRight w:val="0"/>
      <w:marTop w:val="0"/>
      <w:marBottom w:val="0"/>
      <w:divBdr>
        <w:top w:val="none" w:sz="0" w:space="0" w:color="auto"/>
        <w:left w:val="none" w:sz="0" w:space="0" w:color="auto"/>
        <w:bottom w:val="none" w:sz="0" w:space="0" w:color="auto"/>
        <w:right w:val="none" w:sz="0" w:space="0" w:color="auto"/>
      </w:divBdr>
    </w:div>
    <w:div w:id="143206323">
      <w:bodyDiv w:val="1"/>
      <w:marLeft w:val="0"/>
      <w:marRight w:val="0"/>
      <w:marTop w:val="0"/>
      <w:marBottom w:val="0"/>
      <w:divBdr>
        <w:top w:val="none" w:sz="0" w:space="0" w:color="auto"/>
        <w:left w:val="none" w:sz="0" w:space="0" w:color="auto"/>
        <w:bottom w:val="none" w:sz="0" w:space="0" w:color="auto"/>
        <w:right w:val="none" w:sz="0" w:space="0" w:color="auto"/>
      </w:divBdr>
    </w:div>
    <w:div w:id="143476101">
      <w:bodyDiv w:val="1"/>
      <w:marLeft w:val="0"/>
      <w:marRight w:val="0"/>
      <w:marTop w:val="0"/>
      <w:marBottom w:val="0"/>
      <w:divBdr>
        <w:top w:val="none" w:sz="0" w:space="0" w:color="auto"/>
        <w:left w:val="none" w:sz="0" w:space="0" w:color="auto"/>
        <w:bottom w:val="none" w:sz="0" w:space="0" w:color="auto"/>
        <w:right w:val="none" w:sz="0" w:space="0" w:color="auto"/>
      </w:divBdr>
    </w:div>
    <w:div w:id="150410901">
      <w:bodyDiv w:val="1"/>
      <w:marLeft w:val="0"/>
      <w:marRight w:val="0"/>
      <w:marTop w:val="0"/>
      <w:marBottom w:val="0"/>
      <w:divBdr>
        <w:top w:val="none" w:sz="0" w:space="0" w:color="auto"/>
        <w:left w:val="none" w:sz="0" w:space="0" w:color="auto"/>
        <w:bottom w:val="none" w:sz="0" w:space="0" w:color="auto"/>
        <w:right w:val="none" w:sz="0" w:space="0" w:color="auto"/>
      </w:divBdr>
    </w:div>
    <w:div w:id="151719571">
      <w:bodyDiv w:val="1"/>
      <w:marLeft w:val="0"/>
      <w:marRight w:val="0"/>
      <w:marTop w:val="0"/>
      <w:marBottom w:val="0"/>
      <w:divBdr>
        <w:top w:val="none" w:sz="0" w:space="0" w:color="auto"/>
        <w:left w:val="none" w:sz="0" w:space="0" w:color="auto"/>
        <w:bottom w:val="none" w:sz="0" w:space="0" w:color="auto"/>
        <w:right w:val="none" w:sz="0" w:space="0" w:color="auto"/>
      </w:divBdr>
    </w:div>
    <w:div w:id="157114971">
      <w:bodyDiv w:val="1"/>
      <w:marLeft w:val="0"/>
      <w:marRight w:val="0"/>
      <w:marTop w:val="0"/>
      <w:marBottom w:val="0"/>
      <w:divBdr>
        <w:top w:val="none" w:sz="0" w:space="0" w:color="auto"/>
        <w:left w:val="none" w:sz="0" w:space="0" w:color="auto"/>
        <w:bottom w:val="none" w:sz="0" w:space="0" w:color="auto"/>
        <w:right w:val="none" w:sz="0" w:space="0" w:color="auto"/>
      </w:divBdr>
    </w:div>
    <w:div w:id="159737268">
      <w:bodyDiv w:val="1"/>
      <w:marLeft w:val="0"/>
      <w:marRight w:val="0"/>
      <w:marTop w:val="0"/>
      <w:marBottom w:val="0"/>
      <w:divBdr>
        <w:top w:val="none" w:sz="0" w:space="0" w:color="auto"/>
        <w:left w:val="none" w:sz="0" w:space="0" w:color="auto"/>
        <w:bottom w:val="none" w:sz="0" w:space="0" w:color="auto"/>
        <w:right w:val="none" w:sz="0" w:space="0" w:color="auto"/>
      </w:divBdr>
    </w:div>
    <w:div w:id="162742753">
      <w:bodyDiv w:val="1"/>
      <w:marLeft w:val="0"/>
      <w:marRight w:val="0"/>
      <w:marTop w:val="0"/>
      <w:marBottom w:val="0"/>
      <w:divBdr>
        <w:top w:val="none" w:sz="0" w:space="0" w:color="auto"/>
        <w:left w:val="none" w:sz="0" w:space="0" w:color="auto"/>
        <w:bottom w:val="none" w:sz="0" w:space="0" w:color="auto"/>
        <w:right w:val="none" w:sz="0" w:space="0" w:color="auto"/>
      </w:divBdr>
    </w:div>
    <w:div w:id="163909030">
      <w:bodyDiv w:val="1"/>
      <w:marLeft w:val="0"/>
      <w:marRight w:val="0"/>
      <w:marTop w:val="0"/>
      <w:marBottom w:val="0"/>
      <w:divBdr>
        <w:top w:val="none" w:sz="0" w:space="0" w:color="auto"/>
        <w:left w:val="none" w:sz="0" w:space="0" w:color="auto"/>
        <w:bottom w:val="none" w:sz="0" w:space="0" w:color="auto"/>
        <w:right w:val="none" w:sz="0" w:space="0" w:color="auto"/>
      </w:divBdr>
    </w:div>
    <w:div w:id="170684307">
      <w:bodyDiv w:val="1"/>
      <w:marLeft w:val="0"/>
      <w:marRight w:val="0"/>
      <w:marTop w:val="0"/>
      <w:marBottom w:val="0"/>
      <w:divBdr>
        <w:top w:val="none" w:sz="0" w:space="0" w:color="auto"/>
        <w:left w:val="none" w:sz="0" w:space="0" w:color="auto"/>
        <w:bottom w:val="none" w:sz="0" w:space="0" w:color="auto"/>
        <w:right w:val="none" w:sz="0" w:space="0" w:color="auto"/>
      </w:divBdr>
    </w:div>
    <w:div w:id="172375738">
      <w:bodyDiv w:val="1"/>
      <w:marLeft w:val="0"/>
      <w:marRight w:val="0"/>
      <w:marTop w:val="0"/>
      <w:marBottom w:val="0"/>
      <w:divBdr>
        <w:top w:val="none" w:sz="0" w:space="0" w:color="auto"/>
        <w:left w:val="none" w:sz="0" w:space="0" w:color="auto"/>
        <w:bottom w:val="none" w:sz="0" w:space="0" w:color="auto"/>
        <w:right w:val="none" w:sz="0" w:space="0" w:color="auto"/>
      </w:divBdr>
    </w:div>
    <w:div w:id="174154249">
      <w:bodyDiv w:val="1"/>
      <w:marLeft w:val="0"/>
      <w:marRight w:val="0"/>
      <w:marTop w:val="0"/>
      <w:marBottom w:val="0"/>
      <w:divBdr>
        <w:top w:val="none" w:sz="0" w:space="0" w:color="auto"/>
        <w:left w:val="none" w:sz="0" w:space="0" w:color="auto"/>
        <w:bottom w:val="none" w:sz="0" w:space="0" w:color="auto"/>
        <w:right w:val="none" w:sz="0" w:space="0" w:color="auto"/>
      </w:divBdr>
    </w:div>
    <w:div w:id="180509713">
      <w:bodyDiv w:val="1"/>
      <w:marLeft w:val="0"/>
      <w:marRight w:val="0"/>
      <w:marTop w:val="0"/>
      <w:marBottom w:val="0"/>
      <w:divBdr>
        <w:top w:val="none" w:sz="0" w:space="0" w:color="auto"/>
        <w:left w:val="none" w:sz="0" w:space="0" w:color="auto"/>
        <w:bottom w:val="none" w:sz="0" w:space="0" w:color="auto"/>
        <w:right w:val="none" w:sz="0" w:space="0" w:color="auto"/>
      </w:divBdr>
    </w:div>
    <w:div w:id="182867269">
      <w:bodyDiv w:val="1"/>
      <w:marLeft w:val="0"/>
      <w:marRight w:val="0"/>
      <w:marTop w:val="0"/>
      <w:marBottom w:val="0"/>
      <w:divBdr>
        <w:top w:val="none" w:sz="0" w:space="0" w:color="auto"/>
        <w:left w:val="none" w:sz="0" w:space="0" w:color="auto"/>
        <w:bottom w:val="none" w:sz="0" w:space="0" w:color="auto"/>
        <w:right w:val="none" w:sz="0" w:space="0" w:color="auto"/>
      </w:divBdr>
    </w:div>
    <w:div w:id="183249160">
      <w:bodyDiv w:val="1"/>
      <w:marLeft w:val="0"/>
      <w:marRight w:val="0"/>
      <w:marTop w:val="0"/>
      <w:marBottom w:val="0"/>
      <w:divBdr>
        <w:top w:val="none" w:sz="0" w:space="0" w:color="auto"/>
        <w:left w:val="none" w:sz="0" w:space="0" w:color="auto"/>
        <w:bottom w:val="none" w:sz="0" w:space="0" w:color="auto"/>
        <w:right w:val="none" w:sz="0" w:space="0" w:color="auto"/>
      </w:divBdr>
    </w:div>
    <w:div w:id="183518622">
      <w:bodyDiv w:val="1"/>
      <w:marLeft w:val="0"/>
      <w:marRight w:val="0"/>
      <w:marTop w:val="0"/>
      <w:marBottom w:val="0"/>
      <w:divBdr>
        <w:top w:val="none" w:sz="0" w:space="0" w:color="auto"/>
        <w:left w:val="none" w:sz="0" w:space="0" w:color="auto"/>
        <w:bottom w:val="none" w:sz="0" w:space="0" w:color="auto"/>
        <w:right w:val="none" w:sz="0" w:space="0" w:color="auto"/>
      </w:divBdr>
    </w:div>
    <w:div w:id="185291251">
      <w:bodyDiv w:val="1"/>
      <w:marLeft w:val="0"/>
      <w:marRight w:val="0"/>
      <w:marTop w:val="0"/>
      <w:marBottom w:val="0"/>
      <w:divBdr>
        <w:top w:val="none" w:sz="0" w:space="0" w:color="auto"/>
        <w:left w:val="none" w:sz="0" w:space="0" w:color="auto"/>
        <w:bottom w:val="none" w:sz="0" w:space="0" w:color="auto"/>
        <w:right w:val="none" w:sz="0" w:space="0" w:color="auto"/>
      </w:divBdr>
    </w:div>
    <w:div w:id="186798027">
      <w:bodyDiv w:val="1"/>
      <w:marLeft w:val="0"/>
      <w:marRight w:val="0"/>
      <w:marTop w:val="0"/>
      <w:marBottom w:val="0"/>
      <w:divBdr>
        <w:top w:val="none" w:sz="0" w:space="0" w:color="auto"/>
        <w:left w:val="none" w:sz="0" w:space="0" w:color="auto"/>
        <w:bottom w:val="none" w:sz="0" w:space="0" w:color="auto"/>
        <w:right w:val="none" w:sz="0" w:space="0" w:color="auto"/>
      </w:divBdr>
    </w:div>
    <w:div w:id="186991556">
      <w:bodyDiv w:val="1"/>
      <w:marLeft w:val="0"/>
      <w:marRight w:val="0"/>
      <w:marTop w:val="0"/>
      <w:marBottom w:val="0"/>
      <w:divBdr>
        <w:top w:val="none" w:sz="0" w:space="0" w:color="auto"/>
        <w:left w:val="none" w:sz="0" w:space="0" w:color="auto"/>
        <w:bottom w:val="none" w:sz="0" w:space="0" w:color="auto"/>
        <w:right w:val="none" w:sz="0" w:space="0" w:color="auto"/>
      </w:divBdr>
    </w:div>
    <w:div w:id="188684745">
      <w:bodyDiv w:val="1"/>
      <w:marLeft w:val="0"/>
      <w:marRight w:val="0"/>
      <w:marTop w:val="0"/>
      <w:marBottom w:val="0"/>
      <w:divBdr>
        <w:top w:val="none" w:sz="0" w:space="0" w:color="auto"/>
        <w:left w:val="none" w:sz="0" w:space="0" w:color="auto"/>
        <w:bottom w:val="none" w:sz="0" w:space="0" w:color="auto"/>
        <w:right w:val="none" w:sz="0" w:space="0" w:color="auto"/>
      </w:divBdr>
    </w:div>
    <w:div w:id="189034921">
      <w:bodyDiv w:val="1"/>
      <w:marLeft w:val="0"/>
      <w:marRight w:val="0"/>
      <w:marTop w:val="0"/>
      <w:marBottom w:val="0"/>
      <w:divBdr>
        <w:top w:val="none" w:sz="0" w:space="0" w:color="auto"/>
        <w:left w:val="none" w:sz="0" w:space="0" w:color="auto"/>
        <w:bottom w:val="none" w:sz="0" w:space="0" w:color="auto"/>
        <w:right w:val="none" w:sz="0" w:space="0" w:color="auto"/>
      </w:divBdr>
    </w:div>
    <w:div w:id="200480476">
      <w:bodyDiv w:val="1"/>
      <w:marLeft w:val="0"/>
      <w:marRight w:val="0"/>
      <w:marTop w:val="0"/>
      <w:marBottom w:val="0"/>
      <w:divBdr>
        <w:top w:val="none" w:sz="0" w:space="0" w:color="auto"/>
        <w:left w:val="none" w:sz="0" w:space="0" w:color="auto"/>
        <w:bottom w:val="none" w:sz="0" w:space="0" w:color="auto"/>
        <w:right w:val="none" w:sz="0" w:space="0" w:color="auto"/>
      </w:divBdr>
    </w:div>
    <w:div w:id="215043365">
      <w:bodyDiv w:val="1"/>
      <w:marLeft w:val="0"/>
      <w:marRight w:val="0"/>
      <w:marTop w:val="0"/>
      <w:marBottom w:val="0"/>
      <w:divBdr>
        <w:top w:val="none" w:sz="0" w:space="0" w:color="auto"/>
        <w:left w:val="none" w:sz="0" w:space="0" w:color="auto"/>
        <w:bottom w:val="none" w:sz="0" w:space="0" w:color="auto"/>
        <w:right w:val="none" w:sz="0" w:space="0" w:color="auto"/>
      </w:divBdr>
    </w:div>
    <w:div w:id="221868497">
      <w:bodyDiv w:val="1"/>
      <w:marLeft w:val="0"/>
      <w:marRight w:val="0"/>
      <w:marTop w:val="0"/>
      <w:marBottom w:val="0"/>
      <w:divBdr>
        <w:top w:val="none" w:sz="0" w:space="0" w:color="auto"/>
        <w:left w:val="none" w:sz="0" w:space="0" w:color="auto"/>
        <w:bottom w:val="none" w:sz="0" w:space="0" w:color="auto"/>
        <w:right w:val="none" w:sz="0" w:space="0" w:color="auto"/>
      </w:divBdr>
    </w:div>
    <w:div w:id="221907995">
      <w:bodyDiv w:val="1"/>
      <w:marLeft w:val="0"/>
      <w:marRight w:val="0"/>
      <w:marTop w:val="0"/>
      <w:marBottom w:val="0"/>
      <w:divBdr>
        <w:top w:val="none" w:sz="0" w:space="0" w:color="auto"/>
        <w:left w:val="none" w:sz="0" w:space="0" w:color="auto"/>
        <w:bottom w:val="none" w:sz="0" w:space="0" w:color="auto"/>
        <w:right w:val="none" w:sz="0" w:space="0" w:color="auto"/>
      </w:divBdr>
    </w:div>
    <w:div w:id="224410467">
      <w:bodyDiv w:val="1"/>
      <w:marLeft w:val="0"/>
      <w:marRight w:val="0"/>
      <w:marTop w:val="0"/>
      <w:marBottom w:val="0"/>
      <w:divBdr>
        <w:top w:val="none" w:sz="0" w:space="0" w:color="auto"/>
        <w:left w:val="none" w:sz="0" w:space="0" w:color="auto"/>
        <w:bottom w:val="none" w:sz="0" w:space="0" w:color="auto"/>
        <w:right w:val="none" w:sz="0" w:space="0" w:color="auto"/>
      </w:divBdr>
    </w:div>
    <w:div w:id="227960932">
      <w:bodyDiv w:val="1"/>
      <w:marLeft w:val="0"/>
      <w:marRight w:val="0"/>
      <w:marTop w:val="0"/>
      <w:marBottom w:val="0"/>
      <w:divBdr>
        <w:top w:val="none" w:sz="0" w:space="0" w:color="auto"/>
        <w:left w:val="none" w:sz="0" w:space="0" w:color="auto"/>
        <w:bottom w:val="none" w:sz="0" w:space="0" w:color="auto"/>
        <w:right w:val="none" w:sz="0" w:space="0" w:color="auto"/>
      </w:divBdr>
    </w:div>
    <w:div w:id="231504097">
      <w:bodyDiv w:val="1"/>
      <w:marLeft w:val="0"/>
      <w:marRight w:val="0"/>
      <w:marTop w:val="0"/>
      <w:marBottom w:val="0"/>
      <w:divBdr>
        <w:top w:val="none" w:sz="0" w:space="0" w:color="auto"/>
        <w:left w:val="none" w:sz="0" w:space="0" w:color="auto"/>
        <w:bottom w:val="none" w:sz="0" w:space="0" w:color="auto"/>
        <w:right w:val="none" w:sz="0" w:space="0" w:color="auto"/>
      </w:divBdr>
    </w:div>
    <w:div w:id="232085446">
      <w:bodyDiv w:val="1"/>
      <w:marLeft w:val="0"/>
      <w:marRight w:val="0"/>
      <w:marTop w:val="0"/>
      <w:marBottom w:val="0"/>
      <w:divBdr>
        <w:top w:val="none" w:sz="0" w:space="0" w:color="auto"/>
        <w:left w:val="none" w:sz="0" w:space="0" w:color="auto"/>
        <w:bottom w:val="none" w:sz="0" w:space="0" w:color="auto"/>
        <w:right w:val="none" w:sz="0" w:space="0" w:color="auto"/>
      </w:divBdr>
    </w:div>
    <w:div w:id="232397701">
      <w:bodyDiv w:val="1"/>
      <w:marLeft w:val="0"/>
      <w:marRight w:val="0"/>
      <w:marTop w:val="0"/>
      <w:marBottom w:val="0"/>
      <w:divBdr>
        <w:top w:val="none" w:sz="0" w:space="0" w:color="auto"/>
        <w:left w:val="none" w:sz="0" w:space="0" w:color="auto"/>
        <w:bottom w:val="none" w:sz="0" w:space="0" w:color="auto"/>
        <w:right w:val="none" w:sz="0" w:space="0" w:color="auto"/>
      </w:divBdr>
    </w:div>
    <w:div w:id="234626467">
      <w:bodyDiv w:val="1"/>
      <w:marLeft w:val="0"/>
      <w:marRight w:val="0"/>
      <w:marTop w:val="0"/>
      <w:marBottom w:val="0"/>
      <w:divBdr>
        <w:top w:val="none" w:sz="0" w:space="0" w:color="auto"/>
        <w:left w:val="none" w:sz="0" w:space="0" w:color="auto"/>
        <w:bottom w:val="none" w:sz="0" w:space="0" w:color="auto"/>
        <w:right w:val="none" w:sz="0" w:space="0" w:color="auto"/>
      </w:divBdr>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41913881">
      <w:bodyDiv w:val="1"/>
      <w:marLeft w:val="0"/>
      <w:marRight w:val="0"/>
      <w:marTop w:val="0"/>
      <w:marBottom w:val="0"/>
      <w:divBdr>
        <w:top w:val="none" w:sz="0" w:space="0" w:color="auto"/>
        <w:left w:val="none" w:sz="0" w:space="0" w:color="auto"/>
        <w:bottom w:val="none" w:sz="0" w:space="0" w:color="auto"/>
        <w:right w:val="none" w:sz="0" w:space="0" w:color="auto"/>
      </w:divBdr>
    </w:div>
    <w:div w:id="246695915">
      <w:bodyDiv w:val="1"/>
      <w:marLeft w:val="0"/>
      <w:marRight w:val="0"/>
      <w:marTop w:val="0"/>
      <w:marBottom w:val="0"/>
      <w:divBdr>
        <w:top w:val="none" w:sz="0" w:space="0" w:color="auto"/>
        <w:left w:val="none" w:sz="0" w:space="0" w:color="auto"/>
        <w:bottom w:val="none" w:sz="0" w:space="0" w:color="auto"/>
        <w:right w:val="none" w:sz="0" w:space="0" w:color="auto"/>
      </w:divBdr>
    </w:div>
    <w:div w:id="247270173">
      <w:bodyDiv w:val="1"/>
      <w:marLeft w:val="0"/>
      <w:marRight w:val="0"/>
      <w:marTop w:val="0"/>
      <w:marBottom w:val="0"/>
      <w:divBdr>
        <w:top w:val="none" w:sz="0" w:space="0" w:color="auto"/>
        <w:left w:val="none" w:sz="0" w:space="0" w:color="auto"/>
        <w:bottom w:val="none" w:sz="0" w:space="0" w:color="auto"/>
        <w:right w:val="none" w:sz="0" w:space="0" w:color="auto"/>
      </w:divBdr>
    </w:div>
    <w:div w:id="248006603">
      <w:bodyDiv w:val="1"/>
      <w:marLeft w:val="0"/>
      <w:marRight w:val="0"/>
      <w:marTop w:val="0"/>
      <w:marBottom w:val="0"/>
      <w:divBdr>
        <w:top w:val="none" w:sz="0" w:space="0" w:color="auto"/>
        <w:left w:val="none" w:sz="0" w:space="0" w:color="auto"/>
        <w:bottom w:val="none" w:sz="0" w:space="0" w:color="auto"/>
        <w:right w:val="none" w:sz="0" w:space="0" w:color="auto"/>
      </w:divBdr>
    </w:div>
    <w:div w:id="249584125">
      <w:bodyDiv w:val="1"/>
      <w:marLeft w:val="0"/>
      <w:marRight w:val="0"/>
      <w:marTop w:val="0"/>
      <w:marBottom w:val="0"/>
      <w:divBdr>
        <w:top w:val="none" w:sz="0" w:space="0" w:color="auto"/>
        <w:left w:val="none" w:sz="0" w:space="0" w:color="auto"/>
        <w:bottom w:val="none" w:sz="0" w:space="0" w:color="auto"/>
        <w:right w:val="none" w:sz="0" w:space="0" w:color="auto"/>
      </w:divBdr>
    </w:div>
    <w:div w:id="251548126">
      <w:bodyDiv w:val="1"/>
      <w:marLeft w:val="0"/>
      <w:marRight w:val="0"/>
      <w:marTop w:val="0"/>
      <w:marBottom w:val="0"/>
      <w:divBdr>
        <w:top w:val="none" w:sz="0" w:space="0" w:color="auto"/>
        <w:left w:val="none" w:sz="0" w:space="0" w:color="auto"/>
        <w:bottom w:val="none" w:sz="0" w:space="0" w:color="auto"/>
        <w:right w:val="none" w:sz="0" w:space="0" w:color="auto"/>
      </w:divBdr>
    </w:div>
    <w:div w:id="254173885">
      <w:bodyDiv w:val="1"/>
      <w:marLeft w:val="0"/>
      <w:marRight w:val="0"/>
      <w:marTop w:val="0"/>
      <w:marBottom w:val="0"/>
      <w:divBdr>
        <w:top w:val="none" w:sz="0" w:space="0" w:color="auto"/>
        <w:left w:val="none" w:sz="0" w:space="0" w:color="auto"/>
        <w:bottom w:val="none" w:sz="0" w:space="0" w:color="auto"/>
        <w:right w:val="none" w:sz="0" w:space="0" w:color="auto"/>
      </w:divBdr>
    </w:div>
    <w:div w:id="255789094">
      <w:bodyDiv w:val="1"/>
      <w:marLeft w:val="0"/>
      <w:marRight w:val="0"/>
      <w:marTop w:val="0"/>
      <w:marBottom w:val="0"/>
      <w:divBdr>
        <w:top w:val="none" w:sz="0" w:space="0" w:color="auto"/>
        <w:left w:val="none" w:sz="0" w:space="0" w:color="auto"/>
        <w:bottom w:val="none" w:sz="0" w:space="0" w:color="auto"/>
        <w:right w:val="none" w:sz="0" w:space="0" w:color="auto"/>
      </w:divBdr>
    </w:div>
    <w:div w:id="256133137">
      <w:bodyDiv w:val="1"/>
      <w:marLeft w:val="0"/>
      <w:marRight w:val="0"/>
      <w:marTop w:val="0"/>
      <w:marBottom w:val="0"/>
      <w:divBdr>
        <w:top w:val="none" w:sz="0" w:space="0" w:color="auto"/>
        <w:left w:val="none" w:sz="0" w:space="0" w:color="auto"/>
        <w:bottom w:val="none" w:sz="0" w:space="0" w:color="auto"/>
        <w:right w:val="none" w:sz="0" w:space="0" w:color="auto"/>
      </w:divBdr>
    </w:div>
    <w:div w:id="256447362">
      <w:bodyDiv w:val="1"/>
      <w:marLeft w:val="0"/>
      <w:marRight w:val="0"/>
      <w:marTop w:val="0"/>
      <w:marBottom w:val="0"/>
      <w:divBdr>
        <w:top w:val="none" w:sz="0" w:space="0" w:color="auto"/>
        <w:left w:val="none" w:sz="0" w:space="0" w:color="auto"/>
        <w:bottom w:val="none" w:sz="0" w:space="0" w:color="auto"/>
        <w:right w:val="none" w:sz="0" w:space="0" w:color="auto"/>
      </w:divBdr>
    </w:div>
    <w:div w:id="257176303">
      <w:bodyDiv w:val="1"/>
      <w:marLeft w:val="0"/>
      <w:marRight w:val="0"/>
      <w:marTop w:val="0"/>
      <w:marBottom w:val="0"/>
      <w:divBdr>
        <w:top w:val="none" w:sz="0" w:space="0" w:color="auto"/>
        <w:left w:val="none" w:sz="0" w:space="0" w:color="auto"/>
        <w:bottom w:val="none" w:sz="0" w:space="0" w:color="auto"/>
        <w:right w:val="none" w:sz="0" w:space="0" w:color="auto"/>
      </w:divBdr>
    </w:div>
    <w:div w:id="276764735">
      <w:bodyDiv w:val="1"/>
      <w:marLeft w:val="0"/>
      <w:marRight w:val="0"/>
      <w:marTop w:val="0"/>
      <w:marBottom w:val="0"/>
      <w:divBdr>
        <w:top w:val="none" w:sz="0" w:space="0" w:color="auto"/>
        <w:left w:val="none" w:sz="0" w:space="0" w:color="auto"/>
        <w:bottom w:val="none" w:sz="0" w:space="0" w:color="auto"/>
        <w:right w:val="none" w:sz="0" w:space="0" w:color="auto"/>
      </w:divBdr>
    </w:div>
    <w:div w:id="276955349">
      <w:bodyDiv w:val="1"/>
      <w:marLeft w:val="0"/>
      <w:marRight w:val="0"/>
      <w:marTop w:val="0"/>
      <w:marBottom w:val="0"/>
      <w:divBdr>
        <w:top w:val="none" w:sz="0" w:space="0" w:color="auto"/>
        <w:left w:val="none" w:sz="0" w:space="0" w:color="auto"/>
        <w:bottom w:val="none" w:sz="0" w:space="0" w:color="auto"/>
        <w:right w:val="none" w:sz="0" w:space="0" w:color="auto"/>
      </w:divBdr>
    </w:div>
    <w:div w:id="281543851">
      <w:bodyDiv w:val="1"/>
      <w:marLeft w:val="0"/>
      <w:marRight w:val="0"/>
      <w:marTop w:val="0"/>
      <w:marBottom w:val="0"/>
      <w:divBdr>
        <w:top w:val="none" w:sz="0" w:space="0" w:color="auto"/>
        <w:left w:val="none" w:sz="0" w:space="0" w:color="auto"/>
        <w:bottom w:val="none" w:sz="0" w:space="0" w:color="auto"/>
        <w:right w:val="none" w:sz="0" w:space="0" w:color="auto"/>
      </w:divBdr>
    </w:div>
    <w:div w:id="282929244">
      <w:bodyDiv w:val="1"/>
      <w:marLeft w:val="0"/>
      <w:marRight w:val="0"/>
      <w:marTop w:val="0"/>
      <w:marBottom w:val="0"/>
      <w:divBdr>
        <w:top w:val="none" w:sz="0" w:space="0" w:color="auto"/>
        <w:left w:val="none" w:sz="0" w:space="0" w:color="auto"/>
        <w:bottom w:val="none" w:sz="0" w:space="0" w:color="auto"/>
        <w:right w:val="none" w:sz="0" w:space="0" w:color="auto"/>
      </w:divBdr>
    </w:div>
    <w:div w:id="284314096">
      <w:bodyDiv w:val="1"/>
      <w:marLeft w:val="0"/>
      <w:marRight w:val="0"/>
      <w:marTop w:val="0"/>
      <w:marBottom w:val="0"/>
      <w:divBdr>
        <w:top w:val="none" w:sz="0" w:space="0" w:color="auto"/>
        <w:left w:val="none" w:sz="0" w:space="0" w:color="auto"/>
        <w:bottom w:val="none" w:sz="0" w:space="0" w:color="auto"/>
        <w:right w:val="none" w:sz="0" w:space="0" w:color="auto"/>
      </w:divBdr>
    </w:div>
    <w:div w:id="289290978">
      <w:bodyDiv w:val="1"/>
      <w:marLeft w:val="0"/>
      <w:marRight w:val="0"/>
      <w:marTop w:val="0"/>
      <w:marBottom w:val="0"/>
      <w:divBdr>
        <w:top w:val="none" w:sz="0" w:space="0" w:color="auto"/>
        <w:left w:val="none" w:sz="0" w:space="0" w:color="auto"/>
        <w:bottom w:val="none" w:sz="0" w:space="0" w:color="auto"/>
        <w:right w:val="none" w:sz="0" w:space="0" w:color="auto"/>
      </w:divBdr>
    </w:div>
    <w:div w:id="289359310">
      <w:bodyDiv w:val="1"/>
      <w:marLeft w:val="0"/>
      <w:marRight w:val="0"/>
      <w:marTop w:val="0"/>
      <w:marBottom w:val="0"/>
      <w:divBdr>
        <w:top w:val="none" w:sz="0" w:space="0" w:color="auto"/>
        <w:left w:val="none" w:sz="0" w:space="0" w:color="auto"/>
        <w:bottom w:val="none" w:sz="0" w:space="0" w:color="auto"/>
        <w:right w:val="none" w:sz="0" w:space="0" w:color="auto"/>
      </w:divBdr>
    </w:div>
    <w:div w:id="289438324">
      <w:bodyDiv w:val="1"/>
      <w:marLeft w:val="0"/>
      <w:marRight w:val="0"/>
      <w:marTop w:val="0"/>
      <w:marBottom w:val="0"/>
      <w:divBdr>
        <w:top w:val="none" w:sz="0" w:space="0" w:color="auto"/>
        <w:left w:val="none" w:sz="0" w:space="0" w:color="auto"/>
        <w:bottom w:val="none" w:sz="0" w:space="0" w:color="auto"/>
        <w:right w:val="none" w:sz="0" w:space="0" w:color="auto"/>
      </w:divBdr>
    </w:div>
    <w:div w:id="289482917">
      <w:bodyDiv w:val="1"/>
      <w:marLeft w:val="0"/>
      <w:marRight w:val="0"/>
      <w:marTop w:val="0"/>
      <w:marBottom w:val="0"/>
      <w:divBdr>
        <w:top w:val="none" w:sz="0" w:space="0" w:color="auto"/>
        <w:left w:val="none" w:sz="0" w:space="0" w:color="auto"/>
        <w:bottom w:val="none" w:sz="0" w:space="0" w:color="auto"/>
        <w:right w:val="none" w:sz="0" w:space="0" w:color="auto"/>
      </w:divBdr>
    </w:div>
    <w:div w:id="290945858">
      <w:bodyDiv w:val="1"/>
      <w:marLeft w:val="0"/>
      <w:marRight w:val="0"/>
      <w:marTop w:val="0"/>
      <w:marBottom w:val="0"/>
      <w:divBdr>
        <w:top w:val="none" w:sz="0" w:space="0" w:color="auto"/>
        <w:left w:val="none" w:sz="0" w:space="0" w:color="auto"/>
        <w:bottom w:val="none" w:sz="0" w:space="0" w:color="auto"/>
        <w:right w:val="none" w:sz="0" w:space="0" w:color="auto"/>
      </w:divBdr>
    </w:div>
    <w:div w:id="291374027">
      <w:bodyDiv w:val="1"/>
      <w:marLeft w:val="0"/>
      <w:marRight w:val="0"/>
      <w:marTop w:val="0"/>
      <w:marBottom w:val="0"/>
      <w:divBdr>
        <w:top w:val="none" w:sz="0" w:space="0" w:color="auto"/>
        <w:left w:val="none" w:sz="0" w:space="0" w:color="auto"/>
        <w:bottom w:val="none" w:sz="0" w:space="0" w:color="auto"/>
        <w:right w:val="none" w:sz="0" w:space="0" w:color="auto"/>
      </w:divBdr>
    </w:div>
    <w:div w:id="292563234">
      <w:bodyDiv w:val="1"/>
      <w:marLeft w:val="0"/>
      <w:marRight w:val="0"/>
      <w:marTop w:val="0"/>
      <w:marBottom w:val="0"/>
      <w:divBdr>
        <w:top w:val="none" w:sz="0" w:space="0" w:color="auto"/>
        <w:left w:val="none" w:sz="0" w:space="0" w:color="auto"/>
        <w:bottom w:val="none" w:sz="0" w:space="0" w:color="auto"/>
        <w:right w:val="none" w:sz="0" w:space="0" w:color="auto"/>
      </w:divBdr>
    </w:div>
    <w:div w:id="293563633">
      <w:bodyDiv w:val="1"/>
      <w:marLeft w:val="0"/>
      <w:marRight w:val="0"/>
      <w:marTop w:val="0"/>
      <w:marBottom w:val="0"/>
      <w:divBdr>
        <w:top w:val="none" w:sz="0" w:space="0" w:color="auto"/>
        <w:left w:val="none" w:sz="0" w:space="0" w:color="auto"/>
        <w:bottom w:val="none" w:sz="0" w:space="0" w:color="auto"/>
        <w:right w:val="none" w:sz="0" w:space="0" w:color="auto"/>
      </w:divBdr>
    </w:div>
    <w:div w:id="293565884">
      <w:bodyDiv w:val="1"/>
      <w:marLeft w:val="0"/>
      <w:marRight w:val="0"/>
      <w:marTop w:val="0"/>
      <w:marBottom w:val="0"/>
      <w:divBdr>
        <w:top w:val="none" w:sz="0" w:space="0" w:color="auto"/>
        <w:left w:val="none" w:sz="0" w:space="0" w:color="auto"/>
        <w:bottom w:val="none" w:sz="0" w:space="0" w:color="auto"/>
        <w:right w:val="none" w:sz="0" w:space="0" w:color="auto"/>
      </w:divBdr>
    </w:div>
    <w:div w:id="295528624">
      <w:bodyDiv w:val="1"/>
      <w:marLeft w:val="0"/>
      <w:marRight w:val="0"/>
      <w:marTop w:val="0"/>
      <w:marBottom w:val="0"/>
      <w:divBdr>
        <w:top w:val="none" w:sz="0" w:space="0" w:color="auto"/>
        <w:left w:val="none" w:sz="0" w:space="0" w:color="auto"/>
        <w:bottom w:val="none" w:sz="0" w:space="0" w:color="auto"/>
        <w:right w:val="none" w:sz="0" w:space="0" w:color="auto"/>
      </w:divBdr>
    </w:div>
    <w:div w:id="298653347">
      <w:bodyDiv w:val="1"/>
      <w:marLeft w:val="0"/>
      <w:marRight w:val="0"/>
      <w:marTop w:val="0"/>
      <w:marBottom w:val="0"/>
      <w:divBdr>
        <w:top w:val="none" w:sz="0" w:space="0" w:color="auto"/>
        <w:left w:val="none" w:sz="0" w:space="0" w:color="auto"/>
        <w:bottom w:val="none" w:sz="0" w:space="0" w:color="auto"/>
        <w:right w:val="none" w:sz="0" w:space="0" w:color="auto"/>
      </w:divBdr>
    </w:div>
    <w:div w:id="300577827">
      <w:bodyDiv w:val="1"/>
      <w:marLeft w:val="0"/>
      <w:marRight w:val="0"/>
      <w:marTop w:val="0"/>
      <w:marBottom w:val="0"/>
      <w:divBdr>
        <w:top w:val="none" w:sz="0" w:space="0" w:color="auto"/>
        <w:left w:val="none" w:sz="0" w:space="0" w:color="auto"/>
        <w:bottom w:val="none" w:sz="0" w:space="0" w:color="auto"/>
        <w:right w:val="none" w:sz="0" w:space="0" w:color="auto"/>
      </w:divBdr>
    </w:div>
    <w:div w:id="301232302">
      <w:bodyDiv w:val="1"/>
      <w:marLeft w:val="0"/>
      <w:marRight w:val="0"/>
      <w:marTop w:val="0"/>
      <w:marBottom w:val="0"/>
      <w:divBdr>
        <w:top w:val="none" w:sz="0" w:space="0" w:color="auto"/>
        <w:left w:val="none" w:sz="0" w:space="0" w:color="auto"/>
        <w:bottom w:val="none" w:sz="0" w:space="0" w:color="auto"/>
        <w:right w:val="none" w:sz="0" w:space="0" w:color="auto"/>
      </w:divBdr>
    </w:div>
    <w:div w:id="304510729">
      <w:bodyDiv w:val="1"/>
      <w:marLeft w:val="0"/>
      <w:marRight w:val="0"/>
      <w:marTop w:val="0"/>
      <w:marBottom w:val="0"/>
      <w:divBdr>
        <w:top w:val="none" w:sz="0" w:space="0" w:color="auto"/>
        <w:left w:val="none" w:sz="0" w:space="0" w:color="auto"/>
        <w:bottom w:val="none" w:sz="0" w:space="0" w:color="auto"/>
        <w:right w:val="none" w:sz="0" w:space="0" w:color="auto"/>
      </w:divBdr>
    </w:div>
    <w:div w:id="316812884">
      <w:bodyDiv w:val="1"/>
      <w:marLeft w:val="0"/>
      <w:marRight w:val="0"/>
      <w:marTop w:val="0"/>
      <w:marBottom w:val="0"/>
      <w:divBdr>
        <w:top w:val="none" w:sz="0" w:space="0" w:color="auto"/>
        <w:left w:val="none" w:sz="0" w:space="0" w:color="auto"/>
        <w:bottom w:val="none" w:sz="0" w:space="0" w:color="auto"/>
        <w:right w:val="none" w:sz="0" w:space="0" w:color="auto"/>
      </w:divBdr>
    </w:div>
    <w:div w:id="319507630">
      <w:bodyDiv w:val="1"/>
      <w:marLeft w:val="0"/>
      <w:marRight w:val="0"/>
      <w:marTop w:val="0"/>
      <w:marBottom w:val="0"/>
      <w:divBdr>
        <w:top w:val="none" w:sz="0" w:space="0" w:color="auto"/>
        <w:left w:val="none" w:sz="0" w:space="0" w:color="auto"/>
        <w:bottom w:val="none" w:sz="0" w:space="0" w:color="auto"/>
        <w:right w:val="none" w:sz="0" w:space="0" w:color="auto"/>
      </w:divBdr>
    </w:div>
    <w:div w:id="322858442">
      <w:bodyDiv w:val="1"/>
      <w:marLeft w:val="0"/>
      <w:marRight w:val="0"/>
      <w:marTop w:val="0"/>
      <w:marBottom w:val="0"/>
      <w:divBdr>
        <w:top w:val="none" w:sz="0" w:space="0" w:color="auto"/>
        <w:left w:val="none" w:sz="0" w:space="0" w:color="auto"/>
        <w:bottom w:val="none" w:sz="0" w:space="0" w:color="auto"/>
        <w:right w:val="none" w:sz="0" w:space="0" w:color="auto"/>
      </w:divBdr>
    </w:div>
    <w:div w:id="333267289">
      <w:bodyDiv w:val="1"/>
      <w:marLeft w:val="0"/>
      <w:marRight w:val="0"/>
      <w:marTop w:val="0"/>
      <w:marBottom w:val="0"/>
      <w:divBdr>
        <w:top w:val="none" w:sz="0" w:space="0" w:color="auto"/>
        <w:left w:val="none" w:sz="0" w:space="0" w:color="auto"/>
        <w:bottom w:val="none" w:sz="0" w:space="0" w:color="auto"/>
        <w:right w:val="none" w:sz="0" w:space="0" w:color="auto"/>
      </w:divBdr>
    </w:div>
    <w:div w:id="335156881">
      <w:bodyDiv w:val="1"/>
      <w:marLeft w:val="0"/>
      <w:marRight w:val="0"/>
      <w:marTop w:val="0"/>
      <w:marBottom w:val="0"/>
      <w:divBdr>
        <w:top w:val="none" w:sz="0" w:space="0" w:color="auto"/>
        <w:left w:val="none" w:sz="0" w:space="0" w:color="auto"/>
        <w:bottom w:val="none" w:sz="0" w:space="0" w:color="auto"/>
        <w:right w:val="none" w:sz="0" w:space="0" w:color="auto"/>
      </w:divBdr>
    </w:div>
    <w:div w:id="337854399">
      <w:bodyDiv w:val="1"/>
      <w:marLeft w:val="0"/>
      <w:marRight w:val="0"/>
      <w:marTop w:val="0"/>
      <w:marBottom w:val="0"/>
      <w:divBdr>
        <w:top w:val="none" w:sz="0" w:space="0" w:color="auto"/>
        <w:left w:val="none" w:sz="0" w:space="0" w:color="auto"/>
        <w:bottom w:val="none" w:sz="0" w:space="0" w:color="auto"/>
        <w:right w:val="none" w:sz="0" w:space="0" w:color="auto"/>
      </w:divBdr>
    </w:div>
    <w:div w:id="339046772">
      <w:bodyDiv w:val="1"/>
      <w:marLeft w:val="0"/>
      <w:marRight w:val="0"/>
      <w:marTop w:val="0"/>
      <w:marBottom w:val="0"/>
      <w:divBdr>
        <w:top w:val="none" w:sz="0" w:space="0" w:color="auto"/>
        <w:left w:val="none" w:sz="0" w:space="0" w:color="auto"/>
        <w:bottom w:val="none" w:sz="0" w:space="0" w:color="auto"/>
        <w:right w:val="none" w:sz="0" w:space="0" w:color="auto"/>
      </w:divBdr>
    </w:div>
    <w:div w:id="340858026">
      <w:bodyDiv w:val="1"/>
      <w:marLeft w:val="0"/>
      <w:marRight w:val="0"/>
      <w:marTop w:val="0"/>
      <w:marBottom w:val="0"/>
      <w:divBdr>
        <w:top w:val="none" w:sz="0" w:space="0" w:color="auto"/>
        <w:left w:val="none" w:sz="0" w:space="0" w:color="auto"/>
        <w:bottom w:val="none" w:sz="0" w:space="0" w:color="auto"/>
        <w:right w:val="none" w:sz="0" w:space="0" w:color="auto"/>
      </w:divBdr>
    </w:div>
    <w:div w:id="344867768">
      <w:bodyDiv w:val="1"/>
      <w:marLeft w:val="0"/>
      <w:marRight w:val="0"/>
      <w:marTop w:val="0"/>
      <w:marBottom w:val="0"/>
      <w:divBdr>
        <w:top w:val="none" w:sz="0" w:space="0" w:color="auto"/>
        <w:left w:val="none" w:sz="0" w:space="0" w:color="auto"/>
        <w:bottom w:val="none" w:sz="0" w:space="0" w:color="auto"/>
        <w:right w:val="none" w:sz="0" w:space="0" w:color="auto"/>
      </w:divBdr>
    </w:div>
    <w:div w:id="355691393">
      <w:bodyDiv w:val="1"/>
      <w:marLeft w:val="0"/>
      <w:marRight w:val="0"/>
      <w:marTop w:val="0"/>
      <w:marBottom w:val="0"/>
      <w:divBdr>
        <w:top w:val="none" w:sz="0" w:space="0" w:color="auto"/>
        <w:left w:val="none" w:sz="0" w:space="0" w:color="auto"/>
        <w:bottom w:val="none" w:sz="0" w:space="0" w:color="auto"/>
        <w:right w:val="none" w:sz="0" w:space="0" w:color="auto"/>
      </w:divBdr>
    </w:div>
    <w:div w:id="356319831">
      <w:bodyDiv w:val="1"/>
      <w:marLeft w:val="0"/>
      <w:marRight w:val="0"/>
      <w:marTop w:val="0"/>
      <w:marBottom w:val="0"/>
      <w:divBdr>
        <w:top w:val="none" w:sz="0" w:space="0" w:color="auto"/>
        <w:left w:val="none" w:sz="0" w:space="0" w:color="auto"/>
        <w:bottom w:val="none" w:sz="0" w:space="0" w:color="auto"/>
        <w:right w:val="none" w:sz="0" w:space="0" w:color="auto"/>
      </w:divBdr>
    </w:div>
    <w:div w:id="357003708">
      <w:bodyDiv w:val="1"/>
      <w:marLeft w:val="0"/>
      <w:marRight w:val="0"/>
      <w:marTop w:val="0"/>
      <w:marBottom w:val="0"/>
      <w:divBdr>
        <w:top w:val="none" w:sz="0" w:space="0" w:color="auto"/>
        <w:left w:val="none" w:sz="0" w:space="0" w:color="auto"/>
        <w:bottom w:val="none" w:sz="0" w:space="0" w:color="auto"/>
        <w:right w:val="none" w:sz="0" w:space="0" w:color="auto"/>
      </w:divBdr>
    </w:div>
    <w:div w:id="358698820">
      <w:bodyDiv w:val="1"/>
      <w:marLeft w:val="0"/>
      <w:marRight w:val="0"/>
      <w:marTop w:val="0"/>
      <w:marBottom w:val="0"/>
      <w:divBdr>
        <w:top w:val="none" w:sz="0" w:space="0" w:color="auto"/>
        <w:left w:val="none" w:sz="0" w:space="0" w:color="auto"/>
        <w:bottom w:val="none" w:sz="0" w:space="0" w:color="auto"/>
        <w:right w:val="none" w:sz="0" w:space="0" w:color="auto"/>
      </w:divBdr>
    </w:div>
    <w:div w:id="366181241">
      <w:bodyDiv w:val="1"/>
      <w:marLeft w:val="0"/>
      <w:marRight w:val="0"/>
      <w:marTop w:val="0"/>
      <w:marBottom w:val="0"/>
      <w:divBdr>
        <w:top w:val="none" w:sz="0" w:space="0" w:color="auto"/>
        <w:left w:val="none" w:sz="0" w:space="0" w:color="auto"/>
        <w:bottom w:val="none" w:sz="0" w:space="0" w:color="auto"/>
        <w:right w:val="none" w:sz="0" w:space="0" w:color="auto"/>
      </w:divBdr>
    </w:div>
    <w:div w:id="367531292">
      <w:bodyDiv w:val="1"/>
      <w:marLeft w:val="0"/>
      <w:marRight w:val="0"/>
      <w:marTop w:val="0"/>
      <w:marBottom w:val="0"/>
      <w:divBdr>
        <w:top w:val="none" w:sz="0" w:space="0" w:color="auto"/>
        <w:left w:val="none" w:sz="0" w:space="0" w:color="auto"/>
        <w:bottom w:val="none" w:sz="0" w:space="0" w:color="auto"/>
        <w:right w:val="none" w:sz="0" w:space="0" w:color="auto"/>
      </w:divBdr>
    </w:div>
    <w:div w:id="372078280">
      <w:bodyDiv w:val="1"/>
      <w:marLeft w:val="0"/>
      <w:marRight w:val="0"/>
      <w:marTop w:val="0"/>
      <w:marBottom w:val="0"/>
      <w:divBdr>
        <w:top w:val="none" w:sz="0" w:space="0" w:color="auto"/>
        <w:left w:val="none" w:sz="0" w:space="0" w:color="auto"/>
        <w:bottom w:val="none" w:sz="0" w:space="0" w:color="auto"/>
        <w:right w:val="none" w:sz="0" w:space="0" w:color="auto"/>
      </w:divBdr>
    </w:div>
    <w:div w:id="372120485">
      <w:bodyDiv w:val="1"/>
      <w:marLeft w:val="0"/>
      <w:marRight w:val="0"/>
      <w:marTop w:val="0"/>
      <w:marBottom w:val="0"/>
      <w:divBdr>
        <w:top w:val="none" w:sz="0" w:space="0" w:color="auto"/>
        <w:left w:val="none" w:sz="0" w:space="0" w:color="auto"/>
        <w:bottom w:val="none" w:sz="0" w:space="0" w:color="auto"/>
        <w:right w:val="none" w:sz="0" w:space="0" w:color="auto"/>
      </w:divBdr>
    </w:div>
    <w:div w:id="372539318">
      <w:bodyDiv w:val="1"/>
      <w:marLeft w:val="0"/>
      <w:marRight w:val="0"/>
      <w:marTop w:val="0"/>
      <w:marBottom w:val="0"/>
      <w:divBdr>
        <w:top w:val="none" w:sz="0" w:space="0" w:color="auto"/>
        <w:left w:val="none" w:sz="0" w:space="0" w:color="auto"/>
        <w:bottom w:val="none" w:sz="0" w:space="0" w:color="auto"/>
        <w:right w:val="none" w:sz="0" w:space="0" w:color="auto"/>
      </w:divBdr>
    </w:div>
    <w:div w:id="374815951">
      <w:bodyDiv w:val="1"/>
      <w:marLeft w:val="0"/>
      <w:marRight w:val="0"/>
      <w:marTop w:val="0"/>
      <w:marBottom w:val="0"/>
      <w:divBdr>
        <w:top w:val="none" w:sz="0" w:space="0" w:color="auto"/>
        <w:left w:val="none" w:sz="0" w:space="0" w:color="auto"/>
        <w:bottom w:val="none" w:sz="0" w:space="0" w:color="auto"/>
        <w:right w:val="none" w:sz="0" w:space="0" w:color="auto"/>
      </w:divBdr>
    </w:div>
    <w:div w:id="376663268">
      <w:bodyDiv w:val="1"/>
      <w:marLeft w:val="0"/>
      <w:marRight w:val="0"/>
      <w:marTop w:val="0"/>
      <w:marBottom w:val="0"/>
      <w:divBdr>
        <w:top w:val="none" w:sz="0" w:space="0" w:color="auto"/>
        <w:left w:val="none" w:sz="0" w:space="0" w:color="auto"/>
        <w:bottom w:val="none" w:sz="0" w:space="0" w:color="auto"/>
        <w:right w:val="none" w:sz="0" w:space="0" w:color="auto"/>
      </w:divBdr>
    </w:div>
    <w:div w:id="381831270">
      <w:bodyDiv w:val="1"/>
      <w:marLeft w:val="0"/>
      <w:marRight w:val="0"/>
      <w:marTop w:val="0"/>
      <w:marBottom w:val="0"/>
      <w:divBdr>
        <w:top w:val="none" w:sz="0" w:space="0" w:color="auto"/>
        <w:left w:val="none" w:sz="0" w:space="0" w:color="auto"/>
        <w:bottom w:val="none" w:sz="0" w:space="0" w:color="auto"/>
        <w:right w:val="none" w:sz="0" w:space="0" w:color="auto"/>
      </w:divBdr>
    </w:div>
    <w:div w:id="381952040">
      <w:bodyDiv w:val="1"/>
      <w:marLeft w:val="0"/>
      <w:marRight w:val="0"/>
      <w:marTop w:val="0"/>
      <w:marBottom w:val="0"/>
      <w:divBdr>
        <w:top w:val="none" w:sz="0" w:space="0" w:color="auto"/>
        <w:left w:val="none" w:sz="0" w:space="0" w:color="auto"/>
        <w:bottom w:val="none" w:sz="0" w:space="0" w:color="auto"/>
        <w:right w:val="none" w:sz="0" w:space="0" w:color="auto"/>
      </w:divBdr>
    </w:div>
    <w:div w:id="384910250">
      <w:bodyDiv w:val="1"/>
      <w:marLeft w:val="0"/>
      <w:marRight w:val="0"/>
      <w:marTop w:val="0"/>
      <w:marBottom w:val="0"/>
      <w:divBdr>
        <w:top w:val="none" w:sz="0" w:space="0" w:color="auto"/>
        <w:left w:val="none" w:sz="0" w:space="0" w:color="auto"/>
        <w:bottom w:val="none" w:sz="0" w:space="0" w:color="auto"/>
        <w:right w:val="none" w:sz="0" w:space="0" w:color="auto"/>
      </w:divBdr>
    </w:div>
    <w:div w:id="385641679">
      <w:bodyDiv w:val="1"/>
      <w:marLeft w:val="0"/>
      <w:marRight w:val="0"/>
      <w:marTop w:val="0"/>
      <w:marBottom w:val="0"/>
      <w:divBdr>
        <w:top w:val="none" w:sz="0" w:space="0" w:color="auto"/>
        <w:left w:val="none" w:sz="0" w:space="0" w:color="auto"/>
        <w:bottom w:val="none" w:sz="0" w:space="0" w:color="auto"/>
        <w:right w:val="none" w:sz="0" w:space="0" w:color="auto"/>
      </w:divBdr>
    </w:div>
    <w:div w:id="385884560">
      <w:bodyDiv w:val="1"/>
      <w:marLeft w:val="0"/>
      <w:marRight w:val="0"/>
      <w:marTop w:val="0"/>
      <w:marBottom w:val="0"/>
      <w:divBdr>
        <w:top w:val="none" w:sz="0" w:space="0" w:color="auto"/>
        <w:left w:val="none" w:sz="0" w:space="0" w:color="auto"/>
        <w:bottom w:val="none" w:sz="0" w:space="0" w:color="auto"/>
        <w:right w:val="none" w:sz="0" w:space="0" w:color="auto"/>
      </w:divBdr>
    </w:div>
    <w:div w:id="396173925">
      <w:bodyDiv w:val="1"/>
      <w:marLeft w:val="0"/>
      <w:marRight w:val="0"/>
      <w:marTop w:val="0"/>
      <w:marBottom w:val="0"/>
      <w:divBdr>
        <w:top w:val="none" w:sz="0" w:space="0" w:color="auto"/>
        <w:left w:val="none" w:sz="0" w:space="0" w:color="auto"/>
        <w:bottom w:val="none" w:sz="0" w:space="0" w:color="auto"/>
        <w:right w:val="none" w:sz="0" w:space="0" w:color="auto"/>
      </w:divBdr>
    </w:div>
    <w:div w:id="397823342">
      <w:bodyDiv w:val="1"/>
      <w:marLeft w:val="0"/>
      <w:marRight w:val="0"/>
      <w:marTop w:val="0"/>
      <w:marBottom w:val="0"/>
      <w:divBdr>
        <w:top w:val="none" w:sz="0" w:space="0" w:color="auto"/>
        <w:left w:val="none" w:sz="0" w:space="0" w:color="auto"/>
        <w:bottom w:val="none" w:sz="0" w:space="0" w:color="auto"/>
        <w:right w:val="none" w:sz="0" w:space="0" w:color="auto"/>
      </w:divBdr>
    </w:div>
    <w:div w:id="403722406">
      <w:bodyDiv w:val="1"/>
      <w:marLeft w:val="0"/>
      <w:marRight w:val="0"/>
      <w:marTop w:val="0"/>
      <w:marBottom w:val="0"/>
      <w:divBdr>
        <w:top w:val="none" w:sz="0" w:space="0" w:color="auto"/>
        <w:left w:val="none" w:sz="0" w:space="0" w:color="auto"/>
        <w:bottom w:val="none" w:sz="0" w:space="0" w:color="auto"/>
        <w:right w:val="none" w:sz="0" w:space="0" w:color="auto"/>
      </w:divBdr>
    </w:div>
    <w:div w:id="403799335">
      <w:bodyDiv w:val="1"/>
      <w:marLeft w:val="0"/>
      <w:marRight w:val="0"/>
      <w:marTop w:val="0"/>
      <w:marBottom w:val="0"/>
      <w:divBdr>
        <w:top w:val="none" w:sz="0" w:space="0" w:color="auto"/>
        <w:left w:val="none" w:sz="0" w:space="0" w:color="auto"/>
        <w:bottom w:val="none" w:sz="0" w:space="0" w:color="auto"/>
        <w:right w:val="none" w:sz="0" w:space="0" w:color="auto"/>
      </w:divBdr>
    </w:div>
    <w:div w:id="415978489">
      <w:bodyDiv w:val="1"/>
      <w:marLeft w:val="0"/>
      <w:marRight w:val="0"/>
      <w:marTop w:val="0"/>
      <w:marBottom w:val="0"/>
      <w:divBdr>
        <w:top w:val="none" w:sz="0" w:space="0" w:color="auto"/>
        <w:left w:val="none" w:sz="0" w:space="0" w:color="auto"/>
        <w:bottom w:val="none" w:sz="0" w:space="0" w:color="auto"/>
        <w:right w:val="none" w:sz="0" w:space="0" w:color="auto"/>
      </w:divBdr>
    </w:div>
    <w:div w:id="418868793">
      <w:bodyDiv w:val="1"/>
      <w:marLeft w:val="0"/>
      <w:marRight w:val="0"/>
      <w:marTop w:val="0"/>
      <w:marBottom w:val="0"/>
      <w:divBdr>
        <w:top w:val="none" w:sz="0" w:space="0" w:color="auto"/>
        <w:left w:val="none" w:sz="0" w:space="0" w:color="auto"/>
        <w:bottom w:val="none" w:sz="0" w:space="0" w:color="auto"/>
        <w:right w:val="none" w:sz="0" w:space="0" w:color="auto"/>
      </w:divBdr>
    </w:div>
    <w:div w:id="419061020">
      <w:bodyDiv w:val="1"/>
      <w:marLeft w:val="0"/>
      <w:marRight w:val="0"/>
      <w:marTop w:val="0"/>
      <w:marBottom w:val="0"/>
      <w:divBdr>
        <w:top w:val="none" w:sz="0" w:space="0" w:color="auto"/>
        <w:left w:val="none" w:sz="0" w:space="0" w:color="auto"/>
        <w:bottom w:val="none" w:sz="0" w:space="0" w:color="auto"/>
        <w:right w:val="none" w:sz="0" w:space="0" w:color="auto"/>
      </w:divBdr>
    </w:div>
    <w:div w:id="425005042">
      <w:bodyDiv w:val="1"/>
      <w:marLeft w:val="0"/>
      <w:marRight w:val="0"/>
      <w:marTop w:val="0"/>
      <w:marBottom w:val="0"/>
      <w:divBdr>
        <w:top w:val="none" w:sz="0" w:space="0" w:color="auto"/>
        <w:left w:val="none" w:sz="0" w:space="0" w:color="auto"/>
        <w:bottom w:val="none" w:sz="0" w:space="0" w:color="auto"/>
        <w:right w:val="none" w:sz="0" w:space="0" w:color="auto"/>
      </w:divBdr>
    </w:div>
    <w:div w:id="425611758">
      <w:bodyDiv w:val="1"/>
      <w:marLeft w:val="0"/>
      <w:marRight w:val="0"/>
      <w:marTop w:val="0"/>
      <w:marBottom w:val="0"/>
      <w:divBdr>
        <w:top w:val="none" w:sz="0" w:space="0" w:color="auto"/>
        <w:left w:val="none" w:sz="0" w:space="0" w:color="auto"/>
        <w:bottom w:val="none" w:sz="0" w:space="0" w:color="auto"/>
        <w:right w:val="none" w:sz="0" w:space="0" w:color="auto"/>
      </w:divBdr>
    </w:div>
    <w:div w:id="427503424">
      <w:bodyDiv w:val="1"/>
      <w:marLeft w:val="0"/>
      <w:marRight w:val="0"/>
      <w:marTop w:val="0"/>
      <w:marBottom w:val="0"/>
      <w:divBdr>
        <w:top w:val="none" w:sz="0" w:space="0" w:color="auto"/>
        <w:left w:val="none" w:sz="0" w:space="0" w:color="auto"/>
        <w:bottom w:val="none" w:sz="0" w:space="0" w:color="auto"/>
        <w:right w:val="none" w:sz="0" w:space="0" w:color="auto"/>
      </w:divBdr>
    </w:div>
    <w:div w:id="428547058">
      <w:bodyDiv w:val="1"/>
      <w:marLeft w:val="0"/>
      <w:marRight w:val="0"/>
      <w:marTop w:val="0"/>
      <w:marBottom w:val="0"/>
      <w:divBdr>
        <w:top w:val="none" w:sz="0" w:space="0" w:color="auto"/>
        <w:left w:val="none" w:sz="0" w:space="0" w:color="auto"/>
        <w:bottom w:val="none" w:sz="0" w:space="0" w:color="auto"/>
        <w:right w:val="none" w:sz="0" w:space="0" w:color="auto"/>
      </w:divBdr>
    </w:div>
    <w:div w:id="429544837">
      <w:bodyDiv w:val="1"/>
      <w:marLeft w:val="0"/>
      <w:marRight w:val="0"/>
      <w:marTop w:val="0"/>
      <w:marBottom w:val="0"/>
      <w:divBdr>
        <w:top w:val="none" w:sz="0" w:space="0" w:color="auto"/>
        <w:left w:val="none" w:sz="0" w:space="0" w:color="auto"/>
        <w:bottom w:val="none" w:sz="0" w:space="0" w:color="auto"/>
        <w:right w:val="none" w:sz="0" w:space="0" w:color="auto"/>
      </w:divBdr>
    </w:div>
    <w:div w:id="431124574">
      <w:bodyDiv w:val="1"/>
      <w:marLeft w:val="0"/>
      <w:marRight w:val="0"/>
      <w:marTop w:val="0"/>
      <w:marBottom w:val="0"/>
      <w:divBdr>
        <w:top w:val="none" w:sz="0" w:space="0" w:color="auto"/>
        <w:left w:val="none" w:sz="0" w:space="0" w:color="auto"/>
        <w:bottom w:val="none" w:sz="0" w:space="0" w:color="auto"/>
        <w:right w:val="none" w:sz="0" w:space="0" w:color="auto"/>
      </w:divBdr>
    </w:div>
    <w:div w:id="433862302">
      <w:bodyDiv w:val="1"/>
      <w:marLeft w:val="0"/>
      <w:marRight w:val="0"/>
      <w:marTop w:val="0"/>
      <w:marBottom w:val="0"/>
      <w:divBdr>
        <w:top w:val="none" w:sz="0" w:space="0" w:color="auto"/>
        <w:left w:val="none" w:sz="0" w:space="0" w:color="auto"/>
        <w:bottom w:val="none" w:sz="0" w:space="0" w:color="auto"/>
        <w:right w:val="none" w:sz="0" w:space="0" w:color="auto"/>
      </w:divBdr>
    </w:div>
    <w:div w:id="435826844">
      <w:bodyDiv w:val="1"/>
      <w:marLeft w:val="0"/>
      <w:marRight w:val="0"/>
      <w:marTop w:val="0"/>
      <w:marBottom w:val="0"/>
      <w:divBdr>
        <w:top w:val="none" w:sz="0" w:space="0" w:color="auto"/>
        <w:left w:val="none" w:sz="0" w:space="0" w:color="auto"/>
        <w:bottom w:val="none" w:sz="0" w:space="0" w:color="auto"/>
        <w:right w:val="none" w:sz="0" w:space="0" w:color="auto"/>
      </w:divBdr>
    </w:div>
    <w:div w:id="438139784">
      <w:bodyDiv w:val="1"/>
      <w:marLeft w:val="0"/>
      <w:marRight w:val="0"/>
      <w:marTop w:val="0"/>
      <w:marBottom w:val="0"/>
      <w:divBdr>
        <w:top w:val="none" w:sz="0" w:space="0" w:color="auto"/>
        <w:left w:val="none" w:sz="0" w:space="0" w:color="auto"/>
        <w:bottom w:val="none" w:sz="0" w:space="0" w:color="auto"/>
        <w:right w:val="none" w:sz="0" w:space="0" w:color="auto"/>
      </w:divBdr>
    </w:div>
    <w:div w:id="440418284">
      <w:bodyDiv w:val="1"/>
      <w:marLeft w:val="0"/>
      <w:marRight w:val="0"/>
      <w:marTop w:val="0"/>
      <w:marBottom w:val="0"/>
      <w:divBdr>
        <w:top w:val="none" w:sz="0" w:space="0" w:color="auto"/>
        <w:left w:val="none" w:sz="0" w:space="0" w:color="auto"/>
        <w:bottom w:val="none" w:sz="0" w:space="0" w:color="auto"/>
        <w:right w:val="none" w:sz="0" w:space="0" w:color="auto"/>
      </w:divBdr>
    </w:div>
    <w:div w:id="440954589">
      <w:bodyDiv w:val="1"/>
      <w:marLeft w:val="0"/>
      <w:marRight w:val="0"/>
      <w:marTop w:val="0"/>
      <w:marBottom w:val="0"/>
      <w:divBdr>
        <w:top w:val="none" w:sz="0" w:space="0" w:color="auto"/>
        <w:left w:val="none" w:sz="0" w:space="0" w:color="auto"/>
        <w:bottom w:val="none" w:sz="0" w:space="0" w:color="auto"/>
        <w:right w:val="none" w:sz="0" w:space="0" w:color="auto"/>
      </w:divBdr>
    </w:div>
    <w:div w:id="447089632">
      <w:bodyDiv w:val="1"/>
      <w:marLeft w:val="0"/>
      <w:marRight w:val="0"/>
      <w:marTop w:val="0"/>
      <w:marBottom w:val="0"/>
      <w:divBdr>
        <w:top w:val="none" w:sz="0" w:space="0" w:color="auto"/>
        <w:left w:val="none" w:sz="0" w:space="0" w:color="auto"/>
        <w:bottom w:val="none" w:sz="0" w:space="0" w:color="auto"/>
        <w:right w:val="none" w:sz="0" w:space="0" w:color="auto"/>
      </w:divBdr>
    </w:div>
    <w:div w:id="448208800">
      <w:bodyDiv w:val="1"/>
      <w:marLeft w:val="0"/>
      <w:marRight w:val="0"/>
      <w:marTop w:val="0"/>
      <w:marBottom w:val="0"/>
      <w:divBdr>
        <w:top w:val="none" w:sz="0" w:space="0" w:color="auto"/>
        <w:left w:val="none" w:sz="0" w:space="0" w:color="auto"/>
        <w:bottom w:val="none" w:sz="0" w:space="0" w:color="auto"/>
        <w:right w:val="none" w:sz="0" w:space="0" w:color="auto"/>
      </w:divBdr>
    </w:div>
    <w:div w:id="448622248">
      <w:bodyDiv w:val="1"/>
      <w:marLeft w:val="0"/>
      <w:marRight w:val="0"/>
      <w:marTop w:val="0"/>
      <w:marBottom w:val="0"/>
      <w:divBdr>
        <w:top w:val="none" w:sz="0" w:space="0" w:color="auto"/>
        <w:left w:val="none" w:sz="0" w:space="0" w:color="auto"/>
        <w:bottom w:val="none" w:sz="0" w:space="0" w:color="auto"/>
        <w:right w:val="none" w:sz="0" w:space="0" w:color="auto"/>
      </w:divBdr>
    </w:div>
    <w:div w:id="450167882">
      <w:bodyDiv w:val="1"/>
      <w:marLeft w:val="0"/>
      <w:marRight w:val="0"/>
      <w:marTop w:val="0"/>
      <w:marBottom w:val="0"/>
      <w:divBdr>
        <w:top w:val="none" w:sz="0" w:space="0" w:color="auto"/>
        <w:left w:val="none" w:sz="0" w:space="0" w:color="auto"/>
        <w:bottom w:val="none" w:sz="0" w:space="0" w:color="auto"/>
        <w:right w:val="none" w:sz="0" w:space="0" w:color="auto"/>
      </w:divBdr>
    </w:div>
    <w:div w:id="453208632">
      <w:bodyDiv w:val="1"/>
      <w:marLeft w:val="0"/>
      <w:marRight w:val="0"/>
      <w:marTop w:val="0"/>
      <w:marBottom w:val="0"/>
      <w:divBdr>
        <w:top w:val="none" w:sz="0" w:space="0" w:color="auto"/>
        <w:left w:val="none" w:sz="0" w:space="0" w:color="auto"/>
        <w:bottom w:val="none" w:sz="0" w:space="0" w:color="auto"/>
        <w:right w:val="none" w:sz="0" w:space="0" w:color="auto"/>
      </w:divBdr>
    </w:div>
    <w:div w:id="454451274">
      <w:bodyDiv w:val="1"/>
      <w:marLeft w:val="0"/>
      <w:marRight w:val="0"/>
      <w:marTop w:val="0"/>
      <w:marBottom w:val="0"/>
      <w:divBdr>
        <w:top w:val="none" w:sz="0" w:space="0" w:color="auto"/>
        <w:left w:val="none" w:sz="0" w:space="0" w:color="auto"/>
        <w:bottom w:val="none" w:sz="0" w:space="0" w:color="auto"/>
        <w:right w:val="none" w:sz="0" w:space="0" w:color="auto"/>
      </w:divBdr>
    </w:div>
    <w:div w:id="455224209">
      <w:bodyDiv w:val="1"/>
      <w:marLeft w:val="0"/>
      <w:marRight w:val="0"/>
      <w:marTop w:val="0"/>
      <w:marBottom w:val="0"/>
      <w:divBdr>
        <w:top w:val="none" w:sz="0" w:space="0" w:color="auto"/>
        <w:left w:val="none" w:sz="0" w:space="0" w:color="auto"/>
        <w:bottom w:val="none" w:sz="0" w:space="0" w:color="auto"/>
        <w:right w:val="none" w:sz="0" w:space="0" w:color="auto"/>
      </w:divBdr>
    </w:div>
    <w:div w:id="455682047">
      <w:bodyDiv w:val="1"/>
      <w:marLeft w:val="0"/>
      <w:marRight w:val="0"/>
      <w:marTop w:val="0"/>
      <w:marBottom w:val="0"/>
      <w:divBdr>
        <w:top w:val="none" w:sz="0" w:space="0" w:color="auto"/>
        <w:left w:val="none" w:sz="0" w:space="0" w:color="auto"/>
        <w:bottom w:val="none" w:sz="0" w:space="0" w:color="auto"/>
        <w:right w:val="none" w:sz="0" w:space="0" w:color="auto"/>
      </w:divBdr>
    </w:div>
    <w:div w:id="456798049">
      <w:bodyDiv w:val="1"/>
      <w:marLeft w:val="0"/>
      <w:marRight w:val="0"/>
      <w:marTop w:val="0"/>
      <w:marBottom w:val="0"/>
      <w:divBdr>
        <w:top w:val="none" w:sz="0" w:space="0" w:color="auto"/>
        <w:left w:val="none" w:sz="0" w:space="0" w:color="auto"/>
        <w:bottom w:val="none" w:sz="0" w:space="0" w:color="auto"/>
        <w:right w:val="none" w:sz="0" w:space="0" w:color="auto"/>
      </w:divBdr>
    </w:div>
    <w:div w:id="457727897">
      <w:bodyDiv w:val="1"/>
      <w:marLeft w:val="0"/>
      <w:marRight w:val="0"/>
      <w:marTop w:val="0"/>
      <w:marBottom w:val="0"/>
      <w:divBdr>
        <w:top w:val="none" w:sz="0" w:space="0" w:color="auto"/>
        <w:left w:val="none" w:sz="0" w:space="0" w:color="auto"/>
        <w:bottom w:val="none" w:sz="0" w:space="0" w:color="auto"/>
        <w:right w:val="none" w:sz="0" w:space="0" w:color="auto"/>
      </w:divBdr>
    </w:div>
    <w:div w:id="459029787">
      <w:bodyDiv w:val="1"/>
      <w:marLeft w:val="0"/>
      <w:marRight w:val="0"/>
      <w:marTop w:val="0"/>
      <w:marBottom w:val="0"/>
      <w:divBdr>
        <w:top w:val="none" w:sz="0" w:space="0" w:color="auto"/>
        <w:left w:val="none" w:sz="0" w:space="0" w:color="auto"/>
        <w:bottom w:val="none" w:sz="0" w:space="0" w:color="auto"/>
        <w:right w:val="none" w:sz="0" w:space="0" w:color="auto"/>
      </w:divBdr>
    </w:div>
    <w:div w:id="463082010">
      <w:bodyDiv w:val="1"/>
      <w:marLeft w:val="0"/>
      <w:marRight w:val="0"/>
      <w:marTop w:val="0"/>
      <w:marBottom w:val="0"/>
      <w:divBdr>
        <w:top w:val="none" w:sz="0" w:space="0" w:color="auto"/>
        <w:left w:val="none" w:sz="0" w:space="0" w:color="auto"/>
        <w:bottom w:val="none" w:sz="0" w:space="0" w:color="auto"/>
        <w:right w:val="none" w:sz="0" w:space="0" w:color="auto"/>
      </w:divBdr>
    </w:div>
    <w:div w:id="463235609">
      <w:bodyDiv w:val="1"/>
      <w:marLeft w:val="0"/>
      <w:marRight w:val="0"/>
      <w:marTop w:val="0"/>
      <w:marBottom w:val="0"/>
      <w:divBdr>
        <w:top w:val="none" w:sz="0" w:space="0" w:color="auto"/>
        <w:left w:val="none" w:sz="0" w:space="0" w:color="auto"/>
        <w:bottom w:val="none" w:sz="0" w:space="0" w:color="auto"/>
        <w:right w:val="none" w:sz="0" w:space="0" w:color="auto"/>
      </w:divBdr>
    </w:div>
    <w:div w:id="465127695">
      <w:bodyDiv w:val="1"/>
      <w:marLeft w:val="0"/>
      <w:marRight w:val="0"/>
      <w:marTop w:val="0"/>
      <w:marBottom w:val="0"/>
      <w:divBdr>
        <w:top w:val="none" w:sz="0" w:space="0" w:color="auto"/>
        <w:left w:val="none" w:sz="0" w:space="0" w:color="auto"/>
        <w:bottom w:val="none" w:sz="0" w:space="0" w:color="auto"/>
        <w:right w:val="none" w:sz="0" w:space="0" w:color="auto"/>
      </w:divBdr>
    </w:div>
    <w:div w:id="468477870">
      <w:bodyDiv w:val="1"/>
      <w:marLeft w:val="0"/>
      <w:marRight w:val="0"/>
      <w:marTop w:val="0"/>
      <w:marBottom w:val="0"/>
      <w:divBdr>
        <w:top w:val="none" w:sz="0" w:space="0" w:color="auto"/>
        <w:left w:val="none" w:sz="0" w:space="0" w:color="auto"/>
        <w:bottom w:val="none" w:sz="0" w:space="0" w:color="auto"/>
        <w:right w:val="none" w:sz="0" w:space="0" w:color="auto"/>
      </w:divBdr>
    </w:div>
    <w:div w:id="472454505">
      <w:bodyDiv w:val="1"/>
      <w:marLeft w:val="0"/>
      <w:marRight w:val="0"/>
      <w:marTop w:val="0"/>
      <w:marBottom w:val="0"/>
      <w:divBdr>
        <w:top w:val="none" w:sz="0" w:space="0" w:color="auto"/>
        <w:left w:val="none" w:sz="0" w:space="0" w:color="auto"/>
        <w:bottom w:val="none" w:sz="0" w:space="0" w:color="auto"/>
        <w:right w:val="none" w:sz="0" w:space="0" w:color="auto"/>
      </w:divBdr>
    </w:div>
    <w:div w:id="476799795">
      <w:bodyDiv w:val="1"/>
      <w:marLeft w:val="0"/>
      <w:marRight w:val="0"/>
      <w:marTop w:val="0"/>
      <w:marBottom w:val="0"/>
      <w:divBdr>
        <w:top w:val="none" w:sz="0" w:space="0" w:color="auto"/>
        <w:left w:val="none" w:sz="0" w:space="0" w:color="auto"/>
        <w:bottom w:val="none" w:sz="0" w:space="0" w:color="auto"/>
        <w:right w:val="none" w:sz="0" w:space="0" w:color="auto"/>
      </w:divBdr>
    </w:div>
    <w:div w:id="479080965">
      <w:bodyDiv w:val="1"/>
      <w:marLeft w:val="0"/>
      <w:marRight w:val="0"/>
      <w:marTop w:val="0"/>
      <w:marBottom w:val="0"/>
      <w:divBdr>
        <w:top w:val="none" w:sz="0" w:space="0" w:color="auto"/>
        <w:left w:val="none" w:sz="0" w:space="0" w:color="auto"/>
        <w:bottom w:val="none" w:sz="0" w:space="0" w:color="auto"/>
        <w:right w:val="none" w:sz="0" w:space="0" w:color="auto"/>
      </w:divBdr>
    </w:div>
    <w:div w:id="479344253">
      <w:bodyDiv w:val="1"/>
      <w:marLeft w:val="0"/>
      <w:marRight w:val="0"/>
      <w:marTop w:val="0"/>
      <w:marBottom w:val="0"/>
      <w:divBdr>
        <w:top w:val="none" w:sz="0" w:space="0" w:color="auto"/>
        <w:left w:val="none" w:sz="0" w:space="0" w:color="auto"/>
        <w:bottom w:val="none" w:sz="0" w:space="0" w:color="auto"/>
        <w:right w:val="none" w:sz="0" w:space="0" w:color="auto"/>
      </w:divBdr>
    </w:div>
    <w:div w:id="481386608">
      <w:bodyDiv w:val="1"/>
      <w:marLeft w:val="0"/>
      <w:marRight w:val="0"/>
      <w:marTop w:val="0"/>
      <w:marBottom w:val="0"/>
      <w:divBdr>
        <w:top w:val="none" w:sz="0" w:space="0" w:color="auto"/>
        <w:left w:val="none" w:sz="0" w:space="0" w:color="auto"/>
        <w:bottom w:val="none" w:sz="0" w:space="0" w:color="auto"/>
        <w:right w:val="none" w:sz="0" w:space="0" w:color="auto"/>
      </w:divBdr>
    </w:div>
    <w:div w:id="485628206">
      <w:bodyDiv w:val="1"/>
      <w:marLeft w:val="0"/>
      <w:marRight w:val="0"/>
      <w:marTop w:val="0"/>
      <w:marBottom w:val="0"/>
      <w:divBdr>
        <w:top w:val="none" w:sz="0" w:space="0" w:color="auto"/>
        <w:left w:val="none" w:sz="0" w:space="0" w:color="auto"/>
        <w:bottom w:val="none" w:sz="0" w:space="0" w:color="auto"/>
        <w:right w:val="none" w:sz="0" w:space="0" w:color="auto"/>
      </w:divBdr>
    </w:div>
    <w:div w:id="488405754">
      <w:bodyDiv w:val="1"/>
      <w:marLeft w:val="0"/>
      <w:marRight w:val="0"/>
      <w:marTop w:val="0"/>
      <w:marBottom w:val="0"/>
      <w:divBdr>
        <w:top w:val="none" w:sz="0" w:space="0" w:color="auto"/>
        <w:left w:val="none" w:sz="0" w:space="0" w:color="auto"/>
        <w:bottom w:val="none" w:sz="0" w:space="0" w:color="auto"/>
        <w:right w:val="none" w:sz="0" w:space="0" w:color="auto"/>
      </w:divBdr>
    </w:div>
    <w:div w:id="490755639">
      <w:bodyDiv w:val="1"/>
      <w:marLeft w:val="0"/>
      <w:marRight w:val="0"/>
      <w:marTop w:val="0"/>
      <w:marBottom w:val="0"/>
      <w:divBdr>
        <w:top w:val="none" w:sz="0" w:space="0" w:color="auto"/>
        <w:left w:val="none" w:sz="0" w:space="0" w:color="auto"/>
        <w:bottom w:val="none" w:sz="0" w:space="0" w:color="auto"/>
        <w:right w:val="none" w:sz="0" w:space="0" w:color="auto"/>
      </w:divBdr>
    </w:div>
    <w:div w:id="493300965">
      <w:bodyDiv w:val="1"/>
      <w:marLeft w:val="0"/>
      <w:marRight w:val="0"/>
      <w:marTop w:val="0"/>
      <w:marBottom w:val="0"/>
      <w:divBdr>
        <w:top w:val="none" w:sz="0" w:space="0" w:color="auto"/>
        <w:left w:val="none" w:sz="0" w:space="0" w:color="auto"/>
        <w:bottom w:val="none" w:sz="0" w:space="0" w:color="auto"/>
        <w:right w:val="none" w:sz="0" w:space="0" w:color="auto"/>
      </w:divBdr>
    </w:div>
    <w:div w:id="505290705">
      <w:bodyDiv w:val="1"/>
      <w:marLeft w:val="0"/>
      <w:marRight w:val="0"/>
      <w:marTop w:val="0"/>
      <w:marBottom w:val="0"/>
      <w:divBdr>
        <w:top w:val="none" w:sz="0" w:space="0" w:color="auto"/>
        <w:left w:val="none" w:sz="0" w:space="0" w:color="auto"/>
        <w:bottom w:val="none" w:sz="0" w:space="0" w:color="auto"/>
        <w:right w:val="none" w:sz="0" w:space="0" w:color="auto"/>
      </w:divBdr>
    </w:div>
    <w:div w:id="505825195">
      <w:bodyDiv w:val="1"/>
      <w:marLeft w:val="0"/>
      <w:marRight w:val="0"/>
      <w:marTop w:val="0"/>
      <w:marBottom w:val="0"/>
      <w:divBdr>
        <w:top w:val="none" w:sz="0" w:space="0" w:color="auto"/>
        <w:left w:val="none" w:sz="0" w:space="0" w:color="auto"/>
        <w:bottom w:val="none" w:sz="0" w:space="0" w:color="auto"/>
        <w:right w:val="none" w:sz="0" w:space="0" w:color="auto"/>
      </w:divBdr>
    </w:div>
    <w:div w:id="511606533">
      <w:bodyDiv w:val="1"/>
      <w:marLeft w:val="0"/>
      <w:marRight w:val="0"/>
      <w:marTop w:val="0"/>
      <w:marBottom w:val="0"/>
      <w:divBdr>
        <w:top w:val="none" w:sz="0" w:space="0" w:color="auto"/>
        <w:left w:val="none" w:sz="0" w:space="0" w:color="auto"/>
        <w:bottom w:val="none" w:sz="0" w:space="0" w:color="auto"/>
        <w:right w:val="none" w:sz="0" w:space="0" w:color="auto"/>
      </w:divBdr>
    </w:div>
    <w:div w:id="513615471">
      <w:bodyDiv w:val="1"/>
      <w:marLeft w:val="0"/>
      <w:marRight w:val="0"/>
      <w:marTop w:val="0"/>
      <w:marBottom w:val="0"/>
      <w:divBdr>
        <w:top w:val="none" w:sz="0" w:space="0" w:color="auto"/>
        <w:left w:val="none" w:sz="0" w:space="0" w:color="auto"/>
        <w:bottom w:val="none" w:sz="0" w:space="0" w:color="auto"/>
        <w:right w:val="none" w:sz="0" w:space="0" w:color="auto"/>
      </w:divBdr>
    </w:div>
    <w:div w:id="514265533">
      <w:bodyDiv w:val="1"/>
      <w:marLeft w:val="0"/>
      <w:marRight w:val="0"/>
      <w:marTop w:val="0"/>
      <w:marBottom w:val="0"/>
      <w:divBdr>
        <w:top w:val="none" w:sz="0" w:space="0" w:color="auto"/>
        <w:left w:val="none" w:sz="0" w:space="0" w:color="auto"/>
        <w:bottom w:val="none" w:sz="0" w:space="0" w:color="auto"/>
        <w:right w:val="none" w:sz="0" w:space="0" w:color="auto"/>
      </w:divBdr>
    </w:div>
    <w:div w:id="516776675">
      <w:bodyDiv w:val="1"/>
      <w:marLeft w:val="0"/>
      <w:marRight w:val="0"/>
      <w:marTop w:val="0"/>
      <w:marBottom w:val="0"/>
      <w:divBdr>
        <w:top w:val="none" w:sz="0" w:space="0" w:color="auto"/>
        <w:left w:val="none" w:sz="0" w:space="0" w:color="auto"/>
        <w:bottom w:val="none" w:sz="0" w:space="0" w:color="auto"/>
        <w:right w:val="none" w:sz="0" w:space="0" w:color="auto"/>
      </w:divBdr>
    </w:div>
    <w:div w:id="517818263">
      <w:bodyDiv w:val="1"/>
      <w:marLeft w:val="0"/>
      <w:marRight w:val="0"/>
      <w:marTop w:val="0"/>
      <w:marBottom w:val="0"/>
      <w:divBdr>
        <w:top w:val="none" w:sz="0" w:space="0" w:color="auto"/>
        <w:left w:val="none" w:sz="0" w:space="0" w:color="auto"/>
        <w:bottom w:val="none" w:sz="0" w:space="0" w:color="auto"/>
        <w:right w:val="none" w:sz="0" w:space="0" w:color="auto"/>
      </w:divBdr>
    </w:div>
    <w:div w:id="519121437">
      <w:bodyDiv w:val="1"/>
      <w:marLeft w:val="0"/>
      <w:marRight w:val="0"/>
      <w:marTop w:val="0"/>
      <w:marBottom w:val="0"/>
      <w:divBdr>
        <w:top w:val="none" w:sz="0" w:space="0" w:color="auto"/>
        <w:left w:val="none" w:sz="0" w:space="0" w:color="auto"/>
        <w:bottom w:val="none" w:sz="0" w:space="0" w:color="auto"/>
        <w:right w:val="none" w:sz="0" w:space="0" w:color="auto"/>
      </w:divBdr>
    </w:div>
    <w:div w:id="524446688">
      <w:bodyDiv w:val="1"/>
      <w:marLeft w:val="0"/>
      <w:marRight w:val="0"/>
      <w:marTop w:val="0"/>
      <w:marBottom w:val="0"/>
      <w:divBdr>
        <w:top w:val="none" w:sz="0" w:space="0" w:color="auto"/>
        <w:left w:val="none" w:sz="0" w:space="0" w:color="auto"/>
        <w:bottom w:val="none" w:sz="0" w:space="0" w:color="auto"/>
        <w:right w:val="none" w:sz="0" w:space="0" w:color="auto"/>
      </w:divBdr>
    </w:div>
    <w:div w:id="525144246">
      <w:bodyDiv w:val="1"/>
      <w:marLeft w:val="0"/>
      <w:marRight w:val="0"/>
      <w:marTop w:val="0"/>
      <w:marBottom w:val="0"/>
      <w:divBdr>
        <w:top w:val="none" w:sz="0" w:space="0" w:color="auto"/>
        <w:left w:val="none" w:sz="0" w:space="0" w:color="auto"/>
        <w:bottom w:val="none" w:sz="0" w:space="0" w:color="auto"/>
        <w:right w:val="none" w:sz="0" w:space="0" w:color="auto"/>
      </w:divBdr>
    </w:div>
    <w:div w:id="525217931">
      <w:bodyDiv w:val="1"/>
      <w:marLeft w:val="0"/>
      <w:marRight w:val="0"/>
      <w:marTop w:val="0"/>
      <w:marBottom w:val="0"/>
      <w:divBdr>
        <w:top w:val="none" w:sz="0" w:space="0" w:color="auto"/>
        <w:left w:val="none" w:sz="0" w:space="0" w:color="auto"/>
        <w:bottom w:val="none" w:sz="0" w:space="0" w:color="auto"/>
        <w:right w:val="none" w:sz="0" w:space="0" w:color="auto"/>
      </w:divBdr>
    </w:div>
    <w:div w:id="527182237">
      <w:bodyDiv w:val="1"/>
      <w:marLeft w:val="0"/>
      <w:marRight w:val="0"/>
      <w:marTop w:val="0"/>
      <w:marBottom w:val="0"/>
      <w:divBdr>
        <w:top w:val="none" w:sz="0" w:space="0" w:color="auto"/>
        <w:left w:val="none" w:sz="0" w:space="0" w:color="auto"/>
        <w:bottom w:val="none" w:sz="0" w:space="0" w:color="auto"/>
        <w:right w:val="none" w:sz="0" w:space="0" w:color="auto"/>
      </w:divBdr>
    </w:div>
    <w:div w:id="529757970">
      <w:bodyDiv w:val="1"/>
      <w:marLeft w:val="0"/>
      <w:marRight w:val="0"/>
      <w:marTop w:val="0"/>
      <w:marBottom w:val="0"/>
      <w:divBdr>
        <w:top w:val="none" w:sz="0" w:space="0" w:color="auto"/>
        <w:left w:val="none" w:sz="0" w:space="0" w:color="auto"/>
        <w:bottom w:val="none" w:sz="0" w:space="0" w:color="auto"/>
        <w:right w:val="none" w:sz="0" w:space="0" w:color="auto"/>
      </w:divBdr>
    </w:div>
    <w:div w:id="535193955">
      <w:bodyDiv w:val="1"/>
      <w:marLeft w:val="0"/>
      <w:marRight w:val="0"/>
      <w:marTop w:val="0"/>
      <w:marBottom w:val="0"/>
      <w:divBdr>
        <w:top w:val="none" w:sz="0" w:space="0" w:color="auto"/>
        <w:left w:val="none" w:sz="0" w:space="0" w:color="auto"/>
        <w:bottom w:val="none" w:sz="0" w:space="0" w:color="auto"/>
        <w:right w:val="none" w:sz="0" w:space="0" w:color="auto"/>
      </w:divBdr>
    </w:div>
    <w:div w:id="535581155">
      <w:bodyDiv w:val="1"/>
      <w:marLeft w:val="0"/>
      <w:marRight w:val="0"/>
      <w:marTop w:val="0"/>
      <w:marBottom w:val="0"/>
      <w:divBdr>
        <w:top w:val="none" w:sz="0" w:space="0" w:color="auto"/>
        <w:left w:val="none" w:sz="0" w:space="0" w:color="auto"/>
        <w:bottom w:val="none" w:sz="0" w:space="0" w:color="auto"/>
        <w:right w:val="none" w:sz="0" w:space="0" w:color="auto"/>
      </w:divBdr>
    </w:div>
    <w:div w:id="537009479">
      <w:bodyDiv w:val="1"/>
      <w:marLeft w:val="0"/>
      <w:marRight w:val="0"/>
      <w:marTop w:val="0"/>
      <w:marBottom w:val="0"/>
      <w:divBdr>
        <w:top w:val="none" w:sz="0" w:space="0" w:color="auto"/>
        <w:left w:val="none" w:sz="0" w:space="0" w:color="auto"/>
        <w:bottom w:val="none" w:sz="0" w:space="0" w:color="auto"/>
        <w:right w:val="none" w:sz="0" w:space="0" w:color="auto"/>
      </w:divBdr>
    </w:div>
    <w:div w:id="537738960">
      <w:bodyDiv w:val="1"/>
      <w:marLeft w:val="0"/>
      <w:marRight w:val="0"/>
      <w:marTop w:val="0"/>
      <w:marBottom w:val="0"/>
      <w:divBdr>
        <w:top w:val="none" w:sz="0" w:space="0" w:color="auto"/>
        <w:left w:val="none" w:sz="0" w:space="0" w:color="auto"/>
        <w:bottom w:val="none" w:sz="0" w:space="0" w:color="auto"/>
        <w:right w:val="none" w:sz="0" w:space="0" w:color="auto"/>
      </w:divBdr>
    </w:div>
    <w:div w:id="538518534">
      <w:bodyDiv w:val="1"/>
      <w:marLeft w:val="0"/>
      <w:marRight w:val="0"/>
      <w:marTop w:val="0"/>
      <w:marBottom w:val="0"/>
      <w:divBdr>
        <w:top w:val="none" w:sz="0" w:space="0" w:color="auto"/>
        <w:left w:val="none" w:sz="0" w:space="0" w:color="auto"/>
        <w:bottom w:val="none" w:sz="0" w:space="0" w:color="auto"/>
        <w:right w:val="none" w:sz="0" w:space="0" w:color="auto"/>
      </w:divBdr>
    </w:div>
    <w:div w:id="544871053">
      <w:bodyDiv w:val="1"/>
      <w:marLeft w:val="0"/>
      <w:marRight w:val="0"/>
      <w:marTop w:val="0"/>
      <w:marBottom w:val="0"/>
      <w:divBdr>
        <w:top w:val="none" w:sz="0" w:space="0" w:color="auto"/>
        <w:left w:val="none" w:sz="0" w:space="0" w:color="auto"/>
        <w:bottom w:val="none" w:sz="0" w:space="0" w:color="auto"/>
        <w:right w:val="none" w:sz="0" w:space="0" w:color="auto"/>
      </w:divBdr>
    </w:div>
    <w:div w:id="545676459">
      <w:bodyDiv w:val="1"/>
      <w:marLeft w:val="0"/>
      <w:marRight w:val="0"/>
      <w:marTop w:val="0"/>
      <w:marBottom w:val="0"/>
      <w:divBdr>
        <w:top w:val="none" w:sz="0" w:space="0" w:color="auto"/>
        <w:left w:val="none" w:sz="0" w:space="0" w:color="auto"/>
        <w:bottom w:val="none" w:sz="0" w:space="0" w:color="auto"/>
        <w:right w:val="none" w:sz="0" w:space="0" w:color="auto"/>
      </w:divBdr>
    </w:div>
    <w:div w:id="548692930">
      <w:bodyDiv w:val="1"/>
      <w:marLeft w:val="0"/>
      <w:marRight w:val="0"/>
      <w:marTop w:val="0"/>
      <w:marBottom w:val="0"/>
      <w:divBdr>
        <w:top w:val="none" w:sz="0" w:space="0" w:color="auto"/>
        <w:left w:val="none" w:sz="0" w:space="0" w:color="auto"/>
        <w:bottom w:val="none" w:sz="0" w:space="0" w:color="auto"/>
        <w:right w:val="none" w:sz="0" w:space="0" w:color="auto"/>
      </w:divBdr>
    </w:div>
    <w:div w:id="550730231">
      <w:bodyDiv w:val="1"/>
      <w:marLeft w:val="0"/>
      <w:marRight w:val="0"/>
      <w:marTop w:val="0"/>
      <w:marBottom w:val="0"/>
      <w:divBdr>
        <w:top w:val="none" w:sz="0" w:space="0" w:color="auto"/>
        <w:left w:val="none" w:sz="0" w:space="0" w:color="auto"/>
        <w:bottom w:val="none" w:sz="0" w:space="0" w:color="auto"/>
        <w:right w:val="none" w:sz="0" w:space="0" w:color="auto"/>
      </w:divBdr>
    </w:div>
    <w:div w:id="556209727">
      <w:bodyDiv w:val="1"/>
      <w:marLeft w:val="0"/>
      <w:marRight w:val="0"/>
      <w:marTop w:val="0"/>
      <w:marBottom w:val="0"/>
      <w:divBdr>
        <w:top w:val="none" w:sz="0" w:space="0" w:color="auto"/>
        <w:left w:val="none" w:sz="0" w:space="0" w:color="auto"/>
        <w:bottom w:val="none" w:sz="0" w:space="0" w:color="auto"/>
        <w:right w:val="none" w:sz="0" w:space="0" w:color="auto"/>
      </w:divBdr>
    </w:div>
    <w:div w:id="557325566">
      <w:bodyDiv w:val="1"/>
      <w:marLeft w:val="0"/>
      <w:marRight w:val="0"/>
      <w:marTop w:val="0"/>
      <w:marBottom w:val="0"/>
      <w:divBdr>
        <w:top w:val="none" w:sz="0" w:space="0" w:color="auto"/>
        <w:left w:val="none" w:sz="0" w:space="0" w:color="auto"/>
        <w:bottom w:val="none" w:sz="0" w:space="0" w:color="auto"/>
        <w:right w:val="none" w:sz="0" w:space="0" w:color="auto"/>
      </w:divBdr>
    </w:div>
    <w:div w:id="567309041">
      <w:bodyDiv w:val="1"/>
      <w:marLeft w:val="0"/>
      <w:marRight w:val="0"/>
      <w:marTop w:val="0"/>
      <w:marBottom w:val="0"/>
      <w:divBdr>
        <w:top w:val="none" w:sz="0" w:space="0" w:color="auto"/>
        <w:left w:val="none" w:sz="0" w:space="0" w:color="auto"/>
        <w:bottom w:val="none" w:sz="0" w:space="0" w:color="auto"/>
        <w:right w:val="none" w:sz="0" w:space="0" w:color="auto"/>
      </w:divBdr>
    </w:div>
    <w:div w:id="568345721">
      <w:bodyDiv w:val="1"/>
      <w:marLeft w:val="0"/>
      <w:marRight w:val="0"/>
      <w:marTop w:val="0"/>
      <w:marBottom w:val="0"/>
      <w:divBdr>
        <w:top w:val="none" w:sz="0" w:space="0" w:color="auto"/>
        <w:left w:val="none" w:sz="0" w:space="0" w:color="auto"/>
        <w:bottom w:val="none" w:sz="0" w:space="0" w:color="auto"/>
        <w:right w:val="none" w:sz="0" w:space="0" w:color="auto"/>
      </w:divBdr>
    </w:div>
    <w:div w:id="586308761">
      <w:bodyDiv w:val="1"/>
      <w:marLeft w:val="0"/>
      <w:marRight w:val="0"/>
      <w:marTop w:val="0"/>
      <w:marBottom w:val="0"/>
      <w:divBdr>
        <w:top w:val="none" w:sz="0" w:space="0" w:color="auto"/>
        <w:left w:val="none" w:sz="0" w:space="0" w:color="auto"/>
        <w:bottom w:val="none" w:sz="0" w:space="0" w:color="auto"/>
        <w:right w:val="none" w:sz="0" w:space="0" w:color="auto"/>
      </w:divBdr>
    </w:div>
    <w:div w:id="587810120">
      <w:bodyDiv w:val="1"/>
      <w:marLeft w:val="0"/>
      <w:marRight w:val="0"/>
      <w:marTop w:val="0"/>
      <w:marBottom w:val="0"/>
      <w:divBdr>
        <w:top w:val="none" w:sz="0" w:space="0" w:color="auto"/>
        <w:left w:val="none" w:sz="0" w:space="0" w:color="auto"/>
        <w:bottom w:val="none" w:sz="0" w:space="0" w:color="auto"/>
        <w:right w:val="none" w:sz="0" w:space="0" w:color="auto"/>
      </w:divBdr>
    </w:div>
    <w:div w:id="589512722">
      <w:bodyDiv w:val="1"/>
      <w:marLeft w:val="0"/>
      <w:marRight w:val="0"/>
      <w:marTop w:val="0"/>
      <w:marBottom w:val="0"/>
      <w:divBdr>
        <w:top w:val="none" w:sz="0" w:space="0" w:color="auto"/>
        <w:left w:val="none" w:sz="0" w:space="0" w:color="auto"/>
        <w:bottom w:val="none" w:sz="0" w:space="0" w:color="auto"/>
        <w:right w:val="none" w:sz="0" w:space="0" w:color="auto"/>
      </w:divBdr>
    </w:div>
    <w:div w:id="589853145">
      <w:bodyDiv w:val="1"/>
      <w:marLeft w:val="0"/>
      <w:marRight w:val="0"/>
      <w:marTop w:val="0"/>
      <w:marBottom w:val="0"/>
      <w:divBdr>
        <w:top w:val="none" w:sz="0" w:space="0" w:color="auto"/>
        <w:left w:val="none" w:sz="0" w:space="0" w:color="auto"/>
        <w:bottom w:val="none" w:sz="0" w:space="0" w:color="auto"/>
        <w:right w:val="none" w:sz="0" w:space="0" w:color="auto"/>
      </w:divBdr>
    </w:div>
    <w:div w:id="598416039">
      <w:bodyDiv w:val="1"/>
      <w:marLeft w:val="0"/>
      <w:marRight w:val="0"/>
      <w:marTop w:val="0"/>
      <w:marBottom w:val="0"/>
      <w:divBdr>
        <w:top w:val="none" w:sz="0" w:space="0" w:color="auto"/>
        <w:left w:val="none" w:sz="0" w:space="0" w:color="auto"/>
        <w:bottom w:val="none" w:sz="0" w:space="0" w:color="auto"/>
        <w:right w:val="none" w:sz="0" w:space="0" w:color="auto"/>
      </w:divBdr>
    </w:div>
    <w:div w:id="598760858">
      <w:bodyDiv w:val="1"/>
      <w:marLeft w:val="0"/>
      <w:marRight w:val="0"/>
      <w:marTop w:val="0"/>
      <w:marBottom w:val="0"/>
      <w:divBdr>
        <w:top w:val="none" w:sz="0" w:space="0" w:color="auto"/>
        <w:left w:val="none" w:sz="0" w:space="0" w:color="auto"/>
        <w:bottom w:val="none" w:sz="0" w:space="0" w:color="auto"/>
        <w:right w:val="none" w:sz="0" w:space="0" w:color="auto"/>
      </w:divBdr>
    </w:div>
    <w:div w:id="605697686">
      <w:bodyDiv w:val="1"/>
      <w:marLeft w:val="0"/>
      <w:marRight w:val="0"/>
      <w:marTop w:val="0"/>
      <w:marBottom w:val="0"/>
      <w:divBdr>
        <w:top w:val="none" w:sz="0" w:space="0" w:color="auto"/>
        <w:left w:val="none" w:sz="0" w:space="0" w:color="auto"/>
        <w:bottom w:val="none" w:sz="0" w:space="0" w:color="auto"/>
        <w:right w:val="none" w:sz="0" w:space="0" w:color="auto"/>
      </w:divBdr>
    </w:div>
    <w:div w:id="611714186">
      <w:bodyDiv w:val="1"/>
      <w:marLeft w:val="0"/>
      <w:marRight w:val="0"/>
      <w:marTop w:val="0"/>
      <w:marBottom w:val="0"/>
      <w:divBdr>
        <w:top w:val="none" w:sz="0" w:space="0" w:color="auto"/>
        <w:left w:val="none" w:sz="0" w:space="0" w:color="auto"/>
        <w:bottom w:val="none" w:sz="0" w:space="0" w:color="auto"/>
        <w:right w:val="none" w:sz="0" w:space="0" w:color="auto"/>
      </w:divBdr>
    </w:div>
    <w:div w:id="614747959">
      <w:bodyDiv w:val="1"/>
      <w:marLeft w:val="0"/>
      <w:marRight w:val="0"/>
      <w:marTop w:val="0"/>
      <w:marBottom w:val="0"/>
      <w:divBdr>
        <w:top w:val="none" w:sz="0" w:space="0" w:color="auto"/>
        <w:left w:val="none" w:sz="0" w:space="0" w:color="auto"/>
        <w:bottom w:val="none" w:sz="0" w:space="0" w:color="auto"/>
        <w:right w:val="none" w:sz="0" w:space="0" w:color="auto"/>
      </w:divBdr>
    </w:div>
    <w:div w:id="622687072">
      <w:bodyDiv w:val="1"/>
      <w:marLeft w:val="0"/>
      <w:marRight w:val="0"/>
      <w:marTop w:val="0"/>
      <w:marBottom w:val="0"/>
      <w:divBdr>
        <w:top w:val="none" w:sz="0" w:space="0" w:color="auto"/>
        <w:left w:val="none" w:sz="0" w:space="0" w:color="auto"/>
        <w:bottom w:val="none" w:sz="0" w:space="0" w:color="auto"/>
        <w:right w:val="none" w:sz="0" w:space="0" w:color="auto"/>
      </w:divBdr>
    </w:div>
    <w:div w:id="624317710">
      <w:bodyDiv w:val="1"/>
      <w:marLeft w:val="0"/>
      <w:marRight w:val="0"/>
      <w:marTop w:val="0"/>
      <w:marBottom w:val="0"/>
      <w:divBdr>
        <w:top w:val="none" w:sz="0" w:space="0" w:color="auto"/>
        <w:left w:val="none" w:sz="0" w:space="0" w:color="auto"/>
        <w:bottom w:val="none" w:sz="0" w:space="0" w:color="auto"/>
        <w:right w:val="none" w:sz="0" w:space="0" w:color="auto"/>
      </w:divBdr>
    </w:div>
    <w:div w:id="624390492">
      <w:bodyDiv w:val="1"/>
      <w:marLeft w:val="0"/>
      <w:marRight w:val="0"/>
      <w:marTop w:val="0"/>
      <w:marBottom w:val="0"/>
      <w:divBdr>
        <w:top w:val="none" w:sz="0" w:space="0" w:color="auto"/>
        <w:left w:val="none" w:sz="0" w:space="0" w:color="auto"/>
        <w:bottom w:val="none" w:sz="0" w:space="0" w:color="auto"/>
        <w:right w:val="none" w:sz="0" w:space="0" w:color="auto"/>
      </w:divBdr>
    </w:div>
    <w:div w:id="625088469">
      <w:bodyDiv w:val="1"/>
      <w:marLeft w:val="0"/>
      <w:marRight w:val="0"/>
      <w:marTop w:val="0"/>
      <w:marBottom w:val="0"/>
      <w:divBdr>
        <w:top w:val="none" w:sz="0" w:space="0" w:color="auto"/>
        <w:left w:val="none" w:sz="0" w:space="0" w:color="auto"/>
        <w:bottom w:val="none" w:sz="0" w:space="0" w:color="auto"/>
        <w:right w:val="none" w:sz="0" w:space="0" w:color="auto"/>
      </w:divBdr>
    </w:div>
    <w:div w:id="625114807">
      <w:bodyDiv w:val="1"/>
      <w:marLeft w:val="0"/>
      <w:marRight w:val="0"/>
      <w:marTop w:val="0"/>
      <w:marBottom w:val="0"/>
      <w:divBdr>
        <w:top w:val="none" w:sz="0" w:space="0" w:color="auto"/>
        <w:left w:val="none" w:sz="0" w:space="0" w:color="auto"/>
        <w:bottom w:val="none" w:sz="0" w:space="0" w:color="auto"/>
        <w:right w:val="none" w:sz="0" w:space="0" w:color="auto"/>
      </w:divBdr>
    </w:div>
    <w:div w:id="627592117">
      <w:bodyDiv w:val="1"/>
      <w:marLeft w:val="0"/>
      <w:marRight w:val="0"/>
      <w:marTop w:val="0"/>
      <w:marBottom w:val="0"/>
      <w:divBdr>
        <w:top w:val="none" w:sz="0" w:space="0" w:color="auto"/>
        <w:left w:val="none" w:sz="0" w:space="0" w:color="auto"/>
        <w:bottom w:val="none" w:sz="0" w:space="0" w:color="auto"/>
        <w:right w:val="none" w:sz="0" w:space="0" w:color="auto"/>
      </w:divBdr>
    </w:div>
    <w:div w:id="629701862">
      <w:bodyDiv w:val="1"/>
      <w:marLeft w:val="0"/>
      <w:marRight w:val="0"/>
      <w:marTop w:val="0"/>
      <w:marBottom w:val="0"/>
      <w:divBdr>
        <w:top w:val="none" w:sz="0" w:space="0" w:color="auto"/>
        <w:left w:val="none" w:sz="0" w:space="0" w:color="auto"/>
        <w:bottom w:val="none" w:sz="0" w:space="0" w:color="auto"/>
        <w:right w:val="none" w:sz="0" w:space="0" w:color="auto"/>
      </w:divBdr>
    </w:div>
    <w:div w:id="631985155">
      <w:bodyDiv w:val="1"/>
      <w:marLeft w:val="0"/>
      <w:marRight w:val="0"/>
      <w:marTop w:val="0"/>
      <w:marBottom w:val="0"/>
      <w:divBdr>
        <w:top w:val="none" w:sz="0" w:space="0" w:color="auto"/>
        <w:left w:val="none" w:sz="0" w:space="0" w:color="auto"/>
        <w:bottom w:val="none" w:sz="0" w:space="0" w:color="auto"/>
        <w:right w:val="none" w:sz="0" w:space="0" w:color="auto"/>
      </w:divBdr>
    </w:div>
    <w:div w:id="633827415">
      <w:bodyDiv w:val="1"/>
      <w:marLeft w:val="0"/>
      <w:marRight w:val="0"/>
      <w:marTop w:val="0"/>
      <w:marBottom w:val="0"/>
      <w:divBdr>
        <w:top w:val="none" w:sz="0" w:space="0" w:color="auto"/>
        <w:left w:val="none" w:sz="0" w:space="0" w:color="auto"/>
        <w:bottom w:val="none" w:sz="0" w:space="0" w:color="auto"/>
        <w:right w:val="none" w:sz="0" w:space="0" w:color="auto"/>
      </w:divBdr>
    </w:div>
    <w:div w:id="634258448">
      <w:bodyDiv w:val="1"/>
      <w:marLeft w:val="0"/>
      <w:marRight w:val="0"/>
      <w:marTop w:val="0"/>
      <w:marBottom w:val="0"/>
      <w:divBdr>
        <w:top w:val="none" w:sz="0" w:space="0" w:color="auto"/>
        <w:left w:val="none" w:sz="0" w:space="0" w:color="auto"/>
        <w:bottom w:val="none" w:sz="0" w:space="0" w:color="auto"/>
        <w:right w:val="none" w:sz="0" w:space="0" w:color="auto"/>
      </w:divBdr>
    </w:div>
    <w:div w:id="636647973">
      <w:bodyDiv w:val="1"/>
      <w:marLeft w:val="0"/>
      <w:marRight w:val="0"/>
      <w:marTop w:val="0"/>
      <w:marBottom w:val="0"/>
      <w:divBdr>
        <w:top w:val="none" w:sz="0" w:space="0" w:color="auto"/>
        <w:left w:val="none" w:sz="0" w:space="0" w:color="auto"/>
        <w:bottom w:val="none" w:sz="0" w:space="0" w:color="auto"/>
        <w:right w:val="none" w:sz="0" w:space="0" w:color="auto"/>
      </w:divBdr>
    </w:div>
    <w:div w:id="638001860">
      <w:bodyDiv w:val="1"/>
      <w:marLeft w:val="0"/>
      <w:marRight w:val="0"/>
      <w:marTop w:val="0"/>
      <w:marBottom w:val="0"/>
      <w:divBdr>
        <w:top w:val="none" w:sz="0" w:space="0" w:color="auto"/>
        <w:left w:val="none" w:sz="0" w:space="0" w:color="auto"/>
        <w:bottom w:val="none" w:sz="0" w:space="0" w:color="auto"/>
        <w:right w:val="none" w:sz="0" w:space="0" w:color="auto"/>
      </w:divBdr>
    </w:div>
    <w:div w:id="641348849">
      <w:bodyDiv w:val="1"/>
      <w:marLeft w:val="0"/>
      <w:marRight w:val="0"/>
      <w:marTop w:val="0"/>
      <w:marBottom w:val="0"/>
      <w:divBdr>
        <w:top w:val="none" w:sz="0" w:space="0" w:color="auto"/>
        <w:left w:val="none" w:sz="0" w:space="0" w:color="auto"/>
        <w:bottom w:val="none" w:sz="0" w:space="0" w:color="auto"/>
        <w:right w:val="none" w:sz="0" w:space="0" w:color="auto"/>
      </w:divBdr>
    </w:div>
    <w:div w:id="654259830">
      <w:bodyDiv w:val="1"/>
      <w:marLeft w:val="0"/>
      <w:marRight w:val="0"/>
      <w:marTop w:val="0"/>
      <w:marBottom w:val="0"/>
      <w:divBdr>
        <w:top w:val="none" w:sz="0" w:space="0" w:color="auto"/>
        <w:left w:val="none" w:sz="0" w:space="0" w:color="auto"/>
        <w:bottom w:val="none" w:sz="0" w:space="0" w:color="auto"/>
        <w:right w:val="none" w:sz="0" w:space="0" w:color="auto"/>
      </w:divBdr>
    </w:div>
    <w:div w:id="655182517">
      <w:bodyDiv w:val="1"/>
      <w:marLeft w:val="0"/>
      <w:marRight w:val="0"/>
      <w:marTop w:val="0"/>
      <w:marBottom w:val="0"/>
      <w:divBdr>
        <w:top w:val="none" w:sz="0" w:space="0" w:color="auto"/>
        <w:left w:val="none" w:sz="0" w:space="0" w:color="auto"/>
        <w:bottom w:val="none" w:sz="0" w:space="0" w:color="auto"/>
        <w:right w:val="none" w:sz="0" w:space="0" w:color="auto"/>
      </w:divBdr>
    </w:div>
    <w:div w:id="655568331">
      <w:bodyDiv w:val="1"/>
      <w:marLeft w:val="0"/>
      <w:marRight w:val="0"/>
      <w:marTop w:val="0"/>
      <w:marBottom w:val="0"/>
      <w:divBdr>
        <w:top w:val="none" w:sz="0" w:space="0" w:color="auto"/>
        <w:left w:val="none" w:sz="0" w:space="0" w:color="auto"/>
        <w:bottom w:val="none" w:sz="0" w:space="0" w:color="auto"/>
        <w:right w:val="none" w:sz="0" w:space="0" w:color="auto"/>
      </w:divBdr>
    </w:div>
    <w:div w:id="657154041">
      <w:bodyDiv w:val="1"/>
      <w:marLeft w:val="0"/>
      <w:marRight w:val="0"/>
      <w:marTop w:val="0"/>
      <w:marBottom w:val="0"/>
      <w:divBdr>
        <w:top w:val="none" w:sz="0" w:space="0" w:color="auto"/>
        <w:left w:val="none" w:sz="0" w:space="0" w:color="auto"/>
        <w:bottom w:val="none" w:sz="0" w:space="0" w:color="auto"/>
        <w:right w:val="none" w:sz="0" w:space="0" w:color="auto"/>
      </w:divBdr>
    </w:div>
    <w:div w:id="657419832">
      <w:bodyDiv w:val="1"/>
      <w:marLeft w:val="0"/>
      <w:marRight w:val="0"/>
      <w:marTop w:val="0"/>
      <w:marBottom w:val="0"/>
      <w:divBdr>
        <w:top w:val="none" w:sz="0" w:space="0" w:color="auto"/>
        <w:left w:val="none" w:sz="0" w:space="0" w:color="auto"/>
        <w:bottom w:val="none" w:sz="0" w:space="0" w:color="auto"/>
        <w:right w:val="none" w:sz="0" w:space="0" w:color="auto"/>
      </w:divBdr>
    </w:div>
    <w:div w:id="660037179">
      <w:bodyDiv w:val="1"/>
      <w:marLeft w:val="0"/>
      <w:marRight w:val="0"/>
      <w:marTop w:val="0"/>
      <w:marBottom w:val="0"/>
      <w:divBdr>
        <w:top w:val="none" w:sz="0" w:space="0" w:color="auto"/>
        <w:left w:val="none" w:sz="0" w:space="0" w:color="auto"/>
        <w:bottom w:val="none" w:sz="0" w:space="0" w:color="auto"/>
        <w:right w:val="none" w:sz="0" w:space="0" w:color="auto"/>
      </w:divBdr>
    </w:div>
    <w:div w:id="666053449">
      <w:bodyDiv w:val="1"/>
      <w:marLeft w:val="0"/>
      <w:marRight w:val="0"/>
      <w:marTop w:val="0"/>
      <w:marBottom w:val="0"/>
      <w:divBdr>
        <w:top w:val="none" w:sz="0" w:space="0" w:color="auto"/>
        <w:left w:val="none" w:sz="0" w:space="0" w:color="auto"/>
        <w:bottom w:val="none" w:sz="0" w:space="0" w:color="auto"/>
        <w:right w:val="none" w:sz="0" w:space="0" w:color="auto"/>
      </w:divBdr>
    </w:div>
    <w:div w:id="666591657">
      <w:bodyDiv w:val="1"/>
      <w:marLeft w:val="0"/>
      <w:marRight w:val="0"/>
      <w:marTop w:val="0"/>
      <w:marBottom w:val="0"/>
      <w:divBdr>
        <w:top w:val="none" w:sz="0" w:space="0" w:color="auto"/>
        <w:left w:val="none" w:sz="0" w:space="0" w:color="auto"/>
        <w:bottom w:val="none" w:sz="0" w:space="0" w:color="auto"/>
        <w:right w:val="none" w:sz="0" w:space="0" w:color="auto"/>
      </w:divBdr>
    </w:div>
    <w:div w:id="670523989">
      <w:bodyDiv w:val="1"/>
      <w:marLeft w:val="0"/>
      <w:marRight w:val="0"/>
      <w:marTop w:val="0"/>
      <w:marBottom w:val="0"/>
      <w:divBdr>
        <w:top w:val="none" w:sz="0" w:space="0" w:color="auto"/>
        <w:left w:val="none" w:sz="0" w:space="0" w:color="auto"/>
        <w:bottom w:val="none" w:sz="0" w:space="0" w:color="auto"/>
        <w:right w:val="none" w:sz="0" w:space="0" w:color="auto"/>
      </w:divBdr>
    </w:div>
    <w:div w:id="670571133">
      <w:bodyDiv w:val="1"/>
      <w:marLeft w:val="0"/>
      <w:marRight w:val="0"/>
      <w:marTop w:val="0"/>
      <w:marBottom w:val="0"/>
      <w:divBdr>
        <w:top w:val="none" w:sz="0" w:space="0" w:color="auto"/>
        <w:left w:val="none" w:sz="0" w:space="0" w:color="auto"/>
        <w:bottom w:val="none" w:sz="0" w:space="0" w:color="auto"/>
        <w:right w:val="none" w:sz="0" w:space="0" w:color="auto"/>
      </w:divBdr>
    </w:div>
    <w:div w:id="675957566">
      <w:bodyDiv w:val="1"/>
      <w:marLeft w:val="0"/>
      <w:marRight w:val="0"/>
      <w:marTop w:val="0"/>
      <w:marBottom w:val="0"/>
      <w:divBdr>
        <w:top w:val="none" w:sz="0" w:space="0" w:color="auto"/>
        <w:left w:val="none" w:sz="0" w:space="0" w:color="auto"/>
        <w:bottom w:val="none" w:sz="0" w:space="0" w:color="auto"/>
        <w:right w:val="none" w:sz="0" w:space="0" w:color="auto"/>
      </w:divBdr>
    </w:div>
    <w:div w:id="676348062">
      <w:bodyDiv w:val="1"/>
      <w:marLeft w:val="0"/>
      <w:marRight w:val="0"/>
      <w:marTop w:val="0"/>
      <w:marBottom w:val="0"/>
      <w:divBdr>
        <w:top w:val="none" w:sz="0" w:space="0" w:color="auto"/>
        <w:left w:val="none" w:sz="0" w:space="0" w:color="auto"/>
        <w:bottom w:val="none" w:sz="0" w:space="0" w:color="auto"/>
        <w:right w:val="none" w:sz="0" w:space="0" w:color="auto"/>
      </w:divBdr>
    </w:div>
    <w:div w:id="680473554">
      <w:bodyDiv w:val="1"/>
      <w:marLeft w:val="0"/>
      <w:marRight w:val="0"/>
      <w:marTop w:val="0"/>
      <w:marBottom w:val="0"/>
      <w:divBdr>
        <w:top w:val="none" w:sz="0" w:space="0" w:color="auto"/>
        <w:left w:val="none" w:sz="0" w:space="0" w:color="auto"/>
        <w:bottom w:val="none" w:sz="0" w:space="0" w:color="auto"/>
        <w:right w:val="none" w:sz="0" w:space="0" w:color="auto"/>
      </w:divBdr>
    </w:div>
    <w:div w:id="682825436">
      <w:bodyDiv w:val="1"/>
      <w:marLeft w:val="0"/>
      <w:marRight w:val="0"/>
      <w:marTop w:val="0"/>
      <w:marBottom w:val="0"/>
      <w:divBdr>
        <w:top w:val="none" w:sz="0" w:space="0" w:color="auto"/>
        <w:left w:val="none" w:sz="0" w:space="0" w:color="auto"/>
        <w:bottom w:val="none" w:sz="0" w:space="0" w:color="auto"/>
        <w:right w:val="none" w:sz="0" w:space="0" w:color="auto"/>
      </w:divBdr>
    </w:div>
    <w:div w:id="683360884">
      <w:bodyDiv w:val="1"/>
      <w:marLeft w:val="0"/>
      <w:marRight w:val="0"/>
      <w:marTop w:val="0"/>
      <w:marBottom w:val="0"/>
      <w:divBdr>
        <w:top w:val="none" w:sz="0" w:space="0" w:color="auto"/>
        <w:left w:val="none" w:sz="0" w:space="0" w:color="auto"/>
        <w:bottom w:val="none" w:sz="0" w:space="0" w:color="auto"/>
        <w:right w:val="none" w:sz="0" w:space="0" w:color="auto"/>
      </w:divBdr>
    </w:div>
    <w:div w:id="684526529">
      <w:bodyDiv w:val="1"/>
      <w:marLeft w:val="0"/>
      <w:marRight w:val="0"/>
      <w:marTop w:val="0"/>
      <w:marBottom w:val="0"/>
      <w:divBdr>
        <w:top w:val="none" w:sz="0" w:space="0" w:color="auto"/>
        <w:left w:val="none" w:sz="0" w:space="0" w:color="auto"/>
        <w:bottom w:val="none" w:sz="0" w:space="0" w:color="auto"/>
        <w:right w:val="none" w:sz="0" w:space="0" w:color="auto"/>
      </w:divBdr>
    </w:div>
    <w:div w:id="685711877">
      <w:bodyDiv w:val="1"/>
      <w:marLeft w:val="0"/>
      <w:marRight w:val="0"/>
      <w:marTop w:val="0"/>
      <w:marBottom w:val="0"/>
      <w:divBdr>
        <w:top w:val="none" w:sz="0" w:space="0" w:color="auto"/>
        <w:left w:val="none" w:sz="0" w:space="0" w:color="auto"/>
        <w:bottom w:val="none" w:sz="0" w:space="0" w:color="auto"/>
        <w:right w:val="none" w:sz="0" w:space="0" w:color="auto"/>
      </w:divBdr>
    </w:div>
    <w:div w:id="689380512">
      <w:bodyDiv w:val="1"/>
      <w:marLeft w:val="0"/>
      <w:marRight w:val="0"/>
      <w:marTop w:val="0"/>
      <w:marBottom w:val="0"/>
      <w:divBdr>
        <w:top w:val="none" w:sz="0" w:space="0" w:color="auto"/>
        <w:left w:val="none" w:sz="0" w:space="0" w:color="auto"/>
        <w:bottom w:val="none" w:sz="0" w:space="0" w:color="auto"/>
        <w:right w:val="none" w:sz="0" w:space="0" w:color="auto"/>
      </w:divBdr>
    </w:div>
    <w:div w:id="700857113">
      <w:bodyDiv w:val="1"/>
      <w:marLeft w:val="0"/>
      <w:marRight w:val="0"/>
      <w:marTop w:val="0"/>
      <w:marBottom w:val="0"/>
      <w:divBdr>
        <w:top w:val="none" w:sz="0" w:space="0" w:color="auto"/>
        <w:left w:val="none" w:sz="0" w:space="0" w:color="auto"/>
        <w:bottom w:val="none" w:sz="0" w:space="0" w:color="auto"/>
        <w:right w:val="none" w:sz="0" w:space="0" w:color="auto"/>
      </w:divBdr>
    </w:div>
    <w:div w:id="709496749">
      <w:bodyDiv w:val="1"/>
      <w:marLeft w:val="0"/>
      <w:marRight w:val="0"/>
      <w:marTop w:val="0"/>
      <w:marBottom w:val="0"/>
      <w:divBdr>
        <w:top w:val="none" w:sz="0" w:space="0" w:color="auto"/>
        <w:left w:val="none" w:sz="0" w:space="0" w:color="auto"/>
        <w:bottom w:val="none" w:sz="0" w:space="0" w:color="auto"/>
        <w:right w:val="none" w:sz="0" w:space="0" w:color="auto"/>
      </w:divBdr>
    </w:div>
    <w:div w:id="710308684">
      <w:bodyDiv w:val="1"/>
      <w:marLeft w:val="0"/>
      <w:marRight w:val="0"/>
      <w:marTop w:val="0"/>
      <w:marBottom w:val="0"/>
      <w:divBdr>
        <w:top w:val="none" w:sz="0" w:space="0" w:color="auto"/>
        <w:left w:val="none" w:sz="0" w:space="0" w:color="auto"/>
        <w:bottom w:val="none" w:sz="0" w:space="0" w:color="auto"/>
        <w:right w:val="none" w:sz="0" w:space="0" w:color="auto"/>
      </w:divBdr>
    </w:div>
    <w:div w:id="711149169">
      <w:bodyDiv w:val="1"/>
      <w:marLeft w:val="0"/>
      <w:marRight w:val="0"/>
      <w:marTop w:val="0"/>
      <w:marBottom w:val="0"/>
      <w:divBdr>
        <w:top w:val="none" w:sz="0" w:space="0" w:color="auto"/>
        <w:left w:val="none" w:sz="0" w:space="0" w:color="auto"/>
        <w:bottom w:val="none" w:sz="0" w:space="0" w:color="auto"/>
        <w:right w:val="none" w:sz="0" w:space="0" w:color="auto"/>
      </w:divBdr>
    </w:div>
    <w:div w:id="713697288">
      <w:bodyDiv w:val="1"/>
      <w:marLeft w:val="0"/>
      <w:marRight w:val="0"/>
      <w:marTop w:val="0"/>
      <w:marBottom w:val="0"/>
      <w:divBdr>
        <w:top w:val="none" w:sz="0" w:space="0" w:color="auto"/>
        <w:left w:val="none" w:sz="0" w:space="0" w:color="auto"/>
        <w:bottom w:val="none" w:sz="0" w:space="0" w:color="auto"/>
        <w:right w:val="none" w:sz="0" w:space="0" w:color="auto"/>
      </w:divBdr>
    </w:div>
    <w:div w:id="715004182">
      <w:bodyDiv w:val="1"/>
      <w:marLeft w:val="0"/>
      <w:marRight w:val="0"/>
      <w:marTop w:val="0"/>
      <w:marBottom w:val="0"/>
      <w:divBdr>
        <w:top w:val="none" w:sz="0" w:space="0" w:color="auto"/>
        <w:left w:val="none" w:sz="0" w:space="0" w:color="auto"/>
        <w:bottom w:val="none" w:sz="0" w:space="0" w:color="auto"/>
        <w:right w:val="none" w:sz="0" w:space="0" w:color="auto"/>
      </w:divBdr>
    </w:div>
    <w:div w:id="718162321">
      <w:bodyDiv w:val="1"/>
      <w:marLeft w:val="0"/>
      <w:marRight w:val="0"/>
      <w:marTop w:val="0"/>
      <w:marBottom w:val="0"/>
      <w:divBdr>
        <w:top w:val="none" w:sz="0" w:space="0" w:color="auto"/>
        <w:left w:val="none" w:sz="0" w:space="0" w:color="auto"/>
        <w:bottom w:val="none" w:sz="0" w:space="0" w:color="auto"/>
        <w:right w:val="none" w:sz="0" w:space="0" w:color="auto"/>
      </w:divBdr>
    </w:div>
    <w:div w:id="721291833">
      <w:bodyDiv w:val="1"/>
      <w:marLeft w:val="0"/>
      <w:marRight w:val="0"/>
      <w:marTop w:val="0"/>
      <w:marBottom w:val="0"/>
      <w:divBdr>
        <w:top w:val="none" w:sz="0" w:space="0" w:color="auto"/>
        <w:left w:val="none" w:sz="0" w:space="0" w:color="auto"/>
        <w:bottom w:val="none" w:sz="0" w:space="0" w:color="auto"/>
        <w:right w:val="none" w:sz="0" w:space="0" w:color="auto"/>
      </w:divBdr>
    </w:div>
    <w:div w:id="724331675">
      <w:bodyDiv w:val="1"/>
      <w:marLeft w:val="0"/>
      <w:marRight w:val="0"/>
      <w:marTop w:val="0"/>
      <w:marBottom w:val="0"/>
      <w:divBdr>
        <w:top w:val="none" w:sz="0" w:space="0" w:color="auto"/>
        <w:left w:val="none" w:sz="0" w:space="0" w:color="auto"/>
        <w:bottom w:val="none" w:sz="0" w:space="0" w:color="auto"/>
        <w:right w:val="none" w:sz="0" w:space="0" w:color="auto"/>
      </w:divBdr>
    </w:div>
    <w:div w:id="732971164">
      <w:bodyDiv w:val="1"/>
      <w:marLeft w:val="0"/>
      <w:marRight w:val="0"/>
      <w:marTop w:val="0"/>
      <w:marBottom w:val="0"/>
      <w:divBdr>
        <w:top w:val="none" w:sz="0" w:space="0" w:color="auto"/>
        <w:left w:val="none" w:sz="0" w:space="0" w:color="auto"/>
        <w:bottom w:val="none" w:sz="0" w:space="0" w:color="auto"/>
        <w:right w:val="none" w:sz="0" w:space="0" w:color="auto"/>
      </w:divBdr>
    </w:div>
    <w:div w:id="733040766">
      <w:bodyDiv w:val="1"/>
      <w:marLeft w:val="0"/>
      <w:marRight w:val="0"/>
      <w:marTop w:val="0"/>
      <w:marBottom w:val="0"/>
      <w:divBdr>
        <w:top w:val="none" w:sz="0" w:space="0" w:color="auto"/>
        <w:left w:val="none" w:sz="0" w:space="0" w:color="auto"/>
        <w:bottom w:val="none" w:sz="0" w:space="0" w:color="auto"/>
        <w:right w:val="none" w:sz="0" w:space="0" w:color="auto"/>
      </w:divBdr>
    </w:div>
    <w:div w:id="733313559">
      <w:bodyDiv w:val="1"/>
      <w:marLeft w:val="0"/>
      <w:marRight w:val="0"/>
      <w:marTop w:val="0"/>
      <w:marBottom w:val="0"/>
      <w:divBdr>
        <w:top w:val="none" w:sz="0" w:space="0" w:color="auto"/>
        <w:left w:val="none" w:sz="0" w:space="0" w:color="auto"/>
        <w:bottom w:val="none" w:sz="0" w:space="0" w:color="auto"/>
        <w:right w:val="none" w:sz="0" w:space="0" w:color="auto"/>
      </w:divBdr>
    </w:div>
    <w:div w:id="733747271">
      <w:bodyDiv w:val="1"/>
      <w:marLeft w:val="0"/>
      <w:marRight w:val="0"/>
      <w:marTop w:val="0"/>
      <w:marBottom w:val="0"/>
      <w:divBdr>
        <w:top w:val="none" w:sz="0" w:space="0" w:color="auto"/>
        <w:left w:val="none" w:sz="0" w:space="0" w:color="auto"/>
        <w:bottom w:val="none" w:sz="0" w:space="0" w:color="auto"/>
        <w:right w:val="none" w:sz="0" w:space="0" w:color="auto"/>
      </w:divBdr>
    </w:div>
    <w:div w:id="743262293">
      <w:bodyDiv w:val="1"/>
      <w:marLeft w:val="0"/>
      <w:marRight w:val="0"/>
      <w:marTop w:val="0"/>
      <w:marBottom w:val="0"/>
      <w:divBdr>
        <w:top w:val="none" w:sz="0" w:space="0" w:color="auto"/>
        <w:left w:val="none" w:sz="0" w:space="0" w:color="auto"/>
        <w:bottom w:val="none" w:sz="0" w:space="0" w:color="auto"/>
        <w:right w:val="none" w:sz="0" w:space="0" w:color="auto"/>
      </w:divBdr>
    </w:div>
    <w:div w:id="748431315">
      <w:bodyDiv w:val="1"/>
      <w:marLeft w:val="0"/>
      <w:marRight w:val="0"/>
      <w:marTop w:val="0"/>
      <w:marBottom w:val="0"/>
      <w:divBdr>
        <w:top w:val="none" w:sz="0" w:space="0" w:color="auto"/>
        <w:left w:val="none" w:sz="0" w:space="0" w:color="auto"/>
        <w:bottom w:val="none" w:sz="0" w:space="0" w:color="auto"/>
        <w:right w:val="none" w:sz="0" w:space="0" w:color="auto"/>
      </w:divBdr>
    </w:div>
    <w:div w:id="752550822">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8987877">
      <w:bodyDiv w:val="1"/>
      <w:marLeft w:val="0"/>
      <w:marRight w:val="0"/>
      <w:marTop w:val="0"/>
      <w:marBottom w:val="0"/>
      <w:divBdr>
        <w:top w:val="none" w:sz="0" w:space="0" w:color="auto"/>
        <w:left w:val="none" w:sz="0" w:space="0" w:color="auto"/>
        <w:bottom w:val="none" w:sz="0" w:space="0" w:color="auto"/>
        <w:right w:val="none" w:sz="0" w:space="0" w:color="auto"/>
      </w:divBdr>
    </w:div>
    <w:div w:id="761220278">
      <w:bodyDiv w:val="1"/>
      <w:marLeft w:val="0"/>
      <w:marRight w:val="0"/>
      <w:marTop w:val="0"/>
      <w:marBottom w:val="0"/>
      <w:divBdr>
        <w:top w:val="none" w:sz="0" w:space="0" w:color="auto"/>
        <w:left w:val="none" w:sz="0" w:space="0" w:color="auto"/>
        <w:bottom w:val="none" w:sz="0" w:space="0" w:color="auto"/>
        <w:right w:val="none" w:sz="0" w:space="0" w:color="auto"/>
      </w:divBdr>
    </w:div>
    <w:div w:id="765735790">
      <w:bodyDiv w:val="1"/>
      <w:marLeft w:val="0"/>
      <w:marRight w:val="0"/>
      <w:marTop w:val="0"/>
      <w:marBottom w:val="0"/>
      <w:divBdr>
        <w:top w:val="none" w:sz="0" w:space="0" w:color="auto"/>
        <w:left w:val="none" w:sz="0" w:space="0" w:color="auto"/>
        <w:bottom w:val="none" w:sz="0" w:space="0" w:color="auto"/>
        <w:right w:val="none" w:sz="0" w:space="0" w:color="auto"/>
      </w:divBdr>
    </w:div>
    <w:div w:id="766272583">
      <w:bodyDiv w:val="1"/>
      <w:marLeft w:val="0"/>
      <w:marRight w:val="0"/>
      <w:marTop w:val="0"/>
      <w:marBottom w:val="0"/>
      <w:divBdr>
        <w:top w:val="none" w:sz="0" w:space="0" w:color="auto"/>
        <w:left w:val="none" w:sz="0" w:space="0" w:color="auto"/>
        <w:bottom w:val="none" w:sz="0" w:space="0" w:color="auto"/>
        <w:right w:val="none" w:sz="0" w:space="0" w:color="auto"/>
      </w:divBdr>
    </w:div>
    <w:div w:id="771051227">
      <w:bodyDiv w:val="1"/>
      <w:marLeft w:val="0"/>
      <w:marRight w:val="0"/>
      <w:marTop w:val="0"/>
      <w:marBottom w:val="0"/>
      <w:divBdr>
        <w:top w:val="none" w:sz="0" w:space="0" w:color="auto"/>
        <w:left w:val="none" w:sz="0" w:space="0" w:color="auto"/>
        <w:bottom w:val="none" w:sz="0" w:space="0" w:color="auto"/>
        <w:right w:val="none" w:sz="0" w:space="0" w:color="auto"/>
      </w:divBdr>
    </w:div>
    <w:div w:id="776371473">
      <w:bodyDiv w:val="1"/>
      <w:marLeft w:val="0"/>
      <w:marRight w:val="0"/>
      <w:marTop w:val="0"/>
      <w:marBottom w:val="0"/>
      <w:divBdr>
        <w:top w:val="none" w:sz="0" w:space="0" w:color="auto"/>
        <w:left w:val="none" w:sz="0" w:space="0" w:color="auto"/>
        <w:bottom w:val="none" w:sz="0" w:space="0" w:color="auto"/>
        <w:right w:val="none" w:sz="0" w:space="0" w:color="auto"/>
      </w:divBdr>
    </w:div>
    <w:div w:id="779105003">
      <w:bodyDiv w:val="1"/>
      <w:marLeft w:val="0"/>
      <w:marRight w:val="0"/>
      <w:marTop w:val="0"/>
      <w:marBottom w:val="0"/>
      <w:divBdr>
        <w:top w:val="none" w:sz="0" w:space="0" w:color="auto"/>
        <w:left w:val="none" w:sz="0" w:space="0" w:color="auto"/>
        <w:bottom w:val="none" w:sz="0" w:space="0" w:color="auto"/>
        <w:right w:val="none" w:sz="0" w:space="0" w:color="auto"/>
      </w:divBdr>
    </w:div>
    <w:div w:id="779376290">
      <w:bodyDiv w:val="1"/>
      <w:marLeft w:val="0"/>
      <w:marRight w:val="0"/>
      <w:marTop w:val="0"/>
      <w:marBottom w:val="0"/>
      <w:divBdr>
        <w:top w:val="none" w:sz="0" w:space="0" w:color="auto"/>
        <w:left w:val="none" w:sz="0" w:space="0" w:color="auto"/>
        <w:bottom w:val="none" w:sz="0" w:space="0" w:color="auto"/>
        <w:right w:val="none" w:sz="0" w:space="0" w:color="auto"/>
      </w:divBdr>
    </w:div>
    <w:div w:id="780106402">
      <w:bodyDiv w:val="1"/>
      <w:marLeft w:val="0"/>
      <w:marRight w:val="0"/>
      <w:marTop w:val="0"/>
      <w:marBottom w:val="0"/>
      <w:divBdr>
        <w:top w:val="none" w:sz="0" w:space="0" w:color="auto"/>
        <w:left w:val="none" w:sz="0" w:space="0" w:color="auto"/>
        <w:bottom w:val="none" w:sz="0" w:space="0" w:color="auto"/>
        <w:right w:val="none" w:sz="0" w:space="0" w:color="auto"/>
      </w:divBdr>
    </w:div>
    <w:div w:id="785736034">
      <w:bodyDiv w:val="1"/>
      <w:marLeft w:val="0"/>
      <w:marRight w:val="0"/>
      <w:marTop w:val="0"/>
      <w:marBottom w:val="0"/>
      <w:divBdr>
        <w:top w:val="none" w:sz="0" w:space="0" w:color="auto"/>
        <w:left w:val="none" w:sz="0" w:space="0" w:color="auto"/>
        <w:bottom w:val="none" w:sz="0" w:space="0" w:color="auto"/>
        <w:right w:val="none" w:sz="0" w:space="0" w:color="auto"/>
      </w:divBdr>
    </w:div>
    <w:div w:id="787357621">
      <w:bodyDiv w:val="1"/>
      <w:marLeft w:val="0"/>
      <w:marRight w:val="0"/>
      <w:marTop w:val="0"/>
      <w:marBottom w:val="0"/>
      <w:divBdr>
        <w:top w:val="none" w:sz="0" w:space="0" w:color="auto"/>
        <w:left w:val="none" w:sz="0" w:space="0" w:color="auto"/>
        <w:bottom w:val="none" w:sz="0" w:space="0" w:color="auto"/>
        <w:right w:val="none" w:sz="0" w:space="0" w:color="auto"/>
      </w:divBdr>
    </w:div>
    <w:div w:id="788208340">
      <w:bodyDiv w:val="1"/>
      <w:marLeft w:val="0"/>
      <w:marRight w:val="0"/>
      <w:marTop w:val="0"/>
      <w:marBottom w:val="0"/>
      <w:divBdr>
        <w:top w:val="none" w:sz="0" w:space="0" w:color="auto"/>
        <w:left w:val="none" w:sz="0" w:space="0" w:color="auto"/>
        <w:bottom w:val="none" w:sz="0" w:space="0" w:color="auto"/>
        <w:right w:val="none" w:sz="0" w:space="0" w:color="auto"/>
      </w:divBdr>
    </w:div>
    <w:div w:id="788545952">
      <w:bodyDiv w:val="1"/>
      <w:marLeft w:val="0"/>
      <w:marRight w:val="0"/>
      <w:marTop w:val="0"/>
      <w:marBottom w:val="0"/>
      <w:divBdr>
        <w:top w:val="none" w:sz="0" w:space="0" w:color="auto"/>
        <w:left w:val="none" w:sz="0" w:space="0" w:color="auto"/>
        <w:bottom w:val="none" w:sz="0" w:space="0" w:color="auto"/>
        <w:right w:val="none" w:sz="0" w:space="0" w:color="auto"/>
      </w:divBdr>
    </w:div>
    <w:div w:id="791051815">
      <w:bodyDiv w:val="1"/>
      <w:marLeft w:val="0"/>
      <w:marRight w:val="0"/>
      <w:marTop w:val="0"/>
      <w:marBottom w:val="0"/>
      <w:divBdr>
        <w:top w:val="none" w:sz="0" w:space="0" w:color="auto"/>
        <w:left w:val="none" w:sz="0" w:space="0" w:color="auto"/>
        <w:bottom w:val="none" w:sz="0" w:space="0" w:color="auto"/>
        <w:right w:val="none" w:sz="0" w:space="0" w:color="auto"/>
      </w:divBdr>
    </w:div>
    <w:div w:id="795950886">
      <w:bodyDiv w:val="1"/>
      <w:marLeft w:val="0"/>
      <w:marRight w:val="0"/>
      <w:marTop w:val="0"/>
      <w:marBottom w:val="0"/>
      <w:divBdr>
        <w:top w:val="none" w:sz="0" w:space="0" w:color="auto"/>
        <w:left w:val="none" w:sz="0" w:space="0" w:color="auto"/>
        <w:bottom w:val="none" w:sz="0" w:space="0" w:color="auto"/>
        <w:right w:val="none" w:sz="0" w:space="0" w:color="auto"/>
      </w:divBdr>
    </w:div>
    <w:div w:id="796097344">
      <w:bodyDiv w:val="1"/>
      <w:marLeft w:val="0"/>
      <w:marRight w:val="0"/>
      <w:marTop w:val="0"/>
      <w:marBottom w:val="0"/>
      <w:divBdr>
        <w:top w:val="none" w:sz="0" w:space="0" w:color="auto"/>
        <w:left w:val="none" w:sz="0" w:space="0" w:color="auto"/>
        <w:bottom w:val="none" w:sz="0" w:space="0" w:color="auto"/>
        <w:right w:val="none" w:sz="0" w:space="0" w:color="auto"/>
      </w:divBdr>
    </w:div>
    <w:div w:id="796219761">
      <w:bodyDiv w:val="1"/>
      <w:marLeft w:val="0"/>
      <w:marRight w:val="0"/>
      <w:marTop w:val="0"/>
      <w:marBottom w:val="0"/>
      <w:divBdr>
        <w:top w:val="none" w:sz="0" w:space="0" w:color="auto"/>
        <w:left w:val="none" w:sz="0" w:space="0" w:color="auto"/>
        <w:bottom w:val="none" w:sz="0" w:space="0" w:color="auto"/>
        <w:right w:val="none" w:sz="0" w:space="0" w:color="auto"/>
      </w:divBdr>
    </w:div>
    <w:div w:id="800272839">
      <w:bodyDiv w:val="1"/>
      <w:marLeft w:val="0"/>
      <w:marRight w:val="0"/>
      <w:marTop w:val="0"/>
      <w:marBottom w:val="0"/>
      <w:divBdr>
        <w:top w:val="none" w:sz="0" w:space="0" w:color="auto"/>
        <w:left w:val="none" w:sz="0" w:space="0" w:color="auto"/>
        <w:bottom w:val="none" w:sz="0" w:space="0" w:color="auto"/>
        <w:right w:val="none" w:sz="0" w:space="0" w:color="auto"/>
      </w:divBdr>
    </w:div>
    <w:div w:id="805049203">
      <w:bodyDiv w:val="1"/>
      <w:marLeft w:val="0"/>
      <w:marRight w:val="0"/>
      <w:marTop w:val="0"/>
      <w:marBottom w:val="0"/>
      <w:divBdr>
        <w:top w:val="none" w:sz="0" w:space="0" w:color="auto"/>
        <w:left w:val="none" w:sz="0" w:space="0" w:color="auto"/>
        <w:bottom w:val="none" w:sz="0" w:space="0" w:color="auto"/>
        <w:right w:val="none" w:sz="0" w:space="0" w:color="auto"/>
      </w:divBdr>
    </w:div>
    <w:div w:id="805126988">
      <w:bodyDiv w:val="1"/>
      <w:marLeft w:val="0"/>
      <w:marRight w:val="0"/>
      <w:marTop w:val="0"/>
      <w:marBottom w:val="0"/>
      <w:divBdr>
        <w:top w:val="none" w:sz="0" w:space="0" w:color="auto"/>
        <w:left w:val="none" w:sz="0" w:space="0" w:color="auto"/>
        <w:bottom w:val="none" w:sz="0" w:space="0" w:color="auto"/>
        <w:right w:val="none" w:sz="0" w:space="0" w:color="auto"/>
      </w:divBdr>
    </w:div>
    <w:div w:id="807474710">
      <w:bodyDiv w:val="1"/>
      <w:marLeft w:val="0"/>
      <w:marRight w:val="0"/>
      <w:marTop w:val="0"/>
      <w:marBottom w:val="0"/>
      <w:divBdr>
        <w:top w:val="none" w:sz="0" w:space="0" w:color="auto"/>
        <w:left w:val="none" w:sz="0" w:space="0" w:color="auto"/>
        <w:bottom w:val="none" w:sz="0" w:space="0" w:color="auto"/>
        <w:right w:val="none" w:sz="0" w:space="0" w:color="auto"/>
      </w:divBdr>
    </w:div>
    <w:div w:id="811023965">
      <w:bodyDiv w:val="1"/>
      <w:marLeft w:val="0"/>
      <w:marRight w:val="0"/>
      <w:marTop w:val="0"/>
      <w:marBottom w:val="0"/>
      <w:divBdr>
        <w:top w:val="none" w:sz="0" w:space="0" w:color="auto"/>
        <w:left w:val="none" w:sz="0" w:space="0" w:color="auto"/>
        <w:bottom w:val="none" w:sz="0" w:space="0" w:color="auto"/>
        <w:right w:val="none" w:sz="0" w:space="0" w:color="auto"/>
      </w:divBdr>
    </w:div>
    <w:div w:id="818955662">
      <w:bodyDiv w:val="1"/>
      <w:marLeft w:val="0"/>
      <w:marRight w:val="0"/>
      <w:marTop w:val="0"/>
      <w:marBottom w:val="0"/>
      <w:divBdr>
        <w:top w:val="none" w:sz="0" w:space="0" w:color="auto"/>
        <w:left w:val="none" w:sz="0" w:space="0" w:color="auto"/>
        <w:bottom w:val="none" w:sz="0" w:space="0" w:color="auto"/>
        <w:right w:val="none" w:sz="0" w:space="0" w:color="auto"/>
      </w:divBdr>
    </w:div>
    <w:div w:id="819543476">
      <w:bodyDiv w:val="1"/>
      <w:marLeft w:val="0"/>
      <w:marRight w:val="0"/>
      <w:marTop w:val="0"/>
      <w:marBottom w:val="0"/>
      <w:divBdr>
        <w:top w:val="none" w:sz="0" w:space="0" w:color="auto"/>
        <w:left w:val="none" w:sz="0" w:space="0" w:color="auto"/>
        <w:bottom w:val="none" w:sz="0" w:space="0" w:color="auto"/>
        <w:right w:val="none" w:sz="0" w:space="0" w:color="auto"/>
      </w:divBdr>
    </w:div>
    <w:div w:id="820779945">
      <w:bodyDiv w:val="1"/>
      <w:marLeft w:val="0"/>
      <w:marRight w:val="0"/>
      <w:marTop w:val="0"/>
      <w:marBottom w:val="0"/>
      <w:divBdr>
        <w:top w:val="none" w:sz="0" w:space="0" w:color="auto"/>
        <w:left w:val="none" w:sz="0" w:space="0" w:color="auto"/>
        <w:bottom w:val="none" w:sz="0" w:space="0" w:color="auto"/>
        <w:right w:val="none" w:sz="0" w:space="0" w:color="auto"/>
      </w:divBdr>
    </w:div>
    <w:div w:id="821504764">
      <w:bodyDiv w:val="1"/>
      <w:marLeft w:val="0"/>
      <w:marRight w:val="0"/>
      <w:marTop w:val="0"/>
      <w:marBottom w:val="0"/>
      <w:divBdr>
        <w:top w:val="none" w:sz="0" w:space="0" w:color="auto"/>
        <w:left w:val="none" w:sz="0" w:space="0" w:color="auto"/>
        <w:bottom w:val="none" w:sz="0" w:space="0" w:color="auto"/>
        <w:right w:val="none" w:sz="0" w:space="0" w:color="auto"/>
      </w:divBdr>
    </w:div>
    <w:div w:id="827986820">
      <w:bodyDiv w:val="1"/>
      <w:marLeft w:val="0"/>
      <w:marRight w:val="0"/>
      <w:marTop w:val="0"/>
      <w:marBottom w:val="0"/>
      <w:divBdr>
        <w:top w:val="none" w:sz="0" w:space="0" w:color="auto"/>
        <w:left w:val="none" w:sz="0" w:space="0" w:color="auto"/>
        <w:bottom w:val="none" w:sz="0" w:space="0" w:color="auto"/>
        <w:right w:val="none" w:sz="0" w:space="0" w:color="auto"/>
      </w:divBdr>
    </w:div>
    <w:div w:id="829297908">
      <w:bodyDiv w:val="1"/>
      <w:marLeft w:val="0"/>
      <w:marRight w:val="0"/>
      <w:marTop w:val="0"/>
      <w:marBottom w:val="0"/>
      <w:divBdr>
        <w:top w:val="none" w:sz="0" w:space="0" w:color="auto"/>
        <w:left w:val="none" w:sz="0" w:space="0" w:color="auto"/>
        <w:bottom w:val="none" w:sz="0" w:space="0" w:color="auto"/>
        <w:right w:val="none" w:sz="0" w:space="0" w:color="auto"/>
      </w:divBdr>
    </w:div>
    <w:div w:id="829908073">
      <w:bodyDiv w:val="1"/>
      <w:marLeft w:val="0"/>
      <w:marRight w:val="0"/>
      <w:marTop w:val="0"/>
      <w:marBottom w:val="0"/>
      <w:divBdr>
        <w:top w:val="none" w:sz="0" w:space="0" w:color="auto"/>
        <w:left w:val="none" w:sz="0" w:space="0" w:color="auto"/>
        <w:bottom w:val="none" w:sz="0" w:space="0" w:color="auto"/>
        <w:right w:val="none" w:sz="0" w:space="0" w:color="auto"/>
      </w:divBdr>
    </w:div>
    <w:div w:id="830827650">
      <w:bodyDiv w:val="1"/>
      <w:marLeft w:val="0"/>
      <w:marRight w:val="0"/>
      <w:marTop w:val="0"/>
      <w:marBottom w:val="0"/>
      <w:divBdr>
        <w:top w:val="none" w:sz="0" w:space="0" w:color="auto"/>
        <w:left w:val="none" w:sz="0" w:space="0" w:color="auto"/>
        <w:bottom w:val="none" w:sz="0" w:space="0" w:color="auto"/>
        <w:right w:val="none" w:sz="0" w:space="0" w:color="auto"/>
      </w:divBdr>
    </w:div>
    <w:div w:id="832452530">
      <w:bodyDiv w:val="1"/>
      <w:marLeft w:val="0"/>
      <w:marRight w:val="0"/>
      <w:marTop w:val="0"/>
      <w:marBottom w:val="0"/>
      <w:divBdr>
        <w:top w:val="none" w:sz="0" w:space="0" w:color="auto"/>
        <w:left w:val="none" w:sz="0" w:space="0" w:color="auto"/>
        <w:bottom w:val="none" w:sz="0" w:space="0" w:color="auto"/>
        <w:right w:val="none" w:sz="0" w:space="0" w:color="auto"/>
      </w:divBdr>
    </w:div>
    <w:div w:id="835000796">
      <w:bodyDiv w:val="1"/>
      <w:marLeft w:val="0"/>
      <w:marRight w:val="0"/>
      <w:marTop w:val="0"/>
      <w:marBottom w:val="0"/>
      <w:divBdr>
        <w:top w:val="none" w:sz="0" w:space="0" w:color="auto"/>
        <w:left w:val="none" w:sz="0" w:space="0" w:color="auto"/>
        <w:bottom w:val="none" w:sz="0" w:space="0" w:color="auto"/>
        <w:right w:val="none" w:sz="0" w:space="0" w:color="auto"/>
      </w:divBdr>
    </w:div>
    <w:div w:id="836848210">
      <w:bodyDiv w:val="1"/>
      <w:marLeft w:val="0"/>
      <w:marRight w:val="0"/>
      <w:marTop w:val="0"/>
      <w:marBottom w:val="0"/>
      <w:divBdr>
        <w:top w:val="none" w:sz="0" w:space="0" w:color="auto"/>
        <w:left w:val="none" w:sz="0" w:space="0" w:color="auto"/>
        <w:bottom w:val="none" w:sz="0" w:space="0" w:color="auto"/>
        <w:right w:val="none" w:sz="0" w:space="0" w:color="auto"/>
      </w:divBdr>
    </w:div>
    <w:div w:id="837035645">
      <w:bodyDiv w:val="1"/>
      <w:marLeft w:val="0"/>
      <w:marRight w:val="0"/>
      <w:marTop w:val="0"/>
      <w:marBottom w:val="0"/>
      <w:divBdr>
        <w:top w:val="none" w:sz="0" w:space="0" w:color="auto"/>
        <w:left w:val="none" w:sz="0" w:space="0" w:color="auto"/>
        <w:bottom w:val="none" w:sz="0" w:space="0" w:color="auto"/>
        <w:right w:val="none" w:sz="0" w:space="0" w:color="auto"/>
      </w:divBdr>
    </w:div>
    <w:div w:id="837112538">
      <w:bodyDiv w:val="1"/>
      <w:marLeft w:val="0"/>
      <w:marRight w:val="0"/>
      <w:marTop w:val="0"/>
      <w:marBottom w:val="0"/>
      <w:divBdr>
        <w:top w:val="none" w:sz="0" w:space="0" w:color="auto"/>
        <w:left w:val="none" w:sz="0" w:space="0" w:color="auto"/>
        <w:bottom w:val="none" w:sz="0" w:space="0" w:color="auto"/>
        <w:right w:val="none" w:sz="0" w:space="0" w:color="auto"/>
      </w:divBdr>
    </w:div>
    <w:div w:id="838927186">
      <w:bodyDiv w:val="1"/>
      <w:marLeft w:val="0"/>
      <w:marRight w:val="0"/>
      <w:marTop w:val="0"/>
      <w:marBottom w:val="0"/>
      <w:divBdr>
        <w:top w:val="none" w:sz="0" w:space="0" w:color="auto"/>
        <w:left w:val="none" w:sz="0" w:space="0" w:color="auto"/>
        <w:bottom w:val="none" w:sz="0" w:space="0" w:color="auto"/>
        <w:right w:val="none" w:sz="0" w:space="0" w:color="auto"/>
      </w:divBdr>
    </w:div>
    <w:div w:id="844706323">
      <w:bodyDiv w:val="1"/>
      <w:marLeft w:val="0"/>
      <w:marRight w:val="0"/>
      <w:marTop w:val="0"/>
      <w:marBottom w:val="0"/>
      <w:divBdr>
        <w:top w:val="none" w:sz="0" w:space="0" w:color="auto"/>
        <w:left w:val="none" w:sz="0" w:space="0" w:color="auto"/>
        <w:bottom w:val="none" w:sz="0" w:space="0" w:color="auto"/>
        <w:right w:val="none" w:sz="0" w:space="0" w:color="auto"/>
      </w:divBdr>
    </w:div>
    <w:div w:id="848644650">
      <w:bodyDiv w:val="1"/>
      <w:marLeft w:val="0"/>
      <w:marRight w:val="0"/>
      <w:marTop w:val="0"/>
      <w:marBottom w:val="0"/>
      <w:divBdr>
        <w:top w:val="none" w:sz="0" w:space="0" w:color="auto"/>
        <w:left w:val="none" w:sz="0" w:space="0" w:color="auto"/>
        <w:bottom w:val="none" w:sz="0" w:space="0" w:color="auto"/>
        <w:right w:val="none" w:sz="0" w:space="0" w:color="auto"/>
      </w:divBdr>
    </w:div>
    <w:div w:id="849488196">
      <w:bodyDiv w:val="1"/>
      <w:marLeft w:val="0"/>
      <w:marRight w:val="0"/>
      <w:marTop w:val="0"/>
      <w:marBottom w:val="0"/>
      <w:divBdr>
        <w:top w:val="none" w:sz="0" w:space="0" w:color="auto"/>
        <w:left w:val="none" w:sz="0" w:space="0" w:color="auto"/>
        <w:bottom w:val="none" w:sz="0" w:space="0" w:color="auto"/>
        <w:right w:val="none" w:sz="0" w:space="0" w:color="auto"/>
      </w:divBdr>
    </w:div>
    <w:div w:id="850334242">
      <w:bodyDiv w:val="1"/>
      <w:marLeft w:val="0"/>
      <w:marRight w:val="0"/>
      <w:marTop w:val="0"/>
      <w:marBottom w:val="0"/>
      <w:divBdr>
        <w:top w:val="none" w:sz="0" w:space="0" w:color="auto"/>
        <w:left w:val="none" w:sz="0" w:space="0" w:color="auto"/>
        <w:bottom w:val="none" w:sz="0" w:space="0" w:color="auto"/>
        <w:right w:val="none" w:sz="0" w:space="0" w:color="auto"/>
      </w:divBdr>
    </w:div>
    <w:div w:id="852033806">
      <w:bodyDiv w:val="1"/>
      <w:marLeft w:val="0"/>
      <w:marRight w:val="0"/>
      <w:marTop w:val="0"/>
      <w:marBottom w:val="0"/>
      <w:divBdr>
        <w:top w:val="none" w:sz="0" w:space="0" w:color="auto"/>
        <w:left w:val="none" w:sz="0" w:space="0" w:color="auto"/>
        <w:bottom w:val="none" w:sz="0" w:space="0" w:color="auto"/>
        <w:right w:val="none" w:sz="0" w:space="0" w:color="auto"/>
      </w:divBdr>
    </w:div>
    <w:div w:id="855000459">
      <w:bodyDiv w:val="1"/>
      <w:marLeft w:val="0"/>
      <w:marRight w:val="0"/>
      <w:marTop w:val="0"/>
      <w:marBottom w:val="0"/>
      <w:divBdr>
        <w:top w:val="none" w:sz="0" w:space="0" w:color="auto"/>
        <w:left w:val="none" w:sz="0" w:space="0" w:color="auto"/>
        <w:bottom w:val="none" w:sz="0" w:space="0" w:color="auto"/>
        <w:right w:val="none" w:sz="0" w:space="0" w:color="auto"/>
      </w:divBdr>
    </w:div>
    <w:div w:id="857963245">
      <w:bodyDiv w:val="1"/>
      <w:marLeft w:val="0"/>
      <w:marRight w:val="0"/>
      <w:marTop w:val="0"/>
      <w:marBottom w:val="0"/>
      <w:divBdr>
        <w:top w:val="none" w:sz="0" w:space="0" w:color="auto"/>
        <w:left w:val="none" w:sz="0" w:space="0" w:color="auto"/>
        <w:bottom w:val="none" w:sz="0" w:space="0" w:color="auto"/>
        <w:right w:val="none" w:sz="0" w:space="0" w:color="auto"/>
      </w:divBdr>
    </w:div>
    <w:div w:id="858932611">
      <w:bodyDiv w:val="1"/>
      <w:marLeft w:val="0"/>
      <w:marRight w:val="0"/>
      <w:marTop w:val="0"/>
      <w:marBottom w:val="0"/>
      <w:divBdr>
        <w:top w:val="none" w:sz="0" w:space="0" w:color="auto"/>
        <w:left w:val="none" w:sz="0" w:space="0" w:color="auto"/>
        <w:bottom w:val="none" w:sz="0" w:space="0" w:color="auto"/>
        <w:right w:val="none" w:sz="0" w:space="0" w:color="auto"/>
      </w:divBdr>
    </w:div>
    <w:div w:id="859123399">
      <w:bodyDiv w:val="1"/>
      <w:marLeft w:val="0"/>
      <w:marRight w:val="0"/>
      <w:marTop w:val="0"/>
      <w:marBottom w:val="0"/>
      <w:divBdr>
        <w:top w:val="none" w:sz="0" w:space="0" w:color="auto"/>
        <w:left w:val="none" w:sz="0" w:space="0" w:color="auto"/>
        <w:bottom w:val="none" w:sz="0" w:space="0" w:color="auto"/>
        <w:right w:val="none" w:sz="0" w:space="0" w:color="auto"/>
      </w:divBdr>
    </w:div>
    <w:div w:id="861164375">
      <w:bodyDiv w:val="1"/>
      <w:marLeft w:val="0"/>
      <w:marRight w:val="0"/>
      <w:marTop w:val="0"/>
      <w:marBottom w:val="0"/>
      <w:divBdr>
        <w:top w:val="none" w:sz="0" w:space="0" w:color="auto"/>
        <w:left w:val="none" w:sz="0" w:space="0" w:color="auto"/>
        <w:bottom w:val="none" w:sz="0" w:space="0" w:color="auto"/>
        <w:right w:val="none" w:sz="0" w:space="0" w:color="auto"/>
      </w:divBdr>
    </w:div>
    <w:div w:id="870918561">
      <w:bodyDiv w:val="1"/>
      <w:marLeft w:val="0"/>
      <w:marRight w:val="0"/>
      <w:marTop w:val="0"/>
      <w:marBottom w:val="0"/>
      <w:divBdr>
        <w:top w:val="none" w:sz="0" w:space="0" w:color="auto"/>
        <w:left w:val="none" w:sz="0" w:space="0" w:color="auto"/>
        <w:bottom w:val="none" w:sz="0" w:space="0" w:color="auto"/>
        <w:right w:val="none" w:sz="0" w:space="0" w:color="auto"/>
      </w:divBdr>
    </w:div>
    <w:div w:id="871263223">
      <w:bodyDiv w:val="1"/>
      <w:marLeft w:val="0"/>
      <w:marRight w:val="0"/>
      <w:marTop w:val="0"/>
      <w:marBottom w:val="0"/>
      <w:divBdr>
        <w:top w:val="none" w:sz="0" w:space="0" w:color="auto"/>
        <w:left w:val="none" w:sz="0" w:space="0" w:color="auto"/>
        <w:bottom w:val="none" w:sz="0" w:space="0" w:color="auto"/>
        <w:right w:val="none" w:sz="0" w:space="0" w:color="auto"/>
      </w:divBdr>
    </w:div>
    <w:div w:id="878010938">
      <w:bodyDiv w:val="1"/>
      <w:marLeft w:val="0"/>
      <w:marRight w:val="0"/>
      <w:marTop w:val="0"/>
      <w:marBottom w:val="0"/>
      <w:divBdr>
        <w:top w:val="none" w:sz="0" w:space="0" w:color="auto"/>
        <w:left w:val="none" w:sz="0" w:space="0" w:color="auto"/>
        <w:bottom w:val="none" w:sz="0" w:space="0" w:color="auto"/>
        <w:right w:val="none" w:sz="0" w:space="0" w:color="auto"/>
      </w:divBdr>
    </w:div>
    <w:div w:id="878082274">
      <w:bodyDiv w:val="1"/>
      <w:marLeft w:val="0"/>
      <w:marRight w:val="0"/>
      <w:marTop w:val="0"/>
      <w:marBottom w:val="0"/>
      <w:divBdr>
        <w:top w:val="none" w:sz="0" w:space="0" w:color="auto"/>
        <w:left w:val="none" w:sz="0" w:space="0" w:color="auto"/>
        <w:bottom w:val="none" w:sz="0" w:space="0" w:color="auto"/>
        <w:right w:val="none" w:sz="0" w:space="0" w:color="auto"/>
      </w:divBdr>
    </w:div>
    <w:div w:id="879125520">
      <w:bodyDiv w:val="1"/>
      <w:marLeft w:val="0"/>
      <w:marRight w:val="0"/>
      <w:marTop w:val="0"/>
      <w:marBottom w:val="0"/>
      <w:divBdr>
        <w:top w:val="none" w:sz="0" w:space="0" w:color="auto"/>
        <w:left w:val="none" w:sz="0" w:space="0" w:color="auto"/>
        <w:bottom w:val="none" w:sz="0" w:space="0" w:color="auto"/>
        <w:right w:val="none" w:sz="0" w:space="0" w:color="auto"/>
      </w:divBdr>
    </w:div>
    <w:div w:id="883130206">
      <w:bodyDiv w:val="1"/>
      <w:marLeft w:val="0"/>
      <w:marRight w:val="0"/>
      <w:marTop w:val="0"/>
      <w:marBottom w:val="0"/>
      <w:divBdr>
        <w:top w:val="none" w:sz="0" w:space="0" w:color="auto"/>
        <w:left w:val="none" w:sz="0" w:space="0" w:color="auto"/>
        <w:bottom w:val="none" w:sz="0" w:space="0" w:color="auto"/>
        <w:right w:val="none" w:sz="0" w:space="0" w:color="auto"/>
      </w:divBdr>
    </w:div>
    <w:div w:id="885290217">
      <w:bodyDiv w:val="1"/>
      <w:marLeft w:val="0"/>
      <w:marRight w:val="0"/>
      <w:marTop w:val="0"/>
      <w:marBottom w:val="0"/>
      <w:divBdr>
        <w:top w:val="none" w:sz="0" w:space="0" w:color="auto"/>
        <w:left w:val="none" w:sz="0" w:space="0" w:color="auto"/>
        <w:bottom w:val="none" w:sz="0" w:space="0" w:color="auto"/>
        <w:right w:val="none" w:sz="0" w:space="0" w:color="auto"/>
      </w:divBdr>
    </w:div>
    <w:div w:id="885332966">
      <w:bodyDiv w:val="1"/>
      <w:marLeft w:val="0"/>
      <w:marRight w:val="0"/>
      <w:marTop w:val="0"/>
      <w:marBottom w:val="0"/>
      <w:divBdr>
        <w:top w:val="none" w:sz="0" w:space="0" w:color="auto"/>
        <w:left w:val="none" w:sz="0" w:space="0" w:color="auto"/>
        <w:bottom w:val="none" w:sz="0" w:space="0" w:color="auto"/>
        <w:right w:val="none" w:sz="0" w:space="0" w:color="auto"/>
      </w:divBdr>
    </w:div>
    <w:div w:id="885408123">
      <w:bodyDiv w:val="1"/>
      <w:marLeft w:val="0"/>
      <w:marRight w:val="0"/>
      <w:marTop w:val="0"/>
      <w:marBottom w:val="0"/>
      <w:divBdr>
        <w:top w:val="none" w:sz="0" w:space="0" w:color="auto"/>
        <w:left w:val="none" w:sz="0" w:space="0" w:color="auto"/>
        <w:bottom w:val="none" w:sz="0" w:space="0" w:color="auto"/>
        <w:right w:val="none" w:sz="0" w:space="0" w:color="auto"/>
      </w:divBdr>
    </w:div>
    <w:div w:id="886915157">
      <w:bodyDiv w:val="1"/>
      <w:marLeft w:val="0"/>
      <w:marRight w:val="0"/>
      <w:marTop w:val="0"/>
      <w:marBottom w:val="0"/>
      <w:divBdr>
        <w:top w:val="none" w:sz="0" w:space="0" w:color="auto"/>
        <w:left w:val="none" w:sz="0" w:space="0" w:color="auto"/>
        <w:bottom w:val="none" w:sz="0" w:space="0" w:color="auto"/>
        <w:right w:val="none" w:sz="0" w:space="0" w:color="auto"/>
      </w:divBdr>
    </w:div>
    <w:div w:id="888106093">
      <w:bodyDiv w:val="1"/>
      <w:marLeft w:val="0"/>
      <w:marRight w:val="0"/>
      <w:marTop w:val="0"/>
      <w:marBottom w:val="0"/>
      <w:divBdr>
        <w:top w:val="none" w:sz="0" w:space="0" w:color="auto"/>
        <w:left w:val="none" w:sz="0" w:space="0" w:color="auto"/>
        <w:bottom w:val="none" w:sz="0" w:space="0" w:color="auto"/>
        <w:right w:val="none" w:sz="0" w:space="0" w:color="auto"/>
      </w:divBdr>
    </w:div>
    <w:div w:id="889001561">
      <w:bodyDiv w:val="1"/>
      <w:marLeft w:val="0"/>
      <w:marRight w:val="0"/>
      <w:marTop w:val="0"/>
      <w:marBottom w:val="0"/>
      <w:divBdr>
        <w:top w:val="none" w:sz="0" w:space="0" w:color="auto"/>
        <w:left w:val="none" w:sz="0" w:space="0" w:color="auto"/>
        <w:bottom w:val="none" w:sz="0" w:space="0" w:color="auto"/>
        <w:right w:val="none" w:sz="0" w:space="0" w:color="auto"/>
      </w:divBdr>
    </w:div>
    <w:div w:id="900680007">
      <w:bodyDiv w:val="1"/>
      <w:marLeft w:val="0"/>
      <w:marRight w:val="0"/>
      <w:marTop w:val="0"/>
      <w:marBottom w:val="0"/>
      <w:divBdr>
        <w:top w:val="none" w:sz="0" w:space="0" w:color="auto"/>
        <w:left w:val="none" w:sz="0" w:space="0" w:color="auto"/>
        <w:bottom w:val="none" w:sz="0" w:space="0" w:color="auto"/>
        <w:right w:val="none" w:sz="0" w:space="0" w:color="auto"/>
      </w:divBdr>
    </w:div>
    <w:div w:id="904990251">
      <w:bodyDiv w:val="1"/>
      <w:marLeft w:val="0"/>
      <w:marRight w:val="0"/>
      <w:marTop w:val="0"/>
      <w:marBottom w:val="0"/>
      <w:divBdr>
        <w:top w:val="none" w:sz="0" w:space="0" w:color="auto"/>
        <w:left w:val="none" w:sz="0" w:space="0" w:color="auto"/>
        <w:bottom w:val="none" w:sz="0" w:space="0" w:color="auto"/>
        <w:right w:val="none" w:sz="0" w:space="0" w:color="auto"/>
      </w:divBdr>
    </w:div>
    <w:div w:id="908273691">
      <w:bodyDiv w:val="1"/>
      <w:marLeft w:val="0"/>
      <w:marRight w:val="0"/>
      <w:marTop w:val="0"/>
      <w:marBottom w:val="0"/>
      <w:divBdr>
        <w:top w:val="none" w:sz="0" w:space="0" w:color="auto"/>
        <w:left w:val="none" w:sz="0" w:space="0" w:color="auto"/>
        <w:bottom w:val="none" w:sz="0" w:space="0" w:color="auto"/>
        <w:right w:val="none" w:sz="0" w:space="0" w:color="auto"/>
      </w:divBdr>
    </w:div>
    <w:div w:id="910383985">
      <w:bodyDiv w:val="1"/>
      <w:marLeft w:val="0"/>
      <w:marRight w:val="0"/>
      <w:marTop w:val="0"/>
      <w:marBottom w:val="0"/>
      <w:divBdr>
        <w:top w:val="none" w:sz="0" w:space="0" w:color="auto"/>
        <w:left w:val="none" w:sz="0" w:space="0" w:color="auto"/>
        <w:bottom w:val="none" w:sz="0" w:space="0" w:color="auto"/>
        <w:right w:val="none" w:sz="0" w:space="0" w:color="auto"/>
      </w:divBdr>
    </w:div>
    <w:div w:id="918056527">
      <w:bodyDiv w:val="1"/>
      <w:marLeft w:val="0"/>
      <w:marRight w:val="0"/>
      <w:marTop w:val="0"/>
      <w:marBottom w:val="0"/>
      <w:divBdr>
        <w:top w:val="none" w:sz="0" w:space="0" w:color="auto"/>
        <w:left w:val="none" w:sz="0" w:space="0" w:color="auto"/>
        <w:bottom w:val="none" w:sz="0" w:space="0" w:color="auto"/>
        <w:right w:val="none" w:sz="0" w:space="0" w:color="auto"/>
      </w:divBdr>
    </w:div>
    <w:div w:id="918254400">
      <w:bodyDiv w:val="1"/>
      <w:marLeft w:val="0"/>
      <w:marRight w:val="0"/>
      <w:marTop w:val="0"/>
      <w:marBottom w:val="0"/>
      <w:divBdr>
        <w:top w:val="none" w:sz="0" w:space="0" w:color="auto"/>
        <w:left w:val="none" w:sz="0" w:space="0" w:color="auto"/>
        <w:bottom w:val="none" w:sz="0" w:space="0" w:color="auto"/>
        <w:right w:val="none" w:sz="0" w:space="0" w:color="auto"/>
      </w:divBdr>
    </w:div>
    <w:div w:id="919749252">
      <w:bodyDiv w:val="1"/>
      <w:marLeft w:val="0"/>
      <w:marRight w:val="0"/>
      <w:marTop w:val="0"/>
      <w:marBottom w:val="0"/>
      <w:divBdr>
        <w:top w:val="none" w:sz="0" w:space="0" w:color="auto"/>
        <w:left w:val="none" w:sz="0" w:space="0" w:color="auto"/>
        <w:bottom w:val="none" w:sz="0" w:space="0" w:color="auto"/>
        <w:right w:val="none" w:sz="0" w:space="0" w:color="auto"/>
      </w:divBdr>
    </w:div>
    <w:div w:id="920219164">
      <w:bodyDiv w:val="1"/>
      <w:marLeft w:val="0"/>
      <w:marRight w:val="0"/>
      <w:marTop w:val="0"/>
      <w:marBottom w:val="0"/>
      <w:divBdr>
        <w:top w:val="none" w:sz="0" w:space="0" w:color="auto"/>
        <w:left w:val="none" w:sz="0" w:space="0" w:color="auto"/>
        <w:bottom w:val="none" w:sz="0" w:space="0" w:color="auto"/>
        <w:right w:val="none" w:sz="0" w:space="0" w:color="auto"/>
      </w:divBdr>
    </w:div>
    <w:div w:id="925265759">
      <w:bodyDiv w:val="1"/>
      <w:marLeft w:val="0"/>
      <w:marRight w:val="0"/>
      <w:marTop w:val="0"/>
      <w:marBottom w:val="0"/>
      <w:divBdr>
        <w:top w:val="none" w:sz="0" w:space="0" w:color="auto"/>
        <w:left w:val="none" w:sz="0" w:space="0" w:color="auto"/>
        <w:bottom w:val="none" w:sz="0" w:space="0" w:color="auto"/>
        <w:right w:val="none" w:sz="0" w:space="0" w:color="auto"/>
      </w:divBdr>
    </w:div>
    <w:div w:id="929967209">
      <w:bodyDiv w:val="1"/>
      <w:marLeft w:val="0"/>
      <w:marRight w:val="0"/>
      <w:marTop w:val="0"/>
      <w:marBottom w:val="0"/>
      <w:divBdr>
        <w:top w:val="none" w:sz="0" w:space="0" w:color="auto"/>
        <w:left w:val="none" w:sz="0" w:space="0" w:color="auto"/>
        <w:bottom w:val="none" w:sz="0" w:space="0" w:color="auto"/>
        <w:right w:val="none" w:sz="0" w:space="0" w:color="auto"/>
      </w:divBdr>
    </w:div>
    <w:div w:id="932473875">
      <w:bodyDiv w:val="1"/>
      <w:marLeft w:val="0"/>
      <w:marRight w:val="0"/>
      <w:marTop w:val="0"/>
      <w:marBottom w:val="0"/>
      <w:divBdr>
        <w:top w:val="none" w:sz="0" w:space="0" w:color="auto"/>
        <w:left w:val="none" w:sz="0" w:space="0" w:color="auto"/>
        <w:bottom w:val="none" w:sz="0" w:space="0" w:color="auto"/>
        <w:right w:val="none" w:sz="0" w:space="0" w:color="auto"/>
      </w:divBdr>
    </w:div>
    <w:div w:id="933169969">
      <w:bodyDiv w:val="1"/>
      <w:marLeft w:val="0"/>
      <w:marRight w:val="0"/>
      <w:marTop w:val="0"/>
      <w:marBottom w:val="0"/>
      <w:divBdr>
        <w:top w:val="none" w:sz="0" w:space="0" w:color="auto"/>
        <w:left w:val="none" w:sz="0" w:space="0" w:color="auto"/>
        <w:bottom w:val="none" w:sz="0" w:space="0" w:color="auto"/>
        <w:right w:val="none" w:sz="0" w:space="0" w:color="auto"/>
      </w:divBdr>
    </w:div>
    <w:div w:id="933632386">
      <w:bodyDiv w:val="1"/>
      <w:marLeft w:val="0"/>
      <w:marRight w:val="0"/>
      <w:marTop w:val="0"/>
      <w:marBottom w:val="0"/>
      <w:divBdr>
        <w:top w:val="none" w:sz="0" w:space="0" w:color="auto"/>
        <w:left w:val="none" w:sz="0" w:space="0" w:color="auto"/>
        <w:bottom w:val="none" w:sz="0" w:space="0" w:color="auto"/>
        <w:right w:val="none" w:sz="0" w:space="0" w:color="auto"/>
      </w:divBdr>
    </w:div>
    <w:div w:id="937833919">
      <w:bodyDiv w:val="1"/>
      <w:marLeft w:val="0"/>
      <w:marRight w:val="0"/>
      <w:marTop w:val="0"/>
      <w:marBottom w:val="0"/>
      <w:divBdr>
        <w:top w:val="none" w:sz="0" w:space="0" w:color="auto"/>
        <w:left w:val="none" w:sz="0" w:space="0" w:color="auto"/>
        <w:bottom w:val="none" w:sz="0" w:space="0" w:color="auto"/>
        <w:right w:val="none" w:sz="0" w:space="0" w:color="auto"/>
      </w:divBdr>
    </w:div>
    <w:div w:id="943197638">
      <w:bodyDiv w:val="1"/>
      <w:marLeft w:val="0"/>
      <w:marRight w:val="0"/>
      <w:marTop w:val="0"/>
      <w:marBottom w:val="0"/>
      <w:divBdr>
        <w:top w:val="none" w:sz="0" w:space="0" w:color="auto"/>
        <w:left w:val="none" w:sz="0" w:space="0" w:color="auto"/>
        <w:bottom w:val="none" w:sz="0" w:space="0" w:color="auto"/>
        <w:right w:val="none" w:sz="0" w:space="0" w:color="auto"/>
      </w:divBdr>
    </w:div>
    <w:div w:id="947932339">
      <w:bodyDiv w:val="1"/>
      <w:marLeft w:val="0"/>
      <w:marRight w:val="0"/>
      <w:marTop w:val="0"/>
      <w:marBottom w:val="0"/>
      <w:divBdr>
        <w:top w:val="none" w:sz="0" w:space="0" w:color="auto"/>
        <w:left w:val="none" w:sz="0" w:space="0" w:color="auto"/>
        <w:bottom w:val="none" w:sz="0" w:space="0" w:color="auto"/>
        <w:right w:val="none" w:sz="0" w:space="0" w:color="auto"/>
      </w:divBdr>
    </w:div>
    <w:div w:id="948852145">
      <w:bodyDiv w:val="1"/>
      <w:marLeft w:val="0"/>
      <w:marRight w:val="0"/>
      <w:marTop w:val="0"/>
      <w:marBottom w:val="0"/>
      <w:divBdr>
        <w:top w:val="none" w:sz="0" w:space="0" w:color="auto"/>
        <w:left w:val="none" w:sz="0" w:space="0" w:color="auto"/>
        <w:bottom w:val="none" w:sz="0" w:space="0" w:color="auto"/>
        <w:right w:val="none" w:sz="0" w:space="0" w:color="auto"/>
      </w:divBdr>
    </w:div>
    <w:div w:id="949165524">
      <w:bodyDiv w:val="1"/>
      <w:marLeft w:val="0"/>
      <w:marRight w:val="0"/>
      <w:marTop w:val="0"/>
      <w:marBottom w:val="0"/>
      <w:divBdr>
        <w:top w:val="none" w:sz="0" w:space="0" w:color="auto"/>
        <w:left w:val="none" w:sz="0" w:space="0" w:color="auto"/>
        <w:bottom w:val="none" w:sz="0" w:space="0" w:color="auto"/>
        <w:right w:val="none" w:sz="0" w:space="0" w:color="auto"/>
      </w:divBdr>
    </w:div>
    <w:div w:id="950628068">
      <w:bodyDiv w:val="1"/>
      <w:marLeft w:val="0"/>
      <w:marRight w:val="0"/>
      <w:marTop w:val="0"/>
      <w:marBottom w:val="0"/>
      <w:divBdr>
        <w:top w:val="none" w:sz="0" w:space="0" w:color="auto"/>
        <w:left w:val="none" w:sz="0" w:space="0" w:color="auto"/>
        <w:bottom w:val="none" w:sz="0" w:space="0" w:color="auto"/>
        <w:right w:val="none" w:sz="0" w:space="0" w:color="auto"/>
      </w:divBdr>
    </w:div>
    <w:div w:id="952325205">
      <w:bodyDiv w:val="1"/>
      <w:marLeft w:val="0"/>
      <w:marRight w:val="0"/>
      <w:marTop w:val="0"/>
      <w:marBottom w:val="0"/>
      <w:divBdr>
        <w:top w:val="none" w:sz="0" w:space="0" w:color="auto"/>
        <w:left w:val="none" w:sz="0" w:space="0" w:color="auto"/>
        <w:bottom w:val="none" w:sz="0" w:space="0" w:color="auto"/>
        <w:right w:val="none" w:sz="0" w:space="0" w:color="auto"/>
      </w:divBdr>
    </w:div>
    <w:div w:id="955327633">
      <w:bodyDiv w:val="1"/>
      <w:marLeft w:val="0"/>
      <w:marRight w:val="0"/>
      <w:marTop w:val="0"/>
      <w:marBottom w:val="0"/>
      <w:divBdr>
        <w:top w:val="none" w:sz="0" w:space="0" w:color="auto"/>
        <w:left w:val="none" w:sz="0" w:space="0" w:color="auto"/>
        <w:bottom w:val="none" w:sz="0" w:space="0" w:color="auto"/>
        <w:right w:val="none" w:sz="0" w:space="0" w:color="auto"/>
      </w:divBdr>
    </w:div>
    <w:div w:id="958292205">
      <w:bodyDiv w:val="1"/>
      <w:marLeft w:val="0"/>
      <w:marRight w:val="0"/>
      <w:marTop w:val="0"/>
      <w:marBottom w:val="0"/>
      <w:divBdr>
        <w:top w:val="none" w:sz="0" w:space="0" w:color="auto"/>
        <w:left w:val="none" w:sz="0" w:space="0" w:color="auto"/>
        <w:bottom w:val="none" w:sz="0" w:space="0" w:color="auto"/>
        <w:right w:val="none" w:sz="0" w:space="0" w:color="auto"/>
      </w:divBdr>
    </w:div>
    <w:div w:id="965353286">
      <w:bodyDiv w:val="1"/>
      <w:marLeft w:val="0"/>
      <w:marRight w:val="0"/>
      <w:marTop w:val="0"/>
      <w:marBottom w:val="0"/>
      <w:divBdr>
        <w:top w:val="none" w:sz="0" w:space="0" w:color="auto"/>
        <w:left w:val="none" w:sz="0" w:space="0" w:color="auto"/>
        <w:bottom w:val="none" w:sz="0" w:space="0" w:color="auto"/>
        <w:right w:val="none" w:sz="0" w:space="0" w:color="auto"/>
      </w:divBdr>
    </w:div>
    <w:div w:id="966741463">
      <w:bodyDiv w:val="1"/>
      <w:marLeft w:val="0"/>
      <w:marRight w:val="0"/>
      <w:marTop w:val="0"/>
      <w:marBottom w:val="0"/>
      <w:divBdr>
        <w:top w:val="none" w:sz="0" w:space="0" w:color="auto"/>
        <w:left w:val="none" w:sz="0" w:space="0" w:color="auto"/>
        <w:bottom w:val="none" w:sz="0" w:space="0" w:color="auto"/>
        <w:right w:val="none" w:sz="0" w:space="0" w:color="auto"/>
      </w:divBdr>
    </w:div>
    <w:div w:id="977304140">
      <w:bodyDiv w:val="1"/>
      <w:marLeft w:val="0"/>
      <w:marRight w:val="0"/>
      <w:marTop w:val="0"/>
      <w:marBottom w:val="0"/>
      <w:divBdr>
        <w:top w:val="none" w:sz="0" w:space="0" w:color="auto"/>
        <w:left w:val="none" w:sz="0" w:space="0" w:color="auto"/>
        <w:bottom w:val="none" w:sz="0" w:space="0" w:color="auto"/>
        <w:right w:val="none" w:sz="0" w:space="0" w:color="auto"/>
      </w:divBdr>
    </w:div>
    <w:div w:id="979265357">
      <w:bodyDiv w:val="1"/>
      <w:marLeft w:val="0"/>
      <w:marRight w:val="0"/>
      <w:marTop w:val="0"/>
      <w:marBottom w:val="0"/>
      <w:divBdr>
        <w:top w:val="none" w:sz="0" w:space="0" w:color="auto"/>
        <w:left w:val="none" w:sz="0" w:space="0" w:color="auto"/>
        <w:bottom w:val="none" w:sz="0" w:space="0" w:color="auto"/>
        <w:right w:val="none" w:sz="0" w:space="0" w:color="auto"/>
      </w:divBdr>
    </w:div>
    <w:div w:id="981691019">
      <w:bodyDiv w:val="1"/>
      <w:marLeft w:val="0"/>
      <w:marRight w:val="0"/>
      <w:marTop w:val="0"/>
      <w:marBottom w:val="0"/>
      <w:divBdr>
        <w:top w:val="none" w:sz="0" w:space="0" w:color="auto"/>
        <w:left w:val="none" w:sz="0" w:space="0" w:color="auto"/>
        <w:bottom w:val="none" w:sz="0" w:space="0" w:color="auto"/>
        <w:right w:val="none" w:sz="0" w:space="0" w:color="auto"/>
      </w:divBdr>
    </w:div>
    <w:div w:id="982930323">
      <w:bodyDiv w:val="1"/>
      <w:marLeft w:val="0"/>
      <w:marRight w:val="0"/>
      <w:marTop w:val="0"/>
      <w:marBottom w:val="0"/>
      <w:divBdr>
        <w:top w:val="none" w:sz="0" w:space="0" w:color="auto"/>
        <w:left w:val="none" w:sz="0" w:space="0" w:color="auto"/>
        <w:bottom w:val="none" w:sz="0" w:space="0" w:color="auto"/>
        <w:right w:val="none" w:sz="0" w:space="0" w:color="auto"/>
      </w:divBdr>
    </w:div>
    <w:div w:id="983504972">
      <w:bodyDiv w:val="1"/>
      <w:marLeft w:val="0"/>
      <w:marRight w:val="0"/>
      <w:marTop w:val="0"/>
      <w:marBottom w:val="0"/>
      <w:divBdr>
        <w:top w:val="none" w:sz="0" w:space="0" w:color="auto"/>
        <w:left w:val="none" w:sz="0" w:space="0" w:color="auto"/>
        <w:bottom w:val="none" w:sz="0" w:space="0" w:color="auto"/>
        <w:right w:val="none" w:sz="0" w:space="0" w:color="auto"/>
      </w:divBdr>
    </w:div>
    <w:div w:id="986593225">
      <w:bodyDiv w:val="1"/>
      <w:marLeft w:val="0"/>
      <w:marRight w:val="0"/>
      <w:marTop w:val="0"/>
      <w:marBottom w:val="0"/>
      <w:divBdr>
        <w:top w:val="none" w:sz="0" w:space="0" w:color="auto"/>
        <w:left w:val="none" w:sz="0" w:space="0" w:color="auto"/>
        <w:bottom w:val="none" w:sz="0" w:space="0" w:color="auto"/>
        <w:right w:val="none" w:sz="0" w:space="0" w:color="auto"/>
      </w:divBdr>
    </w:div>
    <w:div w:id="991131245">
      <w:bodyDiv w:val="1"/>
      <w:marLeft w:val="0"/>
      <w:marRight w:val="0"/>
      <w:marTop w:val="0"/>
      <w:marBottom w:val="0"/>
      <w:divBdr>
        <w:top w:val="none" w:sz="0" w:space="0" w:color="auto"/>
        <w:left w:val="none" w:sz="0" w:space="0" w:color="auto"/>
        <w:bottom w:val="none" w:sz="0" w:space="0" w:color="auto"/>
        <w:right w:val="none" w:sz="0" w:space="0" w:color="auto"/>
      </w:divBdr>
    </w:div>
    <w:div w:id="995953854">
      <w:bodyDiv w:val="1"/>
      <w:marLeft w:val="0"/>
      <w:marRight w:val="0"/>
      <w:marTop w:val="0"/>
      <w:marBottom w:val="0"/>
      <w:divBdr>
        <w:top w:val="none" w:sz="0" w:space="0" w:color="auto"/>
        <w:left w:val="none" w:sz="0" w:space="0" w:color="auto"/>
        <w:bottom w:val="none" w:sz="0" w:space="0" w:color="auto"/>
        <w:right w:val="none" w:sz="0" w:space="0" w:color="auto"/>
      </w:divBdr>
    </w:div>
    <w:div w:id="999580983">
      <w:bodyDiv w:val="1"/>
      <w:marLeft w:val="0"/>
      <w:marRight w:val="0"/>
      <w:marTop w:val="0"/>
      <w:marBottom w:val="0"/>
      <w:divBdr>
        <w:top w:val="none" w:sz="0" w:space="0" w:color="auto"/>
        <w:left w:val="none" w:sz="0" w:space="0" w:color="auto"/>
        <w:bottom w:val="none" w:sz="0" w:space="0" w:color="auto"/>
        <w:right w:val="none" w:sz="0" w:space="0" w:color="auto"/>
      </w:divBdr>
    </w:div>
    <w:div w:id="1000810892">
      <w:bodyDiv w:val="1"/>
      <w:marLeft w:val="0"/>
      <w:marRight w:val="0"/>
      <w:marTop w:val="0"/>
      <w:marBottom w:val="0"/>
      <w:divBdr>
        <w:top w:val="none" w:sz="0" w:space="0" w:color="auto"/>
        <w:left w:val="none" w:sz="0" w:space="0" w:color="auto"/>
        <w:bottom w:val="none" w:sz="0" w:space="0" w:color="auto"/>
        <w:right w:val="none" w:sz="0" w:space="0" w:color="auto"/>
      </w:divBdr>
    </w:div>
    <w:div w:id="1004670630">
      <w:bodyDiv w:val="1"/>
      <w:marLeft w:val="0"/>
      <w:marRight w:val="0"/>
      <w:marTop w:val="0"/>
      <w:marBottom w:val="0"/>
      <w:divBdr>
        <w:top w:val="none" w:sz="0" w:space="0" w:color="auto"/>
        <w:left w:val="none" w:sz="0" w:space="0" w:color="auto"/>
        <w:bottom w:val="none" w:sz="0" w:space="0" w:color="auto"/>
        <w:right w:val="none" w:sz="0" w:space="0" w:color="auto"/>
      </w:divBdr>
    </w:div>
    <w:div w:id="1008369147">
      <w:bodyDiv w:val="1"/>
      <w:marLeft w:val="0"/>
      <w:marRight w:val="0"/>
      <w:marTop w:val="0"/>
      <w:marBottom w:val="0"/>
      <w:divBdr>
        <w:top w:val="none" w:sz="0" w:space="0" w:color="auto"/>
        <w:left w:val="none" w:sz="0" w:space="0" w:color="auto"/>
        <w:bottom w:val="none" w:sz="0" w:space="0" w:color="auto"/>
        <w:right w:val="none" w:sz="0" w:space="0" w:color="auto"/>
      </w:divBdr>
    </w:div>
    <w:div w:id="1009915295">
      <w:bodyDiv w:val="1"/>
      <w:marLeft w:val="0"/>
      <w:marRight w:val="0"/>
      <w:marTop w:val="0"/>
      <w:marBottom w:val="0"/>
      <w:divBdr>
        <w:top w:val="none" w:sz="0" w:space="0" w:color="auto"/>
        <w:left w:val="none" w:sz="0" w:space="0" w:color="auto"/>
        <w:bottom w:val="none" w:sz="0" w:space="0" w:color="auto"/>
        <w:right w:val="none" w:sz="0" w:space="0" w:color="auto"/>
      </w:divBdr>
    </w:div>
    <w:div w:id="1013146497">
      <w:bodyDiv w:val="1"/>
      <w:marLeft w:val="0"/>
      <w:marRight w:val="0"/>
      <w:marTop w:val="0"/>
      <w:marBottom w:val="0"/>
      <w:divBdr>
        <w:top w:val="none" w:sz="0" w:space="0" w:color="auto"/>
        <w:left w:val="none" w:sz="0" w:space="0" w:color="auto"/>
        <w:bottom w:val="none" w:sz="0" w:space="0" w:color="auto"/>
        <w:right w:val="none" w:sz="0" w:space="0" w:color="auto"/>
      </w:divBdr>
    </w:div>
    <w:div w:id="1015350984">
      <w:bodyDiv w:val="1"/>
      <w:marLeft w:val="0"/>
      <w:marRight w:val="0"/>
      <w:marTop w:val="0"/>
      <w:marBottom w:val="0"/>
      <w:divBdr>
        <w:top w:val="none" w:sz="0" w:space="0" w:color="auto"/>
        <w:left w:val="none" w:sz="0" w:space="0" w:color="auto"/>
        <w:bottom w:val="none" w:sz="0" w:space="0" w:color="auto"/>
        <w:right w:val="none" w:sz="0" w:space="0" w:color="auto"/>
      </w:divBdr>
    </w:div>
    <w:div w:id="1016931154">
      <w:bodyDiv w:val="1"/>
      <w:marLeft w:val="0"/>
      <w:marRight w:val="0"/>
      <w:marTop w:val="0"/>
      <w:marBottom w:val="0"/>
      <w:divBdr>
        <w:top w:val="none" w:sz="0" w:space="0" w:color="auto"/>
        <w:left w:val="none" w:sz="0" w:space="0" w:color="auto"/>
        <w:bottom w:val="none" w:sz="0" w:space="0" w:color="auto"/>
        <w:right w:val="none" w:sz="0" w:space="0" w:color="auto"/>
      </w:divBdr>
    </w:div>
    <w:div w:id="1020085357">
      <w:bodyDiv w:val="1"/>
      <w:marLeft w:val="0"/>
      <w:marRight w:val="0"/>
      <w:marTop w:val="0"/>
      <w:marBottom w:val="0"/>
      <w:divBdr>
        <w:top w:val="none" w:sz="0" w:space="0" w:color="auto"/>
        <w:left w:val="none" w:sz="0" w:space="0" w:color="auto"/>
        <w:bottom w:val="none" w:sz="0" w:space="0" w:color="auto"/>
        <w:right w:val="none" w:sz="0" w:space="0" w:color="auto"/>
      </w:divBdr>
    </w:div>
    <w:div w:id="1023287120">
      <w:bodyDiv w:val="1"/>
      <w:marLeft w:val="0"/>
      <w:marRight w:val="0"/>
      <w:marTop w:val="0"/>
      <w:marBottom w:val="0"/>
      <w:divBdr>
        <w:top w:val="none" w:sz="0" w:space="0" w:color="auto"/>
        <w:left w:val="none" w:sz="0" w:space="0" w:color="auto"/>
        <w:bottom w:val="none" w:sz="0" w:space="0" w:color="auto"/>
        <w:right w:val="none" w:sz="0" w:space="0" w:color="auto"/>
      </w:divBdr>
    </w:div>
    <w:div w:id="1026566817">
      <w:bodyDiv w:val="1"/>
      <w:marLeft w:val="0"/>
      <w:marRight w:val="0"/>
      <w:marTop w:val="0"/>
      <w:marBottom w:val="0"/>
      <w:divBdr>
        <w:top w:val="none" w:sz="0" w:space="0" w:color="auto"/>
        <w:left w:val="none" w:sz="0" w:space="0" w:color="auto"/>
        <w:bottom w:val="none" w:sz="0" w:space="0" w:color="auto"/>
        <w:right w:val="none" w:sz="0" w:space="0" w:color="auto"/>
      </w:divBdr>
    </w:div>
    <w:div w:id="1030111367">
      <w:bodyDiv w:val="1"/>
      <w:marLeft w:val="0"/>
      <w:marRight w:val="0"/>
      <w:marTop w:val="0"/>
      <w:marBottom w:val="0"/>
      <w:divBdr>
        <w:top w:val="none" w:sz="0" w:space="0" w:color="auto"/>
        <w:left w:val="none" w:sz="0" w:space="0" w:color="auto"/>
        <w:bottom w:val="none" w:sz="0" w:space="0" w:color="auto"/>
        <w:right w:val="none" w:sz="0" w:space="0" w:color="auto"/>
      </w:divBdr>
    </w:div>
    <w:div w:id="1030258552">
      <w:bodyDiv w:val="1"/>
      <w:marLeft w:val="0"/>
      <w:marRight w:val="0"/>
      <w:marTop w:val="0"/>
      <w:marBottom w:val="0"/>
      <w:divBdr>
        <w:top w:val="none" w:sz="0" w:space="0" w:color="auto"/>
        <w:left w:val="none" w:sz="0" w:space="0" w:color="auto"/>
        <w:bottom w:val="none" w:sz="0" w:space="0" w:color="auto"/>
        <w:right w:val="none" w:sz="0" w:space="0" w:color="auto"/>
      </w:divBdr>
    </w:div>
    <w:div w:id="1040593754">
      <w:bodyDiv w:val="1"/>
      <w:marLeft w:val="0"/>
      <w:marRight w:val="0"/>
      <w:marTop w:val="0"/>
      <w:marBottom w:val="0"/>
      <w:divBdr>
        <w:top w:val="none" w:sz="0" w:space="0" w:color="auto"/>
        <w:left w:val="none" w:sz="0" w:space="0" w:color="auto"/>
        <w:bottom w:val="none" w:sz="0" w:space="0" w:color="auto"/>
        <w:right w:val="none" w:sz="0" w:space="0" w:color="auto"/>
      </w:divBdr>
    </w:div>
    <w:div w:id="1040789026">
      <w:bodyDiv w:val="1"/>
      <w:marLeft w:val="0"/>
      <w:marRight w:val="0"/>
      <w:marTop w:val="0"/>
      <w:marBottom w:val="0"/>
      <w:divBdr>
        <w:top w:val="none" w:sz="0" w:space="0" w:color="auto"/>
        <w:left w:val="none" w:sz="0" w:space="0" w:color="auto"/>
        <w:bottom w:val="none" w:sz="0" w:space="0" w:color="auto"/>
        <w:right w:val="none" w:sz="0" w:space="0" w:color="auto"/>
      </w:divBdr>
    </w:div>
    <w:div w:id="1042710144">
      <w:bodyDiv w:val="1"/>
      <w:marLeft w:val="0"/>
      <w:marRight w:val="0"/>
      <w:marTop w:val="0"/>
      <w:marBottom w:val="0"/>
      <w:divBdr>
        <w:top w:val="none" w:sz="0" w:space="0" w:color="auto"/>
        <w:left w:val="none" w:sz="0" w:space="0" w:color="auto"/>
        <w:bottom w:val="none" w:sz="0" w:space="0" w:color="auto"/>
        <w:right w:val="none" w:sz="0" w:space="0" w:color="auto"/>
      </w:divBdr>
    </w:div>
    <w:div w:id="1044674637">
      <w:bodyDiv w:val="1"/>
      <w:marLeft w:val="0"/>
      <w:marRight w:val="0"/>
      <w:marTop w:val="0"/>
      <w:marBottom w:val="0"/>
      <w:divBdr>
        <w:top w:val="none" w:sz="0" w:space="0" w:color="auto"/>
        <w:left w:val="none" w:sz="0" w:space="0" w:color="auto"/>
        <w:bottom w:val="none" w:sz="0" w:space="0" w:color="auto"/>
        <w:right w:val="none" w:sz="0" w:space="0" w:color="auto"/>
      </w:divBdr>
    </w:div>
    <w:div w:id="1053627028">
      <w:bodyDiv w:val="1"/>
      <w:marLeft w:val="0"/>
      <w:marRight w:val="0"/>
      <w:marTop w:val="0"/>
      <w:marBottom w:val="0"/>
      <w:divBdr>
        <w:top w:val="none" w:sz="0" w:space="0" w:color="auto"/>
        <w:left w:val="none" w:sz="0" w:space="0" w:color="auto"/>
        <w:bottom w:val="none" w:sz="0" w:space="0" w:color="auto"/>
        <w:right w:val="none" w:sz="0" w:space="0" w:color="auto"/>
      </w:divBdr>
    </w:div>
    <w:div w:id="1056392929">
      <w:bodyDiv w:val="1"/>
      <w:marLeft w:val="0"/>
      <w:marRight w:val="0"/>
      <w:marTop w:val="0"/>
      <w:marBottom w:val="0"/>
      <w:divBdr>
        <w:top w:val="none" w:sz="0" w:space="0" w:color="auto"/>
        <w:left w:val="none" w:sz="0" w:space="0" w:color="auto"/>
        <w:bottom w:val="none" w:sz="0" w:space="0" w:color="auto"/>
        <w:right w:val="none" w:sz="0" w:space="0" w:color="auto"/>
      </w:divBdr>
    </w:div>
    <w:div w:id="1056515489">
      <w:bodyDiv w:val="1"/>
      <w:marLeft w:val="0"/>
      <w:marRight w:val="0"/>
      <w:marTop w:val="0"/>
      <w:marBottom w:val="0"/>
      <w:divBdr>
        <w:top w:val="none" w:sz="0" w:space="0" w:color="auto"/>
        <w:left w:val="none" w:sz="0" w:space="0" w:color="auto"/>
        <w:bottom w:val="none" w:sz="0" w:space="0" w:color="auto"/>
        <w:right w:val="none" w:sz="0" w:space="0" w:color="auto"/>
      </w:divBdr>
    </w:div>
    <w:div w:id="1057320619">
      <w:bodyDiv w:val="1"/>
      <w:marLeft w:val="0"/>
      <w:marRight w:val="0"/>
      <w:marTop w:val="0"/>
      <w:marBottom w:val="0"/>
      <w:divBdr>
        <w:top w:val="none" w:sz="0" w:space="0" w:color="auto"/>
        <w:left w:val="none" w:sz="0" w:space="0" w:color="auto"/>
        <w:bottom w:val="none" w:sz="0" w:space="0" w:color="auto"/>
        <w:right w:val="none" w:sz="0" w:space="0" w:color="auto"/>
      </w:divBdr>
    </w:div>
    <w:div w:id="1059324438">
      <w:bodyDiv w:val="1"/>
      <w:marLeft w:val="0"/>
      <w:marRight w:val="0"/>
      <w:marTop w:val="0"/>
      <w:marBottom w:val="0"/>
      <w:divBdr>
        <w:top w:val="none" w:sz="0" w:space="0" w:color="auto"/>
        <w:left w:val="none" w:sz="0" w:space="0" w:color="auto"/>
        <w:bottom w:val="none" w:sz="0" w:space="0" w:color="auto"/>
        <w:right w:val="none" w:sz="0" w:space="0" w:color="auto"/>
      </w:divBdr>
    </w:div>
    <w:div w:id="1061250357">
      <w:bodyDiv w:val="1"/>
      <w:marLeft w:val="0"/>
      <w:marRight w:val="0"/>
      <w:marTop w:val="0"/>
      <w:marBottom w:val="0"/>
      <w:divBdr>
        <w:top w:val="none" w:sz="0" w:space="0" w:color="auto"/>
        <w:left w:val="none" w:sz="0" w:space="0" w:color="auto"/>
        <w:bottom w:val="none" w:sz="0" w:space="0" w:color="auto"/>
        <w:right w:val="none" w:sz="0" w:space="0" w:color="auto"/>
      </w:divBdr>
    </w:div>
    <w:div w:id="1062018353">
      <w:bodyDiv w:val="1"/>
      <w:marLeft w:val="0"/>
      <w:marRight w:val="0"/>
      <w:marTop w:val="0"/>
      <w:marBottom w:val="0"/>
      <w:divBdr>
        <w:top w:val="none" w:sz="0" w:space="0" w:color="auto"/>
        <w:left w:val="none" w:sz="0" w:space="0" w:color="auto"/>
        <w:bottom w:val="none" w:sz="0" w:space="0" w:color="auto"/>
        <w:right w:val="none" w:sz="0" w:space="0" w:color="auto"/>
      </w:divBdr>
    </w:div>
    <w:div w:id="1065959087">
      <w:bodyDiv w:val="1"/>
      <w:marLeft w:val="0"/>
      <w:marRight w:val="0"/>
      <w:marTop w:val="0"/>
      <w:marBottom w:val="0"/>
      <w:divBdr>
        <w:top w:val="none" w:sz="0" w:space="0" w:color="auto"/>
        <w:left w:val="none" w:sz="0" w:space="0" w:color="auto"/>
        <w:bottom w:val="none" w:sz="0" w:space="0" w:color="auto"/>
        <w:right w:val="none" w:sz="0" w:space="0" w:color="auto"/>
      </w:divBdr>
    </w:div>
    <w:div w:id="1068455618">
      <w:bodyDiv w:val="1"/>
      <w:marLeft w:val="0"/>
      <w:marRight w:val="0"/>
      <w:marTop w:val="0"/>
      <w:marBottom w:val="0"/>
      <w:divBdr>
        <w:top w:val="none" w:sz="0" w:space="0" w:color="auto"/>
        <w:left w:val="none" w:sz="0" w:space="0" w:color="auto"/>
        <w:bottom w:val="none" w:sz="0" w:space="0" w:color="auto"/>
        <w:right w:val="none" w:sz="0" w:space="0" w:color="auto"/>
      </w:divBdr>
    </w:div>
    <w:div w:id="1073162165">
      <w:bodyDiv w:val="1"/>
      <w:marLeft w:val="0"/>
      <w:marRight w:val="0"/>
      <w:marTop w:val="0"/>
      <w:marBottom w:val="0"/>
      <w:divBdr>
        <w:top w:val="none" w:sz="0" w:space="0" w:color="auto"/>
        <w:left w:val="none" w:sz="0" w:space="0" w:color="auto"/>
        <w:bottom w:val="none" w:sz="0" w:space="0" w:color="auto"/>
        <w:right w:val="none" w:sz="0" w:space="0" w:color="auto"/>
      </w:divBdr>
    </w:div>
    <w:div w:id="1075666651">
      <w:bodyDiv w:val="1"/>
      <w:marLeft w:val="0"/>
      <w:marRight w:val="0"/>
      <w:marTop w:val="0"/>
      <w:marBottom w:val="0"/>
      <w:divBdr>
        <w:top w:val="none" w:sz="0" w:space="0" w:color="auto"/>
        <w:left w:val="none" w:sz="0" w:space="0" w:color="auto"/>
        <w:bottom w:val="none" w:sz="0" w:space="0" w:color="auto"/>
        <w:right w:val="none" w:sz="0" w:space="0" w:color="auto"/>
      </w:divBdr>
    </w:div>
    <w:div w:id="1087309002">
      <w:bodyDiv w:val="1"/>
      <w:marLeft w:val="0"/>
      <w:marRight w:val="0"/>
      <w:marTop w:val="0"/>
      <w:marBottom w:val="0"/>
      <w:divBdr>
        <w:top w:val="none" w:sz="0" w:space="0" w:color="auto"/>
        <w:left w:val="none" w:sz="0" w:space="0" w:color="auto"/>
        <w:bottom w:val="none" w:sz="0" w:space="0" w:color="auto"/>
        <w:right w:val="none" w:sz="0" w:space="0" w:color="auto"/>
      </w:divBdr>
    </w:div>
    <w:div w:id="1087339055">
      <w:bodyDiv w:val="1"/>
      <w:marLeft w:val="0"/>
      <w:marRight w:val="0"/>
      <w:marTop w:val="0"/>
      <w:marBottom w:val="0"/>
      <w:divBdr>
        <w:top w:val="none" w:sz="0" w:space="0" w:color="auto"/>
        <w:left w:val="none" w:sz="0" w:space="0" w:color="auto"/>
        <w:bottom w:val="none" w:sz="0" w:space="0" w:color="auto"/>
        <w:right w:val="none" w:sz="0" w:space="0" w:color="auto"/>
      </w:divBdr>
    </w:div>
    <w:div w:id="1088388364">
      <w:bodyDiv w:val="1"/>
      <w:marLeft w:val="0"/>
      <w:marRight w:val="0"/>
      <w:marTop w:val="0"/>
      <w:marBottom w:val="0"/>
      <w:divBdr>
        <w:top w:val="none" w:sz="0" w:space="0" w:color="auto"/>
        <w:left w:val="none" w:sz="0" w:space="0" w:color="auto"/>
        <w:bottom w:val="none" w:sz="0" w:space="0" w:color="auto"/>
        <w:right w:val="none" w:sz="0" w:space="0" w:color="auto"/>
      </w:divBdr>
    </w:div>
    <w:div w:id="1090927512">
      <w:bodyDiv w:val="1"/>
      <w:marLeft w:val="0"/>
      <w:marRight w:val="0"/>
      <w:marTop w:val="0"/>
      <w:marBottom w:val="0"/>
      <w:divBdr>
        <w:top w:val="none" w:sz="0" w:space="0" w:color="auto"/>
        <w:left w:val="none" w:sz="0" w:space="0" w:color="auto"/>
        <w:bottom w:val="none" w:sz="0" w:space="0" w:color="auto"/>
        <w:right w:val="none" w:sz="0" w:space="0" w:color="auto"/>
      </w:divBdr>
    </w:div>
    <w:div w:id="1092969144">
      <w:bodyDiv w:val="1"/>
      <w:marLeft w:val="0"/>
      <w:marRight w:val="0"/>
      <w:marTop w:val="0"/>
      <w:marBottom w:val="0"/>
      <w:divBdr>
        <w:top w:val="none" w:sz="0" w:space="0" w:color="auto"/>
        <w:left w:val="none" w:sz="0" w:space="0" w:color="auto"/>
        <w:bottom w:val="none" w:sz="0" w:space="0" w:color="auto"/>
        <w:right w:val="none" w:sz="0" w:space="0" w:color="auto"/>
      </w:divBdr>
    </w:div>
    <w:div w:id="1096049530">
      <w:bodyDiv w:val="1"/>
      <w:marLeft w:val="0"/>
      <w:marRight w:val="0"/>
      <w:marTop w:val="0"/>
      <w:marBottom w:val="0"/>
      <w:divBdr>
        <w:top w:val="none" w:sz="0" w:space="0" w:color="auto"/>
        <w:left w:val="none" w:sz="0" w:space="0" w:color="auto"/>
        <w:bottom w:val="none" w:sz="0" w:space="0" w:color="auto"/>
        <w:right w:val="none" w:sz="0" w:space="0" w:color="auto"/>
      </w:divBdr>
    </w:div>
    <w:div w:id="1099567843">
      <w:bodyDiv w:val="1"/>
      <w:marLeft w:val="0"/>
      <w:marRight w:val="0"/>
      <w:marTop w:val="0"/>
      <w:marBottom w:val="0"/>
      <w:divBdr>
        <w:top w:val="none" w:sz="0" w:space="0" w:color="auto"/>
        <w:left w:val="none" w:sz="0" w:space="0" w:color="auto"/>
        <w:bottom w:val="none" w:sz="0" w:space="0" w:color="auto"/>
        <w:right w:val="none" w:sz="0" w:space="0" w:color="auto"/>
      </w:divBdr>
    </w:div>
    <w:div w:id="1100493434">
      <w:bodyDiv w:val="1"/>
      <w:marLeft w:val="0"/>
      <w:marRight w:val="0"/>
      <w:marTop w:val="0"/>
      <w:marBottom w:val="0"/>
      <w:divBdr>
        <w:top w:val="none" w:sz="0" w:space="0" w:color="auto"/>
        <w:left w:val="none" w:sz="0" w:space="0" w:color="auto"/>
        <w:bottom w:val="none" w:sz="0" w:space="0" w:color="auto"/>
        <w:right w:val="none" w:sz="0" w:space="0" w:color="auto"/>
      </w:divBdr>
    </w:div>
    <w:div w:id="1105539982">
      <w:bodyDiv w:val="1"/>
      <w:marLeft w:val="0"/>
      <w:marRight w:val="0"/>
      <w:marTop w:val="0"/>
      <w:marBottom w:val="0"/>
      <w:divBdr>
        <w:top w:val="none" w:sz="0" w:space="0" w:color="auto"/>
        <w:left w:val="none" w:sz="0" w:space="0" w:color="auto"/>
        <w:bottom w:val="none" w:sz="0" w:space="0" w:color="auto"/>
        <w:right w:val="none" w:sz="0" w:space="0" w:color="auto"/>
      </w:divBdr>
    </w:div>
    <w:div w:id="1108429016">
      <w:bodyDiv w:val="1"/>
      <w:marLeft w:val="0"/>
      <w:marRight w:val="0"/>
      <w:marTop w:val="0"/>
      <w:marBottom w:val="0"/>
      <w:divBdr>
        <w:top w:val="none" w:sz="0" w:space="0" w:color="auto"/>
        <w:left w:val="none" w:sz="0" w:space="0" w:color="auto"/>
        <w:bottom w:val="none" w:sz="0" w:space="0" w:color="auto"/>
        <w:right w:val="none" w:sz="0" w:space="0" w:color="auto"/>
      </w:divBdr>
    </w:div>
    <w:div w:id="1112556450">
      <w:bodyDiv w:val="1"/>
      <w:marLeft w:val="0"/>
      <w:marRight w:val="0"/>
      <w:marTop w:val="0"/>
      <w:marBottom w:val="0"/>
      <w:divBdr>
        <w:top w:val="none" w:sz="0" w:space="0" w:color="auto"/>
        <w:left w:val="none" w:sz="0" w:space="0" w:color="auto"/>
        <w:bottom w:val="none" w:sz="0" w:space="0" w:color="auto"/>
        <w:right w:val="none" w:sz="0" w:space="0" w:color="auto"/>
      </w:divBdr>
    </w:div>
    <w:div w:id="1115978214">
      <w:bodyDiv w:val="1"/>
      <w:marLeft w:val="0"/>
      <w:marRight w:val="0"/>
      <w:marTop w:val="0"/>
      <w:marBottom w:val="0"/>
      <w:divBdr>
        <w:top w:val="none" w:sz="0" w:space="0" w:color="auto"/>
        <w:left w:val="none" w:sz="0" w:space="0" w:color="auto"/>
        <w:bottom w:val="none" w:sz="0" w:space="0" w:color="auto"/>
        <w:right w:val="none" w:sz="0" w:space="0" w:color="auto"/>
      </w:divBdr>
    </w:div>
    <w:div w:id="1116413782">
      <w:bodyDiv w:val="1"/>
      <w:marLeft w:val="0"/>
      <w:marRight w:val="0"/>
      <w:marTop w:val="0"/>
      <w:marBottom w:val="0"/>
      <w:divBdr>
        <w:top w:val="none" w:sz="0" w:space="0" w:color="auto"/>
        <w:left w:val="none" w:sz="0" w:space="0" w:color="auto"/>
        <w:bottom w:val="none" w:sz="0" w:space="0" w:color="auto"/>
        <w:right w:val="none" w:sz="0" w:space="0" w:color="auto"/>
      </w:divBdr>
    </w:div>
    <w:div w:id="1117214961">
      <w:bodyDiv w:val="1"/>
      <w:marLeft w:val="0"/>
      <w:marRight w:val="0"/>
      <w:marTop w:val="0"/>
      <w:marBottom w:val="0"/>
      <w:divBdr>
        <w:top w:val="none" w:sz="0" w:space="0" w:color="auto"/>
        <w:left w:val="none" w:sz="0" w:space="0" w:color="auto"/>
        <w:bottom w:val="none" w:sz="0" w:space="0" w:color="auto"/>
        <w:right w:val="none" w:sz="0" w:space="0" w:color="auto"/>
      </w:divBdr>
    </w:div>
    <w:div w:id="1124037242">
      <w:bodyDiv w:val="1"/>
      <w:marLeft w:val="0"/>
      <w:marRight w:val="0"/>
      <w:marTop w:val="0"/>
      <w:marBottom w:val="0"/>
      <w:divBdr>
        <w:top w:val="none" w:sz="0" w:space="0" w:color="auto"/>
        <w:left w:val="none" w:sz="0" w:space="0" w:color="auto"/>
        <w:bottom w:val="none" w:sz="0" w:space="0" w:color="auto"/>
        <w:right w:val="none" w:sz="0" w:space="0" w:color="auto"/>
      </w:divBdr>
    </w:div>
    <w:div w:id="1129739657">
      <w:bodyDiv w:val="1"/>
      <w:marLeft w:val="0"/>
      <w:marRight w:val="0"/>
      <w:marTop w:val="0"/>
      <w:marBottom w:val="0"/>
      <w:divBdr>
        <w:top w:val="none" w:sz="0" w:space="0" w:color="auto"/>
        <w:left w:val="none" w:sz="0" w:space="0" w:color="auto"/>
        <w:bottom w:val="none" w:sz="0" w:space="0" w:color="auto"/>
        <w:right w:val="none" w:sz="0" w:space="0" w:color="auto"/>
      </w:divBdr>
    </w:div>
    <w:div w:id="1140265336">
      <w:bodyDiv w:val="1"/>
      <w:marLeft w:val="0"/>
      <w:marRight w:val="0"/>
      <w:marTop w:val="0"/>
      <w:marBottom w:val="0"/>
      <w:divBdr>
        <w:top w:val="none" w:sz="0" w:space="0" w:color="auto"/>
        <w:left w:val="none" w:sz="0" w:space="0" w:color="auto"/>
        <w:bottom w:val="none" w:sz="0" w:space="0" w:color="auto"/>
        <w:right w:val="none" w:sz="0" w:space="0" w:color="auto"/>
      </w:divBdr>
    </w:div>
    <w:div w:id="1140851563">
      <w:bodyDiv w:val="1"/>
      <w:marLeft w:val="0"/>
      <w:marRight w:val="0"/>
      <w:marTop w:val="0"/>
      <w:marBottom w:val="0"/>
      <w:divBdr>
        <w:top w:val="none" w:sz="0" w:space="0" w:color="auto"/>
        <w:left w:val="none" w:sz="0" w:space="0" w:color="auto"/>
        <w:bottom w:val="none" w:sz="0" w:space="0" w:color="auto"/>
        <w:right w:val="none" w:sz="0" w:space="0" w:color="auto"/>
      </w:divBdr>
    </w:div>
    <w:div w:id="1142424400">
      <w:bodyDiv w:val="1"/>
      <w:marLeft w:val="0"/>
      <w:marRight w:val="0"/>
      <w:marTop w:val="0"/>
      <w:marBottom w:val="0"/>
      <w:divBdr>
        <w:top w:val="none" w:sz="0" w:space="0" w:color="auto"/>
        <w:left w:val="none" w:sz="0" w:space="0" w:color="auto"/>
        <w:bottom w:val="none" w:sz="0" w:space="0" w:color="auto"/>
        <w:right w:val="none" w:sz="0" w:space="0" w:color="auto"/>
      </w:divBdr>
    </w:div>
    <w:div w:id="1148208577">
      <w:bodyDiv w:val="1"/>
      <w:marLeft w:val="0"/>
      <w:marRight w:val="0"/>
      <w:marTop w:val="0"/>
      <w:marBottom w:val="0"/>
      <w:divBdr>
        <w:top w:val="none" w:sz="0" w:space="0" w:color="auto"/>
        <w:left w:val="none" w:sz="0" w:space="0" w:color="auto"/>
        <w:bottom w:val="none" w:sz="0" w:space="0" w:color="auto"/>
        <w:right w:val="none" w:sz="0" w:space="0" w:color="auto"/>
      </w:divBdr>
    </w:div>
    <w:div w:id="1148322155">
      <w:bodyDiv w:val="1"/>
      <w:marLeft w:val="0"/>
      <w:marRight w:val="0"/>
      <w:marTop w:val="0"/>
      <w:marBottom w:val="0"/>
      <w:divBdr>
        <w:top w:val="none" w:sz="0" w:space="0" w:color="auto"/>
        <w:left w:val="none" w:sz="0" w:space="0" w:color="auto"/>
        <w:bottom w:val="none" w:sz="0" w:space="0" w:color="auto"/>
        <w:right w:val="none" w:sz="0" w:space="0" w:color="auto"/>
      </w:divBdr>
    </w:div>
    <w:div w:id="1151291470">
      <w:bodyDiv w:val="1"/>
      <w:marLeft w:val="0"/>
      <w:marRight w:val="0"/>
      <w:marTop w:val="0"/>
      <w:marBottom w:val="0"/>
      <w:divBdr>
        <w:top w:val="none" w:sz="0" w:space="0" w:color="auto"/>
        <w:left w:val="none" w:sz="0" w:space="0" w:color="auto"/>
        <w:bottom w:val="none" w:sz="0" w:space="0" w:color="auto"/>
        <w:right w:val="none" w:sz="0" w:space="0" w:color="auto"/>
      </w:divBdr>
    </w:div>
    <w:div w:id="1154486127">
      <w:bodyDiv w:val="1"/>
      <w:marLeft w:val="0"/>
      <w:marRight w:val="0"/>
      <w:marTop w:val="0"/>
      <w:marBottom w:val="0"/>
      <w:divBdr>
        <w:top w:val="none" w:sz="0" w:space="0" w:color="auto"/>
        <w:left w:val="none" w:sz="0" w:space="0" w:color="auto"/>
        <w:bottom w:val="none" w:sz="0" w:space="0" w:color="auto"/>
        <w:right w:val="none" w:sz="0" w:space="0" w:color="auto"/>
      </w:divBdr>
    </w:div>
    <w:div w:id="1158770958">
      <w:bodyDiv w:val="1"/>
      <w:marLeft w:val="0"/>
      <w:marRight w:val="0"/>
      <w:marTop w:val="0"/>
      <w:marBottom w:val="0"/>
      <w:divBdr>
        <w:top w:val="none" w:sz="0" w:space="0" w:color="auto"/>
        <w:left w:val="none" w:sz="0" w:space="0" w:color="auto"/>
        <w:bottom w:val="none" w:sz="0" w:space="0" w:color="auto"/>
        <w:right w:val="none" w:sz="0" w:space="0" w:color="auto"/>
      </w:divBdr>
    </w:div>
    <w:div w:id="1158889024">
      <w:bodyDiv w:val="1"/>
      <w:marLeft w:val="0"/>
      <w:marRight w:val="0"/>
      <w:marTop w:val="0"/>
      <w:marBottom w:val="0"/>
      <w:divBdr>
        <w:top w:val="none" w:sz="0" w:space="0" w:color="auto"/>
        <w:left w:val="none" w:sz="0" w:space="0" w:color="auto"/>
        <w:bottom w:val="none" w:sz="0" w:space="0" w:color="auto"/>
        <w:right w:val="none" w:sz="0" w:space="0" w:color="auto"/>
      </w:divBdr>
    </w:div>
    <w:div w:id="1161583199">
      <w:bodyDiv w:val="1"/>
      <w:marLeft w:val="0"/>
      <w:marRight w:val="0"/>
      <w:marTop w:val="0"/>
      <w:marBottom w:val="0"/>
      <w:divBdr>
        <w:top w:val="none" w:sz="0" w:space="0" w:color="auto"/>
        <w:left w:val="none" w:sz="0" w:space="0" w:color="auto"/>
        <w:bottom w:val="none" w:sz="0" w:space="0" w:color="auto"/>
        <w:right w:val="none" w:sz="0" w:space="0" w:color="auto"/>
      </w:divBdr>
    </w:div>
    <w:div w:id="1163742449">
      <w:bodyDiv w:val="1"/>
      <w:marLeft w:val="0"/>
      <w:marRight w:val="0"/>
      <w:marTop w:val="0"/>
      <w:marBottom w:val="0"/>
      <w:divBdr>
        <w:top w:val="none" w:sz="0" w:space="0" w:color="auto"/>
        <w:left w:val="none" w:sz="0" w:space="0" w:color="auto"/>
        <w:bottom w:val="none" w:sz="0" w:space="0" w:color="auto"/>
        <w:right w:val="none" w:sz="0" w:space="0" w:color="auto"/>
      </w:divBdr>
    </w:div>
    <w:div w:id="1164203743">
      <w:bodyDiv w:val="1"/>
      <w:marLeft w:val="0"/>
      <w:marRight w:val="0"/>
      <w:marTop w:val="0"/>
      <w:marBottom w:val="0"/>
      <w:divBdr>
        <w:top w:val="none" w:sz="0" w:space="0" w:color="auto"/>
        <w:left w:val="none" w:sz="0" w:space="0" w:color="auto"/>
        <w:bottom w:val="none" w:sz="0" w:space="0" w:color="auto"/>
        <w:right w:val="none" w:sz="0" w:space="0" w:color="auto"/>
      </w:divBdr>
    </w:div>
    <w:div w:id="1171064412">
      <w:bodyDiv w:val="1"/>
      <w:marLeft w:val="0"/>
      <w:marRight w:val="0"/>
      <w:marTop w:val="0"/>
      <w:marBottom w:val="0"/>
      <w:divBdr>
        <w:top w:val="none" w:sz="0" w:space="0" w:color="auto"/>
        <w:left w:val="none" w:sz="0" w:space="0" w:color="auto"/>
        <w:bottom w:val="none" w:sz="0" w:space="0" w:color="auto"/>
        <w:right w:val="none" w:sz="0" w:space="0" w:color="auto"/>
      </w:divBdr>
    </w:div>
    <w:div w:id="1171290700">
      <w:bodyDiv w:val="1"/>
      <w:marLeft w:val="0"/>
      <w:marRight w:val="0"/>
      <w:marTop w:val="0"/>
      <w:marBottom w:val="0"/>
      <w:divBdr>
        <w:top w:val="none" w:sz="0" w:space="0" w:color="auto"/>
        <w:left w:val="none" w:sz="0" w:space="0" w:color="auto"/>
        <w:bottom w:val="none" w:sz="0" w:space="0" w:color="auto"/>
        <w:right w:val="none" w:sz="0" w:space="0" w:color="auto"/>
      </w:divBdr>
    </w:div>
    <w:div w:id="1174951512">
      <w:bodyDiv w:val="1"/>
      <w:marLeft w:val="0"/>
      <w:marRight w:val="0"/>
      <w:marTop w:val="0"/>
      <w:marBottom w:val="0"/>
      <w:divBdr>
        <w:top w:val="none" w:sz="0" w:space="0" w:color="auto"/>
        <w:left w:val="none" w:sz="0" w:space="0" w:color="auto"/>
        <w:bottom w:val="none" w:sz="0" w:space="0" w:color="auto"/>
        <w:right w:val="none" w:sz="0" w:space="0" w:color="auto"/>
      </w:divBdr>
    </w:div>
    <w:div w:id="1175729097">
      <w:bodyDiv w:val="1"/>
      <w:marLeft w:val="0"/>
      <w:marRight w:val="0"/>
      <w:marTop w:val="0"/>
      <w:marBottom w:val="0"/>
      <w:divBdr>
        <w:top w:val="none" w:sz="0" w:space="0" w:color="auto"/>
        <w:left w:val="none" w:sz="0" w:space="0" w:color="auto"/>
        <w:bottom w:val="none" w:sz="0" w:space="0" w:color="auto"/>
        <w:right w:val="none" w:sz="0" w:space="0" w:color="auto"/>
      </w:divBdr>
    </w:div>
    <w:div w:id="1176579224">
      <w:bodyDiv w:val="1"/>
      <w:marLeft w:val="0"/>
      <w:marRight w:val="0"/>
      <w:marTop w:val="0"/>
      <w:marBottom w:val="0"/>
      <w:divBdr>
        <w:top w:val="none" w:sz="0" w:space="0" w:color="auto"/>
        <w:left w:val="none" w:sz="0" w:space="0" w:color="auto"/>
        <w:bottom w:val="none" w:sz="0" w:space="0" w:color="auto"/>
        <w:right w:val="none" w:sz="0" w:space="0" w:color="auto"/>
      </w:divBdr>
    </w:div>
    <w:div w:id="1178815637">
      <w:bodyDiv w:val="1"/>
      <w:marLeft w:val="0"/>
      <w:marRight w:val="0"/>
      <w:marTop w:val="0"/>
      <w:marBottom w:val="0"/>
      <w:divBdr>
        <w:top w:val="none" w:sz="0" w:space="0" w:color="auto"/>
        <w:left w:val="none" w:sz="0" w:space="0" w:color="auto"/>
        <w:bottom w:val="none" w:sz="0" w:space="0" w:color="auto"/>
        <w:right w:val="none" w:sz="0" w:space="0" w:color="auto"/>
      </w:divBdr>
    </w:div>
    <w:div w:id="1183133132">
      <w:bodyDiv w:val="1"/>
      <w:marLeft w:val="0"/>
      <w:marRight w:val="0"/>
      <w:marTop w:val="0"/>
      <w:marBottom w:val="0"/>
      <w:divBdr>
        <w:top w:val="none" w:sz="0" w:space="0" w:color="auto"/>
        <w:left w:val="none" w:sz="0" w:space="0" w:color="auto"/>
        <w:bottom w:val="none" w:sz="0" w:space="0" w:color="auto"/>
        <w:right w:val="none" w:sz="0" w:space="0" w:color="auto"/>
      </w:divBdr>
    </w:div>
    <w:div w:id="1185048148">
      <w:bodyDiv w:val="1"/>
      <w:marLeft w:val="0"/>
      <w:marRight w:val="0"/>
      <w:marTop w:val="0"/>
      <w:marBottom w:val="0"/>
      <w:divBdr>
        <w:top w:val="none" w:sz="0" w:space="0" w:color="auto"/>
        <w:left w:val="none" w:sz="0" w:space="0" w:color="auto"/>
        <w:bottom w:val="none" w:sz="0" w:space="0" w:color="auto"/>
        <w:right w:val="none" w:sz="0" w:space="0" w:color="auto"/>
      </w:divBdr>
    </w:div>
    <w:div w:id="1191141204">
      <w:bodyDiv w:val="1"/>
      <w:marLeft w:val="0"/>
      <w:marRight w:val="0"/>
      <w:marTop w:val="0"/>
      <w:marBottom w:val="0"/>
      <w:divBdr>
        <w:top w:val="none" w:sz="0" w:space="0" w:color="auto"/>
        <w:left w:val="none" w:sz="0" w:space="0" w:color="auto"/>
        <w:bottom w:val="none" w:sz="0" w:space="0" w:color="auto"/>
        <w:right w:val="none" w:sz="0" w:space="0" w:color="auto"/>
      </w:divBdr>
    </w:div>
    <w:div w:id="1191648306">
      <w:bodyDiv w:val="1"/>
      <w:marLeft w:val="0"/>
      <w:marRight w:val="0"/>
      <w:marTop w:val="0"/>
      <w:marBottom w:val="0"/>
      <w:divBdr>
        <w:top w:val="none" w:sz="0" w:space="0" w:color="auto"/>
        <w:left w:val="none" w:sz="0" w:space="0" w:color="auto"/>
        <w:bottom w:val="none" w:sz="0" w:space="0" w:color="auto"/>
        <w:right w:val="none" w:sz="0" w:space="0" w:color="auto"/>
      </w:divBdr>
    </w:div>
    <w:div w:id="1192187135">
      <w:bodyDiv w:val="1"/>
      <w:marLeft w:val="0"/>
      <w:marRight w:val="0"/>
      <w:marTop w:val="0"/>
      <w:marBottom w:val="0"/>
      <w:divBdr>
        <w:top w:val="none" w:sz="0" w:space="0" w:color="auto"/>
        <w:left w:val="none" w:sz="0" w:space="0" w:color="auto"/>
        <w:bottom w:val="none" w:sz="0" w:space="0" w:color="auto"/>
        <w:right w:val="none" w:sz="0" w:space="0" w:color="auto"/>
      </w:divBdr>
    </w:div>
    <w:div w:id="1193811298">
      <w:bodyDiv w:val="1"/>
      <w:marLeft w:val="0"/>
      <w:marRight w:val="0"/>
      <w:marTop w:val="0"/>
      <w:marBottom w:val="0"/>
      <w:divBdr>
        <w:top w:val="none" w:sz="0" w:space="0" w:color="auto"/>
        <w:left w:val="none" w:sz="0" w:space="0" w:color="auto"/>
        <w:bottom w:val="none" w:sz="0" w:space="0" w:color="auto"/>
        <w:right w:val="none" w:sz="0" w:space="0" w:color="auto"/>
      </w:divBdr>
    </w:div>
    <w:div w:id="1193960128">
      <w:bodyDiv w:val="1"/>
      <w:marLeft w:val="0"/>
      <w:marRight w:val="0"/>
      <w:marTop w:val="0"/>
      <w:marBottom w:val="0"/>
      <w:divBdr>
        <w:top w:val="none" w:sz="0" w:space="0" w:color="auto"/>
        <w:left w:val="none" w:sz="0" w:space="0" w:color="auto"/>
        <w:bottom w:val="none" w:sz="0" w:space="0" w:color="auto"/>
        <w:right w:val="none" w:sz="0" w:space="0" w:color="auto"/>
      </w:divBdr>
    </w:div>
    <w:div w:id="1196961613">
      <w:bodyDiv w:val="1"/>
      <w:marLeft w:val="0"/>
      <w:marRight w:val="0"/>
      <w:marTop w:val="0"/>
      <w:marBottom w:val="0"/>
      <w:divBdr>
        <w:top w:val="none" w:sz="0" w:space="0" w:color="auto"/>
        <w:left w:val="none" w:sz="0" w:space="0" w:color="auto"/>
        <w:bottom w:val="none" w:sz="0" w:space="0" w:color="auto"/>
        <w:right w:val="none" w:sz="0" w:space="0" w:color="auto"/>
      </w:divBdr>
    </w:div>
    <w:div w:id="1200241342">
      <w:bodyDiv w:val="1"/>
      <w:marLeft w:val="0"/>
      <w:marRight w:val="0"/>
      <w:marTop w:val="0"/>
      <w:marBottom w:val="0"/>
      <w:divBdr>
        <w:top w:val="none" w:sz="0" w:space="0" w:color="auto"/>
        <w:left w:val="none" w:sz="0" w:space="0" w:color="auto"/>
        <w:bottom w:val="none" w:sz="0" w:space="0" w:color="auto"/>
        <w:right w:val="none" w:sz="0" w:space="0" w:color="auto"/>
      </w:divBdr>
    </w:div>
    <w:div w:id="1203060864">
      <w:bodyDiv w:val="1"/>
      <w:marLeft w:val="0"/>
      <w:marRight w:val="0"/>
      <w:marTop w:val="0"/>
      <w:marBottom w:val="0"/>
      <w:divBdr>
        <w:top w:val="none" w:sz="0" w:space="0" w:color="auto"/>
        <w:left w:val="none" w:sz="0" w:space="0" w:color="auto"/>
        <w:bottom w:val="none" w:sz="0" w:space="0" w:color="auto"/>
        <w:right w:val="none" w:sz="0" w:space="0" w:color="auto"/>
      </w:divBdr>
    </w:div>
    <w:div w:id="1203858419">
      <w:bodyDiv w:val="1"/>
      <w:marLeft w:val="0"/>
      <w:marRight w:val="0"/>
      <w:marTop w:val="0"/>
      <w:marBottom w:val="0"/>
      <w:divBdr>
        <w:top w:val="none" w:sz="0" w:space="0" w:color="auto"/>
        <w:left w:val="none" w:sz="0" w:space="0" w:color="auto"/>
        <w:bottom w:val="none" w:sz="0" w:space="0" w:color="auto"/>
        <w:right w:val="none" w:sz="0" w:space="0" w:color="auto"/>
      </w:divBdr>
    </w:div>
    <w:div w:id="1204175885">
      <w:bodyDiv w:val="1"/>
      <w:marLeft w:val="0"/>
      <w:marRight w:val="0"/>
      <w:marTop w:val="0"/>
      <w:marBottom w:val="0"/>
      <w:divBdr>
        <w:top w:val="none" w:sz="0" w:space="0" w:color="auto"/>
        <w:left w:val="none" w:sz="0" w:space="0" w:color="auto"/>
        <w:bottom w:val="none" w:sz="0" w:space="0" w:color="auto"/>
        <w:right w:val="none" w:sz="0" w:space="0" w:color="auto"/>
      </w:divBdr>
    </w:div>
    <w:div w:id="1208445580">
      <w:bodyDiv w:val="1"/>
      <w:marLeft w:val="0"/>
      <w:marRight w:val="0"/>
      <w:marTop w:val="0"/>
      <w:marBottom w:val="0"/>
      <w:divBdr>
        <w:top w:val="none" w:sz="0" w:space="0" w:color="auto"/>
        <w:left w:val="none" w:sz="0" w:space="0" w:color="auto"/>
        <w:bottom w:val="none" w:sz="0" w:space="0" w:color="auto"/>
        <w:right w:val="none" w:sz="0" w:space="0" w:color="auto"/>
      </w:divBdr>
    </w:div>
    <w:div w:id="1209681543">
      <w:bodyDiv w:val="1"/>
      <w:marLeft w:val="0"/>
      <w:marRight w:val="0"/>
      <w:marTop w:val="0"/>
      <w:marBottom w:val="0"/>
      <w:divBdr>
        <w:top w:val="none" w:sz="0" w:space="0" w:color="auto"/>
        <w:left w:val="none" w:sz="0" w:space="0" w:color="auto"/>
        <w:bottom w:val="none" w:sz="0" w:space="0" w:color="auto"/>
        <w:right w:val="none" w:sz="0" w:space="0" w:color="auto"/>
      </w:divBdr>
    </w:div>
    <w:div w:id="1212882201">
      <w:bodyDiv w:val="1"/>
      <w:marLeft w:val="0"/>
      <w:marRight w:val="0"/>
      <w:marTop w:val="0"/>
      <w:marBottom w:val="0"/>
      <w:divBdr>
        <w:top w:val="none" w:sz="0" w:space="0" w:color="auto"/>
        <w:left w:val="none" w:sz="0" w:space="0" w:color="auto"/>
        <w:bottom w:val="none" w:sz="0" w:space="0" w:color="auto"/>
        <w:right w:val="none" w:sz="0" w:space="0" w:color="auto"/>
      </w:divBdr>
    </w:div>
    <w:div w:id="1215462625">
      <w:bodyDiv w:val="1"/>
      <w:marLeft w:val="0"/>
      <w:marRight w:val="0"/>
      <w:marTop w:val="0"/>
      <w:marBottom w:val="0"/>
      <w:divBdr>
        <w:top w:val="none" w:sz="0" w:space="0" w:color="auto"/>
        <w:left w:val="none" w:sz="0" w:space="0" w:color="auto"/>
        <w:bottom w:val="none" w:sz="0" w:space="0" w:color="auto"/>
        <w:right w:val="none" w:sz="0" w:space="0" w:color="auto"/>
      </w:divBdr>
    </w:div>
    <w:div w:id="1216508032">
      <w:bodyDiv w:val="1"/>
      <w:marLeft w:val="0"/>
      <w:marRight w:val="0"/>
      <w:marTop w:val="0"/>
      <w:marBottom w:val="0"/>
      <w:divBdr>
        <w:top w:val="none" w:sz="0" w:space="0" w:color="auto"/>
        <w:left w:val="none" w:sz="0" w:space="0" w:color="auto"/>
        <w:bottom w:val="none" w:sz="0" w:space="0" w:color="auto"/>
        <w:right w:val="none" w:sz="0" w:space="0" w:color="auto"/>
      </w:divBdr>
    </w:div>
    <w:div w:id="1216694472">
      <w:bodyDiv w:val="1"/>
      <w:marLeft w:val="0"/>
      <w:marRight w:val="0"/>
      <w:marTop w:val="0"/>
      <w:marBottom w:val="0"/>
      <w:divBdr>
        <w:top w:val="none" w:sz="0" w:space="0" w:color="auto"/>
        <w:left w:val="none" w:sz="0" w:space="0" w:color="auto"/>
        <w:bottom w:val="none" w:sz="0" w:space="0" w:color="auto"/>
        <w:right w:val="none" w:sz="0" w:space="0" w:color="auto"/>
      </w:divBdr>
    </w:div>
    <w:div w:id="1221015156">
      <w:bodyDiv w:val="1"/>
      <w:marLeft w:val="0"/>
      <w:marRight w:val="0"/>
      <w:marTop w:val="0"/>
      <w:marBottom w:val="0"/>
      <w:divBdr>
        <w:top w:val="none" w:sz="0" w:space="0" w:color="auto"/>
        <w:left w:val="none" w:sz="0" w:space="0" w:color="auto"/>
        <w:bottom w:val="none" w:sz="0" w:space="0" w:color="auto"/>
        <w:right w:val="none" w:sz="0" w:space="0" w:color="auto"/>
      </w:divBdr>
    </w:div>
    <w:div w:id="1228304608">
      <w:bodyDiv w:val="1"/>
      <w:marLeft w:val="0"/>
      <w:marRight w:val="0"/>
      <w:marTop w:val="0"/>
      <w:marBottom w:val="0"/>
      <w:divBdr>
        <w:top w:val="none" w:sz="0" w:space="0" w:color="auto"/>
        <w:left w:val="none" w:sz="0" w:space="0" w:color="auto"/>
        <w:bottom w:val="none" w:sz="0" w:space="0" w:color="auto"/>
        <w:right w:val="none" w:sz="0" w:space="0" w:color="auto"/>
      </w:divBdr>
    </w:div>
    <w:div w:id="1228876744">
      <w:bodyDiv w:val="1"/>
      <w:marLeft w:val="0"/>
      <w:marRight w:val="0"/>
      <w:marTop w:val="0"/>
      <w:marBottom w:val="0"/>
      <w:divBdr>
        <w:top w:val="none" w:sz="0" w:space="0" w:color="auto"/>
        <w:left w:val="none" w:sz="0" w:space="0" w:color="auto"/>
        <w:bottom w:val="none" w:sz="0" w:space="0" w:color="auto"/>
        <w:right w:val="none" w:sz="0" w:space="0" w:color="auto"/>
      </w:divBdr>
    </w:div>
    <w:div w:id="1229802264">
      <w:bodyDiv w:val="1"/>
      <w:marLeft w:val="0"/>
      <w:marRight w:val="0"/>
      <w:marTop w:val="0"/>
      <w:marBottom w:val="0"/>
      <w:divBdr>
        <w:top w:val="none" w:sz="0" w:space="0" w:color="auto"/>
        <w:left w:val="none" w:sz="0" w:space="0" w:color="auto"/>
        <w:bottom w:val="none" w:sz="0" w:space="0" w:color="auto"/>
        <w:right w:val="none" w:sz="0" w:space="0" w:color="auto"/>
      </w:divBdr>
    </w:div>
    <w:div w:id="1229924371">
      <w:bodyDiv w:val="1"/>
      <w:marLeft w:val="0"/>
      <w:marRight w:val="0"/>
      <w:marTop w:val="0"/>
      <w:marBottom w:val="0"/>
      <w:divBdr>
        <w:top w:val="none" w:sz="0" w:space="0" w:color="auto"/>
        <w:left w:val="none" w:sz="0" w:space="0" w:color="auto"/>
        <w:bottom w:val="none" w:sz="0" w:space="0" w:color="auto"/>
        <w:right w:val="none" w:sz="0" w:space="0" w:color="auto"/>
      </w:divBdr>
    </w:div>
    <w:div w:id="1230994551">
      <w:bodyDiv w:val="1"/>
      <w:marLeft w:val="0"/>
      <w:marRight w:val="0"/>
      <w:marTop w:val="0"/>
      <w:marBottom w:val="0"/>
      <w:divBdr>
        <w:top w:val="none" w:sz="0" w:space="0" w:color="auto"/>
        <w:left w:val="none" w:sz="0" w:space="0" w:color="auto"/>
        <w:bottom w:val="none" w:sz="0" w:space="0" w:color="auto"/>
        <w:right w:val="none" w:sz="0" w:space="0" w:color="auto"/>
      </w:divBdr>
    </w:div>
    <w:div w:id="1234000194">
      <w:bodyDiv w:val="1"/>
      <w:marLeft w:val="0"/>
      <w:marRight w:val="0"/>
      <w:marTop w:val="0"/>
      <w:marBottom w:val="0"/>
      <w:divBdr>
        <w:top w:val="none" w:sz="0" w:space="0" w:color="auto"/>
        <w:left w:val="none" w:sz="0" w:space="0" w:color="auto"/>
        <w:bottom w:val="none" w:sz="0" w:space="0" w:color="auto"/>
        <w:right w:val="none" w:sz="0" w:space="0" w:color="auto"/>
      </w:divBdr>
    </w:div>
    <w:div w:id="1236434920">
      <w:bodyDiv w:val="1"/>
      <w:marLeft w:val="0"/>
      <w:marRight w:val="0"/>
      <w:marTop w:val="0"/>
      <w:marBottom w:val="0"/>
      <w:divBdr>
        <w:top w:val="none" w:sz="0" w:space="0" w:color="auto"/>
        <w:left w:val="none" w:sz="0" w:space="0" w:color="auto"/>
        <w:bottom w:val="none" w:sz="0" w:space="0" w:color="auto"/>
        <w:right w:val="none" w:sz="0" w:space="0" w:color="auto"/>
      </w:divBdr>
    </w:div>
    <w:div w:id="1236747357">
      <w:bodyDiv w:val="1"/>
      <w:marLeft w:val="0"/>
      <w:marRight w:val="0"/>
      <w:marTop w:val="0"/>
      <w:marBottom w:val="0"/>
      <w:divBdr>
        <w:top w:val="none" w:sz="0" w:space="0" w:color="auto"/>
        <w:left w:val="none" w:sz="0" w:space="0" w:color="auto"/>
        <w:bottom w:val="none" w:sz="0" w:space="0" w:color="auto"/>
        <w:right w:val="none" w:sz="0" w:space="0" w:color="auto"/>
      </w:divBdr>
    </w:div>
    <w:div w:id="1238242569">
      <w:bodyDiv w:val="1"/>
      <w:marLeft w:val="0"/>
      <w:marRight w:val="0"/>
      <w:marTop w:val="0"/>
      <w:marBottom w:val="0"/>
      <w:divBdr>
        <w:top w:val="none" w:sz="0" w:space="0" w:color="auto"/>
        <w:left w:val="none" w:sz="0" w:space="0" w:color="auto"/>
        <w:bottom w:val="none" w:sz="0" w:space="0" w:color="auto"/>
        <w:right w:val="none" w:sz="0" w:space="0" w:color="auto"/>
      </w:divBdr>
    </w:div>
    <w:div w:id="1238317959">
      <w:bodyDiv w:val="1"/>
      <w:marLeft w:val="0"/>
      <w:marRight w:val="0"/>
      <w:marTop w:val="0"/>
      <w:marBottom w:val="0"/>
      <w:divBdr>
        <w:top w:val="none" w:sz="0" w:space="0" w:color="auto"/>
        <w:left w:val="none" w:sz="0" w:space="0" w:color="auto"/>
        <w:bottom w:val="none" w:sz="0" w:space="0" w:color="auto"/>
        <w:right w:val="none" w:sz="0" w:space="0" w:color="auto"/>
      </w:divBdr>
    </w:div>
    <w:div w:id="1241983780">
      <w:bodyDiv w:val="1"/>
      <w:marLeft w:val="0"/>
      <w:marRight w:val="0"/>
      <w:marTop w:val="0"/>
      <w:marBottom w:val="0"/>
      <w:divBdr>
        <w:top w:val="none" w:sz="0" w:space="0" w:color="auto"/>
        <w:left w:val="none" w:sz="0" w:space="0" w:color="auto"/>
        <w:bottom w:val="none" w:sz="0" w:space="0" w:color="auto"/>
        <w:right w:val="none" w:sz="0" w:space="0" w:color="auto"/>
      </w:divBdr>
    </w:div>
    <w:div w:id="1247300840">
      <w:bodyDiv w:val="1"/>
      <w:marLeft w:val="0"/>
      <w:marRight w:val="0"/>
      <w:marTop w:val="0"/>
      <w:marBottom w:val="0"/>
      <w:divBdr>
        <w:top w:val="none" w:sz="0" w:space="0" w:color="auto"/>
        <w:left w:val="none" w:sz="0" w:space="0" w:color="auto"/>
        <w:bottom w:val="none" w:sz="0" w:space="0" w:color="auto"/>
        <w:right w:val="none" w:sz="0" w:space="0" w:color="auto"/>
      </w:divBdr>
    </w:div>
    <w:div w:id="1252733847">
      <w:bodyDiv w:val="1"/>
      <w:marLeft w:val="0"/>
      <w:marRight w:val="0"/>
      <w:marTop w:val="0"/>
      <w:marBottom w:val="0"/>
      <w:divBdr>
        <w:top w:val="none" w:sz="0" w:space="0" w:color="auto"/>
        <w:left w:val="none" w:sz="0" w:space="0" w:color="auto"/>
        <w:bottom w:val="none" w:sz="0" w:space="0" w:color="auto"/>
        <w:right w:val="none" w:sz="0" w:space="0" w:color="auto"/>
      </w:divBdr>
    </w:div>
    <w:div w:id="1254629295">
      <w:bodyDiv w:val="1"/>
      <w:marLeft w:val="0"/>
      <w:marRight w:val="0"/>
      <w:marTop w:val="0"/>
      <w:marBottom w:val="0"/>
      <w:divBdr>
        <w:top w:val="none" w:sz="0" w:space="0" w:color="auto"/>
        <w:left w:val="none" w:sz="0" w:space="0" w:color="auto"/>
        <w:bottom w:val="none" w:sz="0" w:space="0" w:color="auto"/>
        <w:right w:val="none" w:sz="0" w:space="0" w:color="auto"/>
      </w:divBdr>
    </w:div>
    <w:div w:id="1260790790">
      <w:bodyDiv w:val="1"/>
      <w:marLeft w:val="0"/>
      <w:marRight w:val="0"/>
      <w:marTop w:val="0"/>
      <w:marBottom w:val="0"/>
      <w:divBdr>
        <w:top w:val="none" w:sz="0" w:space="0" w:color="auto"/>
        <w:left w:val="none" w:sz="0" w:space="0" w:color="auto"/>
        <w:bottom w:val="none" w:sz="0" w:space="0" w:color="auto"/>
        <w:right w:val="none" w:sz="0" w:space="0" w:color="auto"/>
      </w:divBdr>
    </w:div>
    <w:div w:id="1261522133">
      <w:bodyDiv w:val="1"/>
      <w:marLeft w:val="0"/>
      <w:marRight w:val="0"/>
      <w:marTop w:val="0"/>
      <w:marBottom w:val="0"/>
      <w:divBdr>
        <w:top w:val="none" w:sz="0" w:space="0" w:color="auto"/>
        <w:left w:val="none" w:sz="0" w:space="0" w:color="auto"/>
        <w:bottom w:val="none" w:sz="0" w:space="0" w:color="auto"/>
        <w:right w:val="none" w:sz="0" w:space="0" w:color="auto"/>
      </w:divBdr>
    </w:div>
    <w:div w:id="1262296446">
      <w:bodyDiv w:val="1"/>
      <w:marLeft w:val="0"/>
      <w:marRight w:val="0"/>
      <w:marTop w:val="0"/>
      <w:marBottom w:val="0"/>
      <w:divBdr>
        <w:top w:val="none" w:sz="0" w:space="0" w:color="auto"/>
        <w:left w:val="none" w:sz="0" w:space="0" w:color="auto"/>
        <w:bottom w:val="none" w:sz="0" w:space="0" w:color="auto"/>
        <w:right w:val="none" w:sz="0" w:space="0" w:color="auto"/>
      </w:divBdr>
    </w:div>
    <w:div w:id="1263369309">
      <w:bodyDiv w:val="1"/>
      <w:marLeft w:val="0"/>
      <w:marRight w:val="0"/>
      <w:marTop w:val="0"/>
      <w:marBottom w:val="0"/>
      <w:divBdr>
        <w:top w:val="none" w:sz="0" w:space="0" w:color="auto"/>
        <w:left w:val="none" w:sz="0" w:space="0" w:color="auto"/>
        <w:bottom w:val="none" w:sz="0" w:space="0" w:color="auto"/>
        <w:right w:val="none" w:sz="0" w:space="0" w:color="auto"/>
      </w:divBdr>
    </w:div>
    <w:div w:id="1269310100">
      <w:bodyDiv w:val="1"/>
      <w:marLeft w:val="0"/>
      <w:marRight w:val="0"/>
      <w:marTop w:val="0"/>
      <w:marBottom w:val="0"/>
      <w:divBdr>
        <w:top w:val="none" w:sz="0" w:space="0" w:color="auto"/>
        <w:left w:val="none" w:sz="0" w:space="0" w:color="auto"/>
        <w:bottom w:val="none" w:sz="0" w:space="0" w:color="auto"/>
        <w:right w:val="none" w:sz="0" w:space="0" w:color="auto"/>
      </w:divBdr>
    </w:div>
    <w:div w:id="1269579345">
      <w:bodyDiv w:val="1"/>
      <w:marLeft w:val="0"/>
      <w:marRight w:val="0"/>
      <w:marTop w:val="0"/>
      <w:marBottom w:val="0"/>
      <w:divBdr>
        <w:top w:val="none" w:sz="0" w:space="0" w:color="auto"/>
        <w:left w:val="none" w:sz="0" w:space="0" w:color="auto"/>
        <w:bottom w:val="none" w:sz="0" w:space="0" w:color="auto"/>
        <w:right w:val="none" w:sz="0" w:space="0" w:color="auto"/>
      </w:divBdr>
    </w:div>
    <w:div w:id="1270312328">
      <w:bodyDiv w:val="1"/>
      <w:marLeft w:val="0"/>
      <w:marRight w:val="0"/>
      <w:marTop w:val="0"/>
      <w:marBottom w:val="0"/>
      <w:divBdr>
        <w:top w:val="none" w:sz="0" w:space="0" w:color="auto"/>
        <w:left w:val="none" w:sz="0" w:space="0" w:color="auto"/>
        <w:bottom w:val="none" w:sz="0" w:space="0" w:color="auto"/>
        <w:right w:val="none" w:sz="0" w:space="0" w:color="auto"/>
      </w:divBdr>
    </w:div>
    <w:div w:id="1271667544">
      <w:bodyDiv w:val="1"/>
      <w:marLeft w:val="0"/>
      <w:marRight w:val="0"/>
      <w:marTop w:val="0"/>
      <w:marBottom w:val="0"/>
      <w:divBdr>
        <w:top w:val="none" w:sz="0" w:space="0" w:color="auto"/>
        <w:left w:val="none" w:sz="0" w:space="0" w:color="auto"/>
        <w:bottom w:val="none" w:sz="0" w:space="0" w:color="auto"/>
        <w:right w:val="none" w:sz="0" w:space="0" w:color="auto"/>
      </w:divBdr>
    </w:div>
    <w:div w:id="1275097203">
      <w:bodyDiv w:val="1"/>
      <w:marLeft w:val="0"/>
      <w:marRight w:val="0"/>
      <w:marTop w:val="0"/>
      <w:marBottom w:val="0"/>
      <w:divBdr>
        <w:top w:val="none" w:sz="0" w:space="0" w:color="auto"/>
        <w:left w:val="none" w:sz="0" w:space="0" w:color="auto"/>
        <w:bottom w:val="none" w:sz="0" w:space="0" w:color="auto"/>
        <w:right w:val="none" w:sz="0" w:space="0" w:color="auto"/>
      </w:divBdr>
    </w:div>
    <w:div w:id="1276138567">
      <w:bodyDiv w:val="1"/>
      <w:marLeft w:val="0"/>
      <w:marRight w:val="0"/>
      <w:marTop w:val="0"/>
      <w:marBottom w:val="0"/>
      <w:divBdr>
        <w:top w:val="none" w:sz="0" w:space="0" w:color="auto"/>
        <w:left w:val="none" w:sz="0" w:space="0" w:color="auto"/>
        <w:bottom w:val="none" w:sz="0" w:space="0" w:color="auto"/>
        <w:right w:val="none" w:sz="0" w:space="0" w:color="auto"/>
      </w:divBdr>
    </w:div>
    <w:div w:id="1281569779">
      <w:bodyDiv w:val="1"/>
      <w:marLeft w:val="0"/>
      <w:marRight w:val="0"/>
      <w:marTop w:val="0"/>
      <w:marBottom w:val="0"/>
      <w:divBdr>
        <w:top w:val="none" w:sz="0" w:space="0" w:color="auto"/>
        <w:left w:val="none" w:sz="0" w:space="0" w:color="auto"/>
        <w:bottom w:val="none" w:sz="0" w:space="0" w:color="auto"/>
        <w:right w:val="none" w:sz="0" w:space="0" w:color="auto"/>
      </w:divBdr>
    </w:div>
    <w:div w:id="1282304801">
      <w:bodyDiv w:val="1"/>
      <w:marLeft w:val="0"/>
      <w:marRight w:val="0"/>
      <w:marTop w:val="0"/>
      <w:marBottom w:val="0"/>
      <w:divBdr>
        <w:top w:val="none" w:sz="0" w:space="0" w:color="auto"/>
        <w:left w:val="none" w:sz="0" w:space="0" w:color="auto"/>
        <w:bottom w:val="none" w:sz="0" w:space="0" w:color="auto"/>
        <w:right w:val="none" w:sz="0" w:space="0" w:color="auto"/>
      </w:divBdr>
    </w:div>
    <w:div w:id="1283345466">
      <w:bodyDiv w:val="1"/>
      <w:marLeft w:val="0"/>
      <w:marRight w:val="0"/>
      <w:marTop w:val="0"/>
      <w:marBottom w:val="0"/>
      <w:divBdr>
        <w:top w:val="none" w:sz="0" w:space="0" w:color="auto"/>
        <w:left w:val="none" w:sz="0" w:space="0" w:color="auto"/>
        <w:bottom w:val="none" w:sz="0" w:space="0" w:color="auto"/>
        <w:right w:val="none" w:sz="0" w:space="0" w:color="auto"/>
      </w:divBdr>
    </w:div>
    <w:div w:id="1284922637">
      <w:bodyDiv w:val="1"/>
      <w:marLeft w:val="0"/>
      <w:marRight w:val="0"/>
      <w:marTop w:val="0"/>
      <w:marBottom w:val="0"/>
      <w:divBdr>
        <w:top w:val="none" w:sz="0" w:space="0" w:color="auto"/>
        <w:left w:val="none" w:sz="0" w:space="0" w:color="auto"/>
        <w:bottom w:val="none" w:sz="0" w:space="0" w:color="auto"/>
        <w:right w:val="none" w:sz="0" w:space="0" w:color="auto"/>
      </w:divBdr>
    </w:div>
    <w:div w:id="1285111613">
      <w:bodyDiv w:val="1"/>
      <w:marLeft w:val="0"/>
      <w:marRight w:val="0"/>
      <w:marTop w:val="0"/>
      <w:marBottom w:val="0"/>
      <w:divBdr>
        <w:top w:val="none" w:sz="0" w:space="0" w:color="auto"/>
        <w:left w:val="none" w:sz="0" w:space="0" w:color="auto"/>
        <w:bottom w:val="none" w:sz="0" w:space="0" w:color="auto"/>
        <w:right w:val="none" w:sz="0" w:space="0" w:color="auto"/>
      </w:divBdr>
    </w:div>
    <w:div w:id="1286158393">
      <w:bodyDiv w:val="1"/>
      <w:marLeft w:val="0"/>
      <w:marRight w:val="0"/>
      <w:marTop w:val="0"/>
      <w:marBottom w:val="0"/>
      <w:divBdr>
        <w:top w:val="none" w:sz="0" w:space="0" w:color="auto"/>
        <w:left w:val="none" w:sz="0" w:space="0" w:color="auto"/>
        <w:bottom w:val="none" w:sz="0" w:space="0" w:color="auto"/>
        <w:right w:val="none" w:sz="0" w:space="0" w:color="auto"/>
      </w:divBdr>
    </w:div>
    <w:div w:id="1288122810">
      <w:bodyDiv w:val="1"/>
      <w:marLeft w:val="0"/>
      <w:marRight w:val="0"/>
      <w:marTop w:val="0"/>
      <w:marBottom w:val="0"/>
      <w:divBdr>
        <w:top w:val="none" w:sz="0" w:space="0" w:color="auto"/>
        <w:left w:val="none" w:sz="0" w:space="0" w:color="auto"/>
        <w:bottom w:val="none" w:sz="0" w:space="0" w:color="auto"/>
        <w:right w:val="none" w:sz="0" w:space="0" w:color="auto"/>
      </w:divBdr>
    </w:div>
    <w:div w:id="1291012377">
      <w:bodyDiv w:val="1"/>
      <w:marLeft w:val="0"/>
      <w:marRight w:val="0"/>
      <w:marTop w:val="0"/>
      <w:marBottom w:val="0"/>
      <w:divBdr>
        <w:top w:val="none" w:sz="0" w:space="0" w:color="auto"/>
        <w:left w:val="none" w:sz="0" w:space="0" w:color="auto"/>
        <w:bottom w:val="none" w:sz="0" w:space="0" w:color="auto"/>
        <w:right w:val="none" w:sz="0" w:space="0" w:color="auto"/>
      </w:divBdr>
    </w:div>
    <w:div w:id="1291520426">
      <w:bodyDiv w:val="1"/>
      <w:marLeft w:val="0"/>
      <w:marRight w:val="0"/>
      <w:marTop w:val="0"/>
      <w:marBottom w:val="0"/>
      <w:divBdr>
        <w:top w:val="none" w:sz="0" w:space="0" w:color="auto"/>
        <w:left w:val="none" w:sz="0" w:space="0" w:color="auto"/>
        <w:bottom w:val="none" w:sz="0" w:space="0" w:color="auto"/>
        <w:right w:val="none" w:sz="0" w:space="0" w:color="auto"/>
      </w:divBdr>
    </w:div>
    <w:div w:id="1304583285">
      <w:bodyDiv w:val="1"/>
      <w:marLeft w:val="0"/>
      <w:marRight w:val="0"/>
      <w:marTop w:val="0"/>
      <w:marBottom w:val="0"/>
      <w:divBdr>
        <w:top w:val="none" w:sz="0" w:space="0" w:color="auto"/>
        <w:left w:val="none" w:sz="0" w:space="0" w:color="auto"/>
        <w:bottom w:val="none" w:sz="0" w:space="0" w:color="auto"/>
        <w:right w:val="none" w:sz="0" w:space="0" w:color="auto"/>
      </w:divBdr>
    </w:div>
    <w:div w:id="1307050567">
      <w:bodyDiv w:val="1"/>
      <w:marLeft w:val="0"/>
      <w:marRight w:val="0"/>
      <w:marTop w:val="0"/>
      <w:marBottom w:val="0"/>
      <w:divBdr>
        <w:top w:val="none" w:sz="0" w:space="0" w:color="auto"/>
        <w:left w:val="none" w:sz="0" w:space="0" w:color="auto"/>
        <w:bottom w:val="none" w:sz="0" w:space="0" w:color="auto"/>
        <w:right w:val="none" w:sz="0" w:space="0" w:color="auto"/>
      </w:divBdr>
    </w:div>
    <w:div w:id="1320228431">
      <w:bodyDiv w:val="1"/>
      <w:marLeft w:val="0"/>
      <w:marRight w:val="0"/>
      <w:marTop w:val="0"/>
      <w:marBottom w:val="0"/>
      <w:divBdr>
        <w:top w:val="none" w:sz="0" w:space="0" w:color="auto"/>
        <w:left w:val="none" w:sz="0" w:space="0" w:color="auto"/>
        <w:bottom w:val="none" w:sz="0" w:space="0" w:color="auto"/>
        <w:right w:val="none" w:sz="0" w:space="0" w:color="auto"/>
      </w:divBdr>
    </w:div>
    <w:div w:id="1323462711">
      <w:bodyDiv w:val="1"/>
      <w:marLeft w:val="0"/>
      <w:marRight w:val="0"/>
      <w:marTop w:val="0"/>
      <w:marBottom w:val="0"/>
      <w:divBdr>
        <w:top w:val="none" w:sz="0" w:space="0" w:color="auto"/>
        <w:left w:val="none" w:sz="0" w:space="0" w:color="auto"/>
        <w:bottom w:val="none" w:sz="0" w:space="0" w:color="auto"/>
        <w:right w:val="none" w:sz="0" w:space="0" w:color="auto"/>
      </w:divBdr>
    </w:div>
    <w:div w:id="1332028859">
      <w:bodyDiv w:val="1"/>
      <w:marLeft w:val="0"/>
      <w:marRight w:val="0"/>
      <w:marTop w:val="0"/>
      <w:marBottom w:val="0"/>
      <w:divBdr>
        <w:top w:val="none" w:sz="0" w:space="0" w:color="auto"/>
        <w:left w:val="none" w:sz="0" w:space="0" w:color="auto"/>
        <w:bottom w:val="none" w:sz="0" w:space="0" w:color="auto"/>
        <w:right w:val="none" w:sz="0" w:space="0" w:color="auto"/>
      </w:divBdr>
    </w:div>
    <w:div w:id="1333029505">
      <w:bodyDiv w:val="1"/>
      <w:marLeft w:val="0"/>
      <w:marRight w:val="0"/>
      <w:marTop w:val="0"/>
      <w:marBottom w:val="0"/>
      <w:divBdr>
        <w:top w:val="none" w:sz="0" w:space="0" w:color="auto"/>
        <w:left w:val="none" w:sz="0" w:space="0" w:color="auto"/>
        <w:bottom w:val="none" w:sz="0" w:space="0" w:color="auto"/>
        <w:right w:val="none" w:sz="0" w:space="0" w:color="auto"/>
      </w:divBdr>
    </w:div>
    <w:div w:id="1333676086">
      <w:bodyDiv w:val="1"/>
      <w:marLeft w:val="0"/>
      <w:marRight w:val="0"/>
      <w:marTop w:val="0"/>
      <w:marBottom w:val="0"/>
      <w:divBdr>
        <w:top w:val="none" w:sz="0" w:space="0" w:color="auto"/>
        <w:left w:val="none" w:sz="0" w:space="0" w:color="auto"/>
        <w:bottom w:val="none" w:sz="0" w:space="0" w:color="auto"/>
        <w:right w:val="none" w:sz="0" w:space="0" w:color="auto"/>
      </w:divBdr>
    </w:div>
    <w:div w:id="1337921205">
      <w:bodyDiv w:val="1"/>
      <w:marLeft w:val="0"/>
      <w:marRight w:val="0"/>
      <w:marTop w:val="0"/>
      <w:marBottom w:val="0"/>
      <w:divBdr>
        <w:top w:val="none" w:sz="0" w:space="0" w:color="auto"/>
        <w:left w:val="none" w:sz="0" w:space="0" w:color="auto"/>
        <w:bottom w:val="none" w:sz="0" w:space="0" w:color="auto"/>
        <w:right w:val="none" w:sz="0" w:space="0" w:color="auto"/>
      </w:divBdr>
    </w:div>
    <w:div w:id="1340548494">
      <w:bodyDiv w:val="1"/>
      <w:marLeft w:val="0"/>
      <w:marRight w:val="0"/>
      <w:marTop w:val="0"/>
      <w:marBottom w:val="0"/>
      <w:divBdr>
        <w:top w:val="none" w:sz="0" w:space="0" w:color="auto"/>
        <w:left w:val="none" w:sz="0" w:space="0" w:color="auto"/>
        <w:bottom w:val="none" w:sz="0" w:space="0" w:color="auto"/>
        <w:right w:val="none" w:sz="0" w:space="0" w:color="auto"/>
      </w:divBdr>
    </w:div>
    <w:div w:id="1344284961">
      <w:bodyDiv w:val="1"/>
      <w:marLeft w:val="0"/>
      <w:marRight w:val="0"/>
      <w:marTop w:val="0"/>
      <w:marBottom w:val="0"/>
      <w:divBdr>
        <w:top w:val="none" w:sz="0" w:space="0" w:color="auto"/>
        <w:left w:val="none" w:sz="0" w:space="0" w:color="auto"/>
        <w:bottom w:val="none" w:sz="0" w:space="0" w:color="auto"/>
        <w:right w:val="none" w:sz="0" w:space="0" w:color="auto"/>
      </w:divBdr>
    </w:div>
    <w:div w:id="1344823400">
      <w:bodyDiv w:val="1"/>
      <w:marLeft w:val="0"/>
      <w:marRight w:val="0"/>
      <w:marTop w:val="0"/>
      <w:marBottom w:val="0"/>
      <w:divBdr>
        <w:top w:val="none" w:sz="0" w:space="0" w:color="auto"/>
        <w:left w:val="none" w:sz="0" w:space="0" w:color="auto"/>
        <w:bottom w:val="none" w:sz="0" w:space="0" w:color="auto"/>
        <w:right w:val="none" w:sz="0" w:space="0" w:color="auto"/>
      </w:divBdr>
    </w:div>
    <w:div w:id="1344823962">
      <w:bodyDiv w:val="1"/>
      <w:marLeft w:val="0"/>
      <w:marRight w:val="0"/>
      <w:marTop w:val="0"/>
      <w:marBottom w:val="0"/>
      <w:divBdr>
        <w:top w:val="none" w:sz="0" w:space="0" w:color="auto"/>
        <w:left w:val="none" w:sz="0" w:space="0" w:color="auto"/>
        <w:bottom w:val="none" w:sz="0" w:space="0" w:color="auto"/>
        <w:right w:val="none" w:sz="0" w:space="0" w:color="auto"/>
      </w:divBdr>
    </w:div>
    <w:div w:id="1348600300">
      <w:bodyDiv w:val="1"/>
      <w:marLeft w:val="0"/>
      <w:marRight w:val="0"/>
      <w:marTop w:val="0"/>
      <w:marBottom w:val="0"/>
      <w:divBdr>
        <w:top w:val="none" w:sz="0" w:space="0" w:color="auto"/>
        <w:left w:val="none" w:sz="0" w:space="0" w:color="auto"/>
        <w:bottom w:val="none" w:sz="0" w:space="0" w:color="auto"/>
        <w:right w:val="none" w:sz="0" w:space="0" w:color="auto"/>
      </w:divBdr>
    </w:div>
    <w:div w:id="1352607219">
      <w:bodyDiv w:val="1"/>
      <w:marLeft w:val="0"/>
      <w:marRight w:val="0"/>
      <w:marTop w:val="0"/>
      <w:marBottom w:val="0"/>
      <w:divBdr>
        <w:top w:val="none" w:sz="0" w:space="0" w:color="auto"/>
        <w:left w:val="none" w:sz="0" w:space="0" w:color="auto"/>
        <w:bottom w:val="none" w:sz="0" w:space="0" w:color="auto"/>
        <w:right w:val="none" w:sz="0" w:space="0" w:color="auto"/>
      </w:divBdr>
      <w:divsChild>
        <w:div w:id="1207571219">
          <w:marLeft w:val="0"/>
          <w:marRight w:val="0"/>
          <w:marTop w:val="0"/>
          <w:marBottom w:val="0"/>
          <w:divBdr>
            <w:top w:val="none" w:sz="0" w:space="0" w:color="auto"/>
            <w:left w:val="none" w:sz="0" w:space="0" w:color="auto"/>
            <w:bottom w:val="none" w:sz="0" w:space="0" w:color="auto"/>
            <w:right w:val="none" w:sz="0" w:space="0" w:color="auto"/>
          </w:divBdr>
        </w:div>
        <w:div w:id="1464695096">
          <w:marLeft w:val="0"/>
          <w:marRight w:val="0"/>
          <w:marTop w:val="0"/>
          <w:marBottom w:val="0"/>
          <w:divBdr>
            <w:top w:val="none" w:sz="0" w:space="0" w:color="auto"/>
            <w:left w:val="none" w:sz="0" w:space="0" w:color="auto"/>
            <w:bottom w:val="none" w:sz="0" w:space="0" w:color="auto"/>
            <w:right w:val="none" w:sz="0" w:space="0" w:color="auto"/>
          </w:divBdr>
        </w:div>
        <w:div w:id="188303543">
          <w:marLeft w:val="0"/>
          <w:marRight w:val="0"/>
          <w:marTop w:val="0"/>
          <w:marBottom w:val="0"/>
          <w:divBdr>
            <w:top w:val="none" w:sz="0" w:space="0" w:color="auto"/>
            <w:left w:val="none" w:sz="0" w:space="0" w:color="auto"/>
            <w:bottom w:val="none" w:sz="0" w:space="0" w:color="auto"/>
            <w:right w:val="none" w:sz="0" w:space="0" w:color="auto"/>
          </w:divBdr>
        </w:div>
        <w:div w:id="655039073">
          <w:marLeft w:val="0"/>
          <w:marRight w:val="0"/>
          <w:marTop w:val="0"/>
          <w:marBottom w:val="0"/>
          <w:divBdr>
            <w:top w:val="none" w:sz="0" w:space="0" w:color="auto"/>
            <w:left w:val="none" w:sz="0" w:space="0" w:color="auto"/>
            <w:bottom w:val="none" w:sz="0" w:space="0" w:color="auto"/>
            <w:right w:val="none" w:sz="0" w:space="0" w:color="auto"/>
          </w:divBdr>
        </w:div>
        <w:div w:id="207380060">
          <w:marLeft w:val="0"/>
          <w:marRight w:val="0"/>
          <w:marTop w:val="0"/>
          <w:marBottom w:val="0"/>
          <w:divBdr>
            <w:top w:val="none" w:sz="0" w:space="0" w:color="auto"/>
            <w:left w:val="none" w:sz="0" w:space="0" w:color="auto"/>
            <w:bottom w:val="none" w:sz="0" w:space="0" w:color="auto"/>
            <w:right w:val="none" w:sz="0" w:space="0" w:color="auto"/>
          </w:divBdr>
        </w:div>
        <w:div w:id="255091924">
          <w:marLeft w:val="0"/>
          <w:marRight w:val="0"/>
          <w:marTop w:val="0"/>
          <w:marBottom w:val="0"/>
          <w:divBdr>
            <w:top w:val="none" w:sz="0" w:space="0" w:color="auto"/>
            <w:left w:val="none" w:sz="0" w:space="0" w:color="auto"/>
            <w:bottom w:val="none" w:sz="0" w:space="0" w:color="auto"/>
            <w:right w:val="none" w:sz="0" w:space="0" w:color="auto"/>
          </w:divBdr>
        </w:div>
        <w:div w:id="892229020">
          <w:marLeft w:val="0"/>
          <w:marRight w:val="0"/>
          <w:marTop w:val="0"/>
          <w:marBottom w:val="0"/>
          <w:divBdr>
            <w:top w:val="none" w:sz="0" w:space="0" w:color="auto"/>
            <w:left w:val="none" w:sz="0" w:space="0" w:color="auto"/>
            <w:bottom w:val="none" w:sz="0" w:space="0" w:color="auto"/>
            <w:right w:val="none" w:sz="0" w:space="0" w:color="auto"/>
          </w:divBdr>
          <w:divsChild>
            <w:div w:id="1585264915">
              <w:marLeft w:val="0"/>
              <w:marRight w:val="0"/>
              <w:marTop w:val="0"/>
              <w:marBottom w:val="0"/>
              <w:divBdr>
                <w:top w:val="none" w:sz="0" w:space="0" w:color="auto"/>
                <w:left w:val="none" w:sz="0" w:space="0" w:color="auto"/>
                <w:bottom w:val="none" w:sz="0" w:space="0" w:color="auto"/>
                <w:right w:val="none" w:sz="0" w:space="0" w:color="auto"/>
              </w:divBdr>
              <w:divsChild>
                <w:div w:id="8881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5591">
      <w:bodyDiv w:val="1"/>
      <w:marLeft w:val="0"/>
      <w:marRight w:val="0"/>
      <w:marTop w:val="0"/>
      <w:marBottom w:val="0"/>
      <w:divBdr>
        <w:top w:val="none" w:sz="0" w:space="0" w:color="auto"/>
        <w:left w:val="none" w:sz="0" w:space="0" w:color="auto"/>
        <w:bottom w:val="none" w:sz="0" w:space="0" w:color="auto"/>
        <w:right w:val="none" w:sz="0" w:space="0" w:color="auto"/>
      </w:divBdr>
    </w:div>
    <w:div w:id="1360163594">
      <w:bodyDiv w:val="1"/>
      <w:marLeft w:val="0"/>
      <w:marRight w:val="0"/>
      <w:marTop w:val="0"/>
      <w:marBottom w:val="0"/>
      <w:divBdr>
        <w:top w:val="none" w:sz="0" w:space="0" w:color="auto"/>
        <w:left w:val="none" w:sz="0" w:space="0" w:color="auto"/>
        <w:bottom w:val="none" w:sz="0" w:space="0" w:color="auto"/>
        <w:right w:val="none" w:sz="0" w:space="0" w:color="auto"/>
      </w:divBdr>
    </w:div>
    <w:div w:id="1365902622">
      <w:bodyDiv w:val="1"/>
      <w:marLeft w:val="0"/>
      <w:marRight w:val="0"/>
      <w:marTop w:val="0"/>
      <w:marBottom w:val="0"/>
      <w:divBdr>
        <w:top w:val="none" w:sz="0" w:space="0" w:color="auto"/>
        <w:left w:val="none" w:sz="0" w:space="0" w:color="auto"/>
        <w:bottom w:val="none" w:sz="0" w:space="0" w:color="auto"/>
        <w:right w:val="none" w:sz="0" w:space="0" w:color="auto"/>
      </w:divBdr>
    </w:div>
    <w:div w:id="1366561958">
      <w:bodyDiv w:val="1"/>
      <w:marLeft w:val="0"/>
      <w:marRight w:val="0"/>
      <w:marTop w:val="0"/>
      <w:marBottom w:val="0"/>
      <w:divBdr>
        <w:top w:val="none" w:sz="0" w:space="0" w:color="auto"/>
        <w:left w:val="none" w:sz="0" w:space="0" w:color="auto"/>
        <w:bottom w:val="none" w:sz="0" w:space="0" w:color="auto"/>
        <w:right w:val="none" w:sz="0" w:space="0" w:color="auto"/>
      </w:divBdr>
    </w:div>
    <w:div w:id="1368023943">
      <w:bodyDiv w:val="1"/>
      <w:marLeft w:val="0"/>
      <w:marRight w:val="0"/>
      <w:marTop w:val="0"/>
      <w:marBottom w:val="0"/>
      <w:divBdr>
        <w:top w:val="none" w:sz="0" w:space="0" w:color="auto"/>
        <w:left w:val="none" w:sz="0" w:space="0" w:color="auto"/>
        <w:bottom w:val="none" w:sz="0" w:space="0" w:color="auto"/>
        <w:right w:val="none" w:sz="0" w:space="0" w:color="auto"/>
      </w:divBdr>
    </w:div>
    <w:div w:id="1369646071">
      <w:bodyDiv w:val="1"/>
      <w:marLeft w:val="0"/>
      <w:marRight w:val="0"/>
      <w:marTop w:val="0"/>
      <w:marBottom w:val="0"/>
      <w:divBdr>
        <w:top w:val="none" w:sz="0" w:space="0" w:color="auto"/>
        <w:left w:val="none" w:sz="0" w:space="0" w:color="auto"/>
        <w:bottom w:val="none" w:sz="0" w:space="0" w:color="auto"/>
        <w:right w:val="none" w:sz="0" w:space="0" w:color="auto"/>
      </w:divBdr>
    </w:div>
    <w:div w:id="1374884046">
      <w:bodyDiv w:val="1"/>
      <w:marLeft w:val="0"/>
      <w:marRight w:val="0"/>
      <w:marTop w:val="0"/>
      <w:marBottom w:val="0"/>
      <w:divBdr>
        <w:top w:val="none" w:sz="0" w:space="0" w:color="auto"/>
        <w:left w:val="none" w:sz="0" w:space="0" w:color="auto"/>
        <w:bottom w:val="none" w:sz="0" w:space="0" w:color="auto"/>
        <w:right w:val="none" w:sz="0" w:space="0" w:color="auto"/>
      </w:divBdr>
    </w:div>
    <w:div w:id="1377855435">
      <w:bodyDiv w:val="1"/>
      <w:marLeft w:val="0"/>
      <w:marRight w:val="0"/>
      <w:marTop w:val="0"/>
      <w:marBottom w:val="0"/>
      <w:divBdr>
        <w:top w:val="none" w:sz="0" w:space="0" w:color="auto"/>
        <w:left w:val="none" w:sz="0" w:space="0" w:color="auto"/>
        <w:bottom w:val="none" w:sz="0" w:space="0" w:color="auto"/>
        <w:right w:val="none" w:sz="0" w:space="0" w:color="auto"/>
      </w:divBdr>
    </w:div>
    <w:div w:id="1379746520">
      <w:bodyDiv w:val="1"/>
      <w:marLeft w:val="0"/>
      <w:marRight w:val="0"/>
      <w:marTop w:val="0"/>
      <w:marBottom w:val="0"/>
      <w:divBdr>
        <w:top w:val="none" w:sz="0" w:space="0" w:color="auto"/>
        <w:left w:val="none" w:sz="0" w:space="0" w:color="auto"/>
        <w:bottom w:val="none" w:sz="0" w:space="0" w:color="auto"/>
        <w:right w:val="none" w:sz="0" w:space="0" w:color="auto"/>
      </w:divBdr>
    </w:div>
    <w:div w:id="1382748153">
      <w:bodyDiv w:val="1"/>
      <w:marLeft w:val="0"/>
      <w:marRight w:val="0"/>
      <w:marTop w:val="0"/>
      <w:marBottom w:val="0"/>
      <w:divBdr>
        <w:top w:val="none" w:sz="0" w:space="0" w:color="auto"/>
        <w:left w:val="none" w:sz="0" w:space="0" w:color="auto"/>
        <w:bottom w:val="none" w:sz="0" w:space="0" w:color="auto"/>
        <w:right w:val="none" w:sz="0" w:space="0" w:color="auto"/>
      </w:divBdr>
    </w:div>
    <w:div w:id="1385445454">
      <w:bodyDiv w:val="1"/>
      <w:marLeft w:val="0"/>
      <w:marRight w:val="0"/>
      <w:marTop w:val="0"/>
      <w:marBottom w:val="0"/>
      <w:divBdr>
        <w:top w:val="none" w:sz="0" w:space="0" w:color="auto"/>
        <w:left w:val="none" w:sz="0" w:space="0" w:color="auto"/>
        <w:bottom w:val="none" w:sz="0" w:space="0" w:color="auto"/>
        <w:right w:val="none" w:sz="0" w:space="0" w:color="auto"/>
      </w:divBdr>
    </w:div>
    <w:div w:id="1386101899">
      <w:bodyDiv w:val="1"/>
      <w:marLeft w:val="0"/>
      <w:marRight w:val="0"/>
      <w:marTop w:val="0"/>
      <w:marBottom w:val="0"/>
      <w:divBdr>
        <w:top w:val="none" w:sz="0" w:space="0" w:color="auto"/>
        <w:left w:val="none" w:sz="0" w:space="0" w:color="auto"/>
        <w:bottom w:val="none" w:sz="0" w:space="0" w:color="auto"/>
        <w:right w:val="none" w:sz="0" w:space="0" w:color="auto"/>
      </w:divBdr>
    </w:div>
    <w:div w:id="1386297024">
      <w:bodyDiv w:val="1"/>
      <w:marLeft w:val="0"/>
      <w:marRight w:val="0"/>
      <w:marTop w:val="0"/>
      <w:marBottom w:val="0"/>
      <w:divBdr>
        <w:top w:val="none" w:sz="0" w:space="0" w:color="auto"/>
        <w:left w:val="none" w:sz="0" w:space="0" w:color="auto"/>
        <w:bottom w:val="none" w:sz="0" w:space="0" w:color="auto"/>
        <w:right w:val="none" w:sz="0" w:space="0" w:color="auto"/>
      </w:divBdr>
    </w:div>
    <w:div w:id="1388142395">
      <w:bodyDiv w:val="1"/>
      <w:marLeft w:val="0"/>
      <w:marRight w:val="0"/>
      <w:marTop w:val="0"/>
      <w:marBottom w:val="0"/>
      <w:divBdr>
        <w:top w:val="none" w:sz="0" w:space="0" w:color="auto"/>
        <w:left w:val="none" w:sz="0" w:space="0" w:color="auto"/>
        <w:bottom w:val="none" w:sz="0" w:space="0" w:color="auto"/>
        <w:right w:val="none" w:sz="0" w:space="0" w:color="auto"/>
      </w:divBdr>
    </w:div>
    <w:div w:id="1389955511">
      <w:bodyDiv w:val="1"/>
      <w:marLeft w:val="0"/>
      <w:marRight w:val="0"/>
      <w:marTop w:val="0"/>
      <w:marBottom w:val="0"/>
      <w:divBdr>
        <w:top w:val="none" w:sz="0" w:space="0" w:color="auto"/>
        <w:left w:val="none" w:sz="0" w:space="0" w:color="auto"/>
        <w:bottom w:val="none" w:sz="0" w:space="0" w:color="auto"/>
        <w:right w:val="none" w:sz="0" w:space="0" w:color="auto"/>
      </w:divBdr>
    </w:div>
    <w:div w:id="1400909018">
      <w:bodyDiv w:val="1"/>
      <w:marLeft w:val="0"/>
      <w:marRight w:val="0"/>
      <w:marTop w:val="0"/>
      <w:marBottom w:val="0"/>
      <w:divBdr>
        <w:top w:val="none" w:sz="0" w:space="0" w:color="auto"/>
        <w:left w:val="none" w:sz="0" w:space="0" w:color="auto"/>
        <w:bottom w:val="none" w:sz="0" w:space="0" w:color="auto"/>
        <w:right w:val="none" w:sz="0" w:space="0" w:color="auto"/>
      </w:divBdr>
    </w:div>
    <w:div w:id="1402024535">
      <w:bodyDiv w:val="1"/>
      <w:marLeft w:val="0"/>
      <w:marRight w:val="0"/>
      <w:marTop w:val="0"/>
      <w:marBottom w:val="0"/>
      <w:divBdr>
        <w:top w:val="none" w:sz="0" w:space="0" w:color="auto"/>
        <w:left w:val="none" w:sz="0" w:space="0" w:color="auto"/>
        <w:bottom w:val="none" w:sz="0" w:space="0" w:color="auto"/>
        <w:right w:val="none" w:sz="0" w:space="0" w:color="auto"/>
      </w:divBdr>
    </w:div>
    <w:div w:id="1406491631">
      <w:bodyDiv w:val="1"/>
      <w:marLeft w:val="0"/>
      <w:marRight w:val="0"/>
      <w:marTop w:val="0"/>
      <w:marBottom w:val="0"/>
      <w:divBdr>
        <w:top w:val="none" w:sz="0" w:space="0" w:color="auto"/>
        <w:left w:val="none" w:sz="0" w:space="0" w:color="auto"/>
        <w:bottom w:val="none" w:sz="0" w:space="0" w:color="auto"/>
        <w:right w:val="none" w:sz="0" w:space="0" w:color="auto"/>
      </w:divBdr>
    </w:div>
    <w:div w:id="1407801392">
      <w:bodyDiv w:val="1"/>
      <w:marLeft w:val="0"/>
      <w:marRight w:val="0"/>
      <w:marTop w:val="0"/>
      <w:marBottom w:val="0"/>
      <w:divBdr>
        <w:top w:val="none" w:sz="0" w:space="0" w:color="auto"/>
        <w:left w:val="none" w:sz="0" w:space="0" w:color="auto"/>
        <w:bottom w:val="none" w:sz="0" w:space="0" w:color="auto"/>
        <w:right w:val="none" w:sz="0" w:space="0" w:color="auto"/>
      </w:divBdr>
    </w:div>
    <w:div w:id="1408071269">
      <w:bodyDiv w:val="1"/>
      <w:marLeft w:val="0"/>
      <w:marRight w:val="0"/>
      <w:marTop w:val="0"/>
      <w:marBottom w:val="0"/>
      <w:divBdr>
        <w:top w:val="none" w:sz="0" w:space="0" w:color="auto"/>
        <w:left w:val="none" w:sz="0" w:space="0" w:color="auto"/>
        <w:bottom w:val="none" w:sz="0" w:space="0" w:color="auto"/>
        <w:right w:val="none" w:sz="0" w:space="0" w:color="auto"/>
      </w:divBdr>
    </w:div>
    <w:div w:id="1411736658">
      <w:bodyDiv w:val="1"/>
      <w:marLeft w:val="0"/>
      <w:marRight w:val="0"/>
      <w:marTop w:val="0"/>
      <w:marBottom w:val="0"/>
      <w:divBdr>
        <w:top w:val="none" w:sz="0" w:space="0" w:color="auto"/>
        <w:left w:val="none" w:sz="0" w:space="0" w:color="auto"/>
        <w:bottom w:val="none" w:sz="0" w:space="0" w:color="auto"/>
        <w:right w:val="none" w:sz="0" w:space="0" w:color="auto"/>
      </w:divBdr>
    </w:div>
    <w:div w:id="1415929967">
      <w:bodyDiv w:val="1"/>
      <w:marLeft w:val="0"/>
      <w:marRight w:val="0"/>
      <w:marTop w:val="0"/>
      <w:marBottom w:val="0"/>
      <w:divBdr>
        <w:top w:val="none" w:sz="0" w:space="0" w:color="auto"/>
        <w:left w:val="none" w:sz="0" w:space="0" w:color="auto"/>
        <w:bottom w:val="none" w:sz="0" w:space="0" w:color="auto"/>
        <w:right w:val="none" w:sz="0" w:space="0" w:color="auto"/>
      </w:divBdr>
    </w:div>
    <w:div w:id="1418286182">
      <w:bodyDiv w:val="1"/>
      <w:marLeft w:val="0"/>
      <w:marRight w:val="0"/>
      <w:marTop w:val="0"/>
      <w:marBottom w:val="0"/>
      <w:divBdr>
        <w:top w:val="none" w:sz="0" w:space="0" w:color="auto"/>
        <w:left w:val="none" w:sz="0" w:space="0" w:color="auto"/>
        <w:bottom w:val="none" w:sz="0" w:space="0" w:color="auto"/>
        <w:right w:val="none" w:sz="0" w:space="0" w:color="auto"/>
      </w:divBdr>
    </w:div>
    <w:div w:id="1425103600">
      <w:bodyDiv w:val="1"/>
      <w:marLeft w:val="0"/>
      <w:marRight w:val="0"/>
      <w:marTop w:val="0"/>
      <w:marBottom w:val="0"/>
      <w:divBdr>
        <w:top w:val="none" w:sz="0" w:space="0" w:color="auto"/>
        <w:left w:val="none" w:sz="0" w:space="0" w:color="auto"/>
        <w:bottom w:val="none" w:sz="0" w:space="0" w:color="auto"/>
        <w:right w:val="none" w:sz="0" w:space="0" w:color="auto"/>
      </w:divBdr>
    </w:div>
    <w:div w:id="1425489187">
      <w:bodyDiv w:val="1"/>
      <w:marLeft w:val="0"/>
      <w:marRight w:val="0"/>
      <w:marTop w:val="0"/>
      <w:marBottom w:val="0"/>
      <w:divBdr>
        <w:top w:val="none" w:sz="0" w:space="0" w:color="auto"/>
        <w:left w:val="none" w:sz="0" w:space="0" w:color="auto"/>
        <w:bottom w:val="none" w:sz="0" w:space="0" w:color="auto"/>
        <w:right w:val="none" w:sz="0" w:space="0" w:color="auto"/>
      </w:divBdr>
    </w:div>
    <w:div w:id="1427190333">
      <w:bodyDiv w:val="1"/>
      <w:marLeft w:val="0"/>
      <w:marRight w:val="0"/>
      <w:marTop w:val="0"/>
      <w:marBottom w:val="0"/>
      <w:divBdr>
        <w:top w:val="none" w:sz="0" w:space="0" w:color="auto"/>
        <w:left w:val="none" w:sz="0" w:space="0" w:color="auto"/>
        <w:bottom w:val="none" w:sz="0" w:space="0" w:color="auto"/>
        <w:right w:val="none" w:sz="0" w:space="0" w:color="auto"/>
      </w:divBdr>
    </w:div>
    <w:div w:id="1427726768">
      <w:bodyDiv w:val="1"/>
      <w:marLeft w:val="0"/>
      <w:marRight w:val="0"/>
      <w:marTop w:val="0"/>
      <w:marBottom w:val="0"/>
      <w:divBdr>
        <w:top w:val="none" w:sz="0" w:space="0" w:color="auto"/>
        <w:left w:val="none" w:sz="0" w:space="0" w:color="auto"/>
        <w:bottom w:val="none" w:sz="0" w:space="0" w:color="auto"/>
        <w:right w:val="none" w:sz="0" w:space="0" w:color="auto"/>
      </w:divBdr>
    </w:div>
    <w:div w:id="1430277464">
      <w:bodyDiv w:val="1"/>
      <w:marLeft w:val="0"/>
      <w:marRight w:val="0"/>
      <w:marTop w:val="0"/>
      <w:marBottom w:val="0"/>
      <w:divBdr>
        <w:top w:val="none" w:sz="0" w:space="0" w:color="auto"/>
        <w:left w:val="none" w:sz="0" w:space="0" w:color="auto"/>
        <w:bottom w:val="none" w:sz="0" w:space="0" w:color="auto"/>
        <w:right w:val="none" w:sz="0" w:space="0" w:color="auto"/>
      </w:divBdr>
    </w:div>
    <w:div w:id="1434327483">
      <w:bodyDiv w:val="1"/>
      <w:marLeft w:val="0"/>
      <w:marRight w:val="0"/>
      <w:marTop w:val="0"/>
      <w:marBottom w:val="0"/>
      <w:divBdr>
        <w:top w:val="none" w:sz="0" w:space="0" w:color="auto"/>
        <w:left w:val="none" w:sz="0" w:space="0" w:color="auto"/>
        <w:bottom w:val="none" w:sz="0" w:space="0" w:color="auto"/>
        <w:right w:val="none" w:sz="0" w:space="0" w:color="auto"/>
      </w:divBdr>
    </w:div>
    <w:div w:id="1435780505">
      <w:bodyDiv w:val="1"/>
      <w:marLeft w:val="0"/>
      <w:marRight w:val="0"/>
      <w:marTop w:val="0"/>
      <w:marBottom w:val="0"/>
      <w:divBdr>
        <w:top w:val="none" w:sz="0" w:space="0" w:color="auto"/>
        <w:left w:val="none" w:sz="0" w:space="0" w:color="auto"/>
        <w:bottom w:val="none" w:sz="0" w:space="0" w:color="auto"/>
        <w:right w:val="none" w:sz="0" w:space="0" w:color="auto"/>
      </w:divBdr>
    </w:div>
    <w:div w:id="1436167743">
      <w:bodyDiv w:val="1"/>
      <w:marLeft w:val="0"/>
      <w:marRight w:val="0"/>
      <w:marTop w:val="0"/>
      <w:marBottom w:val="0"/>
      <w:divBdr>
        <w:top w:val="none" w:sz="0" w:space="0" w:color="auto"/>
        <w:left w:val="none" w:sz="0" w:space="0" w:color="auto"/>
        <w:bottom w:val="none" w:sz="0" w:space="0" w:color="auto"/>
        <w:right w:val="none" w:sz="0" w:space="0" w:color="auto"/>
      </w:divBdr>
    </w:div>
    <w:div w:id="1437601982">
      <w:bodyDiv w:val="1"/>
      <w:marLeft w:val="0"/>
      <w:marRight w:val="0"/>
      <w:marTop w:val="0"/>
      <w:marBottom w:val="0"/>
      <w:divBdr>
        <w:top w:val="none" w:sz="0" w:space="0" w:color="auto"/>
        <w:left w:val="none" w:sz="0" w:space="0" w:color="auto"/>
        <w:bottom w:val="none" w:sz="0" w:space="0" w:color="auto"/>
        <w:right w:val="none" w:sz="0" w:space="0" w:color="auto"/>
      </w:divBdr>
    </w:div>
    <w:div w:id="1438022327">
      <w:bodyDiv w:val="1"/>
      <w:marLeft w:val="0"/>
      <w:marRight w:val="0"/>
      <w:marTop w:val="0"/>
      <w:marBottom w:val="0"/>
      <w:divBdr>
        <w:top w:val="none" w:sz="0" w:space="0" w:color="auto"/>
        <w:left w:val="none" w:sz="0" w:space="0" w:color="auto"/>
        <w:bottom w:val="none" w:sz="0" w:space="0" w:color="auto"/>
        <w:right w:val="none" w:sz="0" w:space="0" w:color="auto"/>
      </w:divBdr>
    </w:div>
    <w:div w:id="1438478575">
      <w:bodyDiv w:val="1"/>
      <w:marLeft w:val="0"/>
      <w:marRight w:val="0"/>
      <w:marTop w:val="0"/>
      <w:marBottom w:val="0"/>
      <w:divBdr>
        <w:top w:val="none" w:sz="0" w:space="0" w:color="auto"/>
        <w:left w:val="none" w:sz="0" w:space="0" w:color="auto"/>
        <w:bottom w:val="none" w:sz="0" w:space="0" w:color="auto"/>
        <w:right w:val="none" w:sz="0" w:space="0" w:color="auto"/>
      </w:divBdr>
    </w:div>
    <w:div w:id="1439905521">
      <w:bodyDiv w:val="1"/>
      <w:marLeft w:val="0"/>
      <w:marRight w:val="0"/>
      <w:marTop w:val="0"/>
      <w:marBottom w:val="0"/>
      <w:divBdr>
        <w:top w:val="none" w:sz="0" w:space="0" w:color="auto"/>
        <w:left w:val="none" w:sz="0" w:space="0" w:color="auto"/>
        <w:bottom w:val="none" w:sz="0" w:space="0" w:color="auto"/>
        <w:right w:val="none" w:sz="0" w:space="0" w:color="auto"/>
      </w:divBdr>
    </w:div>
    <w:div w:id="1449279969">
      <w:bodyDiv w:val="1"/>
      <w:marLeft w:val="0"/>
      <w:marRight w:val="0"/>
      <w:marTop w:val="0"/>
      <w:marBottom w:val="0"/>
      <w:divBdr>
        <w:top w:val="none" w:sz="0" w:space="0" w:color="auto"/>
        <w:left w:val="none" w:sz="0" w:space="0" w:color="auto"/>
        <w:bottom w:val="none" w:sz="0" w:space="0" w:color="auto"/>
        <w:right w:val="none" w:sz="0" w:space="0" w:color="auto"/>
      </w:divBdr>
    </w:div>
    <w:div w:id="1450706886">
      <w:bodyDiv w:val="1"/>
      <w:marLeft w:val="0"/>
      <w:marRight w:val="0"/>
      <w:marTop w:val="0"/>
      <w:marBottom w:val="0"/>
      <w:divBdr>
        <w:top w:val="none" w:sz="0" w:space="0" w:color="auto"/>
        <w:left w:val="none" w:sz="0" w:space="0" w:color="auto"/>
        <w:bottom w:val="none" w:sz="0" w:space="0" w:color="auto"/>
        <w:right w:val="none" w:sz="0" w:space="0" w:color="auto"/>
      </w:divBdr>
    </w:div>
    <w:div w:id="1453666510">
      <w:bodyDiv w:val="1"/>
      <w:marLeft w:val="0"/>
      <w:marRight w:val="0"/>
      <w:marTop w:val="0"/>
      <w:marBottom w:val="0"/>
      <w:divBdr>
        <w:top w:val="none" w:sz="0" w:space="0" w:color="auto"/>
        <w:left w:val="none" w:sz="0" w:space="0" w:color="auto"/>
        <w:bottom w:val="none" w:sz="0" w:space="0" w:color="auto"/>
        <w:right w:val="none" w:sz="0" w:space="0" w:color="auto"/>
      </w:divBdr>
    </w:div>
    <w:div w:id="1455902647">
      <w:bodyDiv w:val="1"/>
      <w:marLeft w:val="0"/>
      <w:marRight w:val="0"/>
      <w:marTop w:val="0"/>
      <w:marBottom w:val="0"/>
      <w:divBdr>
        <w:top w:val="none" w:sz="0" w:space="0" w:color="auto"/>
        <w:left w:val="none" w:sz="0" w:space="0" w:color="auto"/>
        <w:bottom w:val="none" w:sz="0" w:space="0" w:color="auto"/>
        <w:right w:val="none" w:sz="0" w:space="0" w:color="auto"/>
      </w:divBdr>
    </w:div>
    <w:div w:id="1459880561">
      <w:bodyDiv w:val="1"/>
      <w:marLeft w:val="0"/>
      <w:marRight w:val="0"/>
      <w:marTop w:val="0"/>
      <w:marBottom w:val="0"/>
      <w:divBdr>
        <w:top w:val="none" w:sz="0" w:space="0" w:color="auto"/>
        <w:left w:val="none" w:sz="0" w:space="0" w:color="auto"/>
        <w:bottom w:val="none" w:sz="0" w:space="0" w:color="auto"/>
        <w:right w:val="none" w:sz="0" w:space="0" w:color="auto"/>
      </w:divBdr>
    </w:div>
    <w:div w:id="1460298986">
      <w:bodyDiv w:val="1"/>
      <w:marLeft w:val="0"/>
      <w:marRight w:val="0"/>
      <w:marTop w:val="0"/>
      <w:marBottom w:val="0"/>
      <w:divBdr>
        <w:top w:val="none" w:sz="0" w:space="0" w:color="auto"/>
        <w:left w:val="none" w:sz="0" w:space="0" w:color="auto"/>
        <w:bottom w:val="none" w:sz="0" w:space="0" w:color="auto"/>
        <w:right w:val="none" w:sz="0" w:space="0" w:color="auto"/>
      </w:divBdr>
    </w:div>
    <w:div w:id="1461411598">
      <w:bodyDiv w:val="1"/>
      <w:marLeft w:val="0"/>
      <w:marRight w:val="0"/>
      <w:marTop w:val="0"/>
      <w:marBottom w:val="0"/>
      <w:divBdr>
        <w:top w:val="none" w:sz="0" w:space="0" w:color="auto"/>
        <w:left w:val="none" w:sz="0" w:space="0" w:color="auto"/>
        <w:bottom w:val="none" w:sz="0" w:space="0" w:color="auto"/>
        <w:right w:val="none" w:sz="0" w:space="0" w:color="auto"/>
      </w:divBdr>
    </w:div>
    <w:div w:id="1463427460">
      <w:bodyDiv w:val="1"/>
      <w:marLeft w:val="0"/>
      <w:marRight w:val="0"/>
      <w:marTop w:val="0"/>
      <w:marBottom w:val="0"/>
      <w:divBdr>
        <w:top w:val="none" w:sz="0" w:space="0" w:color="auto"/>
        <w:left w:val="none" w:sz="0" w:space="0" w:color="auto"/>
        <w:bottom w:val="none" w:sz="0" w:space="0" w:color="auto"/>
        <w:right w:val="none" w:sz="0" w:space="0" w:color="auto"/>
      </w:divBdr>
    </w:div>
    <w:div w:id="1464998853">
      <w:bodyDiv w:val="1"/>
      <w:marLeft w:val="0"/>
      <w:marRight w:val="0"/>
      <w:marTop w:val="0"/>
      <w:marBottom w:val="0"/>
      <w:divBdr>
        <w:top w:val="none" w:sz="0" w:space="0" w:color="auto"/>
        <w:left w:val="none" w:sz="0" w:space="0" w:color="auto"/>
        <w:bottom w:val="none" w:sz="0" w:space="0" w:color="auto"/>
        <w:right w:val="none" w:sz="0" w:space="0" w:color="auto"/>
      </w:divBdr>
    </w:div>
    <w:div w:id="1470244113">
      <w:bodyDiv w:val="1"/>
      <w:marLeft w:val="0"/>
      <w:marRight w:val="0"/>
      <w:marTop w:val="0"/>
      <w:marBottom w:val="0"/>
      <w:divBdr>
        <w:top w:val="none" w:sz="0" w:space="0" w:color="auto"/>
        <w:left w:val="none" w:sz="0" w:space="0" w:color="auto"/>
        <w:bottom w:val="none" w:sz="0" w:space="0" w:color="auto"/>
        <w:right w:val="none" w:sz="0" w:space="0" w:color="auto"/>
      </w:divBdr>
    </w:div>
    <w:div w:id="1476675430">
      <w:bodyDiv w:val="1"/>
      <w:marLeft w:val="0"/>
      <w:marRight w:val="0"/>
      <w:marTop w:val="0"/>
      <w:marBottom w:val="0"/>
      <w:divBdr>
        <w:top w:val="none" w:sz="0" w:space="0" w:color="auto"/>
        <w:left w:val="none" w:sz="0" w:space="0" w:color="auto"/>
        <w:bottom w:val="none" w:sz="0" w:space="0" w:color="auto"/>
        <w:right w:val="none" w:sz="0" w:space="0" w:color="auto"/>
      </w:divBdr>
    </w:div>
    <w:div w:id="1478885548">
      <w:bodyDiv w:val="1"/>
      <w:marLeft w:val="0"/>
      <w:marRight w:val="0"/>
      <w:marTop w:val="0"/>
      <w:marBottom w:val="0"/>
      <w:divBdr>
        <w:top w:val="none" w:sz="0" w:space="0" w:color="auto"/>
        <w:left w:val="none" w:sz="0" w:space="0" w:color="auto"/>
        <w:bottom w:val="none" w:sz="0" w:space="0" w:color="auto"/>
        <w:right w:val="none" w:sz="0" w:space="0" w:color="auto"/>
      </w:divBdr>
    </w:div>
    <w:div w:id="1481848945">
      <w:bodyDiv w:val="1"/>
      <w:marLeft w:val="0"/>
      <w:marRight w:val="0"/>
      <w:marTop w:val="0"/>
      <w:marBottom w:val="0"/>
      <w:divBdr>
        <w:top w:val="none" w:sz="0" w:space="0" w:color="auto"/>
        <w:left w:val="none" w:sz="0" w:space="0" w:color="auto"/>
        <w:bottom w:val="none" w:sz="0" w:space="0" w:color="auto"/>
        <w:right w:val="none" w:sz="0" w:space="0" w:color="auto"/>
      </w:divBdr>
    </w:div>
    <w:div w:id="1490828221">
      <w:bodyDiv w:val="1"/>
      <w:marLeft w:val="0"/>
      <w:marRight w:val="0"/>
      <w:marTop w:val="0"/>
      <w:marBottom w:val="0"/>
      <w:divBdr>
        <w:top w:val="none" w:sz="0" w:space="0" w:color="auto"/>
        <w:left w:val="none" w:sz="0" w:space="0" w:color="auto"/>
        <w:bottom w:val="none" w:sz="0" w:space="0" w:color="auto"/>
        <w:right w:val="none" w:sz="0" w:space="0" w:color="auto"/>
      </w:divBdr>
    </w:div>
    <w:div w:id="1493065363">
      <w:bodyDiv w:val="1"/>
      <w:marLeft w:val="0"/>
      <w:marRight w:val="0"/>
      <w:marTop w:val="0"/>
      <w:marBottom w:val="0"/>
      <w:divBdr>
        <w:top w:val="none" w:sz="0" w:space="0" w:color="auto"/>
        <w:left w:val="none" w:sz="0" w:space="0" w:color="auto"/>
        <w:bottom w:val="none" w:sz="0" w:space="0" w:color="auto"/>
        <w:right w:val="none" w:sz="0" w:space="0" w:color="auto"/>
      </w:divBdr>
    </w:div>
    <w:div w:id="1493176649">
      <w:bodyDiv w:val="1"/>
      <w:marLeft w:val="0"/>
      <w:marRight w:val="0"/>
      <w:marTop w:val="0"/>
      <w:marBottom w:val="0"/>
      <w:divBdr>
        <w:top w:val="none" w:sz="0" w:space="0" w:color="auto"/>
        <w:left w:val="none" w:sz="0" w:space="0" w:color="auto"/>
        <w:bottom w:val="none" w:sz="0" w:space="0" w:color="auto"/>
        <w:right w:val="none" w:sz="0" w:space="0" w:color="auto"/>
      </w:divBdr>
    </w:div>
    <w:div w:id="1498770048">
      <w:bodyDiv w:val="1"/>
      <w:marLeft w:val="0"/>
      <w:marRight w:val="0"/>
      <w:marTop w:val="0"/>
      <w:marBottom w:val="0"/>
      <w:divBdr>
        <w:top w:val="none" w:sz="0" w:space="0" w:color="auto"/>
        <w:left w:val="none" w:sz="0" w:space="0" w:color="auto"/>
        <w:bottom w:val="none" w:sz="0" w:space="0" w:color="auto"/>
        <w:right w:val="none" w:sz="0" w:space="0" w:color="auto"/>
      </w:divBdr>
    </w:div>
    <w:div w:id="1500534545">
      <w:bodyDiv w:val="1"/>
      <w:marLeft w:val="0"/>
      <w:marRight w:val="0"/>
      <w:marTop w:val="0"/>
      <w:marBottom w:val="0"/>
      <w:divBdr>
        <w:top w:val="none" w:sz="0" w:space="0" w:color="auto"/>
        <w:left w:val="none" w:sz="0" w:space="0" w:color="auto"/>
        <w:bottom w:val="none" w:sz="0" w:space="0" w:color="auto"/>
        <w:right w:val="none" w:sz="0" w:space="0" w:color="auto"/>
      </w:divBdr>
    </w:div>
    <w:div w:id="1501968881">
      <w:bodyDiv w:val="1"/>
      <w:marLeft w:val="0"/>
      <w:marRight w:val="0"/>
      <w:marTop w:val="0"/>
      <w:marBottom w:val="0"/>
      <w:divBdr>
        <w:top w:val="none" w:sz="0" w:space="0" w:color="auto"/>
        <w:left w:val="none" w:sz="0" w:space="0" w:color="auto"/>
        <w:bottom w:val="none" w:sz="0" w:space="0" w:color="auto"/>
        <w:right w:val="none" w:sz="0" w:space="0" w:color="auto"/>
      </w:divBdr>
    </w:div>
    <w:div w:id="1504974154">
      <w:bodyDiv w:val="1"/>
      <w:marLeft w:val="0"/>
      <w:marRight w:val="0"/>
      <w:marTop w:val="0"/>
      <w:marBottom w:val="0"/>
      <w:divBdr>
        <w:top w:val="none" w:sz="0" w:space="0" w:color="auto"/>
        <w:left w:val="none" w:sz="0" w:space="0" w:color="auto"/>
        <w:bottom w:val="none" w:sz="0" w:space="0" w:color="auto"/>
        <w:right w:val="none" w:sz="0" w:space="0" w:color="auto"/>
      </w:divBdr>
    </w:div>
    <w:div w:id="1509562195">
      <w:bodyDiv w:val="1"/>
      <w:marLeft w:val="0"/>
      <w:marRight w:val="0"/>
      <w:marTop w:val="0"/>
      <w:marBottom w:val="0"/>
      <w:divBdr>
        <w:top w:val="none" w:sz="0" w:space="0" w:color="auto"/>
        <w:left w:val="none" w:sz="0" w:space="0" w:color="auto"/>
        <w:bottom w:val="none" w:sz="0" w:space="0" w:color="auto"/>
        <w:right w:val="none" w:sz="0" w:space="0" w:color="auto"/>
      </w:divBdr>
    </w:div>
    <w:div w:id="1509636497">
      <w:bodyDiv w:val="1"/>
      <w:marLeft w:val="0"/>
      <w:marRight w:val="0"/>
      <w:marTop w:val="0"/>
      <w:marBottom w:val="0"/>
      <w:divBdr>
        <w:top w:val="none" w:sz="0" w:space="0" w:color="auto"/>
        <w:left w:val="none" w:sz="0" w:space="0" w:color="auto"/>
        <w:bottom w:val="none" w:sz="0" w:space="0" w:color="auto"/>
        <w:right w:val="none" w:sz="0" w:space="0" w:color="auto"/>
      </w:divBdr>
    </w:div>
    <w:div w:id="1511794203">
      <w:bodyDiv w:val="1"/>
      <w:marLeft w:val="0"/>
      <w:marRight w:val="0"/>
      <w:marTop w:val="0"/>
      <w:marBottom w:val="0"/>
      <w:divBdr>
        <w:top w:val="none" w:sz="0" w:space="0" w:color="auto"/>
        <w:left w:val="none" w:sz="0" w:space="0" w:color="auto"/>
        <w:bottom w:val="none" w:sz="0" w:space="0" w:color="auto"/>
        <w:right w:val="none" w:sz="0" w:space="0" w:color="auto"/>
      </w:divBdr>
    </w:div>
    <w:div w:id="1515026402">
      <w:bodyDiv w:val="1"/>
      <w:marLeft w:val="0"/>
      <w:marRight w:val="0"/>
      <w:marTop w:val="0"/>
      <w:marBottom w:val="0"/>
      <w:divBdr>
        <w:top w:val="none" w:sz="0" w:space="0" w:color="auto"/>
        <w:left w:val="none" w:sz="0" w:space="0" w:color="auto"/>
        <w:bottom w:val="none" w:sz="0" w:space="0" w:color="auto"/>
        <w:right w:val="none" w:sz="0" w:space="0" w:color="auto"/>
      </w:divBdr>
    </w:div>
    <w:div w:id="1516724275">
      <w:bodyDiv w:val="1"/>
      <w:marLeft w:val="0"/>
      <w:marRight w:val="0"/>
      <w:marTop w:val="0"/>
      <w:marBottom w:val="0"/>
      <w:divBdr>
        <w:top w:val="none" w:sz="0" w:space="0" w:color="auto"/>
        <w:left w:val="none" w:sz="0" w:space="0" w:color="auto"/>
        <w:bottom w:val="none" w:sz="0" w:space="0" w:color="auto"/>
        <w:right w:val="none" w:sz="0" w:space="0" w:color="auto"/>
      </w:divBdr>
    </w:div>
    <w:div w:id="1518496450">
      <w:bodyDiv w:val="1"/>
      <w:marLeft w:val="0"/>
      <w:marRight w:val="0"/>
      <w:marTop w:val="0"/>
      <w:marBottom w:val="0"/>
      <w:divBdr>
        <w:top w:val="none" w:sz="0" w:space="0" w:color="auto"/>
        <w:left w:val="none" w:sz="0" w:space="0" w:color="auto"/>
        <w:bottom w:val="none" w:sz="0" w:space="0" w:color="auto"/>
        <w:right w:val="none" w:sz="0" w:space="0" w:color="auto"/>
      </w:divBdr>
    </w:div>
    <w:div w:id="1535725345">
      <w:bodyDiv w:val="1"/>
      <w:marLeft w:val="0"/>
      <w:marRight w:val="0"/>
      <w:marTop w:val="0"/>
      <w:marBottom w:val="0"/>
      <w:divBdr>
        <w:top w:val="none" w:sz="0" w:space="0" w:color="auto"/>
        <w:left w:val="none" w:sz="0" w:space="0" w:color="auto"/>
        <w:bottom w:val="none" w:sz="0" w:space="0" w:color="auto"/>
        <w:right w:val="none" w:sz="0" w:space="0" w:color="auto"/>
      </w:divBdr>
    </w:div>
    <w:div w:id="1537961237">
      <w:bodyDiv w:val="1"/>
      <w:marLeft w:val="0"/>
      <w:marRight w:val="0"/>
      <w:marTop w:val="0"/>
      <w:marBottom w:val="0"/>
      <w:divBdr>
        <w:top w:val="none" w:sz="0" w:space="0" w:color="auto"/>
        <w:left w:val="none" w:sz="0" w:space="0" w:color="auto"/>
        <w:bottom w:val="none" w:sz="0" w:space="0" w:color="auto"/>
        <w:right w:val="none" w:sz="0" w:space="0" w:color="auto"/>
      </w:divBdr>
    </w:div>
    <w:div w:id="1538932008">
      <w:bodyDiv w:val="1"/>
      <w:marLeft w:val="0"/>
      <w:marRight w:val="0"/>
      <w:marTop w:val="0"/>
      <w:marBottom w:val="0"/>
      <w:divBdr>
        <w:top w:val="none" w:sz="0" w:space="0" w:color="auto"/>
        <w:left w:val="none" w:sz="0" w:space="0" w:color="auto"/>
        <w:bottom w:val="none" w:sz="0" w:space="0" w:color="auto"/>
        <w:right w:val="none" w:sz="0" w:space="0" w:color="auto"/>
      </w:divBdr>
    </w:div>
    <w:div w:id="1539855698">
      <w:bodyDiv w:val="1"/>
      <w:marLeft w:val="0"/>
      <w:marRight w:val="0"/>
      <w:marTop w:val="0"/>
      <w:marBottom w:val="0"/>
      <w:divBdr>
        <w:top w:val="none" w:sz="0" w:space="0" w:color="auto"/>
        <w:left w:val="none" w:sz="0" w:space="0" w:color="auto"/>
        <w:bottom w:val="none" w:sz="0" w:space="0" w:color="auto"/>
        <w:right w:val="none" w:sz="0" w:space="0" w:color="auto"/>
      </w:divBdr>
    </w:div>
    <w:div w:id="1543513289">
      <w:bodyDiv w:val="1"/>
      <w:marLeft w:val="0"/>
      <w:marRight w:val="0"/>
      <w:marTop w:val="0"/>
      <w:marBottom w:val="0"/>
      <w:divBdr>
        <w:top w:val="none" w:sz="0" w:space="0" w:color="auto"/>
        <w:left w:val="none" w:sz="0" w:space="0" w:color="auto"/>
        <w:bottom w:val="none" w:sz="0" w:space="0" w:color="auto"/>
        <w:right w:val="none" w:sz="0" w:space="0" w:color="auto"/>
      </w:divBdr>
    </w:div>
    <w:div w:id="1545409272">
      <w:bodyDiv w:val="1"/>
      <w:marLeft w:val="0"/>
      <w:marRight w:val="0"/>
      <w:marTop w:val="0"/>
      <w:marBottom w:val="0"/>
      <w:divBdr>
        <w:top w:val="none" w:sz="0" w:space="0" w:color="auto"/>
        <w:left w:val="none" w:sz="0" w:space="0" w:color="auto"/>
        <w:bottom w:val="none" w:sz="0" w:space="0" w:color="auto"/>
        <w:right w:val="none" w:sz="0" w:space="0" w:color="auto"/>
      </w:divBdr>
    </w:div>
    <w:div w:id="1547063246">
      <w:bodyDiv w:val="1"/>
      <w:marLeft w:val="0"/>
      <w:marRight w:val="0"/>
      <w:marTop w:val="0"/>
      <w:marBottom w:val="0"/>
      <w:divBdr>
        <w:top w:val="none" w:sz="0" w:space="0" w:color="auto"/>
        <w:left w:val="none" w:sz="0" w:space="0" w:color="auto"/>
        <w:bottom w:val="none" w:sz="0" w:space="0" w:color="auto"/>
        <w:right w:val="none" w:sz="0" w:space="0" w:color="auto"/>
      </w:divBdr>
    </w:div>
    <w:div w:id="1547374297">
      <w:bodyDiv w:val="1"/>
      <w:marLeft w:val="0"/>
      <w:marRight w:val="0"/>
      <w:marTop w:val="0"/>
      <w:marBottom w:val="0"/>
      <w:divBdr>
        <w:top w:val="none" w:sz="0" w:space="0" w:color="auto"/>
        <w:left w:val="none" w:sz="0" w:space="0" w:color="auto"/>
        <w:bottom w:val="none" w:sz="0" w:space="0" w:color="auto"/>
        <w:right w:val="none" w:sz="0" w:space="0" w:color="auto"/>
      </w:divBdr>
    </w:div>
    <w:div w:id="1547714766">
      <w:bodyDiv w:val="1"/>
      <w:marLeft w:val="0"/>
      <w:marRight w:val="0"/>
      <w:marTop w:val="0"/>
      <w:marBottom w:val="0"/>
      <w:divBdr>
        <w:top w:val="none" w:sz="0" w:space="0" w:color="auto"/>
        <w:left w:val="none" w:sz="0" w:space="0" w:color="auto"/>
        <w:bottom w:val="none" w:sz="0" w:space="0" w:color="auto"/>
        <w:right w:val="none" w:sz="0" w:space="0" w:color="auto"/>
      </w:divBdr>
    </w:div>
    <w:div w:id="1549106268">
      <w:bodyDiv w:val="1"/>
      <w:marLeft w:val="0"/>
      <w:marRight w:val="0"/>
      <w:marTop w:val="0"/>
      <w:marBottom w:val="0"/>
      <w:divBdr>
        <w:top w:val="none" w:sz="0" w:space="0" w:color="auto"/>
        <w:left w:val="none" w:sz="0" w:space="0" w:color="auto"/>
        <w:bottom w:val="none" w:sz="0" w:space="0" w:color="auto"/>
        <w:right w:val="none" w:sz="0" w:space="0" w:color="auto"/>
      </w:divBdr>
    </w:div>
    <w:div w:id="1549613025">
      <w:bodyDiv w:val="1"/>
      <w:marLeft w:val="0"/>
      <w:marRight w:val="0"/>
      <w:marTop w:val="0"/>
      <w:marBottom w:val="0"/>
      <w:divBdr>
        <w:top w:val="none" w:sz="0" w:space="0" w:color="auto"/>
        <w:left w:val="none" w:sz="0" w:space="0" w:color="auto"/>
        <w:bottom w:val="none" w:sz="0" w:space="0" w:color="auto"/>
        <w:right w:val="none" w:sz="0" w:space="0" w:color="auto"/>
      </w:divBdr>
    </w:div>
    <w:div w:id="1549947847">
      <w:bodyDiv w:val="1"/>
      <w:marLeft w:val="0"/>
      <w:marRight w:val="0"/>
      <w:marTop w:val="0"/>
      <w:marBottom w:val="0"/>
      <w:divBdr>
        <w:top w:val="none" w:sz="0" w:space="0" w:color="auto"/>
        <w:left w:val="none" w:sz="0" w:space="0" w:color="auto"/>
        <w:bottom w:val="none" w:sz="0" w:space="0" w:color="auto"/>
        <w:right w:val="none" w:sz="0" w:space="0" w:color="auto"/>
      </w:divBdr>
    </w:div>
    <w:div w:id="1559975755">
      <w:bodyDiv w:val="1"/>
      <w:marLeft w:val="0"/>
      <w:marRight w:val="0"/>
      <w:marTop w:val="0"/>
      <w:marBottom w:val="0"/>
      <w:divBdr>
        <w:top w:val="none" w:sz="0" w:space="0" w:color="auto"/>
        <w:left w:val="none" w:sz="0" w:space="0" w:color="auto"/>
        <w:bottom w:val="none" w:sz="0" w:space="0" w:color="auto"/>
        <w:right w:val="none" w:sz="0" w:space="0" w:color="auto"/>
      </w:divBdr>
    </w:div>
    <w:div w:id="1561868508">
      <w:bodyDiv w:val="1"/>
      <w:marLeft w:val="0"/>
      <w:marRight w:val="0"/>
      <w:marTop w:val="0"/>
      <w:marBottom w:val="0"/>
      <w:divBdr>
        <w:top w:val="none" w:sz="0" w:space="0" w:color="auto"/>
        <w:left w:val="none" w:sz="0" w:space="0" w:color="auto"/>
        <w:bottom w:val="none" w:sz="0" w:space="0" w:color="auto"/>
        <w:right w:val="none" w:sz="0" w:space="0" w:color="auto"/>
      </w:divBdr>
    </w:div>
    <w:div w:id="1562709147">
      <w:bodyDiv w:val="1"/>
      <w:marLeft w:val="0"/>
      <w:marRight w:val="0"/>
      <w:marTop w:val="0"/>
      <w:marBottom w:val="0"/>
      <w:divBdr>
        <w:top w:val="none" w:sz="0" w:space="0" w:color="auto"/>
        <w:left w:val="none" w:sz="0" w:space="0" w:color="auto"/>
        <w:bottom w:val="none" w:sz="0" w:space="0" w:color="auto"/>
        <w:right w:val="none" w:sz="0" w:space="0" w:color="auto"/>
      </w:divBdr>
    </w:div>
    <w:div w:id="1564832689">
      <w:bodyDiv w:val="1"/>
      <w:marLeft w:val="0"/>
      <w:marRight w:val="0"/>
      <w:marTop w:val="0"/>
      <w:marBottom w:val="0"/>
      <w:divBdr>
        <w:top w:val="none" w:sz="0" w:space="0" w:color="auto"/>
        <w:left w:val="none" w:sz="0" w:space="0" w:color="auto"/>
        <w:bottom w:val="none" w:sz="0" w:space="0" w:color="auto"/>
        <w:right w:val="none" w:sz="0" w:space="0" w:color="auto"/>
      </w:divBdr>
    </w:div>
    <w:div w:id="1566336028">
      <w:bodyDiv w:val="1"/>
      <w:marLeft w:val="0"/>
      <w:marRight w:val="0"/>
      <w:marTop w:val="0"/>
      <w:marBottom w:val="0"/>
      <w:divBdr>
        <w:top w:val="none" w:sz="0" w:space="0" w:color="auto"/>
        <w:left w:val="none" w:sz="0" w:space="0" w:color="auto"/>
        <w:bottom w:val="none" w:sz="0" w:space="0" w:color="auto"/>
        <w:right w:val="none" w:sz="0" w:space="0" w:color="auto"/>
      </w:divBdr>
    </w:div>
    <w:div w:id="1567177927">
      <w:bodyDiv w:val="1"/>
      <w:marLeft w:val="0"/>
      <w:marRight w:val="0"/>
      <w:marTop w:val="0"/>
      <w:marBottom w:val="0"/>
      <w:divBdr>
        <w:top w:val="none" w:sz="0" w:space="0" w:color="auto"/>
        <w:left w:val="none" w:sz="0" w:space="0" w:color="auto"/>
        <w:bottom w:val="none" w:sz="0" w:space="0" w:color="auto"/>
        <w:right w:val="none" w:sz="0" w:space="0" w:color="auto"/>
      </w:divBdr>
    </w:div>
    <w:div w:id="1568563869">
      <w:bodyDiv w:val="1"/>
      <w:marLeft w:val="0"/>
      <w:marRight w:val="0"/>
      <w:marTop w:val="0"/>
      <w:marBottom w:val="0"/>
      <w:divBdr>
        <w:top w:val="none" w:sz="0" w:space="0" w:color="auto"/>
        <w:left w:val="none" w:sz="0" w:space="0" w:color="auto"/>
        <w:bottom w:val="none" w:sz="0" w:space="0" w:color="auto"/>
        <w:right w:val="none" w:sz="0" w:space="0" w:color="auto"/>
      </w:divBdr>
    </w:div>
    <w:div w:id="1571962715">
      <w:bodyDiv w:val="1"/>
      <w:marLeft w:val="0"/>
      <w:marRight w:val="0"/>
      <w:marTop w:val="0"/>
      <w:marBottom w:val="0"/>
      <w:divBdr>
        <w:top w:val="none" w:sz="0" w:space="0" w:color="auto"/>
        <w:left w:val="none" w:sz="0" w:space="0" w:color="auto"/>
        <w:bottom w:val="none" w:sz="0" w:space="0" w:color="auto"/>
        <w:right w:val="none" w:sz="0" w:space="0" w:color="auto"/>
      </w:divBdr>
    </w:div>
    <w:div w:id="1572471326">
      <w:bodyDiv w:val="1"/>
      <w:marLeft w:val="0"/>
      <w:marRight w:val="0"/>
      <w:marTop w:val="0"/>
      <w:marBottom w:val="0"/>
      <w:divBdr>
        <w:top w:val="none" w:sz="0" w:space="0" w:color="auto"/>
        <w:left w:val="none" w:sz="0" w:space="0" w:color="auto"/>
        <w:bottom w:val="none" w:sz="0" w:space="0" w:color="auto"/>
        <w:right w:val="none" w:sz="0" w:space="0" w:color="auto"/>
      </w:divBdr>
    </w:div>
    <w:div w:id="1575697474">
      <w:bodyDiv w:val="1"/>
      <w:marLeft w:val="0"/>
      <w:marRight w:val="0"/>
      <w:marTop w:val="0"/>
      <w:marBottom w:val="0"/>
      <w:divBdr>
        <w:top w:val="none" w:sz="0" w:space="0" w:color="auto"/>
        <w:left w:val="none" w:sz="0" w:space="0" w:color="auto"/>
        <w:bottom w:val="none" w:sz="0" w:space="0" w:color="auto"/>
        <w:right w:val="none" w:sz="0" w:space="0" w:color="auto"/>
      </w:divBdr>
    </w:div>
    <w:div w:id="1581601896">
      <w:bodyDiv w:val="1"/>
      <w:marLeft w:val="0"/>
      <w:marRight w:val="0"/>
      <w:marTop w:val="0"/>
      <w:marBottom w:val="0"/>
      <w:divBdr>
        <w:top w:val="none" w:sz="0" w:space="0" w:color="auto"/>
        <w:left w:val="none" w:sz="0" w:space="0" w:color="auto"/>
        <w:bottom w:val="none" w:sz="0" w:space="0" w:color="auto"/>
        <w:right w:val="none" w:sz="0" w:space="0" w:color="auto"/>
      </w:divBdr>
    </w:div>
    <w:div w:id="1583298145">
      <w:bodyDiv w:val="1"/>
      <w:marLeft w:val="0"/>
      <w:marRight w:val="0"/>
      <w:marTop w:val="0"/>
      <w:marBottom w:val="0"/>
      <w:divBdr>
        <w:top w:val="none" w:sz="0" w:space="0" w:color="auto"/>
        <w:left w:val="none" w:sz="0" w:space="0" w:color="auto"/>
        <w:bottom w:val="none" w:sz="0" w:space="0" w:color="auto"/>
        <w:right w:val="none" w:sz="0" w:space="0" w:color="auto"/>
      </w:divBdr>
    </w:div>
    <w:div w:id="1583565799">
      <w:bodyDiv w:val="1"/>
      <w:marLeft w:val="0"/>
      <w:marRight w:val="0"/>
      <w:marTop w:val="0"/>
      <w:marBottom w:val="0"/>
      <w:divBdr>
        <w:top w:val="none" w:sz="0" w:space="0" w:color="auto"/>
        <w:left w:val="none" w:sz="0" w:space="0" w:color="auto"/>
        <w:bottom w:val="none" w:sz="0" w:space="0" w:color="auto"/>
        <w:right w:val="none" w:sz="0" w:space="0" w:color="auto"/>
      </w:divBdr>
    </w:div>
    <w:div w:id="1587230906">
      <w:bodyDiv w:val="1"/>
      <w:marLeft w:val="0"/>
      <w:marRight w:val="0"/>
      <w:marTop w:val="0"/>
      <w:marBottom w:val="0"/>
      <w:divBdr>
        <w:top w:val="none" w:sz="0" w:space="0" w:color="auto"/>
        <w:left w:val="none" w:sz="0" w:space="0" w:color="auto"/>
        <w:bottom w:val="none" w:sz="0" w:space="0" w:color="auto"/>
        <w:right w:val="none" w:sz="0" w:space="0" w:color="auto"/>
      </w:divBdr>
    </w:div>
    <w:div w:id="1587837673">
      <w:bodyDiv w:val="1"/>
      <w:marLeft w:val="0"/>
      <w:marRight w:val="0"/>
      <w:marTop w:val="0"/>
      <w:marBottom w:val="0"/>
      <w:divBdr>
        <w:top w:val="none" w:sz="0" w:space="0" w:color="auto"/>
        <w:left w:val="none" w:sz="0" w:space="0" w:color="auto"/>
        <w:bottom w:val="none" w:sz="0" w:space="0" w:color="auto"/>
        <w:right w:val="none" w:sz="0" w:space="0" w:color="auto"/>
      </w:divBdr>
    </w:div>
    <w:div w:id="1590041029">
      <w:bodyDiv w:val="1"/>
      <w:marLeft w:val="0"/>
      <w:marRight w:val="0"/>
      <w:marTop w:val="0"/>
      <w:marBottom w:val="0"/>
      <w:divBdr>
        <w:top w:val="none" w:sz="0" w:space="0" w:color="auto"/>
        <w:left w:val="none" w:sz="0" w:space="0" w:color="auto"/>
        <w:bottom w:val="none" w:sz="0" w:space="0" w:color="auto"/>
        <w:right w:val="none" w:sz="0" w:space="0" w:color="auto"/>
      </w:divBdr>
    </w:div>
    <w:div w:id="1593514594">
      <w:bodyDiv w:val="1"/>
      <w:marLeft w:val="0"/>
      <w:marRight w:val="0"/>
      <w:marTop w:val="0"/>
      <w:marBottom w:val="0"/>
      <w:divBdr>
        <w:top w:val="none" w:sz="0" w:space="0" w:color="auto"/>
        <w:left w:val="none" w:sz="0" w:space="0" w:color="auto"/>
        <w:bottom w:val="none" w:sz="0" w:space="0" w:color="auto"/>
        <w:right w:val="none" w:sz="0" w:space="0" w:color="auto"/>
      </w:divBdr>
    </w:div>
    <w:div w:id="1594052536">
      <w:bodyDiv w:val="1"/>
      <w:marLeft w:val="0"/>
      <w:marRight w:val="0"/>
      <w:marTop w:val="0"/>
      <w:marBottom w:val="0"/>
      <w:divBdr>
        <w:top w:val="none" w:sz="0" w:space="0" w:color="auto"/>
        <w:left w:val="none" w:sz="0" w:space="0" w:color="auto"/>
        <w:bottom w:val="none" w:sz="0" w:space="0" w:color="auto"/>
        <w:right w:val="none" w:sz="0" w:space="0" w:color="auto"/>
      </w:divBdr>
    </w:div>
    <w:div w:id="1594317977">
      <w:bodyDiv w:val="1"/>
      <w:marLeft w:val="0"/>
      <w:marRight w:val="0"/>
      <w:marTop w:val="0"/>
      <w:marBottom w:val="0"/>
      <w:divBdr>
        <w:top w:val="none" w:sz="0" w:space="0" w:color="auto"/>
        <w:left w:val="none" w:sz="0" w:space="0" w:color="auto"/>
        <w:bottom w:val="none" w:sz="0" w:space="0" w:color="auto"/>
        <w:right w:val="none" w:sz="0" w:space="0" w:color="auto"/>
      </w:divBdr>
    </w:div>
    <w:div w:id="1594624197">
      <w:bodyDiv w:val="1"/>
      <w:marLeft w:val="0"/>
      <w:marRight w:val="0"/>
      <w:marTop w:val="0"/>
      <w:marBottom w:val="0"/>
      <w:divBdr>
        <w:top w:val="none" w:sz="0" w:space="0" w:color="auto"/>
        <w:left w:val="none" w:sz="0" w:space="0" w:color="auto"/>
        <w:bottom w:val="none" w:sz="0" w:space="0" w:color="auto"/>
        <w:right w:val="none" w:sz="0" w:space="0" w:color="auto"/>
      </w:divBdr>
    </w:div>
    <w:div w:id="1601403369">
      <w:bodyDiv w:val="1"/>
      <w:marLeft w:val="0"/>
      <w:marRight w:val="0"/>
      <w:marTop w:val="0"/>
      <w:marBottom w:val="0"/>
      <w:divBdr>
        <w:top w:val="none" w:sz="0" w:space="0" w:color="auto"/>
        <w:left w:val="none" w:sz="0" w:space="0" w:color="auto"/>
        <w:bottom w:val="none" w:sz="0" w:space="0" w:color="auto"/>
        <w:right w:val="none" w:sz="0" w:space="0" w:color="auto"/>
      </w:divBdr>
    </w:div>
    <w:div w:id="1604655168">
      <w:bodyDiv w:val="1"/>
      <w:marLeft w:val="0"/>
      <w:marRight w:val="0"/>
      <w:marTop w:val="0"/>
      <w:marBottom w:val="0"/>
      <w:divBdr>
        <w:top w:val="none" w:sz="0" w:space="0" w:color="auto"/>
        <w:left w:val="none" w:sz="0" w:space="0" w:color="auto"/>
        <w:bottom w:val="none" w:sz="0" w:space="0" w:color="auto"/>
        <w:right w:val="none" w:sz="0" w:space="0" w:color="auto"/>
      </w:divBdr>
    </w:div>
    <w:div w:id="1612517172">
      <w:bodyDiv w:val="1"/>
      <w:marLeft w:val="0"/>
      <w:marRight w:val="0"/>
      <w:marTop w:val="0"/>
      <w:marBottom w:val="0"/>
      <w:divBdr>
        <w:top w:val="none" w:sz="0" w:space="0" w:color="auto"/>
        <w:left w:val="none" w:sz="0" w:space="0" w:color="auto"/>
        <w:bottom w:val="none" w:sz="0" w:space="0" w:color="auto"/>
        <w:right w:val="none" w:sz="0" w:space="0" w:color="auto"/>
      </w:divBdr>
    </w:div>
    <w:div w:id="1613441712">
      <w:bodyDiv w:val="1"/>
      <w:marLeft w:val="0"/>
      <w:marRight w:val="0"/>
      <w:marTop w:val="0"/>
      <w:marBottom w:val="0"/>
      <w:divBdr>
        <w:top w:val="none" w:sz="0" w:space="0" w:color="auto"/>
        <w:left w:val="none" w:sz="0" w:space="0" w:color="auto"/>
        <w:bottom w:val="none" w:sz="0" w:space="0" w:color="auto"/>
        <w:right w:val="none" w:sz="0" w:space="0" w:color="auto"/>
      </w:divBdr>
    </w:div>
    <w:div w:id="1615281713">
      <w:bodyDiv w:val="1"/>
      <w:marLeft w:val="0"/>
      <w:marRight w:val="0"/>
      <w:marTop w:val="0"/>
      <w:marBottom w:val="0"/>
      <w:divBdr>
        <w:top w:val="none" w:sz="0" w:space="0" w:color="auto"/>
        <w:left w:val="none" w:sz="0" w:space="0" w:color="auto"/>
        <w:bottom w:val="none" w:sz="0" w:space="0" w:color="auto"/>
        <w:right w:val="none" w:sz="0" w:space="0" w:color="auto"/>
      </w:divBdr>
    </w:div>
    <w:div w:id="1615285302">
      <w:bodyDiv w:val="1"/>
      <w:marLeft w:val="0"/>
      <w:marRight w:val="0"/>
      <w:marTop w:val="0"/>
      <w:marBottom w:val="0"/>
      <w:divBdr>
        <w:top w:val="none" w:sz="0" w:space="0" w:color="auto"/>
        <w:left w:val="none" w:sz="0" w:space="0" w:color="auto"/>
        <w:bottom w:val="none" w:sz="0" w:space="0" w:color="auto"/>
        <w:right w:val="none" w:sz="0" w:space="0" w:color="auto"/>
      </w:divBdr>
    </w:div>
    <w:div w:id="1617979459">
      <w:bodyDiv w:val="1"/>
      <w:marLeft w:val="0"/>
      <w:marRight w:val="0"/>
      <w:marTop w:val="0"/>
      <w:marBottom w:val="0"/>
      <w:divBdr>
        <w:top w:val="none" w:sz="0" w:space="0" w:color="auto"/>
        <w:left w:val="none" w:sz="0" w:space="0" w:color="auto"/>
        <w:bottom w:val="none" w:sz="0" w:space="0" w:color="auto"/>
        <w:right w:val="none" w:sz="0" w:space="0" w:color="auto"/>
      </w:divBdr>
    </w:div>
    <w:div w:id="1618023881">
      <w:bodyDiv w:val="1"/>
      <w:marLeft w:val="0"/>
      <w:marRight w:val="0"/>
      <w:marTop w:val="0"/>
      <w:marBottom w:val="0"/>
      <w:divBdr>
        <w:top w:val="none" w:sz="0" w:space="0" w:color="auto"/>
        <w:left w:val="none" w:sz="0" w:space="0" w:color="auto"/>
        <w:bottom w:val="none" w:sz="0" w:space="0" w:color="auto"/>
        <w:right w:val="none" w:sz="0" w:space="0" w:color="auto"/>
      </w:divBdr>
    </w:div>
    <w:div w:id="1618485882">
      <w:bodyDiv w:val="1"/>
      <w:marLeft w:val="0"/>
      <w:marRight w:val="0"/>
      <w:marTop w:val="0"/>
      <w:marBottom w:val="0"/>
      <w:divBdr>
        <w:top w:val="none" w:sz="0" w:space="0" w:color="auto"/>
        <w:left w:val="none" w:sz="0" w:space="0" w:color="auto"/>
        <w:bottom w:val="none" w:sz="0" w:space="0" w:color="auto"/>
        <w:right w:val="none" w:sz="0" w:space="0" w:color="auto"/>
      </w:divBdr>
    </w:div>
    <w:div w:id="1621916227">
      <w:bodyDiv w:val="1"/>
      <w:marLeft w:val="0"/>
      <w:marRight w:val="0"/>
      <w:marTop w:val="0"/>
      <w:marBottom w:val="0"/>
      <w:divBdr>
        <w:top w:val="none" w:sz="0" w:space="0" w:color="auto"/>
        <w:left w:val="none" w:sz="0" w:space="0" w:color="auto"/>
        <w:bottom w:val="none" w:sz="0" w:space="0" w:color="auto"/>
        <w:right w:val="none" w:sz="0" w:space="0" w:color="auto"/>
      </w:divBdr>
    </w:div>
    <w:div w:id="1630435861">
      <w:bodyDiv w:val="1"/>
      <w:marLeft w:val="0"/>
      <w:marRight w:val="0"/>
      <w:marTop w:val="0"/>
      <w:marBottom w:val="0"/>
      <w:divBdr>
        <w:top w:val="none" w:sz="0" w:space="0" w:color="auto"/>
        <w:left w:val="none" w:sz="0" w:space="0" w:color="auto"/>
        <w:bottom w:val="none" w:sz="0" w:space="0" w:color="auto"/>
        <w:right w:val="none" w:sz="0" w:space="0" w:color="auto"/>
      </w:divBdr>
    </w:div>
    <w:div w:id="1632249238">
      <w:bodyDiv w:val="1"/>
      <w:marLeft w:val="0"/>
      <w:marRight w:val="0"/>
      <w:marTop w:val="0"/>
      <w:marBottom w:val="0"/>
      <w:divBdr>
        <w:top w:val="none" w:sz="0" w:space="0" w:color="auto"/>
        <w:left w:val="none" w:sz="0" w:space="0" w:color="auto"/>
        <w:bottom w:val="none" w:sz="0" w:space="0" w:color="auto"/>
        <w:right w:val="none" w:sz="0" w:space="0" w:color="auto"/>
      </w:divBdr>
    </w:div>
    <w:div w:id="1642344984">
      <w:bodyDiv w:val="1"/>
      <w:marLeft w:val="0"/>
      <w:marRight w:val="0"/>
      <w:marTop w:val="0"/>
      <w:marBottom w:val="0"/>
      <w:divBdr>
        <w:top w:val="none" w:sz="0" w:space="0" w:color="auto"/>
        <w:left w:val="none" w:sz="0" w:space="0" w:color="auto"/>
        <w:bottom w:val="none" w:sz="0" w:space="0" w:color="auto"/>
        <w:right w:val="none" w:sz="0" w:space="0" w:color="auto"/>
      </w:divBdr>
    </w:div>
    <w:div w:id="1645619937">
      <w:bodyDiv w:val="1"/>
      <w:marLeft w:val="0"/>
      <w:marRight w:val="0"/>
      <w:marTop w:val="0"/>
      <w:marBottom w:val="0"/>
      <w:divBdr>
        <w:top w:val="none" w:sz="0" w:space="0" w:color="auto"/>
        <w:left w:val="none" w:sz="0" w:space="0" w:color="auto"/>
        <w:bottom w:val="none" w:sz="0" w:space="0" w:color="auto"/>
        <w:right w:val="none" w:sz="0" w:space="0" w:color="auto"/>
      </w:divBdr>
    </w:div>
    <w:div w:id="1647078378">
      <w:bodyDiv w:val="1"/>
      <w:marLeft w:val="0"/>
      <w:marRight w:val="0"/>
      <w:marTop w:val="0"/>
      <w:marBottom w:val="0"/>
      <w:divBdr>
        <w:top w:val="none" w:sz="0" w:space="0" w:color="auto"/>
        <w:left w:val="none" w:sz="0" w:space="0" w:color="auto"/>
        <w:bottom w:val="none" w:sz="0" w:space="0" w:color="auto"/>
        <w:right w:val="none" w:sz="0" w:space="0" w:color="auto"/>
      </w:divBdr>
    </w:div>
    <w:div w:id="1650404055">
      <w:bodyDiv w:val="1"/>
      <w:marLeft w:val="0"/>
      <w:marRight w:val="0"/>
      <w:marTop w:val="0"/>
      <w:marBottom w:val="0"/>
      <w:divBdr>
        <w:top w:val="none" w:sz="0" w:space="0" w:color="auto"/>
        <w:left w:val="none" w:sz="0" w:space="0" w:color="auto"/>
        <w:bottom w:val="none" w:sz="0" w:space="0" w:color="auto"/>
        <w:right w:val="none" w:sz="0" w:space="0" w:color="auto"/>
      </w:divBdr>
    </w:div>
    <w:div w:id="1651397378">
      <w:bodyDiv w:val="1"/>
      <w:marLeft w:val="0"/>
      <w:marRight w:val="0"/>
      <w:marTop w:val="0"/>
      <w:marBottom w:val="0"/>
      <w:divBdr>
        <w:top w:val="none" w:sz="0" w:space="0" w:color="auto"/>
        <w:left w:val="none" w:sz="0" w:space="0" w:color="auto"/>
        <w:bottom w:val="none" w:sz="0" w:space="0" w:color="auto"/>
        <w:right w:val="none" w:sz="0" w:space="0" w:color="auto"/>
      </w:divBdr>
    </w:div>
    <w:div w:id="1652438512">
      <w:bodyDiv w:val="1"/>
      <w:marLeft w:val="0"/>
      <w:marRight w:val="0"/>
      <w:marTop w:val="0"/>
      <w:marBottom w:val="0"/>
      <w:divBdr>
        <w:top w:val="none" w:sz="0" w:space="0" w:color="auto"/>
        <w:left w:val="none" w:sz="0" w:space="0" w:color="auto"/>
        <w:bottom w:val="none" w:sz="0" w:space="0" w:color="auto"/>
        <w:right w:val="none" w:sz="0" w:space="0" w:color="auto"/>
      </w:divBdr>
    </w:div>
    <w:div w:id="1654523700">
      <w:bodyDiv w:val="1"/>
      <w:marLeft w:val="0"/>
      <w:marRight w:val="0"/>
      <w:marTop w:val="0"/>
      <w:marBottom w:val="0"/>
      <w:divBdr>
        <w:top w:val="none" w:sz="0" w:space="0" w:color="auto"/>
        <w:left w:val="none" w:sz="0" w:space="0" w:color="auto"/>
        <w:bottom w:val="none" w:sz="0" w:space="0" w:color="auto"/>
        <w:right w:val="none" w:sz="0" w:space="0" w:color="auto"/>
      </w:divBdr>
    </w:div>
    <w:div w:id="1658651984">
      <w:bodyDiv w:val="1"/>
      <w:marLeft w:val="0"/>
      <w:marRight w:val="0"/>
      <w:marTop w:val="0"/>
      <w:marBottom w:val="0"/>
      <w:divBdr>
        <w:top w:val="none" w:sz="0" w:space="0" w:color="auto"/>
        <w:left w:val="none" w:sz="0" w:space="0" w:color="auto"/>
        <w:bottom w:val="none" w:sz="0" w:space="0" w:color="auto"/>
        <w:right w:val="none" w:sz="0" w:space="0" w:color="auto"/>
      </w:divBdr>
    </w:div>
    <w:div w:id="1663196720">
      <w:bodyDiv w:val="1"/>
      <w:marLeft w:val="0"/>
      <w:marRight w:val="0"/>
      <w:marTop w:val="0"/>
      <w:marBottom w:val="0"/>
      <w:divBdr>
        <w:top w:val="none" w:sz="0" w:space="0" w:color="auto"/>
        <w:left w:val="none" w:sz="0" w:space="0" w:color="auto"/>
        <w:bottom w:val="none" w:sz="0" w:space="0" w:color="auto"/>
        <w:right w:val="none" w:sz="0" w:space="0" w:color="auto"/>
      </w:divBdr>
    </w:div>
    <w:div w:id="1668366725">
      <w:bodyDiv w:val="1"/>
      <w:marLeft w:val="0"/>
      <w:marRight w:val="0"/>
      <w:marTop w:val="0"/>
      <w:marBottom w:val="0"/>
      <w:divBdr>
        <w:top w:val="none" w:sz="0" w:space="0" w:color="auto"/>
        <w:left w:val="none" w:sz="0" w:space="0" w:color="auto"/>
        <w:bottom w:val="none" w:sz="0" w:space="0" w:color="auto"/>
        <w:right w:val="none" w:sz="0" w:space="0" w:color="auto"/>
      </w:divBdr>
    </w:div>
    <w:div w:id="1668970953">
      <w:bodyDiv w:val="1"/>
      <w:marLeft w:val="0"/>
      <w:marRight w:val="0"/>
      <w:marTop w:val="0"/>
      <w:marBottom w:val="0"/>
      <w:divBdr>
        <w:top w:val="none" w:sz="0" w:space="0" w:color="auto"/>
        <w:left w:val="none" w:sz="0" w:space="0" w:color="auto"/>
        <w:bottom w:val="none" w:sz="0" w:space="0" w:color="auto"/>
        <w:right w:val="none" w:sz="0" w:space="0" w:color="auto"/>
      </w:divBdr>
    </w:div>
    <w:div w:id="1670987650">
      <w:bodyDiv w:val="1"/>
      <w:marLeft w:val="0"/>
      <w:marRight w:val="0"/>
      <w:marTop w:val="0"/>
      <w:marBottom w:val="0"/>
      <w:divBdr>
        <w:top w:val="none" w:sz="0" w:space="0" w:color="auto"/>
        <w:left w:val="none" w:sz="0" w:space="0" w:color="auto"/>
        <w:bottom w:val="none" w:sz="0" w:space="0" w:color="auto"/>
        <w:right w:val="none" w:sz="0" w:space="0" w:color="auto"/>
      </w:divBdr>
    </w:div>
    <w:div w:id="1672903993">
      <w:bodyDiv w:val="1"/>
      <w:marLeft w:val="0"/>
      <w:marRight w:val="0"/>
      <w:marTop w:val="0"/>
      <w:marBottom w:val="0"/>
      <w:divBdr>
        <w:top w:val="none" w:sz="0" w:space="0" w:color="auto"/>
        <w:left w:val="none" w:sz="0" w:space="0" w:color="auto"/>
        <w:bottom w:val="none" w:sz="0" w:space="0" w:color="auto"/>
        <w:right w:val="none" w:sz="0" w:space="0" w:color="auto"/>
      </w:divBdr>
    </w:div>
    <w:div w:id="1683582505">
      <w:bodyDiv w:val="1"/>
      <w:marLeft w:val="0"/>
      <w:marRight w:val="0"/>
      <w:marTop w:val="0"/>
      <w:marBottom w:val="0"/>
      <w:divBdr>
        <w:top w:val="none" w:sz="0" w:space="0" w:color="auto"/>
        <w:left w:val="none" w:sz="0" w:space="0" w:color="auto"/>
        <w:bottom w:val="none" w:sz="0" w:space="0" w:color="auto"/>
        <w:right w:val="none" w:sz="0" w:space="0" w:color="auto"/>
      </w:divBdr>
    </w:div>
    <w:div w:id="1684018217">
      <w:bodyDiv w:val="1"/>
      <w:marLeft w:val="0"/>
      <w:marRight w:val="0"/>
      <w:marTop w:val="0"/>
      <w:marBottom w:val="0"/>
      <w:divBdr>
        <w:top w:val="none" w:sz="0" w:space="0" w:color="auto"/>
        <w:left w:val="none" w:sz="0" w:space="0" w:color="auto"/>
        <w:bottom w:val="none" w:sz="0" w:space="0" w:color="auto"/>
        <w:right w:val="none" w:sz="0" w:space="0" w:color="auto"/>
      </w:divBdr>
    </w:div>
    <w:div w:id="1685472225">
      <w:bodyDiv w:val="1"/>
      <w:marLeft w:val="0"/>
      <w:marRight w:val="0"/>
      <w:marTop w:val="0"/>
      <w:marBottom w:val="0"/>
      <w:divBdr>
        <w:top w:val="none" w:sz="0" w:space="0" w:color="auto"/>
        <w:left w:val="none" w:sz="0" w:space="0" w:color="auto"/>
        <w:bottom w:val="none" w:sz="0" w:space="0" w:color="auto"/>
        <w:right w:val="none" w:sz="0" w:space="0" w:color="auto"/>
      </w:divBdr>
    </w:div>
    <w:div w:id="1694769839">
      <w:bodyDiv w:val="1"/>
      <w:marLeft w:val="0"/>
      <w:marRight w:val="0"/>
      <w:marTop w:val="0"/>
      <w:marBottom w:val="0"/>
      <w:divBdr>
        <w:top w:val="none" w:sz="0" w:space="0" w:color="auto"/>
        <w:left w:val="none" w:sz="0" w:space="0" w:color="auto"/>
        <w:bottom w:val="none" w:sz="0" w:space="0" w:color="auto"/>
        <w:right w:val="none" w:sz="0" w:space="0" w:color="auto"/>
      </w:divBdr>
    </w:div>
    <w:div w:id="1696467139">
      <w:bodyDiv w:val="1"/>
      <w:marLeft w:val="0"/>
      <w:marRight w:val="0"/>
      <w:marTop w:val="0"/>
      <w:marBottom w:val="0"/>
      <w:divBdr>
        <w:top w:val="none" w:sz="0" w:space="0" w:color="auto"/>
        <w:left w:val="none" w:sz="0" w:space="0" w:color="auto"/>
        <w:bottom w:val="none" w:sz="0" w:space="0" w:color="auto"/>
        <w:right w:val="none" w:sz="0" w:space="0" w:color="auto"/>
      </w:divBdr>
    </w:div>
    <w:div w:id="1703552358">
      <w:bodyDiv w:val="1"/>
      <w:marLeft w:val="0"/>
      <w:marRight w:val="0"/>
      <w:marTop w:val="0"/>
      <w:marBottom w:val="0"/>
      <w:divBdr>
        <w:top w:val="none" w:sz="0" w:space="0" w:color="auto"/>
        <w:left w:val="none" w:sz="0" w:space="0" w:color="auto"/>
        <w:bottom w:val="none" w:sz="0" w:space="0" w:color="auto"/>
        <w:right w:val="none" w:sz="0" w:space="0" w:color="auto"/>
      </w:divBdr>
    </w:div>
    <w:div w:id="1706178220">
      <w:bodyDiv w:val="1"/>
      <w:marLeft w:val="0"/>
      <w:marRight w:val="0"/>
      <w:marTop w:val="0"/>
      <w:marBottom w:val="0"/>
      <w:divBdr>
        <w:top w:val="none" w:sz="0" w:space="0" w:color="auto"/>
        <w:left w:val="none" w:sz="0" w:space="0" w:color="auto"/>
        <w:bottom w:val="none" w:sz="0" w:space="0" w:color="auto"/>
        <w:right w:val="none" w:sz="0" w:space="0" w:color="auto"/>
      </w:divBdr>
    </w:div>
    <w:div w:id="1706908146">
      <w:bodyDiv w:val="1"/>
      <w:marLeft w:val="0"/>
      <w:marRight w:val="0"/>
      <w:marTop w:val="0"/>
      <w:marBottom w:val="0"/>
      <w:divBdr>
        <w:top w:val="none" w:sz="0" w:space="0" w:color="auto"/>
        <w:left w:val="none" w:sz="0" w:space="0" w:color="auto"/>
        <w:bottom w:val="none" w:sz="0" w:space="0" w:color="auto"/>
        <w:right w:val="none" w:sz="0" w:space="0" w:color="auto"/>
      </w:divBdr>
    </w:div>
    <w:div w:id="1708093718">
      <w:bodyDiv w:val="1"/>
      <w:marLeft w:val="0"/>
      <w:marRight w:val="0"/>
      <w:marTop w:val="0"/>
      <w:marBottom w:val="0"/>
      <w:divBdr>
        <w:top w:val="none" w:sz="0" w:space="0" w:color="auto"/>
        <w:left w:val="none" w:sz="0" w:space="0" w:color="auto"/>
        <w:bottom w:val="none" w:sz="0" w:space="0" w:color="auto"/>
        <w:right w:val="none" w:sz="0" w:space="0" w:color="auto"/>
      </w:divBdr>
    </w:div>
    <w:div w:id="1709723202">
      <w:bodyDiv w:val="1"/>
      <w:marLeft w:val="0"/>
      <w:marRight w:val="0"/>
      <w:marTop w:val="0"/>
      <w:marBottom w:val="0"/>
      <w:divBdr>
        <w:top w:val="none" w:sz="0" w:space="0" w:color="auto"/>
        <w:left w:val="none" w:sz="0" w:space="0" w:color="auto"/>
        <w:bottom w:val="none" w:sz="0" w:space="0" w:color="auto"/>
        <w:right w:val="none" w:sz="0" w:space="0" w:color="auto"/>
      </w:divBdr>
    </w:div>
    <w:div w:id="1713727836">
      <w:bodyDiv w:val="1"/>
      <w:marLeft w:val="0"/>
      <w:marRight w:val="0"/>
      <w:marTop w:val="0"/>
      <w:marBottom w:val="0"/>
      <w:divBdr>
        <w:top w:val="none" w:sz="0" w:space="0" w:color="auto"/>
        <w:left w:val="none" w:sz="0" w:space="0" w:color="auto"/>
        <w:bottom w:val="none" w:sz="0" w:space="0" w:color="auto"/>
        <w:right w:val="none" w:sz="0" w:space="0" w:color="auto"/>
      </w:divBdr>
    </w:div>
    <w:div w:id="1718580998">
      <w:bodyDiv w:val="1"/>
      <w:marLeft w:val="0"/>
      <w:marRight w:val="0"/>
      <w:marTop w:val="0"/>
      <w:marBottom w:val="0"/>
      <w:divBdr>
        <w:top w:val="none" w:sz="0" w:space="0" w:color="auto"/>
        <w:left w:val="none" w:sz="0" w:space="0" w:color="auto"/>
        <w:bottom w:val="none" w:sz="0" w:space="0" w:color="auto"/>
        <w:right w:val="none" w:sz="0" w:space="0" w:color="auto"/>
      </w:divBdr>
    </w:div>
    <w:div w:id="1722053751">
      <w:bodyDiv w:val="1"/>
      <w:marLeft w:val="0"/>
      <w:marRight w:val="0"/>
      <w:marTop w:val="0"/>
      <w:marBottom w:val="0"/>
      <w:divBdr>
        <w:top w:val="none" w:sz="0" w:space="0" w:color="auto"/>
        <w:left w:val="none" w:sz="0" w:space="0" w:color="auto"/>
        <w:bottom w:val="none" w:sz="0" w:space="0" w:color="auto"/>
        <w:right w:val="none" w:sz="0" w:space="0" w:color="auto"/>
      </w:divBdr>
    </w:div>
    <w:div w:id="1729299353">
      <w:bodyDiv w:val="1"/>
      <w:marLeft w:val="0"/>
      <w:marRight w:val="0"/>
      <w:marTop w:val="0"/>
      <w:marBottom w:val="0"/>
      <w:divBdr>
        <w:top w:val="none" w:sz="0" w:space="0" w:color="auto"/>
        <w:left w:val="none" w:sz="0" w:space="0" w:color="auto"/>
        <w:bottom w:val="none" w:sz="0" w:space="0" w:color="auto"/>
        <w:right w:val="none" w:sz="0" w:space="0" w:color="auto"/>
      </w:divBdr>
    </w:div>
    <w:div w:id="1730961791">
      <w:bodyDiv w:val="1"/>
      <w:marLeft w:val="0"/>
      <w:marRight w:val="0"/>
      <w:marTop w:val="0"/>
      <w:marBottom w:val="0"/>
      <w:divBdr>
        <w:top w:val="none" w:sz="0" w:space="0" w:color="auto"/>
        <w:left w:val="none" w:sz="0" w:space="0" w:color="auto"/>
        <w:bottom w:val="none" w:sz="0" w:space="0" w:color="auto"/>
        <w:right w:val="none" w:sz="0" w:space="0" w:color="auto"/>
      </w:divBdr>
    </w:div>
    <w:div w:id="1735666902">
      <w:bodyDiv w:val="1"/>
      <w:marLeft w:val="0"/>
      <w:marRight w:val="0"/>
      <w:marTop w:val="0"/>
      <w:marBottom w:val="0"/>
      <w:divBdr>
        <w:top w:val="none" w:sz="0" w:space="0" w:color="auto"/>
        <w:left w:val="none" w:sz="0" w:space="0" w:color="auto"/>
        <w:bottom w:val="none" w:sz="0" w:space="0" w:color="auto"/>
        <w:right w:val="none" w:sz="0" w:space="0" w:color="auto"/>
      </w:divBdr>
    </w:div>
    <w:div w:id="1736314935">
      <w:bodyDiv w:val="1"/>
      <w:marLeft w:val="0"/>
      <w:marRight w:val="0"/>
      <w:marTop w:val="0"/>
      <w:marBottom w:val="0"/>
      <w:divBdr>
        <w:top w:val="none" w:sz="0" w:space="0" w:color="auto"/>
        <w:left w:val="none" w:sz="0" w:space="0" w:color="auto"/>
        <w:bottom w:val="none" w:sz="0" w:space="0" w:color="auto"/>
        <w:right w:val="none" w:sz="0" w:space="0" w:color="auto"/>
      </w:divBdr>
    </w:div>
    <w:div w:id="1737514352">
      <w:bodyDiv w:val="1"/>
      <w:marLeft w:val="0"/>
      <w:marRight w:val="0"/>
      <w:marTop w:val="0"/>
      <w:marBottom w:val="0"/>
      <w:divBdr>
        <w:top w:val="none" w:sz="0" w:space="0" w:color="auto"/>
        <w:left w:val="none" w:sz="0" w:space="0" w:color="auto"/>
        <w:bottom w:val="none" w:sz="0" w:space="0" w:color="auto"/>
        <w:right w:val="none" w:sz="0" w:space="0" w:color="auto"/>
      </w:divBdr>
    </w:div>
    <w:div w:id="1738432249">
      <w:bodyDiv w:val="1"/>
      <w:marLeft w:val="0"/>
      <w:marRight w:val="0"/>
      <w:marTop w:val="0"/>
      <w:marBottom w:val="0"/>
      <w:divBdr>
        <w:top w:val="none" w:sz="0" w:space="0" w:color="auto"/>
        <w:left w:val="none" w:sz="0" w:space="0" w:color="auto"/>
        <w:bottom w:val="none" w:sz="0" w:space="0" w:color="auto"/>
        <w:right w:val="none" w:sz="0" w:space="0" w:color="auto"/>
      </w:divBdr>
    </w:div>
    <w:div w:id="1738505511">
      <w:bodyDiv w:val="1"/>
      <w:marLeft w:val="0"/>
      <w:marRight w:val="0"/>
      <w:marTop w:val="0"/>
      <w:marBottom w:val="0"/>
      <w:divBdr>
        <w:top w:val="none" w:sz="0" w:space="0" w:color="auto"/>
        <w:left w:val="none" w:sz="0" w:space="0" w:color="auto"/>
        <w:bottom w:val="none" w:sz="0" w:space="0" w:color="auto"/>
        <w:right w:val="none" w:sz="0" w:space="0" w:color="auto"/>
      </w:divBdr>
    </w:div>
    <w:div w:id="1759134022">
      <w:bodyDiv w:val="1"/>
      <w:marLeft w:val="0"/>
      <w:marRight w:val="0"/>
      <w:marTop w:val="0"/>
      <w:marBottom w:val="0"/>
      <w:divBdr>
        <w:top w:val="none" w:sz="0" w:space="0" w:color="auto"/>
        <w:left w:val="none" w:sz="0" w:space="0" w:color="auto"/>
        <w:bottom w:val="none" w:sz="0" w:space="0" w:color="auto"/>
        <w:right w:val="none" w:sz="0" w:space="0" w:color="auto"/>
      </w:divBdr>
    </w:div>
    <w:div w:id="1759980285">
      <w:bodyDiv w:val="1"/>
      <w:marLeft w:val="0"/>
      <w:marRight w:val="0"/>
      <w:marTop w:val="0"/>
      <w:marBottom w:val="0"/>
      <w:divBdr>
        <w:top w:val="none" w:sz="0" w:space="0" w:color="auto"/>
        <w:left w:val="none" w:sz="0" w:space="0" w:color="auto"/>
        <w:bottom w:val="none" w:sz="0" w:space="0" w:color="auto"/>
        <w:right w:val="none" w:sz="0" w:space="0" w:color="auto"/>
      </w:divBdr>
    </w:div>
    <w:div w:id="1762293744">
      <w:bodyDiv w:val="1"/>
      <w:marLeft w:val="0"/>
      <w:marRight w:val="0"/>
      <w:marTop w:val="0"/>
      <w:marBottom w:val="0"/>
      <w:divBdr>
        <w:top w:val="none" w:sz="0" w:space="0" w:color="auto"/>
        <w:left w:val="none" w:sz="0" w:space="0" w:color="auto"/>
        <w:bottom w:val="none" w:sz="0" w:space="0" w:color="auto"/>
        <w:right w:val="none" w:sz="0" w:space="0" w:color="auto"/>
      </w:divBdr>
    </w:div>
    <w:div w:id="1762752276">
      <w:bodyDiv w:val="1"/>
      <w:marLeft w:val="0"/>
      <w:marRight w:val="0"/>
      <w:marTop w:val="0"/>
      <w:marBottom w:val="0"/>
      <w:divBdr>
        <w:top w:val="none" w:sz="0" w:space="0" w:color="auto"/>
        <w:left w:val="none" w:sz="0" w:space="0" w:color="auto"/>
        <w:bottom w:val="none" w:sz="0" w:space="0" w:color="auto"/>
        <w:right w:val="none" w:sz="0" w:space="0" w:color="auto"/>
      </w:divBdr>
    </w:div>
    <w:div w:id="1768502495">
      <w:bodyDiv w:val="1"/>
      <w:marLeft w:val="0"/>
      <w:marRight w:val="0"/>
      <w:marTop w:val="0"/>
      <w:marBottom w:val="0"/>
      <w:divBdr>
        <w:top w:val="none" w:sz="0" w:space="0" w:color="auto"/>
        <w:left w:val="none" w:sz="0" w:space="0" w:color="auto"/>
        <w:bottom w:val="none" w:sz="0" w:space="0" w:color="auto"/>
        <w:right w:val="none" w:sz="0" w:space="0" w:color="auto"/>
      </w:divBdr>
    </w:div>
    <w:div w:id="1773670325">
      <w:bodyDiv w:val="1"/>
      <w:marLeft w:val="0"/>
      <w:marRight w:val="0"/>
      <w:marTop w:val="0"/>
      <w:marBottom w:val="0"/>
      <w:divBdr>
        <w:top w:val="none" w:sz="0" w:space="0" w:color="auto"/>
        <w:left w:val="none" w:sz="0" w:space="0" w:color="auto"/>
        <w:bottom w:val="none" w:sz="0" w:space="0" w:color="auto"/>
        <w:right w:val="none" w:sz="0" w:space="0" w:color="auto"/>
      </w:divBdr>
    </w:div>
    <w:div w:id="1773819441">
      <w:bodyDiv w:val="1"/>
      <w:marLeft w:val="0"/>
      <w:marRight w:val="0"/>
      <w:marTop w:val="0"/>
      <w:marBottom w:val="0"/>
      <w:divBdr>
        <w:top w:val="none" w:sz="0" w:space="0" w:color="auto"/>
        <w:left w:val="none" w:sz="0" w:space="0" w:color="auto"/>
        <w:bottom w:val="none" w:sz="0" w:space="0" w:color="auto"/>
        <w:right w:val="none" w:sz="0" w:space="0" w:color="auto"/>
      </w:divBdr>
    </w:div>
    <w:div w:id="1778019431">
      <w:bodyDiv w:val="1"/>
      <w:marLeft w:val="0"/>
      <w:marRight w:val="0"/>
      <w:marTop w:val="0"/>
      <w:marBottom w:val="0"/>
      <w:divBdr>
        <w:top w:val="none" w:sz="0" w:space="0" w:color="auto"/>
        <w:left w:val="none" w:sz="0" w:space="0" w:color="auto"/>
        <w:bottom w:val="none" w:sz="0" w:space="0" w:color="auto"/>
        <w:right w:val="none" w:sz="0" w:space="0" w:color="auto"/>
      </w:divBdr>
    </w:div>
    <w:div w:id="1779792727">
      <w:bodyDiv w:val="1"/>
      <w:marLeft w:val="0"/>
      <w:marRight w:val="0"/>
      <w:marTop w:val="0"/>
      <w:marBottom w:val="0"/>
      <w:divBdr>
        <w:top w:val="none" w:sz="0" w:space="0" w:color="auto"/>
        <w:left w:val="none" w:sz="0" w:space="0" w:color="auto"/>
        <w:bottom w:val="none" w:sz="0" w:space="0" w:color="auto"/>
        <w:right w:val="none" w:sz="0" w:space="0" w:color="auto"/>
      </w:divBdr>
    </w:div>
    <w:div w:id="1780100057">
      <w:bodyDiv w:val="1"/>
      <w:marLeft w:val="0"/>
      <w:marRight w:val="0"/>
      <w:marTop w:val="0"/>
      <w:marBottom w:val="0"/>
      <w:divBdr>
        <w:top w:val="none" w:sz="0" w:space="0" w:color="auto"/>
        <w:left w:val="none" w:sz="0" w:space="0" w:color="auto"/>
        <w:bottom w:val="none" w:sz="0" w:space="0" w:color="auto"/>
        <w:right w:val="none" w:sz="0" w:space="0" w:color="auto"/>
      </w:divBdr>
    </w:div>
    <w:div w:id="1780683217">
      <w:bodyDiv w:val="1"/>
      <w:marLeft w:val="0"/>
      <w:marRight w:val="0"/>
      <w:marTop w:val="0"/>
      <w:marBottom w:val="0"/>
      <w:divBdr>
        <w:top w:val="none" w:sz="0" w:space="0" w:color="auto"/>
        <w:left w:val="none" w:sz="0" w:space="0" w:color="auto"/>
        <w:bottom w:val="none" w:sz="0" w:space="0" w:color="auto"/>
        <w:right w:val="none" w:sz="0" w:space="0" w:color="auto"/>
      </w:divBdr>
    </w:div>
    <w:div w:id="1780953420">
      <w:bodyDiv w:val="1"/>
      <w:marLeft w:val="0"/>
      <w:marRight w:val="0"/>
      <w:marTop w:val="0"/>
      <w:marBottom w:val="0"/>
      <w:divBdr>
        <w:top w:val="none" w:sz="0" w:space="0" w:color="auto"/>
        <w:left w:val="none" w:sz="0" w:space="0" w:color="auto"/>
        <w:bottom w:val="none" w:sz="0" w:space="0" w:color="auto"/>
        <w:right w:val="none" w:sz="0" w:space="0" w:color="auto"/>
      </w:divBdr>
    </w:div>
    <w:div w:id="1781103426">
      <w:bodyDiv w:val="1"/>
      <w:marLeft w:val="0"/>
      <w:marRight w:val="0"/>
      <w:marTop w:val="0"/>
      <w:marBottom w:val="0"/>
      <w:divBdr>
        <w:top w:val="none" w:sz="0" w:space="0" w:color="auto"/>
        <w:left w:val="none" w:sz="0" w:space="0" w:color="auto"/>
        <w:bottom w:val="none" w:sz="0" w:space="0" w:color="auto"/>
        <w:right w:val="none" w:sz="0" w:space="0" w:color="auto"/>
      </w:divBdr>
    </w:div>
    <w:div w:id="1782259471">
      <w:bodyDiv w:val="1"/>
      <w:marLeft w:val="0"/>
      <w:marRight w:val="0"/>
      <w:marTop w:val="0"/>
      <w:marBottom w:val="0"/>
      <w:divBdr>
        <w:top w:val="none" w:sz="0" w:space="0" w:color="auto"/>
        <w:left w:val="none" w:sz="0" w:space="0" w:color="auto"/>
        <w:bottom w:val="none" w:sz="0" w:space="0" w:color="auto"/>
        <w:right w:val="none" w:sz="0" w:space="0" w:color="auto"/>
      </w:divBdr>
    </w:div>
    <w:div w:id="1783763093">
      <w:bodyDiv w:val="1"/>
      <w:marLeft w:val="0"/>
      <w:marRight w:val="0"/>
      <w:marTop w:val="0"/>
      <w:marBottom w:val="0"/>
      <w:divBdr>
        <w:top w:val="none" w:sz="0" w:space="0" w:color="auto"/>
        <w:left w:val="none" w:sz="0" w:space="0" w:color="auto"/>
        <w:bottom w:val="none" w:sz="0" w:space="0" w:color="auto"/>
        <w:right w:val="none" w:sz="0" w:space="0" w:color="auto"/>
      </w:divBdr>
    </w:div>
    <w:div w:id="1786650664">
      <w:bodyDiv w:val="1"/>
      <w:marLeft w:val="0"/>
      <w:marRight w:val="0"/>
      <w:marTop w:val="0"/>
      <w:marBottom w:val="0"/>
      <w:divBdr>
        <w:top w:val="none" w:sz="0" w:space="0" w:color="auto"/>
        <w:left w:val="none" w:sz="0" w:space="0" w:color="auto"/>
        <w:bottom w:val="none" w:sz="0" w:space="0" w:color="auto"/>
        <w:right w:val="none" w:sz="0" w:space="0" w:color="auto"/>
      </w:divBdr>
    </w:div>
    <w:div w:id="1788502052">
      <w:bodyDiv w:val="1"/>
      <w:marLeft w:val="0"/>
      <w:marRight w:val="0"/>
      <w:marTop w:val="0"/>
      <w:marBottom w:val="0"/>
      <w:divBdr>
        <w:top w:val="none" w:sz="0" w:space="0" w:color="auto"/>
        <w:left w:val="none" w:sz="0" w:space="0" w:color="auto"/>
        <w:bottom w:val="none" w:sz="0" w:space="0" w:color="auto"/>
        <w:right w:val="none" w:sz="0" w:space="0" w:color="auto"/>
      </w:divBdr>
    </w:div>
    <w:div w:id="1789817144">
      <w:bodyDiv w:val="1"/>
      <w:marLeft w:val="0"/>
      <w:marRight w:val="0"/>
      <w:marTop w:val="0"/>
      <w:marBottom w:val="0"/>
      <w:divBdr>
        <w:top w:val="none" w:sz="0" w:space="0" w:color="auto"/>
        <w:left w:val="none" w:sz="0" w:space="0" w:color="auto"/>
        <w:bottom w:val="none" w:sz="0" w:space="0" w:color="auto"/>
        <w:right w:val="none" w:sz="0" w:space="0" w:color="auto"/>
      </w:divBdr>
    </w:div>
    <w:div w:id="1793863064">
      <w:bodyDiv w:val="1"/>
      <w:marLeft w:val="0"/>
      <w:marRight w:val="0"/>
      <w:marTop w:val="0"/>
      <w:marBottom w:val="0"/>
      <w:divBdr>
        <w:top w:val="none" w:sz="0" w:space="0" w:color="auto"/>
        <w:left w:val="none" w:sz="0" w:space="0" w:color="auto"/>
        <w:bottom w:val="none" w:sz="0" w:space="0" w:color="auto"/>
        <w:right w:val="none" w:sz="0" w:space="0" w:color="auto"/>
      </w:divBdr>
    </w:div>
    <w:div w:id="1802266515">
      <w:bodyDiv w:val="1"/>
      <w:marLeft w:val="0"/>
      <w:marRight w:val="0"/>
      <w:marTop w:val="0"/>
      <w:marBottom w:val="0"/>
      <w:divBdr>
        <w:top w:val="none" w:sz="0" w:space="0" w:color="auto"/>
        <w:left w:val="none" w:sz="0" w:space="0" w:color="auto"/>
        <w:bottom w:val="none" w:sz="0" w:space="0" w:color="auto"/>
        <w:right w:val="none" w:sz="0" w:space="0" w:color="auto"/>
      </w:divBdr>
    </w:div>
    <w:div w:id="1803838427">
      <w:bodyDiv w:val="1"/>
      <w:marLeft w:val="0"/>
      <w:marRight w:val="0"/>
      <w:marTop w:val="0"/>
      <w:marBottom w:val="0"/>
      <w:divBdr>
        <w:top w:val="none" w:sz="0" w:space="0" w:color="auto"/>
        <w:left w:val="none" w:sz="0" w:space="0" w:color="auto"/>
        <w:bottom w:val="none" w:sz="0" w:space="0" w:color="auto"/>
        <w:right w:val="none" w:sz="0" w:space="0" w:color="auto"/>
      </w:divBdr>
    </w:div>
    <w:div w:id="1805731482">
      <w:bodyDiv w:val="1"/>
      <w:marLeft w:val="0"/>
      <w:marRight w:val="0"/>
      <w:marTop w:val="0"/>
      <w:marBottom w:val="0"/>
      <w:divBdr>
        <w:top w:val="none" w:sz="0" w:space="0" w:color="auto"/>
        <w:left w:val="none" w:sz="0" w:space="0" w:color="auto"/>
        <w:bottom w:val="none" w:sz="0" w:space="0" w:color="auto"/>
        <w:right w:val="none" w:sz="0" w:space="0" w:color="auto"/>
      </w:divBdr>
    </w:div>
    <w:div w:id="1806047682">
      <w:bodyDiv w:val="1"/>
      <w:marLeft w:val="0"/>
      <w:marRight w:val="0"/>
      <w:marTop w:val="0"/>
      <w:marBottom w:val="0"/>
      <w:divBdr>
        <w:top w:val="none" w:sz="0" w:space="0" w:color="auto"/>
        <w:left w:val="none" w:sz="0" w:space="0" w:color="auto"/>
        <w:bottom w:val="none" w:sz="0" w:space="0" w:color="auto"/>
        <w:right w:val="none" w:sz="0" w:space="0" w:color="auto"/>
      </w:divBdr>
    </w:div>
    <w:div w:id="1807746299">
      <w:bodyDiv w:val="1"/>
      <w:marLeft w:val="0"/>
      <w:marRight w:val="0"/>
      <w:marTop w:val="0"/>
      <w:marBottom w:val="0"/>
      <w:divBdr>
        <w:top w:val="none" w:sz="0" w:space="0" w:color="auto"/>
        <w:left w:val="none" w:sz="0" w:space="0" w:color="auto"/>
        <w:bottom w:val="none" w:sz="0" w:space="0" w:color="auto"/>
        <w:right w:val="none" w:sz="0" w:space="0" w:color="auto"/>
      </w:divBdr>
    </w:div>
    <w:div w:id="1812669068">
      <w:bodyDiv w:val="1"/>
      <w:marLeft w:val="0"/>
      <w:marRight w:val="0"/>
      <w:marTop w:val="0"/>
      <w:marBottom w:val="0"/>
      <w:divBdr>
        <w:top w:val="none" w:sz="0" w:space="0" w:color="auto"/>
        <w:left w:val="none" w:sz="0" w:space="0" w:color="auto"/>
        <w:bottom w:val="none" w:sz="0" w:space="0" w:color="auto"/>
        <w:right w:val="none" w:sz="0" w:space="0" w:color="auto"/>
      </w:divBdr>
    </w:div>
    <w:div w:id="1813717799">
      <w:bodyDiv w:val="1"/>
      <w:marLeft w:val="0"/>
      <w:marRight w:val="0"/>
      <w:marTop w:val="0"/>
      <w:marBottom w:val="0"/>
      <w:divBdr>
        <w:top w:val="none" w:sz="0" w:space="0" w:color="auto"/>
        <w:left w:val="none" w:sz="0" w:space="0" w:color="auto"/>
        <w:bottom w:val="none" w:sz="0" w:space="0" w:color="auto"/>
        <w:right w:val="none" w:sz="0" w:space="0" w:color="auto"/>
      </w:divBdr>
    </w:div>
    <w:div w:id="1816489489">
      <w:bodyDiv w:val="1"/>
      <w:marLeft w:val="0"/>
      <w:marRight w:val="0"/>
      <w:marTop w:val="0"/>
      <w:marBottom w:val="0"/>
      <w:divBdr>
        <w:top w:val="none" w:sz="0" w:space="0" w:color="auto"/>
        <w:left w:val="none" w:sz="0" w:space="0" w:color="auto"/>
        <w:bottom w:val="none" w:sz="0" w:space="0" w:color="auto"/>
        <w:right w:val="none" w:sz="0" w:space="0" w:color="auto"/>
      </w:divBdr>
    </w:div>
    <w:div w:id="1818498247">
      <w:bodyDiv w:val="1"/>
      <w:marLeft w:val="0"/>
      <w:marRight w:val="0"/>
      <w:marTop w:val="0"/>
      <w:marBottom w:val="0"/>
      <w:divBdr>
        <w:top w:val="none" w:sz="0" w:space="0" w:color="auto"/>
        <w:left w:val="none" w:sz="0" w:space="0" w:color="auto"/>
        <w:bottom w:val="none" w:sz="0" w:space="0" w:color="auto"/>
        <w:right w:val="none" w:sz="0" w:space="0" w:color="auto"/>
      </w:divBdr>
    </w:div>
    <w:div w:id="1829400337">
      <w:bodyDiv w:val="1"/>
      <w:marLeft w:val="0"/>
      <w:marRight w:val="0"/>
      <w:marTop w:val="0"/>
      <w:marBottom w:val="0"/>
      <w:divBdr>
        <w:top w:val="none" w:sz="0" w:space="0" w:color="auto"/>
        <w:left w:val="none" w:sz="0" w:space="0" w:color="auto"/>
        <w:bottom w:val="none" w:sz="0" w:space="0" w:color="auto"/>
        <w:right w:val="none" w:sz="0" w:space="0" w:color="auto"/>
      </w:divBdr>
    </w:div>
    <w:div w:id="1834880849">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44464740">
      <w:bodyDiv w:val="1"/>
      <w:marLeft w:val="0"/>
      <w:marRight w:val="0"/>
      <w:marTop w:val="0"/>
      <w:marBottom w:val="0"/>
      <w:divBdr>
        <w:top w:val="none" w:sz="0" w:space="0" w:color="auto"/>
        <w:left w:val="none" w:sz="0" w:space="0" w:color="auto"/>
        <w:bottom w:val="none" w:sz="0" w:space="0" w:color="auto"/>
        <w:right w:val="none" w:sz="0" w:space="0" w:color="auto"/>
      </w:divBdr>
    </w:div>
    <w:div w:id="1844972926">
      <w:bodyDiv w:val="1"/>
      <w:marLeft w:val="0"/>
      <w:marRight w:val="0"/>
      <w:marTop w:val="0"/>
      <w:marBottom w:val="0"/>
      <w:divBdr>
        <w:top w:val="none" w:sz="0" w:space="0" w:color="auto"/>
        <w:left w:val="none" w:sz="0" w:space="0" w:color="auto"/>
        <w:bottom w:val="none" w:sz="0" w:space="0" w:color="auto"/>
        <w:right w:val="none" w:sz="0" w:space="0" w:color="auto"/>
      </w:divBdr>
    </w:div>
    <w:div w:id="1849755363">
      <w:bodyDiv w:val="1"/>
      <w:marLeft w:val="0"/>
      <w:marRight w:val="0"/>
      <w:marTop w:val="0"/>
      <w:marBottom w:val="0"/>
      <w:divBdr>
        <w:top w:val="none" w:sz="0" w:space="0" w:color="auto"/>
        <w:left w:val="none" w:sz="0" w:space="0" w:color="auto"/>
        <w:bottom w:val="none" w:sz="0" w:space="0" w:color="auto"/>
        <w:right w:val="none" w:sz="0" w:space="0" w:color="auto"/>
      </w:divBdr>
    </w:div>
    <w:div w:id="1851094429">
      <w:bodyDiv w:val="1"/>
      <w:marLeft w:val="0"/>
      <w:marRight w:val="0"/>
      <w:marTop w:val="0"/>
      <w:marBottom w:val="0"/>
      <w:divBdr>
        <w:top w:val="none" w:sz="0" w:space="0" w:color="auto"/>
        <w:left w:val="none" w:sz="0" w:space="0" w:color="auto"/>
        <w:bottom w:val="none" w:sz="0" w:space="0" w:color="auto"/>
        <w:right w:val="none" w:sz="0" w:space="0" w:color="auto"/>
      </w:divBdr>
    </w:div>
    <w:div w:id="1853912567">
      <w:bodyDiv w:val="1"/>
      <w:marLeft w:val="0"/>
      <w:marRight w:val="0"/>
      <w:marTop w:val="0"/>
      <w:marBottom w:val="0"/>
      <w:divBdr>
        <w:top w:val="none" w:sz="0" w:space="0" w:color="auto"/>
        <w:left w:val="none" w:sz="0" w:space="0" w:color="auto"/>
        <w:bottom w:val="none" w:sz="0" w:space="0" w:color="auto"/>
        <w:right w:val="none" w:sz="0" w:space="0" w:color="auto"/>
      </w:divBdr>
    </w:div>
    <w:div w:id="1854220600">
      <w:bodyDiv w:val="1"/>
      <w:marLeft w:val="0"/>
      <w:marRight w:val="0"/>
      <w:marTop w:val="0"/>
      <w:marBottom w:val="0"/>
      <w:divBdr>
        <w:top w:val="none" w:sz="0" w:space="0" w:color="auto"/>
        <w:left w:val="none" w:sz="0" w:space="0" w:color="auto"/>
        <w:bottom w:val="none" w:sz="0" w:space="0" w:color="auto"/>
        <w:right w:val="none" w:sz="0" w:space="0" w:color="auto"/>
      </w:divBdr>
    </w:div>
    <w:div w:id="1854411734">
      <w:bodyDiv w:val="1"/>
      <w:marLeft w:val="0"/>
      <w:marRight w:val="0"/>
      <w:marTop w:val="0"/>
      <w:marBottom w:val="0"/>
      <w:divBdr>
        <w:top w:val="none" w:sz="0" w:space="0" w:color="auto"/>
        <w:left w:val="none" w:sz="0" w:space="0" w:color="auto"/>
        <w:bottom w:val="none" w:sz="0" w:space="0" w:color="auto"/>
        <w:right w:val="none" w:sz="0" w:space="0" w:color="auto"/>
      </w:divBdr>
    </w:div>
    <w:div w:id="1855026937">
      <w:bodyDiv w:val="1"/>
      <w:marLeft w:val="0"/>
      <w:marRight w:val="0"/>
      <w:marTop w:val="0"/>
      <w:marBottom w:val="0"/>
      <w:divBdr>
        <w:top w:val="none" w:sz="0" w:space="0" w:color="auto"/>
        <w:left w:val="none" w:sz="0" w:space="0" w:color="auto"/>
        <w:bottom w:val="none" w:sz="0" w:space="0" w:color="auto"/>
        <w:right w:val="none" w:sz="0" w:space="0" w:color="auto"/>
      </w:divBdr>
    </w:div>
    <w:div w:id="1859924997">
      <w:bodyDiv w:val="1"/>
      <w:marLeft w:val="0"/>
      <w:marRight w:val="0"/>
      <w:marTop w:val="0"/>
      <w:marBottom w:val="0"/>
      <w:divBdr>
        <w:top w:val="none" w:sz="0" w:space="0" w:color="auto"/>
        <w:left w:val="none" w:sz="0" w:space="0" w:color="auto"/>
        <w:bottom w:val="none" w:sz="0" w:space="0" w:color="auto"/>
        <w:right w:val="none" w:sz="0" w:space="0" w:color="auto"/>
      </w:divBdr>
    </w:div>
    <w:div w:id="1860510283">
      <w:bodyDiv w:val="1"/>
      <w:marLeft w:val="0"/>
      <w:marRight w:val="0"/>
      <w:marTop w:val="0"/>
      <w:marBottom w:val="0"/>
      <w:divBdr>
        <w:top w:val="none" w:sz="0" w:space="0" w:color="auto"/>
        <w:left w:val="none" w:sz="0" w:space="0" w:color="auto"/>
        <w:bottom w:val="none" w:sz="0" w:space="0" w:color="auto"/>
        <w:right w:val="none" w:sz="0" w:space="0" w:color="auto"/>
      </w:divBdr>
    </w:div>
    <w:div w:id="1861897232">
      <w:bodyDiv w:val="1"/>
      <w:marLeft w:val="0"/>
      <w:marRight w:val="0"/>
      <w:marTop w:val="0"/>
      <w:marBottom w:val="0"/>
      <w:divBdr>
        <w:top w:val="none" w:sz="0" w:space="0" w:color="auto"/>
        <w:left w:val="none" w:sz="0" w:space="0" w:color="auto"/>
        <w:bottom w:val="none" w:sz="0" w:space="0" w:color="auto"/>
        <w:right w:val="none" w:sz="0" w:space="0" w:color="auto"/>
      </w:divBdr>
    </w:div>
    <w:div w:id="1862356709">
      <w:bodyDiv w:val="1"/>
      <w:marLeft w:val="0"/>
      <w:marRight w:val="0"/>
      <w:marTop w:val="0"/>
      <w:marBottom w:val="0"/>
      <w:divBdr>
        <w:top w:val="none" w:sz="0" w:space="0" w:color="auto"/>
        <w:left w:val="none" w:sz="0" w:space="0" w:color="auto"/>
        <w:bottom w:val="none" w:sz="0" w:space="0" w:color="auto"/>
        <w:right w:val="none" w:sz="0" w:space="0" w:color="auto"/>
      </w:divBdr>
    </w:div>
    <w:div w:id="1862667236">
      <w:bodyDiv w:val="1"/>
      <w:marLeft w:val="0"/>
      <w:marRight w:val="0"/>
      <w:marTop w:val="0"/>
      <w:marBottom w:val="0"/>
      <w:divBdr>
        <w:top w:val="none" w:sz="0" w:space="0" w:color="auto"/>
        <w:left w:val="none" w:sz="0" w:space="0" w:color="auto"/>
        <w:bottom w:val="none" w:sz="0" w:space="0" w:color="auto"/>
        <w:right w:val="none" w:sz="0" w:space="0" w:color="auto"/>
      </w:divBdr>
    </w:div>
    <w:div w:id="1865164958">
      <w:bodyDiv w:val="1"/>
      <w:marLeft w:val="0"/>
      <w:marRight w:val="0"/>
      <w:marTop w:val="0"/>
      <w:marBottom w:val="0"/>
      <w:divBdr>
        <w:top w:val="none" w:sz="0" w:space="0" w:color="auto"/>
        <w:left w:val="none" w:sz="0" w:space="0" w:color="auto"/>
        <w:bottom w:val="none" w:sz="0" w:space="0" w:color="auto"/>
        <w:right w:val="none" w:sz="0" w:space="0" w:color="auto"/>
      </w:divBdr>
    </w:div>
    <w:div w:id="1870604231">
      <w:bodyDiv w:val="1"/>
      <w:marLeft w:val="0"/>
      <w:marRight w:val="0"/>
      <w:marTop w:val="0"/>
      <w:marBottom w:val="0"/>
      <w:divBdr>
        <w:top w:val="none" w:sz="0" w:space="0" w:color="auto"/>
        <w:left w:val="none" w:sz="0" w:space="0" w:color="auto"/>
        <w:bottom w:val="none" w:sz="0" w:space="0" w:color="auto"/>
        <w:right w:val="none" w:sz="0" w:space="0" w:color="auto"/>
      </w:divBdr>
    </w:div>
    <w:div w:id="1874003542">
      <w:bodyDiv w:val="1"/>
      <w:marLeft w:val="0"/>
      <w:marRight w:val="0"/>
      <w:marTop w:val="0"/>
      <w:marBottom w:val="0"/>
      <w:divBdr>
        <w:top w:val="none" w:sz="0" w:space="0" w:color="auto"/>
        <w:left w:val="none" w:sz="0" w:space="0" w:color="auto"/>
        <w:bottom w:val="none" w:sz="0" w:space="0" w:color="auto"/>
        <w:right w:val="none" w:sz="0" w:space="0" w:color="auto"/>
      </w:divBdr>
    </w:div>
    <w:div w:id="1874532221">
      <w:bodyDiv w:val="1"/>
      <w:marLeft w:val="0"/>
      <w:marRight w:val="0"/>
      <w:marTop w:val="0"/>
      <w:marBottom w:val="0"/>
      <w:divBdr>
        <w:top w:val="none" w:sz="0" w:space="0" w:color="auto"/>
        <w:left w:val="none" w:sz="0" w:space="0" w:color="auto"/>
        <w:bottom w:val="none" w:sz="0" w:space="0" w:color="auto"/>
        <w:right w:val="none" w:sz="0" w:space="0" w:color="auto"/>
      </w:divBdr>
    </w:div>
    <w:div w:id="1876502203">
      <w:bodyDiv w:val="1"/>
      <w:marLeft w:val="0"/>
      <w:marRight w:val="0"/>
      <w:marTop w:val="0"/>
      <w:marBottom w:val="0"/>
      <w:divBdr>
        <w:top w:val="none" w:sz="0" w:space="0" w:color="auto"/>
        <w:left w:val="none" w:sz="0" w:space="0" w:color="auto"/>
        <w:bottom w:val="none" w:sz="0" w:space="0" w:color="auto"/>
        <w:right w:val="none" w:sz="0" w:space="0" w:color="auto"/>
      </w:divBdr>
    </w:div>
    <w:div w:id="1879052938">
      <w:bodyDiv w:val="1"/>
      <w:marLeft w:val="0"/>
      <w:marRight w:val="0"/>
      <w:marTop w:val="0"/>
      <w:marBottom w:val="0"/>
      <w:divBdr>
        <w:top w:val="none" w:sz="0" w:space="0" w:color="auto"/>
        <w:left w:val="none" w:sz="0" w:space="0" w:color="auto"/>
        <w:bottom w:val="none" w:sz="0" w:space="0" w:color="auto"/>
        <w:right w:val="none" w:sz="0" w:space="0" w:color="auto"/>
      </w:divBdr>
    </w:div>
    <w:div w:id="1879275338">
      <w:bodyDiv w:val="1"/>
      <w:marLeft w:val="0"/>
      <w:marRight w:val="0"/>
      <w:marTop w:val="0"/>
      <w:marBottom w:val="0"/>
      <w:divBdr>
        <w:top w:val="none" w:sz="0" w:space="0" w:color="auto"/>
        <w:left w:val="none" w:sz="0" w:space="0" w:color="auto"/>
        <w:bottom w:val="none" w:sz="0" w:space="0" w:color="auto"/>
        <w:right w:val="none" w:sz="0" w:space="0" w:color="auto"/>
      </w:divBdr>
    </w:div>
    <w:div w:id="1879774110">
      <w:bodyDiv w:val="1"/>
      <w:marLeft w:val="0"/>
      <w:marRight w:val="0"/>
      <w:marTop w:val="0"/>
      <w:marBottom w:val="0"/>
      <w:divBdr>
        <w:top w:val="none" w:sz="0" w:space="0" w:color="auto"/>
        <w:left w:val="none" w:sz="0" w:space="0" w:color="auto"/>
        <w:bottom w:val="none" w:sz="0" w:space="0" w:color="auto"/>
        <w:right w:val="none" w:sz="0" w:space="0" w:color="auto"/>
      </w:divBdr>
    </w:div>
    <w:div w:id="1880584821">
      <w:bodyDiv w:val="1"/>
      <w:marLeft w:val="0"/>
      <w:marRight w:val="0"/>
      <w:marTop w:val="0"/>
      <w:marBottom w:val="0"/>
      <w:divBdr>
        <w:top w:val="none" w:sz="0" w:space="0" w:color="auto"/>
        <w:left w:val="none" w:sz="0" w:space="0" w:color="auto"/>
        <w:bottom w:val="none" w:sz="0" w:space="0" w:color="auto"/>
        <w:right w:val="none" w:sz="0" w:space="0" w:color="auto"/>
      </w:divBdr>
    </w:div>
    <w:div w:id="1882327720">
      <w:bodyDiv w:val="1"/>
      <w:marLeft w:val="0"/>
      <w:marRight w:val="0"/>
      <w:marTop w:val="0"/>
      <w:marBottom w:val="0"/>
      <w:divBdr>
        <w:top w:val="none" w:sz="0" w:space="0" w:color="auto"/>
        <w:left w:val="none" w:sz="0" w:space="0" w:color="auto"/>
        <w:bottom w:val="none" w:sz="0" w:space="0" w:color="auto"/>
        <w:right w:val="none" w:sz="0" w:space="0" w:color="auto"/>
      </w:divBdr>
    </w:div>
    <w:div w:id="1884249731">
      <w:bodyDiv w:val="1"/>
      <w:marLeft w:val="0"/>
      <w:marRight w:val="0"/>
      <w:marTop w:val="0"/>
      <w:marBottom w:val="0"/>
      <w:divBdr>
        <w:top w:val="none" w:sz="0" w:space="0" w:color="auto"/>
        <w:left w:val="none" w:sz="0" w:space="0" w:color="auto"/>
        <w:bottom w:val="none" w:sz="0" w:space="0" w:color="auto"/>
        <w:right w:val="none" w:sz="0" w:space="0" w:color="auto"/>
      </w:divBdr>
    </w:div>
    <w:div w:id="1903249986">
      <w:bodyDiv w:val="1"/>
      <w:marLeft w:val="0"/>
      <w:marRight w:val="0"/>
      <w:marTop w:val="0"/>
      <w:marBottom w:val="0"/>
      <w:divBdr>
        <w:top w:val="none" w:sz="0" w:space="0" w:color="auto"/>
        <w:left w:val="none" w:sz="0" w:space="0" w:color="auto"/>
        <w:bottom w:val="none" w:sz="0" w:space="0" w:color="auto"/>
        <w:right w:val="none" w:sz="0" w:space="0" w:color="auto"/>
      </w:divBdr>
    </w:div>
    <w:div w:id="1903637499">
      <w:bodyDiv w:val="1"/>
      <w:marLeft w:val="0"/>
      <w:marRight w:val="0"/>
      <w:marTop w:val="0"/>
      <w:marBottom w:val="0"/>
      <w:divBdr>
        <w:top w:val="none" w:sz="0" w:space="0" w:color="auto"/>
        <w:left w:val="none" w:sz="0" w:space="0" w:color="auto"/>
        <w:bottom w:val="none" w:sz="0" w:space="0" w:color="auto"/>
        <w:right w:val="none" w:sz="0" w:space="0" w:color="auto"/>
      </w:divBdr>
    </w:div>
    <w:div w:id="1908227861">
      <w:bodyDiv w:val="1"/>
      <w:marLeft w:val="0"/>
      <w:marRight w:val="0"/>
      <w:marTop w:val="0"/>
      <w:marBottom w:val="0"/>
      <w:divBdr>
        <w:top w:val="none" w:sz="0" w:space="0" w:color="auto"/>
        <w:left w:val="none" w:sz="0" w:space="0" w:color="auto"/>
        <w:bottom w:val="none" w:sz="0" w:space="0" w:color="auto"/>
        <w:right w:val="none" w:sz="0" w:space="0" w:color="auto"/>
      </w:divBdr>
    </w:div>
    <w:div w:id="1910577373">
      <w:bodyDiv w:val="1"/>
      <w:marLeft w:val="0"/>
      <w:marRight w:val="0"/>
      <w:marTop w:val="0"/>
      <w:marBottom w:val="0"/>
      <w:divBdr>
        <w:top w:val="none" w:sz="0" w:space="0" w:color="auto"/>
        <w:left w:val="none" w:sz="0" w:space="0" w:color="auto"/>
        <w:bottom w:val="none" w:sz="0" w:space="0" w:color="auto"/>
        <w:right w:val="none" w:sz="0" w:space="0" w:color="auto"/>
      </w:divBdr>
    </w:div>
    <w:div w:id="1910993611">
      <w:bodyDiv w:val="1"/>
      <w:marLeft w:val="0"/>
      <w:marRight w:val="0"/>
      <w:marTop w:val="0"/>
      <w:marBottom w:val="0"/>
      <w:divBdr>
        <w:top w:val="none" w:sz="0" w:space="0" w:color="auto"/>
        <w:left w:val="none" w:sz="0" w:space="0" w:color="auto"/>
        <w:bottom w:val="none" w:sz="0" w:space="0" w:color="auto"/>
        <w:right w:val="none" w:sz="0" w:space="0" w:color="auto"/>
      </w:divBdr>
    </w:div>
    <w:div w:id="1919055440">
      <w:bodyDiv w:val="1"/>
      <w:marLeft w:val="0"/>
      <w:marRight w:val="0"/>
      <w:marTop w:val="0"/>
      <w:marBottom w:val="0"/>
      <w:divBdr>
        <w:top w:val="none" w:sz="0" w:space="0" w:color="auto"/>
        <w:left w:val="none" w:sz="0" w:space="0" w:color="auto"/>
        <w:bottom w:val="none" w:sz="0" w:space="0" w:color="auto"/>
        <w:right w:val="none" w:sz="0" w:space="0" w:color="auto"/>
      </w:divBdr>
    </w:div>
    <w:div w:id="1919753715">
      <w:bodyDiv w:val="1"/>
      <w:marLeft w:val="0"/>
      <w:marRight w:val="0"/>
      <w:marTop w:val="0"/>
      <w:marBottom w:val="0"/>
      <w:divBdr>
        <w:top w:val="none" w:sz="0" w:space="0" w:color="auto"/>
        <w:left w:val="none" w:sz="0" w:space="0" w:color="auto"/>
        <w:bottom w:val="none" w:sz="0" w:space="0" w:color="auto"/>
        <w:right w:val="none" w:sz="0" w:space="0" w:color="auto"/>
      </w:divBdr>
    </w:div>
    <w:div w:id="1924293852">
      <w:bodyDiv w:val="1"/>
      <w:marLeft w:val="0"/>
      <w:marRight w:val="0"/>
      <w:marTop w:val="0"/>
      <w:marBottom w:val="0"/>
      <w:divBdr>
        <w:top w:val="none" w:sz="0" w:space="0" w:color="auto"/>
        <w:left w:val="none" w:sz="0" w:space="0" w:color="auto"/>
        <w:bottom w:val="none" w:sz="0" w:space="0" w:color="auto"/>
        <w:right w:val="none" w:sz="0" w:space="0" w:color="auto"/>
      </w:divBdr>
    </w:div>
    <w:div w:id="1936747485">
      <w:bodyDiv w:val="1"/>
      <w:marLeft w:val="0"/>
      <w:marRight w:val="0"/>
      <w:marTop w:val="0"/>
      <w:marBottom w:val="0"/>
      <w:divBdr>
        <w:top w:val="none" w:sz="0" w:space="0" w:color="auto"/>
        <w:left w:val="none" w:sz="0" w:space="0" w:color="auto"/>
        <w:bottom w:val="none" w:sz="0" w:space="0" w:color="auto"/>
        <w:right w:val="none" w:sz="0" w:space="0" w:color="auto"/>
      </w:divBdr>
    </w:div>
    <w:div w:id="1938127733">
      <w:bodyDiv w:val="1"/>
      <w:marLeft w:val="0"/>
      <w:marRight w:val="0"/>
      <w:marTop w:val="0"/>
      <w:marBottom w:val="0"/>
      <w:divBdr>
        <w:top w:val="none" w:sz="0" w:space="0" w:color="auto"/>
        <w:left w:val="none" w:sz="0" w:space="0" w:color="auto"/>
        <w:bottom w:val="none" w:sz="0" w:space="0" w:color="auto"/>
        <w:right w:val="none" w:sz="0" w:space="0" w:color="auto"/>
      </w:divBdr>
    </w:div>
    <w:div w:id="1940485205">
      <w:bodyDiv w:val="1"/>
      <w:marLeft w:val="0"/>
      <w:marRight w:val="0"/>
      <w:marTop w:val="0"/>
      <w:marBottom w:val="0"/>
      <w:divBdr>
        <w:top w:val="none" w:sz="0" w:space="0" w:color="auto"/>
        <w:left w:val="none" w:sz="0" w:space="0" w:color="auto"/>
        <w:bottom w:val="none" w:sz="0" w:space="0" w:color="auto"/>
        <w:right w:val="none" w:sz="0" w:space="0" w:color="auto"/>
      </w:divBdr>
    </w:div>
    <w:div w:id="1941642808">
      <w:bodyDiv w:val="1"/>
      <w:marLeft w:val="0"/>
      <w:marRight w:val="0"/>
      <w:marTop w:val="0"/>
      <w:marBottom w:val="0"/>
      <w:divBdr>
        <w:top w:val="none" w:sz="0" w:space="0" w:color="auto"/>
        <w:left w:val="none" w:sz="0" w:space="0" w:color="auto"/>
        <w:bottom w:val="none" w:sz="0" w:space="0" w:color="auto"/>
        <w:right w:val="none" w:sz="0" w:space="0" w:color="auto"/>
      </w:divBdr>
    </w:div>
    <w:div w:id="1941719582">
      <w:bodyDiv w:val="1"/>
      <w:marLeft w:val="0"/>
      <w:marRight w:val="0"/>
      <w:marTop w:val="0"/>
      <w:marBottom w:val="0"/>
      <w:divBdr>
        <w:top w:val="none" w:sz="0" w:space="0" w:color="auto"/>
        <w:left w:val="none" w:sz="0" w:space="0" w:color="auto"/>
        <w:bottom w:val="none" w:sz="0" w:space="0" w:color="auto"/>
        <w:right w:val="none" w:sz="0" w:space="0" w:color="auto"/>
      </w:divBdr>
    </w:div>
    <w:div w:id="1944874584">
      <w:bodyDiv w:val="1"/>
      <w:marLeft w:val="0"/>
      <w:marRight w:val="0"/>
      <w:marTop w:val="0"/>
      <w:marBottom w:val="0"/>
      <w:divBdr>
        <w:top w:val="none" w:sz="0" w:space="0" w:color="auto"/>
        <w:left w:val="none" w:sz="0" w:space="0" w:color="auto"/>
        <w:bottom w:val="none" w:sz="0" w:space="0" w:color="auto"/>
        <w:right w:val="none" w:sz="0" w:space="0" w:color="auto"/>
      </w:divBdr>
    </w:div>
    <w:div w:id="1948922190">
      <w:bodyDiv w:val="1"/>
      <w:marLeft w:val="0"/>
      <w:marRight w:val="0"/>
      <w:marTop w:val="0"/>
      <w:marBottom w:val="0"/>
      <w:divBdr>
        <w:top w:val="none" w:sz="0" w:space="0" w:color="auto"/>
        <w:left w:val="none" w:sz="0" w:space="0" w:color="auto"/>
        <w:bottom w:val="none" w:sz="0" w:space="0" w:color="auto"/>
        <w:right w:val="none" w:sz="0" w:space="0" w:color="auto"/>
      </w:divBdr>
    </w:div>
    <w:div w:id="1953125836">
      <w:bodyDiv w:val="1"/>
      <w:marLeft w:val="0"/>
      <w:marRight w:val="0"/>
      <w:marTop w:val="0"/>
      <w:marBottom w:val="0"/>
      <w:divBdr>
        <w:top w:val="none" w:sz="0" w:space="0" w:color="auto"/>
        <w:left w:val="none" w:sz="0" w:space="0" w:color="auto"/>
        <w:bottom w:val="none" w:sz="0" w:space="0" w:color="auto"/>
        <w:right w:val="none" w:sz="0" w:space="0" w:color="auto"/>
      </w:divBdr>
    </w:div>
    <w:div w:id="1955551987">
      <w:bodyDiv w:val="1"/>
      <w:marLeft w:val="0"/>
      <w:marRight w:val="0"/>
      <w:marTop w:val="0"/>
      <w:marBottom w:val="0"/>
      <w:divBdr>
        <w:top w:val="none" w:sz="0" w:space="0" w:color="auto"/>
        <w:left w:val="none" w:sz="0" w:space="0" w:color="auto"/>
        <w:bottom w:val="none" w:sz="0" w:space="0" w:color="auto"/>
        <w:right w:val="none" w:sz="0" w:space="0" w:color="auto"/>
      </w:divBdr>
    </w:div>
    <w:div w:id="1958563761">
      <w:bodyDiv w:val="1"/>
      <w:marLeft w:val="0"/>
      <w:marRight w:val="0"/>
      <w:marTop w:val="0"/>
      <w:marBottom w:val="0"/>
      <w:divBdr>
        <w:top w:val="none" w:sz="0" w:space="0" w:color="auto"/>
        <w:left w:val="none" w:sz="0" w:space="0" w:color="auto"/>
        <w:bottom w:val="none" w:sz="0" w:space="0" w:color="auto"/>
        <w:right w:val="none" w:sz="0" w:space="0" w:color="auto"/>
      </w:divBdr>
    </w:div>
    <w:div w:id="1959415172">
      <w:bodyDiv w:val="1"/>
      <w:marLeft w:val="0"/>
      <w:marRight w:val="0"/>
      <w:marTop w:val="0"/>
      <w:marBottom w:val="0"/>
      <w:divBdr>
        <w:top w:val="none" w:sz="0" w:space="0" w:color="auto"/>
        <w:left w:val="none" w:sz="0" w:space="0" w:color="auto"/>
        <w:bottom w:val="none" w:sz="0" w:space="0" w:color="auto"/>
        <w:right w:val="none" w:sz="0" w:space="0" w:color="auto"/>
      </w:divBdr>
    </w:div>
    <w:div w:id="1972397915">
      <w:bodyDiv w:val="1"/>
      <w:marLeft w:val="0"/>
      <w:marRight w:val="0"/>
      <w:marTop w:val="0"/>
      <w:marBottom w:val="0"/>
      <w:divBdr>
        <w:top w:val="none" w:sz="0" w:space="0" w:color="auto"/>
        <w:left w:val="none" w:sz="0" w:space="0" w:color="auto"/>
        <w:bottom w:val="none" w:sz="0" w:space="0" w:color="auto"/>
        <w:right w:val="none" w:sz="0" w:space="0" w:color="auto"/>
      </w:divBdr>
    </w:div>
    <w:div w:id="1973559028">
      <w:bodyDiv w:val="1"/>
      <w:marLeft w:val="0"/>
      <w:marRight w:val="0"/>
      <w:marTop w:val="0"/>
      <w:marBottom w:val="0"/>
      <w:divBdr>
        <w:top w:val="none" w:sz="0" w:space="0" w:color="auto"/>
        <w:left w:val="none" w:sz="0" w:space="0" w:color="auto"/>
        <w:bottom w:val="none" w:sz="0" w:space="0" w:color="auto"/>
        <w:right w:val="none" w:sz="0" w:space="0" w:color="auto"/>
      </w:divBdr>
    </w:div>
    <w:div w:id="1980453932">
      <w:bodyDiv w:val="1"/>
      <w:marLeft w:val="0"/>
      <w:marRight w:val="0"/>
      <w:marTop w:val="0"/>
      <w:marBottom w:val="0"/>
      <w:divBdr>
        <w:top w:val="none" w:sz="0" w:space="0" w:color="auto"/>
        <w:left w:val="none" w:sz="0" w:space="0" w:color="auto"/>
        <w:bottom w:val="none" w:sz="0" w:space="0" w:color="auto"/>
        <w:right w:val="none" w:sz="0" w:space="0" w:color="auto"/>
      </w:divBdr>
    </w:div>
    <w:div w:id="1993756914">
      <w:bodyDiv w:val="1"/>
      <w:marLeft w:val="0"/>
      <w:marRight w:val="0"/>
      <w:marTop w:val="0"/>
      <w:marBottom w:val="0"/>
      <w:divBdr>
        <w:top w:val="none" w:sz="0" w:space="0" w:color="auto"/>
        <w:left w:val="none" w:sz="0" w:space="0" w:color="auto"/>
        <w:bottom w:val="none" w:sz="0" w:space="0" w:color="auto"/>
        <w:right w:val="none" w:sz="0" w:space="0" w:color="auto"/>
      </w:divBdr>
    </w:div>
    <w:div w:id="1994066911">
      <w:bodyDiv w:val="1"/>
      <w:marLeft w:val="0"/>
      <w:marRight w:val="0"/>
      <w:marTop w:val="0"/>
      <w:marBottom w:val="0"/>
      <w:divBdr>
        <w:top w:val="none" w:sz="0" w:space="0" w:color="auto"/>
        <w:left w:val="none" w:sz="0" w:space="0" w:color="auto"/>
        <w:bottom w:val="none" w:sz="0" w:space="0" w:color="auto"/>
        <w:right w:val="none" w:sz="0" w:space="0" w:color="auto"/>
      </w:divBdr>
    </w:div>
    <w:div w:id="2000621798">
      <w:bodyDiv w:val="1"/>
      <w:marLeft w:val="0"/>
      <w:marRight w:val="0"/>
      <w:marTop w:val="0"/>
      <w:marBottom w:val="0"/>
      <w:divBdr>
        <w:top w:val="none" w:sz="0" w:space="0" w:color="auto"/>
        <w:left w:val="none" w:sz="0" w:space="0" w:color="auto"/>
        <w:bottom w:val="none" w:sz="0" w:space="0" w:color="auto"/>
        <w:right w:val="none" w:sz="0" w:space="0" w:color="auto"/>
      </w:divBdr>
    </w:div>
    <w:div w:id="2004771999">
      <w:bodyDiv w:val="1"/>
      <w:marLeft w:val="0"/>
      <w:marRight w:val="0"/>
      <w:marTop w:val="0"/>
      <w:marBottom w:val="0"/>
      <w:divBdr>
        <w:top w:val="none" w:sz="0" w:space="0" w:color="auto"/>
        <w:left w:val="none" w:sz="0" w:space="0" w:color="auto"/>
        <w:bottom w:val="none" w:sz="0" w:space="0" w:color="auto"/>
        <w:right w:val="none" w:sz="0" w:space="0" w:color="auto"/>
      </w:divBdr>
    </w:div>
    <w:div w:id="2006661811">
      <w:bodyDiv w:val="1"/>
      <w:marLeft w:val="0"/>
      <w:marRight w:val="0"/>
      <w:marTop w:val="0"/>
      <w:marBottom w:val="0"/>
      <w:divBdr>
        <w:top w:val="none" w:sz="0" w:space="0" w:color="auto"/>
        <w:left w:val="none" w:sz="0" w:space="0" w:color="auto"/>
        <w:bottom w:val="none" w:sz="0" w:space="0" w:color="auto"/>
        <w:right w:val="none" w:sz="0" w:space="0" w:color="auto"/>
      </w:divBdr>
    </w:div>
    <w:div w:id="2009165760">
      <w:bodyDiv w:val="1"/>
      <w:marLeft w:val="0"/>
      <w:marRight w:val="0"/>
      <w:marTop w:val="0"/>
      <w:marBottom w:val="0"/>
      <w:divBdr>
        <w:top w:val="none" w:sz="0" w:space="0" w:color="auto"/>
        <w:left w:val="none" w:sz="0" w:space="0" w:color="auto"/>
        <w:bottom w:val="none" w:sz="0" w:space="0" w:color="auto"/>
        <w:right w:val="none" w:sz="0" w:space="0" w:color="auto"/>
      </w:divBdr>
    </w:div>
    <w:div w:id="2010907205">
      <w:bodyDiv w:val="1"/>
      <w:marLeft w:val="0"/>
      <w:marRight w:val="0"/>
      <w:marTop w:val="0"/>
      <w:marBottom w:val="0"/>
      <w:divBdr>
        <w:top w:val="none" w:sz="0" w:space="0" w:color="auto"/>
        <w:left w:val="none" w:sz="0" w:space="0" w:color="auto"/>
        <w:bottom w:val="none" w:sz="0" w:space="0" w:color="auto"/>
        <w:right w:val="none" w:sz="0" w:space="0" w:color="auto"/>
      </w:divBdr>
    </w:div>
    <w:div w:id="2011785924">
      <w:bodyDiv w:val="1"/>
      <w:marLeft w:val="0"/>
      <w:marRight w:val="0"/>
      <w:marTop w:val="0"/>
      <w:marBottom w:val="0"/>
      <w:divBdr>
        <w:top w:val="none" w:sz="0" w:space="0" w:color="auto"/>
        <w:left w:val="none" w:sz="0" w:space="0" w:color="auto"/>
        <w:bottom w:val="none" w:sz="0" w:space="0" w:color="auto"/>
        <w:right w:val="none" w:sz="0" w:space="0" w:color="auto"/>
      </w:divBdr>
    </w:div>
    <w:div w:id="2012559621">
      <w:bodyDiv w:val="1"/>
      <w:marLeft w:val="0"/>
      <w:marRight w:val="0"/>
      <w:marTop w:val="0"/>
      <w:marBottom w:val="0"/>
      <w:divBdr>
        <w:top w:val="none" w:sz="0" w:space="0" w:color="auto"/>
        <w:left w:val="none" w:sz="0" w:space="0" w:color="auto"/>
        <w:bottom w:val="none" w:sz="0" w:space="0" w:color="auto"/>
        <w:right w:val="none" w:sz="0" w:space="0" w:color="auto"/>
      </w:divBdr>
    </w:div>
    <w:div w:id="2013336313">
      <w:bodyDiv w:val="1"/>
      <w:marLeft w:val="0"/>
      <w:marRight w:val="0"/>
      <w:marTop w:val="0"/>
      <w:marBottom w:val="0"/>
      <w:divBdr>
        <w:top w:val="none" w:sz="0" w:space="0" w:color="auto"/>
        <w:left w:val="none" w:sz="0" w:space="0" w:color="auto"/>
        <w:bottom w:val="none" w:sz="0" w:space="0" w:color="auto"/>
        <w:right w:val="none" w:sz="0" w:space="0" w:color="auto"/>
      </w:divBdr>
    </w:div>
    <w:div w:id="2021276438">
      <w:bodyDiv w:val="1"/>
      <w:marLeft w:val="0"/>
      <w:marRight w:val="0"/>
      <w:marTop w:val="0"/>
      <w:marBottom w:val="0"/>
      <w:divBdr>
        <w:top w:val="none" w:sz="0" w:space="0" w:color="auto"/>
        <w:left w:val="none" w:sz="0" w:space="0" w:color="auto"/>
        <w:bottom w:val="none" w:sz="0" w:space="0" w:color="auto"/>
        <w:right w:val="none" w:sz="0" w:space="0" w:color="auto"/>
      </w:divBdr>
    </w:div>
    <w:div w:id="2024428500">
      <w:bodyDiv w:val="1"/>
      <w:marLeft w:val="0"/>
      <w:marRight w:val="0"/>
      <w:marTop w:val="0"/>
      <w:marBottom w:val="0"/>
      <w:divBdr>
        <w:top w:val="none" w:sz="0" w:space="0" w:color="auto"/>
        <w:left w:val="none" w:sz="0" w:space="0" w:color="auto"/>
        <w:bottom w:val="none" w:sz="0" w:space="0" w:color="auto"/>
        <w:right w:val="none" w:sz="0" w:space="0" w:color="auto"/>
      </w:divBdr>
    </w:div>
    <w:div w:id="2026586991">
      <w:bodyDiv w:val="1"/>
      <w:marLeft w:val="0"/>
      <w:marRight w:val="0"/>
      <w:marTop w:val="0"/>
      <w:marBottom w:val="0"/>
      <w:divBdr>
        <w:top w:val="none" w:sz="0" w:space="0" w:color="auto"/>
        <w:left w:val="none" w:sz="0" w:space="0" w:color="auto"/>
        <w:bottom w:val="none" w:sz="0" w:space="0" w:color="auto"/>
        <w:right w:val="none" w:sz="0" w:space="0" w:color="auto"/>
      </w:divBdr>
    </w:div>
    <w:div w:id="2027290858">
      <w:bodyDiv w:val="1"/>
      <w:marLeft w:val="0"/>
      <w:marRight w:val="0"/>
      <w:marTop w:val="0"/>
      <w:marBottom w:val="0"/>
      <w:divBdr>
        <w:top w:val="none" w:sz="0" w:space="0" w:color="auto"/>
        <w:left w:val="none" w:sz="0" w:space="0" w:color="auto"/>
        <w:bottom w:val="none" w:sz="0" w:space="0" w:color="auto"/>
        <w:right w:val="none" w:sz="0" w:space="0" w:color="auto"/>
      </w:divBdr>
    </w:div>
    <w:div w:id="2027949020">
      <w:bodyDiv w:val="1"/>
      <w:marLeft w:val="0"/>
      <w:marRight w:val="0"/>
      <w:marTop w:val="0"/>
      <w:marBottom w:val="0"/>
      <w:divBdr>
        <w:top w:val="none" w:sz="0" w:space="0" w:color="auto"/>
        <w:left w:val="none" w:sz="0" w:space="0" w:color="auto"/>
        <w:bottom w:val="none" w:sz="0" w:space="0" w:color="auto"/>
        <w:right w:val="none" w:sz="0" w:space="0" w:color="auto"/>
      </w:divBdr>
    </w:div>
    <w:div w:id="2029286583">
      <w:bodyDiv w:val="1"/>
      <w:marLeft w:val="0"/>
      <w:marRight w:val="0"/>
      <w:marTop w:val="0"/>
      <w:marBottom w:val="0"/>
      <w:divBdr>
        <w:top w:val="none" w:sz="0" w:space="0" w:color="auto"/>
        <w:left w:val="none" w:sz="0" w:space="0" w:color="auto"/>
        <w:bottom w:val="none" w:sz="0" w:space="0" w:color="auto"/>
        <w:right w:val="none" w:sz="0" w:space="0" w:color="auto"/>
      </w:divBdr>
    </w:div>
    <w:div w:id="2032417454">
      <w:bodyDiv w:val="1"/>
      <w:marLeft w:val="0"/>
      <w:marRight w:val="0"/>
      <w:marTop w:val="0"/>
      <w:marBottom w:val="0"/>
      <w:divBdr>
        <w:top w:val="none" w:sz="0" w:space="0" w:color="auto"/>
        <w:left w:val="none" w:sz="0" w:space="0" w:color="auto"/>
        <w:bottom w:val="none" w:sz="0" w:space="0" w:color="auto"/>
        <w:right w:val="none" w:sz="0" w:space="0" w:color="auto"/>
      </w:divBdr>
    </w:div>
    <w:div w:id="2034115061">
      <w:bodyDiv w:val="1"/>
      <w:marLeft w:val="0"/>
      <w:marRight w:val="0"/>
      <w:marTop w:val="0"/>
      <w:marBottom w:val="0"/>
      <w:divBdr>
        <w:top w:val="none" w:sz="0" w:space="0" w:color="auto"/>
        <w:left w:val="none" w:sz="0" w:space="0" w:color="auto"/>
        <w:bottom w:val="none" w:sz="0" w:space="0" w:color="auto"/>
        <w:right w:val="none" w:sz="0" w:space="0" w:color="auto"/>
      </w:divBdr>
    </w:div>
    <w:div w:id="2047755430">
      <w:bodyDiv w:val="1"/>
      <w:marLeft w:val="0"/>
      <w:marRight w:val="0"/>
      <w:marTop w:val="0"/>
      <w:marBottom w:val="0"/>
      <w:divBdr>
        <w:top w:val="none" w:sz="0" w:space="0" w:color="auto"/>
        <w:left w:val="none" w:sz="0" w:space="0" w:color="auto"/>
        <w:bottom w:val="none" w:sz="0" w:space="0" w:color="auto"/>
        <w:right w:val="none" w:sz="0" w:space="0" w:color="auto"/>
      </w:divBdr>
    </w:div>
    <w:div w:id="2050491233">
      <w:bodyDiv w:val="1"/>
      <w:marLeft w:val="0"/>
      <w:marRight w:val="0"/>
      <w:marTop w:val="0"/>
      <w:marBottom w:val="0"/>
      <w:divBdr>
        <w:top w:val="none" w:sz="0" w:space="0" w:color="auto"/>
        <w:left w:val="none" w:sz="0" w:space="0" w:color="auto"/>
        <w:bottom w:val="none" w:sz="0" w:space="0" w:color="auto"/>
        <w:right w:val="none" w:sz="0" w:space="0" w:color="auto"/>
      </w:divBdr>
    </w:div>
    <w:div w:id="2054036779">
      <w:bodyDiv w:val="1"/>
      <w:marLeft w:val="0"/>
      <w:marRight w:val="0"/>
      <w:marTop w:val="0"/>
      <w:marBottom w:val="0"/>
      <w:divBdr>
        <w:top w:val="none" w:sz="0" w:space="0" w:color="auto"/>
        <w:left w:val="none" w:sz="0" w:space="0" w:color="auto"/>
        <w:bottom w:val="none" w:sz="0" w:space="0" w:color="auto"/>
        <w:right w:val="none" w:sz="0" w:space="0" w:color="auto"/>
      </w:divBdr>
    </w:div>
    <w:div w:id="2054573478">
      <w:bodyDiv w:val="1"/>
      <w:marLeft w:val="0"/>
      <w:marRight w:val="0"/>
      <w:marTop w:val="0"/>
      <w:marBottom w:val="0"/>
      <w:divBdr>
        <w:top w:val="none" w:sz="0" w:space="0" w:color="auto"/>
        <w:left w:val="none" w:sz="0" w:space="0" w:color="auto"/>
        <w:bottom w:val="none" w:sz="0" w:space="0" w:color="auto"/>
        <w:right w:val="none" w:sz="0" w:space="0" w:color="auto"/>
      </w:divBdr>
    </w:div>
    <w:div w:id="2063482395">
      <w:bodyDiv w:val="1"/>
      <w:marLeft w:val="0"/>
      <w:marRight w:val="0"/>
      <w:marTop w:val="0"/>
      <w:marBottom w:val="0"/>
      <w:divBdr>
        <w:top w:val="none" w:sz="0" w:space="0" w:color="auto"/>
        <w:left w:val="none" w:sz="0" w:space="0" w:color="auto"/>
        <w:bottom w:val="none" w:sz="0" w:space="0" w:color="auto"/>
        <w:right w:val="none" w:sz="0" w:space="0" w:color="auto"/>
      </w:divBdr>
    </w:div>
    <w:div w:id="2064208843">
      <w:bodyDiv w:val="1"/>
      <w:marLeft w:val="0"/>
      <w:marRight w:val="0"/>
      <w:marTop w:val="0"/>
      <w:marBottom w:val="0"/>
      <w:divBdr>
        <w:top w:val="none" w:sz="0" w:space="0" w:color="auto"/>
        <w:left w:val="none" w:sz="0" w:space="0" w:color="auto"/>
        <w:bottom w:val="none" w:sz="0" w:space="0" w:color="auto"/>
        <w:right w:val="none" w:sz="0" w:space="0" w:color="auto"/>
      </w:divBdr>
    </w:div>
    <w:div w:id="2066221497">
      <w:bodyDiv w:val="1"/>
      <w:marLeft w:val="0"/>
      <w:marRight w:val="0"/>
      <w:marTop w:val="0"/>
      <w:marBottom w:val="0"/>
      <w:divBdr>
        <w:top w:val="none" w:sz="0" w:space="0" w:color="auto"/>
        <w:left w:val="none" w:sz="0" w:space="0" w:color="auto"/>
        <w:bottom w:val="none" w:sz="0" w:space="0" w:color="auto"/>
        <w:right w:val="none" w:sz="0" w:space="0" w:color="auto"/>
      </w:divBdr>
    </w:div>
    <w:div w:id="2066487253">
      <w:bodyDiv w:val="1"/>
      <w:marLeft w:val="0"/>
      <w:marRight w:val="0"/>
      <w:marTop w:val="0"/>
      <w:marBottom w:val="0"/>
      <w:divBdr>
        <w:top w:val="none" w:sz="0" w:space="0" w:color="auto"/>
        <w:left w:val="none" w:sz="0" w:space="0" w:color="auto"/>
        <w:bottom w:val="none" w:sz="0" w:space="0" w:color="auto"/>
        <w:right w:val="none" w:sz="0" w:space="0" w:color="auto"/>
      </w:divBdr>
    </w:div>
    <w:div w:id="2068340043">
      <w:bodyDiv w:val="1"/>
      <w:marLeft w:val="0"/>
      <w:marRight w:val="0"/>
      <w:marTop w:val="0"/>
      <w:marBottom w:val="0"/>
      <w:divBdr>
        <w:top w:val="none" w:sz="0" w:space="0" w:color="auto"/>
        <w:left w:val="none" w:sz="0" w:space="0" w:color="auto"/>
        <w:bottom w:val="none" w:sz="0" w:space="0" w:color="auto"/>
        <w:right w:val="none" w:sz="0" w:space="0" w:color="auto"/>
      </w:divBdr>
    </w:div>
    <w:div w:id="2068608201">
      <w:bodyDiv w:val="1"/>
      <w:marLeft w:val="0"/>
      <w:marRight w:val="0"/>
      <w:marTop w:val="0"/>
      <w:marBottom w:val="0"/>
      <w:divBdr>
        <w:top w:val="none" w:sz="0" w:space="0" w:color="auto"/>
        <w:left w:val="none" w:sz="0" w:space="0" w:color="auto"/>
        <w:bottom w:val="none" w:sz="0" w:space="0" w:color="auto"/>
        <w:right w:val="none" w:sz="0" w:space="0" w:color="auto"/>
      </w:divBdr>
    </w:div>
    <w:div w:id="2069646011">
      <w:bodyDiv w:val="1"/>
      <w:marLeft w:val="0"/>
      <w:marRight w:val="0"/>
      <w:marTop w:val="0"/>
      <w:marBottom w:val="0"/>
      <w:divBdr>
        <w:top w:val="none" w:sz="0" w:space="0" w:color="auto"/>
        <w:left w:val="none" w:sz="0" w:space="0" w:color="auto"/>
        <w:bottom w:val="none" w:sz="0" w:space="0" w:color="auto"/>
        <w:right w:val="none" w:sz="0" w:space="0" w:color="auto"/>
      </w:divBdr>
    </w:div>
    <w:div w:id="2073694569">
      <w:bodyDiv w:val="1"/>
      <w:marLeft w:val="0"/>
      <w:marRight w:val="0"/>
      <w:marTop w:val="0"/>
      <w:marBottom w:val="0"/>
      <w:divBdr>
        <w:top w:val="none" w:sz="0" w:space="0" w:color="auto"/>
        <w:left w:val="none" w:sz="0" w:space="0" w:color="auto"/>
        <w:bottom w:val="none" w:sz="0" w:space="0" w:color="auto"/>
        <w:right w:val="none" w:sz="0" w:space="0" w:color="auto"/>
      </w:divBdr>
    </w:div>
    <w:div w:id="2074426479">
      <w:bodyDiv w:val="1"/>
      <w:marLeft w:val="0"/>
      <w:marRight w:val="0"/>
      <w:marTop w:val="0"/>
      <w:marBottom w:val="0"/>
      <w:divBdr>
        <w:top w:val="none" w:sz="0" w:space="0" w:color="auto"/>
        <w:left w:val="none" w:sz="0" w:space="0" w:color="auto"/>
        <w:bottom w:val="none" w:sz="0" w:space="0" w:color="auto"/>
        <w:right w:val="none" w:sz="0" w:space="0" w:color="auto"/>
      </w:divBdr>
    </w:div>
    <w:div w:id="2075465971">
      <w:bodyDiv w:val="1"/>
      <w:marLeft w:val="0"/>
      <w:marRight w:val="0"/>
      <w:marTop w:val="0"/>
      <w:marBottom w:val="0"/>
      <w:divBdr>
        <w:top w:val="none" w:sz="0" w:space="0" w:color="auto"/>
        <w:left w:val="none" w:sz="0" w:space="0" w:color="auto"/>
        <w:bottom w:val="none" w:sz="0" w:space="0" w:color="auto"/>
        <w:right w:val="none" w:sz="0" w:space="0" w:color="auto"/>
      </w:divBdr>
    </w:div>
    <w:div w:id="2077238748">
      <w:bodyDiv w:val="1"/>
      <w:marLeft w:val="0"/>
      <w:marRight w:val="0"/>
      <w:marTop w:val="0"/>
      <w:marBottom w:val="0"/>
      <w:divBdr>
        <w:top w:val="none" w:sz="0" w:space="0" w:color="auto"/>
        <w:left w:val="none" w:sz="0" w:space="0" w:color="auto"/>
        <w:bottom w:val="none" w:sz="0" w:space="0" w:color="auto"/>
        <w:right w:val="none" w:sz="0" w:space="0" w:color="auto"/>
      </w:divBdr>
    </w:div>
    <w:div w:id="2079133458">
      <w:bodyDiv w:val="1"/>
      <w:marLeft w:val="0"/>
      <w:marRight w:val="0"/>
      <w:marTop w:val="0"/>
      <w:marBottom w:val="0"/>
      <w:divBdr>
        <w:top w:val="none" w:sz="0" w:space="0" w:color="auto"/>
        <w:left w:val="none" w:sz="0" w:space="0" w:color="auto"/>
        <w:bottom w:val="none" w:sz="0" w:space="0" w:color="auto"/>
        <w:right w:val="none" w:sz="0" w:space="0" w:color="auto"/>
      </w:divBdr>
    </w:div>
    <w:div w:id="2080588022">
      <w:bodyDiv w:val="1"/>
      <w:marLeft w:val="0"/>
      <w:marRight w:val="0"/>
      <w:marTop w:val="0"/>
      <w:marBottom w:val="0"/>
      <w:divBdr>
        <w:top w:val="none" w:sz="0" w:space="0" w:color="auto"/>
        <w:left w:val="none" w:sz="0" w:space="0" w:color="auto"/>
        <w:bottom w:val="none" w:sz="0" w:space="0" w:color="auto"/>
        <w:right w:val="none" w:sz="0" w:space="0" w:color="auto"/>
      </w:divBdr>
    </w:div>
    <w:div w:id="2098401384">
      <w:bodyDiv w:val="1"/>
      <w:marLeft w:val="0"/>
      <w:marRight w:val="0"/>
      <w:marTop w:val="0"/>
      <w:marBottom w:val="0"/>
      <w:divBdr>
        <w:top w:val="none" w:sz="0" w:space="0" w:color="auto"/>
        <w:left w:val="none" w:sz="0" w:space="0" w:color="auto"/>
        <w:bottom w:val="none" w:sz="0" w:space="0" w:color="auto"/>
        <w:right w:val="none" w:sz="0" w:space="0" w:color="auto"/>
      </w:divBdr>
    </w:div>
    <w:div w:id="2106269271">
      <w:bodyDiv w:val="1"/>
      <w:marLeft w:val="0"/>
      <w:marRight w:val="0"/>
      <w:marTop w:val="0"/>
      <w:marBottom w:val="0"/>
      <w:divBdr>
        <w:top w:val="none" w:sz="0" w:space="0" w:color="auto"/>
        <w:left w:val="none" w:sz="0" w:space="0" w:color="auto"/>
        <w:bottom w:val="none" w:sz="0" w:space="0" w:color="auto"/>
        <w:right w:val="none" w:sz="0" w:space="0" w:color="auto"/>
      </w:divBdr>
    </w:div>
    <w:div w:id="2107382409">
      <w:bodyDiv w:val="1"/>
      <w:marLeft w:val="0"/>
      <w:marRight w:val="0"/>
      <w:marTop w:val="0"/>
      <w:marBottom w:val="0"/>
      <w:divBdr>
        <w:top w:val="none" w:sz="0" w:space="0" w:color="auto"/>
        <w:left w:val="none" w:sz="0" w:space="0" w:color="auto"/>
        <w:bottom w:val="none" w:sz="0" w:space="0" w:color="auto"/>
        <w:right w:val="none" w:sz="0" w:space="0" w:color="auto"/>
      </w:divBdr>
    </w:div>
    <w:div w:id="2108380166">
      <w:bodyDiv w:val="1"/>
      <w:marLeft w:val="0"/>
      <w:marRight w:val="0"/>
      <w:marTop w:val="0"/>
      <w:marBottom w:val="0"/>
      <w:divBdr>
        <w:top w:val="none" w:sz="0" w:space="0" w:color="auto"/>
        <w:left w:val="none" w:sz="0" w:space="0" w:color="auto"/>
        <w:bottom w:val="none" w:sz="0" w:space="0" w:color="auto"/>
        <w:right w:val="none" w:sz="0" w:space="0" w:color="auto"/>
      </w:divBdr>
    </w:div>
    <w:div w:id="2109112121">
      <w:bodyDiv w:val="1"/>
      <w:marLeft w:val="0"/>
      <w:marRight w:val="0"/>
      <w:marTop w:val="0"/>
      <w:marBottom w:val="0"/>
      <w:divBdr>
        <w:top w:val="none" w:sz="0" w:space="0" w:color="auto"/>
        <w:left w:val="none" w:sz="0" w:space="0" w:color="auto"/>
        <w:bottom w:val="none" w:sz="0" w:space="0" w:color="auto"/>
        <w:right w:val="none" w:sz="0" w:space="0" w:color="auto"/>
      </w:divBdr>
    </w:div>
    <w:div w:id="2113435815">
      <w:bodyDiv w:val="1"/>
      <w:marLeft w:val="0"/>
      <w:marRight w:val="0"/>
      <w:marTop w:val="0"/>
      <w:marBottom w:val="0"/>
      <w:divBdr>
        <w:top w:val="none" w:sz="0" w:space="0" w:color="auto"/>
        <w:left w:val="none" w:sz="0" w:space="0" w:color="auto"/>
        <w:bottom w:val="none" w:sz="0" w:space="0" w:color="auto"/>
        <w:right w:val="none" w:sz="0" w:space="0" w:color="auto"/>
      </w:divBdr>
    </w:div>
    <w:div w:id="2115973026">
      <w:bodyDiv w:val="1"/>
      <w:marLeft w:val="0"/>
      <w:marRight w:val="0"/>
      <w:marTop w:val="0"/>
      <w:marBottom w:val="0"/>
      <w:divBdr>
        <w:top w:val="none" w:sz="0" w:space="0" w:color="auto"/>
        <w:left w:val="none" w:sz="0" w:space="0" w:color="auto"/>
        <w:bottom w:val="none" w:sz="0" w:space="0" w:color="auto"/>
        <w:right w:val="none" w:sz="0" w:space="0" w:color="auto"/>
      </w:divBdr>
    </w:div>
    <w:div w:id="2118987215">
      <w:bodyDiv w:val="1"/>
      <w:marLeft w:val="0"/>
      <w:marRight w:val="0"/>
      <w:marTop w:val="0"/>
      <w:marBottom w:val="0"/>
      <w:divBdr>
        <w:top w:val="none" w:sz="0" w:space="0" w:color="auto"/>
        <w:left w:val="none" w:sz="0" w:space="0" w:color="auto"/>
        <w:bottom w:val="none" w:sz="0" w:space="0" w:color="auto"/>
        <w:right w:val="none" w:sz="0" w:space="0" w:color="auto"/>
      </w:divBdr>
    </w:div>
    <w:div w:id="2123071126">
      <w:bodyDiv w:val="1"/>
      <w:marLeft w:val="0"/>
      <w:marRight w:val="0"/>
      <w:marTop w:val="0"/>
      <w:marBottom w:val="0"/>
      <w:divBdr>
        <w:top w:val="none" w:sz="0" w:space="0" w:color="auto"/>
        <w:left w:val="none" w:sz="0" w:space="0" w:color="auto"/>
        <w:bottom w:val="none" w:sz="0" w:space="0" w:color="auto"/>
        <w:right w:val="none" w:sz="0" w:space="0" w:color="auto"/>
      </w:divBdr>
    </w:div>
    <w:div w:id="2123497515">
      <w:bodyDiv w:val="1"/>
      <w:marLeft w:val="0"/>
      <w:marRight w:val="0"/>
      <w:marTop w:val="0"/>
      <w:marBottom w:val="0"/>
      <w:divBdr>
        <w:top w:val="none" w:sz="0" w:space="0" w:color="auto"/>
        <w:left w:val="none" w:sz="0" w:space="0" w:color="auto"/>
        <w:bottom w:val="none" w:sz="0" w:space="0" w:color="auto"/>
        <w:right w:val="none" w:sz="0" w:space="0" w:color="auto"/>
      </w:divBdr>
    </w:div>
    <w:div w:id="2127461746">
      <w:bodyDiv w:val="1"/>
      <w:marLeft w:val="0"/>
      <w:marRight w:val="0"/>
      <w:marTop w:val="0"/>
      <w:marBottom w:val="0"/>
      <w:divBdr>
        <w:top w:val="none" w:sz="0" w:space="0" w:color="auto"/>
        <w:left w:val="none" w:sz="0" w:space="0" w:color="auto"/>
        <w:bottom w:val="none" w:sz="0" w:space="0" w:color="auto"/>
        <w:right w:val="none" w:sz="0" w:space="0" w:color="auto"/>
      </w:divBdr>
    </w:div>
    <w:div w:id="2134982415">
      <w:bodyDiv w:val="1"/>
      <w:marLeft w:val="0"/>
      <w:marRight w:val="0"/>
      <w:marTop w:val="0"/>
      <w:marBottom w:val="0"/>
      <w:divBdr>
        <w:top w:val="none" w:sz="0" w:space="0" w:color="auto"/>
        <w:left w:val="none" w:sz="0" w:space="0" w:color="auto"/>
        <w:bottom w:val="none" w:sz="0" w:space="0" w:color="auto"/>
        <w:right w:val="none" w:sz="0" w:space="0" w:color="auto"/>
      </w:divBdr>
    </w:div>
    <w:div w:id="2135900480">
      <w:bodyDiv w:val="1"/>
      <w:marLeft w:val="0"/>
      <w:marRight w:val="0"/>
      <w:marTop w:val="0"/>
      <w:marBottom w:val="0"/>
      <w:divBdr>
        <w:top w:val="none" w:sz="0" w:space="0" w:color="auto"/>
        <w:left w:val="none" w:sz="0" w:space="0" w:color="auto"/>
        <w:bottom w:val="none" w:sz="0" w:space="0" w:color="auto"/>
        <w:right w:val="none" w:sz="0" w:space="0" w:color="auto"/>
      </w:divBdr>
    </w:div>
    <w:div w:id="2136019324">
      <w:bodyDiv w:val="1"/>
      <w:marLeft w:val="0"/>
      <w:marRight w:val="0"/>
      <w:marTop w:val="0"/>
      <w:marBottom w:val="0"/>
      <w:divBdr>
        <w:top w:val="none" w:sz="0" w:space="0" w:color="auto"/>
        <w:left w:val="none" w:sz="0" w:space="0" w:color="auto"/>
        <w:bottom w:val="none" w:sz="0" w:space="0" w:color="auto"/>
        <w:right w:val="none" w:sz="0" w:space="0" w:color="auto"/>
      </w:divBdr>
    </w:div>
    <w:div w:id="2145846910">
      <w:bodyDiv w:val="1"/>
      <w:marLeft w:val="0"/>
      <w:marRight w:val="0"/>
      <w:marTop w:val="0"/>
      <w:marBottom w:val="0"/>
      <w:divBdr>
        <w:top w:val="none" w:sz="0" w:space="0" w:color="auto"/>
        <w:left w:val="none" w:sz="0" w:space="0" w:color="auto"/>
        <w:bottom w:val="none" w:sz="0" w:space="0" w:color="auto"/>
        <w:right w:val="none" w:sz="0" w:space="0" w:color="auto"/>
      </w:divBdr>
    </w:div>
    <w:div w:id="214677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Ste07</b:Tag>
    <b:SourceType>JournalArticle</b:SourceType>
    <b:Guid>{4018E9D6-8BD9-4B95-B579-4211D4A4C2F1}</b:Guid>
    <b:Author>
      <b:Author>
        <b:NameList>
          <b:Person>
            <b:Last>Steiger</b:Last>
            <b:First>J.</b:First>
          </b:Person>
        </b:NameList>
      </b:Author>
    </b:Author>
    <b:Title>Understanding the limitations of global fit assessment in structural equation modeling</b:Title>
    <b:JournalName>Personality and Individual Differences, 42 (5)</b:JournalName>
    <b:Year>2007</b:Year>
    <b:Pages>893-898</b:Pages>
    <b:RefOrder>34</b:RefOrder>
  </b:Source>
  <b:Source>
    <b:Tag>Ram156</b:Tag>
    <b:SourceType>JournalArticle</b:SourceType>
    <b:Guid>{05EECD5D-59D5-42D1-B476-877F2889FED2}</b:Guid>
    <b:Author>
      <b:Author>
        <b:NameList>
          <b:Person>
            <b:Last>Ramos</b:Last>
            <b:First>C.</b:First>
          </b:Person>
          <b:Person>
            <b:Last>Pérez-Salas</b:Last>
            <b:First>C.</b:First>
          </b:Person>
        </b:NameList>
      </b:Author>
    </b:Author>
    <b:Title>Propiedades psicométricas: ADHD Rating Scale IV en formato autoreporte</b:Title>
    <b:JournalName>Revista Chilena de Neuro-psiquiatría, 54 (1)</b:JournalName>
    <b:Year>2016</b:Year>
    <b:Pages>9-18</b:Pages>
    <b:RefOrder>22</b:RefOrder>
  </b:Source>
  <b:Source>
    <b:Tag>Ame14</b:Tag>
    <b:SourceType>Book</b:SourceType>
    <b:Guid>{9814DB62-CA87-48A2-9395-7E2DC6496408}</b:Guid>
    <b:Author>
      <b:Author>
        <b:NameList>
          <b:Person>
            <b:Last>American_Psychiatric_Association</b:Last>
          </b:Person>
        </b:NameList>
      </b:Author>
    </b:Author>
    <b:Title>Guía de consulta de los criterios diagnósticos del DSM-5</b:Title>
    <b:Year>2014</b:Year>
    <b:City>Washington, DC</b:City>
    <b:Publisher>American Psychiatric Publishing</b:Publisher>
    <b:RefOrder>16</b:RefOrder>
  </b:Source>
  <b:Source>
    <b:Tag>Del13</b:Tag>
    <b:SourceType>JournalArticle</b:SourceType>
    <b:Guid>{E4F98E53-7F39-4446-83C1-7A302D446041}</b:Guid>
    <b:Author>
      <b:Author>
        <b:NameList>
          <b:Person>
            <b:Last>De la Barra</b:Last>
            <b:First>F.</b:First>
          </b:Person>
          <b:Person>
            <b:Last>Vicente</b:Last>
            <b:First>B.</b:First>
          </b:Person>
          <b:Person>
            <b:Last>Saldivia</b:Last>
            <b:First>S.</b:First>
          </b:Person>
          <b:Person>
            <b:Last>Melipillan</b:Last>
            <b:First>R.</b:First>
          </b:Person>
        </b:NameList>
      </b:Author>
    </b:Author>
    <b:Title>Epidemiology of ADHD in Chilean children and adolescents</b:Title>
    <b:JournalName>ADHD Attention Deficit and Hyperactivity Disorders, 5 (1)</b:JournalName>
    <b:Year>2013</b:Year>
    <b:Pages>1-8</b:Pages>
    <b:RefOrder>2</b:RefOrder>
  </b:Source>
  <b:Source>
    <b:Tag>Vél13</b:Tag>
    <b:SourceType>JournalArticle</b:SourceType>
    <b:Guid>{2C7F9722-6F08-43C9-9060-676338FD1BAE}</b:Guid>
    <b:Author>
      <b:Author>
        <b:NameList>
          <b:Person>
            <b:Last>Vélez-van-Meerbeke</b:Last>
            <b:First>A.</b:First>
          </b:Person>
          <b:Person>
            <b:Last>Zamora</b:Last>
            <b:First>I.</b:First>
          </b:Person>
          <b:Person>
            <b:Last>Guzmán</b:Last>
            <b:First>B.</b:First>
          </b:Person>
          <b:Person>
            <b:Last>López</b:Last>
            <b:First>C.</b:First>
          </b:Person>
          <b:Person>
            <b:Last>Talero-Gutierrez</b:Last>
            <b:First>C.</b:First>
          </b:Person>
        </b:NameList>
      </b:Author>
    </b:Author>
    <b:Title>Evaluación de la función ejecutiva en una población escolar con síntomas de déficit de atención e hiperactividad</b:Title>
    <b:JournalName>Neurología, 28 (6)</b:JournalName>
    <b:Year>2013</b:Year>
    <b:Pages>348-355</b:Pages>
    <b:RefOrder>3</b:RefOrder>
  </b:Source>
  <b:Source>
    <b:Tag>San</b:Tag>
    <b:SourceType>JournalArticle</b:SourceType>
    <b:Guid>{6728A2DA-AABF-4EB9-BF70-7FAB5138EB89}</b:Guid>
    <b:Author>
      <b:Author>
        <b:NameList>
          <b:Person>
            <b:Last>Santos</b:Last>
            <b:First>L.</b:First>
          </b:Person>
          <b:Person>
            <b:Last>Vasconsuelos</b:Last>
            <b:First>L.</b:First>
          </b:Person>
        </b:NameList>
      </b:Author>
    </b:Author>
    <b:Title>Trastorno do Déficit de Atenção e Hiperatividade em Crianças: Uma Revisão Interdisciplinar</b:Title>
    <b:JournalName>Psicologia: Teoria e Pesquisa, 26 (4) </b:JournalName>
    <b:Year>2010</b:Year>
    <b:Pages>717-724</b:Pages>
    <b:RefOrder>1</b:RefOrder>
  </b:Source>
  <b:Source>
    <b:Tag>Bar15</b:Tag>
    <b:SourceType>Book</b:SourceType>
    <b:Guid>{EA7D31F5-8ECC-412E-A532-B050503034D0}</b:Guid>
    <b:Title>Attention-deficit/hyperactivity disorder: A handbook for diagnosis and treatment (4th ed.)</b:Title>
    <b:Year>2015</b:Year>
    <b:Author>
      <b:Author>
        <b:NameList>
          <b:Person>
            <b:Last>Barkley</b:Last>
            <b:First>R.</b:First>
          </b:Person>
        </b:NameList>
      </b:Author>
    </b:Author>
    <b:City>Ney York, NY</b:City>
    <b:Publisher>Guildford Press</b:Publisher>
    <b:RefOrder>6</b:RefOrder>
  </b:Source>
  <b:Source>
    <b:Tag>Ass01</b:Tag>
    <b:SourceType>Book</b:SourceType>
    <b:Guid>{3E4D14BF-22A2-40AB-AE98-C4110AC36BC8}</b:Guid>
    <b:Author>
      <b:Author>
        <b:Corporate>American Psychiatric Association</b:Corporate>
      </b:Author>
    </b:Author>
    <b:Title>Diagnostic and Statistical Manual of Mental Disorders, Fifth Edition (DSM-5)</b:Title>
    <b:Year>2013</b:Year>
    <b:City>Arlington</b:City>
    <b:Publisher>American Psychiatric Association</b:Publisher>
    <b:RefOrder>15</b:RefOrder>
  </b:Source>
  <b:Source>
    <b:Tag>Nod13</b:Tag>
    <b:SourceType>JournalArticle</b:SourceType>
    <b:Guid>{9060D2A8-48A0-4526-BD00-FAF1499D699D}</b:Guid>
    <b:Title>Examining the relationships between attention deficit/hyperactivity disorder and developmental coordination disorder symptoms, and writing performance in japanese second grade students</b:Title>
    <b:Year>2013</b:Year>
    <b:Author>
      <b:Author>
        <b:NameList>
          <b:Person>
            <b:Last>Noda</b:Last>
            <b:First>W.</b:First>
          </b:Person>
          <b:Person>
            <b:Last>Ito</b:Last>
            <b:First>H.</b:First>
          </b:Person>
          <b:Person>
            <b:Last>Fujita</b:Last>
            <b:First>C.</b:First>
          </b:Person>
          <b:Person>
            <b:Last>Ohnishi</b:Last>
            <b:First>M.</b:First>
          </b:Person>
          <b:Person>
            <b:Last>Takayanagi</b:Last>
            <b:First>N.</b:First>
          </b:Person>
          <b:Person>
            <b:Last>Someki</b:Last>
            <b:First>F.</b:First>
          </b:Person>
          <b:Person>
            <b:Last>Wischu</b:Last>
            <b:First>K.</b:First>
          </b:Person>
          <b:Person>
            <b:Last>Remee</b:Last>
            <b:First>H.</b:First>
          </b:Person>
        </b:NameList>
      </b:Author>
    </b:Author>
    <b:JournalName>Research in Developmental Disabilities, 34</b:JournalName>
    <b:Pages>2909-2916</b:Pages>
    <b:RefOrder>36</b:RefOrder>
  </b:Source>
  <b:Source>
    <b:Tag>Sha14</b:Tag>
    <b:SourceType>JournalArticle</b:SourceType>
    <b:Guid>{147E1184-DBCA-410A-A51A-51AE63413289}</b:Guid>
    <b:Author>
      <b:Author>
        <b:NameList>
          <b:Person>
            <b:Last>Shaw</b:Last>
            <b:First>P.</b:First>
          </b:Person>
          <b:Person>
            <b:Last>Stringaris</b:Last>
            <b:First>A.</b:First>
          </b:Person>
          <b:Person>
            <b:Last>Nigg</b:Last>
            <b:First>J.</b:First>
          </b:Person>
          <b:Person>
            <b:Last>Leibenluft</b:Last>
            <b:First>E.</b:First>
          </b:Person>
        </b:NameList>
      </b:Author>
    </b:Author>
    <b:Title>Emotion dysregulation in attention deficit hyperactivity disorder</b:Title>
    <b:JournalName>American Journal of Psychiatry, 171</b:JournalName>
    <b:Year>2014</b:Year>
    <b:Pages>276-293</b:Pages>
    <b:RefOrder>4</b:RefOrder>
  </b:Source>
  <b:Source>
    <b:Tag>Ras00</b:Tag>
    <b:SourceType>JournalArticle</b:SourceType>
    <b:Guid>{98D22A0E-0819-46E8-A8FB-3FDB7706D3CD}</b:Guid>
    <b:Author>
      <b:Author>
        <b:NameList>
          <b:Person>
            <b:Last>Rasmussen</b:Last>
            <b:First>P.</b:First>
          </b:Person>
          <b:Person>
            <b:Last>Gillberg</b:Last>
            <b:First>C.</b:First>
          </b:Person>
        </b:NameList>
      </b:Author>
    </b:Author>
    <b:Title>Natural outcome of ADHD with developmental coordination disorder at age 22 years: a controlled, longitudinal, community-based study</b:Title>
    <b:JournalName>Journal of the American Academy of Child &amp; Adolescent Psychiatry, 39</b:JournalName>
    <b:Year>2000</b:Year>
    <b:Pages>1424-1431</b:Pages>
    <b:RefOrder>5</b:RefOrder>
  </b:Source>
  <b:Source>
    <b:Tag>Bar111</b:Tag>
    <b:SourceType>JournalArticle</b:SourceType>
    <b:Guid>{E4B0B28A-B7F3-4B08-8E35-5C553AC3DFF3}</b:Guid>
    <b:Author>
      <b:Author>
        <b:NameList>
          <b:Person>
            <b:Last>Barkley</b:Last>
            <b:First>R.</b:First>
          </b:Person>
          <b:Person>
            <b:Last>Fischer</b:Last>
            <b:First>M.</b:First>
          </b:Person>
        </b:NameList>
      </b:Author>
    </b:Author>
    <b:Title>Predicting impairment in Major Life Activities and Occupational Functioning in Hyperactive Children as Adults: Self-Reported Executive Function (EF) Deficits Versus EF Tests</b:Title>
    <b:JournalName>Developmental Neuropsychology, 36 (2)</b:JournalName>
    <b:Year>2011</b:Year>
    <b:Pages>137-161</b:Pages>
    <b:RefOrder>37</b:RefOrder>
  </b:Source>
  <b:Source>
    <b:Tag>DuP14</b:Tag>
    <b:SourceType>Book</b:SourceType>
    <b:Guid>{F437A062-5978-49CD-936A-65B9462BC8A9}</b:Guid>
    <b:Title>ADHD in the schools: Assessment and intervention strategies (3rd ed.)</b:Title>
    <b:Year>2014</b:Year>
    <b:Author>
      <b:Author>
        <b:NameList>
          <b:Person>
            <b:Last>DuPaul</b:Last>
            <b:First>G.</b:First>
          </b:Person>
          <b:Person>
            <b:Last>Stoner</b:Last>
            <b:First>G.</b:First>
          </b:Person>
        </b:NameList>
      </b:Author>
    </b:Author>
    <b:City>New York, NY</b:City>
    <b:Publisher>Guilford Press</b:Publisher>
    <b:RefOrder>7</b:RefOrder>
  </b:Source>
  <b:Source>
    <b:Tag>DuP15</b:Tag>
    <b:SourceType>JournalArticle</b:SourceType>
    <b:Guid>{634B9504-72BD-4BC3-9126-4174779876CE}</b:Guid>
    <b:Title>Parent and Teacher Ratings of Attention-Deficit/Hyperactivity Disorder Symptoms: Factor Structure and Normative Data</b:Title>
    <b:Year>2015</b:Year>
    <b:Author>
      <b:Author>
        <b:NameList>
          <b:Person>
            <b:Last>DuPaul</b:Last>
            <b:First>G.</b:First>
          </b:Person>
          <b:Person>
            <b:Last>Reid</b:Last>
            <b:First>R.</b:First>
          </b:Person>
          <b:Person>
            <b:Last>Anatopoulos</b:Last>
            <b:First>A.</b:First>
          </b:Person>
          <b:Person>
            <b:Last>Lambert</b:Last>
            <b:First>M.</b:First>
          </b:Person>
          <b:Person>
            <b:Last>Watkins</b:Last>
            <b:First>M.</b:First>
          </b:Person>
          <b:Person>
            <b:Last>Power</b:Last>
            <b:First>T.</b:First>
          </b:Person>
        </b:NameList>
      </b:Author>
    </b:Author>
    <b:JournalName>Psychological Assessment, 20 (2)</b:JournalName>
    <b:Pages>1-12</b:Pages>
    <b:RefOrder>8</b:RefOrder>
  </b:Source>
  <b:Source>
    <b:Tag>Far03</b:Tag>
    <b:SourceType>Book</b:SourceType>
    <b:Guid>{0C19EB8E-20E2-41E4-ACB1-2E664FF135C0}</b:Guid>
    <b:Title>Escala para la evaluación del trastorno por déficit de atención con hiperactividad</b:Title>
    <b:Year>2003</b:Year>
    <b:Author>
      <b:Author>
        <b:NameList>
          <b:Person>
            <b:Last>Farré</b:Last>
            <b:First>A.</b:First>
          </b:Person>
          <b:Person>
            <b:Last>Narbona</b:Last>
            <b:First>J.</b:First>
          </b:Person>
        </b:NameList>
      </b:Author>
    </b:Author>
    <b:City>Madrid</b:City>
    <b:Publisher>TEA</b:Publisher>
    <b:RefOrder>11</b:RefOrder>
  </b:Source>
  <b:Source>
    <b:Tag>DuP97</b:Tag>
    <b:SourceType>JournalArticle</b:SourceType>
    <b:Guid>{E1756FF1-C2A5-4849-9A4E-0E1B59E872A8}</b:Guid>
    <b:Author>
      <b:Author>
        <b:NameList>
          <b:Person>
            <b:Last>DuPaul</b:Last>
            <b:First>G.</b:First>
          </b:Person>
          <b:Person>
            <b:Last>Power</b:Last>
            <b:First>T.</b:First>
          </b:Person>
          <b:Person>
            <b:Last>Anastopoulus</b:Last>
            <b:First>A.</b:First>
          </b:Person>
          <b:Person>
            <b:Last>Reid</b:Last>
            <b:First>R.</b:First>
          </b:Person>
          <b:Person>
            <b:Last>Kara</b:Last>
            <b:First>M.</b:First>
          </b:Person>
          <b:Person>
            <b:Last>Ikeda</b:Last>
            <b:First>M.</b:First>
          </b:Person>
        </b:NameList>
      </b:Author>
    </b:Author>
    <b:Title>Teacher Ratings of Attention Deficit Hyperactivity Disorder Symptoms: Factor Structure and Normative Data</b:Title>
    <b:JournalName>Psychological Assessment, 9 (4)</b:JournalName>
    <b:Year>1997</b:Year>
    <b:Pages>436-444</b:Pages>
    <b:RefOrder>12</b:RefOrder>
  </b:Source>
  <b:Source>
    <b:Tag>Swa92</b:Tag>
    <b:SourceType>Book</b:SourceType>
    <b:Guid>{10476E78-E1F0-4041-A6DF-BF01DB02AB19}</b:Guid>
    <b:Author>
      <b:Author>
        <b:NameList>
          <b:Person>
            <b:Last>Swanson</b:Last>
            <b:First>J.</b:First>
          </b:Person>
          <b:Person>
            <b:Last>W.</b:Last>
            <b:First>Nolan.</b:First>
          </b:Person>
          <b:Person>
            <b:Last>Pelham</b:Last>
            <b:First>W.</b:First>
          </b:Person>
        </b:NameList>
      </b:Author>
    </b:Author>
    <b:Title>The SNAP-IV Rating Scale</b:Title>
    <b:Year>1992</b:Year>
    <b:City>Recuperado de http://www.adhd.net</b:City>
    <b:RefOrder>9</b:RefOrder>
  </b:Source>
  <b:Source>
    <b:Tag>Con08</b:Tag>
    <b:SourceType>Book</b:SourceType>
    <b:Guid>{6E541845-F117-4EFB-8D9D-5AD7A4612E43}</b:Guid>
    <b:Author>
      <b:Author>
        <b:NameList>
          <b:Person>
            <b:Last>Conners</b:Last>
            <b:First>C.</b:First>
          </b:Person>
        </b:NameList>
      </b:Author>
    </b:Author>
    <b:Title>Conners (3rd ed.)</b:Title>
    <b:Year>2008</b:Year>
    <b:City>Toronto, ON, Canada</b:City>
    <b:Publisher>Multi-Health Systems</b:Publisher>
    <b:RefOrder>10</b:RefOrder>
  </b:Source>
  <b:Source>
    <b:Tag>Wyr151</b:Tag>
    <b:SourceType>JournalArticle</b:SourceType>
    <b:Guid>{EF08B99B-B851-49E4-8CC7-660A27B6290F}</b:Guid>
    <b:Title>Evaluation of Neuropsychiatric Function in Phenylketonuria: Psychometric Properties of the ADHD Rating Scale-IV and Adult ADHD Self-Report Scale Inattention Subscale in Phenylketonuria</b:Title>
    <b:Year>2015</b:Year>
    <b:Author>
      <b:Author>
        <b:NameList>
          <b:Person>
            <b:Last>Wyrich</b:Last>
            <b:First>K.</b:First>
          </b:Person>
          <b:Person>
            <b:Last>Auguste</b:Last>
            <b:First>P.</b:First>
          </b:Person>
          <b:Person>
            <b:Last>Zhang</b:Last>
            <b:First>C.</b:First>
          </b:Person>
          <b:Person>
            <b:Last>Dewees</b:Last>
            <b:First>B.</b:First>
          </b:Person>
          <b:Person>
            <b:Last>Winslow</b:Last>
            <b:First>B.</b:First>
          </b:Person>
          <b:Person>
            <b:Last>Yu</b:Last>
            <b:First>S.</b:First>
          </b:Person>
        </b:NameList>
      </b:Author>
    </b:Author>
    <b:JournalName>Value in Health, 18 (4)</b:JournalName>
    <b:Pages>404-412</b:Pages>
    <b:RefOrder>13</b:RefOrder>
  </b:Source>
  <b:Source>
    <b:Tag>Ame00</b:Tag>
    <b:SourceType>Book</b:SourceType>
    <b:Guid>{5364F312-70EA-4927-B909-233C1734A158}</b:Guid>
    <b:Title>Diagnostic and statistical manual of mental disorders (4th ed., text rev.)</b:Title>
    <b:Year>2000</b:Year>
    <b:Author>
      <b:Author>
        <b:NameList>
          <b:Person>
            <b:Last>American_Psycchiatric_Association</b:Last>
          </b:Person>
        </b:NameList>
      </b:Author>
    </b:Author>
    <b:City>Washington, DC</b:City>
    <b:Publisher>American Psycchiatric Association</b:Publisher>
    <b:RefOrder>14</b:RefOrder>
  </b:Source>
  <b:Source>
    <b:Tag>Ser07</b:Tag>
    <b:SourceType>JournalArticle</b:SourceType>
    <b:Guid>{DA1FE239-52CE-42EE-B26E-B25F45A18F37}</b:Guid>
    <b:Author>
      <b:Author>
        <b:NameList>
          <b:Person>
            <b:Last>Servera</b:Last>
            <b:First>M.</b:First>
          </b:Person>
          <b:Person>
            <b:Last>Cardo</b:Last>
            <b:First>E.</b:First>
          </b:Person>
        </b:NameList>
      </b:Author>
    </b:Author>
    <b:Title>ADHD Rating Scale-IV en una muestra escolar española: datos normativos y consistencia interna para maestros, padres y madres</b:Title>
    <b:Year>2007</b:Year>
    <b:JournalName>Revista de Neurología, 45 (7)</b:JournalName>
    <b:Pages>393-399</b:Pages>
    <b:RefOrder>17</b:RefOrder>
  </b:Source>
  <b:Source>
    <b:Tag>Mer16</b:Tag>
    <b:SourceType>JournalArticle</b:SourceType>
    <b:Guid>{83AE0FEE-4CDA-459C-B0EA-1218DBC334EC}</b:Guid>
    <b:Title>Partial validation of a French version of the ADHD-rating scale IV on a French population of children with ADHD and epilepsy. Factorial structure, reliability, and responsiveness</b:Title>
    <b:Year>2016</b:Year>
    <b:Author>
      <b:Author>
        <b:NameList>
          <b:Person>
            <b:Last>Mercier</b:Last>
            <b:First>C.</b:First>
          </b:Person>
          <b:Person>
            <b:Last>Roche</b:Last>
            <b:First>S.</b:First>
          </b:Person>
          <b:Person>
            <b:Last>Gaillard</b:Last>
            <b:First>S.</b:First>
          </b:Person>
          <b:Person>
            <b:Last>Kassai</b:Last>
            <b:First>B.</b:First>
          </b:Person>
          <b:Person>
            <b:Last>Arzimanoglou</b:Last>
            <b:First>A.</b:First>
          </b:Person>
          <b:Person>
            <b:Last>Herbillon</b:Last>
            <b:First>V.</b:First>
          </b:Person>
          <b:Person>
            <b:Last>Roy</b:Last>
            <b:First>P.</b:First>
          </b:Person>
          <b:Person>
            <b:Last>Rheims</b:Last>
            <b:First>S.</b:First>
          </b:Person>
        </b:NameList>
      </b:Author>
    </b:Author>
    <b:JournalName>Epilepsy and Behavior, 58</b:JournalName>
    <b:Pages>1+6</b:Pages>
    <b:RefOrder>18</b:RefOrder>
  </b:Source>
  <b:Source>
    <b:Tag>Tak</b:Tag>
    <b:SourceType>JournalArticle</b:SourceType>
    <b:Guid>{8AF8D0E0-0EF8-4AC1-9260-CF55AA0E8325}</b:Guid>
    <b:Author>
      <b:Author>
        <b:NameList>
          <b:Person>
            <b:Last>Takayanagi</b:Last>
            <b:First>N.</b:First>
          </b:Person>
          <b:Person>
            <b:Last>Yoshida</b:Last>
            <b:First>S.</b:First>
          </b:Person>
          <b:Person>
            <b:Last>Yasuda</b:Last>
            <b:First>S.</b:First>
          </b:Person>
          <b:Person>
            <b:Last>Adachi</b:Last>
            <b:First>M.</b:First>
          </b:Person>
          <b:Person>
            <b:Last>Kaneda-Osato</b:Last>
            <b:First>A.</b:First>
          </b:Person>
          <b:Person>
            <b:Last>Tanaka</b:Last>
            <b:First>M.</b:First>
          </b:Person>
          <b:Person>
            <b:Last>Masuda</b:Last>
            <b:First>T.</b:First>
          </b:Person>
        </b:NameList>
      </b:Author>
    </b:Author>
    <b:Title>Psychometric properties of the Japanese ADHD-RS in preschool children</b:Title>
    <b:JournalName>Research in Developmental Disabilities, 55</b:JournalName>
    <b:Year>2016</b:Year>
    <b:Pages>266-278</b:Pages>
    <b:RefOrder>19</b:RefOrder>
  </b:Source>
  <b:Source>
    <b:Tag>Wyr152</b:Tag>
    <b:SourceType>JournalArticle</b:SourceType>
    <b:Guid>{4F26A6FE-4118-4FB2-8C25-5DA5D924B8B3}</b:Guid>
    <b:Author>
      <b:Author>
        <b:NameList>
          <b:Person>
            <b:Last>Wyrwich</b:Last>
            <b:First>K.</b:First>
          </b:Person>
          <b:Person>
            <b:Last>Auguste</b:Last>
            <b:First>P.</b:First>
          </b:Person>
          <b:Person>
            <b:Last>Yu</b:Last>
            <b:First>R.</b:First>
          </b:Person>
          <b:Person>
            <b:Last>Zhang</b:Last>
            <b:First>C.</b:First>
          </b:Person>
          <b:Person>
            <b:Last>Dewees</b:Last>
            <b:First>B.</b:First>
          </b:Person>
          <b:Person>
            <b:Last>Winslow</b:Last>
            <b:First>B.</b:First>
          </b:Person>
          <b:Person>
            <b:Last>Yu</b:Last>
            <b:First>S.</b:First>
          </b:Person>
          <b:Person>
            <b:Last>Merilainen</b:Last>
            <b:First>M.</b:First>
          </b:Person>
        </b:NameList>
      </b:Author>
    </b:Author>
    <b:Title>Evaluation of Neuropsychiatric Function in Phenylketonuria: Psychometric Properties of the ADHD Rating Scale-IV and Adult ADHD Self-Report Scale Inattention Subscale in Phenylketonuria</b:Title>
    <b:JournalName>Value in Health, 18</b:JournalName>
    <b:Year>2015</b:Year>
    <b:Pages>404-4012</b:Pages>
    <b:RefOrder>20</b:RefOrder>
  </b:Source>
  <b:Source>
    <b:Tag>Urz10</b:Tag>
    <b:SourceType>JournalArticle</b:SourceType>
    <b:Guid>{EC403EDA-E991-43DC-AD84-AE451D262FBB}</b:Guid>
    <b:Author>
      <b:Author>
        <b:NameList>
          <b:Person>
            <b:Last>Urzúa</b:Last>
            <b:First>A.</b:First>
          </b:Person>
          <b:Person>
            <b:Last>Domic</b:Last>
            <b:First>M.</b:First>
          </b:Person>
          <b:Person>
            <b:Last>Ramos</b:Last>
            <b:First>M.</b:First>
          </b:Person>
          <b:Person>
            <b:Last>Cerda</b:Last>
            <b:First>A.</b:First>
          </b:Person>
          <b:Person>
            <b:Last>Quiroz</b:Last>
            <b:First>J.</b:First>
          </b:Person>
        </b:NameList>
      </b:Author>
    </b:Author>
    <b:Title>Propiedades psicométricas de tres escalas de evaluación del trastorno por déficit de atención con hiperactividad en escolares chilenos</b:Title>
    <b:JournalName>Revista Panamericana de Salud Pública, 27 (3)</b:JournalName>
    <b:Year>2010</b:Year>
    <b:Pages>157-167</b:Pages>
    <b:RefOrder>21</b:RefOrder>
  </b:Source>
  <b:Source>
    <b:Tag>Nic16</b:Tag>
    <b:SourceType>JournalArticle</b:SourceType>
    <b:Guid>{BE10C4D9-42FE-4B33-BA01-F469B30CF8F9}</b:Guid>
    <b:Author>
      <b:Author>
        <b:NameList>
          <b:Person>
            <b:Last>Nicolás</b:Last>
            <b:First>S.</b:First>
          </b:Person>
          <b:Person>
            <b:Last>Iraurgi</b:Last>
            <b:First>I.</b:First>
          </b:Person>
        </b:NameList>
      </b:Author>
    </b:Author>
    <b:Title>Desarrollo de una Escala de Autoinforme para la valoración del TDAH en la infancia (EA-TDAH): Estudio Delphi y datos de  adecuación psicométrica</b:Title>
    <b:JournalName>Terapia Psicológica, 34 (1)</b:JournalName>
    <b:Year>2016</b:Year>
    <b:Pages>41-52</b:Pages>
    <b:RefOrder>23</b:RefOrder>
  </b:Source>
  <b:Source>
    <b:Tag>Mue13</b:Tag>
    <b:SourceType>Book</b:SourceType>
    <b:Guid>{70025876-5C8F-4FEA-9BEA-D363A598B6F3}</b:Guid>
    <b:Author>
      <b:Author>
        <b:NameList>
          <b:Person>
            <b:Last>Mueller</b:Last>
            <b:First>S.</b:First>
          </b:Person>
        </b:NameList>
      </b:Author>
    </b:Author>
    <b:Title>The Psychology Experiment Building Language (Version 0.14) [Software]</b:Title>
    <b:Year>2015</b:Year>
    <b:Publisher>Disponible en m http://pebl.sourceforge.net</b:Publisher>
    <b:RefOrder>26</b:RefOrder>
  </b:Source>
  <b:Source>
    <b:Tag>Bez09</b:Tag>
    <b:SourceType>JournalArticle</b:SourceType>
    <b:Guid>{AF69C705-919E-4DAA-B0B3-FF287D860C7E}</b:Guid>
    <b:Title>Assessing inattention and impulsivity in children during the go/no go task</b:Title>
    <b:JournalName>The British Journal of Developmental Psychology, 27 (2)</b:JournalName>
    <b:Year>2009</b:Year>
    <b:Pages>365 - 383</b:Pages>
    <b:Author>
      <b:Author>
        <b:NameList>
          <b:Person>
            <b:Last>Bezdjian</b:Last>
            <b:First>Serena</b:First>
          </b:Person>
          <b:Person>
            <b:Last>Baker</b:Last>
            <b:First>Laura</b:First>
          </b:Person>
          <b:Person>
            <b:Last>Lozano</b:Last>
            <b:First>Dora</b:First>
          </b:Person>
          <b:Person>
            <b:Last>Raine</b:Last>
            <b:First>Adrian</b:First>
          </b:Person>
        </b:NameList>
      </b:Author>
    </b:Author>
    <b:RefOrder>25</b:RefOrder>
  </b:Source>
  <b:Source>
    <b:Tag>Thu97</b:Tag>
    <b:SourceType>Book</b:SourceType>
    <b:Guid>{8AA121C9-95C8-449B-AA78-4AD516D58CF3}</b:Guid>
    <b:Title>Test de percepción de diferencias de Caras</b:Title>
    <b:Year>1997</b:Year>
    <b:Author>
      <b:Author>
        <b:NameList>
          <b:Person>
            <b:Last>Thurstone</b:Last>
            <b:First>L.</b:First>
          </b:Person>
          <b:Person>
            <b:Last>Yela</b:Last>
            <b:First>M.</b:First>
          </b:Person>
        </b:NameList>
      </b:Author>
    </b:Author>
    <b:City>Madrid</b:City>
    <b:Publisher>TEA Ediciones S.A.</b:Publisher>
    <b:RefOrder>24</b:RefOrder>
  </b:Source>
  <b:Source>
    <b:Tag>Cac13</b:Tag>
    <b:SourceType>JournalArticle</b:SourceType>
    <b:Guid>{E74A884D-9B74-44CB-AAE2-ADBD86A2CD06}</b:Guid>
    <b:Author>
      <b:Author>
        <b:NameList>
          <b:Person>
            <b:Last>Caci</b:Last>
            <b:First>H.</b:First>
          </b:Person>
          <b:Person>
            <b:Last>Morin</b:Last>
            <b:First>A.</b:First>
          </b:Person>
          <b:Person>
            <b:Last>Tran</b:Last>
            <b:First>A.</b:First>
          </b:Person>
        </b:NameList>
      </b:Author>
    </b:Author>
    <b:Title>Teacher Ratings of the ADHD-RS IV in a Community Sample: Results From the ChiP-ARD Study</b:Title>
    <b:JournalName>Journal of Attention DIsorders, XX (X)</b:JournalName>
    <b:Year>2013</b:Year>
    <b:Pages>1-11</b:Pages>
    <b:RefOrder>28</b:RefOrder>
  </b:Source>
  <b:Source>
    <b:Tag>Mak14</b:Tag>
    <b:SourceType>JournalArticle</b:SourceType>
    <b:Guid>{52F4714B-2745-4B67-AB93-26A108CAEA4B}</b:Guid>
    <b:Author>
      <b:Author>
        <b:NameList>
          <b:Person>
            <b:Last>Makransky</b:Last>
            <b:First>G.</b:First>
          </b:Person>
          <b:Person>
            <b:Last>Bilenberg</b:Last>
            <b:First>N.</b:First>
          </b:Person>
        </b:NameList>
      </b:Author>
    </b:Author>
    <b:Title>Psychometric Properties of the Parent and Teacher ADHD Rating Scale (ADHD-RS): Measurement Invariance Across Gender, Age, and Informant</b:Title>
    <b:JournalName>Assesmen 21(6)</b:JournalName>
    <b:Year>2014</b:Year>
    <b:Pages>694-705</b:Pages>
    <b:RefOrder>29</b:RefOrder>
  </b:Source>
  <b:Source>
    <b:Tag>Bar97</b:Tag>
    <b:SourceType>JournalArticle</b:SourceType>
    <b:Guid>{1DC36AF7-CD86-4832-940F-69B194810EB6}</b:Guid>
    <b:Author>
      <b:Author>
        <b:NameList>
          <b:Person>
            <b:Last>Barkley</b:Last>
            <b:First>R.</b:First>
          </b:Person>
        </b:NameList>
      </b:Author>
    </b:Author>
    <b:Title>Behavioral Inhibition, Sustained Attention, and Executive Functions: Constructing a Unifying Theory of ADHD</b:Title>
    <b:Year>1997</b:Year>
    <b:JournalName>Psychological Bulletin Vol. 121, No. 1</b:JournalName>
    <b:Pages>65-94</b:Pages>
    <b:RefOrder>30</b:RefOrder>
  </b:Source>
  <b:Source>
    <b:Tag>Ros13</b:Tag>
    <b:SourceType>JournalArticle</b:SourceType>
    <b:Guid>{A38B6F75-7610-4A4B-803E-1D508CA737D1}</b:Guid>
    <b:Author>
      <b:Author>
        <b:NameList>
          <b:Person>
            <b:Last>Rosch</b:Last>
            <b:First>K.</b:First>
          </b:Person>
          <b:Person>
            <b:Last>Dirlikov</b:Last>
            <b:First>B.</b:First>
          </b:Person>
          <b:Person>
            <b:Last>Mostofsky</b:Last>
            <b:First>S.</b:First>
          </b:Person>
        </b:NameList>
      </b:Author>
    </b:Author>
    <b:Title>Increased Intrasubject Variability in Boys with ADHD Across Test of Motor and Cognitive Control</b:Title>
    <b:JournalName>Journal of Abnormal Child Psychology, 41 (3)</b:JournalName>
    <b:Year>2013</b:Year>
    <b:Pages>485-495</b:Pages>
    <b:RefOrder>31</b:RefOrder>
  </b:Source>
  <b:Source>
    <b:Tag>Sko13</b:Tag>
    <b:SourceType>JournalArticle</b:SourceType>
    <b:Guid>{44F838C5-FA42-4661-8922-F05F26E024FF}</b:Guid>
    <b:Author>
      <b:Author>
        <b:NameList>
          <b:Person>
            <b:Last>Skogli</b:Last>
            <b:First>E.</b:First>
          </b:Person>
          <b:Person>
            <b:Last>Teicher</b:Last>
            <b:First>M.</b:First>
          </b:Person>
          <b:Person>
            <b:Last>Andersen</b:Last>
            <b:First>P.</b:First>
          </b:Person>
          <b:Person>
            <b:Last>Hovik</b:Last>
            <b:First>K.</b:First>
          </b:Person>
          <b:Person>
            <b:Last>Øie</b:Last>
            <b:First>M.</b:First>
          </b:Person>
        </b:NameList>
      </b:Author>
    </b:Author>
    <b:Title>ADHD in girls and boys - gender differences in co-existing symptoms and executive function measures</b:Title>
    <b:JournalName>BMC Psychiatry, 13</b:JournalName>
    <b:Year>2013</b:Year>
    <b:Pages>298-310</b:Pages>
    <b:RefOrder>32</b:RefOrder>
  </b:Source>
  <b:Source>
    <b:Tag>Rom06</b:Tag>
    <b:SourceType>JournalArticle</b:SourceType>
    <b:Guid>{3EBBB39D-5BAC-4A45-8BBC-58123150E9AC}</b:Guid>
    <b:Author>
      <b:Author>
        <b:NameList>
          <b:Person>
            <b:Last>Romero-Ayuso</b:Last>
            <b:First>D.</b:First>
          </b:Person>
          <b:Person>
            <b:Last>Maestú</b:Last>
            <b:First>F.</b:First>
          </b:Person>
          <b:Person>
            <b:Last>González-Marqués</b:Last>
            <b:First>J.</b:First>
          </b:Person>
          <b:Person>
            <b:Last>Romo-Barrientos</b:Last>
            <b:First>C.</b:First>
          </b:Person>
          <b:Person>
            <b:Last>Andrade</b:Last>
            <b:First>J.</b:First>
          </b:Person>
        </b:NameList>
      </b:Author>
    </b:Author>
    <b:Title>Disfunción ejecutiva en el trastorno por déficit de atención con hiperactividad en la infancia</b:Title>
    <b:Year>2006</b:Year>
    <b:City>Madrid</b:City>
    <b:JournalName>Revista de Neurología 42 (5)</b:JournalName>
    <b:Pages>265-271</b:Pages>
    <b:RefOrder>33</b:RefOrder>
  </b:Source>
  <b:Source>
    <b:Tag>HuL99</b:Tag>
    <b:SourceType>JournalArticle</b:SourceType>
    <b:Guid>{AA53D87E-0D64-4D05-A777-E26C23962315}</b:Guid>
    <b:Author>
      <b:Author>
        <b:NameList>
          <b:Person>
            <b:Last>Hu</b:Last>
            <b:First>L.</b:First>
          </b:Person>
          <b:Person>
            <b:Last>Bentler</b:Last>
            <b:First>P.</b:First>
          </b:Person>
        </b:NameList>
      </b:Author>
    </b:Author>
    <b:Title>The Bi-factor method</b:Title>
    <b:JournalName>Psychometrika, 47</b:JournalName>
    <b:Year>1999</b:Year>
    <b:Pages>41-54</b:Pages>
    <b:RefOrder>35</b:RefOrder>
  </b:Source>
  <b:Source>
    <b:Tag>Wil08</b:Tag>
    <b:SourceType>JournalArticle</b:SourceType>
    <b:Guid>{8F0C1CF2-2154-4010-9EF0-2A4A72457FBD}</b:Guid>
    <b:Author>
      <b:Author>
        <b:NameList>
          <b:Person>
            <b:Last>Williams</b:Last>
            <b:First>J.</b:First>
          </b:Person>
        </b:NameList>
      </b:Author>
    </b:Author>
    <b:Title>Revising the declaration oh Helsinki</b:Title>
    <b:Year>2008</b:Year>
    <b:Pages>120-122</b:Pages>
    <b:JournalName>World medical journal. 54 (4)</b:JournalName>
    <b:RefOrder>27</b:RefOrder>
  </b:Source>
</b:Sources>
</file>

<file path=customXml/itemProps1.xml><?xml version="1.0" encoding="utf-8"?>
<ds:datastoreItem xmlns:ds="http://schemas.openxmlformats.org/officeDocument/2006/customXml" ds:itemID="{9A04C010-43B4-424B-9A8B-D2E7F49B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4764</Words>
  <Characters>26921</Characters>
  <Application>Microsoft Office Word</Application>
  <DocSecurity>0</DocSecurity>
  <Lines>498</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Anónimo</dc:creator>
  <cp:lastModifiedBy>UISEK-USUARIO</cp:lastModifiedBy>
  <cp:revision>2</cp:revision>
  <dcterms:created xsi:type="dcterms:W3CDTF">2017-01-26T18:51:00Z</dcterms:created>
  <dcterms:modified xsi:type="dcterms:W3CDTF">2017-01-26T18:51:00Z</dcterms:modified>
</cp:coreProperties>
</file>