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757C" w14:textId="6FE1DC79" w:rsidR="0036429F" w:rsidRPr="00A706EA" w:rsidRDefault="0036429F" w:rsidP="00A706EA">
      <w:pPr>
        <w:spacing w:line="240" w:lineRule="auto"/>
        <w:rPr>
          <w:rFonts w:ascii="Times New Roman" w:hAnsi="Times New Roman" w:cs="Times New Roman"/>
          <w:b/>
          <w:bCs/>
          <w:color w:val="333333"/>
          <w:sz w:val="24"/>
          <w:szCs w:val="24"/>
          <w:shd w:val="clear" w:color="auto" w:fill="FFFFFF"/>
        </w:rPr>
      </w:pPr>
      <w:r w:rsidRPr="00A706EA">
        <w:rPr>
          <w:rFonts w:ascii="Times New Roman" w:hAnsi="Times New Roman" w:cs="Times New Roman"/>
          <w:b/>
          <w:bCs/>
          <w:color w:val="333333"/>
          <w:sz w:val="24"/>
          <w:szCs w:val="24"/>
          <w:shd w:val="clear" w:color="auto" w:fill="FFFFFF"/>
        </w:rPr>
        <w:t>Pedologia de Vigotski e a abordagem multirreferencial: aproximações</w:t>
      </w:r>
    </w:p>
    <w:p w14:paraId="2A10F163" w14:textId="37610856" w:rsidR="0036429F" w:rsidRDefault="0036429F" w:rsidP="00A706EA">
      <w:pPr>
        <w:spacing w:line="240" w:lineRule="auto"/>
        <w:jc w:val="both"/>
        <w:rPr>
          <w:rFonts w:ascii="Times New Roman" w:hAnsi="Times New Roman" w:cs="Times New Roman"/>
          <w:b/>
          <w:bCs/>
          <w:color w:val="333333"/>
          <w:sz w:val="24"/>
          <w:szCs w:val="24"/>
          <w:shd w:val="clear" w:color="auto" w:fill="FFFFFF"/>
          <w:lang w:val="en-US"/>
        </w:rPr>
      </w:pPr>
      <w:r w:rsidRPr="00A706EA">
        <w:rPr>
          <w:rFonts w:ascii="Times New Roman" w:hAnsi="Times New Roman" w:cs="Times New Roman"/>
          <w:b/>
          <w:bCs/>
          <w:color w:val="333333"/>
          <w:sz w:val="24"/>
          <w:szCs w:val="24"/>
          <w:shd w:val="clear" w:color="auto" w:fill="FFFFFF"/>
          <w:lang w:val="en-US"/>
        </w:rPr>
        <w:t>Pedology of Vygotsky and the multi-referential approach: approximations</w:t>
      </w:r>
    </w:p>
    <w:p w14:paraId="20899067" w14:textId="77777777" w:rsidR="00A706EA" w:rsidRPr="00A706EA" w:rsidRDefault="00A706EA" w:rsidP="00A706EA">
      <w:pPr>
        <w:spacing w:line="240" w:lineRule="auto"/>
        <w:jc w:val="both"/>
        <w:rPr>
          <w:rFonts w:ascii="Times New Roman" w:hAnsi="Times New Roman" w:cs="Times New Roman"/>
          <w:b/>
          <w:bCs/>
          <w:color w:val="333333"/>
          <w:sz w:val="24"/>
          <w:szCs w:val="24"/>
          <w:shd w:val="clear" w:color="auto" w:fill="FFFFFF"/>
          <w:lang w:val="en-US"/>
        </w:rPr>
      </w:pPr>
    </w:p>
    <w:p w14:paraId="3088818A" w14:textId="77777777" w:rsidR="00A706EA" w:rsidRDefault="00A706EA" w:rsidP="00076FA9">
      <w:pPr>
        <w:spacing w:line="240" w:lineRule="auto"/>
        <w:jc w:val="both"/>
        <w:rPr>
          <w:rFonts w:ascii="Times New Roman" w:hAnsi="Times New Roman" w:cs="Times New Roman"/>
          <w:bCs/>
          <w:color w:val="333333"/>
          <w:sz w:val="24"/>
          <w:szCs w:val="24"/>
          <w:shd w:val="clear" w:color="auto" w:fill="FFFFFF"/>
        </w:rPr>
      </w:pPr>
      <w:bookmarkStart w:id="0" w:name="_GoBack"/>
      <w:bookmarkEnd w:id="0"/>
    </w:p>
    <w:p w14:paraId="09C37835" w14:textId="58758BFE" w:rsidR="00A32360" w:rsidRPr="00A706EA" w:rsidRDefault="0090094B" w:rsidP="00076FA9">
      <w:pPr>
        <w:spacing w:line="240" w:lineRule="auto"/>
        <w:jc w:val="both"/>
        <w:rPr>
          <w:rFonts w:ascii="Times New Roman" w:hAnsi="Times New Roman" w:cs="Times New Roman"/>
          <w:bCs/>
          <w:color w:val="333333"/>
          <w:sz w:val="24"/>
          <w:szCs w:val="24"/>
          <w:shd w:val="clear" w:color="auto" w:fill="FFFFFF"/>
        </w:rPr>
      </w:pPr>
      <w:r w:rsidRPr="00A706EA">
        <w:rPr>
          <w:rFonts w:ascii="Times New Roman" w:hAnsi="Times New Roman" w:cs="Times New Roman"/>
          <w:bCs/>
          <w:color w:val="333333"/>
          <w:sz w:val="24"/>
          <w:szCs w:val="24"/>
          <w:shd w:val="clear" w:color="auto" w:fill="FFFFFF"/>
        </w:rPr>
        <w:t>Resumo</w:t>
      </w:r>
      <w:r w:rsidR="00A32360" w:rsidRPr="00A706EA">
        <w:rPr>
          <w:rFonts w:ascii="Times New Roman" w:hAnsi="Times New Roman" w:cs="Times New Roman"/>
          <w:bCs/>
          <w:color w:val="333333"/>
          <w:sz w:val="24"/>
          <w:szCs w:val="24"/>
          <w:shd w:val="clear" w:color="auto" w:fill="FFFFFF"/>
        </w:rPr>
        <w:t>: Este trabalho é uma reflexão teórica que aproxima</w:t>
      </w:r>
      <w:r w:rsidR="00C50DB1" w:rsidRPr="00A706EA">
        <w:rPr>
          <w:rFonts w:ascii="Times New Roman" w:hAnsi="Times New Roman" w:cs="Times New Roman"/>
          <w:bCs/>
          <w:color w:val="333333"/>
          <w:sz w:val="24"/>
          <w:szCs w:val="24"/>
          <w:shd w:val="clear" w:color="auto" w:fill="FFFFFF"/>
        </w:rPr>
        <w:t xml:space="preserve"> </w:t>
      </w:r>
      <w:r w:rsidR="00A32360" w:rsidRPr="00A706EA">
        <w:rPr>
          <w:rFonts w:ascii="Times New Roman" w:hAnsi="Times New Roman" w:cs="Times New Roman"/>
          <w:bCs/>
          <w:color w:val="333333"/>
          <w:sz w:val="24"/>
          <w:szCs w:val="24"/>
          <w:shd w:val="clear" w:color="auto" w:fill="FFFFFF"/>
        </w:rPr>
        <w:t xml:space="preserve">a pedologia (o estudo da criança) proposta por Vigotski e a abordagem multirreferencial, proposta por </w:t>
      </w:r>
      <w:r w:rsidR="0016014E" w:rsidRPr="00A706EA">
        <w:rPr>
          <w:rFonts w:ascii="Times New Roman" w:hAnsi="Times New Roman" w:cs="Times New Roman"/>
          <w:bCs/>
          <w:color w:val="333333"/>
          <w:sz w:val="24"/>
          <w:szCs w:val="24"/>
          <w:shd w:val="clear" w:color="auto" w:fill="FFFFFF"/>
        </w:rPr>
        <w:t xml:space="preserve">Jacques </w:t>
      </w:r>
      <w:r w:rsidR="00A32360" w:rsidRPr="00A706EA">
        <w:rPr>
          <w:rFonts w:ascii="Times New Roman" w:hAnsi="Times New Roman" w:cs="Times New Roman"/>
          <w:bCs/>
          <w:color w:val="333333"/>
          <w:sz w:val="24"/>
          <w:szCs w:val="24"/>
          <w:shd w:val="clear" w:color="auto" w:fill="FFFFFF"/>
        </w:rPr>
        <w:t xml:space="preserve">Ardoino. Ambas se subsidiam na dialética para compreenderem fenômenos psicológicos e sociais. A pedologia aborda o processo de desenvolvimento humano a partir da relação dialética entre os aspectos sociais e biológicos, </w:t>
      </w:r>
      <w:r w:rsidR="00C50DB1" w:rsidRPr="00A706EA">
        <w:rPr>
          <w:rFonts w:ascii="Times New Roman" w:hAnsi="Times New Roman" w:cs="Times New Roman"/>
          <w:bCs/>
          <w:color w:val="333333"/>
          <w:sz w:val="24"/>
          <w:szCs w:val="24"/>
          <w:shd w:val="clear" w:color="auto" w:fill="FFFFFF"/>
        </w:rPr>
        <w:t>e da relação dialética d</w:t>
      </w:r>
      <w:r w:rsidR="00A32360" w:rsidRPr="00A706EA">
        <w:rPr>
          <w:rFonts w:ascii="Times New Roman" w:hAnsi="Times New Roman" w:cs="Times New Roman"/>
          <w:bCs/>
          <w:color w:val="333333"/>
          <w:sz w:val="24"/>
          <w:szCs w:val="24"/>
          <w:shd w:val="clear" w:color="auto" w:fill="FFFFFF"/>
        </w:rPr>
        <w:t xml:space="preserve">as funções psicológicas superiores. </w:t>
      </w:r>
      <w:r w:rsidR="00C50DB1" w:rsidRPr="00A706EA">
        <w:rPr>
          <w:rFonts w:ascii="Times New Roman" w:hAnsi="Times New Roman" w:cs="Times New Roman"/>
          <w:bCs/>
          <w:color w:val="333333"/>
          <w:sz w:val="24"/>
          <w:szCs w:val="24"/>
          <w:shd w:val="clear" w:color="auto" w:fill="FFFFFF"/>
        </w:rPr>
        <w:t xml:space="preserve">A </w:t>
      </w:r>
      <w:r w:rsidR="00A32360" w:rsidRPr="00A706EA">
        <w:rPr>
          <w:rFonts w:ascii="Times New Roman" w:hAnsi="Times New Roman" w:cs="Times New Roman"/>
          <w:bCs/>
          <w:color w:val="333333"/>
          <w:sz w:val="24"/>
          <w:szCs w:val="24"/>
          <w:shd w:val="clear" w:color="auto" w:fill="FFFFFF"/>
        </w:rPr>
        <w:t>multirreferencial</w:t>
      </w:r>
      <w:r w:rsidR="00C50DB1" w:rsidRPr="00A706EA">
        <w:rPr>
          <w:rFonts w:ascii="Times New Roman" w:hAnsi="Times New Roman" w:cs="Times New Roman"/>
          <w:bCs/>
          <w:color w:val="333333"/>
          <w:sz w:val="24"/>
          <w:szCs w:val="24"/>
          <w:shd w:val="clear" w:color="auto" w:fill="FFFFFF"/>
        </w:rPr>
        <w:t>idade</w:t>
      </w:r>
      <w:r w:rsidR="00A32360" w:rsidRPr="00A706EA">
        <w:rPr>
          <w:rFonts w:ascii="Times New Roman" w:hAnsi="Times New Roman" w:cs="Times New Roman"/>
          <w:bCs/>
          <w:color w:val="333333"/>
          <w:sz w:val="24"/>
          <w:szCs w:val="24"/>
          <w:shd w:val="clear" w:color="auto" w:fill="FFFFFF"/>
        </w:rPr>
        <w:t xml:space="preserve"> propõe uma leitura plural dos processos, </w:t>
      </w:r>
      <w:r w:rsidR="00C50DB1" w:rsidRPr="00A706EA">
        <w:rPr>
          <w:rFonts w:ascii="Times New Roman" w:hAnsi="Times New Roman" w:cs="Times New Roman"/>
          <w:bCs/>
          <w:color w:val="333333"/>
          <w:sz w:val="24"/>
          <w:szCs w:val="24"/>
          <w:shd w:val="clear" w:color="auto" w:fill="FFFFFF"/>
        </w:rPr>
        <w:t xml:space="preserve">articulando diferentes ângulos, </w:t>
      </w:r>
      <w:r w:rsidR="00A32360" w:rsidRPr="00A706EA">
        <w:rPr>
          <w:rFonts w:ascii="Times New Roman" w:hAnsi="Times New Roman" w:cs="Times New Roman"/>
          <w:bCs/>
          <w:color w:val="333333"/>
          <w:sz w:val="24"/>
          <w:szCs w:val="24"/>
          <w:shd w:val="clear" w:color="auto" w:fill="FFFFFF"/>
        </w:rPr>
        <w:t xml:space="preserve">em função de sistemas referenciais distintos. Ambas teorias nos </w:t>
      </w:r>
      <w:r w:rsidR="00C50DB1" w:rsidRPr="00A706EA">
        <w:rPr>
          <w:rFonts w:ascii="Times New Roman" w:hAnsi="Times New Roman" w:cs="Times New Roman"/>
          <w:bCs/>
          <w:color w:val="333333"/>
          <w:sz w:val="24"/>
          <w:szCs w:val="24"/>
          <w:shd w:val="clear" w:color="auto" w:fill="FFFFFF"/>
        </w:rPr>
        <w:t xml:space="preserve">permitem </w:t>
      </w:r>
      <w:r w:rsidR="00A32360" w:rsidRPr="00A706EA">
        <w:rPr>
          <w:rFonts w:ascii="Times New Roman" w:hAnsi="Times New Roman" w:cs="Times New Roman"/>
          <w:bCs/>
          <w:color w:val="333333"/>
          <w:sz w:val="24"/>
          <w:szCs w:val="24"/>
          <w:shd w:val="clear" w:color="auto" w:fill="FFFFFF"/>
        </w:rPr>
        <w:t xml:space="preserve">compreender o desenvolvimento humano a partir </w:t>
      </w:r>
      <w:r w:rsidR="00C50DB1" w:rsidRPr="00A706EA">
        <w:rPr>
          <w:rFonts w:ascii="Times New Roman" w:hAnsi="Times New Roman" w:cs="Times New Roman"/>
          <w:bCs/>
          <w:color w:val="333333"/>
          <w:sz w:val="24"/>
          <w:szCs w:val="24"/>
          <w:shd w:val="clear" w:color="auto" w:fill="FFFFFF"/>
        </w:rPr>
        <w:t xml:space="preserve">da sua </w:t>
      </w:r>
      <w:r w:rsidR="00A32360" w:rsidRPr="00A706EA">
        <w:rPr>
          <w:rFonts w:ascii="Times New Roman" w:hAnsi="Times New Roman" w:cs="Times New Roman"/>
          <w:bCs/>
          <w:color w:val="333333"/>
          <w:sz w:val="24"/>
          <w:szCs w:val="24"/>
          <w:shd w:val="clear" w:color="auto" w:fill="FFFFFF"/>
        </w:rPr>
        <w:t>complex</w:t>
      </w:r>
      <w:r w:rsidR="00C50DB1" w:rsidRPr="00A706EA">
        <w:rPr>
          <w:rFonts w:ascii="Times New Roman" w:hAnsi="Times New Roman" w:cs="Times New Roman"/>
          <w:bCs/>
          <w:color w:val="333333"/>
          <w:sz w:val="24"/>
          <w:szCs w:val="24"/>
          <w:shd w:val="clear" w:color="auto" w:fill="FFFFFF"/>
        </w:rPr>
        <w:t xml:space="preserve">idade, </w:t>
      </w:r>
      <w:r w:rsidR="00A32360" w:rsidRPr="00A706EA">
        <w:rPr>
          <w:rFonts w:ascii="Times New Roman" w:hAnsi="Times New Roman" w:cs="Times New Roman"/>
          <w:bCs/>
          <w:color w:val="333333"/>
          <w:sz w:val="24"/>
          <w:szCs w:val="24"/>
          <w:shd w:val="clear" w:color="auto" w:fill="FFFFFF"/>
        </w:rPr>
        <w:t>atravessa</w:t>
      </w:r>
      <w:r w:rsidR="00C50DB1" w:rsidRPr="00A706EA">
        <w:rPr>
          <w:rFonts w:ascii="Times New Roman" w:hAnsi="Times New Roman" w:cs="Times New Roman"/>
          <w:bCs/>
          <w:color w:val="333333"/>
          <w:sz w:val="24"/>
          <w:szCs w:val="24"/>
          <w:shd w:val="clear" w:color="auto" w:fill="FFFFFF"/>
        </w:rPr>
        <w:t>ndo</w:t>
      </w:r>
      <w:r w:rsidR="00A32360" w:rsidRPr="00A706EA">
        <w:rPr>
          <w:rFonts w:ascii="Times New Roman" w:hAnsi="Times New Roman" w:cs="Times New Roman"/>
          <w:bCs/>
          <w:color w:val="333333"/>
          <w:sz w:val="24"/>
          <w:szCs w:val="24"/>
          <w:shd w:val="clear" w:color="auto" w:fill="FFFFFF"/>
        </w:rPr>
        <w:t xml:space="preserve"> o</w:t>
      </w:r>
      <w:r w:rsidR="00C50DB1" w:rsidRPr="00A706EA">
        <w:rPr>
          <w:rFonts w:ascii="Times New Roman" w:hAnsi="Times New Roman" w:cs="Times New Roman"/>
          <w:bCs/>
          <w:color w:val="333333"/>
          <w:sz w:val="24"/>
          <w:szCs w:val="24"/>
          <w:shd w:val="clear" w:color="auto" w:fill="FFFFFF"/>
        </w:rPr>
        <w:t>s</w:t>
      </w:r>
      <w:r w:rsidR="00A32360" w:rsidRPr="00A706EA">
        <w:rPr>
          <w:rFonts w:ascii="Times New Roman" w:hAnsi="Times New Roman" w:cs="Times New Roman"/>
          <w:bCs/>
          <w:color w:val="333333"/>
          <w:sz w:val="24"/>
          <w:szCs w:val="24"/>
          <w:shd w:val="clear" w:color="auto" w:fill="FFFFFF"/>
        </w:rPr>
        <w:t xml:space="preserve"> campos das ciências do homem e da sociedade, envolvendo várias disciplinas. </w:t>
      </w:r>
      <w:r w:rsidR="00C50DB1" w:rsidRPr="00A706EA">
        <w:rPr>
          <w:rFonts w:ascii="Times New Roman" w:hAnsi="Times New Roman" w:cs="Times New Roman"/>
          <w:bCs/>
          <w:color w:val="333333"/>
          <w:sz w:val="24"/>
          <w:szCs w:val="24"/>
          <w:shd w:val="clear" w:color="auto" w:fill="FFFFFF"/>
        </w:rPr>
        <w:t>Assim, pode-se abordar</w:t>
      </w:r>
      <w:r w:rsidR="00A32360" w:rsidRPr="00A706EA">
        <w:rPr>
          <w:rFonts w:ascii="Times New Roman" w:hAnsi="Times New Roman" w:cs="Times New Roman"/>
          <w:bCs/>
          <w:color w:val="333333"/>
          <w:sz w:val="24"/>
          <w:szCs w:val="24"/>
          <w:shd w:val="clear" w:color="auto" w:fill="FFFFFF"/>
        </w:rPr>
        <w:t xml:space="preserve"> </w:t>
      </w:r>
      <w:r w:rsidR="00C50DB1" w:rsidRPr="00A706EA">
        <w:rPr>
          <w:rFonts w:ascii="Times New Roman" w:hAnsi="Times New Roman" w:cs="Times New Roman"/>
          <w:bCs/>
          <w:color w:val="333333"/>
          <w:sz w:val="24"/>
          <w:szCs w:val="24"/>
          <w:shd w:val="clear" w:color="auto" w:fill="FFFFFF"/>
        </w:rPr>
        <w:t xml:space="preserve">o desenvolvimento humano </w:t>
      </w:r>
      <w:r w:rsidR="00A32360" w:rsidRPr="00A706EA">
        <w:rPr>
          <w:rFonts w:ascii="Times New Roman" w:hAnsi="Times New Roman" w:cs="Times New Roman"/>
          <w:bCs/>
          <w:color w:val="333333"/>
          <w:sz w:val="24"/>
          <w:szCs w:val="24"/>
          <w:shd w:val="clear" w:color="auto" w:fill="FFFFFF"/>
        </w:rPr>
        <w:t xml:space="preserve">holisticamente, </w:t>
      </w:r>
      <w:r w:rsidR="00C50DB1" w:rsidRPr="00A706EA">
        <w:rPr>
          <w:rFonts w:ascii="Times New Roman" w:hAnsi="Times New Roman" w:cs="Times New Roman"/>
          <w:bCs/>
          <w:color w:val="333333"/>
          <w:sz w:val="24"/>
          <w:szCs w:val="24"/>
          <w:shd w:val="clear" w:color="auto" w:fill="FFFFFF"/>
        </w:rPr>
        <w:t>s</w:t>
      </w:r>
      <w:r w:rsidR="00A32360" w:rsidRPr="00A706EA">
        <w:rPr>
          <w:rFonts w:ascii="Times New Roman" w:hAnsi="Times New Roman" w:cs="Times New Roman"/>
          <w:bCs/>
          <w:color w:val="333333"/>
          <w:sz w:val="24"/>
          <w:szCs w:val="24"/>
          <w:shd w:val="clear" w:color="auto" w:fill="FFFFFF"/>
        </w:rPr>
        <w:t>em reduzi-lo em elementos mais simples, cartesianamente.</w:t>
      </w:r>
    </w:p>
    <w:p w14:paraId="1B325CD7" w14:textId="1D0DD147" w:rsidR="003E17CA" w:rsidRPr="00A706EA" w:rsidRDefault="00127C79" w:rsidP="00EF3B15">
      <w:pPr>
        <w:spacing w:line="360" w:lineRule="auto"/>
        <w:jc w:val="both"/>
        <w:rPr>
          <w:rFonts w:ascii="Times New Roman" w:hAnsi="Times New Roman" w:cs="Times New Roman"/>
          <w:bCs/>
          <w:color w:val="333333"/>
          <w:sz w:val="24"/>
          <w:szCs w:val="24"/>
          <w:shd w:val="clear" w:color="auto" w:fill="FFFFFF"/>
        </w:rPr>
      </w:pPr>
      <w:r w:rsidRPr="00A706EA">
        <w:rPr>
          <w:rFonts w:ascii="Times New Roman" w:hAnsi="Times New Roman" w:cs="Times New Roman"/>
          <w:bCs/>
          <w:color w:val="333333"/>
          <w:sz w:val="24"/>
          <w:szCs w:val="24"/>
          <w:shd w:val="clear" w:color="auto" w:fill="FFFFFF"/>
        </w:rPr>
        <w:t>Palavras-</w:t>
      </w:r>
      <w:r w:rsidR="003E17CA" w:rsidRPr="00A706EA">
        <w:rPr>
          <w:rFonts w:ascii="Times New Roman" w:hAnsi="Times New Roman" w:cs="Times New Roman"/>
          <w:bCs/>
          <w:color w:val="333333"/>
          <w:sz w:val="24"/>
          <w:szCs w:val="24"/>
          <w:shd w:val="clear" w:color="auto" w:fill="FFFFFF"/>
        </w:rPr>
        <w:t>Chave</w:t>
      </w:r>
      <w:r w:rsidRPr="00A706EA">
        <w:rPr>
          <w:rFonts w:ascii="Times New Roman" w:hAnsi="Times New Roman" w:cs="Times New Roman"/>
          <w:bCs/>
          <w:color w:val="333333"/>
          <w:sz w:val="24"/>
          <w:szCs w:val="24"/>
          <w:shd w:val="clear" w:color="auto" w:fill="FFFFFF"/>
        </w:rPr>
        <w:t xml:space="preserve">: </w:t>
      </w:r>
      <w:r w:rsidR="00C50DB1" w:rsidRPr="00A706EA">
        <w:rPr>
          <w:rFonts w:ascii="Times New Roman" w:hAnsi="Times New Roman" w:cs="Times New Roman"/>
          <w:bCs/>
          <w:color w:val="333333"/>
          <w:sz w:val="24"/>
          <w:szCs w:val="24"/>
          <w:shd w:val="clear" w:color="auto" w:fill="FFFFFF"/>
        </w:rPr>
        <w:t>p</w:t>
      </w:r>
      <w:r w:rsidR="00A32360" w:rsidRPr="00A706EA">
        <w:rPr>
          <w:rFonts w:ascii="Times New Roman" w:hAnsi="Times New Roman" w:cs="Times New Roman"/>
          <w:bCs/>
          <w:color w:val="333333"/>
          <w:sz w:val="24"/>
          <w:szCs w:val="24"/>
          <w:shd w:val="clear" w:color="auto" w:fill="FFFFFF"/>
        </w:rPr>
        <w:t>edologia; desenvolvimento humano; complexidade, abordagem multirreferencial</w:t>
      </w:r>
    </w:p>
    <w:p w14:paraId="66223729" w14:textId="757F6C41" w:rsidR="00C50DB1" w:rsidRPr="00A706EA" w:rsidRDefault="00C50DB1" w:rsidP="00EF3B15">
      <w:pPr>
        <w:spacing w:line="360" w:lineRule="auto"/>
        <w:jc w:val="both"/>
        <w:rPr>
          <w:rFonts w:ascii="Times New Roman" w:hAnsi="Times New Roman" w:cs="Times New Roman"/>
          <w:bCs/>
          <w:color w:val="333333"/>
          <w:sz w:val="24"/>
          <w:szCs w:val="24"/>
          <w:shd w:val="clear" w:color="auto" w:fill="FFFFFF"/>
        </w:rPr>
      </w:pPr>
    </w:p>
    <w:p w14:paraId="3468E7C2" w14:textId="778C9C06" w:rsidR="00C50DB1" w:rsidRPr="00A706EA" w:rsidRDefault="00C50DB1" w:rsidP="00076FA9">
      <w:pPr>
        <w:spacing w:line="240" w:lineRule="auto"/>
        <w:jc w:val="both"/>
        <w:rPr>
          <w:rFonts w:ascii="Times New Roman" w:hAnsi="Times New Roman" w:cs="Times New Roman"/>
          <w:bCs/>
          <w:color w:val="333333"/>
          <w:sz w:val="24"/>
          <w:szCs w:val="24"/>
          <w:shd w:val="clear" w:color="auto" w:fill="FFFFFF"/>
          <w:lang w:val="en-US"/>
        </w:rPr>
      </w:pPr>
      <w:r w:rsidRPr="00A706EA">
        <w:rPr>
          <w:rFonts w:ascii="Times New Roman" w:hAnsi="Times New Roman" w:cs="Times New Roman"/>
          <w:bCs/>
          <w:color w:val="333333"/>
          <w:sz w:val="24"/>
          <w:szCs w:val="24"/>
          <w:shd w:val="clear" w:color="auto" w:fill="FFFFFF"/>
          <w:lang w:val="en-US"/>
        </w:rPr>
        <w:t>Abstract: This work is a theoretical reflection that brings the pedology (the study of the child) pro</w:t>
      </w:r>
      <w:r w:rsidR="0016014E" w:rsidRPr="00A706EA">
        <w:rPr>
          <w:rFonts w:ascii="Times New Roman" w:hAnsi="Times New Roman" w:cs="Times New Roman"/>
          <w:bCs/>
          <w:color w:val="333333"/>
          <w:sz w:val="24"/>
          <w:szCs w:val="24"/>
          <w:shd w:val="clear" w:color="auto" w:fill="FFFFFF"/>
          <w:lang w:val="en-US"/>
        </w:rPr>
        <w:t>posed by Vygotsky and the multi-referent</w:t>
      </w:r>
      <w:r w:rsidRPr="00A706EA">
        <w:rPr>
          <w:rFonts w:ascii="Times New Roman" w:hAnsi="Times New Roman" w:cs="Times New Roman"/>
          <w:bCs/>
          <w:color w:val="333333"/>
          <w:sz w:val="24"/>
          <w:szCs w:val="24"/>
          <w:shd w:val="clear" w:color="auto" w:fill="FFFFFF"/>
          <w:lang w:val="en-US"/>
        </w:rPr>
        <w:t xml:space="preserve">ial approach, proposed by </w:t>
      </w:r>
      <w:r w:rsidR="0016014E" w:rsidRPr="00A706EA">
        <w:rPr>
          <w:rFonts w:ascii="Times New Roman" w:hAnsi="Times New Roman" w:cs="Times New Roman"/>
          <w:bCs/>
          <w:color w:val="333333"/>
          <w:sz w:val="24"/>
          <w:szCs w:val="24"/>
          <w:shd w:val="clear" w:color="auto" w:fill="FFFFFF"/>
          <w:lang w:val="en-US"/>
        </w:rPr>
        <w:t xml:space="preserve">Jacques </w:t>
      </w:r>
      <w:r w:rsidRPr="00A706EA">
        <w:rPr>
          <w:rFonts w:ascii="Times New Roman" w:hAnsi="Times New Roman" w:cs="Times New Roman"/>
          <w:bCs/>
          <w:color w:val="333333"/>
          <w:sz w:val="24"/>
          <w:szCs w:val="24"/>
          <w:shd w:val="clear" w:color="auto" w:fill="FFFFFF"/>
          <w:lang w:val="en-US"/>
        </w:rPr>
        <w:t>Ardoino. Both subsidize on dialectics to understand psychological and social phenomenas. The pedology deals with the process of human development from the dialectical relationship between social and biological aspects, and the dialectic relationship of higher psychological functions. The multi-referenciality offers a plural reading of processes, articulating different angles, in function of different reference systems n. Both theories allow us to understand the human development from its complexity, across the fields of the Sciences of man and society, involving multiple disciplines. Thus, one can address human development holistically, without reducing it in simpler elements, Cartesianly.</w:t>
      </w:r>
    </w:p>
    <w:p w14:paraId="55E67C8C" w14:textId="7E9F2431" w:rsidR="00676842" w:rsidRPr="00A706EA" w:rsidRDefault="0016014E" w:rsidP="00DC7831">
      <w:pPr>
        <w:rPr>
          <w:rFonts w:ascii="Times New Roman" w:hAnsi="Times New Roman" w:cs="Times New Roman"/>
          <w:b/>
          <w:bCs/>
          <w:color w:val="333333"/>
          <w:sz w:val="24"/>
          <w:szCs w:val="24"/>
          <w:shd w:val="clear" w:color="auto" w:fill="FFFFFF"/>
          <w:lang w:val="en-US"/>
        </w:rPr>
      </w:pPr>
      <w:r w:rsidRPr="00A706EA">
        <w:rPr>
          <w:rFonts w:ascii="Times New Roman" w:hAnsi="Times New Roman" w:cs="Times New Roman"/>
          <w:sz w:val="24"/>
          <w:szCs w:val="24"/>
          <w:lang w:val="en-US"/>
        </w:rPr>
        <w:t>Key-Words – pedology; human development; complexity; multi-referential approach</w:t>
      </w:r>
      <w:r w:rsidR="00DC7831" w:rsidRPr="00A706EA">
        <w:rPr>
          <w:rFonts w:ascii="Times New Roman" w:hAnsi="Times New Roman" w:cs="Times New Roman"/>
          <w:sz w:val="24"/>
          <w:szCs w:val="24"/>
          <w:lang w:val="en-US"/>
        </w:rPr>
        <w:t xml:space="preserve"> </w:t>
      </w:r>
    </w:p>
    <w:p w14:paraId="139A06C6" w14:textId="77777777" w:rsidR="00076FA9" w:rsidRPr="00A706EA" w:rsidRDefault="00076FA9" w:rsidP="00CB4DA7">
      <w:pPr>
        <w:tabs>
          <w:tab w:val="left" w:pos="851"/>
        </w:tabs>
        <w:spacing w:after="0" w:line="480" w:lineRule="auto"/>
        <w:ind w:firstLine="709"/>
        <w:jc w:val="both"/>
        <w:rPr>
          <w:rFonts w:ascii="Times New Roman" w:hAnsi="Times New Roman" w:cs="Times New Roman"/>
          <w:sz w:val="24"/>
          <w:szCs w:val="24"/>
        </w:rPr>
      </w:pPr>
    </w:p>
    <w:p w14:paraId="35AF76D8" w14:textId="1176BF6A" w:rsidR="00401AEF" w:rsidRPr="00A706EA" w:rsidRDefault="00027883" w:rsidP="00CB4DA7">
      <w:pPr>
        <w:tabs>
          <w:tab w:val="left" w:pos="851"/>
        </w:tabs>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Este trabalho tem como perspectiva trazer para discussão alguns aspectos da teoria de Vigotski </w:t>
      </w:r>
      <w:r w:rsidR="00252CA1" w:rsidRPr="00A706EA">
        <w:rPr>
          <w:rFonts w:ascii="Times New Roman" w:hAnsi="Times New Roman" w:cs="Times New Roman"/>
          <w:sz w:val="24"/>
          <w:szCs w:val="24"/>
        </w:rPr>
        <w:t>e</w:t>
      </w:r>
      <w:r w:rsidRPr="00A706EA">
        <w:rPr>
          <w:rFonts w:ascii="Times New Roman" w:hAnsi="Times New Roman" w:cs="Times New Roman"/>
          <w:sz w:val="24"/>
          <w:szCs w:val="24"/>
        </w:rPr>
        <w:t xml:space="preserve"> de sua articulação com o movimento da pedologia ao longo de sua carreira. Recentemente, em 2010, foi publicado na</w:t>
      </w:r>
      <w:r w:rsidR="00127C79" w:rsidRPr="00A706EA">
        <w:rPr>
          <w:rFonts w:ascii="Times New Roman" w:hAnsi="Times New Roman" w:cs="Times New Roman"/>
          <w:sz w:val="24"/>
          <w:szCs w:val="24"/>
        </w:rPr>
        <w:t xml:space="preserve"> revista</w:t>
      </w:r>
      <w:r w:rsidRPr="00A706EA">
        <w:rPr>
          <w:rFonts w:ascii="Times New Roman" w:hAnsi="Times New Roman" w:cs="Times New Roman"/>
          <w:sz w:val="24"/>
          <w:szCs w:val="24"/>
        </w:rPr>
        <w:t xml:space="preserve"> </w:t>
      </w:r>
      <w:r w:rsidRPr="00A706EA">
        <w:rPr>
          <w:rFonts w:ascii="Times New Roman" w:hAnsi="Times New Roman" w:cs="Times New Roman"/>
          <w:i/>
          <w:sz w:val="24"/>
          <w:szCs w:val="24"/>
        </w:rPr>
        <w:t xml:space="preserve">Psicologia USP </w:t>
      </w:r>
      <w:r w:rsidRPr="00A706EA">
        <w:rPr>
          <w:rFonts w:ascii="Times New Roman" w:hAnsi="Times New Roman" w:cs="Times New Roman"/>
          <w:sz w:val="24"/>
          <w:szCs w:val="24"/>
        </w:rPr>
        <w:t xml:space="preserve">(volume 24, número 4) o </w:t>
      </w:r>
      <w:r w:rsidRPr="00A706EA">
        <w:rPr>
          <w:rFonts w:ascii="Times New Roman" w:hAnsi="Times New Roman" w:cs="Times New Roman"/>
          <w:i/>
          <w:sz w:val="24"/>
          <w:szCs w:val="24"/>
        </w:rPr>
        <w:t>Dossiê: Vigotski</w:t>
      </w:r>
      <w:r w:rsidRPr="00A706EA">
        <w:rPr>
          <w:rFonts w:ascii="Times New Roman" w:hAnsi="Times New Roman" w:cs="Times New Roman"/>
          <w:sz w:val="24"/>
          <w:szCs w:val="24"/>
        </w:rPr>
        <w:t xml:space="preserve">, organizado por Gisele Toassa. Este número da revista teve como ponto de partida o texto de Vigotski intitulado </w:t>
      </w:r>
      <w:r w:rsidRPr="00A706EA">
        <w:rPr>
          <w:rFonts w:ascii="Times New Roman" w:hAnsi="Times New Roman" w:cs="Times New Roman"/>
          <w:i/>
          <w:iCs/>
          <w:sz w:val="24"/>
          <w:szCs w:val="24"/>
        </w:rPr>
        <w:t>Probliema sriedi v pedologuii</w:t>
      </w:r>
      <w:r w:rsidR="00676842" w:rsidRPr="00A706EA">
        <w:rPr>
          <w:rFonts w:ascii="Times New Roman" w:hAnsi="Times New Roman" w:cs="Times New Roman"/>
          <w:i/>
          <w:iCs/>
          <w:sz w:val="24"/>
          <w:szCs w:val="24"/>
        </w:rPr>
        <w:t xml:space="preserve"> </w:t>
      </w:r>
      <w:r w:rsidRPr="00A706EA">
        <w:rPr>
          <w:rFonts w:ascii="Times New Roman" w:hAnsi="Times New Roman" w:cs="Times New Roman"/>
          <w:i/>
          <w:iCs/>
          <w:sz w:val="24"/>
          <w:szCs w:val="24"/>
        </w:rPr>
        <w:t xml:space="preserve">- </w:t>
      </w:r>
      <w:r w:rsidRPr="00A706EA">
        <w:rPr>
          <w:rFonts w:ascii="Times New Roman" w:hAnsi="Times New Roman" w:cs="Times New Roman"/>
          <w:sz w:val="24"/>
          <w:szCs w:val="24"/>
        </w:rPr>
        <w:t xml:space="preserve">“A questão do meio na pedologia”, </w:t>
      </w:r>
      <w:r w:rsidR="00351AD2" w:rsidRPr="00A706EA">
        <w:rPr>
          <w:rFonts w:ascii="Times New Roman" w:hAnsi="Times New Roman" w:cs="Times New Roman"/>
          <w:sz w:val="24"/>
          <w:szCs w:val="24"/>
        </w:rPr>
        <w:t xml:space="preserve">conferência </w:t>
      </w:r>
      <w:r w:rsidRPr="00A706EA">
        <w:rPr>
          <w:rFonts w:ascii="Times New Roman" w:hAnsi="Times New Roman" w:cs="Times New Roman"/>
          <w:sz w:val="24"/>
          <w:szCs w:val="24"/>
        </w:rPr>
        <w:t xml:space="preserve">proferida por Lev Semionovich Vigotski entre 1933-1934 (mais provavelmente 1933). Além da tradução, foi publicado também outros artigos, de autores nacionais e estrangeiros, localizando e discutindo as </w:t>
      </w:r>
      <w:r w:rsidR="00351AD2" w:rsidRPr="00A706EA">
        <w:rPr>
          <w:rFonts w:ascii="Times New Roman" w:hAnsi="Times New Roman" w:cs="Times New Roman"/>
          <w:sz w:val="24"/>
          <w:szCs w:val="24"/>
        </w:rPr>
        <w:t>ideias de Vigotski contidas na referida conferência. Imagino que esta é a primeira tradução em português de um texto de Vigotski que o articula com o movimento da pedologia</w:t>
      </w:r>
      <w:r w:rsidR="003931B0" w:rsidRPr="00A706EA">
        <w:rPr>
          <w:rFonts w:ascii="Times New Roman" w:hAnsi="Times New Roman" w:cs="Times New Roman"/>
          <w:sz w:val="24"/>
          <w:szCs w:val="24"/>
        </w:rPr>
        <w:t>.</w:t>
      </w:r>
      <w:r w:rsidR="00401AEF" w:rsidRPr="00A706EA">
        <w:rPr>
          <w:rFonts w:ascii="Times New Roman" w:hAnsi="Times New Roman" w:cs="Times New Roman"/>
          <w:sz w:val="24"/>
          <w:szCs w:val="24"/>
        </w:rPr>
        <w:t xml:space="preserve"> </w:t>
      </w:r>
    </w:p>
    <w:p w14:paraId="36C2C245" w14:textId="38F240E9" w:rsidR="00401AEF" w:rsidRPr="00A706EA" w:rsidRDefault="00F561D6" w:rsidP="00CB4DA7">
      <w:pPr>
        <w:tabs>
          <w:tab w:val="left" w:pos="851"/>
        </w:tabs>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Segundo Gisele Toassa, em </w:t>
      </w:r>
      <w:r w:rsidR="00401AEF" w:rsidRPr="00A706EA">
        <w:rPr>
          <w:rFonts w:ascii="Times New Roman" w:hAnsi="Times New Roman" w:cs="Times New Roman"/>
          <w:sz w:val="24"/>
          <w:szCs w:val="24"/>
        </w:rPr>
        <w:t>sua A</w:t>
      </w:r>
      <w:r w:rsidRPr="00A706EA">
        <w:rPr>
          <w:rFonts w:ascii="Times New Roman" w:hAnsi="Times New Roman" w:cs="Times New Roman"/>
          <w:sz w:val="24"/>
          <w:szCs w:val="24"/>
        </w:rPr>
        <w:t>presentação do Dossiê</w:t>
      </w:r>
      <w:r w:rsidR="00127C79" w:rsidRPr="00A706EA">
        <w:rPr>
          <w:rFonts w:ascii="Times New Roman" w:hAnsi="Times New Roman" w:cs="Times New Roman"/>
          <w:sz w:val="24"/>
          <w:szCs w:val="24"/>
        </w:rPr>
        <w:t>:</w:t>
      </w:r>
      <w:r w:rsidRPr="00A706EA">
        <w:rPr>
          <w:rFonts w:ascii="Times New Roman" w:hAnsi="Times New Roman" w:cs="Times New Roman"/>
          <w:sz w:val="24"/>
          <w:szCs w:val="24"/>
        </w:rPr>
        <w:t xml:space="preserve"> Vigotski, a “primeira publicação em russo foi capitaneada por M. A. Levina em 1935, entre as outras sete conferências dos “Fundamentos de pedologia” (</w:t>
      </w:r>
      <w:r w:rsidRPr="00A706EA">
        <w:rPr>
          <w:rFonts w:ascii="Times New Roman" w:hAnsi="Times New Roman" w:cs="Times New Roman"/>
          <w:i/>
          <w:iCs/>
          <w:sz w:val="24"/>
          <w:szCs w:val="24"/>
        </w:rPr>
        <w:t>Osnovi Pedologuii</w:t>
      </w:r>
      <w:r w:rsidRPr="00A706EA">
        <w:rPr>
          <w:rFonts w:ascii="Times New Roman" w:hAnsi="Times New Roman" w:cs="Times New Roman"/>
          <w:sz w:val="24"/>
          <w:szCs w:val="24"/>
        </w:rPr>
        <w:t>) (Toassa, 2010</w:t>
      </w:r>
      <w:r w:rsidR="00676842" w:rsidRPr="00A706EA">
        <w:rPr>
          <w:rFonts w:ascii="Times New Roman" w:hAnsi="Times New Roman" w:cs="Times New Roman"/>
          <w:sz w:val="24"/>
          <w:szCs w:val="24"/>
        </w:rPr>
        <w:t xml:space="preserve">, p. </w:t>
      </w:r>
      <w:r w:rsidR="00D540C0" w:rsidRPr="00A706EA">
        <w:rPr>
          <w:rFonts w:ascii="Times New Roman" w:hAnsi="Times New Roman" w:cs="Times New Roman"/>
          <w:sz w:val="24"/>
          <w:szCs w:val="24"/>
        </w:rPr>
        <w:t xml:space="preserve">675). </w:t>
      </w:r>
    </w:p>
    <w:p w14:paraId="78026F68" w14:textId="53CE69AE" w:rsidR="00351AD2" w:rsidRPr="00A706EA" w:rsidRDefault="00401AEF" w:rsidP="00CB4DA7">
      <w:pPr>
        <w:pStyle w:val="Title"/>
        <w:tabs>
          <w:tab w:val="left" w:pos="851"/>
        </w:tabs>
        <w:spacing w:line="480" w:lineRule="auto"/>
        <w:ind w:firstLine="709"/>
        <w:jc w:val="both"/>
        <w:rPr>
          <w:rFonts w:ascii="Times New Roman" w:hAnsi="Times New Roman" w:cs="Times New Roman"/>
          <w:color w:val="000000"/>
        </w:rPr>
      </w:pPr>
      <w:r w:rsidRPr="00A706EA">
        <w:rPr>
          <w:rFonts w:ascii="Times New Roman" w:hAnsi="Times New Roman" w:cs="Times New Roman"/>
          <w:color w:val="000000"/>
        </w:rPr>
        <w:t xml:space="preserve">Segundo </w:t>
      </w:r>
      <w:r w:rsidRPr="00A706EA">
        <w:rPr>
          <w:rFonts w:ascii="Times New Roman" w:hAnsi="Times New Roman" w:cs="Times New Roman"/>
        </w:rPr>
        <w:t xml:space="preserve">Meshcheryakov (2010), </w:t>
      </w:r>
    </w:p>
    <w:p w14:paraId="1383F1A1" w14:textId="663A11C0" w:rsidR="00401AEF" w:rsidRPr="00A706EA" w:rsidRDefault="00401AEF" w:rsidP="00076FA9">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A referida série de conferências foi proferida em 1933/1934, não muito antes da morte do autor, e pouco depois publicada em número bastante escasso (somente 100 cópias) pela editora do Instituto Pedagógico Herzen de Leningrado (1935). A qualidade da publicação era extremamente pobre (papel cinza), e um microfilme de má qualidade e difícil leitura tornou-se disponível em umas poucas bibliotecas. Entretanto, em 1996, junto de outras publicações, as conferências de Vigotski publicaram-se sob o título “Conferências sobre pedologia” em Izevsk, na Editora da Universidade de Udmurt, republicadas em 2001. As conferências de Vigotski tornaram-se disponíveis ao leitor russo graças às publicações da Izevsk. (Meshcheryakov, 2010</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704)</w:t>
      </w:r>
    </w:p>
    <w:p w14:paraId="5CC7E2FE" w14:textId="77777777" w:rsidR="00CB4DA7" w:rsidRPr="00A706EA" w:rsidRDefault="00CB4DA7" w:rsidP="00CB4DA7">
      <w:pPr>
        <w:autoSpaceDE w:val="0"/>
        <w:autoSpaceDN w:val="0"/>
        <w:adjustRightInd w:val="0"/>
        <w:spacing w:after="0" w:line="360" w:lineRule="auto"/>
        <w:ind w:left="709"/>
        <w:jc w:val="both"/>
        <w:rPr>
          <w:rFonts w:ascii="Times New Roman" w:hAnsi="Times New Roman" w:cs="Times New Roman"/>
          <w:sz w:val="24"/>
          <w:szCs w:val="24"/>
        </w:rPr>
      </w:pPr>
    </w:p>
    <w:p w14:paraId="2EB1C2F0" w14:textId="5D1E9D20" w:rsidR="00401AEF" w:rsidRPr="00A706EA" w:rsidRDefault="00401AEF" w:rsidP="00CB4DA7">
      <w:pPr>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esse autor, podemos ter uma ideia sobre a série de conferências a partir dos seus títulos, quais sejam: </w:t>
      </w:r>
    </w:p>
    <w:p w14:paraId="2467969B"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1 – O objeto da pedologia</w:t>
      </w:r>
    </w:p>
    <w:p w14:paraId="35098AA8"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2 – Métodos característicos da pedologia</w:t>
      </w:r>
    </w:p>
    <w:p w14:paraId="4A191A69"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3 – A doutrina da hereditariedade e do meio na pedologia</w:t>
      </w:r>
    </w:p>
    <w:p w14:paraId="4016FDA5"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4 – A questão do meio na pedologia</w:t>
      </w:r>
    </w:p>
    <w:p w14:paraId="4D0D7211"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5 – Leis gerais do desenvolvimento psicológico infantil</w:t>
      </w:r>
    </w:p>
    <w:p w14:paraId="17DDC8D3" w14:textId="77777777" w:rsidR="00401AEF"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Conferência 6 – Leis gerais do desenvolvimento físico infantil</w:t>
      </w:r>
    </w:p>
    <w:p w14:paraId="3310A66D" w14:textId="77777777" w:rsidR="00401AEF" w:rsidRPr="00A706EA" w:rsidRDefault="00401AEF" w:rsidP="00CB4DA7">
      <w:pPr>
        <w:pStyle w:val="Default"/>
        <w:ind w:left="709"/>
        <w:jc w:val="both"/>
        <w:rPr>
          <w:rFonts w:ascii="Times New Roman" w:hAnsi="Times New Roman" w:cs="Times New Roman"/>
        </w:rPr>
      </w:pPr>
      <w:r w:rsidRPr="00A706EA">
        <w:rPr>
          <w:rFonts w:ascii="Times New Roman" w:hAnsi="Times New Roman" w:cs="Times New Roman"/>
        </w:rPr>
        <w:t>Conferência 7 – As leis do desenvolvimento do sistema nervoso</w:t>
      </w:r>
    </w:p>
    <w:p w14:paraId="4D52FA80" w14:textId="1ED15184" w:rsidR="00401AEF" w:rsidRPr="00A706EA" w:rsidRDefault="00401AEF" w:rsidP="00CB4DA7">
      <w:pPr>
        <w:pStyle w:val="Default"/>
        <w:ind w:left="709"/>
        <w:jc w:val="both"/>
        <w:rPr>
          <w:rFonts w:ascii="Times New Roman" w:hAnsi="Times New Roman" w:cs="Times New Roman"/>
        </w:rPr>
      </w:pPr>
      <w:r w:rsidRPr="00A706EA">
        <w:rPr>
          <w:rFonts w:ascii="Times New Roman" w:hAnsi="Times New Roman" w:cs="Times New Roman"/>
        </w:rPr>
        <w:t>(Meshcheryakov, 2010</w:t>
      </w:r>
      <w:r w:rsidR="00676842" w:rsidRPr="00A706EA">
        <w:rPr>
          <w:rFonts w:ascii="Times New Roman" w:hAnsi="Times New Roman" w:cs="Times New Roman"/>
        </w:rPr>
        <w:t xml:space="preserve">, p. </w:t>
      </w:r>
      <w:r w:rsidRPr="00A706EA">
        <w:rPr>
          <w:rFonts w:ascii="Times New Roman" w:hAnsi="Times New Roman" w:cs="Times New Roman"/>
        </w:rPr>
        <w:t>704)</w:t>
      </w:r>
    </w:p>
    <w:p w14:paraId="5F310A98" w14:textId="77777777" w:rsidR="00CB4DA7" w:rsidRPr="00A706EA" w:rsidRDefault="00CB4DA7" w:rsidP="00CB4DA7">
      <w:pPr>
        <w:pStyle w:val="Default"/>
        <w:ind w:left="709"/>
        <w:jc w:val="both"/>
        <w:rPr>
          <w:rFonts w:ascii="Times New Roman" w:hAnsi="Times New Roman" w:cs="Times New Roman"/>
        </w:rPr>
      </w:pPr>
    </w:p>
    <w:p w14:paraId="03FD1810" w14:textId="7E48A51F" w:rsidR="00401AEF" w:rsidRPr="00A706EA" w:rsidRDefault="00252CA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De imediato </w:t>
      </w:r>
      <w:r w:rsidR="00401AEF" w:rsidRPr="00A706EA">
        <w:rPr>
          <w:rFonts w:ascii="Times New Roman" w:hAnsi="Times New Roman" w:cs="Times New Roman"/>
          <w:sz w:val="24"/>
          <w:szCs w:val="24"/>
        </w:rPr>
        <w:t>podemos perceber</w:t>
      </w:r>
      <w:r w:rsidRPr="00A706EA">
        <w:rPr>
          <w:rFonts w:ascii="Times New Roman" w:hAnsi="Times New Roman" w:cs="Times New Roman"/>
          <w:sz w:val="24"/>
          <w:szCs w:val="24"/>
        </w:rPr>
        <w:t xml:space="preserve"> que </w:t>
      </w:r>
      <w:r w:rsidR="00401AEF" w:rsidRPr="00A706EA">
        <w:rPr>
          <w:rFonts w:ascii="Times New Roman" w:hAnsi="Times New Roman" w:cs="Times New Roman"/>
          <w:sz w:val="24"/>
          <w:szCs w:val="24"/>
        </w:rPr>
        <w:t xml:space="preserve">Vigotski </w:t>
      </w:r>
      <w:r w:rsidR="00D040F4" w:rsidRPr="00A706EA">
        <w:rPr>
          <w:rFonts w:ascii="Times New Roman" w:hAnsi="Times New Roman" w:cs="Times New Roman"/>
          <w:sz w:val="24"/>
          <w:szCs w:val="24"/>
        </w:rPr>
        <w:t xml:space="preserve">tem uma preocupação em articular várias disciplinas </w:t>
      </w:r>
      <w:r w:rsidR="00401AEF" w:rsidRPr="00A706EA">
        <w:rPr>
          <w:rFonts w:ascii="Times New Roman" w:hAnsi="Times New Roman" w:cs="Times New Roman"/>
          <w:sz w:val="24"/>
          <w:szCs w:val="24"/>
        </w:rPr>
        <w:t>(fisiologia do sistema nervoso, endocrinologia, genética, medicina,</w:t>
      </w:r>
      <w:r w:rsidR="00D040F4" w:rsidRPr="00A706EA">
        <w:rPr>
          <w:rFonts w:ascii="Times New Roman" w:hAnsi="Times New Roman" w:cs="Times New Roman"/>
          <w:sz w:val="24"/>
          <w:szCs w:val="24"/>
        </w:rPr>
        <w:t xml:space="preserve"> </w:t>
      </w:r>
      <w:r w:rsidR="00401AEF" w:rsidRPr="00A706EA">
        <w:rPr>
          <w:rFonts w:ascii="Times New Roman" w:hAnsi="Times New Roman" w:cs="Times New Roman"/>
          <w:sz w:val="24"/>
          <w:szCs w:val="24"/>
        </w:rPr>
        <w:t>antropologia física, psicologia)</w:t>
      </w:r>
      <w:r w:rsidRPr="00A706EA">
        <w:rPr>
          <w:rFonts w:ascii="Times New Roman" w:hAnsi="Times New Roman" w:cs="Times New Roman"/>
          <w:sz w:val="24"/>
          <w:szCs w:val="24"/>
        </w:rPr>
        <w:t xml:space="preserve"> em torno dos estudos em pedologia</w:t>
      </w:r>
      <w:r w:rsidR="00D040F4" w:rsidRPr="00A706EA">
        <w:rPr>
          <w:rFonts w:ascii="Times New Roman" w:hAnsi="Times New Roman" w:cs="Times New Roman"/>
          <w:sz w:val="24"/>
          <w:szCs w:val="24"/>
        </w:rPr>
        <w:t>. Nas palavras de Meshcheryakov:</w:t>
      </w:r>
    </w:p>
    <w:p w14:paraId="25DDD5AC" w14:textId="5F369BA4" w:rsidR="00D040F4" w:rsidRPr="00A706EA" w:rsidRDefault="00401AEF"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Podemos assumir que demonstrar</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isso foi a principal realização do autor nessa série de conferências.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O que deveria ser feito para unificar todos os diferentes métodos pedológicos,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termos e fatos numa ideia única, e o que deveria ser feito para</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tornar a “pedologia” um</w:t>
      </w:r>
      <w:r w:rsidR="008F476A" w:rsidRPr="00A706EA">
        <w:rPr>
          <w:rFonts w:ascii="Times New Roman" w:hAnsi="Times New Roman" w:cs="Times New Roman"/>
          <w:sz w:val="24"/>
          <w:szCs w:val="24"/>
        </w:rPr>
        <w:t>a</w:t>
      </w:r>
      <w:r w:rsidRPr="00A706EA">
        <w:rPr>
          <w:rFonts w:ascii="Times New Roman" w:hAnsi="Times New Roman" w:cs="Times New Roman"/>
          <w:sz w:val="24"/>
          <w:szCs w:val="24"/>
        </w:rPr>
        <w:t xml:space="preserve"> ciência independente, ciência do desenvolvimento</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da criança, e não uma associação artificial de diferentes disciplinas</w:t>
      </w:r>
      <w:r w:rsidR="00D040F4" w:rsidRPr="00A706EA">
        <w:rPr>
          <w:rFonts w:ascii="Times New Roman" w:hAnsi="Times New Roman" w:cs="Times New Roman"/>
          <w:sz w:val="24"/>
          <w:szCs w:val="24"/>
        </w:rPr>
        <w:t xml:space="preserve"> </w:t>
      </w:r>
      <w:r w:rsidRPr="00A706EA">
        <w:rPr>
          <w:rFonts w:ascii="Times New Roman" w:hAnsi="Times New Roman" w:cs="Times New Roman"/>
          <w:sz w:val="24"/>
          <w:szCs w:val="24"/>
        </w:rPr>
        <w:t>científicas? Por muito tempo, essa questão interessou a Vigotski.</w:t>
      </w:r>
      <w:r w:rsidR="00D040F4" w:rsidRPr="00A706EA">
        <w:rPr>
          <w:rFonts w:ascii="Times New Roman" w:hAnsi="Times New Roman" w:cs="Times New Roman"/>
          <w:sz w:val="24"/>
          <w:szCs w:val="24"/>
        </w:rPr>
        <w:t xml:space="preserve"> (Meshcheryakov, 2010</w:t>
      </w:r>
      <w:r w:rsidR="00676842" w:rsidRPr="00A706EA">
        <w:rPr>
          <w:rFonts w:ascii="Times New Roman" w:hAnsi="Times New Roman" w:cs="Times New Roman"/>
          <w:sz w:val="24"/>
          <w:szCs w:val="24"/>
        </w:rPr>
        <w:t xml:space="preserve">, p. </w:t>
      </w:r>
      <w:r w:rsidR="00D040F4" w:rsidRPr="00A706EA">
        <w:rPr>
          <w:rFonts w:ascii="Times New Roman" w:hAnsi="Times New Roman" w:cs="Times New Roman"/>
          <w:sz w:val="24"/>
          <w:szCs w:val="24"/>
        </w:rPr>
        <w:t>706)</w:t>
      </w:r>
    </w:p>
    <w:p w14:paraId="4CFDDB96" w14:textId="77777777" w:rsidR="00CB4DA7" w:rsidRPr="00A706EA" w:rsidRDefault="00CB4DA7" w:rsidP="00CB4DA7">
      <w:pPr>
        <w:autoSpaceDE w:val="0"/>
        <w:autoSpaceDN w:val="0"/>
        <w:adjustRightInd w:val="0"/>
        <w:spacing w:after="0" w:line="240" w:lineRule="auto"/>
        <w:ind w:left="709"/>
        <w:jc w:val="both"/>
        <w:rPr>
          <w:rFonts w:ascii="Times New Roman" w:hAnsi="Times New Roman" w:cs="Times New Roman"/>
          <w:sz w:val="24"/>
          <w:szCs w:val="24"/>
        </w:rPr>
      </w:pPr>
    </w:p>
    <w:p w14:paraId="66574106" w14:textId="6747C1E4" w:rsidR="00401AEF" w:rsidRPr="00A706EA" w:rsidRDefault="00D040F4"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Não é nossa intenção aqui explorar o conteúdo das conferências (para tanto recomendamos o trabalho de Boris G. Meshcheryakov, 2010</w:t>
      </w:r>
      <w:r w:rsidR="00127C79" w:rsidRPr="00A706EA">
        <w:rPr>
          <w:rFonts w:ascii="Times New Roman" w:hAnsi="Times New Roman" w:cs="Times New Roman"/>
          <w:sz w:val="24"/>
          <w:szCs w:val="24"/>
        </w:rPr>
        <w:t xml:space="preserve"> e demais textos publicados no Dossiê: Vigotski</w:t>
      </w:r>
      <w:r w:rsidRPr="00A706EA">
        <w:rPr>
          <w:rFonts w:ascii="Times New Roman" w:hAnsi="Times New Roman" w:cs="Times New Roman"/>
          <w:sz w:val="24"/>
          <w:szCs w:val="24"/>
        </w:rPr>
        <w:t xml:space="preserve">), mas de resgatar </w:t>
      </w:r>
      <w:r w:rsidR="00356AB1" w:rsidRPr="00A706EA">
        <w:rPr>
          <w:rFonts w:ascii="Times New Roman" w:hAnsi="Times New Roman" w:cs="Times New Roman"/>
          <w:sz w:val="24"/>
          <w:szCs w:val="24"/>
        </w:rPr>
        <w:t xml:space="preserve">a perspectiva que Vigotski assume ao discutir a pedologia, qual seja, a </w:t>
      </w:r>
      <w:r w:rsidR="00252CA1" w:rsidRPr="00A706EA">
        <w:rPr>
          <w:rFonts w:ascii="Times New Roman" w:hAnsi="Times New Roman" w:cs="Times New Roman"/>
          <w:sz w:val="24"/>
          <w:szCs w:val="24"/>
        </w:rPr>
        <w:t xml:space="preserve">partir </w:t>
      </w:r>
      <w:r w:rsidR="00356AB1" w:rsidRPr="00A706EA">
        <w:rPr>
          <w:rFonts w:ascii="Times New Roman" w:hAnsi="Times New Roman" w:cs="Times New Roman"/>
          <w:sz w:val="24"/>
          <w:szCs w:val="24"/>
        </w:rPr>
        <w:t xml:space="preserve">da dialética. </w:t>
      </w:r>
    </w:p>
    <w:p w14:paraId="588256D1" w14:textId="4D40E2DA" w:rsidR="00356AB1" w:rsidRPr="00A706EA" w:rsidRDefault="00356AB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Além disso, uma vez estabelecido as propostas de Vigotski, vamos </w:t>
      </w:r>
      <w:r w:rsidR="00127C79" w:rsidRPr="00A706EA">
        <w:rPr>
          <w:rFonts w:ascii="Times New Roman" w:hAnsi="Times New Roman" w:cs="Times New Roman"/>
          <w:sz w:val="24"/>
          <w:szCs w:val="24"/>
        </w:rPr>
        <w:t>articulá</w:t>
      </w:r>
      <w:r w:rsidRPr="00A706EA">
        <w:rPr>
          <w:rFonts w:ascii="Times New Roman" w:hAnsi="Times New Roman" w:cs="Times New Roman"/>
          <w:sz w:val="24"/>
          <w:szCs w:val="24"/>
        </w:rPr>
        <w:t xml:space="preserve">-las </w:t>
      </w:r>
      <w:r w:rsidR="00127C79" w:rsidRPr="00A706EA">
        <w:rPr>
          <w:rFonts w:ascii="Times New Roman" w:hAnsi="Times New Roman" w:cs="Times New Roman"/>
          <w:sz w:val="24"/>
          <w:szCs w:val="24"/>
        </w:rPr>
        <w:t xml:space="preserve">com </w:t>
      </w:r>
      <w:r w:rsidRPr="00A706EA">
        <w:rPr>
          <w:rFonts w:ascii="Times New Roman" w:hAnsi="Times New Roman" w:cs="Times New Roman"/>
          <w:sz w:val="24"/>
          <w:szCs w:val="24"/>
        </w:rPr>
        <w:t>um campo teórico denominado “abordagem multirreferencial”, que se aproxima bastante das proposições vigotskianas, especialmente quando defende a ideia de que os fenômenos devem ser abordados a partir de uma articulação entre vários campos disciplinares, de tal forma que eles não se reduzam uns aos outros.</w:t>
      </w:r>
    </w:p>
    <w:p w14:paraId="0BD3BF24" w14:textId="05D5768F" w:rsidR="00356AB1" w:rsidRPr="00A706EA" w:rsidRDefault="00356AB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Em nosso percurso, localizamos o movimento pedológico desde su</w:t>
      </w:r>
      <w:r w:rsidR="00127C79" w:rsidRPr="00A706EA">
        <w:rPr>
          <w:rFonts w:ascii="Times New Roman" w:hAnsi="Times New Roman" w:cs="Times New Roman"/>
          <w:sz w:val="24"/>
          <w:szCs w:val="24"/>
        </w:rPr>
        <w:t>as origens nos EUA, assim como o que se desdobrou na</w:t>
      </w:r>
      <w:r w:rsidRPr="00A706EA">
        <w:rPr>
          <w:rFonts w:ascii="Times New Roman" w:hAnsi="Times New Roman" w:cs="Times New Roman"/>
          <w:sz w:val="24"/>
          <w:szCs w:val="24"/>
        </w:rPr>
        <w:t xml:space="preserve"> União Soviética</w:t>
      </w:r>
      <w:r w:rsidR="00127C79" w:rsidRPr="00A706EA">
        <w:rPr>
          <w:rFonts w:ascii="Times New Roman" w:hAnsi="Times New Roman" w:cs="Times New Roman"/>
          <w:sz w:val="24"/>
          <w:szCs w:val="24"/>
        </w:rPr>
        <w:t>; a</w:t>
      </w:r>
      <w:r w:rsidRPr="00A706EA">
        <w:rPr>
          <w:rFonts w:ascii="Times New Roman" w:hAnsi="Times New Roman" w:cs="Times New Roman"/>
          <w:sz w:val="24"/>
          <w:szCs w:val="24"/>
        </w:rPr>
        <w:t>s aproximações de Vigotski com o tema da pedologia, bem como as questões epistemológicas que ele levanta. Em seguida apresentamos as principais proposições da abordagem multirreferencial, e</w:t>
      </w:r>
      <w:r w:rsidR="00127C79" w:rsidRPr="00A706EA">
        <w:rPr>
          <w:rFonts w:ascii="Times New Roman" w:hAnsi="Times New Roman" w:cs="Times New Roman"/>
          <w:sz w:val="24"/>
          <w:szCs w:val="24"/>
        </w:rPr>
        <w:t>, finalmente,</w:t>
      </w:r>
      <w:r w:rsidRPr="00A706EA">
        <w:rPr>
          <w:rFonts w:ascii="Times New Roman" w:hAnsi="Times New Roman" w:cs="Times New Roman"/>
          <w:sz w:val="24"/>
          <w:szCs w:val="24"/>
        </w:rPr>
        <w:t xml:space="preserve"> as possíveis articulações com a teoria de Vigotski.</w:t>
      </w:r>
    </w:p>
    <w:p w14:paraId="69D65FA7" w14:textId="5ABFE15A" w:rsidR="00027883" w:rsidRPr="00A706EA" w:rsidRDefault="00027883"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Da pedologia</w:t>
      </w:r>
    </w:p>
    <w:p w14:paraId="68940C2F" w14:textId="58A16A27"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De acordo com a literatura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"Calvo", "given" : "\u00c1. C. Moreu", "non-dropping-particle" : "", "parse-names" : false, "suffix" : "" } ], "container-title" : "Educaci\u00f3 i Hist\u00f2ria: Revista d'Hist\u00f2ria de l' Educaci\u00f3", "id" : "ITEM-1", "issued" : { "date-parts" : [ [ "2005" ] ] }, "page" : "247-262", "title" : "L'Entorn paidol\u00f2gic en l'horitz\u00f3 de l'educaci\u00f3 de la infantesa, l'adolesc\u00e8ncia i la joventut", "type" : "article-journal", "volume" : "8" }, "uris" : [ "http://www.mendeley.com/documents/?uuid=1e0ce2ab-abed-46f9-b83b-7fab2aecc380" ] }, { "id" : "ITEM-2", "itemData" : { "author" : [ { "dropping-particle" : "", "family" : "Jeanjean", "given" : "G.", "non-dropping-particle" : "", "parse-names" : false, "suffix" : "" } ], "container-title" : "Revue de Philosophie", "id" : "ITEM-2", "issue" : "Jul/Dec", "issued" : { "date-parts" : [ [ "1909" ] ] }, "page" : "516-527", "title" : "La p\u00e9dagogie nouvelle", "type" : "article-journal", "volume" : "XV" }, "uris" : [ "http://www.mendeley.com/documents/?uuid=f1207a2a-c63c-4f65-9cd4-bb72f0dd49bd" ] } ], "mendeley" : { "previouslyFormattedCitation" : "(Calvo, 2005; Jeanjean, 1909)"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 Jeanjean, 1909)</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 o primeiro autor a utilizar o termo “paidology”</w:t>
      </w:r>
      <w:r w:rsidR="00427AD3" w:rsidRPr="00A706EA">
        <w:rPr>
          <w:rStyle w:val="FootnoteReference"/>
          <w:rFonts w:ascii="Times New Roman" w:hAnsi="Times New Roman" w:cs="Times New Roman"/>
          <w:sz w:val="24"/>
          <w:szCs w:val="24"/>
        </w:rPr>
        <w:footnoteReference w:id="1"/>
      </w:r>
      <w:r w:rsidRPr="00A706EA">
        <w:rPr>
          <w:rFonts w:ascii="Times New Roman" w:hAnsi="Times New Roman" w:cs="Times New Roman"/>
          <w:sz w:val="24"/>
          <w:szCs w:val="24"/>
        </w:rPr>
        <w:t xml:space="preserve"> (</w:t>
      </w:r>
      <w:r w:rsidRPr="00A706EA">
        <w:rPr>
          <w:rFonts w:ascii="Times New Roman" w:hAnsi="Times New Roman" w:cs="Times New Roman"/>
          <w:i/>
          <w:sz w:val="24"/>
          <w:szCs w:val="24"/>
        </w:rPr>
        <w:t>paidos</w:t>
      </w:r>
      <w:r w:rsidRPr="00A706EA">
        <w:rPr>
          <w:rFonts w:ascii="Times New Roman" w:hAnsi="Times New Roman" w:cs="Times New Roman"/>
          <w:sz w:val="24"/>
          <w:szCs w:val="24"/>
        </w:rPr>
        <w:t xml:space="preserve">, criança; </w:t>
      </w:r>
      <w:r w:rsidRPr="00A706EA">
        <w:rPr>
          <w:rFonts w:ascii="Times New Roman" w:hAnsi="Times New Roman" w:cs="Times New Roman"/>
          <w:i/>
          <w:sz w:val="24"/>
          <w:szCs w:val="24"/>
        </w:rPr>
        <w:t>logos</w:t>
      </w:r>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ciência), lançando a proposta de uma ciência multidisciplinar dedicada ao estudo integral da criança, considerando-a, concomitantemente, em seu desenvolvimento físico e intelectual, foi Oscar Chrisman</w:t>
      </w:r>
      <w:r w:rsidR="004B4D22" w:rsidRPr="00A706EA">
        <w:rPr>
          <w:rFonts w:ascii="Times New Roman" w:hAnsi="Times New Roman" w:cs="Times New Roman"/>
          <w:sz w:val="24"/>
          <w:szCs w:val="24"/>
        </w:rPr>
        <w:t xml:space="preserve">; quando, </w:t>
      </w:r>
      <w:r w:rsidRPr="00A706EA">
        <w:rPr>
          <w:rFonts w:ascii="Times New Roman" w:hAnsi="Times New Roman" w:cs="Times New Roman"/>
          <w:sz w:val="24"/>
          <w:szCs w:val="24"/>
        </w:rPr>
        <w:t>em 1896, orientado por Granville Stanley Hall, escreveu sua tese de doutorado intitulada “</w:t>
      </w:r>
      <w:r w:rsidRPr="00A706EA">
        <w:rPr>
          <w:rFonts w:ascii="Times New Roman" w:hAnsi="Times New Roman" w:cs="Times New Roman"/>
          <w:i/>
          <w:sz w:val="24"/>
          <w:szCs w:val="24"/>
        </w:rPr>
        <w:t>Paidolgie: Entwrf zu einer Wissenschaft des Kindes</w:t>
      </w:r>
      <w:r w:rsidRPr="00A706EA">
        <w:rPr>
          <w:rFonts w:ascii="Times New Roman" w:hAnsi="Times New Roman" w:cs="Times New Roman"/>
          <w:sz w:val="24"/>
          <w:szCs w:val="24"/>
        </w:rPr>
        <w:t>” (Pedologia: projeto para uma nova ciência da criança)</w:t>
      </w:r>
      <w:r w:rsidRPr="00A706EA">
        <w:rPr>
          <w:rStyle w:val="FootnoteReference"/>
          <w:rFonts w:ascii="Times New Roman" w:hAnsi="Times New Roman" w:cs="Times New Roman"/>
          <w:sz w:val="24"/>
          <w:szCs w:val="24"/>
        </w:rPr>
        <w:footnoteReference w:id="2"/>
      </w:r>
      <w:r w:rsidRPr="00A706EA">
        <w:rPr>
          <w:rFonts w:ascii="Times New Roman" w:hAnsi="Times New Roman" w:cs="Times New Roman"/>
          <w:sz w:val="24"/>
          <w:szCs w:val="24"/>
        </w:rPr>
        <w:t>.</w:t>
      </w:r>
      <w:r w:rsidR="00427AD3" w:rsidRPr="00A706EA">
        <w:rPr>
          <w:rFonts w:ascii="Times New Roman" w:hAnsi="Times New Roman" w:cs="Times New Roman"/>
          <w:sz w:val="24"/>
          <w:szCs w:val="24"/>
        </w:rPr>
        <w:t xml:space="preserve"> </w:t>
      </w:r>
      <w:r w:rsidRPr="00A706EA">
        <w:rPr>
          <w:rFonts w:ascii="Times New Roman" w:hAnsi="Times New Roman" w:cs="Times New Roman"/>
          <w:sz w:val="24"/>
          <w:szCs w:val="24"/>
        </w:rPr>
        <w:t>No prefácio da edição norte-americana de sua tese, Oscar Chrisman nos indica as primeiras aparições deste termo:</w:t>
      </w:r>
    </w:p>
    <w:p w14:paraId="4626B6F8" w14:textId="1B36905D" w:rsidR="00482221" w:rsidRPr="00A706EA" w:rsidRDefault="00482221"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No </w:t>
      </w:r>
      <w:r w:rsidRPr="00A706EA">
        <w:rPr>
          <w:rFonts w:ascii="Times New Roman" w:hAnsi="Times New Roman" w:cs="Times New Roman"/>
          <w:i/>
          <w:sz w:val="24"/>
          <w:szCs w:val="24"/>
        </w:rPr>
        <w:t>Pedagogical Seminary</w:t>
      </w:r>
      <w:r w:rsidRPr="00A706EA">
        <w:rPr>
          <w:rFonts w:ascii="Times New Roman" w:hAnsi="Times New Roman" w:cs="Times New Roman"/>
          <w:sz w:val="24"/>
          <w:szCs w:val="24"/>
        </w:rPr>
        <w:t xml:space="preserve"> de dezembro de 1893</w:t>
      </w:r>
      <w:r w:rsidRPr="00A706EA">
        <w:rPr>
          <w:rStyle w:val="FootnoteReference"/>
          <w:rFonts w:ascii="Times New Roman" w:hAnsi="Times New Roman" w:cs="Times New Roman"/>
          <w:sz w:val="24"/>
          <w:szCs w:val="24"/>
          <w:lang w:val="en-US"/>
        </w:rPr>
        <w:footnoteReference w:id="3"/>
      </w:r>
      <w:r w:rsidRPr="00A706EA">
        <w:rPr>
          <w:rFonts w:ascii="Times New Roman" w:hAnsi="Times New Roman" w:cs="Times New Roman"/>
          <w:sz w:val="24"/>
          <w:szCs w:val="24"/>
        </w:rPr>
        <w:t xml:space="preserve">, em um artigo “A audição das crianças”, o último parágrafo, na página 438, apareceu pela primeira vez em versão impressa a palavra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No </w:t>
      </w:r>
      <w:r w:rsidRPr="00A706EA">
        <w:rPr>
          <w:rFonts w:ascii="Times New Roman" w:hAnsi="Times New Roman" w:cs="Times New Roman"/>
          <w:i/>
          <w:sz w:val="24"/>
          <w:szCs w:val="24"/>
        </w:rPr>
        <w:t>The Forum</w:t>
      </w:r>
      <w:r w:rsidR="00A706EA">
        <w:rPr>
          <w:rFonts w:ascii="Times New Roman" w:hAnsi="Times New Roman" w:cs="Times New Roman"/>
          <w:i/>
          <w:sz w:val="24"/>
          <w:szCs w:val="24"/>
        </w:rPr>
        <w:t>,</w:t>
      </w:r>
      <w:r w:rsidRPr="00A706EA">
        <w:rPr>
          <w:rFonts w:ascii="Times New Roman" w:hAnsi="Times New Roman" w:cs="Times New Roman"/>
          <w:sz w:val="24"/>
          <w:szCs w:val="24"/>
        </w:rPr>
        <w:t xml:space="preserve"> de fevereiro de 1894, na página 728, apareceu o primeiro artigo explanatório da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Um esboço mais completo deste assunto, foi a dissertação de doutorado da Universidade de Jena, Alemanha, em 1896. Na primeira edição do </w:t>
      </w:r>
      <w:r w:rsidRPr="00A706EA">
        <w:rPr>
          <w:rFonts w:ascii="Times New Roman" w:hAnsi="Times New Roman" w:cs="Times New Roman"/>
          <w:i/>
          <w:sz w:val="24"/>
          <w:szCs w:val="24"/>
        </w:rPr>
        <w:t>Standart Dictionary</w:t>
      </w:r>
      <w:r w:rsidRPr="00A706EA">
        <w:rPr>
          <w:rFonts w:ascii="Times New Roman" w:hAnsi="Times New Roman" w:cs="Times New Roman"/>
          <w:sz w:val="24"/>
          <w:szCs w:val="24"/>
        </w:rPr>
        <w:t xml:space="preserve"> foi incluída a palavra </w:t>
      </w:r>
      <w:r w:rsidR="00427AD3" w:rsidRPr="00A706EA">
        <w:rPr>
          <w:rFonts w:ascii="Times New Roman" w:hAnsi="Times New Roman" w:cs="Times New Roman"/>
          <w:i/>
          <w:sz w:val="24"/>
          <w:szCs w:val="24"/>
        </w:rPr>
        <w:t>pedologia</w:t>
      </w:r>
      <w:r w:rsidRPr="00A706EA">
        <w:rPr>
          <w:rFonts w:ascii="Times New Roman" w:hAnsi="Times New Roman" w:cs="Times New Roman"/>
          <w:sz w:val="24"/>
          <w:szCs w:val="24"/>
        </w:rPr>
        <w:t xml:space="preserve">, onde ela foi definida como "O estudo científico da criança". </w:t>
      </w:r>
      <w:r w:rsidR="00427AD3" w:rsidRPr="00A706EA">
        <w:rPr>
          <w:rFonts w:ascii="Times New Roman" w:hAnsi="Times New Roman" w:cs="Times New Roman"/>
          <w:sz w:val="24"/>
          <w:szCs w:val="24"/>
        </w:rPr>
        <w:t xml:space="preserve">Pedologia </w:t>
      </w:r>
      <w:r w:rsidRPr="00A706EA">
        <w:rPr>
          <w:rFonts w:ascii="Times New Roman" w:hAnsi="Times New Roman" w:cs="Times New Roman"/>
          <w:sz w:val="24"/>
          <w:szCs w:val="24"/>
        </w:rPr>
        <w:t>originou-se em minha mente num momento inesperado, um dia em abril de 1893.</w:t>
      </w:r>
      <w:r w:rsidR="00153995" w:rsidRPr="00A706EA">
        <w:rPr>
          <w:rFonts w:ascii="Times New Roman" w:hAnsi="Times New Roman" w:cs="Times New Roman"/>
          <w:sz w:val="24"/>
          <w:szCs w:val="24"/>
        </w:rPr>
        <w:t xml:space="preserve"> (Chrisman, 1920</w:t>
      </w:r>
      <w:r w:rsidR="00676842" w:rsidRPr="00A706EA">
        <w:rPr>
          <w:rFonts w:ascii="Times New Roman" w:hAnsi="Times New Roman" w:cs="Times New Roman"/>
          <w:sz w:val="24"/>
          <w:szCs w:val="24"/>
        </w:rPr>
        <w:t xml:space="preserve">, p. </w:t>
      </w:r>
      <w:r w:rsidR="00153995" w:rsidRPr="00A706EA">
        <w:rPr>
          <w:rFonts w:ascii="Times New Roman" w:hAnsi="Times New Roman" w:cs="Times New Roman"/>
          <w:sz w:val="24"/>
          <w:szCs w:val="24"/>
        </w:rPr>
        <w:t>7)</w:t>
      </w:r>
    </w:p>
    <w:p w14:paraId="4D02A805"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501E6F41" w14:textId="69B1F114" w:rsidR="00482221" w:rsidRPr="00A706EA" w:rsidRDefault="00482221" w:rsidP="00CB4DA7">
      <w:pPr>
        <w:spacing w:after="0" w:line="480" w:lineRule="auto"/>
        <w:ind w:firstLine="709"/>
        <w:jc w:val="both"/>
        <w:rPr>
          <w:rFonts w:ascii="Times New Roman" w:hAnsi="Times New Roman" w:cs="Times New Roman"/>
          <w:i/>
          <w:sz w:val="24"/>
          <w:szCs w:val="24"/>
        </w:rPr>
      </w:pPr>
      <w:r w:rsidRPr="00A706EA">
        <w:rPr>
          <w:rFonts w:ascii="Times New Roman" w:hAnsi="Times New Roman" w:cs="Times New Roman"/>
          <w:sz w:val="24"/>
          <w:szCs w:val="24"/>
        </w:rPr>
        <w:lastRenderedPageBreak/>
        <w:t xml:space="preserve">A partir desta citação inicial </w:t>
      </w:r>
      <w:r w:rsidR="00427AD3" w:rsidRPr="00A706EA">
        <w:rPr>
          <w:rFonts w:ascii="Times New Roman" w:hAnsi="Times New Roman" w:cs="Times New Roman"/>
          <w:sz w:val="24"/>
          <w:szCs w:val="24"/>
        </w:rPr>
        <w:t xml:space="preserve">temos algumas </w:t>
      </w:r>
      <w:r w:rsidR="00252CA1" w:rsidRPr="00A706EA">
        <w:rPr>
          <w:rFonts w:ascii="Times New Roman" w:hAnsi="Times New Roman" w:cs="Times New Roman"/>
          <w:sz w:val="24"/>
          <w:szCs w:val="24"/>
        </w:rPr>
        <w:t xml:space="preserve">pistas </w:t>
      </w:r>
      <w:r w:rsidR="00427AD3" w:rsidRPr="00A706EA">
        <w:rPr>
          <w:rFonts w:ascii="Times New Roman" w:hAnsi="Times New Roman" w:cs="Times New Roman"/>
          <w:sz w:val="24"/>
          <w:szCs w:val="24"/>
        </w:rPr>
        <w:t>que nos proporcionarão uma compreensão mais refinada d</w:t>
      </w:r>
      <w:r w:rsidRPr="00A706EA">
        <w:rPr>
          <w:rFonts w:ascii="Times New Roman" w:hAnsi="Times New Roman" w:cs="Times New Roman"/>
          <w:sz w:val="24"/>
          <w:szCs w:val="24"/>
        </w:rPr>
        <w:t>esse movimento</w:t>
      </w:r>
      <w:r w:rsidR="002B6361" w:rsidRPr="00A706EA">
        <w:rPr>
          <w:rFonts w:ascii="Times New Roman" w:hAnsi="Times New Roman" w:cs="Times New Roman"/>
          <w:sz w:val="24"/>
          <w:szCs w:val="24"/>
        </w:rPr>
        <w:t xml:space="preserve"> (conforme </w:t>
      </w:r>
      <w:r w:rsidR="002B6361" w:rsidRPr="00A706EA">
        <w:rPr>
          <w:rFonts w:ascii="Times New Roman" w:eastAsia="Times New Roman" w:hAnsi="Times New Roman" w:cs="Times New Roman"/>
          <w:sz w:val="24"/>
          <w:szCs w:val="24"/>
          <w:lang w:eastAsia="pt-BR"/>
        </w:rPr>
        <w:t>Ioteyko (1908a, 1908b).</w:t>
      </w:r>
      <w:r w:rsidR="002B6361" w:rsidRPr="00A706EA">
        <w:rPr>
          <w:rFonts w:ascii="Times New Roman" w:hAnsi="Times New Roman" w:cs="Times New Roman"/>
          <w:sz w:val="24"/>
          <w:szCs w:val="24"/>
        </w:rPr>
        <w:t xml:space="preserve"> </w:t>
      </w:r>
      <w:r w:rsidR="00153995" w:rsidRPr="00A706EA">
        <w:rPr>
          <w:rFonts w:ascii="Times New Roman" w:hAnsi="Times New Roman" w:cs="Times New Roman"/>
          <w:sz w:val="24"/>
          <w:szCs w:val="24"/>
        </w:rPr>
        <w:t>Vejamos</w:t>
      </w:r>
      <w:r w:rsidR="00CF4A13" w:rsidRPr="00A706EA">
        <w:rPr>
          <w:rFonts w:ascii="Times New Roman" w:hAnsi="Times New Roman" w:cs="Times New Roman"/>
          <w:sz w:val="24"/>
          <w:szCs w:val="24"/>
        </w:rPr>
        <w:t xml:space="preserve"> </w:t>
      </w:r>
      <w:r w:rsidR="00427AD3" w:rsidRPr="00A706EA">
        <w:rPr>
          <w:rFonts w:ascii="Times New Roman" w:hAnsi="Times New Roman" w:cs="Times New Roman"/>
          <w:sz w:val="24"/>
          <w:szCs w:val="24"/>
        </w:rPr>
        <w:t>o</w:t>
      </w:r>
      <w:r w:rsidR="00CF4A13" w:rsidRPr="00A706EA">
        <w:rPr>
          <w:rFonts w:ascii="Times New Roman" w:hAnsi="Times New Roman" w:cs="Times New Roman"/>
          <w:sz w:val="24"/>
          <w:szCs w:val="24"/>
        </w:rPr>
        <w:t xml:space="preserve"> </w:t>
      </w:r>
      <w:r w:rsidR="00CF4A13" w:rsidRPr="00A706EA">
        <w:rPr>
          <w:rFonts w:ascii="Times New Roman" w:hAnsi="Times New Roman" w:cs="Times New Roman"/>
          <w:i/>
          <w:sz w:val="24"/>
          <w:szCs w:val="24"/>
        </w:rPr>
        <w:t>Editorial</w:t>
      </w:r>
      <w:r w:rsidR="00CF4A13"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publicado na revista </w:t>
      </w:r>
      <w:r w:rsidRPr="00A706EA">
        <w:rPr>
          <w:rFonts w:ascii="Times New Roman" w:hAnsi="Times New Roman" w:cs="Times New Roman"/>
          <w:i/>
          <w:sz w:val="24"/>
          <w:szCs w:val="24"/>
        </w:rPr>
        <w:t xml:space="preserve">Pedagogical Seminary, </w:t>
      </w:r>
      <w:r w:rsidR="004B4D22" w:rsidRPr="00A706EA">
        <w:rPr>
          <w:rFonts w:ascii="Times New Roman" w:hAnsi="Times New Roman" w:cs="Times New Roman"/>
          <w:sz w:val="24"/>
          <w:szCs w:val="24"/>
        </w:rPr>
        <w:t xml:space="preserve">volume II, </w:t>
      </w:r>
      <w:r w:rsidR="00CF4A13" w:rsidRPr="00A706EA">
        <w:rPr>
          <w:rFonts w:ascii="Times New Roman" w:hAnsi="Times New Roman" w:cs="Times New Roman"/>
          <w:sz w:val="24"/>
          <w:szCs w:val="24"/>
        </w:rPr>
        <w:t xml:space="preserve">número </w:t>
      </w:r>
      <w:r w:rsidR="004B4D22" w:rsidRPr="00A706EA">
        <w:rPr>
          <w:rFonts w:ascii="Times New Roman" w:hAnsi="Times New Roman" w:cs="Times New Roman"/>
          <w:sz w:val="24"/>
          <w:szCs w:val="24"/>
        </w:rPr>
        <w:t xml:space="preserve">3, que é </w:t>
      </w:r>
      <w:r w:rsidRPr="00A706EA">
        <w:rPr>
          <w:rFonts w:ascii="Times New Roman" w:hAnsi="Times New Roman" w:cs="Times New Roman"/>
          <w:sz w:val="24"/>
          <w:szCs w:val="24"/>
        </w:rPr>
        <w:t xml:space="preserve">dedicado ao </w:t>
      </w:r>
      <w:r w:rsidRPr="00A706EA">
        <w:rPr>
          <w:rFonts w:ascii="Times New Roman" w:hAnsi="Times New Roman" w:cs="Times New Roman"/>
          <w:i/>
          <w:sz w:val="24"/>
          <w:szCs w:val="24"/>
        </w:rPr>
        <w:t>child study</w:t>
      </w:r>
      <w:r w:rsidR="00427AD3" w:rsidRPr="00A706EA">
        <w:rPr>
          <w:rFonts w:ascii="Times New Roman" w:hAnsi="Times New Roman" w:cs="Times New Roman"/>
          <w:i/>
          <w:sz w:val="24"/>
          <w:szCs w:val="24"/>
        </w:rPr>
        <w:t xml:space="preserve"> </w:t>
      </w:r>
      <w:r w:rsidR="00427AD3" w:rsidRPr="00A706EA">
        <w:rPr>
          <w:rFonts w:ascii="Times New Roman" w:hAnsi="Times New Roman" w:cs="Times New Roman"/>
          <w:sz w:val="24"/>
          <w:szCs w:val="24"/>
        </w:rPr>
        <w:t>(</w:t>
      </w:r>
      <w:r w:rsidR="00563453" w:rsidRPr="00A706EA">
        <w:rPr>
          <w:rFonts w:ascii="Times New Roman" w:hAnsi="Times New Roman" w:cs="Times New Roman"/>
          <w:sz w:val="24"/>
          <w:szCs w:val="24"/>
        </w:rPr>
        <w:t>também conhecido como</w:t>
      </w:r>
      <w:r w:rsidR="00563453" w:rsidRPr="00A706EA">
        <w:rPr>
          <w:rFonts w:ascii="Times New Roman" w:hAnsi="Times New Roman" w:cs="Times New Roman"/>
          <w:i/>
          <w:sz w:val="24"/>
          <w:szCs w:val="24"/>
        </w:rPr>
        <w:t xml:space="preserve"> </w:t>
      </w:r>
      <w:r w:rsidR="00427AD3" w:rsidRPr="00A706EA">
        <w:rPr>
          <w:rFonts w:ascii="Times New Roman" w:hAnsi="Times New Roman" w:cs="Times New Roman"/>
          <w:i/>
          <w:sz w:val="24"/>
          <w:szCs w:val="24"/>
        </w:rPr>
        <w:t>pedologia</w:t>
      </w:r>
      <w:r w:rsidR="00427AD3" w:rsidRPr="00A706EA">
        <w:rPr>
          <w:rFonts w:ascii="Times New Roman" w:hAnsi="Times New Roman" w:cs="Times New Roman"/>
          <w:sz w:val="24"/>
          <w:szCs w:val="24"/>
        </w:rPr>
        <w:t>)</w:t>
      </w:r>
      <w:r w:rsidRPr="00A706EA">
        <w:rPr>
          <w:rFonts w:ascii="Times New Roman" w:hAnsi="Times New Roman" w:cs="Times New Roman"/>
          <w:sz w:val="24"/>
          <w:szCs w:val="24"/>
        </w:rPr>
        <w:t>.</w:t>
      </w:r>
      <w:r w:rsidR="00252CA1" w:rsidRPr="00A706EA">
        <w:rPr>
          <w:rFonts w:ascii="Times New Roman" w:hAnsi="Times New Roman" w:cs="Times New Roman"/>
          <w:i/>
          <w:sz w:val="24"/>
          <w:szCs w:val="24"/>
        </w:rPr>
        <w:t xml:space="preserve"> </w:t>
      </w:r>
      <w:r w:rsidR="00252CA1" w:rsidRPr="00A706EA">
        <w:rPr>
          <w:rFonts w:ascii="Times New Roman" w:hAnsi="Times New Roman" w:cs="Times New Roman"/>
          <w:sz w:val="24"/>
          <w:szCs w:val="24"/>
        </w:rPr>
        <w:t xml:space="preserve">Nele </w:t>
      </w:r>
      <w:r w:rsidRPr="00A706EA">
        <w:rPr>
          <w:rFonts w:ascii="Times New Roman" w:hAnsi="Times New Roman" w:cs="Times New Roman"/>
          <w:sz w:val="24"/>
          <w:szCs w:val="24"/>
        </w:rPr>
        <w:t xml:space="preserve">somos informados sobre a criação de uma sociedade nacional, a </w:t>
      </w:r>
      <w:r w:rsidR="007A01ED" w:rsidRPr="00A706EA">
        <w:rPr>
          <w:rFonts w:ascii="Times New Roman" w:hAnsi="Times New Roman" w:cs="Times New Roman"/>
          <w:i/>
          <w:sz w:val="24"/>
          <w:szCs w:val="24"/>
        </w:rPr>
        <w:t>National Association for the Study of Children</w:t>
      </w:r>
      <w:r w:rsidR="00A04A28" w:rsidRPr="00A706EA">
        <w:rPr>
          <w:rFonts w:ascii="Times New Roman" w:hAnsi="Times New Roman" w:cs="Times New Roman"/>
          <w:i/>
          <w:sz w:val="24"/>
          <w:szCs w:val="24"/>
        </w:rPr>
        <w:t>,</w:t>
      </w:r>
      <w:r w:rsidRPr="00A706EA">
        <w:rPr>
          <w:rFonts w:ascii="Times New Roman" w:hAnsi="Times New Roman" w:cs="Times New Roman"/>
          <w:sz w:val="24"/>
          <w:szCs w:val="24"/>
        </w:rPr>
        <w:t xml:space="preserve"> </w:t>
      </w:r>
      <w:r w:rsidR="00252CA1" w:rsidRPr="00A706EA">
        <w:rPr>
          <w:rFonts w:ascii="Times New Roman" w:hAnsi="Times New Roman" w:cs="Times New Roman"/>
          <w:sz w:val="24"/>
          <w:szCs w:val="24"/>
        </w:rPr>
        <w:t xml:space="preserve">primeiro passo </w:t>
      </w:r>
      <w:r w:rsidRPr="00A706EA">
        <w:rPr>
          <w:rFonts w:ascii="Times New Roman" w:hAnsi="Times New Roman" w:cs="Times New Roman"/>
          <w:sz w:val="24"/>
          <w:szCs w:val="24"/>
        </w:rPr>
        <w:t>de um processo de institucionalização deste movimento, e uma certa circunscrição do mesmo enquanto um campo de conhecimento. Vejamos o que o editor nos diz:</w:t>
      </w:r>
    </w:p>
    <w:p w14:paraId="7E5B8CE3" w14:textId="468C25A6" w:rsidR="00482221" w:rsidRPr="00A706EA" w:rsidRDefault="00C2315A" w:rsidP="00CB4DA7">
      <w:pPr>
        <w:autoSpaceDE w:val="0"/>
        <w:autoSpaceDN w:val="0"/>
        <w:adjustRightInd w:val="0"/>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Após um intenso encontro de três dias com um programa completo sobre </w:t>
      </w:r>
      <w:r w:rsidRPr="00A706EA">
        <w:rPr>
          <w:rFonts w:ascii="Times New Roman" w:hAnsi="Times New Roman" w:cs="Times New Roman"/>
          <w:i/>
          <w:sz w:val="24"/>
          <w:szCs w:val="24"/>
        </w:rPr>
        <w:t>child-study</w:t>
      </w:r>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 xml:space="preserve">no último verão em Chicago, foi organizada uma sociedade nacional, que, espera-se, possa ter uma representatividade ativa, ou melhor, uma filial </w:t>
      </w:r>
      <w:r w:rsidR="006477F0" w:rsidRPr="00A706EA">
        <w:rPr>
          <w:rFonts w:ascii="Times New Roman" w:hAnsi="Times New Roman" w:cs="Times New Roman"/>
          <w:sz w:val="24"/>
          <w:szCs w:val="24"/>
        </w:rPr>
        <w:t xml:space="preserve">da sociedade </w:t>
      </w:r>
      <w:r w:rsidRPr="00A706EA">
        <w:rPr>
          <w:rFonts w:ascii="Times New Roman" w:hAnsi="Times New Roman" w:cs="Times New Roman"/>
          <w:sz w:val="24"/>
          <w:szCs w:val="24"/>
        </w:rPr>
        <w:t xml:space="preserve">em cada cidade, e unir pais, professores e médicos e outros na coleta de material. Enquanto se aguarda a eleição de uma nova secretaria e tesoureiro, no lugar de Professor Bryan, a editora do </w:t>
      </w:r>
      <w:r w:rsidRPr="00A706EA">
        <w:rPr>
          <w:rFonts w:ascii="Times New Roman" w:hAnsi="Times New Roman" w:cs="Times New Roman"/>
          <w:i/>
          <w:sz w:val="24"/>
          <w:szCs w:val="24"/>
        </w:rPr>
        <w:t>Seminary</w:t>
      </w:r>
      <w:r w:rsidRPr="00A706EA">
        <w:rPr>
          <w:rFonts w:ascii="Times New Roman" w:hAnsi="Times New Roman" w:cs="Times New Roman"/>
          <w:sz w:val="24"/>
          <w:szCs w:val="24"/>
        </w:rPr>
        <w:t xml:space="preserve">, J. H. Orpha, consentiu, com a cooperação dos instrutores e estudantes avançados em educação na Universidade de Clark, ajudar por correspondência pessoal a qualquer membro da sociedade que pretenda realizar </w:t>
      </w:r>
      <w:r w:rsidR="007A01ED" w:rsidRPr="00A706EA">
        <w:rPr>
          <w:rFonts w:ascii="Times New Roman" w:hAnsi="Times New Roman" w:cs="Times New Roman"/>
          <w:sz w:val="24"/>
          <w:szCs w:val="24"/>
        </w:rPr>
        <w:t xml:space="preserve">um </w:t>
      </w:r>
      <w:r w:rsidRPr="00A706EA">
        <w:rPr>
          <w:rFonts w:ascii="Times New Roman" w:hAnsi="Times New Roman" w:cs="Times New Roman"/>
          <w:sz w:val="24"/>
          <w:szCs w:val="24"/>
        </w:rPr>
        <w:t xml:space="preserve">trabalho detalhado. </w:t>
      </w:r>
      <w:r w:rsidR="00482221" w:rsidRPr="00A706EA">
        <w:rPr>
          <w:rFonts w:ascii="Times New Roman" w:hAnsi="Times New Roman" w:cs="Times New Roman"/>
          <w:sz w:val="24"/>
          <w:szCs w:val="24"/>
        </w:rPr>
        <w:t xml:space="preserve">(Editorial, </w:t>
      </w:r>
      <w:r w:rsidR="00482221" w:rsidRPr="00A706EA">
        <w:rPr>
          <w:rFonts w:ascii="Times New Roman" w:hAnsi="Times New Roman" w:cs="Times New Roman"/>
          <w:i/>
          <w:sz w:val="24"/>
          <w:szCs w:val="24"/>
        </w:rPr>
        <w:t>Pedagogical Seminary</w:t>
      </w:r>
      <w:r w:rsidR="00482221" w:rsidRPr="00A706EA">
        <w:rPr>
          <w:rFonts w:ascii="Times New Roman" w:hAnsi="Times New Roman" w:cs="Times New Roman"/>
          <w:sz w:val="24"/>
          <w:szCs w:val="24"/>
        </w:rPr>
        <w:t xml:space="preserve">, </w:t>
      </w:r>
      <w:r w:rsidR="005D5B02" w:rsidRPr="00A706EA">
        <w:rPr>
          <w:rFonts w:ascii="Times New Roman" w:hAnsi="Times New Roman" w:cs="Times New Roman"/>
          <w:sz w:val="24"/>
          <w:szCs w:val="24"/>
        </w:rPr>
        <w:t>1892</w:t>
      </w:r>
      <w:r w:rsidR="007A01ED" w:rsidRPr="00A706EA">
        <w:rPr>
          <w:rFonts w:ascii="Times New Roman" w:hAnsi="Times New Roman" w:cs="Times New Roman"/>
          <w:sz w:val="24"/>
          <w:szCs w:val="24"/>
        </w:rPr>
        <w:t xml:space="preserve">, </w:t>
      </w:r>
      <w:proofErr w:type="gramStart"/>
      <w:r w:rsidR="00482221" w:rsidRPr="00A706EA">
        <w:rPr>
          <w:rFonts w:ascii="Times New Roman" w:hAnsi="Times New Roman" w:cs="Times New Roman"/>
          <w:i/>
          <w:sz w:val="24"/>
          <w:szCs w:val="24"/>
        </w:rPr>
        <w:t>II</w:t>
      </w:r>
      <w:r w:rsidR="00482221" w:rsidRPr="00A706EA">
        <w:rPr>
          <w:rFonts w:ascii="Times New Roman" w:hAnsi="Times New Roman" w:cs="Times New Roman"/>
          <w:sz w:val="24"/>
          <w:szCs w:val="24"/>
        </w:rPr>
        <w:t>(</w:t>
      </w:r>
      <w:proofErr w:type="gramEnd"/>
      <w:r w:rsidR="00482221" w:rsidRPr="00A706EA">
        <w:rPr>
          <w:rFonts w:ascii="Times New Roman" w:hAnsi="Times New Roman" w:cs="Times New Roman"/>
          <w:sz w:val="24"/>
          <w:szCs w:val="24"/>
        </w:rPr>
        <w:t>3),</w:t>
      </w:r>
      <w:r w:rsidR="00676842" w:rsidRPr="00A706EA">
        <w:rPr>
          <w:rFonts w:ascii="Times New Roman" w:hAnsi="Times New Roman" w:cs="Times New Roman"/>
          <w:sz w:val="24"/>
          <w:szCs w:val="24"/>
        </w:rPr>
        <w:t xml:space="preserve"> p.</w:t>
      </w:r>
      <w:r w:rsidR="00482221" w:rsidRPr="00A706EA">
        <w:rPr>
          <w:rFonts w:ascii="Times New Roman" w:hAnsi="Times New Roman" w:cs="Times New Roman"/>
          <w:sz w:val="24"/>
          <w:szCs w:val="24"/>
        </w:rPr>
        <w:t xml:space="preserve"> 336)</w:t>
      </w:r>
    </w:p>
    <w:p w14:paraId="2236D912" w14:textId="77777777" w:rsidR="00CB4DA7" w:rsidRPr="00A706EA" w:rsidRDefault="00CB4DA7" w:rsidP="00CB4DA7">
      <w:pPr>
        <w:autoSpaceDE w:val="0"/>
        <w:autoSpaceDN w:val="0"/>
        <w:adjustRightInd w:val="0"/>
        <w:spacing w:after="0" w:line="240" w:lineRule="auto"/>
        <w:ind w:left="709"/>
        <w:jc w:val="both"/>
        <w:rPr>
          <w:rFonts w:ascii="Times New Roman" w:hAnsi="Times New Roman" w:cs="Times New Roman"/>
          <w:sz w:val="24"/>
          <w:szCs w:val="24"/>
        </w:rPr>
      </w:pPr>
    </w:p>
    <w:p w14:paraId="33A00E02" w14:textId="411B2ADE" w:rsidR="00482221" w:rsidRPr="00A706EA" w:rsidRDefault="00482221" w:rsidP="00CB4DA7">
      <w:pPr>
        <w:autoSpaceDE w:val="0"/>
        <w:autoSpaceDN w:val="0"/>
        <w:adjustRightInd w:val="0"/>
        <w:spacing w:after="0" w:line="480" w:lineRule="auto"/>
        <w:ind w:firstLine="709"/>
        <w:jc w:val="both"/>
        <w:rPr>
          <w:rFonts w:ascii="Times New Roman" w:hAnsi="Times New Roman" w:cs="Times New Roman"/>
          <w:i/>
          <w:sz w:val="24"/>
          <w:szCs w:val="24"/>
        </w:rPr>
      </w:pPr>
      <w:r w:rsidRPr="00A706EA">
        <w:rPr>
          <w:rFonts w:ascii="Times New Roman" w:hAnsi="Times New Roman" w:cs="Times New Roman"/>
          <w:sz w:val="24"/>
          <w:szCs w:val="24"/>
        </w:rPr>
        <w:t>Seguindo o Editor</w:t>
      </w:r>
      <w:r w:rsidR="00F93E47" w:rsidRPr="00A706EA">
        <w:rPr>
          <w:rFonts w:ascii="Times New Roman" w:hAnsi="Times New Roman" w:cs="Times New Roman"/>
          <w:sz w:val="24"/>
          <w:szCs w:val="24"/>
        </w:rPr>
        <w:t>ial</w:t>
      </w:r>
      <w:r w:rsidRPr="00A706EA">
        <w:rPr>
          <w:rFonts w:ascii="Times New Roman" w:hAnsi="Times New Roman" w:cs="Times New Roman"/>
          <w:sz w:val="24"/>
          <w:szCs w:val="24"/>
        </w:rPr>
        <w:t xml:space="preserve">, </w:t>
      </w:r>
      <w:r w:rsidR="007A01ED" w:rsidRPr="00A706EA">
        <w:rPr>
          <w:rFonts w:ascii="Times New Roman" w:hAnsi="Times New Roman" w:cs="Times New Roman"/>
          <w:sz w:val="24"/>
          <w:szCs w:val="24"/>
        </w:rPr>
        <w:t>vemos que</w:t>
      </w:r>
      <w:r w:rsidRPr="00A706EA">
        <w:rPr>
          <w:rFonts w:ascii="Times New Roman" w:hAnsi="Times New Roman" w:cs="Times New Roman"/>
          <w:sz w:val="24"/>
          <w:szCs w:val="24"/>
        </w:rPr>
        <w:t xml:space="preserve"> o editor estabelece alguns temas de pesquisa com os quais os pesquisadores</w:t>
      </w:r>
      <w:r w:rsidRPr="00A706EA">
        <w:rPr>
          <w:rFonts w:ascii="Times New Roman" w:hAnsi="Times New Roman" w:cs="Times New Roman"/>
          <w:i/>
          <w:sz w:val="24"/>
          <w:szCs w:val="24"/>
        </w:rPr>
        <w:t xml:space="preserve"> </w:t>
      </w:r>
      <w:r w:rsidRPr="00A706EA">
        <w:rPr>
          <w:rFonts w:ascii="Times New Roman" w:hAnsi="Times New Roman" w:cs="Times New Roman"/>
          <w:sz w:val="24"/>
          <w:szCs w:val="24"/>
        </w:rPr>
        <w:t>deve</w:t>
      </w:r>
      <w:r w:rsidR="00252CA1" w:rsidRPr="00A706EA">
        <w:rPr>
          <w:rFonts w:ascii="Times New Roman" w:hAnsi="Times New Roman" w:cs="Times New Roman"/>
          <w:sz w:val="24"/>
          <w:szCs w:val="24"/>
        </w:rPr>
        <w:t>ria</w:t>
      </w:r>
      <w:r w:rsidR="007A01ED" w:rsidRPr="00A706EA">
        <w:rPr>
          <w:rFonts w:ascii="Times New Roman" w:hAnsi="Times New Roman" w:cs="Times New Roman"/>
          <w:sz w:val="24"/>
          <w:szCs w:val="24"/>
        </w:rPr>
        <w:t xml:space="preserve">m </w:t>
      </w:r>
      <w:r w:rsidRPr="00A706EA">
        <w:rPr>
          <w:rFonts w:ascii="Times New Roman" w:hAnsi="Times New Roman" w:cs="Times New Roman"/>
          <w:sz w:val="24"/>
          <w:szCs w:val="24"/>
        </w:rPr>
        <w:t xml:space="preserve">se preocupar, cujos resultados de pesquisas poderiam ser submetidos ao </w:t>
      </w:r>
      <w:r w:rsidRPr="00A706EA">
        <w:rPr>
          <w:rFonts w:ascii="Times New Roman" w:hAnsi="Times New Roman" w:cs="Times New Roman"/>
          <w:i/>
          <w:sz w:val="24"/>
          <w:szCs w:val="24"/>
        </w:rPr>
        <w:t xml:space="preserve">Pedagogical Seminary </w:t>
      </w:r>
      <w:r w:rsidRPr="00A706EA">
        <w:rPr>
          <w:rFonts w:ascii="Times New Roman" w:hAnsi="Times New Roman" w:cs="Times New Roman"/>
          <w:sz w:val="24"/>
          <w:szCs w:val="24"/>
        </w:rPr>
        <w:t>para serem publicados</w:t>
      </w:r>
      <w:r w:rsidR="007A01ED" w:rsidRPr="00A706EA">
        <w:rPr>
          <w:rFonts w:ascii="Times New Roman" w:hAnsi="Times New Roman" w:cs="Times New Roman"/>
          <w:sz w:val="24"/>
          <w:szCs w:val="24"/>
        </w:rPr>
        <w:t xml:space="preserve"> e divulgados</w:t>
      </w:r>
      <w:r w:rsidRPr="00A706EA">
        <w:rPr>
          <w:rFonts w:ascii="Times New Roman" w:hAnsi="Times New Roman" w:cs="Times New Roman"/>
          <w:sz w:val="24"/>
          <w:szCs w:val="24"/>
        </w:rPr>
        <w:t>, quais sejam:</w:t>
      </w:r>
    </w:p>
    <w:p w14:paraId="059D0EBA" w14:textId="6F86030F" w:rsidR="00482221" w:rsidRPr="00A706EA" w:rsidRDefault="00F93E47" w:rsidP="00CB4DA7">
      <w:pPr>
        <w:pStyle w:val="CommentText"/>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 Crescimento Físico. I. Peso [...] II. Medidas. III. Fotografia, Moldes, etc. [...] </w:t>
      </w:r>
      <w:r w:rsidR="00482221" w:rsidRPr="00A706EA">
        <w:rPr>
          <w:rFonts w:ascii="Times New Roman" w:hAnsi="Times New Roman" w:cs="Times New Roman"/>
          <w:i/>
          <w:sz w:val="24"/>
          <w:szCs w:val="24"/>
        </w:rPr>
        <w:t xml:space="preserve">B. </w:t>
      </w:r>
      <w:r w:rsidR="00A433C4" w:rsidRPr="00A706EA">
        <w:rPr>
          <w:rFonts w:ascii="Times New Roman" w:hAnsi="Times New Roman" w:cs="Times New Roman"/>
          <w:i/>
          <w:sz w:val="24"/>
          <w:szCs w:val="24"/>
        </w:rPr>
        <w:t xml:space="preserve">Teste </w:t>
      </w:r>
      <w:r w:rsidR="00482221" w:rsidRPr="00A706EA">
        <w:rPr>
          <w:rFonts w:ascii="Times New Roman" w:hAnsi="Times New Roman" w:cs="Times New Roman"/>
          <w:i/>
          <w:sz w:val="24"/>
          <w:szCs w:val="24"/>
        </w:rPr>
        <w:t>Motor</w:t>
      </w:r>
      <w:r w:rsidR="00A433C4" w:rsidRPr="00A706EA">
        <w:rPr>
          <w:rFonts w:ascii="Times New Roman" w:hAnsi="Times New Roman" w:cs="Times New Roman"/>
          <w:i/>
          <w:sz w:val="24"/>
          <w:szCs w:val="24"/>
        </w:rPr>
        <w:t>es</w:t>
      </w:r>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 </w:t>
      </w:r>
      <w:r w:rsidR="00482221" w:rsidRPr="00A706EA">
        <w:rPr>
          <w:rFonts w:ascii="Times New Roman" w:hAnsi="Times New Roman" w:cs="Times New Roman"/>
          <w:sz w:val="24"/>
          <w:szCs w:val="24"/>
        </w:rPr>
        <w:t>I. Test</w:t>
      </w:r>
      <w:r w:rsidR="00A433C4" w:rsidRPr="00A706EA">
        <w:rPr>
          <w:rFonts w:ascii="Times New Roman" w:hAnsi="Times New Roman" w:cs="Times New Roman"/>
          <w:sz w:val="24"/>
          <w:szCs w:val="24"/>
        </w:rPr>
        <w:t>e</w:t>
      </w:r>
      <w:r w:rsidR="00482221" w:rsidRPr="00A706EA">
        <w:rPr>
          <w:rFonts w:ascii="Times New Roman" w:hAnsi="Times New Roman" w:cs="Times New Roman"/>
          <w:sz w:val="24"/>
          <w:szCs w:val="24"/>
        </w:rPr>
        <w:t>s</w:t>
      </w:r>
      <w:r w:rsidR="00A433C4" w:rsidRPr="00A706EA">
        <w:rPr>
          <w:rFonts w:ascii="Times New Roman" w:hAnsi="Times New Roman" w:cs="Times New Roman"/>
          <w:sz w:val="24"/>
          <w:szCs w:val="24"/>
        </w:rPr>
        <w:t xml:space="preserve"> Gerais</w:t>
      </w:r>
      <w:r w:rsidR="00482221" w:rsidRPr="00A706EA">
        <w:rPr>
          <w:rFonts w:ascii="Times New Roman" w:hAnsi="Times New Roman" w:cs="Times New Roman"/>
          <w:sz w:val="24"/>
          <w:szCs w:val="24"/>
        </w:rPr>
        <w:t>. […] II. List</w:t>
      </w:r>
      <w:r w:rsidR="00A433C4" w:rsidRPr="00A706EA">
        <w:rPr>
          <w:rFonts w:ascii="Times New Roman" w:hAnsi="Times New Roman" w:cs="Times New Roman"/>
          <w:sz w:val="24"/>
          <w:szCs w:val="24"/>
        </w:rPr>
        <w:t>a</w:t>
      </w:r>
      <w:r w:rsidR="00482221" w:rsidRPr="00A706EA">
        <w:rPr>
          <w:rFonts w:ascii="Times New Roman" w:hAnsi="Times New Roman" w:cs="Times New Roman"/>
          <w:sz w:val="24"/>
          <w:szCs w:val="24"/>
        </w:rPr>
        <w:t xml:space="preserve"> </w:t>
      </w:r>
      <w:r w:rsidR="00A433C4" w:rsidRPr="00A706EA">
        <w:rPr>
          <w:rFonts w:ascii="Times New Roman" w:hAnsi="Times New Roman" w:cs="Times New Roman"/>
          <w:sz w:val="24"/>
          <w:szCs w:val="24"/>
        </w:rPr>
        <w:t>de Habilidades Especiais para Primeiro Grau</w:t>
      </w:r>
      <w:r w:rsidR="00482221" w:rsidRPr="00A706EA">
        <w:rPr>
          <w:rFonts w:ascii="Times New Roman" w:hAnsi="Times New Roman" w:cs="Times New Roman"/>
          <w:sz w:val="24"/>
          <w:szCs w:val="24"/>
        </w:rPr>
        <w:t xml:space="preserve">. […] III. </w:t>
      </w:r>
      <w:r w:rsidR="00427AD3" w:rsidRPr="00A706EA">
        <w:rPr>
          <w:rFonts w:ascii="Times New Roman" w:hAnsi="Times New Roman" w:cs="Times New Roman"/>
          <w:sz w:val="24"/>
          <w:szCs w:val="24"/>
        </w:rPr>
        <w:t>Força</w:t>
      </w:r>
      <w:r w:rsidR="00482221" w:rsidRPr="00A706EA">
        <w:rPr>
          <w:rFonts w:ascii="Times New Roman" w:hAnsi="Times New Roman" w:cs="Times New Roman"/>
          <w:sz w:val="24"/>
          <w:szCs w:val="24"/>
        </w:rPr>
        <w:t>. […] IV. Rapid</w:t>
      </w:r>
      <w:r w:rsidR="00A433C4" w:rsidRPr="00A706EA">
        <w:rPr>
          <w:rFonts w:ascii="Times New Roman" w:hAnsi="Times New Roman" w:cs="Times New Roman"/>
          <w:sz w:val="24"/>
          <w:szCs w:val="24"/>
        </w:rPr>
        <w:t>ez</w:t>
      </w:r>
      <w:r w:rsidR="00482221" w:rsidRPr="00A706EA">
        <w:rPr>
          <w:rFonts w:ascii="Times New Roman" w:hAnsi="Times New Roman" w:cs="Times New Roman"/>
          <w:sz w:val="24"/>
          <w:szCs w:val="24"/>
        </w:rPr>
        <w:t>. […] V. Exat</w:t>
      </w:r>
      <w:r w:rsidR="00A433C4" w:rsidRPr="00A706EA">
        <w:rPr>
          <w:rFonts w:ascii="Times New Roman" w:hAnsi="Times New Roman" w:cs="Times New Roman"/>
          <w:sz w:val="24"/>
          <w:szCs w:val="24"/>
        </w:rPr>
        <w:t>idão</w:t>
      </w:r>
      <w:r w:rsidR="00482221" w:rsidRPr="00A706EA">
        <w:rPr>
          <w:rFonts w:ascii="Times New Roman" w:hAnsi="Times New Roman" w:cs="Times New Roman"/>
          <w:sz w:val="24"/>
          <w:szCs w:val="24"/>
        </w:rPr>
        <w:t>. […] VI. Fa</w:t>
      </w:r>
      <w:r w:rsidR="00A433C4" w:rsidRPr="00A706EA">
        <w:rPr>
          <w:rFonts w:ascii="Times New Roman" w:hAnsi="Times New Roman" w:cs="Times New Roman"/>
          <w:sz w:val="24"/>
          <w:szCs w:val="24"/>
        </w:rPr>
        <w:t>diga</w:t>
      </w:r>
      <w:r w:rsidR="00482221" w:rsidRPr="00A706EA">
        <w:rPr>
          <w:rFonts w:ascii="Times New Roman" w:hAnsi="Times New Roman" w:cs="Times New Roman"/>
          <w:sz w:val="24"/>
          <w:szCs w:val="24"/>
        </w:rPr>
        <w:t xml:space="preserve"> […] VII. L</w:t>
      </w:r>
      <w:r w:rsidR="00A433C4" w:rsidRPr="00A706EA">
        <w:rPr>
          <w:rFonts w:ascii="Times New Roman" w:hAnsi="Times New Roman" w:cs="Times New Roman"/>
          <w:sz w:val="24"/>
          <w:szCs w:val="24"/>
        </w:rPr>
        <w:t>inguagem</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C. Test</w:t>
      </w:r>
      <w:r w:rsidR="00563453" w:rsidRPr="00A706EA">
        <w:rPr>
          <w:rFonts w:ascii="Times New Roman" w:hAnsi="Times New Roman" w:cs="Times New Roman"/>
          <w:i/>
          <w:sz w:val="24"/>
          <w:szCs w:val="24"/>
        </w:rPr>
        <w:t>ando os Sentidos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 xml:space="preserve">D. </w:t>
      </w:r>
      <w:r w:rsidR="00A433C4" w:rsidRPr="00A706EA">
        <w:rPr>
          <w:rFonts w:ascii="Times New Roman" w:hAnsi="Times New Roman" w:cs="Times New Roman"/>
          <w:i/>
          <w:sz w:val="24"/>
          <w:szCs w:val="24"/>
        </w:rPr>
        <w:t>Faculdad</w:t>
      </w:r>
      <w:r w:rsidR="004B4D22" w:rsidRPr="00A706EA">
        <w:rPr>
          <w:rFonts w:ascii="Times New Roman" w:hAnsi="Times New Roman" w:cs="Times New Roman"/>
          <w:i/>
          <w:sz w:val="24"/>
          <w:szCs w:val="24"/>
        </w:rPr>
        <w:t>es Mentais Superiores. Conteúdo</w:t>
      </w:r>
      <w:r w:rsidR="00A433C4" w:rsidRPr="00A706EA">
        <w:rPr>
          <w:rFonts w:ascii="Times New Roman" w:hAnsi="Times New Roman" w:cs="Times New Roman"/>
          <w:i/>
          <w:sz w:val="24"/>
          <w:szCs w:val="24"/>
        </w:rPr>
        <w:t xml:space="preserve"> das mentes das crianças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A433C4" w:rsidRPr="00A706EA">
        <w:rPr>
          <w:rFonts w:ascii="Times New Roman" w:hAnsi="Times New Roman" w:cs="Times New Roman"/>
          <w:i/>
          <w:sz w:val="24"/>
          <w:szCs w:val="24"/>
        </w:rPr>
        <w:t>E. Sentimentos e emoções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w:t>
      </w:r>
      <w:r w:rsidR="00482221" w:rsidRPr="00A706EA">
        <w:rPr>
          <w:rFonts w:ascii="Times New Roman" w:hAnsi="Times New Roman" w:cs="Times New Roman"/>
          <w:i/>
          <w:sz w:val="24"/>
          <w:szCs w:val="24"/>
        </w:rPr>
        <w:t xml:space="preserve">F. </w:t>
      </w:r>
      <w:r w:rsidR="00A433C4" w:rsidRPr="00A706EA">
        <w:rPr>
          <w:rFonts w:ascii="Times New Roman" w:hAnsi="Times New Roman" w:cs="Times New Roman"/>
          <w:i/>
          <w:sz w:val="24"/>
          <w:szCs w:val="24"/>
        </w:rPr>
        <w:t>Observações gerais</w:t>
      </w:r>
      <w:r w:rsidR="00482221" w:rsidRPr="00A706EA">
        <w:rPr>
          <w:rFonts w:ascii="Times New Roman" w:hAnsi="Times New Roman" w:cs="Times New Roman"/>
          <w:sz w:val="24"/>
          <w:szCs w:val="24"/>
        </w:rPr>
        <w:t xml:space="preserve">. </w:t>
      </w:r>
      <w:r w:rsidR="00482221" w:rsidRPr="00A706EA">
        <w:rPr>
          <w:rFonts w:ascii="Times New Roman" w:hAnsi="Times New Roman" w:cs="Times New Roman"/>
          <w:i/>
          <w:sz w:val="24"/>
          <w:szCs w:val="24"/>
        </w:rPr>
        <w:t xml:space="preserve">G. </w:t>
      </w:r>
      <w:r w:rsidR="00A433C4" w:rsidRPr="00A706EA">
        <w:rPr>
          <w:rFonts w:ascii="Times New Roman" w:hAnsi="Times New Roman" w:cs="Times New Roman"/>
          <w:i/>
          <w:sz w:val="24"/>
          <w:szCs w:val="24"/>
        </w:rPr>
        <w:t>Crianças defeituosas e excepcionais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 </w:t>
      </w:r>
      <w:r w:rsidR="00482221" w:rsidRPr="00A706EA">
        <w:rPr>
          <w:rFonts w:ascii="Times New Roman" w:hAnsi="Times New Roman" w:cs="Times New Roman"/>
          <w:i/>
          <w:sz w:val="24"/>
          <w:szCs w:val="24"/>
        </w:rPr>
        <w:t xml:space="preserve">H. </w:t>
      </w:r>
      <w:r w:rsidR="00A433C4" w:rsidRPr="00A706EA">
        <w:rPr>
          <w:rFonts w:ascii="Times New Roman" w:hAnsi="Times New Roman" w:cs="Times New Roman"/>
          <w:i/>
          <w:sz w:val="24"/>
          <w:szCs w:val="24"/>
        </w:rPr>
        <w:t>Diversos</w:t>
      </w:r>
      <w:r w:rsidR="00482221" w:rsidRPr="00A706EA">
        <w:rPr>
          <w:rFonts w:ascii="Times New Roman" w:hAnsi="Times New Roman" w:cs="Times New Roman"/>
          <w:i/>
          <w:sz w:val="24"/>
          <w:szCs w:val="24"/>
        </w:rPr>
        <w:t>.</w:t>
      </w:r>
      <w:r w:rsidR="00482221" w:rsidRPr="00A706EA">
        <w:rPr>
          <w:rFonts w:ascii="Times New Roman" w:hAnsi="Times New Roman" w:cs="Times New Roman"/>
          <w:sz w:val="24"/>
          <w:szCs w:val="24"/>
        </w:rPr>
        <w:t xml:space="preserve"> (Editorial, </w:t>
      </w:r>
      <w:r w:rsidR="00482221" w:rsidRPr="00A706EA">
        <w:rPr>
          <w:rFonts w:ascii="Times New Roman" w:hAnsi="Times New Roman" w:cs="Times New Roman"/>
          <w:i/>
          <w:sz w:val="24"/>
          <w:szCs w:val="24"/>
        </w:rPr>
        <w:t>Pedagogical Seminary</w:t>
      </w:r>
      <w:r w:rsidR="00482221" w:rsidRPr="00A706EA">
        <w:rPr>
          <w:rFonts w:ascii="Times New Roman" w:hAnsi="Times New Roman" w:cs="Times New Roman"/>
          <w:sz w:val="24"/>
          <w:szCs w:val="24"/>
        </w:rPr>
        <w:t xml:space="preserve">, </w:t>
      </w:r>
      <w:r w:rsidR="007A01ED" w:rsidRPr="00A706EA">
        <w:rPr>
          <w:rFonts w:ascii="Times New Roman" w:hAnsi="Times New Roman" w:cs="Times New Roman"/>
          <w:sz w:val="24"/>
          <w:szCs w:val="24"/>
        </w:rPr>
        <w:t>189</w:t>
      </w:r>
      <w:r w:rsidR="005D5B02" w:rsidRPr="00A706EA">
        <w:rPr>
          <w:rFonts w:ascii="Times New Roman" w:hAnsi="Times New Roman" w:cs="Times New Roman"/>
          <w:sz w:val="24"/>
          <w:szCs w:val="24"/>
        </w:rPr>
        <w:t>2</w:t>
      </w:r>
      <w:r w:rsidR="007A01ED" w:rsidRPr="00A706EA">
        <w:rPr>
          <w:rFonts w:ascii="Times New Roman" w:hAnsi="Times New Roman" w:cs="Times New Roman"/>
          <w:sz w:val="24"/>
          <w:szCs w:val="24"/>
        </w:rPr>
        <w:t xml:space="preserve">, </w:t>
      </w:r>
      <w:proofErr w:type="gramStart"/>
      <w:r w:rsidR="00482221" w:rsidRPr="00A706EA">
        <w:rPr>
          <w:rFonts w:ascii="Times New Roman" w:hAnsi="Times New Roman" w:cs="Times New Roman"/>
          <w:i/>
          <w:sz w:val="24"/>
          <w:szCs w:val="24"/>
        </w:rPr>
        <w:t>II</w:t>
      </w:r>
      <w:r w:rsidR="00482221" w:rsidRPr="00A706EA">
        <w:rPr>
          <w:rFonts w:ascii="Times New Roman" w:hAnsi="Times New Roman" w:cs="Times New Roman"/>
          <w:sz w:val="24"/>
          <w:szCs w:val="24"/>
        </w:rPr>
        <w:t>(</w:t>
      </w:r>
      <w:proofErr w:type="gramEnd"/>
      <w:r w:rsidR="00482221" w:rsidRPr="00A706EA">
        <w:rPr>
          <w:rFonts w:ascii="Times New Roman" w:hAnsi="Times New Roman" w:cs="Times New Roman"/>
          <w:sz w:val="24"/>
          <w:szCs w:val="24"/>
        </w:rPr>
        <w:t xml:space="preserve">3), </w:t>
      </w:r>
      <w:r w:rsidR="00676842" w:rsidRPr="00A706EA">
        <w:rPr>
          <w:rFonts w:ascii="Times New Roman" w:hAnsi="Times New Roman" w:cs="Times New Roman"/>
          <w:sz w:val="24"/>
          <w:szCs w:val="24"/>
        </w:rPr>
        <w:t xml:space="preserve">p. </w:t>
      </w:r>
      <w:r w:rsidR="00482221" w:rsidRPr="00A706EA">
        <w:rPr>
          <w:rFonts w:ascii="Times New Roman" w:hAnsi="Times New Roman" w:cs="Times New Roman"/>
          <w:sz w:val="24"/>
          <w:szCs w:val="24"/>
        </w:rPr>
        <w:t>336-340)</w:t>
      </w:r>
    </w:p>
    <w:p w14:paraId="03303F47" w14:textId="77777777" w:rsidR="00CB4DA7" w:rsidRPr="00A706EA" w:rsidRDefault="00CB4DA7" w:rsidP="00CB4DA7">
      <w:pPr>
        <w:pStyle w:val="CommentText"/>
        <w:spacing w:after="0"/>
        <w:ind w:left="709"/>
        <w:jc w:val="both"/>
        <w:rPr>
          <w:rFonts w:ascii="Times New Roman" w:hAnsi="Times New Roman" w:cs="Times New Roman"/>
          <w:sz w:val="24"/>
          <w:szCs w:val="24"/>
        </w:rPr>
      </w:pPr>
    </w:p>
    <w:p w14:paraId="49CE7F5A" w14:textId="1A2AA107" w:rsidR="00482221" w:rsidRPr="00A706EA" w:rsidRDefault="00A433C4"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Diante deste vasto campo de pesquisa, podemos vislumbrar que </w:t>
      </w:r>
      <w:r w:rsidR="00482221" w:rsidRPr="00A706EA">
        <w:rPr>
          <w:rFonts w:ascii="Times New Roman" w:hAnsi="Times New Roman" w:cs="Times New Roman"/>
          <w:sz w:val="24"/>
          <w:szCs w:val="24"/>
        </w:rPr>
        <w:t>a principal característica da proposta d</w:t>
      </w:r>
      <w:r w:rsidR="00563453" w:rsidRPr="00A706EA">
        <w:rPr>
          <w:rFonts w:ascii="Times New Roman" w:hAnsi="Times New Roman" w:cs="Times New Roman"/>
          <w:sz w:val="24"/>
          <w:szCs w:val="24"/>
        </w:rPr>
        <w:t>a pedologia está no fato de ela</w:t>
      </w:r>
      <w:r w:rsidR="00482221" w:rsidRPr="00A706EA">
        <w:rPr>
          <w:rFonts w:ascii="Times New Roman" w:hAnsi="Times New Roman" w:cs="Times New Roman"/>
          <w:sz w:val="24"/>
          <w:szCs w:val="24"/>
        </w:rPr>
        <w:t xml:space="preserve"> se organizar em torno de uma articulação entre pesquisadores de vários campos de conhecimento que t</w:t>
      </w:r>
      <w:r w:rsidR="00563453" w:rsidRPr="00A706EA">
        <w:rPr>
          <w:rFonts w:ascii="Times New Roman" w:hAnsi="Times New Roman" w:cs="Times New Roman"/>
          <w:sz w:val="24"/>
          <w:szCs w:val="24"/>
        </w:rPr>
        <w:t xml:space="preserve">enham </w:t>
      </w:r>
      <w:r w:rsidR="00482221" w:rsidRPr="00A706EA">
        <w:rPr>
          <w:rFonts w:ascii="Times New Roman" w:hAnsi="Times New Roman" w:cs="Times New Roman"/>
          <w:sz w:val="24"/>
          <w:szCs w:val="24"/>
        </w:rPr>
        <w:t xml:space="preserve">como </w:t>
      </w:r>
      <w:r w:rsidR="00563453" w:rsidRPr="00A706EA">
        <w:rPr>
          <w:rFonts w:ascii="Times New Roman" w:hAnsi="Times New Roman" w:cs="Times New Roman"/>
          <w:sz w:val="24"/>
          <w:szCs w:val="24"/>
        </w:rPr>
        <w:t xml:space="preserve">principal </w:t>
      </w:r>
      <w:r w:rsidR="00482221" w:rsidRPr="00A706EA">
        <w:rPr>
          <w:rFonts w:ascii="Times New Roman" w:hAnsi="Times New Roman" w:cs="Times New Roman"/>
          <w:sz w:val="24"/>
          <w:szCs w:val="24"/>
        </w:rPr>
        <w:t>objeto de estudo a criança</w:t>
      </w:r>
      <w:r w:rsidR="00252CA1" w:rsidRPr="00A706EA">
        <w:rPr>
          <w:rFonts w:ascii="Times New Roman" w:hAnsi="Times New Roman" w:cs="Times New Roman"/>
          <w:sz w:val="24"/>
          <w:szCs w:val="24"/>
        </w:rPr>
        <w:t>. I</w:t>
      </w:r>
      <w:r w:rsidR="00482221" w:rsidRPr="00A706EA">
        <w:rPr>
          <w:rFonts w:ascii="Times New Roman" w:hAnsi="Times New Roman" w:cs="Times New Roman"/>
          <w:sz w:val="24"/>
          <w:szCs w:val="24"/>
        </w:rPr>
        <w:t xml:space="preserve">sto significa dizer que o olhar do pesquisador deve estar localizado para além de seu campo de conhecimento, articulando os estudos de sua área com os de outros campos disciplinares. Tal proposição, no entanto, demanda a elaboração de métodos mais complexos de tal forma que as informações disponibilizadas tenham validade científica, informações coletadas através da utilização </w:t>
      </w:r>
      <w:r w:rsidR="00482221" w:rsidRPr="00A706EA">
        <w:rPr>
          <w:rFonts w:ascii="Times New Roman" w:hAnsi="Times New Roman" w:cs="Times New Roman"/>
          <w:sz w:val="24"/>
          <w:szCs w:val="24"/>
        </w:rPr>
        <w:lastRenderedPageBreak/>
        <w:t>de instrumentos e técnicas específicos</w:t>
      </w:r>
      <w:r w:rsidR="002B6361" w:rsidRPr="00A706EA">
        <w:rPr>
          <w:rFonts w:ascii="Times New Roman" w:hAnsi="Times New Roman" w:cs="Times New Roman"/>
          <w:sz w:val="24"/>
          <w:szCs w:val="24"/>
        </w:rPr>
        <w:t xml:space="preserve">. O texto de Russel (1892), por exemplo, apresenta uma metodologia de pesquisa caracterizada como observação direta das </w:t>
      </w:r>
      <w:proofErr w:type="gramStart"/>
      <w:r w:rsidR="002B6361" w:rsidRPr="00A706EA">
        <w:rPr>
          <w:rFonts w:ascii="Times New Roman" w:hAnsi="Times New Roman" w:cs="Times New Roman"/>
          <w:sz w:val="24"/>
          <w:szCs w:val="24"/>
        </w:rPr>
        <w:t>crianças.–</w:t>
      </w:r>
      <w:proofErr w:type="gramEnd"/>
      <w:r w:rsidR="002B6361" w:rsidRPr="00A706EA">
        <w:rPr>
          <w:rFonts w:ascii="Times New Roman" w:hAnsi="Times New Roman" w:cs="Times New Roman"/>
          <w:sz w:val="24"/>
          <w:szCs w:val="24"/>
        </w:rPr>
        <w:t xml:space="preserve"> método naturalista.</w:t>
      </w:r>
    </w:p>
    <w:p w14:paraId="3B242A5B" w14:textId="051C3DA7" w:rsidR="00C1748B"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Chama nossa</w:t>
      </w:r>
      <w:r w:rsidR="00775FBD" w:rsidRPr="00A706EA">
        <w:rPr>
          <w:rFonts w:ascii="Times New Roman" w:hAnsi="Times New Roman" w:cs="Times New Roman"/>
          <w:sz w:val="24"/>
          <w:szCs w:val="24"/>
        </w:rPr>
        <w:t xml:space="preserve"> atenção</w:t>
      </w:r>
      <w:r w:rsidR="0024256D"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o fato de </w:t>
      </w:r>
      <w:r w:rsidR="0024256D" w:rsidRPr="00A706EA">
        <w:rPr>
          <w:rFonts w:ascii="Times New Roman" w:hAnsi="Times New Roman" w:cs="Times New Roman"/>
          <w:sz w:val="24"/>
          <w:szCs w:val="24"/>
        </w:rPr>
        <w:t xml:space="preserve">que </w:t>
      </w:r>
      <w:r w:rsidRPr="00A706EA">
        <w:rPr>
          <w:rFonts w:ascii="Times New Roman" w:hAnsi="Times New Roman" w:cs="Times New Roman"/>
          <w:sz w:val="24"/>
          <w:szCs w:val="24"/>
        </w:rPr>
        <w:t xml:space="preserve">o </w:t>
      </w:r>
      <w:r w:rsidR="00775FBD" w:rsidRPr="00A706EA">
        <w:rPr>
          <w:rFonts w:ascii="Times New Roman" w:hAnsi="Times New Roman" w:cs="Times New Roman"/>
          <w:sz w:val="24"/>
          <w:szCs w:val="24"/>
        </w:rPr>
        <w:t>conhecimento produzido n</w:t>
      </w:r>
      <w:r w:rsidR="00563453" w:rsidRPr="00A706EA">
        <w:rPr>
          <w:rFonts w:ascii="Times New Roman" w:hAnsi="Times New Roman" w:cs="Times New Roman"/>
          <w:sz w:val="24"/>
          <w:szCs w:val="24"/>
        </w:rPr>
        <w:t>este novo campo disciplinar</w:t>
      </w:r>
      <w:r w:rsidR="0024256D" w:rsidRPr="00A706EA">
        <w:rPr>
          <w:rFonts w:ascii="Times New Roman" w:hAnsi="Times New Roman" w:cs="Times New Roman"/>
          <w:sz w:val="24"/>
          <w:szCs w:val="24"/>
        </w:rPr>
        <w:t xml:space="preserve">, além de </w:t>
      </w:r>
      <w:r w:rsidRPr="00A706EA">
        <w:rPr>
          <w:rFonts w:ascii="Times New Roman" w:hAnsi="Times New Roman" w:cs="Times New Roman"/>
          <w:sz w:val="24"/>
          <w:szCs w:val="24"/>
        </w:rPr>
        <w:t>se</w:t>
      </w:r>
      <w:r w:rsidR="00775FBD" w:rsidRPr="00A706EA">
        <w:rPr>
          <w:rFonts w:ascii="Times New Roman" w:hAnsi="Times New Roman" w:cs="Times New Roman"/>
          <w:sz w:val="24"/>
          <w:szCs w:val="24"/>
        </w:rPr>
        <w:t>r organizado</w:t>
      </w:r>
      <w:r w:rsidR="0024256D" w:rsidRPr="00A706EA">
        <w:rPr>
          <w:rFonts w:ascii="Times New Roman" w:hAnsi="Times New Roman" w:cs="Times New Roman"/>
          <w:sz w:val="24"/>
          <w:szCs w:val="24"/>
        </w:rPr>
        <w:t xml:space="preserve"> a</w:t>
      </w:r>
      <w:r w:rsidR="00775FBD" w:rsidRPr="00A706EA">
        <w:rPr>
          <w:rFonts w:ascii="Times New Roman" w:hAnsi="Times New Roman" w:cs="Times New Roman"/>
          <w:sz w:val="24"/>
          <w:szCs w:val="24"/>
        </w:rPr>
        <w:t xml:space="preserve"> partir </w:t>
      </w:r>
      <w:r w:rsidRPr="00A706EA">
        <w:rPr>
          <w:rFonts w:ascii="Times New Roman" w:hAnsi="Times New Roman" w:cs="Times New Roman"/>
          <w:sz w:val="24"/>
          <w:szCs w:val="24"/>
        </w:rPr>
        <w:t xml:space="preserve">de </w:t>
      </w:r>
      <w:r w:rsidR="0024256D" w:rsidRPr="00A706EA">
        <w:rPr>
          <w:rFonts w:ascii="Times New Roman" w:hAnsi="Times New Roman" w:cs="Times New Roman"/>
          <w:sz w:val="24"/>
          <w:szCs w:val="24"/>
        </w:rPr>
        <w:t>informações acerca das crianças envolvendo vários campos disciplinares, privilegia</w:t>
      </w:r>
      <w:r w:rsidR="00563453" w:rsidRPr="00A706EA">
        <w:rPr>
          <w:rFonts w:ascii="Times New Roman" w:hAnsi="Times New Roman" w:cs="Times New Roman"/>
          <w:sz w:val="24"/>
          <w:szCs w:val="24"/>
        </w:rPr>
        <w:t>,</w:t>
      </w:r>
      <w:r w:rsidR="0024256D" w:rsidRPr="00A706EA">
        <w:rPr>
          <w:rFonts w:ascii="Times New Roman" w:hAnsi="Times New Roman" w:cs="Times New Roman"/>
          <w:sz w:val="24"/>
          <w:szCs w:val="24"/>
        </w:rPr>
        <w:t xml:space="preserve"> </w:t>
      </w:r>
      <w:r w:rsidR="00775FBD" w:rsidRPr="00A706EA">
        <w:rPr>
          <w:rFonts w:ascii="Times New Roman" w:hAnsi="Times New Roman" w:cs="Times New Roman"/>
          <w:sz w:val="24"/>
          <w:szCs w:val="24"/>
        </w:rPr>
        <w:t>na coleta d</w:t>
      </w:r>
      <w:r w:rsidR="0024256D" w:rsidRPr="00A706EA">
        <w:rPr>
          <w:rFonts w:ascii="Times New Roman" w:hAnsi="Times New Roman" w:cs="Times New Roman"/>
          <w:sz w:val="24"/>
          <w:szCs w:val="24"/>
        </w:rPr>
        <w:t>as mesmas</w:t>
      </w:r>
      <w:r w:rsidR="00563453" w:rsidRPr="00A706EA">
        <w:rPr>
          <w:rFonts w:ascii="Times New Roman" w:hAnsi="Times New Roman" w:cs="Times New Roman"/>
          <w:sz w:val="24"/>
          <w:szCs w:val="24"/>
        </w:rPr>
        <w:t>,</w:t>
      </w:r>
      <w:r w:rsidR="0024256D" w:rsidRPr="00A706EA">
        <w:rPr>
          <w:rFonts w:ascii="Times New Roman" w:hAnsi="Times New Roman" w:cs="Times New Roman"/>
          <w:sz w:val="24"/>
          <w:szCs w:val="24"/>
        </w:rPr>
        <w:t xml:space="preserve"> </w:t>
      </w:r>
      <w:r w:rsidR="00775FBD" w:rsidRPr="00A706EA">
        <w:rPr>
          <w:rFonts w:ascii="Times New Roman" w:hAnsi="Times New Roman" w:cs="Times New Roman"/>
          <w:sz w:val="24"/>
          <w:szCs w:val="24"/>
        </w:rPr>
        <w:t xml:space="preserve">o rigor </w:t>
      </w:r>
      <w:r w:rsidR="0024256D" w:rsidRPr="00A706EA">
        <w:rPr>
          <w:rFonts w:ascii="Times New Roman" w:hAnsi="Times New Roman" w:cs="Times New Roman"/>
          <w:sz w:val="24"/>
          <w:szCs w:val="24"/>
        </w:rPr>
        <w:t xml:space="preserve">cientifico e, </w:t>
      </w:r>
      <w:r w:rsidR="00775FBD" w:rsidRPr="00A706EA">
        <w:rPr>
          <w:rFonts w:ascii="Times New Roman" w:hAnsi="Times New Roman" w:cs="Times New Roman"/>
          <w:sz w:val="24"/>
          <w:szCs w:val="24"/>
        </w:rPr>
        <w:t xml:space="preserve">para tanto, as pessoas que estão interessadas em coletar tais dados, devem passar por um treinamento especial. Assim, </w:t>
      </w:r>
      <w:r w:rsidRPr="00A706EA">
        <w:rPr>
          <w:rFonts w:ascii="Times New Roman" w:hAnsi="Times New Roman" w:cs="Times New Roman"/>
          <w:sz w:val="24"/>
          <w:szCs w:val="24"/>
        </w:rPr>
        <w:t>“</w:t>
      </w:r>
      <w:r w:rsidR="00D536DB" w:rsidRPr="00A706EA">
        <w:rPr>
          <w:rFonts w:ascii="Times New Roman" w:hAnsi="Times New Roman" w:cs="Times New Roman"/>
          <w:sz w:val="24"/>
          <w:szCs w:val="24"/>
        </w:rPr>
        <w:t>Qualquer ato, verdade, fala, ou qualquer expressão diferente de qualquer processo psíquico, é simplesmente observado sem come</w:t>
      </w:r>
      <w:r w:rsidR="004B4D22" w:rsidRPr="00A706EA">
        <w:rPr>
          <w:rFonts w:ascii="Times New Roman" w:hAnsi="Times New Roman" w:cs="Times New Roman"/>
          <w:sz w:val="24"/>
          <w:szCs w:val="24"/>
        </w:rPr>
        <w:t>ntário, mas com grande precisão</w:t>
      </w:r>
      <w:r w:rsidR="00D536DB" w:rsidRPr="00A706EA">
        <w:rPr>
          <w:rFonts w:ascii="Times New Roman" w:hAnsi="Times New Roman" w:cs="Times New Roman"/>
          <w:sz w:val="24"/>
          <w:szCs w:val="24"/>
        </w:rPr>
        <w:t>”</w:t>
      </w:r>
      <w:r w:rsidR="004B4D22" w:rsidRPr="00A706EA">
        <w:rPr>
          <w:rFonts w:ascii="Times New Roman" w:hAnsi="Times New Roman" w:cs="Times New Roman"/>
          <w:sz w:val="24"/>
          <w:szCs w:val="24"/>
        </w:rPr>
        <w:t>.</w:t>
      </w:r>
      <w:r w:rsidRPr="00A706EA">
        <w:rPr>
          <w:rFonts w:ascii="Times New Roman" w:hAnsi="Times New Roman" w:cs="Times New Roman"/>
          <w:sz w:val="24"/>
          <w:szCs w:val="24"/>
        </w:rPr>
        <w:t xml:space="preserve"> (Editorial, </w:t>
      </w:r>
      <w:r w:rsidRPr="00A706EA">
        <w:rPr>
          <w:rFonts w:ascii="Times New Roman" w:hAnsi="Times New Roman" w:cs="Times New Roman"/>
          <w:i/>
          <w:sz w:val="24"/>
          <w:szCs w:val="24"/>
        </w:rPr>
        <w:t>Pedagogical Seminary</w:t>
      </w:r>
      <w:r w:rsidRPr="00A706EA">
        <w:rPr>
          <w:rFonts w:ascii="Times New Roman" w:hAnsi="Times New Roman" w:cs="Times New Roman"/>
          <w:sz w:val="24"/>
          <w:szCs w:val="24"/>
        </w:rPr>
        <w:t xml:space="preserve">, </w:t>
      </w:r>
      <w:r w:rsidR="005D5B02" w:rsidRPr="00A706EA">
        <w:rPr>
          <w:rFonts w:ascii="Times New Roman" w:hAnsi="Times New Roman" w:cs="Times New Roman"/>
          <w:sz w:val="24"/>
          <w:szCs w:val="24"/>
        </w:rPr>
        <w:t xml:space="preserve">1892, </w:t>
      </w:r>
      <w:proofErr w:type="gramStart"/>
      <w:r w:rsidRPr="00A706EA">
        <w:rPr>
          <w:rFonts w:ascii="Times New Roman" w:hAnsi="Times New Roman" w:cs="Times New Roman"/>
          <w:i/>
          <w:sz w:val="24"/>
          <w:szCs w:val="24"/>
        </w:rPr>
        <w:t>II</w:t>
      </w:r>
      <w:r w:rsidR="00775FBD" w:rsidRPr="00A706EA">
        <w:rPr>
          <w:rFonts w:ascii="Times New Roman" w:hAnsi="Times New Roman" w:cs="Times New Roman"/>
          <w:sz w:val="24"/>
          <w:szCs w:val="24"/>
        </w:rPr>
        <w:t>(</w:t>
      </w:r>
      <w:proofErr w:type="gramEnd"/>
      <w:r w:rsidR="00775FBD" w:rsidRPr="00A706EA">
        <w:rPr>
          <w:rFonts w:ascii="Times New Roman" w:hAnsi="Times New Roman" w:cs="Times New Roman"/>
          <w:sz w:val="24"/>
          <w:szCs w:val="24"/>
        </w:rPr>
        <w:t xml:space="preserve">3), </w:t>
      </w:r>
      <w:r w:rsidR="00676842" w:rsidRPr="00A706EA">
        <w:rPr>
          <w:rFonts w:ascii="Times New Roman" w:hAnsi="Times New Roman" w:cs="Times New Roman"/>
          <w:sz w:val="24"/>
          <w:szCs w:val="24"/>
        </w:rPr>
        <w:t xml:space="preserve">p. </w:t>
      </w:r>
      <w:r w:rsidR="00775FBD" w:rsidRPr="00A706EA">
        <w:rPr>
          <w:rFonts w:ascii="Times New Roman" w:hAnsi="Times New Roman" w:cs="Times New Roman"/>
          <w:sz w:val="24"/>
          <w:szCs w:val="24"/>
        </w:rPr>
        <w:t xml:space="preserve">340). </w:t>
      </w:r>
      <w:r w:rsidR="00563453" w:rsidRPr="00A706EA">
        <w:rPr>
          <w:rFonts w:ascii="Times New Roman" w:hAnsi="Times New Roman" w:cs="Times New Roman"/>
          <w:sz w:val="24"/>
          <w:szCs w:val="24"/>
        </w:rPr>
        <w:t xml:space="preserve">Ou seja, </w:t>
      </w:r>
      <w:r w:rsidRPr="00A706EA">
        <w:rPr>
          <w:rFonts w:ascii="Times New Roman" w:hAnsi="Times New Roman" w:cs="Times New Roman"/>
          <w:sz w:val="24"/>
          <w:szCs w:val="24"/>
        </w:rPr>
        <w:t xml:space="preserve">o “dado” deve ser coletado independente do referencial teórico do pesquisador – </w:t>
      </w:r>
      <w:r w:rsidRPr="00A706EA">
        <w:rPr>
          <w:rFonts w:ascii="Times New Roman" w:hAnsi="Times New Roman" w:cs="Times New Roman"/>
          <w:i/>
          <w:sz w:val="24"/>
          <w:szCs w:val="24"/>
        </w:rPr>
        <w:t>sem comentários</w:t>
      </w:r>
      <w:r w:rsidRPr="00A706EA">
        <w:rPr>
          <w:rFonts w:ascii="Times New Roman" w:hAnsi="Times New Roman" w:cs="Times New Roman"/>
          <w:sz w:val="24"/>
          <w:szCs w:val="24"/>
        </w:rPr>
        <w:t xml:space="preserve"> – assegurando-se a sua precisão. Assim, teríamos grandes “coleções de informações” que s</w:t>
      </w:r>
      <w:r w:rsidR="004B4D22" w:rsidRPr="00A706EA">
        <w:rPr>
          <w:rFonts w:ascii="Times New Roman" w:hAnsi="Times New Roman" w:cs="Times New Roman"/>
          <w:sz w:val="24"/>
          <w:szCs w:val="24"/>
        </w:rPr>
        <w:t>eriam</w:t>
      </w:r>
      <w:r w:rsidRPr="00A706EA">
        <w:rPr>
          <w:rFonts w:ascii="Times New Roman" w:hAnsi="Times New Roman" w:cs="Times New Roman"/>
          <w:sz w:val="24"/>
          <w:szCs w:val="24"/>
        </w:rPr>
        <w:t xml:space="preserve"> disponibilizadas para pesquisadores</w:t>
      </w:r>
      <w:r w:rsidR="00563453" w:rsidRPr="00A706EA">
        <w:rPr>
          <w:rFonts w:ascii="Times New Roman" w:hAnsi="Times New Roman" w:cs="Times New Roman"/>
          <w:sz w:val="24"/>
          <w:szCs w:val="24"/>
        </w:rPr>
        <w:t>,</w:t>
      </w:r>
      <w:r w:rsidRPr="00A706EA">
        <w:rPr>
          <w:rFonts w:ascii="Times New Roman" w:hAnsi="Times New Roman" w:cs="Times New Roman"/>
          <w:sz w:val="24"/>
          <w:szCs w:val="24"/>
        </w:rPr>
        <w:t xml:space="preserve"> que as articulariam</w:t>
      </w:r>
      <w:r w:rsidR="002B6361" w:rsidRPr="00A706EA">
        <w:rPr>
          <w:rFonts w:ascii="Times New Roman" w:hAnsi="Times New Roman" w:cs="Times New Roman"/>
          <w:sz w:val="24"/>
          <w:szCs w:val="24"/>
        </w:rPr>
        <w:t xml:space="preserve">. O artigo de Brown (1892), por exemplo, traz uma série de registros de atividades – uma coleção – registrada no contexto escolar que implicam compreensão, pensamento, julgamento e raciocínio de crianças. </w:t>
      </w:r>
    </w:p>
    <w:p w14:paraId="57F248BB" w14:textId="66AF7D82" w:rsidR="00482221" w:rsidRPr="00A706EA" w:rsidRDefault="00252CA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Tal perspectiva nos leva a pensar que </w:t>
      </w:r>
      <w:r w:rsidR="007E553D" w:rsidRPr="00A706EA">
        <w:rPr>
          <w:rFonts w:ascii="Times New Roman" w:hAnsi="Times New Roman" w:cs="Times New Roman"/>
          <w:sz w:val="24"/>
          <w:szCs w:val="24"/>
        </w:rPr>
        <w:t>Chrisman</w:t>
      </w:r>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avança em sua propor </w:t>
      </w:r>
      <w:r w:rsidR="00482221" w:rsidRPr="00A706EA">
        <w:rPr>
          <w:rFonts w:ascii="Times New Roman" w:hAnsi="Times New Roman" w:cs="Times New Roman"/>
          <w:sz w:val="24"/>
          <w:szCs w:val="24"/>
        </w:rPr>
        <w:t xml:space="preserve">uma nova perspectiva para o estudo das crianças, </w:t>
      </w:r>
      <w:r w:rsidR="00C1748B" w:rsidRPr="00A706EA">
        <w:rPr>
          <w:rFonts w:ascii="Times New Roman" w:hAnsi="Times New Roman" w:cs="Times New Roman"/>
          <w:sz w:val="24"/>
          <w:szCs w:val="24"/>
        </w:rPr>
        <w:t xml:space="preserve">implicando várias disciplinas, </w:t>
      </w:r>
      <w:r w:rsidR="00A0301D" w:rsidRPr="00A706EA">
        <w:rPr>
          <w:rFonts w:ascii="Times New Roman" w:hAnsi="Times New Roman" w:cs="Times New Roman"/>
          <w:sz w:val="24"/>
          <w:szCs w:val="24"/>
        </w:rPr>
        <w:t>entretanto,</w:t>
      </w:r>
      <w:r w:rsidR="00482221"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 consolidação da mesma </w:t>
      </w:r>
      <w:r w:rsidR="00482221" w:rsidRPr="00A706EA">
        <w:rPr>
          <w:rFonts w:ascii="Times New Roman" w:hAnsi="Times New Roman" w:cs="Times New Roman"/>
          <w:sz w:val="24"/>
          <w:szCs w:val="24"/>
        </w:rPr>
        <w:t xml:space="preserve">se fundamenta num certo empirismo na medida em que a </w:t>
      </w:r>
      <w:r w:rsidRPr="00A706EA">
        <w:rPr>
          <w:rFonts w:ascii="Times New Roman" w:hAnsi="Times New Roman" w:cs="Times New Roman"/>
          <w:sz w:val="24"/>
          <w:szCs w:val="24"/>
        </w:rPr>
        <w:t xml:space="preserve">sua </w:t>
      </w:r>
      <w:r w:rsidR="00482221" w:rsidRPr="00A706EA">
        <w:rPr>
          <w:rFonts w:ascii="Times New Roman" w:hAnsi="Times New Roman" w:cs="Times New Roman"/>
          <w:sz w:val="24"/>
          <w:szCs w:val="24"/>
        </w:rPr>
        <w:t xml:space="preserve">preocupação é a de coletar informações, cujos dados seriam lapidados pelos “experts” que as sistematizariam estabelecendo certos padrões </w:t>
      </w:r>
      <w:r w:rsidR="00563453" w:rsidRPr="00A706EA">
        <w:rPr>
          <w:rFonts w:ascii="Times New Roman" w:hAnsi="Times New Roman" w:cs="Times New Roman"/>
          <w:sz w:val="24"/>
          <w:szCs w:val="24"/>
        </w:rPr>
        <w:t>para o</w:t>
      </w:r>
      <w:r w:rsidR="00482221" w:rsidRPr="00A706EA">
        <w:rPr>
          <w:rFonts w:ascii="Times New Roman" w:hAnsi="Times New Roman" w:cs="Times New Roman"/>
          <w:sz w:val="24"/>
          <w:szCs w:val="24"/>
        </w:rPr>
        <w:t xml:space="preserve"> desenvolvimento infantil, provavelmente tendo como suporte a utilização dispositivos matemáticos tais como a estatística, a probabilidade, etc.</w:t>
      </w:r>
      <w:r w:rsidR="002B6361" w:rsidRPr="00A706EA">
        <w:rPr>
          <w:rFonts w:ascii="Times New Roman" w:hAnsi="Times New Roman" w:cs="Times New Roman"/>
          <w:sz w:val="24"/>
          <w:szCs w:val="24"/>
        </w:rPr>
        <w:t xml:space="preserve"> </w:t>
      </w:r>
    </w:p>
    <w:p w14:paraId="04DD0BD3" w14:textId="493E6708"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Em seu texto “Child-Study, a new department of education”, publicado na revista </w:t>
      </w:r>
      <w:r w:rsidRPr="00A706EA">
        <w:rPr>
          <w:rFonts w:ascii="Times New Roman" w:hAnsi="Times New Roman" w:cs="Times New Roman"/>
          <w:i/>
          <w:sz w:val="24"/>
          <w:szCs w:val="24"/>
        </w:rPr>
        <w:t xml:space="preserve">The Forum </w:t>
      </w:r>
      <w:r w:rsidRPr="00A706EA">
        <w:rPr>
          <w:rFonts w:ascii="Times New Roman" w:hAnsi="Times New Roman" w:cs="Times New Roman"/>
          <w:sz w:val="24"/>
          <w:szCs w:val="24"/>
        </w:rPr>
        <w:t>em</w:t>
      </w:r>
      <w:r w:rsidRPr="00A706EA">
        <w:rPr>
          <w:rFonts w:ascii="Times New Roman" w:hAnsi="Times New Roman" w:cs="Times New Roman"/>
          <w:i/>
          <w:sz w:val="24"/>
          <w:szCs w:val="24"/>
        </w:rPr>
        <w:t xml:space="preserve"> </w:t>
      </w:r>
      <w:r w:rsidR="007E553D" w:rsidRPr="00A706EA">
        <w:rPr>
          <w:rFonts w:ascii="Times New Roman" w:hAnsi="Times New Roman" w:cs="Times New Roman"/>
          <w:sz w:val="24"/>
          <w:szCs w:val="24"/>
        </w:rPr>
        <w:t>1894, Ch</w:t>
      </w:r>
      <w:r w:rsidRPr="00A706EA">
        <w:rPr>
          <w:rFonts w:ascii="Times New Roman" w:hAnsi="Times New Roman" w:cs="Times New Roman"/>
          <w:sz w:val="24"/>
          <w:szCs w:val="24"/>
        </w:rPr>
        <w:t>r</w:t>
      </w:r>
      <w:r w:rsidR="007E553D" w:rsidRPr="00A706EA">
        <w:rPr>
          <w:rFonts w:ascii="Times New Roman" w:hAnsi="Times New Roman" w:cs="Times New Roman"/>
          <w:sz w:val="24"/>
          <w:szCs w:val="24"/>
        </w:rPr>
        <w:t>i</w:t>
      </w:r>
      <w:r w:rsidRPr="00A706EA">
        <w:rPr>
          <w:rFonts w:ascii="Times New Roman" w:hAnsi="Times New Roman" w:cs="Times New Roman"/>
          <w:sz w:val="24"/>
          <w:szCs w:val="24"/>
        </w:rPr>
        <w:t>sman vai detalhar um pouco mais sua proposta, enfatizando a necessidade de sua institucionalização nas universidades, através da criação de departamentos específicos.</w:t>
      </w:r>
    </w:p>
    <w:p w14:paraId="5895BF45" w14:textId="7A0389CD" w:rsidR="00482221" w:rsidRPr="00A706EA" w:rsidRDefault="00482221"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Ele acreditava que o departamento de pedagogia deveria incluir não só a ciência da educação, supervisão escolar e similares, mas também o estudo antropológico e psicológico das crianças; e defende a ideia de que este trabalho seja desenvolvido por “cientistas”. </w:t>
      </w:r>
      <w:r w:rsidR="00C1748B" w:rsidRPr="00A706EA">
        <w:rPr>
          <w:rFonts w:ascii="Times New Roman" w:hAnsi="Times New Roman" w:cs="Times New Roman"/>
          <w:sz w:val="24"/>
          <w:szCs w:val="24"/>
        </w:rPr>
        <w:t>Entendendo a pedologia como “a” ciência da criança, ele afirma</w:t>
      </w:r>
    </w:p>
    <w:p w14:paraId="03D7AC56" w14:textId="5A6D80DC" w:rsidR="00482221" w:rsidRPr="00A706EA" w:rsidRDefault="00482221" w:rsidP="00CB4DA7">
      <w:pPr>
        <w:pStyle w:val="CommentText"/>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lastRenderedPageBreak/>
        <w:t>[…</w:t>
      </w:r>
      <w:proofErr w:type="gramStart"/>
      <w:r w:rsidRPr="00A706EA">
        <w:rPr>
          <w:rFonts w:ascii="Times New Roman" w:hAnsi="Times New Roman" w:cs="Times New Roman"/>
          <w:sz w:val="24"/>
          <w:szCs w:val="24"/>
        </w:rPr>
        <w:t>] É</w:t>
      </w:r>
      <w:proofErr w:type="gramEnd"/>
      <w:r w:rsidRPr="00A706EA">
        <w:rPr>
          <w:rFonts w:ascii="Times New Roman" w:hAnsi="Times New Roman" w:cs="Times New Roman"/>
          <w:sz w:val="24"/>
          <w:szCs w:val="24"/>
        </w:rPr>
        <w:t xml:space="preserve"> uma ciência pura, cuja obrigação é investigar a vida, o crescimento, as ideias, o próprio ser da criança. [...] Seu único objetivo é estudar a criança em todas as suas fases </w:t>
      </w:r>
      <w:r w:rsidR="00563453" w:rsidRPr="00A706EA">
        <w:rPr>
          <w:rFonts w:ascii="Times New Roman" w:hAnsi="Times New Roman" w:cs="Times New Roman"/>
          <w:sz w:val="24"/>
          <w:szCs w:val="24"/>
        </w:rPr>
        <w:t>de</w:t>
      </w:r>
      <w:r w:rsidRPr="00A706EA">
        <w:rPr>
          <w:rFonts w:ascii="Times New Roman" w:hAnsi="Times New Roman" w:cs="Times New Roman"/>
          <w:sz w:val="24"/>
          <w:szCs w:val="24"/>
        </w:rPr>
        <w:t xml:space="preserve"> maneira científica, </w:t>
      </w:r>
      <w:r w:rsidR="00080AB7" w:rsidRPr="00A706EA">
        <w:rPr>
          <w:rFonts w:ascii="Times New Roman" w:hAnsi="Times New Roman" w:cs="Times New Roman"/>
          <w:sz w:val="24"/>
          <w:szCs w:val="24"/>
        </w:rPr>
        <w:t xml:space="preserve">o </w:t>
      </w:r>
      <w:r w:rsidRPr="00A706EA">
        <w:rPr>
          <w:rFonts w:ascii="Times New Roman" w:hAnsi="Times New Roman" w:cs="Times New Roman"/>
          <w:sz w:val="24"/>
          <w:szCs w:val="24"/>
        </w:rPr>
        <w:t>que pode fornecer material para uma aplicação científica destes resultados para a pedagogia, para a medicina, para a teologia, para o treinamento doméstico e cuidado da criança e afins. (Chrisman, 1894</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729)</w:t>
      </w:r>
    </w:p>
    <w:p w14:paraId="35F563D2" w14:textId="77777777" w:rsidR="00CB4DA7" w:rsidRPr="00A706EA" w:rsidRDefault="00CB4DA7" w:rsidP="00CB4DA7">
      <w:pPr>
        <w:pStyle w:val="CommentText"/>
        <w:spacing w:after="0"/>
        <w:ind w:left="709"/>
        <w:jc w:val="both"/>
        <w:rPr>
          <w:rFonts w:ascii="Times New Roman" w:hAnsi="Times New Roman" w:cs="Times New Roman"/>
          <w:sz w:val="24"/>
          <w:szCs w:val="24"/>
        </w:rPr>
      </w:pPr>
    </w:p>
    <w:p w14:paraId="34CA4143" w14:textId="58966F2E" w:rsidR="00482221" w:rsidRPr="00A706EA" w:rsidRDefault="00C1748B"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bCs/>
          <w:sz w:val="24"/>
          <w:szCs w:val="24"/>
        </w:rPr>
        <w:t>Neste t</w:t>
      </w:r>
      <w:r w:rsidR="005A278C" w:rsidRPr="00A706EA">
        <w:rPr>
          <w:rFonts w:ascii="Times New Roman" w:hAnsi="Times New Roman" w:cs="Times New Roman"/>
          <w:bCs/>
          <w:sz w:val="24"/>
          <w:szCs w:val="24"/>
        </w:rPr>
        <w:t xml:space="preserve">exto ele também reforça o </w:t>
      </w:r>
      <w:r w:rsidR="00482221" w:rsidRPr="00A706EA">
        <w:rPr>
          <w:rFonts w:ascii="Times New Roman" w:hAnsi="Times New Roman" w:cs="Times New Roman"/>
          <w:bCs/>
          <w:sz w:val="24"/>
          <w:szCs w:val="24"/>
        </w:rPr>
        <w:t>caráter transdisciplinar de sua proposta</w:t>
      </w:r>
      <w:r w:rsidR="00CB73F2" w:rsidRPr="00A706EA">
        <w:rPr>
          <w:rFonts w:ascii="Times New Roman" w:hAnsi="Times New Roman" w:cs="Times New Roman"/>
          <w:bCs/>
          <w:sz w:val="24"/>
          <w:szCs w:val="24"/>
        </w:rPr>
        <w:t>:</w:t>
      </w:r>
      <w:r w:rsidR="00482221" w:rsidRPr="00A706EA">
        <w:rPr>
          <w:rFonts w:ascii="Times New Roman" w:hAnsi="Times New Roman" w:cs="Times New Roman"/>
          <w:bCs/>
          <w:sz w:val="24"/>
          <w:szCs w:val="24"/>
        </w:rPr>
        <w:t xml:space="preserve"> </w:t>
      </w:r>
    </w:p>
    <w:p w14:paraId="1BFDF3C6" w14:textId="6AF2A37A" w:rsidR="00482221" w:rsidRPr="00A706EA" w:rsidRDefault="00482221" w:rsidP="00CB4DA7">
      <w:pPr>
        <w:pStyle w:val="CommentText"/>
        <w:spacing w:after="0"/>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A matéria prima da pedologia deve, em sua maior parte, vir do trabalho que tem sido feito sobre a criança por homens de outros departamentos. Antropologia e folclore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Antropometria (em pedologia podemos usar a palavra “pedometria”)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patologia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fisiologia </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neurologia; psicologia </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pedagogia</w:t>
      </w:r>
      <w:r w:rsidR="00CB73F2" w:rsidRPr="00A706EA">
        <w:rPr>
          <w:rFonts w:ascii="Times New Roman" w:hAnsi="Times New Roman" w:cs="Times New Roman"/>
          <w:sz w:val="24"/>
          <w:szCs w:val="24"/>
        </w:rPr>
        <w:t>(...)</w:t>
      </w:r>
      <w:r w:rsidRPr="00A706EA">
        <w:rPr>
          <w:rFonts w:ascii="Times New Roman" w:hAnsi="Times New Roman" w:cs="Times New Roman"/>
          <w:sz w:val="24"/>
          <w:szCs w:val="24"/>
        </w:rPr>
        <w:t xml:space="preserve">. Além destes, existem outros campos que tem feito algo no estudo da criança. Não importa onde este trabalho foi feito, pedologia pode reivindicá-lo para si próprio, porque todo trabalho sobre a criança pertence a este departamento. </w:t>
      </w:r>
      <w:r w:rsidR="00C464ED" w:rsidRPr="00A706EA">
        <w:rPr>
          <w:rFonts w:ascii="Times New Roman" w:hAnsi="Times New Roman" w:cs="Times New Roman"/>
          <w:sz w:val="24"/>
          <w:szCs w:val="24"/>
        </w:rPr>
        <w:t>(Chrisman, 1894</w:t>
      </w:r>
      <w:r w:rsidR="00676842" w:rsidRPr="00A706EA">
        <w:rPr>
          <w:rFonts w:ascii="Times New Roman" w:hAnsi="Times New Roman" w:cs="Times New Roman"/>
          <w:sz w:val="24"/>
          <w:szCs w:val="24"/>
        </w:rPr>
        <w:t xml:space="preserve">, p. </w:t>
      </w:r>
      <w:r w:rsidR="00C464ED" w:rsidRPr="00A706EA">
        <w:rPr>
          <w:rFonts w:ascii="Times New Roman" w:hAnsi="Times New Roman" w:cs="Times New Roman"/>
          <w:sz w:val="24"/>
          <w:szCs w:val="24"/>
        </w:rPr>
        <w:t>32)</w:t>
      </w:r>
    </w:p>
    <w:p w14:paraId="79766332" w14:textId="77777777" w:rsidR="00CB4DA7" w:rsidRPr="00A706EA" w:rsidRDefault="00CB4DA7" w:rsidP="00CB4DA7">
      <w:pPr>
        <w:pStyle w:val="CommentText"/>
        <w:spacing w:after="0"/>
        <w:ind w:left="709"/>
        <w:jc w:val="both"/>
        <w:rPr>
          <w:rFonts w:ascii="Times New Roman" w:hAnsi="Times New Roman" w:cs="Times New Roman"/>
          <w:sz w:val="24"/>
          <w:szCs w:val="24"/>
        </w:rPr>
      </w:pPr>
    </w:p>
    <w:p w14:paraId="3FA6AD48" w14:textId="04305333" w:rsidR="0037373D" w:rsidRPr="00A706EA" w:rsidRDefault="00080AB7" w:rsidP="00CB4DA7">
      <w:pPr>
        <w:autoSpaceDE w:val="0"/>
        <w:autoSpaceDN w:val="0"/>
        <w:adjustRightInd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Podemos perceber que </w:t>
      </w:r>
      <w:r w:rsidR="0037373D" w:rsidRPr="00A706EA">
        <w:rPr>
          <w:rFonts w:ascii="Times New Roman" w:hAnsi="Times New Roman" w:cs="Times New Roman"/>
          <w:sz w:val="24"/>
          <w:szCs w:val="24"/>
        </w:rPr>
        <w:t xml:space="preserve">Chrisman é portador de uma mensagem que aponta para a necessidade de se colocar a criança dentro de um círculo de tal forma que todas as energias possam gravitar em torno dela. A criança assim, se torna o centro organizador de um estudo que tenha como </w:t>
      </w:r>
      <w:r w:rsidRPr="00A706EA">
        <w:rPr>
          <w:rFonts w:ascii="Times New Roman" w:hAnsi="Times New Roman" w:cs="Times New Roman"/>
          <w:sz w:val="24"/>
          <w:szCs w:val="24"/>
        </w:rPr>
        <w:t>perspectiva</w:t>
      </w:r>
      <w:r w:rsidR="0037373D" w:rsidRPr="00A706EA">
        <w:rPr>
          <w:rFonts w:ascii="Times New Roman" w:hAnsi="Times New Roman" w:cs="Times New Roman"/>
          <w:sz w:val="24"/>
          <w:szCs w:val="24"/>
        </w:rPr>
        <w:t xml:space="preserve"> sua educação, tanto do ponto de vista familiar como do ponto de vista escolar. Se po</w:t>
      </w:r>
      <w:r w:rsidR="005A278C" w:rsidRPr="00A706EA">
        <w:rPr>
          <w:rFonts w:ascii="Times New Roman" w:hAnsi="Times New Roman" w:cs="Times New Roman"/>
          <w:sz w:val="24"/>
          <w:szCs w:val="24"/>
        </w:rPr>
        <w:t>r um lado, essa dimensão coloca</w:t>
      </w:r>
      <w:r w:rsidR="0037373D" w:rsidRPr="00A706EA">
        <w:rPr>
          <w:rFonts w:ascii="Times New Roman" w:hAnsi="Times New Roman" w:cs="Times New Roman"/>
          <w:sz w:val="24"/>
          <w:szCs w:val="24"/>
        </w:rPr>
        <w:t xml:space="preserve"> a pedologia no campo das ciências aplicadas, por outro, ela poder</w:t>
      </w:r>
      <w:r w:rsidR="00CB73F2"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ser considerada uma ciência pura uma vez que, a criança, como propõe Chrisman, dever</w:t>
      </w:r>
      <w:r w:rsidR="00CB73F2"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ser estudada em laboratório, em casa, na rua, em seus jogos; </w:t>
      </w:r>
      <w:r w:rsidR="00CB73F2" w:rsidRPr="00A706EA">
        <w:rPr>
          <w:rFonts w:ascii="Times New Roman" w:hAnsi="Times New Roman" w:cs="Times New Roman"/>
          <w:sz w:val="24"/>
          <w:szCs w:val="24"/>
        </w:rPr>
        <w:t xml:space="preserve">entre os </w:t>
      </w:r>
      <w:r w:rsidR="0037373D" w:rsidRPr="00A706EA">
        <w:rPr>
          <w:rFonts w:ascii="Times New Roman" w:hAnsi="Times New Roman" w:cs="Times New Roman"/>
          <w:sz w:val="24"/>
          <w:szCs w:val="24"/>
        </w:rPr>
        <w:t xml:space="preserve">povos civilizados e incivilizados, sob os aspectos normal e anormal, a fase fetal e todos seus níveis de crescimento seguintes, tanto </w:t>
      </w:r>
      <w:r w:rsidR="00CB73F2" w:rsidRPr="00A706EA">
        <w:rPr>
          <w:rFonts w:ascii="Times New Roman" w:hAnsi="Times New Roman" w:cs="Times New Roman"/>
          <w:sz w:val="24"/>
          <w:szCs w:val="24"/>
        </w:rPr>
        <w:t xml:space="preserve">fisiológica </w:t>
      </w:r>
      <w:r w:rsidR="0037373D" w:rsidRPr="00A706EA">
        <w:rPr>
          <w:rFonts w:ascii="Times New Roman" w:hAnsi="Times New Roman" w:cs="Times New Roman"/>
          <w:sz w:val="24"/>
          <w:szCs w:val="24"/>
        </w:rPr>
        <w:t>como psicologicamente. Da articulação destes conhecimentos, oriundos de diversas ciências, dever</w:t>
      </w:r>
      <w:r w:rsidR="00AB16AC" w:rsidRPr="00A706EA">
        <w:rPr>
          <w:rFonts w:ascii="Times New Roman" w:hAnsi="Times New Roman" w:cs="Times New Roman"/>
          <w:sz w:val="24"/>
          <w:szCs w:val="24"/>
        </w:rPr>
        <w:t>ia</w:t>
      </w:r>
      <w:r w:rsidR="0037373D" w:rsidRPr="00A706EA">
        <w:rPr>
          <w:rFonts w:ascii="Times New Roman" w:hAnsi="Times New Roman" w:cs="Times New Roman"/>
          <w:sz w:val="24"/>
          <w:szCs w:val="24"/>
        </w:rPr>
        <w:t xml:space="preserve"> nascer uma disciplina universitária, permitindo a cada es</w:t>
      </w:r>
      <w:r w:rsidR="00AB16AC" w:rsidRPr="00A706EA">
        <w:rPr>
          <w:rFonts w:ascii="Times New Roman" w:hAnsi="Times New Roman" w:cs="Times New Roman"/>
          <w:sz w:val="24"/>
          <w:szCs w:val="24"/>
        </w:rPr>
        <w:t>pecialidade ter um olhar sobre as outra</w:t>
      </w:r>
      <w:r w:rsidR="0037373D" w:rsidRPr="00A706EA">
        <w:rPr>
          <w:rFonts w:ascii="Times New Roman" w:hAnsi="Times New Roman" w:cs="Times New Roman"/>
          <w:sz w:val="24"/>
          <w:szCs w:val="24"/>
        </w:rPr>
        <w:t xml:space="preserve">s e, assim, articulando-se, acelerar seus progressos. </w:t>
      </w:r>
    </w:p>
    <w:p w14:paraId="785274C0" w14:textId="62332B35"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 partir desta consideração, podemos dizer que a pedologia não tem nenhum ponto de vista privilegiado, nem um método homogêneo. O ponto de vista – o olhar colocado sobre a realidade – é</w:t>
      </w:r>
      <w:r w:rsidR="00CB73F2" w:rsidRPr="00A706EA">
        <w:rPr>
          <w:rFonts w:ascii="Times New Roman" w:hAnsi="Times New Roman" w:cs="Times New Roman"/>
          <w:sz w:val="24"/>
          <w:szCs w:val="24"/>
        </w:rPr>
        <w:t xml:space="preserve"> </w:t>
      </w:r>
      <w:r w:rsidRPr="00A706EA">
        <w:rPr>
          <w:rFonts w:ascii="Times New Roman" w:hAnsi="Times New Roman" w:cs="Times New Roman"/>
          <w:sz w:val="24"/>
          <w:szCs w:val="24"/>
        </w:rPr>
        <w:t>o núcleo essencial da abordagem da criança. Ao mesmo tempo que reúne os conhecimentos dispersos para focar a criança, escolhe na criança um aspecto particular da humanidade, um ponto nodal a partir do qual interroga a história humana, a história natural do vivente, a medicina ou a psicologia. As ciências permitem compreender a criança, mas a criança permite compreender o mundo: dentro desta reciprocidade pode-se ver os vestígios da teoria da recapitulação</w:t>
      </w:r>
      <w:r w:rsidR="002B6361" w:rsidRPr="00A706EA">
        <w:rPr>
          <w:rFonts w:ascii="Times New Roman" w:hAnsi="Times New Roman" w:cs="Times New Roman"/>
          <w:sz w:val="24"/>
          <w:szCs w:val="24"/>
        </w:rPr>
        <w:t xml:space="preserve"> (ver </w:t>
      </w:r>
      <w:r w:rsidR="002B6361" w:rsidRPr="00A706EA">
        <w:rPr>
          <w:rFonts w:ascii="Times New Roman" w:hAnsi="Times New Roman" w:cs="Times New Roman"/>
          <w:sz w:val="24"/>
          <w:szCs w:val="24"/>
        </w:rPr>
        <w:fldChar w:fldCharType="begin" w:fldLock="1"/>
      </w:r>
      <w:r w:rsidR="002B6361" w:rsidRPr="00A706EA">
        <w:rPr>
          <w:rFonts w:ascii="Times New Roman" w:hAnsi="Times New Roman" w:cs="Times New Roman"/>
          <w:sz w:val="24"/>
          <w:szCs w:val="24"/>
        </w:rPr>
        <w:instrText>ADDIN CSL_CITATION { "citationItems" : [ { "id" : "ITEM-1", "itemData" : { "author" : [ { "dropping-particle" : "", "family" : "Guillet", "given" : "C", "non-dropping-particle" : "", "parse-names" : false, "suffix" : "" } ], "container-title" : "The Pedagogical Seminary", "id" : "ITEM-1", "issue" : "1", "issued" : { "date-parts" : [ [ "1900" ] ] }, "page" : "397-445", "title" : "Recapitulation and education", "type" : "article-journal", "volume" : "VII" }, "uris" : [ "http://www.mendeley.com/documents/?uuid=dde7a270-b734-4113-9959-d24ec49d40de" ] } ], "mendeley" : { "manualFormatting" : "Guillet, 1900.", "previouslyFormattedCitation" : "(Guillet, 1900)" }, "properties" : { "noteIndex" : 0 }, "schema" : "https://github.com/citation-style-language/schema/raw/master/csl-citation.json" }</w:instrText>
      </w:r>
      <w:r w:rsidR="002B6361" w:rsidRPr="00A706EA">
        <w:rPr>
          <w:rFonts w:ascii="Times New Roman" w:hAnsi="Times New Roman" w:cs="Times New Roman"/>
          <w:sz w:val="24"/>
          <w:szCs w:val="24"/>
        </w:rPr>
        <w:fldChar w:fldCharType="separate"/>
      </w:r>
      <w:r w:rsidR="002B6361" w:rsidRPr="00A706EA">
        <w:rPr>
          <w:rFonts w:ascii="Times New Roman" w:hAnsi="Times New Roman" w:cs="Times New Roman"/>
          <w:noProof/>
          <w:sz w:val="24"/>
          <w:szCs w:val="24"/>
        </w:rPr>
        <w:t>Guillet, 1900)</w:t>
      </w:r>
      <w:r w:rsidR="002B6361"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que está presente </w:t>
      </w:r>
      <w:r w:rsidRPr="00A706EA">
        <w:rPr>
          <w:rFonts w:ascii="Times New Roman" w:hAnsi="Times New Roman" w:cs="Times New Roman"/>
          <w:sz w:val="24"/>
          <w:szCs w:val="24"/>
        </w:rPr>
        <w:lastRenderedPageBreak/>
        <w:t xml:space="preserve">na época e influencia as proposições acerca desenvolvimento, começando por aquelas do próprio </w:t>
      </w:r>
      <w:r w:rsidR="00CB73F2" w:rsidRPr="00A706EA">
        <w:rPr>
          <w:rFonts w:ascii="Times New Roman" w:hAnsi="Times New Roman" w:cs="Times New Roman"/>
          <w:sz w:val="24"/>
          <w:szCs w:val="24"/>
        </w:rPr>
        <w:t>Stanley-</w:t>
      </w:r>
      <w:r w:rsidRPr="00A706EA">
        <w:rPr>
          <w:rFonts w:ascii="Times New Roman" w:hAnsi="Times New Roman" w:cs="Times New Roman"/>
          <w:sz w:val="24"/>
          <w:szCs w:val="24"/>
        </w:rPr>
        <w:t>Hall.</w:t>
      </w:r>
    </w:p>
    <w:p w14:paraId="0E55E28A" w14:textId="77777777"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Diante de tal situação, em que sentido a pedologia pode reivindicar a qualificação da ciência? Sua força e sua fraqueza vem provavelmente do fato de que ela afirma um objeto mais do que um método. A preocupação da infância nunca foi tão claramente formulada: a partir da pedologia a criança se transformou, longe das intervenções educacionais tradicionais da família ou da escola, em objeto de um interesse muito mais amplo que vai desde a saúde à adaptação profissional passando pelo seu </w:t>
      </w:r>
      <w:r w:rsidRPr="00A706EA">
        <w:rPr>
          <w:rFonts w:ascii="Times New Roman" w:hAnsi="Times New Roman" w:cs="Times New Roman"/>
          <w:i/>
          <w:sz w:val="24"/>
          <w:szCs w:val="24"/>
        </w:rPr>
        <w:t>status</w:t>
      </w:r>
      <w:r w:rsidRPr="00A706EA">
        <w:rPr>
          <w:rFonts w:ascii="Times New Roman" w:hAnsi="Times New Roman" w:cs="Times New Roman"/>
          <w:sz w:val="24"/>
          <w:szCs w:val="24"/>
        </w:rPr>
        <w:t xml:space="preserve"> em diferentes culturas. Entretanto, ela não pode assegurar que o estudo da criança está agora marcado com o selo da objetividade científica e que esse conhecimento está em processo de institucionalização. A unidade do objeto deixa permanecer a fragmentação das abordagens, e a impressão que predomina é que a pedologia é uma justaposição de áreas heterogêneas, e que ela busca dar uma racionalidade a partir de fenómenos convergentes. </w:t>
      </w:r>
    </w:p>
    <w:p w14:paraId="0FE0741E" w14:textId="600D82BE"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questão que nos colocamos é se essa "fraqueza intrínseca" seria suficiente para explicar o caráter efêmero da pedologia? Se ater a essa explicação significaria reconhecer implicitamente que a solidez do método e os fundamentos de uma ciência são suficientes para garantir a sua boa recepção e sua influência, o que não é necessariamente o caso. </w:t>
      </w:r>
    </w:p>
    <w:p w14:paraId="30D36E47" w14:textId="6FCA5305" w:rsidR="0037373D" w:rsidRPr="00A706EA" w:rsidRDefault="0037373D" w:rsidP="00CB4DA7">
      <w:pPr>
        <w:autoSpaceDE w:val="0"/>
        <w:autoSpaceDN w:val="0"/>
        <w:adjustRightInd w:val="0"/>
        <w:spacing w:after="0" w:line="480" w:lineRule="auto"/>
        <w:ind w:firstLine="851"/>
        <w:jc w:val="both"/>
        <w:rPr>
          <w:rFonts w:ascii="Times New Roman" w:hAnsi="Times New Roman" w:cs="Times New Roman"/>
          <w:sz w:val="24"/>
          <w:szCs w:val="24"/>
        </w:rPr>
      </w:pPr>
      <w:r w:rsidRPr="00A706EA">
        <w:rPr>
          <w:rFonts w:ascii="Times New Roman" w:hAnsi="Times New Roman" w:cs="Times New Roman"/>
          <w:sz w:val="24"/>
          <w:szCs w:val="24"/>
        </w:rPr>
        <w:t>Para entender a efemeridade da pedologia faz-se necessário levarmos em consideração os debates intelectuais, os embates teóricos envolvidos na afirmação de um campo de estudo no âmbito das ciências que estavam se consolidando naquele momen</w:t>
      </w:r>
      <w:r w:rsidR="00CB73F2" w:rsidRPr="00A706EA">
        <w:rPr>
          <w:rFonts w:ascii="Times New Roman" w:hAnsi="Times New Roman" w:cs="Times New Roman"/>
          <w:sz w:val="24"/>
          <w:szCs w:val="24"/>
        </w:rPr>
        <w:t xml:space="preserve">to, e é, exatamente nesta direção que </w:t>
      </w:r>
      <w:r w:rsidRPr="00A706EA">
        <w:rPr>
          <w:rFonts w:ascii="Times New Roman" w:hAnsi="Times New Roman" w:cs="Times New Roman"/>
          <w:sz w:val="24"/>
          <w:szCs w:val="24"/>
        </w:rPr>
        <w:t xml:space="preserve">encontramos </w:t>
      </w:r>
      <w:r w:rsidR="00CB73F2" w:rsidRPr="00A706EA">
        <w:rPr>
          <w:rFonts w:ascii="Times New Roman" w:hAnsi="Times New Roman" w:cs="Times New Roman"/>
          <w:sz w:val="24"/>
          <w:szCs w:val="24"/>
        </w:rPr>
        <w:t xml:space="preserve">a análise de </w:t>
      </w:r>
      <w:r w:rsidRPr="00A706EA">
        <w:rPr>
          <w:rFonts w:ascii="Times New Roman" w:hAnsi="Times New Roman" w:cs="Times New Roman"/>
          <w:sz w:val="24"/>
          <w:szCs w:val="24"/>
        </w:rPr>
        <w:t xml:space="preserve">Vigotski, </w:t>
      </w:r>
      <w:r w:rsidR="00CB73F2" w:rsidRPr="00A706EA">
        <w:rPr>
          <w:rFonts w:ascii="Times New Roman" w:hAnsi="Times New Roman" w:cs="Times New Roman"/>
          <w:sz w:val="24"/>
          <w:szCs w:val="24"/>
        </w:rPr>
        <w:t xml:space="preserve">quando </w:t>
      </w:r>
      <w:r w:rsidRPr="00A706EA">
        <w:rPr>
          <w:rFonts w:ascii="Times New Roman" w:hAnsi="Times New Roman" w:cs="Times New Roman"/>
          <w:sz w:val="24"/>
          <w:szCs w:val="24"/>
        </w:rPr>
        <w:t>ele faz uma discussão deste campo teórico com as demais ciências.</w:t>
      </w:r>
      <w:r w:rsidR="005A278C" w:rsidRPr="00A706EA">
        <w:rPr>
          <w:rFonts w:ascii="Times New Roman" w:hAnsi="Times New Roman" w:cs="Times New Roman"/>
          <w:sz w:val="24"/>
          <w:szCs w:val="24"/>
        </w:rPr>
        <w:t xml:space="preserve"> Antes de discutirmos </w:t>
      </w:r>
      <w:r w:rsidR="00166B03" w:rsidRPr="00A706EA">
        <w:rPr>
          <w:rFonts w:ascii="Times New Roman" w:hAnsi="Times New Roman" w:cs="Times New Roman"/>
          <w:sz w:val="24"/>
          <w:szCs w:val="24"/>
        </w:rPr>
        <w:t>suas</w:t>
      </w:r>
      <w:r w:rsidR="005A278C" w:rsidRPr="00A706EA">
        <w:rPr>
          <w:rFonts w:ascii="Times New Roman" w:hAnsi="Times New Roman" w:cs="Times New Roman"/>
          <w:sz w:val="24"/>
          <w:szCs w:val="24"/>
        </w:rPr>
        <w:t xml:space="preserve"> ideias, vamos nos ater a apresentação de como a pedologia se organiza no contexto científico da URSS.</w:t>
      </w:r>
    </w:p>
    <w:p w14:paraId="6DE6315E" w14:textId="57ABAD20" w:rsidR="0037373D" w:rsidRPr="00A706EA" w:rsidRDefault="0037373D"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A pedologia na URSS</w:t>
      </w:r>
    </w:p>
    <w:p w14:paraId="3300DC29" w14:textId="466FA339"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ciência pedológica </w:t>
      </w:r>
      <w:r w:rsidR="004B289A" w:rsidRPr="00A706EA">
        <w:rPr>
          <w:rFonts w:ascii="Times New Roman" w:hAnsi="Times New Roman" w:cs="Times New Roman"/>
          <w:sz w:val="24"/>
          <w:szCs w:val="24"/>
        </w:rPr>
        <w:t>teve diferentes desdobramentos n</w:t>
      </w:r>
      <w:r w:rsidRPr="00A706EA">
        <w:rPr>
          <w:rFonts w:ascii="Times New Roman" w:hAnsi="Times New Roman" w:cs="Times New Roman"/>
          <w:sz w:val="24"/>
          <w:szCs w:val="24"/>
        </w:rPr>
        <w:t>a pedologia ocidental assim como dentro da própria URSS. Ela está presente no contexto russo desde antes</w:t>
      </w:r>
      <w:r w:rsidR="00C464ED" w:rsidRPr="00A706EA">
        <w:rPr>
          <w:rFonts w:ascii="Times New Roman" w:hAnsi="Times New Roman" w:cs="Times New Roman"/>
          <w:sz w:val="24"/>
          <w:szCs w:val="24"/>
        </w:rPr>
        <w:t xml:space="preserve"> de R</w:t>
      </w:r>
      <w:r w:rsidR="005D5B02" w:rsidRPr="00A706EA">
        <w:rPr>
          <w:rFonts w:ascii="Times New Roman" w:hAnsi="Times New Roman" w:cs="Times New Roman"/>
          <w:sz w:val="24"/>
          <w:szCs w:val="24"/>
        </w:rPr>
        <w:t>evolução de 1917. Segundo v</w:t>
      </w:r>
      <w:r w:rsidRPr="00A706EA">
        <w:rPr>
          <w:rFonts w:ascii="Times New Roman" w:hAnsi="Times New Roman" w:cs="Times New Roman"/>
          <w:sz w:val="24"/>
          <w:szCs w:val="24"/>
        </w:rPr>
        <w:t xml:space="preserve">an der Veer e Valsiner (2001), vários temas pedológicos como os “perfis” da análise do </w:t>
      </w:r>
      <w:r w:rsidRPr="00A706EA">
        <w:rPr>
          <w:rFonts w:ascii="Times New Roman" w:hAnsi="Times New Roman" w:cs="Times New Roman"/>
          <w:sz w:val="24"/>
          <w:szCs w:val="24"/>
        </w:rPr>
        <w:lastRenderedPageBreak/>
        <w:t>desenvolvimento infantil de Rossolimo, e o “experimento natural” como método de Lazursky, foram discutidos nos três Congressos sobre Pedagogia Experimental na Rússia que aconteceram em 1911, 1914 e em 1916. (</w:t>
      </w:r>
      <w:r w:rsidR="0083614D" w:rsidRPr="00A706EA">
        <w:rPr>
          <w:rFonts w:ascii="Times New Roman" w:hAnsi="Times New Roman" w:cs="Times New Roman"/>
          <w:sz w:val="24"/>
          <w:szCs w:val="24"/>
        </w:rPr>
        <w:t xml:space="preserve">van der Veer &amp; Valsiner, </w:t>
      </w:r>
      <w:r w:rsidRPr="00A706EA">
        <w:rPr>
          <w:rFonts w:ascii="Times New Roman" w:hAnsi="Times New Roman" w:cs="Times New Roman"/>
          <w:sz w:val="24"/>
          <w:szCs w:val="24"/>
        </w:rPr>
        <w:t>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320)</w:t>
      </w:r>
    </w:p>
    <w:p w14:paraId="430AD1DC" w14:textId="3E54A751"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Neste momento, a p</w:t>
      </w:r>
      <w:r w:rsidR="00C464ED" w:rsidRPr="00A706EA">
        <w:rPr>
          <w:rFonts w:ascii="Times New Roman" w:hAnsi="Times New Roman" w:cs="Times New Roman"/>
          <w:sz w:val="24"/>
          <w:szCs w:val="24"/>
        </w:rPr>
        <w:t xml:space="preserve">edologia russa irá organizar-se em torno de </w:t>
      </w:r>
      <w:r w:rsidRPr="00A706EA">
        <w:rPr>
          <w:rFonts w:ascii="Times New Roman" w:hAnsi="Times New Roman" w:cs="Times New Roman"/>
          <w:sz w:val="24"/>
          <w:szCs w:val="24"/>
        </w:rPr>
        <w:t>Vla</w:t>
      </w:r>
      <w:r w:rsidR="0083614D" w:rsidRPr="00A706EA">
        <w:rPr>
          <w:rFonts w:ascii="Times New Roman" w:hAnsi="Times New Roman" w:cs="Times New Roman"/>
          <w:sz w:val="24"/>
          <w:szCs w:val="24"/>
        </w:rPr>
        <w:t>dimir Bekhterev</w:t>
      </w:r>
      <w:r w:rsidR="00A706EA" w:rsidRPr="00A706EA">
        <w:rPr>
          <w:rFonts w:ascii="Times New Roman" w:hAnsi="Times New Roman" w:cs="Times New Roman"/>
          <w:sz w:val="24"/>
          <w:szCs w:val="24"/>
        </w:rPr>
        <w:t xml:space="preserve"> (conforme Depaepe 1985: 16). </w:t>
      </w:r>
      <w:r w:rsidR="0083614D" w:rsidRPr="00A706EA">
        <w:rPr>
          <w:rFonts w:ascii="Times New Roman" w:hAnsi="Times New Roman" w:cs="Times New Roman"/>
          <w:sz w:val="24"/>
          <w:szCs w:val="24"/>
        </w:rPr>
        <w:t>De acordo com v</w:t>
      </w:r>
      <w:r w:rsidRPr="00A706EA">
        <w:rPr>
          <w:rFonts w:ascii="Times New Roman" w:hAnsi="Times New Roman" w:cs="Times New Roman"/>
          <w:sz w:val="24"/>
          <w:szCs w:val="24"/>
        </w:rPr>
        <w:t>an der Veer e Valsiner (2001) já em 1903 Bekhterev havia expressado a ideia de que “a abertura de uma instituição especial para estudos pedológicos seria benéfica. Assim, em 1907 como parte de seu Instituto Psiconeurológico, Bekhterev fundou o Instituto Psicopedológico.” (</w:t>
      </w:r>
      <w:r w:rsidR="0083614D" w:rsidRPr="00A706EA">
        <w:rPr>
          <w:rFonts w:ascii="Times New Roman" w:hAnsi="Times New Roman" w:cs="Times New Roman"/>
          <w:sz w:val="24"/>
          <w:szCs w:val="24"/>
        </w:rPr>
        <w:t>van der Veer &amp; Valsiner,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320) </w:t>
      </w:r>
    </w:p>
    <w:p w14:paraId="184740F3" w14:textId="1D9EB9A2" w:rsidR="00D87656"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Este Instituto, segundo Martin (2008</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49), </w:t>
      </w:r>
    </w:p>
    <w:p w14:paraId="600FE925" w14:textId="4DD6D5E3" w:rsidR="00D87656" w:rsidRPr="00A706EA" w:rsidRDefault="00D87656"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 </w:t>
      </w:r>
      <w:r w:rsidR="0037373D" w:rsidRPr="00A706EA">
        <w:rPr>
          <w:rFonts w:ascii="Times New Roman" w:hAnsi="Times New Roman" w:cs="Times New Roman"/>
          <w:sz w:val="24"/>
          <w:szCs w:val="24"/>
        </w:rPr>
        <w:t>à diferença dos institutos pedológicos ocidentais, preocupado</w:t>
      </w:r>
      <w:r w:rsidR="0083614D" w:rsidRPr="00A706EA">
        <w:rPr>
          <w:rFonts w:ascii="Times New Roman" w:hAnsi="Times New Roman" w:cs="Times New Roman"/>
          <w:sz w:val="24"/>
          <w:szCs w:val="24"/>
        </w:rPr>
        <w:t>s</w:t>
      </w:r>
      <w:r w:rsidR="0037373D" w:rsidRPr="00A706EA">
        <w:rPr>
          <w:rFonts w:ascii="Times New Roman" w:hAnsi="Times New Roman" w:cs="Times New Roman"/>
          <w:sz w:val="24"/>
          <w:szCs w:val="24"/>
        </w:rPr>
        <w:t xml:space="preserve"> principalmente pela idade escolar, ele se singulari</w:t>
      </w:r>
      <w:r w:rsidR="0083614D" w:rsidRPr="00A706EA">
        <w:rPr>
          <w:rFonts w:ascii="Times New Roman" w:hAnsi="Times New Roman" w:cs="Times New Roman"/>
          <w:sz w:val="24"/>
          <w:szCs w:val="24"/>
        </w:rPr>
        <w:t>za por seu interesse pelo recém-</w:t>
      </w:r>
      <w:r w:rsidR="0037373D" w:rsidRPr="00A706EA">
        <w:rPr>
          <w:rFonts w:ascii="Times New Roman" w:hAnsi="Times New Roman" w:cs="Times New Roman"/>
          <w:sz w:val="24"/>
          <w:szCs w:val="24"/>
        </w:rPr>
        <w:t xml:space="preserve">nascido e pela “criança pequena”. Esta será uma das marcas da pedologia ao modo soviético. </w:t>
      </w:r>
    </w:p>
    <w:p w14:paraId="45D83E1B"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44AA8E11" w14:textId="6D008DDD" w:rsidR="00166B03"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Apesar disso, este Instituto fica à mercê da boa vontade dos governantes. P</w:t>
      </w:r>
      <w:r w:rsidR="000D6E0D" w:rsidRPr="00A706EA">
        <w:rPr>
          <w:rFonts w:ascii="Times New Roman" w:hAnsi="Times New Roman" w:cs="Times New Roman"/>
          <w:sz w:val="24"/>
          <w:szCs w:val="24"/>
        </w:rPr>
        <w:t xml:space="preserve">elo fato de </w:t>
      </w:r>
      <w:r w:rsidRPr="00A706EA">
        <w:rPr>
          <w:rFonts w:ascii="Times New Roman" w:hAnsi="Times New Roman" w:cs="Times New Roman"/>
          <w:sz w:val="24"/>
          <w:szCs w:val="24"/>
        </w:rPr>
        <w:t xml:space="preserve">o Instituto ser mantido por donativos, este sofrerá várias recessões. Quando Bekhterev estava próximo de conseguir convencer o governo a financiar seu Instituto Psicopedológico, este governo fora “deposto” pela </w:t>
      </w:r>
      <w:r w:rsidR="000D6E0D" w:rsidRPr="00A706EA">
        <w:rPr>
          <w:rFonts w:ascii="Times New Roman" w:hAnsi="Times New Roman" w:cs="Times New Roman"/>
          <w:sz w:val="24"/>
          <w:szCs w:val="24"/>
        </w:rPr>
        <w:t>Re</w:t>
      </w:r>
      <w:r w:rsidR="00166B03" w:rsidRPr="00A706EA">
        <w:rPr>
          <w:rFonts w:ascii="Times New Roman" w:hAnsi="Times New Roman" w:cs="Times New Roman"/>
          <w:sz w:val="24"/>
          <w:szCs w:val="24"/>
        </w:rPr>
        <w:t xml:space="preserve">volução de 1917. </w:t>
      </w:r>
      <w:r w:rsidRPr="00A706EA">
        <w:rPr>
          <w:rFonts w:ascii="Times New Roman" w:hAnsi="Times New Roman" w:cs="Times New Roman"/>
          <w:sz w:val="24"/>
          <w:szCs w:val="24"/>
        </w:rPr>
        <w:t>Em 1918, o Instituto acabou sendo restaurado e tornou-se estatal, como pa</w:t>
      </w:r>
      <w:r w:rsidR="00166B03" w:rsidRPr="00A706EA">
        <w:rPr>
          <w:rFonts w:ascii="Times New Roman" w:hAnsi="Times New Roman" w:cs="Times New Roman"/>
          <w:sz w:val="24"/>
          <w:szCs w:val="24"/>
        </w:rPr>
        <w:t>rte do Comissariado de Educação</w:t>
      </w:r>
      <w:r w:rsidRPr="00A706EA">
        <w:rPr>
          <w:rFonts w:ascii="Times New Roman" w:hAnsi="Times New Roman" w:cs="Times New Roman"/>
          <w:sz w:val="24"/>
          <w:szCs w:val="24"/>
        </w:rPr>
        <w:t xml:space="preserve"> (</w:t>
      </w:r>
      <w:r w:rsidR="0083614D" w:rsidRPr="00A706EA">
        <w:rPr>
          <w:rFonts w:ascii="Times New Roman" w:hAnsi="Times New Roman" w:cs="Times New Roman"/>
          <w:sz w:val="24"/>
          <w:szCs w:val="24"/>
        </w:rPr>
        <w:t>van der Veer &amp; Valsiner, 2001</w:t>
      </w:r>
      <w:r w:rsidR="00676842" w:rsidRPr="00A706EA">
        <w:rPr>
          <w:rFonts w:ascii="Times New Roman" w:hAnsi="Times New Roman" w:cs="Times New Roman"/>
          <w:sz w:val="24"/>
          <w:szCs w:val="24"/>
        </w:rPr>
        <w:t xml:space="preserve">, p. </w:t>
      </w:r>
      <w:r w:rsidR="00166B03" w:rsidRPr="00A706EA">
        <w:rPr>
          <w:rFonts w:ascii="Times New Roman" w:hAnsi="Times New Roman" w:cs="Times New Roman"/>
          <w:sz w:val="24"/>
          <w:szCs w:val="24"/>
        </w:rPr>
        <w:t xml:space="preserve">321). </w:t>
      </w:r>
      <w:r w:rsidRPr="00A706EA">
        <w:rPr>
          <w:rFonts w:ascii="Times New Roman" w:hAnsi="Times New Roman" w:cs="Times New Roman"/>
          <w:sz w:val="24"/>
          <w:szCs w:val="24"/>
        </w:rPr>
        <w:t xml:space="preserve">Entretanto, os problemas de Bekhterev com o Instituto de Psicopedologia não terminaram por aí. A verba era pouca, e ainda haviam divergências quanto à repartição de investimento entre aqueles que representavam o Comissariado. Assim, em 1920 o Instituto dissolve-se novamente. </w:t>
      </w:r>
    </w:p>
    <w:p w14:paraId="53A652C8" w14:textId="036EED13" w:rsidR="0037373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Todavia, de acordo com Ossipova, (</w:t>
      </w:r>
      <w:r w:rsidRPr="00A706EA">
        <w:rPr>
          <w:rFonts w:ascii="Times New Roman" w:hAnsi="Times New Roman" w:cs="Times New Roman"/>
          <w:i/>
          <w:sz w:val="24"/>
          <w:szCs w:val="24"/>
        </w:rPr>
        <w:t xml:space="preserve">apud </w:t>
      </w:r>
      <w:r w:rsidR="0083614D" w:rsidRPr="00A706EA">
        <w:rPr>
          <w:rFonts w:ascii="Times New Roman" w:hAnsi="Times New Roman" w:cs="Times New Roman"/>
          <w:sz w:val="24"/>
          <w:szCs w:val="24"/>
        </w:rPr>
        <w:t>van der Veer &amp; Valsiner,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322) “Bekhterev e seus colegas continuaram a trabalhar na área da pedologia, o que levou a novos resultados de pesquisas e organizacionais no início da década de 1920”. Este esforço resultou na reabertura do Instituto de Psicopedologia ainda na década de 1920 sob a orientação do Diretorado de Ciência e como parte da Academia Psiconeurológica. Estes estudos farão parte da extensa bibliografia sobre a criança, que já haviam sido escritas antes de 1917, juntamente com as obras de autores como Claparède, Binet, Meumann, dentre outros.</w:t>
      </w:r>
    </w:p>
    <w:p w14:paraId="56AC89A7" w14:textId="2A0D1B3B" w:rsidR="0083614D" w:rsidRPr="00A706EA" w:rsidRDefault="0037373D"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Com a consolidação desse campo de conhecimento, acontece, em 1927/28 o Primeiro Congresso Pedológico Soviético, onde teremos aproximadamente 3000 participantes. </w:t>
      </w:r>
      <w:r w:rsidR="00166B03" w:rsidRPr="00A706EA">
        <w:rPr>
          <w:rFonts w:ascii="Times New Roman" w:hAnsi="Times New Roman" w:cs="Times New Roman"/>
          <w:sz w:val="24"/>
          <w:szCs w:val="24"/>
        </w:rPr>
        <w:t xml:space="preserve">Este </w:t>
      </w:r>
      <w:r w:rsidRPr="00A706EA">
        <w:rPr>
          <w:rFonts w:ascii="Times New Roman" w:hAnsi="Times New Roman" w:cs="Times New Roman"/>
          <w:sz w:val="24"/>
          <w:szCs w:val="24"/>
        </w:rPr>
        <w:t>congresso se dá em tom de oficialização e reestruturação da nova disciplina ao</w:t>
      </w:r>
      <w:r w:rsidR="00166B03" w:rsidRPr="00A706EA">
        <w:rPr>
          <w:rFonts w:ascii="Times New Roman" w:hAnsi="Times New Roman" w:cs="Times New Roman"/>
          <w:sz w:val="24"/>
          <w:szCs w:val="24"/>
        </w:rPr>
        <w:t xml:space="preserve">s moldes da ideologia marxista </w:t>
      </w:r>
      <w:r w:rsidRPr="00A706EA">
        <w:rPr>
          <w:rFonts w:ascii="Times New Roman" w:hAnsi="Times New Roman" w:cs="Times New Roman"/>
          <w:sz w:val="24"/>
          <w:szCs w:val="24"/>
        </w:rPr>
        <w:t xml:space="preserve">que, ao fim do </w:t>
      </w:r>
      <w:r w:rsidR="00166B03" w:rsidRPr="00A706EA">
        <w:rPr>
          <w:rFonts w:ascii="Times New Roman" w:hAnsi="Times New Roman" w:cs="Times New Roman"/>
          <w:sz w:val="24"/>
          <w:szCs w:val="24"/>
        </w:rPr>
        <w:t xml:space="preserve">evento, </w:t>
      </w:r>
      <w:r w:rsidRPr="00A706EA">
        <w:rPr>
          <w:rFonts w:ascii="Times New Roman" w:hAnsi="Times New Roman" w:cs="Times New Roman"/>
          <w:sz w:val="24"/>
          <w:szCs w:val="24"/>
        </w:rPr>
        <w:t xml:space="preserve">temos a </w:t>
      </w:r>
      <w:r w:rsidR="00166B03" w:rsidRPr="00A706EA">
        <w:rPr>
          <w:rFonts w:ascii="Times New Roman" w:hAnsi="Times New Roman" w:cs="Times New Roman"/>
          <w:sz w:val="24"/>
          <w:szCs w:val="24"/>
        </w:rPr>
        <w:t>“</w:t>
      </w:r>
      <w:r w:rsidR="00D87656" w:rsidRPr="00A706EA">
        <w:rPr>
          <w:rFonts w:ascii="Times New Roman" w:hAnsi="Times New Roman" w:cs="Times New Roman"/>
          <w:sz w:val="24"/>
          <w:szCs w:val="24"/>
        </w:rPr>
        <w:t xml:space="preserve">... </w:t>
      </w:r>
      <w:r w:rsidRPr="00A706EA">
        <w:rPr>
          <w:rFonts w:ascii="Times New Roman" w:hAnsi="Times New Roman" w:cs="Times New Roman"/>
          <w:sz w:val="24"/>
          <w:szCs w:val="24"/>
        </w:rPr>
        <w:t>resolução grandiosa (e loquaz) exigindo que a pedologia fosse estabelecida como uma disciplina marxista dialética que enfatizasse o papel do ambiente social no desenvolvimento das funções psicológicas inferiores para as superiores em crianças.” (</w:t>
      </w:r>
      <w:r w:rsidR="0083614D" w:rsidRPr="00A706EA">
        <w:rPr>
          <w:rFonts w:ascii="Times New Roman" w:hAnsi="Times New Roman" w:cs="Times New Roman"/>
          <w:sz w:val="24"/>
          <w:szCs w:val="24"/>
        </w:rPr>
        <w:t>van der Veer &amp; Valsiner, 2001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325) </w:t>
      </w:r>
    </w:p>
    <w:p w14:paraId="7D9847AC" w14:textId="2F9488F7" w:rsidR="0037373D" w:rsidRPr="00A706EA" w:rsidRDefault="0037373D" w:rsidP="00CB4DA7">
      <w:pPr>
        <w:tabs>
          <w:tab w:val="left" w:pos="142"/>
        </w:tabs>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Vale registrar também que, nesta década de 1920, a troca internacional entre os pesquisadores é intensa, gerando grande produtividade para a pedologia russa. De acordo com Martin,</w:t>
      </w:r>
    </w:p>
    <w:p w14:paraId="5602901D" w14:textId="6E3111C0" w:rsidR="0037373D" w:rsidRPr="00A706EA" w:rsidRDefault="0037373D"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A efervescência eufórica e criativa dos anos 20 dos meios científicos e artísticos se amplia à sociedade toda, mas se revelará efêmera. A utopia e a inovação são rapidamente ultrapassadas pelo pragmatismo e pela institucionalização das normas impostas pelos projetos de Stalin que vão dar nascimento ao “</w:t>
      </w:r>
      <w:r w:rsidRPr="00A706EA">
        <w:rPr>
          <w:rFonts w:ascii="Times New Roman" w:hAnsi="Times New Roman" w:cs="Times New Roman"/>
          <w:i/>
          <w:sz w:val="24"/>
          <w:szCs w:val="24"/>
        </w:rPr>
        <w:t>Réalisme socialiste</w:t>
      </w:r>
      <w:r w:rsidR="0083614D" w:rsidRPr="00A706EA">
        <w:rPr>
          <w:rFonts w:ascii="Times New Roman" w:hAnsi="Times New Roman" w:cs="Times New Roman"/>
          <w:sz w:val="24"/>
          <w:szCs w:val="24"/>
        </w:rPr>
        <w:t>”. (Martin, 2008</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45)</w:t>
      </w:r>
    </w:p>
    <w:p w14:paraId="6B82DCFF"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59F6F019" w14:textId="73B302BC" w:rsidR="00E36E63" w:rsidRPr="00A706EA" w:rsidRDefault="005D03C3" w:rsidP="00CB4DA7">
      <w:pPr>
        <w:spacing w:after="0" w:line="480" w:lineRule="auto"/>
        <w:ind w:firstLine="709"/>
        <w:jc w:val="both"/>
        <w:rPr>
          <w:rFonts w:ascii="Times New Roman" w:hAnsi="Times New Roman" w:cs="Times New Roman"/>
          <w:b/>
          <w:sz w:val="24"/>
          <w:szCs w:val="24"/>
        </w:rPr>
      </w:pPr>
      <w:r w:rsidRPr="00A706EA">
        <w:rPr>
          <w:rFonts w:ascii="Times New Roman" w:hAnsi="Times New Roman" w:cs="Times New Roman"/>
          <w:sz w:val="24"/>
          <w:szCs w:val="24"/>
        </w:rPr>
        <w:t xml:space="preserve">Este é um momento onde vamos presenciar o </w:t>
      </w:r>
      <w:r w:rsidR="0037373D" w:rsidRPr="00A706EA">
        <w:rPr>
          <w:rFonts w:ascii="Times New Roman" w:hAnsi="Times New Roman" w:cs="Times New Roman"/>
          <w:sz w:val="24"/>
          <w:szCs w:val="24"/>
        </w:rPr>
        <w:t>declínio da pedologia</w:t>
      </w:r>
      <w:r w:rsidRPr="00A706EA">
        <w:rPr>
          <w:rFonts w:ascii="Times New Roman" w:hAnsi="Times New Roman" w:cs="Times New Roman"/>
          <w:sz w:val="24"/>
          <w:szCs w:val="24"/>
        </w:rPr>
        <w:t xml:space="preserve"> que passa a ser foco de </w:t>
      </w:r>
      <w:r w:rsidR="0037373D" w:rsidRPr="00A706EA">
        <w:rPr>
          <w:rFonts w:ascii="Times New Roman" w:hAnsi="Times New Roman" w:cs="Times New Roman"/>
          <w:sz w:val="24"/>
          <w:szCs w:val="24"/>
        </w:rPr>
        <w:t xml:space="preserve">diversas críticas. A principal figura relacionada a estas críticas e </w:t>
      </w:r>
      <w:proofErr w:type="gramStart"/>
      <w:r w:rsidR="0037373D" w:rsidRPr="00A706EA">
        <w:rPr>
          <w:rFonts w:ascii="Times New Roman" w:hAnsi="Times New Roman" w:cs="Times New Roman"/>
          <w:sz w:val="24"/>
          <w:szCs w:val="24"/>
        </w:rPr>
        <w:t>auto críticas</w:t>
      </w:r>
      <w:proofErr w:type="gramEnd"/>
      <w:r w:rsidR="0037373D" w:rsidRPr="00A706EA">
        <w:rPr>
          <w:rFonts w:ascii="Times New Roman" w:hAnsi="Times New Roman" w:cs="Times New Roman"/>
          <w:sz w:val="24"/>
          <w:szCs w:val="24"/>
        </w:rPr>
        <w:t xml:space="preserve"> será Zalkind. (</w:t>
      </w:r>
      <w:r w:rsidR="0083614D" w:rsidRPr="00A706EA">
        <w:rPr>
          <w:rFonts w:ascii="Times New Roman" w:hAnsi="Times New Roman" w:cs="Times New Roman"/>
          <w:sz w:val="24"/>
          <w:szCs w:val="24"/>
        </w:rPr>
        <w:t>van der Veer &amp; Valsiner, 2001</w:t>
      </w:r>
      <w:r w:rsidR="00676842" w:rsidRPr="00A706EA">
        <w:rPr>
          <w:rFonts w:ascii="Times New Roman" w:hAnsi="Times New Roman" w:cs="Times New Roman"/>
          <w:sz w:val="24"/>
          <w:szCs w:val="24"/>
        </w:rPr>
        <w:t xml:space="preserve">, p. </w:t>
      </w:r>
      <w:r w:rsidR="0037373D" w:rsidRPr="00A706EA">
        <w:rPr>
          <w:rFonts w:ascii="Times New Roman" w:hAnsi="Times New Roman" w:cs="Times New Roman"/>
          <w:sz w:val="24"/>
          <w:szCs w:val="24"/>
        </w:rPr>
        <w:t xml:space="preserve">330) Dentre outros pedólogos vítimas destes ataques estão entre eles Molozhavij, Zaluzhnyj, Basov, Sokoliansky, </w:t>
      </w:r>
      <w:r w:rsidRPr="00A706EA">
        <w:rPr>
          <w:rFonts w:ascii="Times New Roman" w:hAnsi="Times New Roman" w:cs="Times New Roman"/>
          <w:sz w:val="24"/>
          <w:szCs w:val="24"/>
        </w:rPr>
        <w:t xml:space="preserve">Vigotski </w:t>
      </w:r>
      <w:r w:rsidR="0037373D" w:rsidRPr="00A706EA">
        <w:rPr>
          <w:rFonts w:ascii="Times New Roman" w:hAnsi="Times New Roman" w:cs="Times New Roman"/>
          <w:sz w:val="24"/>
          <w:szCs w:val="24"/>
        </w:rPr>
        <w:t>e Luria.</w:t>
      </w:r>
    </w:p>
    <w:p w14:paraId="6A72050A" w14:textId="67FFA22A" w:rsidR="00E36E63" w:rsidRPr="00A706EA" w:rsidRDefault="008F476A"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Vigotski</w:t>
      </w:r>
      <w:r w:rsidR="00E36E63" w:rsidRPr="00A706EA">
        <w:rPr>
          <w:rFonts w:ascii="Times New Roman" w:hAnsi="Times New Roman" w:cs="Times New Roman"/>
          <w:b/>
          <w:sz w:val="24"/>
          <w:szCs w:val="24"/>
        </w:rPr>
        <w:t xml:space="preserve"> e a pedologia</w:t>
      </w:r>
    </w:p>
    <w:p w14:paraId="2A21FD3A" w14:textId="10A9D099" w:rsidR="00BB2407" w:rsidRPr="00A706EA" w:rsidRDefault="005D03C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Nossa </w:t>
      </w:r>
      <w:r w:rsidR="00BB2407" w:rsidRPr="00A706EA">
        <w:rPr>
          <w:rFonts w:ascii="Times New Roman" w:hAnsi="Times New Roman" w:cs="Times New Roman"/>
          <w:sz w:val="24"/>
          <w:szCs w:val="24"/>
        </w:rPr>
        <w:t xml:space="preserve">aproximação de Vigotski com a questão da pedologia </w:t>
      </w:r>
      <w:r w:rsidRPr="00A706EA">
        <w:rPr>
          <w:rFonts w:ascii="Times New Roman" w:hAnsi="Times New Roman" w:cs="Times New Roman"/>
          <w:sz w:val="24"/>
          <w:szCs w:val="24"/>
        </w:rPr>
        <w:t>se organiza</w:t>
      </w:r>
      <w:r w:rsidR="00BB2407" w:rsidRPr="00A706EA">
        <w:rPr>
          <w:rFonts w:ascii="Times New Roman" w:hAnsi="Times New Roman" w:cs="Times New Roman"/>
          <w:sz w:val="24"/>
          <w:szCs w:val="24"/>
        </w:rPr>
        <w:t xml:space="preserve"> a partir de novos trabalhos que estão sendo desenvolvidos na Rússia sobre a obra d</w:t>
      </w:r>
      <w:r w:rsidR="00166B03" w:rsidRPr="00A706EA">
        <w:rPr>
          <w:rFonts w:ascii="Times New Roman" w:hAnsi="Times New Roman" w:cs="Times New Roman"/>
          <w:sz w:val="24"/>
          <w:szCs w:val="24"/>
        </w:rPr>
        <w:t>este</w:t>
      </w:r>
      <w:r w:rsidR="00BB2407" w:rsidRPr="00A706EA">
        <w:rPr>
          <w:rFonts w:ascii="Times New Roman" w:hAnsi="Times New Roman" w:cs="Times New Roman"/>
          <w:sz w:val="24"/>
          <w:szCs w:val="24"/>
        </w:rPr>
        <w:t xml:space="preserve"> autor e que nos indicam o envolvimento do mesmo na construção e na consolidação deste campo de conhecimento no contexto da psicologia e educação soviéticas. Nessa direção cabe resgatar o trabalho de Zavershneva e Osipov </w:t>
      </w:r>
      <w:r w:rsidR="00BB2407" w:rsidRPr="00A706EA">
        <w:rPr>
          <w:rFonts w:ascii="Times New Roman" w:hAnsi="Times New Roman" w:cs="Times New Roman"/>
          <w:sz w:val="24"/>
          <w:szCs w:val="24"/>
        </w:rPr>
        <w:fldChar w:fldCharType="begin" w:fldLock="1"/>
      </w:r>
      <w:r w:rsidR="00BB2407" w:rsidRPr="00A706EA">
        <w:rPr>
          <w:rFonts w:ascii="Times New Roman" w:hAnsi="Times New Roman" w:cs="Times New Roman"/>
          <w:sz w:val="24"/>
          <w:szCs w:val="24"/>
        </w:rPr>
        <w:instrText>ADDIN CSL_CITATION { "citationItems" : [ { "id" : "ITEM-1", "itemData" : { "ISBN" : "1061040550", "ISSN" : "1061-0405", "author" : [ { "dropping-particle" : "", "family" : "Zavershneva", "given" : "E. Iu.", "non-dropping-particle" : "", "parse-names" : false, "suffix" : "" }, { "dropping-particle" : "", "family" : "Osipov", "given" : "M. E.", "non-dropping-particle" : "", "parse-names" : false, "suffix" : "" } ], "container-title" : "Journal of Russian and East European Psychology", "id" : "ITEM-1", "issue" : "4", "issued" : { "date-parts" : [ [ "2012", "7", "1" ] ] }, "page" : "64-84", "title" : "Primary Changes to the Version of \"The Historical Meaning of the Crisis in Psychology\" Published in the Collected Works of L. S. Vygotsky", "type" : "article-journal", "volume" : "50" }, "uris" : [ "http://www.mendeley.com/documents/?uuid=a9422cd3-16db-43d5-bfee-d99f76836383" ] } ], "mendeley" : { "manualFormatting" : "(2012)", "previouslyFormattedCitation" : "(Zavershneva &amp; Osipov, 2012)" }, "properties" : { "noteIndex" : 0 }, "schema" : "https://github.com/citation-style-language/schema/raw/master/csl-citation.json" }</w:instrText>
      </w:r>
      <w:r w:rsidR="00BB2407" w:rsidRPr="00A706EA">
        <w:rPr>
          <w:rFonts w:ascii="Times New Roman" w:hAnsi="Times New Roman" w:cs="Times New Roman"/>
          <w:sz w:val="24"/>
          <w:szCs w:val="24"/>
        </w:rPr>
        <w:fldChar w:fldCharType="separate"/>
      </w:r>
      <w:r w:rsidR="00BB2407" w:rsidRPr="00A706EA">
        <w:rPr>
          <w:rFonts w:ascii="Times New Roman" w:hAnsi="Times New Roman" w:cs="Times New Roman"/>
          <w:noProof/>
          <w:sz w:val="24"/>
          <w:szCs w:val="24"/>
        </w:rPr>
        <w:t>(2012)</w:t>
      </w:r>
      <w:r w:rsidR="00BB2407" w:rsidRPr="00A706EA">
        <w:rPr>
          <w:rFonts w:ascii="Times New Roman" w:hAnsi="Times New Roman" w:cs="Times New Roman"/>
          <w:sz w:val="24"/>
          <w:szCs w:val="24"/>
        </w:rPr>
        <w:fldChar w:fldCharType="end"/>
      </w:r>
      <w:r w:rsidR="00166B03" w:rsidRPr="00A706EA">
        <w:rPr>
          <w:rFonts w:ascii="Times New Roman" w:hAnsi="Times New Roman" w:cs="Times New Roman"/>
          <w:sz w:val="24"/>
          <w:szCs w:val="24"/>
        </w:rPr>
        <w:t xml:space="preserve">, onde, ao comparar a versão original do manuscrito de Vigotski intitulado </w:t>
      </w:r>
      <w:r w:rsidR="00166B03" w:rsidRPr="00A706EA">
        <w:rPr>
          <w:rFonts w:ascii="Times New Roman" w:hAnsi="Times New Roman" w:cs="Times New Roman"/>
          <w:i/>
          <w:sz w:val="24"/>
          <w:szCs w:val="24"/>
        </w:rPr>
        <w:t>O significado histórico da crise da psicologia</w:t>
      </w:r>
      <w:r w:rsidR="00166B03" w:rsidRPr="00A706EA">
        <w:rPr>
          <w:rFonts w:ascii="Times New Roman" w:hAnsi="Times New Roman" w:cs="Times New Roman"/>
          <w:sz w:val="24"/>
          <w:szCs w:val="24"/>
        </w:rPr>
        <w:t>, com a publicação do mesmo trabalho na coletânea russa (Vygotsky, 1982)</w:t>
      </w:r>
      <w:r w:rsidR="00676842" w:rsidRPr="00A706EA">
        <w:rPr>
          <w:rFonts w:ascii="Times New Roman" w:hAnsi="Times New Roman" w:cs="Times New Roman"/>
          <w:sz w:val="24"/>
          <w:szCs w:val="24"/>
        </w:rPr>
        <w:t xml:space="preserve"> </w:t>
      </w:r>
      <w:r w:rsidR="00BB2407" w:rsidRPr="00A706EA">
        <w:rPr>
          <w:rFonts w:ascii="Times New Roman" w:hAnsi="Times New Roman" w:cs="Times New Roman"/>
          <w:sz w:val="24"/>
          <w:szCs w:val="24"/>
        </w:rPr>
        <w:t xml:space="preserve">nos apontam, a partir do texto original deste manuscrito, as frequentes omissões, por parte dos editores da edição russa, de passagens onde o autor se refere ou se remete à pedologia. Dentre essas passagens, uma delas nos chama a atenção, qual seja: </w:t>
      </w:r>
    </w:p>
    <w:p w14:paraId="1228B824" w14:textId="77777777" w:rsidR="00BB2407" w:rsidRPr="00A706EA" w:rsidRDefault="00BB2407" w:rsidP="00CB4DA7">
      <w:pPr>
        <w:spacing w:after="0" w:line="48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Às páginas 388-89. Remoção de uma referência à pedologia.</w:t>
      </w:r>
    </w:p>
    <w:p w14:paraId="3F2CFB7E" w14:textId="526BE69F" w:rsidR="00BB2407" w:rsidRPr="00A706EA" w:rsidRDefault="00BB2407" w:rsidP="00CB4DA7">
      <w:pPr>
        <w:spacing w:after="0" w:line="240" w:lineRule="auto"/>
        <w:ind w:left="709"/>
        <w:jc w:val="both"/>
        <w:rPr>
          <w:rFonts w:ascii="Times New Roman" w:hAnsi="Times New Roman" w:cs="Times New Roman"/>
          <w:b/>
          <w:bCs/>
          <w:sz w:val="24"/>
          <w:szCs w:val="24"/>
        </w:rPr>
      </w:pPr>
      <w:r w:rsidRPr="00A706EA">
        <w:rPr>
          <w:rFonts w:ascii="Times New Roman" w:hAnsi="Times New Roman" w:cs="Times New Roman"/>
          <w:sz w:val="24"/>
          <w:szCs w:val="24"/>
        </w:rPr>
        <w:lastRenderedPageBreak/>
        <w:t xml:space="preserve">O </w:t>
      </w:r>
      <w:r w:rsidRPr="00A706EA">
        <w:rPr>
          <w:rFonts w:ascii="Times New Roman" w:hAnsi="Times New Roman" w:cs="Times New Roman"/>
          <w:i/>
          <w:sz w:val="24"/>
          <w:szCs w:val="24"/>
        </w:rPr>
        <w:t>terceiro</w:t>
      </w:r>
      <w:r w:rsidRPr="00A706EA">
        <w:rPr>
          <w:rFonts w:ascii="Times New Roman" w:hAnsi="Times New Roman" w:cs="Times New Roman"/>
          <w:sz w:val="24"/>
          <w:szCs w:val="24"/>
        </w:rPr>
        <w:t xml:space="preserve"> aspecto da redefinição do papel desempenhado pela psicotecnia pode ser entendido através dos dois primeiros. É o fato de que </w:t>
      </w:r>
      <w:r w:rsidRPr="00A706EA">
        <w:rPr>
          <w:rFonts w:ascii="Times New Roman" w:hAnsi="Times New Roman" w:cs="Times New Roman"/>
          <w:iCs/>
          <w:sz w:val="24"/>
          <w:szCs w:val="24"/>
        </w:rPr>
        <w:t>a</w:t>
      </w:r>
      <w:r w:rsidRPr="00A706EA">
        <w:rPr>
          <w:rFonts w:ascii="Times New Roman" w:hAnsi="Times New Roman" w:cs="Times New Roman"/>
          <w:i/>
          <w:iCs/>
          <w:sz w:val="24"/>
          <w:szCs w:val="24"/>
        </w:rPr>
        <w:t xml:space="preserve"> </w:t>
      </w:r>
      <w:r w:rsidRPr="00A706EA">
        <w:rPr>
          <w:rFonts w:ascii="Times New Roman" w:hAnsi="Times New Roman" w:cs="Times New Roman"/>
          <w:sz w:val="24"/>
          <w:szCs w:val="24"/>
        </w:rPr>
        <w:t xml:space="preserve">psicotecnia </w:t>
      </w:r>
      <w:r w:rsidRPr="00A706EA">
        <w:rPr>
          <w:rFonts w:ascii="Times New Roman" w:hAnsi="Times New Roman" w:cs="Times New Roman"/>
          <w:i/>
          <w:iCs/>
          <w:sz w:val="24"/>
          <w:szCs w:val="24"/>
        </w:rPr>
        <w:t xml:space="preserve">é </w:t>
      </w:r>
      <w:r w:rsidRPr="00A706EA">
        <w:rPr>
          <w:rFonts w:ascii="Times New Roman" w:hAnsi="Times New Roman" w:cs="Times New Roman"/>
          <w:sz w:val="24"/>
          <w:szCs w:val="24"/>
        </w:rPr>
        <w:t xml:space="preserve">uma psicologia </w:t>
      </w:r>
      <w:r w:rsidRPr="00A706EA">
        <w:rPr>
          <w:rFonts w:ascii="Times New Roman" w:hAnsi="Times New Roman" w:cs="Times New Roman"/>
          <w:i/>
          <w:sz w:val="24"/>
          <w:szCs w:val="24"/>
        </w:rPr>
        <w:t>unilateral</w:t>
      </w:r>
      <w:r w:rsidRPr="00A706EA">
        <w:rPr>
          <w:rFonts w:ascii="Times New Roman" w:hAnsi="Times New Roman" w:cs="Times New Roman"/>
          <w:sz w:val="24"/>
          <w:szCs w:val="24"/>
        </w:rPr>
        <w:t xml:space="preserve">, que provoca uma ruptura e dá forma a uma verdadeira psicologia. </w:t>
      </w:r>
      <w:r w:rsidRPr="00A706EA">
        <w:rPr>
          <w:rFonts w:ascii="Times New Roman" w:hAnsi="Times New Roman" w:cs="Times New Roman"/>
          <w:b/>
          <w:bCs/>
          <w:sz w:val="24"/>
          <w:szCs w:val="24"/>
        </w:rPr>
        <w:t xml:space="preserve">Na </w:t>
      </w:r>
      <w:r w:rsidRPr="00A706EA">
        <w:rPr>
          <w:rFonts w:ascii="Times New Roman" w:hAnsi="Times New Roman" w:cs="Times New Roman"/>
          <w:b/>
          <w:bCs/>
          <w:i/>
          <w:sz w:val="24"/>
          <w:szCs w:val="24"/>
        </w:rPr>
        <w:t>prática</w:t>
      </w:r>
      <w:r w:rsidRPr="00A706EA">
        <w:rPr>
          <w:rFonts w:ascii="Times New Roman" w:hAnsi="Times New Roman" w:cs="Times New Roman"/>
          <w:b/>
          <w:bCs/>
          <w:sz w:val="24"/>
          <w:szCs w:val="24"/>
        </w:rPr>
        <w:t xml:space="preserve">, a pedologia não só pode abordar a mente da criança; ela se estende para além das fronteiras da psicologia e incorpora anatomia e fisiologia. Mesmo se na prática, por agora, resulte não ser mais do que uma unificação de três diferentes ciências sob um único nome, como uma tarefa, como um princípio, como uma ideia, a pedologia deve criar uma nova compreensão realista que irá formar um fundamento científico e que – agora, podemos dizer – não têm nada em comum com a estéril conceito de percepção introspectiva. </w:t>
      </w:r>
      <w:r w:rsidRPr="00A706EA">
        <w:rPr>
          <w:rFonts w:ascii="Times New Roman" w:hAnsi="Times New Roman" w:cs="Times New Roman"/>
          <w:bCs/>
          <w:sz w:val="24"/>
          <w:szCs w:val="24"/>
        </w:rPr>
        <w:t>(</w:t>
      </w:r>
      <w:r w:rsidR="005D03C3" w:rsidRPr="00A706EA">
        <w:rPr>
          <w:rFonts w:ascii="Times New Roman" w:hAnsi="Times New Roman" w:cs="Times New Roman"/>
          <w:noProof/>
          <w:sz w:val="24"/>
          <w:szCs w:val="24"/>
        </w:rPr>
        <w:t>Zavershneva &amp; Osipov</w:t>
      </w:r>
      <w:r w:rsidRPr="00A706EA">
        <w:rPr>
          <w:rFonts w:ascii="Times New Roman" w:hAnsi="Times New Roman" w:cs="Times New Roman"/>
          <w:noProof/>
          <w:sz w:val="24"/>
          <w:szCs w:val="24"/>
        </w:rPr>
        <w:t>, 2012</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73-74 – ênfase no original</w:t>
      </w:r>
      <w:r w:rsidR="003931B0" w:rsidRPr="00A706EA">
        <w:rPr>
          <w:rFonts w:ascii="Times New Roman" w:hAnsi="Times New Roman" w:cs="Times New Roman"/>
          <w:noProof/>
          <w:sz w:val="24"/>
          <w:szCs w:val="24"/>
        </w:rPr>
        <w:t xml:space="preserve"> – o negrito remete para a parte do texto que foi excluída</w:t>
      </w:r>
      <w:r w:rsidRPr="00A706EA">
        <w:rPr>
          <w:rFonts w:ascii="Times New Roman" w:hAnsi="Times New Roman" w:cs="Times New Roman"/>
          <w:noProof/>
          <w:sz w:val="24"/>
          <w:szCs w:val="24"/>
        </w:rPr>
        <w:t>)</w:t>
      </w:r>
      <w:r w:rsidRPr="00A706EA">
        <w:rPr>
          <w:rFonts w:ascii="Times New Roman" w:hAnsi="Times New Roman" w:cs="Times New Roman"/>
          <w:b/>
          <w:bCs/>
          <w:sz w:val="24"/>
          <w:szCs w:val="24"/>
        </w:rPr>
        <w:t xml:space="preserve"> </w:t>
      </w:r>
    </w:p>
    <w:p w14:paraId="107B3A08"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41D0A667" w14:textId="77777777"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Graças a estes autores, podemos dizer, hoje, que Vigotski se aproxima de uma maneira bastante especial do campo da pedologia. Assim, concordamos com Schneuwly e Leópoldoff-Martin (2012), que afirmam:</w:t>
      </w:r>
    </w:p>
    <w:p w14:paraId="3948A880" w14:textId="51E46274" w:rsidR="00BB2407" w:rsidRPr="00A706EA" w:rsidRDefault="00BB2407" w:rsidP="00CB4DA7">
      <w:pPr>
        <w:spacing w:after="0" w:line="240" w:lineRule="auto"/>
        <w:ind w:left="709"/>
        <w:jc w:val="both"/>
        <w:rPr>
          <w:rFonts w:ascii="Times New Roman" w:hAnsi="Times New Roman" w:cs="Times New Roman"/>
          <w:noProof/>
          <w:sz w:val="24"/>
          <w:szCs w:val="24"/>
        </w:rPr>
      </w:pPr>
      <w:r w:rsidRPr="00A706EA">
        <w:rPr>
          <w:rFonts w:ascii="Times New Roman" w:hAnsi="Times New Roman" w:cs="Times New Roman"/>
          <w:sz w:val="24"/>
          <w:szCs w:val="24"/>
        </w:rPr>
        <w:t>O fragmento citado é uma passagem essencial onde Vigotski demostra que o verdadeiro moto da crise da psicologia é a prática. E ele considera, portanto, a pedologia como um desses motores, com a condição de criar um novo conceito realista que se colocará como fundamento da ciência, conceito precisamente que ele vai se envolver em construir com uma imensa energia desde 1927. (</w:t>
      </w:r>
      <w:r w:rsidR="005D03C3" w:rsidRPr="00A706EA">
        <w:rPr>
          <w:rFonts w:ascii="Times New Roman" w:hAnsi="Times New Roman" w:cs="Times New Roman"/>
          <w:noProof/>
          <w:sz w:val="24"/>
          <w:szCs w:val="24"/>
        </w:rPr>
        <w:t>Schneuwly &amp; Leopoldoff-Martin</w:t>
      </w:r>
      <w:r w:rsidRPr="00A706EA">
        <w:rPr>
          <w:rFonts w:ascii="Times New Roman" w:hAnsi="Times New Roman" w:cs="Times New Roman"/>
          <w:noProof/>
          <w:sz w:val="24"/>
          <w:szCs w:val="24"/>
        </w:rPr>
        <w:t>, 2012</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 xml:space="preserve">63) </w:t>
      </w:r>
    </w:p>
    <w:p w14:paraId="41A1E304"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2E485C89" w14:textId="2DC28C4E" w:rsidR="00BB2407" w:rsidRPr="00A706EA" w:rsidRDefault="00BB2407" w:rsidP="00A706EA">
      <w:pPr>
        <w:spacing w:before="240"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Se por um lado, conforme nos apontam Schneuwly e Leópoldoff-Martin, a pedologia pode ser considerada por Vigotski como uma solução para a crise da psicologia, por outro, essa aproximação foi motivo de críticas e oposição, nos idos dos anos 1930</w:t>
      </w:r>
      <w:r w:rsidR="005D03C3" w:rsidRPr="00A706EA">
        <w:rPr>
          <w:rStyle w:val="FootnoteReference"/>
          <w:rFonts w:ascii="Times New Roman" w:hAnsi="Times New Roman" w:cs="Times New Roman"/>
          <w:sz w:val="24"/>
          <w:szCs w:val="24"/>
        </w:rPr>
        <w:footnoteReference w:id="4"/>
      </w:r>
      <w:r w:rsidRPr="00A706EA">
        <w:rPr>
          <w:rFonts w:ascii="Times New Roman" w:hAnsi="Times New Roman" w:cs="Times New Roman"/>
          <w:sz w:val="24"/>
          <w:szCs w:val="24"/>
        </w:rPr>
        <w:t>, oposição que culminou com a promulgação da Resolução do dia 4 de julho de 1936 adotada pelo Comitê Central do Partido Comunista da União Soviética: “Dos erros pedológicos nos Comissariados de Educação”</w:t>
      </w:r>
      <w:r w:rsidR="00A706EA" w:rsidRPr="00A706EA">
        <w:rPr>
          <w:rFonts w:ascii="Times New Roman" w:hAnsi="Times New Roman" w:cs="Times New Roman"/>
          <w:sz w:val="24"/>
          <w:szCs w:val="24"/>
        </w:rPr>
        <w:t xml:space="preserve"> (conforme, Teixeira, 2004)</w:t>
      </w:r>
      <w:r w:rsidRPr="00A706EA">
        <w:rPr>
          <w:rFonts w:ascii="Times New Roman" w:hAnsi="Times New Roman" w:cs="Times New Roman"/>
          <w:sz w:val="24"/>
          <w:szCs w:val="24"/>
        </w:rPr>
        <w:t xml:space="preserve">, que se desdobrou com a proibição da divulgação dos trabalhos de Vigotski na URSS. Situação que se manteve até meados da década de 1950. </w:t>
      </w:r>
    </w:p>
    <w:p w14:paraId="2912C3B8" w14:textId="77777777"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"DOI" : "10.1037/a0019270", "ISSN" : "1939-0610", "author" : [ { "dropping-particle" : "", "family" : "Vassilieva", "given" : "Julia", "non-dropping-particle" : "", "parse-names" : false, "suffix" : "" } ], "container-title" : "History of Psychology", "id" : "ITEM-1", "issue" : "2", "issued" : { "date-parts" : [ [ "2010" ] ] }, "page" : "138-159", "title" : "Russian psychology at the turn of the 21st century and post-Soviet reforms in the humanities disciplines.", "type" : "article-journal", "volume" : "13" }, "uris" : [ "http://www.mendeley.com/documents/?uuid=073715b4-f631-4aa2-a9da-0d73acabe904" ] } ], "mendeley" : { "manualFormatting" : "Vassilieva (2010)", "previouslyFormattedCitation" : "(Vassilieva, 2010)"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Vassilieva (2010)</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assim descreve a inserção de Vigotski na psicologia e os ataques a que esteve submetido:</w:t>
      </w:r>
    </w:p>
    <w:p w14:paraId="0E798ECB" w14:textId="29440640" w:rsidR="00BB2407" w:rsidRPr="00A706EA" w:rsidRDefault="00BB2407" w:rsidP="00CB4DA7">
      <w:pPr>
        <w:spacing w:after="0" w:line="240" w:lineRule="auto"/>
        <w:ind w:left="709"/>
        <w:jc w:val="both"/>
        <w:rPr>
          <w:rFonts w:ascii="Times New Roman" w:hAnsi="Times New Roman" w:cs="Times New Roman"/>
          <w:noProof/>
          <w:sz w:val="24"/>
          <w:szCs w:val="24"/>
        </w:rPr>
      </w:pPr>
      <w:r w:rsidRPr="00A706EA">
        <w:rPr>
          <w:rFonts w:ascii="Times New Roman" w:hAnsi="Times New Roman" w:cs="Times New Roman"/>
          <w:sz w:val="24"/>
          <w:szCs w:val="24"/>
        </w:rPr>
        <w:t xml:space="preserve">Tendo entrado no cenário psicológico em 1924 com uma crítica a psicologia reflexológica, </w:t>
      </w:r>
      <w:r w:rsidR="003931B0" w:rsidRPr="00A706EA">
        <w:rPr>
          <w:rFonts w:ascii="Times New Roman" w:hAnsi="Times New Roman" w:cs="Times New Roman"/>
          <w:sz w:val="24"/>
          <w:szCs w:val="24"/>
        </w:rPr>
        <w:t xml:space="preserve">(...) </w:t>
      </w:r>
      <w:r w:rsidRPr="00A706EA">
        <w:rPr>
          <w:rFonts w:ascii="Times New Roman" w:hAnsi="Times New Roman" w:cs="Times New Roman"/>
          <w:sz w:val="24"/>
          <w:szCs w:val="24"/>
        </w:rPr>
        <w:t>Vigotski produziu o mais extraordinário corpo de trabalho</w:t>
      </w:r>
      <w:r w:rsidR="005D03C3" w:rsidRPr="00A706EA">
        <w:rPr>
          <w:rFonts w:ascii="Times New Roman" w:hAnsi="Times New Roman" w:cs="Times New Roman"/>
          <w:sz w:val="24"/>
          <w:szCs w:val="24"/>
        </w:rPr>
        <w:t xml:space="preserve"> (...) </w:t>
      </w:r>
      <w:r w:rsidRPr="00A706EA">
        <w:rPr>
          <w:rFonts w:ascii="Times New Roman" w:hAnsi="Times New Roman" w:cs="Times New Roman"/>
          <w:sz w:val="24"/>
          <w:szCs w:val="24"/>
        </w:rPr>
        <w:t xml:space="preserve">Estas obras marcaram um avanço gradual em direção à elaboração dos principais princípios da teoria histórico-cultural (…) Ele seguiu atentamente os vários desenvolvimentos psicológicos ao redor do globo e se dirigiu livremente sobre o trabalho de seus contemporâneos internacionais, como Kurt Koffka, Sigmund Freud, Karl e Charlotte Bühler, William Stern, Pierre Janet, Jean Piaget, William </w:t>
      </w:r>
      <w:r w:rsidRPr="00A706EA">
        <w:rPr>
          <w:rFonts w:ascii="Times New Roman" w:hAnsi="Times New Roman" w:cs="Times New Roman"/>
          <w:sz w:val="24"/>
          <w:szCs w:val="24"/>
        </w:rPr>
        <w:lastRenderedPageBreak/>
        <w:t>James, James Mark Baldwin, e outros. Ao mesmo tempo, ele estava lutando apaixonadamente para criar uma verdadeira psicologia marxista. No entanto, a direção geral da sua pesquisa não encontrou suporte na frente ideológica, e, a partir do início da década de 1930, a obra V</w:t>
      </w:r>
      <w:r w:rsidR="002D70D5" w:rsidRPr="00A706EA">
        <w:rPr>
          <w:rFonts w:ascii="Times New Roman" w:hAnsi="Times New Roman" w:cs="Times New Roman"/>
          <w:sz w:val="24"/>
          <w:szCs w:val="24"/>
        </w:rPr>
        <w:t>i</w:t>
      </w:r>
      <w:r w:rsidRPr="00A706EA">
        <w:rPr>
          <w:rFonts w:ascii="Times New Roman" w:hAnsi="Times New Roman" w:cs="Times New Roman"/>
          <w:sz w:val="24"/>
          <w:szCs w:val="24"/>
        </w:rPr>
        <w:t>gotsk</w:t>
      </w:r>
      <w:r w:rsidR="002D70D5" w:rsidRPr="00A706EA">
        <w:rPr>
          <w:rFonts w:ascii="Times New Roman" w:hAnsi="Times New Roman" w:cs="Times New Roman"/>
          <w:sz w:val="24"/>
          <w:szCs w:val="24"/>
        </w:rPr>
        <w:t>i</w:t>
      </w:r>
      <w:r w:rsidRPr="00A706EA">
        <w:rPr>
          <w:rFonts w:ascii="Times New Roman" w:hAnsi="Times New Roman" w:cs="Times New Roman"/>
          <w:sz w:val="24"/>
          <w:szCs w:val="24"/>
        </w:rPr>
        <w:t xml:space="preserve"> foi cada vez mais criticada. A ênfase de Vigotski sobre os mecanismos semióticos e o seu papel no desenvolvimento da consciência e dos processos mentais superiores foi o foco principal da crítica. Dando prioridade aos sinais e mecanismos culturais versus atividade prática proporcionou o terreno para a acusação da teoria histórico-cultural de idealismo</w:t>
      </w:r>
      <w:r w:rsidRPr="00A706EA">
        <w:rPr>
          <w:rStyle w:val="FootnoteReference"/>
          <w:rFonts w:ascii="Times New Roman" w:hAnsi="Times New Roman" w:cs="Times New Roman"/>
          <w:sz w:val="24"/>
          <w:szCs w:val="24"/>
          <w:lang w:val="en-US"/>
        </w:rPr>
        <w:footnoteReference w:id="5"/>
      </w:r>
      <w:r w:rsidRPr="00A706EA">
        <w:rPr>
          <w:rFonts w:ascii="Times New Roman" w:hAnsi="Times New Roman" w:cs="Times New Roman"/>
          <w:sz w:val="24"/>
          <w:szCs w:val="24"/>
        </w:rPr>
        <w:t xml:space="preserve"> - uma acusação muito grave, uma ve</w:t>
      </w:r>
      <w:r w:rsidR="002D70D5" w:rsidRPr="00A706EA">
        <w:rPr>
          <w:rFonts w:ascii="Times New Roman" w:hAnsi="Times New Roman" w:cs="Times New Roman"/>
          <w:sz w:val="24"/>
          <w:szCs w:val="24"/>
        </w:rPr>
        <w:t>z que se supunha que a ciência s</w:t>
      </w:r>
      <w:r w:rsidRPr="00A706EA">
        <w:rPr>
          <w:rFonts w:ascii="Times New Roman" w:hAnsi="Times New Roman" w:cs="Times New Roman"/>
          <w:sz w:val="24"/>
          <w:szCs w:val="24"/>
        </w:rPr>
        <w:t>oviética deveria ser orientada pelo princípio marxista do materialismo. (</w:t>
      </w:r>
      <w:r w:rsidR="002D70D5" w:rsidRPr="00A706EA">
        <w:rPr>
          <w:rFonts w:ascii="Times New Roman" w:hAnsi="Times New Roman" w:cs="Times New Roman"/>
          <w:noProof/>
          <w:sz w:val="24"/>
          <w:szCs w:val="24"/>
        </w:rPr>
        <w:t xml:space="preserve">Vassilieva, </w:t>
      </w:r>
      <w:r w:rsidRPr="00A706EA">
        <w:rPr>
          <w:rFonts w:ascii="Times New Roman" w:hAnsi="Times New Roman" w:cs="Times New Roman"/>
          <w:noProof/>
          <w:sz w:val="24"/>
          <w:szCs w:val="24"/>
        </w:rPr>
        <w:t>2010</w:t>
      </w:r>
      <w:r w:rsidR="00676842" w:rsidRPr="00A706EA">
        <w:rPr>
          <w:rFonts w:ascii="Times New Roman" w:hAnsi="Times New Roman" w:cs="Times New Roman"/>
          <w:noProof/>
          <w:sz w:val="24"/>
          <w:szCs w:val="24"/>
        </w:rPr>
        <w:t xml:space="preserve">, p. </w:t>
      </w:r>
      <w:r w:rsidRPr="00A706EA">
        <w:rPr>
          <w:rFonts w:ascii="Times New Roman" w:hAnsi="Times New Roman" w:cs="Times New Roman"/>
          <w:noProof/>
          <w:sz w:val="24"/>
          <w:szCs w:val="24"/>
        </w:rPr>
        <w:t xml:space="preserve">141-142) </w:t>
      </w:r>
    </w:p>
    <w:p w14:paraId="31B08A7D" w14:textId="77777777" w:rsidR="00CB4DA7" w:rsidRPr="00A706EA" w:rsidRDefault="00CB4DA7" w:rsidP="00CB4DA7">
      <w:pPr>
        <w:spacing w:after="0" w:line="240" w:lineRule="auto"/>
        <w:ind w:left="709"/>
        <w:jc w:val="both"/>
        <w:rPr>
          <w:rFonts w:ascii="Times New Roman" w:hAnsi="Times New Roman" w:cs="Times New Roman"/>
          <w:sz w:val="24"/>
          <w:szCs w:val="24"/>
        </w:rPr>
      </w:pPr>
    </w:p>
    <w:p w14:paraId="6FF8E259" w14:textId="69EF3F12"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Uma outra dimensão importante da inserção do Vigotski no campo da pedologia está </w:t>
      </w:r>
      <w:r w:rsidR="008F476A" w:rsidRPr="00A706EA">
        <w:rPr>
          <w:rFonts w:ascii="Times New Roman" w:hAnsi="Times New Roman" w:cs="Times New Roman"/>
          <w:sz w:val="24"/>
          <w:szCs w:val="24"/>
        </w:rPr>
        <w:t>relacionada</w:t>
      </w:r>
      <w:r w:rsidRPr="00A706EA">
        <w:rPr>
          <w:rFonts w:ascii="Times New Roman" w:hAnsi="Times New Roman" w:cs="Times New Roman"/>
          <w:sz w:val="24"/>
          <w:szCs w:val="24"/>
        </w:rPr>
        <w:t xml:space="preserve"> com o seu envolvimento acadêmico, enquanto pesquisador, na construção teórica do campo da pedologia na URSS. </w:t>
      </w:r>
      <w:r w:rsidR="002D70D5" w:rsidRPr="00A706EA">
        <w:rPr>
          <w:rFonts w:ascii="Times New Roman" w:hAnsi="Times New Roman" w:cs="Times New Roman"/>
          <w:sz w:val="24"/>
          <w:szCs w:val="24"/>
        </w:rPr>
        <w:t>Anton Yasnitsky (2011)</w:t>
      </w:r>
      <w:r w:rsidRPr="00A706EA">
        <w:rPr>
          <w:rFonts w:ascii="Times New Roman" w:hAnsi="Times New Roman" w:cs="Times New Roman"/>
          <w:sz w:val="24"/>
          <w:szCs w:val="24"/>
        </w:rPr>
        <w:t xml:space="preserve">, analisando </w:t>
      </w:r>
      <w:r w:rsidR="002D70D5" w:rsidRPr="00A706EA">
        <w:rPr>
          <w:rFonts w:ascii="Times New Roman" w:hAnsi="Times New Roman" w:cs="Times New Roman"/>
          <w:sz w:val="24"/>
          <w:szCs w:val="24"/>
        </w:rPr>
        <w:t>o</w:t>
      </w:r>
      <w:r w:rsidRPr="00A706EA">
        <w:rPr>
          <w:rFonts w:ascii="Times New Roman" w:hAnsi="Times New Roman" w:cs="Times New Roman"/>
          <w:sz w:val="24"/>
          <w:szCs w:val="24"/>
        </w:rPr>
        <w:t xml:space="preserve"> </w:t>
      </w:r>
      <w:r w:rsidR="002D70D5" w:rsidRPr="00A706EA">
        <w:rPr>
          <w:rFonts w:ascii="Times New Roman" w:hAnsi="Times New Roman" w:cs="Times New Roman"/>
          <w:sz w:val="24"/>
          <w:szCs w:val="24"/>
        </w:rPr>
        <w:t xml:space="preserve">conjunto da </w:t>
      </w:r>
      <w:r w:rsidRPr="00A706EA">
        <w:rPr>
          <w:rFonts w:ascii="Times New Roman" w:hAnsi="Times New Roman" w:cs="Times New Roman"/>
          <w:sz w:val="24"/>
          <w:szCs w:val="24"/>
        </w:rPr>
        <w:t>obra do autor nos indica que:</w:t>
      </w:r>
    </w:p>
    <w:p w14:paraId="2110C83E" w14:textId="4EAA02CA" w:rsidR="00BB2407" w:rsidRPr="00A706EA" w:rsidRDefault="00BB2407" w:rsidP="00CB4DA7">
      <w:pPr>
        <w:spacing w:after="0" w:line="240" w:lineRule="auto"/>
        <w:ind w:left="709"/>
        <w:jc w:val="both"/>
        <w:rPr>
          <w:rFonts w:ascii="Times New Roman" w:hAnsi="Times New Roman" w:cs="Times New Roman"/>
          <w:sz w:val="24"/>
          <w:szCs w:val="24"/>
        </w:rPr>
      </w:pPr>
      <w:r w:rsidRPr="00A706EA">
        <w:rPr>
          <w:rFonts w:ascii="Times New Roman" w:hAnsi="Times New Roman" w:cs="Times New Roman"/>
          <w:sz w:val="24"/>
          <w:szCs w:val="24"/>
        </w:rPr>
        <w:t xml:space="preserve">... nós podemos ver que o círculo pedológico de seus trabalhos como </w:t>
      </w:r>
      <w:r w:rsidRPr="00A706EA">
        <w:rPr>
          <w:rFonts w:ascii="Times New Roman" w:hAnsi="Times New Roman" w:cs="Times New Roman"/>
          <w:bCs/>
          <w:i/>
          <w:iCs/>
          <w:sz w:val="24"/>
          <w:szCs w:val="24"/>
        </w:rPr>
        <w:t xml:space="preserve">Pedologia da idade escolar </w:t>
      </w:r>
      <w:r w:rsidRPr="00A706EA">
        <w:rPr>
          <w:rFonts w:ascii="Times New Roman" w:hAnsi="Times New Roman" w:cs="Times New Roman"/>
          <w:sz w:val="24"/>
          <w:szCs w:val="24"/>
        </w:rPr>
        <w:t xml:space="preserve">(...) e </w:t>
      </w:r>
      <w:r w:rsidRPr="00A706EA">
        <w:rPr>
          <w:rFonts w:ascii="Times New Roman" w:hAnsi="Times New Roman" w:cs="Times New Roman"/>
          <w:bCs/>
          <w:i/>
          <w:iCs/>
          <w:sz w:val="24"/>
          <w:szCs w:val="24"/>
        </w:rPr>
        <w:t xml:space="preserve">Pedologia do adolescente </w:t>
      </w:r>
      <w:r w:rsidRPr="00A706EA">
        <w:rPr>
          <w:rFonts w:ascii="Times New Roman" w:hAnsi="Times New Roman" w:cs="Times New Roman"/>
          <w:sz w:val="24"/>
          <w:szCs w:val="24"/>
        </w:rPr>
        <w:t>(...) foram bastante injustificadamente desconsiderados e largamente esquecidos em numerosos trabalhos de est</w:t>
      </w:r>
      <w:r w:rsidR="002D70D5" w:rsidRPr="00A706EA">
        <w:rPr>
          <w:rFonts w:ascii="Times New Roman" w:hAnsi="Times New Roman" w:cs="Times New Roman"/>
          <w:sz w:val="24"/>
          <w:szCs w:val="24"/>
        </w:rPr>
        <w:t>udiosos contemporâneos. (...) c</w:t>
      </w:r>
      <w:r w:rsidRPr="00A706EA">
        <w:rPr>
          <w:rFonts w:ascii="Times New Roman" w:hAnsi="Times New Roman" w:cs="Times New Roman"/>
          <w:sz w:val="24"/>
          <w:szCs w:val="24"/>
        </w:rPr>
        <w:t xml:space="preserve">umulativamente, os livros pedológicos de Vigotski constituem seu </w:t>
      </w:r>
      <w:r w:rsidR="002D70D5" w:rsidRPr="00A706EA">
        <w:rPr>
          <w:rFonts w:ascii="Times New Roman" w:hAnsi="Times New Roman" w:cs="Times New Roman"/>
          <w:sz w:val="24"/>
          <w:szCs w:val="24"/>
        </w:rPr>
        <w:t>trabalho</w:t>
      </w:r>
      <w:r w:rsidRPr="00A706EA">
        <w:rPr>
          <w:rFonts w:ascii="Times New Roman" w:hAnsi="Times New Roman" w:cs="Times New Roman"/>
          <w:sz w:val="24"/>
          <w:szCs w:val="24"/>
        </w:rPr>
        <w:t xml:space="preserve"> mais volumoso – mais de 700 páginas – que foram autorizadas para publicação pelo seu autor e foram finalmente publicadas durante o período de vida de Vigotski. (</w:t>
      </w:r>
      <w:r w:rsidR="005D5B02" w:rsidRPr="00A706EA">
        <w:rPr>
          <w:rFonts w:ascii="Times New Roman" w:hAnsi="Times New Roman" w:cs="Times New Roman"/>
          <w:sz w:val="24"/>
          <w:szCs w:val="24"/>
        </w:rPr>
        <w:t>Yasnitsky</w:t>
      </w:r>
      <w:r w:rsidRPr="00A706EA">
        <w:rPr>
          <w:rFonts w:ascii="Times New Roman" w:hAnsi="Times New Roman" w:cs="Times New Roman"/>
          <w:sz w:val="24"/>
          <w:szCs w:val="24"/>
        </w:rPr>
        <w:t>, 2011</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 xml:space="preserve">61-62) </w:t>
      </w:r>
    </w:p>
    <w:p w14:paraId="3B658E0F" w14:textId="77777777" w:rsidR="00DC7831" w:rsidRPr="00A706EA" w:rsidRDefault="00DC7831" w:rsidP="00CB4DA7">
      <w:pPr>
        <w:spacing w:after="0" w:line="480" w:lineRule="auto"/>
        <w:rPr>
          <w:rFonts w:ascii="Times New Roman" w:hAnsi="Times New Roman" w:cs="Times New Roman"/>
          <w:b/>
          <w:sz w:val="24"/>
          <w:szCs w:val="24"/>
        </w:rPr>
      </w:pPr>
    </w:p>
    <w:p w14:paraId="7DEC7DBF" w14:textId="55265A5D" w:rsidR="00BB2407" w:rsidRPr="00A706EA" w:rsidRDefault="006477F0"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 xml:space="preserve">Vigotski </w:t>
      </w:r>
      <w:r w:rsidR="00BB2407" w:rsidRPr="00A706EA">
        <w:rPr>
          <w:rFonts w:ascii="Times New Roman" w:hAnsi="Times New Roman" w:cs="Times New Roman"/>
          <w:b/>
          <w:sz w:val="24"/>
          <w:szCs w:val="24"/>
        </w:rPr>
        <w:t>e a pedologia – questões epistemológicas</w:t>
      </w:r>
    </w:p>
    <w:p w14:paraId="2FCE42EF" w14:textId="5A0A6FDC" w:rsidR="002D70D5" w:rsidRPr="00A706EA" w:rsidRDefault="002D70D5" w:rsidP="00CB4DA7">
      <w:pPr>
        <w:spacing w:after="0" w:line="480" w:lineRule="auto"/>
        <w:ind w:firstLine="709"/>
        <w:jc w:val="both"/>
        <w:rPr>
          <w:rFonts w:ascii="Times New Roman" w:hAnsi="Times New Roman" w:cs="Times New Roman"/>
          <w:b/>
          <w:sz w:val="24"/>
          <w:szCs w:val="24"/>
        </w:rPr>
      </w:pPr>
      <w:r w:rsidRPr="00A706EA">
        <w:rPr>
          <w:rFonts w:ascii="Times New Roman" w:hAnsi="Times New Roman" w:cs="Times New Roman"/>
          <w:bCs/>
          <w:sz w:val="24"/>
          <w:szCs w:val="24"/>
          <w:shd w:val="clear" w:color="auto" w:fill="FFFFFF"/>
        </w:rPr>
        <w:t>Ao nos aproximar das propostas de Vigotski quanto a pedologia, pudemos vislumbrar que este campo de conhecimento nos oferece novas possibilidades para compreendermos o processo de desenvolvimento humano e, mais especificamente, o desenvolvimento infantil, espe</w:t>
      </w:r>
      <w:r w:rsidR="00E719D5" w:rsidRPr="00A706EA">
        <w:rPr>
          <w:rFonts w:ascii="Times New Roman" w:hAnsi="Times New Roman" w:cs="Times New Roman"/>
          <w:bCs/>
          <w:sz w:val="24"/>
          <w:szCs w:val="24"/>
          <w:shd w:val="clear" w:color="auto" w:fill="FFFFFF"/>
        </w:rPr>
        <w:t xml:space="preserve">cialmente pelo fato de </w:t>
      </w:r>
      <w:r w:rsidRPr="00A706EA">
        <w:rPr>
          <w:rFonts w:ascii="Times New Roman" w:hAnsi="Times New Roman" w:cs="Times New Roman"/>
          <w:bCs/>
          <w:sz w:val="24"/>
          <w:szCs w:val="24"/>
          <w:shd w:val="clear" w:color="auto" w:fill="FFFFFF"/>
        </w:rPr>
        <w:t>ele</w:t>
      </w:r>
      <w:r w:rsidR="00E719D5" w:rsidRPr="00A706EA">
        <w:rPr>
          <w:rFonts w:ascii="Times New Roman" w:hAnsi="Times New Roman" w:cs="Times New Roman"/>
          <w:bCs/>
          <w:sz w:val="24"/>
          <w:szCs w:val="24"/>
          <w:shd w:val="clear" w:color="auto" w:fill="FFFFFF"/>
        </w:rPr>
        <w:t xml:space="preserve"> </w:t>
      </w:r>
      <w:r w:rsidRPr="00A706EA">
        <w:rPr>
          <w:rFonts w:ascii="Times New Roman" w:hAnsi="Times New Roman" w:cs="Times New Roman"/>
          <w:bCs/>
          <w:sz w:val="24"/>
          <w:szCs w:val="24"/>
          <w:shd w:val="clear" w:color="auto" w:fill="FFFFFF"/>
        </w:rPr>
        <w:t>resgatar a sua complexidade</w:t>
      </w:r>
      <w:r w:rsidR="00E719D5" w:rsidRPr="00A706EA">
        <w:rPr>
          <w:rFonts w:ascii="Times New Roman" w:hAnsi="Times New Roman" w:cs="Times New Roman"/>
          <w:bCs/>
          <w:sz w:val="24"/>
          <w:szCs w:val="24"/>
          <w:shd w:val="clear" w:color="auto" w:fill="FFFFFF"/>
        </w:rPr>
        <w:t xml:space="preserve"> de tais processos</w:t>
      </w:r>
      <w:r w:rsidRPr="00A706EA">
        <w:rPr>
          <w:rFonts w:ascii="Times New Roman" w:hAnsi="Times New Roman" w:cs="Times New Roman"/>
          <w:bCs/>
          <w:sz w:val="24"/>
          <w:szCs w:val="24"/>
          <w:shd w:val="clear" w:color="auto" w:fill="FFFFFF"/>
        </w:rPr>
        <w:t>.</w:t>
      </w:r>
    </w:p>
    <w:p w14:paraId="74A0F6D4" w14:textId="0D14131D"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Vigotski se inscreve no campo da pedologia com várias obras</w:t>
      </w:r>
      <w:r w:rsidRPr="00A706EA">
        <w:rPr>
          <w:rFonts w:ascii="Times New Roman" w:hAnsi="Times New Roman" w:cs="Times New Roman"/>
          <w:noProof/>
          <w:sz w:val="24"/>
          <w:szCs w:val="24"/>
        </w:rPr>
        <w:t xml:space="preserve">, entretanto, o que </w:t>
      </w:r>
      <w:r w:rsidR="003931B0" w:rsidRPr="00A706EA">
        <w:rPr>
          <w:rFonts w:ascii="Times New Roman" w:hAnsi="Times New Roman" w:cs="Times New Roman"/>
          <w:noProof/>
          <w:sz w:val="24"/>
          <w:szCs w:val="24"/>
        </w:rPr>
        <w:t xml:space="preserve">gostaríamos de destacar aqui, </w:t>
      </w:r>
      <w:r w:rsidRPr="00A706EA">
        <w:rPr>
          <w:rFonts w:ascii="Times New Roman" w:hAnsi="Times New Roman" w:cs="Times New Roman"/>
          <w:noProof/>
          <w:sz w:val="24"/>
          <w:szCs w:val="24"/>
        </w:rPr>
        <w:t>são suas preocupações de ordem epistemológica e metodológica</w:t>
      </w:r>
      <w:r w:rsidRPr="00A706EA">
        <w:rPr>
          <w:rFonts w:ascii="Times New Roman" w:hAnsi="Times New Roman" w:cs="Times New Roman"/>
          <w:sz w:val="24"/>
          <w:szCs w:val="24"/>
        </w:rPr>
        <w:t>. Desde esse</w:t>
      </w:r>
      <w:r w:rsidR="002D70D5"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ponto de vista, </w:t>
      </w:r>
      <w:r w:rsidR="002D70D5" w:rsidRPr="00A706EA">
        <w:rPr>
          <w:rFonts w:ascii="Times New Roman" w:hAnsi="Times New Roman" w:cs="Times New Roman"/>
          <w:sz w:val="24"/>
          <w:szCs w:val="24"/>
        </w:rPr>
        <w:t xml:space="preserve">seu posicionamento com os desdobramentos da consolidação </w:t>
      </w:r>
      <w:r w:rsidRPr="00A706EA">
        <w:rPr>
          <w:rFonts w:ascii="Times New Roman" w:hAnsi="Times New Roman" w:cs="Times New Roman"/>
          <w:sz w:val="24"/>
          <w:szCs w:val="24"/>
        </w:rPr>
        <w:t xml:space="preserve">da pedologia </w:t>
      </w:r>
      <w:r w:rsidR="002D70D5" w:rsidRPr="00A706EA">
        <w:rPr>
          <w:rFonts w:ascii="Times New Roman" w:hAnsi="Times New Roman" w:cs="Times New Roman"/>
          <w:sz w:val="24"/>
          <w:szCs w:val="24"/>
        </w:rPr>
        <w:t xml:space="preserve">como um campo científico, passa pela </w:t>
      </w:r>
      <w:r w:rsidRPr="00A706EA">
        <w:rPr>
          <w:rFonts w:ascii="Times New Roman" w:hAnsi="Times New Roman" w:cs="Times New Roman"/>
          <w:sz w:val="24"/>
          <w:szCs w:val="24"/>
        </w:rPr>
        <w:t xml:space="preserve">questão da interação desta </w:t>
      </w:r>
      <w:r w:rsidR="002D70D5" w:rsidRPr="00A706EA">
        <w:rPr>
          <w:rFonts w:ascii="Times New Roman" w:hAnsi="Times New Roman" w:cs="Times New Roman"/>
          <w:sz w:val="24"/>
          <w:szCs w:val="24"/>
        </w:rPr>
        <w:t xml:space="preserve">nova </w:t>
      </w:r>
      <w:r w:rsidRPr="00A706EA">
        <w:rPr>
          <w:rFonts w:ascii="Times New Roman" w:hAnsi="Times New Roman" w:cs="Times New Roman"/>
          <w:sz w:val="24"/>
          <w:szCs w:val="24"/>
        </w:rPr>
        <w:t xml:space="preserve">ciência com das disciplinas próximas e afins. </w:t>
      </w:r>
    </w:p>
    <w:p w14:paraId="5E2A1953" w14:textId="71FDBD7E"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Em um artigo escrito em 1931, </w:t>
      </w:r>
      <w:r w:rsidR="00BB2407" w:rsidRPr="00A706EA">
        <w:rPr>
          <w:rFonts w:ascii="Times New Roman" w:hAnsi="Times New Roman" w:cs="Times New Roman"/>
          <w:sz w:val="24"/>
          <w:szCs w:val="24"/>
        </w:rPr>
        <w:t>“</w:t>
      </w:r>
      <w:r w:rsidR="00BB2407" w:rsidRPr="00A706EA">
        <w:rPr>
          <w:rFonts w:ascii="Times New Roman" w:hAnsi="Times New Roman" w:cs="Times New Roman"/>
          <w:i/>
          <w:sz w:val="24"/>
          <w:szCs w:val="24"/>
        </w:rPr>
        <w:t>A pedologia e as ciências vizinhas: a pedologia e a psicologia”,</w:t>
      </w:r>
      <w:r w:rsidR="00BB2407"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Vigotski nos assinala que a questão das interações entre a pedologia e as ciências </w:t>
      </w:r>
      <w:r w:rsidRPr="00A706EA">
        <w:rPr>
          <w:rFonts w:ascii="Times New Roman" w:hAnsi="Times New Roman" w:cs="Times New Roman"/>
          <w:sz w:val="24"/>
          <w:szCs w:val="24"/>
        </w:rPr>
        <w:lastRenderedPageBreak/>
        <w:t xml:space="preserve">vizinhas é </w:t>
      </w:r>
      <w:r w:rsidR="00BB2407" w:rsidRPr="00A706EA">
        <w:rPr>
          <w:rFonts w:ascii="Times New Roman" w:hAnsi="Times New Roman" w:cs="Times New Roman"/>
          <w:sz w:val="24"/>
          <w:szCs w:val="24"/>
        </w:rPr>
        <w:t xml:space="preserve">um problema que diz respeito ao seu </w:t>
      </w:r>
      <w:r w:rsidRPr="00A706EA">
        <w:rPr>
          <w:rFonts w:ascii="Times New Roman" w:hAnsi="Times New Roman" w:cs="Times New Roman"/>
          <w:sz w:val="24"/>
          <w:szCs w:val="24"/>
        </w:rPr>
        <w:t xml:space="preserve">devir </w:t>
      </w:r>
      <w:r w:rsidR="00BB2407" w:rsidRPr="00A706EA">
        <w:rPr>
          <w:rFonts w:ascii="Times New Roman" w:hAnsi="Times New Roman" w:cs="Times New Roman"/>
          <w:sz w:val="24"/>
          <w:szCs w:val="24"/>
        </w:rPr>
        <w:t xml:space="preserve">a </w:t>
      </w:r>
      <w:r w:rsidRPr="00A706EA">
        <w:rPr>
          <w:rFonts w:ascii="Times New Roman" w:hAnsi="Times New Roman" w:cs="Times New Roman"/>
          <w:sz w:val="24"/>
          <w:szCs w:val="24"/>
        </w:rPr>
        <w:t>longo prazo; sem uma resposta a esta questão, a pedologia não poderá se definir corretamente como disciplina, dado que, para definir uma disciplina, é necessário, também, definir as relações desta disciplina com o objeto de outras ciências</w:t>
      </w:r>
      <w:r w:rsidR="00A706EA" w:rsidRPr="00A706EA">
        <w:rPr>
          <w:rFonts w:ascii="Times New Roman" w:hAnsi="Times New Roman" w:cs="Times New Roman"/>
          <w:sz w:val="24"/>
          <w:szCs w:val="24"/>
        </w:rPr>
        <w:t xml:space="preserve"> (ver também Vigotski, 1927/2004).</w:t>
      </w:r>
    </w:p>
    <w:p w14:paraId="101A7E2A" w14:textId="42D3E3DE" w:rsidR="00BB2407"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resolver esse problema, assinala Vigotski, a maioria dos autores adota </w:t>
      </w:r>
      <w:r w:rsidR="003931B0" w:rsidRPr="00A706EA">
        <w:rPr>
          <w:rFonts w:ascii="Times New Roman" w:hAnsi="Times New Roman" w:cs="Times New Roman"/>
          <w:sz w:val="24"/>
          <w:szCs w:val="24"/>
        </w:rPr>
        <w:t>um ponto de vista ló</w:t>
      </w:r>
      <w:r w:rsidRPr="00A706EA">
        <w:rPr>
          <w:rFonts w:ascii="Times New Roman" w:hAnsi="Times New Roman" w:cs="Times New Roman"/>
          <w:sz w:val="24"/>
          <w:szCs w:val="24"/>
        </w:rPr>
        <w:t xml:space="preserve">gico formal, buscando os limites metafísicos absolutos entre áreas de pesquisas das diferentes disciplinas, ignorando as ligações infinitamente complexas, as dependências, as interações entre fenômenos dentro das diferentes áreas e diferentes disciplinas científicas. </w:t>
      </w:r>
    </w:p>
    <w:p w14:paraId="6366D225" w14:textId="755863CA"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w:t>
      </w:r>
      <w:r w:rsidR="00BB2407" w:rsidRPr="00A706EA">
        <w:rPr>
          <w:rFonts w:ascii="Times New Roman" w:hAnsi="Times New Roman" w:cs="Times New Roman"/>
          <w:sz w:val="24"/>
          <w:szCs w:val="24"/>
        </w:rPr>
        <w:t>ele</w:t>
      </w:r>
      <w:r w:rsidRPr="00A706EA">
        <w:rPr>
          <w:rFonts w:ascii="Times New Roman" w:hAnsi="Times New Roman" w:cs="Times New Roman"/>
          <w:sz w:val="24"/>
          <w:szCs w:val="24"/>
        </w:rPr>
        <w:t xml:space="preserve">, será com a dialética que se desenvolverá a possibilidade de resolução desta questão, </w:t>
      </w:r>
      <w:r w:rsidR="003931B0" w:rsidRPr="00A706EA">
        <w:rPr>
          <w:rFonts w:ascii="Times New Roman" w:hAnsi="Times New Roman" w:cs="Times New Roman"/>
          <w:sz w:val="24"/>
          <w:szCs w:val="24"/>
        </w:rPr>
        <w:t xml:space="preserve">pois </w:t>
      </w:r>
      <w:r w:rsidRPr="00A706EA">
        <w:rPr>
          <w:rFonts w:ascii="Times New Roman" w:hAnsi="Times New Roman" w:cs="Times New Roman"/>
          <w:sz w:val="24"/>
          <w:szCs w:val="24"/>
        </w:rPr>
        <w:t>ela vai exigir o abandono desta posição</w:t>
      </w:r>
      <w:r w:rsidR="003931B0" w:rsidRPr="00A706EA">
        <w:rPr>
          <w:rFonts w:ascii="Times New Roman" w:hAnsi="Times New Roman" w:cs="Times New Roman"/>
          <w:sz w:val="24"/>
          <w:szCs w:val="24"/>
        </w:rPr>
        <w:t xml:space="preserve"> epistemológica</w:t>
      </w:r>
      <w:r w:rsidR="00BB2407" w:rsidRPr="00A706EA">
        <w:rPr>
          <w:rFonts w:ascii="Times New Roman" w:hAnsi="Times New Roman" w:cs="Times New Roman"/>
          <w:sz w:val="24"/>
          <w:szCs w:val="24"/>
        </w:rPr>
        <w:t xml:space="preserve">, </w:t>
      </w:r>
      <w:r w:rsidR="003931B0" w:rsidRPr="00A706EA">
        <w:rPr>
          <w:rFonts w:ascii="Times New Roman" w:hAnsi="Times New Roman" w:cs="Times New Roman"/>
          <w:sz w:val="24"/>
          <w:szCs w:val="24"/>
        </w:rPr>
        <w:t xml:space="preserve">uma vez que a dialética </w:t>
      </w:r>
      <w:r w:rsidRPr="00A706EA">
        <w:rPr>
          <w:rFonts w:ascii="Times New Roman" w:hAnsi="Times New Roman" w:cs="Times New Roman"/>
          <w:sz w:val="24"/>
          <w:szCs w:val="24"/>
        </w:rPr>
        <w:t xml:space="preserve">aponta não só para a perspectiva de delimitar e diferenciar a pesquisa de áreas entre as disciplinas específicas, mas também para uma possibilidade de colaboração, interação e uma aproximação entre uma série de disciplinas </w:t>
      </w:r>
      <w:r w:rsidR="00BB2407" w:rsidRPr="00A706EA">
        <w:rPr>
          <w:rFonts w:ascii="Times New Roman" w:hAnsi="Times New Roman" w:cs="Times New Roman"/>
          <w:sz w:val="24"/>
          <w:szCs w:val="24"/>
        </w:rPr>
        <w:t>afins</w:t>
      </w:r>
      <w:r w:rsidRPr="00A706EA">
        <w:rPr>
          <w:rFonts w:ascii="Times New Roman" w:hAnsi="Times New Roman" w:cs="Times New Roman"/>
          <w:sz w:val="24"/>
          <w:szCs w:val="24"/>
        </w:rPr>
        <w:t xml:space="preserve">, </w:t>
      </w:r>
      <w:r w:rsidR="003E0125" w:rsidRPr="00A706EA">
        <w:rPr>
          <w:rFonts w:ascii="Times New Roman" w:hAnsi="Times New Roman" w:cs="Times New Roman"/>
          <w:sz w:val="24"/>
          <w:szCs w:val="24"/>
        </w:rPr>
        <w:t xml:space="preserve">na medida em que </w:t>
      </w:r>
      <w:r w:rsidR="00BB2407" w:rsidRPr="00A706EA">
        <w:rPr>
          <w:rFonts w:ascii="Times New Roman" w:hAnsi="Times New Roman" w:cs="Times New Roman"/>
          <w:sz w:val="24"/>
          <w:szCs w:val="24"/>
        </w:rPr>
        <w:t xml:space="preserve">que </w:t>
      </w:r>
      <w:r w:rsidRPr="00A706EA">
        <w:rPr>
          <w:rFonts w:ascii="Times New Roman" w:hAnsi="Times New Roman" w:cs="Times New Roman"/>
          <w:sz w:val="24"/>
          <w:szCs w:val="24"/>
        </w:rPr>
        <w:t xml:space="preserve">elas estudam fatores que são </w:t>
      </w:r>
      <w:r w:rsidR="00BB2407" w:rsidRPr="00A706EA">
        <w:rPr>
          <w:rFonts w:ascii="Times New Roman" w:hAnsi="Times New Roman" w:cs="Times New Roman"/>
          <w:sz w:val="24"/>
          <w:szCs w:val="24"/>
        </w:rPr>
        <w:t xml:space="preserve">circunscritos </w:t>
      </w:r>
      <w:r w:rsidRPr="00A706EA">
        <w:rPr>
          <w:rFonts w:ascii="Times New Roman" w:hAnsi="Times New Roman" w:cs="Times New Roman"/>
          <w:sz w:val="24"/>
          <w:szCs w:val="24"/>
        </w:rPr>
        <w:t xml:space="preserve">por uma imbricação recíproca e por uma ligação entre os fenômenos que são estudados </w:t>
      </w:r>
      <w:r w:rsidR="00BB2407" w:rsidRPr="00A706EA">
        <w:rPr>
          <w:rFonts w:ascii="Times New Roman" w:hAnsi="Times New Roman" w:cs="Times New Roman"/>
          <w:sz w:val="24"/>
          <w:szCs w:val="24"/>
        </w:rPr>
        <w:t xml:space="preserve">por </w:t>
      </w:r>
      <w:r w:rsidRPr="00A706EA">
        <w:rPr>
          <w:rFonts w:ascii="Times New Roman" w:hAnsi="Times New Roman" w:cs="Times New Roman"/>
          <w:sz w:val="24"/>
          <w:szCs w:val="24"/>
        </w:rPr>
        <w:t>distintas ciências. Nesse sentido, a estruturação metodológica da pedologia deveria rever as orientações metodológicas de uma série de disciplinas relacionadas e sobretudo de suas interações (</w:t>
      </w:r>
      <w:r w:rsidR="00E719D5" w:rsidRPr="00A706EA">
        <w:rPr>
          <w:rFonts w:ascii="Times New Roman" w:hAnsi="Times New Roman" w:cs="Times New Roman"/>
          <w:sz w:val="24"/>
          <w:szCs w:val="24"/>
        </w:rPr>
        <w:t>Vigotski</w:t>
      </w:r>
      <w:r w:rsidRPr="00A706EA">
        <w:rPr>
          <w:rFonts w:ascii="Times New Roman" w:hAnsi="Times New Roman" w:cs="Times New Roman"/>
          <w:sz w:val="24"/>
          <w:szCs w:val="24"/>
        </w:rPr>
        <w:t>, 1931).</w:t>
      </w:r>
    </w:p>
    <w:p w14:paraId="7A98BAD1" w14:textId="77777777"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No que tange a relação entre a pedologia e a psicologia, Vigotski afirma que, como disciplinas científicas particulares e autônomas, </w:t>
      </w:r>
      <w:r w:rsidR="00BB2407" w:rsidRPr="00A706EA">
        <w:rPr>
          <w:rFonts w:ascii="Times New Roman" w:hAnsi="Times New Roman" w:cs="Times New Roman"/>
          <w:sz w:val="24"/>
          <w:szCs w:val="24"/>
        </w:rPr>
        <w:t xml:space="preserve">elas </w:t>
      </w:r>
      <w:r w:rsidRPr="00A706EA">
        <w:rPr>
          <w:rFonts w:ascii="Times New Roman" w:hAnsi="Times New Roman" w:cs="Times New Roman"/>
          <w:sz w:val="24"/>
          <w:szCs w:val="24"/>
        </w:rPr>
        <w:t xml:space="preserve">possuem o seu próprio objeto e o seu próprio método de investigação, mas, estão estreitamente relacionadas metodologicamente, </w:t>
      </w:r>
      <w:r w:rsidR="00BB2407" w:rsidRPr="00A706EA">
        <w:rPr>
          <w:rFonts w:ascii="Times New Roman" w:hAnsi="Times New Roman" w:cs="Times New Roman"/>
          <w:sz w:val="24"/>
          <w:szCs w:val="24"/>
        </w:rPr>
        <w:t xml:space="preserve">e </w:t>
      </w:r>
      <w:r w:rsidRPr="00A706EA">
        <w:rPr>
          <w:rFonts w:ascii="Times New Roman" w:hAnsi="Times New Roman" w:cs="Times New Roman"/>
          <w:sz w:val="24"/>
          <w:szCs w:val="24"/>
        </w:rPr>
        <w:t xml:space="preserve">são </w:t>
      </w:r>
      <w:r w:rsidR="00BB2407" w:rsidRPr="00A706EA">
        <w:rPr>
          <w:rFonts w:ascii="Times New Roman" w:hAnsi="Times New Roman" w:cs="Times New Roman"/>
          <w:sz w:val="24"/>
          <w:szCs w:val="24"/>
        </w:rPr>
        <w:t>definidas, essencialmente, pela</w:t>
      </w:r>
      <w:r w:rsidRPr="00A706EA">
        <w:rPr>
          <w:rFonts w:ascii="Times New Roman" w:hAnsi="Times New Roman" w:cs="Times New Roman"/>
          <w:sz w:val="24"/>
          <w:szCs w:val="24"/>
        </w:rPr>
        <w:t xml:space="preserve"> seguinte tese: a psicologia da criança deve se desenvolver como uma das disciplinas pedológicas, baseando-se em suas pesquisas e suas construções sobre o que é crucial e sintético, isto é, sobre a definição pedológica do lugar e da relação do processo de desenvolvimento psicológico com o processo de ontogênese em sua totalidade e o estudo geral do desenvolvimento da criança como um todo.</w:t>
      </w:r>
    </w:p>
    <w:p w14:paraId="5043DAE9" w14:textId="77777777"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Tal perspectiva nos remonta à ideia já anunciada no início deste trabalho onde, a partir do texto de S</w:t>
      </w:r>
      <w:r w:rsidRPr="00A706EA">
        <w:rPr>
          <w:rFonts w:ascii="Times New Roman" w:hAnsi="Times New Roman" w:cs="Times New Roman"/>
          <w:noProof/>
          <w:sz w:val="24"/>
          <w:szCs w:val="24"/>
        </w:rPr>
        <w:t>chneuwly e Leopoldoff-Martin (2012)</w:t>
      </w:r>
      <w:r w:rsidRPr="00A706EA">
        <w:rPr>
          <w:rFonts w:ascii="Times New Roman" w:hAnsi="Times New Roman" w:cs="Times New Roman"/>
          <w:sz w:val="24"/>
          <w:szCs w:val="24"/>
        </w:rPr>
        <w:t>, nos é indicada a pedologia como uma possibilidade de superação da crise da psicologia anunciada por Vigotski.</w:t>
      </w:r>
    </w:p>
    <w:p w14:paraId="5859273B" w14:textId="7D705560" w:rsidR="00BB2407" w:rsidRPr="00A706EA" w:rsidRDefault="00BB2407" w:rsidP="00CB4DA7">
      <w:pPr>
        <w:autoSpaceDE w:val="0"/>
        <w:autoSpaceDN w:val="0"/>
        <w:adjustRightInd w:val="0"/>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A abordagem multirreferencial</w:t>
      </w:r>
    </w:p>
    <w:p w14:paraId="6F42EF4D"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 abordagem multirreferencial foi esboçada inicialmente pelo pesquisador francês Jacques Ardoino, professor da Universidade de Vincennes – Paris VIII, e seu grupo de trabalho. Em vários momentos de sua obra (e em suas conferências), o autor assinala que o aparecimento da ideia da abordagem multirreferencial no âmbito das Ciências Humanas e, especialmente da educação, está diretamente relacionada com o reconhecimento da complexidade e da heterogeneidade que caracterizam as </w:t>
      </w:r>
      <w:r w:rsidRPr="00A706EA">
        <w:rPr>
          <w:rFonts w:ascii="Times New Roman" w:hAnsi="Times New Roman" w:cs="Times New Roman"/>
          <w:b/>
          <w:sz w:val="24"/>
          <w:szCs w:val="24"/>
        </w:rPr>
        <w:t>práticas sociais</w:t>
      </w:r>
      <w:r w:rsidRPr="00A706EA">
        <w:rPr>
          <w:rFonts w:ascii="Times New Roman" w:hAnsi="Times New Roman" w:cs="Times New Roman"/>
          <w:sz w:val="24"/>
          <w:szCs w:val="24"/>
        </w:rPr>
        <w:t>.</w:t>
      </w:r>
    </w:p>
    <w:p w14:paraId="59FBCC8B" w14:textId="1FEF8C75"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 postura epistemológica de Ardoino estrutura-se a partir do reconhecimento do caráte</w:t>
      </w:r>
      <w:r w:rsidR="003E0125" w:rsidRPr="00A706EA">
        <w:rPr>
          <w:rFonts w:ascii="Times New Roman" w:hAnsi="Times New Roman" w:cs="Times New Roman"/>
          <w:sz w:val="24"/>
          <w:szCs w:val="24"/>
        </w:rPr>
        <w:t xml:space="preserve">r plural dos fenômenos sociais, </w:t>
      </w:r>
      <w:r w:rsidRPr="00A706EA">
        <w:rPr>
          <w:rFonts w:ascii="Times New Roman" w:hAnsi="Times New Roman" w:cs="Times New Roman"/>
          <w:sz w:val="24"/>
          <w:szCs w:val="24"/>
        </w:rPr>
        <w:t>quer dizer que no lugar de buscar um sistema explicativo unitário</w:t>
      </w:r>
      <w:r w:rsidR="003E0125" w:rsidRPr="00A706EA">
        <w:rPr>
          <w:rFonts w:ascii="Times New Roman" w:hAnsi="Times New Roman" w:cs="Times New Roman"/>
          <w:sz w:val="24"/>
          <w:szCs w:val="24"/>
        </w:rPr>
        <w:t>,</w:t>
      </w:r>
      <w:r w:rsidRPr="00A706EA">
        <w:rPr>
          <w:rFonts w:ascii="Times New Roman" w:hAnsi="Times New Roman" w:cs="Times New Roman"/>
          <w:sz w:val="24"/>
          <w:szCs w:val="24"/>
        </w:rPr>
        <w:t xml:space="preserve"> as ciências humanas necessitam de explicações, ou de olhares, ou de óticas, de perspectivas plura</w:t>
      </w:r>
      <w:r w:rsidR="00A03DB1" w:rsidRPr="00A706EA">
        <w:rPr>
          <w:rFonts w:ascii="Times New Roman" w:hAnsi="Times New Roman" w:cs="Times New Roman"/>
          <w:sz w:val="24"/>
          <w:szCs w:val="24"/>
        </w:rPr>
        <w:t xml:space="preserve">is para dar conta um </w:t>
      </w:r>
      <w:r w:rsidRPr="00A706EA">
        <w:rPr>
          <w:rFonts w:ascii="Times New Roman" w:hAnsi="Times New Roman" w:cs="Times New Roman"/>
          <w:sz w:val="24"/>
          <w:szCs w:val="24"/>
        </w:rPr>
        <w:t>pouco melhor, ou um pouco menos m</w:t>
      </w:r>
      <w:r w:rsidR="00DC7831" w:rsidRPr="00A706EA">
        <w:rPr>
          <w:rFonts w:ascii="Times New Roman" w:hAnsi="Times New Roman" w:cs="Times New Roman"/>
          <w:sz w:val="24"/>
          <w:szCs w:val="24"/>
        </w:rPr>
        <w:t>al, da complexidade dos objetos</w:t>
      </w:r>
      <w:r w:rsidRPr="00A706EA">
        <w:rPr>
          <w:rFonts w:ascii="Times New Roman" w:hAnsi="Times New Roman" w:cs="Times New Roman"/>
          <w:sz w:val="24"/>
          <w:szCs w:val="24"/>
        </w:rPr>
        <w:t>.</w:t>
      </w:r>
      <w:r w:rsidR="003E0125" w:rsidRPr="00A706EA">
        <w:rPr>
          <w:rFonts w:ascii="Times New Roman" w:hAnsi="Times New Roman" w:cs="Times New Roman"/>
          <w:sz w:val="24"/>
          <w:szCs w:val="24"/>
        </w:rPr>
        <w:t xml:space="preserve"> </w:t>
      </w:r>
      <w:r w:rsidRPr="00A706EA">
        <w:rPr>
          <w:rFonts w:ascii="Times New Roman" w:hAnsi="Times New Roman" w:cs="Times New Roman"/>
          <w:sz w:val="24"/>
          <w:szCs w:val="24"/>
        </w:rPr>
        <w:t>Nesse sentido, a “análise multirreferencial se propõe explicitamente uma leitura plural de tais objetos, sob diferentes ângulos e em função de sistemas de referências distintos, os quais não podem reduzir-se uns aos outros. Muito mais que uma posição metodológica, trata-se de uma decisão epistemológica.” (</w:t>
      </w:r>
      <w:r w:rsidR="00463674" w:rsidRPr="00A706EA">
        <w:rPr>
          <w:rFonts w:ascii="Times New Roman" w:hAnsi="Times New Roman" w:cs="Times New Roman"/>
          <w:sz w:val="24"/>
          <w:szCs w:val="24"/>
        </w:rPr>
        <w:t>Ardoino</w:t>
      </w:r>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w:t>
      </w:r>
    </w:p>
    <w:p w14:paraId="36946284" w14:textId="045B5CF6"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Cabe ressaltar que a perspectiva da multirreferencialidade está estreitamente relacionada com a noção de </w:t>
      </w:r>
      <w:r w:rsidRPr="00A706EA">
        <w:rPr>
          <w:rFonts w:ascii="Times New Roman" w:hAnsi="Times New Roman" w:cs="Times New Roman"/>
          <w:b/>
          <w:sz w:val="24"/>
          <w:szCs w:val="24"/>
        </w:rPr>
        <w:t>complexidade</w:t>
      </w:r>
      <w:r w:rsidRPr="00A706EA">
        <w:rPr>
          <w:rFonts w:ascii="Times New Roman" w:hAnsi="Times New Roman" w:cs="Times New Roman"/>
          <w:sz w:val="24"/>
          <w:szCs w:val="24"/>
        </w:rPr>
        <w:t>. Ardoino, toma esta noção sob o senti</w:t>
      </w:r>
      <w:r w:rsidR="003E0125" w:rsidRPr="00A706EA">
        <w:rPr>
          <w:rFonts w:ascii="Times New Roman" w:hAnsi="Times New Roman" w:cs="Times New Roman"/>
          <w:sz w:val="24"/>
          <w:szCs w:val="24"/>
        </w:rPr>
        <w:t>do que Edgar Morin lhe confere, qual seja:</w:t>
      </w:r>
      <w:r w:rsidRPr="00A706EA">
        <w:rPr>
          <w:rFonts w:ascii="Times New Roman" w:hAnsi="Times New Roman" w:cs="Times New Roman"/>
          <w:sz w:val="24"/>
          <w:szCs w:val="24"/>
        </w:rPr>
        <w:t xml:space="preserve"> “Designamos algo que, não podendo realmente explicar, vamos chamar de ‘complexo’. Por isso que existe um pensamento complexo, este não será um pensamento capaz de abrir todas as portas </w:t>
      </w:r>
      <w:proofErr w:type="gramStart"/>
      <w:r w:rsidRPr="00A706EA">
        <w:rPr>
          <w:rFonts w:ascii="Times New Roman" w:hAnsi="Times New Roman" w:cs="Times New Roman"/>
          <w:sz w:val="24"/>
          <w:szCs w:val="24"/>
        </w:rPr>
        <w:t>(...)</w:t>
      </w:r>
      <w:proofErr w:type="gramEnd"/>
      <w:r w:rsidRPr="00A706EA">
        <w:rPr>
          <w:rFonts w:ascii="Times New Roman" w:hAnsi="Times New Roman" w:cs="Times New Roman"/>
          <w:sz w:val="24"/>
          <w:szCs w:val="24"/>
        </w:rPr>
        <w:t xml:space="preserve"> mas um pensamento onde estará sempre presente a dificuldade.” (</w:t>
      </w:r>
      <w:r w:rsidR="00463674" w:rsidRPr="00A706EA">
        <w:rPr>
          <w:rFonts w:ascii="Times New Roman" w:hAnsi="Times New Roman" w:cs="Times New Roman"/>
          <w:sz w:val="24"/>
          <w:szCs w:val="24"/>
        </w:rPr>
        <w:t>Morin</w:t>
      </w:r>
      <w:r w:rsidRPr="00A706EA">
        <w:rPr>
          <w:rFonts w:ascii="Times New Roman" w:hAnsi="Times New Roman" w:cs="Times New Roman"/>
          <w:sz w:val="24"/>
          <w:szCs w:val="24"/>
        </w:rPr>
        <w:t>, 1996</w:t>
      </w:r>
      <w:r w:rsidR="00A03DB1" w:rsidRPr="00A706EA">
        <w:rPr>
          <w:rFonts w:ascii="Times New Roman" w:hAnsi="Times New Roman" w:cs="Times New Roman"/>
          <w:sz w:val="24"/>
          <w:szCs w:val="24"/>
        </w:rPr>
        <w:t>a</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274).</w:t>
      </w:r>
      <w:r w:rsidR="003E0125"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Conforme suas palavras, o pensamento complexo é visto como uma </w:t>
      </w:r>
    </w:p>
    <w:p w14:paraId="759442FB" w14:textId="2E5B8715" w:rsidR="00BB2407" w:rsidRPr="00A706EA" w:rsidRDefault="00BB2407" w:rsidP="00CB4DA7">
      <w:pPr>
        <w:pStyle w:val="Ciitao"/>
        <w:ind w:left="709"/>
        <w:rPr>
          <w:i w:val="0"/>
          <w:szCs w:val="24"/>
          <w:lang w:val="es-ES_tradnl"/>
        </w:rPr>
      </w:pPr>
      <w:r w:rsidRPr="00A706EA">
        <w:rPr>
          <w:i w:val="0"/>
          <w:szCs w:val="24"/>
        </w:rPr>
        <w:t xml:space="preserve">... viagem em busca de um modo de pensamento capaz de respeitar a multidimensionalidade, a riqueza, o mistério do real, e de saber que as determinações - cerebral, cultural, social, histórica - que se impõem a todo o pensamento codeterminam sempre o objeto de conhecimento. É isso que eu designo por pensamento complexo. </w:t>
      </w:r>
      <w:r w:rsidRPr="00A706EA">
        <w:rPr>
          <w:i w:val="0"/>
          <w:szCs w:val="24"/>
          <w:lang w:val="es-ES_tradnl"/>
        </w:rPr>
        <w:t>(</w:t>
      </w:r>
      <w:r w:rsidR="00463674" w:rsidRPr="00A706EA">
        <w:rPr>
          <w:i w:val="0"/>
          <w:szCs w:val="24"/>
          <w:lang w:val="es-ES_tradnl"/>
        </w:rPr>
        <w:t>Morin</w:t>
      </w:r>
      <w:r w:rsidRPr="00A706EA">
        <w:rPr>
          <w:i w:val="0"/>
          <w:szCs w:val="24"/>
          <w:lang w:val="es-ES_tradnl"/>
        </w:rPr>
        <w:t xml:space="preserve"> apud </w:t>
      </w:r>
      <w:r w:rsidR="00463674" w:rsidRPr="00A706EA">
        <w:rPr>
          <w:i w:val="0"/>
          <w:szCs w:val="24"/>
          <w:lang w:val="es-ES_tradnl"/>
        </w:rPr>
        <w:t>Petraglia</w:t>
      </w:r>
      <w:r w:rsidRPr="00A706EA">
        <w:rPr>
          <w:i w:val="0"/>
          <w:szCs w:val="24"/>
          <w:lang w:val="es-ES_tradnl"/>
        </w:rPr>
        <w:t>, 1995</w:t>
      </w:r>
      <w:r w:rsidR="00676842" w:rsidRPr="00A706EA">
        <w:rPr>
          <w:i w:val="0"/>
          <w:szCs w:val="24"/>
          <w:lang w:val="es-ES_tradnl"/>
        </w:rPr>
        <w:t xml:space="preserve">, p. </w:t>
      </w:r>
      <w:r w:rsidRPr="00A706EA">
        <w:rPr>
          <w:i w:val="0"/>
          <w:szCs w:val="24"/>
          <w:lang w:val="es-ES_tradnl"/>
        </w:rPr>
        <w:t>46)</w:t>
      </w:r>
    </w:p>
    <w:p w14:paraId="654603FC" w14:textId="77777777" w:rsidR="00CB4DA7" w:rsidRPr="00A706EA" w:rsidRDefault="00CB4DA7" w:rsidP="00CB4DA7">
      <w:pPr>
        <w:pStyle w:val="Ciitao"/>
        <w:ind w:left="709"/>
        <w:rPr>
          <w:i w:val="0"/>
          <w:szCs w:val="24"/>
          <w:lang w:val="es-ES_tradnl"/>
        </w:rPr>
      </w:pPr>
    </w:p>
    <w:p w14:paraId="53DAA000" w14:textId="06FE85BD"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 xml:space="preserve">Tal posição é claramente distinta da perspectiva epistemológica do conhecimento científico tradicional (cartesiano, </w:t>
      </w:r>
      <w:r w:rsidR="008F476A" w:rsidRPr="00A706EA">
        <w:rPr>
          <w:rFonts w:ascii="Times New Roman" w:hAnsi="Times New Roman" w:cs="Times New Roman"/>
          <w:sz w:val="24"/>
          <w:szCs w:val="24"/>
        </w:rPr>
        <w:t>positivo etc.</w:t>
      </w:r>
      <w:r w:rsidRPr="00A706EA">
        <w:rPr>
          <w:rFonts w:ascii="Times New Roman" w:hAnsi="Times New Roman" w:cs="Times New Roman"/>
          <w:sz w:val="24"/>
          <w:szCs w:val="24"/>
        </w:rPr>
        <w:t xml:space="preserve">), pois este último “foi concebido durante </w:t>
      </w:r>
      <w:r w:rsidR="008F476A" w:rsidRPr="00A706EA">
        <w:rPr>
          <w:rFonts w:ascii="Times New Roman" w:hAnsi="Times New Roman" w:cs="Times New Roman"/>
          <w:sz w:val="24"/>
          <w:szCs w:val="24"/>
        </w:rPr>
        <w:t>muito tempo, e ainda é frequentemente, como tendo por missão dissipar a aparente</w:t>
      </w:r>
      <w:r w:rsidRPr="00A706EA">
        <w:rPr>
          <w:rFonts w:ascii="Times New Roman" w:hAnsi="Times New Roman" w:cs="Times New Roman"/>
          <w:sz w:val="24"/>
          <w:szCs w:val="24"/>
        </w:rPr>
        <w:t xml:space="preserve"> complexidade dos fenômenos, com o intuito de revelar a ordem simples a que obedecem.” (</w:t>
      </w:r>
      <w:r w:rsidR="00463674" w:rsidRPr="00A706EA">
        <w:rPr>
          <w:rFonts w:ascii="Times New Roman" w:hAnsi="Times New Roman" w:cs="Times New Roman"/>
          <w:sz w:val="24"/>
          <w:szCs w:val="24"/>
        </w:rPr>
        <w:t>Morin</w:t>
      </w:r>
      <w:r w:rsidRPr="00A706EA">
        <w:rPr>
          <w:rFonts w:ascii="Times New Roman" w:hAnsi="Times New Roman" w:cs="Times New Roman"/>
          <w:sz w:val="24"/>
          <w:szCs w:val="24"/>
        </w:rPr>
        <w:t>, 1996</w:t>
      </w:r>
      <w:r w:rsidR="00A03DB1" w:rsidRPr="00A706EA">
        <w:rPr>
          <w:rFonts w:ascii="Times New Roman" w:hAnsi="Times New Roman" w:cs="Times New Roman"/>
          <w:sz w:val="24"/>
          <w:szCs w:val="24"/>
        </w:rPr>
        <w:t>b</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21)</w:t>
      </w:r>
    </w:p>
    <w:p w14:paraId="053913EB"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A necessidade do pensamento complexo se impõe, portanto, quando o pensamento simplificador encontra seus limites, suas insuficiências, suas carências. No entanto, cabe ressaltar que a complexidade não elimina a simplicidade.</w:t>
      </w:r>
    </w:p>
    <w:p w14:paraId="79BDD1C5" w14:textId="7AED5991" w:rsidR="00BB2407" w:rsidRPr="00A706EA" w:rsidRDefault="00BB2407" w:rsidP="00CB4DA7">
      <w:pPr>
        <w:pStyle w:val="Ciitao"/>
        <w:ind w:left="709"/>
        <w:rPr>
          <w:i w:val="0"/>
          <w:szCs w:val="24"/>
        </w:rPr>
      </w:pPr>
      <w:r w:rsidRPr="00A706EA">
        <w:rPr>
          <w:i w:val="0"/>
          <w:szCs w:val="24"/>
        </w:rPr>
        <w:t xml:space="preserve">... a complexidade aparece ali onde o pensamento simplificador falha, mas integra em si mesma tudo aquilo que põe ordem, claridade, distinção, precisão no conhecimento. Enquanto o pensamento simplificador desintegra a complexidade do real, o pensamento complexo integra o mais possível os modos simplificadores de pensar, mas recusa as consequências mutilantes, reducionistas, unidimensionalizantes e finalmente </w:t>
      </w:r>
      <w:r w:rsidR="008F476A" w:rsidRPr="00A706EA">
        <w:rPr>
          <w:i w:val="0"/>
          <w:szCs w:val="24"/>
        </w:rPr>
        <w:t>ocultadoras de</w:t>
      </w:r>
      <w:r w:rsidRPr="00A706EA">
        <w:rPr>
          <w:i w:val="0"/>
          <w:szCs w:val="24"/>
        </w:rPr>
        <w:t xml:space="preserve"> uma simplificação... (</w:t>
      </w:r>
      <w:r w:rsidR="00463674" w:rsidRPr="00A706EA">
        <w:rPr>
          <w:i w:val="0"/>
          <w:szCs w:val="24"/>
        </w:rPr>
        <w:t>Morin</w:t>
      </w:r>
      <w:r w:rsidRPr="00A706EA">
        <w:rPr>
          <w:i w:val="0"/>
          <w:szCs w:val="24"/>
        </w:rPr>
        <w:t>, 1996</w:t>
      </w:r>
      <w:r w:rsidR="00A03DB1" w:rsidRPr="00A706EA">
        <w:rPr>
          <w:i w:val="0"/>
          <w:szCs w:val="24"/>
        </w:rPr>
        <w:t>b</w:t>
      </w:r>
      <w:r w:rsidR="00676842" w:rsidRPr="00A706EA">
        <w:rPr>
          <w:i w:val="0"/>
          <w:szCs w:val="24"/>
        </w:rPr>
        <w:t xml:space="preserve">, p. </w:t>
      </w:r>
      <w:r w:rsidRPr="00A706EA">
        <w:rPr>
          <w:i w:val="0"/>
          <w:szCs w:val="24"/>
        </w:rPr>
        <w:t>22)</w:t>
      </w:r>
    </w:p>
    <w:p w14:paraId="7E920622" w14:textId="77777777" w:rsidR="00CB4DA7" w:rsidRPr="00A706EA" w:rsidRDefault="00CB4DA7" w:rsidP="00CB4DA7">
      <w:pPr>
        <w:pStyle w:val="Ciitao"/>
        <w:ind w:left="709"/>
        <w:rPr>
          <w:i w:val="0"/>
          <w:szCs w:val="24"/>
        </w:rPr>
      </w:pPr>
    </w:p>
    <w:p w14:paraId="022563A3" w14:textId="4DA67984" w:rsidR="00BB2407" w:rsidRPr="00A706EA" w:rsidRDefault="00BB2407" w:rsidP="00CB4DA7">
      <w:pPr>
        <w:pStyle w:val="Recuodecorpodetexto21"/>
        <w:widowControl w:val="0"/>
        <w:ind w:firstLine="709"/>
        <w:rPr>
          <w:szCs w:val="24"/>
        </w:rPr>
      </w:pPr>
      <w:r w:rsidRPr="00A706EA">
        <w:rPr>
          <w:szCs w:val="24"/>
        </w:rPr>
        <w:t>Cabe assinalar que, para Morin, o paradigma da complexidade não “produz” nem determina a inteligibilidade: “ele pode incitar a estratégia/inteligência do sujeito pesquisador a considerar a complexidade da questão estudada</w:t>
      </w:r>
      <w:r w:rsidR="00463674" w:rsidRPr="00A706EA">
        <w:rPr>
          <w:szCs w:val="24"/>
        </w:rPr>
        <w:t>” (Morin, s/d</w:t>
      </w:r>
      <w:r w:rsidR="00676842" w:rsidRPr="00A706EA">
        <w:rPr>
          <w:szCs w:val="24"/>
        </w:rPr>
        <w:t xml:space="preserve">, p. </w:t>
      </w:r>
      <w:r w:rsidRPr="00A706EA">
        <w:rPr>
          <w:szCs w:val="24"/>
        </w:rPr>
        <w:t xml:space="preserve">334). Ou seja, para Morin, assim como para </w:t>
      </w:r>
      <w:r w:rsidR="00463674" w:rsidRPr="00A706EA">
        <w:rPr>
          <w:szCs w:val="24"/>
        </w:rPr>
        <w:t>Ardoino</w:t>
      </w:r>
      <w:r w:rsidRPr="00A706EA">
        <w:rPr>
          <w:szCs w:val="24"/>
        </w:rPr>
        <w:t xml:space="preserve">, a complexidade não está no </w:t>
      </w:r>
      <w:r w:rsidRPr="00A706EA">
        <w:rPr>
          <w:b/>
          <w:szCs w:val="24"/>
        </w:rPr>
        <w:t>objeto</w:t>
      </w:r>
      <w:r w:rsidRPr="00A706EA">
        <w:rPr>
          <w:szCs w:val="24"/>
        </w:rPr>
        <w:t xml:space="preserve">, mas no </w:t>
      </w:r>
      <w:r w:rsidRPr="00A706EA">
        <w:rPr>
          <w:b/>
          <w:szCs w:val="24"/>
        </w:rPr>
        <w:t>olhar</w:t>
      </w:r>
      <w:r w:rsidRPr="00A706EA">
        <w:rPr>
          <w:szCs w:val="24"/>
        </w:rPr>
        <w:t xml:space="preserve"> de que o pesquisador se utiliza para estudar seu objeto, na maneira como ele aborda os fenômenos.</w:t>
      </w:r>
    </w:p>
    <w:p w14:paraId="6F6C1B6F" w14:textId="5C0FF9EA"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Sob a perspectiva da complexidade, podemos compreender o processo de desenvolvimento humano, no âmbito da abordagem multirreferencial, a partir de uma perspectiva “que atravessa o conjunto dos campos das ciências do homem e da sociedade, interessando tanto ao psicólogo como ao psicólogo social, ao economista, ao sociólogo, ao filósofo ou ao historiador etc., etc.” (</w:t>
      </w:r>
      <w:r w:rsidR="00463674" w:rsidRPr="00A706EA">
        <w:rPr>
          <w:rFonts w:ascii="Times New Roman" w:hAnsi="Times New Roman" w:cs="Times New Roman"/>
          <w:sz w:val="24"/>
          <w:szCs w:val="24"/>
        </w:rPr>
        <w:t>Ardoino</w:t>
      </w:r>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7). À medida que os fenômenos implicados no processo de desenvolvimento são apreendidos enquanto complexidade, torna-se necessário uma abordagem que atente para essas várias perspectivas, reconhecendo suas recorrências e contradições, de tal forma que elas não se reduzam umas às outras.</w:t>
      </w:r>
    </w:p>
    <w:p w14:paraId="710BFC5C"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Atribuir a um objeto a característica de complexo significa, em princípio, que nós estamos nos defrontando com um problema lógico, e este problema aparece quando a lógica dedutiva se mostra insuficiente para dar uma prova num sistema de pensamento, o que faz com que apareçam </w:t>
      </w:r>
      <w:r w:rsidRPr="00A706EA">
        <w:rPr>
          <w:rFonts w:ascii="Times New Roman" w:hAnsi="Times New Roman" w:cs="Times New Roman"/>
          <w:sz w:val="24"/>
          <w:szCs w:val="24"/>
        </w:rPr>
        <w:lastRenderedPageBreak/>
        <w:t xml:space="preserve">contradições insuperáveis. </w:t>
      </w:r>
    </w:p>
    <w:p w14:paraId="73DD53F9"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Visto que o ser humano se caracteriza por uma multideterminação de fatores: sociais, econômicos, políticos, psíquicos etc., o que o localiza na ordem do complexo, as abordagens que se inspiraram no cartesianismo ou mesmo no positivismo, buscando na redução a compreensão para os fenômenos humanos, se confrontam constantemente com os limites que estas posturas epistemológicas lhes impõem, acabando por produzir um conhecimento fragmentado e superficial. </w:t>
      </w:r>
    </w:p>
    <w:p w14:paraId="0CEB6FB8" w14:textId="76E6C901"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Com a noção de complexidade desenvolvida por Morin, Ardoino quer chamar a atenção para a necessidade de um “luto da ambição simplificadora”, bem marcada pela ciência de inspiração cartesiana - dividir a dificuldade. “Reconhecer a complexidade como fundamental em um âmbito de conhecimento dado é então, por sua vez, postular o caráter ‘molar’, holístico da realidade estudada e a impossibilidade de sua redução por recorte, por decomposição em elementos mais simples.” (</w:t>
      </w:r>
      <w:r w:rsidR="00463674" w:rsidRPr="00A706EA">
        <w:rPr>
          <w:rFonts w:ascii="Times New Roman" w:hAnsi="Times New Roman" w:cs="Times New Roman"/>
          <w:sz w:val="24"/>
          <w:szCs w:val="24"/>
        </w:rPr>
        <w:t>Ardoino</w:t>
      </w:r>
      <w:r w:rsidRPr="00A706EA">
        <w:rPr>
          <w:rFonts w:ascii="Times New Roman" w:hAnsi="Times New Roman" w:cs="Times New Roman"/>
          <w:sz w:val="24"/>
          <w:szCs w:val="24"/>
        </w:rPr>
        <w:t>, 1995</w:t>
      </w:r>
      <w:r w:rsidR="00676842" w:rsidRPr="00A706EA">
        <w:rPr>
          <w:rFonts w:ascii="Times New Roman" w:hAnsi="Times New Roman" w:cs="Times New Roman"/>
          <w:sz w:val="24"/>
          <w:szCs w:val="24"/>
        </w:rPr>
        <w:t xml:space="preserve">, p. </w:t>
      </w:r>
      <w:r w:rsidRPr="00A706EA">
        <w:rPr>
          <w:rFonts w:ascii="Times New Roman" w:hAnsi="Times New Roman" w:cs="Times New Roman"/>
          <w:sz w:val="24"/>
          <w:szCs w:val="24"/>
        </w:rPr>
        <w:t>8).</w:t>
      </w:r>
    </w:p>
    <w:p w14:paraId="3F29ADDA" w14:textId="08130826" w:rsidR="00BB2407" w:rsidRPr="00A706EA" w:rsidRDefault="00DC7831"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Para </w:t>
      </w:r>
      <w:r w:rsidR="00A03DB1" w:rsidRPr="00A706EA">
        <w:rPr>
          <w:rFonts w:ascii="Times New Roman" w:hAnsi="Times New Roman" w:cs="Times New Roman"/>
          <w:sz w:val="24"/>
          <w:szCs w:val="24"/>
        </w:rPr>
        <w:t>Ardoino</w:t>
      </w:r>
      <w:r w:rsidR="00BB2407" w:rsidRPr="00A706EA">
        <w:rPr>
          <w:rFonts w:ascii="Times New Roman" w:hAnsi="Times New Roman" w:cs="Times New Roman"/>
          <w:sz w:val="24"/>
          <w:szCs w:val="24"/>
        </w:rPr>
        <w:t xml:space="preserve"> o problema </w:t>
      </w:r>
      <w:r w:rsidRPr="00A706EA">
        <w:rPr>
          <w:rFonts w:ascii="Times New Roman" w:hAnsi="Times New Roman" w:cs="Times New Roman"/>
          <w:sz w:val="24"/>
          <w:szCs w:val="24"/>
        </w:rPr>
        <w:t xml:space="preserve">para o </w:t>
      </w:r>
      <w:r w:rsidR="00BB2407" w:rsidRPr="00A706EA">
        <w:rPr>
          <w:rFonts w:ascii="Times New Roman" w:hAnsi="Times New Roman" w:cs="Times New Roman"/>
          <w:sz w:val="24"/>
          <w:szCs w:val="24"/>
        </w:rPr>
        <w:t>qu</w:t>
      </w:r>
      <w:r w:rsidRPr="00A706EA">
        <w:rPr>
          <w:rFonts w:ascii="Times New Roman" w:hAnsi="Times New Roman" w:cs="Times New Roman"/>
          <w:sz w:val="24"/>
          <w:szCs w:val="24"/>
        </w:rPr>
        <w:t>al</w:t>
      </w:r>
      <w:r w:rsidR="00BB2407" w:rsidRPr="00A706EA">
        <w:rPr>
          <w:rFonts w:ascii="Times New Roman" w:hAnsi="Times New Roman" w:cs="Times New Roman"/>
          <w:sz w:val="24"/>
          <w:szCs w:val="24"/>
        </w:rPr>
        <w:t xml:space="preserve"> a análise multirreferencial se coloca é da utilização de várias linguagens para a compreensão dos fenômenos sem que elas se misturem, sem reduzi-las umas às outras – o conhecimento produzido por esta postura seria, portanto, um conhecimento “bricolado”, “tecido” etc. Nesse sentido, o autor assinala que a compreensão da realidade se efetiva apelando </w:t>
      </w:r>
    </w:p>
    <w:p w14:paraId="3CFF4D07" w14:textId="34280D6A" w:rsidR="00BB2407" w:rsidRPr="00A706EA" w:rsidRDefault="00BB2407" w:rsidP="00CB4DA7">
      <w:pPr>
        <w:pStyle w:val="Ciitao"/>
        <w:ind w:left="709"/>
        <w:rPr>
          <w:i w:val="0"/>
          <w:szCs w:val="24"/>
        </w:rPr>
      </w:pPr>
      <w:r w:rsidRPr="00A706EA">
        <w:rPr>
          <w:i w:val="0"/>
          <w:szCs w:val="24"/>
        </w:rPr>
        <w:t>...</w:t>
      </w:r>
      <w:r w:rsidR="00D87656" w:rsidRPr="00A706EA">
        <w:rPr>
          <w:i w:val="0"/>
          <w:szCs w:val="24"/>
        </w:rPr>
        <w:t xml:space="preserve"> </w:t>
      </w:r>
      <w:r w:rsidRPr="00A706EA">
        <w:rPr>
          <w:i w:val="0"/>
          <w:szCs w:val="24"/>
        </w:rPr>
        <w:t>à sistemas de referências, a grades de leitura diferentes (psicológicas, psicossociais, sociológicas) ... O trabalho de análise consiste menos em tentar homogeneizá-las, ao preço de uma redução inevitável, que em procurar articulá-las, se não as conjugar. (</w:t>
      </w:r>
      <w:r w:rsidR="00463674" w:rsidRPr="00A706EA">
        <w:rPr>
          <w:i w:val="0"/>
          <w:szCs w:val="24"/>
        </w:rPr>
        <w:t>Ardoino</w:t>
      </w:r>
      <w:r w:rsidRPr="00A706EA">
        <w:rPr>
          <w:i w:val="0"/>
          <w:szCs w:val="24"/>
        </w:rPr>
        <w:t>, 1995</w:t>
      </w:r>
      <w:r w:rsidR="00676842" w:rsidRPr="00A706EA">
        <w:rPr>
          <w:i w:val="0"/>
          <w:szCs w:val="24"/>
        </w:rPr>
        <w:t xml:space="preserve">, p. </w:t>
      </w:r>
      <w:r w:rsidRPr="00A706EA">
        <w:rPr>
          <w:i w:val="0"/>
          <w:szCs w:val="24"/>
        </w:rPr>
        <w:t>7-8)</w:t>
      </w:r>
    </w:p>
    <w:p w14:paraId="7F9759EB" w14:textId="77777777" w:rsidR="00CB4DA7" w:rsidRPr="00A706EA" w:rsidRDefault="00CB4DA7" w:rsidP="00CB4DA7">
      <w:pPr>
        <w:pStyle w:val="Ciitao"/>
        <w:ind w:left="709"/>
        <w:rPr>
          <w:i w:val="0"/>
          <w:szCs w:val="24"/>
        </w:rPr>
      </w:pPr>
    </w:p>
    <w:p w14:paraId="293ACE4D" w14:textId="4976744C"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O reconhecimento da complex</w:t>
      </w:r>
      <w:r w:rsidR="00D87656" w:rsidRPr="00A706EA">
        <w:rPr>
          <w:rFonts w:ascii="Times New Roman" w:hAnsi="Times New Roman" w:cs="Times New Roman"/>
          <w:sz w:val="24"/>
          <w:szCs w:val="24"/>
        </w:rPr>
        <w:t xml:space="preserve">idade das situações sociais levou </w:t>
      </w:r>
      <w:r w:rsidRPr="00A706EA">
        <w:rPr>
          <w:rFonts w:ascii="Times New Roman" w:hAnsi="Times New Roman" w:cs="Times New Roman"/>
          <w:sz w:val="24"/>
          <w:szCs w:val="24"/>
        </w:rPr>
        <w:t>Ardoino a elaborar um modelo onde aproxima vários campos disciplinares (Psicologia, Sociologia, Psicossociologia etc.), articulando-os de tal forma que eles não se reduzem uns aos outros. Nesse sentido, ele esclarece:</w:t>
      </w:r>
    </w:p>
    <w:p w14:paraId="500921C2" w14:textId="715B80F1" w:rsidR="00BB2407" w:rsidRPr="00A706EA" w:rsidRDefault="00BB2407" w:rsidP="00CB4DA7">
      <w:pPr>
        <w:pStyle w:val="Quote"/>
        <w:keepNext w:val="0"/>
        <w:keepLines w:val="0"/>
        <w:widowControl w:val="0"/>
        <w:ind w:left="709"/>
        <w:rPr>
          <w:szCs w:val="24"/>
          <w:lang w:val="pt-BR"/>
        </w:rPr>
      </w:pPr>
      <w:r w:rsidRPr="00A706EA">
        <w:rPr>
          <w:szCs w:val="24"/>
          <w:lang w:val="pt-BR"/>
        </w:rPr>
        <w:t>Quando nós falamos de uma instrumentalização conceitual mais apropriada a seu objeto complexo, nós entendemos uma análise que ultrapasse o enclausuramento das monorracionalidades disciplinares, permitindo ... restaurar as várias teorias explicativas</w:t>
      </w:r>
      <w:r w:rsidR="00463674" w:rsidRPr="00A706EA">
        <w:rPr>
          <w:szCs w:val="24"/>
          <w:lang w:val="pt-BR"/>
        </w:rPr>
        <w:t xml:space="preserve"> ou compreensivas e, por consequ</w:t>
      </w:r>
      <w:r w:rsidRPr="00A706EA">
        <w:rPr>
          <w:szCs w:val="24"/>
          <w:lang w:val="pt-BR"/>
        </w:rPr>
        <w:t>ência, referenciais diferentes. (</w:t>
      </w:r>
      <w:r w:rsidR="00463674" w:rsidRPr="00A706EA">
        <w:rPr>
          <w:szCs w:val="24"/>
          <w:lang w:val="pt-BR"/>
        </w:rPr>
        <w:t>Ardoino</w:t>
      </w:r>
      <w:r w:rsidRPr="00A706EA">
        <w:rPr>
          <w:szCs w:val="24"/>
          <w:lang w:val="pt-BR"/>
        </w:rPr>
        <w:t>, 1980</w:t>
      </w:r>
      <w:r w:rsidR="00676842" w:rsidRPr="00A706EA">
        <w:rPr>
          <w:szCs w:val="24"/>
          <w:lang w:val="pt-BR"/>
        </w:rPr>
        <w:t xml:space="preserve">, p. </w:t>
      </w:r>
      <w:r w:rsidRPr="00A706EA">
        <w:rPr>
          <w:szCs w:val="24"/>
          <w:lang w:val="pt-BR"/>
        </w:rPr>
        <w:t>148)</w:t>
      </w:r>
    </w:p>
    <w:p w14:paraId="5E6E9177" w14:textId="77777777" w:rsidR="00CB4DA7" w:rsidRPr="00A706EA" w:rsidRDefault="00CB4DA7" w:rsidP="00CB4DA7">
      <w:pPr>
        <w:pStyle w:val="Quote"/>
        <w:keepNext w:val="0"/>
        <w:keepLines w:val="0"/>
        <w:widowControl w:val="0"/>
        <w:ind w:left="709"/>
        <w:rPr>
          <w:szCs w:val="24"/>
          <w:lang w:val="pt-BR"/>
        </w:rPr>
      </w:pPr>
    </w:p>
    <w:p w14:paraId="68A6BA48" w14:textId="77777777" w:rsidR="00BB2407" w:rsidRPr="00A706EA" w:rsidRDefault="00BB2407" w:rsidP="00CB4DA7">
      <w:pPr>
        <w:widowControl w:val="0"/>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O modelo proposto por Ardoino, permite-nos, portanto, colocar em ação vários métodos de leitura ou de aproximação da realidade, várias linguagens, a partir de um mesmo dado prático.</w:t>
      </w:r>
    </w:p>
    <w:p w14:paraId="00712411" w14:textId="79FF0AB8" w:rsidR="00BB2407" w:rsidRPr="00A706EA" w:rsidRDefault="00BB2407" w:rsidP="00CB4DA7">
      <w:pPr>
        <w:pStyle w:val="Quote"/>
        <w:keepNext w:val="0"/>
        <w:keepLines w:val="0"/>
        <w:widowControl w:val="0"/>
        <w:ind w:left="709"/>
        <w:rPr>
          <w:szCs w:val="24"/>
          <w:lang w:val="pt-BR"/>
        </w:rPr>
      </w:pPr>
      <w:r w:rsidRPr="00A706EA">
        <w:rPr>
          <w:szCs w:val="24"/>
          <w:lang w:val="pt-BR"/>
        </w:rPr>
        <w:lastRenderedPageBreak/>
        <w:t xml:space="preserve">... </w:t>
      </w:r>
      <w:r w:rsidR="00463674" w:rsidRPr="00A706EA">
        <w:rPr>
          <w:szCs w:val="24"/>
          <w:lang w:val="pt-BR"/>
        </w:rPr>
        <w:t>são constelações de ide</w:t>
      </w:r>
      <w:r w:rsidRPr="00A706EA">
        <w:rPr>
          <w:szCs w:val="24"/>
          <w:lang w:val="pt-BR"/>
        </w:rPr>
        <w:t>ias, noções diferentes, atitudes, comportamentos, manifestos ou latentes, conscientes ou inconscientes que expressam valores, significações, desejos ou temores, “hábitos”, em relação à situação analisada e que correspondem a sistemas práticos de inteligibilidade, a concepções de sociedade, das relações e da “natureza humana” e que, se não são descobertos, distinguidos, identificados, reconhecidos, explicados, constituem zonas de opacidade e uma prática mais cega. (</w:t>
      </w:r>
      <w:r w:rsidR="00463674" w:rsidRPr="00A706EA">
        <w:rPr>
          <w:szCs w:val="24"/>
          <w:lang w:val="pt-BR"/>
        </w:rPr>
        <w:t>Ardoino</w:t>
      </w:r>
      <w:r w:rsidRPr="00A706EA">
        <w:rPr>
          <w:szCs w:val="24"/>
          <w:lang w:val="pt-BR"/>
        </w:rPr>
        <w:t>, 1980</w:t>
      </w:r>
      <w:r w:rsidR="00676842" w:rsidRPr="00A706EA">
        <w:rPr>
          <w:szCs w:val="24"/>
          <w:lang w:val="pt-BR"/>
        </w:rPr>
        <w:t xml:space="preserve">, p. </w:t>
      </w:r>
      <w:r w:rsidRPr="00A706EA">
        <w:rPr>
          <w:szCs w:val="24"/>
          <w:lang w:val="pt-BR"/>
        </w:rPr>
        <w:t>50)</w:t>
      </w:r>
    </w:p>
    <w:p w14:paraId="484B4083" w14:textId="77777777" w:rsidR="00CB4DA7" w:rsidRPr="00A706EA" w:rsidRDefault="00CB4DA7" w:rsidP="00CB4DA7">
      <w:pPr>
        <w:pStyle w:val="Quote"/>
        <w:keepNext w:val="0"/>
        <w:keepLines w:val="0"/>
        <w:widowControl w:val="0"/>
        <w:ind w:left="709"/>
        <w:rPr>
          <w:szCs w:val="24"/>
          <w:lang w:val="pt-BR"/>
        </w:rPr>
      </w:pPr>
    </w:p>
    <w:p w14:paraId="6FBDBBFA" w14:textId="72E56CAD" w:rsidR="00BB2407" w:rsidRPr="00A706EA" w:rsidRDefault="00BB2407"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Nessa conjugação que envolve diversos campos do conhecimento, os dados de realidade que são reagrupados por Ardoino não são de essências diferentes. São sempre os mesmos dados complexos, </w:t>
      </w:r>
      <w:r w:rsidRPr="00A706EA">
        <w:rPr>
          <w:rFonts w:ascii="Times New Roman" w:hAnsi="Times New Roman" w:cs="Times New Roman"/>
          <w:b/>
          <w:sz w:val="24"/>
          <w:szCs w:val="24"/>
        </w:rPr>
        <w:t>olhados sob ângulos diferentes</w:t>
      </w:r>
      <w:r w:rsidR="00463674" w:rsidRPr="00A706EA">
        <w:rPr>
          <w:rFonts w:ascii="Times New Roman" w:hAnsi="Times New Roman" w:cs="Times New Roman"/>
          <w:sz w:val="24"/>
          <w:szCs w:val="24"/>
        </w:rPr>
        <w:t xml:space="preserve"> e, consequ</w:t>
      </w:r>
      <w:r w:rsidRPr="00A706EA">
        <w:rPr>
          <w:rFonts w:ascii="Times New Roman" w:hAnsi="Times New Roman" w:cs="Times New Roman"/>
          <w:sz w:val="24"/>
          <w:szCs w:val="24"/>
        </w:rPr>
        <w:t xml:space="preserve">entemente, organizados diferentemente, em discursos mais ou menos coerentes, em função das óticas de quem os levam em consideração. Além disso, essa aproximação traz em si mesma, em função da diversidade característica dentre as disciplinas, relações contraditórias entre si, exatamente como as relações dinâmicas e dialéticas dos dados que elas se esforçam por tornar inteligíveis. Cabe ressaltar ainda que a unidade ou a homogeneidade das referidas “constelações” dependerá do </w:t>
      </w:r>
      <w:r w:rsidRPr="00A706EA">
        <w:rPr>
          <w:rFonts w:ascii="Times New Roman" w:hAnsi="Times New Roman" w:cs="Times New Roman"/>
          <w:b/>
          <w:sz w:val="24"/>
          <w:szCs w:val="24"/>
        </w:rPr>
        <w:t>olhar</w:t>
      </w:r>
      <w:r w:rsidRPr="00A706EA">
        <w:rPr>
          <w:rFonts w:ascii="Times New Roman" w:hAnsi="Times New Roman" w:cs="Times New Roman"/>
          <w:sz w:val="24"/>
          <w:szCs w:val="24"/>
        </w:rPr>
        <w:t xml:space="preserve"> do pesquisador ou daquele que promove uma intervenção e das concepções teórica e ideológica que estruturam esse olhar – nesse sentido podemos dizer que a abordagem multirreferencial é muito mais uma atitude em face da realidade do que uma simples metodologia.</w:t>
      </w:r>
    </w:p>
    <w:p w14:paraId="0D8478A8" w14:textId="415455A2" w:rsidR="00E36E63" w:rsidRPr="00A706EA" w:rsidRDefault="00E36E63" w:rsidP="00CB4DA7">
      <w:pPr>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Considerações finais</w:t>
      </w:r>
    </w:p>
    <w:p w14:paraId="28BBC51A" w14:textId="77777777" w:rsidR="006477F0"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Como</w:t>
      </w:r>
      <w:r w:rsidR="006477F0" w:rsidRPr="00A706EA">
        <w:rPr>
          <w:rFonts w:ascii="Times New Roman" w:hAnsi="Times New Roman" w:cs="Times New Roman"/>
          <w:sz w:val="24"/>
          <w:szCs w:val="24"/>
        </w:rPr>
        <w:t xml:space="preserve"> foi apontado </w:t>
      </w:r>
      <w:r w:rsidRPr="00A706EA">
        <w:rPr>
          <w:rFonts w:ascii="Times New Roman" w:hAnsi="Times New Roman" w:cs="Times New Roman"/>
          <w:sz w:val="24"/>
          <w:szCs w:val="24"/>
        </w:rPr>
        <w:t xml:space="preserve">anteriormente, o projeto da pedologia, como proposto por Oscar Chrisman, pressupõe uma reorganização dos saberes que são construídos em torno da criança, pressupondo uma nova composição entre os saberes. Diante de tal proposição, algumas perguntas se apresentam, tais como: a proposta de Chrisman poderia ser considerada como uma forma de resgatarmos a complexidade de nossos olhares para o processo de desenvolvimento humano e, mais especialmente, para o desenvolvimento infantil? Esta seria uma maneira de superarmos a crise da psicologia (como propõem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"Schneuwly", "given" : "Bernard", "non-dropping-particle" : "", "parse-names" : false, "suffix" : "" }, { "dropping-particle" : "", "family" : "Leopoldoff-Martin", "given" : "Irina", "non-dropping-particle" : "", "parse-names" : false, "suffix" : "" } ], "container-title" : "Vygotski maintenant", "editor" : [ { "dropping-particle" : "", "family" : "Clot", "given" : "Ives", "non-dropping-particle" : "", "parse-names" : false, "suffix" : "" } ], "id" : "ITEM-1", "issued" : { "date-parts" : [ [ "2012" ] ] }, "page" : "61-76", "publisher" : "La Dispute", "publisher-place" : "Paris", "title" : "Le travail p\u00e9dologique de Vygotski: une r\u00e9sponde au diagnostic de la crise en psychologie?", "type" : "chapter" }, "uris" : [ "http://www.mendeley.com/documents/?uuid=9d70960c-70e0-4ad5-aa78-a43f2f45670e" ] } ], "mendeley" : { "manualFormatting" : "Schneuwly e Leopoldoff-Martin (2012)", "previouslyFormattedCitation" : "(Schneuwly &amp; Leopoldoff-Martin, 2012)"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Schneuwly e Leopoldoff-Martin (2012)</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que, conforme assinalou Vigotski </w:t>
      </w:r>
      <w:r w:rsidRPr="00A706EA">
        <w:rPr>
          <w:rFonts w:ascii="Times New Roman" w:hAnsi="Times New Roman" w:cs="Times New Roman"/>
          <w:sz w:val="24"/>
          <w:szCs w:val="24"/>
        </w:rPr>
        <w:fldChar w:fldCharType="begin" w:fldLock="1"/>
      </w:r>
      <w:r w:rsidRPr="00A706EA">
        <w:rPr>
          <w:rFonts w:ascii="Times New Roman" w:hAnsi="Times New Roman" w:cs="Times New Roman"/>
          <w:sz w:val="24"/>
          <w:szCs w:val="24"/>
        </w:rPr>
        <w:instrText>ADDIN CSL_CITATION { "citationItems" : [ { "id" : "ITEM-1", "itemData" : { "author" : [ { "dropping-particle" : "", "family" : "Vigotski", "given" : "L. S.", "non-dropping-particle" : "", "parse-names" : false, "suffix" : "" } ], "container-title" : "Psicologia teoria e m\u00e9todo", "edition" : "3", "id" : "ITEM-1", "issued" : { "date-parts" : [ [ "1927" ] ] }, "page" : "203-417", "publisher" : "Martins Fontes", "publisher-place" : "S\u00e3o Paulo", "title" : "O significado hist\u00f3rico da crise da psicologia", "type" : "chapter" }, "uris" : [ "http://www.mendeley.com/documents/?uuid=046f3a7b-e236-4c47-81e3-e4b8e4d8984d" ] } ], "mendeley" : { "manualFormatting" : "(Vigotski, 1927/2004)", "previouslyFormattedCitation" : "(Vigotski, 1927)" }, "properties" : { "noteIndex" : 0 }, "schema" : "https://github.com/citation-style-language/schema/raw/master/csl-citation.json" }</w:instrText>
      </w:r>
      <w:r w:rsidRPr="00A706EA">
        <w:rPr>
          <w:rFonts w:ascii="Times New Roman" w:hAnsi="Times New Roman" w:cs="Times New Roman"/>
          <w:sz w:val="24"/>
          <w:szCs w:val="24"/>
        </w:rPr>
        <w:fldChar w:fldCharType="separate"/>
      </w:r>
      <w:r w:rsidRPr="00A706EA">
        <w:rPr>
          <w:rFonts w:ascii="Times New Roman" w:hAnsi="Times New Roman" w:cs="Times New Roman"/>
          <w:noProof/>
          <w:sz w:val="24"/>
          <w:szCs w:val="24"/>
        </w:rPr>
        <w:t>(Vigotski, 1927/2004)</w:t>
      </w:r>
      <w:r w:rsidRPr="00A706EA">
        <w:rPr>
          <w:rFonts w:ascii="Times New Roman" w:hAnsi="Times New Roman" w:cs="Times New Roman"/>
          <w:sz w:val="24"/>
          <w:szCs w:val="24"/>
        </w:rPr>
        <w:fldChar w:fldCharType="end"/>
      </w:r>
      <w:r w:rsidRPr="00A706EA">
        <w:rPr>
          <w:rFonts w:ascii="Times New Roman" w:hAnsi="Times New Roman" w:cs="Times New Roman"/>
          <w:sz w:val="24"/>
          <w:szCs w:val="24"/>
        </w:rPr>
        <w:t xml:space="preserve">, se expressou pela fragmentação de nosso objeto de estudo pelas correntes teóricas daquele momento, impossibilitando uma compreensão dos fenômenos psicológicos em sua complexidade? </w:t>
      </w:r>
    </w:p>
    <w:p w14:paraId="0BAE0305" w14:textId="0F3962CA" w:rsidR="00E36E63" w:rsidRPr="00A706EA" w:rsidRDefault="00E36E6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lastRenderedPageBreak/>
        <w:t>Temos clareza de que trazer para o debate a obra pedológica de Vigotski nos ajudará a compreender melhor suas proposições teóricas com relação a compreensão do processo de desenvolvimento humano</w:t>
      </w:r>
      <w:r w:rsidR="006477F0" w:rsidRPr="00A706EA">
        <w:rPr>
          <w:rFonts w:ascii="Times New Roman" w:hAnsi="Times New Roman" w:cs="Times New Roman"/>
          <w:sz w:val="24"/>
          <w:szCs w:val="24"/>
        </w:rPr>
        <w:t xml:space="preserve"> (e mais especificamente o desenvolvimento infantil)</w:t>
      </w:r>
      <w:r w:rsidRPr="00A706EA">
        <w:rPr>
          <w:rFonts w:ascii="Times New Roman" w:hAnsi="Times New Roman" w:cs="Times New Roman"/>
          <w:sz w:val="24"/>
          <w:szCs w:val="24"/>
        </w:rPr>
        <w:t>, assim como, apontar uma nova perspectiva para a atuação psicológica junto a crianças e adolescentes no campo educacional, considerados aqui em sua complexidade</w:t>
      </w:r>
      <w:r w:rsidR="001312F0" w:rsidRPr="00A706EA">
        <w:rPr>
          <w:rFonts w:ascii="Times New Roman" w:hAnsi="Times New Roman" w:cs="Times New Roman"/>
          <w:sz w:val="24"/>
          <w:szCs w:val="24"/>
        </w:rPr>
        <w:t>.</w:t>
      </w:r>
    </w:p>
    <w:p w14:paraId="7AE5FF89" w14:textId="7A0EDC7A" w:rsidR="006477F0" w:rsidRPr="00A706EA" w:rsidRDefault="00464EC3"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Uma vez </w:t>
      </w:r>
      <w:r w:rsidR="006477F0" w:rsidRPr="00A706EA">
        <w:rPr>
          <w:rFonts w:ascii="Times New Roman" w:hAnsi="Times New Roman" w:cs="Times New Roman"/>
          <w:sz w:val="24"/>
          <w:szCs w:val="24"/>
        </w:rPr>
        <w:t xml:space="preserve">que a perspectiva multirreferencial postula que o conhecimento sobre os fenômenos sociais – considerando a complexidade destes últimos – deve ser construído através da conjugação e aproximações de diversas disciplinas, </w:t>
      </w:r>
      <w:r w:rsidRPr="00A706EA">
        <w:rPr>
          <w:rFonts w:ascii="Times New Roman" w:hAnsi="Times New Roman" w:cs="Times New Roman"/>
          <w:sz w:val="24"/>
          <w:szCs w:val="24"/>
        </w:rPr>
        <w:t xml:space="preserve">e que </w:t>
      </w:r>
      <w:r w:rsidR="006477F0" w:rsidRPr="00A706EA">
        <w:rPr>
          <w:rFonts w:ascii="Times New Roman" w:hAnsi="Times New Roman" w:cs="Times New Roman"/>
          <w:sz w:val="24"/>
          <w:szCs w:val="24"/>
        </w:rPr>
        <w:t>o processo de construção de conhecimento se inscreve num universo dialético e dialetizante, onde o pensamento e o consequente conhecimento são concebidos em contínuo movimento, num constante ir e vir, o que possibilitará a criação e, com ela, a própria construção do conhecimento</w:t>
      </w:r>
      <w:r w:rsidRPr="00A706EA">
        <w:rPr>
          <w:rFonts w:ascii="Times New Roman" w:hAnsi="Times New Roman" w:cs="Times New Roman"/>
          <w:sz w:val="24"/>
          <w:szCs w:val="24"/>
        </w:rPr>
        <w:t xml:space="preserve">, vislumbramos a possibilidade de uma articulação entre os postulados da multirreferencialidade com a proposta pedológica de Vigotski, </w:t>
      </w:r>
      <w:r w:rsidR="006477F0" w:rsidRPr="00A706EA">
        <w:rPr>
          <w:rFonts w:ascii="Times New Roman" w:hAnsi="Times New Roman" w:cs="Times New Roman"/>
          <w:sz w:val="24"/>
          <w:szCs w:val="24"/>
        </w:rPr>
        <w:t>especialmente pelo fato de Vigotski – a partir de uma perspectiva dialética – enfatizar o movimento constante e o dinamismo, mudança e transição, fluidez e historicidade, totalidade e interdependência</w:t>
      </w:r>
      <w:r w:rsidRPr="00A706EA">
        <w:rPr>
          <w:rFonts w:ascii="Times New Roman" w:hAnsi="Times New Roman" w:cs="Times New Roman"/>
          <w:sz w:val="24"/>
          <w:szCs w:val="24"/>
        </w:rPr>
        <w:t>. Entendemos que para ambas perspectivas</w:t>
      </w:r>
      <w:r w:rsidR="006477F0" w:rsidRPr="00A706EA">
        <w:rPr>
          <w:rFonts w:ascii="Times New Roman" w:hAnsi="Times New Roman" w:cs="Times New Roman"/>
          <w:sz w:val="24"/>
          <w:szCs w:val="24"/>
        </w:rPr>
        <w:t xml:space="preserve">, </w:t>
      </w:r>
      <w:r w:rsidRPr="00A706EA">
        <w:rPr>
          <w:rFonts w:ascii="Times New Roman" w:hAnsi="Times New Roman" w:cs="Times New Roman"/>
          <w:sz w:val="24"/>
          <w:szCs w:val="24"/>
        </w:rPr>
        <w:t xml:space="preserve">a construção do conhecimento </w:t>
      </w:r>
      <w:r w:rsidR="006477F0" w:rsidRPr="00A706EA">
        <w:rPr>
          <w:rFonts w:ascii="Times New Roman" w:hAnsi="Times New Roman" w:cs="Times New Roman"/>
          <w:sz w:val="24"/>
          <w:szCs w:val="24"/>
        </w:rPr>
        <w:t>se efetiva sobre um processo contínuo e unitário, que nunca finaliza e que, portanto, não pode ser mecanicamente distribuído em estágios independentes.</w:t>
      </w:r>
    </w:p>
    <w:p w14:paraId="07024937" w14:textId="272D39C5" w:rsidR="006477F0" w:rsidRPr="00A706EA" w:rsidRDefault="006477F0" w:rsidP="00CB4DA7">
      <w:pPr>
        <w:spacing w:after="0" w:line="480" w:lineRule="auto"/>
        <w:ind w:firstLine="709"/>
        <w:jc w:val="both"/>
        <w:rPr>
          <w:rFonts w:ascii="Times New Roman" w:hAnsi="Times New Roman" w:cs="Times New Roman"/>
          <w:sz w:val="24"/>
          <w:szCs w:val="24"/>
        </w:rPr>
      </w:pPr>
      <w:r w:rsidRPr="00A706EA">
        <w:rPr>
          <w:rFonts w:ascii="Times New Roman" w:hAnsi="Times New Roman" w:cs="Times New Roman"/>
          <w:sz w:val="24"/>
          <w:szCs w:val="24"/>
        </w:rPr>
        <w:t xml:space="preserve">Esta característica, torna a descrição dialética difícil e mesmo </w:t>
      </w:r>
      <w:proofErr w:type="gramStart"/>
      <w:r w:rsidRPr="00A706EA">
        <w:rPr>
          <w:rFonts w:ascii="Times New Roman" w:hAnsi="Times New Roman" w:cs="Times New Roman"/>
          <w:sz w:val="24"/>
          <w:szCs w:val="24"/>
        </w:rPr>
        <w:t>auto contraditória</w:t>
      </w:r>
      <w:proofErr w:type="gramEnd"/>
      <w:r w:rsidRPr="00A706EA">
        <w:rPr>
          <w:rFonts w:ascii="Times New Roman" w:hAnsi="Times New Roman" w:cs="Times New Roman"/>
          <w:sz w:val="24"/>
          <w:szCs w:val="24"/>
        </w:rPr>
        <w:t xml:space="preserve"> – </w:t>
      </w:r>
      <w:r w:rsidRPr="00A706EA">
        <w:rPr>
          <w:rFonts w:ascii="Times New Roman" w:hAnsi="Times New Roman" w:cs="Times New Roman"/>
          <w:color w:val="212121"/>
          <w:sz w:val="24"/>
          <w:szCs w:val="24"/>
        </w:rPr>
        <w:t>porque nenhuma descrição, dada a sua dependência a formas linguísticas relativamente estáticas e reificadas, pode capturar e, finalmente, fazer justiça ao fluído, ao movimento, e a mudança, a questões que se pretende descrever.</w:t>
      </w:r>
    </w:p>
    <w:p w14:paraId="1EB6141A" w14:textId="77777777" w:rsidR="00A15CCE" w:rsidRPr="00A706EA" w:rsidRDefault="00A15CCE" w:rsidP="00CB4DA7">
      <w:pPr>
        <w:autoSpaceDE w:val="0"/>
        <w:autoSpaceDN w:val="0"/>
        <w:adjustRightInd w:val="0"/>
        <w:spacing w:after="0" w:line="480" w:lineRule="auto"/>
        <w:rPr>
          <w:rFonts w:ascii="Times New Roman" w:hAnsi="Times New Roman" w:cs="Times New Roman"/>
          <w:b/>
          <w:sz w:val="24"/>
          <w:szCs w:val="24"/>
        </w:rPr>
      </w:pPr>
    </w:p>
    <w:p w14:paraId="0DA10F7D" w14:textId="286A8603" w:rsidR="00CF4A13" w:rsidRPr="00A706EA" w:rsidRDefault="00A15CCE" w:rsidP="00CB4DA7">
      <w:pPr>
        <w:autoSpaceDE w:val="0"/>
        <w:autoSpaceDN w:val="0"/>
        <w:adjustRightInd w:val="0"/>
        <w:spacing w:after="0" w:line="480" w:lineRule="auto"/>
        <w:rPr>
          <w:rFonts w:ascii="Times New Roman" w:hAnsi="Times New Roman" w:cs="Times New Roman"/>
          <w:b/>
          <w:sz w:val="24"/>
          <w:szCs w:val="24"/>
        </w:rPr>
      </w:pPr>
      <w:r w:rsidRPr="00A706EA">
        <w:rPr>
          <w:rFonts w:ascii="Times New Roman" w:hAnsi="Times New Roman" w:cs="Times New Roman"/>
          <w:b/>
          <w:sz w:val="24"/>
          <w:szCs w:val="24"/>
        </w:rPr>
        <w:t>Referèncias</w:t>
      </w:r>
    </w:p>
    <w:p w14:paraId="1317520F" w14:textId="77777777" w:rsidR="00356AB1" w:rsidRPr="00A706EA" w:rsidRDefault="00356AB1" w:rsidP="00CB4DA7">
      <w:pPr>
        <w:pStyle w:val="NormalWeb"/>
        <w:spacing w:before="0" w:beforeAutospacing="0" w:after="0" w:afterAutospacing="0" w:line="480" w:lineRule="auto"/>
        <w:jc w:val="both"/>
        <w:rPr>
          <w:rFonts w:eastAsia="Times New Roman"/>
          <w:noProof/>
          <w:lang w:val="en-US"/>
        </w:rPr>
      </w:pPr>
      <w:r w:rsidRPr="00A706EA">
        <w:rPr>
          <w:noProof/>
        </w:rPr>
        <w:t xml:space="preserve">Abel’Skaia, R. &amp; Neopikhonova, I. S. (2000). </w:t>
      </w:r>
      <w:r w:rsidRPr="00A706EA">
        <w:rPr>
          <w:noProof/>
          <w:lang w:val="en-US"/>
        </w:rPr>
        <w:t xml:space="preserve">The Problem of Development in German Psychology and Its Influence on Soviet Pedology and Psychology.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6),31–44.</w:t>
      </w:r>
    </w:p>
    <w:p w14:paraId="00B3C5FF" w14:textId="040CF875"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r w:rsidRPr="00A706EA">
        <w:rPr>
          <w:rFonts w:ascii="Times New Roman" w:hAnsi="Times New Roman" w:cs="Times New Roman"/>
          <w:sz w:val="24"/>
          <w:szCs w:val="24"/>
          <w:lang w:val="es-ES_tradnl"/>
        </w:rPr>
        <w:lastRenderedPageBreak/>
        <w:t xml:space="preserve">Ardoino, J. (1980). </w:t>
      </w:r>
      <w:r w:rsidRPr="00A706EA">
        <w:rPr>
          <w:rFonts w:ascii="Times New Roman" w:hAnsi="Times New Roman" w:cs="Times New Roman"/>
          <w:i/>
          <w:sz w:val="24"/>
          <w:szCs w:val="24"/>
          <w:lang w:val="es-ES_tradnl"/>
        </w:rPr>
        <w:t>Perspectiva politica de la educacion.</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Madrid: Narcea, 1980.</w:t>
      </w:r>
    </w:p>
    <w:p w14:paraId="0BBF7DA0" w14:textId="3CCA1484"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r w:rsidRPr="00A706EA">
        <w:rPr>
          <w:rFonts w:ascii="Times New Roman" w:hAnsi="Times New Roman" w:cs="Times New Roman"/>
          <w:sz w:val="24"/>
          <w:szCs w:val="24"/>
          <w:lang w:val="es-ES_tradnl"/>
        </w:rPr>
        <w:t>Ardoino, J. (1995). Multiréferentielle (analyse).</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 xml:space="preserve">In: </w:t>
      </w:r>
      <w:r w:rsidR="00DB7BBC" w:rsidRPr="00A706EA">
        <w:rPr>
          <w:rFonts w:ascii="Times New Roman" w:hAnsi="Times New Roman" w:cs="Times New Roman"/>
          <w:sz w:val="24"/>
          <w:szCs w:val="24"/>
          <w:lang w:val="es-ES_tradnl"/>
        </w:rPr>
        <w:t>Ardoino</w:t>
      </w:r>
      <w:r w:rsidRPr="00A706EA">
        <w:rPr>
          <w:rFonts w:ascii="Times New Roman" w:hAnsi="Times New Roman" w:cs="Times New Roman"/>
          <w:sz w:val="24"/>
          <w:szCs w:val="24"/>
          <w:lang w:val="es-ES_tradnl"/>
        </w:rPr>
        <w:t>, J.</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i/>
          <w:sz w:val="24"/>
          <w:szCs w:val="24"/>
          <w:lang w:val="es-ES_tradnl"/>
        </w:rPr>
        <w:t>Le directeur et l’intelligence de l’organization</w:t>
      </w:r>
      <w:r w:rsidRPr="00A706EA">
        <w:rPr>
          <w:rFonts w:ascii="Times New Roman" w:hAnsi="Times New Roman" w:cs="Times New Roman"/>
          <w:sz w:val="24"/>
          <w:szCs w:val="24"/>
          <w:lang w:val="es-ES_tradnl"/>
        </w:rPr>
        <w:t xml:space="preserve">: </w:t>
      </w:r>
      <w:r w:rsidRPr="00A706EA">
        <w:rPr>
          <w:rFonts w:ascii="Times New Roman" w:hAnsi="Times New Roman" w:cs="Times New Roman"/>
          <w:i/>
          <w:sz w:val="24"/>
          <w:szCs w:val="24"/>
          <w:lang w:val="es-ES_tradnl"/>
        </w:rPr>
        <w:t>Repéres et notes de lectura</w:t>
      </w:r>
      <w:r w:rsidRPr="00A706EA">
        <w:rPr>
          <w:rFonts w:ascii="Times New Roman" w:hAnsi="Times New Roman" w:cs="Times New Roman"/>
          <w:sz w:val="24"/>
          <w:szCs w:val="24"/>
          <w:lang w:val="es-ES_tradnl"/>
        </w:rPr>
        <w:t xml:space="preserve"> (pp. 7-9). Ivry:</w:t>
      </w:r>
      <w:r w:rsidR="00A15CCE"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ANDESI.</w:t>
      </w:r>
    </w:p>
    <w:p w14:paraId="1A64135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s-ES_tradnl"/>
        </w:rPr>
        <w:t xml:space="preserve">Brown, H. W. (1892). </w:t>
      </w:r>
      <w:r w:rsidRPr="00A706EA">
        <w:rPr>
          <w:rFonts w:ascii="Times New Roman" w:hAnsi="Times New Roman" w:cs="Times New Roman"/>
          <w:noProof/>
          <w:sz w:val="24"/>
          <w:szCs w:val="24"/>
          <w:lang w:val="en-US"/>
        </w:rPr>
        <w:t xml:space="preserve">Some Records of the Thoughts and Reasonings of Children: From the Collection of Observations at the State Normal School at Worcester, Mass.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II</w:t>
      </w:r>
      <w:r w:rsidRPr="00A706EA">
        <w:rPr>
          <w:rFonts w:ascii="Times New Roman" w:hAnsi="Times New Roman" w:cs="Times New Roman"/>
          <w:noProof/>
          <w:sz w:val="24"/>
          <w:szCs w:val="24"/>
          <w:lang w:val="en-US"/>
        </w:rPr>
        <w:t>(3), 358–396.</w:t>
      </w:r>
    </w:p>
    <w:p w14:paraId="170178DA" w14:textId="6A6BFA5C"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val="en-US" w:eastAsia="pt-BR"/>
        </w:rPr>
        <w:t>Chrisman, O. (1894). Chil</w:t>
      </w:r>
      <w:r w:rsidR="00CB4DA7" w:rsidRPr="00A706EA">
        <w:rPr>
          <w:rFonts w:ascii="Times New Roman" w:eastAsia="Times New Roman" w:hAnsi="Times New Roman" w:cs="Times New Roman"/>
          <w:sz w:val="24"/>
          <w:szCs w:val="24"/>
          <w:lang w:val="en-US" w:eastAsia="pt-BR"/>
        </w:rPr>
        <w:t>d</w:t>
      </w:r>
      <w:r w:rsidRPr="00A706EA">
        <w:rPr>
          <w:rFonts w:ascii="Times New Roman" w:eastAsia="Times New Roman" w:hAnsi="Times New Roman" w:cs="Times New Roman"/>
          <w:sz w:val="24"/>
          <w:szCs w:val="24"/>
          <w:lang w:val="en-US" w:eastAsia="pt-BR"/>
        </w:rPr>
        <w:t xml:space="preserve">-study, a new departament of education. </w:t>
      </w:r>
      <w:r w:rsidRPr="00A706EA">
        <w:rPr>
          <w:rFonts w:ascii="Times New Roman" w:eastAsia="Times New Roman" w:hAnsi="Times New Roman" w:cs="Times New Roman"/>
          <w:i/>
          <w:iCs/>
          <w:sz w:val="24"/>
          <w:szCs w:val="24"/>
          <w:lang w:val="en-US" w:eastAsia="pt-BR"/>
        </w:rPr>
        <w:t>The Forum</w:t>
      </w:r>
      <w:r w:rsidRPr="00A706EA">
        <w:rPr>
          <w:rFonts w:ascii="Times New Roman" w:eastAsia="Times New Roman" w:hAnsi="Times New Roman" w:cs="Times New Roman"/>
          <w:sz w:val="24"/>
          <w:szCs w:val="24"/>
          <w:lang w:val="en-US" w:eastAsia="pt-BR"/>
        </w:rPr>
        <w:t>, (February), 728–736.</w:t>
      </w:r>
    </w:p>
    <w:p w14:paraId="2E85F39A" w14:textId="77777777" w:rsidR="00356AB1" w:rsidRPr="00A706EA" w:rsidRDefault="00356AB1" w:rsidP="00CB4DA7">
      <w:pPr>
        <w:autoSpaceDE w:val="0"/>
        <w:autoSpaceDN w:val="0"/>
        <w:adjustRightInd w:val="0"/>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val="en-US" w:eastAsia="pt-BR"/>
        </w:rPr>
        <w:t xml:space="preserve">Chrisman, O. (1920). </w:t>
      </w:r>
      <w:r w:rsidRPr="00A706EA">
        <w:rPr>
          <w:rFonts w:ascii="Times New Roman" w:eastAsia="Times New Roman" w:hAnsi="Times New Roman" w:cs="Times New Roman"/>
          <w:i/>
          <w:iCs/>
          <w:sz w:val="24"/>
          <w:szCs w:val="24"/>
          <w:lang w:val="en-US" w:eastAsia="pt-BR"/>
        </w:rPr>
        <w:t>Paidology The science of the child - The historical child</w:t>
      </w:r>
      <w:r w:rsidRPr="00A706EA">
        <w:rPr>
          <w:rFonts w:ascii="Times New Roman" w:eastAsia="Times New Roman" w:hAnsi="Times New Roman" w:cs="Times New Roman"/>
          <w:sz w:val="24"/>
          <w:szCs w:val="24"/>
          <w:lang w:val="en-US" w:eastAsia="pt-BR"/>
        </w:rPr>
        <w:t>. Boston: Richard G. Badger.</w:t>
      </w:r>
    </w:p>
    <w:p w14:paraId="63DF1B75"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sz w:val="24"/>
          <w:szCs w:val="24"/>
          <w:lang w:val="en-US"/>
        </w:rPr>
      </w:pPr>
      <w:r w:rsidRPr="00A706EA">
        <w:rPr>
          <w:rFonts w:ascii="Times New Roman" w:hAnsi="Times New Roman" w:cs="Times New Roman"/>
          <w:noProof/>
          <w:sz w:val="24"/>
          <w:szCs w:val="24"/>
          <w:lang w:val="en-US"/>
        </w:rPr>
        <w:t xml:space="preserve">Depaepe, M. (1985). Science, technology and paedology: The concept of science at the Faculté Internationale de Pédologie in Brussels (1912-1914). </w:t>
      </w:r>
      <w:r w:rsidRPr="00A706EA">
        <w:rPr>
          <w:rFonts w:ascii="Times New Roman" w:hAnsi="Times New Roman" w:cs="Times New Roman"/>
          <w:i/>
          <w:iCs/>
          <w:noProof/>
          <w:sz w:val="24"/>
          <w:szCs w:val="24"/>
          <w:lang w:val="en-US"/>
        </w:rPr>
        <w:t>Scientia Paedagogica Experimentalis</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XXII</w:t>
      </w:r>
      <w:r w:rsidRPr="00A706EA">
        <w:rPr>
          <w:rFonts w:ascii="Times New Roman" w:hAnsi="Times New Roman" w:cs="Times New Roman"/>
          <w:noProof/>
          <w:sz w:val="24"/>
          <w:szCs w:val="24"/>
          <w:lang w:val="en-US"/>
        </w:rPr>
        <w:t>(1), 14–29.</w:t>
      </w:r>
    </w:p>
    <w:p w14:paraId="012D406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Guillet, C. (1900). Recapitulation and education.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VII</w:t>
      </w:r>
      <w:r w:rsidRPr="00A706EA">
        <w:rPr>
          <w:rFonts w:ascii="Times New Roman" w:hAnsi="Times New Roman" w:cs="Times New Roman"/>
          <w:noProof/>
          <w:sz w:val="24"/>
          <w:szCs w:val="24"/>
          <w:lang w:val="en-US"/>
        </w:rPr>
        <w:t>(3), 397–445.</w:t>
      </w:r>
    </w:p>
    <w:p w14:paraId="400C94A5" w14:textId="77777777" w:rsidR="00356AB1" w:rsidRPr="00A706EA" w:rsidRDefault="00356AB1" w:rsidP="00CB4DA7">
      <w:pPr>
        <w:pStyle w:val="Default"/>
        <w:spacing w:line="480" w:lineRule="auto"/>
        <w:jc w:val="both"/>
        <w:rPr>
          <w:rFonts w:ascii="Times New Roman" w:hAnsi="Times New Roman" w:cs="Times New Roman"/>
          <w:noProof/>
          <w:lang w:val="en-US"/>
        </w:rPr>
      </w:pPr>
      <w:r w:rsidRPr="00A706EA">
        <w:rPr>
          <w:rFonts w:ascii="Times New Roman" w:hAnsi="Times New Roman" w:cs="Times New Roman"/>
          <w:lang w:val="en-US"/>
        </w:rPr>
        <w:t xml:space="preserve">Hebart, J. F. &amp; Haanel, H. (1877). Possibility and necessity of applying mathematics in psychology. </w:t>
      </w:r>
      <w:r w:rsidRPr="00A706EA">
        <w:rPr>
          <w:rFonts w:ascii="Times New Roman" w:hAnsi="Times New Roman" w:cs="Times New Roman"/>
          <w:i/>
          <w:lang w:val="en-US"/>
        </w:rPr>
        <w:t>The Journal of Speculative Philosophy</w:t>
      </w:r>
      <w:r w:rsidRPr="00A706EA">
        <w:rPr>
          <w:rFonts w:ascii="Times New Roman" w:hAnsi="Times New Roman" w:cs="Times New Roman"/>
          <w:lang w:val="en-US"/>
        </w:rPr>
        <w:t xml:space="preserve">, </w:t>
      </w:r>
      <w:r w:rsidRPr="00A706EA">
        <w:rPr>
          <w:rFonts w:ascii="Times New Roman" w:hAnsi="Times New Roman" w:cs="Times New Roman"/>
          <w:i/>
          <w:lang w:val="en-US"/>
        </w:rPr>
        <w:t>11</w:t>
      </w:r>
      <w:r w:rsidRPr="00A706EA">
        <w:rPr>
          <w:rFonts w:ascii="Times New Roman" w:hAnsi="Times New Roman" w:cs="Times New Roman"/>
          <w:lang w:val="en-US"/>
        </w:rPr>
        <w:t>(3), 251-264.</w:t>
      </w:r>
    </w:p>
    <w:p w14:paraId="3DAF66FE" w14:textId="77777777" w:rsidR="00356AB1" w:rsidRPr="00A706EA" w:rsidRDefault="00356AB1" w:rsidP="00CB4DA7">
      <w:pPr>
        <w:spacing w:after="0" w:line="480" w:lineRule="auto"/>
        <w:jc w:val="both"/>
        <w:rPr>
          <w:rFonts w:ascii="Times New Roman" w:eastAsia="Times New Roman" w:hAnsi="Times New Roman" w:cs="Times New Roman"/>
          <w:sz w:val="24"/>
          <w:szCs w:val="24"/>
          <w:lang w:eastAsia="pt-BR"/>
        </w:rPr>
      </w:pPr>
      <w:r w:rsidRPr="00A706EA">
        <w:rPr>
          <w:rFonts w:ascii="Times New Roman" w:eastAsia="Times New Roman" w:hAnsi="Times New Roman" w:cs="Times New Roman"/>
          <w:sz w:val="24"/>
          <w:szCs w:val="24"/>
          <w:lang w:val="en-US" w:eastAsia="pt-BR"/>
        </w:rPr>
        <w:t xml:space="preserve">Ioteyko, I. (1908a). La pédologie. </w:t>
      </w:r>
      <w:r w:rsidRPr="00A706EA">
        <w:rPr>
          <w:rFonts w:ascii="Times New Roman" w:eastAsia="Times New Roman" w:hAnsi="Times New Roman" w:cs="Times New Roman"/>
          <w:i/>
          <w:iCs/>
          <w:sz w:val="24"/>
          <w:szCs w:val="24"/>
          <w:lang w:eastAsia="pt-BR"/>
        </w:rPr>
        <w:t>Revue de L’Université de Bruxelles</w:t>
      </w:r>
      <w:r w:rsidRPr="00A706EA">
        <w:rPr>
          <w:rFonts w:ascii="Times New Roman" w:eastAsia="Times New Roman" w:hAnsi="Times New Roman" w:cs="Times New Roman"/>
          <w:sz w:val="24"/>
          <w:szCs w:val="24"/>
          <w:lang w:eastAsia="pt-BR"/>
        </w:rPr>
        <w:t xml:space="preserve">, </w:t>
      </w:r>
      <w:r w:rsidRPr="00A706EA">
        <w:rPr>
          <w:rFonts w:ascii="Times New Roman" w:eastAsia="Times New Roman" w:hAnsi="Times New Roman" w:cs="Times New Roman"/>
          <w:i/>
          <w:iCs/>
          <w:sz w:val="24"/>
          <w:szCs w:val="24"/>
          <w:lang w:eastAsia="pt-BR"/>
        </w:rPr>
        <w:t>Ano 13</w:t>
      </w:r>
      <w:r w:rsidRPr="00A706EA">
        <w:rPr>
          <w:rFonts w:ascii="Times New Roman" w:eastAsia="Times New Roman" w:hAnsi="Times New Roman" w:cs="Times New Roman"/>
          <w:sz w:val="24"/>
          <w:szCs w:val="24"/>
          <w:lang w:eastAsia="pt-BR"/>
        </w:rPr>
        <w:t>, 279–315.</w:t>
      </w:r>
    </w:p>
    <w:p w14:paraId="0D0EF68B" w14:textId="77777777"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val="en-US" w:eastAsia="pt-BR"/>
        </w:rPr>
        <w:t xml:space="preserve">Ioteyko, I. (1908b). </w:t>
      </w:r>
      <w:r w:rsidRPr="00A706EA">
        <w:rPr>
          <w:rFonts w:ascii="Times New Roman" w:hAnsi="Times New Roman" w:cs="Times New Roman"/>
          <w:i/>
          <w:sz w:val="24"/>
          <w:szCs w:val="24"/>
          <w:lang w:val="en-US"/>
        </w:rPr>
        <w:t>Le mouvement pédologique.</w:t>
      </w:r>
      <w:r w:rsidRPr="00A706EA">
        <w:rPr>
          <w:rFonts w:ascii="Times New Roman" w:hAnsi="Times New Roman" w:cs="Times New Roman"/>
          <w:sz w:val="24"/>
          <w:szCs w:val="24"/>
          <w:lang w:val="en-US"/>
        </w:rPr>
        <w:t xml:space="preserve"> Liége: Faust &amp; Truyen </w:t>
      </w:r>
    </w:p>
    <w:p w14:paraId="1214E4ED" w14:textId="77777777" w:rsidR="00356AB1" w:rsidRPr="00A706EA" w:rsidRDefault="00356AB1" w:rsidP="00CB4DA7">
      <w:pPr>
        <w:spacing w:after="0" w:line="480" w:lineRule="auto"/>
        <w:jc w:val="both"/>
        <w:rPr>
          <w:rFonts w:ascii="Times New Roman" w:eastAsia="Times New Roman" w:hAnsi="Times New Roman" w:cs="Times New Roman"/>
          <w:sz w:val="24"/>
          <w:szCs w:val="24"/>
          <w:lang w:val="en-US" w:eastAsia="pt-BR"/>
        </w:rPr>
      </w:pPr>
      <w:r w:rsidRPr="00A706EA">
        <w:rPr>
          <w:rFonts w:ascii="Times New Roman" w:eastAsia="Times New Roman" w:hAnsi="Times New Roman" w:cs="Times New Roman"/>
          <w:sz w:val="24"/>
          <w:szCs w:val="24"/>
          <w:lang w:eastAsia="pt-BR"/>
        </w:rPr>
        <w:t xml:space="preserve">Jeanjean, G. (1909). La pédagogie nouvelle. </w:t>
      </w:r>
      <w:r w:rsidRPr="00A706EA">
        <w:rPr>
          <w:rFonts w:ascii="Times New Roman" w:eastAsia="Times New Roman" w:hAnsi="Times New Roman" w:cs="Times New Roman"/>
          <w:i/>
          <w:iCs/>
          <w:sz w:val="24"/>
          <w:szCs w:val="24"/>
          <w:lang w:val="en-US" w:eastAsia="pt-BR"/>
        </w:rPr>
        <w:t>Revue de Philosophie</w:t>
      </w:r>
      <w:r w:rsidRPr="00A706EA">
        <w:rPr>
          <w:rFonts w:ascii="Times New Roman" w:eastAsia="Times New Roman" w:hAnsi="Times New Roman" w:cs="Times New Roman"/>
          <w:sz w:val="24"/>
          <w:szCs w:val="24"/>
          <w:lang w:val="en-US" w:eastAsia="pt-BR"/>
        </w:rPr>
        <w:t xml:space="preserve">, </w:t>
      </w:r>
      <w:r w:rsidRPr="00A706EA">
        <w:rPr>
          <w:rFonts w:ascii="Times New Roman" w:eastAsia="Times New Roman" w:hAnsi="Times New Roman" w:cs="Times New Roman"/>
          <w:i/>
          <w:iCs/>
          <w:sz w:val="24"/>
          <w:szCs w:val="24"/>
          <w:lang w:val="en-US" w:eastAsia="pt-BR"/>
        </w:rPr>
        <w:t>XV</w:t>
      </w:r>
      <w:r w:rsidRPr="00A706EA">
        <w:rPr>
          <w:rFonts w:ascii="Times New Roman" w:eastAsia="Times New Roman" w:hAnsi="Times New Roman" w:cs="Times New Roman"/>
          <w:sz w:val="24"/>
          <w:szCs w:val="24"/>
          <w:lang w:val="en-US" w:eastAsia="pt-BR"/>
        </w:rPr>
        <w:t>(Jul/Dec), 516–527.</w:t>
      </w:r>
    </w:p>
    <w:p w14:paraId="469F14F0"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Kozyrev, A. V. &amp; Turko, P. A. (2000). Professor L. S. Vygotsky’s “Pedological School.” </w:t>
      </w:r>
      <w:r w:rsidRPr="00A706EA">
        <w:rPr>
          <w:i/>
          <w:iCs/>
          <w:noProof/>
          <w:lang w:val="en-US"/>
        </w:rPr>
        <w:t>Journal of Russian and East European, 38</w:t>
      </w:r>
      <w:r w:rsidRPr="00A706EA">
        <w:rPr>
          <w:iCs/>
          <w:noProof/>
          <w:lang w:val="en-US"/>
        </w:rPr>
        <w:t>(</w:t>
      </w:r>
      <w:r w:rsidRPr="00A706EA">
        <w:rPr>
          <w:noProof/>
          <w:lang w:val="en-US"/>
        </w:rPr>
        <w:t>6), 59–74.</w:t>
      </w:r>
    </w:p>
    <w:p w14:paraId="5FF327E8"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Leontiev, A. N. (2005). Study of the environment in the pedological works of LS Vygotsky: a critical study. </w:t>
      </w:r>
      <w:r w:rsidRPr="00A706EA">
        <w:rPr>
          <w:rFonts w:ascii="Times New Roman" w:hAnsi="Times New Roman" w:cs="Times New Roman"/>
          <w:i/>
          <w:iCs/>
          <w:noProof/>
          <w:sz w:val="24"/>
          <w:szCs w:val="24"/>
          <w:lang w:val="en-US"/>
        </w:rPr>
        <w:t>Journal of Russian and East European Psychology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43</w:t>
      </w:r>
      <w:r w:rsidRPr="00A706EA">
        <w:rPr>
          <w:rFonts w:ascii="Times New Roman" w:hAnsi="Times New Roman" w:cs="Times New Roman"/>
          <w:noProof/>
          <w:sz w:val="24"/>
          <w:szCs w:val="24"/>
          <w:lang w:val="en-US"/>
        </w:rPr>
        <w:t>(4), 8–28.</w:t>
      </w:r>
    </w:p>
    <w:p w14:paraId="0E4EDEA1" w14:textId="77777777" w:rsidR="00356AB1" w:rsidRPr="00A706EA" w:rsidRDefault="00356AB1" w:rsidP="00CB4DA7">
      <w:pPr>
        <w:spacing w:after="0" w:line="480" w:lineRule="auto"/>
        <w:jc w:val="both"/>
        <w:rPr>
          <w:rFonts w:ascii="Times New Roman" w:hAnsi="Times New Roman" w:cs="Times New Roman"/>
          <w:noProof/>
          <w:sz w:val="24"/>
          <w:szCs w:val="24"/>
        </w:rPr>
      </w:pPr>
      <w:r w:rsidRPr="00A706EA">
        <w:rPr>
          <w:rFonts w:ascii="Times New Roman" w:hAnsi="Times New Roman" w:cs="Times New Roman"/>
          <w:sz w:val="24"/>
          <w:szCs w:val="24"/>
          <w:lang w:val="en-US"/>
        </w:rPr>
        <w:t xml:space="preserve">Martin, I. L. (2008). </w:t>
      </w:r>
      <w:r w:rsidRPr="00A706EA">
        <w:rPr>
          <w:rFonts w:ascii="Times New Roman" w:hAnsi="Times New Roman" w:cs="Times New Roman"/>
          <w:sz w:val="24"/>
          <w:szCs w:val="24"/>
        </w:rPr>
        <w:t>A la recherche d’une science perdue: L.S. Vygotski et sa pédologie. Dissertação de Mestrado. Faculté de psychologie et des sciences de l’éducation de l’Université de Genève.</w:t>
      </w:r>
    </w:p>
    <w:p w14:paraId="02BF76D2" w14:textId="77777777" w:rsidR="00356AB1" w:rsidRPr="00A706EA" w:rsidRDefault="00356AB1" w:rsidP="00CB4DA7">
      <w:pPr>
        <w:pStyle w:val="NormalWeb"/>
        <w:spacing w:before="0" w:beforeAutospacing="0" w:after="0" w:afterAutospacing="0" w:line="480" w:lineRule="auto"/>
        <w:jc w:val="both"/>
      </w:pPr>
      <w:r w:rsidRPr="00A706EA">
        <w:lastRenderedPageBreak/>
        <w:t xml:space="preserve">Meshcheryakov, B. G. (2010). </w:t>
      </w:r>
      <w:r w:rsidRPr="00A706EA">
        <w:rPr>
          <w:bCs/>
        </w:rPr>
        <w:t xml:space="preserve">Ideias de L. S. Vigotski sobre a ciência do desenvolvimento infantil. </w:t>
      </w:r>
      <w:r w:rsidRPr="00A706EA">
        <w:rPr>
          <w:i/>
          <w:noProof/>
        </w:rPr>
        <w:t xml:space="preserve">Psicologia USP, </w:t>
      </w:r>
      <w:r w:rsidRPr="00A706EA">
        <w:rPr>
          <w:noProof/>
        </w:rPr>
        <w:t xml:space="preserve">21(4), </w:t>
      </w:r>
      <w:r w:rsidRPr="00A706EA">
        <w:t>703-726.</w:t>
      </w:r>
    </w:p>
    <w:p w14:paraId="063E0FD6" w14:textId="3342350F" w:rsidR="00356AB1" w:rsidRPr="00A706EA" w:rsidRDefault="00356AB1" w:rsidP="00CB4DA7">
      <w:pPr>
        <w:widowControl w:val="0"/>
        <w:spacing w:after="0" w:line="480" w:lineRule="auto"/>
        <w:jc w:val="both"/>
        <w:rPr>
          <w:rFonts w:ascii="Times New Roman" w:hAnsi="Times New Roman" w:cs="Times New Roman"/>
          <w:sz w:val="24"/>
          <w:szCs w:val="24"/>
        </w:rPr>
      </w:pPr>
      <w:r w:rsidRPr="00A706EA">
        <w:rPr>
          <w:rFonts w:ascii="Times New Roman" w:hAnsi="Times New Roman" w:cs="Times New Roman"/>
          <w:sz w:val="24"/>
          <w:szCs w:val="24"/>
        </w:rPr>
        <w:t>Morin, E. (1996a). Epistemologia da complexidade.</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In: D. F. Schnitman (org.).</w:t>
      </w:r>
      <w:r w:rsidR="00676842" w:rsidRPr="00A706EA">
        <w:rPr>
          <w:rFonts w:ascii="Times New Roman" w:hAnsi="Times New Roman" w:cs="Times New Roman"/>
          <w:sz w:val="24"/>
          <w:szCs w:val="24"/>
        </w:rPr>
        <w:t xml:space="preserve"> </w:t>
      </w:r>
      <w:r w:rsidRPr="00A706EA">
        <w:rPr>
          <w:rFonts w:ascii="Times New Roman" w:hAnsi="Times New Roman" w:cs="Times New Roman"/>
          <w:i/>
          <w:sz w:val="24"/>
          <w:szCs w:val="24"/>
        </w:rPr>
        <w:t xml:space="preserve">Novos paradigmas, cultura e subjetividade </w:t>
      </w:r>
      <w:r w:rsidRPr="00A706EA">
        <w:rPr>
          <w:rFonts w:ascii="Times New Roman" w:hAnsi="Times New Roman" w:cs="Times New Roman"/>
          <w:sz w:val="24"/>
          <w:szCs w:val="24"/>
        </w:rPr>
        <w:t>(pp. 274-289).</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Porto Alegre: Artes Médicas.</w:t>
      </w:r>
    </w:p>
    <w:p w14:paraId="15F24B68" w14:textId="58863922" w:rsidR="00356AB1" w:rsidRPr="00A706EA" w:rsidRDefault="00356AB1" w:rsidP="00CB4DA7">
      <w:pPr>
        <w:widowControl w:val="0"/>
        <w:spacing w:after="0" w:line="480" w:lineRule="auto"/>
        <w:jc w:val="both"/>
        <w:rPr>
          <w:rFonts w:ascii="Times New Roman" w:hAnsi="Times New Roman" w:cs="Times New Roman"/>
          <w:sz w:val="24"/>
          <w:szCs w:val="24"/>
          <w:lang w:val="es-ES_tradnl"/>
        </w:rPr>
      </w:pPr>
      <w:r w:rsidRPr="00A706EA">
        <w:rPr>
          <w:rFonts w:ascii="Times New Roman" w:hAnsi="Times New Roman" w:cs="Times New Roman"/>
          <w:sz w:val="24"/>
          <w:szCs w:val="24"/>
        </w:rPr>
        <w:t xml:space="preserve">Morin, E. (1996b) </w:t>
      </w:r>
      <w:r w:rsidRPr="00A706EA">
        <w:rPr>
          <w:rFonts w:ascii="Times New Roman" w:hAnsi="Times New Roman" w:cs="Times New Roman"/>
          <w:i/>
          <w:sz w:val="24"/>
          <w:szCs w:val="24"/>
          <w:lang w:val="es-ES_tradnl"/>
        </w:rPr>
        <w:t>Introducción al pensamiento complejo</w:t>
      </w:r>
      <w:r w:rsidRPr="00A706EA">
        <w:rPr>
          <w:rFonts w:ascii="Times New Roman" w:hAnsi="Times New Roman" w:cs="Times New Roman"/>
          <w:sz w:val="24"/>
          <w:szCs w:val="24"/>
          <w:lang w:val="es-ES_tradnl"/>
        </w:rPr>
        <w:t>.</w:t>
      </w:r>
      <w:r w:rsidR="00676842" w:rsidRPr="00A706EA">
        <w:rPr>
          <w:rFonts w:ascii="Times New Roman" w:hAnsi="Times New Roman" w:cs="Times New Roman"/>
          <w:sz w:val="24"/>
          <w:szCs w:val="24"/>
          <w:lang w:val="es-ES_tradnl"/>
        </w:rPr>
        <w:t xml:space="preserve"> </w:t>
      </w:r>
      <w:r w:rsidRPr="00A706EA">
        <w:rPr>
          <w:rFonts w:ascii="Times New Roman" w:hAnsi="Times New Roman" w:cs="Times New Roman"/>
          <w:sz w:val="24"/>
          <w:szCs w:val="24"/>
          <w:lang w:val="es-ES_tradnl"/>
        </w:rPr>
        <w:t>Barcelona: Gedisa.</w:t>
      </w:r>
    </w:p>
    <w:p w14:paraId="0B4383E8" w14:textId="39E04147" w:rsidR="00356AB1" w:rsidRPr="00A706EA" w:rsidRDefault="00356AB1" w:rsidP="00CB4DA7">
      <w:pPr>
        <w:widowControl w:val="0"/>
        <w:spacing w:after="0" w:line="480" w:lineRule="auto"/>
        <w:jc w:val="both"/>
        <w:rPr>
          <w:rFonts w:ascii="Times New Roman" w:hAnsi="Times New Roman" w:cs="Times New Roman"/>
          <w:sz w:val="24"/>
          <w:szCs w:val="24"/>
        </w:rPr>
      </w:pPr>
      <w:r w:rsidRPr="00A706EA">
        <w:rPr>
          <w:rFonts w:ascii="Times New Roman" w:hAnsi="Times New Roman" w:cs="Times New Roman"/>
          <w:sz w:val="24"/>
          <w:szCs w:val="24"/>
          <w:lang w:val="es-ES_tradnl"/>
        </w:rPr>
        <w:t xml:space="preserve">Morin, E. (s/d). </w:t>
      </w:r>
      <w:r w:rsidRPr="00A706EA">
        <w:rPr>
          <w:rFonts w:ascii="Times New Roman" w:hAnsi="Times New Roman" w:cs="Times New Roman"/>
          <w:i/>
          <w:sz w:val="24"/>
          <w:szCs w:val="24"/>
        </w:rPr>
        <w:t>Ciência com consciência</w:t>
      </w:r>
      <w:r w:rsidRPr="00A706EA">
        <w:rPr>
          <w:rFonts w:ascii="Times New Roman" w:hAnsi="Times New Roman" w:cs="Times New Roman"/>
          <w:sz w:val="24"/>
          <w:szCs w:val="24"/>
        </w:rPr>
        <w:t>.</w:t>
      </w:r>
      <w:r w:rsidR="00676842" w:rsidRPr="00A706EA">
        <w:rPr>
          <w:rFonts w:ascii="Times New Roman" w:hAnsi="Times New Roman" w:cs="Times New Roman"/>
          <w:sz w:val="24"/>
          <w:szCs w:val="24"/>
        </w:rPr>
        <w:t xml:space="preserve"> </w:t>
      </w:r>
      <w:r w:rsidRPr="00A706EA">
        <w:rPr>
          <w:rFonts w:ascii="Times New Roman" w:hAnsi="Times New Roman" w:cs="Times New Roman"/>
          <w:sz w:val="24"/>
          <w:szCs w:val="24"/>
        </w:rPr>
        <w:t>Lisboa: Europa-América.</w:t>
      </w:r>
    </w:p>
    <w:p w14:paraId="3828092D" w14:textId="77777777" w:rsidR="00356AB1" w:rsidRPr="00A706EA" w:rsidRDefault="00356AB1" w:rsidP="00CB4DA7">
      <w:pPr>
        <w:widowControl w:val="0"/>
        <w:spacing w:after="0" w:line="480" w:lineRule="auto"/>
        <w:jc w:val="both"/>
        <w:rPr>
          <w:rFonts w:ascii="Times New Roman" w:hAnsi="Times New Roman" w:cs="Times New Roman"/>
          <w:sz w:val="24"/>
          <w:szCs w:val="24"/>
          <w:lang w:val="en-US"/>
        </w:rPr>
      </w:pPr>
      <w:r w:rsidRPr="00A706EA">
        <w:rPr>
          <w:rFonts w:ascii="Times New Roman" w:hAnsi="Times New Roman" w:cs="Times New Roman"/>
          <w:sz w:val="24"/>
          <w:szCs w:val="24"/>
        </w:rPr>
        <w:t xml:space="preserve">Petraglia, I. C. (1995). </w:t>
      </w:r>
      <w:r w:rsidRPr="00A706EA">
        <w:rPr>
          <w:rFonts w:ascii="Times New Roman" w:hAnsi="Times New Roman" w:cs="Times New Roman"/>
          <w:i/>
          <w:sz w:val="24"/>
          <w:szCs w:val="24"/>
        </w:rPr>
        <w:t>Edgar Morin</w:t>
      </w:r>
      <w:r w:rsidRPr="00A706EA">
        <w:rPr>
          <w:rFonts w:ascii="Times New Roman" w:hAnsi="Times New Roman" w:cs="Times New Roman"/>
          <w:sz w:val="24"/>
          <w:szCs w:val="24"/>
        </w:rPr>
        <w:t>:</w:t>
      </w:r>
      <w:r w:rsidRPr="00A706EA">
        <w:rPr>
          <w:rFonts w:ascii="Times New Roman" w:hAnsi="Times New Roman" w:cs="Times New Roman"/>
          <w:i/>
          <w:sz w:val="24"/>
          <w:szCs w:val="24"/>
        </w:rPr>
        <w:t xml:space="preserve"> a educação e a complexidade do ser e do saber</w:t>
      </w:r>
      <w:r w:rsidRPr="00A706EA">
        <w:rPr>
          <w:rFonts w:ascii="Times New Roman" w:hAnsi="Times New Roman" w:cs="Times New Roman"/>
          <w:sz w:val="24"/>
          <w:szCs w:val="24"/>
        </w:rPr>
        <w:t xml:space="preserve">. </w:t>
      </w:r>
      <w:r w:rsidRPr="00A706EA">
        <w:rPr>
          <w:rFonts w:ascii="Times New Roman" w:hAnsi="Times New Roman" w:cs="Times New Roman"/>
          <w:sz w:val="24"/>
          <w:szCs w:val="24"/>
          <w:lang w:val="en-US"/>
        </w:rPr>
        <w:t>Petrópolis: Vozes.</w:t>
      </w:r>
    </w:p>
    <w:p w14:paraId="72F4D3C8"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Razmyslov, P. (2000). On Vygotsky’s and Luria's “Cultural-Historical Theory of Psychology.”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6), 45–58.</w:t>
      </w:r>
    </w:p>
    <w:p w14:paraId="356D8C4E"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Rudneva, E. I. (2000). Vygotsky’s Pedological Distortions.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 xml:space="preserve">6), 75–94. </w:t>
      </w:r>
    </w:p>
    <w:p w14:paraId="46AC4E7F"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Russell, E. H. (1892). The Study of Children at the State Normal School, Worcester, Mass. </w:t>
      </w:r>
      <w:r w:rsidRPr="00A706EA">
        <w:rPr>
          <w:rFonts w:ascii="Times New Roman" w:hAnsi="Times New Roman" w:cs="Times New Roman"/>
          <w:i/>
          <w:iCs/>
          <w:noProof/>
          <w:sz w:val="24"/>
          <w:szCs w:val="24"/>
          <w:lang w:val="en-US"/>
        </w:rPr>
        <w:t>The Pedagogical Seminary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II</w:t>
      </w:r>
      <w:r w:rsidRPr="00A706EA">
        <w:rPr>
          <w:rFonts w:ascii="Times New Roman" w:hAnsi="Times New Roman" w:cs="Times New Roman"/>
          <w:noProof/>
          <w:sz w:val="24"/>
          <w:szCs w:val="24"/>
          <w:lang w:val="en-US"/>
        </w:rPr>
        <w:t>(3), 343–357.</w:t>
      </w:r>
    </w:p>
    <w:p w14:paraId="5B4C46E3" w14:textId="77777777"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Schneuwly, B. &amp; Leopoldoff-Martin, I. (2012). Le travail pédologique de Vygotski: une résponde au diagnostic de la crise en psychologie? In Ivevs Clot (Ed.). </w:t>
      </w:r>
      <w:r w:rsidRPr="00A706EA">
        <w:rPr>
          <w:rFonts w:ascii="Times New Roman" w:hAnsi="Times New Roman" w:cs="Times New Roman"/>
          <w:i/>
          <w:iCs/>
          <w:noProof/>
          <w:sz w:val="24"/>
          <w:szCs w:val="24"/>
          <w:lang w:val="en-US"/>
        </w:rPr>
        <w:t xml:space="preserve">Vygotski maintenant </w:t>
      </w:r>
      <w:r w:rsidRPr="00A706EA">
        <w:rPr>
          <w:rFonts w:ascii="Times New Roman" w:hAnsi="Times New Roman" w:cs="Times New Roman"/>
          <w:iCs/>
          <w:noProof/>
          <w:sz w:val="24"/>
          <w:szCs w:val="24"/>
          <w:lang w:val="en-US"/>
        </w:rPr>
        <w:t>(pp. 61-76)</w:t>
      </w:r>
      <w:r w:rsidRPr="00A706EA">
        <w:rPr>
          <w:rFonts w:ascii="Times New Roman" w:hAnsi="Times New Roman" w:cs="Times New Roman"/>
          <w:i/>
          <w:iCs/>
          <w:noProof/>
          <w:sz w:val="24"/>
          <w:szCs w:val="24"/>
          <w:lang w:val="en-US"/>
        </w:rPr>
        <w:t>.</w:t>
      </w:r>
      <w:r w:rsidRPr="00A706EA">
        <w:rPr>
          <w:rFonts w:ascii="Times New Roman" w:hAnsi="Times New Roman" w:cs="Times New Roman"/>
          <w:noProof/>
          <w:sz w:val="24"/>
          <w:szCs w:val="24"/>
          <w:lang w:val="en-US"/>
        </w:rPr>
        <w:t xml:space="preserve"> Paris: La Dispute.</w:t>
      </w:r>
    </w:p>
    <w:p w14:paraId="122C08CE" w14:textId="21E7F3DC" w:rsidR="001312F0" w:rsidRPr="00A706EA" w:rsidRDefault="00DC7831" w:rsidP="00CB4DA7">
      <w:pPr>
        <w:pStyle w:val="NormalWeb"/>
        <w:spacing w:before="0" w:beforeAutospacing="0" w:after="0" w:afterAutospacing="0" w:line="480" w:lineRule="auto"/>
        <w:jc w:val="both"/>
        <w:rPr>
          <w:noProof/>
          <w:lang w:val="en-US"/>
        </w:rPr>
      </w:pPr>
      <w:r w:rsidRPr="00A706EA">
        <w:rPr>
          <w:noProof/>
          <w:lang w:val="en-US"/>
        </w:rPr>
        <w:t>Talankin, A. A. (2000</w:t>
      </w:r>
      <w:r w:rsidR="00356AB1" w:rsidRPr="00A706EA">
        <w:rPr>
          <w:noProof/>
          <w:lang w:val="en-US"/>
        </w:rPr>
        <w:t xml:space="preserve">). On the Vygotsky and Luria Group. </w:t>
      </w:r>
      <w:r w:rsidR="00356AB1" w:rsidRPr="00A706EA">
        <w:rPr>
          <w:i/>
          <w:iCs/>
          <w:noProof/>
          <w:lang w:val="en-US"/>
        </w:rPr>
        <w:t>Journal of Russian and East European Psychology</w:t>
      </w:r>
      <w:r w:rsidR="00356AB1" w:rsidRPr="00A706EA">
        <w:rPr>
          <w:noProof/>
          <w:lang w:val="en-US"/>
        </w:rPr>
        <w:t xml:space="preserve">, </w:t>
      </w:r>
      <w:r w:rsidR="00356AB1" w:rsidRPr="00A706EA">
        <w:rPr>
          <w:i/>
          <w:iCs/>
          <w:noProof/>
          <w:lang w:val="en-US"/>
        </w:rPr>
        <w:t>38</w:t>
      </w:r>
      <w:r w:rsidR="00356AB1" w:rsidRPr="00A706EA">
        <w:rPr>
          <w:iCs/>
          <w:noProof/>
          <w:lang w:val="en-US"/>
        </w:rPr>
        <w:t>(</w:t>
      </w:r>
      <w:r w:rsidR="00356AB1" w:rsidRPr="00A706EA">
        <w:rPr>
          <w:noProof/>
          <w:lang w:val="en-US"/>
        </w:rPr>
        <w:t>6), 10–11.</w:t>
      </w:r>
    </w:p>
    <w:p w14:paraId="28426268" w14:textId="3E5A784A" w:rsidR="00356AB1" w:rsidRPr="00A706EA" w:rsidRDefault="00356AB1" w:rsidP="00CB4DA7">
      <w:pPr>
        <w:pStyle w:val="NormalWeb"/>
        <w:spacing w:before="0" w:beforeAutospacing="0" w:after="0" w:afterAutospacing="0" w:line="480" w:lineRule="auto"/>
        <w:jc w:val="both"/>
      </w:pPr>
      <w:r w:rsidRPr="00A706EA">
        <w:t xml:space="preserve">Teixeira, E. S. (2004). A Censura Imposta a Vigotski e seus Colegas na União Soviética entre 1936 e 1956: o decreto da pedologia. </w:t>
      </w:r>
      <w:r w:rsidRPr="00A706EA">
        <w:rPr>
          <w:i/>
        </w:rPr>
        <w:t>Revista In Pauta</w:t>
      </w:r>
      <w:r w:rsidRPr="00A706EA">
        <w:t xml:space="preserve">. </w:t>
      </w:r>
      <w:r w:rsidRPr="00A706EA">
        <w:rPr>
          <w:i/>
        </w:rPr>
        <w:t>2</w:t>
      </w:r>
      <w:r w:rsidRPr="00A706EA">
        <w:t>(1), 221-244.</w:t>
      </w:r>
    </w:p>
    <w:p w14:paraId="15C5FBD6" w14:textId="77777777" w:rsidR="00356AB1" w:rsidRPr="00A706EA" w:rsidRDefault="00356AB1" w:rsidP="00CB4DA7">
      <w:pPr>
        <w:pStyle w:val="NormalWeb"/>
        <w:spacing w:before="0" w:beforeAutospacing="0" w:after="0" w:afterAutospacing="0" w:line="480" w:lineRule="auto"/>
        <w:jc w:val="both"/>
        <w:rPr>
          <w:noProof/>
        </w:rPr>
      </w:pPr>
      <w:r w:rsidRPr="00A706EA">
        <w:rPr>
          <w:noProof/>
        </w:rPr>
        <w:t xml:space="preserve">Toassa, G. (2010). Apresentação. </w:t>
      </w:r>
      <w:r w:rsidRPr="00A706EA">
        <w:rPr>
          <w:i/>
          <w:noProof/>
        </w:rPr>
        <w:t xml:space="preserve">Psicologia USP, </w:t>
      </w:r>
      <w:r w:rsidRPr="00A706EA">
        <w:rPr>
          <w:noProof/>
        </w:rPr>
        <w:t>21(4), 675-680.</w:t>
      </w:r>
    </w:p>
    <w:p w14:paraId="675B023A" w14:textId="5155225C" w:rsidR="00356AB1" w:rsidRPr="00A706EA" w:rsidRDefault="00356AB1" w:rsidP="00CB4DA7">
      <w:pPr>
        <w:autoSpaceDE w:val="0"/>
        <w:autoSpaceDN w:val="0"/>
        <w:adjustRightInd w:val="0"/>
        <w:spacing w:after="0" w:line="480" w:lineRule="auto"/>
        <w:jc w:val="both"/>
        <w:rPr>
          <w:rFonts w:ascii="Times New Roman" w:hAnsi="Times New Roman" w:cs="Times New Roman"/>
          <w:sz w:val="24"/>
          <w:szCs w:val="24"/>
          <w:lang w:val="en-US"/>
        </w:rPr>
      </w:pPr>
      <w:r w:rsidRPr="00A706EA">
        <w:rPr>
          <w:rFonts w:ascii="Times New Roman" w:hAnsi="Times New Roman" w:cs="Times New Roman"/>
          <w:sz w:val="24"/>
          <w:szCs w:val="24"/>
        </w:rPr>
        <w:t xml:space="preserve">van der Veer, R. &amp; Valsiner, J. (2001). </w:t>
      </w:r>
      <w:r w:rsidRPr="00A706EA">
        <w:rPr>
          <w:rFonts w:ascii="Times New Roman" w:hAnsi="Times New Roman" w:cs="Times New Roman"/>
          <w:i/>
          <w:sz w:val="24"/>
          <w:szCs w:val="24"/>
        </w:rPr>
        <w:t>Vygotsky, uma síntese</w:t>
      </w:r>
      <w:r w:rsidRPr="00A706EA">
        <w:rPr>
          <w:rFonts w:ascii="Times New Roman" w:hAnsi="Times New Roman" w:cs="Times New Roman"/>
          <w:sz w:val="24"/>
          <w:szCs w:val="24"/>
        </w:rPr>
        <w:t xml:space="preserve">. </w:t>
      </w:r>
      <w:r w:rsidR="00DB7BBC" w:rsidRPr="00A706EA">
        <w:rPr>
          <w:rFonts w:ascii="Times New Roman" w:hAnsi="Times New Roman" w:cs="Times New Roman"/>
          <w:sz w:val="24"/>
          <w:szCs w:val="24"/>
        </w:rPr>
        <w:t>(</w:t>
      </w:r>
      <w:r w:rsidRPr="00A706EA">
        <w:rPr>
          <w:rFonts w:ascii="Times New Roman" w:hAnsi="Times New Roman" w:cs="Times New Roman"/>
          <w:sz w:val="24"/>
          <w:szCs w:val="24"/>
        </w:rPr>
        <w:t>4ª ed.</w:t>
      </w:r>
      <w:r w:rsidR="00DB7BBC" w:rsidRPr="00A706EA">
        <w:rPr>
          <w:rFonts w:ascii="Times New Roman" w:hAnsi="Times New Roman" w:cs="Times New Roman"/>
          <w:sz w:val="24"/>
          <w:szCs w:val="24"/>
        </w:rPr>
        <w:t>)</w:t>
      </w:r>
      <w:r w:rsidRPr="00A706EA">
        <w:rPr>
          <w:rFonts w:ascii="Times New Roman" w:hAnsi="Times New Roman" w:cs="Times New Roman"/>
          <w:sz w:val="24"/>
          <w:szCs w:val="24"/>
        </w:rPr>
        <w:t xml:space="preserve"> </w:t>
      </w:r>
      <w:r w:rsidRPr="00A706EA">
        <w:rPr>
          <w:rFonts w:ascii="Times New Roman" w:hAnsi="Times New Roman" w:cs="Times New Roman"/>
          <w:sz w:val="24"/>
          <w:szCs w:val="24"/>
          <w:lang w:val="en-US"/>
        </w:rPr>
        <w:t xml:space="preserve">São Paulo: Edições Loyola. </w:t>
      </w:r>
    </w:p>
    <w:p w14:paraId="297161D5" w14:textId="77777777" w:rsidR="00356AB1" w:rsidRPr="00A706EA" w:rsidRDefault="00356AB1" w:rsidP="00CB4DA7">
      <w:pPr>
        <w:pStyle w:val="NormalWeb"/>
        <w:spacing w:before="0" w:beforeAutospacing="0" w:after="0" w:afterAutospacing="0" w:line="480" w:lineRule="auto"/>
        <w:jc w:val="both"/>
        <w:rPr>
          <w:noProof/>
          <w:lang w:val="en-US"/>
        </w:rPr>
      </w:pPr>
      <w:r w:rsidRPr="00A706EA">
        <w:rPr>
          <w:noProof/>
          <w:lang w:val="en-US"/>
        </w:rPr>
        <w:t xml:space="preserve">van der Veer, R. (2000). Editor’s Introduction Criticizing Vygotsky. </w:t>
      </w:r>
      <w:r w:rsidRPr="00A706EA">
        <w:rPr>
          <w:i/>
          <w:iCs/>
          <w:noProof/>
          <w:lang w:val="en-US"/>
        </w:rPr>
        <w:t>Journal of Russian and East European Psychology</w:t>
      </w:r>
      <w:r w:rsidRPr="00A706EA">
        <w:rPr>
          <w:noProof/>
          <w:lang w:val="en-US"/>
        </w:rPr>
        <w:t xml:space="preserve">, </w:t>
      </w:r>
      <w:r w:rsidRPr="00A706EA">
        <w:rPr>
          <w:i/>
          <w:iCs/>
          <w:noProof/>
          <w:lang w:val="en-US"/>
        </w:rPr>
        <w:t>38</w:t>
      </w:r>
      <w:r w:rsidRPr="00A706EA">
        <w:rPr>
          <w:iCs/>
          <w:noProof/>
          <w:lang w:val="en-US"/>
        </w:rPr>
        <w:t>(</w:t>
      </w:r>
      <w:r w:rsidRPr="00A706EA">
        <w:rPr>
          <w:noProof/>
          <w:lang w:val="en-US"/>
        </w:rPr>
        <w:t xml:space="preserve">6), 3–9. </w:t>
      </w:r>
    </w:p>
    <w:p w14:paraId="7DC2FE65" w14:textId="77777777" w:rsidR="00356AB1" w:rsidRPr="00A706EA" w:rsidRDefault="00356AB1" w:rsidP="00CB4DA7">
      <w:pPr>
        <w:pStyle w:val="NormalWeb"/>
        <w:spacing w:before="0" w:beforeAutospacing="0" w:after="0" w:afterAutospacing="0" w:line="480" w:lineRule="auto"/>
        <w:jc w:val="both"/>
        <w:rPr>
          <w:noProof/>
        </w:rPr>
      </w:pPr>
      <w:r w:rsidRPr="00A706EA">
        <w:rPr>
          <w:noProof/>
          <w:lang w:val="en-US"/>
        </w:rPr>
        <w:lastRenderedPageBreak/>
        <w:t xml:space="preserve">Vassilieva, J. (2010). Russian psychology at the turn of the 21st century and post-Soviet reforms in the humanities disciplines. </w:t>
      </w:r>
      <w:r w:rsidRPr="00A706EA">
        <w:rPr>
          <w:i/>
          <w:iCs/>
          <w:noProof/>
        </w:rPr>
        <w:t>History of Psychology</w:t>
      </w:r>
      <w:r w:rsidRPr="00A706EA">
        <w:rPr>
          <w:noProof/>
        </w:rPr>
        <w:t xml:space="preserve">, </w:t>
      </w:r>
      <w:r w:rsidRPr="00A706EA">
        <w:rPr>
          <w:i/>
          <w:iCs/>
          <w:noProof/>
        </w:rPr>
        <w:t>13</w:t>
      </w:r>
      <w:r w:rsidRPr="00A706EA">
        <w:rPr>
          <w:iCs/>
          <w:noProof/>
        </w:rPr>
        <w:t>(</w:t>
      </w:r>
      <w:r w:rsidRPr="00A706EA">
        <w:rPr>
          <w:noProof/>
        </w:rPr>
        <w:t>2), 138–159.</w:t>
      </w:r>
    </w:p>
    <w:p w14:paraId="3CA6569D" w14:textId="77777777" w:rsidR="00356AB1" w:rsidRPr="00A706EA" w:rsidRDefault="00356AB1" w:rsidP="00CB4DA7">
      <w:pPr>
        <w:pStyle w:val="NormalWeb"/>
        <w:spacing w:before="0" w:beforeAutospacing="0" w:after="0" w:afterAutospacing="0" w:line="480" w:lineRule="auto"/>
        <w:jc w:val="both"/>
        <w:rPr>
          <w:noProof/>
        </w:rPr>
      </w:pPr>
      <w:r w:rsidRPr="00A706EA">
        <w:rPr>
          <w:noProof/>
        </w:rPr>
        <w:t xml:space="preserve">Vigotski, L. S. (1927/2004). O significado histórico da crise da psicologia. In </w:t>
      </w:r>
      <w:r w:rsidRPr="00A706EA">
        <w:rPr>
          <w:i/>
          <w:iCs/>
          <w:noProof/>
        </w:rPr>
        <w:t>Psicologia teoria e método</w:t>
      </w:r>
      <w:r w:rsidRPr="00A706EA">
        <w:rPr>
          <w:noProof/>
        </w:rPr>
        <w:t xml:space="preserve"> (3rd ed., pp. 203–417). São Paulo: Martins Fontes.</w:t>
      </w:r>
    </w:p>
    <w:p w14:paraId="54558A7E" w14:textId="77777777" w:rsidR="00356AB1" w:rsidRPr="00A706EA" w:rsidRDefault="00356AB1" w:rsidP="00CB4DA7">
      <w:pPr>
        <w:spacing w:after="0" w:line="480" w:lineRule="auto"/>
        <w:jc w:val="both"/>
        <w:rPr>
          <w:rFonts w:ascii="Times New Roman" w:hAnsi="Times New Roman" w:cs="Times New Roman"/>
          <w:sz w:val="24"/>
          <w:szCs w:val="24"/>
          <w:lang w:val="es-ES_tradnl"/>
        </w:rPr>
      </w:pPr>
      <w:r w:rsidRPr="00A706EA">
        <w:rPr>
          <w:rFonts w:ascii="Times New Roman" w:hAnsi="Times New Roman" w:cs="Times New Roman"/>
          <w:sz w:val="24"/>
          <w:szCs w:val="24"/>
          <w:lang w:val="es-ES_tradnl"/>
        </w:rPr>
        <w:t xml:space="preserve">Vigotski, L. S. (1930/2004). Sobre os sistemas psicológicos. In: </w:t>
      </w:r>
      <w:r w:rsidRPr="00A706EA">
        <w:rPr>
          <w:rFonts w:ascii="Times New Roman" w:hAnsi="Times New Roman" w:cs="Times New Roman"/>
          <w:i/>
          <w:sz w:val="24"/>
          <w:szCs w:val="24"/>
          <w:lang w:val="es-ES_tradnl"/>
        </w:rPr>
        <w:t>Teoria e método em psicologia</w:t>
      </w:r>
      <w:r w:rsidRPr="00A706EA">
        <w:rPr>
          <w:rFonts w:ascii="Times New Roman" w:hAnsi="Times New Roman" w:cs="Times New Roman"/>
          <w:sz w:val="24"/>
          <w:szCs w:val="24"/>
          <w:lang w:val="es-ES_tradnl"/>
        </w:rPr>
        <w:t xml:space="preserve"> (pp. 103-135). São Paulo: Martins Fontes.</w:t>
      </w:r>
    </w:p>
    <w:p w14:paraId="70AEEC39" w14:textId="77777777" w:rsidR="00356AB1" w:rsidRPr="00A706EA" w:rsidRDefault="00356AB1" w:rsidP="00CB4DA7">
      <w:pPr>
        <w:pStyle w:val="NormalWeb"/>
        <w:spacing w:before="0" w:beforeAutospacing="0" w:after="0" w:afterAutospacing="0" w:line="480" w:lineRule="auto"/>
        <w:jc w:val="both"/>
        <w:rPr>
          <w:noProof/>
          <w:lang w:val="ru-RU"/>
        </w:rPr>
      </w:pPr>
      <w:r w:rsidRPr="00A706EA">
        <w:rPr>
          <w:noProof/>
        </w:rPr>
        <w:t>Vygotsky</w:t>
      </w:r>
      <w:r w:rsidRPr="00A706EA">
        <w:rPr>
          <w:noProof/>
          <w:lang w:val="ru-RU"/>
        </w:rPr>
        <w:t xml:space="preserve">, </w:t>
      </w:r>
      <w:r w:rsidRPr="00A706EA">
        <w:rPr>
          <w:noProof/>
        </w:rPr>
        <w:t>L</w:t>
      </w:r>
      <w:r w:rsidRPr="00A706EA">
        <w:rPr>
          <w:noProof/>
          <w:lang w:val="ru-RU"/>
        </w:rPr>
        <w:t xml:space="preserve">. </w:t>
      </w:r>
      <w:r w:rsidRPr="00A706EA">
        <w:rPr>
          <w:noProof/>
        </w:rPr>
        <w:t>S</w:t>
      </w:r>
      <w:r w:rsidRPr="00A706EA">
        <w:rPr>
          <w:noProof/>
          <w:lang w:val="ru-RU"/>
        </w:rPr>
        <w:t xml:space="preserve">. </w:t>
      </w:r>
      <w:r w:rsidRPr="00A706EA">
        <w:rPr>
          <w:noProof/>
        </w:rPr>
        <w:t>(1982). Istoricheskii</w:t>
      </w:r>
      <w:r w:rsidRPr="00A706EA">
        <w:rPr>
          <w:noProof/>
          <w:lang w:val="ru-RU"/>
        </w:rPr>
        <w:t xml:space="preserve"> </w:t>
      </w:r>
      <w:r w:rsidRPr="00A706EA">
        <w:rPr>
          <w:noProof/>
        </w:rPr>
        <w:t>smysl</w:t>
      </w:r>
      <w:r w:rsidRPr="00A706EA">
        <w:rPr>
          <w:noProof/>
          <w:lang w:val="ru-RU"/>
        </w:rPr>
        <w:t xml:space="preserve"> </w:t>
      </w:r>
      <w:r w:rsidRPr="00A706EA">
        <w:rPr>
          <w:noProof/>
        </w:rPr>
        <w:t>psikhologicheskogo</w:t>
      </w:r>
      <w:r w:rsidRPr="00A706EA">
        <w:rPr>
          <w:noProof/>
          <w:lang w:val="ru-RU"/>
        </w:rPr>
        <w:t xml:space="preserve"> </w:t>
      </w:r>
      <w:r w:rsidRPr="00A706EA">
        <w:rPr>
          <w:noProof/>
        </w:rPr>
        <w:t>krizisa</w:t>
      </w:r>
      <w:r w:rsidRPr="00A706EA">
        <w:rPr>
          <w:noProof/>
          <w:lang w:val="ru-RU"/>
        </w:rPr>
        <w:t xml:space="preserve">. </w:t>
      </w:r>
      <w:r w:rsidRPr="00A706EA">
        <w:rPr>
          <w:noProof/>
        </w:rPr>
        <w:t>In</w:t>
      </w:r>
      <w:r w:rsidRPr="00A706EA">
        <w:rPr>
          <w:noProof/>
          <w:lang w:val="ru-RU"/>
        </w:rPr>
        <w:t xml:space="preserve"> </w:t>
      </w:r>
      <w:r w:rsidRPr="00A706EA">
        <w:rPr>
          <w:i/>
          <w:iCs/>
          <w:noProof/>
        </w:rPr>
        <w:t>Sobranie</w:t>
      </w:r>
      <w:r w:rsidRPr="00A706EA">
        <w:rPr>
          <w:i/>
          <w:iCs/>
          <w:noProof/>
          <w:lang w:val="ru-RU"/>
        </w:rPr>
        <w:t xml:space="preserve"> </w:t>
      </w:r>
      <w:r w:rsidRPr="00A706EA">
        <w:rPr>
          <w:i/>
          <w:iCs/>
          <w:noProof/>
        </w:rPr>
        <w:t>sochinenii</w:t>
      </w:r>
      <w:r w:rsidRPr="00A706EA">
        <w:rPr>
          <w:i/>
          <w:iCs/>
          <w:noProof/>
          <w:lang w:val="ru-RU"/>
        </w:rPr>
        <w:t xml:space="preserve"> </w:t>
      </w:r>
      <w:r w:rsidRPr="00A706EA">
        <w:rPr>
          <w:i/>
          <w:iCs/>
          <w:noProof/>
        </w:rPr>
        <w:t>v</w:t>
      </w:r>
      <w:r w:rsidRPr="00A706EA">
        <w:rPr>
          <w:i/>
          <w:iCs/>
          <w:noProof/>
          <w:lang w:val="ru-RU"/>
        </w:rPr>
        <w:t xml:space="preserve"> 6-</w:t>
      </w:r>
      <w:r w:rsidRPr="00A706EA">
        <w:rPr>
          <w:i/>
          <w:iCs/>
          <w:noProof/>
        </w:rPr>
        <w:t>ti</w:t>
      </w:r>
      <w:r w:rsidRPr="00A706EA">
        <w:rPr>
          <w:i/>
          <w:iCs/>
          <w:noProof/>
          <w:lang w:val="ru-RU"/>
        </w:rPr>
        <w:t xml:space="preserve"> </w:t>
      </w:r>
      <w:r w:rsidRPr="00A706EA">
        <w:rPr>
          <w:i/>
          <w:iCs/>
          <w:noProof/>
        </w:rPr>
        <w:t>tomakh</w:t>
      </w:r>
      <w:r w:rsidRPr="00A706EA">
        <w:rPr>
          <w:i/>
          <w:iCs/>
          <w:noProof/>
          <w:lang w:val="ru-RU"/>
        </w:rPr>
        <w:t xml:space="preserve">, </w:t>
      </w:r>
      <w:r w:rsidRPr="00A706EA">
        <w:rPr>
          <w:i/>
          <w:iCs/>
          <w:noProof/>
        </w:rPr>
        <w:t>vol</w:t>
      </w:r>
      <w:r w:rsidRPr="00A706EA">
        <w:rPr>
          <w:i/>
          <w:iCs/>
          <w:noProof/>
          <w:lang w:val="ru-RU"/>
        </w:rPr>
        <w:t>. 1</w:t>
      </w:r>
      <w:r w:rsidRPr="00A706EA">
        <w:rPr>
          <w:noProof/>
          <w:lang w:val="ru-RU"/>
        </w:rPr>
        <w:t xml:space="preserve"> (</w:t>
      </w:r>
      <w:r w:rsidRPr="00A706EA">
        <w:rPr>
          <w:noProof/>
        </w:rPr>
        <w:t>pp</w:t>
      </w:r>
      <w:r w:rsidRPr="00A706EA">
        <w:rPr>
          <w:noProof/>
          <w:lang w:val="ru-RU"/>
        </w:rPr>
        <w:t xml:space="preserve">. 291–436). </w:t>
      </w:r>
      <w:r w:rsidRPr="00A706EA">
        <w:rPr>
          <w:noProof/>
          <w:lang w:val="en-US"/>
        </w:rPr>
        <w:t>Moscow</w:t>
      </w:r>
      <w:r w:rsidRPr="00A706EA">
        <w:rPr>
          <w:noProof/>
          <w:lang w:val="ru-RU"/>
        </w:rPr>
        <w:t xml:space="preserve">: </w:t>
      </w:r>
      <w:r w:rsidRPr="00A706EA">
        <w:rPr>
          <w:noProof/>
          <w:lang w:val="en-US"/>
        </w:rPr>
        <w:t>Pedagogika</w:t>
      </w:r>
      <w:r w:rsidRPr="00A706EA">
        <w:rPr>
          <w:noProof/>
          <w:lang w:val="ru-RU"/>
        </w:rPr>
        <w:t>..</w:t>
      </w:r>
    </w:p>
    <w:p w14:paraId="01A9287E" w14:textId="77777777" w:rsidR="00356AB1" w:rsidRPr="00A706EA" w:rsidRDefault="00356AB1" w:rsidP="00CB4DA7">
      <w:pPr>
        <w:spacing w:after="0" w:line="480" w:lineRule="auto"/>
        <w:jc w:val="both"/>
        <w:rPr>
          <w:rFonts w:ascii="Times New Roman" w:hAnsi="Times New Roman" w:cs="Times New Roman"/>
          <w:sz w:val="24"/>
          <w:szCs w:val="24"/>
          <w:lang w:val="ru-RU"/>
        </w:rPr>
      </w:pPr>
      <w:r w:rsidRPr="00A706EA">
        <w:rPr>
          <w:rFonts w:ascii="Times New Roman" w:hAnsi="Times New Roman" w:cs="Times New Roman"/>
          <w:sz w:val="24"/>
          <w:szCs w:val="24"/>
          <w:lang w:val="en-US"/>
        </w:rPr>
        <w:t>Vygotsky</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en-US"/>
        </w:rPr>
        <w:t>L</w:t>
      </w:r>
      <w:r w:rsidRPr="00A706EA">
        <w:rPr>
          <w:rFonts w:ascii="Times New Roman" w:hAnsi="Times New Roman" w:cs="Times New Roman"/>
          <w:sz w:val="24"/>
          <w:szCs w:val="24"/>
          <w:lang w:val="ru-RU"/>
        </w:rPr>
        <w:t>.</w:t>
      </w:r>
      <w:r w:rsidRPr="00A706EA">
        <w:rPr>
          <w:rFonts w:ascii="Times New Roman" w:hAnsi="Times New Roman" w:cs="Times New Roman"/>
          <w:sz w:val="24"/>
          <w:szCs w:val="24"/>
          <w:lang w:val="en-US"/>
        </w:rPr>
        <w:t>S</w:t>
      </w:r>
      <w:r w:rsidRPr="00A706EA">
        <w:rPr>
          <w:rFonts w:ascii="Times New Roman" w:hAnsi="Times New Roman" w:cs="Times New Roman"/>
          <w:sz w:val="24"/>
          <w:szCs w:val="24"/>
          <w:lang w:val="ru-RU"/>
        </w:rPr>
        <w:t xml:space="preserve">. Педология и смежные с нею науки. </w:t>
      </w:r>
      <w:r w:rsidRPr="00A706EA">
        <w:rPr>
          <w:rFonts w:ascii="Times New Roman" w:hAnsi="Times New Roman" w:cs="Times New Roman"/>
          <w:sz w:val="24"/>
          <w:szCs w:val="24"/>
          <w:lang w:val="fr-CH"/>
        </w:rPr>
        <w:t>Педология</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fr-CH"/>
        </w:rPr>
        <w:t>и</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lang w:val="fr-CH"/>
        </w:rPr>
        <w:t>психология.</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é</w:t>
      </w:r>
      <w:r w:rsidRPr="00A706EA">
        <w:rPr>
          <w:rFonts w:ascii="Times New Roman" w:hAnsi="Times New Roman" w:cs="Times New Roman"/>
          <w:sz w:val="24"/>
          <w:szCs w:val="24"/>
        </w:rPr>
        <w:t>dologie</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et</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les</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sciences</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voisines</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é</w:t>
      </w:r>
      <w:r w:rsidRPr="00A706EA">
        <w:rPr>
          <w:rFonts w:ascii="Times New Roman" w:hAnsi="Times New Roman" w:cs="Times New Roman"/>
          <w:sz w:val="24"/>
          <w:szCs w:val="24"/>
        </w:rPr>
        <w:t>dologie</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et</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la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psychologie</w:t>
      </w:r>
      <w:r w:rsidRPr="00A706EA">
        <w:rPr>
          <w:rFonts w:ascii="Times New Roman" w:hAnsi="Times New Roman" w:cs="Times New Roman"/>
          <w:sz w:val="24"/>
          <w:szCs w:val="24"/>
          <w:lang w:val="ru-RU"/>
        </w:rPr>
        <w:t xml:space="preserve">]. </w:t>
      </w:r>
      <w:r w:rsidRPr="00A706EA">
        <w:rPr>
          <w:rFonts w:ascii="Times New Roman" w:hAnsi="Times New Roman" w:cs="Times New Roman"/>
          <w:i/>
          <w:iCs/>
          <w:sz w:val="24"/>
          <w:szCs w:val="24"/>
        </w:rPr>
        <w:t>Pedologija</w:t>
      </w:r>
      <w:r w:rsidRPr="00A706EA">
        <w:rPr>
          <w:rFonts w:ascii="Times New Roman" w:hAnsi="Times New Roman" w:cs="Times New Roman"/>
          <w:sz w:val="24"/>
          <w:szCs w:val="24"/>
          <w:lang w:val="ru-RU"/>
        </w:rPr>
        <w:t xml:space="preserve">. </w:t>
      </w:r>
      <w:r w:rsidRPr="00A706EA">
        <w:rPr>
          <w:rFonts w:ascii="Times New Roman" w:hAnsi="Times New Roman" w:cs="Times New Roman"/>
          <w:sz w:val="24"/>
          <w:szCs w:val="24"/>
        </w:rPr>
        <w:t>n</w:t>
      </w:r>
      <w:r w:rsidRPr="00A706EA">
        <w:rPr>
          <w:rFonts w:ascii="Times New Roman" w:hAnsi="Times New Roman" w:cs="Times New Roman"/>
          <w:sz w:val="24"/>
          <w:szCs w:val="24"/>
          <w:lang w:val="ru-RU"/>
        </w:rPr>
        <w:t xml:space="preserve">.7/8, </w:t>
      </w:r>
      <w:r w:rsidRPr="00A706EA">
        <w:rPr>
          <w:rFonts w:ascii="Times New Roman" w:hAnsi="Times New Roman" w:cs="Times New Roman"/>
          <w:sz w:val="24"/>
          <w:szCs w:val="24"/>
        </w:rPr>
        <w:t>p</w:t>
      </w:r>
      <w:r w:rsidRPr="00A706EA">
        <w:rPr>
          <w:rFonts w:ascii="Times New Roman" w:hAnsi="Times New Roman" w:cs="Times New Roman"/>
          <w:sz w:val="24"/>
          <w:szCs w:val="24"/>
          <w:lang w:val="ru-RU"/>
        </w:rPr>
        <w:t>. 12-22, 1931.</w:t>
      </w:r>
    </w:p>
    <w:p w14:paraId="51831EE6" w14:textId="542408C2"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rPr>
        <w:t>Yasnitsky</w:t>
      </w:r>
      <w:r w:rsidRPr="00A706EA">
        <w:rPr>
          <w:rFonts w:ascii="Times New Roman" w:hAnsi="Times New Roman" w:cs="Times New Roman"/>
          <w:noProof/>
          <w:sz w:val="24"/>
          <w:szCs w:val="24"/>
          <w:lang w:val="ru-RU"/>
        </w:rPr>
        <w:t xml:space="preserve">, </w:t>
      </w:r>
      <w:r w:rsidRPr="00A706EA">
        <w:rPr>
          <w:rFonts w:ascii="Times New Roman" w:hAnsi="Times New Roman" w:cs="Times New Roman"/>
          <w:noProof/>
          <w:sz w:val="24"/>
          <w:szCs w:val="24"/>
        </w:rPr>
        <w:t>A</w:t>
      </w:r>
      <w:r w:rsidRPr="00A706EA">
        <w:rPr>
          <w:rFonts w:ascii="Times New Roman" w:hAnsi="Times New Roman" w:cs="Times New Roman"/>
          <w:noProof/>
          <w:sz w:val="24"/>
          <w:szCs w:val="24"/>
          <w:lang w:val="ru-RU"/>
        </w:rPr>
        <w:t xml:space="preserve">. (2011). </w:t>
      </w:r>
      <w:r w:rsidRPr="00A706EA">
        <w:rPr>
          <w:rFonts w:ascii="Times New Roman" w:hAnsi="Times New Roman" w:cs="Times New Roman"/>
          <w:noProof/>
          <w:sz w:val="24"/>
          <w:szCs w:val="24"/>
        </w:rPr>
        <w:t xml:space="preserve">O Vigotski que nós ( não ) conhecemos: os principais trabalhos de Vigotski e a cronologia de sua composição (Síntese). </w:t>
      </w:r>
      <w:r w:rsidRPr="00A706EA">
        <w:rPr>
          <w:rFonts w:ascii="Times New Roman" w:hAnsi="Times New Roman" w:cs="Times New Roman"/>
          <w:i/>
          <w:iCs/>
          <w:noProof/>
          <w:sz w:val="24"/>
          <w:szCs w:val="24"/>
          <w:lang w:val="en-US"/>
        </w:rPr>
        <w:t>Dubna Psychological Journal</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4</w:t>
      </w:r>
      <w:r w:rsidRPr="00A706EA">
        <w:rPr>
          <w:rFonts w:ascii="Times New Roman" w:hAnsi="Times New Roman" w:cs="Times New Roman"/>
          <w:noProof/>
          <w:sz w:val="24"/>
          <w:szCs w:val="24"/>
          <w:lang w:val="en-US"/>
        </w:rPr>
        <w:t>, 62–70.</w:t>
      </w:r>
    </w:p>
    <w:p w14:paraId="2F2BE92F" w14:textId="1F902E83" w:rsidR="00356AB1" w:rsidRPr="00A706EA" w:rsidRDefault="00356AB1" w:rsidP="00CB4DA7">
      <w:pPr>
        <w:autoSpaceDE w:val="0"/>
        <w:autoSpaceDN w:val="0"/>
        <w:adjustRightInd w:val="0"/>
        <w:spacing w:after="0" w:line="480" w:lineRule="auto"/>
        <w:jc w:val="both"/>
        <w:rPr>
          <w:rFonts w:ascii="Times New Roman" w:hAnsi="Times New Roman" w:cs="Times New Roman"/>
          <w:noProof/>
          <w:sz w:val="24"/>
          <w:szCs w:val="24"/>
          <w:lang w:val="en-US"/>
        </w:rPr>
      </w:pPr>
      <w:r w:rsidRPr="00A706EA">
        <w:rPr>
          <w:rFonts w:ascii="Times New Roman" w:hAnsi="Times New Roman" w:cs="Times New Roman"/>
          <w:noProof/>
          <w:sz w:val="24"/>
          <w:szCs w:val="24"/>
          <w:lang w:val="en-US"/>
        </w:rPr>
        <w:t xml:space="preserve">Zavershneva, E. I. &amp; Osipov, M. E. (2012). Primary Changes to the Version of “The Historical Meaning of the Crisis in Psychology” Published in the Collected Works of L. S. Vygotsky. </w:t>
      </w:r>
      <w:r w:rsidRPr="00A706EA">
        <w:rPr>
          <w:rFonts w:ascii="Times New Roman" w:hAnsi="Times New Roman" w:cs="Times New Roman"/>
          <w:i/>
          <w:iCs/>
          <w:noProof/>
          <w:sz w:val="24"/>
          <w:szCs w:val="24"/>
          <w:lang w:val="en-US"/>
        </w:rPr>
        <w:t>Journal of Russian and East European Psychology</w:t>
      </w:r>
      <w:r w:rsidRPr="00A706EA">
        <w:rPr>
          <w:rFonts w:ascii="Times New Roman" w:hAnsi="Times New Roman" w:cs="Times New Roman"/>
          <w:noProof/>
          <w:sz w:val="24"/>
          <w:szCs w:val="24"/>
          <w:lang w:val="en-US"/>
        </w:rPr>
        <w:t xml:space="preserve">, </w:t>
      </w:r>
      <w:r w:rsidRPr="00A706EA">
        <w:rPr>
          <w:rFonts w:ascii="Times New Roman" w:hAnsi="Times New Roman" w:cs="Times New Roman"/>
          <w:i/>
          <w:iCs/>
          <w:noProof/>
          <w:sz w:val="24"/>
          <w:szCs w:val="24"/>
          <w:lang w:val="en-US"/>
        </w:rPr>
        <w:t>50</w:t>
      </w:r>
      <w:r w:rsidRPr="00A706EA">
        <w:rPr>
          <w:rFonts w:ascii="Times New Roman" w:hAnsi="Times New Roman" w:cs="Times New Roman"/>
          <w:iCs/>
          <w:noProof/>
          <w:sz w:val="24"/>
          <w:szCs w:val="24"/>
          <w:lang w:val="en-US"/>
        </w:rPr>
        <w:t>(</w:t>
      </w:r>
      <w:r w:rsidRPr="00A706EA">
        <w:rPr>
          <w:rFonts w:ascii="Times New Roman" w:hAnsi="Times New Roman" w:cs="Times New Roman"/>
          <w:noProof/>
          <w:sz w:val="24"/>
          <w:szCs w:val="24"/>
          <w:lang w:val="en-US"/>
        </w:rPr>
        <w:t>4), 64–84.</w:t>
      </w:r>
    </w:p>
    <w:sectPr w:rsidR="00356AB1" w:rsidRPr="00A706EA" w:rsidSect="00076FA9">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76B14" w14:textId="77777777" w:rsidR="006C1456" w:rsidRDefault="006C1456" w:rsidP="005406AB">
      <w:pPr>
        <w:spacing w:after="0" w:line="240" w:lineRule="auto"/>
      </w:pPr>
      <w:r>
        <w:separator/>
      </w:r>
    </w:p>
  </w:endnote>
  <w:endnote w:type="continuationSeparator" w:id="0">
    <w:p w14:paraId="45A00966" w14:textId="77777777" w:rsidR="006C1456" w:rsidRDefault="006C1456" w:rsidP="0054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ode">
    <w:altName w:val="Code"/>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D2FB" w14:textId="77777777" w:rsidR="006C1456" w:rsidRDefault="006C1456" w:rsidP="005406AB">
      <w:pPr>
        <w:spacing w:after="0" w:line="240" w:lineRule="auto"/>
      </w:pPr>
      <w:r>
        <w:separator/>
      </w:r>
    </w:p>
  </w:footnote>
  <w:footnote w:type="continuationSeparator" w:id="0">
    <w:p w14:paraId="2D0E840A" w14:textId="77777777" w:rsidR="006C1456" w:rsidRDefault="006C1456" w:rsidP="005406AB">
      <w:pPr>
        <w:spacing w:after="0" w:line="240" w:lineRule="auto"/>
      </w:pPr>
      <w:r>
        <w:continuationSeparator/>
      </w:r>
    </w:p>
  </w:footnote>
  <w:footnote w:id="1">
    <w:p w14:paraId="06B6108A" w14:textId="39140F76" w:rsidR="00427AD3" w:rsidRPr="00A905A4" w:rsidRDefault="00427AD3" w:rsidP="00F561D6">
      <w:pPr>
        <w:pStyle w:val="FootnoteText"/>
        <w:spacing w:line="240" w:lineRule="auto"/>
      </w:pPr>
      <w:r w:rsidRPr="00A905A4">
        <w:rPr>
          <w:rStyle w:val="FootnoteReference"/>
        </w:rPr>
        <w:footnoteRef/>
      </w:r>
      <w:r w:rsidRPr="00A905A4">
        <w:t xml:space="preserve"> Traduzido neste texto como pedologia.</w:t>
      </w:r>
    </w:p>
  </w:footnote>
  <w:footnote w:id="2">
    <w:p w14:paraId="561937F1" w14:textId="77777777" w:rsidR="005D5B02" w:rsidRPr="00A905A4" w:rsidRDefault="005D5B02" w:rsidP="00F561D6">
      <w:pPr>
        <w:pStyle w:val="FootnoteText"/>
        <w:spacing w:line="240" w:lineRule="auto"/>
      </w:pPr>
      <w:r w:rsidRPr="00A905A4">
        <w:rPr>
          <w:rStyle w:val="FootnoteReference"/>
        </w:rPr>
        <w:footnoteRef/>
      </w:r>
      <w:r w:rsidRPr="00A905A4">
        <w:t xml:space="preserve"> Neste trabalho nós utilizaremos a tradução norte-americana publicada em 1920 sob o título </w:t>
      </w:r>
      <w:r w:rsidRPr="00A905A4">
        <w:rPr>
          <w:i/>
        </w:rPr>
        <w:t>Paidology</w:t>
      </w:r>
      <w:r w:rsidRPr="00A905A4">
        <w:t xml:space="preserve"> </w:t>
      </w:r>
      <w:r w:rsidRPr="00A905A4">
        <w:rPr>
          <w:i/>
        </w:rPr>
        <w:t xml:space="preserve">The science of the child - The historical child </w:t>
      </w:r>
      <w:r w:rsidRPr="00A905A4">
        <w:rPr>
          <w:i/>
        </w:rPr>
        <w:fldChar w:fldCharType="begin" w:fldLock="1"/>
      </w:r>
      <w:r w:rsidRPr="00A905A4">
        <w:rPr>
          <w:i/>
        </w:rPr>
        <w:instrText>ADDIN CSL_CITATION { "citationItems" : [ { "id" : "ITEM-1", "itemData" : { "author" : [ { "dropping-particle" : "", "family" : "Chrisman", "given" : "Oscar", "non-dropping-particle" : "", "parse-names" : false, "suffix" : "" } ], "id" : "ITEM-1", "issued" : { "date-parts" : [ [ "1920" ] ] }, "publisher" : "Richard G. Badger", "publisher-place" : "Boston", "title" : "Paidology The science of the child - The historical child", "type" : "book" }, "uris" : [ "http://www.mendeley.com/documents/?uuid=cf8447ed-7c5e-46fc-a32f-5a19d0637eb6" ] } ], "mendeley" : { "previouslyFormattedCitation" : "(Chrisman, 1920)" }, "properties" : { "noteIndex" : 0 }, "schema" : "https://github.com/citation-style-language/schema/raw/master/csl-citation.json" }</w:instrText>
      </w:r>
      <w:r w:rsidRPr="00A905A4">
        <w:rPr>
          <w:i/>
        </w:rPr>
        <w:fldChar w:fldCharType="separate"/>
      </w:r>
      <w:r w:rsidRPr="00A905A4">
        <w:rPr>
          <w:noProof/>
        </w:rPr>
        <w:t>(Chrisman, 1920)</w:t>
      </w:r>
      <w:r w:rsidRPr="00A905A4">
        <w:rPr>
          <w:i/>
        </w:rPr>
        <w:fldChar w:fldCharType="end"/>
      </w:r>
      <w:r w:rsidRPr="00A905A4">
        <w:rPr>
          <w:i/>
        </w:rPr>
        <w:t>.</w:t>
      </w:r>
    </w:p>
  </w:footnote>
  <w:footnote w:id="3">
    <w:p w14:paraId="20840679" w14:textId="77777777" w:rsidR="005D5B02" w:rsidRPr="00A905A4" w:rsidRDefault="005D5B02" w:rsidP="00F561D6">
      <w:pPr>
        <w:pStyle w:val="FootnoteText"/>
        <w:spacing w:line="240" w:lineRule="auto"/>
      </w:pPr>
      <w:r w:rsidRPr="00A905A4">
        <w:rPr>
          <w:rStyle w:val="FootnoteReference"/>
        </w:rPr>
        <w:footnoteRef/>
      </w:r>
      <w:r w:rsidRPr="00A905A4">
        <w:t xml:space="preserve"> Chrisman aponta o ano da publicação em 1893, mas a revista é de 1892.</w:t>
      </w:r>
    </w:p>
  </w:footnote>
  <w:footnote w:id="4">
    <w:p w14:paraId="6E44D49E" w14:textId="77777777" w:rsidR="005D5B02" w:rsidRPr="00A905A4" w:rsidRDefault="005D5B02" w:rsidP="00F561D6">
      <w:pPr>
        <w:pStyle w:val="FootnoteText"/>
        <w:spacing w:line="240" w:lineRule="auto"/>
      </w:pPr>
      <w:r w:rsidRPr="00A905A4">
        <w:rPr>
          <w:rStyle w:val="FootnoteReference"/>
        </w:rPr>
        <w:footnoteRef/>
      </w:r>
      <w:r w:rsidRPr="00A905A4">
        <w:t xml:space="preserve"> Ver número da revista Journal of Russian and East European Psychology, editado por René van der Veer, onde são republicados vários artigos de autores que se opõem aos posicionamentos de Vigotski (</w:t>
      </w:r>
      <w:r w:rsidRPr="00A905A4">
        <w:rPr>
          <w:noProof/>
        </w:rPr>
        <w:t>Abel’Skaia &amp; Neopikhonova, 2000; Kozyrev &amp; Turko, 2000; Razmyslov, 2000; Rudneva, 2000; Talankin, 2000; van der Veer, 2000)</w:t>
      </w:r>
    </w:p>
  </w:footnote>
  <w:footnote w:id="5">
    <w:p w14:paraId="18A0B6E3" w14:textId="77777777" w:rsidR="005D5B02" w:rsidRPr="00A905A4" w:rsidRDefault="005D5B02" w:rsidP="00F561D6">
      <w:pPr>
        <w:pStyle w:val="FootnoteText"/>
        <w:spacing w:line="240" w:lineRule="auto"/>
      </w:pPr>
      <w:r w:rsidRPr="00A905A4">
        <w:rPr>
          <w:rStyle w:val="FootnoteReference"/>
        </w:rPr>
        <w:footnoteRef/>
      </w:r>
      <w:r w:rsidRPr="00A905A4">
        <w:t xml:space="preserve"> Este foi o posicionamento de Leontiev com relação ao envolvimento de Vigotski com a pedologia. Ver Leontiev,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A1E4" w14:textId="504E8DFD" w:rsidR="007F5A86" w:rsidRPr="007F5A86" w:rsidRDefault="007F5A86" w:rsidP="00076FA9">
    <w:pPr>
      <w:pStyle w:val="Header"/>
      <w:spacing w:line="240" w:lineRule="auto"/>
      <w:rPr>
        <w:sz w:val="20"/>
      </w:rPr>
    </w:pPr>
  </w:p>
  <w:p w14:paraId="3953D900" w14:textId="77777777" w:rsidR="007F5A86" w:rsidRDefault="007F5A86" w:rsidP="0074278B">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85579"/>
    <w:multiLevelType w:val="multilevel"/>
    <w:tmpl w:val="25268032"/>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AB"/>
    <w:rsid w:val="00013C3C"/>
    <w:rsid w:val="00027883"/>
    <w:rsid w:val="00040C00"/>
    <w:rsid w:val="000570F2"/>
    <w:rsid w:val="000716C2"/>
    <w:rsid w:val="00076FA9"/>
    <w:rsid w:val="00080AB7"/>
    <w:rsid w:val="00083AF9"/>
    <w:rsid w:val="000D04C0"/>
    <w:rsid w:val="000D6E0D"/>
    <w:rsid w:val="000E14CC"/>
    <w:rsid w:val="000F3C5F"/>
    <w:rsid w:val="000F6717"/>
    <w:rsid w:val="001011D2"/>
    <w:rsid w:val="00125F4F"/>
    <w:rsid w:val="00127C79"/>
    <w:rsid w:val="001312F0"/>
    <w:rsid w:val="00153995"/>
    <w:rsid w:val="001578AC"/>
    <w:rsid w:val="0016014E"/>
    <w:rsid w:val="00166B03"/>
    <w:rsid w:val="001A06D7"/>
    <w:rsid w:val="001A568A"/>
    <w:rsid w:val="001D6934"/>
    <w:rsid w:val="001E70F1"/>
    <w:rsid w:val="001F295E"/>
    <w:rsid w:val="001F368D"/>
    <w:rsid w:val="0020369D"/>
    <w:rsid w:val="00214CFA"/>
    <w:rsid w:val="0024256D"/>
    <w:rsid w:val="00250089"/>
    <w:rsid w:val="00252CA1"/>
    <w:rsid w:val="00283179"/>
    <w:rsid w:val="00285682"/>
    <w:rsid w:val="002A158C"/>
    <w:rsid w:val="002B6361"/>
    <w:rsid w:val="002D70D5"/>
    <w:rsid w:val="002E4521"/>
    <w:rsid w:val="00302FA0"/>
    <w:rsid w:val="00320C6B"/>
    <w:rsid w:val="00351AD2"/>
    <w:rsid w:val="00355B36"/>
    <w:rsid w:val="00356AB1"/>
    <w:rsid w:val="0036429F"/>
    <w:rsid w:val="0037373D"/>
    <w:rsid w:val="003931B0"/>
    <w:rsid w:val="003A2860"/>
    <w:rsid w:val="003A5DCE"/>
    <w:rsid w:val="003C16F2"/>
    <w:rsid w:val="003C24EA"/>
    <w:rsid w:val="003D2AC9"/>
    <w:rsid w:val="003D3F94"/>
    <w:rsid w:val="003D79F1"/>
    <w:rsid w:val="003E0125"/>
    <w:rsid w:val="003E17CA"/>
    <w:rsid w:val="003E32B8"/>
    <w:rsid w:val="00401AEF"/>
    <w:rsid w:val="00422473"/>
    <w:rsid w:val="00427AD3"/>
    <w:rsid w:val="004376D3"/>
    <w:rsid w:val="00452C43"/>
    <w:rsid w:val="00462538"/>
    <w:rsid w:val="00463674"/>
    <w:rsid w:val="00464EC3"/>
    <w:rsid w:val="00482221"/>
    <w:rsid w:val="004906EE"/>
    <w:rsid w:val="0049126E"/>
    <w:rsid w:val="004939A6"/>
    <w:rsid w:val="004B289A"/>
    <w:rsid w:val="004B4D22"/>
    <w:rsid w:val="004C452A"/>
    <w:rsid w:val="004D213C"/>
    <w:rsid w:val="00511091"/>
    <w:rsid w:val="00511FF1"/>
    <w:rsid w:val="005366F1"/>
    <w:rsid w:val="00537928"/>
    <w:rsid w:val="005406AB"/>
    <w:rsid w:val="00540E31"/>
    <w:rsid w:val="00563453"/>
    <w:rsid w:val="005911BB"/>
    <w:rsid w:val="005945BF"/>
    <w:rsid w:val="005A278C"/>
    <w:rsid w:val="005D03C3"/>
    <w:rsid w:val="005D5B02"/>
    <w:rsid w:val="005E0565"/>
    <w:rsid w:val="005E1279"/>
    <w:rsid w:val="0062137D"/>
    <w:rsid w:val="006477F0"/>
    <w:rsid w:val="006562B8"/>
    <w:rsid w:val="00671351"/>
    <w:rsid w:val="00676842"/>
    <w:rsid w:val="00682D3B"/>
    <w:rsid w:val="00696A4B"/>
    <w:rsid w:val="0069703B"/>
    <w:rsid w:val="006A6214"/>
    <w:rsid w:val="006B0919"/>
    <w:rsid w:val="006C01CE"/>
    <w:rsid w:val="006C1456"/>
    <w:rsid w:val="006E19FF"/>
    <w:rsid w:val="006F0923"/>
    <w:rsid w:val="007074D0"/>
    <w:rsid w:val="007327E0"/>
    <w:rsid w:val="0074278B"/>
    <w:rsid w:val="00754094"/>
    <w:rsid w:val="0076082E"/>
    <w:rsid w:val="00766047"/>
    <w:rsid w:val="00775FBD"/>
    <w:rsid w:val="00797DE2"/>
    <w:rsid w:val="007A01ED"/>
    <w:rsid w:val="007A3141"/>
    <w:rsid w:val="007C565F"/>
    <w:rsid w:val="007E553D"/>
    <w:rsid w:val="007F23BD"/>
    <w:rsid w:val="007F5A86"/>
    <w:rsid w:val="00810EB6"/>
    <w:rsid w:val="00811FE1"/>
    <w:rsid w:val="00821178"/>
    <w:rsid w:val="0083614D"/>
    <w:rsid w:val="00841F5F"/>
    <w:rsid w:val="00842959"/>
    <w:rsid w:val="0084458B"/>
    <w:rsid w:val="0084507D"/>
    <w:rsid w:val="0086514B"/>
    <w:rsid w:val="00866F20"/>
    <w:rsid w:val="00870150"/>
    <w:rsid w:val="00890168"/>
    <w:rsid w:val="008911A5"/>
    <w:rsid w:val="00894423"/>
    <w:rsid w:val="008B3CC9"/>
    <w:rsid w:val="008C6A44"/>
    <w:rsid w:val="008D439E"/>
    <w:rsid w:val="008D5E5B"/>
    <w:rsid w:val="008E565A"/>
    <w:rsid w:val="008F476A"/>
    <w:rsid w:val="0090094B"/>
    <w:rsid w:val="00906D8B"/>
    <w:rsid w:val="00921CF7"/>
    <w:rsid w:val="00923676"/>
    <w:rsid w:val="0094185B"/>
    <w:rsid w:val="0095280E"/>
    <w:rsid w:val="009752F6"/>
    <w:rsid w:val="00991990"/>
    <w:rsid w:val="009D339F"/>
    <w:rsid w:val="009E5834"/>
    <w:rsid w:val="009F515F"/>
    <w:rsid w:val="00A0301D"/>
    <w:rsid w:val="00A03DB1"/>
    <w:rsid w:val="00A04A28"/>
    <w:rsid w:val="00A15CCE"/>
    <w:rsid w:val="00A25712"/>
    <w:rsid w:val="00A3007C"/>
    <w:rsid w:val="00A32360"/>
    <w:rsid w:val="00A433C4"/>
    <w:rsid w:val="00A706EA"/>
    <w:rsid w:val="00A905A4"/>
    <w:rsid w:val="00A93E24"/>
    <w:rsid w:val="00A9764B"/>
    <w:rsid w:val="00AB16AC"/>
    <w:rsid w:val="00AC340A"/>
    <w:rsid w:val="00AC6D2A"/>
    <w:rsid w:val="00AE2154"/>
    <w:rsid w:val="00AE276B"/>
    <w:rsid w:val="00AE47AF"/>
    <w:rsid w:val="00AF3709"/>
    <w:rsid w:val="00B046C6"/>
    <w:rsid w:val="00B06664"/>
    <w:rsid w:val="00B26257"/>
    <w:rsid w:val="00BA21A5"/>
    <w:rsid w:val="00BB2407"/>
    <w:rsid w:val="00BC26DF"/>
    <w:rsid w:val="00BD11FB"/>
    <w:rsid w:val="00BD76F5"/>
    <w:rsid w:val="00BE2E3C"/>
    <w:rsid w:val="00BE69B6"/>
    <w:rsid w:val="00C1591B"/>
    <w:rsid w:val="00C16568"/>
    <w:rsid w:val="00C1748B"/>
    <w:rsid w:val="00C22D0D"/>
    <w:rsid w:val="00C2315A"/>
    <w:rsid w:val="00C36A2C"/>
    <w:rsid w:val="00C464ED"/>
    <w:rsid w:val="00C50DB1"/>
    <w:rsid w:val="00C57BC6"/>
    <w:rsid w:val="00C819A3"/>
    <w:rsid w:val="00C86CE9"/>
    <w:rsid w:val="00C95A76"/>
    <w:rsid w:val="00CA1817"/>
    <w:rsid w:val="00CA66FB"/>
    <w:rsid w:val="00CB1193"/>
    <w:rsid w:val="00CB4DA7"/>
    <w:rsid w:val="00CB602C"/>
    <w:rsid w:val="00CB73F2"/>
    <w:rsid w:val="00CC3177"/>
    <w:rsid w:val="00CF4A13"/>
    <w:rsid w:val="00CF4D1C"/>
    <w:rsid w:val="00D040F4"/>
    <w:rsid w:val="00D10640"/>
    <w:rsid w:val="00D24168"/>
    <w:rsid w:val="00D30977"/>
    <w:rsid w:val="00D4197E"/>
    <w:rsid w:val="00D45B1E"/>
    <w:rsid w:val="00D46874"/>
    <w:rsid w:val="00D536DB"/>
    <w:rsid w:val="00D540C0"/>
    <w:rsid w:val="00D64F83"/>
    <w:rsid w:val="00D65F1C"/>
    <w:rsid w:val="00D72990"/>
    <w:rsid w:val="00D87656"/>
    <w:rsid w:val="00DA0534"/>
    <w:rsid w:val="00DB0B3E"/>
    <w:rsid w:val="00DB7BBC"/>
    <w:rsid w:val="00DC7831"/>
    <w:rsid w:val="00DD4A05"/>
    <w:rsid w:val="00DF3295"/>
    <w:rsid w:val="00DF5493"/>
    <w:rsid w:val="00E0225F"/>
    <w:rsid w:val="00E35876"/>
    <w:rsid w:val="00E36E63"/>
    <w:rsid w:val="00E407B6"/>
    <w:rsid w:val="00E564D7"/>
    <w:rsid w:val="00E67FEE"/>
    <w:rsid w:val="00E71788"/>
    <w:rsid w:val="00E719D5"/>
    <w:rsid w:val="00E72DCF"/>
    <w:rsid w:val="00EE5C2A"/>
    <w:rsid w:val="00EF0F14"/>
    <w:rsid w:val="00EF3AF8"/>
    <w:rsid w:val="00EF3B15"/>
    <w:rsid w:val="00F0371E"/>
    <w:rsid w:val="00F03803"/>
    <w:rsid w:val="00F03D7E"/>
    <w:rsid w:val="00F16CE5"/>
    <w:rsid w:val="00F266D5"/>
    <w:rsid w:val="00F354CC"/>
    <w:rsid w:val="00F561D6"/>
    <w:rsid w:val="00F643F0"/>
    <w:rsid w:val="00F64E1E"/>
    <w:rsid w:val="00F70D3B"/>
    <w:rsid w:val="00F75EF2"/>
    <w:rsid w:val="00F93E47"/>
    <w:rsid w:val="00FB3960"/>
    <w:rsid w:val="00FC680F"/>
    <w:rsid w:val="00FD7910"/>
    <w:rsid w:val="00FE3784"/>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40967"/>
  <w15:chartTrackingRefBased/>
  <w15:docId w15:val="{D8CAE676-D333-4CF1-9523-B7278238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AEF"/>
  </w:style>
  <w:style w:type="paragraph" w:styleId="Heading2">
    <w:name w:val="heading 2"/>
    <w:basedOn w:val="Normal"/>
    <w:next w:val="Normal"/>
    <w:link w:val="Heading2Char"/>
    <w:semiHidden/>
    <w:unhideWhenUsed/>
    <w:qFormat/>
    <w:rsid w:val="005406AB"/>
    <w:pPr>
      <w:keepNext/>
      <w:keepLines/>
      <w:overflowPunct w:val="0"/>
      <w:autoSpaceDE w:val="0"/>
      <w:autoSpaceDN w:val="0"/>
      <w:adjustRightInd w:val="0"/>
      <w:spacing w:before="240" w:after="60" w:line="360" w:lineRule="auto"/>
      <w:jc w:val="both"/>
      <w:outlineLvl w:val="1"/>
    </w:pPr>
    <w:rPr>
      <w:rFonts w:ascii="Cambria" w:eastAsia="Times New Roman" w:hAnsi="Cambria" w:cs="Times New Roman"/>
      <w:b/>
      <w:bCs/>
      <w:i/>
      <w:iCs/>
      <w:sz w:val="28"/>
      <w:szCs w:val="2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406AB"/>
    <w:pPr>
      <w:keepNext/>
      <w:keepLines/>
      <w:overflowPunct w:val="0"/>
      <w:autoSpaceDE w:val="0"/>
      <w:autoSpaceDN w:val="0"/>
      <w:adjustRightInd w:val="0"/>
      <w:spacing w:after="0" w:line="480" w:lineRule="auto"/>
      <w:jc w:val="both"/>
    </w:pPr>
    <w:rPr>
      <w:rFonts w:ascii="Times New Roman" w:eastAsia="Times New Roman" w:hAnsi="Times New Roman" w:cs="Times New Roman"/>
      <w:sz w:val="20"/>
      <w:szCs w:val="20"/>
      <w:lang w:eastAsia="pt-BR"/>
    </w:rPr>
  </w:style>
  <w:style w:type="character" w:customStyle="1" w:styleId="FootnoteTextChar">
    <w:name w:val="Footnote Text Char"/>
    <w:basedOn w:val="DefaultParagraphFont"/>
    <w:link w:val="FootnoteText"/>
    <w:semiHidden/>
    <w:rsid w:val="005406AB"/>
    <w:rPr>
      <w:rFonts w:ascii="Times New Roman" w:eastAsia="Times New Roman" w:hAnsi="Times New Roman" w:cs="Times New Roman"/>
      <w:sz w:val="20"/>
      <w:szCs w:val="20"/>
      <w:lang w:eastAsia="pt-BR"/>
    </w:rPr>
  </w:style>
  <w:style w:type="character" w:styleId="FootnoteReference">
    <w:name w:val="footnote reference"/>
    <w:semiHidden/>
    <w:unhideWhenUsed/>
    <w:rsid w:val="005406AB"/>
    <w:rPr>
      <w:vertAlign w:val="superscript"/>
    </w:rPr>
  </w:style>
  <w:style w:type="character" w:customStyle="1" w:styleId="Heading2Char">
    <w:name w:val="Heading 2 Char"/>
    <w:basedOn w:val="DefaultParagraphFont"/>
    <w:link w:val="Heading2"/>
    <w:semiHidden/>
    <w:rsid w:val="005406AB"/>
    <w:rPr>
      <w:rFonts w:ascii="Cambria" w:eastAsia="Times New Roman" w:hAnsi="Cambria" w:cs="Times New Roman"/>
      <w:b/>
      <w:bCs/>
      <w:i/>
      <w:iCs/>
      <w:sz w:val="28"/>
      <w:szCs w:val="28"/>
      <w:lang w:eastAsia="pt-BR"/>
    </w:rPr>
  </w:style>
  <w:style w:type="paragraph" w:customStyle="1" w:styleId="Recuodecorpodetexto21">
    <w:name w:val="Recuo de corpo de texto 21"/>
    <w:basedOn w:val="Normal"/>
    <w:rsid w:val="005406AB"/>
    <w:pPr>
      <w:overflowPunct w:val="0"/>
      <w:autoSpaceDE w:val="0"/>
      <w:autoSpaceDN w:val="0"/>
      <w:adjustRightInd w:val="0"/>
      <w:spacing w:after="0" w:line="480" w:lineRule="auto"/>
      <w:ind w:firstLine="720"/>
      <w:jc w:val="both"/>
    </w:pPr>
    <w:rPr>
      <w:rFonts w:ascii="Times New Roman" w:eastAsia="Times New Roman" w:hAnsi="Times New Roman" w:cs="Times New Roman"/>
      <w:sz w:val="24"/>
      <w:szCs w:val="20"/>
      <w:lang w:eastAsia="pt-BR"/>
    </w:rPr>
  </w:style>
  <w:style w:type="paragraph" w:styleId="Quote">
    <w:name w:val="Quote"/>
    <w:basedOn w:val="Normal"/>
    <w:link w:val="QuoteChar"/>
    <w:qFormat/>
    <w:rsid w:val="005406AB"/>
    <w:pPr>
      <w:keepNext/>
      <w:keepLines/>
      <w:overflowPunct w:val="0"/>
      <w:autoSpaceDE w:val="0"/>
      <w:autoSpaceDN w:val="0"/>
      <w:adjustRightInd w:val="0"/>
      <w:spacing w:after="0" w:line="240" w:lineRule="auto"/>
      <w:ind w:left="1701"/>
      <w:jc w:val="both"/>
    </w:pPr>
    <w:rPr>
      <w:rFonts w:ascii="Times New Roman" w:eastAsia="Times New Roman" w:hAnsi="Times New Roman" w:cs="Times New Roman"/>
      <w:sz w:val="24"/>
      <w:szCs w:val="20"/>
      <w:lang w:val="es-ES_tradnl" w:eastAsia="pt-BR"/>
    </w:rPr>
  </w:style>
  <w:style w:type="character" w:customStyle="1" w:styleId="QuoteChar">
    <w:name w:val="Quote Char"/>
    <w:basedOn w:val="DefaultParagraphFont"/>
    <w:link w:val="Quote"/>
    <w:rsid w:val="005406AB"/>
    <w:rPr>
      <w:rFonts w:ascii="Times New Roman" w:eastAsia="Times New Roman" w:hAnsi="Times New Roman" w:cs="Times New Roman"/>
      <w:sz w:val="24"/>
      <w:szCs w:val="20"/>
      <w:lang w:val="es-ES_tradnl" w:eastAsia="pt-BR"/>
    </w:rPr>
  </w:style>
  <w:style w:type="paragraph" w:customStyle="1" w:styleId="Ciitao">
    <w:name w:val="Ciitação"/>
    <w:basedOn w:val="Normal"/>
    <w:rsid w:val="005406AB"/>
    <w:pPr>
      <w:widowControl w:val="0"/>
      <w:overflowPunct w:val="0"/>
      <w:autoSpaceDE w:val="0"/>
      <w:autoSpaceDN w:val="0"/>
      <w:adjustRightInd w:val="0"/>
      <w:spacing w:after="0" w:line="240" w:lineRule="auto"/>
      <w:ind w:left="1701"/>
      <w:jc w:val="both"/>
    </w:pPr>
    <w:rPr>
      <w:rFonts w:ascii="Times New Roman" w:eastAsia="Times New Roman" w:hAnsi="Times New Roman" w:cs="Times New Roman"/>
      <w:i/>
      <w:sz w:val="24"/>
      <w:szCs w:val="20"/>
      <w:lang w:eastAsia="pt-BR"/>
    </w:rPr>
  </w:style>
  <w:style w:type="paragraph" w:customStyle="1" w:styleId="Estilo1">
    <w:name w:val="Estilo1"/>
    <w:basedOn w:val="Normal"/>
    <w:rsid w:val="005406AB"/>
    <w:pPr>
      <w:overflowPunct w:val="0"/>
      <w:autoSpaceDE w:val="0"/>
      <w:autoSpaceDN w:val="0"/>
      <w:adjustRightInd w:val="0"/>
      <w:spacing w:after="0" w:line="240" w:lineRule="auto"/>
      <w:ind w:left="1701" w:right="851"/>
      <w:jc w:val="both"/>
    </w:pPr>
    <w:rPr>
      <w:rFonts w:ascii="Times New Roman" w:eastAsia="Times New Roman" w:hAnsi="Times New Roman" w:cs="Times New Roman"/>
      <w:i/>
      <w:sz w:val="24"/>
      <w:szCs w:val="20"/>
      <w:lang w:eastAsia="pt-BR"/>
    </w:rPr>
  </w:style>
  <w:style w:type="paragraph" w:styleId="Header">
    <w:name w:val="header"/>
    <w:basedOn w:val="Normal"/>
    <w:link w:val="HeaderChar"/>
    <w:uiPriority w:val="99"/>
    <w:unhideWhenUsed/>
    <w:rsid w:val="009F515F"/>
    <w:pPr>
      <w:tabs>
        <w:tab w:val="center" w:pos="4320"/>
        <w:tab w:val="right" w:pos="8640"/>
      </w:tabs>
      <w:overflowPunct w:val="0"/>
      <w:autoSpaceDE w:val="0"/>
      <w:autoSpaceDN w:val="0"/>
      <w:adjustRightInd w:val="0"/>
      <w:spacing w:after="0" w:line="480" w:lineRule="auto"/>
      <w:jc w:val="both"/>
    </w:pPr>
    <w:rPr>
      <w:rFonts w:ascii="Times New Roman" w:eastAsia="Times New Roman" w:hAnsi="Times New Roman" w:cs="Times New Roman"/>
      <w:sz w:val="26"/>
      <w:szCs w:val="20"/>
      <w:lang w:eastAsia="pt-BR"/>
    </w:rPr>
  </w:style>
  <w:style w:type="character" w:customStyle="1" w:styleId="HeaderChar">
    <w:name w:val="Header Char"/>
    <w:basedOn w:val="DefaultParagraphFont"/>
    <w:link w:val="Header"/>
    <w:uiPriority w:val="99"/>
    <w:rsid w:val="009F515F"/>
    <w:rPr>
      <w:rFonts w:ascii="Times New Roman" w:eastAsia="Times New Roman" w:hAnsi="Times New Roman" w:cs="Times New Roman"/>
      <w:sz w:val="26"/>
      <w:szCs w:val="20"/>
      <w:lang w:eastAsia="pt-BR"/>
    </w:rPr>
  </w:style>
  <w:style w:type="character" w:styleId="CommentReference">
    <w:name w:val="annotation reference"/>
    <w:basedOn w:val="DefaultParagraphFont"/>
    <w:uiPriority w:val="99"/>
    <w:semiHidden/>
    <w:unhideWhenUsed/>
    <w:rsid w:val="0037373D"/>
    <w:rPr>
      <w:sz w:val="16"/>
      <w:szCs w:val="16"/>
    </w:rPr>
  </w:style>
  <w:style w:type="paragraph" w:styleId="CommentText">
    <w:name w:val="annotation text"/>
    <w:basedOn w:val="Normal"/>
    <w:link w:val="CommentTextChar"/>
    <w:uiPriority w:val="99"/>
    <w:unhideWhenUsed/>
    <w:rsid w:val="0037373D"/>
    <w:pPr>
      <w:spacing w:line="240" w:lineRule="auto"/>
    </w:pPr>
    <w:rPr>
      <w:sz w:val="20"/>
      <w:szCs w:val="20"/>
    </w:rPr>
  </w:style>
  <w:style w:type="character" w:customStyle="1" w:styleId="CommentTextChar">
    <w:name w:val="Comment Text Char"/>
    <w:basedOn w:val="DefaultParagraphFont"/>
    <w:link w:val="CommentText"/>
    <w:uiPriority w:val="99"/>
    <w:rsid w:val="0037373D"/>
    <w:rPr>
      <w:sz w:val="20"/>
      <w:szCs w:val="20"/>
    </w:rPr>
  </w:style>
  <w:style w:type="paragraph" w:styleId="CommentSubject">
    <w:name w:val="annotation subject"/>
    <w:basedOn w:val="CommentText"/>
    <w:next w:val="CommentText"/>
    <w:link w:val="CommentSubjectChar"/>
    <w:uiPriority w:val="99"/>
    <w:semiHidden/>
    <w:unhideWhenUsed/>
    <w:rsid w:val="0037373D"/>
    <w:rPr>
      <w:b/>
      <w:bCs/>
    </w:rPr>
  </w:style>
  <w:style w:type="character" w:customStyle="1" w:styleId="CommentSubjectChar">
    <w:name w:val="Comment Subject Char"/>
    <w:basedOn w:val="CommentTextChar"/>
    <w:link w:val="CommentSubject"/>
    <w:uiPriority w:val="99"/>
    <w:semiHidden/>
    <w:rsid w:val="0037373D"/>
    <w:rPr>
      <w:b/>
      <w:bCs/>
      <w:sz w:val="20"/>
      <w:szCs w:val="20"/>
    </w:rPr>
  </w:style>
  <w:style w:type="paragraph" w:styleId="BalloonText">
    <w:name w:val="Balloon Text"/>
    <w:basedOn w:val="Normal"/>
    <w:link w:val="BalloonTextChar"/>
    <w:uiPriority w:val="99"/>
    <w:semiHidden/>
    <w:unhideWhenUsed/>
    <w:rsid w:val="00373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3D"/>
    <w:rPr>
      <w:rFonts w:ascii="Segoe UI" w:hAnsi="Segoe UI" w:cs="Segoe UI"/>
      <w:sz w:val="18"/>
      <w:szCs w:val="18"/>
    </w:rPr>
  </w:style>
  <w:style w:type="paragraph" w:styleId="NormalWeb">
    <w:name w:val="Normal (Web)"/>
    <w:basedOn w:val="Normal"/>
    <w:uiPriority w:val="99"/>
    <w:unhideWhenUsed/>
    <w:rsid w:val="00A0301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efault">
    <w:name w:val="Default"/>
    <w:rsid w:val="00FF2C29"/>
    <w:pPr>
      <w:autoSpaceDE w:val="0"/>
      <w:autoSpaceDN w:val="0"/>
      <w:adjustRightInd w:val="0"/>
      <w:spacing w:after="0" w:line="240" w:lineRule="auto"/>
    </w:pPr>
    <w:rPr>
      <w:rFonts w:ascii="Code" w:hAnsi="Code" w:cs="Code"/>
      <w:color w:val="000000"/>
      <w:sz w:val="24"/>
      <w:szCs w:val="24"/>
    </w:rPr>
  </w:style>
  <w:style w:type="paragraph" w:styleId="Bibliography">
    <w:name w:val="Bibliography"/>
    <w:basedOn w:val="Normal"/>
    <w:next w:val="Normal"/>
    <w:uiPriority w:val="37"/>
    <w:semiHidden/>
    <w:unhideWhenUsed/>
    <w:rsid w:val="003D3F94"/>
  </w:style>
  <w:style w:type="character" w:customStyle="1" w:styleId="nfase1">
    <w:name w:val="Ênfase1"/>
    <w:rsid w:val="003D3F94"/>
    <w:rPr>
      <w:i/>
      <w:iCs w:val="0"/>
    </w:rPr>
  </w:style>
  <w:style w:type="paragraph" w:styleId="Title">
    <w:name w:val="Title"/>
    <w:basedOn w:val="Default"/>
    <w:next w:val="Default"/>
    <w:link w:val="TitleChar"/>
    <w:uiPriority w:val="99"/>
    <w:qFormat/>
    <w:rsid w:val="00351AD2"/>
    <w:rPr>
      <w:rFonts w:ascii="Tahoma" w:hAnsi="Tahoma" w:cs="Tahoma"/>
      <w:color w:val="auto"/>
    </w:rPr>
  </w:style>
  <w:style w:type="character" w:customStyle="1" w:styleId="TitleChar">
    <w:name w:val="Title Char"/>
    <w:basedOn w:val="DefaultParagraphFont"/>
    <w:link w:val="Title"/>
    <w:uiPriority w:val="99"/>
    <w:rsid w:val="00351AD2"/>
    <w:rPr>
      <w:rFonts w:ascii="Tahoma" w:hAnsi="Tahoma" w:cs="Tahoma"/>
      <w:sz w:val="24"/>
      <w:szCs w:val="24"/>
    </w:rPr>
  </w:style>
  <w:style w:type="paragraph" w:styleId="Footer">
    <w:name w:val="footer"/>
    <w:basedOn w:val="Normal"/>
    <w:link w:val="FooterChar"/>
    <w:uiPriority w:val="99"/>
    <w:unhideWhenUsed/>
    <w:rsid w:val="001D6934"/>
    <w:pPr>
      <w:tabs>
        <w:tab w:val="center" w:pos="4252"/>
        <w:tab w:val="right" w:pos="8504"/>
      </w:tabs>
      <w:spacing w:after="0" w:line="240" w:lineRule="auto"/>
    </w:pPr>
  </w:style>
  <w:style w:type="character" w:customStyle="1" w:styleId="FooterChar">
    <w:name w:val="Footer Char"/>
    <w:basedOn w:val="DefaultParagraphFont"/>
    <w:link w:val="Footer"/>
    <w:uiPriority w:val="99"/>
    <w:rsid w:val="001D6934"/>
  </w:style>
  <w:style w:type="character" w:styleId="Hyperlink">
    <w:name w:val="Hyperlink"/>
    <w:basedOn w:val="DefaultParagraphFont"/>
    <w:uiPriority w:val="99"/>
    <w:unhideWhenUsed/>
    <w:rsid w:val="009752F6"/>
    <w:rPr>
      <w:color w:val="0563C1" w:themeColor="hyperlink"/>
      <w:u w:val="single"/>
    </w:rPr>
  </w:style>
  <w:style w:type="character" w:styleId="FollowedHyperlink">
    <w:name w:val="FollowedHyperlink"/>
    <w:basedOn w:val="DefaultParagraphFont"/>
    <w:uiPriority w:val="99"/>
    <w:semiHidden/>
    <w:unhideWhenUsed/>
    <w:rsid w:val="009752F6"/>
    <w:rPr>
      <w:color w:val="954F72" w:themeColor="followedHyperlink"/>
      <w:u w:val="single"/>
    </w:rPr>
  </w:style>
  <w:style w:type="paragraph" w:styleId="ListParagraph">
    <w:name w:val="List Paragraph"/>
    <w:basedOn w:val="Normal"/>
    <w:uiPriority w:val="34"/>
    <w:qFormat/>
    <w:rsid w:val="00EF3B15"/>
    <w:pPr>
      <w:ind w:left="720"/>
      <w:contextualSpacing/>
    </w:pPr>
  </w:style>
  <w:style w:type="character" w:customStyle="1" w:styleId="apple-converted-space">
    <w:name w:val="apple-converted-space"/>
    <w:basedOn w:val="DefaultParagraphFont"/>
    <w:rsid w:val="00AE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7E059-E31C-7E40-A342-D47E1F55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7880</Words>
  <Characters>44916</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Martins</dc:creator>
  <cp:keywords/>
  <dc:description/>
  <cp:lastModifiedBy>Edil Torres Rivera</cp:lastModifiedBy>
  <cp:revision>3</cp:revision>
  <cp:lastPrinted>2015-04-15T00:57:00Z</cp:lastPrinted>
  <dcterms:created xsi:type="dcterms:W3CDTF">2016-10-05T21:47:00Z</dcterms:created>
  <dcterms:modified xsi:type="dcterms:W3CDTF">2018-05-12T13:28:00Z</dcterms:modified>
</cp:coreProperties>
</file>