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18BE6" w14:textId="77777777" w:rsidR="00B35131" w:rsidRDefault="00B35131" w:rsidP="00B35131">
      <w:pPr>
        <w:pStyle w:val="Textoindependiente"/>
        <w:ind w:firstLine="0"/>
        <w:rPr>
          <w:lang w:val="es-MX"/>
        </w:rPr>
      </w:pPr>
    </w:p>
    <w:p w14:paraId="3460ED51" w14:textId="77777777" w:rsidR="00B35131" w:rsidRDefault="00B35131" w:rsidP="00B35131">
      <w:pPr>
        <w:pStyle w:val="Textoindependiente"/>
        <w:ind w:firstLine="0"/>
        <w:rPr>
          <w:lang w:val="es-MX"/>
        </w:rPr>
      </w:pPr>
    </w:p>
    <w:p w14:paraId="057D1286" w14:textId="77777777" w:rsidR="00B454B7" w:rsidRPr="00261C61" w:rsidRDefault="00261C61" w:rsidP="00B35131">
      <w:pPr>
        <w:pStyle w:val="Textoindependiente"/>
        <w:ind w:firstLine="0"/>
        <w:rPr>
          <w:lang w:val="es-MX"/>
        </w:rPr>
      </w:pPr>
      <w:r>
        <w:rPr>
          <w:lang w:val="es-MX"/>
        </w:rPr>
        <w:t>Titulillo</w:t>
      </w:r>
      <w:r w:rsidR="00A867E0">
        <w:rPr>
          <w:lang w:val="es-MX"/>
        </w:rPr>
        <w:t xml:space="preserve">: </w:t>
      </w:r>
      <w:r w:rsidR="00A7619C">
        <w:rPr>
          <w:lang w:val="es-MX"/>
        </w:rPr>
        <w:t>Docentes y acoso escolar</w:t>
      </w:r>
    </w:p>
    <w:p w14:paraId="2A3C46D8" w14:textId="77777777" w:rsidR="00B454B7" w:rsidRPr="00261C61" w:rsidRDefault="00B454B7" w:rsidP="001D5854">
      <w:pPr>
        <w:pStyle w:val="Textoindependiente"/>
        <w:rPr>
          <w:lang w:val="es-MX"/>
        </w:rPr>
      </w:pPr>
    </w:p>
    <w:p w14:paraId="65768DBB" w14:textId="77777777" w:rsidR="00B454B7" w:rsidRPr="00261C61" w:rsidRDefault="00B454B7" w:rsidP="001D5854">
      <w:pPr>
        <w:pStyle w:val="Textoindependiente"/>
        <w:rPr>
          <w:lang w:val="es-MX"/>
        </w:rPr>
      </w:pPr>
    </w:p>
    <w:p w14:paraId="102820CB" w14:textId="77777777" w:rsidR="00B454B7" w:rsidRPr="00261C61" w:rsidRDefault="00B454B7" w:rsidP="001D5854">
      <w:pPr>
        <w:pStyle w:val="Textoindependiente"/>
        <w:rPr>
          <w:lang w:val="es-MX"/>
        </w:rPr>
      </w:pPr>
    </w:p>
    <w:p w14:paraId="6E7EC7C3" w14:textId="77777777" w:rsidR="00B454B7" w:rsidRPr="00261C61" w:rsidRDefault="00B454B7" w:rsidP="001D5854">
      <w:pPr>
        <w:pStyle w:val="Textoindependiente"/>
        <w:rPr>
          <w:lang w:val="es-MX"/>
        </w:rPr>
      </w:pPr>
    </w:p>
    <w:p w14:paraId="10C270A4" w14:textId="77777777" w:rsidR="009C3451" w:rsidRPr="009C3451" w:rsidRDefault="0080489E" w:rsidP="00F808FE">
      <w:pPr>
        <w:spacing w:line="480" w:lineRule="auto"/>
        <w:jc w:val="center"/>
        <w:rPr>
          <w:rFonts w:ascii="Times New Roman" w:hAnsi="Times New Roman"/>
          <w:b/>
          <w:szCs w:val="24"/>
          <w:lang w:val="es-MX"/>
        </w:rPr>
      </w:pPr>
      <w:r>
        <w:rPr>
          <w:rFonts w:ascii="Times New Roman" w:hAnsi="Times New Roman"/>
          <w:b/>
          <w:szCs w:val="24"/>
          <w:lang w:val="es-MX"/>
        </w:rPr>
        <w:t xml:space="preserve">Relaciones entre </w:t>
      </w:r>
      <w:r w:rsidR="00141DB0">
        <w:rPr>
          <w:rFonts w:ascii="Times New Roman" w:hAnsi="Times New Roman"/>
          <w:b/>
          <w:szCs w:val="24"/>
          <w:lang w:val="es-MX"/>
        </w:rPr>
        <w:t>Disciplina Restaurativa</w:t>
      </w:r>
      <w:r w:rsidR="00125CC2">
        <w:rPr>
          <w:rFonts w:ascii="Times New Roman" w:hAnsi="Times New Roman"/>
          <w:b/>
          <w:szCs w:val="24"/>
          <w:lang w:val="es-MX"/>
        </w:rPr>
        <w:t>, Apoyo Escolar</w:t>
      </w:r>
      <w:r w:rsidR="00AA71A3">
        <w:rPr>
          <w:rFonts w:ascii="Times New Roman" w:hAnsi="Times New Roman"/>
          <w:b/>
          <w:szCs w:val="24"/>
          <w:lang w:val="es-MX"/>
        </w:rPr>
        <w:t xml:space="preserve">, </w:t>
      </w:r>
      <w:r w:rsidR="003F3DB3">
        <w:rPr>
          <w:rFonts w:ascii="Times New Roman" w:hAnsi="Times New Roman"/>
          <w:b/>
          <w:szCs w:val="24"/>
          <w:lang w:val="es-MX"/>
        </w:rPr>
        <w:t xml:space="preserve"> </w:t>
      </w:r>
      <w:r w:rsidR="00AA71A3">
        <w:rPr>
          <w:rFonts w:ascii="Times New Roman" w:hAnsi="Times New Roman"/>
          <w:b/>
          <w:szCs w:val="24"/>
          <w:lang w:val="es-MX"/>
        </w:rPr>
        <w:t xml:space="preserve">Autoeficacia, Habilidades Sociales </w:t>
      </w:r>
      <w:r w:rsidR="009C3451" w:rsidRPr="009C3451">
        <w:rPr>
          <w:rFonts w:ascii="Times New Roman" w:hAnsi="Times New Roman"/>
          <w:b/>
          <w:szCs w:val="24"/>
          <w:lang w:val="es-MX"/>
        </w:rPr>
        <w:t xml:space="preserve">y </w:t>
      </w:r>
      <w:r w:rsidR="008A0E93">
        <w:rPr>
          <w:rFonts w:ascii="Times New Roman" w:hAnsi="Times New Roman"/>
          <w:b/>
          <w:szCs w:val="24"/>
          <w:lang w:val="es-MX"/>
        </w:rPr>
        <w:t xml:space="preserve">Victimización por Pares </w:t>
      </w:r>
    </w:p>
    <w:p w14:paraId="0E67ED2B" w14:textId="77777777" w:rsidR="009C3451" w:rsidRPr="002B3B41" w:rsidRDefault="002B3B41" w:rsidP="009C3451">
      <w:pPr>
        <w:spacing w:line="360" w:lineRule="auto"/>
        <w:jc w:val="center"/>
        <w:rPr>
          <w:rFonts w:ascii="Times New Roman" w:hAnsi="Times New Roman"/>
          <w:b/>
        </w:rPr>
      </w:pPr>
      <w:r w:rsidRPr="002B3B41">
        <w:rPr>
          <w:rFonts w:ascii="Times New Roman" w:hAnsi="Times New Roman"/>
          <w:b/>
        </w:rPr>
        <w:t>Relationships between Restorative Discipline, School Support, Self-efficacy, Social Skills and Peer Victimization</w:t>
      </w:r>
    </w:p>
    <w:p w14:paraId="440236D4" w14:textId="77777777" w:rsidR="009C3451" w:rsidRPr="002B3B41" w:rsidRDefault="009C3451" w:rsidP="00B35131">
      <w:pPr>
        <w:spacing w:line="480" w:lineRule="auto"/>
        <w:jc w:val="center"/>
        <w:rPr>
          <w:rFonts w:ascii="Times New Roman" w:hAnsi="Times New Roman"/>
          <w:b/>
          <w:szCs w:val="24"/>
        </w:rPr>
      </w:pPr>
    </w:p>
    <w:p w14:paraId="23FE434D" w14:textId="77777777" w:rsidR="009C3451" w:rsidRPr="002B3B41" w:rsidRDefault="009C3451" w:rsidP="009C3451">
      <w:pPr>
        <w:spacing w:line="360" w:lineRule="auto"/>
        <w:jc w:val="center"/>
        <w:rPr>
          <w:rFonts w:ascii="Times New Roman" w:hAnsi="Times New Roman"/>
          <w:b/>
        </w:rPr>
      </w:pPr>
    </w:p>
    <w:p w14:paraId="6C68A41B" w14:textId="77777777" w:rsidR="009C3451" w:rsidRPr="002B3B41" w:rsidRDefault="009C3451" w:rsidP="009C3451">
      <w:pPr>
        <w:spacing w:line="360" w:lineRule="auto"/>
        <w:jc w:val="center"/>
        <w:rPr>
          <w:rFonts w:ascii="Times New Roman" w:hAnsi="Times New Roman"/>
          <w:b/>
        </w:rPr>
      </w:pPr>
    </w:p>
    <w:p w14:paraId="056C966D" w14:textId="77777777" w:rsidR="009C3451" w:rsidRPr="002B3B41" w:rsidRDefault="009C3451" w:rsidP="009C3451">
      <w:pPr>
        <w:spacing w:line="360" w:lineRule="auto"/>
        <w:jc w:val="center"/>
        <w:rPr>
          <w:rFonts w:ascii="Times New Roman" w:hAnsi="Times New Roman"/>
          <w:b/>
        </w:rPr>
      </w:pPr>
    </w:p>
    <w:p w14:paraId="31D37564" w14:textId="77777777" w:rsidR="009C3451" w:rsidRPr="002B3B41" w:rsidRDefault="009C3451" w:rsidP="009C3451">
      <w:pPr>
        <w:spacing w:line="360" w:lineRule="auto"/>
        <w:jc w:val="center"/>
        <w:rPr>
          <w:rFonts w:ascii="Times New Roman" w:hAnsi="Times New Roman"/>
          <w:b/>
        </w:rPr>
      </w:pPr>
    </w:p>
    <w:p w14:paraId="184B5419" w14:textId="77777777" w:rsidR="009C3451" w:rsidRPr="002B3B41" w:rsidRDefault="009C3451" w:rsidP="009C3451">
      <w:pPr>
        <w:spacing w:line="360" w:lineRule="auto"/>
        <w:jc w:val="center"/>
        <w:rPr>
          <w:rFonts w:ascii="Times New Roman" w:hAnsi="Times New Roman"/>
          <w:b/>
        </w:rPr>
      </w:pPr>
    </w:p>
    <w:p w14:paraId="1CE60399" w14:textId="77777777" w:rsidR="009C3451" w:rsidRPr="002B3B41" w:rsidRDefault="009C3451" w:rsidP="009C3451">
      <w:pPr>
        <w:spacing w:line="360" w:lineRule="auto"/>
        <w:jc w:val="center"/>
        <w:rPr>
          <w:rFonts w:ascii="Times New Roman" w:hAnsi="Times New Roman"/>
          <w:b/>
        </w:rPr>
      </w:pPr>
    </w:p>
    <w:p w14:paraId="3F24C71E" w14:textId="77777777" w:rsidR="009C3451" w:rsidRPr="002B3B41" w:rsidRDefault="009C3451" w:rsidP="009C3451">
      <w:pPr>
        <w:spacing w:line="360" w:lineRule="auto"/>
        <w:jc w:val="center"/>
        <w:rPr>
          <w:rFonts w:ascii="Times New Roman" w:hAnsi="Times New Roman"/>
          <w:b/>
        </w:rPr>
      </w:pPr>
    </w:p>
    <w:p w14:paraId="00F7AF21" w14:textId="77777777" w:rsidR="009C3451" w:rsidRPr="002B3B41" w:rsidRDefault="009C3451" w:rsidP="009C3451">
      <w:pPr>
        <w:spacing w:line="360" w:lineRule="auto"/>
        <w:jc w:val="center"/>
        <w:rPr>
          <w:rFonts w:ascii="Times New Roman" w:hAnsi="Times New Roman"/>
          <w:b/>
        </w:rPr>
      </w:pPr>
    </w:p>
    <w:p w14:paraId="390647AD" w14:textId="77777777" w:rsidR="009C3451" w:rsidRPr="002B3B41" w:rsidRDefault="009C3451" w:rsidP="009C3451">
      <w:pPr>
        <w:spacing w:line="360" w:lineRule="auto"/>
        <w:jc w:val="center"/>
        <w:rPr>
          <w:rFonts w:ascii="Times New Roman" w:hAnsi="Times New Roman"/>
          <w:b/>
        </w:rPr>
      </w:pPr>
    </w:p>
    <w:p w14:paraId="40F884A7" w14:textId="77777777" w:rsidR="009C3451" w:rsidRPr="002B3B41" w:rsidRDefault="009C3451" w:rsidP="009C3451">
      <w:pPr>
        <w:spacing w:line="360" w:lineRule="auto"/>
        <w:jc w:val="center"/>
        <w:rPr>
          <w:rFonts w:ascii="Times New Roman" w:hAnsi="Times New Roman"/>
          <w:b/>
        </w:rPr>
      </w:pPr>
    </w:p>
    <w:p w14:paraId="1905C094" w14:textId="77777777" w:rsidR="009C3451" w:rsidRPr="002B3B41" w:rsidRDefault="009C3451" w:rsidP="009C3451">
      <w:pPr>
        <w:spacing w:line="360" w:lineRule="auto"/>
        <w:jc w:val="center"/>
        <w:rPr>
          <w:rFonts w:ascii="Times New Roman" w:hAnsi="Times New Roman"/>
          <w:b/>
        </w:rPr>
      </w:pPr>
    </w:p>
    <w:p w14:paraId="0CB9B34D" w14:textId="77777777" w:rsidR="009C3451" w:rsidRPr="002B3B41" w:rsidRDefault="009C3451" w:rsidP="009C3451">
      <w:pPr>
        <w:spacing w:line="360" w:lineRule="auto"/>
        <w:jc w:val="center"/>
        <w:rPr>
          <w:rFonts w:ascii="Times New Roman" w:hAnsi="Times New Roman"/>
          <w:b/>
        </w:rPr>
      </w:pPr>
    </w:p>
    <w:p w14:paraId="4B205A07" w14:textId="77777777" w:rsidR="009C3451" w:rsidRPr="002B3B41" w:rsidRDefault="009C3451" w:rsidP="009C3451">
      <w:pPr>
        <w:spacing w:line="360" w:lineRule="auto"/>
        <w:jc w:val="center"/>
        <w:rPr>
          <w:rFonts w:ascii="Times New Roman" w:hAnsi="Times New Roman"/>
          <w:b/>
        </w:rPr>
      </w:pPr>
    </w:p>
    <w:p w14:paraId="332A9C34" w14:textId="77777777" w:rsidR="009C3451" w:rsidRPr="002B3B41" w:rsidRDefault="009C3451" w:rsidP="009C3451">
      <w:pPr>
        <w:spacing w:line="360" w:lineRule="auto"/>
        <w:rPr>
          <w:rFonts w:ascii="Times New Roman" w:hAnsi="Times New Roman"/>
          <w:b/>
        </w:rPr>
      </w:pPr>
    </w:p>
    <w:p w14:paraId="04B752AF" w14:textId="77777777" w:rsidR="003F3DB3" w:rsidRPr="002B3B41" w:rsidRDefault="003F3DB3" w:rsidP="009C3451">
      <w:pPr>
        <w:spacing w:line="360" w:lineRule="auto"/>
        <w:rPr>
          <w:rFonts w:ascii="Times New Roman" w:hAnsi="Times New Roman"/>
          <w:b/>
        </w:rPr>
      </w:pPr>
    </w:p>
    <w:p w14:paraId="07EBA43F" w14:textId="77777777" w:rsidR="003F3DB3" w:rsidRPr="002B3B41" w:rsidRDefault="003F3DB3" w:rsidP="009C3451">
      <w:pPr>
        <w:spacing w:line="360" w:lineRule="auto"/>
        <w:rPr>
          <w:rFonts w:ascii="Times New Roman" w:hAnsi="Times New Roman"/>
          <w:b/>
        </w:rPr>
      </w:pPr>
    </w:p>
    <w:p w14:paraId="7608BFDA" w14:textId="77777777" w:rsidR="009C3451" w:rsidRPr="009C3451" w:rsidRDefault="009C3451" w:rsidP="003E74E9">
      <w:pPr>
        <w:spacing w:line="480" w:lineRule="auto"/>
        <w:jc w:val="center"/>
        <w:rPr>
          <w:rFonts w:ascii="Times New Roman" w:hAnsi="Times New Roman"/>
          <w:b/>
          <w:lang w:val="es-MX"/>
        </w:rPr>
      </w:pPr>
      <w:r w:rsidRPr="009C3451">
        <w:rPr>
          <w:rFonts w:ascii="Times New Roman" w:hAnsi="Times New Roman"/>
          <w:b/>
          <w:lang w:val="es-MX"/>
        </w:rPr>
        <w:lastRenderedPageBreak/>
        <w:t>Resumen</w:t>
      </w:r>
    </w:p>
    <w:p w14:paraId="48B50C86" w14:textId="6A95A10B" w:rsidR="009C3451" w:rsidRPr="00FA1C71" w:rsidRDefault="003171C8" w:rsidP="003E74E9">
      <w:pPr>
        <w:pStyle w:val="Cuerpo"/>
        <w:spacing w:after="0" w:line="480" w:lineRule="auto"/>
        <w:rPr>
          <w:rStyle w:val="Nmerodepgina"/>
          <w:rFonts w:ascii="Times New Roman" w:hAnsi="Times New Roman"/>
          <w:sz w:val="24"/>
          <w:szCs w:val="24"/>
        </w:rPr>
      </w:pPr>
      <w:r>
        <w:rPr>
          <w:rStyle w:val="Nmerodepgina"/>
          <w:rFonts w:ascii="Times New Roman" w:hAnsi="Times New Roman"/>
          <w:sz w:val="24"/>
          <w:szCs w:val="24"/>
          <w:lang w:val="es-MX"/>
        </w:rPr>
        <w:t>E</w:t>
      </w:r>
      <w:r>
        <w:rPr>
          <w:rStyle w:val="Nmerodepgina"/>
          <w:rFonts w:ascii="Times New Roman" w:hAnsi="Times New Roman"/>
          <w:sz w:val="24"/>
          <w:szCs w:val="24"/>
        </w:rPr>
        <w:t>n el</w:t>
      </w:r>
      <w:r w:rsidR="009C3451" w:rsidRPr="00FA1C71">
        <w:rPr>
          <w:rStyle w:val="Nmerodepgina"/>
          <w:rFonts w:ascii="Times New Roman" w:hAnsi="Times New Roman"/>
          <w:sz w:val="24"/>
          <w:szCs w:val="24"/>
        </w:rPr>
        <w:t xml:space="preserve"> </w:t>
      </w:r>
      <w:r w:rsidR="00EE47A4" w:rsidRPr="00FA1C71">
        <w:rPr>
          <w:rStyle w:val="Nmerodepgina"/>
          <w:rFonts w:ascii="Times New Roman" w:hAnsi="Times New Roman"/>
          <w:sz w:val="24"/>
          <w:szCs w:val="24"/>
        </w:rPr>
        <w:t xml:space="preserve">presente </w:t>
      </w:r>
      <w:r w:rsidR="00863A2D" w:rsidRPr="00FA1C71">
        <w:rPr>
          <w:rStyle w:val="Nmerodepgina"/>
          <w:rFonts w:ascii="Times New Roman" w:hAnsi="Times New Roman"/>
          <w:sz w:val="24"/>
          <w:szCs w:val="24"/>
        </w:rPr>
        <w:t>estudio</w:t>
      </w:r>
      <w:r w:rsidR="009C3451" w:rsidRPr="00FA1C71">
        <w:rPr>
          <w:rStyle w:val="Nmerodepgina"/>
          <w:rFonts w:ascii="Times New Roman" w:hAnsi="Times New Roman"/>
          <w:sz w:val="24"/>
          <w:szCs w:val="24"/>
        </w:rPr>
        <w:t xml:space="preserve"> </w:t>
      </w:r>
      <w:r w:rsidR="009C70A5" w:rsidRPr="00FA1C71">
        <w:rPr>
          <w:rStyle w:val="Nmerodepgina"/>
          <w:rFonts w:ascii="Times New Roman" w:hAnsi="Times New Roman"/>
          <w:sz w:val="24"/>
          <w:szCs w:val="24"/>
        </w:rPr>
        <w:t xml:space="preserve">se </w:t>
      </w:r>
      <w:r w:rsidR="002B3B41">
        <w:rPr>
          <w:rStyle w:val="Nmerodepgina"/>
          <w:rFonts w:ascii="Times New Roman" w:hAnsi="Times New Roman"/>
          <w:sz w:val="24"/>
          <w:szCs w:val="24"/>
        </w:rPr>
        <w:t>examinar</w:t>
      </w:r>
      <w:r>
        <w:rPr>
          <w:rStyle w:val="Nmerodepgina"/>
          <w:rFonts w:ascii="Times New Roman" w:hAnsi="Times New Roman"/>
          <w:sz w:val="24"/>
          <w:szCs w:val="24"/>
        </w:rPr>
        <w:t>on</w:t>
      </w:r>
      <w:r w:rsidR="002B3B41">
        <w:rPr>
          <w:rStyle w:val="Nmerodepgina"/>
          <w:rFonts w:ascii="Times New Roman" w:hAnsi="Times New Roman"/>
          <w:sz w:val="24"/>
          <w:szCs w:val="24"/>
        </w:rPr>
        <w:t xml:space="preserve"> </w:t>
      </w:r>
      <w:r w:rsidR="009C3451" w:rsidRPr="00FA1C71">
        <w:rPr>
          <w:rStyle w:val="Nmerodepgina"/>
          <w:rFonts w:ascii="Times New Roman" w:hAnsi="Times New Roman"/>
          <w:sz w:val="24"/>
          <w:szCs w:val="24"/>
        </w:rPr>
        <w:t xml:space="preserve">las relaciones entre </w:t>
      </w:r>
      <w:r w:rsidR="0042773A" w:rsidRPr="00FA1C71">
        <w:rPr>
          <w:rStyle w:val="Nmerodepgina"/>
          <w:rFonts w:ascii="Times New Roman" w:hAnsi="Times New Roman"/>
          <w:sz w:val="24"/>
          <w:szCs w:val="24"/>
        </w:rPr>
        <w:t>disciplina</w:t>
      </w:r>
      <w:r w:rsidR="00EE47A4" w:rsidRPr="00FA1C71">
        <w:rPr>
          <w:rStyle w:val="Nmerodepgina"/>
          <w:rFonts w:ascii="Times New Roman" w:hAnsi="Times New Roman"/>
          <w:sz w:val="24"/>
          <w:szCs w:val="24"/>
        </w:rPr>
        <w:t xml:space="preserve"> </w:t>
      </w:r>
      <w:r w:rsidR="00FA1C71" w:rsidRPr="00FA1C71">
        <w:rPr>
          <w:rStyle w:val="Nmerodepgina"/>
          <w:rFonts w:ascii="Times New Roman" w:hAnsi="Times New Roman"/>
          <w:sz w:val="24"/>
          <w:szCs w:val="24"/>
        </w:rPr>
        <w:t xml:space="preserve">docente </w:t>
      </w:r>
      <w:r w:rsidR="00E35FA5" w:rsidRPr="00FA1C71">
        <w:rPr>
          <w:rStyle w:val="Nmerodepgina"/>
          <w:rFonts w:ascii="Times New Roman" w:hAnsi="Times New Roman"/>
          <w:sz w:val="24"/>
          <w:szCs w:val="24"/>
        </w:rPr>
        <w:t>restaurativa, apoyo</w:t>
      </w:r>
      <w:r w:rsidR="00FA1C71" w:rsidRPr="00FA1C71">
        <w:rPr>
          <w:rStyle w:val="Nmerodepgina"/>
          <w:rFonts w:ascii="Times New Roman" w:hAnsi="Times New Roman"/>
          <w:sz w:val="24"/>
          <w:szCs w:val="24"/>
        </w:rPr>
        <w:t xml:space="preserve"> escolar</w:t>
      </w:r>
      <w:r w:rsidR="008E5E87" w:rsidRPr="00FA1C71">
        <w:rPr>
          <w:rStyle w:val="Nmerodepgina"/>
          <w:rFonts w:ascii="Times New Roman" w:hAnsi="Times New Roman"/>
          <w:sz w:val="24"/>
          <w:szCs w:val="24"/>
        </w:rPr>
        <w:t>,</w:t>
      </w:r>
      <w:r w:rsidR="00BA2648" w:rsidRPr="00FA1C71">
        <w:rPr>
          <w:rStyle w:val="Nmerodepgina"/>
          <w:rFonts w:ascii="Times New Roman" w:hAnsi="Times New Roman"/>
          <w:sz w:val="24"/>
          <w:szCs w:val="24"/>
        </w:rPr>
        <w:t xml:space="preserve"> </w:t>
      </w:r>
      <w:r w:rsidR="008E5E87" w:rsidRPr="00FA1C71">
        <w:rPr>
          <w:rStyle w:val="Nmerodepgina"/>
          <w:rFonts w:ascii="Times New Roman" w:hAnsi="Times New Roman"/>
          <w:sz w:val="24"/>
          <w:szCs w:val="24"/>
        </w:rPr>
        <w:t>auto</w:t>
      </w:r>
      <w:r w:rsidR="0042773A" w:rsidRPr="00FA1C71">
        <w:rPr>
          <w:rStyle w:val="Nmerodepgina"/>
          <w:rFonts w:ascii="Times New Roman" w:hAnsi="Times New Roman"/>
          <w:sz w:val="24"/>
          <w:szCs w:val="24"/>
        </w:rPr>
        <w:t>eficacia</w:t>
      </w:r>
      <w:r w:rsidR="00863A2D" w:rsidRPr="00FA1C71">
        <w:rPr>
          <w:rStyle w:val="Nmerodepgina"/>
          <w:rFonts w:ascii="Times New Roman" w:hAnsi="Times New Roman"/>
          <w:sz w:val="24"/>
          <w:szCs w:val="24"/>
        </w:rPr>
        <w:t xml:space="preserve"> </w:t>
      </w:r>
      <w:r w:rsidR="009C70A5" w:rsidRPr="00FA1C71">
        <w:rPr>
          <w:rStyle w:val="Nmerodepgina"/>
          <w:rFonts w:ascii="Times New Roman" w:hAnsi="Times New Roman"/>
          <w:sz w:val="24"/>
          <w:szCs w:val="24"/>
        </w:rPr>
        <w:t>para afrontar el acoso</w:t>
      </w:r>
      <w:r w:rsidR="0042773A" w:rsidRPr="00FA1C71">
        <w:rPr>
          <w:rStyle w:val="Nmerodepgina"/>
          <w:rFonts w:ascii="Times New Roman" w:hAnsi="Times New Roman"/>
          <w:sz w:val="24"/>
          <w:szCs w:val="24"/>
        </w:rPr>
        <w:t>,</w:t>
      </w:r>
      <w:r w:rsidR="00C71787"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 xml:space="preserve">dificultades en habilidades sociales y </w:t>
      </w:r>
      <w:r w:rsidR="00385913">
        <w:rPr>
          <w:rStyle w:val="Nmerodepgina"/>
          <w:rFonts w:ascii="Times New Roman" w:hAnsi="Times New Roman"/>
          <w:sz w:val="24"/>
          <w:szCs w:val="24"/>
        </w:rPr>
        <w:t xml:space="preserve">victimización por </w:t>
      </w:r>
      <w:r w:rsidR="009C70A5" w:rsidRPr="00FA1C71">
        <w:rPr>
          <w:rStyle w:val="Nmerodepgina"/>
          <w:rFonts w:ascii="Times New Roman" w:hAnsi="Times New Roman"/>
          <w:sz w:val="24"/>
          <w:szCs w:val="24"/>
        </w:rPr>
        <w:t>pares</w:t>
      </w:r>
      <w:r w:rsidR="00C71787"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Parti</w:t>
      </w:r>
      <w:r w:rsidR="002B3B41">
        <w:rPr>
          <w:rStyle w:val="Nmerodepgina"/>
          <w:rFonts w:ascii="Times New Roman" w:hAnsi="Times New Roman"/>
          <w:sz w:val="24"/>
          <w:szCs w:val="24"/>
        </w:rPr>
        <w:t>ciparon 660 estudiantes</w:t>
      </w:r>
      <w:r w:rsidR="00EE47A4" w:rsidRPr="00FA1C71">
        <w:rPr>
          <w:rStyle w:val="Nmerodepgina"/>
          <w:rFonts w:ascii="Times New Roman" w:hAnsi="Times New Roman"/>
          <w:sz w:val="24"/>
          <w:szCs w:val="24"/>
        </w:rPr>
        <w:t>, 340 chicas</w:t>
      </w:r>
      <w:r w:rsidR="0042773A" w:rsidRPr="00FA1C71">
        <w:rPr>
          <w:rStyle w:val="Nmerodepgina"/>
          <w:rFonts w:ascii="Times New Roman" w:hAnsi="Times New Roman"/>
          <w:sz w:val="24"/>
          <w:szCs w:val="24"/>
        </w:rPr>
        <w:t xml:space="preserve"> (</w:t>
      </w:r>
      <w:r w:rsidR="0042773A" w:rsidRPr="00FA1C71">
        <w:rPr>
          <w:rStyle w:val="Nmerodepgina"/>
          <w:rFonts w:ascii="Times New Roman" w:hAnsi="Times New Roman"/>
          <w:i/>
          <w:sz w:val="24"/>
          <w:szCs w:val="24"/>
        </w:rPr>
        <w:t>M</w:t>
      </w:r>
      <w:r w:rsidR="00215F54" w:rsidRPr="00FA1C71">
        <w:rPr>
          <w:rStyle w:val="Nmerodepgina"/>
          <w:rFonts w:ascii="Times New Roman" w:hAnsi="Times New Roman"/>
          <w:i/>
          <w:sz w:val="24"/>
          <w:szCs w:val="24"/>
        </w:rPr>
        <w:t xml:space="preserve"> </w:t>
      </w:r>
      <w:r w:rsidR="0042773A" w:rsidRPr="00FA1C71">
        <w:rPr>
          <w:rStyle w:val="Nmerodepgina"/>
          <w:rFonts w:ascii="Times New Roman" w:hAnsi="Times New Roman"/>
          <w:sz w:val="24"/>
          <w:szCs w:val="24"/>
        </w:rPr>
        <w:t>edad</w:t>
      </w:r>
      <w:r w:rsidR="004E300A"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 xml:space="preserve">= 13.4, </w:t>
      </w:r>
      <w:r w:rsidR="0042773A" w:rsidRPr="00FA1C71">
        <w:rPr>
          <w:rStyle w:val="Nmerodepgina"/>
          <w:rFonts w:ascii="Times New Roman" w:hAnsi="Times New Roman"/>
          <w:i/>
          <w:sz w:val="24"/>
          <w:szCs w:val="24"/>
        </w:rPr>
        <w:t>DE</w:t>
      </w:r>
      <w:r w:rsidR="004E300A" w:rsidRPr="00FA1C71">
        <w:rPr>
          <w:rStyle w:val="Nmerodepgina"/>
          <w:rFonts w:ascii="Times New Roman" w:hAnsi="Times New Roman"/>
          <w:i/>
          <w:sz w:val="24"/>
          <w:szCs w:val="24"/>
        </w:rPr>
        <w:t xml:space="preserve"> </w:t>
      </w:r>
      <w:r w:rsidR="0042773A" w:rsidRPr="00FA1C71">
        <w:rPr>
          <w:rStyle w:val="Nmerodepgina"/>
          <w:rFonts w:ascii="Times New Roman" w:hAnsi="Times New Roman"/>
          <w:sz w:val="24"/>
          <w:szCs w:val="24"/>
        </w:rPr>
        <w:t xml:space="preserve">= 1.5 años) y 320 </w:t>
      </w:r>
      <w:r w:rsidR="00EE47A4" w:rsidRPr="00FA1C71">
        <w:rPr>
          <w:rStyle w:val="Nmerodepgina"/>
          <w:rFonts w:ascii="Times New Roman" w:hAnsi="Times New Roman"/>
          <w:sz w:val="24"/>
          <w:szCs w:val="24"/>
        </w:rPr>
        <w:t>chicos</w:t>
      </w:r>
      <w:r w:rsidR="00215F54"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w:t>
      </w:r>
      <w:r w:rsidR="0042773A" w:rsidRPr="00FA1C71">
        <w:rPr>
          <w:rStyle w:val="Nmerodepgina"/>
          <w:rFonts w:ascii="Times New Roman" w:hAnsi="Times New Roman"/>
          <w:i/>
          <w:sz w:val="24"/>
          <w:szCs w:val="24"/>
        </w:rPr>
        <w:t>M</w:t>
      </w:r>
      <w:r w:rsidR="0042773A" w:rsidRPr="00FA1C71">
        <w:rPr>
          <w:rStyle w:val="Nmerodepgina"/>
          <w:rFonts w:ascii="Times New Roman" w:hAnsi="Times New Roman"/>
          <w:sz w:val="24"/>
          <w:szCs w:val="24"/>
        </w:rPr>
        <w:t xml:space="preserve"> edad</w:t>
      </w:r>
      <w:r w:rsidR="00EE47A4" w:rsidRPr="00FA1C71">
        <w:rPr>
          <w:rStyle w:val="Nmerodepgina"/>
          <w:rFonts w:ascii="Times New Roman" w:hAnsi="Times New Roman"/>
          <w:sz w:val="24"/>
          <w:szCs w:val="24"/>
        </w:rPr>
        <w:t xml:space="preserve"> </w:t>
      </w:r>
      <w:r w:rsidR="0042773A" w:rsidRPr="00FA1C71">
        <w:rPr>
          <w:rStyle w:val="Nmerodepgina"/>
          <w:rFonts w:ascii="Times New Roman" w:hAnsi="Times New Roman"/>
          <w:sz w:val="24"/>
          <w:szCs w:val="24"/>
        </w:rPr>
        <w:t xml:space="preserve">= 14.2, </w:t>
      </w:r>
      <w:r w:rsidR="0042773A" w:rsidRPr="00FA1C71">
        <w:rPr>
          <w:rStyle w:val="Nmerodepgina"/>
          <w:rFonts w:ascii="Times New Roman" w:hAnsi="Times New Roman"/>
          <w:i/>
          <w:sz w:val="24"/>
          <w:szCs w:val="24"/>
        </w:rPr>
        <w:t>DE</w:t>
      </w:r>
      <w:r w:rsidR="00EE47A4" w:rsidRPr="00FA1C71">
        <w:rPr>
          <w:rStyle w:val="Nmerodepgina"/>
          <w:rFonts w:ascii="Times New Roman" w:hAnsi="Times New Roman"/>
          <w:i/>
          <w:sz w:val="24"/>
          <w:szCs w:val="24"/>
        </w:rPr>
        <w:t xml:space="preserve"> </w:t>
      </w:r>
      <w:r w:rsidR="0042773A" w:rsidRPr="00FA1C71">
        <w:rPr>
          <w:rStyle w:val="Nmerodepgina"/>
          <w:rFonts w:ascii="Times New Roman" w:hAnsi="Times New Roman"/>
          <w:sz w:val="24"/>
          <w:szCs w:val="24"/>
        </w:rPr>
        <w:t>= 1.1 años)</w:t>
      </w:r>
      <w:r w:rsidR="00B1680F">
        <w:rPr>
          <w:rStyle w:val="Nmerodepgina"/>
          <w:rFonts w:ascii="Times New Roman" w:hAnsi="Times New Roman"/>
          <w:sz w:val="24"/>
          <w:szCs w:val="24"/>
        </w:rPr>
        <w:t>,</w:t>
      </w:r>
      <w:r w:rsidR="0042773A" w:rsidRPr="00FA1C71">
        <w:rPr>
          <w:rStyle w:val="Nmerodepgina"/>
          <w:rFonts w:ascii="Times New Roman" w:hAnsi="Times New Roman"/>
          <w:sz w:val="24"/>
          <w:szCs w:val="24"/>
        </w:rPr>
        <w:t xml:space="preserve"> </w:t>
      </w:r>
      <w:r w:rsidR="00013DD1">
        <w:rPr>
          <w:rStyle w:val="Nmerodepgina"/>
          <w:rFonts w:ascii="Times New Roman" w:hAnsi="Times New Roman"/>
          <w:sz w:val="24"/>
          <w:szCs w:val="24"/>
        </w:rPr>
        <w:t xml:space="preserve">adscritos a </w:t>
      </w:r>
      <w:r w:rsidR="00C71787" w:rsidRPr="00FA1C71">
        <w:rPr>
          <w:rStyle w:val="Nmerodepgina"/>
          <w:rFonts w:ascii="Times New Roman" w:hAnsi="Times New Roman"/>
          <w:sz w:val="24"/>
          <w:szCs w:val="24"/>
        </w:rPr>
        <w:t xml:space="preserve">20 </w:t>
      </w:r>
      <w:r w:rsidR="00EE47A4" w:rsidRPr="00FA1C71">
        <w:rPr>
          <w:rStyle w:val="Nmerodepgina"/>
          <w:rFonts w:ascii="Times New Roman" w:hAnsi="Times New Roman"/>
          <w:sz w:val="24"/>
          <w:szCs w:val="24"/>
        </w:rPr>
        <w:t xml:space="preserve">secundarias </w:t>
      </w:r>
      <w:r w:rsidR="004E300A" w:rsidRPr="00FA1C71">
        <w:rPr>
          <w:rStyle w:val="Nmerodepgina"/>
          <w:rFonts w:ascii="Times New Roman" w:hAnsi="Times New Roman"/>
          <w:sz w:val="24"/>
          <w:szCs w:val="24"/>
        </w:rPr>
        <w:t xml:space="preserve">públicas </w:t>
      </w:r>
      <w:r w:rsidR="00EE47A4" w:rsidRPr="00FA1C71">
        <w:rPr>
          <w:rStyle w:val="Nmerodepgina"/>
          <w:rFonts w:ascii="Times New Roman" w:hAnsi="Times New Roman"/>
          <w:sz w:val="24"/>
          <w:szCs w:val="24"/>
        </w:rPr>
        <w:t xml:space="preserve">de un Estado del </w:t>
      </w:r>
      <w:r w:rsidR="00C71787" w:rsidRPr="00FA1C71">
        <w:rPr>
          <w:rStyle w:val="Nmerodepgina"/>
          <w:rFonts w:ascii="Times New Roman" w:hAnsi="Times New Roman"/>
          <w:sz w:val="24"/>
          <w:szCs w:val="24"/>
        </w:rPr>
        <w:t>noroeste de México</w:t>
      </w:r>
      <w:r w:rsidR="0042773A" w:rsidRPr="00FA1C71">
        <w:rPr>
          <w:rStyle w:val="Nmerodepgina"/>
          <w:rFonts w:ascii="Times New Roman" w:hAnsi="Times New Roman"/>
          <w:sz w:val="24"/>
          <w:szCs w:val="24"/>
        </w:rPr>
        <w:t xml:space="preserve">. </w:t>
      </w:r>
      <w:r w:rsidR="002B3B41" w:rsidRPr="00603F52">
        <w:rPr>
          <w:rStyle w:val="Nmerodepgina"/>
          <w:rFonts w:ascii="Times New Roman" w:hAnsi="Times New Roman"/>
          <w:sz w:val="24"/>
          <w:szCs w:val="24"/>
        </w:rPr>
        <w:t xml:space="preserve">Se encontró </w:t>
      </w:r>
      <w:r w:rsidR="0042773A" w:rsidRPr="00603F52">
        <w:rPr>
          <w:rStyle w:val="Nmerodepgina"/>
          <w:rFonts w:ascii="Times New Roman" w:hAnsi="Times New Roman"/>
          <w:sz w:val="24"/>
          <w:szCs w:val="24"/>
        </w:rPr>
        <w:t xml:space="preserve">que la </w:t>
      </w:r>
      <w:r w:rsidR="00863A2D" w:rsidRPr="00603F52">
        <w:rPr>
          <w:rStyle w:val="Nmerodepgina"/>
          <w:rFonts w:ascii="Times New Roman" w:hAnsi="Times New Roman"/>
          <w:sz w:val="24"/>
          <w:szCs w:val="24"/>
        </w:rPr>
        <w:t xml:space="preserve">disciplina restaurativa </w:t>
      </w:r>
      <w:r w:rsidR="00FE6509" w:rsidRPr="00603F52">
        <w:rPr>
          <w:rStyle w:val="Nmerodepgina"/>
          <w:rFonts w:ascii="Times New Roman" w:hAnsi="Times New Roman"/>
          <w:sz w:val="24"/>
          <w:szCs w:val="24"/>
        </w:rPr>
        <w:t xml:space="preserve">disminuye de forma indirecta </w:t>
      </w:r>
      <w:r w:rsidR="00B93143" w:rsidRPr="00603F52">
        <w:rPr>
          <w:rStyle w:val="Nmerodepgina"/>
          <w:rFonts w:ascii="Times New Roman" w:hAnsi="Times New Roman"/>
          <w:sz w:val="24"/>
          <w:szCs w:val="24"/>
        </w:rPr>
        <w:t>la victimización al favorecer</w:t>
      </w:r>
      <w:r w:rsidR="002B3B41" w:rsidRPr="00603F52">
        <w:rPr>
          <w:rStyle w:val="Nmerodepgina"/>
          <w:rFonts w:ascii="Times New Roman" w:hAnsi="Times New Roman"/>
          <w:sz w:val="24"/>
          <w:szCs w:val="24"/>
        </w:rPr>
        <w:t xml:space="preserve"> </w:t>
      </w:r>
      <w:r w:rsidR="00B93143" w:rsidRPr="00603F52">
        <w:rPr>
          <w:rStyle w:val="Nmerodepgina"/>
          <w:rFonts w:ascii="Times New Roman" w:hAnsi="Times New Roman"/>
          <w:sz w:val="24"/>
          <w:szCs w:val="24"/>
        </w:rPr>
        <w:t xml:space="preserve">la percepción del estudiante </w:t>
      </w:r>
      <w:r w:rsidR="007274ED" w:rsidRPr="00603F52">
        <w:rPr>
          <w:rStyle w:val="Nmerodepgina"/>
          <w:rFonts w:ascii="Times New Roman" w:hAnsi="Times New Roman"/>
          <w:sz w:val="24"/>
          <w:szCs w:val="24"/>
        </w:rPr>
        <w:t>acerca</w:t>
      </w:r>
      <w:r w:rsidR="006B07BC" w:rsidRPr="00603F52">
        <w:rPr>
          <w:rStyle w:val="Nmerodepgina"/>
          <w:rFonts w:ascii="Times New Roman" w:hAnsi="Times New Roman"/>
          <w:sz w:val="24"/>
          <w:szCs w:val="24"/>
        </w:rPr>
        <w:t xml:space="preserve"> </w:t>
      </w:r>
      <w:r w:rsidR="007274ED" w:rsidRPr="00603F52">
        <w:rPr>
          <w:rStyle w:val="Nmerodepgina"/>
          <w:rFonts w:ascii="Times New Roman" w:hAnsi="Times New Roman"/>
          <w:sz w:val="24"/>
          <w:szCs w:val="24"/>
        </w:rPr>
        <w:t>d</w:t>
      </w:r>
      <w:r w:rsidR="006B07BC" w:rsidRPr="00603F52">
        <w:rPr>
          <w:rStyle w:val="Nmerodepgina"/>
          <w:rFonts w:ascii="Times New Roman" w:hAnsi="Times New Roman"/>
          <w:sz w:val="24"/>
          <w:szCs w:val="24"/>
        </w:rPr>
        <w:t xml:space="preserve">el </w:t>
      </w:r>
      <w:r w:rsidR="00FA1C71" w:rsidRPr="00603F52">
        <w:rPr>
          <w:rStyle w:val="Nmerodepgina"/>
          <w:rFonts w:ascii="Times New Roman" w:hAnsi="Times New Roman"/>
          <w:sz w:val="24"/>
          <w:szCs w:val="24"/>
        </w:rPr>
        <w:t xml:space="preserve">apoyo </w:t>
      </w:r>
      <w:r w:rsidR="00FE6509" w:rsidRPr="00603F52">
        <w:rPr>
          <w:rStyle w:val="Nmerodepgina"/>
          <w:rFonts w:ascii="Times New Roman" w:hAnsi="Times New Roman"/>
          <w:sz w:val="24"/>
          <w:szCs w:val="24"/>
        </w:rPr>
        <w:t>escolar</w:t>
      </w:r>
      <w:r w:rsidR="006B07BC" w:rsidRPr="00603F52">
        <w:rPr>
          <w:rStyle w:val="Nmerodepgina"/>
          <w:rFonts w:ascii="Times New Roman" w:hAnsi="Times New Roman"/>
          <w:sz w:val="24"/>
          <w:szCs w:val="24"/>
        </w:rPr>
        <w:t xml:space="preserve">, </w:t>
      </w:r>
      <w:r w:rsidR="00603F52">
        <w:rPr>
          <w:rStyle w:val="Nmerodepgina"/>
          <w:rFonts w:ascii="Times New Roman" w:hAnsi="Times New Roman"/>
          <w:sz w:val="24"/>
          <w:szCs w:val="24"/>
        </w:rPr>
        <w:t>el</w:t>
      </w:r>
      <w:r w:rsidR="006B07BC" w:rsidRPr="00603F52">
        <w:rPr>
          <w:rStyle w:val="Nmerodepgina"/>
          <w:rFonts w:ascii="Times New Roman" w:hAnsi="Times New Roman"/>
          <w:sz w:val="24"/>
          <w:szCs w:val="24"/>
        </w:rPr>
        <w:t xml:space="preserve"> que</w:t>
      </w:r>
      <w:r w:rsidR="00FE6509" w:rsidRPr="00603F52">
        <w:rPr>
          <w:rStyle w:val="Nmerodepgina"/>
          <w:rFonts w:ascii="Times New Roman" w:hAnsi="Times New Roman"/>
          <w:sz w:val="24"/>
          <w:szCs w:val="24"/>
        </w:rPr>
        <w:t xml:space="preserve"> </w:t>
      </w:r>
      <w:r w:rsidR="00B93143" w:rsidRPr="00603F52">
        <w:rPr>
          <w:rStyle w:val="Nmerodepgina"/>
          <w:rFonts w:ascii="Times New Roman" w:hAnsi="Times New Roman"/>
          <w:sz w:val="24"/>
          <w:szCs w:val="24"/>
        </w:rPr>
        <w:t>ejerce un efecto negativo</w:t>
      </w:r>
      <w:r w:rsidR="00480696" w:rsidRPr="00603F52">
        <w:rPr>
          <w:rStyle w:val="Nmerodepgina"/>
          <w:rFonts w:ascii="Times New Roman" w:hAnsi="Times New Roman"/>
          <w:sz w:val="24"/>
          <w:szCs w:val="24"/>
        </w:rPr>
        <w:t xml:space="preserve"> </w:t>
      </w:r>
      <w:r w:rsidR="00B93143" w:rsidRPr="00603F52">
        <w:rPr>
          <w:rStyle w:val="Nmerodepgina"/>
          <w:rFonts w:ascii="Times New Roman" w:hAnsi="Times New Roman"/>
          <w:sz w:val="24"/>
          <w:szCs w:val="24"/>
        </w:rPr>
        <w:t>en la victimizaci</w:t>
      </w:r>
      <w:r w:rsidR="00E9014F" w:rsidRPr="00603F52">
        <w:rPr>
          <w:rStyle w:val="Nmerodepgina"/>
          <w:rFonts w:ascii="Times New Roman" w:hAnsi="Times New Roman"/>
          <w:sz w:val="24"/>
          <w:szCs w:val="24"/>
        </w:rPr>
        <w:t xml:space="preserve">ón </w:t>
      </w:r>
      <w:r w:rsidR="00013745" w:rsidRPr="00603F52">
        <w:rPr>
          <w:rStyle w:val="Nmerodepgina"/>
          <w:rFonts w:ascii="Times New Roman" w:hAnsi="Times New Roman"/>
          <w:sz w:val="24"/>
          <w:szCs w:val="24"/>
        </w:rPr>
        <w:t xml:space="preserve">al promover </w:t>
      </w:r>
      <w:r w:rsidR="00B93143" w:rsidRPr="00603F52">
        <w:rPr>
          <w:rStyle w:val="Nmerodepgina"/>
          <w:rFonts w:ascii="Times New Roman" w:hAnsi="Times New Roman"/>
          <w:sz w:val="24"/>
          <w:szCs w:val="24"/>
        </w:rPr>
        <w:t xml:space="preserve">la </w:t>
      </w:r>
      <w:r w:rsidR="00E5783A" w:rsidRPr="00603F52">
        <w:rPr>
          <w:rStyle w:val="Nmerodepgina"/>
          <w:rFonts w:ascii="Times New Roman" w:hAnsi="Times New Roman"/>
          <w:sz w:val="24"/>
          <w:szCs w:val="24"/>
        </w:rPr>
        <w:t xml:space="preserve">autoeficacia </w:t>
      </w:r>
      <w:r w:rsidR="000E2335" w:rsidRPr="00603F52">
        <w:rPr>
          <w:rStyle w:val="Nmerodepgina"/>
          <w:rFonts w:ascii="Times New Roman" w:hAnsi="Times New Roman"/>
          <w:sz w:val="24"/>
          <w:szCs w:val="24"/>
        </w:rPr>
        <w:t>y</w:t>
      </w:r>
      <w:r w:rsidR="00480696" w:rsidRPr="00603F52">
        <w:rPr>
          <w:rStyle w:val="Nmerodepgina"/>
          <w:rFonts w:ascii="Times New Roman" w:hAnsi="Times New Roman"/>
          <w:sz w:val="24"/>
          <w:szCs w:val="24"/>
        </w:rPr>
        <w:t xml:space="preserve"> </w:t>
      </w:r>
      <w:r w:rsidR="00FE6509" w:rsidRPr="00603F52">
        <w:rPr>
          <w:rStyle w:val="Nmerodepgina"/>
          <w:rFonts w:ascii="Times New Roman" w:hAnsi="Times New Roman"/>
          <w:sz w:val="24"/>
          <w:szCs w:val="24"/>
        </w:rPr>
        <w:t xml:space="preserve">atenuar </w:t>
      </w:r>
      <w:r w:rsidR="000E2335" w:rsidRPr="00603F52">
        <w:rPr>
          <w:rStyle w:val="Nmerodepgina"/>
          <w:rFonts w:ascii="Times New Roman" w:hAnsi="Times New Roman"/>
          <w:sz w:val="24"/>
          <w:szCs w:val="24"/>
        </w:rPr>
        <w:t xml:space="preserve">dificultades en </w:t>
      </w:r>
      <w:r w:rsidR="006B07BC" w:rsidRPr="00603F52">
        <w:rPr>
          <w:rStyle w:val="Nmerodepgina"/>
          <w:rFonts w:ascii="Times New Roman" w:hAnsi="Times New Roman"/>
          <w:sz w:val="24"/>
          <w:szCs w:val="24"/>
        </w:rPr>
        <w:t xml:space="preserve">las </w:t>
      </w:r>
      <w:r w:rsidR="00E5783A" w:rsidRPr="00603F52">
        <w:rPr>
          <w:rStyle w:val="Nmerodepgina"/>
          <w:rFonts w:ascii="Times New Roman" w:hAnsi="Times New Roman"/>
          <w:sz w:val="24"/>
          <w:szCs w:val="24"/>
        </w:rPr>
        <w:t>habilidades sociales</w:t>
      </w:r>
      <w:r w:rsidR="00480696" w:rsidRPr="00603F52">
        <w:rPr>
          <w:rStyle w:val="Nmerodepgina"/>
          <w:rFonts w:ascii="Times New Roman" w:hAnsi="Times New Roman"/>
          <w:sz w:val="24"/>
          <w:szCs w:val="24"/>
        </w:rPr>
        <w:t xml:space="preserve"> </w:t>
      </w:r>
      <w:r w:rsidR="00FE6509" w:rsidRPr="00603F52">
        <w:rPr>
          <w:rStyle w:val="Nmerodepgina"/>
          <w:rFonts w:ascii="Times New Roman" w:hAnsi="Times New Roman"/>
          <w:sz w:val="24"/>
          <w:szCs w:val="24"/>
        </w:rPr>
        <w:t>vinculadas con</w:t>
      </w:r>
      <w:r w:rsidR="00480696" w:rsidRPr="00603F52">
        <w:rPr>
          <w:rStyle w:val="Nmerodepgina"/>
          <w:rFonts w:ascii="Times New Roman" w:hAnsi="Times New Roman"/>
          <w:sz w:val="24"/>
          <w:szCs w:val="24"/>
        </w:rPr>
        <w:t xml:space="preserve"> el manejo de la agresión</w:t>
      </w:r>
      <w:r w:rsidR="00E5783A" w:rsidRPr="00603F52">
        <w:rPr>
          <w:rStyle w:val="Nmerodepgina"/>
          <w:rFonts w:ascii="Times New Roman" w:hAnsi="Times New Roman"/>
          <w:sz w:val="24"/>
          <w:szCs w:val="24"/>
        </w:rPr>
        <w:t>.</w:t>
      </w:r>
      <w:r w:rsidR="00E5783A">
        <w:rPr>
          <w:rStyle w:val="Nmerodepgina"/>
          <w:rFonts w:ascii="Times New Roman" w:hAnsi="Times New Roman"/>
          <w:sz w:val="24"/>
          <w:szCs w:val="24"/>
        </w:rPr>
        <w:t xml:space="preserve"> </w:t>
      </w:r>
      <w:r w:rsidR="00863A2D" w:rsidRPr="00FA1C71">
        <w:rPr>
          <w:rStyle w:val="Nmerodepgina"/>
          <w:rFonts w:ascii="Times New Roman" w:hAnsi="Times New Roman"/>
          <w:sz w:val="24"/>
          <w:szCs w:val="24"/>
        </w:rPr>
        <w:t xml:space="preserve">Se concluyó que </w:t>
      </w:r>
      <w:r w:rsidR="00385913">
        <w:rPr>
          <w:rStyle w:val="Nmerodepgina"/>
          <w:rFonts w:ascii="Times New Roman" w:hAnsi="Times New Roman"/>
          <w:sz w:val="24"/>
          <w:szCs w:val="24"/>
        </w:rPr>
        <w:t>la disciplina restaurativa y el apoyo escolar</w:t>
      </w:r>
      <w:r w:rsidR="00863A2D" w:rsidRPr="00FA1C71">
        <w:rPr>
          <w:rStyle w:val="Nmerodepgina"/>
          <w:rFonts w:ascii="Times New Roman" w:hAnsi="Times New Roman"/>
          <w:sz w:val="24"/>
          <w:szCs w:val="24"/>
        </w:rPr>
        <w:t xml:space="preserve"> reduce</w:t>
      </w:r>
      <w:r w:rsidR="00385913">
        <w:rPr>
          <w:rStyle w:val="Nmerodepgina"/>
          <w:rFonts w:ascii="Times New Roman" w:hAnsi="Times New Roman"/>
          <w:sz w:val="24"/>
          <w:szCs w:val="24"/>
        </w:rPr>
        <w:t>n</w:t>
      </w:r>
      <w:r w:rsidR="0042773A" w:rsidRPr="00FA1C71">
        <w:rPr>
          <w:rStyle w:val="Nmerodepgina"/>
          <w:rFonts w:ascii="Times New Roman" w:hAnsi="Times New Roman"/>
          <w:sz w:val="24"/>
          <w:szCs w:val="24"/>
        </w:rPr>
        <w:t xml:space="preserve"> la vulnerabilida</w:t>
      </w:r>
      <w:r w:rsidR="00C71787" w:rsidRPr="00FA1C71">
        <w:rPr>
          <w:rStyle w:val="Nmerodepgina"/>
          <w:rFonts w:ascii="Times New Roman" w:hAnsi="Times New Roman"/>
          <w:sz w:val="24"/>
          <w:szCs w:val="24"/>
        </w:rPr>
        <w:t xml:space="preserve">d </w:t>
      </w:r>
      <w:r w:rsidR="0042773A" w:rsidRPr="00FA1C71">
        <w:rPr>
          <w:rStyle w:val="Nmerodepgina"/>
          <w:rFonts w:ascii="Times New Roman" w:hAnsi="Times New Roman"/>
          <w:sz w:val="24"/>
          <w:szCs w:val="24"/>
        </w:rPr>
        <w:t>d</w:t>
      </w:r>
      <w:r w:rsidR="00396B8F" w:rsidRPr="00FA1C71">
        <w:rPr>
          <w:rStyle w:val="Nmerodepgina"/>
          <w:rFonts w:ascii="Times New Roman" w:hAnsi="Times New Roman"/>
          <w:sz w:val="24"/>
          <w:szCs w:val="24"/>
        </w:rPr>
        <w:t xml:space="preserve">e </w:t>
      </w:r>
      <w:r w:rsidR="002B3B41">
        <w:rPr>
          <w:rStyle w:val="Nmerodepgina"/>
          <w:rFonts w:ascii="Times New Roman" w:hAnsi="Times New Roman"/>
          <w:sz w:val="24"/>
          <w:szCs w:val="24"/>
        </w:rPr>
        <w:t>los estudiantes</w:t>
      </w:r>
      <w:r w:rsidR="00385913">
        <w:rPr>
          <w:rStyle w:val="Nmerodepgina"/>
          <w:rFonts w:ascii="Times New Roman" w:hAnsi="Times New Roman"/>
          <w:sz w:val="24"/>
          <w:szCs w:val="24"/>
        </w:rPr>
        <w:t xml:space="preserve"> </w:t>
      </w:r>
      <w:r w:rsidR="00863A2D" w:rsidRPr="00FA1C71">
        <w:rPr>
          <w:rStyle w:val="Nmerodepgina"/>
          <w:rFonts w:ascii="Times New Roman" w:hAnsi="Times New Roman"/>
          <w:sz w:val="24"/>
          <w:szCs w:val="24"/>
        </w:rPr>
        <w:t>y</w:t>
      </w:r>
      <w:r w:rsidR="00B1680F">
        <w:rPr>
          <w:rStyle w:val="Nmerodepgina"/>
          <w:rFonts w:ascii="Times New Roman" w:hAnsi="Times New Roman"/>
          <w:sz w:val="24"/>
          <w:szCs w:val="24"/>
        </w:rPr>
        <w:t>, por ende,</w:t>
      </w:r>
      <w:r w:rsidR="00863A2D" w:rsidRPr="00FA1C71">
        <w:rPr>
          <w:rStyle w:val="Nmerodepgina"/>
          <w:rFonts w:ascii="Times New Roman" w:hAnsi="Times New Roman"/>
          <w:sz w:val="24"/>
          <w:szCs w:val="24"/>
        </w:rPr>
        <w:t xml:space="preserve"> favorece</w:t>
      </w:r>
      <w:r w:rsidR="00125CC2">
        <w:rPr>
          <w:rStyle w:val="Nmerodepgina"/>
          <w:rFonts w:ascii="Times New Roman" w:hAnsi="Times New Roman"/>
          <w:sz w:val="24"/>
          <w:szCs w:val="24"/>
        </w:rPr>
        <w:t>n</w:t>
      </w:r>
      <w:r w:rsidR="00863A2D" w:rsidRPr="00FA1C71">
        <w:rPr>
          <w:rStyle w:val="Nmerodepgina"/>
          <w:rFonts w:ascii="Times New Roman" w:hAnsi="Times New Roman"/>
          <w:sz w:val="24"/>
          <w:szCs w:val="24"/>
        </w:rPr>
        <w:t xml:space="preserve"> </w:t>
      </w:r>
      <w:r w:rsidR="007D14BE">
        <w:rPr>
          <w:rStyle w:val="Nmerodepgina"/>
          <w:rFonts w:ascii="Times New Roman" w:hAnsi="Times New Roman"/>
          <w:sz w:val="24"/>
          <w:szCs w:val="24"/>
        </w:rPr>
        <w:t xml:space="preserve">previenen el </w:t>
      </w:r>
      <w:r w:rsidR="002553BB">
        <w:rPr>
          <w:rStyle w:val="Nmerodepgina"/>
          <w:rFonts w:ascii="Times New Roman" w:hAnsi="Times New Roman"/>
          <w:sz w:val="24"/>
          <w:szCs w:val="24"/>
        </w:rPr>
        <w:t>acoso</w:t>
      </w:r>
      <w:r w:rsidR="007D14BE">
        <w:rPr>
          <w:rStyle w:val="Nmerodepgina"/>
          <w:rFonts w:ascii="Times New Roman" w:hAnsi="Times New Roman"/>
          <w:sz w:val="24"/>
          <w:szCs w:val="24"/>
        </w:rPr>
        <w:t xml:space="preserve"> escolar</w:t>
      </w:r>
      <w:r w:rsidR="00863A2D" w:rsidRPr="00FA1C71">
        <w:rPr>
          <w:rStyle w:val="Nmerodepgina"/>
          <w:rFonts w:ascii="Times New Roman" w:hAnsi="Times New Roman"/>
          <w:sz w:val="24"/>
          <w:szCs w:val="24"/>
        </w:rPr>
        <w:t>.</w:t>
      </w:r>
    </w:p>
    <w:p w14:paraId="64AE541C" w14:textId="77777777" w:rsidR="009C3451" w:rsidRPr="00506A09" w:rsidRDefault="009C3451" w:rsidP="00506A09">
      <w:pPr>
        <w:spacing w:line="480" w:lineRule="auto"/>
        <w:rPr>
          <w:rFonts w:ascii="Times New Roman" w:hAnsi="Times New Roman"/>
          <w:b/>
          <w:lang w:val="es-MX"/>
        </w:rPr>
      </w:pPr>
      <w:r w:rsidRPr="009C3451">
        <w:rPr>
          <w:rFonts w:ascii="Times New Roman" w:hAnsi="Times New Roman"/>
          <w:b/>
          <w:lang w:val="es-MX"/>
        </w:rPr>
        <w:t xml:space="preserve">Palabras claves: </w:t>
      </w:r>
      <w:r w:rsidR="00F802A9">
        <w:rPr>
          <w:rFonts w:ascii="Times New Roman" w:hAnsi="Times New Roman"/>
          <w:lang w:val="es-MX"/>
        </w:rPr>
        <w:t>Disciplina, docentes, violencia escolar</w:t>
      </w:r>
      <w:r w:rsidR="00863A2D">
        <w:rPr>
          <w:rFonts w:ascii="Times New Roman" w:hAnsi="Times New Roman"/>
          <w:lang w:val="es-MX"/>
        </w:rPr>
        <w:t>, bullying.</w:t>
      </w:r>
      <w:r w:rsidR="00F802A9">
        <w:rPr>
          <w:rFonts w:ascii="Times New Roman" w:hAnsi="Times New Roman"/>
          <w:lang w:val="es-MX"/>
        </w:rPr>
        <w:t xml:space="preserve"> </w:t>
      </w:r>
    </w:p>
    <w:p w14:paraId="0EDD9170" w14:textId="77777777" w:rsidR="009C3451" w:rsidRPr="00603F52" w:rsidRDefault="009C3451" w:rsidP="00603F52">
      <w:pPr>
        <w:spacing w:line="480" w:lineRule="auto"/>
        <w:jc w:val="center"/>
        <w:rPr>
          <w:rFonts w:ascii="Times New Roman" w:hAnsi="Times New Roman"/>
          <w:b/>
          <w:szCs w:val="24"/>
        </w:rPr>
      </w:pPr>
      <w:r w:rsidRPr="00603F52">
        <w:rPr>
          <w:rFonts w:ascii="Times New Roman" w:hAnsi="Times New Roman"/>
          <w:b/>
          <w:szCs w:val="24"/>
        </w:rPr>
        <w:t>Abstract</w:t>
      </w:r>
    </w:p>
    <w:p w14:paraId="2133DE89" w14:textId="04F6D233" w:rsidR="00603F52" w:rsidRPr="00603F52" w:rsidRDefault="00603F52" w:rsidP="00603F52">
      <w:pPr>
        <w:spacing w:line="480" w:lineRule="auto"/>
        <w:rPr>
          <w:rFonts w:ascii="Times New Roman" w:hAnsi="Times New Roman"/>
        </w:rPr>
      </w:pPr>
      <w:r w:rsidRPr="00603F52">
        <w:rPr>
          <w:rFonts w:ascii="Times New Roman" w:hAnsi="Times New Roman"/>
        </w:rPr>
        <w:t>The present study the relationships between restorative teaching discipline, school support, self-efficacy to face harassment, difficulties in social skills and victimization by peers were examined. 660 students participated, 340 girls (M age = 13.4, SD = 1.5 years) and 320 boys (M age = 14.2, SD = 1.1 years), assigned to 20 public secondary schools of a State of the northwest Mexico. It was found that restorative discipline indirectly diminishes victimization by favoring the student's perception of school support, which exerts a negative effect on victimization by promoting self-efficacy and attenuating difficulties in social skills related to the management of aggression. It was concluded that restorative discipline and school support reduce the vulnerability of victims and, therefore, favor lower prevalence of bullying.</w:t>
      </w:r>
    </w:p>
    <w:p w14:paraId="33B1A401" w14:textId="7012EDA6" w:rsidR="00F009A4" w:rsidRPr="00603F52" w:rsidRDefault="009C3451" w:rsidP="00F04847">
      <w:pPr>
        <w:spacing w:line="360" w:lineRule="auto"/>
        <w:rPr>
          <w:rFonts w:ascii="Times New Roman" w:hAnsi="Times New Roman"/>
          <w:b/>
        </w:rPr>
      </w:pPr>
      <w:r w:rsidRPr="00603F52">
        <w:rPr>
          <w:rFonts w:ascii="Times New Roman" w:hAnsi="Times New Roman"/>
          <w:b/>
        </w:rPr>
        <w:t>Key words:</w:t>
      </w:r>
      <w:r w:rsidR="00B35131" w:rsidRPr="00603F52">
        <w:rPr>
          <w:rFonts w:ascii="Times New Roman" w:hAnsi="Times New Roman"/>
          <w:b/>
        </w:rPr>
        <w:t xml:space="preserve"> </w:t>
      </w:r>
      <w:r w:rsidR="00B35131" w:rsidRPr="00603F52">
        <w:rPr>
          <w:rStyle w:val="shorttext"/>
          <w:rFonts w:ascii="Times New Roman" w:hAnsi="Times New Roman"/>
        </w:rPr>
        <w:t>Discipline, teachers, school violence</w:t>
      </w:r>
      <w:r w:rsidR="00B1680F" w:rsidRPr="00603F52">
        <w:rPr>
          <w:rStyle w:val="shorttext"/>
          <w:rFonts w:ascii="Times New Roman" w:hAnsi="Times New Roman"/>
        </w:rPr>
        <w:t>, bullying.</w:t>
      </w:r>
    </w:p>
    <w:p w14:paraId="40ED78EE" w14:textId="77777777" w:rsidR="00F009A4" w:rsidRPr="00B35131" w:rsidRDefault="00F009A4" w:rsidP="008E5E87">
      <w:pPr>
        <w:spacing w:line="480" w:lineRule="auto"/>
        <w:rPr>
          <w:rFonts w:ascii="Times New Roman" w:hAnsi="Times New Roman"/>
          <w:b/>
          <w:szCs w:val="24"/>
        </w:rPr>
      </w:pPr>
    </w:p>
    <w:p w14:paraId="7C2CAD2E" w14:textId="77777777" w:rsidR="002C4CB4" w:rsidRPr="009C3451" w:rsidRDefault="003C7DAD" w:rsidP="003C7DAD">
      <w:pPr>
        <w:spacing w:line="480" w:lineRule="auto"/>
        <w:jc w:val="center"/>
        <w:rPr>
          <w:rFonts w:ascii="Times New Roman" w:hAnsi="Times New Roman"/>
          <w:b/>
          <w:szCs w:val="24"/>
          <w:lang w:val="es-MX"/>
        </w:rPr>
      </w:pPr>
      <w:bookmarkStart w:id="0" w:name="bkPaperTitl"/>
      <w:bookmarkEnd w:id="0"/>
      <w:r>
        <w:rPr>
          <w:rFonts w:ascii="Times New Roman" w:hAnsi="Times New Roman"/>
          <w:b/>
          <w:szCs w:val="24"/>
          <w:lang w:val="es-MX"/>
        </w:rPr>
        <w:t xml:space="preserve">Relaciones entre Disciplina Restaurativa, Apoyo Escolar, Autoeficacia, Habilidades Sociales </w:t>
      </w:r>
      <w:r w:rsidRPr="009C3451">
        <w:rPr>
          <w:rFonts w:ascii="Times New Roman" w:hAnsi="Times New Roman"/>
          <w:b/>
          <w:szCs w:val="24"/>
          <w:lang w:val="es-MX"/>
        </w:rPr>
        <w:t xml:space="preserve">y </w:t>
      </w:r>
      <w:r>
        <w:rPr>
          <w:rFonts w:ascii="Times New Roman" w:hAnsi="Times New Roman"/>
          <w:b/>
          <w:szCs w:val="24"/>
          <w:lang w:val="es-MX"/>
        </w:rPr>
        <w:t xml:space="preserve">Victimización por Pares </w:t>
      </w:r>
      <w:r w:rsidR="002C4CB4">
        <w:rPr>
          <w:rFonts w:ascii="Times New Roman" w:hAnsi="Times New Roman"/>
          <w:b/>
          <w:szCs w:val="24"/>
          <w:lang w:val="es-MX"/>
        </w:rPr>
        <w:t xml:space="preserve"> </w:t>
      </w:r>
    </w:p>
    <w:p w14:paraId="58FCC781" w14:textId="77777777" w:rsidR="00261C61" w:rsidRDefault="00056DC5" w:rsidP="00C71787">
      <w:pPr>
        <w:pStyle w:val="Textoindependiente"/>
        <w:ind w:firstLine="0"/>
        <w:jc w:val="center"/>
        <w:rPr>
          <w:b/>
          <w:lang w:val="es-MX"/>
        </w:rPr>
      </w:pPr>
      <w:r>
        <w:rPr>
          <w:b/>
          <w:lang w:val="es-MX"/>
        </w:rPr>
        <w:t>Introduc</w:t>
      </w:r>
      <w:r w:rsidR="00261C61" w:rsidRPr="00261C61">
        <w:rPr>
          <w:b/>
          <w:lang w:val="es-MX"/>
        </w:rPr>
        <w:t>ción</w:t>
      </w:r>
    </w:p>
    <w:p w14:paraId="747E7B33" w14:textId="0F85D7CD" w:rsidR="006C0581" w:rsidRDefault="007156C9" w:rsidP="009C3451">
      <w:pPr>
        <w:spacing w:line="480" w:lineRule="auto"/>
        <w:rPr>
          <w:rStyle w:val="Nmerodepgina"/>
          <w:rFonts w:ascii="Times New Roman" w:hAnsi="Times New Roman"/>
          <w:szCs w:val="24"/>
          <w:lang w:val="es-MX"/>
        </w:rPr>
      </w:pPr>
      <w:r>
        <w:rPr>
          <w:rStyle w:val="Nmerodepgina"/>
          <w:rFonts w:ascii="Times New Roman" w:hAnsi="Times New Roman"/>
          <w:szCs w:val="24"/>
          <w:lang w:val="es-MX"/>
        </w:rPr>
        <w:t xml:space="preserve">El acoso </w:t>
      </w:r>
      <w:r w:rsidR="008A2D9B">
        <w:rPr>
          <w:rStyle w:val="Nmerodepgina"/>
          <w:rFonts w:ascii="Times New Roman" w:hAnsi="Times New Roman"/>
          <w:szCs w:val="24"/>
          <w:lang w:val="es-MX"/>
        </w:rPr>
        <w:t>entre estudiant</w:t>
      </w:r>
      <w:r w:rsidR="00CB165B">
        <w:rPr>
          <w:rStyle w:val="Nmerodepgina"/>
          <w:rFonts w:ascii="Times New Roman" w:hAnsi="Times New Roman"/>
          <w:szCs w:val="24"/>
          <w:lang w:val="es-MX"/>
        </w:rPr>
        <w:t xml:space="preserve">es es </w:t>
      </w:r>
      <w:r w:rsidR="008A0E93">
        <w:rPr>
          <w:rStyle w:val="Nmerodepgina"/>
          <w:rFonts w:ascii="Times New Roman" w:hAnsi="Times New Roman"/>
          <w:szCs w:val="24"/>
          <w:lang w:val="es-MX"/>
        </w:rPr>
        <w:t xml:space="preserve">una </w:t>
      </w:r>
      <w:r w:rsidR="00F009A4">
        <w:rPr>
          <w:rStyle w:val="Nmerodepgina"/>
          <w:rFonts w:ascii="Times New Roman" w:hAnsi="Times New Roman"/>
          <w:szCs w:val="24"/>
          <w:lang w:val="es-MX"/>
        </w:rPr>
        <w:t>manifestación</w:t>
      </w:r>
      <w:r>
        <w:rPr>
          <w:rStyle w:val="Nmerodepgina"/>
          <w:rFonts w:ascii="Times New Roman" w:hAnsi="Times New Roman"/>
          <w:szCs w:val="24"/>
          <w:lang w:val="es-MX"/>
        </w:rPr>
        <w:t xml:space="preserve"> </w:t>
      </w:r>
      <w:r w:rsidR="00CD76CB">
        <w:rPr>
          <w:rStyle w:val="Nmerodepgina"/>
          <w:rFonts w:ascii="Times New Roman" w:hAnsi="Times New Roman"/>
          <w:szCs w:val="24"/>
          <w:lang w:val="es-MX"/>
        </w:rPr>
        <w:t xml:space="preserve">de violencia </w:t>
      </w:r>
      <w:r w:rsidR="00CB165B">
        <w:rPr>
          <w:rStyle w:val="Nmerodepgina"/>
          <w:rFonts w:ascii="Times New Roman" w:hAnsi="Times New Roman"/>
          <w:szCs w:val="24"/>
          <w:lang w:val="es-MX"/>
        </w:rPr>
        <w:t>frecuen</w:t>
      </w:r>
      <w:r w:rsidR="003F3DB3">
        <w:rPr>
          <w:rStyle w:val="Nmerodepgina"/>
          <w:rFonts w:ascii="Times New Roman" w:hAnsi="Times New Roman"/>
          <w:szCs w:val="24"/>
          <w:lang w:val="es-MX"/>
        </w:rPr>
        <w:t>te</w:t>
      </w:r>
      <w:r w:rsidR="009216E5">
        <w:rPr>
          <w:rStyle w:val="Nmerodepgina"/>
          <w:rFonts w:ascii="Times New Roman" w:hAnsi="Times New Roman"/>
          <w:szCs w:val="24"/>
          <w:lang w:val="es-MX"/>
        </w:rPr>
        <w:t xml:space="preserve"> </w:t>
      </w:r>
      <w:r>
        <w:rPr>
          <w:rStyle w:val="Nmerodepgina"/>
          <w:rFonts w:ascii="Times New Roman" w:hAnsi="Times New Roman"/>
          <w:szCs w:val="24"/>
          <w:lang w:val="es-MX"/>
        </w:rPr>
        <w:t xml:space="preserve">en las escuelas </w:t>
      </w:r>
      <w:r w:rsidR="00943328">
        <w:rPr>
          <w:rStyle w:val="Nmerodepgina"/>
          <w:rFonts w:ascii="Times New Roman" w:hAnsi="Times New Roman"/>
          <w:szCs w:val="24"/>
          <w:lang w:val="es-MX"/>
        </w:rPr>
        <w:t>(</w:t>
      </w:r>
      <w:r w:rsidR="00281041">
        <w:rPr>
          <w:rStyle w:val="Nmerodepgina"/>
          <w:rFonts w:ascii="Times New Roman" w:hAnsi="Times New Roman"/>
          <w:szCs w:val="24"/>
          <w:lang w:val="es-MX"/>
        </w:rPr>
        <w:t>Nansel et al., 2001</w:t>
      </w:r>
      <w:r w:rsidR="0083039C">
        <w:rPr>
          <w:rStyle w:val="Nmerodepgina"/>
          <w:rFonts w:ascii="Times New Roman" w:hAnsi="Times New Roman"/>
          <w:szCs w:val="24"/>
          <w:lang w:val="es-MX"/>
        </w:rPr>
        <w:t>)</w:t>
      </w:r>
      <w:r w:rsidR="003F3DB3">
        <w:rPr>
          <w:rStyle w:val="Nmerodepgina"/>
          <w:rFonts w:ascii="Times New Roman" w:hAnsi="Times New Roman"/>
          <w:szCs w:val="24"/>
          <w:lang w:val="es-MX"/>
        </w:rPr>
        <w:t>.</w:t>
      </w:r>
      <w:r w:rsidR="00281041">
        <w:rPr>
          <w:rStyle w:val="Nmerodepgina"/>
          <w:rFonts w:ascii="Times New Roman" w:hAnsi="Times New Roman"/>
          <w:szCs w:val="24"/>
          <w:lang w:val="es-MX"/>
        </w:rPr>
        <w:t xml:space="preserve"> Este</w:t>
      </w:r>
      <w:r w:rsidR="003560FD">
        <w:rPr>
          <w:rStyle w:val="Nmerodepgina"/>
          <w:rFonts w:ascii="Times New Roman" w:hAnsi="Times New Roman"/>
          <w:szCs w:val="24"/>
          <w:lang w:val="es-MX"/>
        </w:rPr>
        <w:t xml:space="preserve"> comprende </w:t>
      </w:r>
      <w:r w:rsidR="00A7619C">
        <w:rPr>
          <w:rStyle w:val="Nmerodepgina"/>
          <w:rFonts w:ascii="Times New Roman" w:hAnsi="Times New Roman"/>
          <w:szCs w:val="24"/>
          <w:lang w:val="es-MX"/>
        </w:rPr>
        <w:t>agresiones directas</w:t>
      </w:r>
      <w:r w:rsidR="003560FD">
        <w:rPr>
          <w:rStyle w:val="Nmerodepgina"/>
          <w:rFonts w:ascii="Times New Roman" w:hAnsi="Times New Roman"/>
          <w:szCs w:val="24"/>
          <w:lang w:val="es-MX"/>
        </w:rPr>
        <w:t xml:space="preserve"> (golpes, amenazas, insultos) e indirectas (exclusión, rumores) </w:t>
      </w:r>
      <w:r w:rsidR="00A7619C">
        <w:rPr>
          <w:rStyle w:val="Nmerodepgina"/>
          <w:rFonts w:ascii="Times New Roman" w:hAnsi="Times New Roman"/>
          <w:szCs w:val="24"/>
          <w:lang w:val="es-MX"/>
        </w:rPr>
        <w:t xml:space="preserve">en </w:t>
      </w:r>
      <w:r w:rsidR="009216E5">
        <w:rPr>
          <w:rStyle w:val="Nmerodepgina"/>
          <w:rFonts w:ascii="Times New Roman" w:hAnsi="Times New Roman"/>
          <w:szCs w:val="24"/>
          <w:lang w:val="es-MX"/>
        </w:rPr>
        <w:t xml:space="preserve">el contexto de </w:t>
      </w:r>
      <w:r w:rsidR="003560FD">
        <w:rPr>
          <w:rStyle w:val="Nmerodepgina"/>
          <w:rFonts w:ascii="Times New Roman" w:hAnsi="Times New Roman"/>
          <w:szCs w:val="24"/>
          <w:lang w:val="es-MX"/>
        </w:rPr>
        <w:t xml:space="preserve">relaciones con </w:t>
      </w:r>
      <w:r w:rsidR="00700A3A">
        <w:rPr>
          <w:rStyle w:val="Nmerodepgina"/>
          <w:rFonts w:ascii="Times New Roman" w:hAnsi="Times New Roman"/>
          <w:szCs w:val="24"/>
          <w:lang w:val="es-MX"/>
        </w:rPr>
        <w:t xml:space="preserve">asimetrías </w:t>
      </w:r>
      <w:r w:rsidR="003560FD">
        <w:rPr>
          <w:rStyle w:val="Nmerodepgina"/>
          <w:rFonts w:ascii="Times New Roman" w:hAnsi="Times New Roman"/>
          <w:szCs w:val="24"/>
          <w:lang w:val="es-MX"/>
        </w:rPr>
        <w:t>de poder (Volk, Dane, &amp; Marini</w:t>
      </w:r>
      <w:r w:rsidR="0081470B">
        <w:rPr>
          <w:rStyle w:val="Nmerodepgina"/>
          <w:rFonts w:ascii="Times New Roman" w:hAnsi="Times New Roman"/>
          <w:szCs w:val="24"/>
          <w:lang w:val="es-MX"/>
        </w:rPr>
        <w:t>, 2014).</w:t>
      </w:r>
      <w:r w:rsidR="00764B54">
        <w:rPr>
          <w:rStyle w:val="Nmerodepgina"/>
          <w:rFonts w:ascii="Times New Roman" w:hAnsi="Times New Roman"/>
          <w:szCs w:val="24"/>
          <w:lang w:val="es-MX"/>
        </w:rPr>
        <w:t xml:space="preserve"> </w:t>
      </w:r>
      <w:r w:rsidR="00FD24F7">
        <w:rPr>
          <w:rStyle w:val="Nmerodepgina"/>
          <w:rFonts w:ascii="Times New Roman" w:hAnsi="Times New Roman"/>
          <w:szCs w:val="24"/>
          <w:lang w:val="es-MX"/>
        </w:rPr>
        <w:t>E</w:t>
      </w:r>
      <w:r w:rsidR="00242635">
        <w:rPr>
          <w:rStyle w:val="Nmerodepgina"/>
          <w:rFonts w:ascii="Times New Roman" w:hAnsi="Times New Roman"/>
          <w:szCs w:val="24"/>
          <w:lang w:val="es-MX"/>
        </w:rPr>
        <w:t xml:space="preserve">l acoso en un problema en </w:t>
      </w:r>
      <w:r w:rsidR="00086864">
        <w:rPr>
          <w:rStyle w:val="Nmerodepgina"/>
          <w:rFonts w:ascii="Times New Roman" w:hAnsi="Times New Roman"/>
          <w:szCs w:val="24"/>
          <w:lang w:val="es-MX"/>
        </w:rPr>
        <w:t xml:space="preserve">las escuelas de </w:t>
      </w:r>
      <w:r w:rsidR="00242635">
        <w:rPr>
          <w:rStyle w:val="Nmerodepgina"/>
          <w:rFonts w:ascii="Times New Roman" w:hAnsi="Times New Roman"/>
          <w:szCs w:val="24"/>
          <w:lang w:val="es-MX"/>
        </w:rPr>
        <w:t xml:space="preserve">diversas regiones del mundo </w:t>
      </w:r>
      <w:r w:rsidR="009C76B1">
        <w:rPr>
          <w:rStyle w:val="Nmerodepgina"/>
          <w:rFonts w:ascii="Times New Roman" w:hAnsi="Times New Roman"/>
          <w:szCs w:val="24"/>
          <w:lang w:val="es-MX"/>
        </w:rPr>
        <w:t>(</w:t>
      </w:r>
      <w:r w:rsidR="00E44F7F">
        <w:rPr>
          <w:rFonts w:ascii="Times New Roman" w:hAnsi="Times New Roman"/>
          <w:szCs w:val="24"/>
          <w:lang w:val="es-MX"/>
        </w:rPr>
        <w:t>Kessel Schneider,</w:t>
      </w:r>
      <w:r w:rsidR="00215F18">
        <w:rPr>
          <w:rFonts w:ascii="Times New Roman" w:hAnsi="Times New Roman"/>
          <w:szCs w:val="24"/>
          <w:lang w:val="es-MX"/>
        </w:rPr>
        <w:t xml:space="preserve"> O’Donell, &amp; Smith, 2015</w:t>
      </w:r>
      <w:r w:rsidR="00E66252">
        <w:rPr>
          <w:rFonts w:ascii="Times New Roman" w:hAnsi="Times New Roman"/>
          <w:szCs w:val="24"/>
          <w:lang w:val="es-MX"/>
        </w:rPr>
        <w:t xml:space="preserve">; </w:t>
      </w:r>
      <w:r w:rsidR="009216E5">
        <w:rPr>
          <w:rStyle w:val="Nmerodepgina"/>
          <w:rFonts w:ascii="Times New Roman" w:hAnsi="Times New Roman"/>
          <w:szCs w:val="24"/>
          <w:lang w:val="es-MX"/>
        </w:rPr>
        <w:t>Sánchez-Queija, García-Moya, &amp; Moreno, 2017</w:t>
      </w:r>
      <w:r w:rsidR="009C76B1">
        <w:rPr>
          <w:rStyle w:val="Nmerodepgina"/>
          <w:rFonts w:ascii="Times New Roman" w:hAnsi="Times New Roman"/>
          <w:szCs w:val="24"/>
          <w:lang w:val="es-MX"/>
        </w:rPr>
        <w:t>)</w:t>
      </w:r>
      <w:r w:rsidR="006A5910">
        <w:rPr>
          <w:rStyle w:val="Nmerodepgina"/>
          <w:rFonts w:ascii="Times New Roman" w:hAnsi="Times New Roman"/>
          <w:szCs w:val="24"/>
          <w:lang w:val="es-MX"/>
        </w:rPr>
        <w:t xml:space="preserve">. </w:t>
      </w:r>
      <w:r w:rsidR="00804241">
        <w:rPr>
          <w:rStyle w:val="Nmerodepgina"/>
          <w:rFonts w:ascii="Times New Roman" w:hAnsi="Times New Roman"/>
          <w:szCs w:val="24"/>
          <w:lang w:val="es-MX"/>
        </w:rPr>
        <w:t xml:space="preserve">En México, si bien </w:t>
      </w:r>
      <w:r w:rsidR="002E744C">
        <w:rPr>
          <w:rStyle w:val="Nmerodepgina"/>
          <w:rFonts w:ascii="Times New Roman" w:hAnsi="Times New Roman"/>
          <w:szCs w:val="24"/>
          <w:lang w:val="es-MX"/>
        </w:rPr>
        <w:t>existe variabilidad en lo</w:t>
      </w:r>
      <w:r w:rsidR="009E40C3">
        <w:rPr>
          <w:rStyle w:val="Nmerodepgina"/>
          <w:rFonts w:ascii="Times New Roman" w:hAnsi="Times New Roman"/>
          <w:szCs w:val="24"/>
          <w:lang w:val="es-MX"/>
        </w:rPr>
        <w:t xml:space="preserve">s reportes </w:t>
      </w:r>
      <w:r w:rsidR="005118FB">
        <w:rPr>
          <w:rStyle w:val="Nmerodepgina"/>
          <w:rFonts w:ascii="Times New Roman" w:hAnsi="Times New Roman"/>
          <w:szCs w:val="24"/>
          <w:lang w:val="es-MX"/>
        </w:rPr>
        <w:t>acerca de su prevalencia</w:t>
      </w:r>
      <w:r w:rsidR="002E744C">
        <w:rPr>
          <w:rStyle w:val="Nmerodepgina"/>
          <w:rFonts w:ascii="Times New Roman" w:hAnsi="Times New Roman"/>
          <w:szCs w:val="24"/>
          <w:lang w:val="es-MX"/>
        </w:rPr>
        <w:t xml:space="preserve">, </w:t>
      </w:r>
      <w:r w:rsidR="009E40C3">
        <w:rPr>
          <w:rStyle w:val="Nmerodepgina"/>
          <w:rFonts w:ascii="Times New Roman" w:hAnsi="Times New Roman"/>
          <w:szCs w:val="24"/>
          <w:lang w:val="es-MX"/>
        </w:rPr>
        <w:t xml:space="preserve">se reconoce que </w:t>
      </w:r>
      <w:r w:rsidR="005118FB">
        <w:rPr>
          <w:rStyle w:val="Nmerodepgina"/>
          <w:rFonts w:ascii="Times New Roman" w:hAnsi="Times New Roman"/>
          <w:szCs w:val="24"/>
          <w:lang w:val="es-MX"/>
        </w:rPr>
        <w:t xml:space="preserve">más de </w:t>
      </w:r>
      <w:r w:rsidR="009E40C3">
        <w:rPr>
          <w:rStyle w:val="Nmerodepgina"/>
          <w:rFonts w:ascii="Times New Roman" w:hAnsi="Times New Roman"/>
          <w:szCs w:val="24"/>
          <w:lang w:val="es-MX"/>
        </w:rPr>
        <w:t>un 2</w:t>
      </w:r>
      <w:r w:rsidR="002E744C">
        <w:rPr>
          <w:rStyle w:val="Nmerodepgina"/>
          <w:rFonts w:ascii="Times New Roman" w:hAnsi="Times New Roman"/>
          <w:szCs w:val="24"/>
          <w:lang w:val="es-MX"/>
        </w:rPr>
        <w:t xml:space="preserve">0% de los estudiantes de educación básica </w:t>
      </w:r>
      <w:r w:rsidR="005118FB">
        <w:rPr>
          <w:rStyle w:val="Nmerodepgina"/>
          <w:rFonts w:ascii="Times New Roman" w:hAnsi="Times New Roman"/>
          <w:szCs w:val="24"/>
          <w:lang w:val="es-MX"/>
        </w:rPr>
        <w:t xml:space="preserve">son víctimas de agresión por </w:t>
      </w:r>
      <w:r w:rsidR="009E40C3">
        <w:rPr>
          <w:rStyle w:val="Nmerodepgina"/>
          <w:rFonts w:ascii="Times New Roman" w:hAnsi="Times New Roman"/>
          <w:szCs w:val="24"/>
          <w:lang w:val="es-MX"/>
        </w:rPr>
        <w:t xml:space="preserve">pares </w:t>
      </w:r>
      <w:r w:rsidR="003F4C52">
        <w:rPr>
          <w:rStyle w:val="Nmerodepgina"/>
          <w:rFonts w:ascii="Times New Roman" w:hAnsi="Times New Roman"/>
          <w:szCs w:val="24"/>
          <w:lang w:val="es-MX"/>
        </w:rPr>
        <w:t>(</w:t>
      </w:r>
      <w:r w:rsidR="00A425E7" w:rsidRPr="00242635">
        <w:rPr>
          <w:rFonts w:ascii="Times New Roman" w:hAnsi="Times New Roman"/>
          <w:szCs w:val="24"/>
          <w:lang w:val="es-MX"/>
        </w:rPr>
        <w:t>Instituto Nacional de Estad</w:t>
      </w:r>
      <w:r w:rsidR="00A425E7" w:rsidRPr="00242635">
        <w:rPr>
          <w:rFonts w:ascii="Times New Roman" w:eastAsia="Helvetica" w:hAnsi="Times New Roman"/>
          <w:szCs w:val="24"/>
          <w:lang w:val="es-MX"/>
        </w:rPr>
        <w:t>ística y Geografía [INEGI], 2015</w:t>
      </w:r>
      <w:r w:rsidR="00CA2A0E" w:rsidRPr="00242635">
        <w:rPr>
          <w:rFonts w:ascii="Times New Roman" w:hAnsi="Times New Roman"/>
          <w:szCs w:val="24"/>
          <w:lang w:val="es-MX"/>
        </w:rPr>
        <w:t xml:space="preserve">; </w:t>
      </w:r>
      <w:r w:rsidR="00AA2E62" w:rsidRPr="00242635">
        <w:rPr>
          <w:rFonts w:ascii="Times New Roman" w:hAnsi="Times New Roman"/>
          <w:szCs w:val="24"/>
          <w:lang w:val="es-MX"/>
        </w:rPr>
        <w:t>M</w:t>
      </w:r>
      <w:r w:rsidR="00AA2E62" w:rsidRPr="00242635">
        <w:rPr>
          <w:rFonts w:ascii="Times New Roman" w:eastAsia="Helvetica" w:hAnsi="Times New Roman"/>
          <w:szCs w:val="24"/>
          <w:lang w:val="es-MX"/>
        </w:rPr>
        <w:t>árquez, Verdugo, Villareal, Montes, &amp; Sigales, 2</w:t>
      </w:r>
      <w:r w:rsidR="00AA2E62" w:rsidRPr="00242635">
        <w:rPr>
          <w:rFonts w:ascii="Times New Roman" w:hAnsi="Times New Roman"/>
          <w:szCs w:val="24"/>
          <w:lang w:val="es-MX"/>
        </w:rPr>
        <w:t>016</w:t>
      </w:r>
      <w:r w:rsidR="00AF07E2">
        <w:rPr>
          <w:rStyle w:val="Nmerodepgina"/>
          <w:rFonts w:ascii="Times New Roman" w:hAnsi="Times New Roman"/>
          <w:szCs w:val="24"/>
          <w:lang w:val="es-MX"/>
        </w:rPr>
        <w:t>).</w:t>
      </w:r>
    </w:p>
    <w:p w14:paraId="33493D7A" w14:textId="77777777" w:rsidR="006C0581" w:rsidRPr="006C0581" w:rsidRDefault="006C0581" w:rsidP="006C0581">
      <w:pPr>
        <w:spacing w:line="480" w:lineRule="auto"/>
        <w:rPr>
          <w:rFonts w:ascii="Times New Roman" w:hAnsi="Times New Roman"/>
          <w:szCs w:val="24"/>
          <w:lang w:val="es-ES_tradnl"/>
        </w:rPr>
      </w:pPr>
      <w:r>
        <w:rPr>
          <w:rStyle w:val="Nmerodepgina"/>
          <w:rFonts w:ascii="Times New Roman" w:hAnsi="Times New Roman"/>
          <w:szCs w:val="24"/>
          <w:lang w:val="es-MX"/>
        </w:rPr>
        <w:tab/>
      </w:r>
      <w:r w:rsidR="009E40C3">
        <w:rPr>
          <w:rFonts w:ascii="Times New Roman" w:hAnsi="Times New Roman"/>
          <w:szCs w:val="24"/>
          <w:lang w:val="es-MX"/>
        </w:rPr>
        <w:t>El acoso</w:t>
      </w:r>
      <w:r w:rsidR="00AA2E62">
        <w:rPr>
          <w:rFonts w:ascii="Times New Roman" w:hAnsi="Times New Roman"/>
          <w:szCs w:val="24"/>
          <w:lang w:val="es-MX"/>
        </w:rPr>
        <w:t xml:space="preserve"> </w:t>
      </w:r>
      <w:r w:rsidR="00FD24F7">
        <w:rPr>
          <w:rFonts w:ascii="Times New Roman" w:hAnsi="Times New Roman"/>
          <w:szCs w:val="24"/>
          <w:lang w:val="es-MX"/>
        </w:rPr>
        <w:t xml:space="preserve">entre estudiantes </w:t>
      </w:r>
      <w:r w:rsidR="00163089">
        <w:rPr>
          <w:rFonts w:ascii="Times New Roman" w:hAnsi="Times New Roman"/>
          <w:szCs w:val="24"/>
          <w:lang w:val="es-ES_tradnl"/>
        </w:rPr>
        <w:t xml:space="preserve">se </w:t>
      </w:r>
      <w:r w:rsidR="00D467DC">
        <w:rPr>
          <w:rFonts w:ascii="Times New Roman" w:hAnsi="Times New Roman"/>
          <w:szCs w:val="24"/>
          <w:lang w:val="es-ES_tradnl"/>
        </w:rPr>
        <w:t xml:space="preserve">relaciona con </w:t>
      </w:r>
      <w:r w:rsidR="00446DFC">
        <w:rPr>
          <w:rFonts w:ascii="Times New Roman" w:hAnsi="Times New Roman"/>
          <w:szCs w:val="24"/>
          <w:lang w:val="es-ES_tradnl"/>
        </w:rPr>
        <w:t xml:space="preserve">un clima </w:t>
      </w:r>
      <w:r w:rsidR="00BF73E0">
        <w:rPr>
          <w:rFonts w:ascii="Times New Roman" w:hAnsi="Times New Roman"/>
          <w:szCs w:val="24"/>
          <w:lang w:val="es-ES_tradnl"/>
        </w:rPr>
        <w:t xml:space="preserve">escolar </w:t>
      </w:r>
      <w:r w:rsidR="00446DFC">
        <w:rPr>
          <w:rFonts w:ascii="Times New Roman" w:hAnsi="Times New Roman"/>
          <w:szCs w:val="24"/>
          <w:lang w:val="es-ES_tradnl"/>
        </w:rPr>
        <w:t xml:space="preserve">negativo </w:t>
      </w:r>
      <w:r w:rsidR="00551971">
        <w:rPr>
          <w:rFonts w:ascii="Times New Roman" w:hAnsi="Times New Roman"/>
          <w:szCs w:val="24"/>
          <w:lang w:val="es-ES_tradnl"/>
        </w:rPr>
        <w:t xml:space="preserve">y </w:t>
      </w:r>
      <w:r w:rsidR="007738A0">
        <w:rPr>
          <w:rFonts w:ascii="Times New Roman" w:hAnsi="Times New Roman"/>
          <w:szCs w:val="24"/>
          <w:lang w:val="es-ES_tradnl"/>
        </w:rPr>
        <w:t xml:space="preserve">dificultades </w:t>
      </w:r>
      <w:r w:rsidR="008341F6">
        <w:rPr>
          <w:rFonts w:ascii="Times New Roman" w:hAnsi="Times New Roman"/>
          <w:szCs w:val="24"/>
          <w:lang w:val="es-ES_tradnl"/>
        </w:rPr>
        <w:t>soc</w:t>
      </w:r>
      <w:r w:rsidR="00BF73E0">
        <w:rPr>
          <w:rFonts w:ascii="Times New Roman" w:hAnsi="Times New Roman"/>
          <w:szCs w:val="24"/>
          <w:lang w:val="es-ES_tradnl"/>
        </w:rPr>
        <w:t>io-emocional</w:t>
      </w:r>
      <w:r w:rsidR="00420029">
        <w:rPr>
          <w:rFonts w:ascii="Times New Roman" w:hAnsi="Times New Roman"/>
          <w:szCs w:val="24"/>
          <w:lang w:val="es-ES_tradnl"/>
        </w:rPr>
        <w:t>es</w:t>
      </w:r>
      <w:r w:rsidR="00BF73E0">
        <w:rPr>
          <w:rFonts w:ascii="Times New Roman" w:hAnsi="Times New Roman"/>
          <w:szCs w:val="24"/>
          <w:lang w:val="es-ES_tradnl"/>
        </w:rPr>
        <w:t xml:space="preserve"> de los estudiantes </w:t>
      </w:r>
      <w:r w:rsidR="00163089">
        <w:rPr>
          <w:rFonts w:ascii="Times New Roman" w:hAnsi="Times New Roman"/>
          <w:szCs w:val="24"/>
          <w:lang w:val="es-ES_tradnl"/>
        </w:rPr>
        <w:t>(</w:t>
      </w:r>
      <w:r w:rsidR="008341F6">
        <w:rPr>
          <w:rFonts w:ascii="Times New Roman" w:hAnsi="Times New Roman"/>
          <w:szCs w:val="24"/>
          <w:lang w:val="es-ES_tradnl"/>
        </w:rPr>
        <w:t>Bond</w:t>
      </w:r>
      <w:r w:rsidR="00420029">
        <w:rPr>
          <w:rFonts w:ascii="Times New Roman" w:hAnsi="Times New Roman"/>
          <w:szCs w:val="24"/>
          <w:lang w:val="es-ES_tradnl"/>
        </w:rPr>
        <w:t>u, Rothmund, &amp; Gollwitzer, 2016</w:t>
      </w:r>
      <w:r w:rsidR="00D467DC">
        <w:rPr>
          <w:rFonts w:ascii="Times New Roman" w:hAnsi="Times New Roman"/>
          <w:szCs w:val="24"/>
          <w:lang w:val="es-ES_tradnl"/>
        </w:rPr>
        <w:t>)</w:t>
      </w:r>
      <w:r>
        <w:rPr>
          <w:rFonts w:ascii="Times New Roman" w:hAnsi="Times New Roman"/>
          <w:szCs w:val="24"/>
          <w:lang w:val="es-ES_tradnl"/>
        </w:rPr>
        <w:t xml:space="preserve">. </w:t>
      </w:r>
      <w:r w:rsidR="00E7296B">
        <w:rPr>
          <w:rFonts w:ascii="Times New Roman" w:hAnsi="Times New Roman"/>
          <w:szCs w:val="24"/>
          <w:lang w:val="es-ES_tradnl"/>
        </w:rPr>
        <w:t>De forma particular, e</w:t>
      </w:r>
      <w:r w:rsidR="005F7652">
        <w:rPr>
          <w:rFonts w:ascii="Times New Roman" w:hAnsi="Times New Roman"/>
          <w:szCs w:val="24"/>
          <w:lang w:val="es-ES_tradnl"/>
        </w:rPr>
        <w:t xml:space="preserve">n </w:t>
      </w:r>
      <w:r w:rsidR="00D467DC">
        <w:rPr>
          <w:rFonts w:ascii="Times New Roman" w:hAnsi="Times New Roman"/>
          <w:szCs w:val="24"/>
          <w:lang w:val="es-ES_tradnl"/>
        </w:rPr>
        <w:t>las</w:t>
      </w:r>
      <w:r w:rsidR="00CD7561">
        <w:rPr>
          <w:rFonts w:ascii="Times New Roman" w:hAnsi="Times New Roman"/>
          <w:szCs w:val="24"/>
          <w:lang w:val="es-ES_tradnl"/>
        </w:rPr>
        <w:t xml:space="preserve"> </w:t>
      </w:r>
      <w:r w:rsidR="005F7652">
        <w:rPr>
          <w:rFonts w:ascii="Times New Roman" w:hAnsi="Times New Roman"/>
          <w:szCs w:val="24"/>
          <w:lang w:val="es-ES_tradnl"/>
        </w:rPr>
        <w:t>víctimas se reporta</w:t>
      </w:r>
      <w:r w:rsidR="00E7296B">
        <w:rPr>
          <w:rFonts w:ascii="Times New Roman" w:hAnsi="Times New Roman"/>
          <w:szCs w:val="24"/>
          <w:lang w:val="es-ES_tradnl"/>
        </w:rPr>
        <w:t xml:space="preserve"> disminuci</w:t>
      </w:r>
      <w:r w:rsidR="00A3647F">
        <w:rPr>
          <w:rFonts w:ascii="Times New Roman" w:hAnsi="Times New Roman"/>
          <w:szCs w:val="24"/>
          <w:lang w:val="es-ES_tradnl"/>
        </w:rPr>
        <w:t>ón del rendimiento académico</w:t>
      </w:r>
      <w:r w:rsidR="00BF73E0">
        <w:rPr>
          <w:rFonts w:ascii="Times New Roman" w:hAnsi="Times New Roman"/>
          <w:szCs w:val="24"/>
          <w:lang w:val="es-ES_tradnl"/>
        </w:rPr>
        <w:t xml:space="preserve"> (</w:t>
      </w:r>
      <w:r w:rsidR="009E40C3">
        <w:rPr>
          <w:rFonts w:ascii="Times New Roman" w:hAnsi="Times New Roman"/>
          <w:szCs w:val="24"/>
          <w:lang w:val="es-ES_tradnl"/>
        </w:rPr>
        <w:t>Morrow, Hubbard, &amp; Swift, 2014</w:t>
      </w:r>
      <w:r w:rsidR="00C8460C" w:rsidRPr="00C8460C">
        <w:rPr>
          <w:lang w:val="es-MX"/>
        </w:rPr>
        <w:t>)</w:t>
      </w:r>
      <w:r w:rsidR="00A3647F">
        <w:rPr>
          <w:rFonts w:ascii="Times New Roman" w:hAnsi="Times New Roman"/>
          <w:szCs w:val="24"/>
          <w:lang w:val="es-ES_tradnl"/>
        </w:rPr>
        <w:t xml:space="preserve">, </w:t>
      </w:r>
      <w:r w:rsidR="00BF73E0">
        <w:rPr>
          <w:rFonts w:ascii="Times New Roman" w:hAnsi="Times New Roman"/>
          <w:szCs w:val="24"/>
          <w:lang w:val="es-ES_tradnl"/>
        </w:rPr>
        <w:t>pobre compromiso con la escuela (</w:t>
      </w:r>
      <w:r w:rsidR="00BF73E0">
        <w:rPr>
          <w:lang w:val="es-MX"/>
        </w:rPr>
        <w:t>Ladd, Ettekal, &amp; Koche</w:t>
      </w:r>
      <w:r w:rsidR="002A7429">
        <w:rPr>
          <w:lang w:val="es-MX"/>
        </w:rPr>
        <w:t>n</w:t>
      </w:r>
      <w:r w:rsidR="00035CDF">
        <w:rPr>
          <w:lang w:val="es-MX"/>
        </w:rPr>
        <w:t xml:space="preserve">derfer-Ladd, 2017) y </w:t>
      </w:r>
      <w:r w:rsidR="005118FB">
        <w:rPr>
          <w:rFonts w:ascii="Times New Roman" w:hAnsi="Times New Roman"/>
          <w:szCs w:val="24"/>
          <w:lang w:val="es-ES_tradnl"/>
        </w:rPr>
        <w:t xml:space="preserve">escasa aceptación social </w:t>
      </w:r>
      <w:r w:rsidRPr="006C0581">
        <w:rPr>
          <w:rFonts w:ascii="Times New Roman" w:hAnsi="Times New Roman"/>
          <w:szCs w:val="24"/>
          <w:lang w:val="es-ES_tradnl"/>
        </w:rPr>
        <w:t>(</w:t>
      </w:r>
      <w:r w:rsidR="00C76124">
        <w:rPr>
          <w:rFonts w:ascii="Times New Roman" w:hAnsi="Times New Roman"/>
          <w:szCs w:val="24"/>
          <w:lang w:val="es-ES_tradnl"/>
        </w:rPr>
        <w:t>Copeland, Wolke, Angold, &amp; Costello, 2013</w:t>
      </w:r>
      <w:r w:rsidR="00BF73E0">
        <w:rPr>
          <w:rFonts w:ascii="Times New Roman" w:hAnsi="Times New Roman"/>
          <w:szCs w:val="24"/>
          <w:lang w:val="es-ES_tradnl"/>
        </w:rPr>
        <w:t>)</w:t>
      </w:r>
      <w:r w:rsidR="00035CDF">
        <w:rPr>
          <w:rFonts w:ascii="Times New Roman" w:hAnsi="Times New Roman"/>
          <w:szCs w:val="24"/>
          <w:lang w:val="es-ES_tradnl"/>
        </w:rPr>
        <w:t>.</w:t>
      </w:r>
    </w:p>
    <w:p w14:paraId="1BC8452B" w14:textId="3D8E2D5D" w:rsidR="00FE0B04" w:rsidRDefault="002E2282" w:rsidP="000C4856">
      <w:pPr>
        <w:spacing w:line="480" w:lineRule="auto"/>
        <w:rPr>
          <w:rStyle w:val="Nmerodepgina"/>
          <w:rFonts w:ascii="Times New Roman" w:hAnsi="Times New Roman"/>
          <w:szCs w:val="24"/>
          <w:lang w:val="es-MX"/>
        </w:rPr>
      </w:pPr>
      <w:r>
        <w:rPr>
          <w:rStyle w:val="Nmerodepgina"/>
          <w:rFonts w:ascii="Times New Roman" w:hAnsi="Times New Roman"/>
          <w:szCs w:val="24"/>
          <w:lang w:val="es-MX"/>
        </w:rPr>
        <w:tab/>
      </w:r>
      <w:r w:rsidR="001F30FF">
        <w:rPr>
          <w:rStyle w:val="Nmerodepgina"/>
          <w:rFonts w:ascii="Times New Roman" w:hAnsi="Times New Roman"/>
          <w:szCs w:val="24"/>
          <w:lang w:val="es-MX"/>
        </w:rPr>
        <w:t xml:space="preserve">En </w:t>
      </w:r>
      <w:r w:rsidR="00673E23">
        <w:rPr>
          <w:rStyle w:val="Nmerodepgina"/>
          <w:rFonts w:ascii="Times New Roman" w:hAnsi="Times New Roman"/>
          <w:szCs w:val="24"/>
          <w:lang w:val="es-MX"/>
        </w:rPr>
        <w:t xml:space="preserve">la teoría ecológico-social </w:t>
      </w:r>
      <w:r w:rsidR="001F30FF">
        <w:rPr>
          <w:rStyle w:val="Nmerodepgina"/>
          <w:rFonts w:ascii="Times New Roman" w:hAnsi="Times New Roman"/>
          <w:szCs w:val="24"/>
          <w:lang w:val="es-MX"/>
        </w:rPr>
        <w:t xml:space="preserve">se </w:t>
      </w:r>
      <w:r w:rsidR="005118FB">
        <w:rPr>
          <w:rStyle w:val="Nmerodepgina"/>
          <w:rFonts w:ascii="Times New Roman" w:hAnsi="Times New Roman"/>
          <w:szCs w:val="24"/>
          <w:lang w:val="es-MX"/>
        </w:rPr>
        <w:t xml:space="preserve">reconoce </w:t>
      </w:r>
      <w:r w:rsidR="00673E23">
        <w:rPr>
          <w:rStyle w:val="Nmerodepgina"/>
          <w:rFonts w:ascii="Times New Roman" w:hAnsi="Times New Roman"/>
          <w:szCs w:val="24"/>
          <w:lang w:val="es-MX"/>
        </w:rPr>
        <w:t xml:space="preserve">que </w:t>
      </w:r>
      <w:r w:rsidR="001F30FF">
        <w:rPr>
          <w:rStyle w:val="Nmerodepgina"/>
          <w:rFonts w:ascii="Times New Roman" w:hAnsi="Times New Roman"/>
          <w:szCs w:val="24"/>
          <w:lang w:val="es-MX"/>
        </w:rPr>
        <w:t xml:space="preserve">el acoso </w:t>
      </w:r>
      <w:r w:rsidR="00673E23">
        <w:rPr>
          <w:rStyle w:val="Nmerodepgina"/>
          <w:rFonts w:ascii="Times New Roman" w:hAnsi="Times New Roman"/>
          <w:szCs w:val="24"/>
          <w:lang w:val="es-MX"/>
        </w:rPr>
        <w:t xml:space="preserve">es resultado </w:t>
      </w:r>
      <w:r w:rsidR="001F30FF">
        <w:rPr>
          <w:rStyle w:val="Nmerodepgina"/>
          <w:rFonts w:ascii="Times New Roman" w:hAnsi="Times New Roman"/>
          <w:szCs w:val="24"/>
          <w:lang w:val="es-MX"/>
        </w:rPr>
        <w:t xml:space="preserve">de las </w:t>
      </w:r>
      <w:r w:rsidR="00673E23">
        <w:rPr>
          <w:rStyle w:val="Nmerodepgina"/>
          <w:rFonts w:ascii="Times New Roman" w:hAnsi="Times New Roman"/>
          <w:szCs w:val="24"/>
          <w:lang w:val="es-MX"/>
        </w:rPr>
        <w:t xml:space="preserve">interrelaciones entre el adolescente </w:t>
      </w:r>
      <w:r w:rsidR="00086864">
        <w:rPr>
          <w:rStyle w:val="Nmerodepgina"/>
          <w:rFonts w:ascii="Times New Roman" w:hAnsi="Times New Roman"/>
          <w:szCs w:val="24"/>
          <w:lang w:val="es-MX"/>
        </w:rPr>
        <w:t xml:space="preserve">y </w:t>
      </w:r>
      <w:r w:rsidR="00673E23">
        <w:rPr>
          <w:rStyle w:val="Nmerodepgina"/>
          <w:rFonts w:ascii="Times New Roman" w:hAnsi="Times New Roman"/>
          <w:szCs w:val="24"/>
          <w:lang w:val="es-MX"/>
        </w:rPr>
        <w:t xml:space="preserve">su contexto familiar, escolar y comunitario (Swearer &amp; Hymel, 2015). </w:t>
      </w:r>
      <w:r w:rsidR="005118FB">
        <w:rPr>
          <w:rStyle w:val="Nmerodepgina"/>
          <w:rFonts w:ascii="Times New Roman" w:hAnsi="Times New Roman"/>
          <w:szCs w:val="24"/>
          <w:lang w:val="es-MX"/>
        </w:rPr>
        <w:t>Sin embargo, e</w:t>
      </w:r>
      <w:r w:rsidR="005B19D3">
        <w:rPr>
          <w:rStyle w:val="Nmerodepgina"/>
          <w:rFonts w:ascii="Times New Roman" w:hAnsi="Times New Roman"/>
          <w:szCs w:val="24"/>
          <w:lang w:val="es-MX"/>
        </w:rPr>
        <w:t>n la revis</w:t>
      </w:r>
      <w:r w:rsidR="00551971">
        <w:rPr>
          <w:rStyle w:val="Nmerodepgina"/>
          <w:rFonts w:ascii="Times New Roman" w:hAnsi="Times New Roman"/>
          <w:szCs w:val="24"/>
          <w:lang w:val="es-MX"/>
        </w:rPr>
        <w:t>ión de la literatura se aprecia</w:t>
      </w:r>
      <w:r w:rsidR="005B19D3">
        <w:rPr>
          <w:rStyle w:val="Nmerodepgina"/>
          <w:rFonts w:ascii="Times New Roman" w:hAnsi="Times New Roman"/>
          <w:szCs w:val="24"/>
          <w:lang w:val="es-MX"/>
        </w:rPr>
        <w:t xml:space="preserve"> que la investigación acerca de </w:t>
      </w:r>
      <w:r w:rsidR="00086864">
        <w:rPr>
          <w:rStyle w:val="Nmerodepgina"/>
          <w:rFonts w:ascii="Times New Roman" w:hAnsi="Times New Roman"/>
          <w:szCs w:val="24"/>
          <w:lang w:val="es-MX"/>
        </w:rPr>
        <w:t xml:space="preserve">las </w:t>
      </w:r>
      <w:r w:rsidR="005B19D3">
        <w:rPr>
          <w:rStyle w:val="Nmerodepgina"/>
          <w:rFonts w:ascii="Times New Roman" w:hAnsi="Times New Roman"/>
          <w:szCs w:val="24"/>
          <w:lang w:val="es-MX"/>
        </w:rPr>
        <w:t xml:space="preserve">víctimas </w:t>
      </w:r>
      <w:r w:rsidR="00086864">
        <w:rPr>
          <w:rStyle w:val="Nmerodepgina"/>
          <w:rFonts w:ascii="Times New Roman" w:hAnsi="Times New Roman"/>
          <w:szCs w:val="24"/>
          <w:lang w:val="es-MX"/>
        </w:rPr>
        <w:t xml:space="preserve">de acoso </w:t>
      </w:r>
      <w:r w:rsidR="005B19D3">
        <w:rPr>
          <w:rStyle w:val="Nmerodepgina"/>
          <w:rFonts w:ascii="Times New Roman" w:hAnsi="Times New Roman"/>
          <w:szCs w:val="24"/>
          <w:lang w:val="es-MX"/>
        </w:rPr>
        <w:t xml:space="preserve">se enfoca </w:t>
      </w:r>
      <w:r w:rsidR="00603F52">
        <w:rPr>
          <w:rStyle w:val="Nmerodepgina"/>
          <w:rFonts w:ascii="Times New Roman" w:hAnsi="Times New Roman"/>
          <w:szCs w:val="24"/>
          <w:lang w:val="es-MX"/>
        </w:rPr>
        <w:t xml:space="preserve">fundamentalmente </w:t>
      </w:r>
      <w:r w:rsidR="005B19D3">
        <w:rPr>
          <w:rStyle w:val="Nmerodepgina"/>
          <w:rFonts w:ascii="Times New Roman" w:hAnsi="Times New Roman"/>
          <w:szCs w:val="24"/>
          <w:lang w:val="es-MX"/>
        </w:rPr>
        <w:t xml:space="preserve">en </w:t>
      </w:r>
      <w:r w:rsidR="004F5B53">
        <w:rPr>
          <w:rStyle w:val="Nmerodepgina"/>
          <w:rFonts w:ascii="Times New Roman" w:hAnsi="Times New Roman"/>
          <w:szCs w:val="24"/>
          <w:lang w:val="es-MX"/>
        </w:rPr>
        <w:t xml:space="preserve">variables </w:t>
      </w:r>
      <w:r w:rsidR="005B19D3">
        <w:rPr>
          <w:rStyle w:val="Nmerodepgina"/>
          <w:rFonts w:ascii="Times New Roman" w:hAnsi="Times New Roman"/>
          <w:szCs w:val="24"/>
          <w:lang w:val="es-MX"/>
        </w:rPr>
        <w:t>de los estud</w:t>
      </w:r>
      <w:r w:rsidR="00204A6B">
        <w:rPr>
          <w:rStyle w:val="Nmerodepgina"/>
          <w:rFonts w:ascii="Times New Roman" w:hAnsi="Times New Roman"/>
          <w:szCs w:val="24"/>
          <w:lang w:val="es-MX"/>
        </w:rPr>
        <w:t>iantes</w:t>
      </w:r>
      <w:r w:rsidR="005118FB">
        <w:rPr>
          <w:rStyle w:val="Nmerodepgina"/>
          <w:rFonts w:ascii="Times New Roman" w:hAnsi="Times New Roman"/>
          <w:szCs w:val="24"/>
          <w:lang w:val="es-MX"/>
        </w:rPr>
        <w:t xml:space="preserve"> asociados con la victimización</w:t>
      </w:r>
      <w:r w:rsidR="001F30FF">
        <w:rPr>
          <w:rStyle w:val="Nmerodepgina"/>
          <w:rFonts w:ascii="Times New Roman" w:hAnsi="Times New Roman"/>
          <w:szCs w:val="24"/>
          <w:lang w:val="es-MX"/>
        </w:rPr>
        <w:t>,</w:t>
      </w:r>
      <w:r w:rsidR="00204A6B">
        <w:rPr>
          <w:rStyle w:val="Nmerodepgina"/>
          <w:rFonts w:ascii="Times New Roman" w:hAnsi="Times New Roman"/>
          <w:szCs w:val="24"/>
          <w:lang w:val="es-MX"/>
        </w:rPr>
        <w:t xml:space="preserve"> </w:t>
      </w:r>
      <w:r w:rsidR="00D96980">
        <w:rPr>
          <w:rStyle w:val="Nmerodepgina"/>
          <w:rFonts w:ascii="Times New Roman" w:hAnsi="Times New Roman"/>
          <w:szCs w:val="24"/>
          <w:lang w:val="es-MX"/>
        </w:rPr>
        <w:t xml:space="preserve">tales como </w:t>
      </w:r>
      <w:r w:rsidR="00F73419">
        <w:rPr>
          <w:rStyle w:val="Nmerodepgina"/>
          <w:rFonts w:ascii="Times New Roman" w:hAnsi="Times New Roman"/>
          <w:szCs w:val="24"/>
          <w:lang w:val="es-MX"/>
        </w:rPr>
        <w:t xml:space="preserve">rasgos físicos </w:t>
      </w:r>
      <w:r w:rsidR="00C8541A">
        <w:rPr>
          <w:rStyle w:val="Nmerodepgina"/>
          <w:rFonts w:ascii="Times New Roman" w:hAnsi="Times New Roman"/>
          <w:szCs w:val="24"/>
          <w:lang w:val="es-MX"/>
        </w:rPr>
        <w:t xml:space="preserve">(Claudia, </w:t>
      </w:r>
      <w:r w:rsidR="00A3167B">
        <w:rPr>
          <w:rStyle w:val="Nmerodepgina"/>
          <w:rFonts w:ascii="Times New Roman" w:hAnsi="Times New Roman"/>
          <w:szCs w:val="24"/>
          <w:lang w:val="es-MX"/>
        </w:rPr>
        <w:t>Yin, Kaigang, &amp; Dong-Chul, 2018</w:t>
      </w:r>
      <w:r w:rsidR="00C8541A">
        <w:rPr>
          <w:rStyle w:val="Nmerodepgina"/>
          <w:rFonts w:ascii="Times New Roman" w:hAnsi="Times New Roman"/>
          <w:szCs w:val="24"/>
          <w:lang w:val="es-MX"/>
        </w:rPr>
        <w:t xml:space="preserve">), </w:t>
      </w:r>
      <w:r w:rsidR="005118FB">
        <w:rPr>
          <w:rStyle w:val="Nmerodepgina"/>
          <w:rFonts w:ascii="Times New Roman" w:hAnsi="Times New Roman"/>
          <w:szCs w:val="24"/>
          <w:lang w:val="es-MX"/>
        </w:rPr>
        <w:t>estilos</w:t>
      </w:r>
      <w:r w:rsidR="00F73419">
        <w:rPr>
          <w:rStyle w:val="Nmerodepgina"/>
          <w:rFonts w:ascii="Times New Roman" w:hAnsi="Times New Roman"/>
          <w:szCs w:val="24"/>
          <w:lang w:val="es-MX"/>
        </w:rPr>
        <w:t xml:space="preserve"> de </w:t>
      </w:r>
      <w:r w:rsidR="00D96980">
        <w:rPr>
          <w:rStyle w:val="Nmerodepgina"/>
          <w:rFonts w:ascii="Times New Roman" w:hAnsi="Times New Roman"/>
          <w:szCs w:val="24"/>
          <w:lang w:val="es-MX"/>
        </w:rPr>
        <w:t>afrontamiento</w:t>
      </w:r>
      <w:r w:rsidR="003C726B">
        <w:rPr>
          <w:rStyle w:val="Nmerodepgina"/>
          <w:rFonts w:ascii="Times New Roman" w:hAnsi="Times New Roman"/>
          <w:szCs w:val="24"/>
          <w:lang w:val="es-MX"/>
        </w:rPr>
        <w:t xml:space="preserve"> (Lodge &amp; Felman, 2007)</w:t>
      </w:r>
      <w:r w:rsidR="005118FB">
        <w:rPr>
          <w:rStyle w:val="Nmerodepgina"/>
          <w:rFonts w:ascii="Times New Roman" w:hAnsi="Times New Roman"/>
          <w:szCs w:val="24"/>
          <w:lang w:val="es-MX"/>
        </w:rPr>
        <w:t xml:space="preserve"> y</w:t>
      </w:r>
      <w:r w:rsidR="003C726B">
        <w:rPr>
          <w:rStyle w:val="Nmerodepgina"/>
          <w:rFonts w:ascii="Times New Roman" w:hAnsi="Times New Roman"/>
          <w:szCs w:val="24"/>
          <w:lang w:val="es-MX"/>
        </w:rPr>
        <w:t xml:space="preserve"> habilidade</w:t>
      </w:r>
      <w:r w:rsidR="00A3167B">
        <w:rPr>
          <w:rStyle w:val="Nmerodepgina"/>
          <w:rFonts w:ascii="Times New Roman" w:hAnsi="Times New Roman"/>
          <w:szCs w:val="24"/>
          <w:lang w:val="es-MX"/>
        </w:rPr>
        <w:t>s sociales (Fox &amp; Boulton, 2005</w:t>
      </w:r>
      <w:r w:rsidR="003C726B">
        <w:rPr>
          <w:rStyle w:val="Nmerodepgina"/>
          <w:rFonts w:ascii="Times New Roman" w:hAnsi="Times New Roman"/>
          <w:szCs w:val="24"/>
          <w:lang w:val="es-MX"/>
        </w:rPr>
        <w:t>)</w:t>
      </w:r>
      <w:r w:rsidR="001F30FF">
        <w:rPr>
          <w:rStyle w:val="Nmerodepgina"/>
          <w:rFonts w:ascii="Times New Roman" w:hAnsi="Times New Roman"/>
          <w:szCs w:val="24"/>
          <w:lang w:val="es-MX"/>
        </w:rPr>
        <w:t xml:space="preserve">. </w:t>
      </w:r>
      <w:r w:rsidR="00184C57">
        <w:rPr>
          <w:rStyle w:val="Nmerodepgina"/>
          <w:rFonts w:ascii="Times New Roman" w:hAnsi="Times New Roman"/>
          <w:szCs w:val="24"/>
          <w:lang w:val="es-MX"/>
        </w:rPr>
        <w:t>S</w:t>
      </w:r>
      <w:r w:rsidR="00FE0B04">
        <w:rPr>
          <w:rStyle w:val="Nmerodepgina"/>
          <w:rFonts w:ascii="Times New Roman" w:hAnsi="Times New Roman"/>
          <w:szCs w:val="24"/>
          <w:lang w:val="es-MX"/>
        </w:rPr>
        <w:t xml:space="preserve">e identificaron </w:t>
      </w:r>
      <w:r w:rsidR="00184C57">
        <w:rPr>
          <w:rStyle w:val="Nmerodepgina"/>
          <w:rFonts w:ascii="Times New Roman" w:hAnsi="Times New Roman"/>
          <w:szCs w:val="24"/>
          <w:lang w:val="es-MX"/>
        </w:rPr>
        <w:t xml:space="preserve">escasas publicaciones </w:t>
      </w:r>
      <w:r w:rsidR="001E2550">
        <w:rPr>
          <w:rStyle w:val="Nmerodepgina"/>
          <w:rFonts w:ascii="Times New Roman" w:hAnsi="Times New Roman"/>
          <w:szCs w:val="24"/>
          <w:lang w:val="es-MX"/>
        </w:rPr>
        <w:t>acerca de la influencia</w:t>
      </w:r>
      <w:r w:rsidR="005A047B">
        <w:rPr>
          <w:rStyle w:val="Nmerodepgina"/>
          <w:rFonts w:ascii="Times New Roman" w:hAnsi="Times New Roman"/>
          <w:szCs w:val="24"/>
          <w:lang w:val="es-MX"/>
        </w:rPr>
        <w:t xml:space="preserve"> del</w:t>
      </w:r>
      <w:r w:rsidR="00B77AFD">
        <w:rPr>
          <w:rStyle w:val="Nmerodepgina"/>
          <w:rFonts w:ascii="Times New Roman" w:hAnsi="Times New Roman"/>
          <w:szCs w:val="24"/>
          <w:lang w:val="es-MX"/>
        </w:rPr>
        <w:t xml:space="preserve"> </w:t>
      </w:r>
      <w:r w:rsidR="00890EDD">
        <w:rPr>
          <w:rStyle w:val="Nmerodepgina"/>
          <w:rFonts w:ascii="Times New Roman" w:hAnsi="Times New Roman"/>
          <w:szCs w:val="24"/>
          <w:lang w:val="es-MX"/>
        </w:rPr>
        <w:t>contexto escolar</w:t>
      </w:r>
      <w:r w:rsidR="001F30FF">
        <w:rPr>
          <w:rStyle w:val="Nmerodepgina"/>
          <w:rFonts w:ascii="Times New Roman" w:hAnsi="Times New Roman"/>
          <w:szCs w:val="24"/>
          <w:lang w:val="es-MX"/>
        </w:rPr>
        <w:t xml:space="preserve"> </w:t>
      </w:r>
      <w:r w:rsidR="00C8541A">
        <w:rPr>
          <w:rStyle w:val="Nmerodepgina"/>
          <w:rFonts w:ascii="Times New Roman" w:hAnsi="Times New Roman"/>
          <w:szCs w:val="24"/>
          <w:lang w:val="es-MX"/>
        </w:rPr>
        <w:t>(</w:t>
      </w:r>
      <w:r w:rsidR="00D22BD4">
        <w:rPr>
          <w:rStyle w:val="Nmerodepgina"/>
          <w:rFonts w:ascii="Times New Roman" w:hAnsi="Times New Roman"/>
          <w:szCs w:val="24"/>
          <w:lang w:val="es-MX"/>
        </w:rPr>
        <w:t>Gini, 2008; Mucherah, Finch, White, &amp; Thomas, 2018</w:t>
      </w:r>
      <w:r w:rsidR="00C8541A">
        <w:rPr>
          <w:rStyle w:val="Nmerodepgina"/>
          <w:rFonts w:ascii="Times New Roman" w:hAnsi="Times New Roman"/>
          <w:szCs w:val="24"/>
          <w:lang w:val="es-MX"/>
        </w:rPr>
        <w:t>)</w:t>
      </w:r>
      <w:r w:rsidR="005F26A2">
        <w:rPr>
          <w:rStyle w:val="Nmerodepgina"/>
          <w:rFonts w:ascii="Times New Roman" w:hAnsi="Times New Roman"/>
          <w:szCs w:val="24"/>
          <w:lang w:val="es-MX"/>
        </w:rPr>
        <w:t xml:space="preserve"> </w:t>
      </w:r>
      <w:r w:rsidR="00C46925">
        <w:rPr>
          <w:rStyle w:val="Nmerodepgina"/>
          <w:rFonts w:ascii="Times New Roman" w:hAnsi="Times New Roman"/>
          <w:szCs w:val="24"/>
          <w:lang w:val="es-MX"/>
        </w:rPr>
        <w:t xml:space="preserve">en </w:t>
      </w:r>
      <w:r w:rsidR="00D47DE2">
        <w:rPr>
          <w:rStyle w:val="Nmerodepgina"/>
          <w:rFonts w:ascii="Times New Roman" w:hAnsi="Times New Roman"/>
          <w:szCs w:val="24"/>
          <w:lang w:val="es-MX"/>
        </w:rPr>
        <w:t>la victimización</w:t>
      </w:r>
      <w:r w:rsidR="005F26A2">
        <w:rPr>
          <w:rStyle w:val="Nmerodepgina"/>
          <w:rFonts w:ascii="Times New Roman" w:hAnsi="Times New Roman"/>
          <w:szCs w:val="24"/>
          <w:lang w:val="es-MX"/>
        </w:rPr>
        <w:t>.</w:t>
      </w:r>
      <w:r w:rsidR="00B60CC3">
        <w:rPr>
          <w:rStyle w:val="Nmerodepgina"/>
          <w:rFonts w:ascii="Times New Roman" w:hAnsi="Times New Roman"/>
          <w:szCs w:val="24"/>
          <w:lang w:val="es-MX"/>
        </w:rPr>
        <w:t xml:space="preserve"> </w:t>
      </w:r>
      <w:r w:rsidR="00E55500">
        <w:rPr>
          <w:rStyle w:val="Nmerodepgina"/>
          <w:rFonts w:ascii="Times New Roman" w:hAnsi="Times New Roman"/>
          <w:szCs w:val="24"/>
          <w:lang w:val="es-MX"/>
        </w:rPr>
        <w:t xml:space="preserve">Además, estas se limitan al análisis de </w:t>
      </w:r>
      <w:r w:rsidR="005118FB">
        <w:rPr>
          <w:rStyle w:val="Nmerodepgina"/>
          <w:rFonts w:ascii="Times New Roman" w:hAnsi="Times New Roman"/>
          <w:szCs w:val="24"/>
          <w:lang w:val="es-MX"/>
        </w:rPr>
        <w:t xml:space="preserve">relaciones </w:t>
      </w:r>
      <w:r w:rsidR="00184C57">
        <w:rPr>
          <w:rStyle w:val="Nmerodepgina"/>
          <w:rFonts w:ascii="Times New Roman" w:hAnsi="Times New Roman"/>
          <w:szCs w:val="24"/>
          <w:lang w:val="es-MX"/>
        </w:rPr>
        <w:t xml:space="preserve">directas entre </w:t>
      </w:r>
      <w:r w:rsidR="00E55500">
        <w:rPr>
          <w:rStyle w:val="Nmerodepgina"/>
          <w:rFonts w:ascii="Times New Roman" w:hAnsi="Times New Roman"/>
          <w:szCs w:val="24"/>
          <w:lang w:val="es-MX"/>
        </w:rPr>
        <w:t xml:space="preserve">el </w:t>
      </w:r>
      <w:r w:rsidR="00170ED0">
        <w:rPr>
          <w:rStyle w:val="Nmerodepgina"/>
          <w:rFonts w:ascii="Times New Roman" w:hAnsi="Times New Roman"/>
          <w:szCs w:val="24"/>
          <w:lang w:val="es-MX"/>
        </w:rPr>
        <w:t xml:space="preserve">contexto </w:t>
      </w:r>
      <w:r w:rsidR="007C3433">
        <w:rPr>
          <w:rStyle w:val="Nmerodepgina"/>
          <w:rFonts w:ascii="Times New Roman" w:hAnsi="Times New Roman"/>
          <w:szCs w:val="24"/>
          <w:lang w:val="es-MX"/>
        </w:rPr>
        <w:t xml:space="preserve">escolar </w:t>
      </w:r>
      <w:r w:rsidR="00170ED0">
        <w:rPr>
          <w:rStyle w:val="Nmerodepgina"/>
          <w:rFonts w:ascii="Times New Roman" w:hAnsi="Times New Roman"/>
          <w:szCs w:val="24"/>
          <w:lang w:val="es-MX"/>
        </w:rPr>
        <w:t xml:space="preserve">y la victimización. </w:t>
      </w:r>
      <w:r w:rsidR="00E55500">
        <w:rPr>
          <w:rStyle w:val="Nmerodepgina"/>
          <w:rFonts w:ascii="Times New Roman" w:hAnsi="Times New Roman"/>
          <w:szCs w:val="24"/>
          <w:lang w:val="es-MX"/>
        </w:rPr>
        <w:t>No se identific</w:t>
      </w:r>
      <w:r w:rsidR="004D2B38">
        <w:rPr>
          <w:rStyle w:val="Nmerodepgina"/>
          <w:rFonts w:ascii="Times New Roman" w:hAnsi="Times New Roman"/>
          <w:szCs w:val="24"/>
          <w:lang w:val="es-MX"/>
        </w:rPr>
        <w:t xml:space="preserve">aron estudios, como el presente, </w:t>
      </w:r>
      <w:r w:rsidR="00E55500">
        <w:rPr>
          <w:rStyle w:val="Nmerodepgina"/>
          <w:rFonts w:ascii="Times New Roman" w:hAnsi="Times New Roman"/>
          <w:szCs w:val="24"/>
          <w:lang w:val="es-MX"/>
        </w:rPr>
        <w:t xml:space="preserve">que indaguen en las relaciones directas </w:t>
      </w:r>
      <w:r w:rsidR="00143DA1">
        <w:rPr>
          <w:rStyle w:val="Nmerodepgina"/>
          <w:rFonts w:ascii="Times New Roman" w:hAnsi="Times New Roman"/>
          <w:szCs w:val="24"/>
          <w:lang w:val="es-MX"/>
        </w:rPr>
        <w:t xml:space="preserve">e indirectas </w:t>
      </w:r>
      <w:r w:rsidR="007C3433">
        <w:rPr>
          <w:rStyle w:val="Nmerodepgina"/>
          <w:rFonts w:ascii="Times New Roman" w:hAnsi="Times New Roman"/>
          <w:szCs w:val="24"/>
          <w:lang w:val="es-MX"/>
        </w:rPr>
        <w:t>de</w:t>
      </w:r>
      <w:r w:rsidR="00143DA1">
        <w:rPr>
          <w:rStyle w:val="Nmerodepgina"/>
          <w:rFonts w:ascii="Times New Roman" w:hAnsi="Times New Roman"/>
          <w:szCs w:val="24"/>
          <w:lang w:val="es-MX"/>
        </w:rPr>
        <w:t xml:space="preserve">l contexto escolar </w:t>
      </w:r>
      <w:r w:rsidR="006615EA">
        <w:rPr>
          <w:rStyle w:val="Nmerodepgina"/>
          <w:rFonts w:ascii="Times New Roman" w:hAnsi="Times New Roman"/>
          <w:szCs w:val="24"/>
          <w:lang w:val="es-MX"/>
        </w:rPr>
        <w:t>(disciplina docente restaurativa, apoyo escolar)</w:t>
      </w:r>
      <w:r w:rsidR="008A4B9C">
        <w:rPr>
          <w:rStyle w:val="Nmerodepgina"/>
          <w:rFonts w:ascii="Times New Roman" w:hAnsi="Times New Roman"/>
          <w:szCs w:val="24"/>
          <w:lang w:val="es-MX"/>
        </w:rPr>
        <w:t>,</w:t>
      </w:r>
      <w:r w:rsidR="00184C57">
        <w:rPr>
          <w:rStyle w:val="Nmerodepgina"/>
          <w:rFonts w:ascii="Times New Roman" w:hAnsi="Times New Roman"/>
          <w:szCs w:val="24"/>
          <w:lang w:val="es-MX"/>
        </w:rPr>
        <w:t xml:space="preserve"> </w:t>
      </w:r>
      <w:r w:rsidR="00143DA1">
        <w:rPr>
          <w:rStyle w:val="Nmerodepgina"/>
          <w:rFonts w:ascii="Times New Roman" w:hAnsi="Times New Roman"/>
          <w:szCs w:val="24"/>
          <w:lang w:val="es-MX"/>
        </w:rPr>
        <w:t>características de</w:t>
      </w:r>
      <w:r w:rsidR="005A047B">
        <w:rPr>
          <w:rStyle w:val="Nmerodepgina"/>
          <w:rFonts w:ascii="Times New Roman" w:hAnsi="Times New Roman"/>
          <w:szCs w:val="24"/>
          <w:lang w:val="es-MX"/>
        </w:rPr>
        <w:t>l</w:t>
      </w:r>
      <w:r w:rsidR="00184C57">
        <w:rPr>
          <w:rStyle w:val="Nmerodepgina"/>
          <w:rFonts w:ascii="Times New Roman" w:hAnsi="Times New Roman"/>
          <w:szCs w:val="24"/>
          <w:lang w:val="es-MX"/>
        </w:rPr>
        <w:t xml:space="preserve"> estudiante</w:t>
      </w:r>
      <w:r w:rsidR="006615EA">
        <w:rPr>
          <w:rStyle w:val="Nmerodepgina"/>
          <w:rFonts w:ascii="Times New Roman" w:hAnsi="Times New Roman"/>
          <w:szCs w:val="24"/>
          <w:lang w:val="es-MX"/>
        </w:rPr>
        <w:t xml:space="preserve"> (autoeficacia para afrontar la</w:t>
      </w:r>
      <w:r w:rsidR="007C3433">
        <w:rPr>
          <w:rStyle w:val="Nmerodepgina"/>
          <w:rFonts w:ascii="Times New Roman" w:hAnsi="Times New Roman"/>
          <w:szCs w:val="24"/>
          <w:lang w:val="es-MX"/>
        </w:rPr>
        <w:t xml:space="preserve"> agresión y dificultades en </w:t>
      </w:r>
      <w:r w:rsidR="006615EA">
        <w:rPr>
          <w:rStyle w:val="Nmerodepgina"/>
          <w:rFonts w:ascii="Times New Roman" w:hAnsi="Times New Roman"/>
          <w:szCs w:val="24"/>
          <w:lang w:val="es-MX"/>
        </w:rPr>
        <w:t xml:space="preserve">habilidades sociales) </w:t>
      </w:r>
      <w:r w:rsidR="00143DA1">
        <w:rPr>
          <w:rStyle w:val="Nmerodepgina"/>
          <w:rFonts w:ascii="Times New Roman" w:hAnsi="Times New Roman"/>
          <w:szCs w:val="24"/>
          <w:lang w:val="es-MX"/>
        </w:rPr>
        <w:t>y</w:t>
      </w:r>
      <w:r w:rsidR="005A047B">
        <w:rPr>
          <w:rStyle w:val="Nmerodepgina"/>
          <w:rFonts w:ascii="Times New Roman" w:hAnsi="Times New Roman"/>
          <w:szCs w:val="24"/>
          <w:lang w:val="es-MX"/>
        </w:rPr>
        <w:t xml:space="preserve"> la</w:t>
      </w:r>
      <w:r w:rsidR="00143DA1">
        <w:rPr>
          <w:rStyle w:val="Nmerodepgina"/>
          <w:rFonts w:ascii="Times New Roman" w:hAnsi="Times New Roman"/>
          <w:szCs w:val="24"/>
          <w:lang w:val="es-MX"/>
        </w:rPr>
        <w:t xml:space="preserve"> </w:t>
      </w:r>
      <w:r w:rsidR="00184C57">
        <w:rPr>
          <w:rStyle w:val="Nmerodepgina"/>
          <w:rFonts w:ascii="Times New Roman" w:hAnsi="Times New Roman"/>
          <w:szCs w:val="24"/>
          <w:lang w:val="es-MX"/>
        </w:rPr>
        <w:t>victimizació</w:t>
      </w:r>
      <w:r w:rsidR="006615EA">
        <w:rPr>
          <w:rStyle w:val="Nmerodepgina"/>
          <w:rFonts w:ascii="Times New Roman" w:hAnsi="Times New Roman"/>
          <w:szCs w:val="24"/>
          <w:lang w:val="es-MX"/>
        </w:rPr>
        <w:t xml:space="preserve">n por pares. </w:t>
      </w:r>
    </w:p>
    <w:p w14:paraId="6D123FE9" w14:textId="77777777" w:rsidR="001F0929" w:rsidRPr="006615EA" w:rsidRDefault="006615EA" w:rsidP="00184C57">
      <w:pPr>
        <w:spacing w:line="480" w:lineRule="auto"/>
        <w:rPr>
          <w:rStyle w:val="Nmerodepgina"/>
          <w:rFonts w:ascii="Times New Roman" w:hAnsi="Times New Roman"/>
          <w:b/>
          <w:szCs w:val="24"/>
          <w:lang w:val="es-MX"/>
        </w:rPr>
      </w:pPr>
      <w:r w:rsidRPr="006615EA">
        <w:rPr>
          <w:rStyle w:val="Nmerodepgina"/>
          <w:rFonts w:ascii="Times New Roman" w:hAnsi="Times New Roman"/>
          <w:b/>
          <w:szCs w:val="24"/>
          <w:lang w:val="es-MX"/>
        </w:rPr>
        <w:t>Disciplina docente restaurativa</w:t>
      </w:r>
      <w:r w:rsidR="00FE0B04" w:rsidRPr="006615EA">
        <w:rPr>
          <w:rStyle w:val="Nmerodepgina"/>
          <w:rFonts w:ascii="Times New Roman" w:hAnsi="Times New Roman"/>
          <w:b/>
          <w:szCs w:val="24"/>
          <w:lang w:val="es-MX"/>
        </w:rPr>
        <w:tab/>
      </w:r>
      <w:r w:rsidR="00C9550B" w:rsidRPr="006615EA">
        <w:rPr>
          <w:rStyle w:val="Nmerodepgina"/>
          <w:rFonts w:ascii="Times New Roman" w:hAnsi="Times New Roman"/>
          <w:b/>
          <w:szCs w:val="24"/>
          <w:lang w:val="es-MX"/>
        </w:rPr>
        <w:t xml:space="preserve"> </w:t>
      </w:r>
    </w:p>
    <w:p w14:paraId="702ABDCF" w14:textId="77777777" w:rsidR="00A358AF" w:rsidRDefault="006310DD" w:rsidP="00FF5297">
      <w:pPr>
        <w:spacing w:line="480" w:lineRule="auto"/>
        <w:ind w:firstLine="708"/>
        <w:rPr>
          <w:rFonts w:ascii="Times New Roman" w:hAnsi="Times New Roman"/>
          <w:lang w:val="es-MX"/>
        </w:rPr>
      </w:pPr>
      <w:r>
        <w:rPr>
          <w:rFonts w:ascii="Times New Roman" w:hAnsi="Times New Roman"/>
          <w:lang w:val="es-MX"/>
        </w:rPr>
        <w:t>La</w:t>
      </w:r>
      <w:r w:rsidR="00373CA5">
        <w:rPr>
          <w:rFonts w:ascii="Times New Roman" w:hAnsi="Times New Roman"/>
          <w:lang w:val="es-MX"/>
        </w:rPr>
        <w:t xml:space="preserve"> relación de los docentes con los estudiantes es esencial </w:t>
      </w:r>
      <w:r w:rsidR="00195EF6">
        <w:rPr>
          <w:rFonts w:ascii="Times New Roman" w:hAnsi="Times New Roman"/>
          <w:lang w:val="es-MX"/>
        </w:rPr>
        <w:t xml:space="preserve">para la </w:t>
      </w:r>
      <w:r w:rsidR="00373CA5">
        <w:rPr>
          <w:rFonts w:ascii="Times New Roman" w:hAnsi="Times New Roman"/>
          <w:lang w:val="es-MX"/>
        </w:rPr>
        <w:t xml:space="preserve">dinámica </w:t>
      </w:r>
      <w:r w:rsidR="000673D6">
        <w:rPr>
          <w:rFonts w:ascii="Times New Roman" w:hAnsi="Times New Roman"/>
          <w:lang w:val="es-MX"/>
        </w:rPr>
        <w:t xml:space="preserve">en </w:t>
      </w:r>
      <w:r w:rsidR="00373CA5">
        <w:rPr>
          <w:rFonts w:ascii="Times New Roman" w:hAnsi="Times New Roman"/>
          <w:lang w:val="es-MX"/>
        </w:rPr>
        <w:t>los salones de clase</w:t>
      </w:r>
      <w:r w:rsidR="005A047B">
        <w:rPr>
          <w:rFonts w:ascii="Times New Roman" w:hAnsi="Times New Roman"/>
          <w:lang w:val="es-MX"/>
        </w:rPr>
        <w:t>s</w:t>
      </w:r>
      <w:r w:rsidR="00373CA5">
        <w:rPr>
          <w:rFonts w:ascii="Times New Roman" w:hAnsi="Times New Roman"/>
          <w:lang w:val="es-MX"/>
        </w:rPr>
        <w:t xml:space="preserve"> (Farmer, Lines, &amp; Hamm, 2011). </w:t>
      </w:r>
      <w:r w:rsidR="006615EA">
        <w:rPr>
          <w:rFonts w:ascii="Times New Roman" w:hAnsi="Times New Roman"/>
          <w:lang w:val="es-MX"/>
        </w:rPr>
        <w:t>La</w:t>
      </w:r>
      <w:r w:rsidR="00373CA5">
        <w:rPr>
          <w:rFonts w:ascii="Times New Roman" w:hAnsi="Times New Roman"/>
          <w:lang w:val="es-MX"/>
        </w:rPr>
        <w:t>s prácticas de</w:t>
      </w:r>
      <w:r w:rsidR="006615EA">
        <w:rPr>
          <w:rFonts w:ascii="Times New Roman" w:hAnsi="Times New Roman"/>
          <w:lang w:val="es-MX"/>
        </w:rPr>
        <w:t xml:space="preserve"> </w:t>
      </w:r>
      <w:r w:rsidR="00083C5F" w:rsidRPr="00083C5F">
        <w:rPr>
          <w:rFonts w:ascii="Times New Roman" w:hAnsi="Times New Roman"/>
          <w:lang w:val="es-MX"/>
        </w:rPr>
        <w:t xml:space="preserve">disciplina </w:t>
      </w:r>
      <w:r w:rsidR="00E959EA">
        <w:rPr>
          <w:rFonts w:ascii="Times New Roman" w:hAnsi="Times New Roman"/>
          <w:lang w:val="es-MX"/>
        </w:rPr>
        <w:t>son</w:t>
      </w:r>
      <w:r w:rsidR="00373CA5">
        <w:rPr>
          <w:rFonts w:ascii="Times New Roman" w:hAnsi="Times New Roman"/>
          <w:lang w:val="es-MX"/>
        </w:rPr>
        <w:t xml:space="preserve"> un elemento central de las interacciones docente-estudiante (Banzon-Librojo, Garaviles, &amp; Peña, 2017). </w:t>
      </w:r>
      <w:r w:rsidR="00086864">
        <w:rPr>
          <w:rFonts w:ascii="Times New Roman" w:hAnsi="Times New Roman"/>
          <w:lang w:val="es-MX"/>
        </w:rPr>
        <w:t xml:space="preserve">La disciplina </w:t>
      </w:r>
      <w:r w:rsidR="00E959EA">
        <w:rPr>
          <w:rFonts w:ascii="Times New Roman" w:hAnsi="Times New Roman"/>
          <w:lang w:val="es-MX"/>
        </w:rPr>
        <w:t xml:space="preserve">comprende estrategias </w:t>
      </w:r>
      <w:r w:rsidR="00086864">
        <w:rPr>
          <w:rFonts w:ascii="Times New Roman" w:hAnsi="Times New Roman"/>
          <w:lang w:val="es-MX"/>
        </w:rPr>
        <w:t xml:space="preserve">docentes dirigidas a </w:t>
      </w:r>
      <w:r w:rsidR="00E959EA">
        <w:rPr>
          <w:rFonts w:ascii="Times New Roman" w:hAnsi="Times New Roman"/>
          <w:lang w:val="es-MX"/>
        </w:rPr>
        <w:t>c</w:t>
      </w:r>
      <w:r w:rsidR="00080B33">
        <w:rPr>
          <w:rFonts w:ascii="Times New Roman" w:hAnsi="Times New Roman"/>
          <w:lang w:val="es-MX"/>
        </w:rPr>
        <w:t xml:space="preserve">rear estructura, clarificar </w:t>
      </w:r>
      <w:r w:rsidR="00E959EA">
        <w:rPr>
          <w:rFonts w:ascii="Times New Roman" w:hAnsi="Times New Roman"/>
          <w:lang w:val="es-MX"/>
        </w:rPr>
        <w:t>roles y manejar los conflictos en el salón de clases</w:t>
      </w:r>
      <w:r w:rsidR="0012122E">
        <w:rPr>
          <w:rFonts w:ascii="Times New Roman" w:hAnsi="Times New Roman"/>
          <w:lang w:val="es-MX"/>
        </w:rPr>
        <w:t xml:space="preserve"> </w:t>
      </w:r>
      <w:r w:rsidR="00086864">
        <w:rPr>
          <w:rFonts w:ascii="Times New Roman" w:hAnsi="Times New Roman"/>
          <w:lang w:val="es-MX"/>
        </w:rPr>
        <w:t xml:space="preserve">con el propósito de </w:t>
      </w:r>
      <w:r w:rsidR="00080B33">
        <w:rPr>
          <w:rFonts w:ascii="Times New Roman" w:hAnsi="Times New Roman"/>
          <w:lang w:val="es-MX"/>
        </w:rPr>
        <w:t xml:space="preserve">facilitar que los estudiantes alcancen las metas académicas y de socialización del currículo escolar </w:t>
      </w:r>
      <w:r w:rsidR="0012122E">
        <w:rPr>
          <w:rFonts w:ascii="Times New Roman" w:hAnsi="Times New Roman"/>
          <w:lang w:val="es-MX"/>
        </w:rPr>
        <w:t xml:space="preserve">(Woolflok </w:t>
      </w:r>
      <w:r w:rsidR="00AD6BC1">
        <w:rPr>
          <w:rFonts w:ascii="Times New Roman" w:hAnsi="Times New Roman"/>
          <w:lang w:val="es-MX"/>
        </w:rPr>
        <w:t xml:space="preserve">Hoy </w:t>
      </w:r>
      <w:r w:rsidR="00195EF6">
        <w:rPr>
          <w:rFonts w:ascii="Times New Roman" w:hAnsi="Times New Roman"/>
          <w:lang w:val="es-MX"/>
        </w:rPr>
        <w:t xml:space="preserve">&amp; Weinstein, 2006). </w:t>
      </w:r>
    </w:p>
    <w:p w14:paraId="32C0AB41" w14:textId="77777777" w:rsidR="00F45672" w:rsidRPr="00180E72" w:rsidRDefault="00FE0434" w:rsidP="00A358AF">
      <w:pPr>
        <w:spacing w:line="480" w:lineRule="auto"/>
        <w:ind w:firstLine="708"/>
        <w:rPr>
          <w:rFonts w:ascii="Times New Roman" w:hAnsi="Times New Roman"/>
          <w:lang w:val="es-MX"/>
        </w:rPr>
      </w:pPr>
      <w:r>
        <w:rPr>
          <w:rFonts w:ascii="Times New Roman" w:hAnsi="Times New Roman"/>
          <w:lang w:val="es-MX"/>
        </w:rPr>
        <w:t>Lewis (2001</w:t>
      </w:r>
      <w:r w:rsidR="00E70932">
        <w:rPr>
          <w:rFonts w:ascii="Times New Roman" w:hAnsi="Times New Roman"/>
          <w:lang w:val="es-MX"/>
        </w:rPr>
        <w:t xml:space="preserve">) </w:t>
      </w:r>
      <w:r w:rsidR="00F45672">
        <w:rPr>
          <w:rFonts w:ascii="Times New Roman" w:hAnsi="Times New Roman"/>
          <w:lang w:val="es-MX"/>
        </w:rPr>
        <w:t xml:space="preserve">sostiene que </w:t>
      </w:r>
      <w:r w:rsidR="00E46560">
        <w:rPr>
          <w:rFonts w:ascii="Times New Roman" w:hAnsi="Times New Roman"/>
          <w:lang w:val="es-MX"/>
        </w:rPr>
        <w:t xml:space="preserve">las estrategias de </w:t>
      </w:r>
      <w:r w:rsidR="00F45672">
        <w:rPr>
          <w:rFonts w:ascii="Times New Roman" w:hAnsi="Times New Roman"/>
          <w:lang w:val="es-MX"/>
        </w:rPr>
        <w:t xml:space="preserve">disciplina docente se clasifican </w:t>
      </w:r>
      <w:r w:rsidR="005D798C">
        <w:rPr>
          <w:rFonts w:ascii="Times New Roman" w:hAnsi="Times New Roman"/>
          <w:lang w:val="es-MX"/>
        </w:rPr>
        <w:t xml:space="preserve">en </w:t>
      </w:r>
      <w:r w:rsidR="003A55AF">
        <w:rPr>
          <w:rFonts w:ascii="Times New Roman" w:hAnsi="Times New Roman"/>
          <w:lang w:val="es-MX"/>
        </w:rPr>
        <w:t xml:space="preserve">tres </w:t>
      </w:r>
      <w:r w:rsidR="00F45672">
        <w:rPr>
          <w:rFonts w:ascii="Times New Roman" w:hAnsi="Times New Roman"/>
          <w:lang w:val="es-MX"/>
        </w:rPr>
        <w:t>modelos</w:t>
      </w:r>
      <w:r w:rsidR="003A55AF">
        <w:rPr>
          <w:rFonts w:ascii="Times New Roman" w:hAnsi="Times New Roman"/>
          <w:lang w:val="es-MX"/>
        </w:rPr>
        <w:t xml:space="preserve">: (a) </w:t>
      </w:r>
      <w:r w:rsidR="00A60E5B">
        <w:rPr>
          <w:rFonts w:ascii="Times New Roman" w:hAnsi="Times New Roman"/>
          <w:lang w:val="es-MX"/>
        </w:rPr>
        <w:t>c</w:t>
      </w:r>
      <w:r w:rsidR="005D798C">
        <w:rPr>
          <w:rFonts w:ascii="Times New Roman" w:hAnsi="Times New Roman"/>
          <w:lang w:val="es-MX"/>
        </w:rPr>
        <w:t xml:space="preserve">ontrol, </w:t>
      </w:r>
      <w:r w:rsidR="00A60E5B">
        <w:rPr>
          <w:rFonts w:ascii="Times New Roman" w:hAnsi="Times New Roman"/>
          <w:lang w:val="es-MX"/>
        </w:rPr>
        <w:t xml:space="preserve">se </w:t>
      </w:r>
      <w:r w:rsidR="003A55AF">
        <w:rPr>
          <w:rFonts w:ascii="Times New Roman" w:hAnsi="Times New Roman"/>
          <w:lang w:val="es-MX"/>
        </w:rPr>
        <w:t>establece</w:t>
      </w:r>
      <w:r w:rsidR="00A60E5B">
        <w:rPr>
          <w:rFonts w:ascii="Times New Roman" w:hAnsi="Times New Roman"/>
          <w:lang w:val="es-MX"/>
        </w:rPr>
        <w:t>n</w:t>
      </w:r>
      <w:r w:rsidR="00180E72">
        <w:rPr>
          <w:rFonts w:ascii="Times New Roman" w:hAnsi="Times New Roman"/>
          <w:lang w:val="es-MX"/>
        </w:rPr>
        <w:t xml:space="preserve"> roles claros, recompensas por las conductas adecuadas y castigos severos por los comportamientos </w:t>
      </w:r>
      <w:r w:rsidR="00E46560">
        <w:rPr>
          <w:rFonts w:ascii="Times New Roman" w:hAnsi="Times New Roman"/>
          <w:lang w:val="es-MX"/>
        </w:rPr>
        <w:t>disruptivos</w:t>
      </w:r>
      <w:r w:rsidR="003A55AF">
        <w:rPr>
          <w:rFonts w:ascii="Times New Roman" w:hAnsi="Times New Roman"/>
          <w:lang w:val="es-MX"/>
        </w:rPr>
        <w:t>; (b)</w:t>
      </w:r>
      <w:r w:rsidR="005D798C">
        <w:rPr>
          <w:rFonts w:ascii="Times New Roman" w:hAnsi="Times New Roman"/>
          <w:lang w:val="es-MX"/>
        </w:rPr>
        <w:t xml:space="preserve"> </w:t>
      </w:r>
      <w:r w:rsidR="00A60E5B">
        <w:rPr>
          <w:rFonts w:ascii="Times New Roman" w:hAnsi="Times New Roman"/>
          <w:lang w:val="es-MX"/>
        </w:rPr>
        <w:t>i</w:t>
      </w:r>
      <w:r w:rsidR="005D798C">
        <w:rPr>
          <w:rFonts w:ascii="Times New Roman" w:hAnsi="Times New Roman"/>
          <w:lang w:val="es-MX"/>
        </w:rPr>
        <w:t>nfluencia</w:t>
      </w:r>
      <w:r w:rsidR="00E46560">
        <w:rPr>
          <w:rFonts w:ascii="Times New Roman" w:hAnsi="Times New Roman"/>
          <w:lang w:val="es-MX"/>
        </w:rPr>
        <w:t>,</w:t>
      </w:r>
      <w:r w:rsidR="005D798C">
        <w:rPr>
          <w:rFonts w:ascii="Times New Roman" w:hAnsi="Times New Roman"/>
          <w:lang w:val="es-MX"/>
        </w:rPr>
        <w:t xml:space="preserve"> </w:t>
      </w:r>
      <w:r w:rsidR="00E46560">
        <w:rPr>
          <w:rFonts w:ascii="Times New Roman" w:hAnsi="Times New Roman"/>
          <w:lang w:val="es-MX"/>
        </w:rPr>
        <w:t>clarifica</w:t>
      </w:r>
      <w:r w:rsidR="00180E72">
        <w:rPr>
          <w:rFonts w:ascii="Times New Roman" w:hAnsi="Times New Roman"/>
          <w:lang w:val="es-MX"/>
        </w:rPr>
        <w:t xml:space="preserve"> la perspectiva de los estudiantes acerca de </w:t>
      </w:r>
      <w:r w:rsidR="007C3433">
        <w:rPr>
          <w:rFonts w:ascii="Times New Roman" w:hAnsi="Times New Roman"/>
          <w:lang w:val="es-MX"/>
        </w:rPr>
        <w:t xml:space="preserve">la </w:t>
      </w:r>
      <w:r w:rsidR="00180E72">
        <w:rPr>
          <w:rFonts w:ascii="Times New Roman" w:hAnsi="Times New Roman"/>
          <w:lang w:val="es-MX"/>
        </w:rPr>
        <w:t xml:space="preserve">conducta inadecuada </w:t>
      </w:r>
      <w:r w:rsidR="00E46560">
        <w:rPr>
          <w:rFonts w:ascii="Times New Roman" w:hAnsi="Times New Roman"/>
          <w:lang w:val="es-MX"/>
        </w:rPr>
        <w:t>y negocia</w:t>
      </w:r>
      <w:r w:rsidR="00180E72">
        <w:rPr>
          <w:rFonts w:ascii="Times New Roman" w:hAnsi="Times New Roman"/>
          <w:lang w:val="es-MX"/>
        </w:rPr>
        <w:t xml:space="preserve"> soluciones que satisfagan a </w:t>
      </w:r>
      <w:r w:rsidR="00E46560">
        <w:rPr>
          <w:rFonts w:ascii="Times New Roman" w:hAnsi="Times New Roman"/>
          <w:lang w:val="es-MX"/>
        </w:rPr>
        <w:t xml:space="preserve">los implicados en el conflicto y </w:t>
      </w:r>
      <w:r w:rsidR="003A55AF">
        <w:rPr>
          <w:rFonts w:ascii="Times New Roman" w:hAnsi="Times New Roman"/>
          <w:lang w:val="es-MX"/>
        </w:rPr>
        <w:t xml:space="preserve">(c) </w:t>
      </w:r>
      <w:r w:rsidR="00A60E5B">
        <w:rPr>
          <w:rFonts w:ascii="Times New Roman" w:hAnsi="Times New Roman"/>
          <w:lang w:val="es-MX"/>
        </w:rPr>
        <w:t>m</w:t>
      </w:r>
      <w:r w:rsidR="00A358AF">
        <w:rPr>
          <w:rFonts w:ascii="Times New Roman" w:hAnsi="Times New Roman"/>
          <w:lang w:val="es-MX"/>
        </w:rPr>
        <w:t>anejo de grupo</w:t>
      </w:r>
      <w:r w:rsidR="00E46560">
        <w:rPr>
          <w:rFonts w:ascii="Times New Roman" w:hAnsi="Times New Roman"/>
          <w:lang w:val="es-MX"/>
        </w:rPr>
        <w:t>, involucra</w:t>
      </w:r>
      <w:r w:rsidR="00180E72">
        <w:rPr>
          <w:rFonts w:ascii="Times New Roman" w:hAnsi="Times New Roman"/>
          <w:lang w:val="es-MX"/>
        </w:rPr>
        <w:t xml:space="preserve"> al grupo </w:t>
      </w:r>
      <w:r w:rsidR="00E46560">
        <w:rPr>
          <w:rFonts w:ascii="Times New Roman" w:hAnsi="Times New Roman"/>
          <w:lang w:val="es-MX"/>
        </w:rPr>
        <w:t xml:space="preserve">de estudiantes en </w:t>
      </w:r>
      <w:r w:rsidR="003A55AF">
        <w:rPr>
          <w:rFonts w:ascii="Times New Roman" w:hAnsi="Times New Roman"/>
          <w:lang w:val="es-MX"/>
        </w:rPr>
        <w:t xml:space="preserve">el establecimiento de </w:t>
      </w:r>
      <w:r w:rsidR="00180E72">
        <w:rPr>
          <w:rFonts w:ascii="Times New Roman" w:hAnsi="Times New Roman"/>
          <w:lang w:val="es-MX"/>
        </w:rPr>
        <w:t>reglas y</w:t>
      </w:r>
      <w:r w:rsidR="00E46560">
        <w:rPr>
          <w:rFonts w:ascii="Times New Roman" w:hAnsi="Times New Roman"/>
          <w:lang w:val="es-MX"/>
        </w:rPr>
        <w:t xml:space="preserve"> </w:t>
      </w:r>
      <w:r w:rsidR="00180E72">
        <w:rPr>
          <w:rFonts w:ascii="Times New Roman" w:hAnsi="Times New Roman"/>
          <w:lang w:val="es-MX"/>
        </w:rPr>
        <w:t>decisi</w:t>
      </w:r>
      <w:r w:rsidR="003A55AF">
        <w:rPr>
          <w:rFonts w:ascii="Times New Roman" w:hAnsi="Times New Roman"/>
          <w:lang w:val="es-MX"/>
        </w:rPr>
        <w:t xml:space="preserve">ones acerca las acciones a seguir con los </w:t>
      </w:r>
      <w:r w:rsidR="00180E72">
        <w:rPr>
          <w:rFonts w:ascii="Times New Roman" w:hAnsi="Times New Roman"/>
          <w:lang w:val="es-MX"/>
        </w:rPr>
        <w:t xml:space="preserve">problemas de disciplina </w:t>
      </w:r>
      <w:r w:rsidR="00E46560">
        <w:rPr>
          <w:rFonts w:ascii="Times New Roman" w:hAnsi="Times New Roman"/>
          <w:lang w:val="es-MX"/>
        </w:rPr>
        <w:t xml:space="preserve">en el salón </w:t>
      </w:r>
      <w:r>
        <w:rPr>
          <w:rFonts w:ascii="Times New Roman" w:hAnsi="Times New Roman"/>
          <w:lang w:val="es-MX"/>
        </w:rPr>
        <w:t>de clases</w:t>
      </w:r>
      <w:r w:rsidR="009E7ECB">
        <w:rPr>
          <w:rFonts w:ascii="Times New Roman" w:hAnsi="Times New Roman"/>
          <w:lang w:val="es-MX"/>
        </w:rPr>
        <w:t>.</w:t>
      </w:r>
      <w:r w:rsidR="00F0424D">
        <w:rPr>
          <w:rFonts w:ascii="Times New Roman" w:hAnsi="Times New Roman"/>
          <w:lang w:val="es-MX"/>
        </w:rPr>
        <w:t xml:space="preserve"> La disciplina restaurativa, tema del presente estudio, comprende </w:t>
      </w:r>
      <w:r w:rsidR="00A60E5B">
        <w:rPr>
          <w:rFonts w:ascii="Times New Roman" w:hAnsi="Times New Roman"/>
          <w:lang w:val="es-MX"/>
        </w:rPr>
        <w:t xml:space="preserve">fundamentalmente </w:t>
      </w:r>
      <w:r w:rsidR="00F0424D">
        <w:rPr>
          <w:rFonts w:ascii="Times New Roman" w:hAnsi="Times New Roman"/>
          <w:lang w:val="es-MX"/>
        </w:rPr>
        <w:t>prácticas de</w:t>
      </w:r>
      <w:r w:rsidR="007C3433">
        <w:rPr>
          <w:rFonts w:ascii="Times New Roman" w:hAnsi="Times New Roman"/>
          <w:lang w:val="es-MX"/>
        </w:rPr>
        <w:t xml:space="preserve"> </w:t>
      </w:r>
      <w:r w:rsidR="00A60E5B">
        <w:rPr>
          <w:rFonts w:ascii="Times New Roman" w:hAnsi="Times New Roman"/>
          <w:lang w:val="es-MX"/>
        </w:rPr>
        <w:t>l</w:t>
      </w:r>
      <w:r w:rsidR="007C3433">
        <w:rPr>
          <w:rFonts w:ascii="Times New Roman" w:hAnsi="Times New Roman"/>
          <w:lang w:val="es-MX"/>
        </w:rPr>
        <w:t>os</w:t>
      </w:r>
      <w:r w:rsidR="00A60E5B">
        <w:rPr>
          <w:rFonts w:ascii="Times New Roman" w:hAnsi="Times New Roman"/>
          <w:lang w:val="es-MX"/>
        </w:rPr>
        <w:t xml:space="preserve"> modelo</w:t>
      </w:r>
      <w:r w:rsidR="007C3433">
        <w:rPr>
          <w:rFonts w:ascii="Times New Roman" w:hAnsi="Times New Roman"/>
          <w:lang w:val="es-MX"/>
        </w:rPr>
        <w:t>s</w:t>
      </w:r>
      <w:r w:rsidR="00A60E5B">
        <w:rPr>
          <w:rFonts w:ascii="Times New Roman" w:hAnsi="Times New Roman"/>
          <w:lang w:val="es-MX"/>
        </w:rPr>
        <w:t xml:space="preserve"> de influencia y manejo de grupo.</w:t>
      </w:r>
    </w:p>
    <w:p w14:paraId="2476BC99" w14:textId="4BEE0CFB" w:rsidR="00C352F8" w:rsidRDefault="00F45672" w:rsidP="003A55AF">
      <w:pPr>
        <w:spacing w:line="480" w:lineRule="auto"/>
        <w:ind w:firstLine="708"/>
        <w:rPr>
          <w:rFonts w:ascii="Times New Roman" w:hAnsi="Times New Roman"/>
          <w:lang w:val="es-MX"/>
        </w:rPr>
      </w:pPr>
      <w:r>
        <w:rPr>
          <w:rFonts w:ascii="Times New Roman" w:hAnsi="Times New Roman"/>
          <w:lang w:val="es-MX"/>
        </w:rPr>
        <w:t xml:space="preserve">La disciplina </w:t>
      </w:r>
      <w:r w:rsidR="006615EA">
        <w:rPr>
          <w:rFonts w:ascii="Times New Roman" w:hAnsi="Times New Roman"/>
          <w:lang w:val="es-MX"/>
        </w:rPr>
        <w:t xml:space="preserve">restaurativa </w:t>
      </w:r>
      <w:r w:rsidR="006D72B3">
        <w:rPr>
          <w:rFonts w:ascii="Times New Roman" w:hAnsi="Times New Roman"/>
          <w:lang w:val="es-MX"/>
        </w:rPr>
        <w:t xml:space="preserve">tiene como premisa </w:t>
      </w:r>
      <w:r w:rsidR="00F21B70">
        <w:rPr>
          <w:rFonts w:ascii="Times New Roman" w:hAnsi="Times New Roman"/>
          <w:lang w:val="es-MX"/>
        </w:rPr>
        <w:t xml:space="preserve">el </w:t>
      </w:r>
      <w:r w:rsidR="005C2BD9">
        <w:rPr>
          <w:rFonts w:ascii="Times New Roman" w:hAnsi="Times New Roman"/>
          <w:lang w:val="es-MX"/>
        </w:rPr>
        <w:t xml:space="preserve">generar buenas relaciones </w:t>
      </w:r>
      <w:r w:rsidR="00F0424D">
        <w:rPr>
          <w:rFonts w:ascii="Times New Roman" w:hAnsi="Times New Roman"/>
          <w:lang w:val="es-MX"/>
        </w:rPr>
        <w:t xml:space="preserve">y </w:t>
      </w:r>
      <w:r w:rsidR="00CA5B02">
        <w:rPr>
          <w:rFonts w:ascii="Times New Roman" w:hAnsi="Times New Roman"/>
          <w:lang w:val="es-MX"/>
        </w:rPr>
        <w:t xml:space="preserve">evitar </w:t>
      </w:r>
      <w:r w:rsidR="00F0424D">
        <w:rPr>
          <w:rFonts w:ascii="Times New Roman" w:hAnsi="Times New Roman"/>
          <w:lang w:val="es-MX"/>
        </w:rPr>
        <w:t xml:space="preserve">los conflictos </w:t>
      </w:r>
      <w:r w:rsidR="00CA5B02">
        <w:rPr>
          <w:rFonts w:ascii="Times New Roman" w:hAnsi="Times New Roman"/>
          <w:lang w:val="es-MX"/>
        </w:rPr>
        <w:t xml:space="preserve">en la escuela </w:t>
      </w:r>
      <w:r w:rsidR="00F0424D">
        <w:rPr>
          <w:rFonts w:ascii="Times New Roman" w:hAnsi="Times New Roman"/>
          <w:lang w:val="es-MX"/>
        </w:rPr>
        <w:t>(</w:t>
      </w:r>
      <w:r w:rsidR="00CA5B02">
        <w:rPr>
          <w:rFonts w:ascii="Times New Roman" w:hAnsi="Times New Roman"/>
          <w:lang w:val="es-MX"/>
        </w:rPr>
        <w:t xml:space="preserve">McCluskey et al., 2008). </w:t>
      </w:r>
      <w:r w:rsidR="007C3433">
        <w:rPr>
          <w:rFonts w:ascii="Times New Roman" w:hAnsi="Times New Roman"/>
          <w:lang w:val="es-MX"/>
        </w:rPr>
        <w:t>P</w:t>
      </w:r>
      <w:r w:rsidR="00784057">
        <w:rPr>
          <w:rFonts w:ascii="Times New Roman" w:hAnsi="Times New Roman"/>
          <w:lang w:val="es-MX"/>
        </w:rPr>
        <w:t xml:space="preserve">retende empoderar </w:t>
      </w:r>
      <w:r w:rsidR="0066753A">
        <w:rPr>
          <w:rFonts w:ascii="Times New Roman" w:hAnsi="Times New Roman"/>
          <w:lang w:val="es-MX"/>
        </w:rPr>
        <w:t>a las víctimas, reparar las relaciones, fomentar que los agresores rindan cuentas por su condu</w:t>
      </w:r>
      <w:r w:rsidR="005B28AC">
        <w:rPr>
          <w:rFonts w:ascii="Times New Roman" w:hAnsi="Times New Roman"/>
          <w:lang w:val="es-MX"/>
        </w:rPr>
        <w:t>cta, reintegrar al agresor a</w:t>
      </w:r>
      <w:r w:rsidR="0066753A">
        <w:rPr>
          <w:rFonts w:ascii="Times New Roman" w:hAnsi="Times New Roman"/>
          <w:lang w:val="es-MX"/>
        </w:rPr>
        <w:t xml:space="preserve"> la comunidad </w:t>
      </w:r>
      <w:r w:rsidR="005B28AC">
        <w:rPr>
          <w:rFonts w:ascii="Times New Roman" w:hAnsi="Times New Roman"/>
          <w:lang w:val="es-MX"/>
        </w:rPr>
        <w:t>escolar</w:t>
      </w:r>
      <w:r w:rsidR="00F21B70">
        <w:rPr>
          <w:rFonts w:ascii="Times New Roman" w:hAnsi="Times New Roman"/>
          <w:lang w:val="es-MX"/>
        </w:rPr>
        <w:t xml:space="preserve"> </w:t>
      </w:r>
      <w:r w:rsidR="0066753A">
        <w:rPr>
          <w:rFonts w:ascii="Times New Roman" w:hAnsi="Times New Roman"/>
          <w:lang w:val="es-MX"/>
        </w:rPr>
        <w:t xml:space="preserve">y </w:t>
      </w:r>
      <w:r w:rsidR="00F21B70">
        <w:rPr>
          <w:rFonts w:ascii="Times New Roman" w:hAnsi="Times New Roman"/>
          <w:lang w:val="es-MX"/>
        </w:rPr>
        <w:t xml:space="preserve">promover </w:t>
      </w:r>
      <w:r w:rsidR="0066753A">
        <w:rPr>
          <w:rFonts w:ascii="Times New Roman" w:hAnsi="Times New Roman"/>
          <w:lang w:val="es-MX"/>
        </w:rPr>
        <w:t xml:space="preserve">un clima </w:t>
      </w:r>
      <w:r w:rsidR="0098061F">
        <w:rPr>
          <w:rFonts w:ascii="Times New Roman" w:hAnsi="Times New Roman"/>
          <w:lang w:val="es-MX"/>
        </w:rPr>
        <w:t>seguro</w:t>
      </w:r>
      <w:r w:rsidR="0066753A">
        <w:rPr>
          <w:rFonts w:ascii="Times New Roman" w:hAnsi="Times New Roman"/>
          <w:lang w:val="es-MX"/>
        </w:rPr>
        <w:t xml:space="preserve"> en la escuela </w:t>
      </w:r>
      <w:r w:rsidR="003A55AF" w:rsidRPr="00193770">
        <w:rPr>
          <w:rFonts w:ascii="Times New Roman" w:hAnsi="Times New Roman"/>
          <w:lang w:val="es-MX"/>
        </w:rPr>
        <w:t>(Ahmed &amp; Braithwaite, 2012).</w:t>
      </w:r>
      <w:r w:rsidR="003A55AF">
        <w:rPr>
          <w:rFonts w:ascii="Times New Roman" w:hAnsi="Times New Roman"/>
          <w:lang w:val="es-MX"/>
        </w:rPr>
        <w:t xml:space="preserve"> </w:t>
      </w:r>
      <w:r w:rsidR="0018722D">
        <w:rPr>
          <w:rFonts w:ascii="Times New Roman" w:hAnsi="Times New Roman"/>
          <w:lang w:val="es-MX"/>
        </w:rPr>
        <w:t xml:space="preserve">También </w:t>
      </w:r>
      <w:r w:rsidR="00B242B0">
        <w:rPr>
          <w:rFonts w:ascii="Times New Roman" w:hAnsi="Times New Roman"/>
          <w:lang w:val="es-MX"/>
        </w:rPr>
        <w:t xml:space="preserve">propone </w:t>
      </w:r>
      <w:r w:rsidR="00F96894">
        <w:rPr>
          <w:rFonts w:ascii="Times New Roman" w:hAnsi="Times New Roman"/>
          <w:lang w:val="es-MX"/>
        </w:rPr>
        <w:t xml:space="preserve">empoderar a toda la </w:t>
      </w:r>
      <w:r w:rsidR="006C42D8">
        <w:rPr>
          <w:rFonts w:ascii="Times New Roman" w:hAnsi="Times New Roman"/>
          <w:lang w:val="es-MX"/>
        </w:rPr>
        <w:t xml:space="preserve">comunidad escolar </w:t>
      </w:r>
      <w:r w:rsidR="00F96894">
        <w:rPr>
          <w:rFonts w:ascii="Times New Roman" w:hAnsi="Times New Roman"/>
          <w:lang w:val="es-MX"/>
        </w:rPr>
        <w:t xml:space="preserve">para que participe activamente en </w:t>
      </w:r>
      <w:r w:rsidR="0018722D">
        <w:rPr>
          <w:rFonts w:ascii="Times New Roman" w:hAnsi="Times New Roman"/>
          <w:lang w:val="es-MX"/>
        </w:rPr>
        <w:t xml:space="preserve">la solución de los conflictos </w:t>
      </w:r>
      <w:r w:rsidR="00606E25">
        <w:rPr>
          <w:rFonts w:ascii="Times New Roman" w:hAnsi="Times New Roman"/>
          <w:lang w:val="es-MX"/>
        </w:rPr>
        <w:t>(Morrison, 2006</w:t>
      </w:r>
      <w:r w:rsidR="00BD0056">
        <w:rPr>
          <w:rFonts w:ascii="Times New Roman" w:hAnsi="Times New Roman"/>
          <w:lang w:val="es-MX"/>
        </w:rPr>
        <w:t xml:space="preserve">). </w:t>
      </w:r>
      <w:r w:rsidR="007D19EC">
        <w:rPr>
          <w:rFonts w:ascii="Times New Roman" w:hAnsi="Times New Roman"/>
          <w:lang w:val="es-MX"/>
        </w:rPr>
        <w:t>Si bien s</w:t>
      </w:r>
      <w:r w:rsidR="00D60263">
        <w:rPr>
          <w:rFonts w:ascii="Times New Roman" w:hAnsi="Times New Roman"/>
          <w:lang w:val="es-MX"/>
        </w:rPr>
        <w:t xml:space="preserve">e identificaron escasos </w:t>
      </w:r>
      <w:r w:rsidR="00556B8A">
        <w:rPr>
          <w:rFonts w:ascii="Times New Roman" w:hAnsi="Times New Roman"/>
          <w:lang w:val="es-MX"/>
        </w:rPr>
        <w:t xml:space="preserve">estudios </w:t>
      </w:r>
      <w:r w:rsidR="00B242B0">
        <w:rPr>
          <w:rFonts w:ascii="Times New Roman" w:hAnsi="Times New Roman"/>
          <w:lang w:val="es-MX"/>
        </w:rPr>
        <w:t xml:space="preserve">acerca </w:t>
      </w:r>
      <w:r w:rsidR="00F96894">
        <w:rPr>
          <w:rFonts w:ascii="Times New Roman" w:hAnsi="Times New Roman"/>
          <w:lang w:val="es-MX"/>
        </w:rPr>
        <w:t xml:space="preserve">de los efectos de la </w:t>
      </w:r>
      <w:r w:rsidR="00CF10CF">
        <w:rPr>
          <w:rFonts w:ascii="Times New Roman" w:hAnsi="Times New Roman"/>
          <w:lang w:val="es-MX"/>
        </w:rPr>
        <w:t>disciplina</w:t>
      </w:r>
      <w:r w:rsidR="00B531B0">
        <w:rPr>
          <w:rFonts w:ascii="Times New Roman" w:hAnsi="Times New Roman"/>
          <w:lang w:val="es-MX"/>
        </w:rPr>
        <w:t xml:space="preserve"> </w:t>
      </w:r>
      <w:r w:rsidR="00D60263">
        <w:rPr>
          <w:rFonts w:ascii="Times New Roman" w:hAnsi="Times New Roman"/>
          <w:lang w:val="es-MX"/>
        </w:rPr>
        <w:t xml:space="preserve">restaurativa en </w:t>
      </w:r>
      <w:r w:rsidR="00F96894">
        <w:rPr>
          <w:rFonts w:ascii="Times New Roman" w:hAnsi="Times New Roman"/>
          <w:lang w:val="es-MX"/>
        </w:rPr>
        <w:t xml:space="preserve">el </w:t>
      </w:r>
      <w:r w:rsidR="00D64C94">
        <w:rPr>
          <w:rFonts w:ascii="Times New Roman" w:hAnsi="Times New Roman"/>
          <w:lang w:val="es-MX"/>
        </w:rPr>
        <w:t xml:space="preserve">acoso escolar, estos coinciden en </w:t>
      </w:r>
      <w:r w:rsidR="007D19EC">
        <w:rPr>
          <w:rFonts w:ascii="Times New Roman" w:hAnsi="Times New Roman"/>
          <w:lang w:val="es-MX"/>
        </w:rPr>
        <w:t xml:space="preserve">que </w:t>
      </w:r>
      <w:r w:rsidR="00A03B41">
        <w:rPr>
          <w:rFonts w:ascii="Times New Roman" w:hAnsi="Times New Roman"/>
          <w:lang w:val="es-MX"/>
        </w:rPr>
        <w:t xml:space="preserve">favorece </w:t>
      </w:r>
      <w:r w:rsidR="00606E25">
        <w:rPr>
          <w:rFonts w:ascii="Times New Roman" w:hAnsi="Times New Roman"/>
          <w:lang w:val="es-MX"/>
        </w:rPr>
        <w:t xml:space="preserve">el </w:t>
      </w:r>
      <w:r w:rsidR="00A03B41">
        <w:rPr>
          <w:rFonts w:ascii="Times New Roman" w:hAnsi="Times New Roman"/>
          <w:lang w:val="es-MX"/>
        </w:rPr>
        <w:t>apoy</w:t>
      </w:r>
      <w:r w:rsidR="00606E25">
        <w:rPr>
          <w:rFonts w:ascii="Times New Roman" w:hAnsi="Times New Roman"/>
          <w:lang w:val="es-MX"/>
        </w:rPr>
        <w:t>o</w:t>
      </w:r>
      <w:r w:rsidR="002A7429">
        <w:rPr>
          <w:rFonts w:ascii="Times New Roman" w:hAnsi="Times New Roman"/>
          <w:lang w:val="es-MX"/>
        </w:rPr>
        <w:t xml:space="preserve"> </w:t>
      </w:r>
      <w:r w:rsidR="00606E25">
        <w:rPr>
          <w:rFonts w:ascii="Times New Roman" w:hAnsi="Times New Roman"/>
          <w:lang w:val="es-MX"/>
        </w:rPr>
        <w:t xml:space="preserve">a las víctimas </w:t>
      </w:r>
      <w:r w:rsidR="00622C6A">
        <w:rPr>
          <w:rFonts w:ascii="Times New Roman" w:hAnsi="Times New Roman"/>
          <w:lang w:val="es-MX"/>
        </w:rPr>
        <w:t>(</w:t>
      </w:r>
      <w:r w:rsidR="00EA3785">
        <w:rPr>
          <w:rFonts w:ascii="Times New Roman" w:hAnsi="Times New Roman"/>
          <w:lang w:val="es-MX"/>
        </w:rPr>
        <w:t>Vincent, Inglish, Girvan, Sprague, &amp; McCabe, 2016</w:t>
      </w:r>
      <w:r w:rsidR="00A03B41">
        <w:rPr>
          <w:rFonts w:ascii="Times New Roman" w:hAnsi="Times New Roman"/>
          <w:lang w:val="es-MX"/>
        </w:rPr>
        <w:t>) y</w:t>
      </w:r>
      <w:r w:rsidR="005A047B">
        <w:rPr>
          <w:rFonts w:ascii="Times New Roman" w:hAnsi="Times New Roman"/>
          <w:lang w:val="es-MX"/>
        </w:rPr>
        <w:t xml:space="preserve"> unas</w:t>
      </w:r>
      <w:r w:rsidR="00A03B41">
        <w:rPr>
          <w:rFonts w:ascii="Times New Roman" w:hAnsi="Times New Roman"/>
          <w:lang w:val="es-MX"/>
        </w:rPr>
        <w:t xml:space="preserve"> mejores </w:t>
      </w:r>
      <w:r w:rsidR="00D60263">
        <w:rPr>
          <w:rFonts w:ascii="Times New Roman" w:hAnsi="Times New Roman"/>
          <w:lang w:val="es-MX"/>
        </w:rPr>
        <w:t>relaciones entre los estudiantes (</w:t>
      </w:r>
      <w:r w:rsidR="0098061F">
        <w:rPr>
          <w:rFonts w:ascii="Times New Roman" w:hAnsi="Times New Roman"/>
          <w:lang w:val="es-MX"/>
        </w:rPr>
        <w:t>Gregory, Clawson, Davis,</w:t>
      </w:r>
      <w:r w:rsidR="00F21B70">
        <w:rPr>
          <w:rFonts w:ascii="Times New Roman" w:hAnsi="Times New Roman"/>
          <w:lang w:val="es-MX"/>
        </w:rPr>
        <w:t xml:space="preserve"> &amp; Gerewitz, 2014</w:t>
      </w:r>
      <w:r w:rsidR="007D19EC">
        <w:rPr>
          <w:rFonts w:ascii="Times New Roman" w:hAnsi="Times New Roman"/>
          <w:lang w:val="es-MX"/>
        </w:rPr>
        <w:t>).</w:t>
      </w:r>
      <w:r w:rsidR="003A55AF">
        <w:rPr>
          <w:rFonts w:ascii="Times New Roman" w:hAnsi="Times New Roman"/>
          <w:lang w:val="es-MX"/>
        </w:rPr>
        <w:t xml:space="preserve"> </w:t>
      </w:r>
    </w:p>
    <w:p w14:paraId="7A2E0734" w14:textId="77777777" w:rsidR="00096238" w:rsidRPr="00096238" w:rsidRDefault="00096238" w:rsidP="00096238">
      <w:pPr>
        <w:spacing w:line="480" w:lineRule="auto"/>
        <w:rPr>
          <w:rFonts w:ascii="Times New Roman" w:hAnsi="Times New Roman"/>
          <w:b/>
          <w:lang w:val="es-MX"/>
        </w:rPr>
      </w:pPr>
      <w:r w:rsidRPr="00096238">
        <w:rPr>
          <w:rFonts w:ascii="Times New Roman" w:hAnsi="Times New Roman"/>
          <w:b/>
          <w:lang w:val="es-MX"/>
        </w:rPr>
        <w:t xml:space="preserve">Apoyo escolar </w:t>
      </w:r>
    </w:p>
    <w:p w14:paraId="52D75CFC" w14:textId="318594B4" w:rsidR="00A7295B" w:rsidRDefault="00B6613A" w:rsidP="00B242B0">
      <w:pPr>
        <w:spacing w:line="480" w:lineRule="auto"/>
        <w:ind w:firstLine="708"/>
        <w:rPr>
          <w:lang w:val="es-MX"/>
        </w:rPr>
      </w:pPr>
      <w:r>
        <w:rPr>
          <w:rFonts w:ascii="Times New Roman" w:hAnsi="Times New Roman"/>
          <w:szCs w:val="24"/>
          <w:lang w:val="es-MX"/>
        </w:rPr>
        <w:t xml:space="preserve">El apoyo escolar </w:t>
      </w:r>
      <w:r>
        <w:rPr>
          <w:lang w:val="es-MX"/>
        </w:rPr>
        <w:t>comprende la percepci</w:t>
      </w:r>
      <w:r w:rsidRPr="00E87656">
        <w:rPr>
          <w:rFonts w:ascii="Times New Roman" w:eastAsia="Helvetica" w:hAnsi="Times New Roman"/>
          <w:lang w:val="es-MX"/>
        </w:rPr>
        <w:t xml:space="preserve">ón del estudiante </w:t>
      </w:r>
      <w:r>
        <w:rPr>
          <w:rFonts w:ascii="Times New Roman" w:eastAsia="Helvetica" w:hAnsi="Times New Roman"/>
          <w:lang w:val="es-MX"/>
        </w:rPr>
        <w:t xml:space="preserve">con respecto a </w:t>
      </w:r>
      <w:r w:rsidRPr="00E87656">
        <w:rPr>
          <w:rFonts w:ascii="Times New Roman" w:eastAsia="Helvetica" w:hAnsi="Times New Roman"/>
          <w:lang w:val="es-MX"/>
        </w:rPr>
        <w:t>las</w:t>
      </w:r>
      <w:r>
        <w:rPr>
          <w:rFonts w:ascii="Helvetica" w:eastAsia="Helvetica" w:hAnsi="Helvetica" w:cs="Helvetica"/>
          <w:lang w:val="es-MX"/>
        </w:rPr>
        <w:t xml:space="preserve"> </w:t>
      </w:r>
      <w:r>
        <w:rPr>
          <w:lang w:val="es-MX"/>
        </w:rPr>
        <w:t xml:space="preserve">ayudas recibidas y disponibles para utilizarse en el contexto escolar (Demaray, Malecki, Jenkins, &amp; Westermann, 2012). </w:t>
      </w:r>
      <w:r>
        <w:rPr>
          <w:rFonts w:ascii="Times New Roman" w:hAnsi="Times New Roman"/>
          <w:szCs w:val="24"/>
          <w:lang w:val="es-MX"/>
        </w:rPr>
        <w:t xml:space="preserve">Este apoyo </w:t>
      </w:r>
      <w:r w:rsidR="00F05EE6">
        <w:rPr>
          <w:rFonts w:ascii="Times New Roman" w:hAnsi="Times New Roman"/>
          <w:szCs w:val="24"/>
          <w:lang w:val="es-MX"/>
        </w:rPr>
        <w:t xml:space="preserve">promueve </w:t>
      </w:r>
      <w:r w:rsidR="007D19EC">
        <w:rPr>
          <w:rFonts w:ascii="Times New Roman" w:hAnsi="Times New Roman"/>
          <w:szCs w:val="24"/>
          <w:lang w:val="es-MX"/>
        </w:rPr>
        <w:t>que los adolescentes afronten</w:t>
      </w:r>
      <w:r w:rsidR="00F05EE6">
        <w:rPr>
          <w:rFonts w:ascii="Times New Roman" w:hAnsi="Times New Roman"/>
          <w:szCs w:val="24"/>
          <w:lang w:val="es-MX"/>
        </w:rPr>
        <w:t xml:space="preserve"> </w:t>
      </w:r>
      <w:r w:rsidR="00EC049A">
        <w:rPr>
          <w:rFonts w:ascii="Times New Roman" w:hAnsi="Times New Roman"/>
          <w:szCs w:val="24"/>
          <w:lang w:val="es-MX"/>
        </w:rPr>
        <w:t xml:space="preserve">el </w:t>
      </w:r>
      <w:r w:rsidR="00B07453">
        <w:rPr>
          <w:rFonts w:ascii="Times New Roman" w:hAnsi="Times New Roman"/>
          <w:szCs w:val="24"/>
          <w:lang w:val="es-MX"/>
        </w:rPr>
        <w:t xml:space="preserve">estrés y </w:t>
      </w:r>
      <w:r>
        <w:rPr>
          <w:rFonts w:ascii="Times New Roman" w:hAnsi="Times New Roman"/>
          <w:szCs w:val="24"/>
          <w:lang w:val="es-MX"/>
        </w:rPr>
        <w:t xml:space="preserve">circunstancias adversas en su contexto escolar </w:t>
      </w:r>
      <w:r w:rsidR="00B07453">
        <w:rPr>
          <w:rFonts w:ascii="Times New Roman" w:hAnsi="Times New Roman"/>
          <w:szCs w:val="24"/>
          <w:lang w:val="es-MX"/>
        </w:rPr>
        <w:t>(</w:t>
      </w:r>
      <w:r w:rsidR="00CF1AF3">
        <w:rPr>
          <w:rFonts w:ascii="Times New Roman" w:hAnsi="Times New Roman"/>
          <w:szCs w:val="24"/>
          <w:lang w:val="es-MX"/>
        </w:rPr>
        <w:t>Landsted</w:t>
      </w:r>
      <w:r w:rsidR="006E3375">
        <w:rPr>
          <w:rFonts w:ascii="Times New Roman" w:hAnsi="Times New Roman"/>
          <w:szCs w:val="24"/>
          <w:lang w:val="es-MX"/>
        </w:rPr>
        <w:t>, Ha</w:t>
      </w:r>
      <w:r w:rsidR="009E2C72">
        <w:rPr>
          <w:rFonts w:ascii="Times New Roman" w:hAnsi="Times New Roman"/>
          <w:szCs w:val="24"/>
          <w:lang w:val="es-MX"/>
        </w:rPr>
        <w:t>mmarstron, &amp; Winefield, 2015).</w:t>
      </w:r>
      <w:r w:rsidR="007D19EC">
        <w:rPr>
          <w:rFonts w:ascii="Times New Roman" w:hAnsi="Times New Roman"/>
          <w:szCs w:val="24"/>
          <w:lang w:val="es-MX"/>
        </w:rPr>
        <w:t xml:space="preserve"> </w:t>
      </w:r>
      <w:r w:rsidR="00E87656">
        <w:rPr>
          <w:rFonts w:ascii="Times New Roman" w:hAnsi="Times New Roman"/>
          <w:szCs w:val="24"/>
          <w:lang w:val="es-MX"/>
        </w:rPr>
        <w:t xml:space="preserve">La percepción de apoyo </w:t>
      </w:r>
      <w:r>
        <w:rPr>
          <w:rFonts w:ascii="Times New Roman" w:hAnsi="Times New Roman"/>
          <w:szCs w:val="24"/>
          <w:lang w:val="es-MX"/>
        </w:rPr>
        <w:t xml:space="preserve">escolar </w:t>
      </w:r>
      <w:r w:rsidR="00E87656">
        <w:rPr>
          <w:rFonts w:ascii="Times New Roman" w:hAnsi="Times New Roman"/>
          <w:szCs w:val="24"/>
          <w:lang w:val="es-MX"/>
        </w:rPr>
        <w:t xml:space="preserve">es un buen indicador de </w:t>
      </w:r>
      <w:r w:rsidR="00B242B0">
        <w:rPr>
          <w:rFonts w:ascii="Times New Roman" w:hAnsi="Times New Roman"/>
          <w:szCs w:val="24"/>
          <w:lang w:val="es-MX"/>
        </w:rPr>
        <w:t xml:space="preserve">la existencia del mismo </w:t>
      </w:r>
      <w:r w:rsidR="00E87656">
        <w:rPr>
          <w:rFonts w:ascii="Times New Roman" w:hAnsi="Times New Roman"/>
          <w:szCs w:val="24"/>
          <w:lang w:val="es-MX"/>
        </w:rPr>
        <w:t xml:space="preserve">(Bokhorst, Sumter, &amp; Westenberg, 2010). </w:t>
      </w:r>
      <w:r w:rsidR="00B242B0">
        <w:rPr>
          <w:lang w:val="es-MX"/>
        </w:rPr>
        <w:t>Seg</w:t>
      </w:r>
      <w:r w:rsidR="00B242B0" w:rsidRPr="00800A85">
        <w:rPr>
          <w:rFonts w:ascii="Times New Roman" w:eastAsia="Helvetica" w:hAnsi="Times New Roman"/>
          <w:lang w:val="es-MX"/>
        </w:rPr>
        <w:t>ú</w:t>
      </w:r>
      <w:r>
        <w:rPr>
          <w:lang w:val="es-MX"/>
        </w:rPr>
        <w:t xml:space="preserve">n Tardy (1985) el apoyo escolar </w:t>
      </w:r>
      <w:r w:rsidR="00B242B0">
        <w:rPr>
          <w:lang w:val="es-MX"/>
        </w:rPr>
        <w:t xml:space="preserve"> puede ser de tipo informacional (proveer de informaci</w:t>
      </w:r>
      <w:r w:rsidR="00B242B0" w:rsidRPr="00800A85">
        <w:rPr>
          <w:rFonts w:ascii="Times New Roman" w:eastAsia="Helvetica" w:hAnsi="Times New Roman"/>
          <w:lang w:val="es-MX"/>
        </w:rPr>
        <w:t>ó</w:t>
      </w:r>
      <w:r w:rsidR="00B242B0">
        <w:rPr>
          <w:lang w:val="es-MX"/>
        </w:rPr>
        <w:t xml:space="preserve">n </w:t>
      </w:r>
      <w:r w:rsidR="00B242B0" w:rsidRPr="00800A85">
        <w:rPr>
          <w:rFonts w:ascii="Times New Roman" w:eastAsia="Helvetica" w:hAnsi="Times New Roman"/>
          <w:lang w:val="es-MX"/>
        </w:rPr>
        <w:t>ú</w:t>
      </w:r>
      <w:r w:rsidR="00B242B0">
        <w:rPr>
          <w:lang w:val="es-MX"/>
        </w:rPr>
        <w:t>til), emocional (escucha</w:t>
      </w:r>
      <w:r w:rsidR="00DC46C5">
        <w:rPr>
          <w:lang w:val="es-MX"/>
        </w:rPr>
        <w:t>r, orientar), valorativo (retroalimentar</w:t>
      </w:r>
      <w:r w:rsidR="00B242B0">
        <w:rPr>
          <w:lang w:val="es-MX"/>
        </w:rPr>
        <w:t xml:space="preserve">) e instrumental (recursos para manejar las dificultades). </w:t>
      </w:r>
    </w:p>
    <w:p w14:paraId="30AFCB88" w14:textId="29991C0A" w:rsidR="002C4CB4" w:rsidRPr="00DC46C5" w:rsidRDefault="00E60C78" w:rsidP="00DC46C5">
      <w:pPr>
        <w:spacing w:line="480" w:lineRule="auto"/>
        <w:ind w:firstLine="708"/>
        <w:rPr>
          <w:lang w:val="es-MX"/>
        </w:rPr>
      </w:pPr>
      <w:r>
        <w:rPr>
          <w:lang w:val="es-MX"/>
        </w:rPr>
        <w:t xml:space="preserve">Se espera que la escuela sea un importante </w:t>
      </w:r>
      <w:r w:rsidR="00C65479">
        <w:rPr>
          <w:lang w:val="es-MX"/>
        </w:rPr>
        <w:t xml:space="preserve">agente </w:t>
      </w:r>
      <w:r>
        <w:rPr>
          <w:lang w:val="es-MX"/>
        </w:rPr>
        <w:t>de apoyo para los adolescentes</w:t>
      </w:r>
      <w:r w:rsidR="007A66F4">
        <w:rPr>
          <w:lang w:val="es-MX"/>
        </w:rPr>
        <w:t>, sin embargo</w:t>
      </w:r>
      <w:r>
        <w:rPr>
          <w:lang w:val="es-MX"/>
        </w:rPr>
        <w:t xml:space="preserve"> </w:t>
      </w:r>
      <w:r w:rsidR="00E44ED8">
        <w:rPr>
          <w:lang w:val="es-MX"/>
        </w:rPr>
        <w:t xml:space="preserve">la evidencia disponible sugiere </w:t>
      </w:r>
      <w:r>
        <w:rPr>
          <w:lang w:val="es-MX"/>
        </w:rPr>
        <w:t xml:space="preserve">que </w:t>
      </w:r>
      <w:r w:rsidR="00B75BE3">
        <w:rPr>
          <w:lang w:val="es-MX"/>
        </w:rPr>
        <w:t xml:space="preserve">en ocasiones </w:t>
      </w:r>
      <w:r>
        <w:rPr>
          <w:lang w:val="es-MX"/>
        </w:rPr>
        <w:t xml:space="preserve">los estudiantes no </w:t>
      </w:r>
      <w:r w:rsidR="00B75BE3">
        <w:rPr>
          <w:lang w:val="es-MX"/>
        </w:rPr>
        <w:t xml:space="preserve">perciben </w:t>
      </w:r>
      <w:r w:rsidR="00B6613A">
        <w:rPr>
          <w:lang w:val="es-MX"/>
        </w:rPr>
        <w:t xml:space="preserve">estas ayudas </w:t>
      </w:r>
      <w:r>
        <w:rPr>
          <w:lang w:val="es-MX"/>
        </w:rPr>
        <w:t>para lid</w:t>
      </w:r>
      <w:r w:rsidR="00BE6DA9">
        <w:rPr>
          <w:lang w:val="es-MX"/>
        </w:rPr>
        <w:t>iar con el acoso de los pares (Boulton et al., 2013;</w:t>
      </w:r>
      <w:r w:rsidR="00E44ED8">
        <w:rPr>
          <w:lang w:val="es-MX"/>
        </w:rPr>
        <w:t xml:space="preserve"> Kochen</w:t>
      </w:r>
      <w:r w:rsidR="00E44ED8" w:rsidRPr="004C0087">
        <w:rPr>
          <w:lang w:val="es-MX"/>
        </w:rPr>
        <w:t>derfer-Ladd &amp; Pelletier, 2008</w:t>
      </w:r>
      <w:r w:rsidR="00296DFA">
        <w:rPr>
          <w:lang w:val="es-MX"/>
        </w:rPr>
        <w:t>).</w:t>
      </w:r>
      <w:r>
        <w:rPr>
          <w:lang w:val="es-MX"/>
        </w:rPr>
        <w:t xml:space="preserve"> </w:t>
      </w:r>
      <w:r w:rsidR="00B75BE3">
        <w:rPr>
          <w:lang w:val="es-MX"/>
        </w:rPr>
        <w:t>Es</w:t>
      </w:r>
      <w:r w:rsidR="00E44ED8">
        <w:rPr>
          <w:lang w:val="es-MX"/>
        </w:rPr>
        <w:t>to result</w:t>
      </w:r>
      <w:r w:rsidR="00D0225E">
        <w:rPr>
          <w:lang w:val="es-MX"/>
        </w:rPr>
        <w:t>a preocupante</w:t>
      </w:r>
      <w:r w:rsidR="002A7429">
        <w:rPr>
          <w:lang w:val="es-MX"/>
        </w:rPr>
        <w:t xml:space="preserve"> </w:t>
      </w:r>
      <w:r w:rsidR="00B6613A">
        <w:rPr>
          <w:lang w:val="es-MX"/>
        </w:rPr>
        <w:t xml:space="preserve">dado </w:t>
      </w:r>
      <w:r w:rsidR="00EC049A">
        <w:rPr>
          <w:lang w:val="es-MX"/>
        </w:rPr>
        <w:t xml:space="preserve">que la </w:t>
      </w:r>
      <w:r w:rsidR="002A7429">
        <w:rPr>
          <w:lang w:val="es-MX"/>
        </w:rPr>
        <w:t xml:space="preserve">evidencia empírica </w:t>
      </w:r>
      <w:r w:rsidR="00EC049A">
        <w:rPr>
          <w:lang w:val="es-MX"/>
        </w:rPr>
        <w:t xml:space="preserve">constata </w:t>
      </w:r>
      <w:r w:rsidR="00D0225E">
        <w:rPr>
          <w:lang w:val="es-MX"/>
        </w:rPr>
        <w:t>la relaci</w:t>
      </w:r>
      <w:r w:rsidR="00D0225E" w:rsidRPr="00D0225E">
        <w:rPr>
          <w:rFonts w:ascii="Times New Roman" w:eastAsia="Helvetica" w:hAnsi="Times New Roman"/>
          <w:lang w:val="es-MX"/>
        </w:rPr>
        <w:t>ó</w:t>
      </w:r>
      <w:r w:rsidR="00D0225E" w:rsidRPr="00D0225E">
        <w:rPr>
          <w:rFonts w:ascii="Times New Roman" w:hAnsi="Times New Roman"/>
          <w:lang w:val="es-MX"/>
        </w:rPr>
        <w:t>n</w:t>
      </w:r>
      <w:r w:rsidR="00D0225E">
        <w:rPr>
          <w:lang w:val="es-MX"/>
        </w:rPr>
        <w:t xml:space="preserve"> </w:t>
      </w:r>
      <w:r w:rsidR="002A7429">
        <w:rPr>
          <w:lang w:val="es-MX"/>
        </w:rPr>
        <w:t>entre el</w:t>
      </w:r>
      <w:r w:rsidR="00D0225E">
        <w:rPr>
          <w:lang w:val="es-MX"/>
        </w:rPr>
        <w:t xml:space="preserve"> apoyo escolar </w:t>
      </w:r>
      <w:r w:rsidR="00EC049A">
        <w:rPr>
          <w:lang w:val="es-MX"/>
        </w:rPr>
        <w:t xml:space="preserve">con el manejo efectivo de los conflictos interpersonales </w:t>
      </w:r>
      <w:r w:rsidR="00EC2D3C" w:rsidRPr="00096238">
        <w:rPr>
          <w:rFonts w:ascii="Times New Roman" w:eastAsia="Helvetica" w:hAnsi="Times New Roman"/>
          <w:lang w:val="es-MX"/>
        </w:rPr>
        <w:t>(Kokkinos, Panagopoulu, &amp; Tzeliou, 2015</w:t>
      </w:r>
      <w:r w:rsidR="00EC2D3C" w:rsidRPr="00096238">
        <w:rPr>
          <w:rFonts w:ascii="Times New Roman" w:hAnsi="Times New Roman"/>
          <w:lang w:val="es-MX"/>
        </w:rPr>
        <w:t>)</w:t>
      </w:r>
      <w:r w:rsidR="00EC049A">
        <w:rPr>
          <w:lang w:val="es-MX"/>
        </w:rPr>
        <w:t xml:space="preserve"> y las </w:t>
      </w:r>
      <w:r w:rsidR="00223172">
        <w:rPr>
          <w:lang w:val="es-MX"/>
        </w:rPr>
        <w:t xml:space="preserve">habilidades sociales </w:t>
      </w:r>
      <w:r w:rsidR="00FC4A9B">
        <w:rPr>
          <w:lang w:val="es-MX"/>
        </w:rPr>
        <w:t>(Curby, Brock, &amp; Hamre, 2013</w:t>
      </w:r>
      <w:r w:rsidR="00EC049A">
        <w:rPr>
          <w:lang w:val="es-MX"/>
        </w:rPr>
        <w:t xml:space="preserve">; </w:t>
      </w:r>
      <w:r w:rsidR="00276295" w:rsidRPr="00276295">
        <w:rPr>
          <w:rFonts w:ascii="Times New Roman" w:hAnsi="Times New Roman"/>
          <w:lang w:val="es-MX"/>
        </w:rPr>
        <w:t>Herr</w:t>
      </w:r>
      <w:r w:rsidR="00276295" w:rsidRPr="00276295">
        <w:rPr>
          <w:rFonts w:ascii="Times New Roman" w:eastAsia="Helvetica" w:hAnsi="Times New Roman"/>
          <w:lang w:val="es-MX"/>
        </w:rPr>
        <w:t>áiz &amp; Gutiérrez, 2016</w:t>
      </w:r>
      <w:r w:rsidR="00606E25">
        <w:rPr>
          <w:rFonts w:ascii="Helvetica" w:eastAsia="Helvetica" w:hAnsi="Helvetica" w:cs="Helvetica"/>
          <w:lang w:val="es-MX"/>
        </w:rPr>
        <w:t>).</w:t>
      </w:r>
    </w:p>
    <w:p w14:paraId="631FE69D" w14:textId="77777777" w:rsidR="000452D9" w:rsidRPr="000452D9" w:rsidRDefault="009C0EBC" w:rsidP="000452D9">
      <w:pPr>
        <w:spacing w:line="480" w:lineRule="auto"/>
        <w:rPr>
          <w:b/>
          <w:lang w:val="es-MX"/>
        </w:rPr>
      </w:pPr>
      <w:r>
        <w:rPr>
          <w:b/>
          <w:lang w:val="es-MX"/>
        </w:rPr>
        <w:t>Autoeficacia para afrontar</w:t>
      </w:r>
      <w:r w:rsidR="000452D9" w:rsidRPr="000452D9">
        <w:rPr>
          <w:b/>
          <w:lang w:val="es-MX"/>
        </w:rPr>
        <w:t xml:space="preserve"> el acoso</w:t>
      </w:r>
    </w:p>
    <w:p w14:paraId="59DEF671" w14:textId="27A4E22C" w:rsidR="007734E8" w:rsidRDefault="0025345B" w:rsidP="00960331">
      <w:pPr>
        <w:spacing w:line="480" w:lineRule="auto"/>
        <w:ind w:firstLine="708"/>
        <w:rPr>
          <w:lang w:val="es-MX"/>
        </w:rPr>
      </w:pPr>
      <w:r>
        <w:rPr>
          <w:lang w:val="es-MX"/>
        </w:rPr>
        <w:t xml:space="preserve">La autoeficacia </w:t>
      </w:r>
      <w:r w:rsidR="00312D80">
        <w:rPr>
          <w:lang w:val="es-MX"/>
        </w:rPr>
        <w:t xml:space="preserve">para el afrontamiento se refiere a la percepción del individuo </w:t>
      </w:r>
      <w:r w:rsidR="00DE3DD0">
        <w:rPr>
          <w:lang w:val="es-MX"/>
        </w:rPr>
        <w:t xml:space="preserve">acerca </w:t>
      </w:r>
      <w:r w:rsidR="00312D80">
        <w:rPr>
          <w:lang w:val="es-MX"/>
        </w:rPr>
        <w:t xml:space="preserve">de su capacidad para movilizar recursos motivacionales, cognitivos y sociales </w:t>
      </w:r>
      <w:r w:rsidR="00DE3DD0">
        <w:rPr>
          <w:lang w:val="es-MX"/>
        </w:rPr>
        <w:t xml:space="preserve">con el fin de </w:t>
      </w:r>
      <w:r w:rsidR="00312D80">
        <w:rPr>
          <w:lang w:val="es-MX"/>
        </w:rPr>
        <w:t xml:space="preserve">ejercer control sobre los eventos </w:t>
      </w:r>
      <w:r w:rsidR="00A81C6C">
        <w:rPr>
          <w:lang w:val="es-MX"/>
        </w:rPr>
        <w:t>(</w:t>
      </w:r>
      <w:r w:rsidR="00DD6F6D">
        <w:rPr>
          <w:lang w:val="es-MX"/>
        </w:rPr>
        <w:t>Benig</w:t>
      </w:r>
      <w:r w:rsidR="00170D7F">
        <w:rPr>
          <w:lang w:val="es-MX"/>
        </w:rPr>
        <w:t>ht &amp; Bandura, 2004</w:t>
      </w:r>
      <w:r w:rsidR="00DD6F6D">
        <w:rPr>
          <w:lang w:val="es-MX"/>
        </w:rPr>
        <w:t xml:space="preserve">). </w:t>
      </w:r>
      <w:r w:rsidR="00FB5044">
        <w:rPr>
          <w:lang w:val="es-MX"/>
        </w:rPr>
        <w:t xml:space="preserve">Este constructo es valioso </w:t>
      </w:r>
      <w:r w:rsidR="00B040F0">
        <w:rPr>
          <w:lang w:val="es-MX"/>
        </w:rPr>
        <w:t xml:space="preserve">en el estudio </w:t>
      </w:r>
      <w:r w:rsidR="00FB5044">
        <w:rPr>
          <w:lang w:val="es-MX"/>
        </w:rPr>
        <w:t>del acoso escolar</w:t>
      </w:r>
      <w:r w:rsidR="00F677D2">
        <w:rPr>
          <w:lang w:val="es-MX"/>
        </w:rPr>
        <w:t xml:space="preserve"> </w:t>
      </w:r>
      <w:r w:rsidR="00A30A82">
        <w:rPr>
          <w:lang w:val="es-MX"/>
        </w:rPr>
        <w:t>pues hay</w:t>
      </w:r>
      <w:r w:rsidR="00F677D2">
        <w:rPr>
          <w:lang w:val="es-MX"/>
        </w:rPr>
        <w:t xml:space="preserve"> evidencia que</w:t>
      </w:r>
      <w:r w:rsidR="00A30A82">
        <w:rPr>
          <w:lang w:val="es-MX"/>
        </w:rPr>
        <w:t xml:space="preserve"> señala que</w:t>
      </w:r>
      <w:r w:rsidR="00F677D2">
        <w:rPr>
          <w:lang w:val="es-MX"/>
        </w:rPr>
        <w:t xml:space="preserve"> </w:t>
      </w:r>
      <w:r w:rsidR="00FB5044">
        <w:rPr>
          <w:lang w:val="es-MX"/>
        </w:rPr>
        <w:t xml:space="preserve">la autoeficacia de las víctimas </w:t>
      </w:r>
      <w:r w:rsidR="00F677D2">
        <w:rPr>
          <w:lang w:val="es-MX"/>
        </w:rPr>
        <w:t xml:space="preserve">para </w:t>
      </w:r>
      <w:r w:rsidR="00FB5044">
        <w:rPr>
          <w:lang w:val="es-MX"/>
        </w:rPr>
        <w:t xml:space="preserve">afrontar el acoso </w:t>
      </w:r>
      <w:r w:rsidR="003B0E2B">
        <w:rPr>
          <w:lang w:val="es-MX"/>
        </w:rPr>
        <w:t xml:space="preserve">disminuye su </w:t>
      </w:r>
      <w:r w:rsidR="00732D9C">
        <w:rPr>
          <w:lang w:val="es-MX"/>
        </w:rPr>
        <w:t>vulnerab</w:t>
      </w:r>
      <w:r w:rsidR="003B0E2B">
        <w:rPr>
          <w:lang w:val="es-MX"/>
        </w:rPr>
        <w:t>ilidad</w:t>
      </w:r>
      <w:r w:rsidR="00DE3DD0">
        <w:rPr>
          <w:lang w:val="es-MX"/>
        </w:rPr>
        <w:t xml:space="preserve"> al mismo</w:t>
      </w:r>
      <w:r w:rsidR="00732D9C">
        <w:rPr>
          <w:lang w:val="es-MX"/>
        </w:rPr>
        <w:t xml:space="preserve"> </w:t>
      </w:r>
      <w:r w:rsidR="00456396">
        <w:rPr>
          <w:lang w:val="es-MX"/>
        </w:rPr>
        <w:t>(</w:t>
      </w:r>
      <w:r w:rsidR="00F677D2">
        <w:rPr>
          <w:lang w:val="es-MX"/>
        </w:rPr>
        <w:t xml:space="preserve">Kokkinos et </w:t>
      </w:r>
      <w:r w:rsidR="00035CDF">
        <w:rPr>
          <w:lang w:val="es-MX"/>
        </w:rPr>
        <w:t>al., 2015; Singh &amp; Bussey, 2009</w:t>
      </w:r>
      <w:r w:rsidR="00F677D2">
        <w:rPr>
          <w:lang w:val="es-MX"/>
        </w:rPr>
        <w:t xml:space="preserve">). </w:t>
      </w:r>
      <w:r w:rsidR="00BF3A21">
        <w:rPr>
          <w:lang w:val="es-MX"/>
        </w:rPr>
        <w:t>L</w:t>
      </w:r>
      <w:r w:rsidR="00501731">
        <w:rPr>
          <w:lang w:val="es-MX"/>
        </w:rPr>
        <w:t xml:space="preserve">a autoeficacia para afrontar el acoso </w:t>
      </w:r>
      <w:r w:rsidR="00CA3E50">
        <w:rPr>
          <w:lang w:val="es-MX"/>
        </w:rPr>
        <w:t>comprende conductas proactivas</w:t>
      </w:r>
      <w:r w:rsidR="00BF3A21">
        <w:rPr>
          <w:lang w:val="es-MX"/>
        </w:rPr>
        <w:t xml:space="preserve"> </w:t>
      </w:r>
      <w:r w:rsidR="00606E25">
        <w:rPr>
          <w:lang w:val="es-MX"/>
        </w:rPr>
        <w:t xml:space="preserve">que </w:t>
      </w:r>
      <w:r w:rsidR="00CA3E50">
        <w:rPr>
          <w:lang w:val="es-MX"/>
        </w:rPr>
        <w:t xml:space="preserve">incluyen la búsqueda de apoyo, </w:t>
      </w:r>
      <w:r w:rsidR="00606E25">
        <w:rPr>
          <w:lang w:val="es-MX"/>
        </w:rPr>
        <w:t xml:space="preserve">la </w:t>
      </w:r>
      <w:r w:rsidR="00CA3E50">
        <w:rPr>
          <w:lang w:val="es-MX"/>
        </w:rPr>
        <w:t>a</w:t>
      </w:r>
      <w:r w:rsidR="0025024E">
        <w:rPr>
          <w:lang w:val="es-MX"/>
        </w:rPr>
        <w:t xml:space="preserve">sertividad y </w:t>
      </w:r>
      <w:r w:rsidR="00606E25">
        <w:rPr>
          <w:lang w:val="es-MX"/>
        </w:rPr>
        <w:t xml:space="preserve">el </w:t>
      </w:r>
      <w:r w:rsidR="0025024E">
        <w:rPr>
          <w:lang w:val="es-MX"/>
        </w:rPr>
        <w:t xml:space="preserve">manejo </w:t>
      </w:r>
      <w:r w:rsidR="00732D9C">
        <w:rPr>
          <w:lang w:val="es-MX"/>
        </w:rPr>
        <w:t xml:space="preserve">eficiente </w:t>
      </w:r>
      <w:r w:rsidR="0025024E">
        <w:rPr>
          <w:lang w:val="es-MX"/>
        </w:rPr>
        <w:t>de los co</w:t>
      </w:r>
      <w:r w:rsidR="00606E25">
        <w:rPr>
          <w:lang w:val="es-MX"/>
        </w:rPr>
        <w:t xml:space="preserve">nflictos </w:t>
      </w:r>
      <w:r w:rsidR="00BF3A21">
        <w:rPr>
          <w:lang w:val="es-MX"/>
        </w:rPr>
        <w:t>(Singh &amp; Bussey, 2009</w:t>
      </w:r>
      <w:r w:rsidR="00474342">
        <w:rPr>
          <w:lang w:val="es-MX"/>
        </w:rPr>
        <w:t>).</w:t>
      </w:r>
    </w:p>
    <w:p w14:paraId="59A12BFC" w14:textId="77777777" w:rsidR="00EE5528" w:rsidRPr="00EE5528" w:rsidRDefault="00EE5528" w:rsidP="00EE5528">
      <w:pPr>
        <w:spacing w:line="480" w:lineRule="auto"/>
        <w:rPr>
          <w:b/>
          <w:lang w:val="es-MX"/>
        </w:rPr>
      </w:pPr>
      <w:r w:rsidRPr="00EE5528">
        <w:rPr>
          <w:b/>
          <w:lang w:val="es-MX"/>
        </w:rPr>
        <w:t>Habilidades sociales</w:t>
      </w:r>
    </w:p>
    <w:p w14:paraId="172141B5" w14:textId="6FE7DD6E" w:rsidR="009C3451" w:rsidRDefault="00C143A9" w:rsidP="00E35136">
      <w:pPr>
        <w:spacing w:line="480" w:lineRule="auto"/>
        <w:ind w:firstLine="708"/>
        <w:rPr>
          <w:rFonts w:ascii="Times New Roman" w:hAnsi="Times New Roman"/>
          <w:szCs w:val="24"/>
          <w:lang w:val="es-MX"/>
        </w:rPr>
      </w:pPr>
      <w:r>
        <w:rPr>
          <w:lang w:val="es-MX"/>
        </w:rPr>
        <w:t xml:space="preserve">Las </w:t>
      </w:r>
      <w:r w:rsidR="009C3451" w:rsidRPr="009C3451">
        <w:rPr>
          <w:rFonts w:ascii="Times New Roman" w:hAnsi="Times New Roman"/>
          <w:szCs w:val="24"/>
          <w:lang w:val="es-MX"/>
        </w:rPr>
        <w:t>habilidades sociales</w:t>
      </w:r>
      <w:r w:rsidR="003B0E2B">
        <w:rPr>
          <w:rFonts w:ascii="Times New Roman" w:hAnsi="Times New Roman"/>
          <w:szCs w:val="24"/>
          <w:lang w:val="es-MX"/>
        </w:rPr>
        <w:t xml:space="preserve"> </w:t>
      </w:r>
      <w:r w:rsidR="009C3451" w:rsidRPr="009C3451">
        <w:rPr>
          <w:rFonts w:ascii="Times New Roman" w:hAnsi="Times New Roman"/>
          <w:szCs w:val="24"/>
          <w:lang w:val="es-MX"/>
        </w:rPr>
        <w:t xml:space="preserve">permiten a los </w:t>
      </w:r>
      <w:r w:rsidR="00FE3AFB">
        <w:rPr>
          <w:rFonts w:ascii="Times New Roman" w:hAnsi="Times New Roman"/>
          <w:szCs w:val="24"/>
          <w:lang w:val="es-MX"/>
        </w:rPr>
        <w:t xml:space="preserve">individuos </w:t>
      </w:r>
      <w:r w:rsidR="009C3451" w:rsidRPr="009C3451">
        <w:rPr>
          <w:rFonts w:ascii="Times New Roman" w:hAnsi="Times New Roman"/>
          <w:szCs w:val="24"/>
          <w:lang w:val="es-MX"/>
        </w:rPr>
        <w:t xml:space="preserve">responder </w:t>
      </w:r>
      <w:r w:rsidR="000631AE">
        <w:rPr>
          <w:rFonts w:ascii="Times New Roman" w:hAnsi="Times New Roman"/>
          <w:szCs w:val="24"/>
          <w:lang w:val="es-MX"/>
        </w:rPr>
        <w:t>satisfactoria</w:t>
      </w:r>
      <w:r w:rsidR="00364002">
        <w:rPr>
          <w:rFonts w:ascii="Times New Roman" w:hAnsi="Times New Roman"/>
          <w:szCs w:val="24"/>
          <w:lang w:val="es-MX"/>
        </w:rPr>
        <w:t>mente</w:t>
      </w:r>
      <w:r w:rsidR="000631AE">
        <w:rPr>
          <w:rFonts w:ascii="Times New Roman" w:hAnsi="Times New Roman"/>
          <w:szCs w:val="24"/>
          <w:lang w:val="es-MX"/>
        </w:rPr>
        <w:t xml:space="preserve"> </w:t>
      </w:r>
      <w:r w:rsidR="009C3451" w:rsidRPr="009C3451">
        <w:rPr>
          <w:rFonts w:ascii="Times New Roman" w:hAnsi="Times New Roman"/>
          <w:szCs w:val="24"/>
          <w:lang w:val="es-MX"/>
        </w:rPr>
        <w:t>a</w:t>
      </w:r>
      <w:r w:rsidR="000631AE">
        <w:rPr>
          <w:rFonts w:ascii="Times New Roman" w:hAnsi="Times New Roman"/>
          <w:szCs w:val="24"/>
          <w:lang w:val="es-MX"/>
        </w:rPr>
        <w:t xml:space="preserve"> las</w:t>
      </w:r>
      <w:r w:rsidR="009C3451" w:rsidRPr="009C3451">
        <w:rPr>
          <w:rFonts w:ascii="Times New Roman" w:hAnsi="Times New Roman"/>
          <w:szCs w:val="24"/>
          <w:lang w:val="es-MX"/>
        </w:rPr>
        <w:t xml:space="preserve"> tareas sociales y convivir </w:t>
      </w:r>
      <w:r w:rsidR="004C785E">
        <w:rPr>
          <w:rFonts w:ascii="Times New Roman" w:hAnsi="Times New Roman"/>
          <w:szCs w:val="24"/>
          <w:lang w:val="es-MX"/>
        </w:rPr>
        <w:t xml:space="preserve">armónicamente </w:t>
      </w:r>
      <w:r w:rsidR="009C3451" w:rsidRPr="009C3451">
        <w:rPr>
          <w:rFonts w:ascii="Times New Roman" w:hAnsi="Times New Roman"/>
          <w:szCs w:val="24"/>
          <w:lang w:val="es-MX"/>
        </w:rPr>
        <w:t xml:space="preserve">con </w:t>
      </w:r>
      <w:r w:rsidR="00FE3AFB">
        <w:rPr>
          <w:rFonts w:ascii="Times New Roman" w:hAnsi="Times New Roman"/>
          <w:szCs w:val="24"/>
          <w:lang w:val="es-MX"/>
        </w:rPr>
        <w:t>otras personas (</w:t>
      </w:r>
      <w:r w:rsidR="00FE3AFB" w:rsidRPr="00B96666">
        <w:rPr>
          <w:rFonts w:ascii="Times New Roman" w:hAnsi="Times New Roman"/>
          <w:color w:val="262626"/>
          <w:lang w:val="es-ES"/>
        </w:rPr>
        <w:t>O’Dougherty, Masten</w:t>
      </w:r>
      <w:r w:rsidR="007A39D3">
        <w:rPr>
          <w:rFonts w:ascii="Times New Roman" w:hAnsi="Times New Roman"/>
          <w:color w:val="262626"/>
          <w:lang w:val="es-ES"/>
        </w:rPr>
        <w:t>,</w:t>
      </w:r>
      <w:r w:rsidR="00FE3AFB" w:rsidRPr="00B96666">
        <w:rPr>
          <w:rFonts w:ascii="Times New Roman" w:hAnsi="Times New Roman"/>
          <w:color w:val="262626"/>
          <w:lang w:val="es-ES"/>
        </w:rPr>
        <w:t xml:space="preserve"> </w:t>
      </w:r>
      <w:r w:rsidR="007A39D3">
        <w:rPr>
          <w:rFonts w:ascii="Times New Roman" w:hAnsi="Times New Roman"/>
          <w:color w:val="262626"/>
          <w:lang w:val="es-ES"/>
        </w:rPr>
        <w:t>&amp;</w:t>
      </w:r>
      <w:r w:rsidR="00FE3AFB" w:rsidRPr="00B96666">
        <w:rPr>
          <w:rFonts w:ascii="Times New Roman" w:hAnsi="Times New Roman"/>
          <w:color w:val="262626"/>
          <w:lang w:val="es-ES"/>
        </w:rPr>
        <w:t xml:space="preserve"> Narayan, 2013</w:t>
      </w:r>
      <w:r w:rsidR="009C3451" w:rsidRPr="009C3451">
        <w:rPr>
          <w:rFonts w:ascii="Times New Roman" w:hAnsi="Times New Roman"/>
          <w:szCs w:val="24"/>
          <w:lang w:val="es-MX"/>
        </w:rPr>
        <w:t xml:space="preserve">). </w:t>
      </w:r>
      <w:r w:rsidR="001A7D38">
        <w:rPr>
          <w:rFonts w:ascii="Times New Roman" w:hAnsi="Times New Roman"/>
          <w:szCs w:val="24"/>
          <w:lang w:val="es-MX"/>
        </w:rPr>
        <w:t xml:space="preserve"> </w:t>
      </w:r>
      <w:r w:rsidR="00135A00">
        <w:rPr>
          <w:rFonts w:ascii="Times New Roman" w:hAnsi="Times New Roman"/>
          <w:szCs w:val="24"/>
          <w:lang w:val="es-MX"/>
        </w:rPr>
        <w:t xml:space="preserve">En el contexto escolar </w:t>
      </w:r>
      <w:r w:rsidR="00FE3AFB">
        <w:rPr>
          <w:rFonts w:ascii="Times New Roman" w:hAnsi="Times New Roman"/>
          <w:szCs w:val="24"/>
          <w:lang w:val="es-MX"/>
        </w:rPr>
        <w:t xml:space="preserve">permiten </w:t>
      </w:r>
      <w:r w:rsidR="00956F0B">
        <w:rPr>
          <w:rFonts w:ascii="Times New Roman" w:hAnsi="Times New Roman"/>
          <w:szCs w:val="24"/>
          <w:lang w:val="es-MX"/>
        </w:rPr>
        <w:t>a los estudiantes</w:t>
      </w:r>
      <w:r w:rsidR="00EC049A">
        <w:rPr>
          <w:rFonts w:ascii="Times New Roman" w:hAnsi="Times New Roman"/>
          <w:szCs w:val="24"/>
          <w:lang w:val="es-MX"/>
        </w:rPr>
        <w:t xml:space="preserve"> </w:t>
      </w:r>
      <w:r w:rsidR="00956F0B">
        <w:rPr>
          <w:rFonts w:ascii="Times New Roman" w:hAnsi="Times New Roman"/>
          <w:szCs w:val="24"/>
          <w:lang w:val="es-MX"/>
        </w:rPr>
        <w:t>resol</w:t>
      </w:r>
      <w:r w:rsidR="001E5262">
        <w:rPr>
          <w:rFonts w:ascii="Times New Roman" w:hAnsi="Times New Roman"/>
          <w:szCs w:val="24"/>
          <w:lang w:val="es-MX"/>
        </w:rPr>
        <w:t xml:space="preserve">ver </w:t>
      </w:r>
      <w:r w:rsidR="00E2670A">
        <w:rPr>
          <w:rFonts w:ascii="Times New Roman" w:hAnsi="Times New Roman"/>
          <w:szCs w:val="24"/>
          <w:lang w:val="es-MX"/>
        </w:rPr>
        <w:t xml:space="preserve">conflictos y relacionarse </w:t>
      </w:r>
      <w:r w:rsidR="001E5262">
        <w:rPr>
          <w:rFonts w:ascii="Times New Roman" w:hAnsi="Times New Roman"/>
          <w:szCs w:val="24"/>
          <w:lang w:val="es-MX"/>
        </w:rPr>
        <w:t xml:space="preserve">de </w:t>
      </w:r>
      <w:r w:rsidR="000631AE">
        <w:rPr>
          <w:rFonts w:ascii="Times New Roman" w:hAnsi="Times New Roman"/>
          <w:szCs w:val="24"/>
          <w:lang w:val="es-MX"/>
        </w:rPr>
        <w:t xml:space="preserve">manera </w:t>
      </w:r>
      <w:r w:rsidR="001E5262">
        <w:rPr>
          <w:rFonts w:ascii="Times New Roman" w:hAnsi="Times New Roman"/>
          <w:szCs w:val="24"/>
          <w:lang w:val="es-MX"/>
        </w:rPr>
        <w:t xml:space="preserve">efectiva con </w:t>
      </w:r>
      <w:r w:rsidR="00956F0B">
        <w:rPr>
          <w:rFonts w:ascii="Times New Roman" w:hAnsi="Times New Roman"/>
          <w:szCs w:val="24"/>
          <w:lang w:val="es-MX"/>
        </w:rPr>
        <w:t xml:space="preserve">pares </w:t>
      </w:r>
      <w:r w:rsidR="003B0E2B">
        <w:rPr>
          <w:rFonts w:ascii="Times New Roman" w:hAnsi="Times New Roman"/>
          <w:szCs w:val="24"/>
          <w:lang w:val="es-MX"/>
        </w:rPr>
        <w:t xml:space="preserve">y docentes </w:t>
      </w:r>
      <w:r w:rsidR="009C3451" w:rsidRPr="009C3451">
        <w:rPr>
          <w:rFonts w:ascii="Times New Roman" w:hAnsi="Times New Roman"/>
          <w:szCs w:val="24"/>
          <w:lang w:val="es-MX"/>
        </w:rPr>
        <w:t>(</w:t>
      </w:r>
      <w:r w:rsidR="00E2670A">
        <w:rPr>
          <w:rFonts w:ascii="Times New Roman" w:hAnsi="Times New Roman"/>
          <w:szCs w:val="24"/>
          <w:lang w:val="es-MX"/>
        </w:rPr>
        <w:t>Montroy, Bowler, Skibbe, &amp; Foster, 2014</w:t>
      </w:r>
      <w:r w:rsidR="009C3451" w:rsidRPr="009C3451">
        <w:rPr>
          <w:rFonts w:ascii="Times New Roman" w:hAnsi="Times New Roman"/>
          <w:szCs w:val="24"/>
          <w:lang w:val="es-MX"/>
        </w:rPr>
        <w:t>).</w:t>
      </w:r>
      <w:r w:rsidR="00C540AF">
        <w:rPr>
          <w:rFonts w:ascii="Times New Roman" w:hAnsi="Times New Roman"/>
          <w:szCs w:val="24"/>
          <w:lang w:val="es-MX"/>
        </w:rPr>
        <w:t xml:space="preserve"> </w:t>
      </w:r>
      <w:r w:rsidR="001A7D38">
        <w:rPr>
          <w:rFonts w:ascii="Times New Roman" w:hAnsi="Times New Roman"/>
          <w:szCs w:val="24"/>
          <w:lang w:val="es-MX"/>
        </w:rPr>
        <w:t xml:space="preserve"> </w:t>
      </w:r>
      <w:r w:rsidR="00C540AF">
        <w:rPr>
          <w:rFonts w:ascii="Times New Roman" w:hAnsi="Times New Roman"/>
          <w:szCs w:val="24"/>
          <w:lang w:val="es-MX"/>
        </w:rPr>
        <w:t>Se ha constat</w:t>
      </w:r>
      <w:r w:rsidR="003F4C52">
        <w:rPr>
          <w:rFonts w:ascii="Times New Roman" w:hAnsi="Times New Roman"/>
          <w:szCs w:val="24"/>
          <w:lang w:val="es-MX"/>
        </w:rPr>
        <w:t xml:space="preserve">ado que </w:t>
      </w:r>
      <w:r w:rsidR="003B0E2B">
        <w:rPr>
          <w:rFonts w:ascii="Times New Roman" w:hAnsi="Times New Roman"/>
          <w:szCs w:val="24"/>
          <w:lang w:val="es-MX"/>
        </w:rPr>
        <w:t>las dificultades en el desarrollo de habilidades sociales aumentan</w:t>
      </w:r>
      <w:r w:rsidR="00C540AF">
        <w:rPr>
          <w:rFonts w:ascii="Times New Roman" w:hAnsi="Times New Roman"/>
          <w:szCs w:val="24"/>
          <w:lang w:val="es-MX"/>
        </w:rPr>
        <w:t xml:space="preserve"> el riesgo </w:t>
      </w:r>
      <w:r w:rsidR="002F5064">
        <w:rPr>
          <w:rFonts w:ascii="Times New Roman" w:hAnsi="Times New Roman"/>
          <w:szCs w:val="24"/>
          <w:lang w:val="es-MX"/>
        </w:rPr>
        <w:t xml:space="preserve">de </w:t>
      </w:r>
      <w:r w:rsidR="00C540AF">
        <w:rPr>
          <w:rFonts w:ascii="Times New Roman" w:hAnsi="Times New Roman"/>
          <w:szCs w:val="24"/>
          <w:lang w:val="es-MX"/>
        </w:rPr>
        <w:t>v</w:t>
      </w:r>
      <w:r w:rsidR="002F5064">
        <w:rPr>
          <w:rFonts w:ascii="Times New Roman" w:hAnsi="Times New Roman"/>
          <w:szCs w:val="24"/>
          <w:lang w:val="es-MX"/>
        </w:rPr>
        <w:t>i</w:t>
      </w:r>
      <w:r w:rsidR="00C540AF">
        <w:rPr>
          <w:rFonts w:ascii="Times New Roman" w:hAnsi="Times New Roman"/>
          <w:szCs w:val="24"/>
          <w:lang w:val="es-MX"/>
        </w:rPr>
        <w:t>ctim</w:t>
      </w:r>
      <w:r w:rsidR="002F5064">
        <w:rPr>
          <w:rFonts w:ascii="Times New Roman" w:hAnsi="Times New Roman"/>
          <w:szCs w:val="24"/>
          <w:lang w:val="es-MX"/>
        </w:rPr>
        <w:t>ización por los</w:t>
      </w:r>
      <w:r w:rsidR="00C540AF">
        <w:rPr>
          <w:rFonts w:ascii="Times New Roman" w:hAnsi="Times New Roman"/>
          <w:szCs w:val="24"/>
          <w:lang w:val="es-MX"/>
        </w:rPr>
        <w:t xml:space="preserve"> pares (</w:t>
      </w:r>
      <w:r w:rsidR="00D82E4D">
        <w:rPr>
          <w:rFonts w:ascii="Times New Roman" w:hAnsi="Times New Roman"/>
          <w:szCs w:val="24"/>
          <w:lang w:val="es-MX"/>
        </w:rPr>
        <w:t>Ttofi, Bowes</w:t>
      </w:r>
      <w:r w:rsidR="00DD6517">
        <w:rPr>
          <w:rFonts w:ascii="Times New Roman" w:hAnsi="Times New Roman"/>
          <w:szCs w:val="24"/>
          <w:lang w:val="es-MX"/>
        </w:rPr>
        <w:t>, Farrington, &amp; Friedrich, 2014</w:t>
      </w:r>
      <w:r w:rsidR="00D82E4D">
        <w:rPr>
          <w:rFonts w:ascii="Times New Roman" w:hAnsi="Times New Roman"/>
          <w:szCs w:val="24"/>
          <w:lang w:val="es-MX"/>
        </w:rPr>
        <w:t>)</w:t>
      </w:r>
      <w:r w:rsidR="000C3704">
        <w:rPr>
          <w:rFonts w:ascii="Times New Roman" w:hAnsi="Times New Roman"/>
          <w:szCs w:val="24"/>
          <w:lang w:val="es-MX"/>
        </w:rPr>
        <w:t>.</w:t>
      </w:r>
      <w:r w:rsidR="00176EB7">
        <w:rPr>
          <w:rFonts w:ascii="Times New Roman" w:hAnsi="Times New Roman"/>
          <w:szCs w:val="24"/>
          <w:lang w:val="es-MX"/>
        </w:rPr>
        <w:t xml:space="preserve"> </w:t>
      </w:r>
      <w:r w:rsidR="001E5262">
        <w:rPr>
          <w:rFonts w:ascii="Times New Roman" w:hAnsi="Times New Roman"/>
          <w:szCs w:val="24"/>
          <w:lang w:val="es-MX"/>
        </w:rPr>
        <w:t xml:space="preserve">En </w:t>
      </w:r>
      <w:r w:rsidR="0025191E">
        <w:rPr>
          <w:rFonts w:ascii="Times New Roman" w:hAnsi="Times New Roman"/>
          <w:szCs w:val="24"/>
          <w:lang w:val="es-MX"/>
        </w:rPr>
        <w:t xml:space="preserve">específico </w:t>
      </w:r>
      <w:r w:rsidR="00B6613A">
        <w:rPr>
          <w:rFonts w:ascii="Times New Roman" w:hAnsi="Times New Roman"/>
          <w:szCs w:val="24"/>
          <w:lang w:val="es-MX"/>
        </w:rPr>
        <w:t xml:space="preserve">aquellas relacionadas </w:t>
      </w:r>
      <w:r w:rsidR="00364002">
        <w:rPr>
          <w:rFonts w:ascii="Times New Roman" w:hAnsi="Times New Roman"/>
          <w:szCs w:val="24"/>
          <w:lang w:val="es-MX"/>
        </w:rPr>
        <w:t xml:space="preserve">con el manejo </w:t>
      </w:r>
      <w:r w:rsidR="00DD6517">
        <w:rPr>
          <w:rFonts w:ascii="Times New Roman" w:hAnsi="Times New Roman"/>
          <w:szCs w:val="24"/>
          <w:lang w:val="es-MX"/>
        </w:rPr>
        <w:t xml:space="preserve">de agresiones de pares, tales como el mostrarse vulnerable o responder de </w:t>
      </w:r>
      <w:r w:rsidR="00035CDF">
        <w:rPr>
          <w:rFonts w:ascii="Times New Roman" w:hAnsi="Times New Roman"/>
          <w:szCs w:val="24"/>
          <w:lang w:val="es-MX"/>
        </w:rPr>
        <w:t xml:space="preserve">forma </w:t>
      </w:r>
      <w:r w:rsidR="00364002">
        <w:rPr>
          <w:rFonts w:ascii="Times New Roman" w:hAnsi="Times New Roman"/>
          <w:szCs w:val="24"/>
          <w:lang w:val="es-MX"/>
        </w:rPr>
        <w:t>no asertiva a la agresión</w:t>
      </w:r>
      <w:r w:rsidR="005614C9">
        <w:rPr>
          <w:rFonts w:ascii="Times New Roman" w:hAnsi="Times New Roman"/>
          <w:szCs w:val="24"/>
          <w:lang w:val="es-MX"/>
        </w:rPr>
        <w:t xml:space="preserve"> </w:t>
      </w:r>
      <w:r w:rsidR="00606E25">
        <w:rPr>
          <w:rFonts w:ascii="Times New Roman" w:hAnsi="Times New Roman"/>
          <w:szCs w:val="24"/>
          <w:lang w:val="es-MX"/>
        </w:rPr>
        <w:t>(Fox &amp; Boulton, 2005</w:t>
      </w:r>
      <w:r w:rsidR="00296D24">
        <w:rPr>
          <w:rFonts w:ascii="Times New Roman" w:hAnsi="Times New Roman"/>
          <w:szCs w:val="24"/>
          <w:lang w:val="es-MX"/>
        </w:rPr>
        <w:t>)</w:t>
      </w:r>
      <w:r w:rsidR="00DD6517">
        <w:rPr>
          <w:rFonts w:ascii="Times New Roman" w:hAnsi="Times New Roman"/>
          <w:szCs w:val="24"/>
          <w:lang w:val="es-MX"/>
        </w:rPr>
        <w:t>.</w:t>
      </w:r>
    </w:p>
    <w:p w14:paraId="71E28A74" w14:textId="77777777" w:rsidR="006615EA" w:rsidRPr="006615EA" w:rsidRDefault="006615EA" w:rsidP="006615EA">
      <w:pPr>
        <w:spacing w:line="480" w:lineRule="auto"/>
        <w:rPr>
          <w:rFonts w:ascii="Times New Roman" w:hAnsi="Times New Roman"/>
          <w:b/>
          <w:szCs w:val="24"/>
          <w:lang w:val="es-ES_tradnl"/>
        </w:rPr>
      </w:pPr>
      <w:r w:rsidRPr="006615EA">
        <w:rPr>
          <w:rFonts w:ascii="Times New Roman" w:hAnsi="Times New Roman"/>
          <w:b/>
          <w:szCs w:val="24"/>
          <w:lang w:val="es-ES_tradnl"/>
        </w:rPr>
        <w:t>El presente estudio</w:t>
      </w:r>
    </w:p>
    <w:p w14:paraId="1AE66BD8" w14:textId="2D26AD7D" w:rsidR="007A140B" w:rsidRDefault="00C02A76" w:rsidP="00606E25">
      <w:pPr>
        <w:spacing w:line="480" w:lineRule="auto"/>
        <w:ind w:firstLine="709"/>
        <w:rPr>
          <w:rFonts w:ascii="Times New Roman" w:hAnsi="Times New Roman"/>
          <w:lang w:val="es-MX"/>
        </w:rPr>
      </w:pPr>
      <w:r>
        <w:rPr>
          <w:rFonts w:ascii="Times New Roman" w:hAnsi="Times New Roman"/>
          <w:lang w:val="es-MX"/>
        </w:rPr>
        <w:t xml:space="preserve">Si bien existe evidencia en la literatura acerca del rol de los docentes y </w:t>
      </w:r>
      <w:r w:rsidR="00364002">
        <w:rPr>
          <w:rFonts w:ascii="Times New Roman" w:hAnsi="Times New Roman"/>
          <w:lang w:val="es-MX"/>
        </w:rPr>
        <w:t xml:space="preserve">del papel de </w:t>
      </w:r>
      <w:r>
        <w:rPr>
          <w:rFonts w:ascii="Times New Roman" w:hAnsi="Times New Roman"/>
          <w:lang w:val="es-MX"/>
        </w:rPr>
        <w:t>la autoeficacia y las habilidades sociales en el acoso escolar</w:t>
      </w:r>
      <w:r w:rsidR="009B60F0">
        <w:rPr>
          <w:rFonts w:ascii="Times New Roman" w:hAnsi="Times New Roman"/>
          <w:lang w:val="es-MX"/>
        </w:rPr>
        <w:t>, no</w:t>
      </w:r>
      <w:r w:rsidR="00EC049A">
        <w:rPr>
          <w:rFonts w:ascii="Times New Roman" w:hAnsi="Times New Roman"/>
          <w:lang w:val="es-MX"/>
        </w:rPr>
        <w:t xml:space="preserve"> se</w:t>
      </w:r>
      <w:r>
        <w:rPr>
          <w:rFonts w:ascii="Times New Roman" w:hAnsi="Times New Roman"/>
          <w:lang w:val="es-MX"/>
        </w:rPr>
        <w:t xml:space="preserve"> </w:t>
      </w:r>
      <w:r w:rsidR="002F5064">
        <w:rPr>
          <w:rFonts w:ascii="Times New Roman" w:hAnsi="Times New Roman"/>
          <w:lang w:val="es-MX"/>
        </w:rPr>
        <w:t xml:space="preserve">identificaron </w:t>
      </w:r>
      <w:r>
        <w:rPr>
          <w:rFonts w:ascii="Times New Roman" w:hAnsi="Times New Roman"/>
          <w:lang w:val="es-MX"/>
        </w:rPr>
        <w:t>estudios como el presente que</w:t>
      </w:r>
      <w:r w:rsidR="00973E1F">
        <w:rPr>
          <w:rFonts w:ascii="Times New Roman" w:hAnsi="Times New Roman"/>
          <w:lang w:val="es-MX"/>
        </w:rPr>
        <w:t>,</w:t>
      </w:r>
      <w:r>
        <w:rPr>
          <w:rFonts w:ascii="Times New Roman" w:hAnsi="Times New Roman"/>
          <w:lang w:val="es-MX"/>
        </w:rPr>
        <w:t xml:space="preserve"> desde una perspectiva ecológica</w:t>
      </w:r>
      <w:r w:rsidR="00973E1F">
        <w:rPr>
          <w:rFonts w:ascii="Times New Roman" w:hAnsi="Times New Roman"/>
          <w:lang w:val="es-MX"/>
        </w:rPr>
        <w:t>,</w:t>
      </w:r>
      <w:r w:rsidR="00095D6D">
        <w:rPr>
          <w:rFonts w:ascii="Times New Roman" w:hAnsi="Times New Roman"/>
          <w:lang w:val="es-MX"/>
        </w:rPr>
        <w:t xml:space="preserve"> </w:t>
      </w:r>
      <w:r w:rsidR="00973E1F">
        <w:rPr>
          <w:rFonts w:ascii="Times New Roman" w:hAnsi="Times New Roman"/>
          <w:lang w:val="es-MX"/>
        </w:rPr>
        <w:t xml:space="preserve">analicen </w:t>
      </w:r>
      <w:r w:rsidR="002F5064">
        <w:rPr>
          <w:rFonts w:ascii="Times New Roman" w:hAnsi="Times New Roman"/>
          <w:lang w:val="es-MX"/>
        </w:rPr>
        <w:t xml:space="preserve">los efectos del contexto escolar en </w:t>
      </w:r>
      <w:r>
        <w:rPr>
          <w:rFonts w:ascii="Times New Roman" w:hAnsi="Times New Roman"/>
          <w:lang w:val="es-MX"/>
        </w:rPr>
        <w:t>características de</w:t>
      </w:r>
      <w:r w:rsidR="002F5064">
        <w:rPr>
          <w:rFonts w:ascii="Times New Roman" w:hAnsi="Times New Roman"/>
          <w:lang w:val="es-MX"/>
        </w:rPr>
        <w:t xml:space="preserve"> </w:t>
      </w:r>
      <w:r>
        <w:rPr>
          <w:rFonts w:ascii="Times New Roman" w:hAnsi="Times New Roman"/>
          <w:lang w:val="es-MX"/>
        </w:rPr>
        <w:t>l</w:t>
      </w:r>
      <w:r w:rsidR="002F5064">
        <w:rPr>
          <w:rFonts w:ascii="Times New Roman" w:hAnsi="Times New Roman"/>
          <w:lang w:val="es-MX"/>
        </w:rPr>
        <w:t>os</w:t>
      </w:r>
      <w:r>
        <w:rPr>
          <w:rFonts w:ascii="Times New Roman" w:hAnsi="Times New Roman"/>
          <w:lang w:val="es-MX"/>
        </w:rPr>
        <w:t xml:space="preserve"> estudiante</w:t>
      </w:r>
      <w:r w:rsidR="002F5064">
        <w:rPr>
          <w:rFonts w:ascii="Times New Roman" w:hAnsi="Times New Roman"/>
          <w:lang w:val="es-MX"/>
        </w:rPr>
        <w:t>s</w:t>
      </w:r>
      <w:r>
        <w:rPr>
          <w:rFonts w:ascii="Times New Roman" w:hAnsi="Times New Roman"/>
          <w:lang w:val="es-MX"/>
        </w:rPr>
        <w:t xml:space="preserve"> que favorecen </w:t>
      </w:r>
      <w:r w:rsidR="002F5064">
        <w:rPr>
          <w:rFonts w:ascii="Times New Roman" w:hAnsi="Times New Roman"/>
          <w:lang w:val="es-MX"/>
        </w:rPr>
        <w:t xml:space="preserve">o previenen </w:t>
      </w:r>
      <w:r>
        <w:rPr>
          <w:rFonts w:ascii="Times New Roman" w:hAnsi="Times New Roman"/>
          <w:lang w:val="es-MX"/>
        </w:rPr>
        <w:t>la victimización</w:t>
      </w:r>
      <w:r w:rsidR="00973E1F">
        <w:rPr>
          <w:rFonts w:ascii="Times New Roman" w:hAnsi="Times New Roman"/>
          <w:lang w:val="es-MX"/>
        </w:rPr>
        <w:t xml:space="preserve">. </w:t>
      </w:r>
      <w:r w:rsidR="002F5064">
        <w:rPr>
          <w:rFonts w:ascii="Times New Roman" w:hAnsi="Times New Roman"/>
          <w:lang w:val="es-MX"/>
        </w:rPr>
        <w:t>Además, también son escasos los estudios</w:t>
      </w:r>
      <w:r w:rsidR="00BD677B">
        <w:rPr>
          <w:rFonts w:ascii="Times New Roman" w:hAnsi="Times New Roman"/>
          <w:lang w:val="es-MX"/>
        </w:rPr>
        <w:t>, encontrados</w:t>
      </w:r>
      <w:r w:rsidR="00287BCC">
        <w:rPr>
          <w:rFonts w:ascii="Times New Roman" w:hAnsi="Times New Roman"/>
          <w:lang w:val="es-MX"/>
        </w:rPr>
        <w:t xml:space="preserve"> en la revisión realizada</w:t>
      </w:r>
      <w:r w:rsidR="00BD677B">
        <w:rPr>
          <w:rFonts w:ascii="Times New Roman" w:hAnsi="Times New Roman"/>
          <w:lang w:val="es-MX"/>
        </w:rPr>
        <w:t>,</w:t>
      </w:r>
      <w:r w:rsidR="00226CAE">
        <w:rPr>
          <w:rFonts w:ascii="Times New Roman" w:hAnsi="Times New Roman"/>
          <w:lang w:val="es-MX"/>
        </w:rPr>
        <w:t xml:space="preserve"> acerca de</w:t>
      </w:r>
      <w:r w:rsidR="002F5064">
        <w:rPr>
          <w:rFonts w:ascii="Times New Roman" w:hAnsi="Times New Roman"/>
          <w:lang w:val="es-MX"/>
        </w:rPr>
        <w:t xml:space="preserve"> los efectos de la disciplina docente restaurativa en la victimización por pares.</w:t>
      </w:r>
    </w:p>
    <w:p w14:paraId="14C3FFEF" w14:textId="3FDA56DF" w:rsidR="005E0DFC" w:rsidRPr="008F1FC1" w:rsidRDefault="00973E1F" w:rsidP="005E0DFC">
      <w:pPr>
        <w:spacing w:line="480" w:lineRule="auto"/>
        <w:ind w:firstLine="709"/>
        <w:rPr>
          <w:rFonts w:ascii="Times New Roman" w:hAnsi="Times New Roman"/>
          <w:lang w:val="es-MX"/>
        </w:rPr>
      </w:pPr>
      <w:r>
        <w:rPr>
          <w:rFonts w:ascii="Times New Roman" w:hAnsi="Times New Roman"/>
          <w:lang w:val="es-MX"/>
        </w:rPr>
        <w:t>En este contexto</w:t>
      </w:r>
      <w:r w:rsidR="00226CAE">
        <w:rPr>
          <w:rFonts w:ascii="Times New Roman" w:hAnsi="Times New Roman"/>
          <w:lang w:val="es-MX"/>
        </w:rPr>
        <w:t>,</w:t>
      </w:r>
      <w:r>
        <w:rPr>
          <w:rFonts w:ascii="Times New Roman" w:hAnsi="Times New Roman"/>
          <w:lang w:val="es-MX"/>
        </w:rPr>
        <w:t xml:space="preserve"> el </w:t>
      </w:r>
      <w:r w:rsidR="00226CAE">
        <w:rPr>
          <w:rFonts w:ascii="Times New Roman" w:hAnsi="Times New Roman"/>
          <w:lang w:val="es-MX"/>
        </w:rPr>
        <w:t xml:space="preserve">presente </w:t>
      </w:r>
      <w:r>
        <w:rPr>
          <w:rFonts w:ascii="Times New Roman" w:hAnsi="Times New Roman"/>
          <w:lang w:val="es-MX"/>
        </w:rPr>
        <w:t xml:space="preserve">estudio </w:t>
      </w:r>
      <w:r w:rsidR="0057391E">
        <w:rPr>
          <w:rFonts w:ascii="Times New Roman" w:hAnsi="Times New Roman"/>
          <w:lang w:val="es-MX"/>
        </w:rPr>
        <w:t xml:space="preserve">se propone </w:t>
      </w:r>
      <w:r>
        <w:rPr>
          <w:rFonts w:ascii="Times New Roman" w:hAnsi="Times New Roman"/>
          <w:lang w:val="es-MX"/>
        </w:rPr>
        <w:t>indaga</w:t>
      </w:r>
      <w:r w:rsidR="0057391E">
        <w:rPr>
          <w:rFonts w:ascii="Times New Roman" w:hAnsi="Times New Roman"/>
          <w:lang w:val="es-MX"/>
        </w:rPr>
        <w:t>r</w:t>
      </w:r>
      <w:r>
        <w:rPr>
          <w:rFonts w:ascii="Times New Roman" w:hAnsi="Times New Roman"/>
          <w:lang w:val="es-MX"/>
        </w:rPr>
        <w:t xml:space="preserve"> en </w:t>
      </w:r>
      <w:r w:rsidRPr="00973E1F">
        <w:rPr>
          <w:rFonts w:ascii="Times New Roman" w:hAnsi="Times New Roman"/>
          <w:lang w:val="es-MX"/>
        </w:rPr>
        <w:t>la</w:t>
      </w:r>
      <w:r>
        <w:rPr>
          <w:rFonts w:ascii="Times New Roman" w:hAnsi="Times New Roman"/>
          <w:lang w:val="es-MX"/>
        </w:rPr>
        <w:t>s</w:t>
      </w:r>
      <w:r w:rsidRPr="00973E1F">
        <w:rPr>
          <w:rFonts w:ascii="Times New Roman" w:hAnsi="Times New Roman"/>
          <w:lang w:val="es-MX"/>
        </w:rPr>
        <w:t xml:space="preserve"> relaciones </w:t>
      </w:r>
      <w:r w:rsidR="00364002">
        <w:rPr>
          <w:rFonts w:ascii="Times New Roman" w:hAnsi="Times New Roman"/>
          <w:lang w:val="es-MX"/>
        </w:rPr>
        <w:t xml:space="preserve">entre la disciplina restaurativa, el apoyo escolar, la autoeficacia para afrontar el acoso, las dificultades en las habilidades sociales para el manejo de la agresión y </w:t>
      </w:r>
      <w:r w:rsidRPr="00973E1F">
        <w:rPr>
          <w:rFonts w:ascii="Times New Roman" w:hAnsi="Times New Roman"/>
          <w:lang w:val="es-MX"/>
        </w:rPr>
        <w:t>la victimización</w:t>
      </w:r>
      <w:r>
        <w:rPr>
          <w:rFonts w:ascii="Times New Roman" w:hAnsi="Times New Roman"/>
          <w:lang w:val="es-MX"/>
        </w:rPr>
        <w:t xml:space="preserve"> en adolescentes</w:t>
      </w:r>
      <w:r w:rsidR="007D19EC">
        <w:rPr>
          <w:rFonts w:ascii="Times New Roman" w:hAnsi="Times New Roman"/>
          <w:lang w:val="es-MX"/>
        </w:rPr>
        <w:t xml:space="preserve"> (ver F</w:t>
      </w:r>
      <w:r w:rsidR="009C3451" w:rsidRPr="009C3451">
        <w:rPr>
          <w:rFonts w:ascii="Times New Roman" w:hAnsi="Times New Roman"/>
          <w:lang w:val="es-MX"/>
        </w:rPr>
        <w:t xml:space="preserve">igura 1). </w:t>
      </w:r>
      <w:r w:rsidR="00EB19F0">
        <w:rPr>
          <w:rFonts w:ascii="Times New Roman" w:hAnsi="Times New Roman"/>
          <w:lang w:val="es-MX"/>
        </w:rPr>
        <w:t>S</w:t>
      </w:r>
      <w:r w:rsidR="004947BA">
        <w:rPr>
          <w:rFonts w:ascii="Times New Roman" w:hAnsi="Times New Roman"/>
          <w:lang w:val="es-MX"/>
        </w:rPr>
        <w:t xml:space="preserve">e espera que la disciplina restaurativa </w:t>
      </w:r>
      <w:r w:rsidR="00FD24F7">
        <w:rPr>
          <w:rFonts w:ascii="Times New Roman" w:hAnsi="Times New Roman"/>
          <w:lang w:val="es-MX"/>
        </w:rPr>
        <w:t xml:space="preserve">disminuya la </w:t>
      </w:r>
      <w:r w:rsidR="004947BA">
        <w:rPr>
          <w:rFonts w:ascii="Times New Roman" w:hAnsi="Times New Roman"/>
          <w:lang w:val="es-MX"/>
        </w:rPr>
        <w:t xml:space="preserve">victimización </w:t>
      </w:r>
      <w:r w:rsidR="00606E25">
        <w:rPr>
          <w:rFonts w:ascii="Times New Roman" w:hAnsi="Times New Roman"/>
          <w:lang w:val="es-MX"/>
        </w:rPr>
        <w:t xml:space="preserve">al favorecer el </w:t>
      </w:r>
      <w:r w:rsidR="0064640A">
        <w:rPr>
          <w:rFonts w:ascii="Times New Roman" w:hAnsi="Times New Roman"/>
          <w:lang w:val="es-MX"/>
        </w:rPr>
        <w:t>apoyo escolar</w:t>
      </w:r>
      <w:r w:rsidR="00364002">
        <w:rPr>
          <w:rFonts w:ascii="Times New Roman" w:hAnsi="Times New Roman"/>
          <w:lang w:val="es-MX"/>
        </w:rPr>
        <w:t xml:space="preserve">. </w:t>
      </w:r>
      <w:r w:rsidR="00FD24F7">
        <w:rPr>
          <w:rFonts w:ascii="Times New Roman" w:hAnsi="Times New Roman"/>
          <w:lang w:val="es-MX"/>
        </w:rPr>
        <w:t>También s</w:t>
      </w:r>
      <w:r w:rsidR="004947BA">
        <w:rPr>
          <w:rFonts w:ascii="Times New Roman" w:hAnsi="Times New Roman"/>
          <w:lang w:val="es-MX"/>
        </w:rPr>
        <w:t>e tiene la expectativa</w:t>
      </w:r>
      <w:r w:rsidR="009B60F0">
        <w:rPr>
          <w:rFonts w:ascii="Times New Roman" w:hAnsi="Times New Roman"/>
          <w:lang w:val="es-MX"/>
        </w:rPr>
        <w:t xml:space="preserve"> de</w:t>
      </w:r>
      <w:r w:rsidR="004947BA">
        <w:rPr>
          <w:rFonts w:ascii="Times New Roman" w:hAnsi="Times New Roman"/>
          <w:lang w:val="es-MX"/>
        </w:rPr>
        <w:t xml:space="preserve"> que </w:t>
      </w:r>
      <w:r w:rsidR="00364002">
        <w:rPr>
          <w:rFonts w:ascii="Times New Roman" w:hAnsi="Times New Roman"/>
          <w:lang w:val="es-MX"/>
        </w:rPr>
        <w:t xml:space="preserve">el apoyo escolar favorezca la </w:t>
      </w:r>
      <w:r w:rsidR="004947BA">
        <w:rPr>
          <w:rFonts w:ascii="Times New Roman" w:hAnsi="Times New Roman"/>
          <w:lang w:val="es-MX"/>
        </w:rPr>
        <w:t xml:space="preserve">autoeficacia para el afrontamiento </w:t>
      </w:r>
      <w:r w:rsidR="00535819">
        <w:rPr>
          <w:rFonts w:ascii="Times New Roman" w:hAnsi="Times New Roman"/>
          <w:lang w:val="es-MX"/>
        </w:rPr>
        <w:t xml:space="preserve">del acoso </w:t>
      </w:r>
      <w:r w:rsidR="00364002">
        <w:rPr>
          <w:rFonts w:ascii="Times New Roman" w:hAnsi="Times New Roman"/>
          <w:lang w:val="es-MX"/>
        </w:rPr>
        <w:t xml:space="preserve">e inhiba </w:t>
      </w:r>
      <w:r w:rsidR="001C50B8">
        <w:rPr>
          <w:rFonts w:ascii="Times New Roman" w:hAnsi="Times New Roman"/>
          <w:lang w:val="es-MX"/>
        </w:rPr>
        <w:t>las</w:t>
      </w:r>
      <w:r w:rsidR="0064640A">
        <w:rPr>
          <w:rFonts w:ascii="Times New Roman" w:hAnsi="Times New Roman"/>
          <w:lang w:val="es-MX"/>
        </w:rPr>
        <w:t xml:space="preserve"> dificultades en</w:t>
      </w:r>
      <w:r w:rsidR="008D37B1">
        <w:rPr>
          <w:rFonts w:ascii="Times New Roman" w:hAnsi="Times New Roman"/>
          <w:lang w:val="es-MX"/>
        </w:rPr>
        <w:t xml:space="preserve"> </w:t>
      </w:r>
      <w:r w:rsidR="0064640A">
        <w:rPr>
          <w:rFonts w:ascii="Times New Roman" w:hAnsi="Times New Roman"/>
          <w:lang w:val="es-MX"/>
        </w:rPr>
        <w:t xml:space="preserve">habilidades sociales </w:t>
      </w:r>
      <w:r w:rsidR="00364002">
        <w:rPr>
          <w:rFonts w:ascii="Times New Roman" w:hAnsi="Times New Roman"/>
          <w:lang w:val="es-MX"/>
        </w:rPr>
        <w:t xml:space="preserve">para </w:t>
      </w:r>
      <w:r w:rsidR="00535819">
        <w:rPr>
          <w:rFonts w:ascii="Times New Roman" w:hAnsi="Times New Roman"/>
          <w:lang w:val="es-MX"/>
        </w:rPr>
        <w:t xml:space="preserve">el manejo de </w:t>
      </w:r>
      <w:r w:rsidR="00364002">
        <w:rPr>
          <w:rFonts w:ascii="Times New Roman" w:hAnsi="Times New Roman"/>
          <w:lang w:val="es-MX"/>
        </w:rPr>
        <w:t>la agresión</w:t>
      </w:r>
      <w:r w:rsidR="0064640A">
        <w:rPr>
          <w:rFonts w:ascii="Times New Roman" w:hAnsi="Times New Roman"/>
          <w:lang w:val="es-MX"/>
        </w:rPr>
        <w:t xml:space="preserve">. </w:t>
      </w:r>
      <w:r w:rsidR="00364002">
        <w:rPr>
          <w:rFonts w:ascii="Times New Roman" w:hAnsi="Times New Roman"/>
          <w:lang w:val="es-MX"/>
        </w:rPr>
        <w:t>Además, s</w:t>
      </w:r>
      <w:r w:rsidR="0064640A">
        <w:rPr>
          <w:rFonts w:ascii="Times New Roman" w:hAnsi="Times New Roman"/>
          <w:lang w:val="es-MX"/>
        </w:rPr>
        <w:t>e supone que la autoeficacia se relacion</w:t>
      </w:r>
      <w:r w:rsidR="00A01EA9">
        <w:rPr>
          <w:rFonts w:ascii="Times New Roman" w:hAnsi="Times New Roman"/>
          <w:lang w:val="es-MX"/>
        </w:rPr>
        <w:t>e</w:t>
      </w:r>
      <w:r w:rsidR="008D37B1">
        <w:rPr>
          <w:rFonts w:ascii="Times New Roman" w:hAnsi="Times New Roman"/>
          <w:lang w:val="es-MX"/>
        </w:rPr>
        <w:t xml:space="preserve"> </w:t>
      </w:r>
      <w:r w:rsidR="0064640A">
        <w:rPr>
          <w:rFonts w:ascii="Times New Roman" w:hAnsi="Times New Roman"/>
          <w:lang w:val="es-MX"/>
        </w:rPr>
        <w:t>negativa</w:t>
      </w:r>
      <w:r w:rsidR="00364002">
        <w:rPr>
          <w:rFonts w:ascii="Times New Roman" w:hAnsi="Times New Roman"/>
          <w:lang w:val="es-MX"/>
        </w:rPr>
        <w:t>mente</w:t>
      </w:r>
      <w:r w:rsidR="0064640A">
        <w:rPr>
          <w:rFonts w:ascii="Times New Roman" w:hAnsi="Times New Roman"/>
          <w:lang w:val="es-MX"/>
        </w:rPr>
        <w:t xml:space="preserve"> con la victimización </w:t>
      </w:r>
      <w:r w:rsidR="00364002">
        <w:rPr>
          <w:rFonts w:ascii="Times New Roman" w:hAnsi="Times New Roman"/>
          <w:lang w:val="es-MX"/>
        </w:rPr>
        <w:t xml:space="preserve">y que </w:t>
      </w:r>
      <w:r w:rsidR="0064640A">
        <w:rPr>
          <w:rFonts w:ascii="Times New Roman" w:hAnsi="Times New Roman"/>
          <w:lang w:val="es-MX"/>
        </w:rPr>
        <w:t>las dificultades en habilidades sociales lo h</w:t>
      </w:r>
      <w:r w:rsidR="00A01EA9">
        <w:rPr>
          <w:rFonts w:ascii="Times New Roman" w:hAnsi="Times New Roman"/>
          <w:lang w:val="es-MX"/>
        </w:rPr>
        <w:t>aga</w:t>
      </w:r>
      <w:r w:rsidR="008C0098">
        <w:rPr>
          <w:rFonts w:ascii="Times New Roman" w:hAnsi="Times New Roman"/>
          <w:lang w:val="es-MX"/>
        </w:rPr>
        <w:t>n</w:t>
      </w:r>
      <w:r w:rsidR="001C50B8">
        <w:rPr>
          <w:rFonts w:ascii="Times New Roman" w:hAnsi="Times New Roman"/>
          <w:lang w:val="es-MX"/>
        </w:rPr>
        <w:t xml:space="preserve"> </w:t>
      </w:r>
      <w:r w:rsidR="0064640A">
        <w:rPr>
          <w:rFonts w:ascii="Times New Roman" w:hAnsi="Times New Roman"/>
          <w:lang w:val="es-MX"/>
        </w:rPr>
        <w:t>de forma positiva.</w:t>
      </w:r>
    </w:p>
    <w:bookmarkStart w:id="1" w:name="_MON_1529478221"/>
    <w:bookmarkEnd w:id="1"/>
    <w:p w14:paraId="3E3E2BB9" w14:textId="77777777" w:rsidR="006D1722" w:rsidRPr="006D1722" w:rsidRDefault="00364002" w:rsidP="00171BB9">
      <w:pPr>
        <w:spacing w:line="480" w:lineRule="auto"/>
        <w:rPr>
          <w:rFonts w:ascii="Times New Roman" w:hAnsi="Times New Roman"/>
          <w:lang w:val="es-MX"/>
        </w:rPr>
      </w:pPr>
      <w:r>
        <w:object w:dxaOrig="12990" w:dyaOrig="3450" w14:anchorId="6C3DC7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7pt;height:81.55pt" o:ole="">
            <v:imagedata r:id="rId10" o:title=""/>
          </v:shape>
          <o:OLEObject Type="Embed" ProgID="Visio.Drawing.15" ShapeID="_x0000_i1025" DrawAspect="Content" ObjectID="_1582120276" r:id="rId11"/>
        </w:object>
      </w:r>
      <w:r w:rsidR="009C3451" w:rsidRPr="009C3451">
        <w:rPr>
          <w:rFonts w:ascii="Times New Roman" w:hAnsi="Times New Roman"/>
          <w:i/>
          <w:lang w:val="es-MX"/>
        </w:rPr>
        <w:t>Figura 1.</w:t>
      </w:r>
      <w:r w:rsidR="009C3451">
        <w:rPr>
          <w:rFonts w:ascii="Times New Roman" w:hAnsi="Times New Roman"/>
          <w:lang w:val="es-MX"/>
        </w:rPr>
        <w:t xml:space="preserve"> </w:t>
      </w:r>
      <w:r>
        <w:rPr>
          <w:rFonts w:ascii="Times New Roman" w:hAnsi="Times New Roman"/>
          <w:lang w:val="es-MX"/>
        </w:rPr>
        <w:t>R</w:t>
      </w:r>
      <w:r w:rsidR="009C3451" w:rsidRPr="009C3451">
        <w:rPr>
          <w:rFonts w:ascii="Times New Roman" w:hAnsi="Times New Roman"/>
          <w:lang w:val="es-MX"/>
        </w:rPr>
        <w:t xml:space="preserve">elación </w:t>
      </w:r>
      <w:r w:rsidR="009C3451">
        <w:rPr>
          <w:rFonts w:ascii="Times New Roman" w:hAnsi="Times New Roman"/>
          <w:lang w:val="es-MX"/>
        </w:rPr>
        <w:t>entre</w:t>
      </w:r>
      <w:r w:rsidR="00274213">
        <w:rPr>
          <w:rFonts w:ascii="Times New Roman" w:hAnsi="Times New Roman"/>
          <w:lang w:val="es-MX"/>
        </w:rPr>
        <w:t xml:space="preserve"> disciplina docente restaurativa, apoyo </w:t>
      </w:r>
      <w:r w:rsidR="00D60778">
        <w:rPr>
          <w:rFonts w:ascii="Times New Roman" w:hAnsi="Times New Roman"/>
          <w:lang w:val="es-MX"/>
        </w:rPr>
        <w:t>escolar</w:t>
      </w:r>
      <w:r w:rsidR="00274213">
        <w:rPr>
          <w:rFonts w:ascii="Times New Roman" w:hAnsi="Times New Roman"/>
          <w:lang w:val="es-MX"/>
        </w:rPr>
        <w:t xml:space="preserve">, </w:t>
      </w:r>
      <w:r w:rsidR="00061386">
        <w:rPr>
          <w:rFonts w:ascii="Times New Roman" w:hAnsi="Times New Roman"/>
          <w:lang w:val="es-MX"/>
        </w:rPr>
        <w:t>au</w:t>
      </w:r>
      <w:r>
        <w:rPr>
          <w:rFonts w:ascii="Times New Roman" w:hAnsi="Times New Roman"/>
          <w:lang w:val="es-MX"/>
        </w:rPr>
        <w:t>toeficacia para afrontar el acoso</w:t>
      </w:r>
      <w:r w:rsidR="00274213">
        <w:rPr>
          <w:rFonts w:ascii="Times New Roman" w:hAnsi="Times New Roman"/>
          <w:lang w:val="es-MX"/>
        </w:rPr>
        <w:t xml:space="preserve">, </w:t>
      </w:r>
      <w:r w:rsidR="009C3451" w:rsidRPr="009C3451">
        <w:rPr>
          <w:rFonts w:ascii="Times New Roman" w:hAnsi="Times New Roman"/>
          <w:lang w:val="es-MX"/>
        </w:rPr>
        <w:t xml:space="preserve">dificultades de habilidades sociales y </w:t>
      </w:r>
      <w:r>
        <w:rPr>
          <w:rFonts w:ascii="Times New Roman" w:hAnsi="Times New Roman"/>
          <w:lang w:val="es-MX"/>
        </w:rPr>
        <w:t>victimización.</w:t>
      </w:r>
      <w:r w:rsidR="00035CDF">
        <w:rPr>
          <w:rFonts w:ascii="Times New Roman" w:hAnsi="Times New Roman"/>
          <w:lang w:val="es-MX"/>
        </w:rPr>
        <w:t xml:space="preserve"> </w:t>
      </w:r>
      <w:r w:rsidR="006D1722">
        <w:rPr>
          <w:rFonts w:ascii="Times New Roman" w:hAnsi="Times New Roman"/>
          <w:lang w:val="es-MX"/>
        </w:rPr>
        <w:t>DDR</w:t>
      </w:r>
      <w:r w:rsidR="00316EB2">
        <w:rPr>
          <w:rFonts w:ascii="Times New Roman" w:hAnsi="Times New Roman"/>
          <w:lang w:val="es-MX"/>
        </w:rPr>
        <w:t xml:space="preserve"> = Disciplina docente restaurativa</w:t>
      </w:r>
      <w:r w:rsidR="00D60778">
        <w:rPr>
          <w:rFonts w:ascii="Times New Roman" w:hAnsi="Times New Roman"/>
          <w:lang w:val="es-MX"/>
        </w:rPr>
        <w:t>; AE = Apoyo escolar; DHSA = Dificultades en habilidades sociales para el manejo de la agresión; AAFA = Autoeficacia para afrontar el acoso; VP = victimización por pares.</w:t>
      </w:r>
    </w:p>
    <w:p w14:paraId="72201F03" w14:textId="77777777" w:rsidR="009C3451" w:rsidRPr="009C3451" w:rsidRDefault="009C3451" w:rsidP="009C3451">
      <w:pPr>
        <w:spacing w:line="480" w:lineRule="auto"/>
        <w:jc w:val="center"/>
        <w:rPr>
          <w:rFonts w:ascii="Times New Roman" w:hAnsi="Times New Roman"/>
          <w:b/>
          <w:szCs w:val="24"/>
          <w:lang w:val="es-MX"/>
        </w:rPr>
      </w:pPr>
      <w:r w:rsidRPr="009C3451">
        <w:rPr>
          <w:rFonts w:ascii="Times New Roman" w:hAnsi="Times New Roman"/>
          <w:b/>
          <w:szCs w:val="24"/>
          <w:lang w:val="es-MX"/>
        </w:rPr>
        <w:t>Método</w:t>
      </w:r>
    </w:p>
    <w:p w14:paraId="5552A8E1" w14:textId="77777777" w:rsidR="009C3451" w:rsidRPr="009C3451" w:rsidRDefault="009C3451" w:rsidP="00FC0D78">
      <w:pPr>
        <w:tabs>
          <w:tab w:val="left" w:pos="6200"/>
        </w:tabs>
        <w:spacing w:line="480" w:lineRule="auto"/>
        <w:rPr>
          <w:rFonts w:ascii="Times New Roman" w:hAnsi="Times New Roman"/>
          <w:b/>
          <w:szCs w:val="24"/>
          <w:lang w:val="es-MX"/>
        </w:rPr>
      </w:pPr>
      <w:r w:rsidRPr="009C3451">
        <w:rPr>
          <w:rFonts w:ascii="Times New Roman" w:hAnsi="Times New Roman"/>
          <w:b/>
          <w:szCs w:val="24"/>
          <w:lang w:val="es-MX"/>
        </w:rPr>
        <w:t>Participantes</w:t>
      </w:r>
      <w:r w:rsidR="00FC0D78">
        <w:rPr>
          <w:rFonts w:ascii="Times New Roman" w:hAnsi="Times New Roman"/>
          <w:b/>
          <w:szCs w:val="24"/>
          <w:lang w:val="es-MX"/>
        </w:rPr>
        <w:tab/>
      </w:r>
    </w:p>
    <w:p w14:paraId="5F25A411" w14:textId="56697B72" w:rsidR="009C3451" w:rsidRPr="008F1FC1" w:rsidRDefault="008D284C" w:rsidP="009C3451">
      <w:pPr>
        <w:spacing w:line="480" w:lineRule="auto"/>
        <w:rPr>
          <w:rFonts w:ascii="Times New Roman" w:hAnsi="Times New Roman"/>
          <w:szCs w:val="24"/>
          <w:lang w:val="es-MX"/>
        </w:rPr>
      </w:pPr>
      <w:r>
        <w:rPr>
          <w:rFonts w:ascii="Times New Roman" w:hAnsi="Times New Roman"/>
          <w:szCs w:val="24"/>
          <w:lang w:val="es-MX"/>
        </w:rPr>
        <w:t xml:space="preserve">Participaron en el estudio </w:t>
      </w:r>
      <w:r w:rsidR="001F65D0">
        <w:rPr>
          <w:rFonts w:ascii="Times New Roman" w:hAnsi="Times New Roman"/>
          <w:szCs w:val="24"/>
          <w:lang w:val="es-MX"/>
        </w:rPr>
        <w:t xml:space="preserve">20 escuelas secundarias públicas </w:t>
      </w:r>
      <w:r>
        <w:rPr>
          <w:rFonts w:ascii="Times New Roman" w:hAnsi="Times New Roman"/>
          <w:szCs w:val="24"/>
          <w:lang w:val="es-MX"/>
        </w:rPr>
        <w:t xml:space="preserve">urbanas </w:t>
      </w:r>
      <w:r w:rsidR="001F65D0">
        <w:rPr>
          <w:rFonts w:ascii="Times New Roman" w:hAnsi="Times New Roman"/>
          <w:szCs w:val="24"/>
          <w:lang w:val="es-MX"/>
        </w:rPr>
        <w:t>ubicadas en cuatro ciudades de un Estado del noroeste de México. El criterio inicial fue la disponibilidad de la</w:t>
      </w:r>
      <w:r w:rsidR="00CF4845">
        <w:rPr>
          <w:rFonts w:ascii="Times New Roman" w:hAnsi="Times New Roman"/>
          <w:szCs w:val="24"/>
          <w:lang w:val="es-MX"/>
        </w:rPr>
        <w:t xml:space="preserve">s autoridades educativas para </w:t>
      </w:r>
      <w:r w:rsidR="00D74D2A">
        <w:rPr>
          <w:rFonts w:ascii="Times New Roman" w:hAnsi="Times New Roman"/>
          <w:szCs w:val="24"/>
          <w:lang w:val="es-MX"/>
        </w:rPr>
        <w:t xml:space="preserve">participar en </w:t>
      </w:r>
      <w:r w:rsidR="00CF4845">
        <w:rPr>
          <w:rFonts w:ascii="Times New Roman" w:hAnsi="Times New Roman"/>
          <w:szCs w:val="24"/>
          <w:lang w:val="es-MX"/>
        </w:rPr>
        <w:t xml:space="preserve">el estudio. </w:t>
      </w:r>
      <w:r w:rsidR="00226CAE">
        <w:rPr>
          <w:rFonts w:ascii="Times New Roman" w:hAnsi="Times New Roman"/>
          <w:szCs w:val="24"/>
          <w:lang w:val="es-MX"/>
        </w:rPr>
        <w:t xml:space="preserve">Se </w:t>
      </w:r>
      <w:r w:rsidR="00401145">
        <w:rPr>
          <w:rFonts w:ascii="Times New Roman" w:hAnsi="Times New Roman"/>
          <w:szCs w:val="24"/>
          <w:lang w:val="es-MX"/>
        </w:rPr>
        <w:t>seleccionaron 660</w:t>
      </w:r>
      <w:r>
        <w:rPr>
          <w:rFonts w:ascii="Times New Roman" w:hAnsi="Times New Roman"/>
          <w:szCs w:val="24"/>
          <w:lang w:val="es-MX"/>
        </w:rPr>
        <w:t xml:space="preserve"> estudiantes </w:t>
      </w:r>
      <w:r w:rsidR="00CF4845">
        <w:rPr>
          <w:rFonts w:ascii="Times New Roman" w:hAnsi="Times New Roman"/>
          <w:szCs w:val="24"/>
          <w:lang w:val="es-MX"/>
        </w:rPr>
        <w:t xml:space="preserve">mediante un muestreo </w:t>
      </w:r>
      <w:r w:rsidR="00EC049A">
        <w:rPr>
          <w:rFonts w:ascii="Times New Roman" w:hAnsi="Times New Roman"/>
          <w:szCs w:val="24"/>
          <w:lang w:val="es-MX"/>
        </w:rPr>
        <w:t xml:space="preserve">aleatorio </w:t>
      </w:r>
      <w:r w:rsidR="00CF4845">
        <w:rPr>
          <w:rFonts w:ascii="Times New Roman" w:hAnsi="Times New Roman"/>
          <w:szCs w:val="24"/>
          <w:lang w:val="es-MX"/>
        </w:rPr>
        <w:t>simple con reemplazo (</w:t>
      </w:r>
      <w:r w:rsidRPr="008D284C">
        <w:rPr>
          <w:rFonts w:ascii="Times New Roman" w:hAnsi="Times New Roman"/>
          <w:i/>
          <w:szCs w:val="24"/>
          <w:lang w:val="es-MX"/>
        </w:rPr>
        <w:t>p</w:t>
      </w:r>
      <w:r>
        <w:rPr>
          <w:rFonts w:ascii="Times New Roman" w:hAnsi="Times New Roman"/>
          <w:szCs w:val="24"/>
          <w:lang w:val="es-MX"/>
        </w:rPr>
        <w:t xml:space="preserve"> = .50, </w:t>
      </w:r>
      <w:r w:rsidRPr="008D284C">
        <w:rPr>
          <w:rFonts w:ascii="Times New Roman" w:hAnsi="Times New Roman"/>
          <w:i/>
          <w:szCs w:val="24"/>
          <w:lang w:val="es-MX"/>
        </w:rPr>
        <w:t>q</w:t>
      </w:r>
      <w:r>
        <w:rPr>
          <w:rFonts w:ascii="Times New Roman" w:hAnsi="Times New Roman"/>
          <w:szCs w:val="24"/>
          <w:lang w:val="es-MX"/>
        </w:rPr>
        <w:t xml:space="preserve"> = .5)</w:t>
      </w:r>
      <w:r w:rsidR="00D74D2A">
        <w:rPr>
          <w:rFonts w:ascii="Times New Roman" w:hAnsi="Times New Roman"/>
          <w:szCs w:val="24"/>
          <w:lang w:val="es-MX"/>
        </w:rPr>
        <w:t>.</w:t>
      </w:r>
      <w:r>
        <w:rPr>
          <w:rFonts w:ascii="Times New Roman" w:hAnsi="Times New Roman"/>
          <w:szCs w:val="24"/>
          <w:lang w:val="es-MX"/>
        </w:rPr>
        <w:t xml:space="preserve"> </w:t>
      </w:r>
      <w:r w:rsidR="00BE53F2">
        <w:rPr>
          <w:rFonts w:ascii="Times New Roman" w:hAnsi="Times New Roman"/>
          <w:szCs w:val="24"/>
          <w:lang w:val="es-MX"/>
        </w:rPr>
        <w:t>Del total</w:t>
      </w:r>
      <w:r w:rsidR="00D74D2A">
        <w:rPr>
          <w:rFonts w:ascii="Times New Roman" w:hAnsi="Times New Roman"/>
          <w:szCs w:val="24"/>
          <w:lang w:val="es-MX"/>
        </w:rPr>
        <w:t xml:space="preserve"> de la muestra</w:t>
      </w:r>
      <w:r w:rsidR="009C3451" w:rsidRPr="009C3451">
        <w:rPr>
          <w:rFonts w:ascii="Times New Roman" w:hAnsi="Times New Roman"/>
          <w:szCs w:val="24"/>
          <w:lang w:val="es-MX"/>
        </w:rPr>
        <w:t xml:space="preserve"> </w:t>
      </w:r>
      <w:r w:rsidR="00076988">
        <w:rPr>
          <w:rFonts w:ascii="Times New Roman" w:hAnsi="Times New Roman"/>
          <w:szCs w:val="24"/>
          <w:lang w:val="es-MX"/>
        </w:rPr>
        <w:t>340</w:t>
      </w:r>
      <w:r w:rsidR="009C3451" w:rsidRPr="009C3451">
        <w:rPr>
          <w:rFonts w:ascii="Times New Roman" w:hAnsi="Times New Roman"/>
          <w:szCs w:val="24"/>
          <w:lang w:val="es-MX"/>
        </w:rPr>
        <w:t xml:space="preserve"> </w:t>
      </w:r>
      <w:r w:rsidR="007122E3">
        <w:rPr>
          <w:rFonts w:ascii="Times New Roman" w:hAnsi="Times New Roman"/>
          <w:szCs w:val="24"/>
          <w:lang w:val="es-MX"/>
        </w:rPr>
        <w:t>(51.52</w:t>
      </w:r>
      <w:r w:rsidR="009C3451" w:rsidRPr="009C3451">
        <w:rPr>
          <w:rFonts w:ascii="Times New Roman" w:hAnsi="Times New Roman"/>
          <w:szCs w:val="24"/>
          <w:lang w:val="es-MX"/>
        </w:rPr>
        <w:t xml:space="preserve">%) </w:t>
      </w:r>
      <w:r>
        <w:rPr>
          <w:rFonts w:ascii="Times New Roman" w:hAnsi="Times New Roman"/>
          <w:szCs w:val="24"/>
          <w:lang w:val="es-MX"/>
        </w:rPr>
        <w:t xml:space="preserve">fueron </w:t>
      </w:r>
      <w:r w:rsidR="00F42145">
        <w:rPr>
          <w:rFonts w:ascii="Times New Roman" w:hAnsi="Times New Roman"/>
          <w:szCs w:val="24"/>
          <w:lang w:val="es-MX"/>
        </w:rPr>
        <w:t>del sexo femenino</w:t>
      </w:r>
      <w:r w:rsidR="00830E6E">
        <w:rPr>
          <w:rFonts w:ascii="Times New Roman" w:hAnsi="Times New Roman"/>
          <w:szCs w:val="24"/>
          <w:lang w:val="es-MX"/>
        </w:rPr>
        <w:t xml:space="preserve"> </w:t>
      </w:r>
      <w:r w:rsidR="009C3451" w:rsidRPr="009C3451">
        <w:rPr>
          <w:rFonts w:ascii="Times New Roman" w:hAnsi="Times New Roman"/>
          <w:szCs w:val="24"/>
          <w:lang w:val="es-MX"/>
        </w:rPr>
        <w:t>(</w:t>
      </w:r>
      <w:r w:rsidR="009C3451" w:rsidRPr="009C3451">
        <w:rPr>
          <w:rFonts w:ascii="Times New Roman" w:hAnsi="Times New Roman"/>
          <w:i/>
          <w:szCs w:val="24"/>
          <w:lang w:val="es-MX"/>
        </w:rPr>
        <w:t>M</w:t>
      </w:r>
      <w:r w:rsidR="00AD6BC1">
        <w:rPr>
          <w:rFonts w:ascii="Times New Roman" w:hAnsi="Times New Roman"/>
          <w:i/>
          <w:szCs w:val="24"/>
          <w:lang w:val="es-MX"/>
        </w:rPr>
        <w:t xml:space="preserve"> </w:t>
      </w:r>
      <w:r w:rsidR="007644E1">
        <w:rPr>
          <w:rFonts w:ascii="Times New Roman" w:hAnsi="Times New Roman"/>
          <w:szCs w:val="24"/>
          <w:lang w:val="es-MX"/>
        </w:rPr>
        <w:t>=</w:t>
      </w:r>
      <w:r w:rsidR="00AD6BC1">
        <w:rPr>
          <w:rFonts w:ascii="Times New Roman" w:hAnsi="Times New Roman"/>
          <w:szCs w:val="24"/>
          <w:lang w:val="es-MX"/>
        </w:rPr>
        <w:t xml:space="preserve"> </w:t>
      </w:r>
      <w:r w:rsidR="007644E1">
        <w:rPr>
          <w:rFonts w:ascii="Times New Roman" w:hAnsi="Times New Roman"/>
          <w:szCs w:val="24"/>
          <w:lang w:val="es-MX"/>
        </w:rPr>
        <w:t>13</w:t>
      </w:r>
      <w:r w:rsidR="009C3451" w:rsidRPr="009C3451">
        <w:rPr>
          <w:rFonts w:ascii="Times New Roman" w:hAnsi="Times New Roman"/>
          <w:szCs w:val="24"/>
          <w:lang w:val="es-MX"/>
        </w:rPr>
        <w:t xml:space="preserve">.4, </w:t>
      </w:r>
      <w:r w:rsidR="009C3451" w:rsidRPr="009C3451">
        <w:rPr>
          <w:rFonts w:ascii="Times New Roman" w:hAnsi="Times New Roman"/>
          <w:i/>
          <w:szCs w:val="24"/>
          <w:lang w:val="es-MX"/>
        </w:rPr>
        <w:t>DE</w:t>
      </w:r>
      <w:r w:rsidR="00AD6BC1">
        <w:rPr>
          <w:rFonts w:ascii="Times New Roman" w:hAnsi="Times New Roman"/>
          <w:i/>
          <w:szCs w:val="24"/>
          <w:lang w:val="es-MX"/>
        </w:rPr>
        <w:t xml:space="preserve"> </w:t>
      </w:r>
      <w:r w:rsidR="009C3451" w:rsidRPr="009C3451">
        <w:rPr>
          <w:rFonts w:ascii="Times New Roman" w:hAnsi="Times New Roman"/>
          <w:szCs w:val="24"/>
          <w:lang w:val="es-MX"/>
        </w:rPr>
        <w:t xml:space="preserve">= 1.3 años) y </w:t>
      </w:r>
      <w:r w:rsidR="00076988">
        <w:rPr>
          <w:rFonts w:ascii="Times New Roman" w:hAnsi="Times New Roman"/>
          <w:szCs w:val="24"/>
          <w:lang w:val="es-MX"/>
        </w:rPr>
        <w:t>320</w:t>
      </w:r>
      <w:r w:rsidR="007122E3">
        <w:rPr>
          <w:rFonts w:ascii="Times New Roman" w:hAnsi="Times New Roman"/>
          <w:szCs w:val="24"/>
          <w:lang w:val="es-MX"/>
        </w:rPr>
        <w:t xml:space="preserve"> (48.48</w:t>
      </w:r>
      <w:r w:rsidR="00830E6E">
        <w:rPr>
          <w:rFonts w:ascii="Times New Roman" w:hAnsi="Times New Roman"/>
          <w:szCs w:val="24"/>
          <w:lang w:val="es-MX"/>
        </w:rPr>
        <w:t xml:space="preserve">%) </w:t>
      </w:r>
      <w:r w:rsidR="00F42145">
        <w:rPr>
          <w:rFonts w:ascii="Times New Roman" w:hAnsi="Times New Roman"/>
          <w:szCs w:val="24"/>
          <w:lang w:val="es-MX"/>
        </w:rPr>
        <w:t xml:space="preserve">del masculino </w:t>
      </w:r>
      <w:r w:rsidR="009C3451" w:rsidRPr="009C3451">
        <w:rPr>
          <w:rFonts w:ascii="Times New Roman" w:hAnsi="Times New Roman"/>
          <w:szCs w:val="24"/>
          <w:lang w:val="es-MX"/>
        </w:rPr>
        <w:t>(</w:t>
      </w:r>
      <w:r w:rsidR="009C3451" w:rsidRPr="009C3451">
        <w:rPr>
          <w:rFonts w:ascii="Times New Roman" w:hAnsi="Times New Roman"/>
          <w:i/>
          <w:szCs w:val="24"/>
          <w:lang w:val="es-MX"/>
        </w:rPr>
        <w:t>M</w:t>
      </w:r>
      <w:r w:rsidR="00AD6BC1">
        <w:rPr>
          <w:rFonts w:ascii="Times New Roman" w:hAnsi="Times New Roman"/>
          <w:i/>
          <w:szCs w:val="24"/>
          <w:lang w:val="es-MX"/>
        </w:rPr>
        <w:t xml:space="preserve"> </w:t>
      </w:r>
      <w:r w:rsidR="00F42145">
        <w:rPr>
          <w:rFonts w:ascii="Times New Roman" w:hAnsi="Times New Roman"/>
          <w:szCs w:val="24"/>
          <w:lang w:val="es-MX"/>
        </w:rPr>
        <w:t>=</w:t>
      </w:r>
      <w:r w:rsidR="00AD6BC1">
        <w:rPr>
          <w:rFonts w:ascii="Times New Roman" w:hAnsi="Times New Roman"/>
          <w:szCs w:val="24"/>
          <w:lang w:val="es-MX"/>
        </w:rPr>
        <w:t xml:space="preserve"> </w:t>
      </w:r>
      <w:r w:rsidR="00F42145">
        <w:rPr>
          <w:rFonts w:ascii="Times New Roman" w:hAnsi="Times New Roman"/>
          <w:szCs w:val="24"/>
          <w:lang w:val="es-MX"/>
        </w:rPr>
        <w:t>14.2</w:t>
      </w:r>
      <w:r w:rsidR="009C3451" w:rsidRPr="009C3451">
        <w:rPr>
          <w:rFonts w:ascii="Times New Roman" w:hAnsi="Times New Roman"/>
          <w:szCs w:val="24"/>
          <w:lang w:val="es-MX"/>
        </w:rPr>
        <w:t xml:space="preserve">, </w:t>
      </w:r>
      <w:r w:rsidR="009C3451" w:rsidRPr="009C3451">
        <w:rPr>
          <w:rFonts w:ascii="Times New Roman" w:hAnsi="Times New Roman"/>
          <w:i/>
          <w:szCs w:val="24"/>
          <w:lang w:val="es-MX"/>
        </w:rPr>
        <w:t>DE</w:t>
      </w:r>
      <w:r w:rsidR="00AD6BC1">
        <w:rPr>
          <w:rFonts w:ascii="Times New Roman" w:hAnsi="Times New Roman"/>
          <w:i/>
          <w:szCs w:val="24"/>
          <w:lang w:val="es-MX"/>
        </w:rPr>
        <w:t xml:space="preserve"> </w:t>
      </w:r>
      <w:r w:rsidR="009C3451" w:rsidRPr="009C3451">
        <w:rPr>
          <w:rFonts w:ascii="Times New Roman" w:hAnsi="Times New Roman"/>
          <w:szCs w:val="24"/>
          <w:lang w:val="es-MX"/>
        </w:rPr>
        <w:t>=</w:t>
      </w:r>
      <w:r w:rsidR="00AD6BC1">
        <w:rPr>
          <w:rFonts w:ascii="Times New Roman" w:hAnsi="Times New Roman"/>
          <w:szCs w:val="24"/>
          <w:lang w:val="es-MX"/>
        </w:rPr>
        <w:t xml:space="preserve"> </w:t>
      </w:r>
      <w:r w:rsidR="009C3451" w:rsidRPr="009C3451">
        <w:rPr>
          <w:rFonts w:ascii="Times New Roman" w:hAnsi="Times New Roman"/>
          <w:szCs w:val="24"/>
          <w:lang w:val="es-MX"/>
        </w:rPr>
        <w:t xml:space="preserve">1.1 años). </w:t>
      </w:r>
      <w:r w:rsidR="00D74D2A">
        <w:rPr>
          <w:rFonts w:ascii="Times New Roman" w:hAnsi="Times New Roman"/>
          <w:szCs w:val="24"/>
          <w:lang w:val="es-MX"/>
        </w:rPr>
        <w:t>El rango de edad osciló</w:t>
      </w:r>
      <w:r>
        <w:rPr>
          <w:rFonts w:ascii="Times New Roman" w:hAnsi="Times New Roman"/>
          <w:szCs w:val="24"/>
          <w:lang w:val="es-MX"/>
        </w:rPr>
        <w:t xml:space="preserve"> entre los 11 y 15 años.</w:t>
      </w:r>
    </w:p>
    <w:p w14:paraId="42140255" w14:textId="77777777" w:rsidR="009C3451" w:rsidRPr="009C3451" w:rsidRDefault="009C3451" w:rsidP="009C3451">
      <w:pPr>
        <w:spacing w:line="480" w:lineRule="auto"/>
        <w:rPr>
          <w:rFonts w:ascii="Times New Roman" w:hAnsi="Times New Roman"/>
          <w:b/>
          <w:szCs w:val="24"/>
          <w:lang w:val="es-MX"/>
        </w:rPr>
      </w:pPr>
      <w:r w:rsidRPr="009C3451">
        <w:rPr>
          <w:rFonts w:ascii="Times New Roman" w:hAnsi="Times New Roman"/>
          <w:b/>
          <w:szCs w:val="24"/>
          <w:lang w:val="es-MX"/>
        </w:rPr>
        <w:t>Instrumentos</w:t>
      </w:r>
    </w:p>
    <w:p w14:paraId="14AA4EC6" w14:textId="27B19C75" w:rsidR="00647A1D" w:rsidRPr="00FC4A9B" w:rsidRDefault="003936A8" w:rsidP="00FC4A9B">
      <w:pPr>
        <w:spacing w:line="480" w:lineRule="auto"/>
        <w:ind w:firstLine="454"/>
        <w:rPr>
          <w:rFonts w:ascii="Times New Roman" w:hAnsi="Times New Roman"/>
          <w:szCs w:val="24"/>
          <w:lang w:val="es-MX"/>
        </w:rPr>
      </w:pPr>
      <w:r>
        <w:rPr>
          <w:rFonts w:ascii="Times New Roman" w:hAnsi="Times New Roman"/>
          <w:b/>
          <w:szCs w:val="24"/>
          <w:lang w:val="es-MX"/>
        </w:rPr>
        <w:t xml:space="preserve">Disciplina docente restaurativa. </w:t>
      </w:r>
      <w:r w:rsidR="00081083" w:rsidRPr="00081083">
        <w:rPr>
          <w:rFonts w:ascii="Times New Roman" w:hAnsi="Times New Roman"/>
          <w:szCs w:val="24"/>
          <w:lang w:val="es-MX"/>
        </w:rPr>
        <w:t xml:space="preserve">Se desarrolló exprofeso </w:t>
      </w:r>
      <w:r w:rsidR="00081083">
        <w:rPr>
          <w:rFonts w:ascii="Times New Roman" w:hAnsi="Times New Roman"/>
          <w:szCs w:val="24"/>
          <w:lang w:val="es-MX"/>
        </w:rPr>
        <w:t xml:space="preserve">para </w:t>
      </w:r>
      <w:r w:rsidR="00C35EA9">
        <w:rPr>
          <w:rFonts w:ascii="Times New Roman" w:hAnsi="Times New Roman"/>
          <w:szCs w:val="24"/>
          <w:lang w:val="es-MX"/>
        </w:rPr>
        <w:t>el estudio con base en la revisión de la literatura (</w:t>
      </w:r>
      <w:r w:rsidR="003D0496">
        <w:rPr>
          <w:rFonts w:ascii="Times New Roman" w:hAnsi="Times New Roman"/>
          <w:szCs w:val="24"/>
          <w:lang w:val="es-MX"/>
        </w:rPr>
        <w:t xml:space="preserve">Gregory et al., 2014; </w:t>
      </w:r>
      <w:r w:rsidR="00733CBA">
        <w:rPr>
          <w:rFonts w:ascii="Times New Roman" w:hAnsi="Times New Roman"/>
          <w:szCs w:val="24"/>
          <w:lang w:val="es-MX"/>
        </w:rPr>
        <w:t>Rigby, 2014</w:t>
      </w:r>
      <w:r w:rsidR="00C35EA9">
        <w:rPr>
          <w:rFonts w:ascii="Times New Roman" w:hAnsi="Times New Roman"/>
          <w:szCs w:val="24"/>
          <w:lang w:val="es-MX"/>
        </w:rPr>
        <w:t xml:space="preserve">). Se compone de </w:t>
      </w:r>
      <w:r w:rsidR="00DA6685">
        <w:rPr>
          <w:rFonts w:ascii="Times New Roman" w:hAnsi="Times New Roman"/>
          <w:szCs w:val="24"/>
          <w:lang w:val="es-MX"/>
        </w:rPr>
        <w:t>12</w:t>
      </w:r>
      <w:r w:rsidR="00830E6E">
        <w:rPr>
          <w:rFonts w:ascii="Times New Roman" w:hAnsi="Times New Roman"/>
          <w:szCs w:val="24"/>
          <w:lang w:val="es-MX"/>
        </w:rPr>
        <w:t xml:space="preserve"> ítems </w:t>
      </w:r>
      <w:r w:rsidR="009B7231">
        <w:rPr>
          <w:rFonts w:ascii="Times New Roman" w:hAnsi="Times New Roman"/>
          <w:szCs w:val="24"/>
          <w:lang w:val="es-MX"/>
        </w:rPr>
        <w:t>que</w:t>
      </w:r>
      <w:r w:rsidR="006812A5">
        <w:rPr>
          <w:rFonts w:ascii="Times New Roman" w:hAnsi="Times New Roman"/>
          <w:szCs w:val="24"/>
          <w:lang w:val="es-MX"/>
        </w:rPr>
        <w:t>,</w:t>
      </w:r>
      <w:r w:rsidR="009B7231">
        <w:rPr>
          <w:rFonts w:ascii="Times New Roman" w:hAnsi="Times New Roman"/>
          <w:szCs w:val="24"/>
          <w:lang w:val="es-MX"/>
        </w:rPr>
        <w:t xml:space="preserve"> </w:t>
      </w:r>
      <w:r w:rsidR="007C3433">
        <w:rPr>
          <w:rFonts w:ascii="Times New Roman" w:hAnsi="Times New Roman"/>
          <w:szCs w:val="24"/>
          <w:lang w:val="es-MX"/>
        </w:rPr>
        <w:t>desde la perspectiva del estudiante</w:t>
      </w:r>
      <w:r w:rsidR="0053666E">
        <w:rPr>
          <w:rFonts w:ascii="Times New Roman" w:hAnsi="Times New Roman"/>
          <w:szCs w:val="24"/>
          <w:lang w:val="es-MX"/>
        </w:rPr>
        <w:t xml:space="preserve">, </w:t>
      </w:r>
      <w:r w:rsidR="009B7231">
        <w:rPr>
          <w:rFonts w:ascii="Times New Roman" w:hAnsi="Times New Roman"/>
          <w:szCs w:val="24"/>
          <w:lang w:val="es-MX"/>
        </w:rPr>
        <w:t xml:space="preserve">miden </w:t>
      </w:r>
      <w:r w:rsidR="0053666E">
        <w:rPr>
          <w:rFonts w:ascii="Times New Roman" w:hAnsi="Times New Roman"/>
          <w:szCs w:val="24"/>
          <w:lang w:val="es-MX"/>
        </w:rPr>
        <w:t xml:space="preserve">prácticas </w:t>
      </w:r>
      <w:r w:rsidR="00081083">
        <w:rPr>
          <w:rFonts w:ascii="Times New Roman" w:hAnsi="Times New Roman"/>
          <w:szCs w:val="24"/>
          <w:lang w:val="es-MX"/>
        </w:rPr>
        <w:t>docentes de disciplina res</w:t>
      </w:r>
      <w:r w:rsidR="00735E44">
        <w:rPr>
          <w:rFonts w:ascii="Times New Roman" w:hAnsi="Times New Roman"/>
          <w:szCs w:val="24"/>
          <w:lang w:val="es-MX"/>
        </w:rPr>
        <w:t>taurativa</w:t>
      </w:r>
      <w:r w:rsidR="00081083">
        <w:rPr>
          <w:rFonts w:ascii="Times New Roman" w:hAnsi="Times New Roman"/>
          <w:szCs w:val="24"/>
          <w:lang w:val="es-MX"/>
        </w:rPr>
        <w:t>.</w:t>
      </w:r>
      <w:r w:rsidR="001A7D38">
        <w:rPr>
          <w:rFonts w:ascii="Times New Roman" w:hAnsi="Times New Roman"/>
          <w:szCs w:val="24"/>
          <w:lang w:val="es-MX"/>
        </w:rPr>
        <w:t xml:space="preserve"> </w:t>
      </w:r>
      <w:r w:rsidR="00081083">
        <w:rPr>
          <w:rFonts w:ascii="Times New Roman" w:hAnsi="Times New Roman"/>
          <w:szCs w:val="24"/>
          <w:lang w:val="es-MX"/>
        </w:rPr>
        <w:t xml:space="preserve"> </w:t>
      </w:r>
      <w:r w:rsidR="001A7D38">
        <w:rPr>
          <w:rFonts w:ascii="Times New Roman" w:hAnsi="Times New Roman"/>
          <w:szCs w:val="24"/>
          <w:lang w:val="es-MX"/>
        </w:rPr>
        <w:t>Los reactivos</w:t>
      </w:r>
      <w:r w:rsidR="00830E6E">
        <w:rPr>
          <w:rFonts w:ascii="Times New Roman" w:hAnsi="Times New Roman"/>
          <w:szCs w:val="24"/>
          <w:lang w:val="es-MX"/>
        </w:rPr>
        <w:t xml:space="preserve"> se agruparon en tres factores: </w:t>
      </w:r>
      <w:r w:rsidR="00830E6E" w:rsidRPr="0086284B">
        <w:rPr>
          <w:rFonts w:ascii="Times New Roman" w:hAnsi="Times New Roman"/>
          <w:i/>
          <w:szCs w:val="24"/>
          <w:lang w:val="es-MX"/>
        </w:rPr>
        <w:t>reconocimiento del error</w:t>
      </w:r>
      <w:r w:rsidR="00DA6685">
        <w:rPr>
          <w:rFonts w:ascii="Times New Roman" w:hAnsi="Times New Roman"/>
          <w:szCs w:val="24"/>
          <w:lang w:val="es-MX"/>
        </w:rPr>
        <w:t xml:space="preserve"> (cuatro</w:t>
      </w:r>
      <w:r w:rsidR="00830E6E">
        <w:rPr>
          <w:rFonts w:ascii="Times New Roman" w:hAnsi="Times New Roman"/>
          <w:szCs w:val="24"/>
          <w:lang w:val="es-MX"/>
        </w:rPr>
        <w:t xml:space="preserve"> ítems, α</w:t>
      </w:r>
      <w:r w:rsidR="00AD6BC1">
        <w:rPr>
          <w:rFonts w:ascii="Times New Roman" w:hAnsi="Times New Roman"/>
          <w:szCs w:val="24"/>
          <w:lang w:val="es-MX"/>
        </w:rPr>
        <w:t xml:space="preserve"> </w:t>
      </w:r>
      <w:r w:rsidR="00830E6E">
        <w:rPr>
          <w:rFonts w:ascii="Times New Roman" w:hAnsi="Times New Roman"/>
          <w:szCs w:val="24"/>
          <w:lang w:val="es-MX"/>
        </w:rPr>
        <w:t>= .85)</w:t>
      </w:r>
      <w:r w:rsidR="0086284B">
        <w:rPr>
          <w:rFonts w:ascii="Times New Roman" w:hAnsi="Times New Roman"/>
          <w:szCs w:val="24"/>
          <w:lang w:val="es-MX"/>
        </w:rPr>
        <w:t>,</w:t>
      </w:r>
      <w:r w:rsidR="00830E6E">
        <w:rPr>
          <w:rFonts w:ascii="Times New Roman" w:hAnsi="Times New Roman"/>
          <w:szCs w:val="24"/>
          <w:lang w:val="es-MX"/>
        </w:rPr>
        <w:t xml:space="preserve"> </w:t>
      </w:r>
      <w:r w:rsidR="0053666E">
        <w:rPr>
          <w:rFonts w:ascii="Times New Roman" w:hAnsi="Times New Roman"/>
          <w:szCs w:val="24"/>
          <w:lang w:val="es-MX"/>
        </w:rPr>
        <w:t xml:space="preserve">implica </w:t>
      </w:r>
      <w:r w:rsidR="00830E6E">
        <w:rPr>
          <w:rFonts w:ascii="Times New Roman" w:hAnsi="Times New Roman"/>
          <w:szCs w:val="24"/>
          <w:lang w:val="es-MX"/>
        </w:rPr>
        <w:t xml:space="preserve">concientizar a los agresores de lo </w:t>
      </w:r>
      <w:r w:rsidR="00AD6BC1">
        <w:rPr>
          <w:rFonts w:ascii="Times New Roman" w:hAnsi="Times New Roman"/>
          <w:szCs w:val="24"/>
          <w:lang w:val="es-MX"/>
        </w:rPr>
        <w:t>erróneo de su conducta (ej.,</w:t>
      </w:r>
      <w:r w:rsidR="00830E6E">
        <w:rPr>
          <w:rFonts w:ascii="Times New Roman" w:hAnsi="Times New Roman"/>
          <w:szCs w:val="24"/>
          <w:lang w:val="es-MX"/>
        </w:rPr>
        <w:t xml:space="preserve"> </w:t>
      </w:r>
      <w:r w:rsidR="0016089E" w:rsidRPr="00401145">
        <w:rPr>
          <w:rFonts w:ascii="Times New Roman" w:hAnsi="Times New Roman"/>
          <w:szCs w:val="24"/>
          <w:lang w:val="es-MX"/>
        </w:rPr>
        <w:t>P</w:t>
      </w:r>
      <w:r w:rsidR="00830E6E" w:rsidRPr="00401145">
        <w:rPr>
          <w:rFonts w:ascii="Times New Roman" w:hAnsi="Times New Roman"/>
          <w:szCs w:val="24"/>
          <w:lang w:val="es-MX"/>
        </w:rPr>
        <w:t xml:space="preserve">latican con los agresores para hacerles </w:t>
      </w:r>
      <w:r w:rsidR="00BD6F5F" w:rsidRPr="00401145">
        <w:rPr>
          <w:rFonts w:ascii="Times New Roman" w:hAnsi="Times New Roman"/>
          <w:szCs w:val="24"/>
          <w:lang w:val="es-MX"/>
        </w:rPr>
        <w:t xml:space="preserve">notar </w:t>
      </w:r>
      <w:r w:rsidR="00830E6E" w:rsidRPr="00401145">
        <w:rPr>
          <w:rFonts w:ascii="Times New Roman" w:hAnsi="Times New Roman"/>
          <w:szCs w:val="24"/>
          <w:lang w:val="es-MX"/>
        </w:rPr>
        <w:t>lo equivocado de su conducta</w:t>
      </w:r>
      <w:r w:rsidR="00830E6E">
        <w:rPr>
          <w:rFonts w:ascii="Times New Roman" w:hAnsi="Times New Roman"/>
          <w:szCs w:val="24"/>
          <w:lang w:val="es-MX"/>
        </w:rPr>
        <w:t>)</w:t>
      </w:r>
      <w:r w:rsidR="0086284B">
        <w:rPr>
          <w:rFonts w:ascii="Times New Roman" w:hAnsi="Times New Roman"/>
          <w:szCs w:val="24"/>
          <w:lang w:val="es-MX"/>
        </w:rPr>
        <w:t xml:space="preserve">; </w:t>
      </w:r>
      <w:r w:rsidR="0086284B" w:rsidRPr="0086284B">
        <w:rPr>
          <w:rFonts w:ascii="Times New Roman" w:hAnsi="Times New Roman"/>
          <w:i/>
          <w:szCs w:val="24"/>
          <w:lang w:val="es-MX"/>
        </w:rPr>
        <w:t>reparaci</w:t>
      </w:r>
      <w:r w:rsidR="0086284B" w:rsidRPr="007C3433">
        <w:rPr>
          <w:rFonts w:ascii="Times New Roman" w:eastAsia="Helvetica" w:hAnsi="Times New Roman"/>
          <w:i/>
          <w:szCs w:val="24"/>
          <w:lang w:val="es-MX"/>
        </w:rPr>
        <w:t>ón</w:t>
      </w:r>
      <w:r w:rsidR="0086284B" w:rsidRPr="0086284B">
        <w:rPr>
          <w:rFonts w:ascii="Helvetica" w:eastAsia="Helvetica" w:hAnsi="Helvetica" w:cs="Helvetica"/>
          <w:i/>
          <w:szCs w:val="24"/>
          <w:lang w:val="es-MX"/>
        </w:rPr>
        <w:t xml:space="preserve"> </w:t>
      </w:r>
      <w:r w:rsidR="0086284B" w:rsidRPr="0086284B">
        <w:rPr>
          <w:rFonts w:ascii="Times New Roman" w:hAnsi="Times New Roman"/>
          <w:i/>
          <w:szCs w:val="24"/>
          <w:lang w:val="es-MX"/>
        </w:rPr>
        <w:t>del da</w:t>
      </w:r>
      <w:r w:rsidR="0086284B" w:rsidRPr="007C3433">
        <w:rPr>
          <w:rFonts w:ascii="Times New Roman" w:eastAsia="Helvetica" w:hAnsi="Times New Roman"/>
          <w:i/>
          <w:szCs w:val="24"/>
          <w:lang w:val="es-MX"/>
        </w:rPr>
        <w:t>ño</w:t>
      </w:r>
      <w:r w:rsidR="00DA6685">
        <w:rPr>
          <w:rFonts w:ascii="Times New Roman" w:hAnsi="Times New Roman"/>
          <w:szCs w:val="24"/>
          <w:lang w:val="es-MX"/>
        </w:rPr>
        <w:t xml:space="preserve"> (cuatro</w:t>
      </w:r>
      <w:r w:rsidR="007611CF">
        <w:rPr>
          <w:rFonts w:ascii="Times New Roman" w:hAnsi="Times New Roman"/>
          <w:szCs w:val="24"/>
          <w:lang w:val="es-MX"/>
        </w:rPr>
        <w:t xml:space="preserve"> ítems, α</w:t>
      </w:r>
      <w:r w:rsidR="00AD6BC1">
        <w:rPr>
          <w:rFonts w:ascii="Times New Roman" w:hAnsi="Times New Roman"/>
          <w:szCs w:val="24"/>
          <w:lang w:val="es-MX"/>
        </w:rPr>
        <w:t xml:space="preserve"> </w:t>
      </w:r>
      <w:r w:rsidR="007611CF">
        <w:rPr>
          <w:rFonts w:ascii="Times New Roman" w:hAnsi="Times New Roman"/>
          <w:szCs w:val="24"/>
          <w:lang w:val="es-MX"/>
        </w:rPr>
        <w:t>= .79)</w:t>
      </w:r>
      <w:r w:rsidR="0086284B">
        <w:rPr>
          <w:rFonts w:ascii="Times New Roman" w:hAnsi="Times New Roman"/>
          <w:szCs w:val="24"/>
          <w:lang w:val="es-MX"/>
        </w:rPr>
        <w:t xml:space="preserve">, </w:t>
      </w:r>
      <w:r w:rsidR="0053666E">
        <w:rPr>
          <w:rFonts w:ascii="Times New Roman" w:hAnsi="Times New Roman"/>
          <w:szCs w:val="24"/>
          <w:lang w:val="es-MX"/>
        </w:rPr>
        <w:t>gestionar</w:t>
      </w:r>
      <w:r w:rsidR="0086284B">
        <w:rPr>
          <w:rFonts w:ascii="Times New Roman" w:hAnsi="Times New Roman"/>
          <w:szCs w:val="24"/>
          <w:lang w:val="es-MX"/>
        </w:rPr>
        <w:t xml:space="preserve"> que el agresor se disculpe y/o resarza a la víctima por las consecuencias de</w:t>
      </w:r>
      <w:r w:rsidR="007611CF">
        <w:rPr>
          <w:rFonts w:ascii="Times New Roman" w:hAnsi="Times New Roman"/>
          <w:szCs w:val="24"/>
          <w:lang w:val="es-MX"/>
        </w:rPr>
        <w:t xml:space="preserve"> </w:t>
      </w:r>
      <w:r w:rsidR="00D955CB">
        <w:rPr>
          <w:rFonts w:ascii="Times New Roman" w:hAnsi="Times New Roman"/>
          <w:szCs w:val="24"/>
          <w:lang w:val="es-MX"/>
        </w:rPr>
        <w:t>su conducta (</w:t>
      </w:r>
      <w:r w:rsidR="00AD6BC1">
        <w:rPr>
          <w:rFonts w:ascii="Times New Roman" w:hAnsi="Times New Roman"/>
          <w:szCs w:val="24"/>
          <w:lang w:val="es-MX"/>
        </w:rPr>
        <w:t>ej.,</w:t>
      </w:r>
      <w:r w:rsidR="0016089E">
        <w:rPr>
          <w:rFonts w:ascii="Times New Roman" w:hAnsi="Times New Roman"/>
          <w:szCs w:val="24"/>
          <w:lang w:val="es-MX"/>
        </w:rPr>
        <w:t xml:space="preserve"> </w:t>
      </w:r>
      <w:r w:rsidR="0016089E" w:rsidRPr="00401145">
        <w:rPr>
          <w:rFonts w:ascii="Times New Roman" w:hAnsi="Times New Roman"/>
          <w:szCs w:val="24"/>
          <w:lang w:val="es-MX"/>
        </w:rPr>
        <w:t>P</w:t>
      </w:r>
      <w:r w:rsidR="00D955CB" w:rsidRPr="00401145">
        <w:rPr>
          <w:rFonts w:ascii="Times New Roman" w:hAnsi="Times New Roman"/>
          <w:szCs w:val="24"/>
          <w:lang w:val="es-MX"/>
        </w:rPr>
        <w:t>rocuran que el agresor se disculpe con la v</w:t>
      </w:r>
      <w:r w:rsidR="00D955CB" w:rsidRPr="00401145">
        <w:rPr>
          <w:rFonts w:ascii="Times New Roman" w:eastAsia="Helvetica" w:hAnsi="Times New Roman"/>
          <w:szCs w:val="24"/>
          <w:lang w:val="es-MX"/>
        </w:rPr>
        <w:t>íctima</w:t>
      </w:r>
      <w:r w:rsidR="00D955CB">
        <w:rPr>
          <w:rFonts w:ascii="Times New Roman" w:hAnsi="Times New Roman"/>
          <w:szCs w:val="24"/>
          <w:lang w:val="es-MX"/>
        </w:rPr>
        <w:t xml:space="preserve">) y </w:t>
      </w:r>
      <w:r w:rsidR="00D955CB" w:rsidRPr="00D955CB">
        <w:rPr>
          <w:rFonts w:ascii="Times New Roman" w:hAnsi="Times New Roman"/>
          <w:i/>
          <w:szCs w:val="24"/>
          <w:lang w:val="es-MX"/>
        </w:rPr>
        <w:t>no estigmatizaci</w:t>
      </w:r>
      <w:r w:rsidR="00D955CB" w:rsidRPr="007C3433">
        <w:rPr>
          <w:rFonts w:ascii="Times New Roman" w:eastAsia="Helvetica" w:hAnsi="Times New Roman"/>
          <w:i/>
          <w:szCs w:val="24"/>
          <w:lang w:val="es-MX"/>
        </w:rPr>
        <w:t>ón</w:t>
      </w:r>
      <w:r w:rsidR="00D955CB">
        <w:rPr>
          <w:rFonts w:ascii="Times New Roman" w:hAnsi="Times New Roman"/>
          <w:szCs w:val="24"/>
          <w:lang w:val="es-MX"/>
        </w:rPr>
        <w:t xml:space="preserve"> (</w:t>
      </w:r>
      <w:r w:rsidR="00DA6685">
        <w:rPr>
          <w:rFonts w:ascii="Times New Roman" w:hAnsi="Times New Roman"/>
          <w:szCs w:val="24"/>
          <w:lang w:val="es-MX"/>
        </w:rPr>
        <w:t>cuatro</w:t>
      </w:r>
      <w:r w:rsidR="00D955CB">
        <w:rPr>
          <w:rFonts w:ascii="Times New Roman" w:hAnsi="Times New Roman"/>
          <w:szCs w:val="24"/>
          <w:lang w:val="es-MX"/>
        </w:rPr>
        <w:t xml:space="preserve"> ítems, α</w:t>
      </w:r>
      <w:r w:rsidR="00AD6BC1">
        <w:rPr>
          <w:rFonts w:ascii="Times New Roman" w:hAnsi="Times New Roman"/>
          <w:szCs w:val="24"/>
          <w:lang w:val="es-MX"/>
        </w:rPr>
        <w:t xml:space="preserve"> </w:t>
      </w:r>
      <w:r w:rsidR="00A94147">
        <w:rPr>
          <w:rFonts w:ascii="Times New Roman" w:hAnsi="Times New Roman"/>
          <w:szCs w:val="24"/>
          <w:lang w:val="es-MX"/>
        </w:rPr>
        <w:t xml:space="preserve">= .80), </w:t>
      </w:r>
      <w:r w:rsidR="00F304CC">
        <w:rPr>
          <w:rFonts w:ascii="Times New Roman" w:hAnsi="Times New Roman"/>
          <w:szCs w:val="24"/>
          <w:lang w:val="es-MX"/>
        </w:rPr>
        <w:t>no etiquetar</w:t>
      </w:r>
      <w:r w:rsidR="00A94147">
        <w:rPr>
          <w:rFonts w:ascii="Times New Roman" w:hAnsi="Times New Roman"/>
          <w:szCs w:val="24"/>
          <w:lang w:val="es-MX"/>
        </w:rPr>
        <w:t xml:space="preserve"> de forma negativa </w:t>
      </w:r>
      <w:r w:rsidR="0053666E">
        <w:rPr>
          <w:rFonts w:ascii="Times New Roman" w:hAnsi="Times New Roman"/>
          <w:szCs w:val="24"/>
          <w:lang w:val="es-MX"/>
        </w:rPr>
        <w:t xml:space="preserve">al agresor por su conducta </w:t>
      </w:r>
      <w:r w:rsidR="00AD6BC1">
        <w:rPr>
          <w:rFonts w:ascii="Times New Roman" w:hAnsi="Times New Roman"/>
          <w:szCs w:val="24"/>
          <w:lang w:val="es-MX"/>
        </w:rPr>
        <w:t>(ej.,</w:t>
      </w:r>
      <w:r w:rsidR="00647A1D">
        <w:rPr>
          <w:rFonts w:ascii="Times New Roman" w:hAnsi="Times New Roman"/>
          <w:szCs w:val="24"/>
          <w:lang w:val="es-MX"/>
        </w:rPr>
        <w:t xml:space="preserve"> </w:t>
      </w:r>
      <w:r w:rsidR="00A01EA9" w:rsidRPr="00401145">
        <w:rPr>
          <w:rFonts w:ascii="Times New Roman" w:hAnsi="Times New Roman"/>
          <w:szCs w:val="24"/>
          <w:lang w:val="es-MX"/>
        </w:rPr>
        <w:t>M</w:t>
      </w:r>
      <w:r w:rsidR="00647A1D" w:rsidRPr="00401145">
        <w:rPr>
          <w:rFonts w:ascii="Times New Roman" w:hAnsi="Times New Roman"/>
          <w:szCs w:val="24"/>
          <w:lang w:val="es-MX"/>
        </w:rPr>
        <w:t>uestran confianza a los estudiantes con respecto a que pueden modificar sus conductas negativas</w:t>
      </w:r>
      <w:r w:rsidR="00647A1D">
        <w:rPr>
          <w:rFonts w:ascii="Times New Roman" w:hAnsi="Times New Roman"/>
          <w:szCs w:val="24"/>
          <w:lang w:val="es-MX"/>
        </w:rPr>
        <w:t xml:space="preserve">). </w:t>
      </w:r>
      <w:r w:rsidR="00D955CB">
        <w:rPr>
          <w:rFonts w:ascii="Times New Roman" w:hAnsi="Times New Roman"/>
          <w:szCs w:val="24"/>
          <w:lang w:val="es-MX"/>
        </w:rPr>
        <w:t xml:space="preserve"> </w:t>
      </w:r>
      <w:r w:rsidR="008A2D9B">
        <w:rPr>
          <w:lang w:val="es-MX"/>
        </w:rPr>
        <w:t>S</w:t>
      </w:r>
      <w:r w:rsidR="00647A1D">
        <w:rPr>
          <w:lang w:val="es-MX"/>
        </w:rPr>
        <w:t xml:space="preserve">e </w:t>
      </w:r>
      <w:r w:rsidR="00D74D2A">
        <w:rPr>
          <w:lang w:val="es-ES"/>
        </w:rPr>
        <w:t>contest</w:t>
      </w:r>
      <w:r w:rsidR="00D74D2A" w:rsidRPr="00D74D2A">
        <w:rPr>
          <w:rFonts w:ascii="Times New Roman" w:eastAsia="Helvetica" w:hAnsi="Times New Roman"/>
          <w:lang w:val="es-ES"/>
        </w:rPr>
        <w:t>ó</w:t>
      </w:r>
      <w:r w:rsidR="00364002">
        <w:rPr>
          <w:lang w:val="es-ES"/>
        </w:rPr>
        <w:t xml:space="preserve"> en </w:t>
      </w:r>
      <w:r w:rsidR="00D74D2A">
        <w:rPr>
          <w:lang w:val="es-ES"/>
        </w:rPr>
        <w:t xml:space="preserve">un formato </w:t>
      </w:r>
      <w:r w:rsidR="00647A1D" w:rsidRPr="00C35388">
        <w:rPr>
          <w:lang w:val="es-ES"/>
        </w:rPr>
        <w:t xml:space="preserve">tipo Likert </w:t>
      </w:r>
      <w:r w:rsidR="00D74D2A">
        <w:rPr>
          <w:lang w:val="es-ES"/>
        </w:rPr>
        <w:t>d</w:t>
      </w:r>
      <w:r w:rsidR="00401145">
        <w:rPr>
          <w:lang w:val="es-ES"/>
        </w:rPr>
        <w:t xml:space="preserve">esde </w:t>
      </w:r>
      <w:r w:rsidR="00647A1D" w:rsidRPr="00C35388">
        <w:rPr>
          <w:lang w:val="es-ES"/>
        </w:rPr>
        <w:t>0 (</w:t>
      </w:r>
      <w:r w:rsidR="00647A1D" w:rsidRPr="00C35388">
        <w:rPr>
          <w:i/>
          <w:iCs/>
          <w:lang w:val="es-ES"/>
        </w:rPr>
        <w:t>nunca</w:t>
      </w:r>
      <w:r w:rsidR="00D74D2A">
        <w:rPr>
          <w:lang w:val="es-ES"/>
        </w:rPr>
        <w:t xml:space="preserve">) </w:t>
      </w:r>
      <w:r w:rsidR="00401145">
        <w:rPr>
          <w:lang w:val="es-ES"/>
        </w:rPr>
        <w:t>hasta</w:t>
      </w:r>
      <w:r w:rsidR="00D74D2A">
        <w:rPr>
          <w:lang w:val="es-ES"/>
        </w:rPr>
        <w:t xml:space="preserve"> </w:t>
      </w:r>
      <w:r w:rsidR="00647A1D" w:rsidRPr="00C35388">
        <w:rPr>
          <w:lang w:val="es-ES"/>
        </w:rPr>
        <w:t>4 (</w:t>
      </w:r>
      <w:r w:rsidR="00647A1D" w:rsidRPr="00C35388">
        <w:rPr>
          <w:i/>
          <w:iCs/>
          <w:lang w:val="es-ES"/>
        </w:rPr>
        <w:t>siempre</w:t>
      </w:r>
      <w:r w:rsidR="00647A1D">
        <w:rPr>
          <w:lang w:val="es-ES"/>
        </w:rPr>
        <w:t xml:space="preserve">). </w:t>
      </w:r>
      <w:r w:rsidR="001A7D38">
        <w:rPr>
          <w:lang w:val="es-ES"/>
        </w:rPr>
        <w:t xml:space="preserve"> </w:t>
      </w:r>
      <w:r w:rsidR="00A01EA9">
        <w:rPr>
          <w:lang w:val="es-ES"/>
        </w:rPr>
        <w:t>E</w:t>
      </w:r>
      <w:r w:rsidR="00DA6685">
        <w:rPr>
          <w:lang w:val="es-ES"/>
        </w:rPr>
        <w:t>l modelo de medici</w:t>
      </w:r>
      <w:r w:rsidR="00DA6685" w:rsidRPr="00D74D2A">
        <w:rPr>
          <w:rFonts w:ascii="Times New Roman" w:eastAsia="Helvetica" w:hAnsi="Times New Roman"/>
          <w:lang w:val="es-ES"/>
        </w:rPr>
        <w:t>ón</w:t>
      </w:r>
      <w:r w:rsidR="00DA6685">
        <w:rPr>
          <w:rFonts w:ascii="Helvetica" w:eastAsia="Helvetica" w:hAnsi="Helvetica" w:cs="Helvetica"/>
          <w:lang w:val="es-ES"/>
        </w:rPr>
        <w:t xml:space="preserve"> </w:t>
      </w:r>
      <w:r w:rsidR="00DA6685">
        <w:rPr>
          <w:lang w:val="es-ES"/>
        </w:rPr>
        <w:t>se ajust</w:t>
      </w:r>
      <w:r w:rsidR="009B7231" w:rsidRPr="00D74D2A">
        <w:rPr>
          <w:rFonts w:ascii="Times New Roman" w:eastAsia="Helvetica" w:hAnsi="Times New Roman"/>
          <w:lang w:val="es-ES"/>
        </w:rPr>
        <w:t>ó</w:t>
      </w:r>
      <w:r w:rsidR="00DA6685">
        <w:rPr>
          <w:lang w:val="es-ES"/>
        </w:rPr>
        <w:t xml:space="preserve"> a los datos </w:t>
      </w:r>
      <w:r w:rsidR="009011A0" w:rsidRPr="009011A0">
        <w:rPr>
          <w:lang w:val="es-MX"/>
        </w:rPr>
        <w:t>(</w:t>
      </w:r>
      <w:r w:rsidR="009011A0" w:rsidRPr="009011A0">
        <w:rPr>
          <w:i/>
          <w:szCs w:val="24"/>
          <w:lang w:val="es-MX"/>
        </w:rPr>
        <w:t>X</w:t>
      </w:r>
      <w:r w:rsidR="009011A0" w:rsidRPr="009011A0">
        <w:rPr>
          <w:i/>
          <w:szCs w:val="24"/>
          <w:vertAlign w:val="superscript"/>
          <w:lang w:val="es-MX"/>
        </w:rPr>
        <w:t>2</w:t>
      </w:r>
      <w:r w:rsidR="009011A0" w:rsidRPr="009011A0">
        <w:rPr>
          <w:szCs w:val="24"/>
          <w:lang w:val="es-MX"/>
        </w:rPr>
        <w:t xml:space="preserve"> = 6.10, </w:t>
      </w:r>
      <w:r w:rsidR="009011A0" w:rsidRPr="009011A0">
        <w:rPr>
          <w:i/>
          <w:szCs w:val="24"/>
          <w:lang w:val="es-MX"/>
        </w:rPr>
        <w:t>p</w:t>
      </w:r>
      <w:r w:rsidR="00AD6BC1">
        <w:rPr>
          <w:i/>
          <w:szCs w:val="24"/>
          <w:lang w:val="es-MX"/>
        </w:rPr>
        <w:t xml:space="preserve"> </w:t>
      </w:r>
      <w:r w:rsidR="008D37B1">
        <w:rPr>
          <w:szCs w:val="24"/>
          <w:lang w:val="es-MX"/>
        </w:rPr>
        <w:t>= .296</w:t>
      </w:r>
      <w:r w:rsidR="009011A0" w:rsidRPr="009011A0">
        <w:rPr>
          <w:szCs w:val="24"/>
          <w:lang w:val="es-MX"/>
        </w:rPr>
        <w:t xml:space="preserve">; </w:t>
      </w:r>
      <w:r w:rsidR="009011A0" w:rsidRPr="00AD6BC1">
        <w:rPr>
          <w:szCs w:val="24"/>
          <w:lang w:val="es-MX"/>
        </w:rPr>
        <w:t>SRMR</w:t>
      </w:r>
      <w:r w:rsidR="00AD6BC1">
        <w:rPr>
          <w:szCs w:val="24"/>
          <w:lang w:val="es-MX"/>
        </w:rPr>
        <w:t xml:space="preserve"> </w:t>
      </w:r>
      <w:r w:rsidR="00B627F2">
        <w:rPr>
          <w:szCs w:val="24"/>
          <w:lang w:val="es-MX"/>
        </w:rPr>
        <w:t>= .05</w:t>
      </w:r>
      <w:r w:rsidR="009011A0" w:rsidRPr="009011A0">
        <w:rPr>
          <w:szCs w:val="24"/>
          <w:lang w:val="es-MX"/>
        </w:rPr>
        <w:t xml:space="preserve">; </w:t>
      </w:r>
      <w:r w:rsidR="009011A0" w:rsidRPr="00AD6BC1">
        <w:rPr>
          <w:szCs w:val="24"/>
          <w:lang w:val="es-MX"/>
        </w:rPr>
        <w:t>CFI</w:t>
      </w:r>
      <w:r w:rsidR="00AD6BC1">
        <w:rPr>
          <w:szCs w:val="24"/>
          <w:lang w:val="es-MX"/>
        </w:rPr>
        <w:t xml:space="preserve"> </w:t>
      </w:r>
      <w:r w:rsidR="009011A0" w:rsidRPr="009011A0">
        <w:rPr>
          <w:szCs w:val="24"/>
          <w:lang w:val="es-MX"/>
        </w:rPr>
        <w:t xml:space="preserve">= .99; </w:t>
      </w:r>
      <w:r w:rsidR="009011A0" w:rsidRPr="00AD6BC1">
        <w:rPr>
          <w:szCs w:val="24"/>
          <w:lang w:val="es-MX"/>
        </w:rPr>
        <w:t>RMSEA</w:t>
      </w:r>
      <w:r w:rsidR="00AD6BC1">
        <w:rPr>
          <w:szCs w:val="24"/>
          <w:lang w:val="es-MX"/>
        </w:rPr>
        <w:t xml:space="preserve"> </w:t>
      </w:r>
      <w:r w:rsidR="009011A0" w:rsidRPr="009011A0">
        <w:rPr>
          <w:szCs w:val="24"/>
          <w:lang w:val="es-MX"/>
        </w:rPr>
        <w:t>= .028</w:t>
      </w:r>
      <w:r w:rsidR="009011A0">
        <w:rPr>
          <w:szCs w:val="24"/>
          <w:lang w:val="es-MX"/>
        </w:rPr>
        <w:t>,</w:t>
      </w:r>
      <w:r w:rsidR="009011A0" w:rsidRPr="009011A0">
        <w:rPr>
          <w:szCs w:val="24"/>
          <w:lang w:val="es-MX"/>
        </w:rPr>
        <w:t xml:space="preserve"> </w:t>
      </w:r>
      <w:r w:rsidR="009011A0" w:rsidRPr="00AD6BC1">
        <w:rPr>
          <w:szCs w:val="24"/>
          <w:lang w:val="es-MX"/>
        </w:rPr>
        <w:t>IC</w:t>
      </w:r>
      <w:r w:rsidR="009011A0" w:rsidRPr="009011A0">
        <w:rPr>
          <w:szCs w:val="24"/>
          <w:lang w:val="es-MX"/>
        </w:rPr>
        <w:t xml:space="preserve"> 90 [.01</w:t>
      </w:r>
      <w:r w:rsidR="0053666E">
        <w:rPr>
          <w:szCs w:val="24"/>
          <w:lang w:val="es-MX"/>
        </w:rPr>
        <w:t xml:space="preserve"> </w:t>
      </w:r>
      <w:r w:rsidR="009011A0" w:rsidRPr="009011A0">
        <w:rPr>
          <w:szCs w:val="24"/>
          <w:lang w:val="es-MX"/>
        </w:rPr>
        <w:t>-</w:t>
      </w:r>
      <w:r w:rsidR="0053666E">
        <w:rPr>
          <w:szCs w:val="24"/>
          <w:lang w:val="es-MX"/>
        </w:rPr>
        <w:t xml:space="preserve"> </w:t>
      </w:r>
      <w:r w:rsidR="009011A0" w:rsidRPr="009011A0">
        <w:rPr>
          <w:szCs w:val="24"/>
          <w:lang w:val="es-MX"/>
        </w:rPr>
        <w:t>.06]).</w:t>
      </w:r>
    </w:p>
    <w:p w14:paraId="649CB7E0" w14:textId="0F7423A5" w:rsidR="00566C1F" w:rsidRPr="00401145" w:rsidRDefault="003936A8" w:rsidP="00401145">
      <w:pPr>
        <w:pStyle w:val="Textoindependiente"/>
        <w:ind w:firstLine="454"/>
        <w:rPr>
          <w:lang w:val="es-MX"/>
        </w:rPr>
      </w:pPr>
      <w:r>
        <w:rPr>
          <w:b/>
          <w:szCs w:val="24"/>
          <w:lang w:val="es-MX"/>
        </w:rPr>
        <w:t xml:space="preserve">Apoyo </w:t>
      </w:r>
      <w:r w:rsidR="007C1A4B">
        <w:rPr>
          <w:b/>
          <w:szCs w:val="24"/>
          <w:lang w:val="es-MX"/>
        </w:rPr>
        <w:t>escolar.</w:t>
      </w:r>
      <w:r>
        <w:rPr>
          <w:b/>
          <w:szCs w:val="24"/>
          <w:lang w:val="es-MX"/>
        </w:rPr>
        <w:t xml:space="preserve"> </w:t>
      </w:r>
      <w:r w:rsidR="001A7D38">
        <w:rPr>
          <w:b/>
          <w:szCs w:val="24"/>
          <w:lang w:val="es-MX"/>
        </w:rPr>
        <w:t xml:space="preserve"> </w:t>
      </w:r>
      <w:r w:rsidR="00566C1F" w:rsidRPr="0012277A">
        <w:rPr>
          <w:szCs w:val="24"/>
          <w:lang w:val="es-MX"/>
        </w:rPr>
        <w:t xml:space="preserve">Se </w:t>
      </w:r>
      <w:r w:rsidR="00733CBA" w:rsidRPr="0012277A">
        <w:rPr>
          <w:szCs w:val="24"/>
          <w:lang w:val="es-MX"/>
        </w:rPr>
        <w:t>utilizó</w:t>
      </w:r>
      <w:r w:rsidR="00566C1F" w:rsidRPr="0012277A">
        <w:rPr>
          <w:szCs w:val="24"/>
          <w:lang w:val="es-MX"/>
        </w:rPr>
        <w:t xml:space="preserve"> </w:t>
      </w:r>
      <w:r w:rsidR="001A3863" w:rsidRPr="001A3863">
        <w:rPr>
          <w:szCs w:val="24"/>
          <w:lang w:val="es-MX"/>
        </w:rPr>
        <w:t xml:space="preserve">adaptación realizada por </w:t>
      </w:r>
      <w:r w:rsidR="00733CBA" w:rsidRPr="001A3863">
        <w:rPr>
          <w:szCs w:val="24"/>
          <w:lang w:val="es-MX"/>
        </w:rPr>
        <w:t xml:space="preserve">Reyes, </w:t>
      </w:r>
      <w:r w:rsidR="001A7873" w:rsidRPr="001A3863">
        <w:rPr>
          <w:szCs w:val="24"/>
          <w:lang w:val="es-MX"/>
        </w:rPr>
        <w:t xml:space="preserve">Vera y </w:t>
      </w:r>
      <w:r w:rsidR="00733CBA" w:rsidRPr="001A3863">
        <w:rPr>
          <w:szCs w:val="24"/>
          <w:lang w:val="es-MX"/>
        </w:rPr>
        <w:t>Valdés</w:t>
      </w:r>
      <w:r w:rsidR="001A7873" w:rsidRPr="001A3863">
        <w:rPr>
          <w:szCs w:val="24"/>
          <w:lang w:val="es-MX"/>
        </w:rPr>
        <w:t xml:space="preserve"> (2017) </w:t>
      </w:r>
      <w:r w:rsidR="001A3863" w:rsidRPr="001A3863">
        <w:rPr>
          <w:lang w:val="es-MX"/>
        </w:rPr>
        <w:t>d</w:t>
      </w:r>
      <w:r w:rsidR="001A3863">
        <w:rPr>
          <w:lang w:val="es-MX"/>
        </w:rPr>
        <w:t xml:space="preserve">e </w:t>
      </w:r>
      <w:r w:rsidR="001A3863" w:rsidRPr="0012277A">
        <w:rPr>
          <w:lang w:val="es-MX"/>
        </w:rPr>
        <w:t xml:space="preserve">la </w:t>
      </w:r>
      <w:r w:rsidR="001A3863" w:rsidRPr="0012277A">
        <w:rPr>
          <w:i/>
          <w:lang w:val="es-MX"/>
        </w:rPr>
        <w:t>Child and Adolescent Social Support Scale</w:t>
      </w:r>
      <w:r w:rsidR="001A3863" w:rsidRPr="0012277A">
        <w:rPr>
          <w:lang w:val="es-MX"/>
        </w:rPr>
        <w:t xml:space="preserve"> (CASS, Malecki &amp; Demaray, 2002)</w:t>
      </w:r>
      <w:r w:rsidR="009B7231" w:rsidRPr="0012277A">
        <w:rPr>
          <w:lang w:val="es-MX"/>
        </w:rPr>
        <w:t xml:space="preserve">. </w:t>
      </w:r>
      <w:r w:rsidR="00364002">
        <w:rPr>
          <w:lang w:val="es-MX"/>
        </w:rPr>
        <w:t>M</w:t>
      </w:r>
      <w:r w:rsidR="009B7231">
        <w:rPr>
          <w:lang w:val="es-MX"/>
        </w:rPr>
        <w:t>ide</w:t>
      </w:r>
      <w:r w:rsidR="001A3863">
        <w:rPr>
          <w:lang w:val="es-MX"/>
        </w:rPr>
        <w:t xml:space="preserve"> con</w:t>
      </w:r>
      <w:r w:rsidR="001A3863" w:rsidRPr="001A3863">
        <w:rPr>
          <w:lang w:val="es-MX"/>
        </w:rPr>
        <w:t xml:space="preserve"> </w:t>
      </w:r>
      <w:r w:rsidR="001A7873">
        <w:rPr>
          <w:szCs w:val="24"/>
          <w:lang w:val="es-ES"/>
        </w:rPr>
        <w:t>seis</w:t>
      </w:r>
      <w:r w:rsidR="00566C1F">
        <w:rPr>
          <w:szCs w:val="24"/>
          <w:lang w:val="es-ES"/>
        </w:rPr>
        <w:t xml:space="preserve"> ítems </w:t>
      </w:r>
      <w:r w:rsidR="00566C1F" w:rsidRPr="00566C1F">
        <w:rPr>
          <w:szCs w:val="24"/>
          <w:lang w:val="es-ES"/>
        </w:rPr>
        <w:t xml:space="preserve">la percepción de los estudiantes </w:t>
      </w:r>
      <w:r w:rsidR="00B4049B">
        <w:rPr>
          <w:szCs w:val="24"/>
          <w:lang w:val="es-ES"/>
        </w:rPr>
        <w:t xml:space="preserve">acerca del </w:t>
      </w:r>
      <w:r w:rsidR="00566C1F" w:rsidRPr="00566C1F">
        <w:rPr>
          <w:szCs w:val="24"/>
          <w:lang w:val="es-ES"/>
        </w:rPr>
        <w:t xml:space="preserve">apoyo </w:t>
      </w:r>
      <w:r w:rsidR="0012277A">
        <w:rPr>
          <w:szCs w:val="24"/>
          <w:lang w:val="es-ES"/>
        </w:rPr>
        <w:t>docente en situaciones de acoso</w:t>
      </w:r>
      <w:r w:rsidR="00D74D2A">
        <w:rPr>
          <w:szCs w:val="24"/>
          <w:lang w:val="es-ES"/>
        </w:rPr>
        <w:t xml:space="preserve"> </w:t>
      </w:r>
      <w:r w:rsidR="00AD6BC1">
        <w:rPr>
          <w:szCs w:val="24"/>
          <w:lang w:val="es-ES"/>
        </w:rPr>
        <w:t>(ej.,</w:t>
      </w:r>
      <w:r w:rsidR="00647A1D">
        <w:rPr>
          <w:szCs w:val="24"/>
          <w:lang w:val="es-ES"/>
        </w:rPr>
        <w:t xml:space="preserve"> </w:t>
      </w:r>
      <w:r w:rsidR="00647A1D" w:rsidRPr="00F82C66">
        <w:rPr>
          <w:lang w:val="es-ES"/>
        </w:rPr>
        <w:t>Algún docente te ayuda cuando otro compañero te molesta y/o abusa de ti</w:t>
      </w:r>
      <w:r w:rsidR="00647A1D">
        <w:rPr>
          <w:szCs w:val="24"/>
          <w:lang w:val="es-ES"/>
        </w:rPr>
        <w:t>)</w:t>
      </w:r>
      <w:r w:rsidR="00566C1F" w:rsidRPr="00566C1F">
        <w:rPr>
          <w:szCs w:val="24"/>
          <w:lang w:val="es-ES"/>
        </w:rPr>
        <w:t>.</w:t>
      </w:r>
      <w:r w:rsidR="00566C1F">
        <w:rPr>
          <w:szCs w:val="24"/>
          <w:lang w:val="es-ES"/>
        </w:rPr>
        <w:t xml:space="preserve"> </w:t>
      </w:r>
      <w:r w:rsidR="00D74D2A">
        <w:rPr>
          <w:szCs w:val="24"/>
          <w:lang w:val="es-ES"/>
        </w:rPr>
        <w:t>S</w:t>
      </w:r>
      <w:r w:rsidR="001A7873">
        <w:rPr>
          <w:szCs w:val="24"/>
          <w:lang w:val="es-ES"/>
        </w:rPr>
        <w:t xml:space="preserve">e contestó en un formato </w:t>
      </w:r>
      <w:r w:rsidR="00566C1F" w:rsidRPr="00C35388">
        <w:rPr>
          <w:lang w:val="es-ES"/>
        </w:rPr>
        <w:t xml:space="preserve">tipo Likert </w:t>
      </w:r>
      <w:r w:rsidR="00566C1F">
        <w:rPr>
          <w:lang w:val="es-ES"/>
        </w:rPr>
        <w:t>con</w:t>
      </w:r>
      <w:r w:rsidR="00566C1F" w:rsidRPr="00C35388">
        <w:rPr>
          <w:lang w:val="es-ES"/>
        </w:rPr>
        <w:t xml:space="preserve"> opciones desde 0 (</w:t>
      </w:r>
      <w:r w:rsidR="00566C1F" w:rsidRPr="00C35388">
        <w:rPr>
          <w:i/>
          <w:iCs/>
          <w:lang w:val="es-ES"/>
        </w:rPr>
        <w:t>nunca</w:t>
      </w:r>
      <w:r w:rsidR="00566C1F" w:rsidRPr="00C35388">
        <w:rPr>
          <w:lang w:val="es-ES"/>
        </w:rPr>
        <w:t>) hasta 4 (</w:t>
      </w:r>
      <w:r w:rsidR="00566C1F" w:rsidRPr="00C35388">
        <w:rPr>
          <w:i/>
          <w:iCs/>
          <w:lang w:val="es-ES"/>
        </w:rPr>
        <w:t>siempre</w:t>
      </w:r>
      <w:r w:rsidR="00A40A59">
        <w:rPr>
          <w:lang w:val="es-ES"/>
        </w:rPr>
        <w:t xml:space="preserve">). Mediante el cálculo de </w:t>
      </w:r>
      <w:r w:rsidR="009B7231">
        <w:rPr>
          <w:lang w:val="es-ES"/>
        </w:rPr>
        <w:t xml:space="preserve">un </w:t>
      </w:r>
      <w:r w:rsidR="001A7873">
        <w:rPr>
          <w:lang w:val="es-ES"/>
        </w:rPr>
        <w:t xml:space="preserve">análisis factorial confirmatorio se verificó el ajuste del modelo de medición a los datos </w:t>
      </w:r>
      <w:r w:rsidR="009011A0" w:rsidRPr="001A7873">
        <w:rPr>
          <w:lang w:val="es-MX"/>
        </w:rPr>
        <w:t>(</w:t>
      </w:r>
      <w:r w:rsidR="00AD6BC1" w:rsidRPr="001A7873">
        <w:rPr>
          <w:i/>
          <w:iCs/>
          <w:lang w:val="es-MX"/>
        </w:rPr>
        <w:t>X</w:t>
      </w:r>
      <w:r w:rsidR="00AD6BC1" w:rsidRPr="001A7873">
        <w:rPr>
          <w:i/>
          <w:iCs/>
          <w:vertAlign w:val="superscript"/>
          <w:lang w:val="es-MX"/>
        </w:rPr>
        <w:t xml:space="preserve">2 </w:t>
      </w:r>
      <w:r w:rsidR="009011A0" w:rsidRPr="001A7873">
        <w:rPr>
          <w:lang w:val="es-MX"/>
        </w:rPr>
        <w:t>=</w:t>
      </w:r>
      <w:r w:rsidR="00AD6BC1" w:rsidRPr="001A7873">
        <w:rPr>
          <w:lang w:val="es-MX"/>
        </w:rPr>
        <w:t xml:space="preserve"> </w:t>
      </w:r>
      <w:r w:rsidR="009011A0" w:rsidRPr="001A7873">
        <w:rPr>
          <w:lang w:val="es-MX"/>
        </w:rPr>
        <w:t xml:space="preserve">37.13, </w:t>
      </w:r>
      <w:r w:rsidR="009011A0" w:rsidRPr="00401145">
        <w:rPr>
          <w:i/>
          <w:iCs/>
          <w:lang w:val="es-MX"/>
        </w:rPr>
        <w:t>p</w:t>
      </w:r>
      <w:r w:rsidR="00AD6BC1" w:rsidRPr="00401145">
        <w:rPr>
          <w:i/>
          <w:iCs/>
          <w:lang w:val="es-MX"/>
        </w:rPr>
        <w:t xml:space="preserve"> </w:t>
      </w:r>
      <w:r w:rsidR="008D37B1" w:rsidRPr="00401145">
        <w:rPr>
          <w:lang w:val="es-MX"/>
        </w:rPr>
        <w:t>= .</w:t>
      </w:r>
      <w:r w:rsidR="009011A0" w:rsidRPr="00401145">
        <w:rPr>
          <w:lang w:val="es-MX"/>
        </w:rPr>
        <w:t xml:space="preserve">01; </w:t>
      </w:r>
      <w:r w:rsidR="008D37B1" w:rsidRPr="00401145">
        <w:rPr>
          <w:lang w:val="es-MX"/>
        </w:rPr>
        <w:t>S</w:t>
      </w:r>
      <w:r w:rsidR="009011A0" w:rsidRPr="00401145">
        <w:rPr>
          <w:lang w:val="es-MX"/>
        </w:rPr>
        <w:t>RMR</w:t>
      </w:r>
      <w:r w:rsidR="00AD6BC1" w:rsidRPr="00401145">
        <w:rPr>
          <w:lang w:val="es-MX"/>
        </w:rPr>
        <w:t xml:space="preserve"> </w:t>
      </w:r>
      <w:r w:rsidR="009011A0" w:rsidRPr="00401145">
        <w:rPr>
          <w:lang w:val="es-MX"/>
        </w:rPr>
        <w:t xml:space="preserve">= .03; </w:t>
      </w:r>
      <w:r w:rsidR="009011A0" w:rsidRPr="00401145">
        <w:rPr>
          <w:iCs/>
          <w:lang w:val="es-MX"/>
        </w:rPr>
        <w:t>CFI</w:t>
      </w:r>
      <w:r w:rsidR="00AD6BC1" w:rsidRPr="00401145">
        <w:rPr>
          <w:lang w:val="es-MX"/>
        </w:rPr>
        <w:t xml:space="preserve"> </w:t>
      </w:r>
      <w:r w:rsidR="009011A0" w:rsidRPr="00401145">
        <w:rPr>
          <w:lang w:val="es-MX"/>
        </w:rPr>
        <w:t xml:space="preserve">= .99; </w:t>
      </w:r>
      <w:r w:rsidR="009011A0" w:rsidRPr="00401145">
        <w:rPr>
          <w:iCs/>
          <w:lang w:val="es-MX"/>
        </w:rPr>
        <w:t>RMSEA</w:t>
      </w:r>
      <w:r w:rsidR="00AD6BC1" w:rsidRPr="00401145">
        <w:rPr>
          <w:lang w:val="es-MX"/>
        </w:rPr>
        <w:t xml:space="preserve"> </w:t>
      </w:r>
      <w:r w:rsidR="009011A0" w:rsidRPr="00401145">
        <w:rPr>
          <w:lang w:val="es-MX"/>
        </w:rPr>
        <w:t>= .05, I</w:t>
      </w:r>
      <w:r w:rsidR="009011A0" w:rsidRPr="00401145">
        <w:rPr>
          <w:i/>
          <w:lang w:val="es-MX"/>
        </w:rPr>
        <w:t>C</w:t>
      </w:r>
      <w:r w:rsidR="009011A0" w:rsidRPr="00401145">
        <w:rPr>
          <w:lang w:val="es-MX"/>
        </w:rPr>
        <w:t xml:space="preserve"> 90 [.02</w:t>
      </w:r>
      <w:r w:rsidR="00AD6BC1" w:rsidRPr="00401145">
        <w:rPr>
          <w:lang w:val="es-MX"/>
        </w:rPr>
        <w:t xml:space="preserve"> </w:t>
      </w:r>
      <w:r w:rsidR="009011A0" w:rsidRPr="00401145">
        <w:rPr>
          <w:lang w:val="es-MX"/>
        </w:rPr>
        <w:t>-</w:t>
      </w:r>
      <w:r w:rsidR="00AD6BC1" w:rsidRPr="00401145">
        <w:rPr>
          <w:lang w:val="es-MX"/>
        </w:rPr>
        <w:t xml:space="preserve"> .</w:t>
      </w:r>
      <w:r w:rsidR="009011A0" w:rsidRPr="00401145">
        <w:rPr>
          <w:lang w:val="es-MX"/>
        </w:rPr>
        <w:t xml:space="preserve">07]). </w:t>
      </w:r>
      <w:r w:rsidR="008D37B1">
        <w:rPr>
          <w:lang w:val="es-ES"/>
        </w:rPr>
        <w:t>La fiabilidad</w:t>
      </w:r>
      <w:r w:rsidR="00566C1F">
        <w:rPr>
          <w:lang w:val="es-ES"/>
        </w:rPr>
        <w:t xml:space="preserve"> de los puntajes </w:t>
      </w:r>
      <w:r w:rsidR="00A40A59">
        <w:rPr>
          <w:lang w:val="es-ES"/>
        </w:rPr>
        <w:t xml:space="preserve">medida con el Alfa de Cronbach </w:t>
      </w:r>
      <w:r w:rsidR="00566C1F">
        <w:rPr>
          <w:lang w:val="es-ES"/>
        </w:rPr>
        <w:t>fue de .80.</w:t>
      </w:r>
      <w:r w:rsidR="00566C1F" w:rsidRPr="00C35388">
        <w:rPr>
          <w:lang w:val="es-ES"/>
        </w:rPr>
        <w:t xml:space="preserve"> </w:t>
      </w:r>
    </w:p>
    <w:p w14:paraId="6B47042F" w14:textId="09DB4877" w:rsidR="00171BB9" w:rsidRPr="006A33A2" w:rsidRDefault="004567C6" w:rsidP="006A33A2">
      <w:pPr>
        <w:spacing w:line="480" w:lineRule="auto"/>
        <w:ind w:firstLine="709"/>
        <w:rPr>
          <w:rFonts w:ascii="Times New Roman" w:hAnsi="Times New Roman"/>
          <w:szCs w:val="24"/>
          <w:lang w:val="es-MX" w:eastAsia="es-MX"/>
        </w:rPr>
      </w:pPr>
      <w:r>
        <w:rPr>
          <w:rFonts w:ascii="Times New Roman" w:hAnsi="Times New Roman"/>
          <w:b/>
          <w:lang w:val="es-MX"/>
        </w:rPr>
        <w:t>Autoeficacia para afrontar</w:t>
      </w:r>
      <w:r w:rsidR="001A7873">
        <w:rPr>
          <w:rFonts w:ascii="Times New Roman" w:hAnsi="Times New Roman"/>
          <w:b/>
          <w:lang w:val="es-MX"/>
        </w:rPr>
        <w:t xml:space="preserve"> el acoso</w:t>
      </w:r>
      <w:r w:rsidR="00171BB9">
        <w:rPr>
          <w:rFonts w:ascii="Times New Roman" w:hAnsi="Times New Roman"/>
          <w:b/>
          <w:lang w:val="es-MX"/>
        </w:rPr>
        <w:t xml:space="preserve">. </w:t>
      </w:r>
      <w:r w:rsidRPr="004567C6">
        <w:rPr>
          <w:rFonts w:ascii="Times New Roman" w:hAnsi="Times New Roman"/>
          <w:lang w:val="es-MX"/>
        </w:rPr>
        <w:t xml:space="preserve">Se utilizó la subescala </w:t>
      </w:r>
      <w:r w:rsidR="009B7231">
        <w:rPr>
          <w:rFonts w:ascii="Times New Roman" w:hAnsi="Times New Roman"/>
          <w:lang w:val="es-MX"/>
        </w:rPr>
        <w:t xml:space="preserve">de </w:t>
      </w:r>
      <w:r w:rsidR="00A2366C">
        <w:rPr>
          <w:rFonts w:ascii="Times New Roman" w:hAnsi="Times New Roman"/>
          <w:lang w:val="es-MX"/>
        </w:rPr>
        <w:t xml:space="preserve">conductas proactivas de la </w:t>
      </w:r>
      <w:r w:rsidR="00A2366C" w:rsidRPr="00A2366C">
        <w:rPr>
          <w:rFonts w:ascii="Times New Roman" w:hAnsi="Times New Roman"/>
          <w:i/>
          <w:lang w:val="es-MX"/>
        </w:rPr>
        <w:t>Peer Aggression Self-</w:t>
      </w:r>
      <w:r w:rsidR="00A2366C">
        <w:rPr>
          <w:rFonts w:ascii="Times New Roman" w:hAnsi="Times New Roman"/>
          <w:i/>
          <w:lang w:val="es-MX"/>
        </w:rPr>
        <w:t>E</w:t>
      </w:r>
      <w:r w:rsidR="00A2366C" w:rsidRPr="00A2366C">
        <w:rPr>
          <w:rFonts w:ascii="Times New Roman" w:hAnsi="Times New Roman"/>
          <w:i/>
          <w:lang w:val="es-MX"/>
        </w:rPr>
        <w:t>fficacy Coping Scale</w:t>
      </w:r>
      <w:r w:rsidR="00A2366C">
        <w:rPr>
          <w:rFonts w:ascii="Times New Roman" w:hAnsi="Times New Roman"/>
          <w:lang w:val="es-MX"/>
        </w:rPr>
        <w:t xml:space="preserve"> (PA-CSES, </w:t>
      </w:r>
      <w:r w:rsidRPr="004567C6">
        <w:rPr>
          <w:rFonts w:ascii="Times New Roman" w:hAnsi="Times New Roman"/>
          <w:lang w:val="es-MX"/>
        </w:rPr>
        <w:t xml:space="preserve">Singh </w:t>
      </w:r>
      <w:r w:rsidR="00A2366C">
        <w:rPr>
          <w:rFonts w:ascii="Times New Roman" w:hAnsi="Times New Roman"/>
          <w:lang w:val="es-MX"/>
        </w:rPr>
        <w:t>&amp;</w:t>
      </w:r>
      <w:r w:rsidRPr="004567C6">
        <w:rPr>
          <w:rFonts w:ascii="Times New Roman" w:hAnsi="Times New Roman"/>
          <w:lang w:val="es-MX"/>
        </w:rPr>
        <w:t xml:space="preserve"> Bussey 2009)</w:t>
      </w:r>
      <w:r w:rsidR="006A33A2">
        <w:rPr>
          <w:rFonts w:ascii="Times New Roman" w:hAnsi="Times New Roman"/>
          <w:lang w:val="es-MX"/>
        </w:rPr>
        <w:t>. M</w:t>
      </w:r>
      <w:r w:rsidR="00A2366C">
        <w:rPr>
          <w:rFonts w:ascii="Times New Roman" w:hAnsi="Times New Roman"/>
          <w:lang w:val="es-MX"/>
        </w:rPr>
        <w:t>ide</w:t>
      </w:r>
      <w:r w:rsidR="009F45D9">
        <w:rPr>
          <w:rFonts w:ascii="Times New Roman" w:hAnsi="Times New Roman"/>
          <w:lang w:val="es-MX"/>
        </w:rPr>
        <w:t>,</w:t>
      </w:r>
      <w:r w:rsidRPr="004567C6">
        <w:rPr>
          <w:rFonts w:ascii="Times New Roman" w:hAnsi="Times New Roman"/>
          <w:lang w:val="es-MX"/>
        </w:rPr>
        <w:t xml:space="preserve"> </w:t>
      </w:r>
      <w:r w:rsidR="009F45D9">
        <w:rPr>
          <w:rFonts w:ascii="Times New Roman" w:hAnsi="Times New Roman"/>
          <w:lang w:val="es-MX"/>
        </w:rPr>
        <w:t xml:space="preserve">a través de </w:t>
      </w:r>
      <w:r w:rsidR="000868D9">
        <w:rPr>
          <w:rFonts w:ascii="Times New Roman" w:hAnsi="Times New Roman"/>
          <w:lang w:val="es-MX"/>
        </w:rPr>
        <w:t>15 ítems</w:t>
      </w:r>
      <w:r w:rsidR="009F45D9">
        <w:rPr>
          <w:rFonts w:ascii="Times New Roman" w:hAnsi="Times New Roman"/>
          <w:lang w:val="es-MX"/>
        </w:rPr>
        <w:t>,</w:t>
      </w:r>
      <w:r w:rsidR="000868D9">
        <w:rPr>
          <w:rFonts w:ascii="Times New Roman" w:hAnsi="Times New Roman"/>
          <w:lang w:val="es-MX"/>
        </w:rPr>
        <w:t xml:space="preserve"> </w:t>
      </w:r>
      <w:r>
        <w:rPr>
          <w:rFonts w:ascii="Times New Roman" w:hAnsi="Times New Roman"/>
          <w:lang w:val="es-MX"/>
        </w:rPr>
        <w:t>la percepción de</w:t>
      </w:r>
      <w:r w:rsidR="000868D9">
        <w:rPr>
          <w:rFonts w:ascii="Times New Roman" w:hAnsi="Times New Roman"/>
          <w:lang w:val="es-MX"/>
        </w:rPr>
        <w:t xml:space="preserve"> </w:t>
      </w:r>
      <w:r>
        <w:rPr>
          <w:rFonts w:ascii="Times New Roman" w:hAnsi="Times New Roman"/>
          <w:lang w:val="es-MX"/>
        </w:rPr>
        <w:t xml:space="preserve">autoeficacia del estudiante </w:t>
      </w:r>
      <w:r w:rsidR="00401145">
        <w:rPr>
          <w:rFonts w:ascii="Times New Roman" w:hAnsi="Times New Roman"/>
          <w:lang w:val="es-MX"/>
        </w:rPr>
        <w:t xml:space="preserve">para </w:t>
      </w:r>
      <w:r w:rsidR="00E017E7">
        <w:rPr>
          <w:rFonts w:ascii="Times New Roman" w:hAnsi="Times New Roman"/>
          <w:lang w:val="es-MX"/>
        </w:rPr>
        <w:t>afrontar de forma proactiva</w:t>
      </w:r>
      <w:r w:rsidR="006A33A2">
        <w:rPr>
          <w:rFonts w:ascii="Times New Roman" w:hAnsi="Times New Roman"/>
          <w:lang w:val="es-MX"/>
        </w:rPr>
        <w:t xml:space="preserve"> la agresión </w:t>
      </w:r>
      <w:r>
        <w:rPr>
          <w:rFonts w:ascii="Times New Roman" w:hAnsi="Times New Roman"/>
          <w:lang w:val="es-MX"/>
        </w:rPr>
        <w:t>(ej</w:t>
      </w:r>
      <w:r w:rsidR="00AD6BC1">
        <w:rPr>
          <w:rFonts w:ascii="Times New Roman" w:hAnsi="Times New Roman"/>
          <w:lang w:val="es-MX"/>
        </w:rPr>
        <w:t>.,</w:t>
      </w:r>
      <w:r w:rsidR="0016089E">
        <w:rPr>
          <w:rFonts w:ascii="Times New Roman" w:hAnsi="Times New Roman"/>
          <w:i/>
          <w:lang w:val="es-MX"/>
        </w:rPr>
        <w:t xml:space="preserve"> </w:t>
      </w:r>
      <w:r w:rsidR="0016089E" w:rsidRPr="00401145">
        <w:rPr>
          <w:rFonts w:ascii="Times New Roman" w:hAnsi="Times New Roman"/>
          <w:lang w:val="es-MX"/>
        </w:rPr>
        <w:t>H</w:t>
      </w:r>
      <w:r w:rsidR="000868D9" w:rsidRPr="00401145">
        <w:rPr>
          <w:rFonts w:ascii="Times New Roman" w:hAnsi="Times New Roman"/>
          <w:lang w:val="es-MX"/>
        </w:rPr>
        <w:t>ablar al respecto con mi maestro</w:t>
      </w:r>
      <w:r w:rsidR="000868D9">
        <w:rPr>
          <w:rFonts w:ascii="Times New Roman" w:hAnsi="Times New Roman"/>
          <w:lang w:val="es-MX"/>
        </w:rPr>
        <w:t>)</w:t>
      </w:r>
      <w:r w:rsidR="006A33A2">
        <w:rPr>
          <w:rFonts w:ascii="Times New Roman" w:hAnsi="Times New Roman"/>
          <w:lang w:val="es-MX"/>
        </w:rPr>
        <w:t xml:space="preserve">. </w:t>
      </w:r>
      <w:r w:rsidR="000868D9" w:rsidRPr="000868D9">
        <w:rPr>
          <w:rFonts w:ascii="Times New Roman" w:hAnsi="Times New Roman"/>
          <w:szCs w:val="24"/>
          <w:lang w:val="es-MX" w:eastAsia="es-MX"/>
        </w:rPr>
        <w:t xml:space="preserve">El instrumento se contestó </w:t>
      </w:r>
      <w:r w:rsidR="00D74D2A">
        <w:rPr>
          <w:rFonts w:ascii="Times New Roman" w:hAnsi="Times New Roman"/>
          <w:szCs w:val="24"/>
          <w:lang w:val="es-MX" w:eastAsia="es-MX"/>
        </w:rPr>
        <w:t xml:space="preserve">en </w:t>
      </w:r>
      <w:r w:rsidR="000868D9">
        <w:rPr>
          <w:rFonts w:ascii="Times New Roman" w:hAnsi="Times New Roman"/>
          <w:szCs w:val="24"/>
          <w:lang w:val="es-MX" w:eastAsia="es-MX"/>
        </w:rPr>
        <w:t>una escala tipo L</w:t>
      </w:r>
      <w:r w:rsidR="000868D9" w:rsidRPr="000868D9">
        <w:rPr>
          <w:rFonts w:ascii="Times New Roman" w:hAnsi="Times New Roman"/>
          <w:szCs w:val="24"/>
          <w:lang w:val="es-MX" w:eastAsia="es-MX"/>
        </w:rPr>
        <w:t>ikert con opciones desde 0 (</w:t>
      </w:r>
      <w:r w:rsidR="000868D9" w:rsidRPr="007644E1">
        <w:rPr>
          <w:rFonts w:ascii="Times New Roman" w:hAnsi="Times New Roman"/>
          <w:i/>
          <w:szCs w:val="24"/>
          <w:lang w:val="es-MX" w:eastAsia="es-MX"/>
        </w:rPr>
        <w:t>nada eficaz</w:t>
      </w:r>
      <w:r w:rsidR="000868D9">
        <w:rPr>
          <w:rFonts w:ascii="Times New Roman" w:hAnsi="Times New Roman"/>
          <w:szCs w:val="24"/>
          <w:lang w:val="es-MX" w:eastAsia="es-MX"/>
        </w:rPr>
        <w:t>)</w:t>
      </w:r>
      <w:r w:rsidR="00D74D2A">
        <w:rPr>
          <w:rFonts w:ascii="Times New Roman" w:hAnsi="Times New Roman"/>
          <w:szCs w:val="24"/>
          <w:lang w:val="es-MX" w:eastAsia="es-MX"/>
        </w:rPr>
        <w:t xml:space="preserve"> hasta </w:t>
      </w:r>
      <w:r w:rsidR="007644E1">
        <w:rPr>
          <w:rFonts w:ascii="Times New Roman" w:hAnsi="Times New Roman"/>
          <w:szCs w:val="24"/>
          <w:lang w:val="es-MX" w:eastAsia="es-MX"/>
        </w:rPr>
        <w:t>4 (</w:t>
      </w:r>
      <w:r w:rsidR="007644E1" w:rsidRPr="007644E1">
        <w:rPr>
          <w:rFonts w:ascii="Times New Roman" w:hAnsi="Times New Roman"/>
          <w:i/>
          <w:szCs w:val="24"/>
          <w:lang w:val="es-MX" w:eastAsia="es-MX"/>
        </w:rPr>
        <w:t>muy eficaz</w:t>
      </w:r>
      <w:r w:rsidR="007644E1">
        <w:rPr>
          <w:rFonts w:ascii="Times New Roman" w:hAnsi="Times New Roman"/>
          <w:szCs w:val="24"/>
          <w:lang w:val="es-MX" w:eastAsia="es-MX"/>
        </w:rPr>
        <w:t>).</w:t>
      </w:r>
      <w:r w:rsidR="001A7D38">
        <w:rPr>
          <w:rFonts w:ascii="Times New Roman" w:hAnsi="Times New Roman"/>
          <w:szCs w:val="24"/>
          <w:lang w:val="es-MX" w:eastAsia="es-MX"/>
        </w:rPr>
        <w:t xml:space="preserve"> </w:t>
      </w:r>
      <w:r w:rsidR="006A33A2">
        <w:rPr>
          <w:rFonts w:ascii="Times New Roman" w:hAnsi="Times New Roman"/>
          <w:szCs w:val="24"/>
          <w:lang w:val="es-MX" w:eastAsia="es-MX"/>
        </w:rPr>
        <w:t xml:space="preserve">El modelo de medición se </w:t>
      </w:r>
      <w:r w:rsidR="007C3433">
        <w:rPr>
          <w:rFonts w:ascii="Times New Roman" w:hAnsi="Times New Roman"/>
          <w:szCs w:val="24"/>
          <w:lang w:val="es-MX" w:eastAsia="es-MX"/>
        </w:rPr>
        <w:t>ajustó</w:t>
      </w:r>
      <w:r w:rsidR="006A33A2">
        <w:rPr>
          <w:rFonts w:ascii="Times New Roman" w:hAnsi="Times New Roman"/>
          <w:szCs w:val="24"/>
          <w:lang w:val="es-MX" w:eastAsia="es-MX"/>
        </w:rPr>
        <w:t xml:space="preserve"> a los datos </w:t>
      </w:r>
      <w:r w:rsidR="007644E1">
        <w:rPr>
          <w:rFonts w:ascii="Times New Roman" w:hAnsi="Times New Roman"/>
          <w:szCs w:val="24"/>
          <w:lang w:val="es-MX" w:eastAsia="es-MX"/>
        </w:rPr>
        <w:t>(</w:t>
      </w:r>
      <w:r w:rsidR="007644E1">
        <w:rPr>
          <w:i/>
          <w:iCs/>
          <w:lang w:val="es-ES"/>
        </w:rPr>
        <w:t>X</w:t>
      </w:r>
      <w:r w:rsidR="007644E1">
        <w:rPr>
          <w:i/>
          <w:iCs/>
          <w:vertAlign w:val="superscript"/>
          <w:lang w:val="es-ES"/>
        </w:rPr>
        <w:t>2</w:t>
      </w:r>
      <w:r w:rsidR="00AD6BC1">
        <w:rPr>
          <w:i/>
          <w:iCs/>
          <w:vertAlign w:val="superscript"/>
          <w:lang w:val="es-ES"/>
        </w:rPr>
        <w:t xml:space="preserve"> </w:t>
      </w:r>
      <w:r w:rsidR="007644E1">
        <w:rPr>
          <w:lang w:val="es-ES"/>
        </w:rPr>
        <w:t>=</w:t>
      </w:r>
      <w:r w:rsidR="00AD6BC1">
        <w:rPr>
          <w:lang w:val="es-ES"/>
        </w:rPr>
        <w:t xml:space="preserve"> </w:t>
      </w:r>
      <w:r w:rsidR="00547A4C">
        <w:rPr>
          <w:lang w:val="es-ES"/>
        </w:rPr>
        <w:t>50.09</w:t>
      </w:r>
      <w:r w:rsidR="007644E1" w:rsidRPr="00C35388">
        <w:rPr>
          <w:lang w:val="es-ES"/>
        </w:rPr>
        <w:t xml:space="preserve">, </w:t>
      </w:r>
      <w:r w:rsidR="007644E1" w:rsidRPr="009B7231">
        <w:rPr>
          <w:i/>
          <w:iCs/>
          <w:lang w:val="es-MX"/>
        </w:rPr>
        <w:t>p</w:t>
      </w:r>
      <w:r w:rsidR="00AD6BC1" w:rsidRPr="009B7231">
        <w:rPr>
          <w:i/>
          <w:iCs/>
          <w:lang w:val="es-MX"/>
        </w:rPr>
        <w:t xml:space="preserve"> </w:t>
      </w:r>
      <w:r w:rsidR="007644E1" w:rsidRPr="009B7231">
        <w:rPr>
          <w:lang w:val="es-MX"/>
        </w:rPr>
        <w:t>= .0</w:t>
      </w:r>
      <w:r w:rsidR="00547A4C" w:rsidRPr="009B7231">
        <w:rPr>
          <w:lang w:val="es-MX"/>
        </w:rPr>
        <w:t>0</w:t>
      </w:r>
      <w:r w:rsidR="007644E1" w:rsidRPr="009B7231">
        <w:rPr>
          <w:lang w:val="es-MX"/>
        </w:rPr>
        <w:t xml:space="preserve">1; </w:t>
      </w:r>
      <w:r w:rsidR="008D37B1" w:rsidRPr="009B7231">
        <w:rPr>
          <w:iCs/>
          <w:lang w:val="es-MX"/>
        </w:rPr>
        <w:t>S</w:t>
      </w:r>
      <w:r w:rsidR="007644E1" w:rsidRPr="009B7231">
        <w:rPr>
          <w:lang w:val="es-MX"/>
        </w:rPr>
        <w:t>RMR</w:t>
      </w:r>
      <w:r w:rsidR="00AD6BC1" w:rsidRPr="009B7231">
        <w:rPr>
          <w:lang w:val="es-MX"/>
        </w:rPr>
        <w:t xml:space="preserve"> </w:t>
      </w:r>
      <w:r w:rsidR="008D37B1" w:rsidRPr="009B7231">
        <w:rPr>
          <w:lang w:val="es-MX"/>
        </w:rPr>
        <w:t>= .03</w:t>
      </w:r>
      <w:r w:rsidR="007644E1" w:rsidRPr="009B7231">
        <w:rPr>
          <w:lang w:val="es-MX"/>
        </w:rPr>
        <w:t xml:space="preserve">; </w:t>
      </w:r>
      <w:r w:rsidR="007644E1" w:rsidRPr="009B7231">
        <w:rPr>
          <w:iCs/>
          <w:lang w:val="es-MX"/>
        </w:rPr>
        <w:t>CFI</w:t>
      </w:r>
      <w:r w:rsidR="00AD6BC1" w:rsidRPr="009B7231">
        <w:rPr>
          <w:lang w:val="es-MX"/>
        </w:rPr>
        <w:t xml:space="preserve"> </w:t>
      </w:r>
      <w:r w:rsidR="007644E1" w:rsidRPr="009B7231">
        <w:rPr>
          <w:lang w:val="es-MX"/>
        </w:rPr>
        <w:t xml:space="preserve">= .99; </w:t>
      </w:r>
      <w:r w:rsidR="007644E1" w:rsidRPr="009B7231">
        <w:rPr>
          <w:iCs/>
          <w:lang w:val="es-MX"/>
        </w:rPr>
        <w:t>RMSEA</w:t>
      </w:r>
      <w:r w:rsidR="00AD6BC1" w:rsidRPr="009B7231">
        <w:rPr>
          <w:iCs/>
          <w:lang w:val="es-MX"/>
        </w:rPr>
        <w:t xml:space="preserve"> </w:t>
      </w:r>
      <w:r w:rsidR="00547A4C" w:rsidRPr="009B7231">
        <w:rPr>
          <w:lang w:val="es-MX"/>
        </w:rPr>
        <w:t>= .04</w:t>
      </w:r>
      <w:r w:rsidR="007644E1" w:rsidRPr="009B7231">
        <w:rPr>
          <w:lang w:val="es-MX"/>
        </w:rPr>
        <w:t>, IC</w:t>
      </w:r>
      <w:r w:rsidR="00547A4C" w:rsidRPr="009B7231">
        <w:rPr>
          <w:lang w:val="es-MX"/>
        </w:rPr>
        <w:t xml:space="preserve"> 90 [.02</w:t>
      </w:r>
      <w:r w:rsidR="00AD6BC1" w:rsidRPr="009B7231">
        <w:rPr>
          <w:lang w:val="es-MX"/>
        </w:rPr>
        <w:t xml:space="preserve"> </w:t>
      </w:r>
      <w:r w:rsidR="00547A4C" w:rsidRPr="009B7231">
        <w:rPr>
          <w:lang w:val="es-MX"/>
        </w:rPr>
        <w:t>-</w:t>
      </w:r>
      <w:r w:rsidR="00AD6BC1" w:rsidRPr="009B7231">
        <w:rPr>
          <w:lang w:val="es-MX"/>
        </w:rPr>
        <w:t xml:space="preserve"> .</w:t>
      </w:r>
      <w:r w:rsidR="00547A4C" w:rsidRPr="009B7231">
        <w:rPr>
          <w:lang w:val="es-MX"/>
        </w:rPr>
        <w:t>06</w:t>
      </w:r>
      <w:r w:rsidR="007644E1" w:rsidRPr="009B7231">
        <w:rPr>
          <w:lang w:val="es-MX"/>
        </w:rPr>
        <w:t>]).</w:t>
      </w:r>
    </w:p>
    <w:p w14:paraId="1E7869ED" w14:textId="64554950" w:rsidR="00A40A59" w:rsidRPr="00A2366C" w:rsidRDefault="00BE53F2" w:rsidP="00A2366C">
      <w:pPr>
        <w:spacing w:line="480" w:lineRule="auto"/>
        <w:ind w:firstLine="709"/>
        <w:rPr>
          <w:rFonts w:ascii="Times New Roman" w:hAnsi="Times New Roman"/>
          <w:lang w:val="es-MX"/>
        </w:rPr>
      </w:pPr>
      <w:r>
        <w:rPr>
          <w:rFonts w:ascii="Times New Roman" w:hAnsi="Times New Roman"/>
          <w:b/>
          <w:szCs w:val="24"/>
          <w:lang w:val="es-MX"/>
        </w:rPr>
        <w:t>D</w:t>
      </w:r>
      <w:r w:rsidR="009C3451" w:rsidRPr="009C3451">
        <w:rPr>
          <w:rFonts w:ascii="Times New Roman" w:hAnsi="Times New Roman"/>
          <w:b/>
          <w:szCs w:val="24"/>
          <w:lang w:val="es-MX"/>
        </w:rPr>
        <w:t>ificultades en habilidades sociales</w:t>
      </w:r>
      <w:r w:rsidR="00BF4B92">
        <w:rPr>
          <w:rFonts w:ascii="Times New Roman" w:hAnsi="Times New Roman"/>
          <w:b/>
          <w:szCs w:val="24"/>
          <w:lang w:val="es-MX"/>
        </w:rPr>
        <w:t xml:space="preserve"> para manejar la agresión</w:t>
      </w:r>
      <w:r w:rsidR="009C3451" w:rsidRPr="009C3451">
        <w:rPr>
          <w:rFonts w:ascii="Times New Roman" w:hAnsi="Times New Roman"/>
          <w:b/>
          <w:szCs w:val="24"/>
          <w:lang w:val="es-MX"/>
        </w:rPr>
        <w:t xml:space="preserve">. </w:t>
      </w:r>
      <w:r w:rsidR="0033153E" w:rsidRPr="0033153E">
        <w:rPr>
          <w:rFonts w:ascii="Times New Roman" w:hAnsi="Times New Roman"/>
          <w:lang w:val="es-MX"/>
        </w:rPr>
        <w:t xml:space="preserve">Se utilizó la adaptación </w:t>
      </w:r>
      <w:r w:rsidR="00E017E7">
        <w:rPr>
          <w:rFonts w:ascii="Times New Roman" w:hAnsi="Times New Roman"/>
          <w:lang w:val="es-MX"/>
        </w:rPr>
        <w:t xml:space="preserve">realizada por </w:t>
      </w:r>
      <w:r w:rsidR="00BF5FDE">
        <w:rPr>
          <w:rFonts w:ascii="Times New Roman" w:hAnsi="Times New Roman"/>
          <w:lang w:val="es-MX"/>
        </w:rPr>
        <w:t>Valdés, Madrid, Carlos y Martínez</w:t>
      </w:r>
      <w:r w:rsidR="00531067">
        <w:rPr>
          <w:rFonts w:ascii="Times New Roman" w:hAnsi="Times New Roman"/>
          <w:lang w:val="es-MX"/>
        </w:rPr>
        <w:t xml:space="preserve"> </w:t>
      </w:r>
      <w:r w:rsidR="00B36783">
        <w:rPr>
          <w:rFonts w:ascii="Times New Roman" w:hAnsi="Times New Roman"/>
          <w:lang w:val="es-MX"/>
        </w:rPr>
        <w:t>(2016</w:t>
      </w:r>
      <w:r w:rsidR="00CD610C">
        <w:rPr>
          <w:rFonts w:ascii="Times New Roman" w:hAnsi="Times New Roman"/>
          <w:lang w:val="es-MX"/>
        </w:rPr>
        <w:t>)</w:t>
      </w:r>
      <w:r w:rsidR="0033153E" w:rsidRPr="0033153E">
        <w:rPr>
          <w:rFonts w:ascii="Times New Roman" w:hAnsi="Times New Roman"/>
          <w:lang w:val="es-MX"/>
        </w:rPr>
        <w:t xml:space="preserve"> de la escala </w:t>
      </w:r>
      <w:r w:rsidR="003936A8">
        <w:rPr>
          <w:rFonts w:ascii="Times New Roman" w:hAnsi="Times New Roman"/>
          <w:lang w:val="es-MX"/>
        </w:rPr>
        <w:t xml:space="preserve">de </w:t>
      </w:r>
      <w:r w:rsidR="0033153E" w:rsidRPr="0033153E">
        <w:rPr>
          <w:rFonts w:ascii="Times New Roman" w:hAnsi="Times New Roman"/>
          <w:lang w:val="es-MX"/>
        </w:rPr>
        <w:t>Fox y Boulton (2005)</w:t>
      </w:r>
      <w:r w:rsidR="009C3451" w:rsidRPr="009C3451">
        <w:rPr>
          <w:rFonts w:ascii="Times New Roman" w:hAnsi="Times New Roman"/>
          <w:szCs w:val="24"/>
          <w:lang w:val="es-MX"/>
        </w:rPr>
        <w:t xml:space="preserve">. </w:t>
      </w:r>
      <w:r w:rsidR="00230AE4">
        <w:rPr>
          <w:rFonts w:ascii="Times New Roman" w:hAnsi="Times New Roman"/>
          <w:szCs w:val="24"/>
          <w:lang w:val="es-MX"/>
        </w:rPr>
        <w:t xml:space="preserve"> L</w:t>
      </w:r>
      <w:r w:rsidR="00A40A59">
        <w:rPr>
          <w:rFonts w:ascii="Times New Roman" w:hAnsi="Times New Roman"/>
          <w:szCs w:val="24"/>
          <w:lang w:val="es-MX"/>
        </w:rPr>
        <w:t>os ítems</w:t>
      </w:r>
      <w:r w:rsidR="00E017E7">
        <w:rPr>
          <w:rFonts w:ascii="Times New Roman" w:hAnsi="Times New Roman"/>
          <w:szCs w:val="24"/>
          <w:lang w:val="es-MX"/>
        </w:rPr>
        <w:t xml:space="preserve"> miden</w:t>
      </w:r>
      <w:r w:rsidR="00A40A59">
        <w:rPr>
          <w:rFonts w:ascii="Times New Roman" w:hAnsi="Times New Roman"/>
          <w:szCs w:val="24"/>
          <w:lang w:val="es-MX"/>
        </w:rPr>
        <w:t>:</w:t>
      </w:r>
      <w:r w:rsidR="003D04BC">
        <w:rPr>
          <w:rFonts w:ascii="Times New Roman" w:hAnsi="Times New Roman"/>
          <w:szCs w:val="24"/>
          <w:lang w:val="es-MX"/>
        </w:rPr>
        <w:t xml:space="preserve"> </w:t>
      </w:r>
      <w:r w:rsidR="007C3433" w:rsidRPr="001E17A7">
        <w:rPr>
          <w:rFonts w:ascii="Times New Roman" w:hAnsi="Times New Roman"/>
          <w:i/>
          <w:color w:val="262626"/>
          <w:lang w:val="es-ES"/>
        </w:rPr>
        <w:t>vulnerabilidad</w:t>
      </w:r>
      <w:r w:rsidR="001431A8">
        <w:rPr>
          <w:rFonts w:ascii="Times New Roman" w:hAnsi="Times New Roman"/>
          <w:i/>
          <w:color w:val="262626"/>
          <w:lang w:val="es-ES"/>
        </w:rPr>
        <w:t xml:space="preserve"> </w:t>
      </w:r>
      <w:r w:rsidR="001431A8" w:rsidRPr="001431A8">
        <w:rPr>
          <w:rFonts w:ascii="Times New Roman" w:hAnsi="Times New Roman"/>
          <w:color w:val="262626"/>
          <w:lang w:val="es-ES"/>
        </w:rPr>
        <w:t>(</w:t>
      </w:r>
      <w:r w:rsidR="001431A8">
        <w:rPr>
          <w:rFonts w:ascii="Times New Roman" w:hAnsi="Times New Roman"/>
          <w:color w:val="262626"/>
          <w:lang w:val="es-ES"/>
        </w:rPr>
        <w:t>cuatro ítems, α</w:t>
      </w:r>
      <w:r w:rsidR="00AD6BC1">
        <w:rPr>
          <w:rFonts w:ascii="Times New Roman" w:hAnsi="Times New Roman"/>
          <w:color w:val="262626"/>
          <w:lang w:val="es-ES"/>
        </w:rPr>
        <w:t xml:space="preserve"> </w:t>
      </w:r>
      <w:r w:rsidR="001431A8">
        <w:rPr>
          <w:rFonts w:ascii="Times New Roman" w:hAnsi="Times New Roman"/>
          <w:color w:val="262626"/>
          <w:lang w:val="es-ES"/>
        </w:rPr>
        <w:t>= .83)</w:t>
      </w:r>
      <w:r w:rsidR="00CD610C">
        <w:rPr>
          <w:rFonts w:ascii="Times New Roman" w:hAnsi="Times New Roman"/>
          <w:i/>
          <w:color w:val="262626"/>
          <w:lang w:val="es-ES"/>
        </w:rPr>
        <w:t>,</w:t>
      </w:r>
      <w:r w:rsidR="00CD610C" w:rsidRPr="001E17A7">
        <w:rPr>
          <w:rFonts w:ascii="Times New Roman" w:hAnsi="Times New Roman"/>
          <w:i/>
          <w:color w:val="262626"/>
          <w:lang w:val="es-ES"/>
        </w:rPr>
        <w:t xml:space="preserve"> </w:t>
      </w:r>
      <w:r w:rsidR="00CD610C">
        <w:rPr>
          <w:rFonts w:ascii="Times New Roman" w:hAnsi="Times New Roman"/>
          <w:color w:val="262626"/>
          <w:lang w:val="es-ES"/>
        </w:rPr>
        <w:t xml:space="preserve">involucra conductas que denotan debilidad </w:t>
      </w:r>
      <w:r w:rsidR="00E017E7">
        <w:rPr>
          <w:rFonts w:ascii="Times New Roman" w:hAnsi="Times New Roman"/>
          <w:color w:val="262626"/>
          <w:lang w:val="es-ES"/>
        </w:rPr>
        <w:t>ante los agresores (ej.,</w:t>
      </w:r>
      <w:r w:rsidR="001431A8">
        <w:rPr>
          <w:rFonts w:ascii="Times New Roman" w:hAnsi="Times New Roman"/>
          <w:color w:val="262626"/>
          <w:lang w:val="es-ES"/>
        </w:rPr>
        <w:t xml:space="preserve"> </w:t>
      </w:r>
      <w:r w:rsidR="001431A8" w:rsidRPr="00E017E7">
        <w:rPr>
          <w:rFonts w:ascii="Times New Roman" w:hAnsi="Times New Roman"/>
          <w:color w:val="262626"/>
          <w:lang w:val="es-ES"/>
        </w:rPr>
        <w:t>lloro cuando me agreden</w:t>
      </w:r>
      <w:r w:rsidR="001431A8">
        <w:rPr>
          <w:rFonts w:ascii="Times New Roman" w:hAnsi="Times New Roman"/>
          <w:color w:val="262626"/>
          <w:lang w:val="es-ES"/>
        </w:rPr>
        <w:t xml:space="preserve">) y </w:t>
      </w:r>
      <w:r w:rsidR="00230AE4">
        <w:rPr>
          <w:rFonts w:ascii="Times New Roman" w:hAnsi="Times New Roman"/>
          <w:i/>
          <w:color w:val="262626"/>
          <w:lang w:val="es-ES"/>
        </w:rPr>
        <w:t>p</w:t>
      </w:r>
      <w:r w:rsidR="001431A8" w:rsidRPr="001431A8">
        <w:rPr>
          <w:rFonts w:ascii="Times New Roman" w:hAnsi="Times New Roman"/>
          <w:i/>
          <w:color w:val="262626"/>
          <w:lang w:val="es-ES"/>
        </w:rPr>
        <w:t>asividad</w:t>
      </w:r>
      <w:r w:rsidR="001431A8">
        <w:rPr>
          <w:rFonts w:ascii="Times New Roman" w:hAnsi="Times New Roman"/>
          <w:i/>
          <w:color w:val="262626"/>
          <w:lang w:val="es-ES"/>
        </w:rPr>
        <w:t xml:space="preserve"> </w:t>
      </w:r>
      <w:r w:rsidR="001431A8">
        <w:rPr>
          <w:rFonts w:ascii="Times New Roman" w:hAnsi="Times New Roman"/>
          <w:color w:val="262626"/>
          <w:lang w:val="es-ES"/>
        </w:rPr>
        <w:t>(cuatro ítems, α</w:t>
      </w:r>
      <w:r w:rsidR="00AD6BC1">
        <w:rPr>
          <w:rFonts w:ascii="Times New Roman" w:hAnsi="Times New Roman"/>
          <w:color w:val="262626"/>
          <w:lang w:val="es-ES"/>
        </w:rPr>
        <w:t xml:space="preserve"> </w:t>
      </w:r>
      <w:r w:rsidR="001431A8">
        <w:rPr>
          <w:rFonts w:ascii="Times New Roman" w:hAnsi="Times New Roman"/>
          <w:color w:val="262626"/>
          <w:lang w:val="es-ES"/>
        </w:rPr>
        <w:t>= .79), respuestas poco asertiv</w:t>
      </w:r>
      <w:r w:rsidR="00E017E7">
        <w:rPr>
          <w:rFonts w:ascii="Times New Roman" w:hAnsi="Times New Roman"/>
          <w:color w:val="262626"/>
          <w:lang w:val="es-ES"/>
        </w:rPr>
        <w:t>as ante las agresiones (ej.,</w:t>
      </w:r>
      <w:r w:rsidR="001431A8">
        <w:rPr>
          <w:rFonts w:ascii="Times New Roman" w:hAnsi="Times New Roman"/>
          <w:color w:val="262626"/>
          <w:lang w:val="es-ES"/>
        </w:rPr>
        <w:t xml:space="preserve"> </w:t>
      </w:r>
      <w:r w:rsidR="001431A8" w:rsidRPr="00E017E7">
        <w:rPr>
          <w:rFonts w:ascii="Times New Roman" w:hAnsi="Times New Roman"/>
          <w:color w:val="262626"/>
          <w:lang w:val="es-ES"/>
        </w:rPr>
        <w:t>me es difícil decir firmemente al que me agrede que se aleje o detenga</w:t>
      </w:r>
      <w:r w:rsidR="001431A8">
        <w:rPr>
          <w:rFonts w:ascii="Times New Roman" w:hAnsi="Times New Roman"/>
          <w:color w:val="262626"/>
          <w:lang w:val="es-ES"/>
        </w:rPr>
        <w:t xml:space="preserve">). </w:t>
      </w:r>
      <w:r w:rsidR="00230AE4">
        <w:rPr>
          <w:rFonts w:ascii="Times New Roman" w:hAnsi="Times New Roman"/>
          <w:color w:val="262626"/>
          <w:lang w:val="es-ES"/>
        </w:rPr>
        <w:t xml:space="preserve">Se </w:t>
      </w:r>
      <w:r w:rsidR="005E0DFC">
        <w:rPr>
          <w:rFonts w:ascii="Times New Roman" w:hAnsi="Times New Roman"/>
          <w:color w:val="262626"/>
          <w:lang w:val="es-ES"/>
        </w:rPr>
        <w:t>contestó</w:t>
      </w:r>
      <w:r w:rsidR="00230AE4">
        <w:rPr>
          <w:rFonts w:ascii="Times New Roman" w:hAnsi="Times New Roman"/>
          <w:color w:val="262626"/>
          <w:lang w:val="es-ES"/>
        </w:rPr>
        <w:t xml:space="preserve"> en un formato </w:t>
      </w:r>
      <w:r w:rsidR="00230AE4">
        <w:rPr>
          <w:rFonts w:ascii="Times New Roman" w:hAnsi="Times New Roman"/>
          <w:szCs w:val="24"/>
          <w:lang w:val="es-MX"/>
        </w:rPr>
        <w:t xml:space="preserve">tipo Likert </w:t>
      </w:r>
      <w:r w:rsidR="00230AE4" w:rsidRPr="00CF5CEA">
        <w:rPr>
          <w:rFonts w:ascii="Times New Roman" w:hAnsi="Times New Roman"/>
          <w:lang w:val="es-MX"/>
        </w:rPr>
        <w:t>0 (</w:t>
      </w:r>
      <w:r w:rsidR="00230AE4" w:rsidRPr="00CF5CEA">
        <w:rPr>
          <w:rFonts w:ascii="Times New Roman" w:hAnsi="Times New Roman"/>
          <w:i/>
          <w:lang w:val="es-MX"/>
        </w:rPr>
        <w:t>nunca)</w:t>
      </w:r>
      <w:r w:rsidR="00A40A59">
        <w:rPr>
          <w:rFonts w:ascii="Times New Roman" w:hAnsi="Times New Roman"/>
          <w:lang w:val="es-MX"/>
        </w:rPr>
        <w:t>, 1 (</w:t>
      </w:r>
      <w:r w:rsidR="00A40A59" w:rsidRPr="00E017E7">
        <w:rPr>
          <w:rFonts w:ascii="Times New Roman" w:hAnsi="Times New Roman"/>
          <w:i/>
          <w:lang w:val="es-MX"/>
        </w:rPr>
        <w:t>casi nunca</w:t>
      </w:r>
      <w:r w:rsidR="00A40A59">
        <w:rPr>
          <w:rFonts w:ascii="Times New Roman" w:hAnsi="Times New Roman"/>
          <w:lang w:val="es-MX"/>
        </w:rPr>
        <w:t>), 2 (</w:t>
      </w:r>
      <w:r w:rsidR="00A40A59" w:rsidRPr="00E017E7">
        <w:rPr>
          <w:rFonts w:ascii="Times New Roman" w:hAnsi="Times New Roman"/>
          <w:i/>
          <w:lang w:val="es-MX"/>
        </w:rPr>
        <w:t>a veces</w:t>
      </w:r>
      <w:r w:rsidR="00A40A59">
        <w:rPr>
          <w:rFonts w:ascii="Times New Roman" w:hAnsi="Times New Roman"/>
          <w:lang w:val="es-MX"/>
        </w:rPr>
        <w:t>), 3 (</w:t>
      </w:r>
      <w:r w:rsidR="00A40A59" w:rsidRPr="00E017E7">
        <w:rPr>
          <w:rFonts w:ascii="Times New Roman" w:hAnsi="Times New Roman"/>
          <w:i/>
          <w:lang w:val="es-MX"/>
        </w:rPr>
        <w:t>casi siempre</w:t>
      </w:r>
      <w:r w:rsidR="00A40A59">
        <w:rPr>
          <w:rFonts w:ascii="Times New Roman" w:hAnsi="Times New Roman"/>
          <w:lang w:val="es-MX"/>
        </w:rPr>
        <w:t>)</w:t>
      </w:r>
      <w:r w:rsidR="00230AE4" w:rsidRPr="00CF5CEA">
        <w:rPr>
          <w:rFonts w:ascii="Times New Roman" w:hAnsi="Times New Roman"/>
          <w:i/>
          <w:lang w:val="es-MX"/>
        </w:rPr>
        <w:t xml:space="preserve"> </w:t>
      </w:r>
      <w:r w:rsidR="00A40A59">
        <w:rPr>
          <w:rFonts w:ascii="Times New Roman" w:hAnsi="Times New Roman"/>
          <w:lang w:val="es-MX"/>
        </w:rPr>
        <w:t>y</w:t>
      </w:r>
      <w:r w:rsidR="00230AE4">
        <w:rPr>
          <w:rFonts w:ascii="Times New Roman" w:hAnsi="Times New Roman"/>
          <w:lang w:val="es-MX"/>
        </w:rPr>
        <w:t xml:space="preserve"> 4</w:t>
      </w:r>
      <w:r w:rsidR="00230AE4" w:rsidRPr="00CF5CEA">
        <w:rPr>
          <w:rFonts w:ascii="Times New Roman" w:hAnsi="Times New Roman"/>
          <w:lang w:val="es-MX"/>
        </w:rPr>
        <w:t xml:space="preserve"> (</w:t>
      </w:r>
      <w:r w:rsidR="00230AE4" w:rsidRPr="00CF5CEA">
        <w:rPr>
          <w:rFonts w:ascii="Times New Roman" w:hAnsi="Times New Roman"/>
          <w:i/>
          <w:lang w:val="es-MX"/>
        </w:rPr>
        <w:t>siempre</w:t>
      </w:r>
      <w:r w:rsidR="00230AE4">
        <w:rPr>
          <w:rFonts w:ascii="Times New Roman" w:hAnsi="Times New Roman"/>
          <w:lang w:val="es-MX"/>
        </w:rPr>
        <w:t>)</w:t>
      </w:r>
      <w:r w:rsidR="00A40A59">
        <w:rPr>
          <w:rFonts w:ascii="Times New Roman" w:hAnsi="Times New Roman"/>
          <w:lang w:val="es-MX"/>
        </w:rPr>
        <w:t>.</w:t>
      </w:r>
      <w:r w:rsidR="00230AE4">
        <w:rPr>
          <w:rFonts w:ascii="Times New Roman" w:hAnsi="Times New Roman"/>
          <w:lang w:val="es-MX"/>
        </w:rPr>
        <w:t xml:space="preserve"> </w:t>
      </w:r>
      <w:r w:rsidR="00D74D2A">
        <w:rPr>
          <w:rFonts w:ascii="Times New Roman" w:hAnsi="Times New Roman"/>
          <w:lang w:val="es-MX"/>
        </w:rPr>
        <w:t>Los resultados d</w:t>
      </w:r>
      <w:r w:rsidR="009C3451" w:rsidRPr="009C3451">
        <w:rPr>
          <w:rFonts w:ascii="Times New Roman" w:hAnsi="Times New Roman"/>
          <w:lang w:val="es-MX"/>
        </w:rPr>
        <w:t xml:space="preserve">el análisis factorial </w:t>
      </w:r>
      <w:r w:rsidR="00A40A59">
        <w:rPr>
          <w:rFonts w:ascii="Times New Roman" w:hAnsi="Times New Roman"/>
          <w:lang w:val="es-MX"/>
        </w:rPr>
        <w:t xml:space="preserve">confirmatorio sugieren un ajuste </w:t>
      </w:r>
      <w:r w:rsidR="00CF5CEA">
        <w:rPr>
          <w:rFonts w:ascii="Times New Roman" w:hAnsi="Times New Roman"/>
          <w:lang w:val="es-MX"/>
        </w:rPr>
        <w:t>aceptable</w:t>
      </w:r>
      <w:r w:rsidR="00A40A59">
        <w:rPr>
          <w:rFonts w:ascii="Times New Roman" w:hAnsi="Times New Roman"/>
          <w:lang w:val="es-MX"/>
        </w:rPr>
        <w:t xml:space="preserve"> del modelo de medición</w:t>
      </w:r>
      <w:r w:rsidR="00CF5CEA">
        <w:rPr>
          <w:rFonts w:ascii="Times New Roman" w:hAnsi="Times New Roman"/>
          <w:lang w:val="es-MX"/>
        </w:rPr>
        <w:t xml:space="preserve"> </w:t>
      </w:r>
      <w:r w:rsidR="009C3451" w:rsidRPr="009C3451">
        <w:rPr>
          <w:rFonts w:ascii="Times New Roman" w:hAnsi="Times New Roman"/>
          <w:lang w:val="es-MX"/>
        </w:rPr>
        <w:t>(</w:t>
      </w:r>
      <w:r w:rsidR="009C3451" w:rsidRPr="00E57F2E">
        <w:rPr>
          <w:rFonts w:ascii="Times New Roman" w:hAnsi="Times New Roman"/>
          <w:i/>
          <w:lang w:val="es-ES"/>
        </w:rPr>
        <w:t>X</w:t>
      </w:r>
      <w:r w:rsidR="009C3451" w:rsidRPr="00E57F2E">
        <w:rPr>
          <w:rFonts w:ascii="Times New Roman" w:hAnsi="Times New Roman"/>
          <w:i/>
          <w:vertAlign w:val="superscript"/>
          <w:lang w:val="es-ES"/>
        </w:rPr>
        <w:t>2</w:t>
      </w:r>
      <w:r w:rsidR="00AD6BC1">
        <w:rPr>
          <w:rFonts w:ascii="Times New Roman" w:hAnsi="Times New Roman"/>
          <w:i/>
          <w:vertAlign w:val="superscript"/>
          <w:lang w:val="es-ES"/>
        </w:rPr>
        <w:t xml:space="preserve"> </w:t>
      </w:r>
      <w:r w:rsidR="00F40A28">
        <w:rPr>
          <w:rFonts w:ascii="Times New Roman" w:hAnsi="Times New Roman"/>
          <w:lang w:val="es-ES"/>
        </w:rPr>
        <w:t>=</w:t>
      </w:r>
      <w:r w:rsidR="00AD6BC1">
        <w:rPr>
          <w:rFonts w:ascii="Times New Roman" w:hAnsi="Times New Roman"/>
          <w:lang w:val="es-ES"/>
        </w:rPr>
        <w:t xml:space="preserve"> </w:t>
      </w:r>
      <w:r w:rsidR="009C3451">
        <w:rPr>
          <w:rFonts w:ascii="Times New Roman" w:hAnsi="Times New Roman"/>
          <w:lang w:val="es-ES"/>
        </w:rPr>
        <w:t>33.82</w:t>
      </w:r>
      <w:r w:rsidR="009C3451" w:rsidRPr="00E57F2E">
        <w:rPr>
          <w:rFonts w:ascii="Times New Roman" w:hAnsi="Times New Roman"/>
          <w:lang w:val="es-ES"/>
        </w:rPr>
        <w:t xml:space="preserve">, </w:t>
      </w:r>
      <w:r w:rsidR="009C3451" w:rsidRPr="00E57F2E">
        <w:rPr>
          <w:rFonts w:ascii="Times New Roman" w:hAnsi="Times New Roman"/>
          <w:i/>
          <w:lang w:val="es-ES"/>
        </w:rPr>
        <w:t>p</w:t>
      </w:r>
      <w:r w:rsidR="00AD6BC1">
        <w:rPr>
          <w:rFonts w:ascii="Times New Roman" w:hAnsi="Times New Roman"/>
          <w:i/>
          <w:lang w:val="es-ES"/>
        </w:rPr>
        <w:t xml:space="preserve"> </w:t>
      </w:r>
      <w:r w:rsidR="009C3451">
        <w:rPr>
          <w:rFonts w:ascii="Times New Roman" w:hAnsi="Times New Roman"/>
          <w:lang w:val="es-ES"/>
        </w:rPr>
        <w:t>= .007</w:t>
      </w:r>
      <w:r w:rsidR="009C3451" w:rsidRPr="00E57F2E">
        <w:rPr>
          <w:rFonts w:ascii="Times New Roman" w:hAnsi="Times New Roman"/>
          <w:lang w:val="es-ES"/>
        </w:rPr>
        <w:t xml:space="preserve">; </w:t>
      </w:r>
      <w:r w:rsidR="003D04BC" w:rsidRPr="00AD6BC1">
        <w:rPr>
          <w:rFonts w:ascii="Times New Roman" w:hAnsi="Times New Roman"/>
          <w:lang w:val="es-ES"/>
        </w:rPr>
        <w:t>S</w:t>
      </w:r>
      <w:r w:rsidR="00CF5CEA" w:rsidRPr="00AD6BC1">
        <w:rPr>
          <w:rFonts w:ascii="Times New Roman" w:hAnsi="Times New Roman"/>
          <w:lang w:val="es-ES"/>
        </w:rPr>
        <w:t>RMR</w:t>
      </w:r>
      <w:r w:rsidR="00AD6BC1">
        <w:rPr>
          <w:rFonts w:ascii="Times New Roman" w:hAnsi="Times New Roman"/>
          <w:lang w:val="es-ES"/>
        </w:rPr>
        <w:t xml:space="preserve"> </w:t>
      </w:r>
      <w:r w:rsidR="00CF5CEA">
        <w:rPr>
          <w:rFonts w:ascii="Times New Roman" w:hAnsi="Times New Roman"/>
          <w:lang w:val="es-ES"/>
        </w:rPr>
        <w:t xml:space="preserve">= .04; </w:t>
      </w:r>
      <w:r w:rsidR="009C3451" w:rsidRPr="00AD6BC1">
        <w:rPr>
          <w:rFonts w:ascii="Times New Roman" w:hAnsi="Times New Roman"/>
          <w:lang w:val="es-ES"/>
        </w:rPr>
        <w:t>CFI</w:t>
      </w:r>
      <w:r w:rsidR="00AD6BC1">
        <w:rPr>
          <w:rFonts w:ascii="Times New Roman" w:hAnsi="Times New Roman"/>
          <w:lang w:val="es-ES"/>
        </w:rPr>
        <w:t xml:space="preserve"> </w:t>
      </w:r>
      <w:r w:rsidR="009C3451">
        <w:rPr>
          <w:rFonts w:ascii="Times New Roman" w:hAnsi="Times New Roman"/>
          <w:lang w:val="es-ES"/>
        </w:rPr>
        <w:t>= .98</w:t>
      </w:r>
      <w:r w:rsidR="009C3451" w:rsidRPr="00E57F2E">
        <w:rPr>
          <w:rFonts w:ascii="Times New Roman" w:hAnsi="Times New Roman"/>
          <w:lang w:val="es-ES"/>
        </w:rPr>
        <w:t xml:space="preserve">; </w:t>
      </w:r>
      <w:r w:rsidR="009C3451" w:rsidRPr="00AD6BC1">
        <w:rPr>
          <w:rFonts w:ascii="Times New Roman" w:hAnsi="Times New Roman"/>
          <w:lang w:val="es-ES"/>
        </w:rPr>
        <w:t>RMSEA</w:t>
      </w:r>
      <w:r w:rsidR="00AD6BC1">
        <w:rPr>
          <w:rFonts w:ascii="Times New Roman" w:hAnsi="Times New Roman"/>
          <w:lang w:val="es-ES"/>
        </w:rPr>
        <w:t xml:space="preserve"> </w:t>
      </w:r>
      <w:r w:rsidR="00F40A28">
        <w:rPr>
          <w:rFonts w:ascii="Times New Roman" w:hAnsi="Times New Roman"/>
          <w:lang w:val="es-ES"/>
        </w:rPr>
        <w:t>= .04</w:t>
      </w:r>
      <w:r w:rsidR="00CF5CEA">
        <w:rPr>
          <w:rFonts w:ascii="Times New Roman" w:hAnsi="Times New Roman"/>
          <w:lang w:val="es-ES"/>
        </w:rPr>
        <w:t xml:space="preserve">, </w:t>
      </w:r>
      <w:r w:rsidR="00CF5CEA" w:rsidRPr="00AD6BC1">
        <w:rPr>
          <w:rFonts w:ascii="Times New Roman" w:hAnsi="Times New Roman"/>
          <w:lang w:val="es-ES"/>
        </w:rPr>
        <w:t xml:space="preserve">IC </w:t>
      </w:r>
      <w:r w:rsidR="00AD6BC1">
        <w:rPr>
          <w:rFonts w:ascii="Times New Roman" w:hAnsi="Times New Roman"/>
          <w:lang w:val="es-ES"/>
        </w:rPr>
        <w:t>90 [.02 - .</w:t>
      </w:r>
      <w:r w:rsidR="00CF5CEA">
        <w:rPr>
          <w:rFonts w:ascii="Times New Roman" w:hAnsi="Times New Roman"/>
          <w:lang w:val="es-ES"/>
        </w:rPr>
        <w:t>07]</w:t>
      </w:r>
      <w:r w:rsidR="009C3451" w:rsidRPr="00E57F2E">
        <w:rPr>
          <w:rFonts w:ascii="Times New Roman" w:hAnsi="Times New Roman"/>
          <w:lang w:val="es-ES"/>
        </w:rPr>
        <w:t>).</w:t>
      </w:r>
      <w:r w:rsidR="00CF5CEA">
        <w:rPr>
          <w:rFonts w:ascii="Times New Roman" w:hAnsi="Times New Roman"/>
          <w:lang w:val="es-ES"/>
        </w:rPr>
        <w:t xml:space="preserve"> </w:t>
      </w:r>
      <w:r w:rsidR="001A7D38">
        <w:rPr>
          <w:rFonts w:ascii="Times New Roman" w:hAnsi="Times New Roman"/>
          <w:lang w:val="es-ES"/>
        </w:rPr>
        <w:t xml:space="preserve"> </w:t>
      </w:r>
    </w:p>
    <w:p w14:paraId="0C845D7A" w14:textId="6FF666D1" w:rsidR="009C3451" w:rsidRPr="009C3451" w:rsidRDefault="00E35136" w:rsidP="00FC4A9B">
      <w:pPr>
        <w:spacing w:line="480" w:lineRule="auto"/>
        <w:ind w:firstLine="709"/>
        <w:rPr>
          <w:rFonts w:ascii="Times New Roman" w:hAnsi="Times New Roman"/>
          <w:lang w:val="es-MX"/>
        </w:rPr>
      </w:pPr>
      <w:r w:rsidRPr="006D4769">
        <w:rPr>
          <w:rFonts w:ascii="Times New Roman" w:hAnsi="Times New Roman"/>
          <w:b/>
          <w:lang w:val="es-MX"/>
        </w:rPr>
        <w:t>V</w:t>
      </w:r>
      <w:r w:rsidR="009C3451" w:rsidRPr="006D4769">
        <w:rPr>
          <w:rFonts w:ascii="Times New Roman" w:hAnsi="Times New Roman"/>
          <w:b/>
          <w:lang w:val="es-MX"/>
        </w:rPr>
        <w:t>ictimiza</w:t>
      </w:r>
      <w:r w:rsidR="006D4769">
        <w:rPr>
          <w:rFonts w:ascii="Times New Roman" w:hAnsi="Times New Roman"/>
          <w:b/>
          <w:lang w:val="es-MX"/>
        </w:rPr>
        <w:t>ci</w:t>
      </w:r>
      <w:r w:rsidR="006D4769" w:rsidRPr="000C0488">
        <w:rPr>
          <w:rFonts w:ascii="Times New Roman" w:eastAsia="Helvetica" w:hAnsi="Times New Roman"/>
          <w:b/>
          <w:lang w:val="es-MX"/>
        </w:rPr>
        <w:t>ó</w:t>
      </w:r>
      <w:r w:rsidR="006D4769" w:rsidRPr="006D4769">
        <w:rPr>
          <w:rFonts w:ascii="Times New Roman" w:eastAsia="Helvetica" w:hAnsi="Times New Roman"/>
          <w:b/>
          <w:lang w:val="es-MX"/>
        </w:rPr>
        <w:t>n</w:t>
      </w:r>
      <w:r w:rsidR="006D4769">
        <w:rPr>
          <w:rFonts w:ascii="Helvetica" w:eastAsia="Helvetica" w:hAnsi="Helvetica" w:cs="Helvetica"/>
          <w:b/>
          <w:lang w:val="es-MX"/>
        </w:rPr>
        <w:t xml:space="preserve"> </w:t>
      </w:r>
      <w:r w:rsidR="006D4769" w:rsidRPr="006D4769">
        <w:rPr>
          <w:rFonts w:ascii="Times New Roman" w:eastAsia="Helvetica" w:hAnsi="Times New Roman"/>
          <w:b/>
          <w:lang w:val="es-MX"/>
        </w:rPr>
        <w:t>por</w:t>
      </w:r>
      <w:r w:rsidR="006D4769">
        <w:rPr>
          <w:rFonts w:ascii="Helvetica" w:eastAsia="Helvetica" w:hAnsi="Helvetica" w:cs="Helvetica"/>
          <w:b/>
          <w:lang w:val="es-MX"/>
        </w:rPr>
        <w:t xml:space="preserve"> </w:t>
      </w:r>
      <w:r w:rsidR="006D4769" w:rsidRPr="006D4769">
        <w:rPr>
          <w:rFonts w:ascii="Times New Roman" w:eastAsia="Helvetica" w:hAnsi="Times New Roman"/>
          <w:b/>
          <w:lang w:val="es-MX"/>
        </w:rPr>
        <w:t>pares</w:t>
      </w:r>
      <w:r w:rsidR="009C3451" w:rsidRPr="006D4769">
        <w:rPr>
          <w:rFonts w:ascii="Helvetica" w:eastAsia="Helvetica" w:hAnsi="Helvetica" w:cs="Helvetica"/>
          <w:b/>
          <w:lang w:val="es-MX"/>
        </w:rPr>
        <w:t>.</w:t>
      </w:r>
      <w:r w:rsidR="009C3451" w:rsidRPr="009C3451">
        <w:rPr>
          <w:rFonts w:ascii="Helvetica" w:eastAsia="Helvetica" w:hAnsi="Helvetica" w:cs="Helvetica"/>
          <w:b/>
          <w:lang w:val="es-MX"/>
        </w:rPr>
        <w:t xml:space="preserve"> </w:t>
      </w:r>
      <w:r w:rsidR="009C3451" w:rsidRPr="009C3451">
        <w:rPr>
          <w:rFonts w:ascii="Times New Roman" w:hAnsi="Times New Roman"/>
          <w:lang w:val="es-MX"/>
        </w:rPr>
        <w:t xml:space="preserve">Se utilizó </w:t>
      </w:r>
      <w:r w:rsidR="00A40A59">
        <w:rPr>
          <w:rFonts w:ascii="Times New Roman" w:hAnsi="Times New Roman"/>
          <w:lang w:val="es-MX"/>
        </w:rPr>
        <w:t>la escala propuesta por Valdés y Carlos</w:t>
      </w:r>
      <w:r w:rsidR="00531067">
        <w:rPr>
          <w:rFonts w:ascii="Times New Roman" w:hAnsi="Times New Roman"/>
          <w:lang w:val="es-MX"/>
        </w:rPr>
        <w:t xml:space="preserve"> </w:t>
      </w:r>
      <w:r w:rsidR="009C3451" w:rsidRPr="009C3451">
        <w:rPr>
          <w:rFonts w:ascii="Times New Roman" w:hAnsi="Times New Roman"/>
          <w:lang w:val="es-MX"/>
        </w:rPr>
        <w:t xml:space="preserve">(2014) </w:t>
      </w:r>
      <w:r w:rsidR="00A40A59">
        <w:rPr>
          <w:rFonts w:ascii="Times New Roman" w:hAnsi="Times New Roman"/>
          <w:lang w:val="es-MX"/>
        </w:rPr>
        <w:t xml:space="preserve">que mide </w:t>
      </w:r>
      <w:r w:rsidR="00D911C8">
        <w:rPr>
          <w:rFonts w:ascii="Times New Roman" w:hAnsi="Times New Roman"/>
          <w:lang w:val="es-MX"/>
        </w:rPr>
        <w:t>mediante nueve íte</w:t>
      </w:r>
      <w:r w:rsidR="005B698E">
        <w:rPr>
          <w:rFonts w:ascii="Times New Roman" w:hAnsi="Times New Roman"/>
          <w:lang w:val="es-MX"/>
        </w:rPr>
        <w:t xml:space="preserve">ms </w:t>
      </w:r>
      <w:r w:rsidR="00D911C8">
        <w:rPr>
          <w:rFonts w:ascii="Times New Roman" w:hAnsi="Times New Roman"/>
          <w:lang w:val="es-MX"/>
        </w:rPr>
        <w:t xml:space="preserve">la frecuencia de </w:t>
      </w:r>
      <w:r w:rsidR="009C3451" w:rsidRPr="009C3451">
        <w:rPr>
          <w:rFonts w:ascii="Times New Roman" w:hAnsi="Times New Roman"/>
          <w:lang w:val="es-MX"/>
        </w:rPr>
        <w:t xml:space="preserve">victimización por pares durante </w:t>
      </w:r>
      <w:r w:rsidR="00C129EC">
        <w:rPr>
          <w:rFonts w:ascii="Times New Roman" w:hAnsi="Times New Roman"/>
          <w:lang w:val="es-MX"/>
        </w:rPr>
        <w:t>el último mes</w:t>
      </w:r>
      <w:r w:rsidR="00BD6F5F">
        <w:rPr>
          <w:rFonts w:ascii="Times New Roman" w:hAnsi="Times New Roman"/>
          <w:lang w:val="es-MX"/>
        </w:rPr>
        <w:t xml:space="preserve"> (ejemplo: </w:t>
      </w:r>
      <w:r w:rsidR="00BD6F5F" w:rsidRPr="00BD6F5F">
        <w:rPr>
          <w:rFonts w:ascii="Times New Roman" w:hAnsi="Times New Roman"/>
          <w:i/>
          <w:lang w:val="es-MX"/>
        </w:rPr>
        <w:t>me insultan</w:t>
      </w:r>
      <w:r w:rsidR="003D04BC">
        <w:rPr>
          <w:rFonts w:ascii="Times New Roman" w:hAnsi="Times New Roman"/>
          <w:i/>
          <w:lang w:val="es-ES_tradnl"/>
        </w:rPr>
        <w:t>;</w:t>
      </w:r>
      <w:r w:rsidR="00BD6F5F" w:rsidRPr="00BD6F5F">
        <w:rPr>
          <w:rFonts w:ascii="Times New Roman" w:hAnsi="Times New Roman"/>
          <w:i/>
          <w:lang w:val="es-ES_tradnl"/>
        </w:rPr>
        <w:t xml:space="preserve"> </w:t>
      </w:r>
      <w:r w:rsidR="00BD6F5F">
        <w:rPr>
          <w:rFonts w:ascii="Times New Roman" w:hAnsi="Times New Roman"/>
          <w:i/>
          <w:lang w:val="es-ES_tradnl"/>
        </w:rPr>
        <w:t xml:space="preserve">me </w:t>
      </w:r>
      <w:r w:rsidR="00BD6F5F" w:rsidRPr="00BD6F5F">
        <w:rPr>
          <w:rFonts w:ascii="Times New Roman" w:hAnsi="Times New Roman"/>
          <w:i/>
          <w:lang w:val="es-ES_tradnl"/>
        </w:rPr>
        <w:t>a</w:t>
      </w:r>
      <w:r w:rsidR="00BD6F5F">
        <w:rPr>
          <w:rFonts w:ascii="Times New Roman" w:hAnsi="Times New Roman"/>
          <w:i/>
          <w:lang w:val="es-ES_tradnl"/>
        </w:rPr>
        <w:t>menazan</w:t>
      </w:r>
      <w:r w:rsidR="00BD6F5F">
        <w:rPr>
          <w:rFonts w:ascii="Times New Roman" w:hAnsi="Times New Roman"/>
          <w:lang w:val="es-ES_tradnl"/>
        </w:rPr>
        <w:t>)</w:t>
      </w:r>
      <w:r w:rsidR="00C129EC">
        <w:rPr>
          <w:rFonts w:ascii="Times New Roman" w:hAnsi="Times New Roman"/>
          <w:lang w:val="es-MX"/>
        </w:rPr>
        <w:t xml:space="preserve">. </w:t>
      </w:r>
      <w:r w:rsidR="006D4769">
        <w:rPr>
          <w:rFonts w:ascii="Times New Roman" w:hAnsi="Times New Roman"/>
          <w:lang w:val="es-MX"/>
        </w:rPr>
        <w:t>Se contestó</w:t>
      </w:r>
      <w:r w:rsidR="009C3451" w:rsidRPr="009C3451">
        <w:rPr>
          <w:rFonts w:ascii="Times New Roman" w:hAnsi="Times New Roman"/>
          <w:lang w:val="es-MX"/>
        </w:rPr>
        <w:t xml:space="preserve"> </w:t>
      </w:r>
      <w:r w:rsidR="006D4769">
        <w:rPr>
          <w:rFonts w:ascii="Times New Roman" w:hAnsi="Times New Roman"/>
          <w:lang w:val="es-MX"/>
        </w:rPr>
        <w:t xml:space="preserve">en </w:t>
      </w:r>
      <w:r w:rsidR="009C3451" w:rsidRPr="009C3451">
        <w:rPr>
          <w:rFonts w:ascii="Times New Roman" w:hAnsi="Times New Roman"/>
          <w:lang w:val="es-MX"/>
        </w:rPr>
        <w:t xml:space="preserve">una escala tipo Likert </w:t>
      </w:r>
      <w:r w:rsidR="00E017E7">
        <w:rPr>
          <w:rFonts w:ascii="Times New Roman" w:hAnsi="Times New Roman"/>
          <w:lang w:val="es-MX"/>
        </w:rPr>
        <w:t xml:space="preserve">que va desde </w:t>
      </w:r>
      <w:r w:rsidR="00FC4A98">
        <w:rPr>
          <w:rFonts w:ascii="Times New Roman" w:hAnsi="Times New Roman"/>
          <w:lang w:val="es-MX"/>
        </w:rPr>
        <w:t>0</w:t>
      </w:r>
      <w:r w:rsidR="009C3451" w:rsidRPr="009C3451">
        <w:rPr>
          <w:rFonts w:ascii="Times New Roman" w:hAnsi="Times New Roman"/>
          <w:lang w:val="es-MX"/>
        </w:rPr>
        <w:t xml:space="preserve"> (</w:t>
      </w:r>
      <w:r w:rsidR="009C3451" w:rsidRPr="009C3451">
        <w:rPr>
          <w:rFonts w:ascii="Times New Roman" w:hAnsi="Times New Roman"/>
          <w:i/>
          <w:lang w:val="es-MX"/>
        </w:rPr>
        <w:t>Nunca</w:t>
      </w:r>
      <w:r w:rsidR="00FC4A98">
        <w:rPr>
          <w:rFonts w:ascii="Times New Roman" w:hAnsi="Times New Roman"/>
          <w:lang w:val="es-MX"/>
        </w:rPr>
        <w:t>), 1</w:t>
      </w:r>
      <w:r w:rsidR="009C3451" w:rsidRPr="009C3451">
        <w:rPr>
          <w:rFonts w:ascii="Times New Roman" w:hAnsi="Times New Roman"/>
          <w:lang w:val="es-MX"/>
        </w:rPr>
        <w:t xml:space="preserve"> (</w:t>
      </w:r>
      <w:r w:rsidR="009C3451" w:rsidRPr="009C3451">
        <w:rPr>
          <w:rFonts w:ascii="Times New Roman" w:hAnsi="Times New Roman"/>
          <w:i/>
          <w:lang w:val="es-MX"/>
        </w:rPr>
        <w:t>Casi nunca 1-2 ocasiones</w:t>
      </w:r>
      <w:r w:rsidR="00FC4A98">
        <w:rPr>
          <w:rFonts w:ascii="Times New Roman" w:hAnsi="Times New Roman"/>
          <w:lang w:val="es-MX"/>
        </w:rPr>
        <w:t>), 2</w:t>
      </w:r>
      <w:r w:rsidR="009C3451" w:rsidRPr="009C3451">
        <w:rPr>
          <w:rFonts w:ascii="Times New Roman" w:hAnsi="Times New Roman"/>
          <w:lang w:val="es-MX"/>
        </w:rPr>
        <w:t xml:space="preserve"> (</w:t>
      </w:r>
      <w:r w:rsidR="009C3451" w:rsidRPr="009C3451">
        <w:rPr>
          <w:rFonts w:ascii="Times New Roman" w:hAnsi="Times New Roman"/>
          <w:i/>
          <w:lang w:val="es-MX"/>
        </w:rPr>
        <w:t>A veces 3-5 ocasiones</w:t>
      </w:r>
      <w:r w:rsidR="00FC4A98">
        <w:rPr>
          <w:rFonts w:ascii="Times New Roman" w:hAnsi="Times New Roman"/>
          <w:lang w:val="es-MX"/>
        </w:rPr>
        <w:t>), 3</w:t>
      </w:r>
      <w:r w:rsidR="009C3451" w:rsidRPr="009C3451">
        <w:rPr>
          <w:rFonts w:ascii="Times New Roman" w:hAnsi="Times New Roman"/>
          <w:lang w:val="es-MX"/>
        </w:rPr>
        <w:t xml:space="preserve"> (</w:t>
      </w:r>
      <w:r w:rsidR="009C3451" w:rsidRPr="009C3451">
        <w:rPr>
          <w:rFonts w:ascii="Times New Roman" w:hAnsi="Times New Roman"/>
          <w:i/>
          <w:lang w:val="es-MX"/>
        </w:rPr>
        <w:t>Frecuentemente 5-10 ocasiones</w:t>
      </w:r>
      <w:r w:rsidR="009C3451" w:rsidRPr="009C3451">
        <w:rPr>
          <w:rFonts w:ascii="Times New Roman" w:hAnsi="Times New Roman"/>
          <w:lang w:val="es-MX"/>
        </w:rPr>
        <w:t>)</w:t>
      </w:r>
      <w:r w:rsidR="00E017E7">
        <w:rPr>
          <w:rFonts w:ascii="Times New Roman" w:hAnsi="Times New Roman"/>
          <w:lang w:val="es-MX"/>
        </w:rPr>
        <w:t xml:space="preserve"> hasta</w:t>
      </w:r>
      <w:r w:rsidR="00FC4A98">
        <w:rPr>
          <w:rFonts w:ascii="Times New Roman" w:hAnsi="Times New Roman"/>
          <w:lang w:val="es-MX"/>
        </w:rPr>
        <w:t xml:space="preserve"> 4 (</w:t>
      </w:r>
      <w:r w:rsidR="006D4769">
        <w:rPr>
          <w:rFonts w:ascii="Times New Roman" w:hAnsi="Times New Roman"/>
          <w:i/>
          <w:lang w:val="es-MX"/>
        </w:rPr>
        <w:t>m</w:t>
      </w:r>
      <w:r w:rsidR="006D4769" w:rsidRPr="007C3433">
        <w:rPr>
          <w:rFonts w:ascii="Times New Roman" w:eastAsia="Helvetica" w:hAnsi="Times New Roman"/>
          <w:i/>
          <w:lang w:val="es-MX"/>
        </w:rPr>
        <w:t>á</w:t>
      </w:r>
      <w:r w:rsidR="006D4769" w:rsidRPr="006D4769">
        <w:rPr>
          <w:rFonts w:ascii="Times New Roman" w:eastAsia="Helvetica" w:hAnsi="Times New Roman"/>
          <w:i/>
          <w:lang w:val="es-MX"/>
        </w:rPr>
        <w:t>s</w:t>
      </w:r>
      <w:r w:rsidR="006D4769">
        <w:rPr>
          <w:rFonts w:ascii="Helvetica" w:eastAsia="Helvetica" w:hAnsi="Helvetica" w:cs="Helvetica"/>
          <w:i/>
          <w:lang w:val="es-MX"/>
        </w:rPr>
        <w:t xml:space="preserve"> </w:t>
      </w:r>
      <w:r w:rsidR="006D4769" w:rsidRPr="007C3433">
        <w:rPr>
          <w:rFonts w:ascii="Times New Roman" w:eastAsia="Helvetica" w:hAnsi="Times New Roman"/>
          <w:i/>
          <w:lang w:val="es-MX"/>
        </w:rPr>
        <w:t>de</w:t>
      </w:r>
      <w:r w:rsidR="006D4769">
        <w:rPr>
          <w:rFonts w:ascii="Helvetica" w:eastAsia="Helvetica" w:hAnsi="Helvetica" w:cs="Helvetica"/>
          <w:i/>
          <w:lang w:val="es-MX"/>
        </w:rPr>
        <w:t xml:space="preserve"> </w:t>
      </w:r>
      <w:r w:rsidR="006D4769" w:rsidRPr="006D4769">
        <w:rPr>
          <w:rFonts w:ascii="Times New Roman" w:eastAsia="Helvetica" w:hAnsi="Times New Roman"/>
          <w:i/>
          <w:lang w:val="es-MX"/>
        </w:rPr>
        <w:t>10 ocasiones</w:t>
      </w:r>
      <w:r w:rsidR="00FC4A98">
        <w:rPr>
          <w:rFonts w:ascii="Times New Roman" w:hAnsi="Times New Roman"/>
          <w:lang w:val="es-MX"/>
        </w:rPr>
        <w:t>)</w:t>
      </w:r>
      <w:r w:rsidR="009C3451" w:rsidRPr="009C3451">
        <w:rPr>
          <w:rFonts w:ascii="Times New Roman" w:hAnsi="Times New Roman"/>
          <w:lang w:val="es-MX"/>
        </w:rPr>
        <w:t xml:space="preserve">. </w:t>
      </w:r>
      <w:r w:rsidR="007C3433">
        <w:rPr>
          <w:rFonts w:ascii="Times New Roman" w:hAnsi="Times New Roman"/>
          <w:szCs w:val="24"/>
          <w:lang w:val="es-MX"/>
        </w:rPr>
        <w:t>E</w:t>
      </w:r>
      <w:r w:rsidR="00A40A59" w:rsidRPr="00A40A59">
        <w:rPr>
          <w:rFonts w:ascii="Times New Roman" w:hAnsi="Times New Roman"/>
          <w:szCs w:val="24"/>
          <w:lang w:val="es-MX"/>
        </w:rPr>
        <w:t xml:space="preserve">l Alfa de Cronbach </w:t>
      </w:r>
      <w:r w:rsidR="00D911C8">
        <w:rPr>
          <w:rFonts w:ascii="Times New Roman" w:hAnsi="Times New Roman"/>
          <w:szCs w:val="24"/>
          <w:lang w:val="es-MX"/>
        </w:rPr>
        <w:t>fue de .83.</w:t>
      </w:r>
    </w:p>
    <w:p w14:paraId="3210781D" w14:textId="77777777" w:rsidR="00F82C66" w:rsidRDefault="00F82C66" w:rsidP="00996468">
      <w:pPr>
        <w:spacing w:line="480" w:lineRule="auto"/>
        <w:rPr>
          <w:rFonts w:ascii="Times New Roman" w:hAnsi="Times New Roman"/>
          <w:b/>
          <w:szCs w:val="24"/>
          <w:lang w:val="es-MX"/>
        </w:rPr>
      </w:pPr>
    </w:p>
    <w:p w14:paraId="55D2A4E7" w14:textId="370E138A" w:rsidR="009C3451" w:rsidRPr="009C3451" w:rsidRDefault="009C3451" w:rsidP="00996468">
      <w:pPr>
        <w:spacing w:line="480" w:lineRule="auto"/>
        <w:rPr>
          <w:rFonts w:ascii="Times New Roman" w:hAnsi="Times New Roman"/>
          <w:b/>
          <w:szCs w:val="24"/>
          <w:lang w:val="es-MX"/>
        </w:rPr>
      </w:pPr>
      <w:r w:rsidRPr="009C3451">
        <w:rPr>
          <w:rFonts w:ascii="Times New Roman" w:hAnsi="Times New Roman"/>
          <w:b/>
          <w:szCs w:val="24"/>
          <w:lang w:val="es-MX"/>
        </w:rPr>
        <w:t>Procedimiento</w:t>
      </w:r>
    </w:p>
    <w:p w14:paraId="0D0D2024" w14:textId="071336E1" w:rsidR="009C3451" w:rsidRDefault="009C3451" w:rsidP="00996468">
      <w:pPr>
        <w:spacing w:line="480" w:lineRule="auto"/>
        <w:rPr>
          <w:rFonts w:ascii="Times New Roman" w:hAnsi="Times New Roman"/>
          <w:lang w:val="es-ES"/>
        </w:rPr>
      </w:pPr>
      <w:r w:rsidRPr="00086944">
        <w:rPr>
          <w:rFonts w:ascii="Times New Roman" w:hAnsi="Times New Roman"/>
          <w:lang w:val="es-ES"/>
        </w:rPr>
        <w:t xml:space="preserve">Se informó a </w:t>
      </w:r>
      <w:r w:rsidR="00533B35">
        <w:rPr>
          <w:rFonts w:ascii="Times New Roman" w:hAnsi="Times New Roman"/>
          <w:lang w:val="es-ES"/>
        </w:rPr>
        <w:t xml:space="preserve">los </w:t>
      </w:r>
      <w:r w:rsidRPr="00086944">
        <w:rPr>
          <w:rFonts w:ascii="Times New Roman" w:hAnsi="Times New Roman"/>
          <w:lang w:val="es-ES"/>
        </w:rPr>
        <w:t>directivos de las escuelas del objetivo del estudio y se</w:t>
      </w:r>
      <w:r w:rsidR="00553F3A">
        <w:rPr>
          <w:rFonts w:ascii="Times New Roman" w:hAnsi="Times New Roman"/>
          <w:lang w:val="es-ES"/>
        </w:rPr>
        <w:t xml:space="preserve"> </w:t>
      </w:r>
      <w:r w:rsidRPr="00086944">
        <w:rPr>
          <w:rFonts w:ascii="Times New Roman" w:hAnsi="Times New Roman"/>
          <w:lang w:val="es-ES"/>
        </w:rPr>
        <w:t xml:space="preserve">solicitó su autorización para acceder a las instituciones. Se obtuvo el consentimiento informado </w:t>
      </w:r>
      <w:r w:rsidR="009B7231">
        <w:rPr>
          <w:rFonts w:ascii="Times New Roman" w:hAnsi="Times New Roman"/>
          <w:lang w:val="es-ES"/>
        </w:rPr>
        <w:t xml:space="preserve">por escrito </w:t>
      </w:r>
      <w:r w:rsidRPr="00086944">
        <w:rPr>
          <w:rFonts w:ascii="Times New Roman" w:hAnsi="Times New Roman"/>
          <w:lang w:val="es-ES"/>
        </w:rPr>
        <w:t>de los padres y</w:t>
      </w:r>
      <w:r w:rsidR="00533B35">
        <w:rPr>
          <w:rFonts w:ascii="Times New Roman" w:hAnsi="Times New Roman"/>
          <w:lang w:val="es-ES"/>
        </w:rPr>
        <w:t>,</w:t>
      </w:r>
      <w:r w:rsidRPr="00086944">
        <w:rPr>
          <w:rFonts w:ascii="Times New Roman" w:hAnsi="Times New Roman"/>
          <w:lang w:val="es-ES"/>
        </w:rPr>
        <w:t xml:space="preserve"> por último</w:t>
      </w:r>
      <w:r w:rsidR="00533B35">
        <w:rPr>
          <w:rFonts w:ascii="Times New Roman" w:hAnsi="Times New Roman"/>
          <w:lang w:val="es-ES"/>
        </w:rPr>
        <w:t>,</w:t>
      </w:r>
      <w:r w:rsidRPr="00086944">
        <w:rPr>
          <w:rFonts w:ascii="Times New Roman" w:hAnsi="Times New Roman"/>
          <w:lang w:val="es-ES"/>
        </w:rPr>
        <w:t xml:space="preserve"> se invitó a los estudiantes a participar de forma voluntaria en el estudio</w:t>
      </w:r>
      <w:r w:rsidR="002F23AF">
        <w:rPr>
          <w:rFonts w:ascii="Times New Roman" w:hAnsi="Times New Roman"/>
          <w:lang w:val="es-ES"/>
        </w:rPr>
        <w:t>,</w:t>
      </w:r>
      <w:r w:rsidRPr="00086944">
        <w:rPr>
          <w:rFonts w:ascii="Times New Roman" w:hAnsi="Times New Roman"/>
          <w:lang w:val="es-ES"/>
        </w:rPr>
        <w:t xml:space="preserve"> garantiz</w:t>
      </w:r>
      <w:r w:rsidR="00553F3A">
        <w:rPr>
          <w:rFonts w:ascii="Times New Roman" w:hAnsi="Times New Roman"/>
          <w:lang w:val="es-ES"/>
        </w:rPr>
        <w:t xml:space="preserve">ándoseles </w:t>
      </w:r>
      <w:r w:rsidRPr="00086944">
        <w:rPr>
          <w:rFonts w:ascii="Times New Roman" w:hAnsi="Times New Roman"/>
          <w:lang w:val="es-ES"/>
        </w:rPr>
        <w:t xml:space="preserve">la confidencialidad de la información. </w:t>
      </w:r>
      <w:r w:rsidR="00996468">
        <w:rPr>
          <w:rFonts w:ascii="Times New Roman" w:hAnsi="Times New Roman"/>
          <w:lang w:val="es-ES"/>
        </w:rPr>
        <w:t xml:space="preserve">La administración </w:t>
      </w:r>
      <w:r w:rsidR="00E017E7">
        <w:rPr>
          <w:rFonts w:ascii="Times New Roman" w:hAnsi="Times New Roman"/>
          <w:lang w:val="es-ES"/>
        </w:rPr>
        <w:t xml:space="preserve">de las escalas, que fue realizada por dos investigadores participantes en el estudio, duró </w:t>
      </w:r>
      <w:r w:rsidR="006A33A2">
        <w:rPr>
          <w:rFonts w:ascii="Times New Roman" w:hAnsi="Times New Roman"/>
          <w:lang w:val="es-ES"/>
        </w:rPr>
        <w:t>aproximada</w:t>
      </w:r>
      <w:r w:rsidR="00E017E7">
        <w:rPr>
          <w:rFonts w:ascii="Times New Roman" w:hAnsi="Times New Roman"/>
          <w:lang w:val="es-ES"/>
        </w:rPr>
        <w:t xml:space="preserve">mente </w:t>
      </w:r>
      <w:r w:rsidR="00565C20">
        <w:rPr>
          <w:rFonts w:ascii="Times New Roman" w:hAnsi="Times New Roman"/>
          <w:lang w:val="es-ES"/>
        </w:rPr>
        <w:t>35 minutos.</w:t>
      </w:r>
    </w:p>
    <w:p w14:paraId="4B96BFF9" w14:textId="77777777" w:rsidR="00565C20" w:rsidRPr="00565C20" w:rsidRDefault="00565C20" w:rsidP="00996468">
      <w:pPr>
        <w:spacing w:line="480" w:lineRule="auto"/>
        <w:rPr>
          <w:rFonts w:ascii="Times New Roman" w:hAnsi="Times New Roman"/>
          <w:b/>
          <w:lang w:val="es-ES"/>
        </w:rPr>
      </w:pPr>
      <w:r w:rsidRPr="00565C20">
        <w:rPr>
          <w:rFonts w:ascii="Times New Roman" w:hAnsi="Times New Roman"/>
          <w:b/>
          <w:lang w:val="es-ES"/>
        </w:rPr>
        <w:t>Análisis estadísticos</w:t>
      </w:r>
    </w:p>
    <w:p w14:paraId="714F8474" w14:textId="70074C42" w:rsidR="00860970" w:rsidRPr="00E443D6" w:rsidRDefault="00401145" w:rsidP="00FB32A2">
      <w:pPr>
        <w:spacing w:line="480" w:lineRule="auto"/>
        <w:ind w:firstLine="708"/>
        <w:rPr>
          <w:rFonts w:ascii="Times New Roman" w:hAnsi="Times New Roman"/>
          <w:lang w:val="es-ES"/>
        </w:rPr>
      </w:pPr>
      <w:r>
        <w:rPr>
          <w:rFonts w:ascii="Times New Roman" w:hAnsi="Times New Roman"/>
          <w:lang w:val="es-ES"/>
        </w:rPr>
        <w:t>S</w:t>
      </w:r>
      <w:r w:rsidR="009C3451">
        <w:rPr>
          <w:rFonts w:ascii="Times New Roman" w:hAnsi="Times New Roman"/>
          <w:lang w:val="es-ES"/>
        </w:rPr>
        <w:t>e calcularon las medi</w:t>
      </w:r>
      <w:r w:rsidR="0038410C">
        <w:rPr>
          <w:rFonts w:ascii="Times New Roman" w:hAnsi="Times New Roman"/>
          <w:lang w:val="es-ES"/>
        </w:rPr>
        <w:t xml:space="preserve">as, desviaciones estándar y </w:t>
      </w:r>
      <w:r w:rsidR="009C3451">
        <w:rPr>
          <w:rFonts w:ascii="Times New Roman" w:hAnsi="Times New Roman"/>
          <w:lang w:val="es-ES"/>
        </w:rPr>
        <w:t>correlaciones entre todas las variables de</w:t>
      </w:r>
      <w:r w:rsidR="0038410C">
        <w:rPr>
          <w:rFonts w:ascii="Times New Roman" w:hAnsi="Times New Roman"/>
          <w:lang w:val="es-ES"/>
        </w:rPr>
        <w:t>l</w:t>
      </w:r>
      <w:r w:rsidR="009C3451">
        <w:rPr>
          <w:rFonts w:ascii="Times New Roman" w:hAnsi="Times New Roman"/>
          <w:lang w:val="es-ES"/>
        </w:rPr>
        <w:t xml:space="preserve"> estudio. </w:t>
      </w:r>
      <w:r>
        <w:rPr>
          <w:rFonts w:ascii="Times New Roman" w:hAnsi="Times New Roman"/>
          <w:lang w:val="es-ES"/>
        </w:rPr>
        <w:t xml:space="preserve">Posteriormente </w:t>
      </w:r>
      <w:r w:rsidR="009C3451">
        <w:rPr>
          <w:rFonts w:ascii="Times New Roman" w:hAnsi="Times New Roman"/>
          <w:lang w:val="es-ES"/>
        </w:rPr>
        <w:t xml:space="preserve">se sometió a prueba </w:t>
      </w:r>
      <w:r>
        <w:rPr>
          <w:rFonts w:ascii="Times New Roman" w:hAnsi="Times New Roman"/>
          <w:lang w:val="es-ES"/>
        </w:rPr>
        <w:t xml:space="preserve">el </w:t>
      </w:r>
      <w:r w:rsidR="003D04BC">
        <w:rPr>
          <w:rFonts w:ascii="Times New Roman" w:hAnsi="Times New Roman"/>
          <w:lang w:val="es-ES"/>
        </w:rPr>
        <w:t>modelo</w:t>
      </w:r>
      <w:r w:rsidR="009C3451">
        <w:rPr>
          <w:rFonts w:ascii="Times New Roman" w:hAnsi="Times New Roman"/>
          <w:lang w:val="es-ES"/>
        </w:rPr>
        <w:t xml:space="preserve"> </w:t>
      </w:r>
      <w:r w:rsidR="0038410C">
        <w:rPr>
          <w:rFonts w:ascii="Times New Roman" w:hAnsi="Times New Roman"/>
          <w:lang w:val="es-ES"/>
        </w:rPr>
        <w:t xml:space="preserve">con </w:t>
      </w:r>
      <w:r>
        <w:rPr>
          <w:rFonts w:ascii="Times New Roman" w:hAnsi="Times New Roman"/>
          <w:lang w:val="es-ES"/>
        </w:rPr>
        <w:t xml:space="preserve">apoyo del </w:t>
      </w:r>
      <w:r w:rsidR="009C3451">
        <w:rPr>
          <w:rFonts w:ascii="Times New Roman" w:hAnsi="Times New Roman"/>
          <w:lang w:val="es-ES"/>
        </w:rPr>
        <w:t>AMOS 20</w:t>
      </w:r>
      <w:r w:rsidR="002021DA">
        <w:rPr>
          <w:rFonts w:ascii="Times New Roman" w:hAnsi="Times New Roman"/>
          <w:lang w:val="es-ES"/>
        </w:rPr>
        <w:t xml:space="preserve">. </w:t>
      </w:r>
      <w:r w:rsidR="00565C20">
        <w:rPr>
          <w:rFonts w:ascii="Times New Roman" w:hAnsi="Times New Roman"/>
          <w:lang w:val="es-ES"/>
        </w:rPr>
        <w:t>S</w:t>
      </w:r>
      <w:r w:rsidR="009C3451" w:rsidRPr="001557E8">
        <w:rPr>
          <w:rFonts w:ascii="Times New Roman" w:hAnsi="Times New Roman"/>
          <w:lang w:val="es-ES"/>
        </w:rPr>
        <w:t xml:space="preserve">e utilizó </w:t>
      </w:r>
      <w:r>
        <w:rPr>
          <w:rFonts w:ascii="Times New Roman" w:hAnsi="Times New Roman"/>
          <w:lang w:val="es-ES"/>
        </w:rPr>
        <w:t xml:space="preserve">el </w:t>
      </w:r>
      <w:r w:rsidR="009C3451" w:rsidRPr="001557E8">
        <w:rPr>
          <w:rFonts w:ascii="Times New Roman" w:hAnsi="Times New Roman"/>
          <w:lang w:val="es-ES"/>
        </w:rPr>
        <w:t>método de estimación de</w:t>
      </w:r>
      <w:r w:rsidR="00565C20">
        <w:rPr>
          <w:rFonts w:ascii="Times New Roman" w:hAnsi="Times New Roman"/>
          <w:lang w:val="es-ES"/>
        </w:rPr>
        <w:t xml:space="preserve"> máxima verosimilitud (ML) con un bootstrap </w:t>
      </w:r>
      <w:r w:rsidR="0038410C">
        <w:rPr>
          <w:rFonts w:ascii="Times New Roman" w:hAnsi="Times New Roman"/>
          <w:lang w:val="es-ES"/>
        </w:rPr>
        <w:t xml:space="preserve">de </w:t>
      </w:r>
      <w:r w:rsidR="00565C20">
        <w:rPr>
          <w:rFonts w:ascii="Times New Roman" w:hAnsi="Times New Roman"/>
          <w:lang w:val="es-ES"/>
        </w:rPr>
        <w:t>500 repeticiones</w:t>
      </w:r>
      <w:r w:rsidR="009B7231">
        <w:rPr>
          <w:rFonts w:ascii="Times New Roman" w:hAnsi="Times New Roman"/>
          <w:lang w:val="es-ES"/>
        </w:rPr>
        <w:t>)</w:t>
      </w:r>
      <w:r w:rsidR="00565C20">
        <w:rPr>
          <w:rFonts w:ascii="Times New Roman" w:hAnsi="Times New Roman"/>
          <w:lang w:val="es-ES"/>
        </w:rPr>
        <w:t xml:space="preserve">. </w:t>
      </w:r>
      <w:r>
        <w:rPr>
          <w:rFonts w:ascii="Times New Roman" w:hAnsi="Times New Roman"/>
          <w:lang w:val="es-ES"/>
        </w:rPr>
        <w:t xml:space="preserve">El ajuste del modelo se evaluó mediante: </w:t>
      </w:r>
      <w:r w:rsidR="00242ED2" w:rsidRPr="00242ED2">
        <w:rPr>
          <w:rFonts w:ascii="Times New Roman" w:hAnsi="Times New Roman"/>
          <w:i/>
          <w:lang w:val="es-ES"/>
        </w:rPr>
        <w:t>X</w:t>
      </w:r>
      <w:r w:rsidR="00242ED2" w:rsidRPr="00242ED2">
        <w:rPr>
          <w:rFonts w:ascii="Times New Roman" w:hAnsi="Times New Roman"/>
          <w:i/>
          <w:vertAlign w:val="superscript"/>
          <w:lang w:val="es-ES"/>
        </w:rPr>
        <w:t>2</w:t>
      </w:r>
      <w:r w:rsidR="00861E79">
        <w:rPr>
          <w:rFonts w:ascii="Times New Roman" w:hAnsi="Times New Roman"/>
          <w:lang w:val="es-ES"/>
        </w:rPr>
        <w:t>,</w:t>
      </w:r>
      <w:r w:rsidR="00533B35" w:rsidRPr="001557E8">
        <w:rPr>
          <w:rFonts w:ascii="Times New Roman" w:hAnsi="Times New Roman"/>
          <w:lang w:val="es-ES"/>
        </w:rPr>
        <w:t xml:space="preserve"> </w:t>
      </w:r>
      <w:r w:rsidR="009C3451" w:rsidRPr="00242ED2">
        <w:rPr>
          <w:rFonts w:ascii="Times New Roman" w:hAnsi="Times New Roman"/>
          <w:i/>
          <w:lang w:val="es-ES"/>
        </w:rPr>
        <w:t>p</w:t>
      </w:r>
      <w:r w:rsidR="009C3451" w:rsidRPr="001557E8">
        <w:rPr>
          <w:rFonts w:ascii="Times New Roman" w:hAnsi="Times New Roman"/>
          <w:lang w:val="es-ES"/>
        </w:rPr>
        <w:t xml:space="preserve"> (ji-cuadrada y probabilidad asociada), </w:t>
      </w:r>
      <w:r w:rsidR="009C3451" w:rsidRPr="001A5150">
        <w:rPr>
          <w:rFonts w:ascii="Times New Roman" w:hAnsi="Times New Roman"/>
          <w:lang w:val="es-ES"/>
        </w:rPr>
        <w:t xml:space="preserve">SRMR </w:t>
      </w:r>
      <w:r w:rsidR="009C3451" w:rsidRPr="001557E8">
        <w:rPr>
          <w:rFonts w:ascii="Times New Roman" w:hAnsi="Times New Roman"/>
          <w:lang w:val="es-ES"/>
        </w:rPr>
        <w:t xml:space="preserve">(raíz cuadrada de residual estandarizada), </w:t>
      </w:r>
      <w:r w:rsidR="009C3451" w:rsidRPr="00242ED2">
        <w:rPr>
          <w:rFonts w:ascii="Times New Roman" w:hAnsi="Times New Roman"/>
          <w:i/>
          <w:lang w:val="es-ES"/>
        </w:rPr>
        <w:t>AGFI</w:t>
      </w:r>
      <w:r w:rsidR="009C3451" w:rsidRPr="001557E8">
        <w:rPr>
          <w:rFonts w:ascii="Times New Roman" w:hAnsi="Times New Roman"/>
          <w:lang w:val="es-ES"/>
        </w:rPr>
        <w:t xml:space="preserve"> (índice de bondad de ajuste ajustado), </w:t>
      </w:r>
      <w:r w:rsidR="009C3451" w:rsidRPr="001A5150">
        <w:rPr>
          <w:rFonts w:ascii="Times New Roman" w:hAnsi="Times New Roman"/>
          <w:lang w:val="es-ES"/>
        </w:rPr>
        <w:t>CFI</w:t>
      </w:r>
      <w:r w:rsidR="009C3451" w:rsidRPr="001557E8">
        <w:rPr>
          <w:rFonts w:ascii="Times New Roman" w:hAnsi="Times New Roman"/>
          <w:lang w:val="es-ES"/>
        </w:rPr>
        <w:t xml:space="preserve"> (índice de ajuste comparativo</w:t>
      </w:r>
      <w:r w:rsidR="002C3E8A" w:rsidRPr="001557E8">
        <w:rPr>
          <w:rFonts w:ascii="Times New Roman" w:hAnsi="Times New Roman"/>
          <w:lang w:val="es-ES"/>
        </w:rPr>
        <w:t>)</w:t>
      </w:r>
      <w:r w:rsidR="002C3E8A">
        <w:rPr>
          <w:rFonts w:ascii="Times New Roman" w:hAnsi="Times New Roman"/>
          <w:lang w:val="es-ES"/>
        </w:rPr>
        <w:t xml:space="preserve"> y</w:t>
      </w:r>
      <w:r w:rsidR="002C3E8A" w:rsidRPr="001557E8">
        <w:rPr>
          <w:rFonts w:ascii="Times New Roman" w:hAnsi="Times New Roman"/>
          <w:lang w:val="es-ES"/>
        </w:rPr>
        <w:t xml:space="preserve"> </w:t>
      </w:r>
      <w:r w:rsidR="009C3451" w:rsidRPr="001A5150">
        <w:rPr>
          <w:rFonts w:ascii="Times New Roman" w:hAnsi="Times New Roman"/>
          <w:lang w:val="es-ES"/>
        </w:rPr>
        <w:t>RMSEA</w:t>
      </w:r>
      <w:r w:rsidR="009C3451" w:rsidRPr="00242ED2">
        <w:rPr>
          <w:rFonts w:ascii="Times New Roman" w:hAnsi="Times New Roman"/>
          <w:i/>
          <w:lang w:val="es-ES"/>
        </w:rPr>
        <w:t xml:space="preserve"> </w:t>
      </w:r>
      <w:r w:rsidR="009C3451" w:rsidRPr="001A5150">
        <w:rPr>
          <w:rFonts w:ascii="Times New Roman" w:hAnsi="Times New Roman"/>
          <w:lang w:val="es-ES"/>
        </w:rPr>
        <w:t>IC</w:t>
      </w:r>
      <w:r w:rsidR="009C3451" w:rsidRPr="001557E8">
        <w:rPr>
          <w:rFonts w:ascii="Times New Roman" w:hAnsi="Times New Roman"/>
          <w:lang w:val="es-ES"/>
        </w:rPr>
        <w:t xml:space="preserve"> 90 (error de la raíz cuadrada de la media de aproximación con su intervalo de confianza).</w:t>
      </w:r>
      <w:r w:rsidR="00565C20">
        <w:rPr>
          <w:rFonts w:ascii="Times New Roman" w:hAnsi="Times New Roman"/>
          <w:lang w:val="es-ES"/>
        </w:rPr>
        <w:t xml:space="preserve"> Los efectos indirectos</w:t>
      </w:r>
      <w:r w:rsidR="001A5150">
        <w:rPr>
          <w:rFonts w:ascii="Times New Roman" w:hAnsi="Times New Roman"/>
          <w:lang w:val="es-ES"/>
        </w:rPr>
        <w:t xml:space="preserve"> </w:t>
      </w:r>
      <w:r w:rsidR="00565C20">
        <w:rPr>
          <w:rFonts w:ascii="Times New Roman" w:hAnsi="Times New Roman"/>
          <w:lang w:val="es-ES"/>
        </w:rPr>
        <w:t>se calcu</w:t>
      </w:r>
      <w:r w:rsidR="006A33A2">
        <w:rPr>
          <w:rFonts w:ascii="Times New Roman" w:hAnsi="Times New Roman"/>
          <w:lang w:val="es-ES"/>
        </w:rPr>
        <w:t>laron con el método de bootstrap.</w:t>
      </w:r>
    </w:p>
    <w:p w14:paraId="12993D8B" w14:textId="77777777" w:rsidR="009C3451" w:rsidRPr="009C3451" w:rsidRDefault="009C3451" w:rsidP="00A903E7">
      <w:pPr>
        <w:spacing w:line="480" w:lineRule="auto"/>
        <w:jc w:val="center"/>
        <w:rPr>
          <w:rFonts w:ascii="Times New Roman" w:hAnsi="Times New Roman"/>
          <w:b/>
          <w:szCs w:val="24"/>
          <w:lang w:val="es-MX"/>
        </w:rPr>
      </w:pPr>
      <w:r w:rsidRPr="009C3451">
        <w:rPr>
          <w:rFonts w:ascii="Times New Roman" w:hAnsi="Times New Roman"/>
          <w:b/>
          <w:szCs w:val="24"/>
          <w:lang w:val="es-MX"/>
        </w:rPr>
        <w:t>Resultados</w:t>
      </w:r>
    </w:p>
    <w:p w14:paraId="1BDACA73" w14:textId="2BD6F51C" w:rsidR="00401145" w:rsidRDefault="00401145" w:rsidP="009C3451">
      <w:pPr>
        <w:spacing w:line="480" w:lineRule="auto"/>
        <w:rPr>
          <w:rFonts w:ascii="Times New Roman" w:hAnsi="Times New Roman"/>
          <w:szCs w:val="24"/>
          <w:lang w:val="es-ES_tradnl"/>
        </w:rPr>
      </w:pPr>
      <w:r>
        <w:rPr>
          <w:rFonts w:ascii="Times New Roman" w:hAnsi="Times New Roman"/>
          <w:szCs w:val="24"/>
          <w:lang w:val="es-ES"/>
        </w:rPr>
        <w:t>En la tabla 1 se reportan l</w:t>
      </w:r>
      <w:r w:rsidR="009C3451" w:rsidRPr="00086944">
        <w:rPr>
          <w:rFonts w:ascii="Times New Roman" w:hAnsi="Times New Roman"/>
          <w:szCs w:val="24"/>
          <w:lang w:val="es-ES"/>
        </w:rPr>
        <w:t>as medias, desviaciones estándar</w:t>
      </w:r>
      <w:r w:rsidR="007A7F02">
        <w:rPr>
          <w:rFonts w:ascii="Times New Roman" w:hAnsi="Times New Roman"/>
          <w:szCs w:val="24"/>
          <w:lang w:val="es-ES"/>
        </w:rPr>
        <w:t>es</w:t>
      </w:r>
      <w:r w:rsidR="009C3451" w:rsidRPr="00086944">
        <w:rPr>
          <w:rFonts w:ascii="Times New Roman" w:hAnsi="Times New Roman"/>
          <w:szCs w:val="24"/>
          <w:lang w:val="es-ES"/>
        </w:rPr>
        <w:t xml:space="preserve"> y correlaciones</w:t>
      </w:r>
      <w:r w:rsidR="00242ED2">
        <w:rPr>
          <w:rFonts w:ascii="Times New Roman" w:hAnsi="Times New Roman"/>
          <w:szCs w:val="24"/>
          <w:lang w:val="es-ES"/>
        </w:rPr>
        <w:t xml:space="preserve"> </w:t>
      </w:r>
      <w:r w:rsidR="000521EC">
        <w:rPr>
          <w:rFonts w:ascii="Times New Roman" w:hAnsi="Times New Roman"/>
          <w:szCs w:val="24"/>
          <w:lang w:val="es-ES"/>
        </w:rPr>
        <w:t>entre las variables involucradas en el estudio</w:t>
      </w:r>
      <w:r w:rsidR="00D10AD1">
        <w:rPr>
          <w:rFonts w:ascii="Times New Roman" w:hAnsi="Times New Roman"/>
          <w:szCs w:val="24"/>
          <w:lang w:val="es-ES"/>
        </w:rPr>
        <w:t xml:space="preserve">. </w:t>
      </w:r>
      <w:r w:rsidR="000521EC" w:rsidRPr="000521EC">
        <w:rPr>
          <w:rFonts w:ascii="Times New Roman" w:hAnsi="Times New Roman"/>
          <w:szCs w:val="24"/>
          <w:lang w:val="es-ES_tradnl"/>
        </w:rPr>
        <w:t>Los resultados muestran correlaciones significativas</w:t>
      </w:r>
      <w:r w:rsidR="00FB493B">
        <w:rPr>
          <w:rFonts w:ascii="Times New Roman" w:hAnsi="Times New Roman"/>
          <w:szCs w:val="24"/>
          <w:lang w:val="es-ES_tradnl"/>
        </w:rPr>
        <w:t xml:space="preserve"> en el sentido esperado</w:t>
      </w:r>
      <w:r w:rsidR="000521EC" w:rsidRPr="000521EC">
        <w:rPr>
          <w:rFonts w:ascii="Times New Roman" w:hAnsi="Times New Roman"/>
          <w:szCs w:val="24"/>
          <w:lang w:val="es-ES_tradnl"/>
        </w:rPr>
        <w:t xml:space="preserve"> entre las variables</w:t>
      </w:r>
      <w:r w:rsidR="00FB493B">
        <w:rPr>
          <w:rFonts w:ascii="Times New Roman" w:hAnsi="Times New Roman"/>
          <w:szCs w:val="24"/>
          <w:lang w:val="es-ES_tradnl"/>
        </w:rPr>
        <w:t>. Esto permite incluirlas</w:t>
      </w:r>
      <w:r w:rsidR="000521EC" w:rsidRPr="000521EC">
        <w:rPr>
          <w:rFonts w:ascii="Times New Roman" w:hAnsi="Times New Roman"/>
          <w:szCs w:val="24"/>
          <w:lang w:val="es-ES_tradnl"/>
        </w:rPr>
        <w:t xml:space="preserve"> en </w:t>
      </w:r>
      <w:r w:rsidR="0007212D">
        <w:rPr>
          <w:rFonts w:ascii="Times New Roman" w:hAnsi="Times New Roman"/>
          <w:szCs w:val="24"/>
          <w:lang w:val="es-ES_tradnl"/>
        </w:rPr>
        <w:t xml:space="preserve">el </w:t>
      </w:r>
      <w:r w:rsidR="000521EC" w:rsidRPr="000521EC">
        <w:rPr>
          <w:rFonts w:ascii="Times New Roman" w:hAnsi="Times New Roman"/>
          <w:szCs w:val="24"/>
          <w:lang w:val="es-ES_tradnl"/>
        </w:rPr>
        <w:t>mode</w:t>
      </w:r>
      <w:r w:rsidR="001A7D38">
        <w:rPr>
          <w:rFonts w:ascii="Times New Roman" w:hAnsi="Times New Roman"/>
          <w:szCs w:val="24"/>
          <w:lang w:val="es-ES_tradnl"/>
        </w:rPr>
        <w:t xml:space="preserve">lo de ecuaciones estructurales. </w:t>
      </w:r>
    </w:p>
    <w:p w14:paraId="4BD805CE" w14:textId="77777777" w:rsidR="006E7AEA" w:rsidRDefault="006E7AEA" w:rsidP="009C3451">
      <w:pPr>
        <w:spacing w:line="480" w:lineRule="auto"/>
        <w:rPr>
          <w:rFonts w:ascii="Times New Roman" w:hAnsi="Times New Roman"/>
          <w:szCs w:val="24"/>
          <w:lang w:val="es-ES"/>
        </w:rPr>
      </w:pPr>
    </w:p>
    <w:p w14:paraId="42464821" w14:textId="77777777" w:rsidR="006E7AEA" w:rsidRDefault="006E7AEA" w:rsidP="009C3451">
      <w:pPr>
        <w:spacing w:line="480" w:lineRule="auto"/>
        <w:rPr>
          <w:rFonts w:ascii="Times New Roman" w:hAnsi="Times New Roman"/>
          <w:szCs w:val="24"/>
          <w:lang w:val="es-ES"/>
        </w:rPr>
      </w:pPr>
    </w:p>
    <w:p w14:paraId="45728002" w14:textId="77777777" w:rsidR="006E7AEA" w:rsidRDefault="006E7AEA" w:rsidP="009C3451">
      <w:pPr>
        <w:spacing w:line="480" w:lineRule="auto"/>
        <w:rPr>
          <w:rFonts w:ascii="Times New Roman" w:hAnsi="Times New Roman"/>
          <w:szCs w:val="24"/>
          <w:lang w:val="es-ES"/>
        </w:rPr>
      </w:pPr>
    </w:p>
    <w:p w14:paraId="752BF821" w14:textId="77777777" w:rsidR="006E7AEA" w:rsidRDefault="006E7AEA" w:rsidP="009C3451">
      <w:pPr>
        <w:spacing w:line="480" w:lineRule="auto"/>
        <w:rPr>
          <w:rFonts w:ascii="Times New Roman" w:hAnsi="Times New Roman"/>
          <w:szCs w:val="24"/>
          <w:lang w:val="es-ES"/>
        </w:rPr>
      </w:pPr>
    </w:p>
    <w:p w14:paraId="1C510272" w14:textId="59999D14" w:rsidR="009C3451" w:rsidRPr="00B96DB7" w:rsidRDefault="009C3451" w:rsidP="009C3451">
      <w:pPr>
        <w:spacing w:line="480" w:lineRule="auto"/>
        <w:rPr>
          <w:rFonts w:ascii="Times New Roman" w:hAnsi="Times New Roman"/>
          <w:szCs w:val="24"/>
          <w:lang w:val="es-ES_tradnl"/>
        </w:rPr>
      </w:pPr>
      <w:r w:rsidRPr="00086944">
        <w:rPr>
          <w:rFonts w:ascii="Times New Roman" w:hAnsi="Times New Roman"/>
          <w:szCs w:val="24"/>
          <w:lang w:val="es-ES"/>
        </w:rPr>
        <w:t>Tabla 1</w:t>
      </w:r>
    </w:p>
    <w:p w14:paraId="6AD783B6" w14:textId="77777777" w:rsidR="009C3451" w:rsidRPr="00086944" w:rsidRDefault="009C3451" w:rsidP="009C3451">
      <w:pPr>
        <w:tabs>
          <w:tab w:val="left" w:pos="2410"/>
        </w:tabs>
        <w:spacing w:line="480" w:lineRule="auto"/>
        <w:rPr>
          <w:rFonts w:ascii="Times New Roman" w:hAnsi="Times New Roman"/>
          <w:i/>
          <w:szCs w:val="24"/>
          <w:lang w:val="es-ES"/>
        </w:rPr>
      </w:pPr>
      <w:r w:rsidRPr="00086944">
        <w:rPr>
          <w:rFonts w:ascii="Times New Roman" w:hAnsi="Times New Roman"/>
          <w:i/>
          <w:szCs w:val="24"/>
          <w:lang w:val="es-ES"/>
        </w:rPr>
        <w:t>Medias, Desviaciones Estándar y Correlaciones entre las Variables del Estudio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769"/>
        <w:gridCol w:w="601"/>
        <w:gridCol w:w="895"/>
        <w:gridCol w:w="785"/>
        <w:gridCol w:w="785"/>
        <w:gridCol w:w="785"/>
        <w:gridCol w:w="326"/>
      </w:tblGrid>
      <w:tr w:rsidR="00C33383" w:rsidRPr="00086944" w14:paraId="2F465362" w14:textId="77777777" w:rsidTr="00D10AD1">
        <w:tc>
          <w:tcPr>
            <w:tcW w:w="0" w:type="auto"/>
            <w:tcBorders>
              <w:left w:val="nil"/>
              <w:bottom w:val="single" w:sz="4" w:space="0" w:color="auto"/>
              <w:right w:val="nil"/>
            </w:tcBorders>
            <w:shd w:val="clear" w:color="auto" w:fill="auto"/>
          </w:tcPr>
          <w:p w14:paraId="68E4D513" w14:textId="77777777" w:rsidR="009C3451" w:rsidRPr="007C3433" w:rsidRDefault="009C3451"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Variables</w:t>
            </w:r>
          </w:p>
        </w:tc>
        <w:tc>
          <w:tcPr>
            <w:tcW w:w="0" w:type="auto"/>
            <w:tcBorders>
              <w:left w:val="nil"/>
              <w:bottom w:val="single" w:sz="4" w:space="0" w:color="auto"/>
              <w:right w:val="nil"/>
            </w:tcBorders>
            <w:shd w:val="clear" w:color="auto" w:fill="auto"/>
          </w:tcPr>
          <w:p w14:paraId="2DCF32C3" w14:textId="77777777" w:rsidR="009C3451" w:rsidRPr="007C3433" w:rsidRDefault="009C3451" w:rsidP="00990F9E">
            <w:pPr>
              <w:tabs>
                <w:tab w:val="left" w:pos="1735"/>
              </w:tabs>
              <w:spacing w:line="360" w:lineRule="auto"/>
              <w:ind w:left="459" w:hanging="150"/>
              <w:rPr>
                <w:rFonts w:ascii="Times New Roman" w:hAnsi="Times New Roman"/>
                <w:i/>
                <w:sz w:val="22"/>
                <w:szCs w:val="22"/>
                <w:lang w:val="es-ES"/>
              </w:rPr>
            </w:pPr>
            <w:r w:rsidRPr="007C3433">
              <w:rPr>
                <w:rFonts w:ascii="Times New Roman" w:hAnsi="Times New Roman"/>
                <w:i/>
                <w:sz w:val="22"/>
                <w:szCs w:val="22"/>
                <w:lang w:val="es-ES"/>
              </w:rPr>
              <w:t>M</w:t>
            </w:r>
          </w:p>
        </w:tc>
        <w:tc>
          <w:tcPr>
            <w:tcW w:w="0" w:type="auto"/>
            <w:tcBorders>
              <w:left w:val="nil"/>
              <w:bottom w:val="single" w:sz="4" w:space="0" w:color="auto"/>
              <w:right w:val="nil"/>
            </w:tcBorders>
            <w:shd w:val="clear" w:color="auto" w:fill="auto"/>
          </w:tcPr>
          <w:p w14:paraId="00DB3C29" w14:textId="77777777" w:rsidR="009C3451" w:rsidRPr="007C3433" w:rsidRDefault="00D10AD1" w:rsidP="00D10AD1">
            <w:pPr>
              <w:spacing w:line="360" w:lineRule="auto"/>
              <w:rPr>
                <w:rFonts w:ascii="Times New Roman" w:hAnsi="Times New Roman"/>
                <w:i/>
                <w:sz w:val="22"/>
                <w:szCs w:val="22"/>
                <w:lang w:val="es-ES"/>
              </w:rPr>
            </w:pPr>
            <w:r w:rsidRPr="007C3433">
              <w:rPr>
                <w:rFonts w:ascii="Times New Roman" w:hAnsi="Times New Roman"/>
                <w:i/>
                <w:sz w:val="22"/>
                <w:szCs w:val="22"/>
                <w:lang w:val="es-ES"/>
              </w:rPr>
              <w:t>DE</w:t>
            </w:r>
          </w:p>
        </w:tc>
        <w:tc>
          <w:tcPr>
            <w:tcW w:w="0" w:type="auto"/>
            <w:tcBorders>
              <w:left w:val="nil"/>
              <w:bottom w:val="single" w:sz="4" w:space="0" w:color="auto"/>
              <w:right w:val="nil"/>
            </w:tcBorders>
            <w:shd w:val="clear" w:color="auto" w:fill="auto"/>
          </w:tcPr>
          <w:p w14:paraId="759F91C9"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1</w:t>
            </w:r>
          </w:p>
        </w:tc>
        <w:tc>
          <w:tcPr>
            <w:tcW w:w="0" w:type="auto"/>
            <w:tcBorders>
              <w:left w:val="nil"/>
              <w:bottom w:val="single" w:sz="4" w:space="0" w:color="auto"/>
              <w:right w:val="nil"/>
            </w:tcBorders>
            <w:shd w:val="clear" w:color="auto" w:fill="auto"/>
          </w:tcPr>
          <w:p w14:paraId="05A8C243"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2</w:t>
            </w:r>
          </w:p>
        </w:tc>
        <w:tc>
          <w:tcPr>
            <w:tcW w:w="0" w:type="auto"/>
            <w:tcBorders>
              <w:left w:val="nil"/>
              <w:bottom w:val="single" w:sz="4" w:space="0" w:color="auto"/>
              <w:right w:val="nil"/>
            </w:tcBorders>
            <w:shd w:val="clear" w:color="auto" w:fill="auto"/>
          </w:tcPr>
          <w:p w14:paraId="3631351E"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3</w:t>
            </w:r>
          </w:p>
        </w:tc>
        <w:tc>
          <w:tcPr>
            <w:tcW w:w="0" w:type="auto"/>
            <w:tcBorders>
              <w:left w:val="nil"/>
              <w:bottom w:val="single" w:sz="4" w:space="0" w:color="auto"/>
              <w:right w:val="nil"/>
            </w:tcBorders>
            <w:shd w:val="clear" w:color="auto" w:fill="auto"/>
          </w:tcPr>
          <w:p w14:paraId="18CFA342"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4</w:t>
            </w:r>
          </w:p>
        </w:tc>
        <w:tc>
          <w:tcPr>
            <w:tcW w:w="0" w:type="auto"/>
            <w:tcBorders>
              <w:left w:val="nil"/>
              <w:bottom w:val="single" w:sz="4" w:space="0" w:color="auto"/>
              <w:right w:val="nil"/>
            </w:tcBorders>
            <w:shd w:val="clear" w:color="auto" w:fill="auto"/>
          </w:tcPr>
          <w:p w14:paraId="70B6C8E8"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5</w:t>
            </w:r>
          </w:p>
        </w:tc>
      </w:tr>
      <w:tr w:rsidR="00C33383" w:rsidRPr="0083523D" w14:paraId="04B5A535" w14:textId="77777777" w:rsidTr="00D10AD1">
        <w:tc>
          <w:tcPr>
            <w:tcW w:w="0" w:type="auto"/>
            <w:tcBorders>
              <w:left w:val="nil"/>
              <w:bottom w:val="nil"/>
              <w:right w:val="nil"/>
            </w:tcBorders>
            <w:shd w:val="clear" w:color="auto" w:fill="auto"/>
          </w:tcPr>
          <w:p w14:paraId="37F9AE0B" w14:textId="77777777" w:rsidR="009C3451" w:rsidRPr="007C3433" w:rsidRDefault="00F40A28"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1. D</w:t>
            </w:r>
            <w:r w:rsidR="00FB493B" w:rsidRPr="007C3433">
              <w:rPr>
                <w:rFonts w:ascii="Times New Roman" w:hAnsi="Times New Roman"/>
                <w:sz w:val="22"/>
                <w:szCs w:val="22"/>
                <w:lang w:val="es-ES"/>
              </w:rPr>
              <w:t>DR</w:t>
            </w:r>
          </w:p>
        </w:tc>
        <w:tc>
          <w:tcPr>
            <w:tcW w:w="0" w:type="auto"/>
            <w:tcBorders>
              <w:left w:val="nil"/>
              <w:bottom w:val="nil"/>
              <w:right w:val="nil"/>
            </w:tcBorders>
            <w:shd w:val="clear" w:color="auto" w:fill="auto"/>
          </w:tcPr>
          <w:p w14:paraId="0096B4DE" w14:textId="77777777" w:rsidR="009C3451" w:rsidRPr="007C3433" w:rsidRDefault="009C3451" w:rsidP="00990F9E">
            <w:pPr>
              <w:spacing w:line="360" w:lineRule="auto"/>
              <w:ind w:left="601" w:hanging="434"/>
              <w:jc w:val="center"/>
              <w:rPr>
                <w:rFonts w:ascii="Times New Roman" w:hAnsi="Times New Roman"/>
                <w:sz w:val="22"/>
                <w:szCs w:val="22"/>
                <w:lang w:val="es-ES"/>
              </w:rPr>
            </w:pPr>
            <w:r w:rsidRPr="007C3433">
              <w:rPr>
                <w:rFonts w:ascii="Times New Roman" w:hAnsi="Times New Roman"/>
                <w:sz w:val="22"/>
                <w:szCs w:val="22"/>
                <w:lang w:val="es-ES"/>
              </w:rPr>
              <w:t>3.19</w:t>
            </w:r>
          </w:p>
        </w:tc>
        <w:tc>
          <w:tcPr>
            <w:tcW w:w="0" w:type="auto"/>
            <w:tcBorders>
              <w:left w:val="nil"/>
              <w:bottom w:val="nil"/>
              <w:right w:val="nil"/>
            </w:tcBorders>
            <w:shd w:val="clear" w:color="auto" w:fill="auto"/>
          </w:tcPr>
          <w:p w14:paraId="30A54619" w14:textId="77777777" w:rsidR="009C3451" w:rsidRPr="007C3433" w:rsidRDefault="009C3451" w:rsidP="00D10AD1">
            <w:pPr>
              <w:spacing w:line="360" w:lineRule="auto"/>
              <w:rPr>
                <w:rFonts w:ascii="Times New Roman" w:hAnsi="Times New Roman"/>
                <w:sz w:val="22"/>
                <w:szCs w:val="22"/>
                <w:lang w:val="es-ES"/>
              </w:rPr>
            </w:pPr>
            <w:r w:rsidRPr="007C3433">
              <w:rPr>
                <w:rFonts w:ascii="Times New Roman" w:hAnsi="Times New Roman"/>
                <w:sz w:val="22"/>
                <w:szCs w:val="22"/>
                <w:lang w:val="es-ES"/>
              </w:rPr>
              <w:t>1.36</w:t>
            </w:r>
          </w:p>
        </w:tc>
        <w:tc>
          <w:tcPr>
            <w:tcW w:w="0" w:type="auto"/>
            <w:tcBorders>
              <w:left w:val="nil"/>
              <w:bottom w:val="nil"/>
              <w:right w:val="nil"/>
            </w:tcBorders>
            <w:shd w:val="clear" w:color="auto" w:fill="auto"/>
          </w:tcPr>
          <w:p w14:paraId="4F7EEF52" w14:textId="77777777" w:rsidR="009C3451" w:rsidRPr="007C3433" w:rsidRDefault="009C3451" w:rsidP="009C3451">
            <w:pPr>
              <w:spacing w:line="360" w:lineRule="auto"/>
              <w:ind w:left="-108" w:firstLine="108"/>
              <w:jc w:val="center"/>
              <w:rPr>
                <w:rFonts w:ascii="Times New Roman" w:hAnsi="Times New Roman"/>
                <w:sz w:val="22"/>
                <w:szCs w:val="22"/>
                <w:lang w:val="es-ES"/>
              </w:rPr>
            </w:pPr>
            <w:r w:rsidRPr="007C3433">
              <w:rPr>
                <w:rFonts w:ascii="Times New Roman" w:hAnsi="Times New Roman"/>
                <w:sz w:val="22"/>
                <w:szCs w:val="22"/>
                <w:lang w:val="es-ES"/>
              </w:rPr>
              <w:t>-</w:t>
            </w:r>
          </w:p>
        </w:tc>
        <w:tc>
          <w:tcPr>
            <w:tcW w:w="0" w:type="auto"/>
            <w:tcBorders>
              <w:left w:val="nil"/>
              <w:bottom w:val="nil"/>
              <w:right w:val="nil"/>
            </w:tcBorders>
            <w:shd w:val="clear" w:color="auto" w:fill="auto"/>
          </w:tcPr>
          <w:p w14:paraId="53AFF1A5"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left w:val="nil"/>
              <w:bottom w:val="nil"/>
              <w:right w:val="nil"/>
            </w:tcBorders>
            <w:shd w:val="clear" w:color="auto" w:fill="auto"/>
          </w:tcPr>
          <w:p w14:paraId="1FD628CD"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left w:val="nil"/>
              <w:bottom w:val="nil"/>
              <w:right w:val="nil"/>
            </w:tcBorders>
            <w:shd w:val="clear" w:color="auto" w:fill="auto"/>
          </w:tcPr>
          <w:p w14:paraId="75E7FC7D"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left w:val="nil"/>
              <w:bottom w:val="nil"/>
              <w:right w:val="nil"/>
            </w:tcBorders>
            <w:shd w:val="clear" w:color="auto" w:fill="auto"/>
          </w:tcPr>
          <w:p w14:paraId="5FCE3434" w14:textId="77777777" w:rsidR="009C3451" w:rsidRPr="007C3433" w:rsidRDefault="009C3451" w:rsidP="009C3451">
            <w:pPr>
              <w:spacing w:line="360" w:lineRule="auto"/>
              <w:jc w:val="center"/>
              <w:rPr>
                <w:rFonts w:ascii="Times New Roman" w:hAnsi="Times New Roman"/>
                <w:sz w:val="22"/>
                <w:szCs w:val="22"/>
                <w:lang w:val="es-ES"/>
              </w:rPr>
            </w:pPr>
          </w:p>
        </w:tc>
      </w:tr>
      <w:tr w:rsidR="00C33383" w:rsidRPr="0083523D" w14:paraId="7BC40E87" w14:textId="77777777" w:rsidTr="00D10AD1">
        <w:tc>
          <w:tcPr>
            <w:tcW w:w="0" w:type="auto"/>
            <w:tcBorders>
              <w:top w:val="nil"/>
              <w:left w:val="nil"/>
              <w:bottom w:val="nil"/>
              <w:right w:val="nil"/>
            </w:tcBorders>
            <w:shd w:val="clear" w:color="auto" w:fill="auto"/>
          </w:tcPr>
          <w:p w14:paraId="478F8E76" w14:textId="77777777" w:rsidR="009C3451" w:rsidRPr="007C3433" w:rsidRDefault="00F40A28"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2. A</w:t>
            </w:r>
            <w:r w:rsidR="00FB493B" w:rsidRPr="007C3433">
              <w:rPr>
                <w:rFonts w:ascii="Times New Roman" w:hAnsi="Times New Roman"/>
                <w:sz w:val="22"/>
                <w:szCs w:val="22"/>
                <w:lang w:val="es-ES"/>
              </w:rPr>
              <w:t>E</w:t>
            </w:r>
            <w:r w:rsidR="009C3451" w:rsidRPr="007C3433">
              <w:rPr>
                <w:rFonts w:ascii="Times New Roman" w:hAnsi="Times New Roman"/>
                <w:sz w:val="22"/>
                <w:szCs w:val="22"/>
                <w:lang w:val="es-ES"/>
              </w:rPr>
              <w:t xml:space="preserve"> </w:t>
            </w:r>
          </w:p>
        </w:tc>
        <w:tc>
          <w:tcPr>
            <w:tcW w:w="0" w:type="auto"/>
            <w:tcBorders>
              <w:top w:val="nil"/>
              <w:left w:val="nil"/>
              <w:bottom w:val="nil"/>
              <w:right w:val="nil"/>
            </w:tcBorders>
            <w:shd w:val="clear" w:color="auto" w:fill="auto"/>
          </w:tcPr>
          <w:p w14:paraId="69592526" w14:textId="77777777" w:rsidR="009C3451" w:rsidRPr="007C3433" w:rsidRDefault="009C3451" w:rsidP="00990F9E">
            <w:pPr>
              <w:spacing w:line="360" w:lineRule="auto"/>
              <w:ind w:left="601" w:hanging="434"/>
              <w:jc w:val="center"/>
              <w:rPr>
                <w:rFonts w:ascii="Times New Roman" w:hAnsi="Times New Roman"/>
                <w:sz w:val="22"/>
                <w:szCs w:val="22"/>
                <w:lang w:val="es-ES"/>
              </w:rPr>
            </w:pPr>
            <w:r w:rsidRPr="007C3433">
              <w:rPr>
                <w:rFonts w:ascii="Times New Roman" w:hAnsi="Times New Roman"/>
                <w:sz w:val="22"/>
                <w:szCs w:val="22"/>
                <w:lang w:val="es-ES"/>
              </w:rPr>
              <w:t>3.89</w:t>
            </w:r>
          </w:p>
        </w:tc>
        <w:tc>
          <w:tcPr>
            <w:tcW w:w="0" w:type="auto"/>
            <w:tcBorders>
              <w:top w:val="nil"/>
              <w:left w:val="nil"/>
              <w:bottom w:val="nil"/>
              <w:right w:val="nil"/>
            </w:tcBorders>
            <w:shd w:val="clear" w:color="auto" w:fill="auto"/>
          </w:tcPr>
          <w:p w14:paraId="1BF30C4E" w14:textId="77777777" w:rsidR="009C3451" w:rsidRPr="007C3433" w:rsidRDefault="009C3451" w:rsidP="00D10AD1">
            <w:pPr>
              <w:spacing w:line="360" w:lineRule="auto"/>
              <w:rPr>
                <w:rFonts w:ascii="Times New Roman" w:hAnsi="Times New Roman"/>
                <w:sz w:val="22"/>
                <w:szCs w:val="22"/>
                <w:lang w:val="es-ES"/>
              </w:rPr>
            </w:pPr>
            <w:r w:rsidRPr="007C3433">
              <w:rPr>
                <w:rFonts w:ascii="Times New Roman" w:hAnsi="Times New Roman"/>
                <w:sz w:val="22"/>
                <w:szCs w:val="22"/>
                <w:lang w:val="es-ES"/>
              </w:rPr>
              <w:t>1.10</w:t>
            </w:r>
          </w:p>
        </w:tc>
        <w:tc>
          <w:tcPr>
            <w:tcW w:w="0" w:type="auto"/>
            <w:tcBorders>
              <w:top w:val="nil"/>
              <w:left w:val="nil"/>
              <w:bottom w:val="nil"/>
              <w:right w:val="nil"/>
            </w:tcBorders>
            <w:shd w:val="clear" w:color="auto" w:fill="auto"/>
          </w:tcPr>
          <w:p w14:paraId="562BDC95" w14:textId="77777777" w:rsidR="009C3451" w:rsidRPr="007C3433" w:rsidRDefault="009C3451" w:rsidP="009C3451">
            <w:pPr>
              <w:spacing w:line="360" w:lineRule="auto"/>
              <w:ind w:right="-182"/>
              <w:rPr>
                <w:rFonts w:ascii="Times New Roman" w:hAnsi="Times New Roman"/>
                <w:sz w:val="22"/>
                <w:szCs w:val="22"/>
                <w:lang w:val="es-ES"/>
              </w:rPr>
            </w:pPr>
            <w:r w:rsidRPr="007C3433">
              <w:rPr>
                <w:rFonts w:ascii="Times New Roman" w:hAnsi="Times New Roman"/>
                <w:sz w:val="22"/>
                <w:szCs w:val="22"/>
                <w:lang w:val="es-ES"/>
              </w:rPr>
              <w:t xml:space="preserve">  .38**</w:t>
            </w:r>
          </w:p>
        </w:tc>
        <w:tc>
          <w:tcPr>
            <w:tcW w:w="0" w:type="auto"/>
            <w:tcBorders>
              <w:top w:val="nil"/>
              <w:left w:val="nil"/>
              <w:bottom w:val="nil"/>
              <w:right w:val="nil"/>
            </w:tcBorders>
            <w:shd w:val="clear" w:color="auto" w:fill="auto"/>
          </w:tcPr>
          <w:p w14:paraId="6BBA2E92"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60998D33"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top w:val="nil"/>
              <w:left w:val="nil"/>
              <w:bottom w:val="nil"/>
              <w:right w:val="nil"/>
            </w:tcBorders>
            <w:shd w:val="clear" w:color="auto" w:fill="auto"/>
          </w:tcPr>
          <w:p w14:paraId="7DCAC899"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top w:val="nil"/>
              <w:left w:val="nil"/>
              <w:bottom w:val="nil"/>
              <w:right w:val="nil"/>
            </w:tcBorders>
            <w:shd w:val="clear" w:color="auto" w:fill="auto"/>
          </w:tcPr>
          <w:p w14:paraId="677E8513" w14:textId="77777777" w:rsidR="009C3451" w:rsidRPr="007C3433" w:rsidRDefault="009C3451" w:rsidP="009C3451">
            <w:pPr>
              <w:spacing w:line="360" w:lineRule="auto"/>
              <w:jc w:val="center"/>
              <w:rPr>
                <w:rFonts w:ascii="Times New Roman" w:hAnsi="Times New Roman"/>
                <w:sz w:val="22"/>
                <w:szCs w:val="22"/>
                <w:lang w:val="es-ES"/>
              </w:rPr>
            </w:pPr>
          </w:p>
        </w:tc>
      </w:tr>
      <w:tr w:rsidR="00C33383" w:rsidRPr="0083523D" w14:paraId="74BFC0A4" w14:textId="77777777" w:rsidTr="00D10AD1">
        <w:tc>
          <w:tcPr>
            <w:tcW w:w="0" w:type="auto"/>
            <w:tcBorders>
              <w:top w:val="nil"/>
              <w:left w:val="nil"/>
              <w:bottom w:val="nil"/>
              <w:right w:val="nil"/>
            </w:tcBorders>
            <w:shd w:val="clear" w:color="auto" w:fill="auto"/>
          </w:tcPr>
          <w:p w14:paraId="2B6E4F13" w14:textId="77777777" w:rsidR="009C3451" w:rsidRPr="007C3433" w:rsidRDefault="004201FA"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 xml:space="preserve">3. </w:t>
            </w:r>
            <w:r w:rsidR="00FB493B" w:rsidRPr="007C3433">
              <w:rPr>
                <w:rFonts w:ascii="Times New Roman" w:hAnsi="Times New Roman"/>
                <w:sz w:val="22"/>
                <w:szCs w:val="22"/>
                <w:lang w:val="es-ES"/>
              </w:rPr>
              <w:t>AAFA</w:t>
            </w:r>
            <w:r w:rsidRPr="007C3433">
              <w:rPr>
                <w:rFonts w:ascii="Times New Roman" w:hAnsi="Times New Roman"/>
                <w:sz w:val="22"/>
                <w:szCs w:val="22"/>
                <w:lang w:val="es-ES"/>
              </w:rPr>
              <w:t xml:space="preserve"> </w:t>
            </w:r>
          </w:p>
        </w:tc>
        <w:tc>
          <w:tcPr>
            <w:tcW w:w="0" w:type="auto"/>
            <w:tcBorders>
              <w:top w:val="nil"/>
              <w:left w:val="nil"/>
              <w:bottom w:val="nil"/>
              <w:right w:val="nil"/>
            </w:tcBorders>
            <w:shd w:val="clear" w:color="auto" w:fill="auto"/>
          </w:tcPr>
          <w:p w14:paraId="41DC5376" w14:textId="77777777" w:rsidR="009C3451" w:rsidRPr="007C3433" w:rsidRDefault="009C3451" w:rsidP="00990F9E">
            <w:pPr>
              <w:spacing w:line="360" w:lineRule="auto"/>
              <w:ind w:left="601" w:hanging="434"/>
              <w:jc w:val="center"/>
              <w:rPr>
                <w:rFonts w:ascii="Times New Roman" w:hAnsi="Times New Roman"/>
                <w:sz w:val="22"/>
                <w:szCs w:val="22"/>
                <w:lang w:val="es-ES"/>
              </w:rPr>
            </w:pPr>
            <w:r w:rsidRPr="007C3433">
              <w:rPr>
                <w:rFonts w:ascii="Times New Roman" w:hAnsi="Times New Roman"/>
                <w:sz w:val="22"/>
                <w:szCs w:val="22"/>
                <w:lang w:val="es-ES"/>
              </w:rPr>
              <w:t>1.70</w:t>
            </w:r>
          </w:p>
        </w:tc>
        <w:tc>
          <w:tcPr>
            <w:tcW w:w="0" w:type="auto"/>
            <w:tcBorders>
              <w:top w:val="nil"/>
              <w:left w:val="nil"/>
              <w:bottom w:val="nil"/>
              <w:right w:val="nil"/>
            </w:tcBorders>
            <w:shd w:val="clear" w:color="auto" w:fill="auto"/>
          </w:tcPr>
          <w:p w14:paraId="3C7A9B40" w14:textId="77777777" w:rsidR="009C3451" w:rsidRPr="007C3433" w:rsidRDefault="009C3451" w:rsidP="00D10AD1">
            <w:pPr>
              <w:spacing w:line="360" w:lineRule="auto"/>
              <w:rPr>
                <w:rFonts w:ascii="Times New Roman" w:hAnsi="Times New Roman"/>
                <w:sz w:val="22"/>
                <w:szCs w:val="22"/>
                <w:lang w:val="es-ES"/>
              </w:rPr>
            </w:pPr>
            <w:r w:rsidRPr="007C3433">
              <w:rPr>
                <w:rFonts w:ascii="Times New Roman" w:hAnsi="Times New Roman"/>
                <w:sz w:val="22"/>
                <w:szCs w:val="22"/>
                <w:lang w:val="es-ES"/>
              </w:rPr>
              <w:t>.68</w:t>
            </w:r>
          </w:p>
        </w:tc>
        <w:tc>
          <w:tcPr>
            <w:tcW w:w="0" w:type="auto"/>
            <w:tcBorders>
              <w:top w:val="nil"/>
              <w:left w:val="nil"/>
              <w:bottom w:val="nil"/>
              <w:right w:val="nil"/>
            </w:tcBorders>
            <w:shd w:val="clear" w:color="auto" w:fill="auto"/>
          </w:tcPr>
          <w:p w14:paraId="46A2C7BB" w14:textId="77777777" w:rsidR="009C3451" w:rsidRPr="007C3433" w:rsidRDefault="009C3451"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 xml:space="preserve">  </w:t>
            </w:r>
            <w:r w:rsidR="00242ED2" w:rsidRPr="007C3433">
              <w:rPr>
                <w:rFonts w:ascii="Times New Roman" w:hAnsi="Times New Roman"/>
                <w:sz w:val="22"/>
                <w:szCs w:val="22"/>
                <w:lang w:val="es-ES"/>
              </w:rPr>
              <w:t>-</w:t>
            </w:r>
            <w:r w:rsidR="00990F9E" w:rsidRPr="007C3433">
              <w:rPr>
                <w:rFonts w:ascii="Times New Roman" w:hAnsi="Times New Roman"/>
                <w:sz w:val="22"/>
                <w:szCs w:val="22"/>
                <w:lang w:val="es-ES"/>
              </w:rPr>
              <w:t>.19</w:t>
            </w: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6DD536D5" w14:textId="77777777" w:rsidR="009C3451" w:rsidRPr="007C3433" w:rsidRDefault="009C3451" w:rsidP="009C3451">
            <w:pPr>
              <w:spacing w:line="360" w:lineRule="auto"/>
              <w:rPr>
                <w:rFonts w:ascii="Times New Roman" w:hAnsi="Times New Roman"/>
                <w:sz w:val="22"/>
                <w:szCs w:val="22"/>
                <w:lang w:val="es-ES"/>
              </w:rPr>
            </w:pPr>
            <w:r w:rsidRPr="007C3433">
              <w:rPr>
                <w:rFonts w:ascii="Times New Roman" w:hAnsi="Times New Roman"/>
                <w:sz w:val="22"/>
                <w:szCs w:val="22"/>
                <w:lang w:val="es-ES"/>
              </w:rPr>
              <w:t xml:space="preserve"> </w:t>
            </w:r>
            <w:r w:rsidR="00990F9E" w:rsidRPr="007C3433">
              <w:rPr>
                <w:rFonts w:ascii="Times New Roman" w:hAnsi="Times New Roman"/>
                <w:sz w:val="22"/>
                <w:szCs w:val="22"/>
                <w:lang w:val="es-ES"/>
              </w:rPr>
              <w:t>.33</w:t>
            </w: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27A58AC8" w14:textId="77777777" w:rsidR="009C3451" w:rsidRPr="007C3433" w:rsidRDefault="009C3451" w:rsidP="009C3451">
            <w:pPr>
              <w:spacing w:line="360" w:lineRule="auto"/>
              <w:jc w:val="center"/>
              <w:rPr>
                <w:rFonts w:ascii="Times New Roman" w:hAnsi="Times New Roman"/>
                <w:sz w:val="22"/>
                <w:szCs w:val="22"/>
                <w:lang w:val="es-ES"/>
              </w:rPr>
            </w:pPr>
            <w:r w:rsidRPr="007C3433">
              <w:rPr>
                <w:rFonts w:ascii="Times New Roman" w:hAnsi="Times New Roman"/>
                <w:sz w:val="22"/>
                <w:szCs w:val="22"/>
                <w:lang w:val="es-ES"/>
              </w:rPr>
              <w:t>-</w:t>
            </w:r>
          </w:p>
        </w:tc>
        <w:tc>
          <w:tcPr>
            <w:tcW w:w="0" w:type="auto"/>
            <w:tcBorders>
              <w:top w:val="nil"/>
              <w:left w:val="nil"/>
              <w:bottom w:val="nil"/>
              <w:right w:val="nil"/>
            </w:tcBorders>
            <w:shd w:val="clear" w:color="auto" w:fill="auto"/>
          </w:tcPr>
          <w:p w14:paraId="14C9E8CF" w14:textId="77777777" w:rsidR="009C3451" w:rsidRPr="007C3433" w:rsidRDefault="009C3451" w:rsidP="009C3451">
            <w:pPr>
              <w:spacing w:line="360" w:lineRule="auto"/>
              <w:jc w:val="center"/>
              <w:rPr>
                <w:rFonts w:ascii="Times New Roman" w:hAnsi="Times New Roman"/>
                <w:sz w:val="22"/>
                <w:szCs w:val="22"/>
                <w:lang w:val="es-ES"/>
              </w:rPr>
            </w:pPr>
          </w:p>
        </w:tc>
        <w:tc>
          <w:tcPr>
            <w:tcW w:w="0" w:type="auto"/>
            <w:tcBorders>
              <w:top w:val="nil"/>
              <w:left w:val="nil"/>
              <w:bottom w:val="nil"/>
              <w:right w:val="nil"/>
            </w:tcBorders>
            <w:shd w:val="clear" w:color="auto" w:fill="auto"/>
          </w:tcPr>
          <w:p w14:paraId="20F511FC" w14:textId="77777777" w:rsidR="009C3451" w:rsidRPr="007C3433" w:rsidRDefault="009C3451" w:rsidP="009C3451">
            <w:pPr>
              <w:spacing w:line="360" w:lineRule="auto"/>
              <w:jc w:val="center"/>
              <w:rPr>
                <w:rFonts w:ascii="Times New Roman" w:hAnsi="Times New Roman"/>
                <w:sz w:val="22"/>
                <w:szCs w:val="22"/>
                <w:lang w:val="es-ES"/>
              </w:rPr>
            </w:pPr>
          </w:p>
        </w:tc>
      </w:tr>
      <w:tr w:rsidR="00C33383" w:rsidRPr="00086944" w14:paraId="5CE9B93C" w14:textId="77777777" w:rsidTr="00D10AD1">
        <w:tc>
          <w:tcPr>
            <w:tcW w:w="0" w:type="auto"/>
            <w:tcBorders>
              <w:top w:val="nil"/>
              <w:left w:val="nil"/>
              <w:bottom w:val="nil"/>
              <w:right w:val="nil"/>
            </w:tcBorders>
            <w:shd w:val="clear" w:color="auto" w:fill="auto"/>
          </w:tcPr>
          <w:p w14:paraId="7B4E5A72" w14:textId="77777777" w:rsidR="009C3451" w:rsidRPr="007C3433" w:rsidRDefault="009C3451" w:rsidP="009C3451">
            <w:pPr>
              <w:spacing w:line="360" w:lineRule="auto"/>
              <w:rPr>
                <w:rFonts w:ascii="Times New Roman" w:hAnsi="Times New Roman"/>
                <w:sz w:val="22"/>
                <w:szCs w:val="22"/>
              </w:rPr>
            </w:pPr>
            <w:r w:rsidRPr="007C3433">
              <w:rPr>
                <w:rFonts w:ascii="Times New Roman" w:hAnsi="Times New Roman"/>
                <w:sz w:val="22"/>
                <w:szCs w:val="22"/>
              </w:rPr>
              <w:t>4. D</w:t>
            </w:r>
            <w:r w:rsidR="00FB493B" w:rsidRPr="007C3433">
              <w:rPr>
                <w:rFonts w:ascii="Times New Roman" w:hAnsi="Times New Roman"/>
                <w:sz w:val="22"/>
                <w:szCs w:val="22"/>
              </w:rPr>
              <w:t>HSA</w:t>
            </w:r>
          </w:p>
        </w:tc>
        <w:tc>
          <w:tcPr>
            <w:tcW w:w="0" w:type="auto"/>
            <w:tcBorders>
              <w:top w:val="nil"/>
              <w:left w:val="nil"/>
              <w:bottom w:val="nil"/>
              <w:right w:val="nil"/>
            </w:tcBorders>
            <w:shd w:val="clear" w:color="auto" w:fill="auto"/>
          </w:tcPr>
          <w:p w14:paraId="07F0C5D2" w14:textId="77777777" w:rsidR="009C3451" w:rsidRPr="007C3433" w:rsidRDefault="009C3451" w:rsidP="00990F9E">
            <w:pPr>
              <w:spacing w:line="360" w:lineRule="auto"/>
              <w:ind w:left="601" w:hanging="434"/>
              <w:jc w:val="center"/>
              <w:rPr>
                <w:rFonts w:ascii="Times New Roman" w:hAnsi="Times New Roman"/>
                <w:sz w:val="22"/>
                <w:szCs w:val="22"/>
              </w:rPr>
            </w:pPr>
            <w:r w:rsidRPr="007C3433">
              <w:rPr>
                <w:rFonts w:ascii="Times New Roman" w:hAnsi="Times New Roman"/>
                <w:sz w:val="22"/>
                <w:szCs w:val="22"/>
              </w:rPr>
              <w:t>1.78</w:t>
            </w:r>
          </w:p>
        </w:tc>
        <w:tc>
          <w:tcPr>
            <w:tcW w:w="0" w:type="auto"/>
            <w:tcBorders>
              <w:top w:val="nil"/>
              <w:left w:val="nil"/>
              <w:bottom w:val="nil"/>
              <w:right w:val="nil"/>
            </w:tcBorders>
            <w:shd w:val="clear" w:color="auto" w:fill="auto"/>
          </w:tcPr>
          <w:p w14:paraId="3AE1CD40" w14:textId="77777777" w:rsidR="009C3451" w:rsidRPr="007C3433" w:rsidRDefault="009C3451" w:rsidP="00D10AD1">
            <w:pPr>
              <w:spacing w:line="360" w:lineRule="auto"/>
              <w:rPr>
                <w:rFonts w:ascii="Times New Roman" w:hAnsi="Times New Roman"/>
                <w:sz w:val="22"/>
                <w:szCs w:val="22"/>
              </w:rPr>
            </w:pPr>
            <w:r w:rsidRPr="007C3433">
              <w:rPr>
                <w:rFonts w:ascii="Times New Roman" w:hAnsi="Times New Roman"/>
                <w:sz w:val="22"/>
                <w:szCs w:val="22"/>
              </w:rPr>
              <w:t>.73</w:t>
            </w:r>
          </w:p>
        </w:tc>
        <w:tc>
          <w:tcPr>
            <w:tcW w:w="0" w:type="auto"/>
            <w:tcBorders>
              <w:top w:val="nil"/>
              <w:left w:val="nil"/>
              <w:bottom w:val="nil"/>
              <w:right w:val="nil"/>
            </w:tcBorders>
            <w:shd w:val="clear" w:color="auto" w:fill="auto"/>
          </w:tcPr>
          <w:p w14:paraId="038BE06D"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-.18</w:t>
            </w:r>
            <w:r w:rsidR="009C3451"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282D76B6" w14:textId="77777777" w:rsidR="009C3451" w:rsidRPr="007C3433" w:rsidRDefault="00990F9E" w:rsidP="009C3451">
            <w:pPr>
              <w:spacing w:line="360" w:lineRule="auto"/>
              <w:rPr>
                <w:rFonts w:ascii="Times New Roman" w:hAnsi="Times New Roman"/>
                <w:sz w:val="22"/>
                <w:szCs w:val="22"/>
              </w:rPr>
            </w:pPr>
            <w:r w:rsidRPr="007C3433">
              <w:rPr>
                <w:rFonts w:ascii="Times New Roman" w:hAnsi="Times New Roman"/>
                <w:sz w:val="22"/>
                <w:szCs w:val="22"/>
              </w:rPr>
              <w:t>-.36</w:t>
            </w:r>
            <w:r w:rsidR="0083523D"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732FF809"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w:t>
            </w:r>
            <w:r w:rsidR="0058297C" w:rsidRPr="007C3433">
              <w:rPr>
                <w:rFonts w:ascii="Times New Roman" w:hAnsi="Times New Roman"/>
                <w:sz w:val="22"/>
                <w:szCs w:val="22"/>
              </w:rPr>
              <w:t>5</w:t>
            </w:r>
            <w:r w:rsidRPr="007C3433">
              <w:rPr>
                <w:rFonts w:ascii="Times New Roman" w:hAnsi="Times New Roman"/>
                <w:sz w:val="22"/>
                <w:szCs w:val="22"/>
              </w:rPr>
              <w:t>2</w:t>
            </w:r>
            <w:r w:rsidR="009C3451"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124B5BE5" w14:textId="77777777" w:rsidR="009C3451" w:rsidRPr="007C3433" w:rsidRDefault="009C3451" w:rsidP="009C3451">
            <w:pPr>
              <w:spacing w:line="360" w:lineRule="auto"/>
              <w:jc w:val="center"/>
              <w:rPr>
                <w:rFonts w:ascii="Times New Roman" w:hAnsi="Times New Roman"/>
                <w:sz w:val="22"/>
                <w:szCs w:val="22"/>
              </w:rPr>
            </w:pPr>
            <w:r w:rsidRPr="007C3433">
              <w:rPr>
                <w:rFonts w:ascii="Times New Roman" w:hAnsi="Times New Roman"/>
                <w:sz w:val="22"/>
                <w:szCs w:val="22"/>
              </w:rPr>
              <w:t>-</w:t>
            </w:r>
          </w:p>
        </w:tc>
        <w:tc>
          <w:tcPr>
            <w:tcW w:w="0" w:type="auto"/>
            <w:tcBorders>
              <w:top w:val="nil"/>
              <w:left w:val="nil"/>
              <w:bottom w:val="nil"/>
              <w:right w:val="nil"/>
            </w:tcBorders>
            <w:shd w:val="clear" w:color="auto" w:fill="auto"/>
          </w:tcPr>
          <w:p w14:paraId="701125F2" w14:textId="77777777" w:rsidR="009C3451" w:rsidRPr="007C3433" w:rsidRDefault="009C3451" w:rsidP="009C3451">
            <w:pPr>
              <w:spacing w:line="360" w:lineRule="auto"/>
              <w:jc w:val="center"/>
              <w:rPr>
                <w:rFonts w:ascii="Times New Roman" w:hAnsi="Times New Roman"/>
                <w:sz w:val="22"/>
                <w:szCs w:val="22"/>
              </w:rPr>
            </w:pPr>
          </w:p>
        </w:tc>
      </w:tr>
      <w:tr w:rsidR="00C33383" w:rsidRPr="00086944" w14:paraId="04CE9E46" w14:textId="77777777" w:rsidTr="00D10AD1">
        <w:tc>
          <w:tcPr>
            <w:tcW w:w="0" w:type="auto"/>
            <w:tcBorders>
              <w:top w:val="nil"/>
              <w:left w:val="nil"/>
              <w:right w:val="nil"/>
            </w:tcBorders>
            <w:shd w:val="clear" w:color="auto" w:fill="auto"/>
          </w:tcPr>
          <w:p w14:paraId="0D742A9C" w14:textId="77777777" w:rsidR="009C3451" w:rsidRPr="007C3433" w:rsidRDefault="0083523D" w:rsidP="00F40A28">
            <w:pPr>
              <w:spacing w:line="360" w:lineRule="auto"/>
              <w:rPr>
                <w:rFonts w:ascii="Times New Roman" w:hAnsi="Times New Roman"/>
                <w:sz w:val="22"/>
                <w:szCs w:val="22"/>
              </w:rPr>
            </w:pPr>
            <w:r w:rsidRPr="007C3433">
              <w:rPr>
                <w:rFonts w:ascii="Times New Roman" w:hAnsi="Times New Roman"/>
                <w:sz w:val="22"/>
                <w:szCs w:val="22"/>
              </w:rPr>
              <w:t>5. V</w:t>
            </w:r>
            <w:r w:rsidR="00FB493B" w:rsidRPr="007C3433">
              <w:rPr>
                <w:rFonts w:ascii="Times New Roman" w:hAnsi="Times New Roman"/>
                <w:sz w:val="22"/>
                <w:szCs w:val="22"/>
              </w:rPr>
              <w:t>P</w:t>
            </w:r>
          </w:p>
        </w:tc>
        <w:tc>
          <w:tcPr>
            <w:tcW w:w="0" w:type="auto"/>
            <w:tcBorders>
              <w:top w:val="nil"/>
              <w:left w:val="nil"/>
              <w:right w:val="nil"/>
            </w:tcBorders>
            <w:shd w:val="clear" w:color="auto" w:fill="auto"/>
          </w:tcPr>
          <w:p w14:paraId="3C936728" w14:textId="77777777" w:rsidR="009C3451" w:rsidRPr="007C3433" w:rsidRDefault="009C3451" w:rsidP="00990F9E">
            <w:pPr>
              <w:spacing w:line="360" w:lineRule="auto"/>
              <w:ind w:left="601" w:hanging="434"/>
              <w:jc w:val="center"/>
              <w:rPr>
                <w:rFonts w:ascii="Times New Roman" w:hAnsi="Times New Roman"/>
                <w:sz w:val="22"/>
                <w:szCs w:val="22"/>
              </w:rPr>
            </w:pPr>
            <w:r w:rsidRPr="007C3433">
              <w:rPr>
                <w:rFonts w:ascii="Times New Roman" w:hAnsi="Times New Roman"/>
                <w:sz w:val="22"/>
                <w:szCs w:val="22"/>
              </w:rPr>
              <w:t>1.65</w:t>
            </w:r>
          </w:p>
        </w:tc>
        <w:tc>
          <w:tcPr>
            <w:tcW w:w="0" w:type="auto"/>
            <w:tcBorders>
              <w:top w:val="nil"/>
              <w:left w:val="nil"/>
              <w:right w:val="nil"/>
            </w:tcBorders>
            <w:shd w:val="clear" w:color="auto" w:fill="auto"/>
          </w:tcPr>
          <w:p w14:paraId="7DE9441E" w14:textId="77777777" w:rsidR="009C3451" w:rsidRPr="007C3433" w:rsidRDefault="009C3451" w:rsidP="00D10AD1">
            <w:pPr>
              <w:spacing w:line="360" w:lineRule="auto"/>
              <w:rPr>
                <w:rFonts w:ascii="Times New Roman" w:hAnsi="Times New Roman"/>
                <w:sz w:val="22"/>
                <w:szCs w:val="22"/>
              </w:rPr>
            </w:pPr>
            <w:r w:rsidRPr="007C3433">
              <w:rPr>
                <w:rFonts w:ascii="Times New Roman" w:hAnsi="Times New Roman"/>
                <w:sz w:val="22"/>
                <w:szCs w:val="22"/>
              </w:rPr>
              <w:t>.69</w:t>
            </w:r>
          </w:p>
        </w:tc>
        <w:tc>
          <w:tcPr>
            <w:tcW w:w="0" w:type="auto"/>
            <w:tcBorders>
              <w:top w:val="nil"/>
              <w:left w:val="nil"/>
              <w:right w:val="nil"/>
            </w:tcBorders>
            <w:shd w:val="clear" w:color="auto" w:fill="auto"/>
          </w:tcPr>
          <w:p w14:paraId="78E723E3" w14:textId="77777777" w:rsidR="009C3451" w:rsidRPr="007C3433" w:rsidRDefault="00990F9E" w:rsidP="009C3451">
            <w:pPr>
              <w:spacing w:line="360" w:lineRule="auto"/>
              <w:rPr>
                <w:rFonts w:ascii="Times New Roman" w:hAnsi="Times New Roman"/>
                <w:sz w:val="22"/>
                <w:szCs w:val="22"/>
              </w:rPr>
            </w:pPr>
            <w:r w:rsidRPr="007C3433">
              <w:rPr>
                <w:rFonts w:ascii="Times New Roman" w:hAnsi="Times New Roman"/>
                <w:sz w:val="22"/>
                <w:szCs w:val="22"/>
              </w:rPr>
              <w:t xml:space="preserve"> -.32</w:t>
            </w:r>
            <w:r w:rsidR="0083523D" w:rsidRPr="007C3433">
              <w:rPr>
                <w:rFonts w:ascii="Times New Roman" w:hAnsi="Times New Roman"/>
                <w:sz w:val="22"/>
                <w:szCs w:val="22"/>
              </w:rPr>
              <w:t>*</w:t>
            </w:r>
            <w:r w:rsidRPr="007C3433">
              <w:rPr>
                <w:rFonts w:ascii="Times New Roman" w:hAnsi="Times New Roman"/>
                <w:sz w:val="22"/>
                <w:szCs w:val="22"/>
              </w:rPr>
              <w:t>*</w:t>
            </w:r>
          </w:p>
        </w:tc>
        <w:tc>
          <w:tcPr>
            <w:tcW w:w="0" w:type="auto"/>
            <w:tcBorders>
              <w:top w:val="nil"/>
              <w:left w:val="nil"/>
              <w:right w:val="nil"/>
            </w:tcBorders>
            <w:shd w:val="clear" w:color="auto" w:fill="auto"/>
          </w:tcPr>
          <w:p w14:paraId="5658B85F" w14:textId="77777777" w:rsidR="009C3451" w:rsidRPr="007C3433" w:rsidRDefault="009C3451" w:rsidP="009C3451">
            <w:pPr>
              <w:spacing w:line="360" w:lineRule="auto"/>
              <w:jc w:val="center"/>
              <w:rPr>
                <w:rFonts w:ascii="Times New Roman" w:hAnsi="Times New Roman"/>
                <w:sz w:val="22"/>
                <w:szCs w:val="22"/>
              </w:rPr>
            </w:pPr>
            <w:r w:rsidRPr="007C3433">
              <w:rPr>
                <w:rFonts w:ascii="Times New Roman" w:hAnsi="Times New Roman"/>
                <w:sz w:val="22"/>
                <w:szCs w:val="22"/>
              </w:rPr>
              <w:t>-.19**</w:t>
            </w:r>
          </w:p>
        </w:tc>
        <w:tc>
          <w:tcPr>
            <w:tcW w:w="0" w:type="auto"/>
            <w:tcBorders>
              <w:top w:val="nil"/>
              <w:left w:val="nil"/>
              <w:right w:val="nil"/>
            </w:tcBorders>
            <w:shd w:val="clear" w:color="auto" w:fill="auto"/>
          </w:tcPr>
          <w:p w14:paraId="24A5E68F"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.2</w:t>
            </w:r>
            <w:r w:rsidR="009C3451" w:rsidRPr="007C3433">
              <w:rPr>
                <w:rFonts w:ascii="Times New Roman" w:hAnsi="Times New Roman"/>
                <w:sz w:val="22"/>
                <w:szCs w:val="22"/>
              </w:rPr>
              <w:t>9**</w:t>
            </w:r>
          </w:p>
        </w:tc>
        <w:tc>
          <w:tcPr>
            <w:tcW w:w="0" w:type="auto"/>
            <w:tcBorders>
              <w:top w:val="nil"/>
              <w:left w:val="nil"/>
              <w:right w:val="nil"/>
            </w:tcBorders>
            <w:shd w:val="clear" w:color="auto" w:fill="auto"/>
          </w:tcPr>
          <w:p w14:paraId="0B8AD1D2" w14:textId="77777777" w:rsidR="009C3451" w:rsidRPr="007C3433" w:rsidRDefault="00990F9E" w:rsidP="009C3451">
            <w:pPr>
              <w:spacing w:line="360" w:lineRule="auto"/>
              <w:jc w:val="center"/>
              <w:rPr>
                <w:rFonts w:ascii="Times New Roman" w:hAnsi="Times New Roman"/>
                <w:sz w:val="22"/>
                <w:szCs w:val="22"/>
              </w:rPr>
            </w:pPr>
            <w:r w:rsidRPr="007C3433">
              <w:rPr>
                <w:rFonts w:ascii="Times New Roman" w:hAnsi="Times New Roman"/>
                <w:sz w:val="22"/>
                <w:szCs w:val="22"/>
              </w:rPr>
              <w:t>-</w:t>
            </w:r>
            <w:r w:rsidR="009C3451" w:rsidRPr="007C3433">
              <w:rPr>
                <w:rFonts w:ascii="Times New Roman" w:hAnsi="Times New Roman"/>
                <w:sz w:val="22"/>
                <w:szCs w:val="22"/>
              </w:rPr>
              <w:t>.43**</w:t>
            </w:r>
          </w:p>
        </w:tc>
        <w:tc>
          <w:tcPr>
            <w:tcW w:w="0" w:type="auto"/>
            <w:tcBorders>
              <w:top w:val="nil"/>
              <w:left w:val="nil"/>
              <w:right w:val="nil"/>
            </w:tcBorders>
            <w:shd w:val="clear" w:color="auto" w:fill="auto"/>
          </w:tcPr>
          <w:p w14:paraId="67A01EE8" w14:textId="77777777" w:rsidR="009C3451" w:rsidRPr="007C3433" w:rsidRDefault="009C3451" w:rsidP="009C3451">
            <w:pPr>
              <w:spacing w:line="360" w:lineRule="auto"/>
              <w:jc w:val="center"/>
              <w:rPr>
                <w:rFonts w:ascii="Times New Roman" w:hAnsi="Times New Roman"/>
                <w:sz w:val="22"/>
                <w:szCs w:val="22"/>
              </w:rPr>
            </w:pPr>
            <w:r w:rsidRPr="007C3433">
              <w:rPr>
                <w:rFonts w:ascii="Times New Roman" w:hAnsi="Times New Roman"/>
                <w:sz w:val="22"/>
                <w:szCs w:val="22"/>
              </w:rPr>
              <w:t>-</w:t>
            </w:r>
          </w:p>
        </w:tc>
      </w:tr>
    </w:tbl>
    <w:p w14:paraId="059A9DCD" w14:textId="77777777" w:rsidR="00E443D6" w:rsidRPr="009E2C72" w:rsidRDefault="009C3451" w:rsidP="009E2C72">
      <w:pPr>
        <w:spacing w:line="360" w:lineRule="auto"/>
        <w:rPr>
          <w:rFonts w:ascii="Times New Roman" w:hAnsi="Times New Roman"/>
          <w:szCs w:val="24"/>
          <w:lang w:val="es-MX"/>
        </w:rPr>
      </w:pPr>
      <w:r w:rsidRPr="00C33383">
        <w:rPr>
          <w:rFonts w:ascii="Times New Roman" w:hAnsi="Times New Roman"/>
          <w:i/>
          <w:szCs w:val="24"/>
          <w:lang w:val="es-MX"/>
        </w:rPr>
        <w:t>*p</w:t>
      </w:r>
      <w:r w:rsidRPr="00C33383">
        <w:rPr>
          <w:rFonts w:ascii="Times New Roman" w:hAnsi="Times New Roman"/>
          <w:szCs w:val="24"/>
          <w:lang w:val="es-MX"/>
        </w:rPr>
        <w:t xml:space="preserve"> &lt; .05. **</w:t>
      </w:r>
      <w:r w:rsidRPr="00C33383">
        <w:rPr>
          <w:rFonts w:ascii="Times New Roman" w:hAnsi="Times New Roman"/>
          <w:i/>
          <w:szCs w:val="24"/>
          <w:lang w:val="es-MX"/>
        </w:rPr>
        <w:t>p</w:t>
      </w:r>
      <w:r w:rsidR="0004500C">
        <w:rPr>
          <w:rFonts w:ascii="Times New Roman" w:hAnsi="Times New Roman"/>
          <w:szCs w:val="24"/>
          <w:lang w:val="es-MX"/>
        </w:rPr>
        <w:t xml:space="preserve"> &lt; .01. </w:t>
      </w:r>
    </w:p>
    <w:p w14:paraId="17A4880F" w14:textId="77777777" w:rsidR="00525C22" w:rsidRDefault="00525C22" w:rsidP="009C3451">
      <w:pPr>
        <w:spacing w:line="480" w:lineRule="auto"/>
        <w:rPr>
          <w:rFonts w:ascii="Times New Roman" w:hAnsi="Times New Roman"/>
          <w:b/>
          <w:i/>
          <w:szCs w:val="24"/>
          <w:lang w:val="es-MX"/>
        </w:rPr>
      </w:pPr>
      <w:r>
        <w:rPr>
          <w:rFonts w:ascii="Times New Roman" w:hAnsi="Times New Roman"/>
          <w:b/>
          <w:i/>
          <w:szCs w:val="24"/>
          <w:lang w:val="es-MX"/>
        </w:rPr>
        <w:t>Resultados del modelo estructural</w:t>
      </w:r>
    </w:p>
    <w:p w14:paraId="1E045EF9" w14:textId="34BE4541" w:rsidR="006D4769" w:rsidRPr="007C3433" w:rsidRDefault="006D4769" w:rsidP="009C3451">
      <w:pPr>
        <w:spacing w:line="480" w:lineRule="auto"/>
        <w:rPr>
          <w:rFonts w:ascii="Times New Roman" w:hAnsi="Times New Roman"/>
          <w:szCs w:val="24"/>
          <w:lang w:val="es-MX"/>
        </w:rPr>
      </w:pPr>
      <w:r>
        <w:rPr>
          <w:rFonts w:ascii="Times New Roman" w:hAnsi="Times New Roman"/>
          <w:szCs w:val="24"/>
          <w:lang w:val="es-MX"/>
        </w:rPr>
        <w:t xml:space="preserve">En la </w:t>
      </w:r>
      <w:r w:rsidR="009C3451" w:rsidRPr="009C3451">
        <w:rPr>
          <w:rFonts w:ascii="Times New Roman" w:hAnsi="Times New Roman"/>
          <w:szCs w:val="24"/>
          <w:lang w:val="es-MX"/>
        </w:rPr>
        <w:t>Figura 2</w:t>
      </w:r>
      <w:r>
        <w:rPr>
          <w:rFonts w:ascii="Times New Roman" w:hAnsi="Times New Roman"/>
          <w:szCs w:val="24"/>
          <w:lang w:val="es-MX"/>
        </w:rPr>
        <w:t xml:space="preserve"> se muestran los resultados del modelo estructural que </w:t>
      </w:r>
      <w:r w:rsidR="004E1BEA">
        <w:rPr>
          <w:rFonts w:ascii="Times New Roman" w:hAnsi="Times New Roman"/>
          <w:szCs w:val="24"/>
          <w:lang w:val="es-MX"/>
        </w:rPr>
        <w:t>incluye</w:t>
      </w:r>
      <w:r>
        <w:rPr>
          <w:rFonts w:ascii="Times New Roman" w:hAnsi="Times New Roman"/>
          <w:szCs w:val="24"/>
          <w:lang w:val="es-MX"/>
        </w:rPr>
        <w:t>n</w:t>
      </w:r>
      <w:r w:rsidR="009C3451" w:rsidRPr="009C3451">
        <w:rPr>
          <w:rFonts w:ascii="Times New Roman" w:hAnsi="Times New Roman"/>
          <w:szCs w:val="24"/>
          <w:lang w:val="es-MX"/>
        </w:rPr>
        <w:t xml:space="preserve"> los coeficiente</w:t>
      </w:r>
      <w:r w:rsidR="0007212D">
        <w:rPr>
          <w:rFonts w:ascii="Times New Roman" w:hAnsi="Times New Roman"/>
          <w:szCs w:val="24"/>
          <w:lang w:val="es-MX"/>
        </w:rPr>
        <w:t>s</w:t>
      </w:r>
      <w:r w:rsidR="009C3451" w:rsidRPr="009C3451">
        <w:rPr>
          <w:rFonts w:ascii="Times New Roman" w:hAnsi="Times New Roman"/>
          <w:szCs w:val="24"/>
          <w:lang w:val="es-MX"/>
        </w:rPr>
        <w:t xml:space="preserve"> estandarizados que fuero</w:t>
      </w:r>
      <w:r w:rsidR="0007212D">
        <w:rPr>
          <w:rFonts w:ascii="Times New Roman" w:hAnsi="Times New Roman"/>
          <w:szCs w:val="24"/>
          <w:lang w:val="es-MX"/>
        </w:rPr>
        <w:t>n significativos al nivel de .01</w:t>
      </w:r>
      <w:r w:rsidR="009C3451" w:rsidRPr="009C3451">
        <w:rPr>
          <w:rFonts w:ascii="Times New Roman" w:hAnsi="Times New Roman"/>
          <w:szCs w:val="24"/>
          <w:lang w:val="es-MX"/>
        </w:rPr>
        <w:t xml:space="preserve">. Los índices de ajuste </w:t>
      </w:r>
      <w:r>
        <w:rPr>
          <w:rFonts w:ascii="Times New Roman" w:hAnsi="Times New Roman"/>
          <w:szCs w:val="24"/>
          <w:lang w:val="es-MX"/>
        </w:rPr>
        <w:t xml:space="preserve">global </w:t>
      </w:r>
      <w:r w:rsidR="009C3451" w:rsidRPr="009C3451">
        <w:rPr>
          <w:rFonts w:ascii="Times New Roman" w:hAnsi="Times New Roman"/>
          <w:szCs w:val="24"/>
          <w:lang w:val="es-MX"/>
        </w:rPr>
        <w:t xml:space="preserve">del modelo </w:t>
      </w:r>
      <w:r>
        <w:rPr>
          <w:rFonts w:ascii="Times New Roman" w:hAnsi="Times New Roman"/>
          <w:szCs w:val="24"/>
          <w:lang w:val="es-MX"/>
        </w:rPr>
        <w:t xml:space="preserve">sugieren que se </w:t>
      </w:r>
      <w:r w:rsidR="007C3433">
        <w:rPr>
          <w:rFonts w:ascii="Times New Roman" w:hAnsi="Times New Roman"/>
          <w:szCs w:val="24"/>
          <w:lang w:val="es-MX"/>
        </w:rPr>
        <w:t>sustenta</w:t>
      </w:r>
      <w:r>
        <w:rPr>
          <w:rFonts w:ascii="Times New Roman" w:hAnsi="Times New Roman"/>
          <w:szCs w:val="24"/>
          <w:lang w:val="es-MX"/>
        </w:rPr>
        <w:t xml:space="preserve"> en </w:t>
      </w:r>
      <w:r w:rsidR="00FB493B">
        <w:rPr>
          <w:rFonts w:ascii="Times New Roman" w:hAnsi="Times New Roman"/>
          <w:szCs w:val="24"/>
          <w:lang w:val="es-MX"/>
        </w:rPr>
        <w:t xml:space="preserve">los datos </w:t>
      </w:r>
      <w:r w:rsidR="009C3451" w:rsidRPr="009C3451">
        <w:rPr>
          <w:rFonts w:ascii="Times New Roman" w:hAnsi="Times New Roman"/>
          <w:szCs w:val="24"/>
          <w:lang w:val="es-MX"/>
        </w:rPr>
        <w:t>(</w:t>
      </w:r>
      <w:r w:rsidR="009C3451" w:rsidRPr="00B96DB7">
        <w:rPr>
          <w:rFonts w:ascii="Times New Roman" w:hAnsi="Times New Roman"/>
          <w:i/>
          <w:szCs w:val="24"/>
          <w:lang w:val="es-MX"/>
        </w:rPr>
        <w:t>X</w:t>
      </w:r>
      <w:r w:rsidR="009C3451" w:rsidRPr="00B96DB7">
        <w:rPr>
          <w:rFonts w:ascii="Times New Roman" w:hAnsi="Times New Roman"/>
          <w:i/>
          <w:szCs w:val="24"/>
          <w:vertAlign w:val="superscript"/>
          <w:lang w:val="es-MX"/>
        </w:rPr>
        <w:t>2</w:t>
      </w:r>
      <w:r w:rsidR="00B96DB7">
        <w:rPr>
          <w:rFonts w:ascii="Times New Roman" w:hAnsi="Times New Roman"/>
          <w:i/>
          <w:szCs w:val="24"/>
          <w:vertAlign w:val="superscript"/>
          <w:lang w:val="es-MX"/>
        </w:rPr>
        <w:t xml:space="preserve"> </w:t>
      </w:r>
      <w:r w:rsidR="00B96DB7">
        <w:rPr>
          <w:rFonts w:ascii="Times New Roman" w:hAnsi="Times New Roman"/>
          <w:szCs w:val="24"/>
          <w:lang w:val="es-MX"/>
        </w:rPr>
        <w:t>=</w:t>
      </w:r>
      <w:r w:rsidR="005948CB" w:rsidRPr="00B96DB7">
        <w:rPr>
          <w:rFonts w:ascii="Times New Roman" w:hAnsi="Times New Roman"/>
          <w:szCs w:val="24"/>
          <w:lang w:val="es-MX"/>
        </w:rPr>
        <w:t xml:space="preserve"> </w:t>
      </w:r>
      <w:r w:rsidR="00E235B1" w:rsidRPr="00B96DB7">
        <w:rPr>
          <w:rFonts w:ascii="Times New Roman" w:hAnsi="Times New Roman"/>
          <w:szCs w:val="24"/>
          <w:lang w:val="es-MX"/>
        </w:rPr>
        <w:t>194.73</w:t>
      </w:r>
      <w:r w:rsidR="009C3451" w:rsidRPr="00B96DB7">
        <w:rPr>
          <w:rFonts w:ascii="Times New Roman" w:hAnsi="Times New Roman"/>
          <w:szCs w:val="24"/>
          <w:lang w:val="es-MX"/>
        </w:rPr>
        <w:t xml:space="preserve">, </w:t>
      </w:r>
      <w:r w:rsidRPr="00B96DB7">
        <w:rPr>
          <w:rFonts w:ascii="Times New Roman" w:hAnsi="Times New Roman"/>
          <w:i/>
          <w:szCs w:val="24"/>
          <w:lang w:val="es-MX"/>
        </w:rPr>
        <w:t>gl</w:t>
      </w:r>
      <w:r w:rsidRPr="00B96DB7">
        <w:rPr>
          <w:rFonts w:ascii="Times New Roman" w:hAnsi="Times New Roman"/>
          <w:szCs w:val="24"/>
          <w:lang w:val="es-MX"/>
        </w:rPr>
        <w:t xml:space="preserve"> = 15</w:t>
      </w:r>
      <w:r w:rsidR="007C3433" w:rsidRPr="00B96DB7">
        <w:rPr>
          <w:rFonts w:ascii="Times New Roman" w:hAnsi="Times New Roman"/>
          <w:szCs w:val="24"/>
          <w:lang w:val="es-MX"/>
        </w:rPr>
        <w:t>2</w:t>
      </w:r>
      <w:r w:rsidRPr="00B96DB7">
        <w:rPr>
          <w:rFonts w:ascii="Times New Roman" w:hAnsi="Times New Roman"/>
          <w:szCs w:val="24"/>
          <w:lang w:val="es-MX"/>
        </w:rPr>
        <w:t xml:space="preserve">, </w:t>
      </w:r>
      <w:r w:rsidR="009C3451" w:rsidRPr="00B96DB7">
        <w:rPr>
          <w:rFonts w:ascii="Times New Roman" w:hAnsi="Times New Roman"/>
          <w:i/>
          <w:szCs w:val="24"/>
          <w:lang w:val="es-MX"/>
        </w:rPr>
        <w:t>p</w:t>
      </w:r>
      <w:r w:rsidR="00FB493B" w:rsidRPr="00B96DB7">
        <w:rPr>
          <w:rFonts w:ascii="Times New Roman" w:hAnsi="Times New Roman"/>
          <w:i/>
          <w:szCs w:val="24"/>
          <w:lang w:val="es-MX"/>
        </w:rPr>
        <w:t xml:space="preserve"> </w:t>
      </w:r>
      <w:r w:rsidR="000621C4" w:rsidRPr="00B96DB7">
        <w:rPr>
          <w:rFonts w:ascii="Times New Roman" w:hAnsi="Times New Roman"/>
          <w:szCs w:val="24"/>
          <w:lang w:val="es-MX"/>
        </w:rPr>
        <w:t>= .01</w:t>
      </w:r>
      <w:r w:rsidR="00E235B1" w:rsidRPr="00B96DB7">
        <w:rPr>
          <w:rFonts w:ascii="Times New Roman" w:hAnsi="Times New Roman"/>
          <w:szCs w:val="24"/>
          <w:lang w:val="es-MX"/>
        </w:rPr>
        <w:t>2</w:t>
      </w:r>
      <w:r w:rsidR="009C3451" w:rsidRPr="009C3451">
        <w:rPr>
          <w:rFonts w:ascii="Times New Roman" w:hAnsi="Times New Roman"/>
          <w:i/>
          <w:szCs w:val="24"/>
          <w:lang w:val="es-MX"/>
        </w:rPr>
        <w:t xml:space="preserve">; </w:t>
      </w:r>
      <w:r w:rsidR="009C3451" w:rsidRPr="00FB493B">
        <w:rPr>
          <w:rFonts w:ascii="Times New Roman" w:hAnsi="Times New Roman"/>
          <w:szCs w:val="24"/>
          <w:lang w:val="es-MX"/>
        </w:rPr>
        <w:t>SRMR</w:t>
      </w:r>
      <w:r w:rsidR="00FB493B">
        <w:rPr>
          <w:rFonts w:ascii="Times New Roman" w:hAnsi="Times New Roman"/>
          <w:i/>
          <w:szCs w:val="24"/>
          <w:lang w:val="es-MX"/>
        </w:rPr>
        <w:t xml:space="preserve"> </w:t>
      </w:r>
      <w:r w:rsidR="009C3451" w:rsidRPr="000621C4">
        <w:rPr>
          <w:rFonts w:ascii="Times New Roman" w:hAnsi="Times New Roman"/>
          <w:i/>
          <w:szCs w:val="24"/>
          <w:lang w:val="es-MX"/>
        </w:rPr>
        <w:t>=</w:t>
      </w:r>
      <w:r w:rsidR="0007212D" w:rsidRPr="000621C4">
        <w:rPr>
          <w:rFonts w:ascii="Times New Roman" w:hAnsi="Times New Roman"/>
          <w:i/>
          <w:szCs w:val="24"/>
          <w:lang w:val="es-MX"/>
        </w:rPr>
        <w:t xml:space="preserve"> </w:t>
      </w:r>
      <w:r w:rsidR="0007212D" w:rsidRPr="000621C4">
        <w:rPr>
          <w:rFonts w:ascii="Times New Roman" w:hAnsi="Times New Roman"/>
          <w:szCs w:val="24"/>
          <w:lang w:val="es-MX"/>
        </w:rPr>
        <w:t>.04</w:t>
      </w:r>
      <w:r w:rsidR="009C3451" w:rsidRPr="000621C4">
        <w:rPr>
          <w:rFonts w:ascii="Times New Roman" w:hAnsi="Times New Roman"/>
          <w:i/>
          <w:szCs w:val="24"/>
          <w:lang w:val="es-MX"/>
        </w:rPr>
        <w:t xml:space="preserve">; </w:t>
      </w:r>
      <w:r w:rsidR="005948CB">
        <w:rPr>
          <w:rFonts w:ascii="Times New Roman" w:hAnsi="Times New Roman"/>
          <w:szCs w:val="24"/>
          <w:lang w:val="es-MX"/>
        </w:rPr>
        <w:t xml:space="preserve">TLI = .93; </w:t>
      </w:r>
      <w:r w:rsidR="009C3451" w:rsidRPr="00FB493B">
        <w:rPr>
          <w:rFonts w:ascii="Times New Roman" w:hAnsi="Times New Roman"/>
          <w:szCs w:val="24"/>
          <w:lang w:val="es-MX"/>
        </w:rPr>
        <w:t>AGFI</w:t>
      </w:r>
      <w:r w:rsidR="00FB493B">
        <w:rPr>
          <w:rFonts w:ascii="Times New Roman" w:hAnsi="Times New Roman"/>
          <w:i/>
          <w:szCs w:val="24"/>
          <w:lang w:val="es-MX"/>
        </w:rPr>
        <w:t xml:space="preserve"> </w:t>
      </w:r>
      <w:r w:rsidR="009C3451" w:rsidRPr="000621C4">
        <w:rPr>
          <w:rFonts w:ascii="Times New Roman" w:hAnsi="Times New Roman"/>
          <w:i/>
          <w:szCs w:val="24"/>
          <w:lang w:val="es-MX"/>
        </w:rPr>
        <w:t>=</w:t>
      </w:r>
      <w:r w:rsidR="009C3451" w:rsidRPr="009C3451">
        <w:rPr>
          <w:rFonts w:ascii="Times New Roman" w:hAnsi="Times New Roman"/>
          <w:szCs w:val="24"/>
          <w:lang w:val="es-MX"/>
        </w:rPr>
        <w:t xml:space="preserve"> </w:t>
      </w:r>
      <w:r w:rsidR="0007212D">
        <w:rPr>
          <w:rFonts w:ascii="Times New Roman" w:hAnsi="Times New Roman"/>
          <w:szCs w:val="24"/>
          <w:lang w:val="es-MX"/>
        </w:rPr>
        <w:t>.96;</w:t>
      </w:r>
      <w:r w:rsidR="009C3451" w:rsidRPr="009C3451">
        <w:rPr>
          <w:rFonts w:ascii="Times New Roman" w:hAnsi="Times New Roman"/>
          <w:szCs w:val="24"/>
          <w:lang w:val="es-MX"/>
        </w:rPr>
        <w:t xml:space="preserve"> </w:t>
      </w:r>
      <w:r w:rsidR="009C3451" w:rsidRPr="00FB493B">
        <w:rPr>
          <w:rFonts w:ascii="Times New Roman" w:hAnsi="Times New Roman"/>
          <w:szCs w:val="24"/>
          <w:lang w:val="es-MX"/>
        </w:rPr>
        <w:t>CFI</w:t>
      </w:r>
      <w:r w:rsidR="009C3451" w:rsidRPr="009C3451">
        <w:rPr>
          <w:rFonts w:ascii="Times New Roman" w:hAnsi="Times New Roman"/>
          <w:i/>
          <w:szCs w:val="24"/>
          <w:lang w:val="es-MX"/>
        </w:rPr>
        <w:t xml:space="preserve"> </w:t>
      </w:r>
      <w:r w:rsidR="009C3451" w:rsidRPr="009C3451">
        <w:rPr>
          <w:rFonts w:ascii="Times New Roman" w:hAnsi="Times New Roman"/>
          <w:szCs w:val="24"/>
          <w:lang w:val="es-MX"/>
        </w:rPr>
        <w:t xml:space="preserve">= .97; </w:t>
      </w:r>
      <w:r w:rsidR="009C3451" w:rsidRPr="00FB493B">
        <w:rPr>
          <w:rFonts w:ascii="Times New Roman" w:hAnsi="Times New Roman"/>
          <w:szCs w:val="24"/>
          <w:lang w:val="es-MX"/>
        </w:rPr>
        <w:t>RMSEA</w:t>
      </w:r>
      <w:r w:rsidR="009C3451" w:rsidRPr="009C3451">
        <w:rPr>
          <w:rFonts w:ascii="Times New Roman" w:hAnsi="Times New Roman"/>
          <w:szCs w:val="24"/>
          <w:lang w:val="es-MX"/>
        </w:rPr>
        <w:t xml:space="preserve"> = .033, </w:t>
      </w:r>
      <w:r w:rsidR="009C3451" w:rsidRPr="00FB493B">
        <w:rPr>
          <w:rFonts w:ascii="Times New Roman" w:hAnsi="Times New Roman"/>
          <w:szCs w:val="24"/>
          <w:lang w:val="es-MX"/>
        </w:rPr>
        <w:t>IC</w:t>
      </w:r>
      <w:r w:rsidR="000621C4">
        <w:rPr>
          <w:rFonts w:ascii="Times New Roman" w:hAnsi="Times New Roman"/>
          <w:szCs w:val="24"/>
          <w:lang w:val="es-MX"/>
        </w:rPr>
        <w:t xml:space="preserve"> </w:t>
      </w:r>
      <w:r w:rsidR="001406E4">
        <w:rPr>
          <w:rFonts w:ascii="Times New Roman" w:hAnsi="Times New Roman"/>
          <w:szCs w:val="24"/>
          <w:lang w:val="es-MX"/>
        </w:rPr>
        <w:t xml:space="preserve">90 </w:t>
      </w:r>
      <w:r w:rsidR="000621C4">
        <w:rPr>
          <w:rFonts w:ascii="Times New Roman" w:hAnsi="Times New Roman"/>
          <w:szCs w:val="24"/>
          <w:lang w:val="es-MX"/>
        </w:rPr>
        <w:t>[.018</w:t>
      </w:r>
      <w:r w:rsidR="00FB493B">
        <w:rPr>
          <w:rFonts w:ascii="Times New Roman" w:hAnsi="Times New Roman"/>
          <w:szCs w:val="24"/>
          <w:lang w:val="es-MX"/>
        </w:rPr>
        <w:t xml:space="preserve"> </w:t>
      </w:r>
      <w:r w:rsidR="000621C4">
        <w:rPr>
          <w:rFonts w:ascii="Times New Roman" w:hAnsi="Times New Roman"/>
          <w:szCs w:val="24"/>
          <w:lang w:val="es-MX"/>
        </w:rPr>
        <w:t>-</w:t>
      </w:r>
      <w:r w:rsidR="009C3451" w:rsidRPr="009C3451">
        <w:rPr>
          <w:rFonts w:ascii="Times New Roman" w:hAnsi="Times New Roman"/>
          <w:szCs w:val="24"/>
          <w:lang w:val="es-MX"/>
        </w:rPr>
        <w:t xml:space="preserve"> .038]). </w:t>
      </w:r>
    </w:p>
    <w:p w14:paraId="28BC40CA" w14:textId="77777777" w:rsidR="006D4769" w:rsidRDefault="00CB2425" w:rsidP="009C3451">
      <w:pPr>
        <w:spacing w:line="480" w:lineRule="auto"/>
        <w:rPr>
          <w:rFonts w:ascii="Times New Roman" w:hAnsi="Times New Roman"/>
          <w:szCs w:val="24"/>
          <w:lang w:val="es-MX"/>
        </w:rPr>
      </w:pPr>
      <w:r>
        <w:rPr>
          <w:rFonts w:ascii="Times New Roman" w:hAnsi="Times New Roman"/>
          <w:noProof/>
          <w:szCs w:val="24"/>
          <w:lang w:val="es-ES_tradnl" w:eastAsia="es-ES_tradnl"/>
        </w:rPr>
        <w:object w:dxaOrig="1440" w:dyaOrig="1440" w14:anchorId="1916EB5F">
          <v:shape id="_x0000_s1031" type="#_x0000_t75" style="position:absolute;margin-left:-4.95pt;margin-top:8.65pt;width:447.5pt;height:91.7pt;z-index:251658240" wrapcoords="11458 77 11250 154 10973 849 10973 1697 11285 2546 11423 2546 10800 3780 6958 4860 6819 5400 6715 5940 6715 6480 7131 7483 3185 8100 900 8486 104 9797 104 9951 35 10414 -35 10877 0 11340 415 12420 485 13037 4812 13654 8688 13654 7823 13963 7823 14580 9450 14889 9588 16123 9588 16277 10177 17357 11458 18591 11008 19749 11008 20366 11042 21060 11354 21446 11388 21446 11769 21446 11804 21446 12081 21060 12219 19826 11665 18591 12358 18591 18623 17511 18692 16971 17585 16663 13569 16123 15508 15583 15577 15197 14608 14889 16062 13654 16927 13654 19212 12729 19177 12420 20319 12420 21565 11803 21565 11186 21531 9720 21046 9489 18796 8640 17758 8254 15196 7483 15369 6249 15819 5940 15681 5631 13465 4860 12704 3934 12358 3780 11769 2546 11908 2546 12219 1697 12219 1003 11908 154 11700 77 11458 77">
            <v:imagedata r:id="rId12" o:title=""/>
            <w10:wrap type="through"/>
          </v:shape>
          <o:OLEObject Type="Embed" ProgID="Visio.Drawing.15" ShapeID="_x0000_s1031" DrawAspect="Content" ObjectID="_1582120277" r:id="rId13"/>
        </w:object>
      </w:r>
    </w:p>
    <w:p w14:paraId="590E400D" w14:textId="77777777" w:rsidR="006D4769" w:rsidRDefault="006D4769" w:rsidP="009C3451">
      <w:pPr>
        <w:spacing w:line="480" w:lineRule="auto"/>
        <w:rPr>
          <w:rFonts w:ascii="Times New Roman" w:hAnsi="Times New Roman"/>
          <w:szCs w:val="24"/>
          <w:lang w:val="es-MX"/>
        </w:rPr>
      </w:pPr>
    </w:p>
    <w:p w14:paraId="12BC152E" w14:textId="77777777" w:rsidR="006D4769" w:rsidRDefault="006D4769" w:rsidP="009C3451">
      <w:pPr>
        <w:spacing w:line="480" w:lineRule="auto"/>
        <w:rPr>
          <w:rFonts w:ascii="Times New Roman" w:hAnsi="Times New Roman"/>
          <w:szCs w:val="24"/>
          <w:lang w:val="es-MX"/>
        </w:rPr>
      </w:pPr>
    </w:p>
    <w:p w14:paraId="5485531C" w14:textId="77777777" w:rsidR="006D4769" w:rsidRDefault="006D4769" w:rsidP="001406E4">
      <w:pPr>
        <w:spacing w:line="480" w:lineRule="auto"/>
        <w:rPr>
          <w:rFonts w:ascii="Times New Roman" w:hAnsi="Times New Roman"/>
          <w:szCs w:val="24"/>
          <w:lang w:val="es-MX"/>
        </w:rPr>
      </w:pPr>
    </w:p>
    <w:p w14:paraId="19D24B5E" w14:textId="77777777" w:rsidR="00EA3E78" w:rsidRPr="008A2D9B" w:rsidRDefault="001406E4" w:rsidP="001406E4">
      <w:pPr>
        <w:spacing w:line="480" w:lineRule="auto"/>
        <w:rPr>
          <w:rStyle w:val="Nmerodepgina"/>
          <w:rFonts w:ascii="Times New Roman" w:hAnsi="Times New Roman"/>
          <w:lang w:val="es-MX"/>
        </w:rPr>
      </w:pPr>
      <w:r w:rsidRPr="009C3451">
        <w:rPr>
          <w:rFonts w:ascii="Times New Roman" w:hAnsi="Times New Roman"/>
          <w:i/>
          <w:szCs w:val="24"/>
          <w:lang w:val="es-MX"/>
        </w:rPr>
        <w:t>F</w:t>
      </w:r>
      <w:r w:rsidRPr="009C3451">
        <w:rPr>
          <w:rFonts w:ascii="Times New Roman" w:hAnsi="Times New Roman"/>
          <w:i/>
          <w:lang w:val="es-MX"/>
        </w:rPr>
        <w:t>igura 2.</w:t>
      </w:r>
      <w:r w:rsidR="000C6AB0">
        <w:rPr>
          <w:rFonts w:ascii="Times New Roman" w:hAnsi="Times New Roman"/>
          <w:i/>
          <w:lang w:val="es-MX"/>
        </w:rPr>
        <w:t xml:space="preserve"> </w:t>
      </w:r>
      <w:r w:rsidR="000C6AB0">
        <w:rPr>
          <w:rFonts w:ascii="Times New Roman" w:hAnsi="Times New Roman"/>
          <w:lang w:val="es-MX"/>
        </w:rPr>
        <w:t>Resultados del cálculo del modelo estructural de las</w:t>
      </w:r>
      <w:r w:rsidR="0004500C" w:rsidRPr="009C3451">
        <w:rPr>
          <w:rFonts w:ascii="Times New Roman" w:hAnsi="Times New Roman"/>
          <w:lang w:val="es-MX"/>
        </w:rPr>
        <w:t xml:space="preserve"> relaci</w:t>
      </w:r>
      <w:r w:rsidR="00FB493B">
        <w:rPr>
          <w:rFonts w:ascii="Times New Roman" w:hAnsi="Times New Roman"/>
          <w:lang w:val="es-MX"/>
        </w:rPr>
        <w:t>ones</w:t>
      </w:r>
      <w:r w:rsidR="0004500C" w:rsidRPr="009C3451">
        <w:rPr>
          <w:rFonts w:ascii="Times New Roman" w:hAnsi="Times New Roman"/>
          <w:lang w:val="es-MX"/>
        </w:rPr>
        <w:t xml:space="preserve"> </w:t>
      </w:r>
      <w:r w:rsidR="0004500C">
        <w:rPr>
          <w:rFonts w:ascii="Times New Roman" w:hAnsi="Times New Roman"/>
          <w:lang w:val="es-MX"/>
        </w:rPr>
        <w:t>entre disciplina docente restaurativa, apoyo escolar, autoeficacia para el afronta</w:t>
      </w:r>
      <w:r w:rsidR="000C6AB0">
        <w:rPr>
          <w:rFonts w:ascii="Times New Roman" w:hAnsi="Times New Roman"/>
          <w:lang w:val="es-MX"/>
        </w:rPr>
        <w:t>r el acoso</w:t>
      </w:r>
      <w:r w:rsidR="0004500C">
        <w:rPr>
          <w:rFonts w:ascii="Times New Roman" w:hAnsi="Times New Roman"/>
          <w:lang w:val="es-MX"/>
        </w:rPr>
        <w:t xml:space="preserve">, </w:t>
      </w:r>
      <w:r w:rsidR="003F24C6">
        <w:rPr>
          <w:rFonts w:ascii="Times New Roman" w:hAnsi="Times New Roman"/>
          <w:lang w:val="es-MX"/>
        </w:rPr>
        <w:t xml:space="preserve">dificultades en </w:t>
      </w:r>
      <w:r w:rsidR="0004500C" w:rsidRPr="009C3451">
        <w:rPr>
          <w:rFonts w:ascii="Times New Roman" w:hAnsi="Times New Roman"/>
          <w:lang w:val="es-MX"/>
        </w:rPr>
        <w:t xml:space="preserve">habilidades sociales </w:t>
      </w:r>
      <w:r w:rsidR="000C6AB0">
        <w:rPr>
          <w:rFonts w:ascii="Times New Roman" w:hAnsi="Times New Roman"/>
          <w:lang w:val="es-MX"/>
        </w:rPr>
        <w:t xml:space="preserve">para el manejo de la agresión </w:t>
      </w:r>
      <w:r w:rsidR="0004500C" w:rsidRPr="009C3451">
        <w:rPr>
          <w:rFonts w:ascii="Times New Roman" w:hAnsi="Times New Roman"/>
          <w:lang w:val="es-MX"/>
        </w:rPr>
        <w:t xml:space="preserve">y </w:t>
      </w:r>
      <w:r w:rsidR="0004500C">
        <w:rPr>
          <w:rFonts w:ascii="Times New Roman" w:hAnsi="Times New Roman"/>
          <w:lang w:val="es-MX"/>
        </w:rPr>
        <w:t>victimización por pares.</w:t>
      </w:r>
      <w:r w:rsidR="008A2D9B">
        <w:rPr>
          <w:rFonts w:ascii="Times New Roman" w:hAnsi="Times New Roman"/>
          <w:lang w:val="es-MX"/>
        </w:rPr>
        <w:t xml:space="preserve"> </w:t>
      </w:r>
      <w:r w:rsidR="00EA3E78" w:rsidRPr="00EA3E78">
        <w:rPr>
          <w:rFonts w:ascii="Times New Roman" w:hAnsi="Times New Roman"/>
          <w:lang w:val="es-MX"/>
        </w:rPr>
        <w:t>*</w:t>
      </w:r>
      <w:r w:rsidR="00EA3E78" w:rsidRPr="00EA3E78">
        <w:rPr>
          <w:rFonts w:ascii="Times New Roman" w:hAnsi="Times New Roman"/>
          <w:i/>
          <w:lang w:val="es-MX"/>
        </w:rPr>
        <w:t>p</w:t>
      </w:r>
      <w:r w:rsidR="00FB493B">
        <w:rPr>
          <w:rFonts w:ascii="Times New Roman" w:hAnsi="Times New Roman"/>
          <w:i/>
          <w:lang w:val="es-MX"/>
        </w:rPr>
        <w:t xml:space="preserve"> </w:t>
      </w:r>
      <w:r w:rsidR="00EA3E78" w:rsidRPr="001A7D38">
        <w:rPr>
          <w:rFonts w:ascii="Times New Roman" w:eastAsia="MS Gothic" w:hAnsi="Times New Roman"/>
          <w:color w:val="000000"/>
          <w:lang w:val="es-MX"/>
        </w:rPr>
        <w:t>&lt; .05</w:t>
      </w:r>
      <w:r w:rsidR="00EA3E78" w:rsidRPr="00EA3E78">
        <w:rPr>
          <w:rStyle w:val="Nmerodepgina"/>
          <w:rFonts w:eastAsia="Calibri" w:cs="Calibri"/>
          <w:szCs w:val="24"/>
          <w:u w:color="000000"/>
          <w:bdr w:val="nil"/>
          <w:lang w:val="es-ES" w:eastAsia="es-ES"/>
        </w:rPr>
        <w:t xml:space="preserve"> </w:t>
      </w:r>
      <w:r w:rsidR="00EA3E78">
        <w:rPr>
          <w:rStyle w:val="Nmerodepgina"/>
          <w:rFonts w:eastAsia="Calibri" w:cs="Calibri"/>
          <w:szCs w:val="24"/>
          <w:u w:color="000000"/>
          <w:bdr w:val="nil"/>
          <w:lang w:val="es-ES" w:eastAsia="es-ES"/>
        </w:rPr>
        <w:t>**</w:t>
      </w:r>
      <w:r w:rsidR="00EA3E78" w:rsidRPr="00EA3E78">
        <w:rPr>
          <w:rFonts w:ascii="Times New Roman" w:hAnsi="Times New Roman"/>
          <w:i/>
          <w:lang w:val="es-MX"/>
        </w:rPr>
        <w:t xml:space="preserve"> p</w:t>
      </w:r>
      <w:r w:rsidR="00FB493B">
        <w:rPr>
          <w:rFonts w:ascii="Times New Roman" w:hAnsi="Times New Roman"/>
          <w:i/>
          <w:lang w:val="es-MX"/>
        </w:rPr>
        <w:t xml:space="preserve"> </w:t>
      </w:r>
      <w:r w:rsidR="00EA3E78" w:rsidRPr="001A7D38">
        <w:rPr>
          <w:rFonts w:ascii="Times New Roman" w:eastAsia="MS Gothic" w:hAnsi="Times New Roman"/>
          <w:color w:val="000000"/>
          <w:lang w:val="es-MX"/>
        </w:rPr>
        <w:t>&lt; .01**.</w:t>
      </w:r>
    </w:p>
    <w:p w14:paraId="33A201BB" w14:textId="77777777" w:rsidR="009C3451" w:rsidRPr="001406E4" w:rsidRDefault="007C3433" w:rsidP="009C3451">
      <w:pPr>
        <w:pStyle w:val="Cuerpo"/>
        <w:spacing w:after="0" w:line="480" w:lineRule="auto"/>
        <w:ind w:firstLine="708"/>
        <w:rPr>
          <w:rStyle w:val="Nmerodepgina"/>
          <w:rFonts w:ascii="Times New Roman" w:hAnsi="Times New Roman"/>
          <w:color w:val="auto"/>
          <w:sz w:val="24"/>
          <w:szCs w:val="24"/>
        </w:rPr>
      </w:pPr>
      <w:r>
        <w:rPr>
          <w:rStyle w:val="Nmerodepgina"/>
          <w:rFonts w:ascii="Times New Roman" w:hAnsi="Times New Roman"/>
          <w:color w:val="auto"/>
          <w:sz w:val="24"/>
          <w:szCs w:val="24"/>
        </w:rPr>
        <w:t>En la figura 2 se observ</w:t>
      </w:r>
      <w:r w:rsidR="00B96DB7">
        <w:rPr>
          <w:rStyle w:val="Nmerodepgina"/>
          <w:rFonts w:ascii="Times New Roman" w:hAnsi="Times New Roman"/>
          <w:color w:val="auto"/>
          <w:sz w:val="24"/>
          <w:szCs w:val="24"/>
        </w:rPr>
        <w:t xml:space="preserve">a </w:t>
      </w:r>
      <w:r w:rsidR="009C3451" w:rsidRPr="001406E4">
        <w:rPr>
          <w:rStyle w:val="Nmerodepgina"/>
          <w:rFonts w:ascii="Times New Roman" w:hAnsi="Times New Roman"/>
          <w:color w:val="auto"/>
          <w:sz w:val="24"/>
          <w:szCs w:val="24"/>
        </w:rPr>
        <w:t xml:space="preserve">el modelo estructural obtenido con los correspondientes coeficientes estandarizados y su probabilidad asociada. </w:t>
      </w:r>
      <w:r w:rsidR="009C3451" w:rsidRPr="001406E4">
        <w:rPr>
          <w:rStyle w:val="Nmerodepgina"/>
          <w:rFonts w:ascii="Times New Roman" w:hAnsi="Times New Roman"/>
          <w:sz w:val="24"/>
          <w:szCs w:val="24"/>
        </w:rPr>
        <w:t>Con respecto a las relaciones directas</w:t>
      </w:r>
      <w:r w:rsidR="00520F39">
        <w:rPr>
          <w:rStyle w:val="Nmerodepgina"/>
          <w:rFonts w:ascii="Times New Roman" w:hAnsi="Times New Roman"/>
          <w:sz w:val="24"/>
          <w:szCs w:val="24"/>
        </w:rPr>
        <w:t>,</w:t>
      </w:r>
      <w:r w:rsidR="009C3451" w:rsidRPr="001406E4">
        <w:rPr>
          <w:rStyle w:val="Nmerodepgina"/>
          <w:rFonts w:ascii="Times New Roman" w:hAnsi="Times New Roman"/>
          <w:sz w:val="24"/>
          <w:szCs w:val="24"/>
        </w:rPr>
        <w:t xml:space="preserve"> </w:t>
      </w:r>
      <w:r w:rsidR="009C3451" w:rsidRPr="001406E4">
        <w:rPr>
          <w:rStyle w:val="Nmerodepgina"/>
          <w:rFonts w:ascii="Times New Roman" w:hAnsi="Times New Roman"/>
          <w:color w:val="auto"/>
          <w:sz w:val="24"/>
          <w:szCs w:val="24"/>
        </w:rPr>
        <w:t>los resultados indica</w:t>
      </w:r>
      <w:r w:rsidR="00B96DB7">
        <w:rPr>
          <w:rStyle w:val="Nmerodepgina"/>
          <w:rFonts w:ascii="Times New Roman" w:hAnsi="Times New Roman"/>
          <w:color w:val="auto"/>
          <w:sz w:val="24"/>
          <w:szCs w:val="24"/>
        </w:rPr>
        <w:t>ron</w:t>
      </w:r>
      <w:r w:rsidR="009C3451" w:rsidRPr="001406E4">
        <w:rPr>
          <w:rStyle w:val="Nmerodepgina"/>
          <w:rFonts w:ascii="Times New Roman" w:hAnsi="Times New Roman"/>
          <w:color w:val="auto"/>
          <w:sz w:val="24"/>
          <w:szCs w:val="24"/>
        </w:rPr>
        <w:t xml:space="preserve"> </w:t>
      </w:r>
      <w:r w:rsidR="00BB58A7">
        <w:rPr>
          <w:rStyle w:val="Nmerodepgina"/>
          <w:rFonts w:ascii="Times New Roman" w:hAnsi="Times New Roman"/>
          <w:sz w:val="24"/>
          <w:szCs w:val="24"/>
        </w:rPr>
        <w:t>que la disciplina docente restaurativa</w:t>
      </w:r>
      <w:r w:rsidR="009C3451" w:rsidRPr="001406E4">
        <w:rPr>
          <w:rStyle w:val="Nmerodepgina"/>
          <w:rFonts w:ascii="Times New Roman" w:hAnsi="Times New Roman"/>
          <w:sz w:val="24"/>
          <w:szCs w:val="24"/>
        </w:rPr>
        <w:t xml:space="preserve"> </w:t>
      </w:r>
      <w:r w:rsidR="009C3451" w:rsidRPr="001406E4">
        <w:rPr>
          <w:rStyle w:val="Nmerodepgina"/>
          <w:rFonts w:ascii="Times New Roman" w:hAnsi="Times New Roman"/>
          <w:color w:val="auto"/>
          <w:sz w:val="24"/>
          <w:szCs w:val="24"/>
        </w:rPr>
        <w:t xml:space="preserve">se relaciona </w:t>
      </w:r>
      <w:r w:rsidR="00BB58A7">
        <w:rPr>
          <w:rStyle w:val="Nmerodepgina"/>
          <w:rFonts w:ascii="Times New Roman" w:hAnsi="Times New Roman"/>
          <w:color w:val="auto"/>
          <w:sz w:val="24"/>
          <w:szCs w:val="24"/>
        </w:rPr>
        <w:t>en sentido positivo con el apoyo escolar</w:t>
      </w:r>
      <w:r w:rsidR="009C3451" w:rsidRPr="001406E4">
        <w:rPr>
          <w:rStyle w:val="Nmerodepgina"/>
          <w:rFonts w:ascii="Times New Roman" w:hAnsi="Times New Roman"/>
          <w:color w:val="auto"/>
          <w:sz w:val="24"/>
          <w:szCs w:val="24"/>
        </w:rPr>
        <w:t xml:space="preserve"> </w:t>
      </w:r>
      <w:r w:rsidR="009C3451" w:rsidRPr="001406E4">
        <w:rPr>
          <w:rStyle w:val="Nmerodepgina"/>
          <w:rFonts w:ascii="Times New Roman" w:hAnsi="Times New Roman"/>
          <w:sz w:val="24"/>
          <w:szCs w:val="24"/>
        </w:rPr>
        <w:t>(</w:t>
      </w:r>
      <w:r w:rsidR="009C3451" w:rsidRPr="005B70F9">
        <w:rPr>
          <w:rStyle w:val="Nmerodepgina"/>
          <w:rFonts w:ascii="Times New Roman" w:hAnsi="Times New Roman"/>
          <w:i/>
          <w:sz w:val="24"/>
          <w:szCs w:val="24"/>
        </w:rPr>
        <w:sym w:font="Symbol" w:char="F062"/>
      </w:r>
      <w:r w:rsidR="00FB493B">
        <w:rPr>
          <w:rStyle w:val="Nmerodepgina"/>
          <w:rFonts w:ascii="Times New Roman" w:hAnsi="Times New Roman"/>
          <w:i/>
          <w:sz w:val="24"/>
          <w:szCs w:val="24"/>
        </w:rPr>
        <w:t xml:space="preserve"> </w:t>
      </w:r>
      <w:r w:rsidR="009C3451" w:rsidRPr="001406E4">
        <w:rPr>
          <w:rStyle w:val="Nmerodepgina"/>
          <w:rFonts w:ascii="Times New Roman" w:hAnsi="Times New Roman"/>
          <w:sz w:val="24"/>
          <w:szCs w:val="24"/>
        </w:rPr>
        <w:t xml:space="preserve">= </w:t>
      </w:r>
      <w:r w:rsidR="001406E4" w:rsidRPr="001406E4">
        <w:rPr>
          <w:rStyle w:val="Nmerodepgina"/>
          <w:rFonts w:ascii="Times New Roman" w:hAnsi="Times New Roman"/>
          <w:sz w:val="24"/>
          <w:szCs w:val="24"/>
        </w:rPr>
        <w:t>.</w:t>
      </w:r>
      <w:r w:rsidR="00BB58A7">
        <w:rPr>
          <w:rStyle w:val="Nmerodepgina"/>
          <w:rFonts w:ascii="Times New Roman" w:hAnsi="Times New Roman"/>
          <w:sz w:val="24"/>
          <w:szCs w:val="24"/>
        </w:rPr>
        <w:t>44</w:t>
      </w:r>
      <w:r w:rsidR="009C3451" w:rsidRPr="001406E4">
        <w:rPr>
          <w:rStyle w:val="Nmerodepgina"/>
          <w:rFonts w:ascii="Times New Roman" w:hAnsi="Times New Roman"/>
          <w:color w:val="auto"/>
          <w:sz w:val="24"/>
          <w:szCs w:val="24"/>
        </w:rPr>
        <w:t>,</w:t>
      </w:r>
      <w:r w:rsidR="009C3451" w:rsidRPr="001406E4">
        <w:rPr>
          <w:rStyle w:val="Nmerodepgina"/>
          <w:rFonts w:ascii="Times New Roman" w:hAnsi="Times New Roman"/>
          <w:sz w:val="24"/>
          <w:szCs w:val="24"/>
        </w:rPr>
        <w:t xml:space="preserve"> </w:t>
      </w:r>
      <w:r w:rsidR="009C3451" w:rsidRPr="001406E4">
        <w:rPr>
          <w:rStyle w:val="Nmerodepgina"/>
          <w:rFonts w:ascii="Times New Roman" w:hAnsi="Times New Roman"/>
          <w:i/>
          <w:color w:val="auto"/>
          <w:sz w:val="24"/>
          <w:szCs w:val="24"/>
        </w:rPr>
        <w:t>p</w:t>
      </w:r>
      <w:r w:rsidR="00FB493B">
        <w:rPr>
          <w:rStyle w:val="Nmerodepgina"/>
          <w:rFonts w:ascii="Times New Roman" w:hAnsi="Times New Roman"/>
          <w:i/>
          <w:color w:val="auto"/>
          <w:sz w:val="24"/>
          <w:szCs w:val="24"/>
        </w:rPr>
        <w:t xml:space="preserve"> </w:t>
      </w:r>
      <w:r w:rsidR="001406E4">
        <w:rPr>
          <w:rStyle w:val="Nmerodepgina"/>
          <w:rFonts w:ascii="Times New Roman" w:hAnsi="Times New Roman"/>
          <w:color w:val="auto"/>
          <w:sz w:val="24"/>
          <w:szCs w:val="24"/>
        </w:rPr>
        <w:t>&lt; .01</w:t>
      </w:r>
      <w:r w:rsidR="001406E4" w:rsidRPr="001406E4">
        <w:rPr>
          <w:rStyle w:val="Nmerodepgina"/>
          <w:rFonts w:ascii="Times New Roman" w:hAnsi="Times New Roman"/>
          <w:color w:val="auto"/>
          <w:sz w:val="24"/>
          <w:szCs w:val="24"/>
        </w:rPr>
        <w:t xml:space="preserve">). </w:t>
      </w:r>
      <w:r w:rsidR="001A7D38">
        <w:rPr>
          <w:rStyle w:val="Nmerodepgina"/>
          <w:rFonts w:ascii="Times New Roman" w:hAnsi="Times New Roman"/>
          <w:color w:val="auto"/>
          <w:sz w:val="24"/>
          <w:szCs w:val="24"/>
        </w:rPr>
        <w:t xml:space="preserve"> </w:t>
      </w:r>
      <w:r w:rsidR="005B70F9">
        <w:rPr>
          <w:rStyle w:val="Nmerodepgina"/>
          <w:rFonts w:ascii="Times New Roman" w:hAnsi="Times New Roman"/>
          <w:color w:val="auto"/>
          <w:sz w:val="24"/>
          <w:szCs w:val="24"/>
        </w:rPr>
        <w:t>Además, muestran que el</w:t>
      </w:r>
      <w:r w:rsidR="00BB58A7">
        <w:rPr>
          <w:rStyle w:val="Nmerodepgina"/>
          <w:rFonts w:ascii="Times New Roman" w:hAnsi="Times New Roman"/>
          <w:color w:val="auto"/>
          <w:sz w:val="24"/>
          <w:szCs w:val="24"/>
        </w:rPr>
        <w:t xml:space="preserve"> apoyo </w:t>
      </w:r>
      <w:r w:rsidR="00FB493B">
        <w:rPr>
          <w:rStyle w:val="Nmerodepgina"/>
          <w:rFonts w:ascii="Times New Roman" w:hAnsi="Times New Roman"/>
          <w:color w:val="auto"/>
          <w:sz w:val="24"/>
          <w:szCs w:val="24"/>
        </w:rPr>
        <w:t xml:space="preserve">escolar </w:t>
      </w:r>
      <w:r w:rsidR="001406E4">
        <w:rPr>
          <w:rStyle w:val="Nmerodepgina"/>
          <w:rFonts w:ascii="Times New Roman" w:hAnsi="Times New Roman"/>
          <w:color w:val="auto"/>
          <w:sz w:val="24"/>
          <w:szCs w:val="24"/>
        </w:rPr>
        <w:t xml:space="preserve">afecta </w:t>
      </w:r>
      <w:r w:rsidR="00C14751">
        <w:rPr>
          <w:rStyle w:val="Nmerodepgina"/>
          <w:rFonts w:ascii="Times New Roman" w:hAnsi="Times New Roman"/>
          <w:color w:val="auto"/>
          <w:sz w:val="24"/>
          <w:szCs w:val="24"/>
        </w:rPr>
        <w:t xml:space="preserve">a su vez </w:t>
      </w:r>
      <w:r w:rsidR="00BB58A7">
        <w:rPr>
          <w:rStyle w:val="Nmerodepgina"/>
          <w:rFonts w:ascii="Times New Roman" w:hAnsi="Times New Roman"/>
          <w:color w:val="auto"/>
          <w:sz w:val="24"/>
          <w:szCs w:val="24"/>
        </w:rPr>
        <w:t xml:space="preserve">positivamente la percepción de autoeficacia para el afrontamiento </w:t>
      </w:r>
      <w:r w:rsidR="00FB493B">
        <w:rPr>
          <w:rStyle w:val="Nmerodepgina"/>
          <w:rFonts w:ascii="Times New Roman" w:hAnsi="Times New Roman"/>
          <w:color w:val="auto"/>
          <w:sz w:val="24"/>
          <w:szCs w:val="24"/>
        </w:rPr>
        <w:t xml:space="preserve">al acoso </w:t>
      </w:r>
      <w:r w:rsidR="00BB58A7" w:rsidRPr="001406E4">
        <w:rPr>
          <w:rStyle w:val="Nmerodepgina"/>
          <w:rFonts w:ascii="Times New Roman" w:hAnsi="Times New Roman"/>
          <w:sz w:val="24"/>
          <w:szCs w:val="24"/>
        </w:rPr>
        <w:t>(</w:t>
      </w:r>
      <w:r w:rsidR="00BB58A7" w:rsidRPr="005B70F9">
        <w:rPr>
          <w:rStyle w:val="Nmerodepgina"/>
          <w:rFonts w:ascii="Times New Roman" w:hAnsi="Times New Roman"/>
          <w:i/>
          <w:sz w:val="24"/>
          <w:szCs w:val="24"/>
        </w:rPr>
        <w:sym w:font="Symbol" w:char="F062"/>
      </w:r>
      <w:r w:rsidR="00FB493B">
        <w:rPr>
          <w:rStyle w:val="Nmerodepgina"/>
          <w:rFonts w:ascii="Times New Roman" w:hAnsi="Times New Roman"/>
          <w:i/>
          <w:sz w:val="24"/>
          <w:szCs w:val="24"/>
        </w:rPr>
        <w:t xml:space="preserve"> </w:t>
      </w:r>
      <w:r w:rsidR="00BB58A7" w:rsidRPr="001406E4">
        <w:rPr>
          <w:rStyle w:val="Nmerodepgina"/>
          <w:rFonts w:ascii="Times New Roman" w:hAnsi="Times New Roman"/>
          <w:sz w:val="24"/>
          <w:szCs w:val="24"/>
        </w:rPr>
        <w:t>= .</w:t>
      </w:r>
      <w:r w:rsidR="00BB58A7">
        <w:rPr>
          <w:rStyle w:val="Nmerodepgina"/>
          <w:rFonts w:ascii="Times New Roman" w:hAnsi="Times New Roman"/>
          <w:sz w:val="24"/>
          <w:szCs w:val="24"/>
        </w:rPr>
        <w:t>38</w:t>
      </w:r>
      <w:r w:rsidR="00BB58A7" w:rsidRPr="001406E4">
        <w:rPr>
          <w:rStyle w:val="Nmerodepgina"/>
          <w:rFonts w:ascii="Times New Roman" w:hAnsi="Times New Roman"/>
          <w:color w:val="auto"/>
          <w:sz w:val="24"/>
          <w:szCs w:val="24"/>
        </w:rPr>
        <w:t>,</w:t>
      </w:r>
      <w:r w:rsidR="00BB58A7" w:rsidRPr="001406E4">
        <w:rPr>
          <w:rStyle w:val="Nmerodepgina"/>
          <w:rFonts w:ascii="Times New Roman" w:hAnsi="Times New Roman"/>
          <w:sz w:val="24"/>
          <w:szCs w:val="24"/>
        </w:rPr>
        <w:t xml:space="preserve"> </w:t>
      </w:r>
      <w:r w:rsidR="00BB58A7" w:rsidRPr="001406E4">
        <w:rPr>
          <w:rStyle w:val="Nmerodepgina"/>
          <w:rFonts w:ascii="Times New Roman" w:hAnsi="Times New Roman"/>
          <w:i/>
          <w:color w:val="auto"/>
          <w:sz w:val="24"/>
          <w:szCs w:val="24"/>
        </w:rPr>
        <w:t>p</w:t>
      </w:r>
      <w:r w:rsidR="00FB493B">
        <w:rPr>
          <w:rStyle w:val="Nmerodepgina"/>
          <w:rFonts w:ascii="Times New Roman" w:hAnsi="Times New Roman"/>
          <w:i/>
          <w:color w:val="auto"/>
          <w:sz w:val="24"/>
          <w:szCs w:val="24"/>
        </w:rPr>
        <w:t xml:space="preserve"> </w:t>
      </w:r>
      <w:r w:rsidR="00BB58A7">
        <w:rPr>
          <w:rStyle w:val="Nmerodepgina"/>
          <w:rFonts w:ascii="Times New Roman" w:hAnsi="Times New Roman"/>
          <w:color w:val="auto"/>
          <w:sz w:val="24"/>
          <w:szCs w:val="24"/>
        </w:rPr>
        <w:t>&lt; .01</w:t>
      </w:r>
      <w:r w:rsidR="00BB58A7" w:rsidRPr="001406E4">
        <w:rPr>
          <w:rStyle w:val="Nmerodepgina"/>
          <w:rFonts w:ascii="Times New Roman" w:hAnsi="Times New Roman"/>
          <w:color w:val="auto"/>
          <w:sz w:val="24"/>
          <w:szCs w:val="24"/>
        </w:rPr>
        <w:t>)</w:t>
      </w:r>
      <w:r w:rsidR="00BB58A7">
        <w:rPr>
          <w:rStyle w:val="Nmerodepgina"/>
          <w:rFonts w:ascii="Times New Roman" w:hAnsi="Times New Roman"/>
          <w:color w:val="auto"/>
          <w:sz w:val="24"/>
          <w:szCs w:val="24"/>
        </w:rPr>
        <w:t xml:space="preserve"> y </w:t>
      </w:r>
      <w:r w:rsidR="001406E4" w:rsidRPr="001406E4">
        <w:rPr>
          <w:rStyle w:val="Nmerodepgina"/>
          <w:rFonts w:ascii="Times New Roman" w:hAnsi="Times New Roman"/>
          <w:color w:val="auto"/>
          <w:sz w:val="24"/>
          <w:szCs w:val="24"/>
        </w:rPr>
        <w:t>negativa</w:t>
      </w:r>
      <w:r w:rsidR="00BB58A7">
        <w:rPr>
          <w:rStyle w:val="Nmerodepgina"/>
          <w:rFonts w:ascii="Times New Roman" w:hAnsi="Times New Roman"/>
          <w:color w:val="auto"/>
          <w:sz w:val="24"/>
          <w:szCs w:val="24"/>
        </w:rPr>
        <w:t>mente</w:t>
      </w:r>
      <w:r w:rsidR="001406E4" w:rsidRPr="001406E4">
        <w:rPr>
          <w:rStyle w:val="Nmerodepgina"/>
          <w:rFonts w:ascii="Times New Roman" w:hAnsi="Times New Roman"/>
          <w:color w:val="auto"/>
          <w:sz w:val="24"/>
          <w:szCs w:val="24"/>
        </w:rPr>
        <w:t xml:space="preserve"> </w:t>
      </w:r>
      <w:r w:rsidR="002F0AC8">
        <w:rPr>
          <w:rStyle w:val="Nmerodepgina"/>
          <w:rFonts w:ascii="Times New Roman" w:hAnsi="Times New Roman"/>
          <w:color w:val="auto"/>
          <w:sz w:val="24"/>
          <w:szCs w:val="24"/>
        </w:rPr>
        <w:t xml:space="preserve">tanto a </w:t>
      </w:r>
      <w:r w:rsidR="001406E4">
        <w:rPr>
          <w:rStyle w:val="Nmerodepgina"/>
          <w:rFonts w:ascii="Times New Roman" w:hAnsi="Times New Roman"/>
          <w:color w:val="auto"/>
          <w:sz w:val="24"/>
          <w:szCs w:val="24"/>
        </w:rPr>
        <w:t>la</w:t>
      </w:r>
      <w:r w:rsidR="00BB58A7">
        <w:rPr>
          <w:rStyle w:val="Nmerodepgina"/>
          <w:rFonts w:ascii="Times New Roman" w:hAnsi="Times New Roman"/>
          <w:color w:val="auto"/>
          <w:sz w:val="24"/>
          <w:szCs w:val="24"/>
        </w:rPr>
        <w:t>s dificultades en habilidades sociales (</w:t>
      </w:r>
      <w:r w:rsidR="00BB58A7" w:rsidRPr="005B70F9">
        <w:rPr>
          <w:rStyle w:val="Nmerodepgina"/>
          <w:rFonts w:ascii="Times New Roman" w:hAnsi="Times New Roman"/>
          <w:i/>
          <w:sz w:val="24"/>
          <w:szCs w:val="24"/>
        </w:rPr>
        <w:sym w:font="Symbol" w:char="F062"/>
      </w:r>
      <w:r w:rsidR="00FB493B">
        <w:rPr>
          <w:rStyle w:val="Nmerodepgina"/>
          <w:rFonts w:ascii="Times New Roman" w:hAnsi="Times New Roman"/>
          <w:i/>
          <w:sz w:val="24"/>
          <w:szCs w:val="24"/>
        </w:rPr>
        <w:t xml:space="preserve"> </w:t>
      </w:r>
      <w:r w:rsidR="00BB58A7" w:rsidRPr="001406E4">
        <w:rPr>
          <w:rStyle w:val="Nmerodepgina"/>
          <w:rFonts w:ascii="Times New Roman" w:hAnsi="Times New Roman"/>
          <w:sz w:val="24"/>
          <w:szCs w:val="24"/>
        </w:rPr>
        <w:t xml:space="preserve">= </w:t>
      </w:r>
      <w:r w:rsidR="00BB58A7">
        <w:rPr>
          <w:rStyle w:val="Nmerodepgina"/>
          <w:rFonts w:ascii="Times New Roman" w:hAnsi="Times New Roman"/>
          <w:sz w:val="24"/>
          <w:szCs w:val="24"/>
        </w:rPr>
        <w:t>-</w:t>
      </w:r>
      <w:r w:rsidR="00BB58A7" w:rsidRPr="001406E4">
        <w:rPr>
          <w:rStyle w:val="Nmerodepgina"/>
          <w:rFonts w:ascii="Times New Roman" w:hAnsi="Times New Roman"/>
          <w:sz w:val="24"/>
          <w:szCs w:val="24"/>
        </w:rPr>
        <w:t>.</w:t>
      </w:r>
      <w:r w:rsidR="00BB58A7">
        <w:rPr>
          <w:rStyle w:val="Nmerodepgina"/>
          <w:rFonts w:ascii="Times New Roman" w:hAnsi="Times New Roman"/>
          <w:sz w:val="24"/>
          <w:szCs w:val="24"/>
        </w:rPr>
        <w:t>42</w:t>
      </w:r>
      <w:r w:rsidR="00BB58A7" w:rsidRPr="001406E4">
        <w:rPr>
          <w:rStyle w:val="Nmerodepgina"/>
          <w:rFonts w:ascii="Times New Roman" w:hAnsi="Times New Roman"/>
          <w:color w:val="auto"/>
          <w:sz w:val="24"/>
          <w:szCs w:val="24"/>
        </w:rPr>
        <w:t>,</w:t>
      </w:r>
      <w:r w:rsidR="00BB58A7" w:rsidRPr="001406E4">
        <w:rPr>
          <w:rStyle w:val="Nmerodepgina"/>
          <w:rFonts w:ascii="Times New Roman" w:hAnsi="Times New Roman"/>
          <w:sz w:val="24"/>
          <w:szCs w:val="24"/>
        </w:rPr>
        <w:t xml:space="preserve"> </w:t>
      </w:r>
      <w:r w:rsidR="00BB58A7" w:rsidRPr="001406E4">
        <w:rPr>
          <w:rStyle w:val="Nmerodepgina"/>
          <w:rFonts w:ascii="Times New Roman" w:hAnsi="Times New Roman"/>
          <w:i/>
          <w:color w:val="auto"/>
          <w:sz w:val="24"/>
          <w:szCs w:val="24"/>
        </w:rPr>
        <w:t>p</w:t>
      </w:r>
      <w:r w:rsidR="00AA6EC2">
        <w:rPr>
          <w:rStyle w:val="Nmerodepgina"/>
          <w:rFonts w:ascii="Times New Roman" w:hAnsi="Times New Roman"/>
          <w:i/>
          <w:color w:val="auto"/>
          <w:sz w:val="24"/>
          <w:szCs w:val="24"/>
        </w:rPr>
        <w:t xml:space="preserve"> </w:t>
      </w:r>
      <w:r w:rsidR="00BB58A7">
        <w:rPr>
          <w:rStyle w:val="Nmerodepgina"/>
          <w:rFonts w:ascii="Times New Roman" w:hAnsi="Times New Roman"/>
          <w:color w:val="auto"/>
          <w:sz w:val="24"/>
          <w:szCs w:val="24"/>
        </w:rPr>
        <w:t>&lt; .01</w:t>
      </w:r>
      <w:r w:rsidR="00BB58A7" w:rsidRPr="001406E4">
        <w:rPr>
          <w:rStyle w:val="Nmerodepgina"/>
          <w:rFonts w:ascii="Times New Roman" w:hAnsi="Times New Roman"/>
          <w:color w:val="auto"/>
          <w:sz w:val="24"/>
          <w:szCs w:val="24"/>
        </w:rPr>
        <w:t>)</w:t>
      </w:r>
      <w:r w:rsidR="00BB58A7">
        <w:rPr>
          <w:rStyle w:val="Nmerodepgina"/>
          <w:rFonts w:ascii="Times New Roman" w:hAnsi="Times New Roman"/>
          <w:color w:val="auto"/>
          <w:sz w:val="24"/>
          <w:szCs w:val="24"/>
        </w:rPr>
        <w:t xml:space="preserve"> </w:t>
      </w:r>
      <w:r w:rsidR="002F0AC8">
        <w:rPr>
          <w:rStyle w:val="Nmerodepgina"/>
          <w:rFonts w:ascii="Times New Roman" w:hAnsi="Times New Roman"/>
          <w:color w:val="auto"/>
          <w:sz w:val="24"/>
          <w:szCs w:val="24"/>
        </w:rPr>
        <w:t xml:space="preserve">como a </w:t>
      </w:r>
      <w:r w:rsidR="00BB58A7">
        <w:rPr>
          <w:rStyle w:val="Nmerodepgina"/>
          <w:rFonts w:ascii="Times New Roman" w:hAnsi="Times New Roman"/>
          <w:color w:val="auto"/>
          <w:sz w:val="24"/>
          <w:szCs w:val="24"/>
        </w:rPr>
        <w:t>la</w:t>
      </w:r>
      <w:r w:rsidR="001406E4">
        <w:rPr>
          <w:rStyle w:val="Nmerodepgina"/>
          <w:rFonts w:ascii="Times New Roman" w:hAnsi="Times New Roman"/>
          <w:color w:val="auto"/>
          <w:sz w:val="24"/>
          <w:szCs w:val="24"/>
        </w:rPr>
        <w:t xml:space="preserve"> frecuencia de </w:t>
      </w:r>
      <w:r w:rsidR="00BB58A7">
        <w:rPr>
          <w:rStyle w:val="Nmerodepgina"/>
          <w:rFonts w:ascii="Times New Roman" w:hAnsi="Times New Roman"/>
          <w:color w:val="auto"/>
          <w:sz w:val="24"/>
          <w:szCs w:val="24"/>
        </w:rPr>
        <w:t>victimización (</w:t>
      </w:r>
      <w:r w:rsidR="00BB58A7" w:rsidRPr="005B70F9">
        <w:rPr>
          <w:rStyle w:val="Nmerodepgina"/>
          <w:rFonts w:ascii="Times New Roman" w:hAnsi="Times New Roman"/>
          <w:i/>
          <w:sz w:val="24"/>
          <w:szCs w:val="24"/>
        </w:rPr>
        <w:sym w:font="Symbol" w:char="F062"/>
      </w:r>
      <w:r w:rsidR="000C6AB0">
        <w:rPr>
          <w:rStyle w:val="Nmerodepgina"/>
          <w:rFonts w:ascii="Times New Roman" w:hAnsi="Times New Roman"/>
          <w:i/>
          <w:sz w:val="24"/>
          <w:szCs w:val="24"/>
        </w:rPr>
        <w:t xml:space="preserve"> </w:t>
      </w:r>
      <w:r w:rsidR="00BB58A7" w:rsidRPr="001406E4">
        <w:rPr>
          <w:rStyle w:val="Nmerodepgina"/>
          <w:rFonts w:ascii="Times New Roman" w:hAnsi="Times New Roman"/>
          <w:sz w:val="24"/>
          <w:szCs w:val="24"/>
        </w:rPr>
        <w:t xml:space="preserve">= </w:t>
      </w:r>
      <w:r w:rsidR="00BB58A7">
        <w:rPr>
          <w:rStyle w:val="Nmerodepgina"/>
          <w:rFonts w:ascii="Times New Roman" w:hAnsi="Times New Roman"/>
          <w:sz w:val="24"/>
          <w:szCs w:val="24"/>
        </w:rPr>
        <w:t>-</w:t>
      </w:r>
      <w:r w:rsidR="00BB58A7" w:rsidRPr="001406E4">
        <w:rPr>
          <w:rStyle w:val="Nmerodepgina"/>
          <w:rFonts w:ascii="Times New Roman" w:hAnsi="Times New Roman"/>
          <w:sz w:val="24"/>
          <w:szCs w:val="24"/>
        </w:rPr>
        <w:t>.</w:t>
      </w:r>
      <w:r w:rsidR="00BB58A7">
        <w:rPr>
          <w:rStyle w:val="Nmerodepgina"/>
          <w:rFonts w:ascii="Times New Roman" w:hAnsi="Times New Roman"/>
          <w:sz w:val="24"/>
          <w:szCs w:val="24"/>
        </w:rPr>
        <w:t>37</w:t>
      </w:r>
      <w:r w:rsidR="00BB58A7" w:rsidRPr="001406E4">
        <w:rPr>
          <w:rStyle w:val="Nmerodepgina"/>
          <w:rFonts w:ascii="Times New Roman" w:hAnsi="Times New Roman"/>
          <w:color w:val="auto"/>
          <w:sz w:val="24"/>
          <w:szCs w:val="24"/>
        </w:rPr>
        <w:t>,</w:t>
      </w:r>
      <w:r w:rsidR="00BB58A7" w:rsidRPr="001406E4">
        <w:rPr>
          <w:rStyle w:val="Nmerodepgina"/>
          <w:rFonts w:ascii="Times New Roman" w:hAnsi="Times New Roman"/>
          <w:sz w:val="24"/>
          <w:szCs w:val="24"/>
        </w:rPr>
        <w:t xml:space="preserve"> </w:t>
      </w:r>
      <w:r w:rsidR="00BB58A7" w:rsidRPr="001406E4">
        <w:rPr>
          <w:rStyle w:val="Nmerodepgina"/>
          <w:rFonts w:ascii="Times New Roman" w:hAnsi="Times New Roman"/>
          <w:i/>
          <w:color w:val="auto"/>
          <w:sz w:val="24"/>
          <w:szCs w:val="24"/>
        </w:rPr>
        <w:t>p</w:t>
      </w:r>
      <w:r w:rsidR="000C6AB0">
        <w:rPr>
          <w:rStyle w:val="Nmerodepgina"/>
          <w:rFonts w:ascii="Times New Roman" w:hAnsi="Times New Roman"/>
          <w:i/>
          <w:color w:val="auto"/>
          <w:sz w:val="24"/>
          <w:szCs w:val="24"/>
        </w:rPr>
        <w:t xml:space="preserve"> </w:t>
      </w:r>
      <w:r w:rsidR="00BB58A7">
        <w:rPr>
          <w:rStyle w:val="Nmerodepgina"/>
          <w:rFonts w:ascii="Times New Roman" w:hAnsi="Times New Roman"/>
          <w:color w:val="auto"/>
          <w:sz w:val="24"/>
          <w:szCs w:val="24"/>
        </w:rPr>
        <w:t>&lt; .01</w:t>
      </w:r>
      <w:r w:rsidR="00BB58A7" w:rsidRPr="001406E4">
        <w:rPr>
          <w:rStyle w:val="Nmerodepgina"/>
          <w:rFonts w:ascii="Times New Roman" w:hAnsi="Times New Roman"/>
          <w:color w:val="auto"/>
          <w:sz w:val="24"/>
          <w:szCs w:val="24"/>
        </w:rPr>
        <w:t>)</w:t>
      </w:r>
      <w:r w:rsidR="00BB58A7">
        <w:rPr>
          <w:rStyle w:val="Nmerodepgina"/>
          <w:rFonts w:ascii="Times New Roman" w:hAnsi="Times New Roman"/>
          <w:color w:val="auto"/>
          <w:sz w:val="24"/>
          <w:szCs w:val="24"/>
        </w:rPr>
        <w:t xml:space="preserve">. </w:t>
      </w:r>
      <w:r w:rsidR="001406E4">
        <w:rPr>
          <w:rStyle w:val="Nmerodepgina"/>
          <w:rFonts w:ascii="Times New Roman" w:hAnsi="Times New Roman"/>
          <w:color w:val="auto"/>
          <w:sz w:val="24"/>
          <w:szCs w:val="24"/>
        </w:rPr>
        <w:t xml:space="preserve">Por su </w:t>
      </w:r>
      <w:r w:rsidR="001A7D38">
        <w:rPr>
          <w:rStyle w:val="Nmerodepgina"/>
          <w:rFonts w:ascii="Times New Roman" w:hAnsi="Times New Roman"/>
          <w:color w:val="auto"/>
          <w:sz w:val="24"/>
          <w:szCs w:val="24"/>
        </w:rPr>
        <w:t>parte, la</w:t>
      </w:r>
      <w:r w:rsidR="001406E4">
        <w:rPr>
          <w:rStyle w:val="Nmerodepgina"/>
          <w:rFonts w:ascii="Times New Roman" w:hAnsi="Times New Roman"/>
          <w:color w:val="auto"/>
          <w:sz w:val="24"/>
          <w:szCs w:val="24"/>
        </w:rPr>
        <w:t xml:space="preserve"> </w:t>
      </w:r>
      <w:r w:rsidR="00BB58A7">
        <w:rPr>
          <w:rStyle w:val="Nmerodepgina"/>
          <w:rFonts w:ascii="Times New Roman" w:hAnsi="Times New Roman"/>
          <w:color w:val="auto"/>
          <w:sz w:val="24"/>
          <w:szCs w:val="24"/>
        </w:rPr>
        <w:t>auto</w:t>
      </w:r>
      <w:r w:rsidR="00E21F4D">
        <w:rPr>
          <w:rStyle w:val="Nmerodepgina"/>
          <w:rFonts w:ascii="Times New Roman" w:hAnsi="Times New Roman"/>
          <w:color w:val="auto"/>
          <w:sz w:val="24"/>
          <w:szCs w:val="24"/>
        </w:rPr>
        <w:t xml:space="preserve">eficacia para el afrontamiento disminuye </w:t>
      </w:r>
      <w:r w:rsidR="002F0AC8">
        <w:rPr>
          <w:rStyle w:val="Nmerodepgina"/>
          <w:rFonts w:ascii="Times New Roman" w:hAnsi="Times New Roman"/>
          <w:color w:val="auto"/>
          <w:sz w:val="24"/>
          <w:szCs w:val="24"/>
        </w:rPr>
        <w:t>la victimización</w:t>
      </w:r>
      <w:r w:rsidR="005B70F9">
        <w:rPr>
          <w:rStyle w:val="Nmerodepgina"/>
          <w:rFonts w:ascii="Times New Roman" w:hAnsi="Times New Roman"/>
          <w:color w:val="auto"/>
          <w:sz w:val="24"/>
          <w:szCs w:val="24"/>
        </w:rPr>
        <w:t xml:space="preserve"> </w:t>
      </w:r>
      <w:r w:rsidR="00E21F4D">
        <w:rPr>
          <w:rStyle w:val="Nmerodepgina"/>
          <w:rFonts w:ascii="Times New Roman" w:hAnsi="Times New Roman"/>
          <w:color w:val="auto"/>
          <w:sz w:val="24"/>
          <w:szCs w:val="24"/>
        </w:rPr>
        <w:t>(</w:t>
      </w:r>
      <w:r w:rsidR="00E21F4D" w:rsidRPr="005B70F9">
        <w:rPr>
          <w:rStyle w:val="Nmerodepgina"/>
          <w:rFonts w:ascii="Times New Roman" w:hAnsi="Times New Roman"/>
          <w:i/>
          <w:sz w:val="24"/>
          <w:szCs w:val="24"/>
        </w:rPr>
        <w:sym w:font="Symbol" w:char="F062"/>
      </w:r>
      <w:r w:rsidR="000C6AB0">
        <w:rPr>
          <w:rStyle w:val="Nmerodepgina"/>
          <w:rFonts w:ascii="Times New Roman" w:hAnsi="Times New Roman"/>
          <w:i/>
          <w:sz w:val="24"/>
          <w:szCs w:val="24"/>
        </w:rPr>
        <w:t xml:space="preserve"> </w:t>
      </w:r>
      <w:r w:rsidR="00E21F4D" w:rsidRPr="001406E4">
        <w:rPr>
          <w:rStyle w:val="Nmerodepgina"/>
          <w:rFonts w:ascii="Times New Roman" w:hAnsi="Times New Roman"/>
          <w:sz w:val="24"/>
          <w:szCs w:val="24"/>
        </w:rPr>
        <w:t xml:space="preserve">= </w:t>
      </w:r>
      <w:r w:rsidR="00E21F4D">
        <w:rPr>
          <w:rStyle w:val="Nmerodepgina"/>
          <w:rFonts w:ascii="Times New Roman" w:hAnsi="Times New Roman"/>
          <w:sz w:val="24"/>
          <w:szCs w:val="24"/>
        </w:rPr>
        <w:t>-</w:t>
      </w:r>
      <w:r w:rsidR="00E21F4D" w:rsidRPr="001406E4">
        <w:rPr>
          <w:rStyle w:val="Nmerodepgina"/>
          <w:rFonts w:ascii="Times New Roman" w:hAnsi="Times New Roman"/>
          <w:sz w:val="24"/>
          <w:szCs w:val="24"/>
        </w:rPr>
        <w:t>.</w:t>
      </w:r>
      <w:r w:rsidR="00E21F4D">
        <w:rPr>
          <w:rStyle w:val="Nmerodepgina"/>
          <w:rFonts w:ascii="Times New Roman" w:hAnsi="Times New Roman"/>
          <w:sz w:val="24"/>
          <w:szCs w:val="24"/>
        </w:rPr>
        <w:t>32</w:t>
      </w:r>
      <w:r w:rsidR="00E21F4D" w:rsidRPr="001406E4">
        <w:rPr>
          <w:rStyle w:val="Nmerodepgina"/>
          <w:rFonts w:ascii="Times New Roman" w:hAnsi="Times New Roman"/>
          <w:color w:val="auto"/>
          <w:sz w:val="24"/>
          <w:szCs w:val="24"/>
        </w:rPr>
        <w:t>,</w:t>
      </w:r>
      <w:r w:rsidR="00E21F4D" w:rsidRPr="001406E4">
        <w:rPr>
          <w:rStyle w:val="Nmerodepgina"/>
          <w:rFonts w:ascii="Times New Roman" w:hAnsi="Times New Roman"/>
          <w:sz w:val="24"/>
          <w:szCs w:val="24"/>
        </w:rPr>
        <w:t xml:space="preserve"> </w:t>
      </w:r>
      <w:r w:rsidR="00E21F4D" w:rsidRPr="001406E4">
        <w:rPr>
          <w:rStyle w:val="Nmerodepgina"/>
          <w:rFonts w:ascii="Times New Roman" w:hAnsi="Times New Roman"/>
          <w:i/>
          <w:color w:val="auto"/>
          <w:sz w:val="24"/>
          <w:szCs w:val="24"/>
        </w:rPr>
        <w:t>p</w:t>
      </w:r>
      <w:r w:rsidR="000C6AB0">
        <w:rPr>
          <w:rStyle w:val="Nmerodepgina"/>
          <w:rFonts w:ascii="Times New Roman" w:hAnsi="Times New Roman"/>
          <w:i/>
          <w:color w:val="auto"/>
          <w:sz w:val="24"/>
          <w:szCs w:val="24"/>
        </w:rPr>
        <w:t xml:space="preserve"> </w:t>
      </w:r>
      <w:r w:rsidR="00E21F4D">
        <w:rPr>
          <w:rStyle w:val="Nmerodepgina"/>
          <w:rFonts w:ascii="Times New Roman" w:hAnsi="Times New Roman"/>
          <w:color w:val="auto"/>
          <w:sz w:val="24"/>
          <w:szCs w:val="24"/>
        </w:rPr>
        <w:t>&lt; .01</w:t>
      </w:r>
      <w:r w:rsidR="00E21F4D" w:rsidRPr="001406E4">
        <w:rPr>
          <w:rStyle w:val="Nmerodepgina"/>
          <w:rFonts w:ascii="Times New Roman" w:hAnsi="Times New Roman"/>
          <w:color w:val="auto"/>
          <w:sz w:val="24"/>
          <w:szCs w:val="24"/>
        </w:rPr>
        <w:t>)</w:t>
      </w:r>
      <w:r w:rsidR="00E21F4D">
        <w:rPr>
          <w:rStyle w:val="Nmerodepgina"/>
          <w:rFonts w:ascii="Times New Roman" w:hAnsi="Times New Roman"/>
          <w:color w:val="auto"/>
          <w:sz w:val="24"/>
          <w:szCs w:val="24"/>
        </w:rPr>
        <w:t xml:space="preserve"> y las dificultades en habilidades </w:t>
      </w:r>
      <w:r w:rsidR="005B70F9">
        <w:rPr>
          <w:rStyle w:val="Nmerodepgina"/>
          <w:rFonts w:ascii="Times New Roman" w:hAnsi="Times New Roman"/>
          <w:color w:val="auto"/>
          <w:sz w:val="24"/>
          <w:szCs w:val="24"/>
        </w:rPr>
        <w:t>sociales incrementan</w:t>
      </w:r>
      <w:r w:rsidR="00E21F4D">
        <w:rPr>
          <w:rStyle w:val="Nmerodepgina"/>
          <w:rFonts w:ascii="Times New Roman" w:hAnsi="Times New Roman"/>
          <w:color w:val="auto"/>
          <w:sz w:val="24"/>
          <w:szCs w:val="24"/>
        </w:rPr>
        <w:t xml:space="preserve"> </w:t>
      </w:r>
      <w:r w:rsidR="000C6AB0">
        <w:rPr>
          <w:rStyle w:val="Nmerodepgina"/>
          <w:rFonts w:ascii="Times New Roman" w:hAnsi="Times New Roman"/>
          <w:color w:val="auto"/>
          <w:sz w:val="24"/>
          <w:szCs w:val="24"/>
        </w:rPr>
        <w:t xml:space="preserve">la victimización </w:t>
      </w:r>
      <w:r w:rsidR="00E21F4D" w:rsidRPr="001406E4">
        <w:rPr>
          <w:rStyle w:val="Nmerodepgina"/>
          <w:rFonts w:ascii="Times New Roman" w:hAnsi="Times New Roman"/>
          <w:sz w:val="24"/>
          <w:szCs w:val="24"/>
        </w:rPr>
        <w:t>(</w:t>
      </w:r>
      <w:r w:rsidR="00E21F4D" w:rsidRPr="005B70F9">
        <w:rPr>
          <w:rStyle w:val="Nmerodepgina"/>
          <w:rFonts w:ascii="Times New Roman" w:hAnsi="Times New Roman"/>
          <w:i/>
          <w:sz w:val="24"/>
          <w:szCs w:val="24"/>
        </w:rPr>
        <w:sym w:font="Symbol" w:char="F062"/>
      </w:r>
      <w:r w:rsidR="000C6AB0">
        <w:rPr>
          <w:rStyle w:val="Nmerodepgina"/>
          <w:rFonts w:ascii="Times New Roman" w:hAnsi="Times New Roman"/>
          <w:i/>
          <w:sz w:val="24"/>
          <w:szCs w:val="24"/>
        </w:rPr>
        <w:t xml:space="preserve"> </w:t>
      </w:r>
      <w:r w:rsidR="00E21F4D" w:rsidRPr="001406E4">
        <w:rPr>
          <w:rStyle w:val="Nmerodepgina"/>
          <w:rFonts w:ascii="Times New Roman" w:hAnsi="Times New Roman"/>
          <w:sz w:val="24"/>
          <w:szCs w:val="24"/>
        </w:rPr>
        <w:t>= .</w:t>
      </w:r>
      <w:r w:rsidR="00E21F4D">
        <w:rPr>
          <w:rStyle w:val="Nmerodepgina"/>
          <w:rFonts w:ascii="Times New Roman" w:hAnsi="Times New Roman"/>
          <w:sz w:val="24"/>
          <w:szCs w:val="24"/>
        </w:rPr>
        <w:t>47</w:t>
      </w:r>
      <w:r w:rsidR="00E21F4D" w:rsidRPr="001406E4">
        <w:rPr>
          <w:rStyle w:val="Nmerodepgina"/>
          <w:rFonts w:ascii="Times New Roman" w:hAnsi="Times New Roman"/>
          <w:color w:val="auto"/>
          <w:sz w:val="24"/>
          <w:szCs w:val="24"/>
        </w:rPr>
        <w:t>,</w:t>
      </w:r>
      <w:r w:rsidR="00E21F4D" w:rsidRPr="001406E4">
        <w:rPr>
          <w:rStyle w:val="Nmerodepgina"/>
          <w:rFonts w:ascii="Times New Roman" w:hAnsi="Times New Roman"/>
          <w:sz w:val="24"/>
          <w:szCs w:val="24"/>
        </w:rPr>
        <w:t xml:space="preserve"> </w:t>
      </w:r>
      <w:r w:rsidR="00E21F4D" w:rsidRPr="001406E4">
        <w:rPr>
          <w:rStyle w:val="Nmerodepgina"/>
          <w:rFonts w:ascii="Times New Roman" w:hAnsi="Times New Roman"/>
          <w:i/>
          <w:color w:val="auto"/>
          <w:sz w:val="24"/>
          <w:szCs w:val="24"/>
        </w:rPr>
        <w:t>p</w:t>
      </w:r>
      <w:r w:rsidR="000C6AB0">
        <w:rPr>
          <w:rStyle w:val="Nmerodepgina"/>
          <w:rFonts w:ascii="Times New Roman" w:hAnsi="Times New Roman"/>
          <w:i/>
          <w:color w:val="auto"/>
          <w:sz w:val="24"/>
          <w:szCs w:val="24"/>
        </w:rPr>
        <w:t xml:space="preserve"> </w:t>
      </w:r>
      <w:r w:rsidR="00E21F4D">
        <w:rPr>
          <w:rStyle w:val="Nmerodepgina"/>
          <w:rFonts w:ascii="Times New Roman" w:hAnsi="Times New Roman"/>
          <w:color w:val="auto"/>
          <w:sz w:val="24"/>
          <w:szCs w:val="24"/>
        </w:rPr>
        <w:t>&lt; .01</w:t>
      </w:r>
      <w:r w:rsidR="00E21F4D" w:rsidRPr="001406E4">
        <w:rPr>
          <w:rStyle w:val="Nmerodepgina"/>
          <w:rFonts w:ascii="Times New Roman" w:hAnsi="Times New Roman"/>
          <w:color w:val="auto"/>
          <w:sz w:val="24"/>
          <w:szCs w:val="24"/>
        </w:rPr>
        <w:t>)</w:t>
      </w:r>
      <w:r w:rsidR="00E21F4D">
        <w:rPr>
          <w:rStyle w:val="Nmerodepgina"/>
          <w:rFonts w:ascii="Times New Roman" w:hAnsi="Times New Roman"/>
          <w:color w:val="auto"/>
          <w:sz w:val="24"/>
          <w:szCs w:val="24"/>
        </w:rPr>
        <w:t>.</w:t>
      </w:r>
    </w:p>
    <w:p w14:paraId="69293FB1" w14:textId="0273993F" w:rsidR="006D4769" w:rsidRDefault="009C3451" w:rsidP="006D4769">
      <w:pPr>
        <w:pStyle w:val="Cuerpo"/>
        <w:spacing w:after="0" w:line="480" w:lineRule="auto"/>
        <w:ind w:firstLine="709"/>
        <w:rPr>
          <w:rStyle w:val="Nmerodepgina"/>
          <w:rFonts w:ascii="Times New Roman" w:hAnsi="Times New Roman"/>
          <w:color w:val="auto"/>
          <w:sz w:val="24"/>
          <w:szCs w:val="24"/>
        </w:rPr>
      </w:pPr>
      <w:r w:rsidRPr="001406E4">
        <w:rPr>
          <w:rStyle w:val="Nmerodepgina"/>
          <w:rFonts w:ascii="Times New Roman" w:hAnsi="Times New Roman"/>
          <w:color w:val="auto"/>
          <w:sz w:val="24"/>
          <w:szCs w:val="24"/>
          <w:lang w:val="es-MX"/>
        </w:rPr>
        <w:t xml:space="preserve">Con </w:t>
      </w:r>
      <w:r w:rsidR="00CA2A0E">
        <w:rPr>
          <w:rStyle w:val="Nmerodepgina"/>
          <w:rFonts w:ascii="Times New Roman" w:hAnsi="Times New Roman"/>
          <w:color w:val="auto"/>
          <w:sz w:val="24"/>
          <w:szCs w:val="24"/>
        </w:rPr>
        <w:t>relación</w:t>
      </w:r>
      <w:r w:rsidRPr="001406E4">
        <w:rPr>
          <w:rStyle w:val="Nmerodepgina"/>
          <w:rFonts w:ascii="Times New Roman" w:hAnsi="Times New Roman"/>
          <w:color w:val="auto"/>
          <w:sz w:val="24"/>
          <w:szCs w:val="24"/>
        </w:rPr>
        <w:t xml:space="preserve"> a los efectos indirectos estandarizados se encontró que </w:t>
      </w:r>
      <w:r w:rsidR="00C70BFD">
        <w:rPr>
          <w:rStyle w:val="Nmerodepgina"/>
          <w:rFonts w:ascii="Times New Roman" w:hAnsi="Times New Roman"/>
          <w:sz w:val="24"/>
          <w:szCs w:val="24"/>
        </w:rPr>
        <w:t>la disciplina restaurativa</w:t>
      </w:r>
      <w:r w:rsidR="00C14751">
        <w:rPr>
          <w:rStyle w:val="Nmerodepgina"/>
          <w:rFonts w:ascii="Times New Roman" w:hAnsi="Times New Roman"/>
          <w:sz w:val="24"/>
          <w:szCs w:val="24"/>
        </w:rPr>
        <w:t xml:space="preserve"> y </w:t>
      </w:r>
      <w:r w:rsidR="004359FF">
        <w:rPr>
          <w:rStyle w:val="Nmerodepgina"/>
          <w:rFonts w:ascii="Times New Roman" w:hAnsi="Times New Roman"/>
          <w:sz w:val="24"/>
          <w:szCs w:val="24"/>
        </w:rPr>
        <w:t xml:space="preserve">el </w:t>
      </w:r>
      <w:r w:rsidR="00C70BFD">
        <w:rPr>
          <w:rStyle w:val="Nmerodepgina"/>
          <w:rFonts w:ascii="Times New Roman" w:hAnsi="Times New Roman"/>
          <w:sz w:val="24"/>
          <w:szCs w:val="24"/>
        </w:rPr>
        <w:t xml:space="preserve">apoyo social escolar </w:t>
      </w:r>
      <w:r w:rsidRPr="001406E4">
        <w:rPr>
          <w:rStyle w:val="Nmerodepgina"/>
          <w:rFonts w:ascii="Times New Roman" w:hAnsi="Times New Roman"/>
          <w:sz w:val="24"/>
          <w:szCs w:val="24"/>
        </w:rPr>
        <w:t>presentan efecto</w:t>
      </w:r>
      <w:r w:rsidR="002F0AC8">
        <w:rPr>
          <w:rStyle w:val="Nmerodepgina"/>
          <w:rFonts w:ascii="Times New Roman" w:hAnsi="Times New Roman"/>
          <w:sz w:val="24"/>
          <w:szCs w:val="24"/>
        </w:rPr>
        <w:t>s</w:t>
      </w:r>
      <w:r w:rsidRPr="001406E4">
        <w:rPr>
          <w:rStyle w:val="Nmerodepgina"/>
          <w:rFonts w:ascii="Times New Roman" w:hAnsi="Times New Roman"/>
          <w:sz w:val="24"/>
          <w:szCs w:val="24"/>
        </w:rPr>
        <w:t xml:space="preserve"> indirecto</w:t>
      </w:r>
      <w:r w:rsidR="002F0AC8">
        <w:rPr>
          <w:rStyle w:val="Nmerodepgina"/>
          <w:rFonts w:ascii="Times New Roman" w:hAnsi="Times New Roman"/>
          <w:sz w:val="24"/>
          <w:szCs w:val="24"/>
        </w:rPr>
        <w:t>s negativos</w:t>
      </w:r>
      <w:r w:rsidRPr="001406E4">
        <w:rPr>
          <w:rStyle w:val="Nmerodepgina"/>
          <w:rFonts w:ascii="Times New Roman" w:hAnsi="Times New Roman"/>
          <w:sz w:val="24"/>
          <w:szCs w:val="24"/>
        </w:rPr>
        <w:t xml:space="preserve"> en la victimización entre pares </w:t>
      </w:r>
      <w:r w:rsidR="003D04BC">
        <w:rPr>
          <w:rStyle w:val="Nmerodepgina"/>
          <w:rFonts w:ascii="Times New Roman" w:hAnsi="Times New Roman"/>
          <w:color w:val="auto"/>
          <w:sz w:val="24"/>
          <w:szCs w:val="24"/>
        </w:rPr>
        <w:t>a través de su</w:t>
      </w:r>
      <w:r w:rsidR="002F0AC8">
        <w:rPr>
          <w:rStyle w:val="Nmerodepgina"/>
          <w:rFonts w:ascii="Times New Roman" w:hAnsi="Times New Roman"/>
          <w:color w:val="auto"/>
          <w:sz w:val="24"/>
          <w:szCs w:val="24"/>
        </w:rPr>
        <w:t>s</w:t>
      </w:r>
      <w:r w:rsidR="003D04BC">
        <w:rPr>
          <w:rStyle w:val="Nmerodepgina"/>
          <w:rFonts w:ascii="Times New Roman" w:hAnsi="Times New Roman"/>
          <w:color w:val="auto"/>
          <w:sz w:val="24"/>
          <w:szCs w:val="24"/>
        </w:rPr>
        <w:t xml:space="preserve"> acci</w:t>
      </w:r>
      <w:r w:rsidR="002F0AC8">
        <w:rPr>
          <w:rStyle w:val="Nmerodepgina"/>
          <w:rFonts w:ascii="Times New Roman" w:hAnsi="Times New Roman"/>
          <w:color w:val="auto"/>
          <w:sz w:val="24"/>
          <w:szCs w:val="24"/>
        </w:rPr>
        <w:t xml:space="preserve">ones positivas </w:t>
      </w:r>
      <w:r w:rsidR="003D04BC">
        <w:rPr>
          <w:rStyle w:val="Nmerodepgina"/>
          <w:rFonts w:ascii="Times New Roman" w:hAnsi="Times New Roman"/>
          <w:color w:val="auto"/>
          <w:sz w:val="24"/>
          <w:szCs w:val="24"/>
        </w:rPr>
        <w:t>en la autoeficacia para el afrontamiento y</w:t>
      </w:r>
      <w:r w:rsidR="002F0AC8">
        <w:rPr>
          <w:rStyle w:val="Nmerodepgina"/>
          <w:rFonts w:ascii="Times New Roman" w:hAnsi="Times New Roman"/>
          <w:color w:val="auto"/>
          <w:sz w:val="24"/>
          <w:szCs w:val="24"/>
        </w:rPr>
        <w:t xml:space="preserve"> negativas en</w:t>
      </w:r>
      <w:r w:rsidR="003D04BC">
        <w:rPr>
          <w:rStyle w:val="Nmerodepgina"/>
          <w:rFonts w:ascii="Times New Roman" w:hAnsi="Times New Roman"/>
          <w:color w:val="auto"/>
          <w:sz w:val="24"/>
          <w:szCs w:val="24"/>
        </w:rPr>
        <w:t xml:space="preserve"> las</w:t>
      </w:r>
      <w:r w:rsidRPr="001406E4">
        <w:rPr>
          <w:rStyle w:val="Nmerodepgina"/>
          <w:rFonts w:ascii="Times New Roman" w:hAnsi="Times New Roman"/>
          <w:color w:val="auto"/>
          <w:sz w:val="24"/>
          <w:szCs w:val="24"/>
        </w:rPr>
        <w:t xml:space="preserve"> dificultades en las habilidades sociales </w:t>
      </w:r>
      <w:r w:rsidR="003D04BC">
        <w:rPr>
          <w:rStyle w:val="Nmerodepgina"/>
          <w:rFonts w:ascii="Times New Roman" w:hAnsi="Times New Roman"/>
          <w:color w:val="auto"/>
          <w:sz w:val="24"/>
          <w:szCs w:val="24"/>
        </w:rPr>
        <w:t xml:space="preserve">para el manejo de la agresión </w:t>
      </w:r>
      <w:r w:rsidRPr="001406E4">
        <w:rPr>
          <w:rStyle w:val="Nmerodepgina"/>
          <w:rFonts w:ascii="Times New Roman" w:hAnsi="Times New Roman"/>
          <w:color w:val="auto"/>
          <w:sz w:val="24"/>
          <w:szCs w:val="24"/>
        </w:rPr>
        <w:t xml:space="preserve">(ver </w:t>
      </w:r>
      <w:r w:rsidR="000F061F">
        <w:rPr>
          <w:rStyle w:val="Nmerodepgina"/>
          <w:rFonts w:ascii="Times New Roman" w:hAnsi="Times New Roman"/>
          <w:color w:val="auto"/>
          <w:sz w:val="24"/>
          <w:szCs w:val="24"/>
        </w:rPr>
        <w:t>T</w:t>
      </w:r>
      <w:r w:rsidRPr="001406E4">
        <w:rPr>
          <w:rStyle w:val="Nmerodepgina"/>
          <w:rFonts w:ascii="Times New Roman" w:hAnsi="Times New Roman"/>
          <w:color w:val="auto"/>
          <w:sz w:val="24"/>
          <w:szCs w:val="24"/>
        </w:rPr>
        <w:t>abla 2)</w:t>
      </w:r>
      <w:r w:rsidR="006D4769">
        <w:rPr>
          <w:rStyle w:val="Nmerodepgina"/>
          <w:rFonts w:ascii="Times New Roman" w:hAnsi="Times New Roman"/>
          <w:color w:val="auto"/>
          <w:sz w:val="24"/>
          <w:szCs w:val="24"/>
        </w:rPr>
        <w:t>.</w:t>
      </w:r>
    </w:p>
    <w:p w14:paraId="6E7D648E" w14:textId="77777777" w:rsidR="009C3451" w:rsidRPr="00AA6EC2" w:rsidRDefault="009C3451" w:rsidP="006D4769">
      <w:pPr>
        <w:pStyle w:val="Cuerpo"/>
        <w:spacing w:after="0" w:line="480" w:lineRule="auto"/>
        <w:rPr>
          <w:rFonts w:ascii="Times New Roman" w:hAnsi="Times New Roman"/>
          <w:color w:val="auto"/>
          <w:sz w:val="24"/>
          <w:szCs w:val="24"/>
        </w:rPr>
      </w:pPr>
      <w:r w:rsidRPr="003F4C52">
        <w:rPr>
          <w:rFonts w:ascii="Times New Roman" w:hAnsi="Times New Roman"/>
          <w:sz w:val="24"/>
          <w:szCs w:val="24"/>
        </w:rPr>
        <w:t>Tabla 2</w:t>
      </w:r>
    </w:p>
    <w:p w14:paraId="5B879412" w14:textId="77777777" w:rsidR="003F4C52" w:rsidRDefault="009C3451" w:rsidP="003F4C52">
      <w:pPr>
        <w:tabs>
          <w:tab w:val="left" w:pos="2410"/>
        </w:tabs>
        <w:spacing w:line="480" w:lineRule="auto"/>
        <w:rPr>
          <w:rFonts w:ascii="Times New Roman" w:hAnsi="Times New Roman"/>
          <w:i/>
          <w:szCs w:val="24"/>
          <w:lang w:val="es-ES"/>
        </w:rPr>
      </w:pPr>
      <w:r w:rsidRPr="003F4C52">
        <w:rPr>
          <w:rFonts w:ascii="Times New Roman" w:hAnsi="Times New Roman"/>
          <w:i/>
          <w:szCs w:val="24"/>
          <w:lang w:val="es-ES"/>
        </w:rPr>
        <w:t>Efectos indirectos estandarizados entre las variables del estudio</w:t>
      </w:r>
      <w:r w:rsidR="000F061F">
        <w:rPr>
          <w:rFonts w:ascii="Times New Roman" w:hAnsi="Times New Roman"/>
          <w:i/>
          <w:szCs w:val="24"/>
          <w:lang w:val="es-ES"/>
        </w:rPr>
        <w:t>.</w:t>
      </w:r>
    </w:p>
    <w:tbl>
      <w:tblPr>
        <w:tblStyle w:val="Tablaconcuadrcula"/>
        <w:tblW w:w="0" w:type="auto"/>
        <w:tblLook w:val="04A0" w:firstRow="1" w:lastRow="0" w:firstColumn="1" w:lastColumn="0" w:noHBand="0" w:noVBand="1"/>
      </w:tblPr>
      <w:tblGrid>
        <w:gridCol w:w="2844"/>
        <w:gridCol w:w="785"/>
        <w:gridCol w:w="1206"/>
      </w:tblGrid>
      <w:tr w:rsidR="000F061F" w14:paraId="0D47DD5A" w14:textId="77777777" w:rsidTr="009747A0">
        <w:tc>
          <w:tcPr>
            <w:tcW w:w="0" w:type="auto"/>
            <w:tcBorders>
              <w:left w:val="nil"/>
              <w:bottom w:val="single" w:sz="4" w:space="0" w:color="auto"/>
              <w:right w:val="nil"/>
            </w:tcBorders>
          </w:tcPr>
          <w:p w14:paraId="7B48535F"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Fonts w:ascii="Times New Roman" w:hAnsi="Times New Roman"/>
                <w:sz w:val="22"/>
                <w:szCs w:val="22"/>
                <w:lang w:val="es-ES"/>
              </w:rPr>
              <w:t>Efectos indirectos</w:t>
            </w:r>
          </w:p>
        </w:tc>
        <w:tc>
          <w:tcPr>
            <w:tcW w:w="0" w:type="auto"/>
            <w:tcBorders>
              <w:left w:val="nil"/>
              <w:bottom w:val="single" w:sz="4" w:space="0" w:color="auto"/>
              <w:right w:val="nil"/>
            </w:tcBorders>
          </w:tcPr>
          <w:p w14:paraId="20B365BD"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Style w:val="Nmerodepgina"/>
                <w:rFonts w:ascii="Times New Roman" w:hAnsi="Times New Roman"/>
                <w:sz w:val="22"/>
                <w:szCs w:val="22"/>
              </w:rPr>
              <w:sym w:font="Symbol" w:char="F062"/>
            </w:r>
          </w:p>
        </w:tc>
        <w:tc>
          <w:tcPr>
            <w:tcW w:w="0" w:type="auto"/>
            <w:tcBorders>
              <w:left w:val="nil"/>
              <w:bottom w:val="single" w:sz="4" w:space="0" w:color="auto"/>
              <w:right w:val="nil"/>
            </w:tcBorders>
          </w:tcPr>
          <w:p w14:paraId="1D52D1D0"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IC</w:t>
            </w:r>
            <w:r w:rsidR="00FD5D46" w:rsidRPr="00BD14DB">
              <w:rPr>
                <w:rFonts w:ascii="Times New Roman" w:hAnsi="Times New Roman"/>
                <w:sz w:val="22"/>
                <w:szCs w:val="22"/>
                <w:lang w:val="es-ES"/>
              </w:rPr>
              <w:t xml:space="preserve"> 95</w:t>
            </w:r>
          </w:p>
        </w:tc>
      </w:tr>
      <w:tr w:rsidR="000F061F" w14:paraId="4C6C3F19" w14:textId="77777777" w:rsidTr="009747A0">
        <w:tc>
          <w:tcPr>
            <w:tcW w:w="0" w:type="auto"/>
            <w:tcBorders>
              <w:left w:val="nil"/>
              <w:bottom w:val="nil"/>
              <w:right w:val="nil"/>
            </w:tcBorders>
          </w:tcPr>
          <w:p w14:paraId="19036F6F"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DDR → AE → AAFA→ VP</w:t>
            </w:r>
          </w:p>
        </w:tc>
        <w:tc>
          <w:tcPr>
            <w:tcW w:w="0" w:type="auto"/>
            <w:tcBorders>
              <w:left w:val="nil"/>
              <w:bottom w:val="nil"/>
              <w:right w:val="nil"/>
            </w:tcBorders>
          </w:tcPr>
          <w:p w14:paraId="33D6AF78"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.24**</w:t>
            </w:r>
          </w:p>
        </w:tc>
        <w:tc>
          <w:tcPr>
            <w:tcW w:w="0" w:type="auto"/>
            <w:tcBorders>
              <w:left w:val="nil"/>
              <w:bottom w:val="nil"/>
              <w:right w:val="nil"/>
            </w:tcBorders>
          </w:tcPr>
          <w:p w14:paraId="4E1666A2" w14:textId="77777777" w:rsidR="00FD5D46"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.20 - .27</w:t>
            </w:r>
          </w:p>
        </w:tc>
      </w:tr>
      <w:tr w:rsidR="000F061F" w14:paraId="7DA7E202" w14:textId="77777777" w:rsidTr="009747A0">
        <w:tc>
          <w:tcPr>
            <w:tcW w:w="0" w:type="auto"/>
            <w:tcBorders>
              <w:top w:val="nil"/>
              <w:left w:val="nil"/>
              <w:bottom w:val="nil"/>
              <w:right w:val="nil"/>
            </w:tcBorders>
          </w:tcPr>
          <w:p w14:paraId="6FBD91A6"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DDR → AE → AAFA → VP</w:t>
            </w:r>
          </w:p>
        </w:tc>
        <w:tc>
          <w:tcPr>
            <w:tcW w:w="0" w:type="auto"/>
            <w:tcBorders>
              <w:top w:val="nil"/>
              <w:left w:val="nil"/>
              <w:bottom w:val="nil"/>
              <w:right w:val="nil"/>
            </w:tcBorders>
          </w:tcPr>
          <w:p w14:paraId="568978E7"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-.13*</w:t>
            </w:r>
          </w:p>
        </w:tc>
        <w:tc>
          <w:tcPr>
            <w:tcW w:w="0" w:type="auto"/>
            <w:tcBorders>
              <w:top w:val="nil"/>
              <w:left w:val="nil"/>
              <w:bottom w:val="nil"/>
              <w:right w:val="nil"/>
            </w:tcBorders>
          </w:tcPr>
          <w:p w14:paraId="72F00976" w14:textId="77777777" w:rsidR="000F061F"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-.18 - -.10</w:t>
            </w:r>
          </w:p>
        </w:tc>
      </w:tr>
      <w:tr w:rsidR="000F061F" w14:paraId="3C5A19C3" w14:textId="77777777" w:rsidTr="009747A0">
        <w:tc>
          <w:tcPr>
            <w:tcW w:w="0" w:type="auto"/>
            <w:tcBorders>
              <w:top w:val="nil"/>
              <w:left w:val="nil"/>
              <w:bottom w:val="nil"/>
              <w:right w:val="nil"/>
            </w:tcBorders>
          </w:tcPr>
          <w:p w14:paraId="2C966788"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AE → AAFA → VP</w:t>
            </w:r>
          </w:p>
        </w:tc>
        <w:tc>
          <w:tcPr>
            <w:tcW w:w="0" w:type="auto"/>
            <w:tcBorders>
              <w:top w:val="nil"/>
              <w:left w:val="nil"/>
              <w:bottom w:val="nil"/>
              <w:right w:val="nil"/>
            </w:tcBorders>
          </w:tcPr>
          <w:p w14:paraId="210E892D" w14:textId="77777777" w:rsidR="000F061F" w:rsidRPr="00BD14DB" w:rsidRDefault="000F061F"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.27**</w:t>
            </w:r>
          </w:p>
        </w:tc>
        <w:tc>
          <w:tcPr>
            <w:tcW w:w="0" w:type="auto"/>
            <w:tcBorders>
              <w:top w:val="nil"/>
              <w:left w:val="nil"/>
              <w:bottom w:val="nil"/>
              <w:right w:val="nil"/>
            </w:tcBorders>
          </w:tcPr>
          <w:p w14:paraId="45B142BD" w14:textId="77777777" w:rsidR="000F061F"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.22 - .31</w:t>
            </w:r>
          </w:p>
        </w:tc>
      </w:tr>
      <w:tr w:rsidR="000F061F" w14:paraId="549C3878" w14:textId="77777777" w:rsidTr="009747A0">
        <w:tc>
          <w:tcPr>
            <w:tcW w:w="0" w:type="auto"/>
            <w:tcBorders>
              <w:top w:val="nil"/>
              <w:left w:val="nil"/>
              <w:right w:val="nil"/>
            </w:tcBorders>
          </w:tcPr>
          <w:p w14:paraId="679B2428" w14:textId="77777777" w:rsidR="000F061F" w:rsidRPr="00BD14DB" w:rsidRDefault="000F061F" w:rsidP="00BD14DB">
            <w:pPr>
              <w:tabs>
                <w:tab w:val="left" w:pos="2410"/>
              </w:tabs>
              <w:spacing w:line="360" w:lineRule="auto"/>
              <w:rPr>
                <w:rFonts w:ascii="Times New Roman" w:hAnsi="Times New Roman"/>
                <w:sz w:val="22"/>
                <w:szCs w:val="22"/>
                <w:lang w:val="es-ES"/>
              </w:rPr>
            </w:pPr>
            <w:r w:rsidRPr="00BD14DB">
              <w:rPr>
                <w:rStyle w:val="Nmerodepgina"/>
                <w:rFonts w:ascii="Times New Roman" w:hAnsi="Times New Roman"/>
                <w:sz w:val="22"/>
                <w:szCs w:val="22"/>
                <w:lang w:val="es-MX"/>
              </w:rPr>
              <w:t>AE → AAFA→ VP</w:t>
            </w:r>
          </w:p>
        </w:tc>
        <w:tc>
          <w:tcPr>
            <w:tcW w:w="0" w:type="auto"/>
            <w:tcBorders>
              <w:top w:val="nil"/>
              <w:left w:val="nil"/>
              <w:right w:val="nil"/>
            </w:tcBorders>
          </w:tcPr>
          <w:p w14:paraId="45C6F5F6" w14:textId="77777777" w:rsidR="000F061F" w:rsidRPr="00BD14DB" w:rsidRDefault="00901F9D"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rPr>
              <w:t>-</w:t>
            </w:r>
            <w:r w:rsidR="000F061F" w:rsidRPr="00BD14DB">
              <w:rPr>
                <w:rFonts w:ascii="Times New Roman" w:hAnsi="Times New Roman"/>
                <w:sz w:val="22"/>
                <w:szCs w:val="22"/>
              </w:rPr>
              <w:t>.19**</w:t>
            </w:r>
          </w:p>
        </w:tc>
        <w:tc>
          <w:tcPr>
            <w:tcW w:w="0" w:type="auto"/>
            <w:tcBorders>
              <w:top w:val="nil"/>
              <w:left w:val="nil"/>
              <w:right w:val="nil"/>
            </w:tcBorders>
          </w:tcPr>
          <w:p w14:paraId="7CD6B9A0" w14:textId="77777777" w:rsidR="000F061F" w:rsidRPr="00BD14DB" w:rsidRDefault="00FD5D46" w:rsidP="00BD14DB">
            <w:pPr>
              <w:tabs>
                <w:tab w:val="left" w:pos="2410"/>
              </w:tabs>
              <w:spacing w:line="360" w:lineRule="auto"/>
              <w:jc w:val="center"/>
              <w:rPr>
                <w:rFonts w:ascii="Times New Roman" w:hAnsi="Times New Roman"/>
                <w:sz w:val="22"/>
                <w:szCs w:val="22"/>
                <w:lang w:val="es-ES"/>
              </w:rPr>
            </w:pPr>
            <w:r w:rsidRPr="00BD14DB">
              <w:rPr>
                <w:rFonts w:ascii="Times New Roman" w:hAnsi="Times New Roman"/>
                <w:sz w:val="22"/>
                <w:szCs w:val="22"/>
                <w:lang w:val="es-ES"/>
              </w:rPr>
              <w:t>-. 16 - -. 24</w:t>
            </w:r>
          </w:p>
        </w:tc>
      </w:tr>
    </w:tbl>
    <w:p w14:paraId="082F2B7D" w14:textId="77777777" w:rsidR="00A01EA9" w:rsidRPr="005948CB" w:rsidRDefault="00741E26" w:rsidP="005948CB">
      <w:pPr>
        <w:spacing w:line="480" w:lineRule="auto"/>
        <w:rPr>
          <w:rFonts w:ascii="Times New Roman" w:hAnsi="Times New Roman"/>
          <w:szCs w:val="24"/>
          <w:lang w:val="es-MX"/>
        </w:rPr>
      </w:pPr>
      <w:r w:rsidRPr="00C33383">
        <w:rPr>
          <w:rFonts w:ascii="Times New Roman" w:hAnsi="Times New Roman"/>
          <w:i/>
          <w:szCs w:val="24"/>
          <w:lang w:val="es-MX"/>
        </w:rPr>
        <w:t>*p</w:t>
      </w:r>
      <w:r w:rsidRPr="00C33383">
        <w:rPr>
          <w:rFonts w:ascii="Times New Roman" w:hAnsi="Times New Roman"/>
          <w:szCs w:val="24"/>
          <w:lang w:val="es-MX"/>
        </w:rPr>
        <w:t xml:space="preserve"> &lt; .05. **</w:t>
      </w:r>
      <w:r w:rsidRPr="00C33383">
        <w:rPr>
          <w:rFonts w:ascii="Times New Roman" w:hAnsi="Times New Roman"/>
          <w:i/>
          <w:szCs w:val="24"/>
          <w:lang w:val="es-MX"/>
        </w:rPr>
        <w:t>p</w:t>
      </w:r>
      <w:r>
        <w:rPr>
          <w:rFonts w:ascii="Times New Roman" w:hAnsi="Times New Roman"/>
          <w:szCs w:val="24"/>
          <w:lang w:val="es-MX"/>
        </w:rPr>
        <w:t xml:space="preserve"> &lt; .01. </w:t>
      </w:r>
    </w:p>
    <w:p w14:paraId="14A4105D" w14:textId="77777777" w:rsidR="009C3451" w:rsidRPr="009C3451" w:rsidRDefault="009C3451" w:rsidP="005948CB">
      <w:pPr>
        <w:spacing w:line="480" w:lineRule="auto"/>
        <w:jc w:val="center"/>
        <w:rPr>
          <w:rFonts w:ascii="Times New Roman" w:hAnsi="Times New Roman"/>
          <w:b/>
          <w:szCs w:val="24"/>
          <w:lang w:val="es-MX"/>
        </w:rPr>
      </w:pPr>
      <w:r w:rsidRPr="009C3451">
        <w:rPr>
          <w:rFonts w:ascii="Times New Roman" w:hAnsi="Times New Roman"/>
          <w:b/>
          <w:szCs w:val="24"/>
          <w:lang w:val="es-MX"/>
        </w:rPr>
        <w:t>Discusión</w:t>
      </w:r>
    </w:p>
    <w:p w14:paraId="75146ADE" w14:textId="27CAB611" w:rsidR="006A134A" w:rsidRDefault="00C467CE" w:rsidP="005948CB">
      <w:pPr>
        <w:spacing w:line="480" w:lineRule="auto"/>
        <w:rPr>
          <w:rFonts w:ascii="Times New Roman" w:hAnsi="Times New Roman"/>
          <w:szCs w:val="24"/>
          <w:lang w:val="es-MX"/>
        </w:rPr>
      </w:pPr>
      <w:r>
        <w:rPr>
          <w:rFonts w:ascii="Times New Roman" w:hAnsi="Times New Roman"/>
          <w:szCs w:val="24"/>
          <w:lang w:val="es-MX"/>
        </w:rPr>
        <w:t>El contexto escolar, en particular los docentes</w:t>
      </w:r>
      <w:r w:rsidR="004A62AB">
        <w:rPr>
          <w:rFonts w:ascii="Times New Roman" w:hAnsi="Times New Roman"/>
          <w:szCs w:val="24"/>
          <w:lang w:val="es-MX"/>
        </w:rPr>
        <w:t>,</w:t>
      </w:r>
      <w:r>
        <w:rPr>
          <w:rFonts w:ascii="Times New Roman" w:hAnsi="Times New Roman"/>
          <w:szCs w:val="24"/>
          <w:lang w:val="es-MX"/>
        </w:rPr>
        <w:t xml:space="preserve"> juegan un rol esencial en </w:t>
      </w:r>
      <w:r w:rsidR="00035CDF">
        <w:rPr>
          <w:rFonts w:ascii="Times New Roman" w:hAnsi="Times New Roman"/>
          <w:szCs w:val="24"/>
          <w:lang w:val="es-MX"/>
        </w:rPr>
        <w:t xml:space="preserve">la prevención del acoso escolar. </w:t>
      </w:r>
      <w:r>
        <w:rPr>
          <w:rFonts w:ascii="Times New Roman" w:hAnsi="Times New Roman"/>
          <w:szCs w:val="24"/>
          <w:lang w:val="es-MX"/>
        </w:rPr>
        <w:t xml:space="preserve">En el presente </w:t>
      </w:r>
      <w:r w:rsidR="00186B81">
        <w:rPr>
          <w:rFonts w:ascii="Times New Roman" w:hAnsi="Times New Roman"/>
          <w:szCs w:val="24"/>
          <w:lang w:val="es-MX"/>
        </w:rPr>
        <w:t>estudio se analiza</w:t>
      </w:r>
      <w:r w:rsidR="006A134A">
        <w:rPr>
          <w:rFonts w:ascii="Times New Roman" w:hAnsi="Times New Roman"/>
          <w:szCs w:val="24"/>
          <w:lang w:val="es-MX"/>
        </w:rPr>
        <w:t>n</w:t>
      </w:r>
      <w:r w:rsidR="00186B81">
        <w:rPr>
          <w:rFonts w:ascii="Times New Roman" w:hAnsi="Times New Roman"/>
          <w:szCs w:val="24"/>
          <w:lang w:val="es-MX"/>
        </w:rPr>
        <w:t xml:space="preserve"> la</w:t>
      </w:r>
      <w:r>
        <w:rPr>
          <w:rFonts w:ascii="Times New Roman" w:hAnsi="Times New Roman"/>
          <w:szCs w:val="24"/>
          <w:lang w:val="es-MX"/>
        </w:rPr>
        <w:t>s</w:t>
      </w:r>
      <w:r w:rsidR="00186B81">
        <w:rPr>
          <w:rFonts w:ascii="Times New Roman" w:hAnsi="Times New Roman"/>
          <w:szCs w:val="24"/>
          <w:lang w:val="es-MX"/>
        </w:rPr>
        <w:t xml:space="preserve"> relaciones</w:t>
      </w:r>
      <w:r w:rsidR="003F24C6" w:rsidRPr="003F24C6">
        <w:rPr>
          <w:rFonts w:ascii="Times New Roman" w:hAnsi="Times New Roman"/>
          <w:szCs w:val="24"/>
          <w:lang w:val="es-MX"/>
        </w:rPr>
        <w:t xml:space="preserve"> entre disciplina </w:t>
      </w:r>
      <w:r w:rsidR="00FD24F7">
        <w:rPr>
          <w:rFonts w:ascii="Times New Roman" w:hAnsi="Times New Roman"/>
          <w:szCs w:val="24"/>
          <w:lang w:val="es-MX"/>
        </w:rPr>
        <w:t xml:space="preserve">docente </w:t>
      </w:r>
      <w:r w:rsidR="003F24C6" w:rsidRPr="003F24C6">
        <w:rPr>
          <w:rFonts w:ascii="Times New Roman" w:hAnsi="Times New Roman"/>
          <w:szCs w:val="24"/>
          <w:lang w:val="es-MX"/>
        </w:rPr>
        <w:t>restaurativa, apoyo escolar, auto</w:t>
      </w:r>
      <w:r w:rsidR="003F24C6">
        <w:rPr>
          <w:rFonts w:ascii="Times New Roman" w:hAnsi="Times New Roman"/>
          <w:szCs w:val="24"/>
          <w:lang w:val="es-MX"/>
        </w:rPr>
        <w:t>eficacia para el afront</w:t>
      </w:r>
      <w:r w:rsidR="00186B81">
        <w:rPr>
          <w:rFonts w:ascii="Times New Roman" w:hAnsi="Times New Roman"/>
          <w:szCs w:val="24"/>
          <w:lang w:val="es-MX"/>
        </w:rPr>
        <w:t>ar el acoso,</w:t>
      </w:r>
      <w:r w:rsidR="003F24C6">
        <w:rPr>
          <w:rFonts w:ascii="Times New Roman" w:hAnsi="Times New Roman"/>
          <w:szCs w:val="24"/>
          <w:lang w:val="es-MX"/>
        </w:rPr>
        <w:t xml:space="preserve"> dificultades en habilidades sociales </w:t>
      </w:r>
      <w:r w:rsidR="00186B81">
        <w:rPr>
          <w:rFonts w:ascii="Times New Roman" w:hAnsi="Times New Roman"/>
          <w:szCs w:val="24"/>
          <w:lang w:val="es-MX"/>
        </w:rPr>
        <w:t xml:space="preserve">y </w:t>
      </w:r>
      <w:r w:rsidR="003F24C6">
        <w:rPr>
          <w:rFonts w:ascii="Times New Roman" w:hAnsi="Times New Roman"/>
          <w:szCs w:val="24"/>
          <w:lang w:val="es-MX"/>
        </w:rPr>
        <w:t>victimización en estudiantes de secund</w:t>
      </w:r>
      <w:r w:rsidR="00DC38F9">
        <w:rPr>
          <w:rFonts w:ascii="Times New Roman" w:hAnsi="Times New Roman"/>
          <w:szCs w:val="24"/>
          <w:lang w:val="es-MX"/>
        </w:rPr>
        <w:t xml:space="preserve">aria. </w:t>
      </w:r>
      <w:r w:rsidR="00AC642C">
        <w:rPr>
          <w:rFonts w:ascii="Times New Roman" w:hAnsi="Times New Roman"/>
          <w:szCs w:val="24"/>
          <w:lang w:val="es-MX"/>
        </w:rPr>
        <w:t>L</w:t>
      </w:r>
      <w:r w:rsidR="00244E6C">
        <w:rPr>
          <w:rFonts w:ascii="Times New Roman" w:hAnsi="Times New Roman"/>
          <w:szCs w:val="24"/>
          <w:lang w:val="es-MX"/>
        </w:rPr>
        <w:t xml:space="preserve">os hallazgos confirman las hipótesis </w:t>
      </w:r>
      <w:r w:rsidR="00AC642C">
        <w:rPr>
          <w:rFonts w:ascii="Times New Roman" w:hAnsi="Times New Roman"/>
          <w:szCs w:val="24"/>
          <w:lang w:val="es-MX"/>
        </w:rPr>
        <w:t>acerca de las relaciones directas e indirectas propuestas en el modelo teórico</w:t>
      </w:r>
      <w:r w:rsidR="006A134A">
        <w:rPr>
          <w:rFonts w:ascii="Times New Roman" w:hAnsi="Times New Roman"/>
          <w:szCs w:val="24"/>
          <w:lang w:val="es-MX"/>
        </w:rPr>
        <w:t>.</w:t>
      </w:r>
    </w:p>
    <w:p w14:paraId="2B54B17F" w14:textId="26B77C27" w:rsidR="00E1397E" w:rsidRDefault="00465233" w:rsidP="006A134A">
      <w:pPr>
        <w:spacing w:line="480" w:lineRule="auto"/>
        <w:ind w:firstLine="720"/>
        <w:rPr>
          <w:rFonts w:ascii="Times New Roman" w:hAnsi="Times New Roman"/>
          <w:szCs w:val="24"/>
          <w:lang w:val="es-MX"/>
        </w:rPr>
      </w:pPr>
      <w:r>
        <w:rPr>
          <w:rFonts w:ascii="Times New Roman" w:hAnsi="Times New Roman"/>
          <w:szCs w:val="24"/>
          <w:lang w:val="es-MX"/>
        </w:rPr>
        <w:t>Los resultados</w:t>
      </w:r>
      <w:r w:rsidR="00DC157E">
        <w:rPr>
          <w:rFonts w:ascii="Times New Roman" w:hAnsi="Times New Roman"/>
          <w:szCs w:val="24"/>
          <w:lang w:val="es-MX"/>
        </w:rPr>
        <w:t>, consistente</w:t>
      </w:r>
      <w:r w:rsidR="004A62AB">
        <w:rPr>
          <w:rFonts w:ascii="Times New Roman" w:hAnsi="Times New Roman"/>
          <w:szCs w:val="24"/>
          <w:lang w:val="es-MX"/>
        </w:rPr>
        <w:t>s</w:t>
      </w:r>
      <w:r w:rsidR="00DC157E">
        <w:rPr>
          <w:rFonts w:ascii="Times New Roman" w:hAnsi="Times New Roman"/>
          <w:szCs w:val="24"/>
          <w:lang w:val="es-MX"/>
        </w:rPr>
        <w:t xml:space="preserve"> con lo reportado en la literatura,</w:t>
      </w:r>
      <w:r>
        <w:rPr>
          <w:rFonts w:ascii="Times New Roman" w:hAnsi="Times New Roman"/>
          <w:szCs w:val="24"/>
          <w:lang w:val="es-MX"/>
        </w:rPr>
        <w:t xml:space="preserve"> sugieren que la disciplina restaurativa reduce</w:t>
      </w:r>
      <w:r w:rsidR="00DC157E">
        <w:rPr>
          <w:rFonts w:ascii="Times New Roman" w:hAnsi="Times New Roman"/>
          <w:szCs w:val="24"/>
          <w:lang w:val="es-MX"/>
        </w:rPr>
        <w:t xml:space="preserve"> la victimización </w:t>
      </w:r>
      <w:r w:rsidR="00E1397E">
        <w:rPr>
          <w:rFonts w:ascii="Times New Roman" w:hAnsi="Times New Roman"/>
          <w:szCs w:val="24"/>
          <w:lang w:val="es-MX"/>
        </w:rPr>
        <w:t>(</w:t>
      </w:r>
      <w:r w:rsidR="00C120CA">
        <w:rPr>
          <w:rFonts w:ascii="Times New Roman" w:hAnsi="Times New Roman"/>
          <w:szCs w:val="24"/>
          <w:lang w:val="es-MX"/>
        </w:rPr>
        <w:t>Ahmed &amp; Braithwaite, 2012</w:t>
      </w:r>
      <w:r w:rsidR="008E6EF9">
        <w:rPr>
          <w:rFonts w:ascii="Times New Roman" w:hAnsi="Times New Roman"/>
          <w:szCs w:val="24"/>
          <w:lang w:val="es-MX"/>
        </w:rPr>
        <w:t xml:space="preserve">; Vincent et al., 2014). </w:t>
      </w:r>
      <w:r w:rsidR="003A4765">
        <w:rPr>
          <w:rFonts w:ascii="Times New Roman" w:hAnsi="Times New Roman"/>
          <w:szCs w:val="24"/>
          <w:lang w:val="es-MX"/>
        </w:rPr>
        <w:t>Además m</w:t>
      </w:r>
      <w:r w:rsidR="00B75AF2">
        <w:rPr>
          <w:rFonts w:ascii="Times New Roman" w:hAnsi="Times New Roman"/>
          <w:szCs w:val="24"/>
          <w:lang w:val="es-MX"/>
        </w:rPr>
        <w:t xml:space="preserve">uestran que </w:t>
      </w:r>
      <w:r w:rsidR="00FD24F7">
        <w:rPr>
          <w:rFonts w:ascii="Times New Roman" w:hAnsi="Times New Roman"/>
          <w:szCs w:val="24"/>
          <w:lang w:val="es-MX"/>
        </w:rPr>
        <w:t>esta</w:t>
      </w:r>
      <w:r w:rsidR="006B2CC6">
        <w:rPr>
          <w:rFonts w:ascii="Times New Roman" w:hAnsi="Times New Roman"/>
          <w:szCs w:val="24"/>
          <w:lang w:val="es-MX"/>
        </w:rPr>
        <w:t xml:space="preserve"> disciplina</w:t>
      </w:r>
      <w:r w:rsidR="00FD24F7">
        <w:rPr>
          <w:rFonts w:ascii="Times New Roman" w:hAnsi="Times New Roman"/>
          <w:szCs w:val="24"/>
          <w:lang w:val="es-MX"/>
        </w:rPr>
        <w:t xml:space="preserve"> reduce la victimización de forma indirecta</w:t>
      </w:r>
      <w:r w:rsidR="005B70F9">
        <w:rPr>
          <w:rFonts w:ascii="Times New Roman" w:hAnsi="Times New Roman"/>
          <w:szCs w:val="24"/>
          <w:lang w:val="es-MX"/>
        </w:rPr>
        <w:t xml:space="preserve"> </w:t>
      </w:r>
      <w:r w:rsidR="006B2CC6">
        <w:rPr>
          <w:rFonts w:ascii="Times New Roman" w:hAnsi="Times New Roman"/>
          <w:szCs w:val="24"/>
          <w:lang w:val="es-MX"/>
        </w:rPr>
        <w:t>a través</w:t>
      </w:r>
      <w:r w:rsidR="00DC157E">
        <w:rPr>
          <w:rFonts w:ascii="Times New Roman" w:hAnsi="Times New Roman"/>
          <w:szCs w:val="24"/>
          <w:lang w:val="es-MX"/>
        </w:rPr>
        <w:t xml:space="preserve"> </w:t>
      </w:r>
      <w:r w:rsidR="006B2CC6">
        <w:rPr>
          <w:rFonts w:ascii="Times New Roman" w:hAnsi="Times New Roman"/>
          <w:szCs w:val="24"/>
          <w:lang w:val="es-MX"/>
        </w:rPr>
        <w:t xml:space="preserve">de </w:t>
      </w:r>
      <w:r w:rsidR="00DC157E">
        <w:rPr>
          <w:rFonts w:ascii="Times New Roman" w:hAnsi="Times New Roman"/>
          <w:szCs w:val="24"/>
          <w:lang w:val="es-MX"/>
        </w:rPr>
        <w:t xml:space="preserve">su acción positiva en el apoyo escolar </w:t>
      </w:r>
      <w:r w:rsidR="005B70F9">
        <w:rPr>
          <w:rFonts w:ascii="Times New Roman" w:hAnsi="Times New Roman"/>
          <w:szCs w:val="24"/>
          <w:lang w:val="es-MX"/>
        </w:rPr>
        <w:t xml:space="preserve">al </w:t>
      </w:r>
      <w:r w:rsidR="00DC157E">
        <w:rPr>
          <w:rFonts w:ascii="Times New Roman" w:hAnsi="Times New Roman"/>
          <w:szCs w:val="24"/>
          <w:lang w:val="es-MX"/>
        </w:rPr>
        <w:t>estudiante ante las agresiones. Este</w:t>
      </w:r>
      <w:r w:rsidR="008E6EF9">
        <w:rPr>
          <w:rFonts w:ascii="Times New Roman" w:hAnsi="Times New Roman"/>
          <w:szCs w:val="24"/>
          <w:lang w:val="es-MX"/>
        </w:rPr>
        <w:t xml:space="preserve"> hallazgo reafirma</w:t>
      </w:r>
      <w:r w:rsidR="006967F9">
        <w:rPr>
          <w:rFonts w:ascii="Times New Roman" w:hAnsi="Times New Roman"/>
          <w:szCs w:val="24"/>
          <w:lang w:val="es-MX"/>
        </w:rPr>
        <w:t xml:space="preserve"> el valor de los principios de la justicia restaurativa</w:t>
      </w:r>
      <w:r w:rsidR="00AD2672">
        <w:rPr>
          <w:rFonts w:ascii="Times New Roman" w:hAnsi="Times New Roman"/>
          <w:szCs w:val="24"/>
          <w:lang w:val="es-MX"/>
        </w:rPr>
        <w:t xml:space="preserve"> para promover la convivencia pacífica en el contexto escolar</w:t>
      </w:r>
      <w:r w:rsidR="00E5708D">
        <w:rPr>
          <w:rFonts w:ascii="Times New Roman" w:hAnsi="Times New Roman"/>
          <w:szCs w:val="24"/>
          <w:lang w:val="es-MX"/>
        </w:rPr>
        <w:t xml:space="preserve"> </w:t>
      </w:r>
      <w:r w:rsidR="00C467CE">
        <w:rPr>
          <w:rFonts w:ascii="Times New Roman" w:hAnsi="Times New Roman"/>
          <w:szCs w:val="24"/>
          <w:lang w:val="es-MX"/>
        </w:rPr>
        <w:t>(</w:t>
      </w:r>
      <w:r w:rsidR="00C120CA">
        <w:rPr>
          <w:rFonts w:ascii="Times New Roman" w:hAnsi="Times New Roman"/>
          <w:szCs w:val="24"/>
          <w:lang w:val="es-MX"/>
        </w:rPr>
        <w:t>Morrison, 2006</w:t>
      </w:r>
      <w:r w:rsidR="00C467CE">
        <w:rPr>
          <w:rFonts w:ascii="Times New Roman" w:hAnsi="Times New Roman"/>
          <w:szCs w:val="24"/>
          <w:lang w:val="es-MX"/>
        </w:rPr>
        <w:t>)</w:t>
      </w:r>
      <w:r w:rsidR="00AD2672">
        <w:rPr>
          <w:rFonts w:ascii="Times New Roman" w:hAnsi="Times New Roman"/>
          <w:szCs w:val="24"/>
          <w:lang w:val="es-MX"/>
        </w:rPr>
        <w:t xml:space="preserve">. En </w:t>
      </w:r>
      <w:r w:rsidR="008E6EF9">
        <w:rPr>
          <w:rFonts w:ascii="Times New Roman" w:hAnsi="Times New Roman"/>
          <w:szCs w:val="24"/>
          <w:lang w:val="es-MX"/>
        </w:rPr>
        <w:t xml:space="preserve">particular, </w:t>
      </w:r>
      <w:r w:rsidR="00F26C4F">
        <w:rPr>
          <w:rFonts w:ascii="Times New Roman" w:hAnsi="Times New Roman"/>
          <w:szCs w:val="24"/>
          <w:lang w:val="es-MX"/>
        </w:rPr>
        <w:t>muestra</w:t>
      </w:r>
      <w:r w:rsidR="006B2CC6">
        <w:rPr>
          <w:rFonts w:ascii="Times New Roman" w:hAnsi="Times New Roman"/>
          <w:szCs w:val="24"/>
          <w:lang w:val="es-MX"/>
        </w:rPr>
        <w:t xml:space="preserve"> </w:t>
      </w:r>
      <w:r w:rsidR="00A82F68">
        <w:rPr>
          <w:rFonts w:ascii="Times New Roman" w:hAnsi="Times New Roman"/>
          <w:szCs w:val="24"/>
          <w:lang w:val="es-MX"/>
        </w:rPr>
        <w:t xml:space="preserve">que la </w:t>
      </w:r>
      <w:r w:rsidR="00411EF1">
        <w:rPr>
          <w:rFonts w:ascii="Times New Roman" w:hAnsi="Times New Roman"/>
          <w:szCs w:val="24"/>
          <w:lang w:val="es-MX"/>
        </w:rPr>
        <w:t>disciplina</w:t>
      </w:r>
      <w:r w:rsidR="008E6EF9">
        <w:rPr>
          <w:rFonts w:ascii="Times New Roman" w:hAnsi="Times New Roman"/>
          <w:szCs w:val="24"/>
          <w:lang w:val="es-MX"/>
        </w:rPr>
        <w:t xml:space="preserve"> </w:t>
      </w:r>
      <w:r w:rsidR="00411EF1">
        <w:rPr>
          <w:rFonts w:ascii="Times New Roman" w:hAnsi="Times New Roman"/>
          <w:szCs w:val="24"/>
          <w:lang w:val="es-MX"/>
        </w:rPr>
        <w:t>restaurativa</w:t>
      </w:r>
      <w:r w:rsidR="00A82F68">
        <w:rPr>
          <w:rFonts w:ascii="Times New Roman" w:hAnsi="Times New Roman"/>
          <w:szCs w:val="24"/>
          <w:lang w:val="es-MX"/>
        </w:rPr>
        <w:t xml:space="preserve"> </w:t>
      </w:r>
      <w:r w:rsidR="00F26C4F">
        <w:rPr>
          <w:rFonts w:ascii="Times New Roman" w:hAnsi="Times New Roman"/>
          <w:szCs w:val="24"/>
          <w:lang w:val="es-MX"/>
        </w:rPr>
        <w:t xml:space="preserve">es un recurso que facilita un contexto escolar seguro y genera condiciones para que los estudiantes desarrollen recursos psicológicos que los hacen menos vulnerables a la victimización por pares. </w:t>
      </w:r>
    </w:p>
    <w:p w14:paraId="6B2A2FDF" w14:textId="5A5606D2" w:rsidR="00A425E7" w:rsidRDefault="00C467CE" w:rsidP="008F6A96">
      <w:pPr>
        <w:spacing w:line="480" w:lineRule="auto"/>
        <w:ind w:firstLine="720"/>
        <w:rPr>
          <w:rFonts w:ascii="Times New Roman" w:hAnsi="Times New Roman"/>
          <w:szCs w:val="24"/>
          <w:lang w:val="es-MX"/>
        </w:rPr>
      </w:pPr>
      <w:r>
        <w:rPr>
          <w:rFonts w:ascii="Times New Roman" w:hAnsi="Times New Roman"/>
          <w:szCs w:val="24"/>
          <w:lang w:val="es-MX"/>
        </w:rPr>
        <w:t>Por ot</w:t>
      </w:r>
      <w:r w:rsidR="000A6289">
        <w:rPr>
          <w:rFonts w:ascii="Times New Roman" w:hAnsi="Times New Roman"/>
          <w:szCs w:val="24"/>
          <w:lang w:val="es-MX"/>
        </w:rPr>
        <w:t>ra parte,</w:t>
      </w:r>
      <w:r w:rsidR="00BC36B3">
        <w:rPr>
          <w:rFonts w:ascii="Times New Roman" w:hAnsi="Times New Roman"/>
          <w:szCs w:val="24"/>
          <w:lang w:val="es-MX"/>
        </w:rPr>
        <w:t xml:space="preserve"> se </w:t>
      </w:r>
      <w:r w:rsidR="00927917">
        <w:rPr>
          <w:rFonts w:ascii="Times New Roman" w:hAnsi="Times New Roman"/>
          <w:szCs w:val="24"/>
          <w:lang w:val="es-MX"/>
        </w:rPr>
        <w:t xml:space="preserve">constata </w:t>
      </w:r>
      <w:r w:rsidR="00BC36B3">
        <w:rPr>
          <w:rFonts w:ascii="Times New Roman" w:hAnsi="Times New Roman"/>
          <w:szCs w:val="24"/>
          <w:lang w:val="es-MX"/>
        </w:rPr>
        <w:t>que el apoyo escolar disminuye la vic</w:t>
      </w:r>
      <w:r w:rsidR="00C120CA">
        <w:rPr>
          <w:rFonts w:ascii="Times New Roman" w:hAnsi="Times New Roman"/>
          <w:szCs w:val="24"/>
          <w:lang w:val="es-MX"/>
        </w:rPr>
        <w:t>timización</w:t>
      </w:r>
      <w:r w:rsidR="00FD24F7">
        <w:rPr>
          <w:rFonts w:ascii="Times New Roman" w:hAnsi="Times New Roman"/>
          <w:szCs w:val="24"/>
          <w:lang w:val="es-MX"/>
        </w:rPr>
        <w:t xml:space="preserve">. </w:t>
      </w:r>
      <w:r w:rsidR="0098388D">
        <w:rPr>
          <w:rFonts w:ascii="Times New Roman" w:hAnsi="Times New Roman"/>
          <w:szCs w:val="24"/>
          <w:lang w:val="es-MX"/>
        </w:rPr>
        <w:t xml:space="preserve">En el </w:t>
      </w:r>
      <w:r w:rsidR="000A6289">
        <w:rPr>
          <w:rFonts w:ascii="Times New Roman" w:hAnsi="Times New Roman"/>
          <w:szCs w:val="24"/>
          <w:lang w:val="es-MX"/>
        </w:rPr>
        <w:t xml:space="preserve">estudio </w:t>
      </w:r>
      <w:r w:rsidR="0098388D">
        <w:rPr>
          <w:rFonts w:ascii="Times New Roman" w:hAnsi="Times New Roman"/>
          <w:szCs w:val="24"/>
          <w:lang w:val="es-MX"/>
        </w:rPr>
        <w:t xml:space="preserve">se constata </w:t>
      </w:r>
      <w:r w:rsidR="008F6A96">
        <w:rPr>
          <w:rFonts w:ascii="Times New Roman" w:hAnsi="Times New Roman"/>
          <w:szCs w:val="24"/>
          <w:lang w:val="es-MX"/>
        </w:rPr>
        <w:t>que</w:t>
      </w:r>
      <w:r w:rsidR="002A0F72">
        <w:rPr>
          <w:rFonts w:ascii="Times New Roman" w:hAnsi="Times New Roman"/>
          <w:szCs w:val="24"/>
          <w:lang w:val="es-MX"/>
        </w:rPr>
        <w:t>,</w:t>
      </w:r>
      <w:r w:rsidR="008F6A96">
        <w:rPr>
          <w:rFonts w:ascii="Times New Roman" w:hAnsi="Times New Roman"/>
          <w:szCs w:val="24"/>
          <w:lang w:val="es-MX"/>
        </w:rPr>
        <w:t xml:space="preserve"> ademá</w:t>
      </w:r>
      <w:r w:rsidR="00927917">
        <w:rPr>
          <w:rFonts w:ascii="Times New Roman" w:hAnsi="Times New Roman"/>
          <w:szCs w:val="24"/>
          <w:lang w:val="es-MX"/>
        </w:rPr>
        <w:t xml:space="preserve">s de </w:t>
      </w:r>
      <w:r w:rsidR="00FD24F7">
        <w:rPr>
          <w:rFonts w:ascii="Times New Roman" w:hAnsi="Times New Roman"/>
          <w:szCs w:val="24"/>
          <w:lang w:val="es-MX"/>
        </w:rPr>
        <w:t xml:space="preserve">los </w:t>
      </w:r>
      <w:r w:rsidR="00927917">
        <w:rPr>
          <w:rFonts w:ascii="Times New Roman" w:hAnsi="Times New Roman"/>
          <w:szCs w:val="24"/>
          <w:lang w:val="es-MX"/>
        </w:rPr>
        <w:t xml:space="preserve">efectos directos </w:t>
      </w:r>
      <w:r w:rsidR="006B2CC6">
        <w:rPr>
          <w:rFonts w:ascii="Times New Roman" w:hAnsi="Times New Roman"/>
          <w:szCs w:val="24"/>
          <w:lang w:val="es-MX"/>
        </w:rPr>
        <w:t xml:space="preserve">sobre la victimización </w:t>
      </w:r>
      <w:r w:rsidR="00FD24F7">
        <w:rPr>
          <w:rFonts w:ascii="Times New Roman" w:hAnsi="Times New Roman"/>
          <w:szCs w:val="24"/>
          <w:lang w:val="es-MX"/>
        </w:rPr>
        <w:t xml:space="preserve">reportados en la literatura (Herráiz &amp; Gutiérrez, 2016; Kokkinos et al., 2015), </w:t>
      </w:r>
      <w:r w:rsidR="008F6A96">
        <w:rPr>
          <w:rFonts w:ascii="Times New Roman" w:hAnsi="Times New Roman"/>
          <w:szCs w:val="24"/>
          <w:lang w:val="es-MX"/>
        </w:rPr>
        <w:t xml:space="preserve">el apoyo escolar </w:t>
      </w:r>
      <w:r w:rsidR="00927917">
        <w:rPr>
          <w:rFonts w:ascii="Times New Roman" w:hAnsi="Times New Roman"/>
          <w:szCs w:val="24"/>
          <w:lang w:val="es-MX"/>
        </w:rPr>
        <w:t>ejerce efecto</w:t>
      </w:r>
      <w:r w:rsidR="006B2CC6">
        <w:rPr>
          <w:rFonts w:ascii="Times New Roman" w:hAnsi="Times New Roman"/>
          <w:szCs w:val="24"/>
          <w:lang w:val="es-MX"/>
        </w:rPr>
        <w:t>s</w:t>
      </w:r>
      <w:r w:rsidR="00927917">
        <w:rPr>
          <w:rFonts w:ascii="Times New Roman" w:hAnsi="Times New Roman"/>
          <w:szCs w:val="24"/>
          <w:lang w:val="es-MX"/>
        </w:rPr>
        <w:t xml:space="preserve"> </w:t>
      </w:r>
      <w:r w:rsidR="00FD24F7">
        <w:rPr>
          <w:rFonts w:ascii="Times New Roman" w:hAnsi="Times New Roman"/>
          <w:szCs w:val="24"/>
          <w:lang w:val="es-MX"/>
        </w:rPr>
        <w:t>indirecto</w:t>
      </w:r>
      <w:r w:rsidR="006B2CC6">
        <w:rPr>
          <w:rFonts w:ascii="Times New Roman" w:hAnsi="Times New Roman"/>
          <w:szCs w:val="24"/>
          <w:lang w:val="es-MX"/>
        </w:rPr>
        <w:t>s</w:t>
      </w:r>
      <w:r w:rsidR="00FD24F7">
        <w:rPr>
          <w:rFonts w:ascii="Times New Roman" w:hAnsi="Times New Roman"/>
          <w:szCs w:val="24"/>
          <w:lang w:val="es-MX"/>
        </w:rPr>
        <w:t xml:space="preserve"> </w:t>
      </w:r>
      <w:r w:rsidR="008F6A96">
        <w:rPr>
          <w:rFonts w:ascii="Times New Roman" w:hAnsi="Times New Roman"/>
          <w:szCs w:val="24"/>
          <w:lang w:val="es-MX"/>
        </w:rPr>
        <w:t>negativo</w:t>
      </w:r>
      <w:r w:rsidR="006B2CC6">
        <w:rPr>
          <w:rFonts w:ascii="Times New Roman" w:hAnsi="Times New Roman"/>
          <w:szCs w:val="24"/>
          <w:lang w:val="es-MX"/>
        </w:rPr>
        <w:t>s</w:t>
      </w:r>
      <w:r w:rsidR="008F6A96">
        <w:rPr>
          <w:rFonts w:ascii="Times New Roman" w:hAnsi="Times New Roman"/>
          <w:szCs w:val="24"/>
          <w:lang w:val="es-MX"/>
        </w:rPr>
        <w:t xml:space="preserve"> en la victimización </w:t>
      </w:r>
      <w:r w:rsidR="00E22D17">
        <w:rPr>
          <w:rFonts w:ascii="Times New Roman" w:hAnsi="Times New Roman"/>
          <w:szCs w:val="24"/>
          <w:lang w:val="es-MX"/>
        </w:rPr>
        <w:t xml:space="preserve">al favorecer recursos </w:t>
      </w:r>
      <w:r w:rsidR="00FD24F7">
        <w:rPr>
          <w:rFonts w:ascii="Times New Roman" w:hAnsi="Times New Roman"/>
          <w:szCs w:val="24"/>
          <w:lang w:val="es-MX"/>
        </w:rPr>
        <w:t xml:space="preserve">psicológicos </w:t>
      </w:r>
      <w:r w:rsidR="00E22D17">
        <w:rPr>
          <w:rFonts w:ascii="Times New Roman" w:hAnsi="Times New Roman"/>
          <w:szCs w:val="24"/>
          <w:lang w:val="es-MX"/>
        </w:rPr>
        <w:t xml:space="preserve">(autoeficacia para afrontar el acoso) y </w:t>
      </w:r>
      <w:r w:rsidR="008F6A96">
        <w:rPr>
          <w:rFonts w:ascii="Times New Roman" w:hAnsi="Times New Roman"/>
          <w:szCs w:val="24"/>
          <w:lang w:val="es-MX"/>
        </w:rPr>
        <w:t>disminuir</w:t>
      </w:r>
      <w:r w:rsidR="00B04074">
        <w:rPr>
          <w:rFonts w:ascii="Times New Roman" w:hAnsi="Times New Roman"/>
          <w:szCs w:val="24"/>
          <w:lang w:val="es-MX"/>
        </w:rPr>
        <w:t xml:space="preserve"> vulnerabilidades</w:t>
      </w:r>
      <w:r w:rsidR="00E22D17">
        <w:rPr>
          <w:rFonts w:ascii="Times New Roman" w:hAnsi="Times New Roman"/>
          <w:szCs w:val="24"/>
          <w:lang w:val="es-MX"/>
        </w:rPr>
        <w:t xml:space="preserve"> (dificultades en habilidades sociales) </w:t>
      </w:r>
      <w:r w:rsidR="0043689B">
        <w:rPr>
          <w:rFonts w:ascii="Times New Roman" w:hAnsi="Times New Roman"/>
          <w:szCs w:val="24"/>
          <w:lang w:val="es-MX"/>
        </w:rPr>
        <w:t xml:space="preserve">asociadas </w:t>
      </w:r>
      <w:r w:rsidR="00E22D17">
        <w:rPr>
          <w:rFonts w:ascii="Times New Roman" w:hAnsi="Times New Roman"/>
          <w:szCs w:val="24"/>
          <w:lang w:val="es-MX"/>
        </w:rPr>
        <w:t>con la victimización.</w:t>
      </w:r>
      <w:r w:rsidR="00E4522A">
        <w:rPr>
          <w:rFonts w:ascii="Times New Roman" w:hAnsi="Times New Roman"/>
          <w:szCs w:val="24"/>
          <w:lang w:val="es-MX"/>
        </w:rPr>
        <w:t xml:space="preserve"> Esto muestra </w:t>
      </w:r>
      <w:r w:rsidR="005B70F9">
        <w:rPr>
          <w:rFonts w:ascii="Times New Roman" w:hAnsi="Times New Roman"/>
          <w:szCs w:val="24"/>
          <w:lang w:val="es-MX"/>
        </w:rPr>
        <w:t>que</w:t>
      </w:r>
      <w:r w:rsidR="00E4522A">
        <w:rPr>
          <w:rFonts w:ascii="Times New Roman" w:hAnsi="Times New Roman"/>
          <w:szCs w:val="24"/>
          <w:lang w:val="es-MX"/>
        </w:rPr>
        <w:t xml:space="preserve"> </w:t>
      </w:r>
      <w:r w:rsidR="008F6A96">
        <w:rPr>
          <w:rFonts w:ascii="Times New Roman" w:hAnsi="Times New Roman"/>
          <w:szCs w:val="24"/>
          <w:lang w:val="es-MX"/>
        </w:rPr>
        <w:t xml:space="preserve">en el estudio de </w:t>
      </w:r>
      <w:r w:rsidR="00862D8A">
        <w:rPr>
          <w:rFonts w:ascii="Times New Roman" w:hAnsi="Times New Roman"/>
          <w:szCs w:val="24"/>
          <w:lang w:val="es-MX"/>
        </w:rPr>
        <w:t xml:space="preserve">las </w:t>
      </w:r>
      <w:r w:rsidR="00E4522A">
        <w:rPr>
          <w:rFonts w:ascii="Times New Roman" w:hAnsi="Times New Roman"/>
          <w:szCs w:val="24"/>
          <w:lang w:val="es-MX"/>
        </w:rPr>
        <w:t>c</w:t>
      </w:r>
      <w:r w:rsidR="00862D8A">
        <w:rPr>
          <w:rFonts w:ascii="Times New Roman" w:hAnsi="Times New Roman"/>
          <w:szCs w:val="24"/>
          <w:lang w:val="es-MX"/>
        </w:rPr>
        <w:t xml:space="preserve">aracterísticas de los estudiantes </w:t>
      </w:r>
      <w:r w:rsidR="003B26A4">
        <w:rPr>
          <w:rFonts w:ascii="Times New Roman" w:hAnsi="Times New Roman"/>
          <w:szCs w:val="24"/>
          <w:lang w:val="es-MX"/>
        </w:rPr>
        <w:t>asociadas a la victimización</w:t>
      </w:r>
      <w:r w:rsidR="00E4522A">
        <w:rPr>
          <w:rFonts w:ascii="Times New Roman" w:hAnsi="Times New Roman"/>
          <w:szCs w:val="24"/>
          <w:lang w:val="es-MX"/>
        </w:rPr>
        <w:t xml:space="preserve"> es necesario asumir una postura </w:t>
      </w:r>
      <w:r w:rsidR="00AB57B5">
        <w:rPr>
          <w:rFonts w:ascii="Times New Roman" w:hAnsi="Times New Roman"/>
          <w:szCs w:val="24"/>
          <w:lang w:val="es-MX"/>
        </w:rPr>
        <w:t>contextual</w:t>
      </w:r>
      <w:r w:rsidR="003B26A4">
        <w:rPr>
          <w:rFonts w:ascii="Times New Roman" w:hAnsi="Times New Roman"/>
          <w:szCs w:val="24"/>
          <w:lang w:val="es-MX"/>
        </w:rPr>
        <w:t xml:space="preserve">, donde estas </w:t>
      </w:r>
      <w:r w:rsidR="00E4522A">
        <w:rPr>
          <w:rFonts w:ascii="Times New Roman" w:hAnsi="Times New Roman"/>
          <w:szCs w:val="24"/>
          <w:lang w:val="es-MX"/>
        </w:rPr>
        <w:t xml:space="preserve">variables </w:t>
      </w:r>
      <w:r w:rsidR="003B26A4">
        <w:rPr>
          <w:rFonts w:ascii="Times New Roman" w:hAnsi="Times New Roman"/>
          <w:szCs w:val="24"/>
          <w:lang w:val="es-MX"/>
        </w:rPr>
        <w:t xml:space="preserve">se visualicen </w:t>
      </w:r>
      <w:r w:rsidR="00E4522A">
        <w:rPr>
          <w:rFonts w:ascii="Times New Roman" w:hAnsi="Times New Roman"/>
          <w:szCs w:val="24"/>
          <w:lang w:val="es-MX"/>
        </w:rPr>
        <w:t xml:space="preserve">como </w:t>
      </w:r>
      <w:r w:rsidR="00714175">
        <w:rPr>
          <w:rFonts w:ascii="Times New Roman" w:hAnsi="Times New Roman"/>
          <w:szCs w:val="24"/>
          <w:lang w:val="es-MX"/>
        </w:rPr>
        <w:t>resultado de las relacione</w:t>
      </w:r>
      <w:r w:rsidR="003B68DB">
        <w:rPr>
          <w:rFonts w:ascii="Times New Roman" w:hAnsi="Times New Roman"/>
          <w:szCs w:val="24"/>
          <w:lang w:val="es-MX"/>
        </w:rPr>
        <w:t xml:space="preserve">s que el adolescente establece </w:t>
      </w:r>
      <w:r w:rsidR="00E4522A">
        <w:rPr>
          <w:rFonts w:ascii="Times New Roman" w:hAnsi="Times New Roman"/>
          <w:szCs w:val="24"/>
          <w:lang w:val="es-MX"/>
        </w:rPr>
        <w:t>en su</w:t>
      </w:r>
      <w:r w:rsidR="00862D8A">
        <w:rPr>
          <w:rFonts w:ascii="Times New Roman" w:hAnsi="Times New Roman"/>
          <w:szCs w:val="24"/>
          <w:lang w:val="es-MX"/>
        </w:rPr>
        <w:t>s</w:t>
      </w:r>
      <w:r w:rsidR="006B2CC6">
        <w:rPr>
          <w:rFonts w:ascii="Times New Roman" w:hAnsi="Times New Roman"/>
          <w:szCs w:val="24"/>
          <w:lang w:val="es-MX"/>
        </w:rPr>
        <w:t xml:space="preserve"> </w:t>
      </w:r>
      <w:r w:rsidR="003B68DB">
        <w:rPr>
          <w:rFonts w:ascii="Times New Roman" w:hAnsi="Times New Roman"/>
          <w:szCs w:val="24"/>
          <w:lang w:val="es-MX"/>
        </w:rPr>
        <w:t>contexto</w:t>
      </w:r>
      <w:r w:rsidR="00862D8A">
        <w:rPr>
          <w:rFonts w:ascii="Times New Roman" w:hAnsi="Times New Roman"/>
          <w:szCs w:val="24"/>
          <w:lang w:val="es-MX"/>
        </w:rPr>
        <w:t>s</w:t>
      </w:r>
      <w:r w:rsidR="006B2CC6">
        <w:rPr>
          <w:rFonts w:ascii="Times New Roman" w:hAnsi="Times New Roman"/>
          <w:szCs w:val="24"/>
          <w:lang w:val="es-MX"/>
        </w:rPr>
        <w:t xml:space="preserve"> </w:t>
      </w:r>
      <w:r w:rsidR="00862D8A">
        <w:rPr>
          <w:rFonts w:ascii="Times New Roman" w:hAnsi="Times New Roman"/>
          <w:szCs w:val="24"/>
          <w:lang w:val="es-MX"/>
        </w:rPr>
        <w:t xml:space="preserve">sociales </w:t>
      </w:r>
      <w:r w:rsidR="003B68DB">
        <w:rPr>
          <w:rFonts w:ascii="Times New Roman" w:hAnsi="Times New Roman"/>
          <w:szCs w:val="24"/>
          <w:lang w:val="es-MX"/>
        </w:rPr>
        <w:t>(Lerner e</w:t>
      </w:r>
      <w:r w:rsidR="00495F5B">
        <w:rPr>
          <w:rFonts w:ascii="Times New Roman" w:hAnsi="Times New Roman"/>
          <w:szCs w:val="24"/>
          <w:lang w:val="es-MX"/>
        </w:rPr>
        <w:t>t al., 2013</w:t>
      </w:r>
      <w:r w:rsidR="003B68DB">
        <w:rPr>
          <w:rFonts w:ascii="Times New Roman" w:hAnsi="Times New Roman"/>
          <w:szCs w:val="24"/>
          <w:lang w:val="es-MX"/>
        </w:rPr>
        <w:t>)</w:t>
      </w:r>
      <w:r w:rsidR="00A425E7">
        <w:rPr>
          <w:rFonts w:ascii="Times New Roman" w:hAnsi="Times New Roman"/>
          <w:szCs w:val="24"/>
          <w:lang w:val="es-MX"/>
        </w:rPr>
        <w:t>.</w:t>
      </w:r>
    </w:p>
    <w:p w14:paraId="4C7B7CF1" w14:textId="40527C57" w:rsidR="009C3451" w:rsidRDefault="0087236A" w:rsidP="00FC4A9B">
      <w:pPr>
        <w:spacing w:line="480" w:lineRule="auto"/>
        <w:rPr>
          <w:rFonts w:ascii="Times New Roman" w:hAnsi="Times New Roman"/>
          <w:szCs w:val="24"/>
          <w:lang w:val="es-MX"/>
        </w:rPr>
      </w:pPr>
      <w:r>
        <w:rPr>
          <w:rFonts w:ascii="Times New Roman" w:hAnsi="Times New Roman"/>
          <w:szCs w:val="24"/>
          <w:lang w:val="es-MX"/>
        </w:rPr>
        <w:tab/>
        <w:t>Los resultados</w:t>
      </w:r>
      <w:r w:rsidR="006659D8">
        <w:rPr>
          <w:rFonts w:ascii="Times New Roman" w:hAnsi="Times New Roman"/>
          <w:szCs w:val="24"/>
          <w:lang w:val="es-MX"/>
        </w:rPr>
        <w:t xml:space="preserve"> anteriores muestran</w:t>
      </w:r>
      <w:r w:rsidR="00F85E4D">
        <w:rPr>
          <w:rFonts w:ascii="Times New Roman" w:hAnsi="Times New Roman"/>
          <w:szCs w:val="24"/>
          <w:lang w:val="es-MX"/>
        </w:rPr>
        <w:t xml:space="preserve"> que las escuelas, y las prácticas de disciplina </w:t>
      </w:r>
      <w:r w:rsidR="001478B2">
        <w:rPr>
          <w:rFonts w:ascii="Times New Roman" w:hAnsi="Times New Roman"/>
          <w:szCs w:val="24"/>
          <w:lang w:val="es-MX"/>
        </w:rPr>
        <w:t xml:space="preserve">docentes, tienen un rol </w:t>
      </w:r>
      <w:r w:rsidR="00AB57B5">
        <w:rPr>
          <w:rFonts w:ascii="Times New Roman" w:hAnsi="Times New Roman"/>
          <w:szCs w:val="24"/>
          <w:lang w:val="es-MX"/>
        </w:rPr>
        <w:t>importante</w:t>
      </w:r>
      <w:r w:rsidR="001478B2">
        <w:rPr>
          <w:rFonts w:ascii="Times New Roman" w:hAnsi="Times New Roman"/>
          <w:szCs w:val="24"/>
          <w:lang w:val="es-MX"/>
        </w:rPr>
        <w:t xml:space="preserve"> en los </w:t>
      </w:r>
      <w:r>
        <w:rPr>
          <w:rFonts w:ascii="Times New Roman" w:hAnsi="Times New Roman"/>
          <w:szCs w:val="24"/>
          <w:lang w:val="es-MX"/>
        </w:rPr>
        <w:t>programas de pre</w:t>
      </w:r>
      <w:r w:rsidR="001478B2">
        <w:rPr>
          <w:rFonts w:ascii="Times New Roman" w:hAnsi="Times New Roman"/>
          <w:szCs w:val="24"/>
          <w:lang w:val="es-MX"/>
        </w:rPr>
        <w:t>vención del acoso escolar</w:t>
      </w:r>
      <w:r w:rsidR="001D43A2">
        <w:rPr>
          <w:rFonts w:ascii="Times New Roman" w:hAnsi="Times New Roman"/>
          <w:szCs w:val="24"/>
          <w:lang w:val="es-MX"/>
        </w:rPr>
        <w:t xml:space="preserve">. Para esto, a la luz de lo encontrado en el estudio, se </w:t>
      </w:r>
      <w:r w:rsidR="00A614F2">
        <w:rPr>
          <w:rFonts w:ascii="Times New Roman" w:hAnsi="Times New Roman"/>
          <w:szCs w:val="24"/>
          <w:lang w:val="es-MX"/>
        </w:rPr>
        <w:t>recomienda</w:t>
      </w:r>
      <w:r w:rsidR="001D43A2">
        <w:rPr>
          <w:rFonts w:ascii="Times New Roman" w:hAnsi="Times New Roman"/>
          <w:szCs w:val="24"/>
          <w:lang w:val="es-MX"/>
        </w:rPr>
        <w:t xml:space="preserve"> que </w:t>
      </w:r>
      <w:r w:rsidR="0038410C">
        <w:rPr>
          <w:rFonts w:ascii="Times New Roman" w:hAnsi="Times New Roman"/>
          <w:szCs w:val="24"/>
          <w:lang w:val="es-MX"/>
        </w:rPr>
        <w:t>la utilización de una disciplina restaurativa</w:t>
      </w:r>
      <w:r w:rsidR="00F85E4D">
        <w:rPr>
          <w:rFonts w:ascii="Times New Roman" w:hAnsi="Times New Roman"/>
          <w:szCs w:val="24"/>
          <w:lang w:val="es-MX"/>
        </w:rPr>
        <w:t xml:space="preserve">, la cual favorece la vivencia en los estudiantes de apoyo de los docentes. Este apoyo, es esencial para disminuir la victimización, </w:t>
      </w:r>
      <w:r w:rsidR="00FD24F7">
        <w:rPr>
          <w:rFonts w:ascii="Times New Roman" w:hAnsi="Times New Roman"/>
          <w:szCs w:val="24"/>
          <w:lang w:val="es-MX"/>
        </w:rPr>
        <w:t xml:space="preserve"> </w:t>
      </w:r>
      <w:r w:rsidR="00F85E4D">
        <w:rPr>
          <w:rFonts w:ascii="Times New Roman" w:hAnsi="Times New Roman"/>
          <w:szCs w:val="24"/>
          <w:lang w:val="es-MX"/>
        </w:rPr>
        <w:t xml:space="preserve">ya que favorece el desarrollo de </w:t>
      </w:r>
      <w:r w:rsidR="001478B2">
        <w:rPr>
          <w:rFonts w:ascii="Times New Roman" w:hAnsi="Times New Roman"/>
          <w:szCs w:val="24"/>
          <w:lang w:val="es-MX"/>
        </w:rPr>
        <w:t>recursos psicológicos que reducen la vulnerabilidad de</w:t>
      </w:r>
      <w:r w:rsidR="00F85E4D">
        <w:rPr>
          <w:rFonts w:ascii="Times New Roman" w:hAnsi="Times New Roman"/>
          <w:szCs w:val="24"/>
          <w:lang w:val="es-MX"/>
        </w:rPr>
        <w:t xml:space="preserve"> los estudiantes al acoso</w:t>
      </w:r>
      <w:r w:rsidR="00791490">
        <w:rPr>
          <w:rFonts w:ascii="Times New Roman" w:hAnsi="Times New Roman"/>
          <w:szCs w:val="24"/>
          <w:lang w:val="es-MX"/>
        </w:rPr>
        <w:t xml:space="preserve">. </w:t>
      </w:r>
      <w:r w:rsidR="001A7D38">
        <w:rPr>
          <w:rFonts w:ascii="Times New Roman" w:hAnsi="Times New Roman"/>
          <w:szCs w:val="24"/>
          <w:lang w:val="es-MX"/>
        </w:rPr>
        <w:t xml:space="preserve"> </w:t>
      </w:r>
      <w:r w:rsidR="00F13AA0">
        <w:rPr>
          <w:rFonts w:ascii="Times New Roman" w:hAnsi="Times New Roman"/>
          <w:szCs w:val="24"/>
          <w:lang w:val="es-MX"/>
        </w:rPr>
        <w:t xml:space="preserve">Esto </w:t>
      </w:r>
      <w:r w:rsidR="00FD24F7">
        <w:rPr>
          <w:rFonts w:ascii="Times New Roman" w:hAnsi="Times New Roman"/>
          <w:szCs w:val="24"/>
          <w:lang w:val="es-MX"/>
        </w:rPr>
        <w:t xml:space="preserve">último </w:t>
      </w:r>
      <w:r w:rsidR="00F13AA0">
        <w:rPr>
          <w:rFonts w:ascii="Times New Roman" w:hAnsi="Times New Roman"/>
          <w:szCs w:val="24"/>
          <w:lang w:val="es-MX"/>
        </w:rPr>
        <w:t xml:space="preserve">resulta importante ya que </w:t>
      </w:r>
      <w:r w:rsidR="001478B2">
        <w:rPr>
          <w:rFonts w:ascii="Times New Roman" w:hAnsi="Times New Roman"/>
          <w:szCs w:val="24"/>
          <w:lang w:val="es-MX"/>
        </w:rPr>
        <w:t>estos recursos pueden ser transferido</w:t>
      </w:r>
      <w:r w:rsidR="00F13AA0">
        <w:rPr>
          <w:rFonts w:ascii="Times New Roman" w:hAnsi="Times New Roman"/>
          <w:szCs w:val="24"/>
          <w:lang w:val="es-MX"/>
        </w:rPr>
        <w:t xml:space="preserve">s </w:t>
      </w:r>
      <w:r w:rsidR="00551BBB">
        <w:rPr>
          <w:rFonts w:ascii="Times New Roman" w:hAnsi="Times New Roman"/>
          <w:szCs w:val="24"/>
          <w:lang w:val="es-MX"/>
        </w:rPr>
        <w:t xml:space="preserve">por los estudiantes </w:t>
      </w:r>
      <w:r w:rsidR="00F13AA0">
        <w:rPr>
          <w:rFonts w:ascii="Times New Roman" w:hAnsi="Times New Roman"/>
          <w:szCs w:val="24"/>
          <w:lang w:val="es-MX"/>
        </w:rPr>
        <w:t>a otros contextos y relaciones que inv</w:t>
      </w:r>
      <w:r w:rsidR="00E8260B">
        <w:rPr>
          <w:rFonts w:ascii="Times New Roman" w:hAnsi="Times New Roman"/>
          <w:szCs w:val="24"/>
          <w:lang w:val="es-MX"/>
        </w:rPr>
        <w:t>o</w:t>
      </w:r>
      <w:r w:rsidR="00F06034">
        <w:rPr>
          <w:rFonts w:ascii="Times New Roman" w:hAnsi="Times New Roman"/>
          <w:szCs w:val="24"/>
          <w:lang w:val="es-MX"/>
        </w:rPr>
        <w:t>lucran el manejo</w:t>
      </w:r>
      <w:r w:rsidR="008744F5">
        <w:rPr>
          <w:rFonts w:ascii="Times New Roman" w:hAnsi="Times New Roman"/>
          <w:szCs w:val="24"/>
          <w:lang w:val="es-MX"/>
        </w:rPr>
        <w:t xml:space="preserve"> adecuado</w:t>
      </w:r>
      <w:r w:rsidR="00F06034">
        <w:rPr>
          <w:rFonts w:ascii="Times New Roman" w:hAnsi="Times New Roman"/>
          <w:szCs w:val="24"/>
          <w:lang w:val="es-MX"/>
        </w:rPr>
        <w:t xml:space="preserve"> de agresiones.</w:t>
      </w:r>
      <w:r w:rsidR="00F13AA0">
        <w:rPr>
          <w:rFonts w:ascii="Times New Roman" w:hAnsi="Times New Roman"/>
          <w:szCs w:val="24"/>
          <w:lang w:val="es-MX"/>
        </w:rPr>
        <w:t xml:space="preserve"> </w:t>
      </w:r>
    </w:p>
    <w:p w14:paraId="3874F800" w14:textId="1ECDC1A8" w:rsidR="00A6636B" w:rsidRPr="008A0E93" w:rsidRDefault="00FD7D29" w:rsidP="00A977F9">
      <w:pPr>
        <w:spacing w:line="480" w:lineRule="auto"/>
        <w:rPr>
          <w:rFonts w:ascii="Times New Roman" w:hAnsi="Times New Roman"/>
          <w:b/>
          <w:szCs w:val="24"/>
          <w:lang w:val="es-MX"/>
        </w:rPr>
      </w:pPr>
      <w:r>
        <w:rPr>
          <w:rFonts w:ascii="Times New Roman" w:hAnsi="Times New Roman"/>
          <w:szCs w:val="24"/>
          <w:lang w:val="es-MX"/>
        </w:rPr>
        <w:tab/>
        <w:t xml:space="preserve">Aunque </w:t>
      </w:r>
      <w:r w:rsidR="00F13AA0">
        <w:rPr>
          <w:rFonts w:ascii="Times New Roman" w:hAnsi="Times New Roman"/>
          <w:szCs w:val="24"/>
          <w:lang w:val="es-MX"/>
        </w:rPr>
        <w:t xml:space="preserve">el estudio aporta información </w:t>
      </w:r>
      <w:r w:rsidR="001478B2">
        <w:rPr>
          <w:rFonts w:ascii="Times New Roman" w:hAnsi="Times New Roman"/>
          <w:szCs w:val="24"/>
          <w:lang w:val="es-MX"/>
        </w:rPr>
        <w:t xml:space="preserve">valiosa </w:t>
      </w:r>
      <w:r w:rsidR="00F13AA0">
        <w:rPr>
          <w:rFonts w:ascii="Times New Roman" w:hAnsi="Times New Roman"/>
          <w:szCs w:val="24"/>
          <w:lang w:val="es-MX"/>
        </w:rPr>
        <w:t>para la comprensión de</w:t>
      </w:r>
      <w:r w:rsidR="00A425E7">
        <w:rPr>
          <w:rFonts w:ascii="Times New Roman" w:hAnsi="Times New Roman"/>
          <w:szCs w:val="24"/>
          <w:lang w:val="es-MX"/>
        </w:rPr>
        <w:t>l</w:t>
      </w:r>
      <w:r w:rsidR="006659D8">
        <w:rPr>
          <w:rFonts w:ascii="Times New Roman" w:hAnsi="Times New Roman"/>
          <w:szCs w:val="24"/>
          <w:lang w:val="es-MX"/>
        </w:rPr>
        <w:t xml:space="preserve"> </w:t>
      </w:r>
      <w:r w:rsidR="00F13AA0">
        <w:rPr>
          <w:rFonts w:ascii="Times New Roman" w:hAnsi="Times New Roman"/>
          <w:szCs w:val="24"/>
          <w:lang w:val="es-MX"/>
        </w:rPr>
        <w:t>papel</w:t>
      </w:r>
      <w:r w:rsidR="00A425E7">
        <w:rPr>
          <w:rFonts w:ascii="Times New Roman" w:hAnsi="Times New Roman"/>
          <w:szCs w:val="24"/>
          <w:lang w:val="es-MX"/>
        </w:rPr>
        <w:t xml:space="preserve"> </w:t>
      </w:r>
      <w:r w:rsidR="005B70F9">
        <w:rPr>
          <w:rFonts w:ascii="Times New Roman" w:hAnsi="Times New Roman"/>
          <w:szCs w:val="24"/>
          <w:lang w:val="es-MX"/>
        </w:rPr>
        <w:t xml:space="preserve">de los </w:t>
      </w:r>
      <w:r w:rsidR="00F13AA0">
        <w:rPr>
          <w:rFonts w:ascii="Times New Roman" w:hAnsi="Times New Roman"/>
          <w:szCs w:val="24"/>
          <w:lang w:val="es-MX"/>
        </w:rPr>
        <w:t>docente</w:t>
      </w:r>
      <w:r w:rsidR="005B70F9">
        <w:rPr>
          <w:rFonts w:ascii="Times New Roman" w:hAnsi="Times New Roman"/>
          <w:szCs w:val="24"/>
          <w:lang w:val="es-MX"/>
        </w:rPr>
        <w:t>s</w:t>
      </w:r>
      <w:r w:rsidR="00F13AA0">
        <w:rPr>
          <w:rFonts w:ascii="Times New Roman" w:hAnsi="Times New Roman"/>
          <w:szCs w:val="24"/>
          <w:lang w:val="es-MX"/>
        </w:rPr>
        <w:t xml:space="preserve"> y el </w:t>
      </w:r>
      <w:r w:rsidR="00E06A4B">
        <w:rPr>
          <w:rFonts w:ascii="Times New Roman" w:hAnsi="Times New Roman"/>
          <w:szCs w:val="24"/>
          <w:lang w:val="es-MX"/>
        </w:rPr>
        <w:t xml:space="preserve">ambiente escolar en la prevención de </w:t>
      </w:r>
      <w:r w:rsidR="00A425E7">
        <w:rPr>
          <w:rFonts w:ascii="Times New Roman" w:hAnsi="Times New Roman"/>
          <w:szCs w:val="24"/>
          <w:lang w:val="es-MX"/>
        </w:rPr>
        <w:t>la violencia entre estudiantes</w:t>
      </w:r>
      <w:r w:rsidR="008744F5">
        <w:rPr>
          <w:rFonts w:ascii="Times New Roman" w:hAnsi="Times New Roman"/>
          <w:szCs w:val="24"/>
          <w:lang w:val="es-MX"/>
        </w:rPr>
        <w:t xml:space="preserve">, </w:t>
      </w:r>
      <w:r>
        <w:rPr>
          <w:rFonts w:ascii="Times New Roman" w:hAnsi="Times New Roman"/>
          <w:szCs w:val="24"/>
          <w:lang w:val="es-MX"/>
        </w:rPr>
        <w:t xml:space="preserve">posee limitaciones que </w:t>
      </w:r>
      <w:r w:rsidR="00FD24F7">
        <w:rPr>
          <w:rFonts w:ascii="Times New Roman" w:hAnsi="Times New Roman"/>
          <w:szCs w:val="24"/>
          <w:lang w:val="es-MX"/>
        </w:rPr>
        <w:t xml:space="preserve">provocan </w:t>
      </w:r>
      <w:r>
        <w:rPr>
          <w:rFonts w:ascii="Times New Roman" w:hAnsi="Times New Roman"/>
          <w:szCs w:val="24"/>
          <w:lang w:val="es-MX"/>
        </w:rPr>
        <w:t xml:space="preserve">que </w:t>
      </w:r>
      <w:r w:rsidR="00F13AA0">
        <w:rPr>
          <w:rFonts w:ascii="Times New Roman" w:hAnsi="Times New Roman"/>
          <w:szCs w:val="24"/>
          <w:lang w:val="es-MX"/>
        </w:rPr>
        <w:t xml:space="preserve">los resultados </w:t>
      </w:r>
      <w:r w:rsidR="00FD24F7">
        <w:rPr>
          <w:rFonts w:ascii="Times New Roman" w:hAnsi="Times New Roman"/>
          <w:szCs w:val="24"/>
          <w:lang w:val="es-MX"/>
        </w:rPr>
        <w:t xml:space="preserve">sean </w:t>
      </w:r>
      <w:r>
        <w:rPr>
          <w:rFonts w:ascii="Times New Roman" w:hAnsi="Times New Roman"/>
          <w:szCs w:val="24"/>
          <w:lang w:val="es-MX"/>
        </w:rPr>
        <w:t>interpretados</w:t>
      </w:r>
      <w:r w:rsidR="00F13AA0">
        <w:rPr>
          <w:rFonts w:ascii="Times New Roman" w:hAnsi="Times New Roman"/>
          <w:szCs w:val="24"/>
          <w:lang w:val="es-MX"/>
        </w:rPr>
        <w:t xml:space="preserve"> con prec</w:t>
      </w:r>
      <w:r w:rsidR="00E06A4B">
        <w:rPr>
          <w:rFonts w:ascii="Times New Roman" w:hAnsi="Times New Roman"/>
          <w:szCs w:val="24"/>
          <w:lang w:val="es-MX"/>
        </w:rPr>
        <w:t>au</w:t>
      </w:r>
      <w:r w:rsidR="00F13AA0">
        <w:rPr>
          <w:rFonts w:ascii="Times New Roman" w:hAnsi="Times New Roman"/>
          <w:szCs w:val="24"/>
          <w:lang w:val="es-MX"/>
        </w:rPr>
        <w:t>ción</w:t>
      </w:r>
      <w:r>
        <w:rPr>
          <w:rFonts w:ascii="Times New Roman" w:hAnsi="Times New Roman"/>
          <w:szCs w:val="24"/>
          <w:lang w:val="es-MX"/>
        </w:rPr>
        <w:t xml:space="preserve">. En primer lugar, </w:t>
      </w:r>
      <w:r w:rsidR="00FD24F7">
        <w:rPr>
          <w:rFonts w:ascii="Times New Roman" w:hAnsi="Times New Roman"/>
          <w:szCs w:val="24"/>
          <w:lang w:val="es-MX"/>
        </w:rPr>
        <w:t>su</w:t>
      </w:r>
      <w:r w:rsidR="00F13AA0">
        <w:rPr>
          <w:rFonts w:ascii="Times New Roman" w:hAnsi="Times New Roman"/>
          <w:szCs w:val="24"/>
          <w:lang w:val="es-MX"/>
        </w:rPr>
        <w:t xml:space="preserve"> </w:t>
      </w:r>
      <w:r w:rsidR="00FD24F7">
        <w:rPr>
          <w:rFonts w:ascii="Times New Roman" w:hAnsi="Times New Roman"/>
          <w:szCs w:val="24"/>
          <w:lang w:val="es-MX"/>
        </w:rPr>
        <w:t xml:space="preserve">diseño </w:t>
      </w:r>
      <w:r w:rsidR="00F13AA0">
        <w:rPr>
          <w:rFonts w:ascii="Times New Roman" w:hAnsi="Times New Roman"/>
          <w:szCs w:val="24"/>
          <w:lang w:val="es-MX"/>
        </w:rPr>
        <w:t>transecciona</w:t>
      </w:r>
      <w:r w:rsidR="00E06A4B">
        <w:rPr>
          <w:rFonts w:ascii="Times New Roman" w:hAnsi="Times New Roman"/>
          <w:szCs w:val="24"/>
          <w:lang w:val="es-MX"/>
        </w:rPr>
        <w:t>l no permite verificar</w:t>
      </w:r>
      <w:r w:rsidR="00F13AA0">
        <w:rPr>
          <w:rFonts w:ascii="Times New Roman" w:hAnsi="Times New Roman"/>
          <w:szCs w:val="24"/>
          <w:lang w:val="es-MX"/>
        </w:rPr>
        <w:t xml:space="preserve"> la existencia de relaciones causales entre las variables. </w:t>
      </w:r>
      <w:r w:rsidR="006E7AEA">
        <w:rPr>
          <w:rFonts w:ascii="Times New Roman" w:hAnsi="Times New Roman"/>
          <w:szCs w:val="24"/>
          <w:lang w:val="es-MX"/>
        </w:rPr>
        <w:t>Al respecto, s</w:t>
      </w:r>
      <w:r>
        <w:rPr>
          <w:rFonts w:ascii="Times New Roman" w:hAnsi="Times New Roman"/>
          <w:szCs w:val="24"/>
          <w:lang w:val="es-MX"/>
        </w:rPr>
        <w:t xml:space="preserve">e sugiere realizar estudios experimentales o longitudinales para establecer las relaciones causa-efecto entre las variables. En segundo lugar, </w:t>
      </w:r>
      <w:r w:rsidR="001850D7">
        <w:rPr>
          <w:rFonts w:ascii="Times New Roman" w:hAnsi="Times New Roman"/>
          <w:szCs w:val="24"/>
          <w:lang w:val="es-MX"/>
        </w:rPr>
        <w:t>es necesa</w:t>
      </w:r>
      <w:r w:rsidR="001E353C">
        <w:rPr>
          <w:rFonts w:ascii="Times New Roman" w:hAnsi="Times New Roman"/>
          <w:szCs w:val="24"/>
          <w:lang w:val="es-MX"/>
        </w:rPr>
        <w:t xml:space="preserve">rio considerar que </w:t>
      </w:r>
      <w:r>
        <w:rPr>
          <w:rFonts w:ascii="Times New Roman" w:hAnsi="Times New Roman"/>
          <w:szCs w:val="24"/>
          <w:lang w:val="es-MX"/>
        </w:rPr>
        <w:t xml:space="preserve">el ajuste del modelo calculado no niega la posibilidad de </w:t>
      </w:r>
      <w:r w:rsidR="00FE0434">
        <w:rPr>
          <w:rFonts w:ascii="Times New Roman" w:hAnsi="Times New Roman"/>
          <w:szCs w:val="24"/>
          <w:lang w:val="es-MX"/>
        </w:rPr>
        <w:t xml:space="preserve">la </w:t>
      </w:r>
      <w:r>
        <w:rPr>
          <w:rFonts w:ascii="Times New Roman" w:hAnsi="Times New Roman"/>
          <w:szCs w:val="24"/>
          <w:lang w:val="es-MX"/>
        </w:rPr>
        <w:t xml:space="preserve">existencia de modelos </w:t>
      </w:r>
      <w:r w:rsidR="00FE0434">
        <w:rPr>
          <w:rFonts w:ascii="Times New Roman" w:hAnsi="Times New Roman"/>
          <w:szCs w:val="24"/>
          <w:lang w:val="es-MX"/>
        </w:rPr>
        <w:t xml:space="preserve">alternativos </w:t>
      </w:r>
      <w:r>
        <w:rPr>
          <w:rFonts w:ascii="Times New Roman" w:hAnsi="Times New Roman"/>
          <w:szCs w:val="24"/>
          <w:lang w:val="es-MX"/>
        </w:rPr>
        <w:t>de relaciones entre las variables que se ajusten</w:t>
      </w:r>
      <w:r w:rsidR="00874DB2">
        <w:rPr>
          <w:rFonts w:ascii="Times New Roman" w:hAnsi="Times New Roman"/>
          <w:szCs w:val="24"/>
          <w:lang w:val="es-MX"/>
        </w:rPr>
        <w:t xml:space="preserve"> mejor</w:t>
      </w:r>
      <w:r>
        <w:rPr>
          <w:rFonts w:ascii="Times New Roman" w:hAnsi="Times New Roman"/>
          <w:szCs w:val="24"/>
          <w:lang w:val="es-MX"/>
        </w:rPr>
        <w:t xml:space="preserve"> a los datos. Por ejemplo, es posible </w:t>
      </w:r>
      <w:r w:rsidR="00F85E4D">
        <w:rPr>
          <w:rFonts w:ascii="Times New Roman" w:hAnsi="Times New Roman"/>
          <w:szCs w:val="24"/>
          <w:lang w:val="es-MX"/>
        </w:rPr>
        <w:t>e</w:t>
      </w:r>
      <w:r w:rsidR="006E7AEA">
        <w:rPr>
          <w:rFonts w:ascii="Times New Roman" w:hAnsi="Times New Roman"/>
          <w:szCs w:val="24"/>
          <w:lang w:val="es-MX"/>
        </w:rPr>
        <w:t xml:space="preserve">l </w:t>
      </w:r>
      <w:r w:rsidR="00F85E4D">
        <w:rPr>
          <w:rFonts w:ascii="Times New Roman" w:hAnsi="Times New Roman"/>
          <w:szCs w:val="24"/>
          <w:lang w:val="es-MX"/>
        </w:rPr>
        <w:t xml:space="preserve">análisis de </w:t>
      </w:r>
      <w:r>
        <w:rPr>
          <w:rFonts w:ascii="Times New Roman" w:hAnsi="Times New Roman"/>
          <w:szCs w:val="24"/>
          <w:lang w:val="es-MX"/>
        </w:rPr>
        <w:t xml:space="preserve">un modelo </w:t>
      </w:r>
      <w:r w:rsidR="00F85E4D">
        <w:rPr>
          <w:rFonts w:ascii="Times New Roman" w:hAnsi="Times New Roman"/>
          <w:szCs w:val="24"/>
          <w:lang w:val="es-MX"/>
        </w:rPr>
        <w:t xml:space="preserve">donde se </w:t>
      </w:r>
      <w:r w:rsidR="006E7AEA">
        <w:rPr>
          <w:rFonts w:ascii="Times New Roman" w:hAnsi="Times New Roman"/>
          <w:szCs w:val="24"/>
          <w:lang w:val="es-MX"/>
        </w:rPr>
        <w:t xml:space="preserve">indaguen </w:t>
      </w:r>
      <w:r w:rsidR="00F85E4D">
        <w:rPr>
          <w:rFonts w:ascii="Times New Roman" w:hAnsi="Times New Roman"/>
          <w:szCs w:val="24"/>
          <w:lang w:val="es-MX"/>
        </w:rPr>
        <w:t xml:space="preserve">los efectos </w:t>
      </w:r>
      <w:r>
        <w:rPr>
          <w:rFonts w:ascii="Times New Roman" w:hAnsi="Times New Roman"/>
          <w:szCs w:val="24"/>
          <w:lang w:val="es-MX"/>
        </w:rPr>
        <w:t xml:space="preserve">de </w:t>
      </w:r>
      <w:r w:rsidR="006E7AEA">
        <w:rPr>
          <w:rFonts w:ascii="Times New Roman" w:hAnsi="Times New Roman"/>
          <w:szCs w:val="24"/>
          <w:lang w:val="es-MX"/>
        </w:rPr>
        <w:t xml:space="preserve">la autoeficacia y las habilidades sociales de los estudiantes en su percepción </w:t>
      </w:r>
      <w:r>
        <w:rPr>
          <w:rFonts w:ascii="Times New Roman" w:hAnsi="Times New Roman"/>
          <w:szCs w:val="24"/>
          <w:lang w:val="es-MX"/>
        </w:rPr>
        <w:t xml:space="preserve">de </w:t>
      </w:r>
      <w:r w:rsidR="006E7AEA">
        <w:rPr>
          <w:rFonts w:ascii="Times New Roman" w:hAnsi="Times New Roman"/>
          <w:szCs w:val="24"/>
          <w:lang w:val="es-MX"/>
        </w:rPr>
        <w:t xml:space="preserve">prácticas de </w:t>
      </w:r>
      <w:r>
        <w:rPr>
          <w:rFonts w:ascii="Times New Roman" w:hAnsi="Times New Roman"/>
          <w:szCs w:val="24"/>
          <w:lang w:val="es-MX"/>
        </w:rPr>
        <w:t xml:space="preserve">disciplina restaurativa </w:t>
      </w:r>
      <w:r w:rsidR="006E7AEA">
        <w:rPr>
          <w:rFonts w:ascii="Times New Roman" w:hAnsi="Times New Roman"/>
          <w:szCs w:val="24"/>
          <w:lang w:val="es-MX"/>
        </w:rPr>
        <w:t>en los docentes y en su valoración del apoyo escolar</w:t>
      </w:r>
      <w:r>
        <w:rPr>
          <w:rFonts w:ascii="Times New Roman" w:hAnsi="Times New Roman"/>
          <w:szCs w:val="24"/>
          <w:lang w:val="es-MX"/>
        </w:rPr>
        <w:t xml:space="preserve">. </w:t>
      </w:r>
    </w:p>
    <w:p w14:paraId="7A5AF8A7" w14:textId="77777777" w:rsidR="009C3451" w:rsidRPr="001A7D38" w:rsidRDefault="009C3451" w:rsidP="005C2332">
      <w:pPr>
        <w:spacing w:line="480" w:lineRule="auto"/>
        <w:jc w:val="center"/>
        <w:rPr>
          <w:rFonts w:ascii="Times New Roman" w:hAnsi="Times New Roman"/>
          <w:b/>
          <w:szCs w:val="24"/>
        </w:rPr>
      </w:pPr>
      <w:r w:rsidRPr="001A7D38">
        <w:rPr>
          <w:rFonts w:ascii="Times New Roman" w:hAnsi="Times New Roman"/>
          <w:b/>
          <w:szCs w:val="24"/>
        </w:rPr>
        <w:t>Referencias</w:t>
      </w:r>
    </w:p>
    <w:p w14:paraId="0F022B03" w14:textId="73275392" w:rsidR="00554D43" w:rsidRPr="00C120CA" w:rsidRDefault="00554D43" w:rsidP="00554D43">
      <w:pPr>
        <w:spacing w:line="480" w:lineRule="auto"/>
        <w:ind w:left="708" w:hanging="708"/>
        <w:rPr>
          <w:rFonts w:ascii="Times New Roman" w:hAnsi="Times New Roman"/>
          <w:lang w:val="es-MX"/>
        </w:rPr>
      </w:pPr>
      <w:r w:rsidRPr="00C120CA">
        <w:rPr>
          <w:rFonts w:ascii="Times New Roman" w:hAnsi="Times New Roman"/>
        </w:rPr>
        <w:t xml:space="preserve">Ahmed, E., &amp; Braithwaite, V. (2012). Learning to manage shame in school bullying: Lessons for restorative justice interventions. </w:t>
      </w:r>
      <w:r w:rsidRPr="00C120CA">
        <w:rPr>
          <w:rFonts w:ascii="Times New Roman" w:hAnsi="Times New Roman"/>
          <w:i/>
          <w:lang w:val="es-MX"/>
        </w:rPr>
        <w:t>Critical Criminology, 20</w:t>
      </w:r>
      <w:r w:rsidR="00540BD7">
        <w:rPr>
          <w:rFonts w:ascii="Times New Roman" w:hAnsi="Times New Roman"/>
          <w:lang w:val="es-MX"/>
        </w:rPr>
        <w:t>, 79-97. doi:10.1007/s</w:t>
      </w:r>
      <w:r w:rsidRPr="00C120CA">
        <w:rPr>
          <w:rFonts w:ascii="Times New Roman" w:hAnsi="Times New Roman"/>
          <w:lang w:val="es-MX"/>
        </w:rPr>
        <w:t>10612-01 1-9151-y</w:t>
      </w:r>
    </w:p>
    <w:p w14:paraId="6138CDCE" w14:textId="77777777" w:rsidR="009E2C72" w:rsidRPr="00C120CA" w:rsidRDefault="009E2C72" w:rsidP="00554817">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s-MX"/>
        </w:rPr>
        <w:t xml:space="preserve">Banzon-Librojo, A., Garabiles, M. R., &amp; Peña, L. (2017). </w:t>
      </w:r>
      <w:r w:rsidRPr="00C120CA">
        <w:rPr>
          <w:rFonts w:ascii="Times New Roman" w:hAnsi="Times New Roman"/>
          <w:sz w:val="24"/>
          <w:szCs w:val="24"/>
          <w:lang w:val="en-US"/>
        </w:rPr>
        <w:t xml:space="preserve">Relations between harsh discipline from teacher support, and bullying victimization among high school students. </w:t>
      </w:r>
      <w:r w:rsidRPr="00C120CA">
        <w:rPr>
          <w:rFonts w:ascii="Times New Roman" w:hAnsi="Times New Roman"/>
          <w:i/>
          <w:sz w:val="24"/>
          <w:szCs w:val="24"/>
          <w:lang w:val="en-US"/>
        </w:rPr>
        <w:t>Journal of Adolescence, 57</w:t>
      </w:r>
      <w:r w:rsidRPr="00C120CA">
        <w:rPr>
          <w:rFonts w:ascii="Times New Roman" w:hAnsi="Times New Roman"/>
          <w:sz w:val="24"/>
          <w:szCs w:val="24"/>
          <w:lang w:val="en-US"/>
        </w:rPr>
        <w:t>, 18-22. doi:10.1016/j.adolescence.2017.03.001</w:t>
      </w:r>
    </w:p>
    <w:p w14:paraId="5B3C4F1F" w14:textId="77777777" w:rsidR="00554817" w:rsidRPr="00C120CA" w:rsidRDefault="00554817" w:rsidP="00554817">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Benight, C., &amp; Bandura, A. (2004). Social cognitive theory of posttraumatic recovery: The role of perceived self-efficacy. </w:t>
      </w:r>
      <w:r w:rsidRPr="00C120CA">
        <w:rPr>
          <w:rFonts w:ascii="Times New Roman" w:hAnsi="Times New Roman"/>
          <w:i/>
          <w:sz w:val="24"/>
          <w:szCs w:val="24"/>
          <w:lang w:val="en-US"/>
        </w:rPr>
        <w:t>Behaviour Research and Therapy</w:t>
      </w:r>
      <w:r w:rsidRPr="00C120CA">
        <w:rPr>
          <w:rFonts w:ascii="Times New Roman" w:hAnsi="Times New Roman"/>
          <w:sz w:val="24"/>
          <w:szCs w:val="24"/>
          <w:lang w:val="en-US"/>
        </w:rPr>
        <w:t xml:space="preserve">, </w:t>
      </w:r>
      <w:r w:rsidRPr="00C120CA">
        <w:rPr>
          <w:rFonts w:ascii="Times New Roman" w:hAnsi="Times New Roman"/>
          <w:i/>
          <w:sz w:val="24"/>
          <w:szCs w:val="24"/>
          <w:lang w:val="en-US"/>
        </w:rPr>
        <w:t>42</w:t>
      </w:r>
      <w:r w:rsidRPr="00C120CA">
        <w:rPr>
          <w:rFonts w:ascii="Times New Roman" w:hAnsi="Times New Roman"/>
          <w:sz w:val="24"/>
          <w:szCs w:val="24"/>
          <w:lang w:val="en-US"/>
        </w:rPr>
        <w:t>, 1129–1148. doi:10.1016/j.brat.2003.08.008</w:t>
      </w:r>
    </w:p>
    <w:p w14:paraId="33B438B2" w14:textId="584FDDEA" w:rsidR="00035CDF" w:rsidRDefault="00035CDF" w:rsidP="00C8460C">
      <w:pPr>
        <w:pStyle w:val="Cuerpo"/>
        <w:spacing w:after="0" w:line="480" w:lineRule="auto"/>
        <w:ind w:left="720" w:hanging="720"/>
        <w:rPr>
          <w:rFonts w:ascii="Times New Roman" w:hAnsi="Times New Roman"/>
          <w:sz w:val="24"/>
          <w:szCs w:val="24"/>
          <w:lang w:val="en-US"/>
        </w:rPr>
      </w:pPr>
      <w:r>
        <w:rPr>
          <w:rFonts w:ascii="Times New Roman" w:hAnsi="Times New Roman"/>
          <w:sz w:val="24"/>
          <w:szCs w:val="24"/>
          <w:lang w:val="en-US"/>
        </w:rPr>
        <w:t xml:space="preserve">Bokhorst, C. L., Sumter, S. R., &amp; Westenberg, P. M. (2010). Social support from parents, friends, classmates, and teacher in children and adolescents aged 9 to 18 years: Who is perceived most supportive. </w:t>
      </w:r>
      <w:r w:rsidRPr="00035CDF">
        <w:rPr>
          <w:rFonts w:ascii="Times New Roman" w:hAnsi="Times New Roman"/>
          <w:i/>
          <w:sz w:val="24"/>
          <w:szCs w:val="24"/>
          <w:lang w:val="en-US"/>
        </w:rPr>
        <w:t>Social Development, 19</w:t>
      </w:r>
      <w:r>
        <w:rPr>
          <w:rFonts w:ascii="Times New Roman" w:hAnsi="Times New Roman"/>
          <w:sz w:val="24"/>
          <w:szCs w:val="24"/>
          <w:lang w:val="en-US"/>
        </w:rPr>
        <w:t>, 417-426. doi:10.1111/j.1467-9507 .2009.00540.x</w:t>
      </w:r>
    </w:p>
    <w:p w14:paraId="23EFD5BD" w14:textId="77777777" w:rsidR="00BE6BC8" w:rsidRPr="00C120CA" w:rsidRDefault="00BE6BC8" w:rsidP="00C8460C">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Bondu, R., Rothmund, T., &amp; Gollwitzer, M. (2016). Mutual </w:t>
      </w:r>
      <w:r w:rsidR="00A6636B" w:rsidRPr="00C120CA">
        <w:rPr>
          <w:rFonts w:ascii="Times New Roman" w:hAnsi="Times New Roman"/>
          <w:sz w:val="24"/>
          <w:szCs w:val="24"/>
          <w:lang w:val="en-US"/>
        </w:rPr>
        <w:t>long-term</w:t>
      </w:r>
      <w:r w:rsidRPr="00C120CA">
        <w:rPr>
          <w:rFonts w:ascii="Times New Roman" w:hAnsi="Times New Roman"/>
          <w:sz w:val="24"/>
          <w:szCs w:val="24"/>
          <w:lang w:val="en-US"/>
        </w:rPr>
        <w:t xml:space="preserve"> effects of school bullying, victimization, and justice sensitivity in adolescents. </w:t>
      </w:r>
      <w:r w:rsidRPr="00C120CA">
        <w:rPr>
          <w:rFonts w:ascii="Times New Roman" w:hAnsi="Times New Roman"/>
          <w:i/>
          <w:sz w:val="24"/>
          <w:szCs w:val="24"/>
          <w:lang w:val="en-US"/>
        </w:rPr>
        <w:t>Journal of Adolescence, 48</w:t>
      </w:r>
      <w:r w:rsidRPr="00C120CA">
        <w:rPr>
          <w:rFonts w:ascii="Times New Roman" w:hAnsi="Times New Roman"/>
          <w:sz w:val="24"/>
          <w:szCs w:val="24"/>
          <w:lang w:val="en-US"/>
        </w:rPr>
        <w:t>, 62-72. doi:10.1016/j.adolescence.2016.01607</w:t>
      </w:r>
    </w:p>
    <w:p w14:paraId="42E77BAB" w14:textId="77777777" w:rsidR="00754954" w:rsidRPr="00C120CA" w:rsidRDefault="00754954" w:rsidP="00C10F2C">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Boulton, M. J., Murphy, D., Lloyd, J., Beslings, S., Coote, J., Lewis, J., Perrin, R., &amp; Walsh, L. (2013). Helping counts: predicting children`s intentions to disclose being bullied to teacher for prior social support. </w:t>
      </w:r>
      <w:r w:rsidRPr="00C120CA">
        <w:rPr>
          <w:rFonts w:ascii="Times New Roman" w:hAnsi="Times New Roman"/>
          <w:i/>
          <w:sz w:val="24"/>
          <w:szCs w:val="24"/>
          <w:lang w:val="en-US"/>
        </w:rPr>
        <w:t>British Educational Research Journal, 39</w:t>
      </w:r>
      <w:r w:rsidRPr="00C120CA">
        <w:rPr>
          <w:rFonts w:ascii="Times New Roman" w:hAnsi="Times New Roman"/>
          <w:sz w:val="24"/>
          <w:szCs w:val="24"/>
          <w:lang w:val="en-US"/>
        </w:rPr>
        <w:t xml:space="preserve">, 209-221. </w:t>
      </w:r>
      <w:r w:rsidR="00DF57AC" w:rsidRPr="00C120CA">
        <w:rPr>
          <w:rFonts w:ascii="Times New Roman" w:hAnsi="Times New Roman"/>
          <w:sz w:val="24"/>
          <w:szCs w:val="24"/>
          <w:lang w:val="en-US"/>
        </w:rPr>
        <w:t>d</w:t>
      </w:r>
      <w:r w:rsidRPr="00C120CA">
        <w:rPr>
          <w:rFonts w:ascii="Times New Roman" w:hAnsi="Times New Roman"/>
          <w:sz w:val="24"/>
          <w:szCs w:val="24"/>
          <w:lang w:val="en-US"/>
        </w:rPr>
        <w:t>oi:10.1080/01411926.2011.627420</w:t>
      </w:r>
    </w:p>
    <w:p w14:paraId="458017F4" w14:textId="77777777" w:rsidR="00D67AB8" w:rsidRPr="00C120CA" w:rsidRDefault="00D67AB8" w:rsidP="00EB19F0">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Claudia, W., Yin, L., Kaigang, L., &amp; Dong-Chul, S. (2018). Body weight and bullying victimization</w:t>
      </w:r>
      <w:r w:rsidR="00936F62" w:rsidRPr="00C120CA">
        <w:rPr>
          <w:rFonts w:ascii="Times New Roman" w:hAnsi="Times New Roman"/>
          <w:sz w:val="24"/>
          <w:szCs w:val="24"/>
          <w:lang w:val="en-US"/>
        </w:rPr>
        <w:t xml:space="preserve"> among US adolescent. </w:t>
      </w:r>
      <w:r w:rsidR="00936F62" w:rsidRPr="00C120CA">
        <w:rPr>
          <w:rFonts w:ascii="Times New Roman" w:hAnsi="Times New Roman"/>
          <w:i/>
          <w:sz w:val="24"/>
          <w:szCs w:val="24"/>
          <w:lang w:val="en-US"/>
        </w:rPr>
        <w:t>American Journal of Health Behavior, 42</w:t>
      </w:r>
      <w:r w:rsidR="00936F62" w:rsidRPr="00C120CA">
        <w:rPr>
          <w:rFonts w:ascii="Times New Roman" w:hAnsi="Times New Roman"/>
          <w:sz w:val="24"/>
          <w:szCs w:val="24"/>
          <w:lang w:val="en-US"/>
        </w:rPr>
        <w:t>, 3-12. doi:10.5993/AJHB.42.1.1</w:t>
      </w:r>
    </w:p>
    <w:p w14:paraId="5E23B465" w14:textId="77777777" w:rsidR="009E2C72" w:rsidRPr="00C120CA" w:rsidRDefault="000B73D5" w:rsidP="009D5FB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Copeland, W., Wolke, D., Ango</w:t>
      </w:r>
      <w:r w:rsidR="00E2741F" w:rsidRPr="00C120CA">
        <w:rPr>
          <w:rFonts w:ascii="Times New Roman" w:hAnsi="Times New Roman"/>
          <w:sz w:val="24"/>
          <w:szCs w:val="24"/>
          <w:lang w:val="en-US"/>
        </w:rPr>
        <w:t>ld, A., &amp; Co</w:t>
      </w:r>
      <w:r w:rsidRPr="00C120CA">
        <w:rPr>
          <w:rFonts w:ascii="Times New Roman" w:hAnsi="Times New Roman"/>
          <w:sz w:val="24"/>
          <w:szCs w:val="24"/>
          <w:lang w:val="en-US"/>
        </w:rPr>
        <w:t>stello, E. (2013). Adult psychiatric outcomes of bullying and being bullied by peers in childhood and adolescence</w:t>
      </w:r>
      <w:r w:rsidRPr="00C120CA">
        <w:rPr>
          <w:rFonts w:ascii="Times New Roman" w:hAnsi="Times New Roman"/>
          <w:i/>
          <w:sz w:val="24"/>
          <w:szCs w:val="24"/>
          <w:lang w:val="en-US"/>
        </w:rPr>
        <w:t xml:space="preserve">. Journal of </w:t>
      </w:r>
      <w:r w:rsidR="001637F9" w:rsidRPr="00C120CA">
        <w:rPr>
          <w:rFonts w:ascii="Times New Roman" w:hAnsi="Times New Roman"/>
          <w:i/>
          <w:sz w:val="24"/>
          <w:szCs w:val="24"/>
          <w:lang w:val="en-US"/>
        </w:rPr>
        <w:t xml:space="preserve">the </w:t>
      </w:r>
      <w:r w:rsidRPr="00C120CA">
        <w:rPr>
          <w:rFonts w:ascii="Times New Roman" w:hAnsi="Times New Roman"/>
          <w:i/>
          <w:sz w:val="24"/>
          <w:szCs w:val="24"/>
          <w:lang w:val="en-US"/>
        </w:rPr>
        <w:t>American Medical Association Psychia</w:t>
      </w:r>
      <w:r w:rsidR="001637F9" w:rsidRPr="00C120CA">
        <w:rPr>
          <w:rFonts w:ascii="Times New Roman" w:hAnsi="Times New Roman"/>
          <w:i/>
          <w:sz w:val="24"/>
          <w:szCs w:val="24"/>
          <w:lang w:val="en-US"/>
        </w:rPr>
        <w:t>try, 70</w:t>
      </w:r>
      <w:r w:rsidR="001637F9" w:rsidRPr="00C120CA">
        <w:rPr>
          <w:rFonts w:ascii="Times New Roman" w:hAnsi="Times New Roman"/>
          <w:sz w:val="24"/>
          <w:szCs w:val="24"/>
          <w:lang w:val="en-US"/>
        </w:rPr>
        <w:t xml:space="preserve">, 419-426. </w:t>
      </w:r>
      <w:r w:rsidR="00A31C58" w:rsidRPr="00C120CA">
        <w:rPr>
          <w:rFonts w:ascii="Times New Roman" w:hAnsi="Times New Roman"/>
          <w:sz w:val="24"/>
          <w:szCs w:val="24"/>
          <w:lang w:val="en-US"/>
        </w:rPr>
        <w:t>doi:</w:t>
      </w:r>
      <w:r w:rsidR="001637F9" w:rsidRPr="00C120CA">
        <w:rPr>
          <w:rFonts w:ascii="Times New Roman" w:hAnsi="Times New Roman"/>
          <w:sz w:val="24"/>
          <w:szCs w:val="24"/>
          <w:lang w:val="en-US"/>
        </w:rPr>
        <w:t>10.1001/jamapsychiatry.</w:t>
      </w:r>
      <w:r w:rsidR="00A31C58" w:rsidRPr="00C120CA">
        <w:rPr>
          <w:rFonts w:ascii="Times New Roman" w:hAnsi="Times New Roman"/>
          <w:sz w:val="24"/>
          <w:szCs w:val="24"/>
          <w:lang w:val="en-US"/>
        </w:rPr>
        <w:t xml:space="preserve"> </w:t>
      </w:r>
      <w:r w:rsidR="001637F9" w:rsidRPr="00C120CA">
        <w:rPr>
          <w:rFonts w:ascii="Times New Roman" w:hAnsi="Times New Roman"/>
          <w:sz w:val="24"/>
          <w:szCs w:val="24"/>
          <w:lang w:val="en-US"/>
        </w:rPr>
        <w:t>2013.504</w:t>
      </w:r>
    </w:p>
    <w:p w14:paraId="1ACC6ED8" w14:textId="77777777" w:rsidR="00536A83" w:rsidRPr="00C120CA" w:rsidRDefault="00066747" w:rsidP="0042002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Curby, T., Brock, L., &amp; Hamre, B. (2013). Teachers’ emotional support consistency products children´s achievement gains and social skills. </w:t>
      </w:r>
      <w:r w:rsidRPr="00C120CA">
        <w:rPr>
          <w:rFonts w:ascii="Times New Roman" w:hAnsi="Times New Roman"/>
          <w:i/>
          <w:sz w:val="24"/>
          <w:szCs w:val="24"/>
          <w:lang w:val="en-US"/>
        </w:rPr>
        <w:t>Early Education and Development, 24,</w:t>
      </w:r>
      <w:r w:rsidRPr="00C120CA">
        <w:rPr>
          <w:rFonts w:ascii="Times New Roman" w:hAnsi="Times New Roman"/>
          <w:sz w:val="24"/>
          <w:szCs w:val="24"/>
          <w:lang w:val="en-US"/>
        </w:rPr>
        <w:t xml:space="preserve"> 292-309. doi:10.1080/10400289.2014.665760</w:t>
      </w:r>
    </w:p>
    <w:p w14:paraId="2FC51A61" w14:textId="39A94C7D" w:rsidR="007A39D3" w:rsidRPr="00C120CA" w:rsidRDefault="007A39D3" w:rsidP="00ED3D07">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Demaray, M., Malecki, C., Jenkins, L., &amp; Westermann, L. (2012). Social support in the lives of students involved in aggressive and bullying behaviors. </w:t>
      </w:r>
      <w:r w:rsidR="00BE6BC8" w:rsidRPr="00C120CA">
        <w:rPr>
          <w:rFonts w:ascii="Times New Roman" w:hAnsi="Times New Roman"/>
          <w:sz w:val="24"/>
          <w:szCs w:val="24"/>
          <w:lang w:val="en-US"/>
        </w:rPr>
        <w:t>In</w:t>
      </w:r>
      <w:r w:rsidRPr="00C120CA">
        <w:rPr>
          <w:rFonts w:ascii="Times New Roman" w:hAnsi="Times New Roman"/>
          <w:sz w:val="24"/>
          <w:szCs w:val="24"/>
          <w:lang w:val="en-US"/>
        </w:rPr>
        <w:t xml:space="preserve"> S. Jimerson, A. Nickerson, M. Mayer &amp; M. Furlong (Eds.)</w:t>
      </w:r>
      <w:r w:rsidR="003F746C" w:rsidRPr="00C120CA">
        <w:rPr>
          <w:rFonts w:ascii="Times New Roman" w:hAnsi="Times New Roman"/>
          <w:sz w:val="24"/>
          <w:szCs w:val="24"/>
          <w:lang w:val="en-US"/>
        </w:rPr>
        <w:t xml:space="preserve">, </w:t>
      </w:r>
      <w:r w:rsidR="003F746C" w:rsidRPr="00C120CA">
        <w:rPr>
          <w:rFonts w:ascii="Times New Roman" w:hAnsi="Times New Roman"/>
          <w:i/>
          <w:sz w:val="24"/>
          <w:szCs w:val="24"/>
          <w:lang w:val="en-US"/>
        </w:rPr>
        <w:t>Handbook</w:t>
      </w:r>
      <w:r w:rsidRPr="00C120CA">
        <w:rPr>
          <w:rFonts w:ascii="Times New Roman" w:hAnsi="Times New Roman"/>
          <w:i/>
          <w:sz w:val="24"/>
          <w:szCs w:val="24"/>
          <w:lang w:val="en-US"/>
        </w:rPr>
        <w:t xml:space="preserve"> of school violence and school safety</w:t>
      </w:r>
      <w:r w:rsidR="003F746C" w:rsidRPr="00C120CA">
        <w:rPr>
          <w:rFonts w:ascii="Times New Roman" w:hAnsi="Times New Roman"/>
          <w:i/>
          <w:sz w:val="24"/>
          <w:szCs w:val="24"/>
          <w:lang w:val="en-US"/>
        </w:rPr>
        <w:t>. International research and practice</w:t>
      </w:r>
      <w:r w:rsidRPr="00C120CA">
        <w:rPr>
          <w:rFonts w:ascii="Times New Roman" w:hAnsi="Times New Roman"/>
          <w:sz w:val="24"/>
          <w:szCs w:val="24"/>
          <w:lang w:val="en-US"/>
        </w:rPr>
        <w:t xml:space="preserve"> (</w:t>
      </w:r>
      <w:r w:rsidR="003F746C" w:rsidRPr="00C120CA">
        <w:rPr>
          <w:rFonts w:ascii="Times New Roman" w:hAnsi="Times New Roman"/>
          <w:sz w:val="24"/>
          <w:szCs w:val="24"/>
          <w:lang w:val="en-US"/>
        </w:rPr>
        <w:t>2</w:t>
      </w:r>
      <w:r w:rsidR="003F746C" w:rsidRPr="00C120CA">
        <w:rPr>
          <w:rFonts w:ascii="Times New Roman" w:hAnsi="Times New Roman"/>
          <w:sz w:val="24"/>
          <w:szCs w:val="24"/>
          <w:vertAlign w:val="subscript"/>
          <w:lang w:val="en-US"/>
        </w:rPr>
        <w:t>da</w:t>
      </w:r>
      <w:r w:rsidR="003F746C" w:rsidRPr="00C120CA">
        <w:rPr>
          <w:rFonts w:ascii="Times New Roman" w:hAnsi="Times New Roman"/>
          <w:sz w:val="24"/>
          <w:szCs w:val="24"/>
          <w:lang w:val="en-US"/>
        </w:rPr>
        <w:t xml:space="preserve"> ed., pp.</w:t>
      </w:r>
      <w:r w:rsidRPr="00C120CA">
        <w:rPr>
          <w:rFonts w:ascii="Times New Roman" w:hAnsi="Times New Roman"/>
          <w:sz w:val="24"/>
          <w:szCs w:val="24"/>
          <w:lang w:val="en-US"/>
        </w:rPr>
        <w:t xml:space="preserve"> 57-68). </w:t>
      </w:r>
      <w:r w:rsidR="003F746C" w:rsidRPr="00C120CA">
        <w:rPr>
          <w:rFonts w:ascii="Times New Roman" w:hAnsi="Times New Roman"/>
          <w:sz w:val="24"/>
          <w:szCs w:val="24"/>
          <w:lang w:val="en-US"/>
        </w:rPr>
        <w:t>New York</w:t>
      </w:r>
      <w:r w:rsidR="00BE6BC8" w:rsidRPr="00C120CA">
        <w:rPr>
          <w:rFonts w:ascii="Times New Roman" w:hAnsi="Times New Roman"/>
          <w:sz w:val="24"/>
          <w:szCs w:val="24"/>
          <w:lang w:val="en-US"/>
        </w:rPr>
        <w:t>, NY</w:t>
      </w:r>
      <w:r w:rsidR="003F746C" w:rsidRPr="00C120CA">
        <w:rPr>
          <w:rFonts w:ascii="Times New Roman" w:hAnsi="Times New Roman"/>
          <w:sz w:val="24"/>
          <w:szCs w:val="24"/>
          <w:lang w:val="en-US"/>
        </w:rPr>
        <w:t>: Routledge.</w:t>
      </w:r>
    </w:p>
    <w:p w14:paraId="3791C0C6" w14:textId="77777777" w:rsidR="003413F9" w:rsidRPr="00C120CA" w:rsidRDefault="003413F9" w:rsidP="000F699C">
      <w:pPr>
        <w:pStyle w:val="Listavistosa-nfasis11"/>
        <w:widowControl w:val="0"/>
        <w:tabs>
          <w:tab w:val="left" w:pos="0"/>
          <w:tab w:val="left" w:pos="426"/>
        </w:tabs>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 xml:space="preserve">Farmer, T. W., Lines, M. M., &amp; Hamm, J. V. (2011). Revealing the invisible hand: The role of teachers in children’s peer experiences. </w:t>
      </w:r>
      <w:r w:rsidRPr="00C120CA">
        <w:rPr>
          <w:rFonts w:ascii="Times New Roman" w:hAnsi="Times New Roman"/>
          <w:i/>
          <w:lang w:val="en-US"/>
        </w:rPr>
        <w:t>Journal of Applied Developmental Psychology, 32</w:t>
      </w:r>
      <w:r w:rsidR="00767E66" w:rsidRPr="00C120CA">
        <w:rPr>
          <w:rFonts w:ascii="Times New Roman" w:hAnsi="Times New Roman"/>
          <w:i/>
          <w:lang w:val="en-US"/>
        </w:rPr>
        <w:t>,</w:t>
      </w:r>
      <w:r w:rsidR="00767E66" w:rsidRPr="00C120CA">
        <w:rPr>
          <w:rFonts w:ascii="Times New Roman" w:hAnsi="Times New Roman"/>
          <w:lang w:val="en-US"/>
        </w:rPr>
        <w:t xml:space="preserve"> 247-256. doi:10.1016/j.appdev.2011.04.006</w:t>
      </w:r>
    </w:p>
    <w:p w14:paraId="6D9D34FB" w14:textId="77777777" w:rsidR="00C867D3" w:rsidRPr="00C120CA" w:rsidRDefault="000F699C" w:rsidP="00536A83">
      <w:pPr>
        <w:pStyle w:val="Listavistosa-nfasis11"/>
        <w:widowControl w:val="0"/>
        <w:tabs>
          <w:tab w:val="left" w:pos="0"/>
          <w:tab w:val="left" w:pos="426"/>
        </w:tabs>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Fox, C.</w:t>
      </w:r>
      <w:r w:rsidR="006C1404" w:rsidRPr="00C120CA">
        <w:rPr>
          <w:rFonts w:ascii="Times New Roman" w:hAnsi="Times New Roman"/>
          <w:lang w:val="en-US"/>
        </w:rPr>
        <w:t xml:space="preserve"> L.</w:t>
      </w:r>
      <w:r w:rsidRPr="00C120CA">
        <w:rPr>
          <w:rFonts w:ascii="Times New Roman" w:hAnsi="Times New Roman"/>
          <w:lang w:val="en-US"/>
        </w:rPr>
        <w:t xml:space="preserve">, &amp; Boulton, M. (2005). The social skills problems of victims of bullying: Self, peer and teacher perceptions. </w:t>
      </w:r>
      <w:r w:rsidRPr="00C120CA">
        <w:rPr>
          <w:rFonts w:ascii="Times New Roman" w:hAnsi="Times New Roman"/>
          <w:i/>
          <w:lang w:val="en-US"/>
        </w:rPr>
        <w:t>British Journal of Educational Psychology</w:t>
      </w:r>
      <w:r w:rsidRPr="00C120CA">
        <w:rPr>
          <w:rFonts w:ascii="Times New Roman" w:hAnsi="Times New Roman"/>
          <w:lang w:val="en-US"/>
        </w:rPr>
        <w:t xml:space="preserve">, </w:t>
      </w:r>
      <w:r w:rsidRPr="00C120CA">
        <w:rPr>
          <w:rFonts w:ascii="Times New Roman" w:hAnsi="Times New Roman"/>
          <w:i/>
          <w:lang w:val="en-US"/>
        </w:rPr>
        <w:t xml:space="preserve">75, </w:t>
      </w:r>
      <w:r w:rsidRPr="00C120CA">
        <w:rPr>
          <w:rFonts w:ascii="Times New Roman" w:hAnsi="Times New Roman"/>
          <w:lang w:val="en-US"/>
        </w:rPr>
        <w:t xml:space="preserve">313-328. </w:t>
      </w:r>
      <w:r w:rsidR="00BE6BC8" w:rsidRPr="00C120CA">
        <w:rPr>
          <w:rFonts w:ascii="Times New Roman" w:hAnsi="Times New Roman"/>
          <w:lang w:val="en-US"/>
        </w:rPr>
        <w:t>doi:10.1348/0007</w:t>
      </w:r>
      <w:r w:rsidRPr="00C120CA">
        <w:rPr>
          <w:rFonts w:ascii="Times New Roman" w:hAnsi="Times New Roman"/>
          <w:lang w:val="en-US"/>
        </w:rPr>
        <w:t>09905X25517</w:t>
      </w:r>
    </w:p>
    <w:p w14:paraId="43068535" w14:textId="77777777" w:rsidR="00C120CA" w:rsidRPr="001045E1" w:rsidRDefault="001045E1" w:rsidP="00420029">
      <w:pPr>
        <w:pStyle w:val="Cuerpo"/>
        <w:spacing w:after="0" w:line="480" w:lineRule="auto"/>
        <w:ind w:left="720" w:hanging="720"/>
        <w:rPr>
          <w:rFonts w:ascii="Times New Roman" w:hAnsi="Times New Roman"/>
          <w:sz w:val="24"/>
          <w:szCs w:val="24"/>
          <w:lang w:val="en-US"/>
        </w:rPr>
      </w:pPr>
      <w:r>
        <w:rPr>
          <w:rFonts w:ascii="Times New Roman" w:hAnsi="Times New Roman"/>
          <w:sz w:val="24"/>
          <w:szCs w:val="24"/>
          <w:lang w:val="en-US"/>
        </w:rPr>
        <w:t xml:space="preserve">Gini, G. (2008). Italian elementary and middle school students' blaming the victim of bullying and perception of school moral atmosphere. </w:t>
      </w:r>
      <w:r w:rsidRPr="001045E1">
        <w:rPr>
          <w:rFonts w:ascii="Times New Roman" w:hAnsi="Times New Roman"/>
          <w:i/>
          <w:sz w:val="24"/>
          <w:szCs w:val="24"/>
          <w:lang w:val="en-US"/>
        </w:rPr>
        <w:t>The Elementary School Journal, 108</w:t>
      </w:r>
      <w:r>
        <w:rPr>
          <w:rFonts w:ascii="Times New Roman" w:hAnsi="Times New Roman"/>
          <w:sz w:val="24"/>
          <w:szCs w:val="24"/>
          <w:lang w:val="en-US"/>
        </w:rPr>
        <w:t>, 335-354. doi:</w:t>
      </w:r>
      <w:r w:rsidRPr="001045E1">
        <w:rPr>
          <w:rFonts w:ascii="Times New Roman" w:hAnsi="Times New Roman"/>
          <w:sz w:val="24"/>
          <w:szCs w:val="24"/>
          <w:lang w:val="en-US"/>
        </w:rPr>
        <w:t>10.1086/528975</w:t>
      </w:r>
    </w:p>
    <w:p w14:paraId="6C311E30" w14:textId="77777777" w:rsidR="00420029" w:rsidRPr="00C120CA" w:rsidRDefault="00420029" w:rsidP="0042002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Gregory, A., Clawson, K., Davis, A., &amp; Gerewitz, J. (2014). The promise of restorative practices to transform teacher-student relationships and achieve equity in school discipline. </w:t>
      </w:r>
      <w:r w:rsidRPr="00C120CA">
        <w:rPr>
          <w:rFonts w:ascii="Times New Roman" w:hAnsi="Times New Roman"/>
          <w:i/>
          <w:sz w:val="24"/>
          <w:szCs w:val="24"/>
          <w:lang w:val="en-US"/>
        </w:rPr>
        <w:t>Journal of Educational and Psychological Consultation, 25</w:t>
      </w:r>
      <w:r w:rsidRPr="00C120CA">
        <w:rPr>
          <w:rFonts w:ascii="Times New Roman" w:hAnsi="Times New Roman"/>
          <w:sz w:val="24"/>
          <w:szCs w:val="24"/>
          <w:lang w:val="en-US"/>
        </w:rPr>
        <w:t>, 1-29. doi:10.1080/10474412 .2014.92 9950</w:t>
      </w:r>
    </w:p>
    <w:p w14:paraId="336012C5" w14:textId="77777777" w:rsidR="00754954" w:rsidRPr="00CD76CB" w:rsidRDefault="00754954" w:rsidP="00CA2A0E">
      <w:pPr>
        <w:pStyle w:val="Cuerpo"/>
        <w:spacing w:after="0" w:line="480" w:lineRule="auto"/>
        <w:ind w:left="720" w:hanging="720"/>
        <w:rPr>
          <w:rFonts w:ascii="Times New Roman" w:hAnsi="Times New Roman"/>
          <w:sz w:val="24"/>
          <w:szCs w:val="24"/>
          <w:lang w:val="es-MX"/>
        </w:rPr>
      </w:pPr>
      <w:r w:rsidRPr="00C120CA">
        <w:rPr>
          <w:rFonts w:ascii="Times New Roman" w:hAnsi="Times New Roman"/>
          <w:sz w:val="24"/>
          <w:szCs w:val="24"/>
          <w:lang w:val="en-US"/>
        </w:rPr>
        <w:t xml:space="preserve">Herráiz, E. D., &amp; Gutiérrez, R. B. (2016). Social support as a school victimisation risk factor. </w:t>
      </w:r>
      <w:r w:rsidRPr="00CD76CB">
        <w:rPr>
          <w:rFonts w:ascii="Times New Roman" w:hAnsi="Times New Roman"/>
          <w:i/>
          <w:sz w:val="24"/>
          <w:szCs w:val="24"/>
          <w:lang w:val="es-MX"/>
        </w:rPr>
        <w:t>Journal of Child and Family Studies, 25,</w:t>
      </w:r>
      <w:r w:rsidRPr="00CD76CB">
        <w:rPr>
          <w:rFonts w:ascii="Times New Roman" w:hAnsi="Times New Roman"/>
          <w:sz w:val="24"/>
          <w:szCs w:val="24"/>
          <w:lang w:val="es-MX"/>
        </w:rPr>
        <w:t xml:space="preserve"> 3473-3480. doi:10.1007/s10826-016-0503-9</w:t>
      </w:r>
    </w:p>
    <w:p w14:paraId="07BCE8CF" w14:textId="77777777" w:rsidR="00CA2A0E" w:rsidRPr="00C120CA" w:rsidRDefault="00CA2A0E" w:rsidP="00CA2A0E">
      <w:pPr>
        <w:pStyle w:val="Cuerpo"/>
        <w:spacing w:after="0" w:line="480" w:lineRule="auto"/>
        <w:ind w:left="720" w:hanging="720"/>
        <w:rPr>
          <w:rFonts w:ascii="Times New Roman" w:hAnsi="Times New Roman"/>
          <w:sz w:val="24"/>
          <w:szCs w:val="24"/>
          <w:lang w:val="es-ES_tradnl"/>
        </w:rPr>
      </w:pPr>
      <w:r w:rsidRPr="00C120CA">
        <w:rPr>
          <w:rFonts w:ascii="Times New Roman" w:hAnsi="Times New Roman"/>
          <w:sz w:val="24"/>
          <w:szCs w:val="24"/>
          <w:lang w:val="es-MX"/>
        </w:rPr>
        <w:t xml:space="preserve">Instituto Nacional de Estadística y Geografía (2015). </w:t>
      </w:r>
      <w:r w:rsidRPr="00C120CA">
        <w:rPr>
          <w:rFonts w:ascii="Times New Roman" w:hAnsi="Times New Roman"/>
          <w:i/>
          <w:iCs/>
          <w:sz w:val="24"/>
          <w:szCs w:val="24"/>
          <w:lang w:val="es-MX"/>
        </w:rPr>
        <w:t>Encuesta de cohesión social par</w:t>
      </w:r>
      <w:r w:rsidRPr="00C120CA">
        <w:rPr>
          <w:rFonts w:ascii="Times New Roman" w:hAnsi="Times New Roman"/>
          <w:i/>
          <w:iCs/>
          <w:sz w:val="24"/>
          <w:szCs w:val="24"/>
          <w:lang w:val="es-ES_tradnl"/>
        </w:rPr>
        <w:t xml:space="preserve">a la prevención de la violencia y la delincuencia. 2014. </w:t>
      </w:r>
      <w:r w:rsidR="00BE6BC8" w:rsidRPr="00C120CA">
        <w:rPr>
          <w:rFonts w:ascii="Times New Roman" w:hAnsi="Times New Roman"/>
          <w:iCs/>
          <w:sz w:val="24"/>
          <w:szCs w:val="24"/>
          <w:lang w:val="es-ES_tradnl"/>
        </w:rPr>
        <w:t xml:space="preserve">México: INEGI. </w:t>
      </w:r>
      <w:r w:rsidRPr="00C120CA">
        <w:rPr>
          <w:rFonts w:ascii="Times New Roman" w:hAnsi="Times New Roman"/>
          <w:sz w:val="24"/>
          <w:szCs w:val="24"/>
          <w:lang w:val="es-ES_tradnl"/>
        </w:rPr>
        <w:t xml:space="preserve">Recuperado de </w:t>
      </w:r>
      <w:r w:rsidR="00BE6BC8" w:rsidRPr="00C120CA">
        <w:rPr>
          <w:rFonts w:ascii="Times New Roman" w:hAnsi="Times New Roman"/>
          <w:sz w:val="24"/>
          <w:szCs w:val="24"/>
          <w:lang w:val="es-ES_tradnl"/>
        </w:rPr>
        <w:t>http://www.inegi</w:t>
      </w:r>
      <w:r w:rsidRPr="00C120CA">
        <w:rPr>
          <w:rFonts w:ascii="Times New Roman" w:hAnsi="Times New Roman"/>
          <w:sz w:val="24"/>
          <w:szCs w:val="24"/>
          <w:lang w:val="es-ES_tradnl"/>
        </w:rPr>
        <w:t>.org.mx/saladeprensa/boletines/2015/especiales/especiales2015_08 _9.pdf</w:t>
      </w:r>
    </w:p>
    <w:p w14:paraId="1BDE4868" w14:textId="271BC7FA" w:rsidR="00FE627E" w:rsidRPr="00677389" w:rsidRDefault="00A31C58" w:rsidP="0067738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Kessel Schneider, S., O’Donnell, L., &amp; Smith, E. (2015). Trends in cyberbullying and school bullying in a Regional Cense of High School, 2006-2012. </w:t>
      </w:r>
      <w:r w:rsidRPr="00C120CA">
        <w:rPr>
          <w:rFonts w:ascii="Times New Roman" w:hAnsi="Times New Roman"/>
          <w:i/>
          <w:sz w:val="24"/>
          <w:szCs w:val="24"/>
          <w:lang w:val="en-US"/>
        </w:rPr>
        <w:t>Journal of School Health, 85</w:t>
      </w:r>
      <w:r w:rsidRPr="00C120CA">
        <w:rPr>
          <w:rFonts w:ascii="Times New Roman" w:hAnsi="Times New Roman"/>
          <w:sz w:val="24"/>
          <w:szCs w:val="24"/>
          <w:lang w:val="en-US"/>
        </w:rPr>
        <w:t>, 611-620. doi:10.1111/josh.12290</w:t>
      </w:r>
    </w:p>
    <w:p w14:paraId="292AA131" w14:textId="77777777" w:rsidR="006E7AEA" w:rsidRDefault="006E7AEA" w:rsidP="00EF0082">
      <w:pPr>
        <w:widowControl w:val="0"/>
        <w:autoSpaceDE w:val="0"/>
        <w:autoSpaceDN w:val="0"/>
        <w:adjustRightInd w:val="0"/>
        <w:spacing w:line="480" w:lineRule="auto"/>
        <w:ind w:left="709" w:hanging="709"/>
      </w:pPr>
    </w:p>
    <w:p w14:paraId="398C8916" w14:textId="5575F451" w:rsidR="00767E66" w:rsidRPr="00C120CA" w:rsidRDefault="002B326A" w:rsidP="00EF0082">
      <w:pPr>
        <w:widowControl w:val="0"/>
        <w:autoSpaceDE w:val="0"/>
        <w:autoSpaceDN w:val="0"/>
        <w:adjustRightInd w:val="0"/>
        <w:spacing w:line="480" w:lineRule="auto"/>
        <w:ind w:left="709" w:hanging="709"/>
      </w:pPr>
      <w:r w:rsidRPr="00C120CA">
        <w:t>Kochen</w:t>
      </w:r>
      <w:r w:rsidR="003F746C" w:rsidRPr="00C120CA">
        <w:t xml:space="preserve">derfer-Ladd, B., &amp; Pelletier, M. (2008). Teachers’ view and belief about bullying influences on classroom management strategies and students’ coping with peer victimization. </w:t>
      </w:r>
      <w:r w:rsidR="003F746C" w:rsidRPr="00C120CA">
        <w:rPr>
          <w:i/>
        </w:rPr>
        <w:t>Journal of School Psychology, 46</w:t>
      </w:r>
      <w:r w:rsidR="003F746C" w:rsidRPr="00C120CA">
        <w:t xml:space="preserve">, 431-453. </w:t>
      </w:r>
      <w:r w:rsidR="008A34CD" w:rsidRPr="00C120CA">
        <w:rPr>
          <w:rFonts w:eastAsia="MS Mincho"/>
        </w:rPr>
        <w:t>doi:</w:t>
      </w:r>
      <w:r w:rsidR="003F746C" w:rsidRPr="00C120CA">
        <w:rPr>
          <w:rFonts w:eastAsia="MS Mincho"/>
        </w:rPr>
        <w:t>10.10</w:t>
      </w:r>
      <w:r w:rsidR="00BE6BC8" w:rsidRPr="00C120CA">
        <w:rPr>
          <w:rFonts w:eastAsia="MS Mincho"/>
        </w:rPr>
        <w:t>16</w:t>
      </w:r>
      <w:r w:rsidR="003F746C" w:rsidRPr="00C120CA">
        <w:rPr>
          <w:rFonts w:eastAsia="MS Mincho"/>
        </w:rPr>
        <w:t>/j.jsp.2007.07.005</w:t>
      </w:r>
    </w:p>
    <w:p w14:paraId="6FD37FC9" w14:textId="0EB203CD" w:rsidR="00677389" w:rsidRDefault="00275D26" w:rsidP="006E7AEA">
      <w:pPr>
        <w:widowControl w:val="0"/>
        <w:autoSpaceDE w:val="0"/>
        <w:autoSpaceDN w:val="0"/>
        <w:adjustRightInd w:val="0"/>
        <w:spacing w:line="480" w:lineRule="auto"/>
        <w:ind w:left="709" w:hanging="709"/>
      </w:pPr>
      <w:r w:rsidRPr="00C120CA">
        <w:t xml:space="preserve">Kokkinos, C., Panagopoulu, P., &amp; Tzeliou, E. (2015). Coping with bullying and victimization among pre-adolescents: The moderating effects of self-efficacy. </w:t>
      </w:r>
      <w:r w:rsidRPr="00C120CA">
        <w:rPr>
          <w:i/>
        </w:rPr>
        <w:t>Emotional &amp; Behavioral Difficulties, 20</w:t>
      </w:r>
      <w:r w:rsidRPr="00C120CA">
        <w:t xml:space="preserve">, 205-222. doi:10.1080/13632752.2014.955677 </w:t>
      </w:r>
    </w:p>
    <w:p w14:paraId="7A6CBCEC" w14:textId="77777777" w:rsidR="00AB57B5" w:rsidRPr="00C120CA" w:rsidRDefault="001102DA" w:rsidP="00926855">
      <w:pPr>
        <w:widowControl w:val="0"/>
        <w:autoSpaceDE w:val="0"/>
        <w:autoSpaceDN w:val="0"/>
        <w:adjustRightInd w:val="0"/>
        <w:spacing w:line="480" w:lineRule="auto"/>
        <w:ind w:left="709" w:hanging="709"/>
      </w:pPr>
      <w:r w:rsidRPr="00C120CA">
        <w:t>Ladd, G. W., Ettekal, I., &amp; Koche</w:t>
      </w:r>
      <w:r w:rsidR="009E2C72" w:rsidRPr="00C120CA">
        <w:t>n</w:t>
      </w:r>
      <w:r w:rsidRPr="00C120CA">
        <w:t xml:space="preserve">derfer-Ladd, B. (2017). Peer victimization trajectories from kindergarten through high school: Differential pathways for children school engagement and achievement. </w:t>
      </w:r>
      <w:r w:rsidRPr="00C120CA">
        <w:rPr>
          <w:i/>
        </w:rPr>
        <w:t>Journal of Educational Psychology, 109</w:t>
      </w:r>
      <w:r w:rsidRPr="00C120CA">
        <w:t>, 826-841. doi:10.1037/edu.00</w:t>
      </w:r>
      <w:r w:rsidR="00BE6BC8" w:rsidRPr="00C120CA">
        <w:t xml:space="preserve"> </w:t>
      </w:r>
      <w:r w:rsidRPr="00C120CA">
        <w:t>00177</w:t>
      </w:r>
    </w:p>
    <w:p w14:paraId="3898A25F" w14:textId="77777777" w:rsidR="00536A83" w:rsidRPr="00C120CA" w:rsidRDefault="00EC4E3C" w:rsidP="00420029">
      <w:pPr>
        <w:widowControl w:val="0"/>
        <w:autoSpaceDE w:val="0"/>
        <w:autoSpaceDN w:val="0"/>
        <w:adjustRightInd w:val="0"/>
        <w:spacing w:line="480" w:lineRule="auto"/>
        <w:ind w:left="709" w:hanging="709"/>
      </w:pPr>
      <w:r w:rsidRPr="00C120CA">
        <w:t>Lands</w:t>
      </w:r>
      <w:r w:rsidR="00926855" w:rsidRPr="00C120CA">
        <w:t>tedt, E., Hammarstrom, A., &amp; Win</w:t>
      </w:r>
      <w:r w:rsidRPr="00C120CA">
        <w:t xml:space="preserve">efield, H. (2015). How well do parental and peer relationships in adolescence predict health in adulthood? </w:t>
      </w:r>
      <w:r w:rsidRPr="00C120CA">
        <w:rPr>
          <w:i/>
        </w:rPr>
        <w:t xml:space="preserve">Scandinavian Journal of Public Health, </w:t>
      </w:r>
      <w:r w:rsidR="003413F9" w:rsidRPr="00C120CA">
        <w:t>43, 460-468</w:t>
      </w:r>
      <w:r w:rsidRPr="00C120CA">
        <w:t>. doi:10.1177/1403494815576360</w:t>
      </w:r>
    </w:p>
    <w:p w14:paraId="5299DB12" w14:textId="77777777" w:rsidR="00035CDF" w:rsidRPr="00FE0434" w:rsidRDefault="00495F5B" w:rsidP="00FE0434">
      <w:pPr>
        <w:pStyle w:val="Cuerpo"/>
        <w:spacing w:after="0" w:line="480" w:lineRule="auto"/>
        <w:ind w:left="720" w:hanging="720"/>
        <w:rPr>
          <w:rFonts w:ascii="Times New Roman" w:hAnsi="Times New Roman" w:cs="Times New Roman"/>
          <w:sz w:val="24"/>
          <w:szCs w:val="24"/>
          <w:lang w:val="en-US"/>
        </w:rPr>
      </w:pPr>
      <w:r w:rsidRPr="00C120CA">
        <w:rPr>
          <w:rStyle w:val="Nmerodepgina"/>
          <w:rFonts w:ascii="Times New Roman" w:hAnsi="Times New Roman" w:cs="Times New Roman"/>
          <w:sz w:val="24"/>
          <w:szCs w:val="24"/>
          <w:lang w:val="en-US"/>
        </w:rPr>
        <w:t>Lerner, R., Agans, J., Arbeit, M., Chase, P., Weiner, M., Schmid, K. (2013). Resilience and positive youth development: A relational</w:t>
      </w:r>
      <w:r w:rsidR="00BE6BC8" w:rsidRPr="00C120CA">
        <w:rPr>
          <w:rStyle w:val="Nmerodepgina"/>
          <w:rFonts w:ascii="Times New Roman" w:hAnsi="Times New Roman" w:cs="Times New Roman"/>
          <w:sz w:val="24"/>
          <w:szCs w:val="24"/>
          <w:lang w:val="en-US"/>
        </w:rPr>
        <w:t xml:space="preserve"> developmental systems model. In</w:t>
      </w:r>
      <w:r w:rsidRPr="00C120CA">
        <w:rPr>
          <w:rStyle w:val="Nmerodepgina"/>
          <w:rFonts w:ascii="Times New Roman" w:hAnsi="Times New Roman" w:cs="Times New Roman"/>
          <w:sz w:val="24"/>
          <w:szCs w:val="24"/>
          <w:lang w:val="en-US"/>
        </w:rPr>
        <w:t xml:space="preserve"> S. Goldstein &amp; R. Brooks (Eds.), </w:t>
      </w:r>
      <w:r w:rsidRPr="00C120CA">
        <w:rPr>
          <w:rStyle w:val="Nmerodepgina"/>
          <w:rFonts w:ascii="Times New Roman" w:hAnsi="Times New Roman" w:cs="Times New Roman"/>
          <w:i/>
          <w:sz w:val="24"/>
          <w:szCs w:val="24"/>
          <w:lang w:val="en-US"/>
        </w:rPr>
        <w:t>Handbook of resilience in children</w:t>
      </w:r>
      <w:r w:rsidRPr="00C120CA">
        <w:rPr>
          <w:rStyle w:val="Nmerodepgina"/>
          <w:rFonts w:ascii="Times New Roman" w:hAnsi="Times New Roman" w:cs="Times New Roman"/>
          <w:sz w:val="24"/>
          <w:szCs w:val="24"/>
          <w:lang w:val="en-US"/>
        </w:rPr>
        <w:t xml:space="preserve"> (2</w:t>
      </w:r>
      <w:r w:rsidRPr="00C120CA">
        <w:rPr>
          <w:rStyle w:val="Nmerodepgina"/>
          <w:rFonts w:ascii="Times New Roman" w:hAnsi="Times New Roman" w:cs="Times New Roman"/>
          <w:sz w:val="24"/>
          <w:szCs w:val="24"/>
          <w:vertAlign w:val="subscript"/>
          <w:lang w:val="en-US"/>
        </w:rPr>
        <w:t xml:space="preserve">da </w:t>
      </w:r>
      <w:r w:rsidRPr="00C120CA">
        <w:rPr>
          <w:rStyle w:val="Nmerodepgina"/>
          <w:rFonts w:ascii="Times New Roman" w:hAnsi="Times New Roman" w:cs="Times New Roman"/>
          <w:sz w:val="24"/>
          <w:szCs w:val="24"/>
          <w:lang w:val="en-US"/>
        </w:rPr>
        <w:t>ed., pp. 293-328). New York</w:t>
      </w:r>
      <w:r w:rsidR="00BE6BC8" w:rsidRPr="00C120CA">
        <w:rPr>
          <w:rStyle w:val="Nmerodepgina"/>
          <w:rFonts w:ascii="Times New Roman" w:hAnsi="Times New Roman" w:cs="Times New Roman"/>
          <w:sz w:val="24"/>
          <w:szCs w:val="24"/>
          <w:lang w:val="en-US"/>
        </w:rPr>
        <w:t>, NY</w:t>
      </w:r>
      <w:r w:rsidRPr="00C120CA">
        <w:rPr>
          <w:rStyle w:val="Nmerodepgina"/>
          <w:rFonts w:ascii="Times New Roman" w:hAnsi="Times New Roman" w:cs="Times New Roman"/>
          <w:sz w:val="24"/>
          <w:szCs w:val="24"/>
          <w:lang w:val="en-US"/>
        </w:rPr>
        <w:t>: Springer.</w:t>
      </w:r>
    </w:p>
    <w:p w14:paraId="73762318" w14:textId="77777777" w:rsidR="005B70F9" w:rsidRDefault="009D5FB9" w:rsidP="00FE627E">
      <w:pPr>
        <w:widowControl w:val="0"/>
        <w:autoSpaceDE w:val="0"/>
        <w:autoSpaceDN w:val="0"/>
        <w:adjustRightInd w:val="0"/>
        <w:spacing w:line="480" w:lineRule="auto"/>
        <w:ind w:left="709" w:hanging="709"/>
      </w:pPr>
      <w:r w:rsidRPr="00C120CA">
        <w:t xml:space="preserve">Lewis, R. (2001). Classroom discipline and student </w:t>
      </w:r>
      <w:r w:rsidR="00EE4272" w:rsidRPr="00C120CA">
        <w:t xml:space="preserve">responsibility: the </w:t>
      </w:r>
      <w:r w:rsidR="00A6636B" w:rsidRPr="00C120CA">
        <w:t>students</w:t>
      </w:r>
      <w:r w:rsidR="00A6636B" w:rsidRPr="00C120CA">
        <w:rPr>
          <w:rFonts w:ascii="Helvetica" w:eastAsia="Helvetica" w:hAnsi="Helvetica" w:cs="Helvetica"/>
        </w:rPr>
        <w:t>’</w:t>
      </w:r>
      <w:r w:rsidR="00A6636B" w:rsidRPr="00C120CA">
        <w:t xml:space="preserve"> view</w:t>
      </w:r>
      <w:r w:rsidR="00EE4272" w:rsidRPr="00C120CA">
        <w:t xml:space="preserve">. </w:t>
      </w:r>
      <w:r w:rsidR="00EE4272" w:rsidRPr="00C120CA">
        <w:rPr>
          <w:i/>
        </w:rPr>
        <w:t>Teaching and Teacher Education, 17,</w:t>
      </w:r>
      <w:r w:rsidR="00EE4272" w:rsidRPr="00C120CA">
        <w:t xml:space="preserve"> 307-319. </w:t>
      </w:r>
      <w:r w:rsidR="00DD4D9D" w:rsidRPr="00C120CA">
        <w:t>doi:10.1016/S0742-051X(00)00059-7</w:t>
      </w:r>
    </w:p>
    <w:p w14:paraId="607A43D8" w14:textId="1FDA242E" w:rsidR="00FE627E" w:rsidRDefault="00C10F2C" w:rsidP="00677389">
      <w:pPr>
        <w:widowControl w:val="0"/>
        <w:autoSpaceDE w:val="0"/>
        <w:autoSpaceDN w:val="0"/>
        <w:adjustRightInd w:val="0"/>
        <w:spacing w:line="480" w:lineRule="auto"/>
        <w:ind w:left="709" w:hanging="709"/>
      </w:pPr>
      <w:r w:rsidRPr="00C120CA">
        <w:t xml:space="preserve">Lodge, J., &amp; Feldman, S. S. (2007). Avoidant coping as a mediator between appearance-related victimization and self-esteem in young Australian adolescents. </w:t>
      </w:r>
      <w:r w:rsidRPr="00C120CA">
        <w:rPr>
          <w:i/>
        </w:rPr>
        <w:t xml:space="preserve">The British Journal of Developmental Psychology, 25, </w:t>
      </w:r>
      <w:r w:rsidRPr="00C120CA">
        <w:t>633-642</w:t>
      </w:r>
      <w:r w:rsidR="006C1404" w:rsidRPr="00C120CA">
        <w:t xml:space="preserve">. </w:t>
      </w:r>
      <w:r w:rsidR="006C1404" w:rsidRPr="00C120CA">
        <w:rPr>
          <w:rFonts w:ascii="Times New Roman" w:hAnsi="Times New Roman"/>
          <w:szCs w:val="24"/>
        </w:rPr>
        <w:t>doi:</w:t>
      </w:r>
      <w:r w:rsidR="006C1404" w:rsidRPr="00C120CA">
        <w:rPr>
          <w:rFonts w:ascii="Times New Roman" w:hAnsi="Times New Roman"/>
          <w:color w:val="333333"/>
          <w:szCs w:val="24"/>
          <w:shd w:val="clear" w:color="auto" w:fill="FFFFFF"/>
          <w:lang w:eastAsia="es-ES_tradnl"/>
        </w:rPr>
        <w:t>10.1348/026151007X185310</w:t>
      </w:r>
    </w:p>
    <w:p w14:paraId="0BC77136" w14:textId="77777777" w:rsidR="006E7AEA" w:rsidRDefault="006E7AEA" w:rsidP="008213E0">
      <w:pPr>
        <w:widowControl w:val="0"/>
        <w:autoSpaceDE w:val="0"/>
        <w:autoSpaceDN w:val="0"/>
        <w:adjustRightInd w:val="0"/>
        <w:spacing w:line="480" w:lineRule="auto"/>
        <w:ind w:left="709" w:hanging="709"/>
      </w:pPr>
    </w:p>
    <w:p w14:paraId="4D89B140" w14:textId="4952E27B" w:rsidR="008213E0" w:rsidRPr="00C120CA" w:rsidRDefault="008213E0" w:rsidP="008213E0">
      <w:pPr>
        <w:widowControl w:val="0"/>
        <w:autoSpaceDE w:val="0"/>
        <w:autoSpaceDN w:val="0"/>
        <w:adjustRightInd w:val="0"/>
        <w:spacing w:line="480" w:lineRule="auto"/>
        <w:ind w:left="709" w:hanging="709"/>
      </w:pPr>
      <w:r w:rsidRPr="00C120CA">
        <w:t>Malecki, C., &amp; Demaray, M. (2002). Measuring perceived social support: Development of the child and adolescent social support scale (CASS)</w:t>
      </w:r>
      <w:r w:rsidRPr="00C120CA">
        <w:rPr>
          <w:i/>
        </w:rPr>
        <w:t>. Psychology in the School, 39</w:t>
      </w:r>
      <w:r w:rsidRPr="00C120CA">
        <w:t xml:space="preserve">, 1-18. </w:t>
      </w:r>
      <w:r w:rsidR="00BE6BC8" w:rsidRPr="00C120CA">
        <w:t>doi:</w:t>
      </w:r>
      <w:r w:rsidRPr="00C120CA">
        <w:t>10.1002/pits.10004</w:t>
      </w:r>
    </w:p>
    <w:p w14:paraId="3661C0CA" w14:textId="77777777" w:rsidR="008835C5" w:rsidRPr="00C120CA" w:rsidRDefault="00A977F9" w:rsidP="00767E66">
      <w:pPr>
        <w:pStyle w:val="Cuerpo"/>
        <w:spacing w:after="0" w:line="480" w:lineRule="auto"/>
        <w:ind w:left="720" w:hanging="720"/>
        <w:rPr>
          <w:rFonts w:ascii="Times New Roman" w:hAnsi="Times New Roman"/>
          <w:sz w:val="24"/>
          <w:szCs w:val="24"/>
          <w:lang w:val="en-US"/>
        </w:rPr>
      </w:pPr>
      <w:r w:rsidRPr="006E7AEA">
        <w:rPr>
          <w:rFonts w:ascii="Times New Roman" w:hAnsi="Times New Roman"/>
          <w:sz w:val="24"/>
          <w:szCs w:val="24"/>
          <w:lang w:val="es-MX"/>
        </w:rPr>
        <w:t xml:space="preserve">Márquez, C. V., Verdugo, J. C., Villareal, L., Montes, R., &amp; Sigales, S. (2016). </w:t>
      </w:r>
      <w:r w:rsidRPr="00C120CA">
        <w:rPr>
          <w:rFonts w:ascii="Times New Roman" w:hAnsi="Times New Roman"/>
          <w:sz w:val="24"/>
          <w:szCs w:val="24"/>
          <w:lang w:val="en-US"/>
        </w:rPr>
        <w:t xml:space="preserve">Resiliencia en adolescentes víctimas de violencia escolar. </w:t>
      </w:r>
      <w:r w:rsidRPr="00C120CA">
        <w:rPr>
          <w:rFonts w:ascii="Times New Roman" w:hAnsi="Times New Roman"/>
          <w:i/>
          <w:sz w:val="24"/>
          <w:szCs w:val="24"/>
          <w:lang w:val="en-US"/>
        </w:rPr>
        <w:t>International Journal of Development and Educational Psychology, 1</w:t>
      </w:r>
      <w:r w:rsidRPr="00C120CA">
        <w:rPr>
          <w:rFonts w:ascii="Times New Roman" w:hAnsi="Times New Roman"/>
          <w:sz w:val="24"/>
          <w:szCs w:val="24"/>
          <w:lang w:val="en-US"/>
        </w:rPr>
        <w:t>, 485-498. doi:10.17060/ijodaep.2016.n2.v1.267</w:t>
      </w:r>
    </w:p>
    <w:p w14:paraId="5F2DC55F" w14:textId="77777777" w:rsidR="00400DDB" w:rsidRPr="00C120CA" w:rsidRDefault="00A03B41" w:rsidP="00B679D6">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McCluskey, G., Lloyd, G., Kane, J., Riddell, S., Stead, J., &amp; Weedon, E. (2008). Can restorative practices in school make a difference? </w:t>
      </w:r>
      <w:r w:rsidRPr="00C120CA">
        <w:rPr>
          <w:rFonts w:ascii="Times New Roman" w:hAnsi="Times New Roman"/>
          <w:i/>
          <w:sz w:val="24"/>
          <w:szCs w:val="24"/>
          <w:lang w:val="en-US"/>
        </w:rPr>
        <w:t>Educational Review, 60,</w:t>
      </w:r>
      <w:r w:rsidRPr="00C120CA">
        <w:rPr>
          <w:rFonts w:ascii="Times New Roman" w:hAnsi="Times New Roman"/>
          <w:sz w:val="24"/>
          <w:szCs w:val="24"/>
          <w:lang w:val="en-US"/>
        </w:rPr>
        <w:t xml:space="preserve"> 405-417. doi:10.1080/00 131910802393456</w:t>
      </w:r>
    </w:p>
    <w:p w14:paraId="79F9ABFE" w14:textId="77777777" w:rsidR="00E2670A" w:rsidRPr="00C120CA" w:rsidRDefault="00E2670A" w:rsidP="00BE6BC8">
      <w:pPr>
        <w:spacing w:line="480" w:lineRule="auto"/>
        <w:ind w:left="708" w:hanging="708"/>
      </w:pPr>
      <w:r w:rsidRPr="00C120CA">
        <w:rPr>
          <w:rFonts w:ascii="Times New Roman" w:hAnsi="Times New Roman"/>
        </w:rPr>
        <w:t xml:space="preserve">Montroy, J., Bowler, R., Skibbe, L., &amp; Foster, T. (2014). </w:t>
      </w:r>
      <w:r w:rsidRPr="00C120CA">
        <w:t xml:space="preserve">Social skills and problem behaviors as mediators of the relationship between behavioral self-regulation and academic achievement. </w:t>
      </w:r>
      <w:r w:rsidRPr="00C120CA">
        <w:rPr>
          <w:i/>
        </w:rPr>
        <w:t>Early Childhood Research Quarterly, 29</w:t>
      </w:r>
      <w:r w:rsidRPr="00C120CA">
        <w:t>, 2</w:t>
      </w:r>
      <w:r w:rsidR="00412AE2" w:rsidRPr="00C120CA">
        <w:t>98-309. doi:10.1016/j.ecresq.20</w:t>
      </w:r>
      <w:r w:rsidR="006812A5">
        <w:t xml:space="preserve"> </w:t>
      </w:r>
      <w:r w:rsidRPr="00C120CA">
        <w:t>14.03.002</w:t>
      </w:r>
    </w:p>
    <w:p w14:paraId="7A483159" w14:textId="77777777" w:rsidR="007845D0" w:rsidRPr="00C120CA" w:rsidRDefault="007E178A" w:rsidP="001F1180">
      <w:pPr>
        <w:spacing w:line="480" w:lineRule="auto"/>
        <w:ind w:left="708" w:hanging="708"/>
        <w:rPr>
          <w:rFonts w:ascii="Times New Roman" w:hAnsi="Times New Roman"/>
        </w:rPr>
      </w:pPr>
      <w:r w:rsidRPr="00C120CA">
        <w:rPr>
          <w:rFonts w:ascii="Times New Roman" w:hAnsi="Times New Roman"/>
        </w:rPr>
        <w:t xml:space="preserve">Morrison, B. (2006). School bullying and restorative justice: Toward a theoretical understanding of the role of respect, pride, and shame. </w:t>
      </w:r>
      <w:r w:rsidRPr="00C120CA">
        <w:rPr>
          <w:rFonts w:ascii="Times New Roman" w:hAnsi="Times New Roman"/>
          <w:i/>
        </w:rPr>
        <w:t>Journal of Social Issues, 62,</w:t>
      </w:r>
      <w:r w:rsidRPr="00C120CA">
        <w:rPr>
          <w:rFonts w:ascii="Times New Roman" w:hAnsi="Times New Roman"/>
        </w:rPr>
        <w:t xml:space="preserve"> 371-392. doi:10.1111/j.1540-4560.2006.00455.x</w:t>
      </w:r>
    </w:p>
    <w:p w14:paraId="3E9A09C2" w14:textId="77777777" w:rsidR="009E40C3" w:rsidRPr="00C120CA" w:rsidRDefault="009E40C3" w:rsidP="00BE6BC8">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Morrow, M. T., Hubbard, J. A., &amp; Swift, L. E. (2014). Relations among multiple types of peer victimization, reactivity to peer victimization, and victimization</w:t>
      </w:r>
      <w:r w:rsidR="00B20B7A" w:rsidRPr="00C120CA">
        <w:rPr>
          <w:rFonts w:ascii="Times New Roman" w:hAnsi="Times New Roman"/>
          <w:sz w:val="24"/>
          <w:szCs w:val="24"/>
          <w:lang w:val="en-US"/>
        </w:rPr>
        <w:t xml:space="preserve">, and academic achievement in fifth-grade boys and girls. </w:t>
      </w:r>
      <w:r w:rsidR="00B20B7A" w:rsidRPr="00C120CA">
        <w:rPr>
          <w:rFonts w:ascii="Times New Roman" w:hAnsi="Times New Roman"/>
          <w:i/>
          <w:sz w:val="24"/>
          <w:szCs w:val="24"/>
          <w:lang w:val="en-US"/>
        </w:rPr>
        <w:t>Merrill-Palmer Quarterly, 60</w:t>
      </w:r>
      <w:r w:rsidR="00B20B7A" w:rsidRPr="00C120CA">
        <w:rPr>
          <w:rFonts w:ascii="Times New Roman" w:hAnsi="Times New Roman"/>
          <w:sz w:val="24"/>
          <w:szCs w:val="24"/>
          <w:lang w:val="en-US"/>
        </w:rPr>
        <w:t>, 302-327. doi:</w:t>
      </w:r>
      <w:r w:rsidRPr="00C120CA">
        <w:rPr>
          <w:rFonts w:ascii="Times New Roman" w:hAnsi="Times New Roman"/>
          <w:sz w:val="24"/>
          <w:szCs w:val="24"/>
          <w:lang w:val="en-US"/>
        </w:rPr>
        <w:t>10.13110/merrpalmquar1982.60.3.0302</w:t>
      </w:r>
    </w:p>
    <w:p w14:paraId="36753D01" w14:textId="77777777" w:rsidR="00536A83" w:rsidRPr="00C120CA" w:rsidRDefault="00503C33" w:rsidP="00420029">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Mucherah, W., Finch, </w:t>
      </w:r>
      <w:r w:rsidR="00040215" w:rsidRPr="00C120CA">
        <w:rPr>
          <w:rFonts w:ascii="Times New Roman" w:hAnsi="Times New Roman"/>
          <w:sz w:val="24"/>
          <w:szCs w:val="24"/>
          <w:lang w:val="en-US"/>
        </w:rPr>
        <w:t xml:space="preserve">H., White, T., &amp; Thomas, K. (2018). The relationship of school climate, teacher defending and friends on students’ perception of bullying in high school. </w:t>
      </w:r>
      <w:r w:rsidR="00040215" w:rsidRPr="00C120CA">
        <w:rPr>
          <w:rFonts w:ascii="Times New Roman" w:hAnsi="Times New Roman"/>
          <w:i/>
          <w:sz w:val="24"/>
          <w:szCs w:val="24"/>
          <w:lang w:val="en-US"/>
        </w:rPr>
        <w:t xml:space="preserve">Journal of Adolescence, 62, </w:t>
      </w:r>
      <w:r w:rsidR="00040215" w:rsidRPr="00C120CA">
        <w:rPr>
          <w:rFonts w:ascii="Times New Roman" w:hAnsi="Times New Roman"/>
          <w:sz w:val="24"/>
          <w:szCs w:val="24"/>
          <w:lang w:val="en-US"/>
        </w:rPr>
        <w:t>128-139. doi:10.1016/j.adolescence.2017.11.012</w:t>
      </w:r>
    </w:p>
    <w:p w14:paraId="4AB22DEC" w14:textId="77777777" w:rsidR="00AB57B5" w:rsidRPr="00C120CA" w:rsidRDefault="003560FD" w:rsidP="00926855">
      <w:pPr>
        <w:pStyle w:val="Prrafodelista"/>
        <w:widowControl w:val="0"/>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 xml:space="preserve">Nansel, J. R., Overpeck, M., Pilla, R. S., Ruan, W. J., Simons-Morton, B., &amp; Scheidt, P. (2001). Bullying behaviors among U.S youth: Prevalence and association with psychosocial adjustment. </w:t>
      </w:r>
      <w:r w:rsidR="00F05AB2" w:rsidRPr="00C120CA">
        <w:rPr>
          <w:rFonts w:ascii="Times New Roman" w:hAnsi="Times New Roman"/>
          <w:i/>
          <w:lang w:val="en-US"/>
        </w:rPr>
        <w:t>Journal of the American Medical Association</w:t>
      </w:r>
      <w:r w:rsidRPr="00C120CA">
        <w:rPr>
          <w:rFonts w:ascii="Times New Roman" w:hAnsi="Times New Roman"/>
          <w:i/>
          <w:lang w:val="en-US"/>
        </w:rPr>
        <w:t>, 285</w:t>
      </w:r>
      <w:r w:rsidRPr="00C120CA">
        <w:rPr>
          <w:rFonts w:ascii="Times New Roman" w:hAnsi="Times New Roman"/>
          <w:lang w:val="en-US"/>
        </w:rPr>
        <w:t xml:space="preserve">, 2094-2100. </w:t>
      </w:r>
      <w:r w:rsidR="00F05AB2" w:rsidRPr="00C120CA">
        <w:rPr>
          <w:rFonts w:ascii="Times New Roman" w:hAnsi="Times New Roman"/>
          <w:lang w:val="en-US"/>
        </w:rPr>
        <w:t>doi:10.1001/jama.285.16.2094</w:t>
      </w:r>
    </w:p>
    <w:p w14:paraId="3098996B" w14:textId="77777777" w:rsidR="007845D0" w:rsidRPr="00C120CA" w:rsidRDefault="0059282D" w:rsidP="00536A83">
      <w:pPr>
        <w:pStyle w:val="Prrafodelista"/>
        <w:widowControl w:val="0"/>
        <w:autoSpaceDE w:val="0"/>
        <w:autoSpaceDN w:val="0"/>
        <w:adjustRightInd w:val="0"/>
        <w:spacing w:line="480" w:lineRule="auto"/>
        <w:ind w:left="624" w:hanging="624"/>
        <w:rPr>
          <w:rFonts w:ascii="Times New Roman" w:hAnsi="Times New Roman"/>
          <w:lang w:val="en-US"/>
        </w:rPr>
      </w:pPr>
      <w:r w:rsidRPr="00C120CA">
        <w:rPr>
          <w:rFonts w:ascii="Times New Roman" w:hAnsi="Times New Roman"/>
          <w:lang w:val="en-US"/>
        </w:rPr>
        <w:t>O’Dougherty, M., Masten, A.</w:t>
      </w:r>
      <w:r w:rsidR="00804119" w:rsidRPr="00C120CA">
        <w:rPr>
          <w:rFonts w:ascii="Times New Roman" w:hAnsi="Times New Roman"/>
          <w:lang w:val="en-US"/>
        </w:rPr>
        <w:t>, &amp;</w:t>
      </w:r>
      <w:r w:rsidRPr="00C120CA">
        <w:rPr>
          <w:rFonts w:ascii="Times New Roman" w:hAnsi="Times New Roman"/>
          <w:lang w:val="en-US"/>
        </w:rPr>
        <w:t xml:space="preserve"> Narayan, A. (2013). Resilience </w:t>
      </w:r>
      <w:r w:rsidR="006812A5">
        <w:rPr>
          <w:rFonts w:ascii="Times New Roman" w:hAnsi="Times New Roman"/>
          <w:lang w:val="en-US"/>
        </w:rPr>
        <w:t>p</w:t>
      </w:r>
      <w:r w:rsidRPr="00C120CA">
        <w:rPr>
          <w:rFonts w:ascii="Times New Roman" w:hAnsi="Times New Roman"/>
          <w:lang w:val="en-US"/>
        </w:rPr>
        <w:t xml:space="preserve">rocesses in </w:t>
      </w:r>
      <w:r w:rsidR="006812A5">
        <w:rPr>
          <w:rFonts w:ascii="Times New Roman" w:hAnsi="Times New Roman"/>
          <w:lang w:val="en-US"/>
        </w:rPr>
        <w:t>d</w:t>
      </w:r>
      <w:r w:rsidRPr="00C120CA">
        <w:rPr>
          <w:rFonts w:ascii="Times New Roman" w:hAnsi="Times New Roman"/>
          <w:lang w:val="en-US"/>
        </w:rPr>
        <w:t xml:space="preserve">evelopment: Four </w:t>
      </w:r>
      <w:r w:rsidR="006812A5">
        <w:rPr>
          <w:rFonts w:ascii="Times New Roman" w:hAnsi="Times New Roman"/>
          <w:lang w:val="en-US"/>
        </w:rPr>
        <w:t>w</w:t>
      </w:r>
      <w:r w:rsidRPr="00C120CA">
        <w:rPr>
          <w:rFonts w:ascii="Times New Roman" w:hAnsi="Times New Roman"/>
          <w:lang w:val="en-US"/>
        </w:rPr>
        <w:t xml:space="preserve">aves of </w:t>
      </w:r>
      <w:r w:rsidR="006812A5">
        <w:rPr>
          <w:rFonts w:ascii="Times New Roman" w:hAnsi="Times New Roman"/>
          <w:lang w:val="en-US"/>
        </w:rPr>
        <w:t>r</w:t>
      </w:r>
      <w:r w:rsidRPr="00C120CA">
        <w:rPr>
          <w:rFonts w:ascii="Times New Roman" w:hAnsi="Times New Roman"/>
          <w:lang w:val="en-US"/>
        </w:rPr>
        <w:t xml:space="preserve">esearch on </w:t>
      </w:r>
      <w:r w:rsidR="006812A5">
        <w:rPr>
          <w:rFonts w:ascii="Times New Roman" w:hAnsi="Times New Roman"/>
          <w:lang w:val="en-US"/>
        </w:rPr>
        <w:t>p</w:t>
      </w:r>
      <w:r w:rsidRPr="00C120CA">
        <w:rPr>
          <w:rFonts w:ascii="Times New Roman" w:hAnsi="Times New Roman"/>
          <w:lang w:val="en-US"/>
        </w:rPr>
        <w:t xml:space="preserve">ositive </w:t>
      </w:r>
      <w:r w:rsidR="006812A5">
        <w:rPr>
          <w:rFonts w:ascii="Times New Roman" w:hAnsi="Times New Roman"/>
          <w:lang w:val="en-US"/>
        </w:rPr>
        <w:t>a</w:t>
      </w:r>
      <w:r w:rsidRPr="00C120CA">
        <w:rPr>
          <w:rFonts w:ascii="Times New Roman" w:hAnsi="Times New Roman"/>
          <w:lang w:val="en-US"/>
        </w:rPr>
        <w:t>daptation in the context</w:t>
      </w:r>
      <w:r w:rsidR="00804119" w:rsidRPr="00C120CA">
        <w:rPr>
          <w:rFonts w:ascii="Times New Roman" w:hAnsi="Times New Roman"/>
          <w:lang w:val="en-US"/>
        </w:rPr>
        <w:t xml:space="preserve"> of </w:t>
      </w:r>
      <w:r w:rsidR="006812A5">
        <w:rPr>
          <w:rFonts w:ascii="Times New Roman" w:hAnsi="Times New Roman"/>
          <w:lang w:val="en-US"/>
        </w:rPr>
        <w:t>a</w:t>
      </w:r>
      <w:r w:rsidR="00804119" w:rsidRPr="00C120CA">
        <w:rPr>
          <w:rFonts w:ascii="Times New Roman" w:hAnsi="Times New Roman"/>
          <w:lang w:val="en-US"/>
        </w:rPr>
        <w:t xml:space="preserve">dversity. </w:t>
      </w:r>
      <w:r w:rsidR="00764B54" w:rsidRPr="00C120CA">
        <w:rPr>
          <w:rFonts w:ascii="Times New Roman" w:hAnsi="Times New Roman"/>
          <w:lang w:val="en-US"/>
        </w:rPr>
        <w:t>In</w:t>
      </w:r>
      <w:r w:rsidR="00804119" w:rsidRPr="00C120CA">
        <w:rPr>
          <w:rFonts w:ascii="Times New Roman" w:hAnsi="Times New Roman"/>
          <w:lang w:val="en-US"/>
        </w:rPr>
        <w:t xml:space="preserve"> S. Goldstein &amp;</w:t>
      </w:r>
      <w:r w:rsidRPr="00C120CA">
        <w:rPr>
          <w:rFonts w:ascii="Times New Roman" w:hAnsi="Times New Roman"/>
          <w:lang w:val="en-US"/>
        </w:rPr>
        <w:t xml:space="preserve"> R. Brooks (Eds.), </w:t>
      </w:r>
      <w:r w:rsidRPr="00C120CA">
        <w:rPr>
          <w:rFonts w:ascii="Times New Roman" w:hAnsi="Times New Roman"/>
          <w:i/>
          <w:lang w:val="en-US"/>
        </w:rPr>
        <w:t>Handbook of resilience in children</w:t>
      </w:r>
      <w:r w:rsidRPr="00C120CA">
        <w:rPr>
          <w:rFonts w:ascii="Times New Roman" w:hAnsi="Times New Roman"/>
          <w:lang w:val="en-US"/>
        </w:rPr>
        <w:t xml:space="preserve"> (pp. 15-38). New York</w:t>
      </w:r>
      <w:r w:rsidR="00CC3CA6" w:rsidRPr="00C120CA">
        <w:rPr>
          <w:rFonts w:ascii="Times New Roman" w:hAnsi="Times New Roman"/>
          <w:lang w:val="en-US"/>
        </w:rPr>
        <w:t>, NY</w:t>
      </w:r>
      <w:r w:rsidRPr="00C120CA">
        <w:rPr>
          <w:rFonts w:ascii="Times New Roman" w:hAnsi="Times New Roman"/>
          <w:lang w:val="en-US"/>
        </w:rPr>
        <w:t>: Springer.</w:t>
      </w:r>
    </w:p>
    <w:p w14:paraId="694259D0" w14:textId="77777777" w:rsidR="001C6BE0" w:rsidRPr="00C120CA" w:rsidRDefault="0066571F" w:rsidP="007759C1">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Rigby, K. (2014). How teacher address cases of bullying in schools: a comparison of five reactive approaches. </w:t>
      </w:r>
      <w:r w:rsidRPr="00C120CA">
        <w:rPr>
          <w:rFonts w:ascii="Times New Roman" w:hAnsi="Times New Roman"/>
          <w:i/>
          <w:sz w:val="24"/>
          <w:szCs w:val="24"/>
          <w:lang w:val="en-US"/>
        </w:rPr>
        <w:t>Educational Psychology in Practice, 30</w:t>
      </w:r>
      <w:r w:rsidRPr="00C120CA">
        <w:rPr>
          <w:rFonts w:ascii="Times New Roman" w:hAnsi="Times New Roman"/>
          <w:sz w:val="24"/>
          <w:szCs w:val="24"/>
          <w:lang w:val="en-US"/>
        </w:rPr>
        <w:t>, 409-419. doi:10.1080/02667363.2014.949629</w:t>
      </w:r>
    </w:p>
    <w:p w14:paraId="317C6664" w14:textId="77777777" w:rsidR="007845D0" w:rsidRPr="00C120CA" w:rsidRDefault="007845D0" w:rsidP="001102DA">
      <w:pPr>
        <w:pStyle w:val="Cuerpo"/>
        <w:spacing w:after="0" w:line="480" w:lineRule="auto"/>
        <w:ind w:left="720" w:hanging="720"/>
        <w:rPr>
          <w:rFonts w:ascii="Times New Roman" w:hAnsi="Times New Roman"/>
          <w:sz w:val="24"/>
          <w:szCs w:val="24"/>
          <w:lang w:val="en-US"/>
        </w:rPr>
      </w:pPr>
      <w:r w:rsidRPr="006E7AEA">
        <w:rPr>
          <w:rFonts w:ascii="Times New Roman" w:hAnsi="Times New Roman"/>
          <w:sz w:val="24"/>
          <w:szCs w:val="24"/>
          <w:lang w:val="es-MX"/>
        </w:rPr>
        <w:t xml:space="preserve">Reyes, A., Vera, J., &amp; Valdés, A. (2017). </w:t>
      </w:r>
      <w:r w:rsidRPr="00C120CA">
        <w:rPr>
          <w:rFonts w:ascii="Times New Roman" w:hAnsi="Times New Roman"/>
          <w:sz w:val="24"/>
          <w:szCs w:val="24"/>
          <w:lang w:val="en-US"/>
        </w:rPr>
        <w:t xml:space="preserve">Teaching practices, school support and bullying. </w:t>
      </w:r>
      <w:r w:rsidRPr="00C120CA">
        <w:rPr>
          <w:rFonts w:ascii="Times New Roman" w:hAnsi="Times New Roman"/>
          <w:i/>
          <w:sz w:val="24"/>
          <w:szCs w:val="24"/>
          <w:lang w:val="en-US"/>
        </w:rPr>
        <w:t>World Journal of Education, 7,</w:t>
      </w:r>
      <w:r w:rsidRPr="00C120CA">
        <w:rPr>
          <w:rFonts w:ascii="Times New Roman" w:hAnsi="Times New Roman"/>
          <w:sz w:val="24"/>
          <w:szCs w:val="24"/>
          <w:lang w:val="en-US"/>
        </w:rPr>
        <w:t xml:space="preserve"> 50-59. doi:10.5430/wje.v7n4p50 </w:t>
      </w:r>
    </w:p>
    <w:p w14:paraId="0C70DE67" w14:textId="77777777" w:rsidR="00C8116B" w:rsidRPr="00C120CA" w:rsidRDefault="00C8116B" w:rsidP="00EB19F0">
      <w:pPr>
        <w:pStyle w:val="Cuerpo"/>
        <w:spacing w:after="0" w:line="480" w:lineRule="auto"/>
        <w:ind w:left="720" w:hanging="720"/>
        <w:rPr>
          <w:rFonts w:ascii="Times New Roman" w:hAnsi="Times New Roman"/>
          <w:sz w:val="24"/>
          <w:szCs w:val="24"/>
          <w:lang w:val="en-US"/>
        </w:rPr>
      </w:pPr>
      <w:r w:rsidRPr="006E7AEA">
        <w:rPr>
          <w:rFonts w:ascii="Times New Roman" w:hAnsi="Times New Roman"/>
          <w:sz w:val="24"/>
          <w:szCs w:val="24"/>
          <w:lang w:val="es-MX"/>
        </w:rPr>
        <w:t xml:space="preserve">Sánchez-Queija, I., </w:t>
      </w:r>
      <w:r w:rsidR="003560FD" w:rsidRPr="006E7AEA">
        <w:rPr>
          <w:rFonts w:ascii="Times New Roman" w:hAnsi="Times New Roman"/>
          <w:sz w:val="24"/>
          <w:szCs w:val="24"/>
          <w:lang w:val="es-MX"/>
        </w:rPr>
        <w:t xml:space="preserve">García-Moya, I., &amp; Moreno, C. (2017). </w:t>
      </w:r>
      <w:r w:rsidR="003560FD" w:rsidRPr="00C120CA">
        <w:rPr>
          <w:rFonts w:ascii="Times New Roman" w:hAnsi="Times New Roman"/>
          <w:sz w:val="24"/>
          <w:szCs w:val="24"/>
          <w:lang w:val="en-US"/>
        </w:rPr>
        <w:t xml:space="preserve">Trend analysis of bullying victimization prevalence in Spanish adolescent youth at school. </w:t>
      </w:r>
      <w:r w:rsidR="003560FD" w:rsidRPr="00C120CA">
        <w:rPr>
          <w:rFonts w:ascii="Times New Roman" w:hAnsi="Times New Roman"/>
          <w:i/>
          <w:sz w:val="24"/>
          <w:szCs w:val="24"/>
          <w:lang w:val="en-US"/>
        </w:rPr>
        <w:t>Journal of School Health, 87</w:t>
      </w:r>
      <w:r w:rsidR="003560FD" w:rsidRPr="00C120CA">
        <w:rPr>
          <w:rFonts w:ascii="Times New Roman" w:hAnsi="Times New Roman"/>
          <w:sz w:val="24"/>
          <w:szCs w:val="24"/>
          <w:lang w:val="en-US"/>
        </w:rPr>
        <w:t>, 399-486. doi:10.1111/josh.12513</w:t>
      </w:r>
    </w:p>
    <w:p w14:paraId="6110C140" w14:textId="77777777" w:rsidR="005A64C5" w:rsidRPr="00C120CA" w:rsidRDefault="005A64C5" w:rsidP="00A31C58">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Singh, P., &amp; Bussey, K. (2009). The development of a peer aggression coping self-efficacy scale for adolescents. </w:t>
      </w:r>
      <w:r w:rsidRPr="00C120CA">
        <w:rPr>
          <w:rFonts w:ascii="Times New Roman" w:hAnsi="Times New Roman"/>
          <w:i/>
          <w:sz w:val="24"/>
          <w:szCs w:val="24"/>
          <w:lang w:val="en-US"/>
        </w:rPr>
        <w:t>British Journal of Developmental Psychology, 27</w:t>
      </w:r>
      <w:r w:rsidRPr="00C120CA">
        <w:rPr>
          <w:rFonts w:ascii="Times New Roman" w:hAnsi="Times New Roman"/>
          <w:sz w:val="24"/>
          <w:szCs w:val="24"/>
          <w:lang w:val="en-US"/>
        </w:rPr>
        <w:t>, 971-992. doi:10.1348/026151008X398980</w:t>
      </w:r>
    </w:p>
    <w:p w14:paraId="5AD2980E" w14:textId="77777777" w:rsidR="00E2741F" w:rsidRPr="00C120CA" w:rsidRDefault="00E2741F" w:rsidP="00E2741F">
      <w:pPr>
        <w:spacing w:line="480" w:lineRule="auto"/>
        <w:ind w:left="708" w:hanging="708"/>
        <w:rPr>
          <w:rFonts w:ascii="Times New Roman" w:hAnsi="Times New Roman"/>
        </w:rPr>
      </w:pPr>
      <w:r w:rsidRPr="00C120CA">
        <w:rPr>
          <w:rFonts w:ascii="Times New Roman" w:hAnsi="Times New Roman"/>
        </w:rPr>
        <w:t>Swearer, S., &amp; Hymel, S. (2015). Understanding the psychology of bullying. Moving towar</w:t>
      </w:r>
      <w:r w:rsidR="00767E66" w:rsidRPr="00C120CA">
        <w:rPr>
          <w:rFonts w:ascii="Times New Roman" w:hAnsi="Times New Roman"/>
        </w:rPr>
        <w:t>d a social-ecological diathesis-</w:t>
      </w:r>
      <w:r w:rsidRPr="00C120CA">
        <w:rPr>
          <w:rFonts w:ascii="Times New Roman" w:hAnsi="Times New Roman"/>
        </w:rPr>
        <w:t xml:space="preserve">stress model. </w:t>
      </w:r>
      <w:r w:rsidRPr="00C120CA">
        <w:rPr>
          <w:rFonts w:ascii="Times New Roman" w:hAnsi="Times New Roman"/>
          <w:i/>
        </w:rPr>
        <w:t>American Psychologist, 70,</w:t>
      </w:r>
      <w:r w:rsidRPr="00C120CA">
        <w:rPr>
          <w:rFonts w:ascii="Times New Roman" w:hAnsi="Times New Roman"/>
        </w:rPr>
        <w:t xml:space="preserve"> 344-353. doi:10.1037/a0038929</w:t>
      </w:r>
    </w:p>
    <w:p w14:paraId="5C2028D3" w14:textId="77777777" w:rsidR="00400DDB" w:rsidRPr="00C120CA" w:rsidRDefault="00400DDB" w:rsidP="007D6AC0">
      <w:pPr>
        <w:pStyle w:val="Cuerpo"/>
        <w:spacing w:after="0" w:line="480" w:lineRule="auto"/>
        <w:ind w:left="720" w:hanging="720"/>
        <w:rPr>
          <w:rFonts w:ascii="Times New Roman" w:hAnsi="Times New Roman"/>
          <w:sz w:val="24"/>
          <w:szCs w:val="24"/>
          <w:lang w:val="en-US"/>
        </w:rPr>
      </w:pPr>
      <w:r w:rsidRPr="00C120CA">
        <w:rPr>
          <w:rFonts w:ascii="Times New Roman" w:hAnsi="Times New Roman"/>
          <w:sz w:val="24"/>
          <w:szCs w:val="24"/>
          <w:lang w:val="en-US"/>
        </w:rPr>
        <w:t xml:space="preserve">Tardy, C. H. (1985). Social support measurement. </w:t>
      </w:r>
      <w:r w:rsidRPr="00C120CA">
        <w:rPr>
          <w:rFonts w:ascii="Times New Roman" w:hAnsi="Times New Roman"/>
          <w:i/>
          <w:sz w:val="24"/>
          <w:szCs w:val="24"/>
          <w:lang w:val="en-US"/>
        </w:rPr>
        <w:t>American Journal of Community Psychology, 13</w:t>
      </w:r>
      <w:r w:rsidRPr="00C120CA">
        <w:rPr>
          <w:rFonts w:ascii="Times New Roman" w:hAnsi="Times New Roman"/>
          <w:sz w:val="24"/>
          <w:szCs w:val="24"/>
          <w:lang w:val="en-US"/>
        </w:rPr>
        <w:t xml:space="preserve">, 187-202. </w:t>
      </w:r>
      <w:r w:rsidR="003A209D" w:rsidRPr="00C120CA">
        <w:rPr>
          <w:rFonts w:ascii="Times New Roman" w:hAnsi="Times New Roman"/>
          <w:sz w:val="24"/>
          <w:szCs w:val="24"/>
          <w:lang w:val="en-US"/>
        </w:rPr>
        <w:t>doi:10.1007/BF00905728</w:t>
      </w:r>
    </w:p>
    <w:p w14:paraId="58CB1B64" w14:textId="77777777" w:rsidR="000F699C" w:rsidRPr="00C120CA" w:rsidRDefault="000F699C" w:rsidP="000F699C">
      <w:pPr>
        <w:pStyle w:val="Cuerpo"/>
        <w:spacing w:after="0" w:line="480" w:lineRule="auto"/>
        <w:ind w:left="720" w:hanging="720"/>
        <w:rPr>
          <w:rFonts w:ascii="Times New Roman" w:hAnsi="Times New Roman"/>
          <w:sz w:val="24"/>
          <w:szCs w:val="24"/>
          <w:lang w:val="es-MX"/>
        </w:rPr>
      </w:pPr>
      <w:r w:rsidRPr="00C120CA">
        <w:rPr>
          <w:rFonts w:ascii="Times New Roman" w:hAnsi="Times New Roman"/>
          <w:sz w:val="24"/>
          <w:szCs w:val="24"/>
          <w:lang w:val="en-US"/>
        </w:rPr>
        <w:t xml:space="preserve">Ttofi, M., Bowes, L., Farrington, D., &amp; Friedrich, L. (2014). Protective factors interrupting problems: A systematic review of prospective longitudinal studies. </w:t>
      </w:r>
      <w:r w:rsidRPr="00C120CA">
        <w:rPr>
          <w:rFonts w:ascii="Times New Roman" w:hAnsi="Times New Roman"/>
          <w:i/>
          <w:sz w:val="24"/>
          <w:szCs w:val="24"/>
          <w:lang w:val="es-MX"/>
        </w:rPr>
        <w:t>Journal of School Violence, 13</w:t>
      </w:r>
      <w:r w:rsidRPr="00C120CA">
        <w:rPr>
          <w:rFonts w:ascii="Times New Roman" w:hAnsi="Times New Roman"/>
          <w:sz w:val="24"/>
          <w:szCs w:val="24"/>
          <w:lang w:val="es-MX"/>
        </w:rPr>
        <w:t>, 5-38. doi:10.1080/15388220.2013.857345</w:t>
      </w:r>
    </w:p>
    <w:p w14:paraId="02E6A505" w14:textId="77777777" w:rsidR="00EB19F0" w:rsidRPr="00C120CA" w:rsidRDefault="00767E66" w:rsidP="00495F5B">
      <w:pPr>
        <w:pStyle w:val="Cuerpo"/>
        <w:spacing w:after="0" w:line="480" w:lineRule="auto"/>
        <w:ind w:left="720" w:hanging="720"/>
        <w:rPr>
          <w:rStyle w:val="Nmerodepgina"/>
          <w:rFonts w:ascii="Times New Roman" w:hAnsi="Times New Roman"/>
          <w:sz w:val="24"/>
          <w:szCs w:val="24"/>
          <w:lang w:val="es-MX"/>
        </w:rPr>
      </w:pPr>
      <w:r w:rsidRPr="00C120CA">
        <w:rPr>
          <w:rFonts w:ascii="Times New Roman" w:hAnsi="Times New Roman"/>
          <w:sz w:val="24"/>
          <w:szCs w:val="24"/>
          <w:lang w:val="es-MX"/>
        </w:rPr>
        <w:t xml:space="preserve">Valdés, A., &amp; Carlos, E. </w:t>
      </w:r>
      <w:r w:rsidR="00D40ACF" w:rsidRPr="00C120CA">
        <w:rPr>
          <w:rFonts w:ascii="Times New Roman" w:hAnsi="Times New Roman"/>
          <w:sz w:val="24"/>
          <w:szCs w:val="24"/>
          <w:lang w:val="es-MX"/>
        </w:rPr>
        <w:t xml:space="preserve">(2014). </w:t>
      </w:r>
      <w:r w:rsidRPr="00C120CA">
        <w:rPr>
          <w:rFonts w:ascii="Times New Roman" w:hAnsi="Times New Roman"/>
          <w:sz w:val="24"/>
          <w:szCs w:val="24"/>
          <w:lang w:val="es-MX"/>
        </w:rPr>
        <w:t xml:space="preserve">Relación entre el autoconcepto social, el clima familiar y el clima escolar con el bullying en estudiantes de secundaria. </w:t>
      </w:r>
      <w:r w:rsidRPr="00C120CA">
        <w:rPr>
          <w:rFonts w:ascii="Times New Roman" w:hAnsi="Times New Roman"/>
          <w:i/>
          <w:sz w:val="24"/>
          <w:szCs w:val="24"/>
          <w:lang w:val="es-MX"/>
        </w:rPr>
        <w:t>Avances en Psicología Latinoamericana, 32</w:t>
      </w:r>
      <w:r w:rsidRPr="00C120CA">
        <w:rPr>
          <w:rFonts w:ascii="Times New Roman" w:hAnsi="Times New Roman"/>
          <w:sz w:val="24"/>
          <w:szCs w:val="24"/>
          <w:lang w:val="es-MX"/>
        </w:rPr>
        <w:t>, 447-457. doi:10.12804/apl32.03.2014.07</w:t>
      </w:r>
    </w:p>
    <w:p w14:paraId="6555748D" w14:textId="77777777" w:rsidR="00962299" w:rsidRPr="00C120CA" w:rsidRDefault="000C049F" w:rsidP="00531067">
      <w:pPr>
        <w:pStyle w:val="Cuerpo"/>
        <w:spacing w:after="0" w:line="480" w:lineRule="auto"/>
        <w:ind w:left="720" w:hanging="720"/>
        <w:rPr>
          <w:szCs w:val="24"/>
          <w:lang w:val="pt-PT"/>
        </w:rPr>
      </w:pPr>
      <w:r w:rsidRPr="00C120CA">
        <w:rPr>
          <w:rStyle w:val="Nmerodepgina"/>
          <w:rFonts w:ascii="Times New Roman" w:hAnsi="Times New Roman" w:cs="Times New Roman"/>
          <w:sz w:val="24"/>
          <w:szCs w:val="24"/>
          <w:lang w:val="pt-PT"/>
        </w:rPr>
        <w:t>Valdés, A., Madrid, E., Carlos, E., &amp; Martínez, B. (2016). Propiedades psicométricas de uma e</w:t>
      </w:r>
      <w:r w:rsidR="00536A83" w:rsidRPr="00C120CA">
        <w:rPr>
          <w:rStyle w:val="Nmerodepgina"/>
          <w:rFonts w:ascii="Times New Roman" w:hAnsi="Times New Roman" w:cs="Times New Roman"/>
          <w:sz w:val="24"/>
          <w:szCs w:val="24"/>
          <w:lang w:val="pt-PT"/>
        </w:rPr>
        <w:t>scala para medir dificultades en</w:t>
      </w:r>
      <w:r w:rsidRPr="00C120CA">
        <w:rPr>
          <w:rStyle w:val="Nmerodepgina"/>
          <w:rFonts w:ascii="Times New Roman" w:hAnsi="Times New Roman" w:cs="Times New Roman"/>
          <w:sz w:val="24"/>
          <w:szCs w:val="24"/>
          <w:lang w:val="pt-PT"/>
        </w:rPr>
        <w:t xml:space="preserve"> habilidades sociales relacionadas con la victimización. </w:t>
      </w:r>
      <w:r w:rsidRPr="00C120CA">
        <w:rPr>
          <w:rStyle w:val="Nmerodepgina"/>
          <w:rFonts w:ascii="Times New Roman" w:hAnsi="Times New Roman" w:cs="Times New Roman"/>
          <w:i/>
          <w:sz w:val="24"/>
          <w:szCs w:val="24"/>
          <w:lang w:val="pt-PT"/>
        </w:rPr>
        <w:t>Pensamiento Psicológico, 14</w:t>
      </w:r>
      <w:r w:rsidRPr="00C120CA">
        <w:rPr>
          <w:rStyle w:val="Nmerodepgina"/>
          <w:rFonts w:ascii="Times New Roman" w:hAnsi="Times New Roman" w:cs="Times New Roman"/>
          <w:sz w:val="24"/>
          <w:szCs w:val="24"/>
          <w:lang w:val="pt-PT"/>
        </w:rPr>
        <w:t>, 77-88. doi:10.11144/Javerianacali.PPSI14-2.ppem</w:t>
      </w:r>
    </w:p>
    <w:p w14:paraId="1A6526DC" w14:textId="77777777" w:rsidR="0059282D" w:rsidRPr="00C120CA" w:rsidRDefault="0059282D" w:rsidP="00173311">
      <w:pPr>
        <w:pStyle w:val="Cuerpo"/>
        <w:spacing w:after="0" w:line="480" w:lineRule="auto"/>
        <w:ind w:left="720" w:hanging="720"/>
        <w:rPr>
          <w:rStyle w:val="Nmerodepgina"/>
          <w:rFonts w:ascii="Times New Roman" w:hAnsi="Times New Roman"/>
          <w:sz w:val="24"/>
          <w:szCs w:val="24"/>
          <w:lang w:val="pt-PT"/>
        </w:rPr>
      </w:pPr>
      <w:r w:rsidRPr="00C120CA">
        <w:rPr>
          <w:rStyle w:val="Nmerodepgina"/>
          <w:rFonts w:ascii="Times New Roman" w:hAnsi="Times New Roman"/>
          <w:sz w:val="24"/>
          <w:szCs w:val="24"/>
          <w:lang w:val="pt-PT"/>
        </w:rPr>
        <w:t>Vincent, C., Inglish, J., Girvan, E., Sprague, J., &amp; McCabe, T. (2016). Integrating school-wide positive behavior interventions and supports (SWPBIS) and restorative discipline (RD). In R. Skiba, K. Mediratta</w:t>
      </w:r>
      <w:r w:rsidR="00CE082E" w:rsidRPr="00C120CA">
        <w:rPr>
          <w:rStyle w:val="Nmerodepgina"/>
          <w:rFonts w:ascii="Times New Roman" w:hAnsi="Times New Roman"/>
          <w:sz w:val="24"/>
          <w:szCs w:val="24"/>
          <w:lang w:val="pt-PT"/>
        </w:rPr>
        <w:t>,</w:t>
      </w:r>
      <w:r w:rsidRPr="00C120CA">
        <w:rPr>
          <w:rStyle w:val="Nmerodepgina"/>
          <w:rFonts w:ascii="Times New Roman" w:hAnsi="Times New Roman"/>
          <w:sz w:val="24"/>
          <w:szCs w:val="24"/>
          <w:lang w:val="pt-PT"/>
        </w:rPr>
        <w:t xml:space="preserve"> &amp; M. Rausch (Eds</w:t>
      </w:r>
      <w:r w:rsidRPr="00C120CA">
        <w:rPr>
          <w:rStyle w:val="Nmerodepgina"/>
          <w:rFonts w:ascii="Times New Roman" w:hAnsi="Times New Roman"/>
          <w:i/>
          <w:sz w:val="24"/>
          <w:szCs w:val="24"/>
          <w:lang w:val="pt-PT"/>
        </w:rPr>
        <w:t>.), Inequality in school discipline: Research and practice to reduce disparities</w:t>
      </w:r>
      <w:r w:rsidRPr="00C120CA">
        <w:rPr>
          <w:rStyle w:val="Nmerodepgina"/>
          <w:rFonts w:ascii="Times New Roman" w:hAnsi="Times New Roman"/>
          <w:sz w:val="24"/>
          <w:szCs w:val="24"/>
          <w:lang w:val="pt-PT"/>
        </w:rPr>
        <w:t xml:space="preserve"> (pp. 115-134). New York</w:t>
      </w:r>
      <w:r w:rsidR="00CC3CA6" w:rsidRPr="00C120CA">
        <w:rPr>
          <w:rStyle w:val="Nmerodepgina"/>
          <w:rFonts w:ascii="Times New Roman" w:hAnsi="Times New Roman"/>
          <w:sz w:val="24"/>
          <w:szCs w:val="24"/>
          <w:lang w:val="pt-PT"/>
        </w:rPr>
        <w:t>, NY</w:t>
      </w:r>
      <w:r w:rsidRPr="00C120CA">
        <w:rPr>
          <w:rStyle w:val="Nmerodepgina"/>
          <w:rFonts w:ascii="Times New Roman" w:hAnsi="Times New Roman"/>
          <w:sz w:val="24"/>
          <w:szCs w:val="24"/>
          <w:lang w:val="pt-PT"/>
        </w:rPr>
        <w:t xml:space="preserve">: Palgrave McMillan. </w:t>
      </w:r>
    </w:p>
    <w:p w14:paraId="3590840A" w14:textId="77777777" w:rsidR="00B71A4E" w:rsidRPr="00C120CA" w:rsidRDefault="00764B54" w:rsidP="00764B54">
      <w:pPr>
        <w:pStyle w:val="Cuerpo"/>
        <w:spacing w:after="0" w:line="480" w:lineRule="auto"/>
        <w:ind w:left="720" w:hanging="720"/>
        <w:rPr>
          <w:rStyle w:val="Nmerodepgina"/>
          <w:rFonts w:ascii="Times New Roman" w:hAnsi="Times New Roman" w:cs="Times New Roman"/>
          <w:sz w:val="24"/>
          <w:szCs w:val="24"/>
          <w:lang w:val="it-IT"/>
        </w:rPr>
      </w:pPr>
      <w:r w:rsidRPr="00C120CA">
        <w:rPr>
          <w:rStyle w:val="Nmerodepgina"/>
          <w:rFonts w:ascii="Times New Roman" w:hAnsi="Times New Roman" w:cs="Times New Roman"/>
          <w:sz w:val="24"/>
          <w:szCs w:val="24"/>
          <w:lang w:val="it-IT"/>
        </w:rPr>
        <w:t xml:space="preserve">Volk, A. A., Dane, A. V., &amp; Marini, Z. A. (2014). What is bullying? A theoretical redefinition. </w:t>
      </w:r>
      <w:r w:rsidRPr="00C120CA">
        <w:rPr>
          <w:rStyle w:val="Nmerodepgina"/>
          <w:rFonts w:ascii="Times New Roman" w:hAnsi="Times New Roman" w:cs="Times New Roman"/>
          <w:i/>
          <w:sz w:val="24"/>
          <w:szCs w:val="24"/>
          <w:lang w:val="it-IT"/>
        </w:rPr>
        <w:t>Developmental Review, 34</w:t>
      </w:r>
      <w:r w:rsidRPr="00C120CA">
        <w:rPr>
          <w:rStyle w:val="Nmerodepgina"/>
          <w:rFonts w:ascii="Times New Roman" w:hAnsi="Times New Roman" w:cs="Times New Roman"/>
          <w:sz w:val="24"/>
          <w:szCs w:val="24"/>
          <w:lang w:val="it-IT"/>
        </w:rPr>
        <w:t>, 327-343. doi:10.1016/j.dr.2014.09.001</w:t>
      </w:r>
    </w:p>
    <w:p w14:paraId="04263D5E" w14:textId="77777777" w:rsidR="00FA7B79" w:rsidRPr="00437213" w:rsidRDefault="00CB0AA6" w:rsidP="00815ED2">
      <w:pPr>
        <w:pStyle w:val="Cuerpo"/>
        <w:spacing w:after="0" w:line="480" w:lineRule="auto"/>
        <w:ind w:left="720" w:hanging="720"/>
        <w:rPr>
          <w:rFonts w:ascii="Times New Roman" w:hAnsi="Times New Roman"/>
          <w:sz w:val="24"/>
          <w:szCs w:val="24"/>
          <w:lang w:val="en-US"/>
        </w:rPr>
      </w:pPr>
      <w:r w:rsidRPr="00C120CA">
        <w:rPr>
          <w:rStyle w:val="Nmerodepgina"/>
          <w:rFonts w:ascii="Times New Roman" w:hAnsi="Times New Roman" w:cs="Times New Roman"/>
          <w:sz w:val="24"/>
          <w:szCs w:val="24"/>
          <w:lang w:val="it-IT"/>
        </w:rPr>
        <w:t>Woolfolk</w:t>
      </w:r>
      <w:r w:rsidR="00FA7B79" w:rsidRPr="00C120CA">
        <w:rPr>
          <w:rStyle w:val="Nmerodepgina"/>
          <w:rFonts w:ascii="Times New Roman" w:hAnsi="Times New Roman" w:cs="Times New Roman"/>
          <w:sz w:val="24"/>
          <w:szCs w:val="24"/>
          <w:lang w:val="it-IT"/>
        </w:rPr>
        <w:t xml:space="preserve"> Hoy</w:t>
      </w:r>
      <w:r w:rsidRPr="00C120CA">
        <w:rPr>
          <w:rStyle w:val="Nmerodepgina"/>
          <w:rFonts w:ascii="Times New Roman" w:hAnsi="Times New Roman" w:cs="Times New Roman"/>
          <w:sz w:val="24"/>
          <w:szCs w:val="24"/>
          <w:lang w:val="it-IT"/>
        </w:rPr>
        <w:t>, A. W., &amp; Weinstein, C. S. (2006). Student and teacher persp</w:t>
      </w:r>
      <w:r w:rsidR="00FA7B79" w:rsidRPr="00C120CA">
        <w:rPr>
          <w:rStyle w:val="Nmerodepgina"/>
          <w:rFonts w:ascii="Times New Roman" w:hAnsi="Times New Roman" w:cs="Times New Roman"/>
          <w:sz w:val="24"/>
          <w:szCs w:val="24"/>
          <w:lang w:val="it-IT"/>
        </w:rPr>
        <w:t>ectives on classroom management</w:t>
      </w:r>
      <w:r w:rsidRPr="00C120CA">
        <w:rPr>
          <w:rStyle w:val="Nmerodepgina"/>
          <w:rFonts w:ascii="Times New Roman" w:hAnsi="Times New Roman" w:cs="Times New Roman"/>
          <w:sz w:val="24"/>
          <w:szCs w:val="24"/>
          <w:lang w:val="it-IT"/>
        </w:rPr>
        <w:t xml:space="preserve">. </w:t>
      </w:r>
      <w:r w:rsidR="00FA7B79" w:rsidRPr="00C120CA">
        <w:rPr>
          <w:rFonts w:ascii="Times New Roman" w:hAnsi="Times New Roman"/>
          <w:sz w:val="24"/>
          <w:szCs w:val="24"/>
          <w:lang w:val="en-US"/>
        </w:rPr>
        <w:t>In C. M. Evertson</w:t>
      </w:r>
      <w:bookmarkStart w:id="2" w:name="_GoBack"/>
      <w:bookmarkEnd w:id="2"/>
      <w:r w:rsidR="00FA7B79" w:rsidRPr="00C120CA">
        <w:rPr>
          <w:rFonts w:ascii="Times New Roman" w:hAnsi="Times New Roman"/>
          <w:sz w:val="24"/>
          <w:szCs w:val="24"/>
          <w:lang w:val="en-US"/>
        </w:rPr>
        <w:t xml:space="preserve">, &amp; C. S. Weinstein (Eds.), </w:t>
      </w:r>
      <w:r w:rsidR="00FA7B79" w:rsidRPr="00C120CA">
        <w:rPr>
          <w:rFonts w:ascii="Times New Roman" w:hAnsi="Times New Roman"/>
          <w:i/>
          <w:sz w:val="24"/>
          <w:szCs w:val="24"/>
          <w:lang w:val="en-US"/>
        </w:rPr>
        <w:t>Handbook of classroom management. Research, practice, and contemporary issues</w:t>
      </w:r>
      <w:r w:rsidR="00FA7B79" w:rsidRPr="00C120CA">
        <w:rPr>
          <w:rFonts w:ascii="Times New Roman" w:hAnsi="Times New Roman"/>
          <w:sz w:val="24"/>
          <w:szCs w:val="24"/>
          <w:lang w:val="en-US"/>
        </w:rPr>
        <w:t> (pp. 181-219). Mahwah, NJ: Lawrence Erlbaum Associates.</w:t>
      </w:r>
    </w:p>
    <w:p w14:paraId="4A0CE86F" w14:textId="77777777" w:rsidR="002E744C" w:rsidRPr="00764B54" w:rsidRDefault="002E744C" w:rsidP="00420029">
      <w:pPr>
        <w:pStyle w:val="Cuerpo"/>
        <w:spacing w:after="0" w:line="480" w:lineRule="auto"/>
        <w:ind w:left="720" w:hanging="720"/>
        <w:rPr>
          <w:rStyle w:val="Nmerodepgina"/>
          <w:rFonts w:ascii="Times New Roman" w:hAnsi="Times New Roman" w:cs="Times New Roman"/>
          <w:sz w:val="24"/>
          <w:szCs w:val="24"/>
          <w:lang w:val="it-IT"/>
        </w:rPr>
      </w:pPr>
    </w:p>
    <w:sectPr w:rsidR="002E744C" w:rsidRPr="00764B54" w:rsidSect="009C3451">
      <w:headerReference w:type="default" r:id="rId14"/>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F53DD" w14:textId="77777777" w:rsidR="00CB2425" w:rsidRDefault="00CB2425">
      <w:r>
        <w:separator/>
      </w:r>
    </w:p>
  </w:endnote>
  <w:endnote w:type="continuationSeparator" w:id="0">
    <w:p w14:paraId="1FB68A42" w14:textId="77777777" w:rsidR="00CB2425" w:rsidRDefault="00CB2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2FA2A" w14:textId="77777777" w:rsidR="00CB2425" w:rsidRDefault="00CB2425">
      <w:r>
        <w:separator/>
      </w:r>
    </w:p>
  </w:footnote>
  <w:footnote w:type="continuationSeparator" w:id="0">
    <w:p w14:paraId="7EF0639A" w14:textId="77777777" w:rsidR="00CB2425" w:rsidRDefault="00CB2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40CC5" w14:textId="06629356" w:rsidR="002C4CB4" w:rsidRPr="009C3451" w:rsidRDefault="002C4CB4" w:rsidP="009C3451">
    <w:pPr>
      <w:pStyle w:val="Encabezado"/>
      <w:jc w:val="right"/>
      <w:rPr>
        <w:lang w:val="es-MX"/>
      </w:rPr>
    </w:pPr>
    <w:r>
      <w:rPr>
        <w:lang w:val="es-MX"/>
      </w:rPr>
      <w:t xml:space="preserve">Docentes y acoso </w:t>
    </w:r>
    <w:r w:rsidRPr="00B35131">
      <w:rPr>
        <w:lang w:val="es-MX"/>
      </w:rPr>
      <w:t xml:space="preserve">escolar </w:t>
    </w:r>
    <w:r>
      <w:fldChar w:fldCharType="begin"/>
    </w:r>
    <w:r w:rsidRPr="00B35131">
      <w:rPr>
        <w:lang w:val="es-MX"/>
      </w:rPr>
      <w:instrText xml:space="preserve"> </w:instrText>
    </w:r>
    <w:r>
      <w:rPr>
        <w:lang w:val="es-MX"/>
      </w:rPr>
      <w:instrText>PAGE</w:instrText>
    </w:r>
    <w:r w:rsidRPr="00B35131">
      <w:rPr>
        <w:lang w:val="es-MX"/>
      </w:rPr>
      <w:instrText xml:space="preserve">   \* MERGEFORMAT </w:instrText>
    </w:r>
    <w:r>
      <w:fldChar w:fldCharType="separate"/>
    </w:r>
    <w:r w:rsidR="00CB2425">
      <w:rPr>
        <w:noProof/>
        <w:lang w:val="es-MX"/>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6BA7EE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F317D5"/>
    <w:multiLevelType w:val="hybridMultilevel"/>
    <w:tmpl w:val="98E647D6"/>
    <w:lvl w:ilvl="0" w:tplc="8904CF9E">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3" w15:restartNumberingAfterBreak="0">
    <w:nsid w:val="57C43E17"/>
    <w:multiLevelType w:val="hybridMultilevel"/>
    <w:tmpl w:val="BE183CFC"/>
    <w:lvl w:ilvl="0" w:tplc="EF30AC4A">
      <w:start w:val="1"/>
      <w:numFmt w:val="decimal"/>
      <w:lvlText w:val="%1."/>
      <w:lvlJc w:val="left"/>
      <w:pPr>
        <w:ind w:left="502" w:hanging="360"/>
      </w:pPr>
      <w:rPr>
        <w:rFonts w:hint="default"/>
        <w:b/>
        <w:sz w:val="22"/>
        <w:szCs w:val="22"/>
        <w:lang w:val="es-MX"/>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64D912A8"/>
    <w:multiLevelType w:val="hybridMultilevel"/>
    <w:tmpl w:val="66205EE6"/>
    <w:lvl w:ilvl="0" w:tplc="02C0C40A">
      <w:start w:val="5"/>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5"/>
  </w:num>
  <w:num w:numId="12">
    <w:abstractNumId w:val="12"/>
  </w:num>
  <w:num w:numId="13">
    <w:abstractNumId w:val="13"/>
  </w:num>
  <w:num w:numId="14">
    <w:abstractNumId w:val="0"/>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4C"/>
    <w:rsid w:val="000016A9"/>
    <w:rsid w:val="00003840"/>
    <w:rsid w:val="00005777"/>
    <w:rsid w:val="00005D49"/>
    <w:rsid w:val="000130A9"/>
    <w:rsid w:val="00013745"/>
    <w:rsid w:val="00013DD1"/>
    <w:rsid w:val="000163CE"/>
    <w:rsid w:val="00017245"/>
    <w:rsid w:val="00020E42"/>
    <w:rsid w:val="00020F74"/>
    <w:rsid w:val="00021FD1"/>
    <w:rsid w:val="00031FC4"/>
    <w:rsid w:val="00033806"/>
    <w:rsid w:val="00035CDF"/>
    <w:rsid w:val="00035E19"/>
    <w:rsid w:val="000376E1"/>
    <w:rsid w:val="00040215"/>
    <w:rsid w:val="00041387"/>
    <w:rsid w:val="0004500C"/>
    <w:rsid w:val="000452D9"/>
    <w:rsid w:val="000521EC"/>
    <w:rsid w:val="000552E9"/>
    <w:rsid w:val="0005539F"/>
    <w:rsid w:val="0005557E"/>
    <w:rsid w:val="000559E1"/>
    <w:rsid w:val="0005688F"/>
    <w:rsid w:val="00056DC5"/>
    <w:rsid w:val="0006094B"/>
    <w:rsid w:val="00060D63"/>
    <w:rsid w:val="00061386"/>
    <w:rsid w:val="000621C4"/>
    <w:rsid w:val="000623C8"/>
    <w:rsid w:val="000631AE"/>
    <w:rsid w:val="00064354"/>
    <w:rsid w:val="00066747"/>
    <w:rsid w:val="000673D6"/>
    <w:rsid w:val="0007212D"/>
    <w:rsid w:val="000730E8"/>
    <w:rsid w:val="00074258"/>
    <w:rsid w:val="00076781"/>
    <w:rsid w:val="00076988"/>
    <w:rsid w:val="00080B33"/>
    <w:rsid w:val="00081083"/>
    <w:rsid w:val="00083425"/>
    <w:rsid w:val="00083465"/>
    <w:rsid w:val="00083C5F"/>
    <w:rsid w:val="00084818"/>
    <w:rsid w:val="00086864"/>
    <w:rsid w:val="000868D9"/>
    <w:rsid w:val="000901B2"/>
    <w:rsid w:val="00095D6D"/>
    <w:rsid w:val="00096238"/>
    <w:rsid w:val="000A16C8"/>
    <w:rsid w:val="000A6289"/>
    <w:rsid w:val="000B65DB"/>
    <w:rsid w:val="000B73D5"/>
    <w:rsid w:val="000C0488"/>
    <w:rsid w:val="000C049F"/>
    <w:rsid w:val="000C1058"/>
    <w:rsid w:val="000C14CE"/>
    <w:rsid w:val="000C3704"/>
    <w:rsid w:val="000C4856"/>
    <w:rsid w:val="000C6AB0"/>
    <w:rsid w:val="000C7BA7"/>
    <w:rsid w:val="000D2C58"/>
    <w:rsid w:val="000D3607"/>
    <w:rsid w:val="000E18FE"/>
    <w:rsid w:val="000E2335"/>
    <w:rsid w:val="000E4A6F"/>
    <w:rsid w:val="000F061F"/>
    <w:rsid w:val="000F3592"/>
    <w:rsid w:val="000F43AB"/>
    <w:rsid w:val="000F699C"/>
    <w:rsid w:val="00102A60"/>
    <w:rsid w:val="001045E1"/>
    <w:rsid w:val="001062F1"/>
    <w:rsid w:val="001102DA"/>
    <w:rsid w:val="00114D59"/>
    <w:rsid w:val="00114E33"/>
    <w:rsid w:val="001151B9"/>
    <w:rsid w:val="001178C3"/>
    <w:rsid w:val="0012122E"/>
    <w:rsid w:val="0012277A"/>
    <w:rsid w:val="00123B90"/>
    <w:rsid w:val="00125CC2"/>
    <w:rsid w:val="001314C2"/>
    <w:rsid w:val="00131760"/>
    <w:rsid w:val="00135A00"/>
    <w:rsid w:val="001406E4"/>
    <w:rsid w:val="00141DB0"/>
    <w:rsid w:val="00142AFE"/>
    <w:rsid w:val="001431A8"/>
    <w:rsid w:val="00143DA1"/>
    <w:rsid w:val="001469E8"/>
    <w:rsid w:val="001478B2"/>
    <w:rsid w:val="00150012"/>
    <w:rsid w:val="001549CE"/>
    <w:rsid w:val="00155664"/>
    <w:rsid w:val="0016089E"/>
    <w:rsid w:val="00160CA6"/>
    <w:rsid w:val="00163089"/>
    <w:rsid w:val="001637F9"/>
    <w:rsid w:val="00163CEA"/>
    <w:rsid w:val="00166104"/>
    <w:rsid w:val="00170D7F"/>
    <w:rsid w:val="00170ED0"/>
    <w:rsid w:val="00171446"/>
    <w:rsid w:val="00171BB9"/>
    <w:rsid w:val="00173311"/>
    <w:rsid w:val="00176EB7"/>
    <w:rsid w:val="001776E0"/>
    <w:rsid w:val="00180E72"/>
    <w:rsid w:val="00184C57"/>
    <w:rsid w:val="001850D7"/>
    <w:rsid w:val="00186B81"/>
    <w:rsid w:val="0018722D"/>
    <w:rsid w:val="00190233"/>
    <w:rsid w:val="00193770"/>
    <w:rsid w:val="00195EF6"/>
    <w:rsid w:val="001964D4"/>
    <w:rsid w:val="001A3863"/>
    <w:rsid w:val="001A3A0A"/>
    <w:rsid w:val="001A5150"/>
    <w:rsid w:val="001A6078"/>
    <w:rsid w:val="001A7779"/>
    <w:rsid w:val="001A7873"/>
    <w:rsid w:val="001A7D38"/>
    <w:rsid w:val="001B24CC"/>
    <w:rsid w:val="001B3362"/>
    <w:rsid w:val="001B3D4C"/>
    <w:rsid w:val="001B4171"/>
    <w:rsid w:val="001C03CC"/>
    <w:rsid w:val="001C08A0"/>
    <w:rsid w:val="001C50B8"/>
    <w:rsid w:val="001C6BE0"/>
    <w:rsid w:val="001D342F"/>
    <w:rsid w:val="001D43A2"/>
    <w:rsid w:val="001D5854"/>
    <w:rsid w:val="001D7DCF"/>
    <w:rsid w:val="001E0188"/>
    <w:rsid w:val="001E0AB6"/>
    <w:rsid w:val="001E2550"/>
    <w:rsid w:val="001E2B83"/>
    <w:rsid w:val="001E3087"/>
    <w:rsid w:val="001E353C"/>
    <w:rsid w:val="001E37D1"/>
    <w:rsid w:val="001E5262"/>
    <w:rsid w:val="001E570A"/>
    <w:rsid w:val="001E6103"/>
    <w:rsid w:val="001E781D"/>
    <w:rsid w:val="001F0929"/>
    <w:rsid w:val="001F1180"/>
    <w:rsid w:val="001F30FF"/>
    <w:rsid w:val="001F65D0"/>
    <w:rsid w:val="001F6E3F"/>
    <w:rsid w:val="00200FC9"/>
    <w:rsid w:val="002021DA"/>
    <w:rsid w:val="00204A6B"/>
    <w:rsid w:val="00210599"/>
    <w:rsid w:val="00215F18"/>
    <w:rsid w:val="00215F54"/>
    <w:rsid w:val="002207B4"/>
    <w:rsid w:val="002211B0"/>
    <w:rsid w:val="00223172"/>
    <w:rsid w:val="0022589F"/>
    <w:rsid w:val="00225F7F"/>
    <w:rsid w:val="00226CAE"/>
    <w:rsid w:val="0023035C"/>
    <w:rsid w:val="00230A18"/>
    <w:rsid w:val="00230AE4"/>
    <w:rsid w:val="002313AF"/>
    <w:rsid w:val="00231B2D"/>
    <w:rsid w:val="00233CFD"/>
    <w:rsid w:val="00242635"/>
    <w:rsid w:val="00242ED2"/>
    <w:rsid w:val="00244E6C"/>
    <w:rsid w:val="0025024E"/>
    <w:rsid w:val="00250484"/>
    <w:rsid w:val="00251646"/>
    <w:rsid w:val="0025191E"/>
    <w:rsid w:val="0025345B"/>
    <w:rsid w:val="002553BB"/>
    <w:rsid w:val="00256A1E"/>
    <w:rsid w:val="00261C61"/>
    <w:rsid w:val="002674F7"/>
    <w:rsid w:val="00267DBA"/>
    <w:rsid w:val="00271D51"/>
    <w:rsid w:val="0027289B"/>
    <w:rsid w:val="002729EB"/>
    <w:rsid w:val="002741BE"/>
    <w:rsid w:val="00274213"/>
    <w:rsid w:val="002750C0"/>
    <w:rsid w:val="00275D26"/>
    <w:rsid w:val="00276295"/>
    <w:rsid w:val="00280A5E"/>
    <w:rsid w:val="00281041"/>
    <w:rsid w:val="00281093"/>
    <w:rsid w:val="00287BCC"/>
    <w:rsid w:val="00294863"/>
    <w:rsid w:val="0029572D"/>
    <w:rsid w:val="00296008"/>
    <w:rsid w:val="00296D24"/>
    <w:rsid w:val="00296DFA"/>
    <w:rsid w:val="002A0F72"/>
    <w:rsid w:val="002A2473"/>
    <w:rsid w:val="002A3B04"/>
    <w:rsid w:val="002A7429"/>
    <w:rsid w:val="002B0BF9"/>
    <w:rsid w:val="002B109E"/>
    <w:rsid w:val="002B326A"/>
    <w:rsid w:val="002B3B41"/>
    <w:rsid w:val="002B506B"/>
    <w:rsid w:val="002C0C6A"/>
    <w:rsid w:val="002C1E1F"/>
    <w:rsid w:val="002C3E8A"/>
    <w:rsid w:val="002C421C"/>
    <w:rsid w:val="002C4CB4"/>
    <w:rsid w:val="002C56D6"/>
    <w:rsid w:val="002D0D0A"/>
    <w:rsid w:val="002D1803"/>
    <w:rsid w:val="002D4331"/>
    <w:rsid w:val="002E2282"/>
    <w:rsid w:val="002E3425"/>
    <w:rsid w:val="002E3F30"/>
    <w:rsid w:val="002E744C"/>
    <w:rsid w:val="002F0AC8"/>
    <w:rsid w:val="002F23AF"/>
    <w:rsid w:val="002F46EE"/>
    <w:rsid w:val="002F4AA4"/>
    <w:rsid w:val="002F5064"/>
    <w:rsid w:val="002F6D60"/>
    <w:rsid w:val="002F722B"/>
    <w:rsid w:val="00301788"/>
    <w:rsid w:val="0030320D"/>
    <w:rsid w:val="0031174F"/>
    <w:rsid w:val="00312D80"/>
    <w:rsid w:val="00313049"/>
    <w:rsid w:val="00315979"/>
    <w:rsid w:val="00316EB2"/>
    <w:rsid w:val="003171C8"/>
    <w:rsid w:val="003203D0"/>
    <w:rsid w:val="00321B9D"/>
    <w:rsid w:val="003224E1"/>
    <w:rsid w:val="003225A7"/>
    <w:rsid w:val="00324CDE"/>
    <w:rsid w:val="00327130"/>
    <w:rsid w:val="0033153E"/>
    <w:rsid w:val="003413F9"/>
    <w:rsid w:val="00341C47"/>
    <w:rsid w:val="00342ECB"/>
    <w:rsid w:val="003436CA"/>
    <w:rsid w:val="00343F6A"/>
    <w:rsid w:val="0034401F"/>
    <w:rsid w:val="00351A37"/>
    <w:rsid w:val="0035246D"/>
    <w:rsid w:val="003560FD"/>
    <w:rsid w:val="0036348B"/>
    <w:rsid w:val="00364002"/>
    <w:rsid w:val="00372E5A"/>
    <w:rsid w:val="00373CA5"/>
    <w:rsid w:val="00377309"/>
    <w:rsid w:val="003775AB"/>
    <w:rsid w:val="003801ED"/>
    <w:rsid w:val="0038410C"/>
    <w:rsid w:val="00384509"/>
    <w:rsid w:val="00385913"/>
    <w:rsid w:val="00386A5E"/>
    <w:rsid w:val="00386FCB"/>
    <w:rsid w:val="003936A8"/>
    <w:rsid w:val="00393E2C"/>
    <w:rsid w:val="003947FC"/>
    <w:rsid w:val="00396B8F"/>
    <w:rsid w:val="00396F56"/>
    <w:rsid w:val="003A1516"/>
    <w:rsid w:val="003A209D"/>
    <w:rsid w:val="003A2956"/>
    <w:rsid w:val="003A40AF"/>
    <w:rsid w:val="003A4765"/>
    <w:rsid w:val="003A55AF"/>
    <w:rsid w:val="003A6A85"/>
    <w:rsid w:val="003B0E2B"/>
    <w:rsid w:val="003B26A4"/>
    <w:rsid w:val="003B68DB"/>
    <w:rsid w:val="003B6BB9"/>
    <w:rsid w:val="003C3D48"/>
    <w:rsid w:val="003C726B"/>
    <w:rsid w:val="003C7BA8"/>
    <w:rsid w:val="003C7DAD"/>
    <w:rsid w:val="003D047D"/>
    <w:rsid w:val="003D0496"/>
    <w:rsid w:val="003D04BC"/>
    <w:rsid w:val="003D23CF"/>
    <w:rsid w:val="003D3861"/>
    <w:rsid w:val="003D631F"/>
    <w:rsid w:val="003E1C9F"/>
    <w:rsid w:val="003E245F"/>
    <w:rsid w:val="003E3E5B"/>
    <w:rsid w:val="003E74E9"/>
    <w:rsid w:val="003E7C45"/>
    <w:rsid w:val="003E7CBB"/>
    <w:rsid w:val="003F1391"/>
    <w:rsid w:val="003F24C6"/>
    <w:rsid w:val="003F3DB3"/>
    <w:rsid w:val="003F4C52"/>
    <w:rsid w:val="003F746C"/>
    <w:rsid w:val="00400A5A"/>
    <w:rsid w:val="00400DDB"/>
    <w:rsid w:val="00401145"/>
    <w:rsid w:val="00411EF1"/>
    <w:rsid w:val="00412AE2"/>
    <w:rsid w:val="00413030"/>
    <w:rsid w:val="00413C7A"/>
    <w:rsid w:val="00420029"/>
    <w:rsid w:val="004201FA"/>
    <w:rsid w:val="00422893"/>
    <w:rsid w:val="00422E49"/>
    <w:rsid w:val="0042773A"/>
    <w:rsid w:val="00430FBD"/>
    <w:rsid w:val="004315BB"/>
    <w:rsid w:val="004328A3"/>
    <w:rsid w:val="004359FF"/>
    <w:rsid w:val="0043689B"/>
    <w:rsid w:val="00437213"/>
    <w:rsid w:val="00446DFC"/>
    <w:rsid w:val="00456396"/>
    <w:rsid w:val="004564E1"/>
    <w:rsid w:val="004567C6"/>
    <w:rsid w:val="00465233"/>
    <w:rsid w:val="004708B7"/>
    <w:rsid w:val="00470B8F"/>
    <w:rsid w:val="0047178A"/>
    <w:rsid w:val="00474342"/>
    <w:rsid w:val="004778C9"/>
    <w:rsid w:val="00480696"/>
    <w:rsid w:val="004873DF"/>
    <w:rsid w:val="004876F3"/>
    <w:rsid w:val="0049362F"/>
    <w:rsid w:val="004947BA"/>
    <w:rsid w:val="00495F5B"/>
    <w:rsid w:val="00496010"/>
    <w:rsid w:val="004971DE"/>
    <w:rsid w:val="004A405C"/>
    <w:rsid w:val="004A4954"/>
    <w:rsid w:val="004A5C8B"/>
    <w:rsid w:val="004A62AB"/>
    <w:rsid w:val="004A6350"/>
    <w:rsid w:val="004B1D38"/>
    <w:rsid w:val="004B4CC5"/>
    <w:rsid w:val="004C0087"/>
    <w:rsid w:val="004C785E"/>
    <w:rsid w:val="004D2B38"/>
    <w:rsid w:val="004D3248"/>
    <w:rsid w:val="004D7724"/>
    <w:rsid w:val="004E1BEA"/>
    <w:rsid w:val="004E221E"/>
    <w:rsid w:val="004E300A"/>
    <w:rsid w:val="004E59E2"/>
    <w:rsid w:val="004E6674"/>
    <w:rsid w:val="004E757F"/>
    <w:rsid w:val="004F19F1"/>
    <w:rsid w:val="004F5B53"/>
    <w:rsid w:val="00500EEC"/>
    <w:rsid w:val="00501731"/>
    <w:rsid w:val="00501B30"/>
    <w:rsid w:val="00503C33"/>
    <w:rsid w:val="00504303"/>
    <w:rsid w:val="005052AA"/>
    <w:rsid w:val="0050551B"/>
    <w:rsid w:val="00506A09"/>
    <w:rsid w:val="005118FB"/>
    <w:rsid w:val="00512AF4"/>
    <w:rsid w:val="005149B1"/>
    <w:rsid w:val="00520F39"/>
    <w:rsid w:val="00521631"/>
    <w:rsid w:val="005252A2"/>
    <w:rsid w:val="00525C22"/>
    <w:rsid w:val="00531067"/>
    <w:rsid w:val="0053300C"/>
    <w:rsid w:val="00533B35"/>
    <w:rsid w:val="005341C9"/>
    <w:rsid w:val="00535819"/>
    <w:rsid w:val="0053666E"/>
    <w:rsid w:val="00536A83"/>
    <w:rsid w:val="005375F7"/>
    <w:rsid w:val="00540BD7"/>
    <w:rsid w:val="00545903"/>
    <w:rsid w:val="00547A4C"/>
    <w:rsid w:val="0055139F"/>
    <w:rsid w:val="00551971"/>
    <w:rsid w:val="00551BBB"/>
    <w:rsid w:val="00553F3A"/>
    <w:rsid w:val="00554817"/>
    <w:rsid w:val="00554D43"/>
    <w:rsid w:val="00555BE0"/>
    <w:rsid w:val="00556B8A"/>
    <w:rsid w:val="0056012A"/>
    <w:rsid w:val="005614C9"/>
    <w:rsid w:val="00565C20"/>
    <w:rsid w:val="00566099"/>
    <w:rsid w:val="00566C1F"/>
    <w:rsid w:val="0057012D"/>
    <w:rsid w:val="00572052"/>
    <w:rsid w:val="005728CC"/>
    <w:rsid w:val="0057391E"/>
    <w:rsid w:val="0058297C"/>
    <w:rsid w:val="00583A89"/>
    <w:rsid w:val="005849E3"/>
    <w:rsid w:val="005878F0"/>
    <w:rsid w:val="00592086"/>
    <w:rsid w:val="0059282D"/>
    <w:rsid w:val="005935CF"/>
    <w:rsid w:val="005948CB"/>
    <w:rsid w:val="00596A7D"/>
    <w:rsid w:val="005A047B"/>
    <w:rsid w:val="005A0DA1"/>
    <w:rsid w:val="005A2718"/>
    <w:rsid w:val="005A5266"/>
    <w:rsid w:val="005A64C5"/>
    <w:rsid w:val="005B01E0"/>
    <w:rsid w:val="005B0353"/>
    <w:rsid w:val="005B19D3"/>
    <w:rsid w:val="005B1AE1"/>
    <w:rsid w:val="005B28AC"/>
    <w:rsid w:val="005B698E"/>
    <w:rsid w:val="005B70F9"/>
    <w:rsid w:val="005B76E1"/>
    <w:rsid w:val="005C0476"/>
    <w:rsid w:val="005C2332"/>
    <w:rsid w:val="005C2BD9"/>
    <w:rsid w:val="005C413D"/>
    <w:rsid w:val="005D078E"/>
    <w:rsid w:val="005D1B2F"/>
    <w:rsid w:val="005D3655"/>
    <w:rsid w:val="005D40AB"/>
    <w:rsid w:val="005D798C"/>
    <w:rsid w:val="005E0DFC"/>
    <w:rsid w:val="005E224E"/>
    <w:rsid w:val="005E60F5"/>
    <w:rsid w:val="005F26A2"/>
    <w:rsid w:val="005F70F1"/>
    <w:rsid w:val="005F7652"/>
    <w:rsid w:val="005F76B4"/>
    <w:rsid w:val="005F7B7B"/>
    <w:rsid w:val="00600B95"/>
    <w:rsid w:val="00600D1E"/>
    <w:rsid w:val="00602C96"/>
    <w:rsid w:val="00603F52"/>
    <w:rsid w:val="00606E25"/>
    <w:rsid w:val="00610403"/>
    <w:rsid w:val="0061237F"/>
    <w:rsid w:val="0061702B"/>
    <w:rsid w:val="00622C6A"/>
    <w:rsid w:val="006237DA"/>
    <w:rsid w:val="006310DD"/>
    <w:rsid w:val="00635D15"/>
    <w:rsid w:val="00636AAF"/>
    <w:rsid w:val="00637299"/>
    <w:rsid w:val="0064640A"/>
    <w:rsid w:val="00647A1D"/>
    <w:rsid w:val="006615EA"/>
    <w:rsid w:val="0066571F"/>
    <w:rsid w:val="006659D8"/>
    <w:rsid w:val="0066753A"/>
    <w:rsid w:val="006720A1"/>
    <w:rsid w:val="006739E0"/>
    <w:rsid w:val="00673E23"/>
    <w:rsid w:val="00677389"/>
    <w:rsid w:val="00677BBD"/>
    <w:rsid w:val="006812A5"/>
    <w:rsid w:val="00681812"/>
    <w:rsid w:val="006900AB"/>
    <w:rsid w:val="00691EB8"/>
    <w:rsid w:val="006967F9"/>
    <w:rsid w:val="00696CF4"/>
    <w:rsid w:val="0069721A"/>
    <w:rsid w:val="006A134A"/>
    <w:rsid w:val="006A28F6"/>
    <w:rsid w:val="006A33A2"/>
    <w:rsid w:val="006A5764"/>
    <w:rsid w:val="006A5910"/>
    <w:rsid w:val="006B07BC"/>
    <w:rsid w:val="006B07FC"/>
    <w:rsid w:val="006B2CC6"/>
    <w:rsid w:val="006B4FC4"/>
    <w:rsid w:val="006C0218"/>
    <w:rsid w:val="006C0581"/>
    <w:rsid w:val="006C1404"/>
    <w:rsid w:val="006C42D8"/>
    <w:rsid w:val="006D1722"/>
    <w:rsid w:val="006D4335"/>
    <w:rsid w:val="006D4769"/>
    <w:rsid w:val="006D72B3"/>
    <w:rsid w:val="006D7DFD"/>
    <w:rsid w:val="006E1D0F"/>
    <w:rsid w:val="006E22FE"/>
    <w:rsid w:val="006E3375"/>
    <w:rsid w:val="006E6610"/>
    <w:rsid w:val="006E6EB3"/>
    <w:rsid w:val="006E79A6"/>
    <w:rsid w:val="006E7AEA"/>
    <w:rsid w:val="006F5309"/>
    <w:rsid w:val="006F5821"/>
    <w:rsid w:val="00700A3A"/>
    <w:rsid w:val="00700BDF"/>
    <w:rsid w:val="00703782"/>
    <w:rsid w:val="007100A6"/>
    <w:rsid w:val="00711EC5"/>
    <w:rsid w:val="007122E3"/>
    <w:rsid w:val="00714175"/>
    <w:rsid w:val="007156C9"/>
    <w:rsid w:val="007274ED"/>
    <w:rsid w:val="00727960"/>
    <w:rsid w:val="007302D6"/>
    <w:rsid w:val="00732D9C"/>
    <w:rsid w:val="00733937"/>
    <w:rsid w:val="00733CBA"/>
    <w:rsid w:val="00735A48"/>
    <w:rsid w:val="00735E44"/>
    <w:rsid w:val="00741E26"/>
    <w:rsid w:val="007445FC"/>
    <w:rsid w:val="00754954"/>
    <w:rsid w:val="007567BE"/>
    <w:rsid w:val="00756820"/>
    <w:rsid w:val="00760769"/>
    <w:rsid w:val="007609B2"/>
    <w:rsid w:val="007611CF"/>
    <w:rsid w:val="00762E91"/>
    <w:rsid w:val="007644E1"/>
    <w:rsid w:val="00764971"/>
    <w:rsid w:val="00764B54"/>
    <w:rsid w:val="00767B99"/>
    <w:rsid w:val="00767E66"/>
    <w:rsid w:val="007734E8"/>
    <w:rsid w:val="007738A0"/>
    <w:rsid w:val="007759C1"/>
    <w:rsid w:val="00784057"/>
    <w:rsid w:val="007845D0"/>
    <w:rsid w:val="007859CB"/>
    <w:rsid w:val="00791490"/>
    <w:rsid w:val="0079317A"/>
    <w:rsid w:val="00795004"/>
    <w:rsid w:val="0079554A"/>
    <w:rsid w:val="00796CC2"/>
    <w:rsid w:val="007A140B"/>
    <w:rsid w:val="007A395A"/>
    <w:rsid w:val="007A39D3"/>
    <w:rsid w:val="007A4B2A"/>
    <w:rsid w:val="007A66F4"/>
    <w:rsid w:val="007A6C61"/>
    <w:rsid w:val="007A7F02"/>
    <w:rsid w:val="007B6E92"/>
    <w:rsid w:val="007B79BD"/>
    <w:rsid w:val="007C0D1B"/>
    <w:rsid w:val="007C1424"/>
    <w:rsid w:val="007C1A4B"/>
    <w:rsid w:val="007C3433"/>
    <w:rsid w:val="007C6761"/>
    <w:rsid w:val="007C754C"/>
    <w:rsid w:val="007D14BE"/>
    <w:rsid w:val="007D19EC"/>
    <w:rsid w:val="007D27C7"/>
    <w:rsid w:val="007D6AC0"/>
    <w:rsid w:val="007D7D59"/>
    <w:rsid w:val="007E178A"/>
    <w:rsid w:val="007E415A"/>
    <w:rsid w:val="007E6271"/>
    <w:rsid w:val="007E636F"/>
    <w:rsid w:val="007F1BE6"/>
    <w:rsid w:val="007F4365"/>
    <w:rsid w:val="00800A85"/>
    <w:rsid w:val="00801547"/>
    <w:rsid w:val="00804119"/>
    <w:rsid w:val="00804241"/>
    <w:rsid w:val="0080489E"/>
    <w:rsid w:val="008112B2"/>
    <w:rsid w:val="00813C82"/>
    <w:rsid w:val="0081470B"/>
    <w:rsid w:val="00815ED2"/>
    <w:rsid w:val="008213E0"/>
    <w:rsid w:val="0082160E"/>
    <w:rsid w:val="008222FF"/>
    <w:rsid w:val="0083039C"/>
    <w:rsid w:val="00830E6E"/>
    <w:rsid w:val="00831028"/>
    <w:rsid w:val="0083367F"/>
    <w:rsid w:val="008341F6"/>
    <w:rsid w:val="0083438E"/>
    <w:rsid w:val="00834B26"/>
    <w:rsid w:val="0083523D"/>
    <w:rsid w:val="008367E6"/>
    <w:rsid w:val="00841562"/>
    <w:rsid w:val="00843762"/>
    <w:rsid w:val="0085772F"/>
    <w:rsid w:val="00857BE7"/>
    <w:rsid w:val="00860970"/>
    <w:rsid w:val="00861E79"/>
    <w:rsid w:val="0086284B"/>
    <w:rsid w:val="00862D8A"/>
    <w:rsid w:val="00863A2D"/>
    <w:rsid w:val="0086496C"/>
    <w:rsid w:val="00864F1A"/>
    <w:rsid w:val="008674FA"/>
    <w:rsid w:val="00867623"/>
    <w:rsid w:val="00867FC3"/>
    <w:rsid w:val="0087236A"/>
    <w:rsid w:val="0087394B"/>
    <w:rsid w:val="008744F5"/>
    <w:rsid w:val="0087462A"/>
    <w:rsid w:val="00874DB2"/>
    <w:rsid w:val="00880C65"/>
    <w:rsid w:val="008835C5"/>
    <w:rsid w:val="00884CF7"/>
    <w:rsid w:val="00890EDD"/>
    <w:rsid w:val="00893CCB"/>
    <w:rsid w:val="008A0E93"/>
    <w:rsid w:val="008A22BE"/>
    <w:rsid w:val="008A2A22"/>
    <w:rsid w:val="008A2D9B"/>
    <w:rsid w:val="008A34CD"/>
    <w:rsid w:val="008A4B9C"/>
    <w:rsid w:val="008A6DC1"/>
    <w:rsid w:val="008B2232"/>
    <w:rsid w:val="008C0098"/>
    <w:rsid w:val="008C02E6"/>
    <w:rsid w:val="008C1C05"/>
    <w:rsid w:val="008C21E9"/>
    <w:rsid w:val="008C3B78"/>
    <w:rsid w:val="008C4A6A"/>
    <w:rsid w:val="008C5C41"/>
    <w:rsid w:val="008C79C5"/>
    <w:rsid w:val="008D284C"/>
    <w:rsid w:val="008D37B1"/>
    <w:rsid w:val="008D4990"/>
    <w:rsid w:val="008D4A34"/>
    <w:rsid w:val="008D5ECD"/>
    <w:rsid w:val="008E5E87"/>
    <w:rsid w:val="008E6EF9"/>
    <w:rsid w:val="008F1FC1"/>
    <w:rsid w:val="008F3D0E"/>
    <w:rsid w:val="008F6A96"/>
    <w:rsid w:val="009011A0"/>
    <w:rsid w:val="00901F9D"/>
    <w:rsid w:val="00904FE1"/>
    <w:rsid w:val="00906724"/>
    <w:rsid w:val="009121EC"/>
    <w:rsid w:val="00912C7E"/>
    <w:rsid w:val="00916FE9"/>
    <w:rsid w:val="009216E5"/>
    <w:rsid w:val="00921A15"/>
    <w:rsid w:val="0092277E"/>
    <w:rsid w:val="0092373D"/>
    <w:rsid w:val="0092549F"/>
    <w:rsid w:val="00926855"/>
    <w:rsid w:val="00927917"/>
    <w:rsid w:val="00935399"/>
    <w:rsid w:val="00936F62"/>
    <w:rsid w:val="00943328"/>
    <w:rsid w:val="00947983"/>
    <w:rsid w:val="009535B8"/>
    <w:rsid w:val="00955DB9"/>
    <w:rsid w:val="00956F0B"/>
    <w:rsid w:val="00957AFB"/>
    <w:rsid w:val="00960331"/>
    <w:rsid w:val="009604BC"/>
    <w:rsid w:val="00962299"/>
    <w:rsid w:val="00965708"/>
    <w:rsid w:val="00966BA4"/>
    <w:rsid w:val="00970C06"/>
    <w:rsid w:val="00971266"/>
    <w:rsid w:val="00973E1F"/>
    <w:rsid w:val="009747A0"/>
    <w:rsid w:val="0098061F"/>
    <w:rsid w:val="00980D9F"/>
    <w:rsid w:val="0098388D"/>
    <w:rsid w:val="00987D97"/>
    <w:rsid w:val="00990F9E"/>
    <w:rsid w:val="00996080"/>
    <w:rsid w:val="00996468"/>
    <w:rsid w:val="00996AD3"/>
    <w:rsid w:val="009A081E"/>
    <w:rsid w:val="009A4720"/>
    <w:rsid w:val="009A65A5"/>
    <w:rsid w:val="009B5575"/>
    <w:rsid w:val="009B60F0"/>
    <w:rsid w:val="009B7231"/>
    <w:rsid w:val="009C0EBC"/>
    <w:rsid w:val="009C3451"/>
    <w:rsid w:val="009C70A5"/>
    <w:rsid w:val="009C76B1"/>
    <w:rsid w:val="009D5FB9"/>
    <w:rsid w:val="009D6156"/>
    <w:rsid w:val="009E16FD"/>
    <w:rsid w:val="009E2602"/>
    <w:rsid w:val="009E2C72"/>
    <w:rsid w:val="009E36D5"/>
    <w:rsid w:val="009E40C3"/>
    <w:rsid w:val="009E7ECB"/>
    <w:rsid w:val="009F01F3"/>
    <w:rsid w:val="009F0EE5"/>
    <w:rsid w:val="009F2622"/>
    <w:rsid w:val="009F45D9"/>
    <w:rsid w:val="00A01EA9"/>
    <w:rsid w:val="00A03B41"/>
    <w:rsid w:val="00A13F87"/>
    <w:rsid w:val="00A15418"/>
    <w:rsid w:val="00A200F8"/>
    <w:rsid w:val="00A22990"/>
    <w:rsid w:val="00A2366C"/>
    <w:rsid w:val="00A2450F"/>
    <w:rsid w:val="00A2692A"/>
    <w:rsid w:val="00A27494"/>
    <w:rsid w:val="00A30A82"/>
    <w:rsid w:val="00A3167B"/>
    <w:rsid w:val="00A31C58"/>
    <w:rsid w:val="00A32481"/>
    <w:rsid w:val="00A35045"/>
    <w:rsid w:val="00A358AF"/>
    <w:rsid w:val="00A3647F"/>
    <w:rsid w:val="00A40A59"/>
    <w:rsid w:val="00A425E7"/>
    <w:rsid w:val="00A51798"/>
    <w:rsid w:val="00A54C4E"/>
    <w:rsid w:val="00A60E5B"/>
    <w:rsid w:val="00A614F2"/>
    <w:rsid w:val="00A6636B"/>
    <w:rsid w:val="00A7295B"/>
    <w:rsid w:val="00A7619C"/>
    <w:rsid w:val="00A768DC"/>
    <w:rsid w:val="00A7703B"/>
    <w:rsid w:val="00A77F4F"/>
    <w:rsid w:val="00A81C6C"/>
    <w:rsid w:val="00A81F66"/>
    <w:rsid w:val="00A82F68"/>
    <w:rsid w:val="00A867E0"/>
    <w:rsid w:val="00A8787B"/>
    <w:rsid w:val="00A903E7"/>
    <w:rsid w:val="00A94147"/>
    <w:rsid w:val="00A974B2"/>
    <w:rsid w:val="00A977F9"/>
    <w:rsid w:val="00AA2E62"/>
    <w:rsid w:val="00AA3F84"/>
    <w:rsid w:val="00AA6AE0"/>
    <w:rsid w:val="00AA6EC2"/>
    <w:rsid w:val="00AA71A3"/>
    <w:rsid w:val="00AB00DD"/>
    <w:rsid w:val="00AB0269"/>
    <w:rsid w:val="00AB2EA2"/>
    <w:rsid w:val="00AB51A9"/>
    <w:rsid w:val="00AB57B5"/>
    <w:rsid w:val="00AC0C74"/>
    <w:rsid w:val="00AC108F"/>
    <w:rsid w:val="00AC642C"/>
    <w:rsid w:val="00AD090F"/>
    <w:rsid w:val="00AD2672"/>
    <w:rsid w:val="00AD4DC9"/>
    <w:rsid w:val="00AD56DE"/>
    <w:rsid w:val="00AD6BC1"/>
    <w:rsid w:val="00AE3DE7"/>
    <w:rsid w:val="00AE40FA"/>
    <w:rsid w:val="00AE706D"/>
    <w:rsid w:val="00AF07E2"/>
    <w:rsid w:val="00AF3AFE"/>
    <w:rsid w:val="00AF4D66"/>
    <w:rsid w:val="00AF7B33"/>
    <w:rsid w:val="00B00143"/>
    <w:rsid w:val="00B04074"/>
    <w:rsid w:val="00B040F0"/>
    <w:rsid w:val="00B05FD0"/>
    <w:rsid w:val="00B07453"/>
    <w:rsid w:val="00B13707"/>
    <w:rsid w:val="00B14F61"/>
    <w:rsid w:val="00B15C38"/>
    <w:rsid w:val="00B1680F"/>
    <w:rsid w:val="00B20651"/>
    <w:rsid w:val="00B20B7A"/>
    <w:rsid w:val="00B23BDE"/>
    <w:rsid w:val="00B242B0"/>
    <w:rsid w:val="00B25788"/>
    <w:rsid w:val="00B33F30"/>
    <w:rsid w:val="00B35131"/>
    <w:rsid w:val="00B3568E"/>
    <w:rsid w:val="00B35C29"/>
    <w:rsid w:val="00B36783"/>
    <w:rsid w:val="00B4049B"/>
    <w:rsid w:val="00B41C52"/>
    <w:rsid w:val="00B44B97"/>
    <w:rsid w:val="00B454B7"/>
    <w:rsid w:val="00B470D3"/>
    <w:rsid w:val="00B47393"/>
    <w:rsid w:val="00B5245F"/>
    <w:rsid w:val="00B52785"/>
    <w:rsid w:val="00B531B0"/>
    <w:rsid w:val="00B55A0C"/>
    <w:rsid w:val="00B60294"/>
    <w:rsid w:val="00B60C84"/>
    <w:rsid w:val="00B60CC3"/>
    <w:rsid w:val="00B611F4"/>
    <w:rsid w:val="00B6202D"/>
    <w:rsid w:val="00B627F2"/>
    <w:rsid w:val="00B63C31"/>
    <w:rsid w:val="00B6613A"/>
    <w:rsid w:val="00B679D6"/>
    <w:rsid w:val="00B70FC7"/>
    <w:rsid w:val="00B71A4E"/>
    <w:rsid w:val="00B71AE8"/>
    <w:rsid w:val="00B71AEF"/>
    <w:rsid w:val="00B72A8F"/>
    <w:rsid w:val="00B75AF2"/>
    <w:rsid w:val="00B75BE3"/>
    <w:rsid w:val="00B76231"/>
    <w:rsid w:val="00B77AFD"/>
    <w:rsid w:val="00B82724"/>
    <w:rsid w:val="00B83626"/>
    <w:rsid w:val="00B92ADD"/>
    <w:rsid w:val="00B93143"/>
    <w:rsid w:val="00B94611"/>
    <w:rsid w:val="00B96C57"/>
    <w:rsid w:val="00B96DB7"/>
    <w:rsid w:val="00BA2648"/>
    <w:rsid w:val="00BA3602"/>
    <w:rsid w:val="00BA39CC"/>
    <w:rsid w:val="00BA4B46"/>
    <w:rsid w:val="00BA4D40"/>
    <w:rsid w:val="00BB0251"/>
    <w:rsid w:val="00BB20E7"/>
    <w:rsid w:val="00BB58A7"/>
    <w:rsid w:val="00BC0F29"/>
    <w:rsid w:val="00BC1D19"/>
    <w:rsid w:val="00BC36B3"/>
    <w:rsid w:val="00BC56B9"/>
    <w:rsid w:val="00BD0056"/>
    <w:rsid w:val="00BD14DB"/>
    <w:rsid w:val="00BD677B"/>
    <w:rsid w:val="00BD6F5F"/>
    <w:rsid w:val="00BD7674"/>
    <w:rsid w:val="00BE014A"/>
    <w:rsid w:val="00BE07B8"/>
    <w:rsid w:val="00BE0831"/>
    <w:rsid w:val="00BE209A"/>
    <w:rsid w:val="00BE24BD"/>
    <w:rsid w:val="00BE29D7"/>
    <w:rsid w:val="00BE53F2"/>
    <w:rsid w:val="00BE5CA5"/>
    <w:rsid w:val="00BE6BC8"/>
    <w:rsid w:val="00BE6DA9"/>
    <w:rsid w:val="00BF17E3"/>
    <w:rsid w:val="00BF3A21"/>
    <w:rsid w:val="00BF4B92"/>
    <w:rsid w:val="00BF5FDE"/>
    <w:rsid w:val="00BF73E0"/>
    <w:rsid w:val="00C01B97"/>
    <w:rsid w:val="00C02A76"/>
    <w:rsid w:val="00C02E66"/>
    <w:rsid w:val="00C04517"/>
    <w:rsid w:val="00C04F33"/>
    <w:rsid w:val="00C10F2C"/>
    <w:rsid w:val="00C120CA"/>
    <w:rsid w:val="00C129EC"/>
    <w:rsid w:val="00C13FCA"/>
    <w:rsid w:val="00C143A9"/>
    <w:rsid w:val="00C14751"/>
    <w:rsid w:val="00C15626"/>
    <w:rsid w:val="00C15F41"/>
    <w:rsid w:val="00C20D30"/>
    <w:rsid w:val="00C24B6D"/>
    <w:rsid w:val="00C24F7C"/>
    <w:rsid w:val="00C25E85"/>
    <w:rsid w:val="00C27D9E"/>
    <w:rsid w:val="00C30344"/>
    <w:rsid w:val="00C33383"/>
    <w:rsid w:val="00C33A3C"/>
    <w:rsid w:val="00C34122"/>
    <w:rsid w:val="00C34DE7"/>
    <w:rsid w:val="00C352F8"/>
    <w:rsid w:val="00C35EA9"/>
    <w:rsid w:val="00C407AC"/>
    <w:rsid w:val="00C42146"/>
    <w:rsid w:val="00C43305"/>
    <w:rsid w:val="00C467CE"/>
    <w:rsid w:val="00C46925"/>
    <w:rsid w:val="00C523A5"/>
    <w:rsid w:val="00C540AF"/>
    <w:rsid w:val="00C54532"/>
    <w:rsid w:val="00C55A4C"/>
    <w:rsid w:val="00C57402"/>
    <w:rsid w:val="00C61A69"/>
    <w:rsid w:val="00C65479"/>
    <w:rsid w:val="00C67E12"/>
    <w:rsid w:val="00C703CD"/>
    <w:rsid w:val="00C70BFD"/>
    <w:rsid w:val="00C71787"/>
    <w:rsid w:val="00C7206D"/>
    <w:rsid w:val="00C7251C"/>
    <w:rsid w:val="00C758B6"/>
    <w:rsid w:val="00C76124"/>
    <w:rsid w:val="00C8116B"/>
    <w:rsid w:val="00C81E2E"/>
    <w:rsid w:val="00C8460C"/>
    <w:rsid w:val="00C8541A"/>
    <w:rsid w:val="00C867D3"/>
    <w:rsid w:val="00C87A69"/>
    <w:rsid w:val="00C90A04"/>
    <w:rsid w:val="00C9550B"/>
    <w:rsid w:val="00CA2A0E"/>
    <w:rsid w:val="00CA3E50"/>
    <w:rsid w:val="00CA5B02"/>
    <w:rsid w:val="00CB0AA6"/>
    <w:rsid w:val="00CB165B"/>
    <w:rsid w:val="00CB2425"/>
    <w:rsid w:val="00CB7B9D"/>
    <w:rsid w:val="00CC3CA6"/>
    <w:rsid w:val="00CD610C"/>
    <w:rsid w:val="00CD6620"/>
    <w:rsid w:val="00CD7561"/>
    <w:rsid w:val="00CD76CB"/>
    <w:rsid w:val="00CE082E"/>
    <w:rsid w:val="00CE08CF"/>
    <w:rsid w:val="00CE4DC7"/>
    <w:rsid w:val="00CE6463"/>
    <w:rsid w:val="00CE73C5"/>
    <w:rsid w:val="00CE76AA"/>
    <w:rsid w:val="00CF0439"/>
    <w:rsid w:val="00CF10CF"/>
    <w:rsid w:val="00CF1AF3"/>
    <w:rsid w:val="00CF22AE"/>
    <w:rsid w:val="00CF274B"/>
    <w:rsid w:val="00CF39FC"/>
    <w:rsid w:val="00CF447B"/>
    <w:rsid w:val="00CF4845"/>
    <w:rsid w:val="00CF4CCF"/>
    <w:rsid w:val="00CF5CEA"/>
    <w:rsid w:val="00D00BA4"/>
    <w:rsid w:val="00D0225E"/>
    <w:rsid w:val="00D030FE"/>
    <w:rsid w:val="00D04683"/>
    <w:rsid w:val="00D057A6"/>
    <w:rsid w:val="00D10645"/>
    <w:rsid w:val="00D10AD1"/>
    <w:rsid w:val="00D13139"/>
    <w:rsid w:val="00D177FD"/>
    <w:rsid w:val="00D22BD4"/>
    <w:rsid w:val="00D35BEF"/>
    <w:rsid w:val="00D40ACF"/>
    <w:rsid w:val="00D467DC"/>
    <w:rsid w:val="00D468C6"/>
    <w:rsid w:val="00D47DE2"/>
    <w:rsid w:val="00D5467A"/>
    <w:rsid w:val="00D54887"/>
    <w:rsid w:val="00D563BC"/>
    <w:rsid w:val="00D5745B"/>
    <w:rsid w:val="00D60263"/>
    <w:rsid w:val="00D60778"/>
    <w:rsid w:val="00D64C94"/>
    <w:rsid w:val="00D67AB8"/>
    <w:rsid w:val="00D74D2A"/>
    <w:rsid w:val="00D8129A"/>
    <w:rsid w:val="00D82E4D"/>
    <w:rsid w:val="00D834DB"/>
    <w:rsid w:val="00D85EB9"/>
    <w:rsid w:val="00D861D0"/>
    <w:rsid w:val="00D861FB"/>
    <w:rsid w:val="00D871EA"/>
    <w:rsid w:val="00D911C8"/>
    <w:rsid w:val="00D9425C"/>
    <w:rsid w:val="00D955CB"/>
    <w:rsid w:val="00D96980"/>
    <w:rsid w:val="00DA6685"/>
    <w:rsid w:val="00DB0498"/>
    <w:rsid w:val="00DB37E9"/>
    <w:rsid w:val="00DB3A55"/>
    <w:rsid w:val="00DB3D7C"/>
    <w:rsid w:val="00DB6EF8"/>
    <w:rsid w:val="00DC055E"/>
    <w:rsid w:val="00DC157E"/>
    <w:rsid w:val="00DC31F9"/>
    <w:rsid w:val="00DC38F9"/>
    <w:rsid w:val="00DC432E"/>
    <w:rsid w:val="00DC46C5"/>
    <w:rsid w:val="00DC67EB"/>
    <w:rsid w:val="00DD41F8"/>
    <w:rsid w:val="00DD4D9D"/>
    <w:rsid w:val="00DD6517"/>
    <w:rsid w:val="00DD6E5F"/>
    <w:rsid w:val="00DD6F6D"/>
    <w:rsid w:val="00DE3DD0"/>
    <w:rsid w:val="00DF1E47"/>
    <w:rsid w:val="00DF57AC"/>
    <w:rsid w:val="00E017E7"/>
    <w:rsid w:val="00E019FF"/>
    <w:rsid w:val="00E06A4B"/>
    <w:rsid w:val="00E1397E"/>
    <w:rsid w:val="00E14FA0"/>
    <w:rsid w:val="00E15294"/>
    <w:rsid w:val="00E174D6"/>
    <w:rsid w:val="00E2187D"/>
    <w:rsid w:val="00E21F4D"/>
    <w:rsid w:val="00E22D17"/>
    <w:rsid w:val="00E235B1"/>
    <w:rsid w:val="00E2670A"/>
    <w:rsid w:val="00E26B25"/>
    <w:rsid w:val="00E2741F"/>
    <w:rsid w:val="00E300A4"/>
    <w:rsid w:val="00E35136"/>
    <w:rsid w:val="00E35FA5"/>
    <w:rsid w:val="00E37019"/>
    <w:rsid w:val="00E443D6"/>
    <w:rsid w:val="00E44ED8"/>
    <w:rsid w:val="00E44F7F"/>
    <w:rsid w:val="00E4522A"/>
    <w:rsid w:val="00E46560"/>
    <w:rsid w:val="00E51E35"/>
    <w:rsid w:val="00E55500"/>
    <w:rsid w:val="00E5708D"/>
    <w:rsid w:val="00E5783A"/>
    <w:rsid w:val="00E60292"/>
    <w:rsid w:val="00E60C78"/>
    <w:rsid w:val="00E655FE"/>
    <w:rsid w:val="00E66252"/>
    <w:rsid w:val="00E7025F"/>
    <w:rsid w:val="00E70932"/>
    <w:rsid w:val="00E7296B"/>
    <w:rsid w:val="00E809DA"/>
    <w:rsid w:val="00E80F29"/>
    <w:rsid w:val="00E8260B"/>
    <w:rsid w:val="00E836F0"/>
    <w:rsid w:val="00E852E8"/>
    <w:rsid w:val="00E8676B"/>
    <w:rsid w:val="00E86BF1"/>
    <w:rsid w:val="00E87112"/>
    <w:rsid w:val="00E87656"/>
    <w:rsid w:val="00E9014F"/>
    <w:rsid w:val="00E90ED4"/>
    <w:rsid w:val="00E959EA"/>
    <w:rsid w:val="00E97462"/>
    <w:rsid w:val="00E97A4E"/>
    <w:rsid w:val="00EA3785"/>
    <w:rsid w:val="00EA3E78"/>
    <w:rsid w:val="00EA4486"/>
    <w:rsid w:val="00EA4C2A"/>
    <w:rsid w:val="00EB1753"/>
    <w:rsid w:val="00EB19F0"/>
    <w:rsid w:val="00EB1BB0"/>
    <w:rsid w:val="00EB519A"/>
    <w:rsid w:val="00EC049A"/>
    <w:rsid w:val="00EC2D3C"/>
    <w:rsid w:val="00EC4E3C"/>
    <w:rsid w:val="00EC7C2C"/>
    <w:rsid w:val="00EC7D60"/>
    <w:rsid w:val="00ED3265"/>
    <w:rsid w:val="00ED3D07"/>
    <w:rsid w:val="00ED6A7D"/>
    <w:rsid w:val="00EE4272"/>
    <w:rsid w:val="00EE47A4"/>
    <w:rsid w:val="00EE5528"/>
    <w:rsid w:val="00EF0082"/>
    <w:rsid w:val="00F009A4"/>
    <w:rsid w:val="00F00B2E"/>
    <w:rsid w:val="00F021E8"/>
    <w:rsid w:val="00F0424D"/>
    <w:rsid w:val="00F04847"/>
    <w:rsid w:val="00F05AB2"/>
    <w:rsid w:val="00F05EE6"/>
    <w:rsid w:val="00F06034"/>
    <w:rsid w:val="00F13AA0"/>
    <w:rsid w:val="00F13E8C"/>
    <w:rsid w:val="00F15BA2"/>
    <w:rsid w:val="00F214FB"/>
    <w:rsid w:val="00F21B70"/>
    <w:rsid w:val="00F2284D"/>
    <w:rsid w:val="00F26C4F"/>
    <w:rsid w:val="00F26CD9"/>
    <w:rsid w:val="00F304CC"/>
    <w:rsid w:val="00F308BE"/>
    <w:rsid w:val="00F33542"/>
    <w:rsid w:val="00F366EC"/>
    <w:rsid w:val="00F373A8"/>
    <w:rsid w:val="00F3791B"/>
    <w:rsid w:val="00F40A28"/>
    <w:rsid w:val="00F417B2"/>
    <w:rsid w:val="00F42145"/>
    <w:rsid w:val="00F438AA"/>
    <w:rsid w:val="00F45672"/>
    <w:rsid w:val="00F478C8"/>
    <w:rsid w:val="00F47D96"/>
    <w:rsid w:val="00F503A6"/>
    <w:rsid w:val="00F571CA"/>
    <w:rsid w:val="00F60563"/>
    <w:rsid w:val="00F64293"/>
    <w:rsid w:val="00F64E32"/>
    <w:rsid w:val="00F662FB"/>
    <w:rsid w:val="00F677D2"/>
    <w:rsid w:val="00F73419"/>
    <w:rsid w:val="00F7683E"/>
    <w:rsid w:val="00F76C07"/>
    <w:rsid w:val="00F802A9"/>
    <w:rsid w:val="00F808FE"/>
    <w:rsid w:val="00F82C66"/>
    <w:rsid w:val="00F8310D"/>
    <w:rsid w:val="00F84A99"/>
    <w:rsid w:val="00F85E4D"/>
    <w:rsid w:val="00F911A2"/>
    <w:rsid w:val="00F950EB"/>
    <w:rsid w:val="00F96894"/>
    <w:rsid w:val="00FA1C71"/>
    <w:rsid w:val="00FA7B79"/>
    <w:rsid w:val="00FA7F58"/>
    <w:rsid w:val="00FB0AB7"/>
    <w:rsid w:val="00FB32A2"/>
    <w:rsid w:val="00FB493B"/>
    <w:rsid w:val="00FB5044"/>
    <w:rsid w:val="00FB5C5A"/>
    <w:rsid w:val="00FC0D78"/>
    <w:rsid w:val="00FC15A8"/>
    <w:rsid w:val="00FC4A98"/>
    <w:rsid w:val="00FC4A9B"/>
    <w:rsid w:val="00FD24F7"/>
    <w:rsid w:val="00FD5D46"/>
    <w:rsid w:val="00FD6D5F"/>
    <w:rsid w:val="00FD7D29"/>
    <w:rsid w:val="00FE0434"/>
    <w:rsid w:val="00FE06D6"/>
    <w:rsid w:val="00FE0B04"/>
    <w:rsid w:val="00FE2BC7"/>
    <w:rsid w:val="00FE3AFB"/>
    <w:rsid w:val="00FE594D"/>
    <w:rsid w:val="00FE5D59"/>
    <w:rsid w:val="00FE627E"/>
    <w:rsid w:val="00FE6509"/>
    <w:rsid w:val="00FF46FE"/>
    <w:rsid w:val="00FF5297"/>
    <w:rsid w:val="00FF604C"/>
    <w:rsid w:val="00FF67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7EB329"/>
  <w15:docId w15:val="{2DF957E1-B4A7-44C1-9540-0A18AF74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s-ES_tradnl" w:eastAsia="es-ES_trad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15294"/>
    <w:rPr>
      <w:sz w:val="24"/>
      <w:lang w:val="en-US" w:eastAsia="en-US"/>
    </w:rPr>
  </w:style>
  <w:style w:type="paragraph" w:styleId="Ttulo1">
    <w:name w:val="heading 1"/>
    <w:basedOn w:val="Normal"/>
    <w:next w:val="Textoindependiente"/>
    <w:link w:val="Ttulo1Car"/>
    <w:qFormat/>
    <w:rsid w:val="00400A5A"/>
    <w:pPr>
      <w:spacing w:line="480" w:lineRule="auto"/>
      <w:jc w:val="center"/>
      <w:outlineLvl w:val="0"/>
    </w:pPr>
  </w:style>
  <w:style w:type="paragraph" w:styleId="Ttulo2">
    <w:name w:val="heading 2"/>
    <w:basedOn w:val="Normal"/>
    <w:next w:val="Normal"/>
    <w:qFormat/>
    <w:rsid w:val="001D5854"/>
    <w:pPr>
      <w:spacing w:line="480" w:lineRule="auto"/>
      <w:outlineLvl w:val="1"/>
    </w:pPr>
    <w:rPr>
      <w:rFonts w:ascii="Times New Roman" w:hAnsi="Times New Roman"/>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D5854"/>
    <w:pPr>
      <w:spacing w:line="480" w:lineRule="auto"/>
      <w:ind w:firstLine="540"/>
    </w:pPr>
  </w:style>
  <w:style w:type="paragraph" w:styleId="Encabezado">
    <w:name w:val="header"/>
    <w:basedOn w:val="Normal"/>
    <w:link w:val="EncabezadoCar"/>
    <w:uiPriority w:val="99"/>
    <w:rsid w:val="00E15294"/>
    <w:pPr>
      <w:tabs>
        <w:tab w:val="center" w:pos="4320"/>
        <w:tab w:val="right" w:pos="8640"/>
      </w:tabs>
    </w:pPr>
    <w:rPr>
      <w:rFonts w:ascii="Times New Roman" w:hAnsi="Times New Roman"/>
    </w:rPr>
  </w:style>
  <w:style w:type="character" w:styleId="Nmerodepgina">
    <w:name w:val="page number"/>
    <w:basedOn w:val="Fuentedeprrafopredeter"/>
    <w:rsid w:val="00E15294"/>
  </w:style>
  <w:style w:type="character" w:styleId="Hipervnculo">
    <w:name w:val="Hyperlink"/>
    <w:rsid w:val="00E15294"/>
    <w:rPr>
      <w:color w:val="0000FF"/>
      <w:u w:val="single"/>
    </w:rPr>
  </w:style>
  <w:style w:type="character" w:customStyle="1" w:styleId="Ttulo1Car">
    <w:name w:val="Título 1 Car"/>
    <w:link w:val="Ttulo1"/>
    <w:rsid w:val="001D5854"/>
    <w:rPr>
      <w:sz w:val="24"/>
      <w:lang w:val="en-US" w:eastAsia="en-US" w:bidi="ar-SA"/>
    </w:rPr>
  </w:style>
  <w:style w:type="paragraph" w:styleId="Piedepgina">
    <w:name w:val="footer"/>
    <w:basedOn w:val="Normal"/>
    <w:rsid w:val="00E15294"/>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TextoindependienteCar">
    <w:name w:val="Texto independiente Car"/>
    <w:link w:val="Textoindependiente"/>
    <w:rsid w:val="001D5854"/>
    <w:rPr>
      <w:sz w:val="24"/>
      <w:lang w:val="en-US" w:eastAsia="en-US" w:bidi="ar-SA"/>
    </w:rPr>
  </w:style>
  <w:style w:type="paragraph" w:styleId="Textodebloque">
    <w:name w:val="Block Text"/>
    <w:basedOn w:val="Textoindependiente"/>
    <w:link w:val="TextodebloqueCar"/>
    <w:rsid w:val="00DB3D7C"/>
    <w:pPr>
      <w:ind w:firstLine="0"/>
    </w:pPr>
  </w:style>
  <w:style w:type="paragraph" w:customStyle="1" w:styleId="Quotation">
    <w:name w:val="Quotation"/>
    <w:basedOn w:val="Textoindependiente"/>
    <w:rsid w:val="00FA7F58"/>
    <w:pPr>
      <w:ind w:left="547" w:firstLine="0"/>
    </w:pPr>
  </w:style>
  <w:style w:type="character" w:customStyle="1" w:styleId="TextodebloqueCar">
    <w:name w:val="Texto de bloque Car"/>
    <w:basedOn w:val="TextoindependienteCar"/>
    <w:link w:val="Textodebloque"/>
    <w:rsid w:val="00FA7F58"/>
    <w:rPr>
      <w:sz w:val="24"/>
      <w:lang w:val="en-US" w:eastAsia="en-US" w:bidi="ar-SA"/>
    </w:rPr>
  </w:style>
  <w:style w:type="paragraph" w:customStyle="1" w:styleId="Reference">
    <w:name w:val="Reference"/>
    <w:basedOn w:val="Textoindependiente"/>
    <w:rsid w:val="00F00B2E"/>
    <w:pPr>
      <w:ind w:left="547" w:hanging="547"/>
    </w:pPr>
  </w:style>
  <w:style w:type="paragraph" w:customStyle="1" w:styleId="Cuerpo">
    <w:name w:val="Cuerpo"/>
    <w:rsid w:val="009C3451"/>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s-ES" w:eastAsia="es-ES"/>
    </w:rPr>
  </w:style>
  <w:style w:type="paragraph" w:customStyle="1" w:styleId="Sombreadomedio1-nfasis11">
    <w:name w:val="Sombreado medio 1 - Énfasis 11"/>
    <w:uiPriority w:val="1"/>
    <w:qFormat/>
    <w:rsid w:val="009C3451"/>
    <w:rPr>
      <w:rFonts w:ascii="Calibri" w:eastAsia="Calibri" w:hAnsi="Calibri"/>
      <w:sz w:val="22"/>
      <w:szCs w:val="22"/>
      <w:lang w:val="es-MX" w:eastAsia="en-US"/>
    </w:rPr>
  </w:style>
  <w:style w:type="table" w:styleId="Tablaconcuadrcula">
    <w:name w:val="Table Grid"/>
    <w:basedOn w:val="Tablanormal"/>
    <w:uiPriority w:val="59"/>
    <w:rsid w:val="009C3451"/>
    <w:rPr>
      <w:rFonts w:ascii="Calibri" w:hAnsi="Calibri"/>
      <w:sz w:val="24"/>
      <w:szCs w:val="24"/>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1-nfasis21">
    <w:name w:val="Cuadrícula media 1 - Énfasis 21"/>
    <w:basedOn w:val="Normal"/>
    <w:uiPriority w:val="34"/>
    <w:qFormat/>
    <w:rsid w:val="009C3451"/>
    <w:pPr>
      <w:ind w:left="720"/>
      <w:contextualSpacing/>
    </w:pPr>
    <w:rPr>
      <w:rFonts w:ascii="Calibri" w:hAnsi="Calibri"/>
      <w:szCs w:val="24"/>
      <w:lang w:val="es-ES_tradnl" w:eastAsia="ja-JP"/>
    </w:rPr>
  </w:style>
  <w:style w:type="character" w:customStyle="1" w:styleId="EncabezadoCar">
    <w:name w:val="Encabezado Car"/>
    <w:link w:val="Encabezado"/>
    <w:uiPriority w:val="99"/>
    <w:rsid w:val="009C3451"/>
    <w:rPr>
      <w:rFonts w:ascii="Times New Roman" w:hAnsi="Times New Roman"/>
      <w:sz w:val="24"/>
      <w:lang w:val="en-US" w:eastAsia="en-US"/>
    </w:rPr>
  </w:style>
  <w:style w:type="paragraph" w:customStyle="1" w:styleId="TitleOfPaperCover">
    <w:name w:val="TitleOfPaper_Cover"/>
    <w:basedOn w:val="Normal"/>
    <w:rsid w:val="00D9425C"/>
    <w:pPr>
      <w:keepNext/>
      <w:keepLines/>
      <w:tabs>
        <w:tab w:val="right" w:pos="8640"/>
      </w:tabs>
      <w:spacing w:line="480" w:lineRule="auto"/>
      <w:jc w:val="center"/>
    </w:pPr>
    <w:rPr>
      <w:rFonts w:ascii="Times New Roman" w:hAnsi="Times New Roman"/>
      <w:szCs w:val="22"/>
    </w:rPr>
  </w:style>
  <w:style w:type="paragraph" w:customStyle="1" w:styleId="Listavistosa-nfasis11">
    <w:name w:val="Lista vistosa - Énfasis 11"/>
    <w:basedOn w:val="Normal"/>
    <w:uiPriority w:val="34"/>
    <w:qFormat/>
    <w:rsid w:val="00E2670A"/>
    <w:pPr>
      <w:ind w:left="720"/>
      <w:contextualSpacing/>
    </w:pPr>
    <w:rPr>
      <w:rFonts w:ascii="Cambria" w:eastAsia="MS Mincho" w:hAnsi="Cambria"/>
      <w:szCs w:val="24"/>
      <w:lang w:val="es-ES_tradnl" w:eastAsia="ja-JP"/>
    </w:rPr>
  </w:style>
  <w:style w:type="character" w:styleId="Refdecomentario">
    <w:name w:val="annotation reference"/>
    <w:rsid w:val="00396B8F"/>
    <w:rPr>
      <w:sz w:val="16"/>
      <w:szCs w:val="16"/>
    </w:rPr>
  </w:style>
  <w:style w:type="paragraph" w:styleId="Textocomentario">
    <w:name w:val="annotation text"/>
    <w:basedOn w:val="Normal"/>
    <w:link w:val="TextocomentarioCar"/>
    <w:rsid w:val="00396B8F"/>
    <w:rPr>
      <w:sz w:val="20"/>
    </w:rPr>
  </w:style>
  <w:style w:type="character" w:customStyle="1" w:styleId="TextocomentarioCar">
    <w:name w:val="Texto comentario Car"/>
    <w:link w:val="Textocomentario"/>
    <w:rsid w:val="00396B8F"/>
    <w:rPr>
      <w:lang w:val="en-US" w:eastAsia="en-US"/>
    </w:rPr>
  </w:style>
  <w:style w:type="paragraph" w:styleId="Asuntodelcomentario">
    <w:name w:val="annotation subject"/>
    <w:basedOn w:val="Textocomentario"/>
    <w:next w:val="Textocomentario"/>
    <w:link w:val="AsuntodelcomentarioCar"/>
    <w:rsid w:val="00396B8F"/>
    <w:rPr>
      <w:b/>
      <w:bCs/>
    </w:rPr>
  </w:style>
  <w:style w:type="character" w:customStyle="1" w:styleId="AsuntodelcomentarioCar">
    <w:name w:val="Asunto del comentario Car"/>
    <w:link w:val="Asuntodelcomentario"/>
    <w:rsid w:val="00396B8F"/>
    <w:rPr>
      <w:b/>
      <w:bCs/>
      <w:lang w:val="en-US" w:eastAsia="en-US"/>
    </w:rPr>
  </w:style>
  <w:style w:type="paragraph" w:styleId="Textodeglobo">
    <w:name w:val="Balloon Text"/>
    <w:basedOn w:val="Normal"/>
    <w:link w:val="TextodegloboCar"/>
    <w:rsid w:val="00396B8F"/>
    <w:rPr>
      <w:rFonts w:ascii="Tahoma" w:hAnsi="Tahoma" w:cs="Tahoma"/>
      <w:sz w:val="16"/>
      <w:szCs w:val="16"/>
    </w:rPr>
  </w:style>
  <w:style w:type="character" w:customStyle="1" w:styleId="TextodegloboCar">
    <w:name w:val="Texto de globo Car"/>
    <w:link w:val="Textodeglobo"/>
    <w:rsid w:val="00396B8F"/>
    <w:rPr>
      <w:rFonts w:ascii="Tahoma" w:hAnsi="Tahoma" w:cs="Tahoma"/>
      <w:sz w:val="16"/>
      <w:szCs w:val="16"/>
      <w:lang w:val="en-US" w:eastAsia="en-US"/>
    </w:rPr>
  </w:style>
  <w:style w:type="character" w:customStyle="1" w:styleId="shorttext">
    <w:name w:val="short_text"/>
    <w:rsid w:val="00B70FC7"/>
  </w:style>
  <w:style w:type="paragraph" w:styleId="Prrafodelista">
    <w:name w:val="List Paragraph"/>
    <w:basedOn w:val="Normal"/>
    <w:uiPriority w:val="34"/>
    <w:qFormat/>
    <w:rsid w:val="0059282D"/>
    <w:pPr>
      <w:ind w:left="720"/>
      <w:contextualSpacing/>
    </w:pPr>
    <w:rPr>
      <w:rFonts w:ascii="Cambria" w:eastAsia="MS Mincho" w:hAnsi="Cambria"/>
      <w:szCs w:val="24"/>
      <w:lang w:val="es-ES_tradnl"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044612">
      <w:bodyDiv w:val="1"/>
      <w:marLeft w:val="0"/>
      <w:marRight w:val="0"/>
      <w:marTop w:val="0"/>
      <w:marBottom w:val="0"/>
      <w:divBdr>
        <w:top w:val="none" w:sz="0" w:space="0" w:color="auto"/>
        <w:left w:val="none" w:sz="0" w:space="0" w:color="auto"/>
        <w:bottom w:val="none" w:sz="0" w:space="0" w:color="auto"/>
        <w:right w:val="none" w:sz="0" w:space="0" w:color="auto"/>
      </w:divBdr>
    </w:div>
    <w:div w:id="446237216">
      <w:bodyDiv w:val="1"/>
      <w:marLeft w:val="0"/>
      <w:marRight w:val="0"/>
      <w:marTop w:val="0"/>
      <w:marBottom w:val="0"/>
      <w:divBdr>
        <w:top w:val="none" w:sz="0" w:space="0" w:color="auto"/>
        <w:left w:val="none" w:sz="0" w:space="0" w:color="auto"/>
        <w:bottom w:val="none" w:sz="0" w:space="0" w:color="auto"/>
        <w:right w:val="none" w:sz="0" w:space="0" w:color="auto"/>
      </w:divBdr>
    </w:div>
    <w:div w:id="510875888">
      <w:bodyDiv w:val="1"/>
      <w:marLeft w:val="0"/>
      <w:marRight w:val="0"/>
      <w:marTop w:val="0"/>
      <w:marBottom w:val="0"/>
      <w:divBdr>
        <w:top w:val="none" w:sz="0" w:space="0" w:color="auto"/>
        <w:left w:val="none" w:sz="0" w:space="0" w:color="auto"/>
        <w:bottom w:val="none" w:sz="0" w:space="0" w:color="auto"/>
        <w:right w:val="none" w:sz="0" w:space="0" w:color="auto"/>
      </w:divBdr>
    </w:div>
    <w:div w:id="521093178">
      <w:bodyDiv w:val="1"/>
      <w:marLeft w:val="0"/>
      <w:marRight w:val="0"/>
      <w:marTop w:val="0"/>
      <w:marBottom w:val="0"/>
      <w:divBdr>
        <w:top w:val="none" w:sz="0" w:space="0" w:color="auto"/>
        <w:left w:val="none" w:sz="0" w:space="0" w:color="auto"/>
        <w:bottom w:val="none" w:sz="0" w:space="0" w:color="auto"/>
        <w:right w:val="none" w:sz="0" w:space="0" w:color="auto"/>
      </w:divBdr>
    </w:div>
    <w:div w:id="976034446">
      <w:bodyDiv w:val="1"/>
      <w:marLeft w:val="0"/>
      <w:marRight w:val="0"/>
      <w:marTop w:val="0"/>
      <w:marBottom w:val="0"/>
      <w:divBdr>
        <w:top w:val="none" w:sz="0" w:space="0" w:color="auto"/>
        <w:left w:val="none" w:sz="0" w:space="0" w:color="auto"/>
        <w:bottom w:val="none" w:sz="0" w:space="0" w:color="auto"/>
        <w:right w:val="none" w:sz="0" w:space="0" w:color="auto"/>
      </w:divBdr>
      <w:divsChild>
        <w:div w:id="738134505">
          <w:marLeft w:val="0"/>
          <w:marRight w:val="0"/>
          <w:marTop w:val="0"/>
          <w:marBottom w:val="0"/>
          <w:divBdr>
            <w:top w:val="none" w:sz="0" w:space="0" w:color="auto"/>
            <w:left w:val="none" w:sz="0" w:space="0" w:color="auto"/>
            <w:bottom w:val="none" w:sz="0" w:space="0" w:color="auto"/>
            <w:right w:val="none" w:sz="0" w:space="0" w:color="auto"/>
          </w:divBdr>
        </w:div>
      </w:divsChild>
    </w:div>
    <w:div w:id="1238174314">
      <w:bodyDiv w:val="1"/>
      <w:marLeft w:val="0"/>
      <w:marRight w:val="0"/>
      <w:marTop w:val="0"/>
      <w:marBottom w:val="0"/>
      <w:divBdr>
        <w:top w:val="none" w:sz="0" w:space="0" w:color="auto"/>
        <w:left w:val="none" w:sz="0" w:space="0" w:color="auto"/>
        <w:bottom w:val="none" w:sz="0" w:space="0" w:color="auto"/>
        <w:right w:val="none" w:sz="0" w:space="0" w:color="auto"/>
      </w:divBdr>
    </w:div>
    <w:div w:id="1641033148">
      <w:bodyDiv w:val="1"/>
      <w:marLeft w:val="0"/>
      <w:marRight w:val="0"/>
      <w:marTop w:val="0"/>
      <w:marBottom w:val="0"/>
      <w:divBdr>
        <w:top w:val="none" w:sz="0" w:space="0" w:color="auto"/>
        <w:left w:val="none" w:sz="0" w:space="0" w:color="auto"/>
        <w:bottom w:val="none" w:sz="0" w:space="0" w:color="auto"/>
        <w:right w:val="none" w:sz="0" w:space="0" w:color="auto"/>
      </w:divBdr>
    </w:div>
    <w:div w:id="1706708613">
      <w:bodyDiv w:val="1"/>
      <w:marLeft w:val="0"/>
      <w:marRight w:val="0"/>
      <w:marTop w:val="0"/>
      <w:marBottom w:val="0"/>
      <w:divBdr>
        <w:top w:val="none" w:sz="0" w:space="0" w:color="auto"/>
        <w:left w:val="none" w:sz="0" w:space="0" w:color="auto"/>
        <w:bottom w:val="none" w:sz="0" w:space="0" w:color="auto"/>
        <w:right w:val="none" w:sz="0" w:space="0" w:color="auto"/>
      </w:divBdr>
    </w:div>
    <w:div w:id="2108231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Visio_Drawing1.vsdx"/><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Documents\Paper-Format-Template.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5F14EE8638B046992494707FCA1250" ma:contentTypeVersion="5" ma:contentTypeDescription="Create a new document." ma:contentTypeScope="" ma:versionID="656d3a6f1c01d8d87002e72fb6558002">
  <xsd:schema xmlns:xsd="http://www.w3.org/2001/XMLSchema" xmlns:p="http://schemas.microsoft.com/office/2006/metadata/properties" xmlns:ns1="http://schemas.microsoft.com/sharepoint/v3" targetNamespace="http://schemas.microsoft.com/office/2006/metadata/properties" ma:root="true" ma:fieldsID="6ea2f66c83696804bc8d64db59defb7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A1EBA74-4DC9-43BD-8E17-9FED37A9EBE7}">
  <ds:schemaRefs>
    <ds:schemaRef ds:uri="http://schemas.microsoft.com/sharepoint/v3/contenttype/forms"/>
  </ds:schemaRefs>
</ds:datastoreItem>
</file>

<file path=customXml/itemProps2.xml><?xml version="1.0" encoding="utf-8"?>
<ds:datastoreItem xmlns:ds="http://schemas.openxmlformats.org/officeDocument/2006/customXml" ds:itemID="{2643F8D5-A5C9-47AA-80FA-243261747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96641BF-1A02-49F9-8DC0-DAFC5924C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Paper-Format-Template</Template>
  <TotalTime>17</TotalTime>
  <Pages>20</Pages>
  <Words>5143</Words>
  <Characters>28291</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vanguard university</Company>
  <LinksUpToDate>false</LinksUpToDate>
  <CharactersWithSpaces>33368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dc:creator>
  <cp:lastModifiedBy>-</cp:lastModifiedBy>
  <cp:revision>6</cp:revision>
  <cp:lastPrinted>2002-05-11T22:16:00Z</cp:lastPrinted>
  <dcterms:created xsi:type="dcterms:W3CDTF">2018-03-09T23:48:00Z</dcterms:created>
  <dcterms:modified xsi:type="dcterms:W3CDTF">2018-03-10T00:05:00Z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y fmtid="{D5CDD505-2E9C-101B-9397-08002B2CF9AE}" pid="3" name="PublishingExpirationDate">
    <vt:lpwstr/>
  </property>
  <property fmtid="{D5CDD505-2E9C-101B-9397-08002B2CF9AE}" pid="4" name="PublishingStartDate">
    <vt:lpwstr/>
  </property>
</Properties>
</file>