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30B83" w14:textId="274905ED" w:rsidR="000E5723" w:rsidRPr="005354EC" w:rsidRDefault="00B67A31" w:rsidP="005354EC">
      <w:pPr>
        <w:spacing w:line="480" w:lineRule="auto"/>
        <w:jc w:val="center"/>
        <w:rPr>
          <w:b/>
          <w:lang w:val="en-US"/>
        </w:rPr>
      </w:pPr>
      <w:r w:rsidRPr="00A224B3">
        <w:rPr>
          <w:b/>
          <w:lang w:val="en-US"/>
        </w:rPr>
        <w:t>Comparing cognitive-behavior therapy and positive psychology to enhance emotional well-being</w:t>
      </w:r>
    </w:p>
    <w:p w14:paraId="098D8D9D" w14:textId="77777777" w:rsidR="000E5723" w:rsidRPr="00C92685" w:rsidRDefault="000E5723" w:rsidP="000B52C9">
      <w:pPr>
        <w:pStyle w:val="Heading1"/>
        <w:spacing w:line="480" w:lineRule="auto"/>
        <w:jc w:val="center"/>
        <w:rPr>
          <w:rFonts w:ascii="Times New Roman" w:hAnsi="Times New Roman" w:cs="Times New Roman"/>
          <w:b/>
          <w:color w:val="auto"/>
          <w:sz w:val="24"/>
          <w:szCs w:val="24"/>
          <w:lang w:val="en-US"/>
        </w:rPr>
      </w:pPr>
      <w:r w:rsidRPr="00C92685">
        <w:rPr>
          <w:rFonts w:ascii="Times New Roman" w:hAnsi="Times New Roman" w:cs="Times New Roman"/>
          <w:b/>
          <w:color w:val="auto"/>
          <w:sz w:val="24"/>
          <w:szCs w:val="24"/>
          <w:lang w:val="en-US"/>
        </w:rPr>
        <w:t>Abstract</w:t>
      </w:r>
    </w:p>
    <w:p w14:paraId="6A90C3A8" w14:textId="7DF6B20B" w:rsidR="000E5723" w:rsidRPr="005B60A9" w:rsidRDefault="003A4740" w:rsidP="00C06A06">
      <w:pPr>
        <w:spacing w:line="480" w:lineRule="auto"/>
        <w:ind w:firstLine="708"/>
        <w:rPr>
          <w:lang w:val="en-US"/>
        </w:rPr>
      </w:pPr>
      <w:r>
        <w:rPr>
          <w:lang w:val="en-US"/>
        </w:rPr>
        <w:t>T</w:t>
      </w:r>
      <w:r w:rsidR="00634DB9" w:rsidRPr="002F329D">
        <w:rPr>
          <w:lang w:val="en-US"/>
        </w:rPr>
        <w:t>he effect of adding a cognitive behavioral program to an intervention program in Positive Psychology</w:t>
      </w:r>
      <w:r>
        <w:rPr>
          <w:lang w:val="en-US"/>
        </w:rPr>
        <w:t xml:space="preserve"> was</w:t>
      </w:r>
      <w:r w:rsidR="00634DB9" w:rsidRPr="002F329D">
        <w:rPr>
          <w:lang w:val="en-US"/>
        </w:rPr>
        <w:t xml:space="preserve">. For this purpose, </w:t>
      </w:r>
      <w:r w:rsidR="000E5723" w:rsidRPr="005B60A9">
        <w:rPr>
          <w:lang w:val="en-US"/>
        </w:rPr>
        <w:t>45 university students were measured by SWLS, PANAS, CES-D, BAI and HADS scales</w:t>
      </w:r>
      <w:r w:rsidR="000E5723">
        <w:rPr>
          <w:lang w:val="en-US"/>
        </w:rPr>
        <w:t xml:space="preserve"> </w:t>
      </w:r>
      <w:r w:rsidR="00634DB9" w:rsidRPr="00634DB9">
        <w:rPr>
          <w:lang w:val="en-US"/>
        </w:rPr>
        <w:t>and assigned to one of two groups: a) intervention with positive psychology or b) intervention with more cognitive-behavioral positive psychology.</w:t>
      </w:r>
      <w:r w:rsidR="00634DB9" w:rsidRPr="000B52C9">
        <w:rPr>
          <w:lang w:val="en-US"/>
        </w:rPr>
        <w:t xml:space="preserve"> </w:t>
      </w:r>
      <w:r w:rsidR="00634DB9">
        <w:rPr>
          <w:lang w:val="en-US"/>
        </w:rPr>
        <w:t>Pre-post comparisons indicate</w:t>
      </w:r>
      <w:r w:rsidR="000E5723" w:rsidRPr="005B60A9">
        <w:rPr>
          <w:lang w:val="en-US"/>
        </w:rPr>
        <w:t xml:space="preserve"> that a Positive Psychology intervention significantly increases life satisfaction and positive affect and significantly decreases negative affect, depressive</w:t>
      </w:r>
      <w:r w:rsidR="000E5723">
        <w:rPr>
          <w:lang w:val="en-US"/>
        </w:rPr>
        <w:t xml:space="preserve"> </w:t>
      </w:r>
      <w:r w:rsidR="000E5723" w:rsidRPr="005B60A9">
        <w:rPr>
          <w:lang w:val="en-US"/>
        </w:rPr>
        <w:t>symptoms and anxiety symptoms (</w:t>
      </w:r>
      <w:r w:rsidR="000E5723" w:rsidRPr="005B60A9">
        <w:rPr>
          <w:i/>
          <w:lang w:val="en-US"/>
        </w:rPr>
        <w:t>p</w:t>
      </w:r>
      <w:r w:rsidR="00123A94">
        <w:rPr>
          <w:i/>
          <w:lang w:val="en-US"/>
        </w:rPr>
        <w:t xml:space="preserve"> </w:t>
      </w:r>
      <w:r w:rsidR="000E5723" w:rsidRPr="005B60A9">
        <w:rPr>
          <w:lang w:val="en-US"/>
        </w:rPr>
        <w:t>&lt;</w:t>
      </w:r>
      <w:r w:rsidR="00123A94">
        <w:rPr>
          <w:lang w:val="en-US"/>
        </w:rPr>
        <w:t xml:space="preserve"> </w:t>
      </w:r>
      <w:r w:rsidR="000E5723" w:rsidRPr="005B60A9">
        <w:rPr>
          <w:lang w:val="en-US"/>
        </w:rPr>
        <w:t xml:space="preserve">.05). Moreover, </w:t>
      </w:r>
      <w:r w:rsidR="000E5723">
        <w:rPr>
          <w:lang w:val="en-US"/>
        </w:rPr>
        <w:t>ANCOVA analysis</w:t>
      </w:r>
      <w:r w:rsidR="000E5723" w:rsidRPr="005B60A9">
        <w:rPr>
          <w:lang w:val="en-US"/>
        </w:rPr>
        <w:t xml:space="preserve"> show that </w:t>
      </w:r>
      <w:r w:rsidR="00123A94" w:rsidRPr="009D1019">
        <w:rPr>
          <w:lang w:val="en-US"/>
        </w:rPr>
        <w:t xml:space="preserve">the </w:t>
      </w:r>
      <w:r w:rsidR="00DD2637">
        <w:rPr>
          <w:lang w:val="en-US"/>
        </w:rPr>
        <w:t>Cognitive-behavioral intervention</w:t>
      </w:r>
      <w:r w:rsidR="00123A94" w:rsidRPr="009D1019">
        <w:rPr>
          <w:lang w:val="en-US"/>
        </w:rPr>
        <w:t xml:space="preserve"> does not contribute</w:t>
      </w:r>
      <w:r w:rsidR="00DD2637">
        <w:rPr>
          <w:lang w:val="en-US"/>
        </w:rPr>
        <w:t>d</w:t>
      </w:r>
      <w:r w:rsidR="00123A94" w:rsidRPr="009D1019">
        <w:rPr>
          <w:lang w:val="en-US"/>
        </w:rPr>
        <w:t xml:space="preserve"> anything additional to the program of positive psychology</w:t>
      </w:r>
      <w:r w:rsidR="000E5723" w:rsidRPr="005B60A9">
        <w:rPr>
          <w:lang w:val="en-US"/>
        </w:rPr>
        <w:t xml:space="preserve"> in each of the variables measured (</w:t>
      </w:r>
      <w:r w:rsidR="000E5723" w:rsidRPr="005B60A9">
        <w:rPr>
          <w:i/>
          <w:lang w:val="en-US"/>
        </w:rPr>
        <w:t>p</w:t>
      </w:r>
      <w:r w:rsidR="000E5723">
        <w:rPr>
          <w:i/>
          <w:lang w:val="en-US"/>
        </w:rPr>
        <w:t xml:space="preserve"> </w:t>
      </w:r>
      <w:r w:rsidR="000E5723" w:rsidRPr="005B60A9">
        <w:rPr>
          <w:lang w:val="en-US"/>
        </w:rPr>
        <w:t>&gt;</w:t>
      </w:r>
      <w:r w:rsidR="000E5723">
        <w:rPr>
          <w:lang w:val="en-US"/>
        </w:rPr>
        <w:t xml:space="preserve"> </w:t>
      </w:r>
      <w:r w:rsidR="000E5723" w:rsidRPr="005B60A9">
        <w:rPr>
          <w:lang w:val="en-US"/>
        </w:rPr>
        <w:t xml:space="preserve">.05). In short, our findings suggest that it is possible to offer psychological assistance by providing tools from Positive Psychology that promote well-being and psychological health focusing on maximizing strengths within a small period intervention. </w:t>
      </w:r>
    </w:p>
    <w:p w14:paraId="2645FCE4" w14:textId="6B0190B4" w:rsidR="000E5723" w:rsidRPr="000B52C9" w:rsidRDefault="005D68FE" w:rsidP="00E94444">
      <w:pPr>
        <w:spacing w:line="480" w:lineRule="auto"/>
        <w:rPr>
          <w:lang w:val="en-US"/>
        </w:rPr>
      </w:pPr>
      <w:r>
        <w:rPr>
          <w:i/>
          <w:lang w:val="en-US"/>
        </w:rPr>
        <w:tab/>
      </w:r>
      <w:r w:rsidR="000E5723" w:rsidRPr="000B52C9">
        <w:rPr>
          <w:i/>
          <w:lang w:val="en-US"/>
        </w:rPr>
        <w:t>Keywords:</w:t>
      </w:r>
      <w:r w:rsidR="000E5723" w:rsidRPr="000B52C9">
        <w:rPr>
          <w:b/>
          <w:lang w:val="en-US"/>
        </w:rPr>
        <w:t xml:space="preserve"> </w:t>
      </w:r>
      <w:r w:rsidR="000E5723" w:rsidRPr="000B52C9">
        <w:rPr>
          <w:lang w:val="en-US"/>
        </w:rPr>
        <w:t>anxiety; depression</w:t>
      </w:r>
      <w:r w:rsidR="00DF4D82" w:rsidRPr="000B52C9">
        <w:rPr>
          <w:b/>
          <w:lang w:val="en-US"/>
        </w:rPr>
        <w:t xml:space="preserve">; </w:t>
      </w:r>
      <w:r w:rsidR="000B52C9" w:rsidRPr="000B52C9">
        <w:rPr>
          <w:lang w:val="en-US"/>
        </w:rPr>
        <w:t>positive emotions; wellness; psychological health</w:t>
      </w:r>
    </w:p>
    <w:p w14:paraId="4E73240F" w14:textId="3775226D" w:rsidR="00305377" w:rsidRPr="000B52C9" w:rsidRDefault="00305377" w:rsidP="00D520F8">
      <w:pPr>
        <w:spacing w:line="480" w:lineRule="auto"/>
        <w:jc w:val="both"/>
        <w:rPr>
          <w:b/>
          <w:strike/>
          <w:color w:val="FF0000"/>
          <w:lang w:val="en-US"/>
        </w:rPr>
      </w:pPr>
    </w:p>
    <w:p w14:paraId="6292B50E" w14:textId="572B5127" w:rsidR="00D520F8" w:rsidRPr="000B52C9" w:rsidRDefault="006E1A9B" w:rsidP="00D520F8">
      <w:pPr>
        <w:spacing w:line="480" w:lineRule="auto"/>
        <w:jc w:val="center"/>
        <w:rPr>
          <w:b/>
        </w:rPr>
      </w:pPr>
      <w:r w:rsidRPr="000B52C9">
        <w:rPr>
          <w:b/>
        </w:rPr>
        <w:t>Comparación de la terapia cognitivo-conductual y la psicología positiva en la mejora del bienestar emocional</w:t>
      </w:r>
    </w:p>
    <w:p w14:paraId="57B82BC0" w14:textId="77777777" w:rsidR="00D520F8" w:rsidRDefault="00D520F8" w:rsidP="00D520F8">
      <w:pPr>
        <w:spacing w:line="480" w:lineRule="auto"/>
        <w:jc w:val="center"/>
        <w:rPr>
          <w:b/>
        </w:rPr>
      </w:pPr>
    </w:p>
    <w:p w14:paraId="33D5212E" w14:textId="474FB3F9" w:rsidR="00D520F8" w:rsidRPr="00D520F8" w:rsidRDefault="00D520F8" w:rsidP="00D520F8">
      <w:pPr>
        <w:spacing w:line="480" w:lineRule="auto"/>
        <w:jc w:val="center"/>
        <w:rPr>
          <w:b/>
        </w:rPr>
      </w:pPr>
      <w:r w:rsidRPr="00D520F8">
        <w:rPr>
          <w:b/>
        </w:rPr>
        <w:t>Resumen</w:t>
      </w:r>
    </w:p>
    <w:p w14:paraId="0316ACC4" w14:textId="7C194B79" w:rsidR="006E1A9B" w:rsidRDefault="006E1A9B" w:rsidP="00C06A06">
      <w:pPr>
        <w:spacing w:line="480" w:lineRule="auto"/>
      </w:pPr>
      <w:r>
        <w:t>El presente trabajo estudió el efecto de agregar un programa cognitivo conductual a un programa de intervención en Psicología Positiva. Para ello</w:t>
      </w:r>
      <w:r w:rsidR="003A4740">
        <w:t>,</w:t>
      </w:r>
      <w:r>
        <w:t xml:space="preserve"> 45 de estudiantes universitarios </w:t>
      </w:r>
      <w:r>
        <w:lastRenderedPageBreak/>
        <w:t>fueron medidos las escalas SWLS, PANAS, CES-D, BAI y HADS y asignados a uno de dos grupos: a) intervención con psicología positiva o b) intervención con psicología positiva más cognitivo-conductual. Las comparaciones pre post indican que una intervención de Psicología Positiva aumenta significativamente la satisfacción vital y el afecto positivo y disminuye significativamente el afecto negativo, los síntomas depresivos y los síntomas de ansiedad (</w:t>
      </w:r>
      <w:r w:rsidRPr="007707ED">
        <w:rPr>
          <w:i/>
        </w:rPr>
        <w:t>p</w:t>
      </w:r>
      <w:r>
        <w:t xml:space="preserve"> &lt; .05). Además, el análisis de ANCOVA muestra que la intervención cognitivo conductual no aporta nada adicional al programa de psicología positiva en cada una de las variables medidas (</w:t>
      </w:r>
      <w:r w:rsidRPr="007707ED">
        <w:rPr>
          <w:i/>
        </w:rPr>
        <w:t>p</w:t>
      </w:r>
      <w:r>
        <w:t xml:space="preserve"> &gt; .05). En resumen, nuestros hallazgos sugieren que es posible ofrecer asistencia psicológica proporcionando herramientas de Psicología Positiva que promuevan el bienestar y la salud psicológica centrándose en la maximización de las fortalezas dentro de un pequeño período de intervención. </w:t>
      </w:r>
    </w:p>
    <w:p w14:paraId="36B93151" w14:textId="4043CFA0" w:rsidR="006E1A9B" w:rsidRPr="000B52C9" w:rsidRDefault="005D68FE" w:rsidP="000B52C9">
      <w:pPr>
        <w:spacing w:line="480" w:lineRule="auto"/>
        <w:ind w:firstLine="708"/>
      </w:pPr>
      <w:r w:rsidRPr="000B52C9">
        <w:rPr>
          <w:i/>
        </w:rPr>
        <w:t>Palabras clave</w:t>
      </w:r>
      <w:r w:rsidRPr="000B52C9">
        <w:t xml:space="preserve">: </w:t>
      </w:r>
      <w:r w:rsidR="003D40CC" w:rsidRPr="000B52C9">
        <w:t>Ansiedad</w:t>
      </w:r>
      <w:r w:rsidR="000B52C9">
        <w:t xml:space="preserve">; </w:t>
      </w:r>
      <w:r w:rsidR="003D40CC" w:rsidRPr="000B52C9">
        <w:t>depresión</w:t>
      </w:r>
      <w:r w:rsidR="000B52C9">
        <w:t>; emociones positivas; bienestar; salud psicológica</w:t>
      </w:r>
    </w:p>
    <w:p w14:paraId="1EF22683" w14:textId="77777777" w:rsidR="000B52C9" w:rsidRPr="007F5215" w:rsidRDefault="000B52C9" w:rsidP="00C06A06">
      <w:pPr>
        <w:spacing w:line="480" w:lineRule="auto"/>
        <w:rPr>
          <w:b/>
        </w:rPr>
      </w:pPr>
    </w:p>
    <w:p w14:paraId="6DC7A5D2" w14:textId="77777777" w:rsidR="000B52C9" w:rsidRPr="007F5215" w:rsidRDefault="000B52C9" w:rsidP="00C06A06">
      <w:pPr>
        <w:spacing w:line="480" w:lineRule="auto"/>
        <w:rPr>
          <w:b/>
        </w:rPr>
      </w:pPr>
    </w:p>
    <w:p w14:paraId="246F31D1" w14:textId="77777777" w:rsidR="000B52C9" w:rsidRPr="007F5215" w:rsidRDefault="000B52C9" w:rsidP="00C06A06">
      <w:pPr>
        <w:spacing w:line="480" w:lineRule="auto"/>
        <w:rPr>
          <w:b/>
        </w:rPr>
      </w:pPr>
    </w:p>
    <w:p w14:paraId="3F33C331" w14:textId="77777777" w:rsidR="000B52C9" w:rsidRPr="007F5215" w:rsidRDefault="000B52C9" w:rsidP="00C06A06">
      <w:pPr>
        <w:spacing w:line="480" w:lineRule="auto"/>
        <w:rPr>
          <w:b/>
        </w:rPr>
      </w:pPr>
    </w:p>
    <w:p w14:paraId="1C58014C" w14:textId="77777777" w:rsidR="000B52C9" w:rsidRPr="007F5215" w:rsidRDefault="000B52C9" w:rsidP="00C06A06">
      <w:pPr>
        <w:spacing w:line="480" w:lineRule="auto"/>
        <w:rPr>
          <w:b/>
        </w:rPr>
      </w:pPr>
    </w:p>
    <w:p w14:paraId="785AD1B8" w14:textId="77777777" w:rsidR="000B52C9" w:rsidRPr="007F5215" w:rsidRDefault="000B52C9" w:rsidP="00C06A06">
      <w:pPr>
        <w:spacing w:line="480" w:lineRule="auto"/>
        <w:rPr>
          <w:b/>
        </w:rPr>
      </w:pPr>
    </w:p>
    <w:p w14:paraId="2010D452" w14:textId="77777777" w:rsidR="000B52C9" w:rsidRPr="007F5215" w:rsidRDefault="000B52C9" w:rsidP="00C06A06">
      <w:pPr>
        <w:spacing w:line="480" w:lineRule="auto"/>
        <w:rPr>
          <w:b/>
        </w:rPr>
      </w:pPr>
    </w:p>
    <w:p w14:paraId="564A0438" w14:textId="77777777" w:rsidR="000B52C9" w:rsidRPr="007F5215" w:rsidRDefault="000B52C9" w:rsidP="00C06A06">
      <w:pPr>
        <w:spacing w:line="480" w:lineRule="auto"/>
        <w:rPr>
          <w:b/>
        </w:rPr>
      </w:pPr>
    </w:p>
    <w:p w14:paraId="3273C7C5" w14:textId="77777777" w:rsidR="000B52C9" w:rsidRPr="007F5215" w:rsidRDefault="000B52C9" w:rsidP="00C06A06">
      <w:pPr>
        <w:spacing w:line="480" w:lineRule="auto"/>
        <w:rPr>
          <w:b/>
        </w:rPr>
      </w:pPr>
    </w:p>
    <w:p w14:paraId="7C70E4FC" w14:textId="77777777" w:rsidR="000B52C9" w:rsidRPr="007F5215" w:rsidRDefault="000B52C9" w:rsidP="00C06A06">
      <w:pPr>
        <w:spacing w:line="480" w:lineRule="auto"/>
        <w:rPr>
          <w:b/>
        </w:rPr>
      </w:pPr>
    </w:p>
    <w:p w14:paraId="70F35ECD" w14:textId="77777777" w:rsidR="000B52C9" w:rsidRPr="007F5215" w:rsidRDefault="000B52C9" w:rsidP="00C06A06">
      <w:pPr>
        <w:spacing w:line="480" w:lineRule="auto"/>
        <w:rPr>
          <w:b/>
        </w:rPr>
      </w:pPr>
    </w:p>
    <w:p w14:paraId="5684F469" w14:textId="07F22EA0" w:rsidR="007357CD" w:rsidRPr="00A224B3" w:rsidRDefault="007357CD" w:rsidP="00C06A06">
      <w:pPr>
        <w:spacing w:line="480" w:lineRule="auto"/>
        <w:rPr>
          <w:lang w:val="en-US"/>
        </w:rPr>
      </w:pPr>
      <w:r w:rsidRPr="00C06A06">
        <w:rPr>
          <w:lang w:val="en-US"/>
        </w:rPr>
        <w:lastRenderedPageBreak/>
        <w:t>Positive Psy</w:t>
      </w:r>
      <w:r w:rsidRPr="00A224B3">
        <w:rPr>
          <w:lang w:val="en-US"/>
        </w:rPr>
        <w:t xml:space="preserve">chology is the result of a </w:t>
      </w:r>
      <w:r w:rsidRPr="00A224B3">
        <w:rPr>
          <w:bCs/>
          <w:lang w:val="en-US"/>
        </w:rPr>
        <w:t>new approach</w:t>
      </w:r>
      <w:r w:rsidRPr="00A224B3">
        <w:rPr>
          <w:lang w:val="en-US"/>
        </w:rPr>
        <w:t xml:space="preserve"> of the relationship between people and health</w:t>
      </w:r>
      <w:r w:rsidR="008C3986" w:rsidRPr="00A224B3">
        <w:rPr>
          <w:lang w:val="en-US"/>
        </w:rPr>
        <w:t xml:space="preserve"> (</w:t>
      </w:r>
      <w:r w:rsidR="008C3986" w:rsidRPr="00A224B3">
        <w:rPr>
          <w:lang w:val="en-US" w:eastAsia="es-ES"/>
        </w:rPr>
        <w:t>Post, 2005</w:t>
      </w:r>
      <w:r w:rsidR="00307387" w:rsidRPr="00A224B3">
        <w:rPr>
          <w:lang w:val="en-US" w:eastAsia="es-ES"/>
        </w:rPr>
        <w:t>; Seligman, Ernst Gillha</w:t>
      </w:r>
      <w:r w:rsidR="00A224B3">
        <w:rPr>
          <w:lang w:val="en-US" w:eastAsia="es-ES"/>
        </w:rPr>
        <w:t>m</w:t>
      </w:r>
      <w:r w:rsidR="00307387" w:rsidRPr="00A224B3">
        <w:rPr>
          <w:lang w:val="en-US" w:eastAsia="es-ES"/>
        </w:rPr>
        <w:t>, Reivich</w:t>
      </w:r>
      <w:r w:rsidR="00EA1631">
        <w:rPr>
          <w:lang w:val="en-US" w:eastAsia="es-ES"/>
        </w:rPr>
        <w:t>,</w:t>
      </w:r>
      <w:r w:rsidR="00307387" w:rsidRPr="00A224B3">
        <w:rPr>
          <w:lang w:val="en-US" w:eastAsia="es-ES"/>
        </w:rPr>
        <w:t xml:space="preserve"> &amp; Linkins, 2009</w:t>
      </w:r>
      <w:r w:rsidR="008C3986" w:rsidRPr="00A224B3">
        <w:rPr>
          <w:lang w:val="en-US" w:eastAsia="es-ES"/>
        </w:rPr>
        <w:t>)</w:t>
      </w:r>
      <w:r w:rsidRPr="00A224B3">
        <w:rPr>
          <w:lang w:val="en-US"/>
        </w:rPr>
        <w:t>. In the last century, pathologies were seen as the most important subject in the lives of people. For which, there are consequences like the victimization of the patients and seeing psychologists just as cataloguers of mental illness, forgetting the existence of normal life to make patients happier and more productive (Seligman, 2002</w:t>
      </w:r>
      <w:r w:rsidR="0033333F" w:rsidRPr="00A224B3">
        <w:rPr>
          <w:lang w:val="en-US"/>
        </w:rPr>
        <w:t xml:space="preserve">; </w:t>
      </w:r>
      <w:r w:rsidR="0033333F" w:rsidRPr="00A224B3">
        <w:rPr>
          <w:lang w:val="en-US" w:eastAsia="es-ES"/>
        </w:rPr>
        <w:t>Vaillant, 2003</w:t>
      </w:r>
      <w:r w:rsidRPr="00A224B3">
        <w:rPr>
          <w:lang w:val="en-US"/>
        </w:rPr>
        <w:t>). Otherwise, Positive Psychology shows that pathologies are only a part of the total of what is known as health</w:t>
      </w:r>
      <w:r w:rsidR="00D33B67" w:rsidRPr="00A224B3">
        <w:rPr>
          <w:lang w:val="en-US"/>
        </w:rPr>
        <w:t xml:space="preserve"> (</w:t>
      </w:r>
      <w:r w:rsidR="00D33B67" w:rsidRPr="00A224B3">
        <w:rPr>
          <w:lang w:val="en-US" w:eastAsia="es-ES"/>
        </w:rPr>
        <w:t>Huebner &amp; Gilman, 2003)</w:t>
      </w:r>
      <w:r w:rsidRPr="00A224B3">
        <w:rPr>
          <w:lang w:val="en-US"/>
        </w:rPr>
        <w:t>. Therefore, in this conception, psychology focuses on issues that are outside the aura of pathologies, concentrating on the best qualities that are in each person (Castillo &amp; Pintado, 2015</w:t>
      </w:r>
      <w:r w:rsidR="001A73A2" w:rsidRPr="00A224B3">
        <w:rPr>
          <w:lang w:val="en-US"/>
        </w:rPr>
        <w:t>; Fredrickson, 2001</w:t>
      </w:r>
      <w:r w:rsidRPr="00A224B3">
        <w:rPr>
          <w:lang w:val="en-US"/>
        </w:rPr>
        <w:t xml:space="preserve">). </w:t>
      </w:r>
    </w:p>
    <w:p w14:paraId="45A133B1" w14:textId="43503D2E" w:rsidR="007357CD" w:rsidRPr="00A224B3" w:rsidRDefault="007357CD" w:rsidP="00C06A06">
      <w:pPr>
        <w:spacing w:line="480" w:lineRule="auto"/>
        <w:ind w:firstLine="708"/>
        <w:rPr>
          <w:lang w:val="en-US"/>
        </w:rPr>
      </w:pPr>
      <w:r w:rsidRPr="00A224B3">
        <w:rPr>
          <w:lang w:val="en-US"/>
        </w:rPr>
        <w:t>Positive Psychology is interested in enhancing the potential of well-being</w:t>
      </w:r>
      <w:r w:rsidR="00244CD8" w:rsidRPr="00A224B3">
        <w:rPr>
          <w:lang w:val="en-US"/>
        </w:rPr>
        <w:t xml:space="preserve"> (Diener, 2000)</w:t>
      </w:r>
      <w:r w:rsidRPr="00A224B3">
        <w:rPr>
          <w:lang w:val="en-US"/>
        </w:rPr>
        <w:t>. The emphasis is on the positive aspect and the strengths of people in order to increase their happiness levels and prevent mental diseases</w:t>
      </w:r>
      <w:r w:rsidR="00244CD8" w:rsidRPr="00A224B3">
        <w:rPr>
          <w:lang w:val="en-US"/>
        </w:rPr>
        <w:t xml:space="preserve"> (Schueller, 2009)</w:t>
      </w:r>
      <w:r w:rsidRPr="00A224B3">
        <w:rPr>
          <w:lang w:val="en-US"/>
        </w:rPr>
        <w:t>. It follows that emotional well-being is understood as the way in which a person evaluates their life, including the presence of positive emotions and the absence of pathologies, such as, anxiety and depression symptoms</w:t>
      </w:r>
      <w:r w:rsidR="00F45AE6" w:rsidRPr="00A224B3">
        <w:rPr>
          <w:lang w:val="en-US"/>
        </w:rPr>
        <w:t xml:space="preserve"> (</w:t>
      </w:r>
      <w:r w:rsidR="00F45AE6" w:rsidRPr="00A224B3">
        <w:rPr>
          <w:lang w:val="en-US" w:eastAsia="es-ES"/>
        </w:rPr>
        <w:t>Fredrickson, 2001)</w:t>
      </w:r>
      <w:r w:rsidRPr="00A224B3">
        <w:rPr>
          <w:lang w:val="en-US"/>
        </w:rPr>
        <w:t>. Moreover, the positive aspects promote the prevention of mental diseases and help to minimize pathologies</w:t>
      </w:r>
      <w:r w:rsidR="008705A9" w:rsidRPr="00A224B3">
        <w:rPr>
          <w:lang w:val="en-US"/>
        </w:rPr>
        <w:t xml:space="preserve"> (</w:t>
      </w:r>
      <w:r w:rsidRPr="00A224B3">
        <w:rPr>
          <w:lang w:val="en-US"/>
        </w:rPr>
        <w:t>Diener, Suh</w:t>
      </w:r>
      <w:r w:rsidR="00EA1631">
        <w:rPr>
          <w:lang w:val="en-US"/>
        </w:rPr>
        <w:t>,</w:t>
      </w:r>
      <w:r w:rsidRPr="00A224B3">
        <w:rPr>
          <w:lang w:val="en-US"/>
        </w:rPr>
        <w:t xml:space="preserve"> </w:t>
      </w:r>
      <w:r w:rsidR="008705A9" w:rsidRPr="00A224B3">
        <w:rPr>
          <w:lang w:val="en-US"/>
        </w:rPr>
        <w:t xml:space="preserve">&amp; </w:t>
      </w:r>
      <w:r w:rsidRPr="00A224B3">
        <w:rPr>
          <w:lang w:val="en-US"/>
        </w:rPr>
        <w:t>Oishi</w:t>
      </w:r>
      <w:r w:rsidR="008705A9" w:rsidRPr="00A224B3">
        <w:rPr>
          <w:lang w:val="en-US"/>
        </w:rPr>
        <w:t>,</w:t>
      </w:r>
      <w:r w:rsidR="00810DE4" w:rsidRPr="00A224B3">
        <w:rPr>
          <w:lang w:val="en-US"/>
        </w:rPr>
        <w:t xml:space="preserve"> </w:t>
      </w:r>
      <w:r w:rsidRPr="00A224B3">
        <w:rPr>
          <w:lang w:val="en-US"/>
        </w:rPr>
        <w:t>1997</w:t>
      </w:r>
      <w:r w:rsidR="008705A9" w:rsidRPr="00A224B3">
        <w:rPr>
          <w:lang w:val="en-US"/>
        </w:rPr>
        <w:t>;</w:t>
      </w:r>
      <w:r w:rsidR="008705A9" w:rsidRPr="00A224B3">
        <w:rPr>
          <w:lang w:val="en-US" w:eastAsia="es-ES"/>
        </w:rPr>
        <w:t xml:space="preserve"> </w:t>
      </w:r>
      <w:r w:rsidR="008705A9" w:rsidRPr="00A224B3">
        <w:rPr>
          <w:lang w:val="en-US"/>
        </w:rPr>
        <w:t>Fredrickson &amp; Losada, 2005, 2013</w:t>
      </w:r>
      <w:r w:rsidRPr="00A224B3">
        <w:rPr>
          <w:lang w:val="en-US"/>
        </w:rPr>
        <w:t>)</w:t>
      </w:r>
      <w:r w:rsidR="008705A9" w:rsidRPr="00A224B3">
        <w:rPr>
          <w:lang w:val="en-US"/>
        </w:rPr>
        <w:t>.</w:t>
      </w:r>
    </w:p>
    <w:p w14:paraId="5448D515" w14:textId="105D5109" w:rsidR="007357CD" w:rsidRPr="00A224B3" w:rsidRDefault="007357CD" w:rsidP="00C06A06">
      <w:pPr>
        <w:spacing w:line="480" w:lineRule="auto"/>
        <w:rPr>
          <w:lang w:val="en-US"/>
        </w:rPr>
      </w:pPr>
      <w:r w:rsidRPr="00A224B3">
        <w:rPr>
          <w:lang w:val="en-US"/>
        </w:rPr>
        <w:tab/>
        <w:t>In the last 15 years there haves been several studies validating Positive Psychology</w:t>
      </w:r>
      <w:r w:rsidR="008705A9" w:rsidRPr="00A224B3">
        <w:rPr>
          <w:lang w:val="en-US"/>
        </w:rPr>
        <w:t xml:space="preserve"> (</w:t>
      </w:r>
      <w:r w:rsidR="00CD3E0C" w:rsidRPr="00A224B3">
        <w:rPr>
          <w:lang w:val="en-US" w:eastAsia="es-ES"/>
        </w:rPr>
        <w:t>Bolier</w:t>
      </w:r>
      <w:r w:rsidR="00CD3E0C" w:rsidRPr="00A224B3">
        <w:rPr>
          <w:lang w:val="en-US"/>
        </w:rPr>
        <w:t xml:space="preserve"> et al., 2013; </w:t>
      </w:r>
      <w:r w:rsidR="008705A9" w:rsidRPr="00A224B3">
        <w:rPr>
          <w:lang w:val="en-US"/>
        </w:rPr>
        <w:t xml:space="preserve">Sin &amp; Lyubomirsky, 2009; </w:t>
      </w:r>
      <w:r w:rsidR="009B1096" w:rsidRPr="00A224B3">
        <w:rPr>
          <w:lang w:val="en-US"/>
        </w:rPr>
        <w:t>Vago &amp; Silbersweig, 2012)</w:t>
      </w:r>
      <w:r w:rsidRPr="00A224B3">
        <w:rPr>
          <w:lang w:val="en-US"/>
        </w:rPr>
        <w:t>. Thus, nowadays valid information exist about: the relationship between forgiveness, gratitude and human well-being (Toussaint &amp; Friedman, 2009</w:t>
      </w:r>
      <w:r w:rsidR="00D06898" w:rsidRPr="00A224B3">
        <w:rPr>
          <w:lang w:val="en-US"/>
        </w:rPr>
        <w:t>; Wood, Froh</w:t>
      </w:r>
      <w:r w:rsidR="00EA1631">
        <w:rPr>
          <w:lang w:val="en-US"/>
        </w:rPr>
        <w:t>,</w:t>
      </w:r>
      <w:r w:rsidR="00D06898" w:rsidRPr="00A224B3">
        <w:rPr>
          <w:lang w:val="en-US"/>
        </w:rPr>
        <w:t xml:space="preserve"> &amp; Geraghty, 2010</w:t>
      </w:r>
      <w:r w:rsidRPr="00A224B3">
        <w:rPr>
          <w:lang w:val="en-US"/>
        </w:rPr>
        <w:t>); how meditation increases positive emotions (Fredrickson, Cohn, Coffey, Pek</w:t>
      </w:r>
      <w:r w:rsidR="00EA1631">
        <w:rPr>
          <w:lang w:val="en-US"/>
        </w:rPr>
        <w:t>,</w:t>
      </w:r>
      <w:r w:rsidRPr="00A224B3">
        <w:rPr>
          <w:lang w:val="en-US"/>
        </w:rPr>
        <w:t xml:space="preserve"> &amp; Finkel, 2008); how support through coaching increases commitment, hope, cognitive strength, self-</w:t>
      </w:r>
      <w:r w:rsidRPr="00A224B3">
        <w:rPr>
          <w:lang w:val="en-US"/>
        </w:rPr>
        <w:lastRenderedPageBreak/>
        <w:t>confidence and decrease depression levels in different educational and work environments (Burke &amp; Linley, 2007; Green, Grant &amp; Rynsaardt, 2007; Madden, 2011). It is further kwon that intervention programs to increase life satisfaction do h</w:t>
      </w:r>
      <w:r w:rsidRPr="006D2AAF">
        <w:rPr>
          <w:lang w:val="en-US"/>
        </w:rPr>
        <w:t>ave positive effects (Proctor et al</w:t>
      </w:r>
      <w:r w:rsidR="00A224B3" w:rsidRPr="006D2AAF">
        <w:rPr>
          <w:lang w:val="en-US"/>
        </w:rPr>
        <w:t>.,</w:t>
      </w:r>
      <w:r w:rsidRPr="006D2AAF">
        <w:rPr>
          <w:lang w:val="en-US"/>
        </w:rPr>
        <w:t xml:space="preserve"> 2011), that specific exercises to increase happiness and decrease depressive symptoms are helpful (Seligman, Steen, Park</w:t>
      </w:r>
      <w:r w:rsidR="009A64D6" w:rsidRPr="006D2AAF">
        <w:rPr>
          <w:lang w:val="en-US"/>
        </w:rPr>
        <w:t>,</w:t>
      </w:r>
      <w:r w:rsidRPr="006D2AAF">
        <w:rPr>
          <w:lang w:val="en-US"/>
        </w:rPr>
        <w:t xml:space="preserve"> &amp; Peterson, 2005) and that Cognitive-Behavioral therapy</w:t>
      </w:r>
      <w:r w:rsidR="00286A7A" w:rsidRPr="006D2AAF">
        <w:rPr>
          <w:lang w:val="en-US"/>
        </w:rPr>
        <w:t xml:space="preserve"> (CBT)</w:t>
      </w:r>
      <w:r w:rsidRPr="006D2AAF">
        <w:rPr>
          <w:lang w:val="en-US"/>
        </w:rPr>
        <w:t xml:space="preserve"> increase emotional well-being and reduces anxiety and depression symptoms (Grant, Curtayne</w:t>
      </w:r>
      <w:r w:rsidR="009A64D6" w:rsidRPr="006D2AAF">
        <w:rPr>
          <w:lang w:val="en-US"/>
        </w:rPr>
        <w:t>,</w:t>
      </w:r>
      <w:r w:rsidRPr="006D2AAF">
        <w:rPr>
          <w:lang w:val="en-US"/>
        </w:rPr>
        <w:t xml:space="preserve"> &amp; Burton, 2009; Green</w:t>
      </w:r>
      <w:r w:rsidR="00237D22" w:rsidRPr="006D2AAF">
        <w:rPr>
          <w:lang w:val="en-US" w:eastAsia="es-ES"/>
        </w:rPr>
        <w:t>, Oades</w:t>
      </w:r>
      <w:r w:rsidR="009A64D6" w:rsidRPr="006D2AAF">
        <w:rPr>
          <w:lang w:val="en-US" w:eastAsia="es-ES"/>
        </w:rPr>
        <w:t>,</w:t>
      </w:r>
      <w:r w:rsidR="00237D22" w:rsidRPr="006D2AAF">
        <w:rPr>
          <w:lang w:val="en-US" w:eastAsia="es-ES"/>
        </w:rPr>
        <w:t xml:space="preserve"> &amp; Grant, </w:t>
      </w:r>
      <w:r w:rsidRPr="006D2AAF">
        <w:rPr>
          <w:lang w:val="en-US"/>
        </w:rPr>
        <w:t>2006</w:t>
      </w:r>
      <w:r w:rsidR="00EF6CD1" w:rsidRPr="006D2AAF">
        <w:rPr>
          <w:lang w:val="en-US"/>
        </w:rPr>
        <w:t xml:space="preserve">; </w:t>
      </w:r>
      <w:r w:rsidRPr="006D2AAF">
        <w:rPr>
          <w:lang w:val="en-US"/>
        </w:rPr>
        <w:t>Seligman et al., 2005; Sergeant &amp; Mongrain, 2011). Hence, research points out that</w:t>
      </w:r>
      <w:r w:rsidR="009F5430">
        <w:rPr>
          <w:lang w:val="en-US"/>
        </w:rPr>
        <w:t xml:space="preserve"> the</w:t>
      </w:r>
      <w:r w:rsidRPr="006D2AAF">
        <w:rPr>
          <w:lang w:val="en-US"/>
        </w:rPr>
        <w:t xml:space="preserve"> Positi</w:t>
      </w:r>
      <w:r w:rsidRPr="00A224B3">
        <w:rPr>
          <w:lang w:val="en-US"/>
        </w:rPr>
        <w:t>ve Psychology</w:t>
      </w:r>
      <w:r w:rsidR="009F5430">
        <w:rPr>
          <w:lang w:val="en-US"/>
        </w:rPr>
        <w:t xml:space="preserve"> intervention (PPI)</w:t>
      </w:r>
      <w:r w:rsidRPr="00A224B3">
        <w:rPr>
          <w:lang w:val="en-US"/>
        </w:rPr>
        <w:t xml:space="preserve"> is useful in enhancing human well-being, </w:t>
      </w:r>
      <w:r w:rsidRPr="00A224B3">
        <w:rPr>
          <w:bCs/>
          <w:lang w:val="en-US"/>
        </w:rPr>
        <w:t>notwithstanding other important psychology trends.</w:t>
      </w:r>
    </w:p>
    <w:p w14:paraId="2D49EC7E" w14:textId="6F781D32" w:rsidR="007357CD" w:rsidRPr="00A224B3" w:rsidRDefault="007357CD" w:rsidP="00C06A06">
      <w:pPr>
        <w:spacing w:line="480" w:lineRule="auto"/>
        <w:rPr>
          <w:lang w:val="en-US"/>
        </w:rPr>
      </w:pPr>
      <w:r w:rsidRPr="00A224B3">
        <w:rPr>
          <w:lang w:val="en-US"/>
        </w:rPr>
        <w:tab/>
        <w:t xml:space="preserve">It has been found that traditional </w:t>
      </w:r>
      <w:r w:rsidR="00286A7A" w:rsidRPr="00A224B3">
        <w:rPr>
          <w:lang w:val="en-US"/>
        </w:rPr>
        <w:t>CBT</w:t>
      </w:r>
      <w:r w:rsidRPr="00A224B3">
        <w:rPr>
          <w:lang w:val="en-US"/>
        </w:rPr>
        <w:t xml:space="preserve"> although it is effective for the treatment of anxiety and depression</w:t>
      </w:r>
      <w:r w:rsidR="00964A74" w:rsidRPr="00A224B3">
        <w:rPr>
          <w:lang w:val="en-US"/>
        </w:rPr>
        <w:t xml:space="preserve"> (Butler, Chapman, Forman</w:t>
      </w:r>
      <w:r w:rsidR="009A64D6">
        <w:rPr>
          <w:lang w:val="en-US"/>
        </w:rPr>
        <w:t>,</w:t>
      </w:r>
      <w:r w:rsidR="00964A74" w:rsidRPr="00A224B3">
        <w:rPr>
          <w:lang w:val="en-US"/>
        </w:rPr>
        <w:t xml:space="preserve"> &amp; Beck, 200</w:t>
      </w:r>
      <w:r w:rsidR="0023030A" w:rsidRPr="00A224B3">
        <w:rPr>
          <w:lang w:val="en-US"/>
        </w:rPr>
        <w:t>6)</w:t>
      </w:r>
      <w:r w:rsidRPr="00A224B3">
        <w:rPr>
          <w:lang w:val="en-US"/>
        </w:rPr>
        <w:t xml:space="preserve">, </w:t>
      </w:r>
      <w:r w:rsidR="0023030A" w:rsidRPr="00A224B3">
        <w:rPr>
          <w:lang w:val="en-US"/>
        </w:rPr>
        <w:t>there is still considerable room for improvement</w:t>
      </w:r>
      <w:r w:rsidR="00D95AB3" w:rsidRPr="00A224B3">
        <w:rPr>
          <w:lang w:val="en-US"/>
        </w:rPr>
        <w:t>, for example, the rates of relapse and recurrence of these disorders</w:t>
      </w:r>
      <w:r w:rsidR="00527A6A">
        <w:rPr>
          <w:lang w:val="en-US"/>
        </w:rPr>
        <w:t xml:space="preserve"> </w:t>
      </w:r>
      <w:r w:rsidR="0023030A" w:rsidRPr="00A224B3">
        <w:rPr>
          <w:lang w:val="en-US"/>
        </w:rPr>
        <w:t>(</w:t>
      </w:r>
      <w:r w:rsidR="00A85B76" w:rsidRPr="00A85B76">
        <w:rPr>
          <w:rStyle w:val="Hyperlink"/>
          <w:color w:val="auto"/>
          <w:u w:val="none"/>
          <w:lang w:val="en-US"/>
        </w:rPr>
        <w:t xml:space="preserve">Casacalenda, Perry, &amp; Looper, </w:t>
      </w:r>
      <w:r w:rsidR="00D95AB3" w:rsidRPr="00A224B3">
        <w:rPr>
          <w:lang w:val="en-US"/>
        </w:rPr>
        <w:t>2002;</w:t>
      </w:r>
      <w:r w:rsidR="00527A6A">
        <w:rPr>
          <w:lang w:val="en-US"/>
        </w:rPr>
        <w:t xml:space="preserve"> </w:t>
      </w:r>
      <w:r w:rsidR="0023030A" w:rsidRPr="00A224B3">
        <w:rPr>
          <w:lang w:val="en-US"/>
        </w:rPr>
        <w:t>Hofmann &amp; Smits, 2008</w:t>
      </w:r>
      <w:r w:rsidR="00D95AB3" w:rsidRPr="00A224B3">
        <w:rPr>
          <w:lang w:val="en-US"/>
        </w:rPr>
        <w:t>; Segal, Williams</w:t>
      </w:r>
      <w:r w:rsidR="009A64D6">
        <w:rPr>
          <w:lang w:val="en-US"/>
        </w:rPr>
        <w:t>,</w:t>
      </w:r>
      <w:r w:rsidR="00D95AB3" w:rsidRPr="00A224B3">
        <w:rPr>
          <w:lang w:val="en-US"/>
        </w:rPr>
        <w:t xml:space="preserve"> &amp; Teasdale, 2002).</w:t>
      </w:r>
      <w:r w:rsidRPr="00A224B3">
        <w:rPr>
          <w:lang w:val="en-US"/>
        </w:rPr>
        <w:t xml:space="preserve"> </w:t>
      </w:r>
    </w:p>
    <w:p w14:paraId="5DEDBF29" w14:textId="43661FC6" w:rsidR="007357CD" w:rsidRPr="00A224B3" w:rsidRDefault="007357CD" w:rsidP="00C06A06">
      <w:pPr>
        <w:spacing w:line="480" w:lineRule="auto"/>
        <w:rPr>
          <w:lang w:val="en-US"/>
        </w:rPr>
      </w:pPr>
      <w:r w:rsidRPr="00A224B3">
        <w:rPr>
          <w:lang w:val="en-US"/>
        </w:rPr>
        <w:tab/>
        <w:t>Positive Psychology pursuits the study of happiness and at the same time how it can help as a complement of many diseases´ treatments.</w:t>
      </w:r>
      <w:r w:rsidR="00527A6A">
        <w:rPr>
          <w:lang w:val="en-US"/>
        </w:rPr>
        <w:t xml:space="preserve"> </w:t>
      </w:r>
      <w:r w:rsidRPr="00A224B3">
        <w:rPr>
          <w:lang w:val="en-US"/>
        </w:rPr>
        <w:t>For which, it has led to the redefinition of what is known as therapeutic change taking into account the understanding of well-being with a hedonic approach (presence of positive affect and the absence of negative affect) as well as with a eudemonic approach (the potential of optimum performance)</w:t>
      </w:r>
      <w:r w:rsidR="00502EEC" w:rsidRPr="00A224B3">
        <w:rPr>
          <w:lang w:val="en-US"/>
        </w:rPr>
        <w:t xml:space="preserve"> </w:t>
      </w:r>
      <w:r w:rsidR="00B569DB" w:rsidRPr="00A224B3">
        <w:rPr>
          <w:lang w:val="en-US"/>
        </w:rPr>
        <w:t xml:space="preserve">(Wood et al., 2010; </w:t>
      </w:r>
      <w:r w:rsidR="00B569DB" w:rsidRPr="00A224B3">
        <w:rPr>
          <w:lang w:val="en-US" w:eastAsia="es-ES"/>
        </w:rPr>
        <w:t>Wood &amp; Joseph, 2010)</w:t>
      </w:r>
      <w:r w:rsidRPr="00A224B3">
        <w:rPr>
          <w:lang w:val="en-US"/>
        </w:rPr>
        <w:t>. Each of those perspectives have shown their investigation provides benefits for the prevention and recovery of adverse conditions (Vázquez, Hervás, Rahona</w:t>
      </w:r>
      <w:r w:rsidR="00DA43FC">
        <w:rPr>
          <w:lang w:val="en-US"/>
        </w:rPr>
        <w:t>,</w:t>
      </w:r>
      <w:r w:rsidRPr="00A224B3">
        <w:rPr>
          <w:lang w:val="en-US"/>
        </w:rPr>
        <w:t xml:space="preserve"> &amp; Gómez, 2009).</w:t>
      </w:r>
    </w:p>
    <w:p w14:paraId="04CB64E2" w14:textId="6DC205AD" w:rsidR="007357CD" w:rsidRDefault="007357CD" w:rsidP="00C06A06">
      <w:pPr>
        <w:spacing w:line="480" w:lineRule="auto"/>
        <w:rPr>
          <w:lang w:val="en-US"/>
        </w:rPr>
      </w:pPr>
      <w:r w:rsidRPr="00A224B3">
        <w:rPr>
          <w:lang w:val="en-US"/>
        </w:rPr>
        <w:lastRenderedPageBreak/>
        <w:tab/>
        <w:t>It has been observed that the effectiveness of treating depression and anxiety has been positively related to the level of</w:t>
      </w:r>
      <w:r w:rsidR="00527A6A">
        <w:rPr>
          <w:lang w:val="en-US"/>
        </w:rPr>
        <w:t xml:space="preserve"> </w:t>
      </w:r>
      <w:r w:rsidRPr="00A224B3">
        <w:rPr>
          <w:lang w:val="en-US"/>
        </w:rPr>
        <w:t>patients’ life satisfaction (</w:t>
      </w:r>
      <w:r w:rsidR="00C92685" w:rsidRPr="00A224B3">
        <w:rPr>
          <w:lang w:val="en-US"/>
        </w:rPr>
        <w:t>Seligman, Rashid</w:t>
      </w:r>
      <w:r w:rsidR="00EF65DB">
        <w:rPr>
          <w:lang w:val="en-US"/>
        </w:rPr>
        <w:t>,</w:t>
      </w:r>
      <w:r w:rsidR="00C92685" w:rsidRPr="00A224B3">
        <w:rPr>
          <w:lang w:val="en-US"/>
        </w:rPr>
        <w:t xml:space="preserve"> &amp; Parks, 2006</w:t>
      </w:r>
      <w:r w:rsidRPr="00A224B3">
        <w:rPr>
          <w:lang w:val="en-US"/>
        </w:rPr>
        <w:t>), quality of social relationships, participation in enjoyable activities and optimism (Carneiro,</w:t>
      </w:r>
      <w:r w:rsidR="00C92685" w:rsidRPr="00A224B3">
        <w:rPr>
          <w:lang w:val="en-US"/>
        </w:rPr>
        <w:t xml:space="preserve"> Falcone, </w:t>
      </w:r>
      <w:r w:rsidRPr="00A224B3">
        <w:rPr>
          <w:lang w:val="en-US"/>
        </w:rPr>
        <w:t>Clark</w:t>
      </w:r>
      <w:r w:rsidR="00DA43FC">
        <w:rPr>
          <w:lang w:val="en-US"/>
        </w:rPr>
        <w:t>,</w:t>
      </w:r>
      <w:r w:rsidRPr="00A224B3">
        <w:rPr>
          <w:lang w:val="en-US"/>
        </w:rPr>
        <w:t xml:space="preserve"> &amp; Del Prette 2007; Csikszentmihalyi &amp; Hunter, 2003; Diener &amp; Seligman, 2002; Tarlow, Schwartz, &amp; Haaga, 2002).</w:t>
      </w:r>
    </w:p>
    <w:p w14:paraId="01D30879" w14:textId="0CDD94E3" w:rsidR="00A46480" w:rsidRPr="00A224B3" w:rsidRDefault="00CC5EEA" w:rsidP="00C06A06">
      <w:pPr>
        <w:spacing w:line="480" w:lineRule="auto"/>
        <w:ind w:firstLine="708"/>
        <w:contextualSpacing/>
        <w:rPr>
          <w:lang w:val="en-US"/>
        </w:rPr>
      </w:pPr>
      <w:r w:rsidRPr="00C02975">
        <w:rPr>
          <w:color w:val="000000" w:themeColor="text1"/>
          <w:lang w:val="en-US"/>
        </w:rPr>
        <w:t>While there is robust evidence on the positive effects of PPI (Bolier et al., 2013; Sin &amp; Lyu</w:t>
      </w:r>
      <w:r w:rsidR="002A710F">
        <w:rPr>
          <w:color w:val="000000" w:themeColor="text1"/>
          <w:lang w:val="en-US"/>
        </w:rPr>
        <w:t>bomirsky, 2009) and CBT (Butler et al.</w:t>
      </w:r>
      <w:r w:rsidRPr="00C02975">
        <w:rPr>
          <w:color w:val="000000" w:themeColor="text1"/>
          <w:lang w:val="en-US"/>
        </w:rPr>
        <w:t xml:space="preserve">, 2006; Hofmann, Asnaani, Vonk, Sawyer, &amp; Fang, 2012; </w:t>
      </w:r>
      <w:proofErr w:type="spellStart"/>
      <w:r w:rsidRPr="00C02975">
        <w:rPr>
          <w:color w:val="000000" w:themeColor="text1"/>
          <w:lang w:val="en-US"/>
        </w:rPr>
        <w:t>Ljótsson</w:t>
      </w:r>
      <w:proofErr w:type="spellEnd"/>
      <w:r w:rsidRPr="00C02975">
        <w:rPr>
          <w:color w:val="000000" w:themeColor="text1"/>
          <w:lang w:val="en-US"/>
        </w:rPr>
        <w:t xml:space="preserve">, </w:t>
      </w:r>
      <w:proofErr w:type="spellStart"/>
      <w:r w:rsidRPr="00C02975">
        <w:rPr>
          <w:color w:val="000000" w:themeColor="text1"/>
          <w:lang w:val="en-US"/>
        </w:rPr>
        <w:t>Hedman</w:t>
      </w:r>
      <w:proofErr w:type="spellEnd"/>
      <w:r w:rsidRPr="00C02975">
        <w:rPr>
          <w:color w:val="000000" w:themeColor="text1"/>
          <w:lang w:val="en-US"/>
        </w:rPr>
        <w:t xml:space="preserve">, </w:t>
      </w:r>
      <w:proofErr w:type="spellStart"/>
      <w:r w:rsidRPr="00C02975">
        <w:rPr>
          <w:color w:val="000000" w:themeColor="text1"/>
          <w:lang w:val="en-US"/>
        </w:rPr>
        <w:t>Mattsson</w:t>
      </w:r>
      <w:proofErr w:type="spellEnd"/>
      <w:r w:rsidRPr="00C02975">
        <w:rPr>
          <w:color w:val="000000" w:themeColor="text1"/>
          <w:lang w:val="en-US"/>
        </w:rPr>
        <w:t xml:space="preserve">, &amp; </w:t>
      </w:r>
      <w:proofErr w:type="spellStart"/>
      <w:r w:rsidRPr="00C02975">
        <w:rPr>
          <w:color w:val="000000" w:themeColor="text1"/>
          <w:lang w:val="en-US"/>
        </w:rPr>
        <w:t>Andersson</w:t>
      </w:r>
      <w:proofErr w:type="spellEnd"/>
      <w:r w:rsidRPr="00C02975">
        <w:rPr>
          <w:color w:val="000000" w:themeColor="text1"/>
          <w:lang w:val="en-US"/>
        </w:rPr>
        <w:t xml:space="preserve">, 2017), there appears to be no difference in comparing these types of psychological interventions (Chaves, Lopez-Gomez, </w:t>
      </w:r>
      <w:proofErr w:type="spellStart"/>
      <w:r w:rsidRPr="00C02975">
        <w:rPr>
          <w:color w:val="000000" w:themeColor="text1"/>
          <w:lang w:val="en-US"/>
        </w:rPr>
        <w:t>Hervas</w:t>
      </w:r>
      <w:proofErr w:type="spellEnd"/>
      <w:r w:rsidRPr="00C02975">
        <w:rPr>
          <w:color w:val="000000" w:themeColor="text1"/>
          <w:lang w:val="en-US"/>
        </w:rPr>
        <w:t xml:space="preserve">, &amp; Vazquez, 2017). However, it has been suggested that the integration of both interventions may have a positive effect on relapse prevention (Kennard, Stewart, Hughes, Jarrett, &amp; Emslie, 2008). In addition, some forms of CBT intervention clearly consider aspects of positive psychology, for example the Four-Step Model to Build Resilience by </w:t>
      </w:r>
      <w:proofErr w:type="spellStart"/>
      <w:r w:rsidRPr="00C02975">
        <w:rPr>
          <w:color w:val="000000" w:themeColor="text1"/>
          <w:lang w:val="en-US"/>
        </w:rPr>
        <w:t>Padesky</w:t>
      </w:r>
      <w:proofErr w:type="spellEnd"/>
      <w:r w:rsidRPr="00C02975">
        <w:rPr>
          <w:color w:val="000000" w:themeColor="text1"/>
          <w:lang w:val="en-US"/>
        </w:rPr>
        <w:t xml:space="preserve"> and Mooney (2012). Although CBT has occasionally been enriched by some </w:t>
      </w:r>
      <w:r w:rsidR="007773C8">
        <w:rPr>
          <w:color w:val="000000" w:themeColor="text1"/>
          <w:lang w:val="en-US"/>
        </w:rPr>
        <w:t>PPI</w:t>
      </w:r>
      <w:r w:rsidRPr="00C02975">
        <w:rPr>
          <w:color w:val="000000" w:themeColor="text1"/>
          <w:lang w:val="en-US"/>
        </w:rPr>
        <w:t xml:space="preserve"> techniques (</w:t>
      </w:r>
      <w:r w:rsidR="000E5723">
        <w:rPr>
          <w:color w:val="000000" w:themeColor="text1"/>
          <w:lang w:val="en-US"/>
        </w:rPr>
        <w:t>Seligman et al., 2006</w:t>
      </w:r>
      <w:r w:rsidRPr="00C02975">
        <w:rPr>
          <w:color w:val="000000" w:themeColor="text1"/>
          <w:lang w:val="en-US"/>
        </w:rPr>
        <w:t xml:space="preserve">), the reverse case does not seem </w:t>
      </w:r>
      <w:r w:rsidRPr="00AC4FBB">
        <w:rPr>
          <w:lang w:val="en-US"/>
        </w:rPr>
        <w:t xml:space="preserve">to be prevalent in the literature. Then, there is doubt as to if adding CBT procedures to an IPP will be more effective than an </w:t>
      </w:r>
      <w:r w:rsidR="007773C8">
        <w:rPr>
          <w:lang w:val="en-US"/>
        </w:rPr>
        <w:t>PPI</w:t>
      </w:r>
      <w:r w:rsidRPr="00AC4FBB">
        <w:rPr>
          <w:lang w:val="en-US"/>
        </w:rPr>
        <w:t xml:space="preserve"> without CBT.</w:t>
      </w:r>
      <w:r>
        <w:rPr>
          <w:lang w:val="en-US"/>
        </w:rPr>
        <w:t xml:space="preserve"> </w:t>
      </w:r>
      <w:r w:rsidRPr="00D446EB">
        <w:rPr>
          <w:lang w:val="en-US"/>
        </w:rPr>
        <w:t>Therefore, the purpose of this study is to assess the effects of integrating CBT into an intervention with Positive Psychology</w:t>
      </w:r>
      <w:r>
        <w:rPr>
          <w:lang w:val="en-US"/>
        </w:rPr>
        <w:t xml:space="preserve">, </w:t>
      </w:r>
      <w:r w:rsidRPr="00326054">
        <w:rPr>
          <w:lang w:val="en-US"/>
        </w:rPr>
        <w:t xml:space="preserve">as compared to a </w:t>
      </w:r>
      <w:r>
        <w:rPr>
          <w:lang w:val="en-US"/>
        </w:rPr>
        <w:t>PPI</w:t>
      </w:r>
      <w:r w:rsidRPr="00326054">
        <w:rPr>
          <w:lang w:val="en-US"/>
        </w:rPr>
        <w:t xml:space="preserve"> </w:t>
      </w:r>
      <w:proofErr w:type="spellStart"/>
      <w:r w:rsidRPr="00326054">
        <w:rPr>
          <w:lang w:val="en-US"/>
        </w:rPr>
        <w:t>programme</w:t>
      </w:r>
      <w:proofErr w:type="spellEnd"/>
      <w:r w:rsidRPr="00326054">
        <w:rPr>
          <w:lang w:val="en-US"/>
        </w:rPr>
        <w:t>.</w:t>
      </w:r>
      <w:r w:rsidR="007357CD" w:rsidRPr="00A224B3">
        <w:rPr>
          <w:lang w:val="en-US"/>
        </w:rPr>
        <w:t xml:space="preserve"> Nevertheless, we had to separate five different sub-goals; evaluate the effectiveness of the Positive Psychology program in relation to life satisfaction, evaluate the effectiveness of the Positive Psychology program in relation to the positive and negative affect, evaluate the effectiveness of the Positive Psychology program in relation to depression symptoms, evaluate the effectiveness of the Positive Psychology program in relation to anxiety symptoms and contrast the effectiveness of the Positive Psychology </w:t>
      </w:r>
      <w:r w:rsidR="007357CD" w:rsidRPr="00A224B3">
        <w:rPr>
          <w:lang w:val="en-US"/>
        </w:rPr>
        <w:lastRenderedPageBreak/>
        <w:t xml:space="preserve">Program with a Cognitive-Behavioral plus Positive Psychology program in relation to the above mentioned variables. </w:t>
      </w:r>
    </w:p>
    <w:p w14:paraId="1664BF41" w14:textId="77777777" w:rsidR="007357CD" w:rsidRPr="00A224B3" w:rsidRDefault="007357CD" w:rsidP="00E94444">
      <w:pPr>
        <w:spacing w:line="480" w:lineRule="auto"/>
        <w:jc w:val="both"/>
        <w:rPr>
          <w:lang w:val="en-US"/>
        </w:rPr>
      </w:pPr>
    </w:p>
    <w:p w14:paraId="3209EF84" w14:textId="11038FA9" w:rsidR="007357CD" w:rsidRPr="00A224B3" w:rsidRDefault="007357CD" w:rsidP="00E94444">
      <w:pPr>
        <w:pStyle w:val="Heading1"/>
        <w:spacing w:line="480" w:lineRule="auto"/>
        <w:jc w:val="center"/>
        <w:rPr>
          <w:rFonts w:ascii="Times New Roman" w:hAnsi="Times New Roman" w:cs="Times New Roman"/>
          <w:b/>
          <w:color w:val="auto"/>
          <w:sz w:val="24"/>
          <w:szCs w:val="24"/>
          <w:lang w:val="en-US"/>
        </w:rPr>
      </w:pPr>
      <w:r w:rsidRPr="00A224B3">
        <w:rPr>
          <w:rFonts w:ascii="Times New Roman" w:hAnsi="Times New Roman" w:cs="Times New Roman"/>
          <w:b/>
          <w:color w:val="auto"/>
          <w:sz w:val="24"/>
          <w:szCs w:val="24"/>
          <w:lang w:val="en-US"/>
        </w:rPr>
        <w:t>Method</w:t>
      </w:r>
    </w:p>
    <w:p w14:paraId="423658B2" w14:textId="77777777" w:rsidR="007357CD" w:rsidRPr="00A224B3" w:rsidRDefault="007357CD" w:rsidP="00C06A06">
      <w:pPr>
        <w:spacing w:line="480" w:lineRule="auto"/>
        <w:rPr>
          <w:i/>
          <w:lang w:val="en-US"/>
        </w:rPr>
      </w:pPr>
      <w:r w:rsidRPr="00A224B3">
        <w:rPr>
          <w:i/>
          <w:lang w:val="en-US"/>
        </w:rPr>
        <w:t>Participants</w:t>
      </w:r>
    </w:p>
    <w:p w14:paraId="39F571EA" w14:textId="0E589351" w:rsidR="007357CD" w:rsidRPr="00A224B3" w:rsidRDefault="00423E4B" w:rsidP="00C06A06">
      <w:pPr>
        <w:spacing w:line="480" w:lineRule="auto"/>
        <w:ind w:firstLine="708"/>
        <w:rPr>
          <w:lang w:val="en-US"/>
        </w:rPr>
      </w:pPr>
      <w:r w:rsidRPr="00A224B3">
        <w:rPr>
          <w:lang w:val="en-US"/>
        </w:rPr>
        <w:t>A total of 45 participants were selected</w:t>
      </w:r>
      <w:r w:rsidR="007357CD" w:rsidRPr="00A224B3">
        <w:rPr>
          <w:lang w:val="en-US"/>
        </w:rPr>
        <w:t xml:space="preserve">, 84.4% women (N=38) and 15.6% men (N=7), all university students with a mean age of 20.91 years (SD=1.47). The inclusion criteria was that the participants were available for the sessions, had low scores on life satisfaction and positive affect, and also high scores on negative affect, depression and anxiety on the tests used. </w:t>
      </w:r>
    </w:p>
    <w:p w14:paraId="18200244" w14:textId="77777777" w:rsidR="007357CD" w:rsidRPr="00A224B3" w:rsidRDefault="007357CD" w:rsidP="00C06A06">
      <w:pPr>
        <w:spacing w:line="480" w:lineRule="auto"/>
        <w:rPr>
          <w:i/>
          <w:lang w:val="en-US"/>
        </w:rPr>
      </w:pPr>
      <w:r w:rsidRPr="00A224B3">
        <w:rPr>
          <w:i/>
          <w:lang w:val="en-US"/>
        </w:rPr>
        <w:t>Instruments</w:t>
      </w:r>
    </w:p>
    <w:p w14:paraId="1F039F88" w14:textId="77777777" w:rsidR="007357CD" w:rsidRPr="00A224B3" w:rsidRDefault="007357CD" w:rsidP="00C06A06">
      <w:pPr>
        <w:spacing w:line="480" w:lineRule="auto"/>
        <w:ind w:firstLine="708"/>
        <w:rPr>
          <w:lang w:val="en-US"/>
        </w:rPr>
      </w:pPr>
      <w:r w:rsidRPr="00A224B3">
        <w:rPr>
          <w:lang w:val="en-US"/>
        </w:rPr>
        <w:t xml:space="preserve">At first, an initial interview was conducted to collect demographic and social support data. </w:t>
      </w:r>
    </w:p>
    <w:p w14:paraId="690BDA0D" w14:textId="71716E58" w:rsidR="007357CD" w:rsidRPr="00315A32" w:rsidRDefault="007357CD" w:rsidP="00C06A06">
      <w:pPr>
        <w:spacing w:line="480" w:lineRule="auto"/>
        <w:rPr>
          <w:lang w:val="en-US"/>
        </w:rPr>
      </w:pPr>
      <w:r w:rsidRPr="00A224B3">
        <w:rPr>
          <w:lang w:val="en-US"/>
        </w:rPr>
        <w:tab/>
        <w:t xml:space="preserve">We used the </w:t>
      </w:r>
      <w:r w:rsidR="00B03E47" w:rsidRPr="00A224B3">
        <w:rPr>
          <w:lang w:val="en-US"/>
        </w:rPr>
        <w:t xml:space="preserve">online </w:t>
      </w:r>
      <w:r w:rsidR="00302782" w:rsidRPr="00A224B3">
        <w:rPr>
          <w:lang w:val="en-US"/>
        </w:rPr>
        <w:t xml:space="preserve">Spanish version of </w:t>
      </w:r>
      <w:r w:rsidRPr="00A224B3">
        <w:rPr>
          <w:lang w:val="en-US"/>
        </w:rPr>
        <w:t xml:space="preserve">Values in Action Inventory of Strengths (VIA-IS) </w:t>
      </w:r>
      <w:r w:rsidR="00FE1FC4" w:rsidRPr="00A224B3">
        <w:rPr>
          <w:lang w:val="en-US"/>
        </w:rPr>
        <w:t>(</w:t>
      </w:r>
      <w:r w:rsidRPr="00A224B3">
        <w:rPr>
          <w:lang w:val="en-US"/>
        </w:rPr>
        <w:t>Peterson &amp; Seligman</w:t>
      </w:r>
      <w:r w:rsidR="00FE1FC4" w:rsidRPr="00A224B3">
        <w:rPr>
          <w:lang w:val="en-US"/>
        </w:rPr>
        <w:t xml:space="preserve">, </w:t>
      </w:r>
      <w:r w:rsidRPr="00A224B3">
        <w:rPr>
          <w:lang w:val="en-US"/>
        </w:rPr>
        <w:t>2004</w:t>
      </w:r>
      <w:r w:rsidR="00B850C5">
        <w:rPr>
          <w:lang w:val="en-US"/>
        </w:rPr>
        <w:t xml:space="preserve">; </w:t>
      </w:r>
      <w:r w:rsidR="00B850C5" w:rsidRPr="000E5723">
        <w:rPr>
          <w:color w:val="333333"/>
          <w:shd w:val="clear" w:color="auto" w:fill="FFFFFF"/>
          <w:lang w:val="en-US"/>
        </w:rPr>
        <w:t>VIA Institute on Character</w:t>
      </w:r>
      <w:r w:rsidR="00B850C5" w:rsidRPr="000E5723">
        <w:rPr>
          <w:lang w:val="en-US"/>
        </w:rPr>
        <w:t>,</w:t>
      </w:r>
      <w:r w:rsidR="00B850C5">
        <w:rPr>
          <w:lang w:val="en-US"/>
        </w:rPr>
        <w:t xml:space="preserve"> 2003</w:t>
      </w:r>
      <w:r w:rsidRPr="00A224B3">
        <w:rPr>
          <w:lang w:val="en-US"/>
        </w:rPr>
        <w:t>) to evaluate human virtues and stre</w:t>
      </w:r>
      <w:r w:rsidR="007F5215">
        <w:rPr>
          <w:lang w:val="en-US"/>
        </w:rPr>
        <w:t>ngths. It consists of 240 items</w:t>
      </w:r>
      <w:r w:rsidRPr="00A224B3">
        <w:rPr>
          <w:lang w:val="en-US"/>
        </w:rPr>
        <w:t xml:space="preserve"> and uses a five-point Likert scale. All </w:t>
      </w:r>
      <w:r w:rsidR="004148F4" w:rsidRPr="00A224B3">
        <w:rPr>
          <w:lang w:val="en-US"/>
        </w:rPr>
        <w:t xml:space="preserve">VIA-IS </w:t>
      </w:r>
      <w:r w:rsidRPr="00A224B3">
        <w:rPr>
          <w:lang w:val="en-US"/>
        </w:rPr>
        <w:t>scales have Cronbach alpha</w:t>
      </w:r>
      <w:r w:rsidR="00FE1FC4" w:rsidRPr="00A224B3">
        <w:rPr>
          <w:lang w:val="en-US"/>
        </w:rPr>
        <w:t xml:space="preserve"> and test-retest correlation greater than </w:t>
      </w:r>
      <w:r w:rsidRPr="00A224B3">
        <w:rPr>
          <w:lang w:val="en-US"/>
        </w:rPr>
        <w:t xml:space="preserve">.70. </w:t>
      </w:r>
    </w:p>
    <w:p w14:paraId="01AB2607" w14:textId="64C2C6E0" w:rsidR="00C92685" w:rsidRPr="00A224B3" w:rsidRDefault="007357CD" w:rsidP="00C06A06">
      <w:pPr>
        <w:spacing w:line="480" w:lineRule="auto"/>
        <w:rPr>
          <w:lang w:val="en-US"/>
        </w:rPr>
      </w:pPr>
      <w:r w:rsidRPr="00A224B3">
        <w:rPr>
          <w:lang w:val="en-US"/>
        </w:rPr>
        <w:tab/>
        <w:t xml:space="preserve">Life satisfaction </w:t>
      </w:r>
      <w:r w:rsidR="00C92685" w:rsidRPr="00A224B3">
        <w:rPr>
          <w:lang w:val="en-US"/>
        </w:rPr>
        <w:t>was measured with Satisfaction w</w:t>
      </w:r>
      <w:r w:rsidRPr="00A224B3">
        <w:rPr>
          <w:lang w:val="en-US"/>
        </w:rPr>
        <w:t>ith Life Scale (SWLS) by Diener, Emmons, Larsen and Griffin (1985</w:t>
      </w:r>
      <w:r w:rsidR="00141CDF">
        <w:rPr>
          <w:lang w:val="en-US"/>
        </w:rPr>
        <w:t>;</w:t>
      </w:r>
      <w:r w:rsidR="00E60DF4">
        <w:rPr>
          <w:lang w:val="en-US"/>
        </w:rPr>
        <w:t xml:space="preserve"> </w:t>
      </w:r>
      <w:r w:rsidR="00141CDF">
        <w:rPr>
          <w:lang w:val="en-US"/>
        </w:rPr>
        <w:t xml:space="preserve">Diener, </w:t>
      </w:r>
      <w:r w:rsidR="00E60DF4">
        <w:rPr>
          <w:lang w:val="en-US"/>
        </w:rPr>
        <w:t>2002</w:t>
      </w:r>
      <w:r w:rsidRPr="00A224B3">
        <w:rPr>
          <w:lang w:val="en-US"/>
        </w:rPr>
        <w:t xml:space="preserve">). This test uses five items designed to determine cognitive judgment of one´s life satisfaction. It uses a seven-level Likert scale where 1 is presented as “strongly disagree” and 7 “strongly agree”. This test shows a Cronbach Alpha of .95. </w:t>
      </w:r>
    </w:p>
    <w:p w14:paraId="32902F30" w14:textId="6EA3AE8A" w:rsidR="00C92685" w:rsidRPr="00A224B3" w:rsidRDefault="00527A6A" w:rsidP="00C06A06">
      <w:pPr>
        <w:spacing w:line="480" w:lineRule="auto"/>
        <w:rPr>
          <w:lang w:val="en-US"/>
        </w:rPr>
      </w:pPr>
      <w:r>
        <w:rPr>
          <w:lang w:val="en-US"/>
        </w:rPr>
        <w:lastRenderedPageBreak/>
        <w:tab/>
      </w:r>
      <w:r w:rsidR="007357CD" w:rsidRPr="00A224B3">
        <w:rPr>
          <w:lang w:val="en-US"/>
        </w:rPr>
        <w:t>Positive and Negative affect was measured by Positive and Negative Affect Schedule (PANAS) by Watson</w:t>
      </w:r>
      <w:r w:rsidR="006604A9">
        <w:rPr>
          <w:lang w:val="en-US"/>
        </w:rPr>
        <w:t xml:space="preserve">, Clark </w:t>
      </w:r>
      <w:r w:rsidR="007357CD" w:rsidRPr="00A224B3">
        <w:rPr>
          <w:lang w:val="en-US"/>
        </w:rPr>
        <w:t xml:space="preserve">and </w:t>
      </w:r>
      <w:proofErr w:type="spellStart"/>
      <w:r w:rsidR="007357CD" w:rsidRPr="00A224B3">
        <w:rPr>
          <w:lang w:val="en-US"/>
        </w:rPr>
        <w:t>Tellegen</w:t>
      </w:r>
      <w:proofErr w:type="spellEnd"/>
      <w:r w:rsidR="007357CD" w:rsidRPr="00A224B3">
        <w:rPr>
          <w:lang w:val="en-US"/>
        </w:rPr>
        <w:t xml:space="preserve"> (1988</w:t>
      </w:r>
      <w:r w:rsidR="00DF0D16">
        <w:rPr>
          <w:lang w:val="en-US"/>
        </w:rPr>
        <w:t xml:space="preserve">; </w:t>
      </w:r>
      <w:r w:rsidR="00DF0D16" w:rsidRPr="00DF0D16">
        <w:rPr>
          <w:color w:val="222222"/>
          <w:lang w:val="en-US"/>
        </w:rPr>
        <w:t>Robles</w:t>
      </w:r>
      <w:r w:rsidR="00DF0D16">
        <w:rPr>
          <w:color w:val="222222"/>
          <w:lang w:val="en-US"/>
        </w:rPr>
        <w:t xml:space="preserve"> </w:t>
      </w:r>
      <w:r w:rsidR="00DF0D16" w:rsidRPr="00DF0D16">
        <w:rPr>
          <w:color w:val="222222"/>
          <w:lang w:val="en-US"/>
        </w:rPr>
        <w:t xml:space="preserve">&amp; </w:t>
      </w:r>
      <w:proofErr w:type="spellStart"/>
      <w:r w:rsidR="00DF0D16" w:rsidRPr="00DF0D16">
        <w:rPr>
          <w:color w:val="222222"/>
          <w:lang w:val="en-US"/>
        </w:rPr>
        <w:t>Páez</w:t>
      </w:r>
      <w:proofErr w:type="spellEnd"/>
      <w:r w:rsidR="00DF0D16" w:rsidRPr="00DF0D16">
        <w:rPr>
          <w:color w:val="222222"/>
          <w:lang w:val="en-US"/>
        </w:rPr>
        <w:t>, 2003</w:t>
      </w:r>
      <w:r w:rsidR="007357CD" w:rsidRPr="00A224B3">
        <w:rPr>
          <w:lang w:val="en-US"/>
        </w:rPr>
        <w:t xml:space="preserve">). With an internal consistency from </w:t>
      </w:r>
      <w:r w:rsidR="001137E7" w:rsidRPr="00A224B3">
        <w:rPr>
          <w:lang w:val="en-US"/>
        </w:rPr>
        <w:t>.</w:t>
      </w:r>
      <w:r w:rsidR="007357CD" w:rsidRPr="00A224B3">
        <w:rPr>
          <w:lang w:val="en-US"/>
        </w:rPr>
        <w:t>86</w:t>
      </w:r>
      <w:r w:rsidR="001137E7" w:rsidRPr="00A224B3">
        <w:rPr>
          <w:lang w:val="en-US"/>
        </w:rPr>
        <w:t xml:space="preserve"> </w:t>
      </w:r>
      <w:r w:rsidR="007357CD" w:rsidRPr="00A224B3">
        <w:rPr>
          <w:lang w:val="en-US"/>
        </w:rPr>
        <w:t>-</w:t>
      </w:r>
      <w:r w:rsidR="001137E7" w:rsidRPr="00A224B3">
        <w:rPr>
          <w:lang w:val="en-US"/>
        </w:rPr>
        <w:t xml:space="preserve"> .</w:t>
      </w:r>
      <w:r w:rsidR="007357CD" w:rsidRPr="00A224B3">
        <w:rPr>
          <w:lang w:val="en-US"/>
        </w:rPr>
        <w:t xml:space="preserve">90 for the positive affect scale and </w:t>
      </w:r>
      <w:r w:rsidR="001137E7" w:rsidRPr="00A224B3">
        <w:rPr>
          <w:lang w:val="en-US"/>
        </w:rPr>
        <w:t>.</w:t>
      </w:r>
      <w:r w:rsidR="007357CD" w:rsidRPr="00A224B3">
        <w:rPr>
          <w:lang w:val="en-US"/>
        </w:rPr>
        <w:t>84</w:t>
      </w:r>
      <w:r w:rsidR="001137E7" w:rsidRPr="00A224B3">
        <w:rPr>
          <w:lang w:val="en-US"/>
        </w:rPr>
        <w:t xml:space="preserve"> </w:t>
      </w:r>
      <w:r w:rsidR="007357CD" w:rsidRPr="00A224B3">
        <w:rPr>
          <w:lang w:val="en-US"/>
        </w:rPr>
        <w:t>-</w:t>
      </w:r>
      <w:r w:rsidR="001137E7" w:rsidRPr="00A224B3">
        <w:rPr>
          <w:lang w:val="en-US"/>
        </w:rPr>
        <w:t xml:space="preserve"> .</w:t>
      </w:r>
      <w:r w:rsidR="007357CD" w:rsidRPr="00A224B3">
        <w:rPr>
          <w:lang w:val="en-US"/>
        </w:rPr>
        <w:t xml:space="preserve">87 for the negative affect scale. </w:t>
      </w:r>
    </w:p>
    <w:p w14:paraId="38E634BD" w14:textId="1BB06A8F" w:rsidR="00C92685" w:rsidRPr="00A224B3" w:rsidRDefault="00527A6A" w:rsidP="00C06A06">
      <w:pPr>
        <w:spacing w:line="480" w:lineRule="auto"/>
        <w:rPr>
          <w:lang w:val="en-US"/>
        </w:rPr>
      </w:pPr>
      <w:r>
        <w:rPr>
          <w:lang w:val="en-US"/>
        </w:rPr>
        <w:tab/>
      </w:r>
      <w:r w:rsidR="007357CD" w:rsidRPr="00A224B3">
        <w:rPr>
          <w:lang w:val="en-US"/>
        </w:rPr>
        <w:t xml:space="preserve">Depressive symptoms were evaluated by the Center for Epidemiologic Studies Depression Scale (CES-D) by </w:t>
      </w:r>
      <w:proofErr w:type="spellStart"/>
      <w:r w:rsidR="007357CD" w:rsidRPr="00A224B3">
        <w:rPr>
          <w:lang w:val="en-US"/>
        </w:rPr>
        <w:t>Raldoff</w:t>
      </w:r>
      <w:proofErr w:type="spellEnd"/>
      <w:r w:rsidR="007357CD" w:rsidRPr="00A224B3">
        <w:rPr>
          <w:lang w:val="en-US"/>
        </w:rPr>
        <w:t xml:space="preserve"> (1977</w:t>
      </w:r>
      <w:r w:rsidR="0042514D">
        <w:rPr>
          <w:lang w:val="en-US"/>
        </w:rPr>
        <w:t>, 2003</w:t>
      </w:r>
      <w:r w:rsidR="007357CD" w:rsidRPr="00A224B3">
        <w:rPr>
          <w:lang w:val="en-US"/>
        </w:rPr>
        <w:t>). This tes</w:t>
      </w:r>
      <w:r w:rsidR="00C92685" w:rsidRPr="00A224B3">
        <w:rPr>
          <w:lang w:val="en-US"/>
        </w:rPr>
        <w:t>t consists of 20 items in Liker</w:t>
      </w:r>
      <w:r w:rsidR="007357CD" w:rsidRPr="00A224B3">
        <w:rPr>
          <w:lang w:val="en-US"/>
        </w:rPr>
        <w:t xml:space="preserve"> scale, and it has reported a Cronbach Alpha of .85 and .90. </w:t>
      </w:r>
    </w:p>
    <w:p w14:paraId="1880F6E6" w14:textId="2EAC6CCE" w:rsidR="00FE3876" w:rsidRPr="00A224B3" w:rsidRDefault="00527A6A" w:rsidP="00C06A06">
      <w:pPr>
        <w:spacing w:line="480" w:lineRule="auto"/>
        <w:rPr>
          <w:lang w:val="en-US"/>
        </w:rPr>
      </w:pPr>
      <w:r>
        <w:rPr>
          <w:lang w:val="en-US"/>
        </w:rPr>
        <w:tab/>
      </w:r>
      <w:r w:rsidR="007357CD" w:rsidRPr="00A224B3">
        <w:rPr>
          <w:lang w:val="en-US"/>
        </w:rPr>
        <w:t xml:space="preserve">Moreover, the Anxiety Inventory (BAI) </w:t>
      </w:r>
      <w:r w:rsidR="00A224B3">
        <w:rPr>
          <w:lang w:val="en-US"/>
        </w:rPr>
        <w:t>(Beck,</w:t>
      </w:r>
      <w:r w:rsidR="00A224B3" w:rsidRPr="00A224B3">
        <w:rPr>
          <w:lang w:val="en-US"/>
        </w:rPr>
        <w:t xml:space="preserve"> Stee</w:t>
      </w:r>
      <w:r w:rsidR="00A224B3">
        <w:rPr>
          <w:lang w:val="en-US"/>
        </w:rPr>
        <w:t>r</w:t>
      </w:r>
      <w:r w:rsidR="00A224B3" w:rsidRPr="00A224B3">
        <w:rPr>
          <w:lang w:val="en-US"/>
        </w:rPr>
        <w:t xml:space="preserve"> &amp; </w:t>
      </w:r>
      <w:proofErr w:type="spellStart"/>
      <w:r w:rsidR="00A224B3" w:rsidRPr="00A224B3">
        <w:rPr>
          <w:lang w:val="en-US"/>
        </w:rPr>
        <w:t>Garbin</w:t>
      </w:r>
      <w:proofErr w:type="spellEnd"/>
      <w:r w:rsidR="00A224B3" w:rsidRPr="00A224B3">
        <w:rPr>
          <w:lang w:val="en-US"/>
        </w:rPr>
        <w:t xml:space="preserve">, </w:t>
      </w:r>
      <w:r w:rsidR="007357CD" w:rsidRPr="00A224B3">
        <w:rPr>
          <w:lang w:val="en-US"/>
        </w:rPr>
        <w:t>1988</w:t>
      </w:r>
      <w:r w:rsidR="00DF0D16" w:rsidRPr="00DF0D16">
        <w:rPr>
          <w:lang w:val="en-US"/>
        </w:rPr>
        <w:t xml:space="preserve">; </w:t>
      </w:r>
      <w:proofErr w:type="spellStart"/>
      <w:r w:rsidR="00DF0D16" w:rsidRPr="00DF0D16">
        <w:rPr>
          <w:lang w:val="en-US"/>
        </w:rPr>
        <w:t>Sanz</w:t>
      </w:r>
      <w:proofErr w:type="spellEnd"/>
      <w:r w:rsidR="00DF0D16" w:rsidRPr="00DF0D16">
        <w:rPr>
          <w:lang w:val="en-US"/>
        </w:rPr>
        <w:t>, Navarro &amp; Vázquez, 2003</w:t>
      </w:r>
      <w:r w:rsidR="007357CD" w:rsidRPr="00DF0D16">
        <w:rPr>
          <w:lang w:val="en-US"/>
        </w:rPr>
        <w:t xml:space="preserve">) </w:t>
      </w:r>
      <w:r w:rsidR="004148F4" w:rsidRPr="00DF0D16">
        <w:rPr>
          <w:lang w:val="en-US"/>
        </w:rPr>
        <w:t xml:space="preserve">was used in order to evaluate </w:t>
      </w:r>
      <w:r w:rsidR="007357CD" w:rsidRPr="00DF0D16">
        <w:rPr>
          <w:lang w:val="en-US"/>
        </w:rPr>
        <w:t>anxiety symptoms. This</w:t>
      </w:r>
      <w:r w:rsidR="007357CD" w:rsidRPr="00A224B3">
        <w:rPr>
          <w:lang w:val="en-US"/>
        </w:rPr>
        <w:t xml:space="preserve"> test consists of 21 items and presents an internal consistency higher than .80. </w:t>
      </w:r>
      <w:r w:rsidR="00FE3876" w:rsidRPr="00A224B3">
        <w:rPr>
          <w:lang w:val="en-US"/>
        </w:rPr>
        <w:t xml:space="preserve">In addition, the Hospital Anxiety and Depression Scale (HADS) by </w:t>
      </w:r>
      <w:proofErr w:type="spellStart"/>
      <w:r w:rsidR="00FE3876" w:rsidRPr="00A224B3">
        <w:rPr>
          <w:lang w:val="en-US"/>
        </w:rPr>
        <w:t>Zigmond</w:t>
      </w:r>
      <w:proofErr w:type="spellEnd"/>
      <w:r w:rsidR="00FE3876" w:rsidRPr="00A224B3">
        <w:rPr>
          <w:lang w:val="en-US"/>
        </w:rPr>
        <w:t xml:space="preserve"> and </w:t>
      </w:r>
      <w:proofErr w:type="spellStart"/>
      <w:r w:rsidR="00FE3876" w:rsidRPr="00A224B3">
        <w:rPr>
          <w:lang w:val="en-US"/>
        </w:rPr>
        <w:t>Snaith</w:t>
      </w:r>
      <w:proofErr w:type="spellEnd"/>
      <w:r w:rsidR="00FE3876" w:rsidRPr="00A224B3">
        <w:rPr>
          <w:lang w:val="en-US"/>
        </w:rPr>
        <w:t xml:space="preserve"> (1983</w:t>
      </w:r>
      <w:r w:rsidR="006D2AAF">
        <w:rPr>
          <w:lang w:val="en-US"/>
        </w:rPr>
        <w:t xml:space="preserve">; </w:t>
      </w:r>
      <w:r w:rsidR="006D2AAF" w:rsidRPr="00DF0D16">
        <w:rPr>
          <w:lang w:val="en-US"/>
        </w:rPr>
        <w:t xml:space="preserve">de las Cuevas </w:t>
      </w:r>
      <w:proofErr w:type="spellStart"/>
      <w:r w:rsidR="006D2AAF" w:rsidRPr="00DF0D16">
        <w:rPr>
          <w:lang w:val="en-US"/>
        </w:rPr>
        <w:t>Castresana</w:t>
      </w:r>
      <w:proofErr w:type="spellEnd"/>
      <w:r w:rsidR="006D2AAF" w:rsidRPr="00DF0D16">
        <w:rPr>
          <w:lang w:val="en-US"/>
        </w:rPr>
        <w:t xml:space="preserve">, </w:t>
      </w:r>
      <w:proofErr w:type="spellStart"/>
      <w:r w:rsidR="006D2AAF" w:rsidRPr="00DF0D16">
        <w:rPr>
          <w:lang w:val="en-US"/>
        </w:rPr>
        <w:t>García</w:t>
      </w:r>
      <w:proofErr w:type="spellEnd"/>
      <w:r w:rsidR="006D2AAF" w:rsidRPr="00DF0D16">
        <w:rPr>
          <w:lang w:val="en-US"/>
        </w:rPr>
        <w:t>-Estrada Pérez, &amp; González de Rivera,</w:t>
      </w:r>
      <w:r w:rsidR="006D2AAF">
        <w:rPr>
          <w:lang w:val="en-US"/>
        </w:rPr>
        <w:t xml:space="preserve"> 1995</w:t>
      </w:r>
      <w:r w:rsidR="00FE3876" w:rsidRPr="00A224B3">
        <w:rPr>
          <w:lang w:val="en-US"/>
        </w:rPr>
        <w:t xml:space="preserve">) was used to measure anxiety and depression symptoms. The internal consistency and test-retest reliability </w:t>
      </w:r>
      <w:r w:rsidR="002F10E4" w:rsidRPr="00A224B3">
        <w:rPr>
          <w:lang w:val="en-US"/>
        </w:rPr>
        <w:t>is .81</w:t>
      </w:r>
      <w:r w:rsidR="00FE3876" w:rsidRPr="00A224B3">
        <w:rPr>
          <w:lang w:val="en-US"/>
        </w:rPr>
        <w:t>.</w:t>
      </w:r>
    </w:p>
    <w:p w14:paraId="0AFC18E6" w14:textId="0C3A3177" w:rsidR="007357CD" w:rsidRDefault="007357CD" w:rsidP="00C06A06">
      <w:pPr>
        <w:pStyle w:val="Heading2"/>
        <w:spacing w:line="480" w:lineRule="auto"/>
        <w:rPr>
          <w:rFonts w:ascii="Times New Roman" w:hAnsi="Times New Roman" w:cs="Times New Roman"/>
          <w:i/>
          <w:color w:val="auto"/>
          <w:sz w:val="24"/>
          <w:szCs w:val="24"/>
          <w:lang w:val="en-US"/>
        </w:rPr>
      </w:pPr>
      <w:r w:rsidRPr="00A224B3">
        <w:rPr>
          <w:rFonts w:ascii="Times New Roman" w:hAnsi="Times New Roman" w:cs="Times New Roman"/>
          <w:i/>
          <w:color w:val="auto"/>
          <w:sz w:val="24"/>
          <w:szCs w:val="24"/>
          <w:lang w:val="en-US"/>
        </w:rPr>
        <w:t>Procedure</w:t>
      </w:r>
    </w:p>
    <w:p w14:paraId="2F886B96" w14:textId="2D9EE111" w:rsidR="005C4190" w:rsidRPr="00DF0D16" w:rsidRDefault="005C4190" w:rsidP="00C06A06">
      <w:pPr>
        <w:spacing w:line="480" w:lineRule="auto"/>
        <w:ind w:firstLine="708"/>
        <w:rPr>
          <w:lang w:val="en-US"/>
        </w:rPr>
      </w:pPr>
      <w:r w:rsidRPr="00DF0D16">
        <w:rPr>
          <w:lang w:val="en-US"/>
        </w:rPr>
        <w:t>In the first place, a committee of the University about human investigation approved the present investigation i</w:t>
      </w:r>
      <w:r w:rsidRPr="00DF0D16">
        <w:rPr>
          <w:shd w:val="clear" w:color="auto" w:fill="FFFFFF"/>
          <w:lang w:val="en-US"/>
        </w:rPr>
        <w:t xml:space="preserve">n accordance with the 1964 Helsinki declaration. </w:t>
      </w:r>
      <w:r w:rsidR="00220C41" w:rsidRPr="00DF0D16">
        <w:rPr>
          <w:lang w:val="en-US"/>
        </w:rPr>
        <w:t>A public invitation was then posted on the university bulletin boards. The invitation to participate and respond to the depression and anxiety tests was voluntarily accepted by 70 students.</w:t>
      </w:r>
    </w:p>
    <w:p w14:paraId="210E5D85" w14:textId="6964923B" w:rsidR="007357CD" w:rsidRDefault="007357CD" w:rsidP="00C06A06">
      <w:pPr>
        <w:spacing w:line="480" w:lineRule="auto"/>
        <w:ind w:firstLine="360"/>
        <w:rPr>
          <w:lang w:val="en-US"/>
        </w:rPr>
      </w:pPr>
      <w:r w:rsidRPr="00DF0D16">
        <w:rPr>
          <w:lang w:val="en-US"/>
        </w:rPr>
        <w:t>Thus, the 45 participants</w:t>
      </w:r>
      <w:r w:rsidR="00AD464D" w:rsidRPr="00DF0D16">
        <w:rPr>
          <w:lang w:val="en-US"/>
        </w:rPr>
        <w:t xml:space="preserve"> who met the inclusion criteria, and accepted and signed the informed consent, </w:t>
      </w:r>
      <w:r w:rsidRPr="00DF0D16">
        <w:rPr>
          <w:lang w:val="en-US"/>
        </w:rPr>
        <w:t>were ra</w:t>
      </w:r>
      <w:r w:rsidR="00593406" w:rsidRPr="00DF0D16">
        <w:rPr>
          <w:lang w:val="en-US"/>
        </w:rPr>
        <w:t xml:space="preserve">ndomly divided into two groups. </w:t>
      </w:r>
      <w:r w:rsidR="009D40AF" w:rsidRPr="00DF0D16">
        <w:rPr>
          <w:lang w:val="en-US"/>
        </w:rPr>
        <w:t>23 were assigned to the Cognitive-Behavioral &amp; Positive Psychology Program (CBT+</w:t>
      </w:r>
      <w:r w:rsidR="004A166C" w:rsidRPr="00DF0D16">
        <w:rPr>
          <w:lang w:val="en-US"/>
        </w:rPr>
        <w:t>PPI</w:t>
      </w:r>
      <w:r w:rsidR="009D40AF" w:rsidRPr="00DF0D16">
        <w:rPr>
          <w:lang w:val="en-US"/>
        </w:rPr>
        <w:t xml:space="preserve">) and 22 to the Positive Psychology </w:t>
      </w:r>
      <w:r w:rsidR="004A166C" w:rsidRPr="00DF0D16">
        <w:rPr>
          <w:lang w:val="en-US"/>
        </w:rPr>
        <w:t>Intervention (PPI</w:t>
      </w:r>
      <w:r w:rsidR="009D40AF" w:rsidRPr="00DF0D16">
        <w:rPr>
          <w:lang w:val="en-US"/>
        </w:rPr>
        <w:t xml:space="preserve">). Once assigned, due to their schedules, three students could </w:t>
      </w:r>
      <w:r w:rsidR="009D40AF" w:rsidRPr="00DF0D16">
        <w:rPr>
          <w:lang w:val="en-US"/>
        </w:rPr>
        <w:lastRenderedPageBreak/>
        <w:t>not participate in the</w:t>
      </w:r>
      <w:r w:rsidR="004A166C" w:rsidRPr="00DF0D16">
        <w:rPr>
          <w:lang w:val="en-US"/>
        </w:rPr>
        <w:t xml:space="preserve"> PPI</w:t>
      </w:r>
      <w:r w:rsidR="009D40AF" w:rsidRPr="00DF0D16">
        <w:rPr>
          <w:lang w:val="en-US"/>
        </w:rPr>
        <w:t xml:space="preserve">, so they were reassigned to the </w:t>
      </w:r>
      <w:r w:rsidR="004A166C" w:rsidRPr="00DF0D16">
        <w:rPr>
          <w:lang w:val="en-US"/>
        </w:rPr>
        <w:t>CBT+PPI</w:t>
      </w:r>
      <w:r w:rsidR="009D40AF" w:rsidRPr="00DF0D16">
        <w:rPr>
          <w:lang w:val="en-US"/>
        </w:rPr>
        <w:t>. The final distribution is as follows</w:t>
      </w:r>
      <w:r w:rsidR="00DC368E" w:rsidRPr="00DF0D16">
        <w:rPr>
          <w:lang w:val="en-US"/>
        </w:rPr>
        <w:t xml:space="preserve">: </w:t>
      </w:r>
      <w:r w:rsidRPr="00DF0D16">
        <w:rPr>
          <w:lang w:val="en-US"/>
        </w:rPr>
        <w:t xml:space="preserve">Positive Psychology program (N=19) “group A” and Cognitive-Behavioral </w:t>
      </w:r>
      <w:r w:rsidR="00A224B3" w:rsidRPr="00DF0D16">
        <w:rPr>
          <w:lang w:val="en-US"/>
        </w:rPr>
        <w:t xml:space="preserve">&amp; </w:t>
      </w:r>
      <w:r w:rsidRPr="00DF0D16">
        <w:rPr>
          <w:lang w:val="en-US"/>
        </w:rPr>
        <w:t>Positive Psychology program (N=26) “group B”. After that, it proceeded to implementing the programs during the same days at different hours. Both groups met weekly for two months; carrying out eight sessions each group</w:t>
      </w:r>
      <w:r w:rsidR="00EB1734" w:rsidRPr="00DF0D16">
        <w:rPr>
          <w:lang w:val="en-US"/>
        </w:rPr>
        <w:t xml:space="preserve"> (</w:t>
      </w:r>
      <w:r w:rsidR="00AD464D" w:rsidRPr="00DF0D16">
        <w:rPr>
          <w:lang w:val="en-US"/>
        </w:rPr>
        <w:t xml:space="preserve">description of programs are on </w:t>
      </w:r>
      <w:r w:rsidR="00EB1734" w:rsidRPr="00DF0D16">
        <w:rPr>
          <w:lang w:val="en-US"/>
        </w:rPr>
        <w:t>table</w:t>
      </w:r>
      <w:r w:rsidR="00190DCB" w:rsidRPr="00DF0D16">
        <w:rPr>
          <w:lang w:val="en-US"/>
        </w:rPr>
        <w:t>s</w:t>
      </w:r>
      <w:r w:rsidR="00EB1734" w:rsidRPr="00DF0D16">
        <w:rPr>
          <w:lang w:val="en-US"/>
        </w:rPr>
        <w:t xml:space="preserve"> 1 &amp; 2</w:t>
      </w:r>
      <w:r w:rsidR="0031759F" w:rsidRPr="00DF0D16">
        <w:rPr>
          <w:lang w:val="en-US"/>
        </w:rPr>
        <w:t>)</w:t>
      </w:r>
      <w:r w:rsidRPr="00DF0D16">
        <w:rPr>
          <w:lang w:val="en-US"/>
        </w:rPr>
        <w:t xml:space="preserve">. Moreover, “group A” met for 30 minutes per session, while in “group B” the sessions lasted 60 minutes. At the end of the last session, participants applied all measuring </w:t>
      </w:r>
      <w:r w:rsidRPr="00A224B3">
        <w:rPr>
          <w:lang w:val="en-US"/>
        </w:rPr>
        <w:t xml:space="preserve">instruments again. </w:t>
      </w:r>
    </w:p>
    <w:p w14:paraId="3C0185DD" w14:textId="3BFD0B12" w:rsidR="00DC368E" w:rsidRDefault="004A656A" w:rsidP="00C06A06">
      <w:pPr>
        <w:spacing w:line="480" w:lineRule="auto"/>
        <w:ind w:firstLine="360"/>
        <w:rPr>
          <w:lang w:val="en-US"/>
        </w:rPr>
      </w:pPr>
      <w:r w:rsidRPr="00DF0D16">
        <w:rPr>
          <w:lang w:val="en-US"/>
        </w:rPr>
        <w:t xml:space="preserve">The intervention was conducted by </w:t>
      </w:r>
      <w:r w:rsidR="000B52C9" w:rsidRPr="00DF0D16">
        <w:rPr>
          <w:lang w:val="en-US"/>
        </w:rPr>
        <w:t>an</w:t>
      </w:r>
      <w:r w:rsidR="00AC2C43" w:rsidRPr="00DF0D16">
        <w:rPr>
          <w:lang w:val="en-US"/>
        </w:rPr>
        <w:t xml:space="preserve"> </w:t>
      </w:r>
      <w:r w:rsidR="000B52C9">
        <w:rPr>
          <w:lang w:val="en-US"/>
        </w:rPr>
        <w:t>instructor</w:t>
      </w:r>
      <w:r w:rsidR="000B52C9" w:rsidRPr="00DF0D16">
        <w:rPr>
          <w:lang w:val="en-US"/>
        </w:rPr>
        <w:t xml:space="preserve"> </w:t>
      </w:r>
      <w:r w:rsidRPr="00DF0D16">
        <w:rPr>
          <w:lang w:val="en-US"/>
        </w:rPr>
        <w:t xml:space="preserve">who did not know the participants. The </w:t>
      </w:r>
      <w:r w:rsidR="00B36D2D">
        <w:rPr>
          <w:lang w:val="en-US"/>
        </w:rPr>
        <w:t xml:space="preserve">instructor </w:t>
      </w:r>
      <w:r w:rsidRPr="00DF0D16">
        <w:rPr>
          <w:lang w:val="en-US"/>
        </w:rPr>
        <w:t>was trained to conduct positive psychology and cognitive behavioral therapy group programs. He also had previous training in Positive Psychology</w:t>
      </w:r>
      <w:r w:rsidR="00DC368E" w:rsidRPr="00DF0D16">
        <w:rPr>
          <w:lang w:val="en-US"/>
        </w:rPr>
        <w:t xml:space="preserve">. </w:t>
      </w:r>
    </w:p>
    <w:p w14:paraId="3F5506F7" w14:textId="77777777" w:rsidR="00CA6363" w:rsidRPr="00DF0D16" w:rsidRDefault="00CA6363" w:rsidP="00C06A06">
      <w:pPr>
        <w:spacing w:line="480" w:lineRule="auto"/>
        <w:ind w:firstLine="360"/>
        <w:rPr>
          <w:lang w:val="en-US"/>
        </w:rPr>
      </w:pPr>
    </w:p>
    <w:p w14:paraId="1EEBFAAC" w14:textId="77777777" w:rsidR="00CA6363" w:rsidRDefault="00DF0D16" w:rsidP="00DF0D16">
      <w:pPr>
        <w:rPr>
          <w:lang w:val="en-US"/>
        </w:rPr>
      </w:pPr>
      <w:r w:rsidRPr="00A36422">
        <w:rPr>
          <w:lang w:val="en-US"/>
        </w:rPr>
        <w:t>Table 1</w:t>
      </w:r>
      <w:r>
        <w:rPr>
          <w:lang w:val="en-US"/>
        </w:rPr>
        <w:t xml:space="preserve">. </w:t>
      </w:r>
    </w:p>
    <w:p w14:paraId="4AA50488" w14:textId="5A8FD3D8" w:rsidR="00DF0D16" w:rsidRDefault="00BE3EE7" w:rsidP="00DF0D16">
      <w:pPr>
        <w:rPr>
          <w:i/>
          <w:lang w:val="en-US"/>
        </w:rPr>
      </w:pPr>
      <w:r>
        <w:rPr>
          <w:i/>
          <w:lang w:val="en-US"/>
        </w:rPr>
        <w:t>Positive Psychology Program for Group (</w:t>
      </w:r>
      <w:r w:rsidR="003A4740">
        <w:rPr>
          <w:i/>
          <w:lang w:val="en-US"/>
        </w:rPr>
        <w:t xml:space="preserve">Group </w:t>
      </w:r>
      <w:r w:rsidR="00DF0D16">
        <w:rPr>
          <w:i/>
          <w:lang w:val="en-US"/>
        </w:rPr>
        <w:t>A</w:t>
      </w:r>
      <w:r>
        <w:rPr>
          <w:i/>
          <w:lang w:val="en-US"/>
        </w:rPr>
        <w:t>)</w:t>
      </w:r>
    </w:p>
    <w:tbl>
      <w:tblPr>
        <w:tblStyle w:val="TableGrid"/>
        <w:tblW w:w="0" w:type="auto"/>
        <w:tblLook w:val="04A0" w:firstRow="1" w:lastRow="0" w:firstColumn="1" w:lastColumn="0" w:noHBand="0" w:noVBand="1"/>
      </w:tblPr>
      <w:tblGrid>
        <w:gridCol w:w="1843"/>
        <w:gridCol w:w="6985"/>
      </w:tblGrid>
      <w:tr w:rsidR="00DF0D16" w14:paraId="70A7F52D" w14:textId="77777777" w:rsidTr="0006093A">
        <w:tc>
          <w:tcPr>
            <w:tcW w:w="1843" w:type="dxa"/>
            <w:tcBorders>
              <w:left w:val="nil"/>
              <w:bottom w:val="single" w:sz="4" w:space="0" w:color="auto"/>
              <w:right w:val="nil"/>
            </w:tcBorders>
          </w:tcPr>
          <w:p w14:paraId="37ABA3B5" w14:textId="77777777" w:rsidR="00DF0D16" w:rsidRPr="00CF6768" w:rsidRDefault="00DF0D16" w:rsidP="0006093A">
            <w:pPr>
              <w:spacing w:line="360" w:lineRule="auto"/>
              <w:rPr>
                <w:b/>
                <w:lang w:val="en-US"/>
              </w:rPr>
            </w:pPr>
            <w:r w:rsidRPr="00CF6768">
              <w:rPr>
                <w:b/>
                <w:lang w:val="en-US"/>
              </w:rPr>
              <w:t>Sessions</w:t>
            </w:r>
          </w:p>
        </w:tc>
        <w:tc>
          <w:tcPr>
            <w:tcW w:w="6985" w:type="dxa"/>
            <w:tcBorders>
              <w:left w:val="nil"/>
              <w:bottom w:val="single" w:sz="4" w:space="0" w:color="auto"/>
              <w:right w:val="nil"/>
            </w:tcBorders>
          </w:tcPr>
          <w:p w14:paraId="4EB42979" w14:textId="77777777" w:rsidR="00DF0D16" w:rsidRPr="00CF6768" w:rsidRDefault="00DF0D16" w:rsidP="0006093A">
            <w:pPr>
              <w:spacing w:line="360" w:lineRule="auto"/>
              <w:jc w:val="both"/>
              <w:rPr>
                <w:b/>
                <w:lang w:val="en-US"/>
              </w:rPr>
            </w:pPr>
            <w:r w:rsidRPr="00CF6768">
              <w:rPr>
                <w:b/>
                <w:lang w:val="en-US"/>
              </w:rPr>
              <w:t>Activity</w:t>
            </w:r>
          </w:p>
        </w:tc>
      </w:tr>
      <w:tr w:rsidR="00DF0D16" w:rsidRPr="007707ED" w14:paraId="2BC97144" w14:textId="77777777" w:rsidTr="0006093A">
        <w:tc>
          <w:tcPr>
            <w:tcW w:w="1843" w:type="dxa"/>
            <w:tcBorders>
              <w:left w:val="nil"/>
              <w:right w:val="nil"/>
            </w:tcBorders>
          </w:tcPr>
          <w:p w14:paraId="7675A09A" w14:textId="77777777" w:rsidR="00DF0D16" w:rsidRPr="00F3302E" w:rsidRDefault="00DF0D16" w:rsidP="0006093A">
            <w:pPr>
              <w:spacing w:line="360" w:lineRule="auto"/>
              <w:rPr>
                <w:lang w:val="en-US"/>
              </w:rPr>
            </w:pPr>
            <w:r>
              <w:rPr>
                <w:lang w:val="en-US"/>
              </w:rPr>
              <w:t>Session 1</w:t>
            </w:r>
            <w:r w:rsidRPr="00F3302E">
              <w:rPr>
                <w:lang w:val="en-US"/>
              </w:rPr>
              <w:t xml:space="preserve">: </w:t>
            </w:r>
            <w:r>
              <w:rPr>
                <w:lang w:val="en-US"/>
              </w:rPr>
              <w:t>Personal Strengths</w:t>
            </w:r>
          </w:p>
          <w:p w14:paraId="199F2B75" w14:textId="77777777" w:rsidR="00DF0D16" w:rsidRDefault="00DF0D16" w:rsidP="0006093A">
            <w:pPr>
              <w:spacing w:line="360" w:lineRule="auto"/>
              <w:rPr>
                <w:lang w:val="en-US"/>
              </w:rPr>
            </w:pPr>
          </w:p>
        </w:tc>
        <w:tc>
          <w:tcPr>
            <w:tcW w:w="6985" w:type="dxa"/>
            <w:tcBorders>
              <w:left w:val="nil"/>
              <w:right w:val="nil"/>
            </w:tcBorders>
          </w:tcPr>
          <w:p w14:paraId="0A52F68F" w14:textId="77777777" w:rsidR="00DF0D16" w:rsidRDefault="00DF0D16" w:rsidP="0006093A">
            <w:pPr>
              <w:spacing w:line="360" w:lineRule="auto"/>
              <w:jc w:val="both"/>
              <w:rPr>
                <w:lang w:val="en-US"/>
              </w:rPr>
            </w:pPr>
            <w:r w:rsidRPr="00F3302E">
              <w:rPr>
                <w:lang w:val="en-US"/>
              </w:rPr>
              <w:t>Each participant did the VIA IS test</w:t>
            </w:r>
            <w:r>
              <w:rPr>
                <w:lang w:val="en-US"/>
              </w:rPr>
              <w:t xml:space="preserve"> and the results showed their</w:t>
            </w:r>
            <w:r w:rsidRPr="00F3302E">
              <w:rPr>
                <w:lang w:val="en-US"/>
              </w:rPr>
              <w:t xml:space="preserve"> strengt</w:t>
            </w:r>
            <w:r>
              <w:rPr>
                <w:lang w:val="en-US"/>
              </w:rPr>
              <w:t>hs. The purpose of the program</w:t>
            </w:r>
            <w:r w:rsidRPr="00F3302E">
              <w:rPr>
                <w:lang w:val="en-US"/>
              </w:rPr>
              <w:t xml:space="preserve"> was to identify and reinforce the top three strengths of each participant. Participants had to propose a number of strategies for working on these strengths. Afterwards, each participant had to apply the strategies on a daily basis until the next session. </w:t>
            </w:r>
          </w:p>
        </w:tc>
      </w:tr>
      <w:tr w:rsidR="00DF0D16" w:rsidRPr="007707ED" w14:paraId="697B30F2" w14:textId="77777777" w:rsidTr="0006093A">
        <w:tc>
          <w:tcPr>
            <w:tcW w:w="1843" w:type="dxa"/>
            <w:tcBorders>
              <w:left w:val="nil"/>
              <w:right w:val="nil"/>
            </w:tcBorders>
          </w:tcPr>
          <w:p w14:paraId="6A0B02B6" w14:textId="77777777" w:rsidR="00DF0D16" w:rsidRPr="00F3302E" w:rsidRDefault="00DF0D16" w:rsidP="0006093A">
            <w:pPr>
              <w:spacing w:line="360" w:lineRule="auto"/>
              <w:rPr>
                <w:lang w:val="en-US"/>
              </w:rPr>
            </w:pPr>
            <w:r>
              <w:rPr>
                <w:lang w:val="en-US"/>
              </w:rPr>
              <w:t>Session 2</w:t>
            </w:r>
            <w:r w:rsidRPr="00F3302E">
              <w:rPr>
                <w:lang w:val="en-US"/>
              </w:rPr>
              <w:t>:</w:t>
            </w:r>
            <w:r>
              <w:rPr>
                <w:lang w:val="en-US"/>
              </w:rPr>
              <w:t xml:space="preserve"> Gratitude</w:t>
            </w:r>
          </w:p>
          <w:p w14:paraId="4373E51F" w14:textId="77777777" w:rsidR="00DF0D16" w:rsidRDefault="00DF0D16" w:rsidP="0006093A">
            <w:pPr>
              <w:spacing w:line="360" w:lineRule="auto"/>
              <w:rPr>
                <w:lang w:val="en-US"/>
              </w:rPr>
            </w:pPr>
          </w:p>
        </w:tc>
        <w:tc>
          <w:tcPr>
            <w:tcW w:w="6985" w:type="dxa"/>
            <w:tcBorders>
              <w:left w:val="nil"/>
              <w:right w:val="nil"/>
            </w:tcBorders>
          </w:tcPr>
          <w:p w14:paraId="5029AA68" w14:textId="77777777" w:rsidR="00DF0D16" w:rsidRDefault="00DF0D16" w:rsidP="0006093A">
            <w:pPr>
              <w:spacing w:line="360" w:lineRule="auto"/>
              <w:jc w:val="both"/>
              <w:rPr>
                <w:lang w:val="en-US"/>
              </w:rPr>
            </w:pPr>
            <w:r w:rsidRPr="00F3302E">
              <w:rPr>
                <w:lang w:val="en-US"/>
              </w:rPr>
              <w:t>It was conducted a group activity in which each participant made a list of 10 things they would like to thank for; then they shared the list w</w:t>
            </w:r>
            <w:r>
              <w:rPr>
                <w:lang w:val="en-US"/>
              </w:rPr>
              <w:t xml:space="preserve">ith the rest of the team and </w:t>
            </w:r>
            <w:r w:rsidRPr="00F3302E">
              <w:rPr>
                <w:lang w:val="en-US"/>
              </w:rPr>
              <w:t>the importance of being grateful</w:t>
            </w:r>
            <w:r>
              <w:rPr>
                <w:lang w:val="en-US"/>
              </w:rPr>
              <w:t xml:space="preserve"> was explained</w:t>
            </w:r>
            <w:r w:rsidRPr="00F3302E">
              <w:rPr>
                <w:lang w:val="en-US"/>
              </w:rPr>
              <w:t>. As a homework, each participant had to make a daily thanking-list about those situations, things and/or people</w:t>
            </w:r>
            <w:r>
              <w:rPr>
                <w:lang w:val="en-US"/>
              </w:rPr>
              <w:t xml:space="preserve"> they were thankful for</w:t>
            </w:r>
            <w:r w:rsidRPr="00F3302E">
              <w:rPr>
                <w:lang w:val="en-US"/>
              </w:rPr>
              <w:t>.</w:t>
            </w:r>
          </w:p>
        </w:tc>
      </w:tr>
      <w:tr w:rsidR="00DF0D16" w:rsidRPr="007707ED" w14:paraId="7E97382F" w14:textId="77777777" w:rsidTr="0006093A">
        <w:tc>
          <w:tcPr>
            <w:tcW w:w="1843" w:type="dxa"/>
            <w:tcBorders>
              <w:left w:val="nil"/>
              <w:right w:val="nil"/>
            </w:tcBorders>
          </w:tcPr>
          <w:p w14:paraId="36119399" w14:textId="77777777" w:rsidR="00DF0D16" w:rsidRDefault="00DF0D16" w:rsidP="0006093A">
            <w:pPr>
              <w:spacing w:line="360" w:lineRule="auto"/>
              <w:rPr>
                <w:lang w:val="en-US"/>
              </w:rPr>
            </w:pPr>
            <w:r>
              <w:rPr>
                <w:lang w:val="en-US"/>
              </w:rPr>
              <w:lastRenderedPageBreak/>
              <w:t>Session 3: Positive mind</w:t>
            </w:r>
          </w:p>
          <w:p w14:paraId="5B582CB2" w14:textId="77777777" w:rsidR="00DF0D16" w:rsidRDefault="00DF0D16" w:rsidP="0006093A">
            <w:pPr>
              <w:spacing w:line="360" w:lineRule="auto"/>
              <w:rPr>
                <w:lang w:val="en-US"/>
              </w:rPr>
            </w:pPr>
          </w:p>
        </w:tc>
        <w:tc>
          <w:tcPr>
            <w:tcW w:w="6985" w:type="dxa"/>
            <w:tcBorders>
              <w:left w:val="nil"/>
              <w:right w:val="nil"/>
            </w:tcBorders>
          </w:tcPr>
          <w:p w14:paraId="60B799E1" w14:textId="77777777" w:rsidR="00DF0D16" w:rsidRDefault="00DF0D16" w:rsidP="0006093A">
            <w:pPr>
              <w:spacing w:line="360" w:lineRule="auto"/>
              <w:jc w:val="both"/>
              <w:rPr>
                <w:lang w:val="en-US"/>
              </w:rPr>
            </w:pPr>
            <w:r w:rsidRPr="00692EB0">
              <w:rPr>
                <w:lang w:val="en-US"/>
              </w:rPr>
              <w:t>At the beginning of the session, the group discussed the benefits of having conscious positive thoughts. After that, participants made a list of three positive things that happened to them in order to share it with the g</w:t>
            </w:r>
            <w:r>
              <w:rPr>
                <w:lang w:val="en-US"/>
              </w:rPr>
              <w:t>roup. Homework consisted in making</w:t>
            </w:r>
            <w:r w:rsidRPr="00692EB0">
              <w:rPr>
                <w:lang w:val="en-US"/>
              </w:rPr>
              <w:t xml:space="preserve"> a list like</w:t>
            </w:r>
            <w:r>
              <w:rPr>
                <w:lang w:val="en-US"/>
              </w:rPr>
              <w:t xml:space="preserve"> in</w:t>
            </w:r>
            <w:r w:rsidRPr="00692EB0">
              <w:rPr>
                <w:lang w:val="en-US"/>
              </w:rPr>
              <w:t xml:space="preserve"> the exercise each day of the week</w:t>
            </w:r>
            <w:r>
              <w:rPr>
                <w:lang w:val="en-US"/>
              </w:rPr>
              <w:t>.</w:t>
            </w:r>
          </w:p>
        </w:tc>
      </w:tr>
      <w:tr w:rsidR="00DF0D16" w:rsidRPr="007707ED" w14:paraId="4AAC7721" w14:textId="77777777" w:rsidTr="0006093A">
        <w:tc>
          <w:tcPr>
            <w:tcW w:w="1843" w:type="dxa"/>
            <w:tcBorders>
              <w:left w:val="nil"/>
              <w:right w:val="nil"/>
            </w:tcBorders>
          </w:tcPr>
          <w:p w14:paraId="0A534F0D" w14:textId="77777777" w:rsidR="00DF0D16" w:rsidRDefault="00DF0D16" w:rsidP="0006093A">
            <w:pPr>
              <w:spacing w:line="360" w:lineRule="auto"/>
              <w:rPr>
                <w:lang w:val="en-US"/>
              </w:rPr>
            </w:pPr>
            <w:r>
              <w:rPr>
                <w:lang w:val="en-US"/>
              </w:rPr>
              <w:t>Session 4: Full attention at present moment</w:t>
            </w:r>
          </w:p>
          <w:p w14:paraId="390C4F75" w14:textId="77777777" w:rsidR="00DF0D16" w:rsidRDefault="00DF0D16" w:rsidP="0006093A">
            <w:pPr>
              <w:spacing w:line="360" w:lineRule="auto"/>
              <w:rPr>
                <w:lang w:val="en-US"/>
              </w:rPr>
            </w:pPr>
          </w:p>
        </w:tc>
        <w:tc>
          <w:tcPr>
            <w:tcW w:w="6985" w:type="dxa"/>
            <w:tcBorders>
              <w:left w:val="nil"/>
              <w:right w:val="nil"/>
            </w:tcBorders>
          </w:tcPr>
          <w:p w14:paraId="28511C03" w14:textId="77777777" w:rsidR="00DF0D16" w:rsidRDefault="00DF0D16" w:rsidP="0006093A">
            <w:pPr>
              <w:spacing w:line="360" w:lineRule="auto"/>
              <w:jc w:val="both"/>
              <w:rPr>
                <w:lang w:val="en-US"/>
              </w:rPr>
            </w:pPr>
            <w:r w:rsidRPr="00BA7A5C">
              <w:rPr>
                <w:lang w:val="en-US"/>
              </w:rPr>
              <w:t>It was explained what is</w:t>
            </w:r>
            <w:r>
              <w:rPr>
                <w:lang w:val="en-US"/>
              </w:rPr>
              <w:t xml:space="preserve"> meant by</w:t>
            </w:r>
            <w:r w:rsidRPr="00BA7A5C">
              <w:rPr>
                <w:lang w:val="en-US"/>
              </w:rPr>
              <w:t xml:space="preserve"> keeping full attention at</w:t>
            </w:r>
            <w:r>
              <w:rPr>
                <w:lang w:val="en-US"/>
              </w:rPr>
              <w:t xml:space="preserve"> the</w:t>
            </w:r>
            <w:r w:rsidRPr="00BA7A5C">
              <w:rPr>
                <w:lang w:val="en-US"/>
              </w:rPr>
              <w:t xml:space="preserve"> present moment and why is </w:t>
            </w:r>
            <w:r>
              <w:rPr>
                <w:lang w:val="en-US"/>
              </w:rPr>
              <w:t xml:space="preserve">this </w:t>
            </w:r>
            <w:r w:rsidRPr="00BA7A5C">
              <w:rPr>
                <w:lang w:val="en-US"/>
              </w:rPr>
              <w:t>relevant. The group shared personal e</w:t>
            </w:r>
            <w:r>
              <w:rPr>
                <w:lang w:val="en-US"/>
              </w:rPr>
              <w:t>xperiences in which they feel mindful, and how they experienced it</w:t>
            </w:r>
            <w:r w:rsidRPr="00BA7A5C">
              <w:rPr>
                <w:lang w:val="en-US"/>
              </w:rPr>
              <w:t>. The positive aspects were reunited</w:t>
            </w:r>
            <w:r>
              <w:rPr>
                <w:lang w:val="en-US"/>
              </w:rPr>
              <w:t>,</w:t>
            </w:r>
            <w:r w:rsidRPr="00BA7A5C">
              <w:rPr>
                <w:lang w:val="en-US"/>
              </w:rPr>
              <w:t xml:space="preserve"> and then the homework was explained. </w:t>
            </w:r>
            <w:r>
              <w:rPr>
                <w:lang w:val="en-US"/>
              </w:rPr>
              <w:t>For this week, they had as a daily homework to mindfully pay attention, to at least three actions, and write about those moments every day</w:t>
            </w:r>
            <w:r w:rsidRPr="00B71066">
              <w:rPr>
                <w:lang w:val="en-US"/>
              </w:rPr>
              <w:t>.</w:t>
            </w:r>
          </w:p>
        </w:tc>
      </w:tr>
      <w:tr w:rsidR="00DF0D16" w:rsidRPr="007707ED" w14:paraId="41769A26" w14:textId="77777777" w:rsidTr="0006093A">
        <w:tc>
          <w:tcPr>
            <w:tcW w:w="1843" w:type="dxa"/>
            <w:tcBorders>
              <w:left w:val="nil"/>
              <w:right w:val="nil"/>
            </w:tcBorders>
          </w:tcPr>
          <w:p w14:paraId="5563173C" w14:textId="77777777" w:rsidR="00DF0D16" w:rsidRDefault="00DF0D16" w:rsidP="0006093A">
            <w:pPr>
              <w:spacing w:line="360" w:lineRule="auto"/>
              <w:rPr>
                <w:lang w:val="en-US"/>
              </w:rPr>
            </w:pPr>
            <w:r>
              <w:rPr>
                <w:lang w:val="en-US"/>
              </w:rPr>
              <w:t xml:space="preserve">Session 5: Optimism </w:t>
            </w:r>
          </w:p>
          <w:p w14:paraId="557F485D" w14:textId="77777777" w:rsidR="00DF0D16" w:rsidRDefault="00DF0D16" w:rsidP="0006093A">
            <w:pPr>
              <w:spacing w:line="360" w:lineRule="auto"/>
              <w:rPr>
                <w:lang w:val="en-US"/>
              </w:rPr>
            </w:pPr>
          </w:p>
        </w:tc>
        <w:tc>
          <w:tcPr>
            <w:tcW w:w="6985" w:type="dxa"/>
            <w:tcBorders>
              <w:left w:val="nil"/>
              <w:right w:val="nil"/>
            </w:tcBorders>
          </w:tcPr>
          <w:p w14:paraId="0F080363" w14:textId="77777777" w:rsidR="00DF0D16" w:rsidRDefault="00DF0D16" w:rsidP="0006093A">
            <w:pPr>
              <w:spacing w:line="360" w:lineRule="auto"/>
              <w:jc w:val="both"/>
              <w:rPr>
                <w:lang w:val="en-US"/>
              </w:rPr>
            </w:pPr>
            <w:r w:rsidRPr="00786258">
              <w:rPr>
                <w:lang w:val="en-US"/>
              </w:rPr>
              <w:t>Optimism concept and its benefits were explained to the participants. In addition, some examples were mentioned of how even bad experiences can have good consequences. Participants interacted in pairs to explain their own examples, and then they commented those experiences to the group.</w:t>
            </w:r>
            <w:r>
              <w:rPr>
                <w:lang w:val="en-US"/>
              </w:rPr>
              <w:t xml:space="preserve"> The weekly task was to continue the exercise of introspection in order to have consciousness about the positive situations across the bad experiences. </w:t>
            </w:r>
          </w:p>
        </w:tc>
      </w:tr>
      <w:tr w:rsidR="00DF0D16" w:rsidRPr="007707ED" w14:paraId="7E96F6D3" w14:textId="77777777" w:rsidTr="0006093A">
        <w:tc>
          <w:tcPr>
            <w:tcW w:w="1843" w:type="dxa"/>
            <w:tcBorders>
              <w:left w:val="nil"/>
              <w:right w:val="nil"/>
            </w:tcBorders>
          </w:tcPr>
          <w:p w14:paraId="7E046B95" w14:textId="77777777" w:rsidR="00DF0D16" w:rsidRDefault="00DF0D16" w:rsidP="0006093A">
            <w:pPr>
              <w:spacing w:line="360" w:lineRule="auto"/>
              <w:rPr>
                <w:lang w:val="en-US"/>
              </w:rPr>
            </w:pPr>
            <w:r>
              <w:rPr>
                <w:lang w:val="en-US"/>
              </w:rPr>
              <w:t xml:space="preserve">Session 6: Assertive communication </w:t>
            </w:r>
          </w:p>
          <w:p w14:paraId="0AA033C9" w14:textId="77777777" w:rsidR="00DF0D16" w:rsidRDefault="00DF0D16" w:rsidP="0006093A">
            <w:pPr>
              <w:spacing w:line="360" w:lineRule="auto"/>
              <w:rPr>
                <w:lang w:val="en-US"/>
              </w:rPr>
            </w:pPr>
          </w:p>
        </w:tc>
        <w:tc>
          <w:tcPr>
            <w:tcW w:w="6985" w:type="dxa"/>
            <w:tcBorders>
              <w:left w:val="nil"/>
              <w:right w:val="nil"/>
            </w:tcBorders>
          </w:tcPr>
          <w:p w14:paraId="3EEF54DA" w14:textId="77777777" w:rsidR="00DF0D16" w:rsidRDefault="00DF0D16" w:rsidP="0006093A">
            <w:pPr>
              <w:spacing w:line="360" w:lineRule="auto"/>
              <w:jc w:val="both"/>
              <w:rPr>
                <w:lang w:val="en-US"/>
              </w:rPr>
            </w:pPr>
            <w:r w:rsidRPr="00D74192">
              <w:rPr>
                <w:lang w:val="en-US"/>
              </w:rPr>
              <w:t xml:space="preserve">In this session, concepts of social skills and assertive communication </w:t>
            </w:r>
            <w:r>
              <w:rPr>
                <w:lang w:val="en-US"/>
              </w:rPr>
              <w:t>were reviewed. Making emphasis o</w:t>
            </w:r>
            <w:r w:rsidRPr="00D74192">
              <w:rPr>
                <w:lang w:val="en-US"/>
              </w:rPr>
              <w:t xml:space="preserve">n the expression of positive thoughts. After that, participants mentioned why </w:t>
            </w:r>
            <w:r>
              <w:rPr>
                <w:lang w:val="en-US"/>
              </w:rPr>
              <w:t xml:space="preserve">it </w:t>
            </w:r>
            <w:r w:rsidRPr="00D74192">
              <w:rPr>
                <w:lang w:val="en-US"/>
              </w:rPr>
              <w:t>is important to express feeling</w:t>
            </w:r>
            <w:r>
              <w:rPr>
                <w:lang w:val="en-US"/>
              </w:rPr>
              <w:t>s</w:t>
            </w:r>
            <w:r w:rsidRPr="00D74192">
              <w:rPr>
                <w:lang w:val="en-US"/>
              </w:rPr>
              <w:t xml:space="preserve"> with respect and honesty. That week, participants wrote a letter every day for a person that they consider important in their lives.</w:t>
            </w:r>
            <w:r>
              <w:rPr>
                <w:lang w:val="en-US"/>
              </w:rPr>
              <w:t xml:space="preserve"> The instruction was that they could send the letter or not, but at the time of writing, they had to be completely honest with themselves. </w:t>
            </w:r>
          </w:p>
        </w:tc>
      </w:tr>
      <w:tr w:rsidR="00DF0D16" w:rsidRPr="007707ED" w14:paraId="5F7F54CF" w14:textId="77777777" w:rsidTr="0006093A">
        <w:tc>
          <w:tcPr>
            <w:tcW w:w="1843" w:type="dxa"/>
            <w:tcBorders>
              <w:left w:val="nil"/>
              <w:right w:val="nil"/>
            </w:tcBorders>
          </w:tcPr>
          <w:p w14:paraId="0087EF5F" w14:textId="77777777" w:rsidR="00DF0D16" w:rsidRDefault="00DF0D16" w:rsidP="0006093A">
            <w:pPr>
              <w:spacing w:line="360" w:lineRule="auto"/>
              <w:rPr>
                <w:lang w:val="en-US"/>
              </w:rPr>
            </w:pPr>
            <w:r>
              <w:rPr>
                <w:lang w:val="en-US"/>
              </w:rPr>
              <w:t>Session 7: Positive view</w:t>
            </w:r>
          </w:p>
          <w:p w14:paraId="79F6C695" w14:textId="77777777" w:rsidR="00DF0D16" w:rsidRDefault="00DF0D16" w:rsidP="0006093A">
            <w:pPr>
              <w:spacing w:line="360" w:lineRule="auto"/>
              <w:rPr>
                <w:lang w:val="en-US"/>
              </w:rPr>
            </w:pPr>
          </w:p>
        </w:tc>
        <w:tc>
          <w:tcPr>
            <w:tcW w:w="6985" w:type="dxa"/>
            <w:tcBorders>
              <w:left w:val="nil"/>
              <w:right w:val="nil"/>
            </w:tcBorders>
          </w:tcPr>
          <w:p w14:paraId="0B2D2F61" w14:textId="77777777" w:rsidR="00DF0D16" w:rsidRDefault="00DF0D16" w:rsidP="0006093A">
            <w:pPr>
              <w:spacing w:line="360" w:lineRule="auto"/>
              <w:jc w:val="both"/>
              <w:rPr>
                <w:lang w:val="en-US"/>
              </w:rPr>
            </w:pPr>
            <w:r w:rsidRPr="004D667E">
              <w:rPr>
                <w:lang w:val="en-US"/>
              </w:rPr>
              <w:t>At the beginning of the session, participants wrote a list of 10 positive things that they perceived in that moment, and then all th</w:t>
            </w:r>
            <w:r>
              <w:rPr>
                <w:lang w:val="en-US"/>
              </w:rPr>
              <w:t>e participants shared</w:t>
            </w:r>
            <w:r w:rsidRPr="004D667E">
              <w:rPr>
                <w:lang w:val="en-US"/>
              </w:rPr>
              <w:t xml:space="preserve"> the list aloud. </w:t>
            </w:r>
            <w:r w:rsidRPr="006505E8">
              <w:rPr>
                <w:lang w:val="en-US"/>
              </w:rPr>
              <w:t>Moreover,</w:t>
            </w:r>
            <w:r>
              <w:rPr>
                <w:lang w:val="en-US"/>
              </w:rPr>
              <w:t xml:space="preserve"> it</w:t>
            </w:r>
            <w:r w:rsidRPr="006505E8">
              <w:rPr>
                <w:lang w:val="en-US"/>
              </w:rPr>
              <w:t xml:space="preserve"> was explained why it is important </w:t>
            </w:r>
            <w:r>
              <w:rPr>
                <w:lang w:val="en-US"/>
              </w:rPr>
              <w:t xml:space="preserve">to </w:t>
            </w:r>
            <w:r w:rsidRPr="006505E8">
              <w:rPr>
                <w:lang w:val="en-US"/>
              </w:rPr>
              <w:t>express and enhance a positive view.</w:t>
            </w:r>
            <w:r>
              <w:rPr>
                <w:lang w:val="en-US"/>
              </w:rPr>
              <w:t xml:space="preserve"> </w:t>
            </w:r>
            <w:r w:rsidRPr="00096985">
              <w:rPr>
                <w:lang w:val="en-US"/>
              </w:rPr>
              <w:t xml:space="preserve">The exercise at home was directly </w:t>
            </w:r>
            <w:r w:rsidRPr="00096985">
              <w:rPr>
                <w:lang w:val="en-US"/>
              </w:rPr>
              <w:lastRenderedPageBreak/>
              <w:t>linked to the expression of positive ideas verbally or in writing to the closest people, especially emphasizing the things that have not been said before</w:t>
            </w:r>
            <w:r>
              <w:rPr>
                <w:lang w:val="en-US"/>
              </w:rPr>
              <w:t>.</w:t>
            </w:r>
          </w:p>
        </w:tc>
      </w:tr>
      <w:tr w:rsidR="00DF0D16" w:rsidRPr="007707ED" w14:paraId="0D703932" w14:textId="77777777" w:rsidTr="0006093A">
        <w:tc>
          <w:tcPr>
            <w:tcW w:w="1843" w:type="dxa"/>
            <w:tcBorders>
              <w:left w:val="nil"/>
              <w:right w:val="nil"/>
            </w:tcBorders>
          </w:tcPr>
          <w:p w14:paraId="32E5685C" w14:textId="77777777" w:rsidR="00DF0D16" w:rsidRDefault="00DF0D16" w:rsidP="0006093A">
            <w:pPr>
              <w:spacing w:line="360" w:lineRule="auto"/>
              <w:rPr>
                <w:lang w:val="en-US"/>
              </w:rPr>
            </w:pPr>
            <w:r>
              <w:rPr>
                <w:lang w:val="en-US"/>
              </w:rPr>
              <w:lastRenderedPageBreak/>
              <w:t>Session 8: Self-compassion</w:t>
            </w:r>
          </w:p>
          <w:p w14:paraId="25E15F20" w14:textId="77777777" w:rsidR="00DF0D16" w:rsidRDefault="00DF0D16" w:rsidP="0006093A">
            <w:pPr>
              <w:spacing w:line="360" w:lineRule="auto"/>
              <w:rPr>
                <w:lang w:val="en-US"/>
              </w:rPr>
            </w:pPr>
          </w:p>
        </w:tc>
        <w:tc>
          <w:tcPr>
            <w:tcW w:w="6985" w:type="dxa"/>
            <w:tcBorders>
              <w:left w:val="nil"/>
              <w:right w:val="nil"/>
            </w:tcBorders>
          </w:tcPr>
          <w:p w14:paraId="520B0FF6" w14:textId="77777777" w:rsidR="00DF0D16" w:rsidRDefault="00DF0D16" w:rsidP="0006093A">
            <w:pPr>
              <w:spacing w:line="360" w:lineRule="auto"/>
              <w:jc w:val="both"/>
              <w:rPr>
                <w:lang w:val="en-US"/>
              </w:rPr>
            </w:pPr>
            <w:r w:rsidRPr="00094726">
              <w:rPr>
                <w:lang w:val="en-US"/>
              </w:rPr>
              <w:t xml:space="preserve">The importance of the vision that people have about themselves and positive self-concept is explained at the beginning of the session. Besides, participants shared what they thought about </w:t>
            </w:r>
            <w:r>
              <w:rPr>
                <w:lang w:val="en-US"/>
              </w:rPr>
              <w:t xml:space="preserve">the ability to have more </w:t>
            </w:r>
            <w:r w:rsidRPr="00094726">
              <w:rPr>
                <w:lang w:val="en-US"/>
              </w:rPr>
              <w:t xml:space="preserve">insight and the benefits that </w:t>
            </w:r>
            <w:r>
              <w:rPr>
                <w:lang w:val="en-US"/>
              </w:rPr>
              <w:t xml:space="preserve">this </w:t>
            </w:r>
            <w:r w:rsidRPr="00094726">
              <w:rPr>
                <w:lang w:val="en-US"/>
              </w:rPr>
              <w:t>can produce. For this, the weekly t</w:t>
            </w:r>
            <w:r>
              <w:rPr>
                <w:lang w:val="en-US"/>
              </w:rPr>
              <w:t>ask was to write a letter to themselves</w:t>
            </w:r>
            <w:r w:rsidRPr="00094726">
              <w:rPr>
                <w:lang w:val="en-US"/>
              </w:rPr>
              <w:t>, with the instruction that they must write with total honesty.</w:t>
            </w:r>
          </w:p>
        </w:tc>
      </w:tr>
    </w:tbl>
    <w:p w14:paraId="254EEB10" w14:textId="77777777" w:rsidR="00DF0D16" w:rsidRPr="004553F5" w:rsidRDefault="00DF0D16" w:rsidP="00DF0D16">
      <w:pPr>
        <w:rPr>
          <w:lang w:val="en-US"/>
        </w:rPr>
      </w:pPr>
    </w:p>
    <w:p w14:paraId="272050F1" w14:textId="77777777" w:rsidR="00DF0D16" w:rsidRPr="00A224B3" w:rsidRDefault="00DF0D16" w:rsidP="00A46480">
      <w:pPr>
        <w:spacing w:line="360" w:lineRule="auto"/>
        <w:rPr>
          <w:lang w:val="en-US"/>
        </w:rPr>
      </w:pPr>
    </w:p>
    <w:p w14:paraId="2A8F254D" w14:textId="77777777" w:rsidR="00CA6363" w:rsidRDefault="00CA6363" w:rsidP="00CA6363">
      <w:pPr>
        <w:rPr>
          <w:lang w:val="en-US"/>
        </w:rPr>
      </w:pPr>
      <w:r>
        <w:rPr>
          <w:lang w:val="en-US"/>
        </w:rPr>
        <w:t xml:space="preserve">Table 2. </w:t>
      </w:r>
    </w:p>
    <w:p w14:paraId="0BB5ADB3" w14:textId="58A6416F" w:rsidR="00CA6363" w:rsidRDefault="00DE603A" w:rsidP="00CA6363">
      <w:pPr>
        <w:rPr>
          <w:i/>
          <w:lang w:val="en-US"/>
        </w:rPr>
      </w:pPr>
      <w:r w:rsidRPr="00081BAB">
        <w:rPr>
          <w:i/>
          <w:lang w:val="en-US"/>
        </w:rPr>
        <w:t>Cognitive-Behavioral &amp; Positive Psychology program</w:t>
      </w:r>
      <w:r>
        <w:rPr>
          <w:i/>
          <w:lang w:val="en-US"/>
        </w:rPr>
        <w:t xml:space="preserve"> (</w:t>
      </w:r>
      <w:r w:rsidR="00081BAB">
        <w:rPr>
          <w:i/>
          <w:lang w:val="en-US"/>
        </w:rPr>
        <w:t>Group B</w:t>
      </w:r>
      <w:r>
        <w:rPr>
          <w:i/>
          <w:lang w:val="en-US"/>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985"/>
        <w:gridCol w:w="6843"/>
      </w:tblGrid>
      <w:tr w:rsidR="00CA6363" w14:paraId="77C67002" w14:textId="77777777" w:rsidTr="0006093A">
        <w:tc>
          <w:tcPr>
            <w:tcW w:w="1985" w:type="dxa"/>
            <w:tcBorders>
              <w:right w:val="nil"/>
            </w:tcBorders>
          </w:tcPr>
          <w:p w14:paraId="53D56BF1" w14:textId="77777777" w:rsidR="00CA6363" w:rsidRPr="00A36422" w:rsidRDefault="00CA6363" w:rsidP="0006093A">
            <w:pPr>
              <w:spacing w:line="360" w:lineRule="auto"/>
              <w:rPr>
                <w:b/>
                <w:lang w:val="en-US"/>
              </w:rPr>
            </w:pPr>
            <w:r w:rsidRPr="00A36422">
              <w:rPr>
                <w:b/>
                <w:lang w:val="en-US"/>
              </w:rPr>
              <w:t xml:space="preserve">Sessions </w:t>
            </w:r>
          </w:p>
        </w:tc>
        <w:tc>
          <w:tcPr>
            <w:tcW w:w="6843" w:type="dxa"/>
            <w:tcBorders>
              <w:left w:val="nil"/>
            </w:tcBorders>
          </w:tcPr>
          <w:p w14:paraId="3D9AD411" w14:textId="77777777" w:rsidR="00CA6363" w:rsidRPr="00A36422" w:rsidRDefault="00CA6363" w:rsidP="0006093A">
            <w:pPr>
              <w:spacing w:line="360" w:lineRule="auto"/>
              <w:jc w:val="both"/>
              <w:rPr>
                <w:b/>
                <w:lang w:val="en-US"/>
              </w:rPr>
            </w:pPr>
            <w:r w:rsidRPr="00A36422">
              <w:rPr>
                <w:b/>
                <w:lang w:val="en-US"/>
              </w:rPr>
              <w:t xml:space="preserve">Activities </w:t>
            </w:r>
          </w:p>
        </w:tc>
      </w:tr>
      <w:tr w:rsidR="00CA6363" w:rsidRPr="007707ED" w14:paraId="4F48996A" w14:textId="77777777" w:rsidTr="0006093A">
        <w:tc>
          <w:tcPr>
            <w:tcW w:w="1985" w:type="dxa"/>
            <w:tcBorders>
              <w:right w:val="nil"/>
            </w:tcBorders>
          </w:tcPr>
          <w:p w14:paraId="12C3E2C8" w14:textId="77777777" w:rsidR="00CA6363" w:rsidRPr="001F1ECD" w:rsidRDefault="00CA6363" w:rsidP="0006093A">
            <w:pPr>
              <w:spacing w:line="360" w:lineRule="auto"/>
              <w:rPr>
                <w:lang w:val="en-US"/>
              </w:rPr>
            </w:pPr>
            <w:r>
              <w:rPr>
                <w:lang w:val="en-US"/>
              </w:rPr>
              <w:t xml:space="preserve">Session 1: Thoughts and mood </w:t>
            </w:r>
          </w:p>
          <w:p w14:paraId="7FDFD56A" w14:textId="77777777" w:rsidR="00CA6363" w:rsidRDefault="00CA6363" w:rsidP="0006093A">
            <w:pPr>
              <w:spacing w:line="360" w:lineRule="auto"/>
              <w:rPr>
                <w:lang w:val="en-US"/>
              </w:rPr>
            </w:pPr>
          </w:p>
        </w:tc>
        <w:tc>
          <w:tcPr>
            <w:tcW w:w="6843" w:type="dxa"/>
            <w:tcBorders>
              <w:left w:val="nil"/>
            </w:tcBorders>
          </w:tcPr>
          <w:p w14:paraId="490B3DA4" w14:textId="77777777" w:rsidR="00CA6363" w:rsidRDefault="00CA6363" w:rsidP="0006093A">
            <w:pPr>
              <w:spacing w:line="360" w:lineRule="auto"/>
              <w:jc w:val="both"/>
              <w:rPr>
                <w:lang w:val="en-US"/>
              </w:rPr>
            </w:pPr>
            <w:r>
              <w:rPr>
                <w:lang w:val="en-US"/>
              </w:rPr>
              <w:t>At the beginning of the session, it is shown how thoughts affect our mood. Then, the instructor addressed the topic of how to learn to identify types of thoughts and common thoughts errors. At the end of the session, they were instructed to identify how they feel during the day and record it on a scale from one to nine (during the entire program). Furthermore, for the week they were assigned to record significant thoughts during the day and write them down.</w:t>
            </w:r>
          </w:p>
        </w:tc>
      </w:tr>
      <w:tr w:rsidR="00CA6363" w:rsidRPr="007707ED" w14:paraId="231DCFD1" w14:textId="77777777" w:rsidTr="0006093A">
        <w:tc>
          <w:tcPr>
            <w:tcW w:w="1985" w:type="dxa"/>
            <w:tcBorders>
              <w:right w:val="nil"/>
            </w:tcBorders>
          </w:tcPr>
          <w:p w14:paraId="2F32535F" w14:textId="77777777" w:rsidR="00CA6363" w:rsidRDefault="00CA6363" w:rsidP="0006093A">
            <w:pPr>
              <w:spacing w:line="360" w:lineRule="auto"/>
              <w:rPr>
                <w:lang w:val="en-US"/>
              </w:rPr>
            </w:pPr>
            <w:r>
              <w:rPr>
                <w:lang w:val="en-US"/>
              </w:rPr>
              <w:t xml:space="preserve">Session 2: Identify thoughts </w:t>
            </w:r>
          </w:p>
          <w:p w14:paraId="38B53183" w14:textId="77777777" w:rsidR="00CA6363" w:rsidRDefault="00CA6363" w:rsidP="0006093A">
            <w:pPr>
              <w:spacing w:line="360" w:lineRule="auto"/>
              <w:rPr>
                <w:lang w:val="en-US"/>
              </w:rPr>
            </w:pPr>
          </w:p>
        </w:tc>
        <w:tc>
          <w:tcPr>
            <w:tcW w:w="6843" w:type="dxa"/>
            <w:tcBorders>
              <w:left w:val="nil"/>
            </w:tcBorders>
          </w:tcPr>
          <w:p w14:paraId="1A394BCE" w14:textId="77777777" w:rsidR="00CA6363" w:rsidRPr="00CC1AD9" w:rsidRDefault="00CA6363" w:rsidP="0006093A">
            <w:pPr>
              <w:spacing w:line="360" w:lineRule="auto"/>
              <w:jc w:val="both"/>
              <w:rPr>
                <w:lang w:val="en-US"/>
              </w:rPr>
            </w:pPr>
            <w:r w:rsidRPr="00CC1AD9">
              <w:rPr>
                <w:lang w:val="en-US"/>
              </w:rPr>
              <w:t xml:space="preserve">Participants worked with the thoughts that they had during the last week. They worked on increasing thoughts that make them feel good, and then on reducing those that make them feel bad. For the task at home, they had to write the thoughts down that they had during the day, and at the end of each thought label as a positive or negative one. </w:t>
            </w:r>
          </w:p>
        </w:tc>
      </w:tr>
      <w:tr w:rsidR="00CA6363" w:rsidRPr="007707ED" w14:paraId="18528DA2" w14:textId="77777777" w:rsidTr="0006093A">
        <w:tc>
          <w:tcPr>
            <w:tcW w:w="1985" w:type="dxa"/>
            <w:tcBorders>
              <w:right w:val="nil"/>
            </w:tcBorders>
          </w:tcPr>
          <w:p w14:paraId="49BA3E52" w14:textId="77777777" w:rsidR="00CA6363" w:rsidRDefault="00CA6363" w:rsidP="0006093A">
            <w:pPr>
              <w:spacing w:line="360" w:lineRule="auto"/>
              <w:rPr>
                <w:lang w:val="en-US"/>
              </w:rPr>
            </w:pPr>
            <w:r>
              <w:rPr>
                <w:lang w:val="en-US"/>
              </w:rPr>
              <w:t>Session 3: ABC method</w:t>
            </w:r>
          </w:p>
          <w:p w14:paraId="08F5AEE0" w14:textId="77777777" w:rsidR="00CA6363" w:rsidRDefault="00CA6363" w:rsidP="0006093A">
            <w:pPr>
              <w:spacing w:line="360" w:lineRule="auto"/>
              <w:rPr>
                <w:lang w:val="en-US"/>
              </w:rPr>
            </w:pPr>
          </w:p>
        </w:tc>
        <w:tc>
          <w:tcPr>
            <w:tcW w:w="6843" w:type="dxa"/>
            <w:tcBorders>
              <w:left w:val="nil"/>
            </w:tcBorders>
          </w:tcPr>
          <w:p w14:paraId="54428E1B" w14:textId="77777777" w:rsidR="00CA6363" w:rsidRPr="00CC1AD9" w:rsidRDefault="00CA6363" w:rsidP="0006093A">
            <w:pPr>
              <w:spacing w:line="360" w:lineRule="auto"/>
              <w:jc w:val="both"/>
              <w:rPr>
                <w:lang w:val="en-US"/>
              </w:rPr>
            </w:pPr>
            <w:r w:rsidRPr="00CC1AD9">
              <w:rPr>
                <w:rStyle w:val="hps"/>
                <w:rFonts w:eastAsiaTheme="majorEastAsia"/>
                <w:lang w:val="en"/>
              </w:rPr>
              <w:t xml:space="preserve">ABC method was presented at the beginning of the session, which is described as the process that takes into consideration the activation of beliefs and behavior. Also, it was explained how an internal discussion about what happened in the form of feedback can be very useful. Exercises on this technique were made in order to consolidate </w:t>
            </w:r>
            <w:r w:rsidRPr="00CC1AD9">
              <w:rPr>
                <w:rStyle w:val="hps"/>
                <w:rFonts w:eastAsiaTheme="majorEastAsia"/>
                <w:lang w:val="en"/>
              </w:rPr>
              <w:lastRenderedPageBreak/>
              <w:t xml:space="preserve">the method. The weekly task was to make a list of thoughts that occurred during the day, with the application of the ABC method. </w:t>
            </w:r>
          </w:p>
        </w:tc>
      </w:tr>
      <w:tr w:rsidR="00CA6363" w:rsidRPr="007707ED" w14:paraId="39F4F3C8" w14:textId="77777777" w:rsidTr="0006093A">
        <w:tc>
          <w:tcPr>
            <w:tcW w:w="1985" w:type="dxa"/>
            <w:tcBorders>
              <w:right w:val="nil"/>
            </w:tcBorders>
          </w:tcPr>
          <w:p w14:paraId="321041F1" w14:textId="77777777" w:rsidR="00CA6363" w:rsidRDefault="00CA6363" w:rsidP="0006093A">
            <w:pPr>
              <w:spacing w:line="360" w:lineRule="auto"/>
              <w:rPr>
                <w:lang w:val="en-US"/>
              </w:rPr>
            </w:pPr>
            <w:r>
              <w:rPr>
                <w:lang w:val="en-US"/>
              </w:rPr>
              <w:lastRenderedPageBreak/>
              <w:t>Session 4: Enjoyable activities</w:t>
            </w:r>
          </w:p>
          <w:p w14:paraId="34BE75F8" w14:textId="77777777" w:rsidR="00CA6363" w:rsidRDefault="00CA6363" w:rsidP="0006093A">
            <w:pPr>
              <w:spacing w:line="360" w:lineRule="auto"/>
              <w:rPr>
                <w:lang w:val="en-US"/>
              </w:rPr>
            </w:pPr>
          </w:p>
        </w:tc>
        <w:tc>
          <w:tcPr>
            <w:tcW w:w="6843" w:type="dxa"/>
            <w:tcBorders>
              <w:left w:val="nil"/>
            </w:tcBorders>
          </w:tcPr>
          <w:p w14:paraId="09C08683" w14:textId="77777777" w:rsidR="00CA6363" w:rsidRPr="00CC1AD9" w:rsidRDefault="00CA6363" w:rsidP="0006093A">
            <w:pPr>
              <w:spacing w:line="360" w:lineRule="auto"/>
              <w:jc w:val="both"/>
              <w:rPr>
                <w:lang w:val="en-US"/>
              </w:rPr>
            </w:pPr>
            <w:r w:rsidRPr="00CC1AD9">
              <w:rPr>
                <w:lang w:val="en-US"/>
              </w:rPr>
              <w:t xml:space="preserve">During the session it was explained how the activities affect the mood. After that, the definition of enjoyable activities was introduced. Besides, participants made a list of their favorite activities. It follows that they used the list they made to work at home; each day make they were supposed to tick the activities that they had made that day in order create awareness about how many activities they had done and what they were. </w:t>
            </w:r>
          </w:p>
        </w:tc>
      </w:tr>
      <w:tr w:rsidR="00CA6363" w:rsidRPr="007707ED" w14:paraId="400C074D" w14:textId="77777777" w:rsidTr="0006093A">
        <w:tc>
          <w:tcPr>
            <w:tcW w:w="1985" w:type="dxa"/>
            <w:tcBorders>
              <w:right w:val="nil"/>
            </w:tcBorders>
          </w:tcPr>
          <w:p w14:paraId="05390F3C" w14:textId="77777777" w:rsidR="00CA6363" w:rsidRDefault="00CA6363" w:rsidP="0006093A">
            <w:pPr>
              <w:spacing w:line="360" w:lineRule="auto"/>
              <w:jc w:val="both"/>
              <w:rPr>
                <w:lang w:val="en-US"/>
              </w:rPr>
            </w:pPr>
            <w:r>
              <w:rPr>
                <w:lang w:val="en-US"/>
              </w:rPr>
              <w:t xml:space="preserve">Session 5: Goals </w:t>
            </w:r>
          </w:p>
          <w:p w14:paraId="790A2086" w14:textId="77777777" w:rsidR="00CA6363" w:rsidRDefault="00CA6363" w:rsidP="0006093A">
            <w:pPr>
              <w:spacing w:line="360" w:lineRule="auto"/>
              <w:rPr>
                <w:lang w:val="en-US"/>
              </w:rPr>
            </w:pPr>
          </w:p>
        </w:tc>
        <w:tc>
          <w:tcPr>
            <w:tcW w:w="6843" w:type="dxa"/>
            <w:tcBorders>
              <w:left w:val="nil"/>
            </w:tcBorders>
          </w:tcPr>
          <w:p w14:paraId="148EA992" w14:textId="77777777" w:rsidR="00CA6363" w:rsidRDefault="00CA6363" w:rsidP="0006093A">
            <w:pPr>
              <w:spacing w:line="360" w:lineRule="auto"/>
              <w:jc w:val="both"/>
              <w:rPr>
                <w:lang w:val="en-US"/>
              </w:rPr>
            </w:pPr>
            <w:r>
              <w:rPr>
                <w:lang w:val="en-US"/>
              </w:rPr>
              <w:t xml:space="preserve">Next in the program was the explanation of the importance of goals. Also deepened on how changes may occur over time in personal goals, according to different time classifications; short-term goals, long-term goals and life goals. </w:t>
            </w:r>
            <w:r w:rsidRPr="007532A6">
              <w:rPr>
                <w:lang w:val="en-US"/>
              </w:rPr>
              <w:t>The homework was to make a list of goals</w:t>
            </w:r>
            <w:r>
              <w:rPr>
                <w:lang w:val="en-US"/>
              </w:rPr>
              <w:t xml:space="preserve"> for the week, and</w:t>
            </w:r>
            <w:r w:rsidRPr="007532A6">
              <w:rPr>
                <w:lang w:val="en-US"/>
              </w:rPr>
              <w:t xml:space="preserve"> they</w:t>
            </w:r>
            <w:r>
              <w:rPr>
                <w:lang w:val="en-US"/>
              </w:rPr>
              <w:t xml:space="preserve"> had to perform </w:t>
            </w:r>
            <w:r w:rsidRPr="007532A6">
              <w:rPr>
                <w:lang w:val="en-US"/>
              </w:rPr>
              <w:t>an action</w:t>
            </w:r>
            <w:r>
              <w:rPr>
                <w:lang w:val="en-US"/>
              </w:rPr>
              <w:t xml:space="preserve"> each day</w:t>
            </w:r>
            <w:r w:rsidRPr="007532A6">
              <w:rPr>
                <w:lang w:val="en-US"/>
              </w:rPr>
              <w:t xml:space="preserve"> bring</w:t>
            </w:r>
            <w:r>
              <w:rPr>
                <w:lang w:val="en-US"/>
              </w:rPr>
              <w:t>ing them closer to their</w:t>
            </w:r>
            <w:r w:rsidRPr="007532A6">
              <w:rPr>
                <w:lang w:val="en-US"/>
              </w:rPr>
              <w:t xml:space="preserve"> goal.</w:t>
            </w:r>
            <w:r>
              <w:rPr>
                <w:lang w:val="en-US"/>
              </w:rPr>
              <w:t xml:space="preserve"> </w:t>
            </w:r>
          </w:p>
        </w:tc>
      </w:tr>
      <w:tr w:rsidR="00CA6363" w:rsidRPr="007707ED" w14:paraId="5199EB5C" w14:textId="77777777" w:rsidTr="0006093A">
        <w:tc>
          <w:tcPr>
            <w:tcW w:w="1985" w:type="dxa"/>
            <w:tcBorders>
              <w:right w:val="nil"/>
            </w:tcBorders>
          </w:tcPr>
          <w:p w14:paraId="2880F6D5" w14:textId="77777777" w:rsidR="00CA6363" w:rsidRDefault="00CA6363" w:rsidP="0006093A">
            <w:pPr>
              <w:spacing w:line="360" w:lineRule="auto"/>
              <w:rPr>
                <w:lang w:val="en-US"/>
              </w:rPr>
            </w:pPr>
            <w:r>
              <w:rPr>
                <w:lang w:val="en-US"/>
              </w:rPr>
              <w:t>Session 6: Objective and subjective world</w:t>
            </w:r>
          </w:p>
          <w:p w14:paraId="768A0565" w14:textId="77777777" w:rsidR="00CA6363" w:rsidRDefault="00CA6363" w:rsidP="0006093A">
            <w:pPr>
              <w:spacing w:line="360" w:lineRule="auto"/>
              <w:rPr>
                <w:lang w:val="en-US"/>
              </w:rPr>
            </w:pPr>
          </w:p>
        </w:tc>
        <w:tc>
          <w:tcPr>
            <w:tcW w:w="6843" w:type="dxa"/>
            <w:tcBorders>
              <w:left w:val="nil"/>
            </w:tcBorders>
          </w:tcPr>
          <w:p w14:paraId="27FDE07D" w14:textId="77777777" w:rsidR="00CA6363" w:rsidRDefault="00CA6363" w:rsidP="0006093A">
            <w:pPr>
              <w:spacing w:line="360" w:lineRule="auto"/>
              <w:jc w:val="both"/>
              <w:rPr>
                <w:lang w:val="en-US"/>
              </w:rPr>
            </w:pPr>
            <w:r w:rsidRPr="005004CB">
              <w:rPr>
                <w:lang w:val="en-US"/>
              </w:rPr>
              <w:t xml:space="preserve">In this session, duality between the objective world and the subjective world was distinguished. The participants </w:t>
            </w:r>
            <w:r>
              <w:rPr>
                <w:lang w:val="en-US"/>
              </w:rPr>
              <w:t>reflected and expressed how there</w:t>
            </w:r>
            <w:r w:rsidRPr="005004CB">
              <w:rPr>
                <w:lang w:val="en-US"/>
              </w:rPr>
              <w:t xml:space="preserve"> can be</w:t>
            </w:r>
            <w:r>
              <w:rPr>
                <w:lang w:val="en-US"/>
              </w:rPr>
              <w:t xml:space="preserve"> a healthy point of view on</w:t>
            </w:r>
            <w:r w:rsidRPr="005004CB">
              <w:rPr>
                <w:lang w:val="en-US"/>
              </w:rPr>
              <w:t xml:space="preserve"> both worlds. That week, participants had to choose five activities at the beginning of the day </w:t>
            </w:r>
            <w:r>
              <w:rPr>
                <w:lang w:val="en-US"/>
              </w:rPr>
              <w:t xml:space="preserve">realize those </w:t>
            </w:r>
            <w:r w:rsidRPr="005004CB">
              <w:rPr>
                <w:lang w:val="en-US"/>
              </w:rPr>
              <w:t>and reflect about how they feel</w:t>
            </w:r>
            <w:r>
              <w:rPr>
                <w:lang w:val="en-US"/>
              </w:rPr>
              <w:t xml:space="preserve"> having made</w:t>
            </w:r>
            <w:r w:rsidRPr="005004CB">
              <w:rPr>
                <w:lang w:val="en-US"/>
              </w:rPr>
              <w:t xml:space="preserve"> those activities at the end of the day. </w:t>
            </w:r>
          </w:p>
        </w:tc>
      </w:tr>
      <w:tr w:rsidR="00CA6363" w:rsidRPr="007707ED" w14:paraId="0DC33B3E" w14:textId="77777777" w:rsidTr="0006093A">
        <w:tc>
          <w:tcPr>
            <w:tcW w:w="1985" w:type="dxa"/>
            <w:tcBorders>
              <w:right w:val="nil"/>
            </w:tcBorders>
          </w:tcPr>
          <w:p w14:paraId="18E6FAFF" w14:textId="77777777" w:rsidR="00CA6363" w:rsidRDefault="00CA6363" w:rsidP="0006093A">
            <w:pPr>
              <w:spacing w:line="360" w:lineRule="auto"/>
              <w:rPr>
                <w:lang w:val="en-US"/>
              </w:rPr>
            </w:pPr>
            <w:r>
              <w:rPr>
                <w:lang w:val="en-US"/>
              </w:rPr>
              <w:t>Session 7: Social interactions I</w:t>
            </w:r>
          </w:p>
          <w:p w14:paraId="7037C28E" w14:textId="77777777" w:rsidR="00CA6363" w:rsidRDefault="00CA6363" w:rsidP="0006093A">
            <w:pPr>
              <w:spacing w:line="360" w:lineRule="auto"/>
              <w:rPr>
                <w:lang w:val="en-US"/>
              </w:rPr>
            </w:pPr>
          </w:p>
        </w:tc>
        <w:tc>
          <w:tcPr>
            <w:tcW w:w="6843" w:type="dxa"/>
            <w:tcBorders>
              <w:left w:val="nil"/>
            </w:tcBorders>
          </w:tcPr>
          <w:p w14:paraId="262FAB16" w14:textId="77777777" w:rsidR="00CA6363" w:rsidRDefault="00CA6363" w:rsidP="0006093A">
            <w:pPr>
              <w:spacing w:line="360" w:lineRule="auto"/>
              <w:rPr>
                <w:lang w:val="en-US"/>
              </w:rPr>
            </w:pPr>
            <w:r>
              <w:rPr>
                <w:lang w:val="en-US"/>
              </w:rPr>
              <w:t>In this session, participants were exposed to concepts of thoughts and expectations that people generated in daily interactions. Furthermore, assertiveness was explained. The task at home was to write drown significant interactions all day long and label them as positive or negative.</w:t>
            </w:r>
          </w:p>
        </w:tc>
      </w:tr>
      <w:tr w:rsidR="00CA6363" w:rsidRPr="007707ED" w14:paraId="1A25845D" w14:textId="77777777" w:rsidTr="0006093A">
        <w:tc>
          <w:tcPr>
            <w:tcW w:w="1985" w:type="dxa"/>
            <w:tcBorders>
              <w:right w:val="nil"/>
            </w:tcBorders>
          </w:tcPr>
          <w:p w14:paraId="15C4819B" w14:textId="77777777" w:rsidR="00CA6363" w:rsidRDefault="00CA6363" w:rsidP="0006093A">
            <w:pPr>
              <w:spacing w:line="360" w:lineRule="auto"/>
              <w:rPr>
                <w:lang w:val="en-US"/>
              </w:rPr>
            </w:pPr>
            <w:r>
              <w:rPr>
                <w:lang w:val="en-US"/>
              </w:rPr>
              <w:t>Session 8: Social interactions II</w:t>
            </w:r>
          </w:p>
          <w:p w14:paraId="2EACE71C" w14:textId="77777777" w:rsidR="00CA6363" w:rsidRDefault="00CA6363" w:rsidP="0006093A">
            <w:pPr>
              <w:spacing w:line="360" w:lineRule="auto"/>
              <w:rPr>
                <w:lang w:val="en-US"/>
              </w:rPr>
            </w:pPr>
          </w:p>
        </w:tc>
        <w:tc>
          <w:tcPr>
            <w:tcW w:w="6843" w:type="dxa"/>
            <w:tcBorders>
              <w:left w:val="nil"/>
            </w:tcBorders>
          </w:tcPr>
          <w:p w14:paraId="3A2AE1CF" w14:textId="77777777" w:rsidR="00CA6363" w:rsidRDefault="00CA6363" w:rsidP="0006093A">
            <w:pPr>
              <w:spacing w:line="360" w:lineRule="auto"/>
              <w:rPr>
                <w:lang w:val="en-US"/>
              </w:rPr>
            </w:pPr>
            <w:r>
              <w:rPr>
                <w:lang w:val="en-US"/>
              </w:rPr>
              <w:t xml:space="preserve">At the beginning of these session, it was discussed how thoughts and behaviors are affected by positive and negative contact with other people.  </w:t>
            </w:r>
            <w:r w:rsidRPr="00356DD4">
              <w:rPr>
                <w:lang w:val="en-US"/>
              </w:rPr>
              <w:t>The last task was to write down</w:t>
            </w:r>
            <w:r>
              <w:rPr>
                <w:lang w:val="en-US"/>
              </w:rPr>
              <w:t xml:space="preserve"> each day the contacts they had with</w:t>
            </w:r>
            <w:r w:rsidRPr="00356DD4">
              <w:rPr>
                <w:lang w:val="en-US"/>
              </w:rPr>
              <w:t xml:space="preserve"> others. After </w:t>
            </w:r>
            <w:r>
              <w:rPr>
                <w:lang w:val="en-US"/>
              </w:rPr>
              <w:t xml:space="preserve">writing down </w:t>
            </w:r>
            <w:r w:rsidRPr="00356DD4">
              <w:rPr>
                <w:lang w:val="en-US"/>
              </w:rPr>
              <w:t>negative contact</w:t>
            </w:r>
            <w:r>
              <w:rPr>
                <w:lang w:val="en-US"/>
              </w:rPr>
              <w:t xml:space="preserve">s, participants </w:t>
            </w:r>
            <w:r>
              <w:rPr>
                <w:lang w:val="en-US"/>
              </w:rPr>
              <w:lastRenderedPageBreak/>
              <w:t xml:space="preserve">were supposed to think of how </w:t>
            </w:r>
            <w:r w:rsidRPr="00356DD4">
              <w:rPr>
                <w:lang w:val="en-US"/>
              </w:rPr>
              <w:t>this negative contact could be</w:t>
            </w:r>
            <w:r>
              <w:rPr>
                <w:lang w:val="en-US"/>
              </w:rPr>
              <w:t xml:space="preserve"> seen as</w:t>
            </w:r>
            <w:r w:rsidRPr="00356DD4">
              <w:rPr>
                <w:lang w:val="en-US"/>
              </w:rPr>
              <w:t xml:space="preserve"> a positive one. </w:t>
            </w:r>
          </w:p>
        </w:tc>
      </w:tr>
    </w:tbl>
    <w:p w14:paraId="2C53A62C" w14:textId="77777777" w:rsidR="00CA6363" w:rsidRPr="00E20AFB" w:rsidRDefault="00CA6363" w:rsidP="00CA6363">
      <w:pPr>
        <w:rPr>
          <w:lang w:val="en-US"/>
        </w:rPr>
      </w:pPr>
    </w:p>
    <w:p w14:paraId="611CB487" w14:textId="5A896663" w:rsidR="00A36422" w:rsidRPr="00A224B3" w:rsidRDefault="00A36422" w:rsidP="00C92685">
      <w:pPr>
        <w:spacing w:line="360" w:lineRule="auto"/>
        <w:rPr>
          <w:lang w:val="en-US"/>
        </w:rPr>
      </w:pPr>
    </w:p>
    <w:p w14:paraId="0BC7C692" w14:textId="4B134A38" w:rsidR="00AA0619" w:rsidRPr="00A224B3" w:rsidRDefault="00AA0619" w:rsidP="00C06A06">
      <w:pPr>
        <w:spacing w:line="480" w:lineRule="auto"/>
        <w:rPr>
          <w:lang w:val="en-US"/>
        </w:rPr>
      </w:pPr>
      <w:r w:rsidRPr="00A224B3">
        <w:rPr>
          <w:lang w:val="en-US"/>
        </w:rPr>
        <w:t xml:space="preserve">Statistical data analysis </w:t>
      </w:r>
    </w:p>
    <w:p w14:paraId="5DEA13C8" w14:textId="68C42E8A" w:rsidR="007357CD" w:rsidRPr="00A224B3" w:rsidRDefault="007357CD" w:rsidP="00C06A06">
      <w:pPr>
        <w:spacing w:line="480" w:lineRule="auto"/>
        <w:ind w:firstLine="708"/>
        <w:rPr>
          <w:lang w:val="en-US"/>
        </w:rPr>
      </w:pPr>
      <w:r w:rsidRPr="00A224B3">
        <w:rPr>
          <w:lang w:val="en-US"/>
        </w:rPr>
        <w:t>The research objectives were met with the creation of a database and statistical analysis using the Statistical Package for Social Science (SPSS) ve</w:t>
      </w:r>
      <w:r w:rsidR="00A224B3">
        <w:rPr>
          <w:lang w:val="en-US"/>
        </w:rPr>
        <w:t>r</w:t>
      </w:r>
      <w:r w:rsidRPr="00A224B3">
        <w:rPr>
          <w:lang w:val="en-US"/>
        </w:rPr>
        <w:t>sion 23. The study was conducted in two parts: In the specific case of group A, Student t was used for dependent sample, assuming equal variances, to determine clear conclusions on the effectiveness of the program in their different variables, and thereby testing the first four hypothesis. In the second part, ANCOVA was applied in each of the scales measured to ascertain the fifth hypothesis, whether group A and group B show significant equivalencies in the outcome of the programs by excluding the influences generated by the conditions before starting the program.</w:t>
      </w:r>
    </w:p>
    <w:p w14:paraId="66EFF41D" w14:textId="77777777" w:rsidR="00420F52" w:rsidRPr="00A224B3" w:rsidRDefault="00420F52" w:rsidP="00E94444">
      <w:pPr>
        <w:spacing w:line="480" w:lineRule="auto"/>
        <w:rPr>
          <w:lang w:val="en-US"/>
        </w:rPr>
      </w:pPr>
    </w:p>
    <w:p w14:paraId="756EB01A" w14:textId="0A373667" w:rsidR="006C1E94" w:rsidRPr="00A224B3" w:rsidRDefault="00EB1734" w:rsidP="00E94444">
      <w:pPr>
        <w:pStyle w:val="Heading1"/>
        <w:spacing w:line="480" w:lineRule="auto"/>
        <w:jc w:val="center"/>
        <w:rPr>
          <w:lang w:val="en-US"/>
        </w:rPr>
      </w:pPr>
      <w:r w:rsidRPr="00A224B3">
        <w:rPr>
          <w:rFonts w:ascii="Times New Roman" w:hAnsi="Times New Roman" w:cs="Times New Roman"/>
          <w:b/>
          <w:color w:val="auto"/>
          <w:sz w:val="24"/>
          <w:szCs w:val="24"/>
          <w:lang w:val="en-US"/>
        </w:rPr>
        <w:t>Results</w:t>
      </w:r>
    </w:p>
    <w:p w14:paraId="116D2EFF" w14:textId="77B78A16" w:rsidR="007357CD" w:rsidRPr="00A224B3" w:rsidRDefault="007357CD" w:rsidP="00E94444">
      <w:pPr>
        <w:spacing w:line="480" w:lineRule="auto"/>
        <w:jc w:val="both"/>
        <w:rPr>
          <w:lang w:val="en-US"/>
        </w:rPr>
      </w:pPr>
    </w:p>
    <w:p w14:paraId="24B0B5B2" w14:textId="15F7BD77" w:rsidR="007357CD" w:rsidRPr="00A224B3" w:rsidRDefault="00E3628C" w:rsidP="00C06A06">
      <w:pPr>
        <w:spacing w:line="480" w:lineRule="auto"/>
        <w:rPr>
          <w:b/>
          <w:lang w:val="en-US"/>
        </w:rPr>
      </w:pPr>
      <w:r>
        <w:rPr>
          <w:b/>
          <w:lang w:val="en-US"/>
        </w:rPr>
        <w:t>Pre-post comparison</w:t>
      </w:r>
      <w:r w:rsidR="007357CD" w:rsidRPr="00A224B3">
        <w:rPr>
          <w:b/>
          <w:lang w:val="en-US"/>
        </w:rPr>
        <w:t xml:space="preserve"> of </w:t>
      </w:r>
      <w:r w:rsidR="004A166C">
        <w:rPr>
          <w:b/>
          <w:lang w:val="en-US"/>
        </w:rPr>
        <w:t>PPI</w:t>
      </w:r>
      <w:r w:rsidR="000B4709" w:rsidRPr="00A224B3">
        <w:rPr>
          <w:b/>
          <w:lang w:val="en-US"/>
        </w:rPr>
        <w:t xml:space="preserve"> (Group A)</w:t>
      </w:r>
      <w:r w:rsidR="007357CD" w:rsidRPr="00A224B3">
        <w:rPr>
          <w:b/>
          <w:lang w:val="en-US"/>
        </w:rPr>
        <w:t xml:space="preserve"> in relation to the measured variables </w:t>
      </w:r>
    </w:p>
    <w:p w14:paraId="2091CD28" w14:textId="77A9C57B" w:rsidR="007357CD" w:rsidRPr="00A224B3" w:rsidRDefault="00522F64" w:rsidP="00C06A06">
      <w:pPr>
        <w:spacing w:line="480" w:lineRule="auto"/>
        <w:ind w:firstLine="360"/>
        <w:rPr>
          <w:lang w:val="en-US"/>
        </w:rPr>
      </w:pPr>
      <w:r w:rsidRPr="00A224B3">
        <w:rPr>
          <w:lang w:val="en-US"/>
        </w:rPr>
        <w:t xml:space="preserve">In the specific case of group A, </w:t>
      </w:r>
      <w:r w:rsidR="000B4709" w:rsidRPr="00A224B3">
        <w:rPr>
          <w:lang w:val="en-US"/>
        </w:rPr>
        <w:t>significant</w:t>
      </w:r>
      <w:r w:rsidR="007357CD" w:rsidRPr="00A224B3">
        <w:rPr>
          <w:lang w:val="en-US"/>
        </w:rPr>
        <w:t xml:space="preserve"> differences can be observed as life satisfaction has increased, measured by SWLS, </w:t>
      </w:r>
      <w:proofErr w:type="gramStart"/>
      <w:r w:rsidR="007357CD" w:rsidRPr="00A224B3">
        <w:rPr>
          <w:i/>
          <w:lang w:val="en-US"/>
        </w:rPr>
        <w:t>t</w:t>
      </w:r>
      <w:r w:rsidR="007357CD" w:rsidRPr="00A224B3">
        <w:rPr>
          <w:lang w:val="en-US"/>
        </w:rPr>
        <w:t>(</w:t>
      </w:r>
      <w:proofErr w:type="gramEnd"/>
      <w:r w:rsidR="007357CD" w:rsidRPr="00A224B3">
        <w:rPr>
          <w:lang w:val="en-US"/>
        </w:rPr>
        <w:t xml:space="preserve">18) = -2.440, </w:t>
      </w:r>
      <w:r w:rsidR="007357CD" w:rsidRPr="00A224B3">
        <w:rPr>
          <w:i/>
          <w:lang w:val="en-US"/>
        </w:rPr>
        <w:t xml:space="preserve">p </w:t>
      </w:r>
      <w:r w:rsidR="007357CD" w:rsidRPr="00A224B3">
        <w:rPr>
          <w:lang w:val="en-US"/>
        </w:rPr>
        <w:t>&lt; .05.</w:t>
      </w:r>
    </w:p>
    <w:p w14:paraId="14783E91" w14:textId="18996F09" w:rsidR="007357CD" w:rsidRPr="00A224B3" w:rsidRDefault="007357CD" w:rsidP="00C06A06">
      <w:pPr>
        <w:spacing w:line="480" w:lineRule="auto"/>
        <w:ind w:firstLine="360"/>
        <w:rPr>
          <w:lang w:val="en-US"/>
        </w:rPr>
      </w:pPr>
      <w:r w:rsidRPr="00A224B3">
        <w:rPr>
          <w:lang w:val="en-US"/>
        </w:rPr>
        <w:t xml:space="preserve">The results have shown that positive affect increased significantly </w:t>
      </w:r>
      <w:proofErr w:type="gramStart"/>
      <w:r w:rsidRPr="00A224B3">
        <w:rPr>
          <w:i/>
          <w:lang w:val="en-US"/>
        </w:rPr>
        <w:t>t</w:t>
      </w:r>
      <w:r w:rsidRPr="00A224B3">
        <w:rPr>
          <w:lang w:val="en-US"/>
        </w:rPr>
        <w:t>(</w:t>
      </w:r>
      <w:proofErr w:type="gramEnd"/>
      <w:r w:rsidRPr="00A224B3">
        <w:rPr>
          <w:lang w:val="en-US"/>
        </w:rPr>
        <w:t xml:space="preserve">18) = -2.989, </w:t>
      </w:r>
      <w:r w:rsidRPr="00A224B3">
        <w:rPr>
          <w:i/>
          <w:lang w:val="en-US"/>
        </w:rPr>
        <w:t xml:space="preserve">p </w:t>
      </w:r>
      <w:r w:rsidRPr="00A224B3">
        <w:rPr>
          <w:lang w:val="en-US"/>
        </w:rPr>
        <w:t xml:space="preserve">&lt; .05, while negative affect decreased significantly, </w:t>
      </w:r>
      <w:r w:rsidRPr="00A224B3">
        <w:rPr>
          <w:i/>
          <w:lang w:val="en-US"/>
        </w:rPr>
        <w:t>t</w:t>
      </w:r>
      <w:r w:rsidRPr="00A224B3">
        <w:rPr>
          <w:lang w:val="en-US"/>
        </w:rPr>
        <w:t xml:space="preserve">(18) = 2.707, </w:t>
      </w:r>
      <w:r w:rsidRPr="00A224B3">
        <w:rPr>
          <w:i/>
          <w:lang w:val="en-US"/>
        </w:rPr>
        <w:t xml:space="preserve">p </w:t>
      </w:r>
      <w:r w:rsidRPr="00A224B3">
        <w:rPr>
          <w:lang w:val="en-US"/>
        </w:rPr>
        <w:t xml:space="preserve">&lt; .05. </w:t>
      </w:r>
    </w:p>
    <w:p w14:paraId="6404FBA4" w14:textId="59587728" w:rsidR="007357CD" w:rsidRPr="00A224B3" w:rsidRDefault="00047DBB" w:rsidP="00C06A06">
      <w:pPr>
        <w:spacing w:line="480" w:lineRule="auto"/>
        <w:ind w:firstLine="360"/>
        <w:rPr>
          <w:lang w:val="en-US"/>
        </w:rPr>
      </w:pPr>
      <w:r w:rsidRPr="00A224B3">
        <w:rPr>
          <w:lang w:val="en-US"/>
        </w:rPr>
        <w:t>Moreover, we observed</w:t>
      </w:r>
      <w:r w:rsidR="007357CD" w:rsidRPr="00A224B3">
        <w:rPr>
          <w:lang w:val="en-US"/>
        </w:rPr>
        <w:t xml:space="preserve"> that depressive symptoms were significantly lower in the CESD, </w:t>
      </w:r>
      <w:proofErr w:type="gramStart"/>
      <w:r w:rsidR="007357CD" w:rsidRPr="00A224B3">
        <w:rPr>
          <w:i/>
          <w:lang w:val="en-US"/>
        </w:rPr>
        <w:t>t</w:t>
      </w:r>
      <w:r w:rsidR="007357CD" w:rsidRPr="00A224B3">
        <w:rPr>
          <w:lang w:val="en-US"/>
        </w:rPr>
        <w:t>(</w:t>
      </w:r>
      <w:proofErr w:type="gramEnd"/>
      <w:r w:rsidR="007357CD" w:rsidRPr="00A224B3">
        <w:rPr>
          <w:lang w:val="en-US"/>
        </w:rPr>
        <w:t xml:space="preserve">18) = 2.013, </w:t>
      </w:r>
      <w:r w:rsidR="007357CD" w:rsidRPr="00A224B3">
        <w:rPr>
          <w:i/>
          <w:lang w:val="en-US"/>
        </w:rPr>
        <w:t xml:space="preserve">p </w:t>
      </w:r>
      <w:r w:rsidR="007357CD" w:rsidRPr="00A224B3">
        <w:rPr>
          <w:lang w:val="en-US"/>
        </w:rPr>
        <w:t xml:space="preserve">&lt; .05, and in the HADS, </w:t>
      </w:r>
      <w:r w:rsidR="007357CD" w:rsidRPr="00A224B3">
        <w:rPr>
          <w:i/>
          <w:lang w:val="en-US"/>
        </w:rPr>
        <w:t>t</w:t>
      </w:r>
      <w:r w:rsidR="007357CD" w:rsidRPr="00A224B3">
        <w:rPr>
          <w:lang w:val="en-US"/>
        </w:rPr>
        <w:t xml:space="preserve">(18) = 2.246, </w:t>
      </w:r>
      <w:r w:rsidR="007357CD" w:rsidRPr="00A224B3">
        <w:rPr>
          <w:i/>
          <w:lang w:val="en-US"/>
        </w:rPr>
        <w:t xml:space="preserve">p </w:t>
      </w:r>
      <w:r w:rsidR="007357CD" w:rsidRPr="00A224B3">
        <w:rPr>
          <w:lang w:val="en-US"/>
        </w:rPr>
        <w:t>&lt; .05.</w:t>
      </w:r>
    </w:p>
    <w:p w14:paraId="2E36C0E9" w14:textId="0BE45063" w:rsidR="007357CD" w:rsidRDefault="00047DBB" w:rsidP="00C06A06">
      <w:pPr>
        <w:spacing w:line="480" w:lineRule="auto"/>
        <w:ind w:firstLine="360"/>
        <w:rPr>
          <w:lang w:val="en-US"/>
        </w:rPr>
      </w:pPr>
      <w:r w:rsidRPr="00A224B3">
        <w:rPr>
          <w:lang w:val="en-US"/>
        </w:rPr>
        <w:lastRenderedPageBreak/>
        <w:t>Finally, t</w:t>
      </w:r>
      <w:r w:rsidR="007357CD" w:rsidRPr="00A224B3">
        <w:rPr>
          <w:lang w:val="en-US"/>
        </w:rPr>
        <w:t xml:space="preserve">he test BAI that measured physical anxiety symptoms does not show significant differences, </w:t>
      </w:r>
      <w:proofErr w:type="gramStart"/>
      <w:r w:rsidR="007357CD" w:rsidRPr="00A224B3">
        <w:rPr>
          <w:i/>
          <w:lang w:val="en-US"/>
        </w:rPr>
        <w:t>t</w:t>
      </w:r>
      <w:r w:rsidR="007357CD" w:rsidRPr="00A224B3">
        <w:rPr>
          <w:lang w:val="en-US"/>
        </w:rPr>
        <w:t>(</w:t>
      </w:r>
      <w:proofErr w:type="gramEnd"/>
      <w:r w:rsidR="007357CD" w:rsidRPr="00A224B3">
        <w:rPr>
          <w:lang w:val="en-US"/>
        </w:rPr>
        <w:t xml:space="preserve">18) = 1.518, </w:t>
      </w:r>
      <w:r w:rsidR="007357CD" w:rsidRPr="00A224B3">
        <w:rPr>
          <w:i/>
          <w:lang w:val="en-US"/>
        </w:rPr>
        <w:t xml:space="preserve">p </w:t>
      </w:r>
      <w:r w:rsidR="007357CD" w:rsidRPr="00A224B3">
        <w:rPr>
          <w:lang w:val="en-US"/>
        </w:rPr>
        <w:t xml:space="preserve">= .146, whereas in HADS a significant decrease in anxiety symptoms </w:t>
      </w:r>
      <w:r w:rsidR="007357CD" w:rsidRPr="00A224B3">
        <w:rPr>
          <w:i/>
          <w:lang w:val="en-US"/>
        </w:rPr>
        <w:t>t</w:t>
      </w:r>
      <w:r w:rsidR="007357CD" w:rsidRPr="00A224B3">
        <w:rPr>
          <w:lang w:val="en-US"/>
        </w:rPr>
        <w:t xml:space="preserve">(18) = 2.246, </w:t>
      </w:r>
      <w:r w:rsidR="007357CD" w:rsidRPr="00A224B3">
        <w:rPr>
          <w:i/>
          <w:lang w:val="en-US"/>
        </w:rPr>
        <w:t xml:space="preserve">p </w:t>
      </w:r>
      <w:r w:rsidR="007357CD" w:rsidRPr="00A224B3">
        <w:rPr>
          <w:lang w:val="en-US"/>
        </w:rPr>
        <w:t xml:space="preserve">&lt; .05 is shown. </w:t>
      </w:r>
    </w:p>
    <w:p w14:paraId="7A5DE57B" w14:textId="77777777" w:rsidR="004A166C" w:rsidRDefault="004A166C" w:rsidP="00C06A06">
      <w:pPr>
        <w:spacing w:line="480" w:lineRule="auto"/>
        <w:rPr>
          <w:b/>
          <w:lang w:val="en-US"/>
        </w:rPr>
      </w:pPr>
    </w:p>
    <w:p w14:paraId="7BAAAA27" w14:textId="59699764" w:rsidR="00E3628C" w:rsidRPr="004A166C" w:rsidRDefault="00E3628C" w:rsidP="00C06A06">
      <w:pPr>
        <w:spacing w:line="480" w:lineRule="auto"/>
        <w:rPr>
          <w:b/>
          <w:lang w:val="en-US"/>
        </w:rPr>
      </w:pPr>
      <w:r>
        <w:rPr>
          <w:b/>
          <w:lang w:val="en-US"/>
        </w:rPr>
        <w:t>Pre-post comparison</w:t>
      </w:r>
      <w:r w:rsidRPr="00A224B3">
        <w:rPr>
          <w:b/>
          <w:lang w:val="en-US"/>
        </w:rPr>
        <w:t xml:space="preserve"> of </w:t>
      </w:r>
      <w:r w:rsidR="004A166C">
        <w:rPr>
          <w:b/>
          <w:lang w:val="en-US"/>
        </w:rPr>
        <w:t>CBT+PPI</w:t>
      </w:r>
      <w:r>
        <w:rPr>
          <w:b/>
          <w:lang w:val="en-US"/>
        </w:rPr>
        <w:t xml:space="preserve"> (Group B</w:t>
      </w:r>
      <w:r w:rsidRPr="00A224B3">
        <w:rPr>
          <w:b/>
          <w:lang w:val="en-US"/>
        </w:rPr>
        <w:t xml:space="preserve">) in relation to the measured variables </w:t>
      </w:r>
    </w:p>
    <w:p w14:paraId="79071B12" w14:textId="77777777" w:rsidR="004A166C" w:rsidRPr="00A224B3" w:rsidRDefault="004A166C" w:rsidP="00C06A06">
      <w:pPr>
        <w:spacing w:line="480" w:lineRule="auto"/>
        <w:ind w:firstLine="360"/>
        <w:rPr>
          <w:lang w:val="en-US"/>
        </w:rPr>
      </w:pPr>
      <w:r>
        <w:rPr>
          <w:lang w:val="en-US"/>
        </w:rPr>
        <w:t>In the specific case of group B</w:t>
      </w:r>
      <w:r w:rsidRPr="00A224B3">
        <w:rPr>
          <w:lang w:val="en-US"/>
        </w:rPr>
        <w:t xml:space="preserve">, significant differences can be observed as life satisfaction has increased, measured by SWLS, </w:t>
      </w:r>
      <w:proofErr w:type="gramStart"/>
      <w:r w:rsidRPr="00A224B3">
        <w:rPr>
          <w:i/>
          <w:lang w:val="en-US"/>
        </w:rPr>
        <w:t>t</w:t>
      </w:r>
      <w:r w:rsidRPr="00A224B3">
        <w:rPr>
          <w:lang w:val="en-US"/>
        </w:rPr>
        <w:t>(</w:t>
      </w:r>
      <w:proofErr w:type="gramEnd"/>
      <w:r>
        <w:rPr>
          <w:lang w:val="en-US"/>
        </w:rPr>
        <w:t>25</w:t>
      </w:r>
      <w:r w:rsidRPr="00A224B3">
        <w:rPr>
          <w:lang w:val="en-US"/>
        </w:rPr>
        <w:t>) =</w:t>
      </w:r>
      <w:r w:rsidRPr="006F0C10">
        <w:rPr>
          <w:lang w:val="en-US"/>
        </w:rPr>
        <w:t>-8.685</w:t>
      </w:r>
      <w:r>
        <w:rPr>
          <w:lang w:val="en-US"/>
        </w:rPr>
        <w:t xml:space="preserve"> </w:t>
      </w:r>
      <w:r w:rsidRPr="00A224B3">
        <w:rPr>
          <w:lang w:val="en-US"/>
        </w:rPr>
        <w:t xml:space="preserve">, </w:t>
      </w:r>
      <w:r w:rsidRPr="00A224B3">
        <w:rPr>
          <w:i/>
          <w:lang w:val="en-US"/>
        </w:rPr>
        <w:t xml:space="preserve">p </w:t>
      </w:r>
      <w:r w:rsidRPr="00A224B3">
        <w:rPr>
          <w:lang w:val="en-US"/>
        </w:rPr>
        <w:t>&lt; .05.</w:t>
      </w:r>
    </w:p>
    <w:p w14:paraId="20A66C8A" w14:textId="77777777" w:rsidR="004A166C" w:rsidRPr="004A166C" w:rsidRDefault="004A166C" w:rsidP="00C06A06">
      <w:pPr>
        <w:spacing w:line="480" w:lineRule="auto"/>
        <w:ind w:firstLine="360"/>
        <w:rPr>
          <w:color w:val="000000" w:themeColor="text1"/>
          <w:lang w:val="en-US"/>
        </w:rPr>
      </w:pPr>
      <w:r w:rsidRPr="00A224B3">
        <w:rPr>
          <w:lang w:val="en-US"/>
        </w:rPr>
        <w:t>The</w:t>
      </w:r>
      <w:r w:rsidRPr="004A166C">
        <w:rPr>
          <w:color w:val="000000" w:themeColor="text1"/>
          <w:lang w:val="en-US"/>
        </w:rPr>
        <w:t xml:space="preserve"> results have shown that positive affect increased significantly </w:t>
      </w:r>
      <w:proofErr w:type="gramStart"/>
      <w:r w:rsidRPr="004A166C">
        <w:rPr>
          <w:i/>
          <w:color w:val="000000" w:themeColor="text1"/>
          <w:lang w:val="en-US"/>
        </w:rPr>
        <w:t>t</w:t>
      </w:r>
      <w:r w:rsidRPr="004A166C">
        <w:rPr>
          <w:color w:val="000000" w:themeColor="text1"/>
          <w:lang w:val="en-US"/>
        </w:rPr>
        <w:t>(</w:t>
      </w:r>
      <w:proofErr w:type="gramEnd"/>
      <w:r w:rsidRPr="004A166C">
        <w:rPr>
          <w:color w:val="000000" w:themeColor="text1"/>
          <w:lang w:val="en-US"/>
        </w:rPr>
        <w:t xml:space="preserve">25) =-5.921 , </w:t>
      </w:r>
      <w:r w:rsidRPr="004A166C">
        <w:rPr>
          <w:i/>
          <w:color w:val="000000" w:themeColor="text1"/>
          <w:lang w:val="en-US"/>
        </w:rPr>
        <w:t xml:space="preserve">p </w:t>
      </w:r>
      <w:r w:rsidRPr="004A166C">
        <w:rPr>
          <w:color w:val="000000" w:themeColor="text1"/>
          <w:lang w:val="en-US"/>
        </w:rPr>
        <w:t xml:space="preserve">&lt; .05, but negative affect did not have differences statistically significant, </w:t>
      </w:r>
      <w:r w:rsidRPr="004A166C">
        <w:rPr>
          <w:i/>
          <w:color w:val="000000" w:themeColor="text1"/>
          <w:lang w:val="en-US"/>
        </w:rPr>
        <w:t>t</w:t>
      </w:r>
      <w:r w:rsidRPr="004A166C">
        <w:rPr>
          <w:color w:val="000000" w:themeColor="text1"/>
          <w:lang w:val="en-US"/>
        </w:rPr>
        <w:t xml:space="preserve">(25) = .277 </w:t>
      </w:r>
      <w:r w:rsidRPr="004A166C">
        <w:rPr>
          <w:i/>
          <w:color w:val="000000" w:themeColor="text1"/>
          <w:lang w:val="en-US"/>
        </w:rPr>
        <w:t>p</w:t>
      </w:r>
      <w:r w:rsidRPr="004A166C">
        <w:rPr>
          <w:color w:val="000000" w:themeColor="text1"/>
          <w:lang w:val="en-US"/>
        </w:rPr>
        <w:t>=.784.</w:t>
      </w:r>
    </w:p>
    <w:p w14:paraId="2B9EAC4C" w14:textId="77777777" w:rsidR="004A166C" w:rsidRPr="004A166C" w:rsidRDefault="004A166C" w:rsidP="00C06A06">
      <w:pPr>
        <w:spacing w:line="480" w:lineRule="auto"/>
        <w:ind w:firstLine="360"/>
        <w:rPr>
          <w:color w:val="000000" w:themeColor="text1"/>
          <w:lang w:val="en-US"/>
        </w:rPr>
      </w:pPr>
      <w:r w:rsidRPr="004A166C">
        <w:rPr>
          <w:color w:val="000000" w:themeColor="text1"/>
          <w:lang w:val="en-US"/>
        </w:rPr>
        <w:t xml:space="preserve">Moreover, we observed that depressive symptoms were significantly lower in the CESD, </w:t>
      </w:r>
      <w:proofErr w:type="gramStart"/>
      <w:r w:rsidRPr="004A166C">
        <w:rPr>
          <w:i/>
          <w:color w:val="000000" w:themeColor="text1"/>
          <w:lang w:val="en-US"/>
        </w:rPr>
        <w:t>t</w:t>
      </w:r>
      <w:r w:rsidRPr="004A166C">
        <w:rPr>
          <w:color w:val="000000" w:themeColor="text1"/>
          <w:lang w:val="en-US"/>
        </w:rPr>
        <w:t>(</w:t>
      </w:r>
      <w:proofErr w:type="gramEnd"/>
      <w:r w:rsidRPr="004A166C">
        <w:rPr>
          <w:color w:val="000000" w:themeColor="text1"/>
          <w:lang w:val="en-US"/>
        </w:rPr>
        <w:t xml:space="preserve">25) =6.947, </w:t>
      </w:r>
      <w:r w:rsidRPr="004A166C">
        <w:rPr>
          <w:i/>
          <w:color w:val="000000" w:themeColor="text1"/>
          <w:lang w:val="en-US"/>
        </w:rPr>
        <w:t xml:space="preserve">p </w:t>
      </w:r>
      <w:r w:rsidRPr="004A166C">
        <w:rPr>
          <w:color w:val="000000" w:themeColor="text1"/>
          <w:lang w:val="en-US"/>
        </w:rPr>
        <w:t xml:space="preserve">&lt; .05, and in the HADS Depression, </w:t>
      </w:r>
      <w:r w:rsidRPr="004A166C">
        <w:rPr>
          <w:i/>
          <w:color w:val="000000" w:themeColor="text1"/>
          <w:lang w:val="en-US"/>
        </w:rPr>
        <w:t>t</w:t>
      </w:r>
      <w:r w:rsidRPr="004A166C">
        <w:rPr>
          <w:color w:val="000000" w:themeColor="text1"/>
          <w:lang w:val="en-US"/>
        </w:rPr>
        <w:t xml:space="preserve">(25) =3.619, </w:t>
      </w:r>
      <w:r w:rsidRPr="004A166C">
        <w:rPr>
          <w:i/>
          <w:color w:val="000000" w:themeColor="text1"/>
          <w:lang w:val="en-US"/>
        </w:rPr>
        <w:t xml:space="preserve">p </w:t>
      </w:r>
      <w:r w:rsidRPr="004A166C">
        <w:rPr>
          <w:color w:val="000000" w:themeColor="text1"/>
          <w:lang w:val="en-US"/>
        </w:rPr>
        <w:t>&lt; .05, and HADS Anxiety t(25) =5.144, p &lt; .05</w:t>
      </w:r>
    </w:p>
    <w:p w14:paraId="2F966049" w14:textId="77777777" w:rsidR="004A166C" w:rsidRDefault="004A166C" w:rsidP="00C06A06">
      <w:pPr>
        <w:spacing w:line="480" w:lineRule="auto"/>
        <w:ind w:firstLine="360"/>
        <w:rPr>
          <w:lang w:val="en-US"/>
        </w:rPr>
      </w:pPr>
      <w:r w:rsidRPr="004A166C">
        <w:rPr>
          <w:color w:val="000000" w:themeColor="text1"/>
          <w:lang w:val="en-US"/>
        </w:rPr>
        <w:t xml:space="preserve">Finally, the anxiety measured by test BAI, decreased significantly </w:t>
      </w:r>
      <w:proofErr w:type="gramStart"/>
      <w:r w:rsidRPr="004A166C">
        <w:rPr>
          <w:i/>
          <w:color w:val="000000" w:themeColor="text1"/>
          <w:lang w:val="en-US"/>
        </w:rPr>
        <w:t>t</w:t>
      </w:r>
      <w:r w:rsidRPr="004A166C">
        <w:rPr>
          <w:color w:val="000000" w:themeColor="text1"/>
          <w:lang w:val="en-US"/>
        </w:rPr>
        <w:t>(</w:t>
      </w:r>
      <w:proofErr w:type="gramEnd"/>
      <w:r w:rsidRPr="004A166C">
        <w:rPr>
          <w:color w:val="000000" w:themeColor="text1"/>
          <w:lang w:val="en-US"/>
        </w:rPr>
        <w:t>25) = 3.619; p &lt; .05.</w:t>
      </w:r>
    </w:p>
    <w:p w14:paraId="7BA3E8FD" w14:textId="77777777" w:rsidR="004A166C" w:rsidRDefault="004A166C" w:rsidP="00C06A06">
      <w:pPr>
        <w:spacing w:line="480" w:lineRule="auto"/>
        <w:ind w:firstLine="360"/>
        <w:rPr>
          <w:lang w:val="en-US"/>
        </w:rPr>
      </w:pPr>
    </w:p>
    <w:p w14:paraId="27C2EEE4" w14:textId="56D17982" w:rsidR="000B4709" w:rsidRPr="00A224B3" w:rsidRDefault="000B4709" w:rsidP="00C06A06">
      <w:pPr>
        <w:spacing w:line="480" w:lineRule="auto"/>
        <w:ind w:firstLine="360"/>
        <w:rPr>
          <w:lang w:val="en-US"/>
        </w:rPr>
      </w:pPr>
      <w:r w:rsidRPr="00A224B3">
        <w:rPr>
          <w:lang w:val="en-US"/>
        </w:rPr>
        <w:t>Table 3 shows the results of the Student´s t-test, regarding to the measurements between pre and post intervention in each o</w:t>
      </w:r>
      <w:r w:rsidR="00C763E1">
        <w:rPr>
          <w:lang w:val="en-US"/>
        </w:rPr>
        <w:t>f</w:t>
      </w:r>
      <w:r w:rsidRPr="00A224B3">
        <w:rPr>
          <w:lang w:val="en-US"/>
        </w:rPr>
        <w:t xml:space="preserve"> the dependent variables</w:t>
      </w:r>
      <w:r w:rsidR="00C763E1">
        <w:rPr>
          <w:lang w:val="en-US"/>
        </w:rPr>
        <w:t>:</w:t>
      </w:r>
      <w:r w:rsidRPr="00A224B3">
        <w:rPr>
          <w:lang w:val="en-US"/>
        </w:rPr>
        <w:t xml:space="preserve"> </w:t>
      </w:r>
      <w:r w:rsidRPr="00A224B3">
        <w:rPr>
          <w:rStyle w:val="hps"/>
          <w:lang w:val="en-US"/>
        </w:rPr>
        <w:t>life satisfaction</w:t>
      </w:r>
      <w:r w:rsidRPr="00A224B3">
        <w:rPr>
          <w:lang w:val="en-US"/>
        </w:rPr>
        <w:t xml:space="preserve"> </w:t>
      </w:r>
      <w:r w:rsidRPr="00A224B3">
        <w:rPr>
          <w:rStyle w:val="hps"/>
          <w:lang w:val="en-US"/>
        </w:rPr>
        <w:t>(</w:t>
      </w:r>
      <w:r w:rsidRPr="00A224B3">
        <w:rPr>
          <w:lang w:val="en-US"/>
        </w:rPr>
        <w:t xml:space="preserve">SWLS), </w:t>
      </w:r>
      <w:r w:rsidRPr="00A224B3">
        <w:rPr>
          <w:rStyle w:val="hps"/>
          <w:lang w:val="en-US"/>
        </w:rPr>
        <w:t>positive and negative affect</w:t>
      </w:r>
      <w:r w:rsidRPr="00A224B3">
        <w:rPr>
          <w:lang w:val="en-US"/>
        </w:rPr>
        <w:t xml:space="preserve"> </w:t>
      </w:r>
      <w:r w:rsidRPr="00A224B3">
        <w:rPr>
          <w:rStyle w:val="hps"/>
          <w:lang w:val="en-US"/>
        </w:rPr>
        <w:t>(</w:t>
      </w:r>
      <w:r w:rsidRPr="00A224B3">
        <w:rPr>
          <w:lang w:val="en-US"/>
        </w:rPr>
        <w:t xml:space="preserve">PANAS), </w:t>
      </w:r>
      <w:r w:rsidRPr="00A224B3">
        <w:rPr>
          <w:rStyle w:val="hps"/>
          <w:lang w:val="en-US"/>
        </w:rPr>
        <w:t>depressive symptoms (</w:t>
      </w:r>
      <w:r w:rsidRPr="00A224B3">
        <w:rPr>
          <w:rStyle w:val="atn"/>
          <w:lang w:val="en-US"/>
        </w:rPr>
        <w:t>CES-</w:t>
      </w:r>
      <w:r w:rsidRPr="00A224B3">
        <w:rPr>
          <w:lang w:val="en-US"/>
        </w:rPr>
        <w:t xml:space="preserve">D </w:t>
      </w:r>
      <w:r w:rsidRPr="00A224B3">
        <w:rPr>
          <w:rStyle w:val="hps"/>
          <w:lang w:val="en-US"/>
        </w:rPr>
        <w:t>and</w:t>
      </w:r>
      <w:r w:rsidRPr="00A224B3">
        <w:rPr>
          <w:lang w:val="en-US"/>
        </w:rPr>
        <w:t xml:space="preserve"> </w:t>
      </w:r>
      <w:r w:rsidRPr="00A224B3">
        <w:rPr>
          <w:rStyle w:val="hps"/>
          <w:lang w:val="en-US"/>
        </w:rPr>
        <w:t>HADS</w:t>
      </w:r>
      <w:r w:rsidRPr="00A224B3">
        <w:rPr>
          <w:lang w:val="en-US"/>
        </w:rPr>
        <w:t xml:space="preserve">) </w:t>
      </w:r>
      <w:r w:rsidRPr="00A224B3">
        <w:rPr>
          <w:rStyle w:val="hps"/>
          <w:lang w:val="en-US"/>
        </w:rPr>
        <w:t>and</w:t>
      </w:r>
      <w:r w:rsidRPr="00A224B3">
        <w:rPr>
          <w:lang w:val="en-US"/>
        </w:rPr>
        <w:t xml:space="preserve"> </w:t>
      </w:r>
      <w:r w:rsidRPr="00A224B3">
        <w:rPr>
          <w:rStyle w:val="hps"/>
          <w:lang w:val="en-US"/>
        </w:rPr>
        <w:t>anxiety symptoms (</w:t>
      </w:r>
      <w:r w:rsidRPr="00A224B3">
        <w:rPr>
          <w:lang w:val="en-US"/>
        </w:rPr>
        <w:t xml:space="preserve">BAI </w:t>
      </w:r>
      <w:r w:rsidRPr="00A224B3">
        <w:rPr>
          <w:rStyle w:val="hps"/>
          <w:lang w:val="en-US"/>
        </w:rPr>
        <w:t>and</w:t>
      </w:r>
      <w:r w:rsidRPr="00A224B3">
        <w:rPr>
          <w:lang w:val="en-US"/>
        </w:rPr>
        <w:t xml:space="preserve"> </w:t>
      </w:r>
      <w:r w:rsidRPr="00A224B3">
        <w:rPr>
          <w:rStyle w:val="hps"/>
          <w:lang w:val="en-US"/>
        </w:rPr>
        <w:t>HADS</w:t>
      </w:r>
      <w:r w:rsidRPr="00A224B3">
        <w:rPr>
          <w:lang w:val="en-US"/>
        </w:rPr>
        <w:t>).</w:t>
      </w:r>
    </w:p>
    <w:p w14:paraId="02D8907A" w14:textId="77777777" w:rsidR="00735A04" w:rsidRPr="00A224B3" w:rsidRDefault="00735A04" w:rsidP="00C06A06">
      <w:pPr>
        <w:spacing w:line="480" w:lineRule="auto"/>
        <w:rPr>
          <w:lang w:val="en-US"/>
        </w:rPr>
      </w:pPr>
    </w:p>
    <w:p w14:paraId="75AF121B" w14:textId="5F18B999" w:rsidR="004337A6" w:rsidRDefault="007357CD" w:rsidP="00C92685">
      <w:pPr>
        <w:spacing w:line="360" w:lineRule="auto"/>
        <w:rPr>
          <w:lang w:val="en-US"/>
        </w:rPr>
      </w:pPr>
      <w:r w:rsidRPr="00A224B3">
        <w:rPr>
          <w:lang w:val="en-US"/>
        </w:rPr>
        <w:t xml:space="preserve">Table </w:t>
      </w:r>
      <w:r w:rsidR="00EB1734" w:rsidRPr="00A224B3">
        <w:rPr>
          <w:lang w:val="en-US"/>
        </w:rPr>
        <w:t>3</w:t>
      </w:r>
      <w:r w:rsidR="00047DBB" w:rsidRPr="00A224B3">
        <w:rPr>
          <w:lang w:val="en-US"/>
        </w:rPr>
        <w:t xml:space="preserve">. </w:t>
      </w:r>
    </w:p>
    <w:p w14:paraId="0AF24A80" w14:textId="7C5A1EBD" w:rsidR="00A46480" w:rsidRPr="00735A04" w:rsidRDefault="007357CD" w:rsidP="00735A04">
      <w:pPr>
        <w:spacing w:line="360" w:lineRule="auto"/>
        <w:rPr>
          <w:i/>
          <w:lang w:val="en-US"/>
        </w:rPr>
      </w:pPr>
      <w:r w:rsidRPr="00A224B3">
        <w:rPr>
          <w:i/>
          <w:lang w:val="en-US"/>
        </w:rPr>
        <w:t>Results of the contrast test</w:t>
      </w:r>
      <w:r w:rsidR="00925379">
        <w:rPr>
          <w:i/>
          <w:lang w:val="en-US"/>
        </w:rPr>
        <w:t xml:space="preserve"> </w:t>
      </w:r>
      <w:r w:rsidR="0078507B">
        <w:rPr>
          <w:i/>
          <w:lang w:val="en-US"/>
        </w:rPr>
        <w:t>for A &amp; B groups,</w:t>
      </w:r>
      <w:r w:rsidRPr="00A224B3">
        <w:rPr>
          <w:i/>
          <w:lang w:val="en-US"/>
        </w:rPr>
        <w:t xml:space="preserve"> in relation to the measured variables</w:t>
      </w:r>
    </w:p>
    <w:tbl>
      <w:tblPr>
        <w:tblpPr w:leftFromText="141" w:rightFromText="141" w:bottomFromText="160" w:vertAnchor="text" w:horzAnchor="margin" w:tblpY="371"/>
        <w:tblW w:w="8824" w:type="dxa"/>
        <w:tblCellMar>
          <w:left w:w="70" w:type="dxa"/>
          <w:right w:w="70" w:type="dxa"/>
        </w:tblCellMar>
        <w:tblLook w:val="04A0" w:firstRow="1" w:lastRow="0" w:firstColumn="1" w:lastColumn="0" w:noHBand="0" w:noVBand="1"/>
      </w:tblPr>
      <w:tblGrid>
        <w:gridCol w:w="3150"/>
        <w:gridCol w:w="990"/>
        <w:gridCol w:w="1080"/>
        <w:gridCol w:w="810"/>
        <w:gridCol w:w="724"/>
        <w:gridCol w:w="1440"/>
        <w:gridCol w:w="630"/>
      </w:tblGrid>
      <w:tr w:rsidR="0078507B" w14:paraId="17DF9361" w14:textId="77777777" w:rsidTr="0006093A">
        <w:trPr>
          <w:trHeight w:val="699"/>
        </w:trPr>
        <w:tc>
          <w:tcPr>
            <w:tcW w:w="3150" w:type="dxa"/>
            <w:tcBorders>
              <w:top w:val="single" w:sz="4" w:space="0" w:color="auto"/>
              <w:left w:val="nil"/>
              <w:right w:val="nil"/>
            </w:tcBorders>
            <w:noWrap/>
            <w:vAlign w:val="bottom"/>
            <w:hideMark/>
          </w:tcPr>
          <w:p w14:paraId="0D234128" w14:textId="77777777" w:rsidR="0078507B" w:rsidRDefault="0078507B" w:rsidP="0006093A">
            <w:pPr>
              <w:spacing w:line="360" w:lineRule="auto"/>
              <w:jc w:val="center"/>
              <w:rPr>
                <w:color w:val="000000"/>
                <w:sz w:val="20"/>
                <w:lang w:val="en-US" w:eastAsia="es-MX"/>
              </w:rPr>
            </w:pPr>
          </w:p>
        </w:tc>
        <w:tc>
          <w:tcPr>
            <w:tcW w:w="2070" w:type="dxa"/>
            <w:gridSpan w:val="2"/>
            <w:tcBorders>
              <w:top w:val="single" w:sz="4" w:space="0" w:color="auto"/>
              <w:left w:val="nil"/>
              <w:bottom w:val="single" w:sz="4" w:space="0" w:color="auto"/>
              <w:right w:val="nil"/>
            </w:tcBorders>
            <w:noWrap/>
            <w:vAlign w:val="bottom"/>
            <w:hideMark/>
          </w:tcPr>
          <w:p w14:paraId="1C8747E4" w14:textId="77777777" w:rsidR="0078507B" w:rsidRPr="00ED54D8" w:rsidRDefault="0078507B" w:rsidP="0006093A">
            <w:pPr>
              <w:spacing w:line="360" w:lineRule="auto"/>
              <w:jc w:val="center"/>
              <w:rPr>
                <w:b/>
                <w:color w:val="000000"/>
                <w:sz w:val="20"/>
                <w:lang w:val="en-US" w:eastAsia="es-MX"/>
              </w:rPr>
            </w:pPr>
            <w:r w:rsidRPr="00ED54D8">
              <w:rPr>
                <w:b/>
                <w:color w:val="000000"/>
                <w:sz w:val="20"/>
                <w:lang w:val="en-US" w:eastAsia="es-MX"/>
              </w:rPr>
              <w:t>Mean</w:t>
            </w:r>
          </w:p>
        </w:tc>
        <w:tc>
          <w:tcPr>
            <w:tcW w:w="1534" w:type="dxa"/>
            <w:gridSpan w:val="2"/>
            <w:tcBorders>
              <w:top w:val="single" w:sz="4" w:space="0" w:color="auto"/>
              <w:left w:val="nil"/>
              <w:bottom w:val="single" w:sz="4" w:space="0" w:color="auto"/>
              <w:right w:val="nil"/>
            </w:tcBorders>
            <w:noWrap/>
            <w:vAlign w:val="bottom"/>
            <w:hideMark/>
          </w:tcPr>
          <w:p w14:paraId="0CDDBDB0" w14:textId="77777777" w:rsidR="0078507B" w:rsidRPr="00ED54D8" w:rsidRDefault="0078507B" w:rsidP="0006093A">
            <w:pPr>
              <w:spacing w:line="360" w:lineRule="auto"/>
              <w:jc w:val="center"/>
              <w:rPr>
                <w:b/>
                <w:i/>
                <w:color w:val="000000"/>
                <w:sz w:val="20"/>
                <w:lang w:val="en-US" w:eastAsia="es-MX"/>
              </w:rPr>
            </w:pPr>
            <w:r w:rsidRPr="00ED54D8">
              <w:rPr>
                <w:b/>
                <w:color w:val="000000"/>
                <w:sz w:val="20"/>
                <w:lang w:val="en-US" w:eastAsia="es-MX"/>
              </w:rPr>
              <w:t>t</w:t>
            </w:r>
          </w:p>
        </w:tc>
        <w:tc>
          <w:tcPr>
            <w:tcW w:w="2070" w:type="dxa"/>
            <w:gridSpan w:val="2"/>
            <w:tcBorders>
              <w:top w:val="single" w:sz="4" w:space="0" w:color="auto"/>
              <w:left w:val="nil"/>
              <w:bottom w:val="single" w:sz="4" w:space="0" w:color="auto"/>
            </w:tcBorders>
            <w:noWrap/>
            <w:vAlign w:val="bottom"/>
            <w:hideMark/>
          </w:tcPr>
          <w:p w14:paraId="31C2C3D5" w14:textId="77777777" w:rsidR="0078507B" w:rsidRPr="00ED54D8" w:rsidRDefault="0078507B" w:rsidP="0006093A">
            <w:pPr>
              <w:spacing w:line="360" w:lineRule="auto"/>
              <w:jc w:val="center"/>
              <w:rPr>
                <w:b/>
                <w:i/>
                <w:color w:val="000000"/>
                <w:sz w:val="20"/>
                <w:lang w:val="en-US" w:eastAsia="es-MX"/>
              </w:rPr>
            </w:pPr>
            <w:r w:rsidRPr="00ED54D8">
              <w:rPr>
                <w:b/>
                <w:i/>
                <w:color w:val="000000"/>
                <w:sz w:val="20"/>
                <w:lang w:val="en-US" w:eastAsia="es-MX"/>
              </w:rPr>
              <w:t>p</w:t>
            </w:r>
          </w:p>
        </w:tc>
      </w:tr>
      <w:tr w:rsidR="0078507B" w:rsidRPr="0036288D" w14:paraId="15DCA6BB" w14:textId="77777777" w:rsidTr="0006093A">
        <w:trPr>
          <w:trHeight w:val="699"/>
        </w:trPr>
        <w:tc>
          <w:tcPr>
            <w:tcW w:w="3150" w:type="dxa"/>
            <w:tcBorders>
              <w:left w:val="nil"/>
              <w:bottom w:val="single" w:sz="4" w:space="0" w:color="auto"/>
              <w:right w:val="nil"/>
            </w:tcBorders>
            <w:noWrap/>
            <w:vAlign w:val="bottom"/>
          </w:tcPr>
          <w:p w14:paraId="7725B146" w14:textId="77777777" w:rsidR="0078507B" w:rsidRDefault="0078507B" w:rsidP="0006093A">
            <w:pPr>
              <w:spacing w:line="360" w:lineRule="auto"/>
              <w:jc w:val="center"/>
              <w:rPr>
                <w:color w:val="000000"/>
                <w:sz w:val="20"/>
                <w:lang w:val="en-US" w:eastAsia="es-MX"/>
              </w:rPr>
            </w:pPr>
            <w:r>
              <w:rPr>
                <w:color w:val="000000"/>
                <w:sz w:val="20"/>
                <w:lang w:val="en-US" w:eastAsia="es-MX"/>
              </w:rPr>
              <w:t>Scales</w:t>
            </w:r>
          </w:p>
        </w:tc>
        <w:tc>
          <w:tcPr>
            <w:tcW w:w="990" w:type="dxa"/>
            <w:tcBorders>
              <w:top w:val="single" w:sz="4" w:space="0" w:color="auto"/>
              <w:left w:val="nil"/>
              <w:bottom w:val="single" w:sz="4" w:space="0" w:color="auto"/>
              <w:right w:val="nil"/>
            </w:tcBorders>
            <w:noWrap/>
            <w:vAlign w:val="bottom"/>
          </w:tcPr>
          <w:p w14:paraId="7C0EBDBE" w14:textId="77777777" w:rsidR="0078507B" w:rsidRPr="0036288D" w:rsidRDefault="0078507B" w:rsidP="0006093A">
            <w:pPr>
              <w:spacing w:line="360" w:lineRule="auto"/>
              <w:jc w:val="center"/>
              <w:rPr>
                <w:color w:val="000000"/>
                <w:sz w:val="20"/>
                <w:lang w:val="en-US" w:eastAsia="es-MX"/>
              </w:rPr>
            </w:pPr>
            <w:r w:rsidRPr="0036288D">
              <w:rPr>
                <w:color w:val="000000"/>
                <w:sz w:val="20"/>
                <w:lang w:val="en-US" w:eastAsia="es-MX"/>
              </w:rPr>
              <w:t>A</w:t>
            </w:r>
          </w:p>
        </w:tc>
        <w:tc>
          <w:tcPr>
            <w:tcW w:w="1080" w:type="dxa"/>
            <w:tcBorders>
              <w:top w:val="single" w:sz="4" w:space="0" w:color="auto"/>
              <w:left w:val="nil"/>
              <w:bottom w:val="single" w:sz="4" w:space="0" w:color="auto"/>
              <w:right w:val="nil"/>
            </w:tcBorders>
          </w:tcPr>
          <w:p w14:paraId="5C9210D7" w14:textId="77777777" w:rsidR="0078507B" w:rsidRPr="0036288D" w:rsidRDefault="0078507B" w:rsidP="0006093A">
            <w:pPr>
              <w:spacing w:line="360" w:lineRule="auto"/>
              <w:jc w:val="center"/>
              <w:rPr>
                <w:color w:val="000000"/>
                <w:sz w:val="20"/>
                <w:lang w:val="en-US" w:eastAsia="es-MX"/>
              </w:rPr>
            </w:pPr>
          </w:p>
          <w:p w14:paraId="6A9CFAD2" w14:textId="77777777" w:rsidR="0078507B" w:rsidRPr="0036288D" w:rsidRDefault="0078507B" w:rsidP="0006093A">
            <w:pPr>
              <w:spacing w:line="360" w:lineRule="auto"/>
              <w:jc w:val="center"/>
              <w:rPr>
                <w:color w:val="000000"/>
                <w:sz w:val="20"/>
                <w:lang w:val="en-US" w:eastAsia="es-MX"/>
              </w:rPr>
            </w:pPr>
            <w:r w:rsidRPr="0036288D">
              <w:rPr>
                <w:color w:val="000000"/>
                <w:sz w:val="20"/>
                <w:lang w:val="en-US" w:eastAsia="es-MX"/>
              </w:rPr>
              <w:t>B</w:t>
            </w:r>
          </w:p>
        </w:tc>
        <w:tc>
          <w:tcPr>
            <w:tcW w:w="810" w:type="dxa"/>
            <w:tcBorders>
              <w:top w:val="single" w:sz="4" w:space="0" w:color="auto"/>
              <w:left w:val="nil"/>
              <w:bottom w:val="single" w:sz="4" w:space="0" w:color="auto"/>
              <w:right w:val="nil"/>
            </w:tcBorders>
            <w:noWrap/>
            <w:vAlign w:val="bottom"/>
          </w:tcPr>
          <w:p w14:paraId="234F27A7" w14:textId="77777777" w:rsidR="0078507B" w:rsidRPr="0036288D" w:rsidRDefault="0078507B" w:rsidP="0006093A">
            <w:pPr>
              <w:spacing w:line="360" w:lineRule="auto"/>
              <w:jc w:val="center"/>
              <w:rPr>
                <w:color w:val="000000"/>
                <w:sz w:val="20"/>
                <w:lang w:val="en-US" w:eastAsia="es-MX"/>
              </w:rPr>
            </w:pPr>
            <w:r w:rsidRPr="0036288D">
              <w:rPr>
                <w:color w:val="000000"/>
                <w:sz w:val="20"/>
                <w:lang w:val="en-US" w:eastAsia="es-MX"/>
              </w:rPr>
              <w:t>A</w:t>
            </w:r>
          </w:p>
        </w:tc>
        <w:tc>
          <w:tcPr>
            <w:tcW w:w="724" w:type="dxa"/>
            <w:tcBorders>
              <w:top w:val="single" w:sz="4" w:space="0" w:color="auto"/>
              <w:left w:val="nil"/>
              <w:bottom w:val="single" w:sz="4" w:space="0" w:color="auto"/>
              <w:right w:val="nil"/>
            </w:tcBorders>
          </w:tcPr>
          <w:p w14:paraId="2EB0F195" w14:textId="77777777" w:rsidR="0078507B" w:rsidRPr="0036288D" w:rsidRDefault="0078507B" w:rsidP="0006093A">
            <w:pPr>
              <w:spacing w:line="360" w:lineRule="auto"/>
              <w:jc w:val="center"/>
              <w:rPr>
                <w:color w:val="000000"/>
                <w:sz w:val="20"/>
                <w:lang w:val="en-US" w:eastAsia="es-MX"/>
              </w:rPr>
            </w:pPr>
          </w:p>
          <w:p w14:paraId="5530B8A5" w14:textId="77777777" w:rsidR="0078507B" w:rsidRPr="0036288D" w:rsidRDefault="0078507B" w:rsidP="0006093A">
            <w:pPr>
              <w:spacing w:line="360" w:lineRule="auto"/>
              <w:jc w:val="center"/>
              <w:rPr>
                <w:color w:val="000000"/>
                <w:sz w:val="20"/>
                <w:lang w:val="en-US" w:eastAsia="es-MX"/>
              </w:rPr>
            </w:pPr>
            <w:r w:rsidRPr="0036288D">
              <w:rPr>
                <w:color w:val="000000"/>
                <w:sz w:val="20"/>
                <w:lang w:val="en-US" w:eastAsia="es-MX"/>
              </w:rPr>
              <w:t>B</w:t>
            </w:r>
          </w:p>
        </w:tc>
        <w:tc>
          <w:tcPr>
            <w:tcW w:w="1440" w:type="dxa"/>
            <w:tcBorders>
              <w:top w:val="single" w:sz="4" w:space="0" w:color="auto"/>
              <w:left w:val="nil"/>
              <w:bottom w:val="single" w:sz="4" w:space="0" w:color="auto"/>
              <w:right w:val="nil"/>
            </w:tcBorders>
            <w:noWrap/>
            <w:vAlign w:val="bottom"/>
          </w:tcPr>
          <w:p w14:paraId="492871C6" w14:textId="77777777" w:rsidR="0078507B" w:rsidRPr="0036288D" w:rsidRDefault="0078507B" w:rsidP="0006093A">
            <w:pPr>
              <w:spacing w:line="360" w:lineRule="auto"/>
              <w:jc w:val="center"/>
              <w:rPr>
                <w:color w:val="000000"/>
                <w:sz w:val="20"/>
                <w:lang w:val="en-US" w:eastAsia="es-MX"/>
              </w:rPr>
            </w:pPr>
            <w:r w:rsidRPr="0036288D">
              <w:rPr>
                <w:color w:val="000000"/>
                <w:sz w:val="20"/>
                <w:lang w:val="en-US" w:eastAsia="es-MX"/>
              </w:rPr>
              <w:t>A</w:t>
            </w:r>
          </w:p>
        </w:tc>
        <w:tc>
          <w:tcPr>
            <w:tcW w:w="630" w:type="dxa"/>
            <w:tcBorders>
              <w:top w:val="single" w:sz="4" w:space="0" w:color="auto"/>
              <w:left w:val="nil"/>
              <w:bottom w:val="single" w:sz="4" w:space="0" w:color="auto"/>
              <w:right w:val="nil"/>
            </w:tcBorders>
          </w:tcPr>
          <w:p w14:paraId="2FA19EFC" w14:textId="77777777" w:rsidR="0078507B" w:rsidRPr="0036288D" w:rsidRDefault="0078507B" w:rsidP="0006093A">
            <w:pPr>
              <w:spacing w:line="360" w:lineRule="auto"/>
              <w:jc w:val="center"/>
              <w:rPr>
                <w:color w:val="000000"/>
                <w:sz w:val="20"/>
                <w:lang w:val="en-US" w:eastAsia="es-MX"/>
              </w:rPr>
            </w:pPr>
          </w:p>
          <w:p w14:paraId="665CEC28" w14:textId="77777777" w:rsidR="0078507B" w:rsidRPr="0036288D" w:rsidRDefault="0078507B" w:rsidP="0006093A">
            <w:pPr>
              <w:spacing w:line="360" w:lineRule="auto"/>
              <w:jc w:val="center"/>
              <w:rPr>
                <w:color w:val="000000"/>
                <w:sz w:val="20"/>
                <w:lang w:val="en-US" w:eastAsia="es-MX"/>
              </w:rPr>
            </w:pPr>
            <w:r w:rsidRPr="0036288D">
              <w:rPr>
                <w:color w:val="000000"/>
                <w:sz w:val="20"/>
                <w:lang w:val="en-US" w:eastAsia="es-MX"/>
              </w:rPr>
              <w:t>B</w:t>
            </w:r>
          </w:p>
        </w:tc>
      </w:tr>
      <w:tr w:rsidR="0078507B" w14:paraId="3BD05036" w14:textId="77777777" w:rsidTr="0006093A">
        <w:trPr>
          <w:trHeight w:val="336"/>
        </w:trPr>
        <w:tc>
          <w:tcPr>
            <w:tcW w:w="3150" w:type="dxa"/>
            <w:noWrap/>
            <w:vAlign w:val="bottom"/>
            <w:hideMark/>
          </w:tcPr>
          <w:p w14:paraId="4CF51280" w14:textId="77777777" w:rsidR="0078507B" w:rsidRDefault="0078507B" w:rsidP="0006093A">
            <w:pPr>
              <w:spacing w:line="360" w:lineRule="auto"/>
              <w:rPr>
                <w:color w:val="000000"/>
                <w:sz w:val="20"/>
                <w:lang w:val="en-US" w:eastAsia="es-MX"/>
              </w:rPr>
            </w:pPr>
            <w:r>
              <w:rPr>
                <w:color w:val="000000"/>
                <w:sz w:val="20"/>
                <w:lang w:val="en-US" w:eastAsia="es-MX"/>
              </w:rPr>
              <w:t>SWLS Pre</w:t>
            </w:r>
          </w:p>
        </w:tc>
        <w:tc>
          <w:tcPr>
            <w:tcW w:w="990" w:type="dxa"/>
            <w:noWrap/>
            <w:vAlign w:val="bottom"/>
            <w:hideMark/>
          </w:tcPr>
          <w:p w14:paraId="70D385AC" w14:textId="77777777" w:rsidR="0078507B" w:rsidRDefault="0078507B" w:rsidP="0006093A">
            <w:pPr>
              <w:spacing w:line="360" w:lineRule="auto"/>
              <w:jc w:val="center"/>
              <w:rPr>
                <w:color w:val="000000"/>
                <w:sz w:val="20"/>
                <w:lang w:val="en-US" w:eastAsia="es-MX"/>
              </w:rPr>
            </w:pPr>
            <w:r>
              <w:rPr>
                <w:color w:val="000000"/>
                <w:sz w:val="20"/>
                <w:lang w:val="en-US" w:eastAsia="es-MX"/>
              </w:rPr>
              <w:t>27.42</w:t>
            </w:r>
          </w:p>
        </w:tc>
        <w:tc>
          <w:tcPr>
            <w:tcW w:w="1080" w:type="dxa"/>
            <w:vAlign w:val="bottom"/>
          </w:tcPr>
          <w:p w14:paraId="7DBC1B21" w14:textId="77777777" w:rsidR="0078507B" w:rsidRPr="0036288D" w:rsidRDefault="0078507B" w:rsidP="0006093A">
            <w:pPr>
              <w:spacing w:line="360" w:lineRule="auto"/>
              <w:jc w:val="center"/>
              <w:rPr>
                <w:sz w:val="20"/>
                <w:lang w:val="en-US" w:eastAsia="es-MX"/>
              </w:rPr>
            </w:pPr>
            <w:r w:rsidRPr="0036288D">
              <w:rPr>
                <w:sz w:val="20"/>
                <w:lang w:val="en-US" w:eastAsia="es-MX"/>
              </w:rPr>
              <w:t>24.46</w:t>
            </w:r>
          </w:p>
        </w:tc>
        <w:tc>
          <w:tcPr>
            <w:tcW w:w="810" w:type="dxa"/>
            <w:noWrap/>
            <w:vAlign w:val="bottom"/>
            <w:hideMark/>
          </w:tcPr>
          <w:p w14:paraId="3469C6BC" w14:textId="77777777" w:rsidR="0078507B" w:rsidRDefault="0078507B" w:rsidP="0006093A">
            <w:pPr>
              <w:spacing w:line="360" w:lineRule="auto"/>
              <w:jc w:val="center"/>
              <w:rPr>
                <w:color w:val="000000"/>
                <w:sz w:val="20"/>
                <w:lang w:val="en-US" w:eastAsia="es-MX"/>
              </w:rPr>
            </w:pPr>
            <w:r>
              <w:rPr>
                <w:color w:val="000000"/>
                <w:sz w:val="20"/>
                <w:lang w:val="en-US" w:eastAsia="es-MX"/>
              </w:rPr>
              <w:t>-2.44</w:t>
            </w:r>
          </w:p>
        </w:tc>
        <w:tc>
          <w:tcPr>
            <w:tcW w:w="724" w:type="dxa"/>
            <w:vAlign w:val="bottom"/>
          </w:tcPr>
          <w:p w14:paraId="58F9FCFA" w14:textId="77777777" w:rsidR="0078507B" w:rsidRPr="0036288D" w:rsidRDefault="0078507B" w:rsidP="0006093A">
            <w:pPr>
              <w:spacing w:line="360" w:lineRule="auto"/>
              <w:jc w:val="center"/>
              <w:rPr>
                <w:sz w:val="20"/>
                <w:lang w:val="en-US" w:eastAsia="es-MX"/>
              </w:rPr>
            </w:pPr>
            <w:r w:rsidRPr="0036288D">
              <w:rPr>
                <w:sz w:val="20"/>
                <w:lang w:val="en-US" w:eastAsia="es-MX"/>
              </w:rPr>
              <w:t>-8.685</w:t>
            </w:r>
          </w:p>
        </w:tc>
        <w:tc>
          <w:tcPr>
            <w:tcW w:w="1440" w:type="dxa"/>
            <w:noWrap/>
            <w:vAlign w:val="bottom"/>
            <w:hideMark/>
          </w:tcPr>
          <w:p w14:paraId="096AE521" w14:textId="77777777" w:rsidR="0078507B" w:rsidRDefault="0078507B" w:rsidP="0006093A">
            <w:pPr>
              <w:spacing w:line="360" w:lineRule="auto"/>
              <w:jc w:val="center"/>
              <w:rPr>
                <w:color w:val="000000"/>
                <w:sz w:val="20"/>
                <w:lang w:val="en-US" w:eastAsia="es-MX"/>
              </w:rPr>
            </w:pPr>
            <w:r>
              <w:rPr>
                <w:color w:val="000000"/>
                <w:sz w:val="20"/>
                <w:lang w:val="en-US" w:eastAsia="es-MX"/>
              </w:rPr>
              <w:t>.025</w:t>
            </w:r>
          </w:p>
        </w:tc>
        <w:tc>
          <w:tcPr>
            <w:tcW w:w="630" w:type="dxa"/>
            <w:vAlign w:val="bottom"/>
          </w:tcPr>
          <w:p w14:paraId="64E4E273" w14:textId="77777777" w:rsidR="0078507B" w:rsidRPr="00CB07C3" w:rsidRDefault="0078507B" w:rsidP="0006093A">
            <w:pPr>
              <w:spacing w:line="360" w:lineRule="auto"/>
              <w:jc w:val="center"/>
              <w:rPr>
                <w:sz w:val="20"/>
                <w:lang w:val="en-US" w:eastAsia="es-MX"/>
              </w:rPr>
            </w:pPr>
            <w:r w:rsidRPr="00CB07C3">
              <w:rPr>
                <w:sz w:val="20"/>
                <w:lang w:val="en-US" w:eastAsia="es-MX"/>
              </w:rPr>
              <w:t>.000</w:t>
            </w:r>
          </w:p>
        </w:tc>
      </w:tr>
      <w:tr w:rsidR="0078507B" w14:paraId="508F5837" w14:textId="77777777" w:rsidTr="0006093A">
        <w:trPr>
          <w:trHeight w:val="336"/>
        </w:trPr>
        <w:tc>
          <w:tcPr>
            <w:tcW w:w="3150" w:type="dxa"/>
            <w:noWrap/>
            <w:vAlign w:val="bottom"/>
            <w:hideMark/>
          </w:tcPr>
          <w:p w14:paraId="41A1F9D0" w14:textId="77777777" w:rsidR="0078507B" w:rsidRDefault="0078507B" w:rsidP="0006093A">
            <w:pPr>
              <w:spacing w:line="360" w:lineRule="auto"/>
              <w:rPr>
                <w:color w:val="000000"/>
                <w:sz w:val="20"/>
                <w:lang w:val="en-US" w:eastAsia="es-MX"/>
              </w:rPr>
            </w:pPr>
            <w:r>
              <w:rPr>
                <w:color w:val="000000"/>
                <w:sz w:val="20"/>
                <w:lang w:val="en-US" w:eastAsia="es-MX"/>
              </w:rPr>
              <w:t>SWLS Post</w:t>
            </w:r>
          </w:p>
        </w:tc>
        <w:tc>
          <w:tcPr>
            <w:tcW w:w="990" w:type="dxa"/>
            <w:noWrap/>
            <w:vAlign w:val="bottom"/>
            <w:hideMark/>
          </w:tcPr>
          <w:p w14:paraId="7DF9845D" w14:textId="77777777" w:rsidR="0078507B" w:rsidRDefault="0078507B" w:rsidP="0006093A">
            <w:pPr>
              <w:spacing w:line="360" w:lineRule="auto"/>
              <w:jc w:val="center"/>
              <w:rPr>
                <w:color w:val="000000"/>
                <w:sz w:val="20"/>
                <w:lang w:val="en-US" w:eastAsia="es-MX"/>
              </w:rPr>
            </w:pPr>
            <w:r>
              <w:rPr>
                <w:color w:val="000000"/>
                <w:sz w:val="20"/>
                <w:lang w:val="en-US" w:eastAsia="es-MX"/>
              </w:rPr>
              <w:t>29.88</w:t>
            </w:r>
          </w:p>
        </w:tc>
        <w:tc>
          <w:tcPr>
            <w:tcW w:w="1080" w:type="dxa"/>
            <w:vAlign w:val="bottom"/>
          </w:tcPr>
          <w:p w14:paraId="6857E1E3" w14:textId="77777777" w:rsidR="0078507B" w:rsidRPr="0036288D" w:rsidRDefault="0078507B" w:rsidP="0006093A">
            <w:pPr>
              <w:spacing w:line="360" w:lineRule="auto"/>
              <w:jc w:val="center"/>
              <w:rPr>
                <w:sz w:val="20"/>
                <w:lang w:val="en-US" w:eastAsia="es-MX"/>
              </w:rPr>
            </w:pPr>
            <w:r w:rsidRPr="0036288D">
              <w:rPr>
                <w:sz w:val="20"/>
                <w:lang w:val="en-US" w:eastAsia="es-MX"/>
              </w:rPr>
              <w:t>28.95</w:t>
            </w:r>
          </w:p>
        </w:tc>
        <w:tc>
          <w:tcPr>
            <w:tcW w:w="810" w:type="dxa"/>
            <w:noWrap/>
            <w:vAlign w:val="bottom"/>
            <w:hideMark/>
          </w:tcPr>
          <w:p w14:paraId="0E81B648" w14:textId="77777777" w:rsidR="0078507B" w:rsidRDefault="0078507B" w:rsidP="0006093A">
            <w:pPr>
              <w:rPr>
                <w:rFonts w:asciiTheme="minorHAnsi" w:hAnsiTheme="minorHAnsi"/>
                <w:sz w:val="20"/>
                <w:szCs w:val="20"/>
                <w:lang w:val="en-US"/>
              </w:rPr>
            </w:pPr>
          </w:p>
        </w:tc>
        <w:tc>
          <w:tcPr>
            <w:tcW w:w="724" w:type="dxa"/>
            <w:vAlign w:val="bottom"/>
          </w:tcPr>
          <w:p w14:paraId="213AA274" w14:textId="77777777" w:rsidR="0078507B" w:rsidRPr="0036288D" w:rsidRDefault="0078507B" w:rsidP="0006093A">
            <w:pPr>
              <w:spacing w:line="360" w:lineRule="auto"/>
              <w:rPr>
                <w:sz w:val="20"/>
                <w:lang w:val="en-US" w:eastAsia="es-MX"/>
              </w:rPr>
            </w:pPr>
          </w:p>
        </w:tc>
        <w:tc>
          <w:tcPr>
            <w:tcW w:w="1440" w:type="dxa"/>
            <w:noWrap/>
            <w:vAlign w:val="bottom"/>
            <w:hideMark/>
          </w:tcPr>
          <w:p w14:paraId="6176FBC1" w14:textId="77777777" w:rsidR="0078507B" w:rsidRDefault="0078507B" w:rsidP="0006093A">
            <w:pPr>
              <w:rPr>
                <w:rFonts w:asciiTheme="minorHAnsi" w:hAnsiTheme="minorHAnsi"/>
                <w:sz w:val="20"/>
                <w:szCs w:val="20"/>
                <w:lang w:val="en-US"/>
              </w:rPr>
            </w:pPr>
          </w:p>
        </w:tc>
        <w:tc>
          <w:tcPr>
            <w:tcW w:w="630" w:type="dxa"/>
            <w:vAlign w:val="bottom"/>
          </w:tcPr>
          <w:p w14:paraId="2CA4FD1F" w14:textId="77777777" w:rsidR="0078507B" w:rsidRPr="00CB07C3" w:rsidRDefault="0078507B" w:rsidP="0006093A">
            <w:pPr>
              <w:spacing w:line="360" w:lineRule="auto"/>
              <w:rPr>
                <w:sz w:val="20"/>
                <w:lang w:val="en-US" w:eastAsia="es-MX"/>
              </w:rPr>
            </w:pPr>
          </w:p>
        </w:tc>
      </w:tr>
      <w:tr w:rsidR="0078507B" w14:paraId="422CDFA3" w14:textId="77777777" w:rsidTr="0006093A">
        <w:trPr>
          <w:trHeight w:val="336"/>
        </w:trPr>
        <w:tc>
          <w:tcPr>
            <w:tcW w:w="3150" w:type="dxa"/>
            <w:noWrap/>
            <w:vAlign w:val="bottom"/>
            <w:hideMark/>
          </w:tcPr>
          <w:p w14:paraId="26381A89" w14:textId="77777777" w:rsidR="0078507B" w:rsidRDefault="0078507B" w:rsidP="0006093A">
            <w:pPr>
              <w:spacing w:line="360" w:lineRule="auto"/>
              <w:rPr>
                <w:color w:val="000000"/>
                <w:sz w:val="20"/>
                <w:lang w:val="en-US" w:eastAsia="es-MX"/>
              </w:rPr>
            </w:pPr>
            <w:r>
              <w:rPr>
                <w:color w:val="000000"/>
                <w:sz w:val="20"/>
                <w:lang w:val="en-US" w:eastAsia="es-MX"/>
              </w:rPr>
              <w:t>PANAS Positive Pre</w:t>
            </w:r>
          </w:p>
        </w:tc>
        <w:tc>
          <w:tcPr>
            <w:tcW w:w="990" w:type="dxa"/>
            <w:noWrap/>
            <w:vAlign w:val="bottom"/>
            <w:hideMark/>
          </w:tcPr>
          <w:p w14:paraId="515ECA77" w14:textId="77777777" w:rsidR="0078507B" w:rsidRDefault="0078507B" w:rsidP="0006093A">
            <w:pPr>
              <w:spacing w:line="360" w:lineRule="auto"/>
              <w:jc w:val="center"/>
              <w:rPr>
                <w:color w:val="000000"/>
                <w:sz w:val="20"/>
                <w:lang w:val="en-US" w:eastAsia="es-MX"/>
              </w:rPr>
            </w:pPr>
            <w:r>
              <w:rPr>
                <w:color w:val="000000"/>
                <w:sz w:val="20"/>
                <w:lang w:val="en-US" w:eastAsia="es-MX"/>
              </w:rPr>
              <w:t>29.53</w:t>
            </w:r>
          </w:p>
        </w:tc>
        <w:tc>
          <w:tcPr>
            <w:tcW w:w="1080" w:type="dxa"/>
            <w:vAlign w:val="bottom"/>
          </w:tcPr>
          <w:p w14:paraId="3C8A291F" w14:textId="77777777" w:rsidR="0078507B" w:rsidRPr="0036288D" w:rsidRDefault="0078507B" w:rsidP="0006093A">
            <w:pPr>
              <w:spacing w:line="360" w:lineRule="auto"/>
              <w:jc w:val="center"/>
              <w:rPr>
                <w:sz w:val="20"/>
                <w:lang w:val="en-US" w:eastAsia="es-MX"/>
              </w:rPr>
            </w:pPr>
            <w:r w:rsidRPr="0036288D">
              <w:rPr>
                <w:sz w:val="20"/>
                <w:lang w:val="en-US" w:eastAsia="es-MX"/>
              </w:rPr>
              <w:t>27.96</w:t>
            </w:r>
          </w:p>
        </w:tc>
        <w:tc>
          <w:tcPr>
            <w:tcW w:w="810" w:type="dxa"/>
            <w:noWrap/>
            <w:vAlign w:val="bottom"/>
            <w:hideMark/>
          </w:tcPr>
          <w:p w14:paraId="1B5867B3" w14:textId="77777777" w:rsidR="0078507B" w:rsidRDefault="0078507B" w:rsidP="0006093A">
            <w:pPr>
              <w:spacing w:line="360" w:lineRule="auto"/>
              <w:jc w:val="center"/>
              <w:rPr>
                <w:color w:val="000000"/>
                <w:sz w:val="20"/>
                <w:lang w:val="en-US" w:eastAsia="es-MX"/>
              </w:rPr>
            </w:pPr>
            <w:r>
              <w:rPr>
                <w:color w:val="000000"/>
                <w:sz w:val="20"/>
                <w:lang w:val="en-US" w:eastAsia="es-MX"/>
              </w:rPr>
              <w:t>-2.989</w:t>
            </w:r>
          </w:p>
        </w:tc>
        <w:tc>
          <w:tcPr>
            <w:tcW w:w="724" w:type="dxa"/>
            <w:vAlign w:val="bottom"/>
          </w:tcPr>
          <w:p w14:paraId="298F04E9" w14:textId="77777777" w:rsidR="0078507B" w:rsidRPr="0036288D" w:rsidRDefault="0078507B" w:rsidP="0006093A">
            <w:pPr>
              <w:spacing w:line="360" w:lineRule="auto"/>
              <w:jc w:val="center"/>
              <w:rPr>
                <w:sz w:val="20"/>
                <w:lang w:val="en-US" w:eastAsia="es-MX"/>
              </w:rPr>
            </w:pPr>
            <w:r w:rsidRPr="0036288D">
              <w:rPr>
                <w:sz w:val="20"/>
                <w:lang w:val="en-US" w:eastAsia="es-MX"/>
              </w:rPr>
              <w:t>-5.921</w:t>
            </w:r>
          </w:p>
        </w:tc>
        <w:tc>
          <w:tcPr>
            <w:tcW w:w="1440" w:type="dxa"/>
            <w:noWrap/>
            <w:vAlign w:val="bottom"/>
            <w:hideMark/>
          </w:tcPr>
          <w:p w14:paraId="6EBC320A" w14:textId="77777777" w:rsidR="0078507B" w:rsidRDefault="0078507B" w:rsidP="0006093A">
            <w:pPr>
              <w:spacing w:line="360" w:lineRule="auto"/>
              <w:jc w:val="center"/>
              <w:rPr>
                <w:color w:val="000000"/>
                <w:sz w:val="20"/>
                <w:lang w:val="en-US" w:eastAsia="es-MX"/>
              </w:rPr>
            </w:pPr>
            <w:r>
              <w:rPr>
                <w:color w:val="000000"/>
                <w:sz w:val="20"/>
                <w:lang w:val="en-US" w:eastAsia="es-MX"/>
              </w:rPr>
              <w:t>.008</w:t>
            </w:r>
          </w:p>
        </w:tc>
        <w:tc>
          <w:tcPr>
            <w:tcW w:w="630" w:type="dxa"/>
            <w:vAlign w:val="bottom"/>
          </w:tcPr>
          <w:p w14:paraId="44D889D7" w14:textId="77777777" w:rsidR="0078507B" w:rsidRPr="00CB07C3" w:rsidRDefault="0078507B" w:rsidP="0006093A">
            <w:pPr>
              <w:spacing w:line="360" w:lineRule="auto"/>
              <w:jc w:val="center"/>
              <w:rPr>
                <w:sz w:val="20"/>
                <w:lang w:val="en-US" w:eastAsia="es-MX"/>
              </w:rPr>
            </w:pPr>
            <w:r w:rsidRPr="00CB07C3">
              <w:rPr>
                <w:sz w:val="20"/>
                <w:lang w:val="en-US" w:eastAsia="es-MX"/>
              </w:rPr>
              <w:t>.000</w:t>
            </w:r>
          </w:p>
        </w:tc>
      </w:tr>
      <w:tr w:rsidR="0078507B" w14:paraId="73D4432A" w14:textId="77777777" w:rsidTr="0006093A">
        <w:trPr>
          <w:trHeight w:val="336"/>
        </w:trPr>
        <w:tc>
          <w:tcPr>
            <w:tcW w:w="3150" w:type="dxa"/>
            <w:noWrap/>
            <w:vAlign w:val="bottom"/>
            <w:hideMark/>
          </w:tcPr>
          <w:p w14:paraId="4E8C4495" w14:textId="77777777" w:rsidR="0078507B" w:rsidRDefault="0078507B" w:rsidP="0006093A">
            <w:pPr>
              <w:spacing w:line="360" w:lineRule="auto"/>
              <w:rPr>
                <w:color w:val="000000"/>
                <w:sz w:val="20"/>
                <w:lang w:val="en-US" w:eastAsia="es-MX"/>
              </w:rPr>
            </w:pPr>
            <w:r>
              <w:rPr>
                <w:color w:val="000000"/>
                <w:sz w:val="20"/>
                <w:lang w:val="en-US" w:eastAsia="es-MX"/>
              </w:rPr>
              <w:t>PANAS Positive Post</w:t>
            </w:r>
          </w:p>
        </w:tc>
        <w:tc>
          <w:tcPr>
            <w:tcW w:w="990" w:type="dxa"/>
            <w:noWrap/>
            <w:vAlign w:val="bottom"/>
            <w:hideMark/>
          </w:tcPr>
          <w:p w14:paraId="762FF632" w14:textId="77777777" w:rsidR="0078507B" w:rsidRDefault="0078507B" w:rsidP="0006093A">
            <w:pPr>
              <w:spacing w:line="360" w:lineRule="auto"/>
              <w:jc w:val="center"/>
              <w:rPr>
                <w:color w:val="000000"/>
                <w:sz w:val="20"/>
                <w:lang w:val="en-US" w:eastAsia="es-MX"/>
              </w:rPr>
            </w:pPr>
            <w:r>
              <w:rPr>
                <w:color w:val="000000"/>
                <w:sz w:val="20"/>
                <w:lang w:val="en-US" w:eastAsia="es-MX"/>
              </w:rPr>
              <w:t>36.11</w:t>
            </w:r>
          </w:p>
        </w:tc>
        <w:tc>
          <w:tcPr>
            <w:tcW w:w="1080" w:type="dxa"/>
            <w:vAlign w:val="bottom"/>
          </w:tcPr>
          <w:p w14:paraId="2904D5D9" w14:textId="77777777" w:rsidR="0078507B" w:rsidRPr="0036288D" w:rsidRDefault="0078507B" w:rsidP="0006093A">
            <w:pPr>
              <w:spacing w:line="360" w:lineRule="auto"/>
              <w:jc w:val="center"/>
              <w:rPr>
                <w:sz w:val="20"/>
                <w:lang w:val="en-US" w:eastAsia="es-MX"/>
              </w:rPr>
            </w:pPr>
            <w:r w:rsidRPr="0036288D">
              <w:rPr>
                <w:sz w:val="20"/>
                <w:lang w:val="en-US" w:eastAsia="es-MX"/>
              </w:rPr>
              <w:t>37.08</w:t>
            </w:r>
          </w:p>
        </w:tc>
        <w:tc>
          <w:tcPr>
            <w:tcW w:w="810" w:type="dxa"/>
            <w:noWrap/>
            <w:vAlign w:val="bottom"/>
            <w:hideMark/>
          </w:tcPr>
          <w:p w14:paraId="398CBF13" w14:textId="77777777" w:rsidR="0078507B" w:rsidRDefault="0078507B" w:rsidP="0006093A">
            <w:pPr>
              <w:rPr>
                <w:rFonts w:asciiTheme="minorHAnsi" w:hAnsiTheme="minorHAnsi"/>
                <w:sz w:val="20"/>
                <w:szCs w:val="20"/>
                <w:lang w:val="en-US"/>
              </w:rPr>
            </w:pPr>
          </w:p>
        </w:tc>
        <w:tc>
          <w:tcPr>
            <w:tcW w:w="724" w:type="dxa"/>
            <w:vAlign w:val="bottom"/>
          </w:tcPr>
          <w:p w14:paraId="678AFC30" w14:textId="77777777" w:rsidR="0078507B" w:rsidRPr="0036288D" w:rsidRDefault="0078507B" w:rsidP="0006093A">
            <w:pPr>
              <w:spacing w:line="360" w:lineRule="auto"/>
              <w:rPr>
                <w:sz w:val="20"/>
                <w:lang w:val="en-US" w:eastAsia="es-MX"/>
              </w:rPr>
            </w:pPr>
          </w:p>
        </w:tc>
        <w:tc>
          <w:tcPr>
            <w:tcW w:w="1440" w:type="dxa"/>
            <w:noWrap/>
            <w:vAlign w:val="bottom"/>
            <w:hideMark/>
          </w:tcPr>
          <w:p w14:paraId="59F9B7CB" w14:textId="77777777" w:rsidR="0078507B" w:rsidRDefault="0078507B" w:rsidP="0006093A">
            <w:pPr>
              <w:rPr>
                <w:rFonts w:asciiTheme="minorHAnsi" w:hAnsiTheme="minorHAnsi"/>
                <w:sz w:val="20"/>
                <w:szCs w:val="20"/>
                <w:lang w:val="en-US"/>
              </w:rPr>
            </w:pPr>
          </w:p>
        </w:tc>
        <w:tc>
          <w:tcPr>
            <w:tcW w:w="630" w:type="dxa"/>
            <w:vAlign w:val="bottom"/>
          </w:tcPr>
          <w:p w14:paraId="5C0CD856" w14:textId="77777777" w:rsidR="0078507B" w:rsidRPr="00CB07C3" w:rsidRDefault="0078507B" w:rsidP="0006093A">
            <w:pPr>
              <w:spacing w:line="360" w:lineRule="auto"/>
              <w:rPr>
                <w:sz w:val="20"/>
                <w:lang w:val="en-US" w:eastAsia="es-MX"/>
              </w:rPr>
            </w:pPr>
          </w:p>
        </w:tc>
      </w:tr>
      <w:tr w:rsidR="0078507B" w14:paraId="16C7A374" w14:textId="77777777" w:rsidTr="0006093A">
        <w:trPr>
          <w:trHeight w:val="336"/>
        </w:trPr>
        <w:tc>
          <w:tcPr>
            <w:tcW w:w="3150" w:type="dxa"/>
            <w:noWrap/>
            <w:vAlign w:val="bottom"/>
            <w:hideMark/>
          </w:tcPr>
          <w:p w14:paraId="31219FFD" w14:textId="77777777" w:rsidR="0078507B" w:rsidRDefault="0078507B" w:rsidP="0006093A">
            <w:pPr>
              <w:spacing w:line="360" w:lineRule="auto"/>
              <w:rPr>
                <w:color w:val="000000"/>
                <w:sz w:val="20"/>
                <w:lang w:val="en-US" w:eastAsia="es-MX"/>
              </w:rPr>
            </w:pPr>
            <w:r>
              <w:rPr>
                <w:color w:val="000000"/>
                <w:sz w:val="20"/>
                <w:lang w:val="en-US" w:eastAsia="es-MX"/>
              </w:rPr>
              <w:t>PANAS Negative Pre</w:t>
            </w:r>
          </w:p>
        </w:tc>
        <w:tc>
          <w:tcPr>
            <w:tcW w:w="990" w:type="dxa"/>
            <w:noWrap/>
            <w:vAlign w:val="bottom"/>
            <w:hideMark/>
          </w:tcPr>
          <w:p w14:paraId="72037EF4" w14:textId="77777777" w:rsidR="0078507B" w:rsidRDefault="0078507B" w:rsidP="0006093A">
            <w:pPr>
              <w:spacing w:line="360" w:lineRule="auto"/>
              <w:jc w:val="center"/>
              <w:rPr>
                <w:color w:val="000000"/>
                <w:sz w:val="20"/>
                <w:lang w:val="en-US" w:eastAsia="es-MX"/>
              </w:rPr>
            </w:pPr>
            <w:r>
              <w:rPr>
                <w:color w:val="000000"/>
                <w:sz w:val="20"/>
                <w:lang w:val="en-US" w:eastAsia="es-MX"/>
              </w:rPr>
              <w:t>24.63</w:t>
            </w:r>
          </w:p>
        </w:tc>
        <w:tc>
          <w:tcPr>
            <w:tcW w:w="1080" w:type="dxa"/>
            <w:vAlign w:val="bottom"/>
          </w:tcPr>
          <w:p w14:paraId="0B2A52E0" w14:textId="77777777" w:rsidR="0078507B" w:rsidRPr="0036288D" w:rsidRDefault="0078507B" w:rsidP="0006093A">
            <w:pPr>
              <w:spacing w:line="360" w:lineRule="auto"/>
              <w:jc w:val="center"/>
              <w:rPr>
                <w:sz w:val="20"/>
                <w:lang w:val="en-US" w:eastAsia="es-MX"/>
              </w:rPr>
            </w:pPr>
            <w:r w:rsidRPr="0036288D">
              <w:rPr>
                <w:sz w:val="20"/>
                <w:lang w:val="en-US" w:eastAsia="es-MX"/>
              </w:rPr>
              <w:t>26.77</w:t>
            </w:r>
          </w:p>
        </w:tc>
        <w:tc>
          <w:tcPr>
            <w:tcW w:w="810" w:type="dxa"/>
            <w:noWrap/>
            <w:vAlign w:val="bottom"/>
            <w:hideMark/>
          </w:tcPr>
          <w:p w14:paraId="71BA1524" w14:textId="77777777" w:rsidR="0078507B" w:rsidRDefault="0078507B" w:rsidP="0006093A">
            <w:pPr>
              <w:spacing w:line="360" w:lineRule="auto"/>
              <w:jc w:val="center"/>
              <w:rPr>
                <w:color w:val="000000"/>
                <w:sz w:val="20"/>
                <w:lang w:val="en-US" w:eastAsia="es-MX"/>
              </w:rPr>
            </w:pPr>
            <w:r>
              <w:rPr>
                <w:color w:val="000000"/>
                <w:sz w:val="20"/>
                <w:lang w:val="en-US" w:eastAsia="es-MX"/>
              </w:rPr>
              <w:t>2.707</w:t>
            </w:r>
          </w:p>
        </w:tc>
        <w:tc>
          <w:tcPr>
            <w:tcW w:w="724" w:type="dxa"/>
            <w:vAlign w:val="bottom"/>
          </w:tcPr>
          <w:p w14:paraId="0ACA0802" w14:textId="77777777" w:rsidR="0078507B" w:rsidRPr="0036288D" w:rsidRDefault="0078507B" w:rsidP="0006093A">
            <w:pPr>
              <w:spacing w:line="360" w:lineRule="auto"/>
              <w:jc w:val="center"/>
              <w:rPr>
                <w:sz w:val="20"/>
                <w:lang w:val="en-US" w:eastAsia="es-MX"/>
              </w:rPr>
            </w:pPr>
            <w:r w:rsidRPr="0036288D">
              <w:rPr>
                <w:sz w:val="20"/>
                <w:lang w:val="en-US" w:eastAsia="es-MX"/>
              </w:rPr>
              <w:t>.277</w:t>
            </w:r>
          </w:p>
        </w:tc>
        <w:tc>
          <w:tcPr>
            <w:tcW w:w="1440" w:type="dxa"/>
            <w:noWrap/>
            <w:vAlign w:val="bottom"/>
            <w:hideMark/>
          </w:tcPr>
          <w:p w14:paraId="03A1E702" w14:textId="77777777" w:rsidR="0078507B" w:rsidRDefault="0078507B" w:rsidP="0006093A">
            <w:pPr>
              <w:spacing w:line="360" w:lineRule="auto"/>
              <w:jc w:val="center"/>
              <w:rPr>
                <w:color w:val="000000"/>
                <w:sz w:val="20"/>
                <w:lang w:val="en-US" w:eastAsia="es-MX"/>
              </w:rPr>
            </w:pPr>
            <w:r>
              <w:rPr>
                <w:color w:val="000000"/>
                <w:sz w:val="20"/>
                <w:lang w:val="en-US" w:eastAsia="es-MX"/>
              </w:rPr>
              <w:t>.014</w:t>
            </w:r>
          </w:p>
        </w:tc>
        <w:tc>
          <w:tcPr>
            <w:tcW w:w="630" w:type="dxa"/>
            <w:vAlign w:val="bottom"/>
          </w:tcPr>
          <w:p w14:paraId="7527E6A1" w14:textId="77777777" w:rsidR="0078507B" w:rsidRPr="00CB07C3" w:rsidRDefault="0078507B" w:rsidP="0006093A">
            <w:pPr>
              <w:spacing w:line="360" w:lineRule="auto"/>
              <w:jc w:val="center"/>
              <w:rPr>
                <w:sz w:val="20"/>
                <w:lang w:val="en-US" w:eastAsia="es-MX"/>
              </w:rPr>
            </w:pPr>
            <w:r w:rsidRPr="00CB07C3">
              <w:rPr>
                <w:sz w:val="20"/>
                <w:lang w:val="en-US" w:eastAsia="es-MX"/>
              </w:rPr>
              <w:t>.784</w:t>
            </w:r>
          </w:p>
        </w:tc>
      </w:tr>
      <w:tr w:rsidR="0078507B" w14:paraId="5A756AE1" w14:textId="77777777" w:rsidTr="0006093A">
        <w:trPr>
          <w:trHeight w:val="336"/>
        </w:trPr>
        <w:tc>
          <w:tcPr>
            <w:tcW w:w="3150" w:type="dxa"/>
            <w:noWrap/>
            <w:vAlign w:val="bottom"/>
            <w:hideMark/>
          </w:tcPr>
          <w:p w14:paraId="03D66173" w14:textId="77777777" w:rsidR="0078507B" w:rsidRDefault="0078507B" w:rsidP="0006093A">
            <w:pPr>
              <w:spacing w:line="360" w:lineRule="auto"/>
              <w:rPr>
                <w:color w:val="000000"/>
                <w:sz w:val="20"/>
                <w:lang w:val="en-US" w:eastAsia="es-MX"/>
              </w:rPr>
            </w:pPr>
            <w:r>
              <w:rPr>
                <w:color w:val="000000"/>
                <w:sz w:val="20"/>
                <w:lang w:val="en-US" w:eastAsia="es-MX"/>
              </w:rPr>
              <w:t>PANAS Negative Post</w:t>
            </w:r>
          </w:p>
        </w:tc>
        <w:tc>
          <w:tcPr>
            <w:tcW w:w="990" w:type="dxa"/>
            <w:noWrap/>
            <w:vAlign w:val="bottom"/>
            <w:hideMark/>
          </w:tcPr>
          <w:p w14:paraId="5265371E" w14:textId="77777777" w:rsidR="0078507B" w:rsidRDefault="0078507B" w:rsidP="0006093A">
            <w:pPr>
              <w:spacing w:line="360" w:lineRule="auto"/>
              <w:jc w:val="center"/>
              <w:rPr>
                <w:color w:val="000000"/>
                <w:sz w:val="20"/>
                <w:lang w:val="en-US" w:eastAsia="es-MX"/>
              </w:rPr>
            </w:pPr>
            <w:r>
              <w:rPr>
                <w:color w:val="000000"/>
                <w:sz w:val="20"/>
                <w:lang w:val="en-US" w:eastAsia="es-MX"/>
              </w:rPr>
              <w:t>19.74</w:t>
            </w:r>
          </w:p>
        </w:tc>
        <w:tc>
          <w:tcPr>
            <w:tcW w:w="1080" w:type="dxa"/>
            <w:vAlign w:val="bottom"/>
          </w:tcPr>
          <w:p w14:paraId="10005889" w14:textId="77777777" w:rsidR="0078507B" w:rsidRPr="0036288D" w:rsidRDefault="0078507B" w:rsidP="0006093A">
            <w:pPr>
              <w:spacing w:line="360" w:lineRule="auto"/>
              <w:jc w:val="center"/>
              <w:rPr>
                <w:sz w:val="20"/>
                <w:lang w:val="en-US" w:eastAsia="es-MX"/>
              </w:rPr>
            </w:pPr>
            <w:r w:rsidRPr="0036288D">
              <w:rPr>
                <w:sz w:val="20"/>
                <w:lang w:val="en-US" w:eastAsia="es-MX"/>
              </w:rPr>
              <w:t>25.08</w:t>
            </w:r>
          </w:p>
        </w:tc>
        <w:tc>
          <w:tcPr>
            <w:tcW w:w="810" w:type="dxa"/>
            <w:noWrap/>
            <w:vAlign w:val="bottom"/>
            <w:hideMark/>
          </w:tcPr>
          <w:p w14:paraId="7851430D" w14:textId="77777777" w:rsidR="0078507B" w:rsidRDefault="0078507B" w:rsidP="0006093A">
            <w:pPr>
              <w:rPr>
                <w:rFonts w:asciiTheme="minorHAnsi" w:hAnsiTheme="minorHAnsi"/>
                <w:sz w:val="20"/>
                <w:szCs w:val="20"/>
                <w:lang w:val="en-US"/>
              </w:rPr>
            </w:pPr>
          </w:p>
        </w:tc>
        <w:tc>
          <w:tcPr>
            <w:tcW w:w="724" w:type="dxa"/>
            <w:vAlign w:val="bottom"/>
          </w:tcPr>
          <w:p w14:paraId="60864E45" w14:textId="77777777" w:rsidR="0078507B" w:rsidRPr="0036288D" w:rsidRDefault="0078507B" w:rsidP="0006093A">
            <w:pPr>
              <w:spacing w:line="360" w:lineRule="auto"/>
              <w:rPr>
                <w:sz w:val="20"/>
                <w:lang w:val="en-US" w:eastAsia="es-MX"/>
              </w:rPr>
            </w:pPr>
          </w:p>
        </w:tc>
        <w:tc>
          <w:tcPr>
            <w:tcW w:w="1440" w:type="dxa"/>
            <w:noWrap/>
            <w:vAlign w:val="bottom"/>
            <w:hideMark/>
          </w:tcPr>
          <w:p w14:paraId="1B759359" w14:textId="77777777" w:rsidR="0078507B" w:rsidRDefault="0078507B" w:rsidP="0006093A">
            <w:pPr>
              <w:rPr>
                <w:rFonts w:asciiTheme="minorHAnsi" w:hAnsiTheme="minorHAnsi"/>
                <w:sz w:val="20"/>
                <w:szCs w:val="20"/>
                <w:lang w:val="en-US"/>
              </w:rPr>
            </w:pPr>
          </w:p>
        </w:tc>
        <w:tc>
          <w:tcPr>
            <w:tcW w:w="630" w:type="dxa"/>
            <w:vAlign w:val="bottom"/>
          </w:tcPr>
          <w:p w14:paraId="08A26E7D" w14:textId="77777777" w:rsidR="0078507B" w:rsidRPr="00CB07C3" w:rsidRDefault="0078507B" w:rsidP="0006093A">
            <w:pPr>
              <w:spacing w:line="360" w:lineRule="auto"/>
              <w:rPr>
                <w:sz w:val="20"/>
                <w:lang w:val="en-US" w:eastAsia="es-MX"/>
              </w:rPr>
            </w:pPr>
          </w:p>
        </w:tc>
      </w:tr>
      <w:tr w:rsidR="0078507B" w14:paraId="0BF18F04" w14:textId="77777777" w:rsidTr="0006093A">
        <w:trPr>
          <w:trHeight w:val="336"/>
        </w:trPr>
        <w:tc>
          <w:tcPr>
            <w:tcW w:w="3150" w:type="dxa"/>
            <w:noWrap/>
            <w:vAlign w:val="bottom"/>
            <w:hideMark/>
          </w:tcPr>
          <w:p w14:paraId="65921FCA" w14:textId="77777777" w:rsidR="0078507B" w:rsidRDefault="0078507B" w:rsidP="0006093A">
            <w:pPr>
              <w:spacing w:line="360" w:lineRule="auto"/>
              <w:rPr>
                <w:color w:val="000000"/>
                <w:sz w:val="20"/>
                <w:lang w:val="en-US" w:eastAsia="es-MX"/>
              </w:rPr>
            </w:pPr>
            <w:r>
              <w:rPr>
                <w:color w:val="000000"/>
                <w:sz w:val="20"/>
                <w:lang w:val="en-US" w:eastAsia="es-MX"/>
              </w:rPr>
              <w:t>CES-D Pre</w:t>
            </w:r>
          </w:p>
        </w:tc>
        <w:tc>
          <w:tcPr>
            <w:tcW w:w="990" w:type="dxa"/>
            <w:noWrap/>
            <w:vAlign w:val="bottom"/>
            <w:hideMark/>
          </w:tcPr>
          <w:p w14:paraId="31DA715C" w14:textId="77777777" w:rsidR="0078507B" w:rsidRDefault="0078507B" w:rsidP="0006093A">
            <w:pPr>
              <w:spacing w:line="360" w:lineRule="auto"/>
              <w:jc w:val="center"/>
              <w:rPr>
                <w:color w:val="000000"/>
                <w:sz w:val="20"/>
                <w:lang w:val="en-US" w:eastAsia="es-MX"/>
              </w:rPr>
            </w:pPr>
            <w:r>
              <w:rPr>
                <w:color w:val="000000"/>
                <w:sz w:val="20"/>
                <w:lang w:val="en-US" w:eastAsia="es-MX"/>
              </w:rPr>
              <w:t>39.47</w:t>
            </w:r>
          </w:p>
        </w:tc>
        <w:tc>
          <w:tcPr>
            <w:tcW w:w="1080" w:type="dxa"/>
            <w:vAlign w:val="bottom"/>
          </w:tcPr>
          <w:p w14:paraId="243B9C42" w14:textId="77777777" w:rsidR="0078507B" w:rsidRPr="0036288D" w:rsidRDefault="0078507B" w:rsidP="0006093A">
            <w:pPr>
              <w:spacing w:line="360" w:lineRule="auto"/>
              <w:jc w:val="center"/>
              <w:rPr>
                <w:sz w:val="20"/>
                <w:lang w:val="en-US" w:eastAsia="es-MX"/>
              </w:rPr>
            </w:pPr>
            <w:r w:rsidRPr="0036288D">
              <w:rPr>
                <w:sz w:val="20"/>
                <w:lang w:val="en-US" w:eastAsia="es-MX"/>
              </w:rPr>
              <w:t>44.27</w:t>
            </w:r>
          </w:p>
        </w:tc>
        <w:tc>
          <w:tcPr>
            <w:tcW w:w="810" w:type="dxa"/>
            <w:noWrap/>
            <w:vAlign w:val="bottom"/>
            <w:hideMark/>
          </w:tcPr>
          <w:p w14:paraId="1DE64E8B" w14:textId="77777777" w:rsidR="0078507B" w:rsidRDefault="0078507B" w:rsidP="0006093A">
            <w:pPr>
              <w:spacing w:line="360" w:lineRule="auto"/>
              <w:jc w:val="center"/>
              <w:rPr>
                <w:color w:val="000000"/>
                <w:sz w:val="20"/>
                <w:lang w:val="en-US" w:eastAsia="es-MX"/>
              </w:rPr>
            </w:pPr>
            <w:r>
              <w:rPr>
                <w:color w:val="000000"/>
                <w:sz w:val="20"/>
                <w:lang w:val="en-US" w:eastAsia="es-MX"/>
              </w:rPr>
              <w:t>2.013</w:t>
            </w:r>
          </w:p>
        </w:tc>
        <w:tc>
          <w:tcPr>
            <w:tcW w:w="724" w:type="dxa"/>
            <w:vAlign w:val="bottom"/>
          </w:tcPr>
          <w:p w14:paraId="275FF7AD" w14:textId="77777777" w:rsidR="0078507B" w:rsidRPr="0036288D" w:rsidRDefault="0078507B" w:rsidP="0006093A">
            <w:pPr>
              <w:spacing w:line="360" w:lineRule="auto"/>
              <w:jc w:val="center"/>
              <w:rPr>
                <w:sz w:val="20"/>
                <w:lang w:val="en-US" w:eastAsia="es-MX"/>
              </w:rPr>
            </w:pPr>
            <w:r w:rsidRPr="0036288D">
              <w:rPr>
                <w:sz w:val="20"/>
                <w:lang w:val="en-US" w:eastAsia="es-MX"/>
              </w:rPr>
              <w:t>6.947</w:t>
            </w:r>
          </w:p>
        </w:tc>
        <w:tc>
          <w:tcPr>
            <w:tcW w:w="1440" w:type="dxa"/>
            <w:noWrap/>
            <w:vAlign w:val="bottom"/>
            <w:hideMark/>
          </w:tcPr>
          <w:p w14:paraId="27AD5EC6" w14:textId="77777777" w:rsidR="0078507B" w:rsidRDefault="0078507B" w:rsidP="0006093A">
            <w:pPr>
              <w:spacing w:line="360" w:lineRule="auto"/>
              <w:jc w:val="center"/>
              <w:rPr>
                <w:color w:val="000000"/>
                <w:sz w:val="20"/>
                <w:lang w:val="en-US" w:eastAsia="es-MX"/>
              </w:rPr>
            </w:pPr>
            <w:r>
              <w:rPr>
                <w:color w:val="000000"/>
                <w:sz w:val="20"/>
                <w:lang w:val="en-US" w:eastAsia="es-MX"/>
              </w:rPr>
              <w:t>.049</w:t>
            </w:r>
          </w:p>
        </w:tc>
        <w:tc>
          <w:tcPr>
            <w:tcW w:w="630" w:type="dxa"/>
            <w:vAlign w:val="bottom"/>
          </w:tcPr>
          <w:p w14:paraId="41198AE0" w14:textId="77777777" w:rsidR="0078507B" w:rsidRPr="00CB07C3" w:rsidRDefault="0078507B" w:rsidP="0006093A">
            <w:pPr>
              <w:spacing w:line="360" w:lineRule="auto"/>
              <w:jc w:val="center"/>
              <w:rPr>
                <w:sz w:val="20"/>
                <w:lang w:val="en-US" w:eastAsia="es-MX"/>
              </w:rPr>
            </w:pPr>
            <w:r w:rsidRPr="00CB07C3">
              <w:rPr>
                <w:sz w:val="20"/>
                <w:lang w:val="en-US" w:eastAsia="es-MX"/>
              </w:rPr>
              <w:t>.000</w:t>
            </w:r>
          </w:p>
        </w:tc>
      </w:tr>
      <w:tr w:rsidR="0078507B" w14:paraId="49EF8729" w14:textId="77777777" w:rsidTr="0006093A">
        <w:trPr>
          <w:trHeight w:val="336"/>
        </w:trPr>
        <w:tc>
          <w:tcPr>
            <w:tcW w:w="3150" w:type="dxa"/>
            <w:noWrap/>
            <w:vAlign w:val="bottom"/>
            <w:hideMark/>
          </w:tcPr>
          <w:p w14:paraId="4D08458C" w14:textId="77777777" w:rsidR="0078507B" w:rsidRDefault="0078507B" w:rsidP="0006093A">
            <w:pPr>
              <w:spacing w:line="360" w:lineRule="auto"/>
              <w:rPr>
                <w:color w:val="000000"/>
                <w:sz w:val="20"/>
                <w:lang w:val="en-US" w:eastAsia="es-MX"/>
              </w:rPr>
            </w:pPr>
            <w:r>
              <w:rPr>
                <w:color w:val="000000"/>
                <w:sz w:val="20"/>
                <w:lang w:val="en-US" w:eastAsia="es-MX"/>
              </w:rPr>
              <w:t>CES-D Post</w:t>
            </w:r>
          </w:p>
        </w:tc>
        <w:tc>
          <w:tcPr>
            <w:tcW w:w="990" w:type="dxa"/>
            <w:noWrap/>
            <w:vAlign w:val="bottom"/>
            <w:hideMark/>
          </w:tcPr>
          <w:p w14:paraId="5160F56F" w14:textId="77777777" w:rsidR="0078507B" w:rsidRDefault="0078507B" w:rsidP="0006093A">
            <w:pPr>
              <w:spacing w:line="360" w:lineRule="auto"/>
              <w:jc w:val="center"/>
              <w:rPr>
                <w:color w:val="000000"/>
                <w:sz w:val="20"/>
                <w:lang w:val="en-US" w:eastAsia="es-MX"/>
              </w:rPr>
            </w:pPr>
            <w:r>
              <w:rPr>
                <w:color w:val="000000"/>
                <w:sz w:val="20"/>
                <w:lang w:val="en-US" w:eastAsia="es-MX"/>
              </w:rPr>
              <w:t>33.95</w:t>
            </w:r>
          </w:p>
        </w:tc>
        <w:tc>
          <w:tcPr>
            <w:tcW w:w="1080" w:type="dxa"/>
            <w:vAlign w:val="bottom"/>
          </w:tcPr>
          <w:p w14:paraId="0FB47A8B" w14:textId="77777777" w:rsidR="0078507B" w:rsidRPr="0036288D" w:rsidRDefault="0078507B" w:rsidP="0006093A">
            <w:pPr>
              <w:spacing w:line="360" w:lineRule="auto"/>
              <w:jc w:val="center"/>
              <w:rPr>
                <w:sz w:val="20"/>
                <w:lang w:val="en-US" w:eastAsia="es-MX"/>
              </w:rPr>
            </w:pPr>
            <w:r w:rsidRPr="0036288D">
              <w:rPr>
                <w:sz w:val="20"/>
                <w:lang w:val="en-US" w:eastAsia="es-MX"/>
              </w:rPr>
              <w:t>30.31</w:t>
            </w:r>
          </w:p>
        </w:tc>
        <w:tc>
          <w:tcPr>
            <w:tcW w:w="810" w:type="dxa"/>
            <w:noWrap/>
            <w:vAlign w:val="bottom"/>
            <w:hideMark/>
          </w:tcPr>
          <w:p w14:paraId="19CDEA75" w14:textId="77777777" w:rsidR="0078507B" w:rsidRDefault="0078507B" w:rsidP="0006093A">
            <w:pPr>
              <w:rPr>
                <w:rFonts w:asciiTheme="minorHAnsi" w:hAnsiTheme="minorHAnsi"/>
                <w:sz w:val="20"/>
                <w:szCs w:val="20"/>
                <w:lang w:val="en-US"/>
              </w:rPr>
            </w:pPr>
          </w:p>
        </w:tc>
        <w:tc>
          <w:tcPr>
            <w:tcW w:w="724" w:type="dxa"/>
            <w:vAlign w:val="bottom"/>
          </w:tcPr>
          <w:p w14:paraId="0BA85AAE" w14:textId="77777777" w:rsidR="0078507B" w:rsidRPr="0036288D" w:rsidRDefault="0078507B" w:rsidP="0006093A">
            <w:pPr>
              <w:spacing w:line="360" w:lineRule="auto"/>
              <w:rPr>
                <w:sz w:val="20"/>
                <w:lang w:val="en-US" w:eastAsia="es-MX"/>
              </w:rPr>
            </w:pPr>
          </w:p>
        </w:tc>
        <w:tc>
          <w:tcPr>
            <w:tcW w:w="1440" w:type="dxa"/>
            <w:noWrap/>
            <w:vAlign w:val="bottom"/>
            <w:hideMark/>
          </w:tcPr>
          <w:p w14:paraId="54AB8653" w14:textId="77777777" w:rsidR="0078507B" w:rsidRDefault="0078507B" w:rsidP="0006093A">
            <w:pPr>
              <w:rPr>
                <w:rFonts w:asciiTheme="minorHAnsi" w:hAnsiTheme="minorHAnsi"/>
                <w:sz w:val="20"/>
                <w:szCs w:val="20"/>
                <w:lang w:val="en-US"/>
              </w:rPr>
            </w:pPr>
          </w:p>
        </w:tc>
        <w:tc>
          <w:tcPr>
            <w:tcW w:w="630" w:type="dxa"/>
            <w:vAlign w:val="bottom"/>
          </w:tcPr>
          <w:p w14:paraId="534CF212" w14:textId="77777777" w:rsidR="0078507B" w:rsidRPr="00CB07C3" w:rsidRDefault="0078507B" w:rsidP="0006093A">
            <w:pPr>
              <w:spacing w:line="360" w:lineRule="auto"/>
              <w:rPr>
                <w:sz w:val="20"/>
                <w:lang w:val="en-US" w:eastAsia="es-MX"/>
              </w:rPr>
            </w:pPr>
          </w:p>
        </w:tc>
      </w:tr>
      <w:tr w:rsidR="0078507B" w14:paraId="31882225" w14:textId="77777777" w:rsidTr="0006093A">
        <w:trPr>
          <w:trHeight w:val="336"/>
        </w:trPr>
        <w:tc>
          <w:tcPr>
            <w:tcW w:w="3150" w:type="dxa"/>
            <w:noWrap/>
            <w:vAlign w:val="bottom"/>
            <w:hideMark/>
          </w:tcPr>
          <w:p w14:paraId="05211BF2" w14:textId="77777777" w:rsidR="0078507B" w:rsidRDefault="0078507B" w:rsidP="0006093A">
            <w:pPr>
              <w:spacing w:line="360" w:lineRule="auto"/>
              <w:rPr>
                <w:color w:val="000000"/>
                <w:sz w:val="20"/>
                <w:lang w:val="en-US" w:eastAsia="es-MX"/>
              </w:rPr>
            </w:pPr>
            <w:r>
              <w:rPr>
                <w:color w:val="000000"/>
                <w:sz w:val="20"/>
                <w:lang w:val="en-US" w:eastAsia="es-MX"/>
              </w:rPr>
              <w:t>HADS depression symptoms Pre</w:t>
            </w:r>
          </w:p>
        </w:tc>
        <w:tc>
          <w:tcPr>
            <w:tcW w:w="990" w:type="dxa"/>
            <w:noWrap/>
            <w:vAlign w:val="bottom"/>
            <w:hideMark/>
          </w:tcPr>
          <w:p w14:paraId="6239C38A" w14:textId="77777777" w:rsidR="0078507B" w:rsidRDefault="0078507B" w:rsidP="0006093A">
            <w:pPr>
              <w:spacing w:line="360" w:lineRule="auto"/>
              <w:jc w:val="center"/>
              <w:rPr>
                <w:color w:val="000000"/>
                <w:sz w:val="20"/>
                <w:lang w:val="en-US" w:eastAsia="es-MX"/>
              </w:rPr>
            </w:pPr>
            <w:r>
              <w:rPr>
                <w:color w:val="000000"/>
                <w:sz w:val="20"/>
                <w:lang w:val="en-US" w:eastAsia="es-MX"/>
              </w:rPr>
              <w:t>4.79</w:t>
            </w:r>
          </w:p>
        </w:tc>
        <w:tc>
          <w:tcPr>
            <w:tcW w:w="1080" w:type="dxa"/>
            <w:vAlign w:val="bottom"/>
          </w:tcPr>
          <w:p w14:paraId="5D0F80EA" w14:textId="77777777" w:rsidR="0078507B" w:rsidRPr="0036288D" w:rsidRDefault="0078507B" w:rsidP="0006093A">
            <w:pPr>
              <w:spacing w:line="360" w:lineRule="auto"/>
              <w:jc w:val="center"/>
              <w:rPr>
                <w:sz w:val="20"/>
                <w:lang w:val="en-US" w:eastAsia="es-MX"/>
              </w:rPr>
            </w:pPr>
            <w:r w:rsidRPr="0036288D">
              <w:rPr>
                <w:sz w:val="20"/>
                <w:lang w:val="en-US" w:eastAsia="es-MX"/>
              </w:rPr>
              <w:t>5.69</w:t>
            </w:r>
          </w:p>
        </w:tc>
        <w:tc>
          <w:tcPr>
            <w:tcW w:w="810" w:type="dxa"/>
            <w:noWrap/>
            <w:vAlign w:val="bottom"/>
            <w:hideMark/>
          </w:tcPr>
          <w:p w14:paraId="36D16D8C" w14:textId="77777777" w:rsidR="0078507B" w:rsidRDefault="0078507B" w:rsidP="0006093A">
            <w:pPr>
              <w:spacing w:line="360" w:lineRule="auto"/>
              <w:jc w:val="center"/>
              <w:rPr>
                <w:color w:val="000000"/>
                <w:sz w:val="20"/>
                <w:lang w:val="en-US" w:eastAsia="es-MX"/>
              </w:rPr>
            </w:pPr>
            <w:r>
              <w:rPr>
                <w:color w:val="000000"/>
                <w:sz w:val="20"/>
                <w:lang w:val="en-US" w:eastAsia="es-MX"/>
              </w:rPr>
              <w:t>2.246</w:t>
            </w:r>
          </w:p>
        </w:tc>
        <w:tc>
          <w:tcPr>
            <w:tcW w:w="724" w:type="dxa"/>
            <w:vAlign w:val="bottom"/>
          </w:tcPr>
          <w:p w14:paraId="1B6453DA" w14:textId="77777777" w:rsidR="0078507B" w:rsidRPr="0036288D" w:rsidRDefault="0078507B" w:rsidP="0006093A">
            <w:pPr>
              <w:spacing w:line="360" w:lineRule="auto"/>
              <w:jc w:val="center"/>
              <w:rPr>
                <w:sz w:val="20"/>
                <w:lang w:val="en-US" w:eastAsia="es-MX"/>
              </w:rPr>
            </w:pPr>
            <w:r w:rsidRPr="0036288D">
              <w:rPr>
                <w:sz w:val="20"/>
                <w:lang w:val="en-US" w:eastAsia="es-MX"/>
              </w:rPr>
              <w:t>4.189</w:t>
            </w:r>
          </w:p>
        </w:tc>
        <w:tc>
          <w:tcPr>
            <w:tcW w:w="1440" w:type="dxa"/>
            <w:noWrap/>
            <w:vAlign w:val="bottom"/>
            <w:hideMark/>
          </w:tcPr>
          <w:p w14:paraId="72F18A50" w14:textId="77777777" w:rsidR="0078507B" w:rsidRDefault="0078507B" w:rsidP="0006093A">
            <w:pPr>
              <w:spacing w:line="360" w:lineRule="auto"/>
              <w:jc w:val="center"/>
              <w:rPr>
                <w:color w:val="000000"/>
                <w:sz w:val="20"/>
                <w:lang w:val="en-US" w:eastAsia="es-MX"/>
              </w:rPr>
            </w:pPr>
            <w:r>
              <w:rPr>
                <w:color w:val="000000"/>
                <w:sz w:val="20"/>
                <w:lang w:val="en-US" w:eastAsia="es-MX"/>
              </w:rPr>
              <w:t>.038</w:t>
            </w:r>
          </w:p>
        </w:tc>
        <w:tc>
          <w:tcPr>
            <w:tcW w:w="630" w:type="dxa"/>
            <w:vAlign w:val="bottom"/>
          </w:tcPr>
          <w:p w14:paraId="37542124" w14:textId="77777777" w:rsidR="0078507B" w:rsidRPr="00CB07C3" w:rsidRDefault="0078507B" w:rsidP="0006093A">
            <w:pPr>
              <w:spacing w:line="360" w:lineRule="auto"/>
              <w:jc w:val="center"/>
              <w:rPr>
                <w:sz w:val="20"/>
                <w:lang w:val="en-US" w:eastAsia="es-MX"/>
              </w:rPr>
            </w:pPr>
            <w:r w:rsidRPr="00CB07C3">
              <w:rPr>
                <w:sz w:val="20"/>
                <w:lang w:val="en-US" w:eastAsia="es-MX"/>
              </w:rPr>
              <w:t>.000</w:t>
            </w:r>
          </w:p>
        </w:tc>
      </w:tr>
      <w:tr w:rsidR="0078507B" w14:paraId="70B1C48B" w14:textId="77777777" w:rsidTr="0006093A">
        <w:trPr>
          <w:trHeight w:val="336"/>
        </w:trPr>
        <w:tc>
          <w:tcPr>
            <w:tcW w:w="3150" w:type="dxa"/>
            <w:noWrap/>
            <w:vAlign w:val="bottom"/>
            <w:hideMark/>
          </w:tcPr>
          <w:p w14:paraId="4E92A488" w14:textId="77777777" w:rsidR="0078507B" w:rsidRDefault="0078507B" w:rsidP="0006093A">
            <w:pPr>
              <w:spacing w:line="360" w:lineRule="auto"/>
              <w:rPr>
                <w:color w:val="000000"/>
                <w:sz w:val="20"/>
                <w:lang w:val="en-US" w:eastAsia="es-MX"/>
              </w:rPr>
            </w:pPr>
            <w:r>
              <w:rPr>
                <w:color w:val="000000"/>
                <w:sz w:val="20"/>
                <w:lang w:val="en-US" w:eastAsia="es-MX"/>
              </w:rPr>
              <w:t>HADS depression symptoms Post</w:t>
            </w:r>
          </w:p>
        </w:tc>
        <w:tc>
          <w:tcPr>
            <w:tcW w:w="990" w:type="dxa"/>
            <w:noWrap/>
            <w:vAlign w:val="bottom"/>
            <w:hideMark/>
          </w:tcPr>
          <w:p w14:paraId="6ABECCFF" w14:textId="77777777" w:rsidR="0078507B" w:rsidRDefault="0078507B" w:rsidP="0006093A">
            <w:pPr>
              <w:spacing w:line="360" w:lineRule="auto"/>
              <w:jc w:val="center"/>
              <w:rPr>
                <w:color w:val="000000"/>
                <w:sz w:val="20"/>
                <w:lang w:val="en-US" w:eastAsia="es-MX"/>
              </w:rPr>
            </w:pPr>
            <w:r>
              <w:rPr>
                <w:color w:val="000000"/>
                <w:sz w:val="20"/>
                <w:lang w:val="en-US" w:eastAsia="es-MX"/>
              </w:rPr>
              <w:t>3.00</w:t>
            </w:r>
          </w:p>
        </w:tc>
        <w:tc>
          <w:tcPr>
            <w:tcW w:w="1080" w:type="dxa"/>
            <w:vAlign w:val="bottom"/>
          </w:tcPr>
          <w:p w14:paraId="34CB3970" w14:textId="77777777" w:rsidR="0078507B" w:rsidRPr="0036288D" w:rsidRDefault="0078507B" w:rsidP="0006093A">
            <w:pPr>
              <w:spacing w:line="360" w:lineRule="auto"/>
              <w:jc w:val="center"/>
              <w:rPr>
                <w:sz w:val="20"/>
                <w:lang w:val="en-US" w:eastAsia="es-MX"/>
              </w:rPr>
            </w:pPr>
            <w:r w:rsidRPr="0036288D">
              <w:rPr>
                <w:sz w:val="20"/>
                <w:lang w:val="en-US" w:eastAsia="es-MX"/>
              </w:rPr>
              <w:t>2.46</w:t>
            </w:r>
          </w:p>
        </w:tc>
        <w:tc>
          <w:tcPr>
            <w:tcW w:w="810" w:type="dxa"/>
            <w:noWrap/>
            <w:vAlign w:val="bottom"/>
            <w:hideMark/>
          </w:tcPr>
          <w:p w14:paraId="73675F9E" w14:textId="77777777" w:rsidR="0078507B" w:rsidRDefault="0078507B" w:rsidP="0006093A">
            <w:pPr>
              <w:rPr>
                <w:rFonts w:asciiTheme="minorHAnsi" w:hAnsiTheme="minorHAnsi"/>
                <w:sz w:val="20"/>
                <w:szCs w:val="20"/>
                <w:lang w:val="en-US"/>
              </w:rPr>
            </w:pPr>
          </w:p>
        </w:tc>
        <w:tc>
          <w:tcPr>
            <w:tcW w:w="724" w:type="dxa"/>
            <w:vAlign w:val="bottom"/>
          </w:tcPr>
          <w:p w14:paraId="5FCC19BF" w14:textId="77777777" w:rsidR="0078507B" w:rsidRPr="0036288D" w:rsidRDefault="0078507B" w:rsidP="0006093A">
            <w:pPr>
              <w:spacing w:line="360" w:lineRule="auto"/>
              <w:rPr>
                <w:sz w:val="20"/>
                <w:lang w:val="en-US" w:eastAsia="es-MX"/>
              </w:rPr>
            </w:pPr>
          </w:p>
        </w:tc>
        <w:tc>
          <w:tcPr>
            <w:tcW w:w="1440" w:type="dxa"/>
            <w:noWrap/>
            <w:vAlign w:val="bottom"/>
            <w:hideMark/>
          </w:tcPr>
          <w:p w14:paraId="34049D36" w14:textId="77777777" w:rsidR="0078507B" w:rsidRDefault="0078507B" w:rsidP="0006093A">
            <w:pPr>
              <w:rPr>
                <w:rFonts w:asciiTheme="minorHAnsi" w:hAnsiTheme="minorHAnsi"/>
                <w:sz w:val="20"/>
                <w:szCs w:val="20"/>
                <w:lang w:val="en-US"/>
              </w:rPr>
            </w:pPr>
          </w:p>
        </w:tc>
        <w:tc>
          <w:tcPr>
            <w:tcW w:w="630" w:type="dxa"/>
            <w:vAlign w:val="bottom"/>
          </w:tcPr>
          <w:p w14:paraId="300FFEE1" w14:textId="77777777" w:rsidR="0078507B" w:rsidRPr="00CB07C3" w:rsidRDefault="0078507B" w:rsidP="0006093A">
            <w:pPr>
              <w:spacing w:line="360" w:lineRule="auto"/>
              <w:rPr>
                <w:sz w:val="20"/>
                <w:lang w:val="en-US" w:eastAsia="es-MX"/>
              </w:rPr>
            </w:pPr>
          </w:p>
        </w:tc>
      </w:tr>
      <w:tr w:rsidR="0078507B" w14:paraId="5D1A3213" w14:textId="77777777" w:rsidTr="0006093A">
        <w:trPr>
          <w:trHeight w:val="336"/>
        </w:trPr>
        <w:tc>
          <w:tcPr>
            <w:tcW w:w="3150" w:type="dxa"/>
            <w:noWrap/>
            <w:vAlign w:val="bottom"/>
            <w:hideMark/>
          </w:tcPr>
          <w:p w14:paraId="6ECDFB49" w14:textId="77777777" w:rsidR="0078507B" w:rsidRDefault="0078507B" w:rsidP="0006093A">
            <w:pPr>
              <w:spacing w:line="360" w:lineRule="auto"/>
              <w:rPr>
                <w:color w:val="000000"/>
                <w:sz w:val="20"/>
                <w:lang w:val="en-US" w:eastAsia="es-MX"/>
              </w:rPr>
            </w:pPr>
            <w:r>
              <w:rPr>
                <w:color w:val="000000"/>
                <w:sz w:val="20"/>
                <w:lang w:val="en-US" w:eastAsia="es-MX"/>
              </w:rPr>
              <w:t>BAI Pre</w:t>
            </w:r>
          </w:p>
        </w:tc>
        <w:tc>
          <w:tcPr>
            <w:tcW w:w="990" w:type="dxa"/>
            <w:noWrap/>
            <w:vAlign w:val="bottom"/>
            <w:hideMark/>
          </w:tcPr>
          <w:p w14:paraId="6F2E03D9" w14:textId="77777777" w:rsidR="0078507B" w:rsidRDefault="0078507B" w:rsidP="0006093A">
            <w:pPr>
              <w:spacing w:line="360" w:lineRule="auto"/>
              <w:jc w:val="center"/>
              <w:rPr>
                <w:color w:val="000000"/>
                <w:sz w:val="20"/>
                <w:lang w:val="en-US" w:eastAsia="es-MX"/>
              </w:rPr>
            </w:pPr>
            <w:r>
              <w:rPr>
                <w:color w:val="000000"/>
                <w:sz w:val="20"/>
                <w:lang w:val="en-US" w:eastAsia="es-MX"/>
              </w:rPr>
              <w:t>19.26</w:t>
            </w:r>
          </w:p>
        </w:tc>
        <w:tc>
          <w:tcPr>
            <w:tcW w:w="1080" w:type="dxa"/>
            <w:vAlign w:val="bottom"/>
          </w:tcPr>
          <w:p w14:paraId="53567E10" w14:textId="77777777" w:rsidR="0078507B" w:rsidRPr="0036288D" w:rsidRDefault="0078507B" w:rsidP="0006093A">
            <w:pPr>
              <w:spacing w:line="360" w:lineRule="auto"/>
              <w:jc w:val="center"/>
              <w:rPr>
                <w:sz w:val="20"/>
                <w:lang w:val="en-US" w:eastAsia="es-MX"/>
              </w:rPr>
            </w:pPr>
            <w:r w:rsidRPr="0036288D">
              <w:rPr>
                <w:sz w:val="20"/>
                <w:lang w:val="en-US" w:eastAsia="es-MX"/>
              </w:rPr>
              <w:t>20.58</w:t>
            </w:r>
          </w:p>
        </w:tc>
        <w:tc>
          <w:tcPr>
            <w:tcW w:w="810" w:type="dxa"/>
            <w:noWrap/>
            <w:vAlign w:val="bottom"/>
            <w:hideMark/>
          </w:tcPr>
          <w:p w14:paraId="382F0ABF" w14:textId="77777777" w:rsidR="0078507B" w:rsidRDefault="0078507B" w:rsidP="0006093A">
            <w:pPr>
              <w:spacing w:line="360" w:lineRule="auto"/>
              <w:jc w:val="center"/>
              <w:rPr>
                <w:color w:val="000000"/>
                <w:sz w:val="20"/>
                <w:lang w:val="en-US" w:eastAsia="es-MX"/>
              </w:rPr>
            </w:pPr>
            <w:r>
              <w:rPr>
                <w:color w:val="000000"/>
                <w:sz w:val="20"/>
                <w:lang w:val="en-US" w:eastAsia="es-MX"/>
              </w:rPr>
              <w:t>1.518</w:t>
            </w:r>
          </w:p>
        </w:tc>
        <w:tc>
          <w:tcPr>
            <w:tcW w:w="724" w:type="dxa"/>
            <w:vAlign w:val="bottom"/>
          </w:tcPr>
          <w:p w14:paraId="7FBC208B" w14:textId="77777777" w:rsidR="0078507B" w:rsidRPr="0036288D" w:rsidRDefault="0078507B" w:rsidP="0006093A">
            <w:pPr>
              <w:spacing w:line="360" w:lineRule="auto"/>
              <w:jc w:val="center"/>
              <w:rPr>
                <w:sz w:val="20"/>
                <w:lang w:val="en-US" w:eastAsia="es-MX"/>
              </w:rPr>
            </w:pPr>
            <w:r w:rsidRPr="0036288D">
              <w:rPr>
                <w:sz w:val="20"/>
                <w:lang w:val="en-US" w:eastAsia="es-MX"/>
              </w:rPr>
              <w:t>3.619</w:t>
            </w:r>
          </w:p>
        </w:tc>
        <w:tc>
          <w:tcPr>
            <w:tcW w:w="1440" w:type="dxa"/>
            <w:noWrap/>
            <w:vAlign w:val="bottom"/>
            <w:hideMark/>
          </w:tcPr>
          <w:p w14:paraId="6F39688F" w14:textId="77777777" w:rsidR="0078507B" w:rsidRDefault="0078507B" w:rsidP="0006093A">
            <w:pPr>
              <w:spacing w:line="360" w:lineRule="auto"/>
              <w:jc w:val="center"/>
              <w:rPr>
                <w:color w:val="000000"/>
                <w:sz w:val="20"/>
                <w:lang w:val="en-US" w:eastAsia="es-MX"/>
              </w:rPr>
            </w:pPr>
            <w:r>
              <w:rPr>
                <w:color w:val="000000"/>
                <w:sz w:val="20"/>
                <w:lang w:val="en-US" w:eastAsia="es-MX"/>
              </w:rPr>
              <w:t>.146</w:t>
            </w:r>
          </w:p>
        </w:tc>
        <w:tc>
          <w:tcPr>
            <w:tcW w:w="630" w:type="dxa"/>
            <w:vAlign w:val="bottom"/>
          </w:tcPr>
          <w:p w14:paraId="086D1DBB" w14:textId="77777777" w:rsidR="0078507B" w:rsidRPr="00CB07C3" w:rsidRDefault="0078507B" w:rsidP="0006093A">
            <w:pPr>
              <w:spacing w:line="360" w:lineRule="auto"/>
              <w:jc w:val="center"/>
              <w:rPr>
                <w:sz w:val="20"/>
                <w:lang w:val="en-US" w:eastAsia="es-MX"/>
              </w:rPr>
            </w:pPr>
            <w:r w:rsidRPr="00CB07C3">
              <w:rPr>
                <w:sz w:val="20"/>
                <w:lang w:val="en-US" w:eastAsia="es-MX"/>
              </w:rPr>
              <w:t>.001</w:t>
            </w:r>
          </w:p>
        </w:tc>
      </w:tr>
      <w:tr w:rsidR="0078507B" w14:paraId="31FF507B" w14:textId="77777777" w:rsidTr="0006093A">
        <w:trPr>
          <w:trHeight w:val="336"/>
        </w:trPr>
        <w:tc>
          <w:tcPr>
            <w:tcW w:w="3150" w:type="dxa"/>
            <w:noWrap/>
            <w:vAlign w:val="bottom"/>
            <w:hideMark/>
          </w:tcPr>
          <w:p w14:paraId="50FFE402" w14:textId="77777777" w:rsidR="0078507B" w:rsidRDefault="0078507B" w:rsidP="0006093A">
            <w:pPr>
              <w:spacing w:line="360" w:lineRule="auto"/>
              <w:rPr>
                <w:color w:val="000000"/>
                <w:sz w:val="20"/>
                <w:lang w:val="en-US" w:eastAsia="es-MX"/>
              </w:rPr>
            </w:pPr>
            <w:r>
              <w:rPr>
                <w:color w:val="000000"/>
                <w:sz w:val="20"/>
                <w:lang w:val="en-US" w:eastAsia="es-MX"/>
              </w:rPr>
              <w:t>BAI Post</w:t>
            </w:r>
          </w:p>
        </w:tc>
        <w:tc>
          <w:tcPr>
            <w:tcW w:w="990" w:type="dxa"/>
            <w:noWrap/>
            <w:vAlign w:val="bottom"/>
            <w:hideMark/>
          </w:tcPr>
          <w:p w14:paraId="03DB0A28" w14:textId="77777777" w:rsidR="0078507B" w:rsidRDefault="0078507B" w:rsidP="0006093A">
            <w:pPr>
              <w:spacing w:line="360" w:lineRule="auto"/>
              <w:jc w:val="center"/>
              <w:rPr>
                <w:color w:val="000000"/>
                <w:sz w:val="20"/>
                <w:lang w:val="en-US" w:eastAsia="es-MX"/>
              </w:rPr>
            </w:pPr>
            <w:r>
              <w:rPr>
                <w:color w:val="000000"/>
                <w:sz w:val="20"/>
                <w:lang w:val="en-US" w:eastAsia="es-MX"/>
              </w:rPr>
              <w:t>14.58</w:t>
            </w:r>
          </w:p>
        </w:tc>
        <w:tc>
          <w:tcPr>
            <w:tcW w:w="1080" w:type="dxa"/>
            <w:vAlign w:val="bottom"/>
          </w:tcPr>
          <w:p w14:paraId="05214374" w14:textId="77777777" w:rsidR="0078507B" w:rsidRPr="0036288D" w:rsidRDefault="0078507B" w:rsidP="0006093A">
            <w:pPr>
              <w:spacing w:line="360" w:lineRule="auto"/>
              <w:jc w:val="center"/>
              <w:rPr>
                <w:sz w:val="20"/>
                <w:lang w:val="en-US" w:eastAsia="es-MX"/>
              </w:rPr>
            </w:pPr>
            <w:r w:rsidRPr="0036288D">
              <w:rPr>
                <w:sz w:val="20"/>
                <w:lang w:val="en-US" w:eastAsia="es-MX"/>
              </w:rPr>
              <w:t>12.92</w:t>
            </w:r>
          </w:p>
        </w:tc>
        <w:tc>
          <w:tcPr>
            <w:tcW w:w="810" w:type="dxa"/>
            <w:noWrap/>
            <w:vAlign w:val="bottom"/>
            <w:hideMark/>
          </w:tcPr>
          <w:p w14:paraId="68255EFA" w14:textId="77777777" w:rsidR="0078507B" w:rsidRDefault="0078507B" w:rsidP="0006093A">
            <w:pPr>
              <w:rPr>
                <w:rFonts w:asciiTheme="minorHAnsi" w:hAnsiTheme="minorHAnsi"/>
                <w:sz w:val="20"/>
                <w:szCs w:val="20"/>
                <w:lang w:val="en-US"/>
              </w:rPr>
            </w:pPr>
          </w:p>
        </w:tc>
        <w:tc>
          <w:tcPr>
            <w:tcW w:w="724" w:type="dxa"/>
            <w:vAlign w:val="bottom"/>
          </w:tcPr>
          <w:p w14:paraId="7CB9929B" w14:textId="77777777" w:rsidR="0078507B" w:rsidRPr="0036288D" w:rsidRDefault="0078507B" w:rsidP="0006093A">
            <w:pPr>
              <w:spacing w:line="360" w:lineRule="auto"/>
              <w:rPr>
                <w:sz w:val="20"/>
                <w:lang w:val="en-US" w:eastAsia="es-MX"/>
              </w:rPr>
            </w:pPr>
          </w:p>
        </w:tc>
        <w:tc>
          <w:tcPr>
            <w:tcW w:w="1440" w:type="dxa"/>
            <w:noWrap/>
            <w:vAlign w:val="bottom"/>
            <w:hideMark/>
          </w:tcPr>
          <w:p w14:paraId="763A32D3" w14:textId="77777777" w:rsidR="0078507B" w:rsidRDefault="0078507B" w:rsidP="0006093A">
            <w:pPr>
              <w:rPr>
                <w:rFonts w:asciiTheme="minorHAnsi" w:hAnsiTheme="minorHAnsi"/>
                <w:sz w:val="20"/>
                <w:szCs w:val="20"/>
                <w:lang w:val="en-US"/>
              </w:rPr>
            </w:pPr>
          </w:p>
        </w:tc>
        <w:tc>
          <w:tcPr>
            <w:tcW w:w="630" w:type="dxa"/>
            <w:vAlign w:val="bottom"/>
          </w:tcPr>
          <w:p w14:paraId="31BCC5DC" w14:textId="77777777" w:rsidR="0078507B" w:rsidRPr="00CB07C3" w:rsidRDefault="0078507B" w:rsidP="0006093A">
            <w:pPr>
              <w:spacing w:line="360" w:lineRule="auto"/>
              <w:rPr>
                <w:sz w:val="20"/>
                <w:lang w:val="en-US" w:eastAsia="es-MX"/>
              </w:rPr>
            </w:pPr>
          </w:p>
        </w:tc>
      </w:tr>
      <w:tr w:rsidR="0078507B" w14:paraId="153C6265" w14:textId="77777777" w:rsidTr="0006093A">
        <w:trPr>
          <w:trHeight w:val="336"/>
        </w:trPr>
        <w:tc>
          <w:tcPr>
            <w:tcW w:w="3150" w:type="dxa"/>
            <w:noWrap/>
            <w:vAlign w:val="bottom"/>
            <w:hideMark/>
          </w:tcPr>
          <w:p w14:paraId="2ABF4412" w14:textId="77777777" w:rsidR="0078507B" w:rsidRDefault="0078507B" w:rsidP="0006093A">
            <w:pPr>
              <w:spacing w:line="360" w:lineRule="auto"/>
              <w:rPr>
                <w:color w:val="000000"/>
                <w:sz w:val="20"/>
                <w:lang w:val="en-US" w:eastAsia="es-MX"/>
              </w:rPr>
            </w:pPr>
            <w:r>
              <w:rPr>
                <w:color w:val="000000"/>
                <w:sz w:val="20"/>
                <w:lang w:val="en-US" w:eastAsia="es-MX"/>
              </w:rPr>
              <w:t>HADS anxiety symptoms Pre</w:t>
            </w:r>
          </w:p>
        </w:tc>
        <w:tc>
          <w:tcPr>
            <w:tcW w:w="990" w:type="dxa"/>
            <w:noWrap/>
            <w:vAlign w:val="bottom"/>
            <w:hideMark/>
          </w:tcPr>
          <w:p w14:paraId="06A321A9" w14:textId="77777777" w:rsidR="0078507B" w:rsidRDefault="0078507B" w:rsidP="0006093A">
            <w:pPr>
              <w:spacing w:line="360" w:lineRule="auto"/>
              <w:jc w:val="center"/>
              <w:rPr>
                <w:color w:val="000000"/>
                <w:sz w:val="20"/>
                <w:lang w:val="en-US" w:eastAsia="es-MX"/>
              </w:rPr>
            </w:pPr>
            <w:r>
              <w:rPr>
                <w:color w:val="000000"/>
                <w:sz w:val="20"/>
                <w:lang w:val="en-US" w:eastAsia="es-MX"/>
              </w:rPr>
              <w:t>9.79</w:t>
            </w:r>
          </w:p>
        </w:tc>
        <w:tc>
          <w:tcPr>
            <w:tcW w:w="1080" w:type="dxa"/>
            <w:vAlign w:val="bottom"/>
          </w:tcPr>
          <w:p w14:paraId="3B4F0FEF" w14:textId="77777777" w:rsidR="0078507B" w:rsidRPr="0036288D" w:rsidRDefault="0078507B" w:rsidP="0006093A">
            <w:pPr>
              <w:spacing w:line="360" w:lineRule="auto"/>
              <w:jc w:val="center"/>
              <w:rPr>
                <w:sz w:val="20"/>
                <w:lang w:val="en-US" w:eastAsia="es-MX"/>
              </w:rPr>
            </w:pPr>
            <w:r w:rsidRPr="0036288D">
              <w:rPr>
                <w:sz w:val="20"/>
                <w:lang w:val="en-US" w:eastAsia="es-MX"/>
              </w:rPr>
              <w:t>10.85</w:t>
            </w:r>
          </w:p>
        </w:tc>
        <w:tc>
          <w:tcPr>
            <w:tcW w:w="810" w:type="dxa"/>
            <w:noWrap/>
            <w:vAlign w:val="bottom"/>
            <w:hideMark/>
          </w:tcPr>
          <w:p w14:paraId="63231EDC" w14:textId="77777777" w:rsidR="0078507B" w:rsidRDefault="0078507B" w:rsidP="0006093A">
            <w:pPr>
              <w:spacing w:line="360" w:lineRule="auto"/>
              <w:jc w:val="center"/>
              <w:rPr>
                <w:color w:val="000000"/>
                <w:sz w:val="20"/>
                <w:lang w:val="en-US" w:eastAsia="es-MX"/>
              </w:rPr>
            </w:pPr>
            <w:r>
              <w:rPr>
                <w:color w:val="000000"/>
                <w:sz w:val="20"/>
                <w:lang w:val="en-US" w:eastAsia="es-MX"/>
              </w:rPr>
              <w:t>2.837</w:t>
            </w:r>
          </w:p>
        </w:tc>
        <w:tc>
          <w:tcPr>
            <w:tcW w:w="724" w:type="dxa"/>
            <w:vAlign w:val="bottom"/>
          </w:tcPr>
          <w:p w14:paraId="5563D25C" w14:textId="77777777" w:rsidR="0078507B" w:rsidRPr="0036288D" w:rsidRDefault="0078507B" w:rsidP="0006093A">
            <w:pPr>
              <w:spacing w:line="360" w:lineRule="auto"/>
              <w:jc w:val="center"/>
              <w:rPr>
                <w:sz w:val="20"/>
                <w:lang w:val="en-US" w:eastAsia="es-MX"/>
              </w:rPr>
            </w:pPr>
            <w:r w:rsidRPr="0036288D">
              <w:rPr>
                <w:sz w:val="20"/>
                <w:lang w:val="en-US" w:eastAsia="es-MX"/>
              </w:rPr>
              <w:t>5.144</w:t>
            </w:r>
          </w:p>
        </w:tc>
        <w:tc>
          <w:tcPr>
            <w:tcW w:w="1440" w:type="dxa"/>
            <w:noWrap/>
            <w:vAlign w:val="bottom"/>
            <w:hideMark/>
          </w:tcPr>
          <w:p w14:paraId="7189F799" w14:textId="77777777" w:rsidR="0078507B" w:rsidRDefault="0078507B" w:rsidP="0006093A">
            <w:pPr>
              <w:spacing w:line="360" w:lineRule="auto"/>
              <w:jc w:val="center"/>
              <w:rPr>
                <w:color w:val="000000"/>
                <w:sz w:val="20"/>
                <w:lang w:val="en-US" w:eastAsia="es-MX"/>
              </w:rPr>
            </w:pPr>
            <w:r>
              <w:rPr>
                <w:color w:val="000000"/>
                <w:sz w:val="20"/>
                <w:lang w:val="en-US" w:eastAsia="es-MX"/>
              </w:rPr>
              <w:t>.011</w:t>
            </w:r>
          </w:p>
        </w:tc>
        <w:tc>
          <w:tcPr>
            <w:tcW w:w="630" w:type="dxa"/>
            <w:vAlign w:val="bottom"/>
          </w:tcPr>
          <w:p w14:paraId="54ECA32A" w14:textId="77777777" w:rsidR="0078507B" w:rsidRPr="00CB07C3" w:rsidRDefault="0078507B" w:rsidP="0006093A">
            <w:pPr>
              <w:spacing w:line="360" w:lineRule="auto"/>
              <w:jc w:val="center"/>
              <w:rPr>
                <w:sz w:val="20"/>
                <w:lang w:val="en-US" w:eastAsia="es-MX"/>
              </w:rPr>
            </w:pPr>
            <w:r w:rsidRPr="00CB07C3">
              <w:rPr>
                <w:sz w:val="20"/>
                <w:lang w:val="en-US" w:eastAsia="es-MX"/>
              </w:rPr>
              <w:t>.000</w:t>
            </w:r>
          </w:p>
        </w:tc>
      </w:tr>
      <w:tr w:rsidR="0078507B" w14:paraId="40E22F2A" w14:textId="77777777" w:rsidTr="0006093A">
        <w:trPr>
          <w:trHeight w:val="336"/>
        </w:trPr>
        <w:tc>
          <w:tcPr>
            <w:tcW w:w="3150" w:type="dxa"/>
            <w:tcBorders>
              <w:top w:val="nil"/>
              <w:left w:val="nil"/>
              <w:bottom w:val="single" w:sz="4" w:space="0" w:color="auto"/>
              <w:right w:val="nil"/>
            </w:tcBorders>
            <w:noWrap/>
            <w:vAlign w:val="bottom"/>
            <w:hideMark/>
          </w:tcPr>
          <w:p w14:paraId="489771E4" w14:textId="77777777" w:rsidR="0078507B" w:rsidRDefault="0078507B" w:rsidP="0006093A">
            <w:pPr>
              <w:spacing w:line="360" w:lineRule="auto"/>
              <w:rPr>
                <w:color w:val="000000"/>
                <w:sz w:val="20"/>
                <w:lang w:val="en-US" w:eastAsia="es-MX"/>
              </w:rPr>
            </w:pPr>
            <w:r>
              <w:rPr>
                <w:color w:val="000000"/>
                <w:sz w:val="20"/>
                <w:lang w:val="en-US" w:eastAsia="es-MX"/>
              </w:rPr>
              <w:t>HADS anxiety symptoms Post</w:t>
            </w:r>
          </w:p>
        </w:tc>
        <w:tc>
          <w:tcPr>
            <w:tcW w:w="990" w:type="dxa"/>
            <w:tcBorders>
              <w:top w:val="nil"/>
              <w:left w:val="nil"/>
              <w:bottom w:val="single" w:sz="4" w:space="0" w:color="auto"/>
              <w:right w:val="nil"/>
            </w:tcBorders>
            <w:noWrap/>
            <w:vAlign w:val="bottom"/>
            <w:hideMark/>
          </w:tcPr>
          <w:p w14:paraId="74F91051" w14:textId="77777777" w:rsidR="0078507B" w:rsidRDefault="0078507B" w:rsidP="0006093A">
            <w:pPr>
              <w:spacing w:line="360" w:lineRule="auto"/>
              <w:jc w:val="center"/>
              <w:rPr>
                <w:color w:val="000000"/>
                <w:sz w:val="20"/>
                <w:lang w:val="en-US" w:eastAsia="es-MX"/>
              </w:rPr>
            </w:pPr>
            <w:r>
              <w:rPr>
                <w:color w:val="000000"/>
                <w:sz w:val="20"/>
                <w:lang w:val="en-US" w:eastAsia="es-MX"/>
              </w:rPr>
              <w:t>7.42</w:t>
            </w:r>
          </w:p>
        </w:tc>
        <w:tc>
          <w:tcPr>
            <w:tcW w:w="1080" w:type="dxa"/>
            <w:tcBorders>
              <w:top w:val="nil"/>
              <w:left w:val="nil"/>
              <w:bottom w:val="single" w:sz="4" w:space="0" w:color="auto"/>
              <w:right w:val="nil"/>
            </w:tcBorders>
            <w:vAlign w:val="bottom"/>
          </w:tcPr>
          <w:p w14:paraId="11F3E120" w14:textId="77777777" w:rsidR="0078507B" w:rsidRPr="0036288D" w:rsidRDefault="0078507B" w:rsidP="0006093A">
            <w:pPr>
              <w:spacing w:line="360" w:lineRule="auto"/>
              <w:jc w:val="center"/>
              <w:rPr>
                <w:sz w:val="20"/>
                <w:lang w:val="en-US" w:eastAsia="es-MX"/>
              </w:rPr>
            </w:pPr>
            <w:r w:rsidRPr="0036288D">
              <w:rPr>
                <w:sz w:val="20"/>
                <w:lang w:val="en-US" w:eastAsia="es-MX"/>
              </w:rPr>
              <w:t>6.96</w:t>
            </w:r>
          </w:p>
        </w:tc>
        <w:tc>
          <w:tcPr>
            <w:tcW w:w="810" w:type="dxa"/>
            <w:tcBorders>
              <w:top w:val="nil"/>
              <w:left w:val="nil"/>
              <w:bottom w:val="single" w:sz="4" w:space="0" w:color="auto"/>
              <w:right w:val="nil"/>
            </w:tcBorders>
            <w:noWrap/>
            <w:vAlign w:val="bottom"/>
            <w:hideMark/>
          </w:tcPr>
          <w:p w14:paraId="5410391A" w14:textId="77777777" w:rsidR="0078507B" w:rsidRDefault="0078507B" w:rsidP="0006093A">
            <w:pPr>
              <w:spacing w:line="360" w:lineRule="auto"/>
              <w:jc w:val="center"/>
              <w:rPr>
                <w:color w:val="000000"/>
                <w:sz w:val="20"/>
                <w:lang w:val="en-US" w:eastAsia="es-MX"/>
              </w:rPr>
            </w:pPr>
            <w:r>
              <w:rPr>
                <w:color w:val="000000"/>
                <w:sz w:val="20"/>
                <w:lang w:val="en-US" w:eastAsia="es-MX"/>
              </w:rPr>
              <w:t> </w:t>
            </w:r>
          </w:p>
        </w:tc>
        <w:tc>
          <w:tcPr>
            <w:tcW w:w="724" w:type="dxa"/>
            <w:tcBorders>
              <w:top w:val="nil"/>
              <w:left w:val="nil"/>
              <w:bottom w:val="single" w:sz="4" w:space="0" w:color="auto"/>
              <w:right w:val="nil"/>
            </w:tcBorders>
          </w:tcPr>
          <w:p w14:paraId="0D6B884B" w14:textId="77777777" w:rsidR="0078507B" w:rsidRPr="0036288D" w:rsidRDefault="0078507B" w:rsidP="0006093A">
            <w:pPr>
              <w:rPr>
                <w:sz w:val="20"/>
                <w:lang w:val="en-US" w:eastAsia="es-MX"/>
              </w:rPr>
            </w:pPr>
          </w:p>
        </w:tc>
        <w:tc>
          <w:tcPr>
            <w:tcW w:w="1440" w:type="dxa"/>
            <w:tcBorders>
              <w:top w:val="nil"/>
              <w:left w:val="nil"/>
              <w:bottom w:val="single" w:sz="4" w:space="0" w:color="auto"/>
              <w:right w:val="nil"/>
            </w:tcBorders>
            <w:noWrap/>
            <w:vAlign w:val="bottom"/>
            <w:hideMark/>
          </w:tcPr>
          <w:p w14:paraId="715863A9" w14:textId="77777777" w:rsidR="0078507B" w:rsidRDefault="0078507B" w:rsidP="0006093A">
            <w:pPr>
              <w:rPr>
                <w:color w:val="000000"/>
                <w:sz w:val="20"/>
                <w:lang w:val="en-US" w:eastAsia="es-MX"/>
              </w:rPr>
            </w:pPr>
          </w:p>
        </w:tc>
        <w:tc>
          <w:tcPr>
            <w:tcW w:w="630" w:type="dxa"/>
            <w:tcBorders>
              <w:top w:val="nil"/>
              <w:left w:val="nil"/>
              <w:bottom w:val="single" w:sz="4" w:space="0" w:color="auto"/>
              <w:right w:val="nil"/>
            </w:tcBorders>
          </w:tcPr>
          <w:p w14:paraId="66F42FFF" w14:textId="77777777" w:rsidR="0078507B" w:rsidRPr="00CB07C3" w:rsidRDefault="0078507B" w:rsidP="0006093A">
            <w:pPr>
              <w:rPr>
                <w:sz w:val="20"/>
                <w:lang w:val="en-US" w:eastAsia="es-MX"/>
              </w:rPr>
            </w:pPr>
          </w:p>
        </w:tc>
      </w:tr>
      <w:tr w:rsidR="0078507B" w14:paraId="7E380C9C" w14:textId="77777777" w:rsidTr="0006093A">
        <w:trPr>
          <w:trHeight w:val="336"/>
        </w:trPr>
        <w:tc>
          <w:tcPr>
            <w:tcW w:w="3150" w:type="dxa"/>
            <w:noWrap/>
            <w:vAlign w:val="bottom"/>
            <w:hideMark/>
          </w:tcPr>
          <w:p w14:paraId="40383CD1" w14:textId="77777777" w:rsidR="0078507B" w:rsidRDefault="0078507B" w:rsidP="0006093A">
            <w:pPr>
              <w:rPr>
                <w:rFonts w:asciiTheme="minorHAnsi" w:hAnsiTheme="minorHAnsi"/>
                <w:sz w:val="20"/>
                <w:szCs w:val="20"/>
                <w:lang w:val="en-US"/>
              </w:rPr>
            </w:pPr>
          </w:p>
        </w:tc>
        <w:tc>
          <w:tcPr>
            <w:tcW w:w="990" w:type="dxa"/>
            <w:noWrap/>
            <w:vAlign w:val="bottom"/>
            <w:hideMark/>
          </w:tcPr>
          <w:p w14:paraId="4882009B" w14:textId="77777777" w:rsidR="0078507B" w:rsidRDefault="0078507B" w:rsidP="0006093A">
            <w:pPr>
              <w:rPr>
                <w:rFonts w:asciiTheme="minorHAnsi" w:hAnsiTheme="minorHAnsi"/>
                <w:sz w:val="20"/>
                <w:szCs w:val="20"/>
                <w:lang w:val="en-US"/>
              </w:rPr>
            </w:pPr>
          </w:p>
        </w:tc>
        <w:tc>
          <w:tcPr>
            <w:tcW w:w="1080" w:type="dxa"/>
          </w:tcPr>
          <w:p w14:paraId="3E5E1C9D" w14:textId="77777777" w:rsidR="0078507B" w:rsidRDefault="0078507B" w:rsidP="0006093A">
            <w:pPr>
              <w:rPr>
                <w:rFonts w:asciiTheme="minorHAnsi" w:hAnsiTheme="minorHAnsi"/>
                <w:sz w:val="20"/>
                <w:szCs w:val="20"/>
                <w:lang w:val="en-US"/>
              </w:rPr>
            </w:pPr>
          </w:p>
        </w:tc>
        <w:tc>
          <w:tcPr>
            <w:tcW w:w="810" w:type="dxa"/>
            <w:noWrap/>
            <w:vAlign w:val="bottom"/>
            <w:hideMark/>
          </w:tcPr>
          <w:p w14:paraId="3B7C98DD" w14:textId="77777777" w:rsidR="0078507B" w:rsidRDefault="0078507B" w:rsidP="0006093A">
            <w:pPr>
              <w:rPr>
                <w:rFonts w:asciiTheme="minorHAnsi" w:hAnsiTheme="minorHAnsi"/>
                <w:sz w:val="20"/>
                <w:szCs w:val="20"/>
                <w:lang w:val="en-US"/>
              </w:rPr>
            </w:pPr>
          </w:p>
        </w:tc>
        <w:tc>
          <w:tcPr>
            <w:tcW w:w="724" w:type="dxa"/>
          </w:tcPr>
          <w:p w14:paraId="36012A5B" w14:textId="77777777" w:rsidR="0078507B" w:rsidRDefault="0078507B" w:rsidP="0006093A">
            <w:pPr>
              <w:rPr>
                <w:rFonts w:asciiTheme="minorHAnsi" w:hAnsiTheme="minorHAnsi"/>
                <w:sz w:val="20"/>
                <w:szCs w:val="20"/>
                <w:lang w:val="en-US"/>
              </w:rPr>
            </w:pPr>
          </w:p>
        </w:tc>
        <w:tc>
          <w:tcPr>
            <w:tcW w:w="1440" w:type="dxa"/>
            <w:noWrap/>
            <w:vAlign w:val="bottom"/>
            <w:hideMark/>
          </w:tcPr>
          <w:p w14:paraId="65C2B741" w14:textId="77777777" w:rsidR="0078507B" w:rsidRDefault="0078507B" w:rsidP="0006093A">
            <w:pPr>
              <w:rPr>
                <w:rFonts w:asciiTheme="minorHAnsi" w:hAnsiTheme="minorHAnsi"/>
                <w:sz w:val="20"/>
                <w:szCs w:val="20"/>
                <w:lang w:val="en-US"/>
              </w:rPr>
            </w:pPr>
          </w:p>
        </w:tc>
        <w:tc>
          <w:tcPr>
            <w:tcW w:w="630" w:type="dxa"/>
          </w:tcPr>
          <w:p w14:paraId="79FD1C6A" w14:textId="77777777" w:rsidR="0078507B" w:rsidRDefault="0078507B" w:rsidP="0006093A">
            <w:pPr>
              <w:rPr>
                <w:rFonts w:asciiTheme="minorHAnsi" w:hAnsiTheme="minorHAnsi"/>
                <w:sz w:val="20"/>
                <w:szCs w:val="20"/>
                <w:lang w:val="en-US"/>
              </w:rPr>
            </w:pPr>
          </w:p>
        </w:tc>
      </w:tr>
    </w:tbl>
    <w:p w14:paraId="0C20D01E" w14:textId="5616332D" w:rsidR="00A46480" w:rsidRPr="00A224B3" w:rsidRDefault="00A46480" w:rsidP="001F1ECD">
      <w:pPr>
        <w:spacing w:line="360" w:lineRule="auto"/>
        <w:jc w:val="both"/>
        <w:rPr>
          <w:i/>
          <w:sz w:val="20"/>
          <w:lang w:val="en-US"/>
        </w:rPr>
      </w:pPr>
    </w:p>
    <w:p w14:paraId="0FAF40F7" w14:textId="1B85B576" w:rsidR="007357CD" w:rsidRPr="00A224B3" w:rsidRDefault="007357CD" w:rsidP="00C06A06">
      <w:pPr>
        <w:spacing w:line="480" w:lineRule="auto"/>
        <w:rPr>
          <w:b/>
          <w:lang w:val="en-US"/>
        </w:rPr>
      </w:pPr>
      <w:r w:rsidRPr="00A224B3">
        <w:rPr>
          <w:b/>
          <w:lang w:val="en-US"/>
        </w:rPr>
        <w:t xml:space="preserve">Contrast of effectiveness </w:t>
      </w:r>
      <w:r w:rsidR="00960107">
        <w:rPr>
          <w:b/>
          <w:lang w:val="en-US"/>
        </w:rPr>
        <w:t>between</w:t>
      </w:r>
      <w:r w:rsidR="00960107" w:rsidRPr="00A224B3">
        <w:rPr>
          <w:b/>
          <w:lang w:val="en-US"/>
        </w:rPr>
        <w:t xml:space="preserve"> </w:t>
      </w:r>
      <w:r w:rsidR="00960107">
        <w:rPr>
          <w:b/>
          <w:lang w:val="en-US"/>
        </w:rPr>
        <w:t>PPI</w:t>
      </w:r>
      <w:r w:rsidRPr="00A224B3">
        <w:rPr>
          <w:b/>
          <w:lang w:val="en-US"/>
        </w:rPr>
        <w:t xml:space="preserve"> </w:t>
      </w:r>
      <w:r w:rsidR="00960107">
        <w:rPr>
          <w:b/>
          <w:lang w:val="en-US"/>
        </w:rPr>
        <w:t>and CBT+PPI</w:t>
      </w:r>
      <w:r w:rsidRPr="00A224B3">
        <w:rPr>
          <w:b/>
          <w:lang w:val="en-US"/>
        </w:rPr>
        <w:t xml:space="preserve"> in relation to the measured variables </w:t>
      </w:r>
    </w:p>
    <w:p w14:paraId="2A6780C3" w14:textId="34A5CF38" w:rsidR="00522F64" w:rsidRPr="00A224B3" w:rsidRDefault="001A10D0" w:rsidP="00C06A06">
      <w:pPr>
        <w:spacing w:line="480" w:lineRule="auto"/>
        <w:ind w:firstLine="708"/>
        <w:rPr>
          <w:lang w:val="en-US"/>
        </w:rPr>
      </w:pPr>
      <w:r w:rsidRPr="001A10D0">
        <w:rPr>
          <w:lang w:val="en-US"/>
        </w:rPr>
        <w:t>Although groups A and B were randomly assigned, they were not equivalent under the “pre” conditions. Because of this, comparing the two groups in the "post" conditions can lead to a Type I error, given the previous differences. Therefore, a statistical treatment that considers the effect of "pre" measurements when comparing "post" measurements is necessary.</w:t>
      </w:r>
      <w:r w:rsidR="006746C1">
        <w:rPr>
          <w:lang w:val="en-US"/>
        </w:rPr>
        <w:t xml:space="preserve"> So, i</w:t>
      </w:r>
      <w:r w:rsidR="00522F64" w:rsidRPr="00A224B3">
        <w:rPr>
          <w:lang w:val="en-US"/>
        </w:rPr>
        <w:t xml:space="preserve">n the contrast of effectiveness CBT vs PPP, ANCOVA was applied in each of the scales measured to ascertain </w:t>
      </w:r>
      <w:r w:rsidR="002F10E4" w:rsidRPr="00A224B3">
        <w:rPr>
          <w:lang w:val="en-US"/>
        </w:rPr>
        <w:t>our</w:t>
      </w:r>
      <w:r w:rsidR="00522F64" w:rsidRPr="00A224B3">
        <w:rPr>
          <w:lang w:val="en-US"/>
        </w:rPr>
        <w:t xml:space="preserve"> hypothesis, whether group A and group B show significant </w:t>
      </w:r>
      <w:r w:rsidR="00EA0D98">
        <w:rPr>
          <w:lang w:val="en-US"/>
        </w:rPr>
        <w:t>differences</w:t>
      </w:r>
      <w:r w:rsidR="00EA0D98" w:rsidRPr="00A224B3">
        <w:rPr>
          <w:lang w:val="en-US"/>
        </w:rPr>
        <w:t xml:space="preserve"> </w:t>
      </w:r>
      <w:r w:rsidR="00522F64" w:rsidRPr="00A224B3">
        <w:rPr>
          <w:lang w:val="en-US"/>
        </w:rPr>
        <w:t>in the outcome of the programs by excluding the influences generated by the conditi</w:t>
      </w:r>
      <w:r w:rsidR="00047DBB" w:rsidRPr="00A224B3">
        <w:rPr>
          <w:lang w:val="en-US"/>
        </w:rPr>
        <w:t>ons before starting the program.</w:t>
      </w:r>
      <w:r w:rsidR="002F10E4" w:rsidRPr="00A224B3">
        <w:rPr>
          <w:lang w:val="en-US"/>
        </w:rPr>
        <w:t xml:space="preserve"> </w:t>
      </w:r>
      <w:r w:rsidR="00496ED7" w:rsidRPr="00A224B3">
        <w:rPr>
          <w:lang w:val="en-US"/>
        </w:rPr>
        <w:t>T</w:t>
      </w:r>
      <w:r w:rsidR="002F10E4" w:rsidRPr="00A224B3">
        <w:rPr>
          <w:lang w:val="en-US"/>
        </w:rPr>
        <w:t>he covariate variable was pre-treatment.</w:t>
      </w:r>
    </w:p>
    <w:p w14:paraId="7E9A5823" w14:textId="2855EF40" w:rsidR="004C10AC" w:rsidRPr="00A224B3" w:rsidRDefault="00047DBB" w:rsidP="00C06A06">
      <w:pPr>
        <w:spacing w:line="480" w:lineRule="auto"/>
        <w:ind w:firstLine="708"/>
        <w:rPr>
          <w:lang w:val="en-US" w:eastAsia="es-MX"/>
        </w:rPr>
      </w:pPr>
      <w:r w:rsidRPr="00A224B3">
        <w:rPr>
          <w:lang w:val="en-US"/>
        </w:rPr>
        <w:lastRenderedPageBreak/>
        <w:t>We can observe that there are</w:t>
      </w:r>
      <w:r w:rsidR="007357CD" w:rsidRPr="00A224B3">
        <w:rPr>
          <w:lang w:val="en-US"/>
        </w:rPr>
        <w:t xml:space="preserve"> no</w:t>
      </w:r>
      <w:r w:rsidRPr="00A224B3">
        <w:rPr>
          <w:lang w:val="en-US"/>
        </w:rPr>
        <w:t>t</w:t>
      </w:r>
      <w:r w:rsidR="007357CD" w:rsidRPr="00A224B3">
        <w:rPr>
          <w:lang w:val="en-US"/>
        </w:rPr>
        <w:t xml:space="preserve"> significant differences between both groups in any of the measured variables can be found</w:t>
      </w:r>
      <w:r w:rsidR="00C60BDE" w:rsidRPr="00A224B3">
        <w:rPr>
          <w:lang w:val="en-US"/>
        </w:rPr>
        <w:t xml:space="preserve"> (figure 1)</w:t>
      </w:r>
      <w:r w:rsidR="00496ED7" w:rsidRPr="00A224B3">
        <w:rPr>
          <w:lang w:val="en-US"/>
        </w:rPr>
        <w:t>. ANCOVA for the</w:t>
      </w:r>
      <w:r w:rsidR="002F10E4" w:rsidRPr="00A224B3">
        <w:rPr>
          <w:lang w:val="en-US"/>
        </w:rPr>
        <w:t xml:space="preserve"> </w:t>
      </w:r>
      <w:r w:rsidR="007357CD" w:rsidRPr="00A224B3">
        <w:rPr>
          <w:lang w:val="en-US"/>
        </w:rPr>
        <w:t>life satisfaction</w:t>
      </w:r>
      <w:r w:rsidR="00496ED7" w:rsidRPr="00A224B3">
        <w:rPr>
          <w:lang w:val="en-US"/>
        </w:rPr>
        <w:t xml:space="preserve"> after correction was</w:t>
      </w:r>
      <w:r w:rsidR="007357CD" w:rsidRPr="00A224B3">
        <w:rPr>
          <w:lang w:val="en-US"/>
        </w:rPr>
        <w:t xml:space="preserve"> </w:t>
      </w:r>
      <w:proofErr w:type="gramStart"/>
      <w:r w:rsidR="007357CD" w:rsidRPr="00A224B3">
        <w:rPr>
          <w:i/>
          <w:lang w:val="en-US" w:eastAsia="es-MX"/>
        </w:rPr>
        <w:t>F</w:t>
      </w:r>
      <w:r w:rsidR="007357CD" w:rsidRPr="00A224B3">
        <w:rPr>
          <w:lang w:val="en-US" w:eastAsia="es-MX"/>
        </w:rPr>
        <w:t>(</w:t>
      </w:r>
      <w:proofErr w:type="gramEnd"/>
      <w:r w:rsidR="007357CD" w:rsidRPr="00A224B3">
        <w:rPr>
          <w:lang w:val="en-US" w:eastAsia="es-MX"/>
        </w:rPr>
        <w:t xml:space="preserve">1,41) =.111, </w:t>
      </w:r>
      <w:r w:rsidR="007357CD" w:rsidRPr="00A224B3">
        <w:rPr>
          <w:i/>
          <w:lang w:val="en-US" w:eastAsia="es-MX"/>
        </w:rPr>
        <w:t xml:space="preserve">p </w:t>
      </w:r>
      <w:r w:rsidR="00496ED7" w:rsidRPr="00A224B3">
        <w:rPr>
          <w:lang w:val="en-US" w:eastAsia="es-MX"/>
        </w:rPr>
        <w:t xml:space="preserve">&gt; .05, </w:t>
      </w:r>
      <w:r w:rsidR="00496ED7" w:rsidRPr="00A224B3">
        <w:rPr>
          <w:lang w:val="en-US"/>
        </w:rPr>
        <w:t>ηp</w:t>
      </w:r>
      <w:r w:rsidR="00496ED7" w:rsidRPr="00A224B3">
        <w:rPr>
          <w:vertAlign w:val="superscript"/>
          <w:lang w:val="en-US"/>
        </w:rPr>
        <w:t>2</w:t>
      </w:r>
      <w:r w:rsidR="00496ED7" w:rsidRPr="00A224B3">
        <w:rPr>
          <w:lang w:val="en-US"/>
        </w:rPr>
        <w:t xml:space="preserve"> =.003; </w:t>
      </w:r>
      <w:r w:rsidR="00496ED7" w:rsidRPr="00A224B3">
        <w:rPr>
          <w:lang w:val="en-US" w:eastAsia="es-MX"/>
        </w:rPr>
        <w:t xml:space="preserve">covariate corrected </w:t>
      </w:r>
      <w:r w:rsidR="00087B56" w:rsidRPr="00C910EC">
        <w:rPr>
          <w:i/>
          <w:lang w:val="en-US" w:eastAsia="es-MX"/>
        </w:rPr>
        <w:t>F</w:t>
      </w:r>
      <w:r w:rsidR="00496ED7" w:rsidRPr="00A224B3">
        <w:rPr>
          <w:lang w:val="en-US" w:eastAsia="es-MX"/>
        </w:rPr>
        <w:t>(1,41)</w:t>
      </w:r>
      <w:r w:rsidR="00087B56" w:rsidRPr="00A224B3">
        <w:rPr>
          <w:lang w:val="en-US" w:eastAsia="es-MX"/>
        </w:rPr>
        <w:t xml:space="preserve"> </w:t>
      </w:r>
      <w:r w:rsidR="00496ED7" w:rsidRPr="00A224B3">
        <w:rPr>
          <w:lang w:val="en-US" w:eastAsia="es-MX"/>
        </w:rPr>
        <w:t xml:space="preserve">= </w:t>
      </w:r>
      <w:r w:rsidR="00087B56" w:rsidRPr="00A224B3">
        <w:rPr>
          <w:lang w:val="en-US" w:eastAsia="es-MX"/>
        </w:rPr>
        <w:t xml:space="preserve">.227, </w:t>
      </w:r>
      <w:r w:rsidR="00087B56" w:rsidRPr="00A224B3">
        <w:rPr>
          <w:i/>
          <w:lang w:val="en-US" w:eastAsia="es-MX"/>
        </w:rPr>
        <w:t>p &gt;</w:t>
      </w:r>
      <w:r w:rsidR="00087B56" w:rsidRPr="00A224B3">
        <w:rPr>
          <w:lang w:val="en-US" w:eastAsia="es-MX"/>
        </w:rPr>
        <w:t xml:space="preserve"> .05, </w:t>
      </w:r>
      <w:r w:rsidR="00087B56" w:rsidRPr="00A224B3">
        <w:rPr>
          <w:lang w:val="en-US"/>
        </w:rPr>
        <w:t>ηp</w:t>
      </w:r>
      <w:r w:rsidR="00087B56" w:rsidRPr="00A224B3">
        <w:rPr>
          <w:vertAlign w:val="superscript"/>
          <w:lang w:val="en-US"/>
        </w:rPr>
        <w:t>2</w:t>
      </w:r>
      <w:r w:rsidR="00087B56" w:rsidRPr="00A224B3">
        <w:rPr>
          <w:lang w:val="en-US"/>
        </w:rPr>
        <w:t xml:space="preserve"> =.005. For the positive affect no significant differences were found </w:t>
      </w:r>
      <w:proofErr w:type="gramStart"/>
      <w:r w:rsidR="00087B56" w:rsidRPr="00A224B3">
        <w:rPr>
          <w:i/>
          <w:lang w:val="en-US" w:eastAsia="es-MX"/>
        </w:rPr>
        <w:t>F</w:t>
      </w:r>
      <w:r w:rsidR="00087B56" w:rsidRPr="00A224B3">
        <w:rPr>
          <w:lang w:val="en-US" w:eastAsia="es-MX"/>
        </w:rPr>
        <w:t>(</w:t>
      </w:r>
      <w:proofErr w:type="gramEnd"/>
      <w:r w:rsidR="00087B56" w:rsidRPr="00A224B3">
        <w:rPr>
          <w:lang w:val="en-US" w:eastAsia="es-MX"/>
        </w:rPr>
        <w:t xml:space="preserve">1,41) =.127, </w:t>
      </w:r>
      <w:r w:rsidR="00087B56" w:rsidRPr="00A224B3">
        <w:rPr>
          <w:i/>
          <w:lang w:val="en-US" w:eastAsia="es-MX"/>
        </w:rPr>
        <w:t xml:space="preserve">p </w:t>
      </w:r>
      <w:r w:rsidR="00087B56" w:rsidRPr="00A224B3">
        <w:rPr>
          <w:lang w:val="en-US" w:eastAsia="es-MX"/>
        </w:rPr>
        <w:t xml:space="preserve">&gt; .05, </w:t>
      </w:r>
      <w:r w:rsidR="00087B56" w:rsidRPr="00A224B3">
        <w:rPr>
          <w:lang w:val="en-US"/>
        </w:rPr>
        <w:t>ηp</w:t>
      </w:r>
      <w:r w:rsidR="00087B56" w:rsidRPr="00A224B3">
        <w:rPr>
          <w:vertAlign w:val="superscript"/>
          <w:lang w:val="en-US"/>
        </w:rPr>
        <w:t>2</w:t>
      </w:r>
      <w:r w:rsidR="00087B56" w:rsidRPr="00A224B3">
        <w:rPr>
          <w:lang w:val="en-US"/>
        </w:rPr>
        <w:t xml:space="preserve"> =.003; </w:t>
      </w:r>
      <w:r w:rsidR="00087B56" w:rsidRPr="00A224B3">
        <w:rPr>
          <w:lang w:val="en-US" w:eastAsia="es-MX"/>
        </w:rPr>
        <w:t xml:space="preserve">covariate corrected </w:t>
      </w:r>
      <w:r w:rsidR="00087B56" w:rsidRPr="00C910EC">
        <w:rPr>
          <w:i/>
          <w:lang w:val="en-US" w:eastAsia="es-MX"/>
        </w:rPr>
        <w:t>F</w:t>
      </w:r>
      <w:r w:rsidR="00087B56" w:rsidRPr="00A224B3">
        <w:rPr>
          <w:lang w:val="en-US" w:eastAsia="es-MX"/>
        </w:rPr>
        <w:t xml:space="preserve">(1,41) = .032, </w:t>
      </w:r>
      <w:r w:rsidR="00087B56" w:rsidRPr="00A224B3">
        <w:rPr>
          <w:i/>
          <w:lang w:val="en-US" w:eastAsia="es-MX"/>
        </w:rPr>
        <w:t>p &gt;</w:t>
      </w:r>
      <w:r w:rsidR="00087B56" w:rsidRPr="00A224B3">
        <w:rPr>
          <w:lang w:val="en-US" w:eastAsia="es-MX"/>
        </w:rPr>
        <w:t xml:space="preserve"> .05, </w:t>
      </w:r>
      <w:r w:rsidR="00087B56" w:rsidRPr="00A224B3">
        <w:rPr>
          <w:lang w:val="en-US"/>
        </w:rPr>
        <w:t>ηp</w:t>
      </w:r>
      <w:r w:rsidR="00087B56" w:rsidRPr="00A224B3">
        <w:rPr>
          <w:vertAlign w:val="superscript"/>
          <w:lang w:val="en-US"/>
        </w:rPr>
        <w:t>2</w:t>
      </w:r>
      <w:r w:rsidR="00087B56" w:rsidRPr="00A224B3">
        <w:rPr>
          <w:lang w:val="en-US"/>
        </w:rPr>
        <w:t xml:space="preserve"> =.001. </w:t>
      </w:r>
      <w:r w:rsidR="004C10AC" w:rsidRPr="00A224B3">
        <w:rPr>
          <w:lang w:val="en-US"/>
        </w:rPr>
        <w:t xml:space="preserve">For the negative affect no significant differences were found </w:t>
      </w:r>
      <w:proofErr w:type="gramStart"/>
      <w:r w:rsidR="004C10AC" w:rsidRPr="00A224B3">
        <w:rPr>
          <w:i/>
          <w:lang w:val="en-US" w:eastAsia="es-MX"/>
        </w:rPr>
        <w:t>F</w:t>
      </w:r>
      <w:r w:rsidR="004C10AC" w:rsidRPr="00A224B3">
        <w:rPr>
          <w:lang w:val="en-US" w:eastAsia="es-MX"/>
        </w:rPr>
        <w:t>(</w:t>
      </w:r>
      <w:proofErr w:type="gramEnd"/>
      <w:r w:rsidR="004C10AC" w:rsidRPr="00A224B3">
        <w:rPr>
          <w:lang w:val="en-US" w:eastAsia="es-MX"/>
        </w:rPr>
        <w:t xml:space="preserve">1,41) =.256, </w:t>
      </w:r>
      <w:r w:rsidR="004C10AC" w:rsidRPr="00A224B3">
        <w:rPr>
          <w:i/>
          <w:lang w:val="en-US" w:eastAsia="es-MX"/>
        </w:rPr>
        <w:t xml:space="preserve">p </w:t>
      </w:r>
      <w:r w:rsidR="004C10AC" w:rsidRPr="00A224B3">
        <w:rPr>
          <w:lang w:val="en-US" w:eastAsia="es-MX"/>
        </w:rPr>
        <w:t xml:space="preserve">&gt; .05, </w:t>
      </w:r>
      <w:r w:rsidR="004C10AC" w:rsidRPr="00A224B3">
        <w:rPr>
          <w:lang w:val="en-US"/>
        </w:rPr>
        <w:t>ηp</w:t>
      </w:r>
      <w:r w:rsidR="004C10AC" w:rsidRPr="00A224B3">
        <w:rPr>
          <w:vertAlign w:val="superscript"/>
          <w:lang w:val="en-US"/>
        </w:rPr>
        <w:t>2</w:t>
      </w:r>
      <w:r w:rsidR="004C10AC" w:rsidRPr="00A224B3">
        <w:rPr>
          <w:lang w:val="en-US"/>
        </w:rPr>
        <w:t xml:space="preserve"> =.006; </w:t>
      </w:r>
      <w:r w:rsidR="004C10AC" w:rsidRPr="00A224B3">
        <w:rPr>
          <w:lang w:val="en-US" w:eastAsia="es-MX"/>
        </w:rPr>
        <w:t xml:space="preserve">covariate corrected </w:t>
      </w:r>
      <w:r w:rsidR="004C10AC" w:rsidRPr="00C910EC">
        <w:rPr>
          <w:i/>
          <w:lang w:val="en-US" w:eastAsia="es-MX"/>
        </w:rPr>
        <w:t>F</w:t>
      </w:r>
      <w:r w:rsidR="004C10AC" w:rsidRPr="00A224B3">
        <w:rPr>
          <w:lang w:val="en-US" w:eastAsia="es-MX"/>
        </w:rPr>
        <w:t xml:space="preserve">(1,41) = .131, </w:t>
      </w:r>
      <w:r w:rsidR="004C10AC" w:rsidRPr="00A224B3">
        <w:rPr>
          <w:i/>
          <w:lang w:val="en-US" w:eastAsia="es-MX"/>
        </w:rPr>
        <w:t>p &gt;</w:t>
      </w:r>
      <w:r w:rsidR="004C10AC" w:rsidRPr="00A224B3">
        <w:rPr>
          <w:lang w:val="en-US" w:eastAsia="es-MX"/>
        </w:rPr>
        <w:t xml:space="preserve"> .05, </w:t>
      </w:r>
      <w:r w:rsidR="004C10AC" w:rsidRPr="00A224B3">
        <w:rPr>
          <w:lang w:val="en-US"/>
        </w:rPr>
        <w:t>ηp</w:t>
      </w:r>
      <w:r w:rsidR="004C10AC" w:rsidRPr="00A224B3">
        <w:rPr>
          <w:vertAlign w:val="superscript"/>
          <w:lang w:val="en-US"/>
        </w:rPr>
        <w:t>2</w:t>
      </w:r>
      <w:r w:rsidR="004C10AC" w:rsidRPr="00A224B3">
        <w:rPr>
          <w:lang w:val="en-US"/>
        </w:rPr>
        <w:t xml:space="preserve"> =.003.</w:t>
      </w:r>
      <w:r w:rsidR="00527A6A">
        <w:rPr>
          <w:lang w:val="en-US"/>
        </w:rPr>
        <w:t xml:space="preserve"> </w:t>
      </w:r>
      <w:r w:rsidR="004C10AC" w:rsidRPr="00A224B3">
        <w:rPr>
          <w:lang w:val="en-US" w:eastAsia="es-MX"/>
        </w:rPr>
        <w:t xml:space="preserve">For </w:t>
      </w:r>
      <w:r w:rsidR="007357CD" w:rsidRPr="00A224B3">
        <w:rPr>
          <w:lang w:val="en-US" w:eastAsia="es-MX"/>
        </w:rPr>
        <w:t xml:space="preserve">depressive symptoms measured by CES-D, </w:t>
      </w:r>
      <w:proofErr w:type="gramStart"/>
      <w:r w:rsidR="007357CD" w:rsidRPr="00A224B3">
        <w:rPr>
          <w:i/>
          <w:lang w:val="en-US" w:eastAsia="es-MX"/>
        </w:rPr>
        <w:t>F</w:t>
      </w:r>
      <w:r w:rsidR="00C910EC">
        <w:rPr>
          <w:lang w:val="en-US" w:eastAsia="es-MX"/>
        </w:rPr>
        <w:t>(</w:t>
      </w:r>
      <w:proofErr w:type="gramEnd"/>
      <w:r w:rsidR="00C910EC">
        <w:rPr>
          <w:lang w:val="en-US" w:eastAsia="es-MX"/>
        </w:rPr>
        <w:t>1,</w:t>
      </w:r>
      <w:r w:rsidR="003976FE" w:rsidRPr="00A224B3">
        <w:rPr>
          <w:lang w:val="en-US" w:eastAsia="es-MX"/>
        </w:rPr>
        <w:t>41</w:t>
      </w:r>
      <w:r w:rsidR="007357CD" w:rsidRPr="00A224B3">
        <w:rPr>
          <w:lang w:val="en-US" w:eastAsia="es-MX"/>
        </w:rPr>
        <w:t>)</w:t>
      </w:r>
      <w:r w:rsidR="006120C9" w:rsidRPr="00A224B3">
        <w:rPr>
          <w:lang w:val="en-US" w:eastAsia="es-MX"/>
        </w:rPr>
        <w:t xml:space="preserve"> </w:t>
      </w:r>
      <w:r w:rsidR="007357CD" w:rsidRPr="00A224B3">
        <w:rPr>
          <w:lang w:val="en-US" w:eastAsia="es-MX"/>
        </w:rPr>
        <w:t>=</w:t>
      </w:r>
      <w:r w:rsidR="006120C9" w:rsidRPr="00A224B3">
        <w:rPr>
          <w:lang w:val="en-US" w:eastAsia="es-MX"/>
        </w:rPr>
        <w:t xml:space="preserve"> </w:t>
      </w:r>
      <w:r w:rsidR="003976FE" w:rsidRPr="00A224B3">
        <w:rPr>
          <w:lang w:val="en-US" w:eastAsia="es-MX"/>
        </w:rPr>
        <w:t>.193</w:t>
      </w:r>
      <w:r w:rsidR="007357CD" w:rsidRPr="00A224B3">
        <w:rPr>
          <w:lang w:val="en-US" w:eastAsia="es-MX"/>
        </w:rPr>
        <w:t>,</w:t>
      </w:r>
      <w:r w:rsidR="00527A6A">
        <w:rPr>
          <w:lang w:val="en-US" w:eastAsia="es-MX"/>
        </w:rPr>
        <w:t xml:space="preserve"> </w:t>
      </w:r>
      <w:r w:rsidR="007357CD" w:rsidRPr="00A224B3">
        <w:rPr>
          <w:lang w:val="en-US" w:eastAsia="es-MX"/>
        </w:rPr>
        <w:t xml:space="preserve"> </w:t>
      </w:r>
      <w:r w:rsidR="007357CD" w:rsidRPr="00A224B3">
        <w:rPr>
          <w:i/>
          <w:lang w:val="en-US" w:eastAsia="es-MX"/>
        </w:rPr>
        <w:t xml:space="preserve">p </w:t>
      </w:r>
      <w:r w:rsidR="007357CD" w:rsidRPr="00A224B3">
        <w:rPr>
          <w:lang w:val="en-US" w:eastAsia="es-MX"/>
        </w:rPr>
        <w:t xml:space="preserve">&gt; .05 </w:t>
      </w:r>
      <w:r w:rsidR="004C10AC" w:rsidRPr="00A224B3">
        <w:rPr>
          <w:lang w:val="en-US"/>
        </w:rPr>
        <w:t>ηp</w:t>
      </w:r>
      <w:r w:rsidR="004C10AC" w:rsidRPr="00A224B3">
        <w:rPr>
          <w:vertAlign w:val="superscript"/>
          <w:lang w:val="en-US"/>
        </w:rPr>
        <w:t>2</w:t>
      </w:r>
      <w:r w:rsidR="004C10AC" w:rsidRPr="00A224B3">
        <w:rPr>
          <w:lang w:val="en-US"/>
        </w:rPr>
        <w:t xml:space="preserve"> =.00</w:t>
      </w:r>
      <w:r w:rsidR="003976FE" w:rsidRPr="00A224B3">
        <w:rPr>
          <w:lang w:val="en-US"/>
        </w:rPr>
        <w:t>5</w:t>
      </w:r>
      <w:r w:rsidR="004C10AC" w:rsidRPr="00A224B3">
        <w:rPr>
          <w:lang w:val="en-US"/>
        </w:rPr>
        <w:t xml:space="preserve">; </w:t>
      </w:r>
      <w:r w:rsidR="004C10AC" w:rsidRPr="00A224B3">
        <w:rPr>
          <w:lang w:val="en-US" w:eastAsia="es-MX"/>
        </w:rPr>
        <w:t xml:space="preserve">covariate corrected </w:t>
      </w:r>
      <w:r w:rsidR="004C10AC" w:rsidRPr="006C5B3D">
        <w:rPr>
          <w:i/>
          <w:lang w:val="en-US" w:eastAsia="es-MX"/>
        </w:rPr>
        <w:t>F</w:t>
      </w:r>
      <w:r w:rsidR="004C10AC" w:rsidRPr="00A224B3">
        <w:rPr>
          <w:lang w:val="en-US" w:eastAsia="es-MX"/>
        </w:rPr>
        <w:t>(1,41) = .</w:t>
      </w:r>
      <w:r w:rsidR="003976FE" w:rsidRPr="00A224B3">
        <w:rPr>
          <w:lang w:val="en-US" w:eastAsia="es-MX"/>
        </w:rPr>
        <w:t>670</w:t>
      </w:r>
      <w:r w:rsidR="004C10AC" w:rsidRPr="00A224B3">
        <w:rPr>
          <w:lang w:val="en-US" w:eastAsia="es-MX"/>
        </w:rPr>
        <w:t xml:space="preserve">, </w:t>
      </w:r>
      <w:r w:rsidR="004C10AC" w:rsidRPr="00A224B3">
        <w:rPr>
          <w:i/>
          <w:lang w:val="en-US" w:eastAsia="es-MX"/>
        </w:rPr>
        <w:t>p &gt;</w:t>
      </w:r>
      <w:r w:rsidR="004C10AC" w:rsidRPr="00A224B3">
        <w:rPr>
          <w:lang w:val="en-US" w:eastAsia="es-MX"/>
        </w:rPr>
        <w:t xml:space="preserve"> .05, </w:t>
      </w:r>
      <w:r w:rsidR="004C10AC" w:rsidRPr="00A224B3">
        <w:rPr>
          <w:lang w:val="en-US"/>
        </w:rPr>
        <w:t>ηp</w:t>
      </w:r>
      <w:r w:rsidR="004C10AC" w:rsidRPr="00A224B3">
        <w:rPr>
          <w:vertAlign w:val="superscript"/>
          <w:lang w:val="en-US"/>
        </w:rPr>
        <w:t>2</w:t>
      </w:r>
      <w:r w:rsidR="004C10AC" w:rsidRPr="00A224B3">
        <w:rPr>
          <w:lang w:val="en-US"/>
        </w:rPr>
        <w:t xml:space="preserve"> =</w:t>
      </w:r>
      <w:r w:rsidR="003976FE" w:rsidRPr="00A224B3">
        <w:rPr>
          <w:lang w:val="en-US"/>
        </w:rPr>
        <w:t xml:space="preserve">.016, and for </w:t>
      </w:r>
      <w:r w:rsidR="003976FE" w:rsidRPr="00A224B3">
        <w:rPr>
          <w:lang w:val="en-US" w:eastAsia="es-MX"/>
        </w:rPr>
        <w:t xml:space="preserve">depressive symptoms measured by HADS, </w:t>
      </w:r>
      <w:r w:rsidR="003976FE" w:rsidRPr="00A224B3">
        <w:rPr>
          <w:i/>
          <w:lang w:val="en-US" w:eastAsia="es-MX"/>
        </w:rPr>
        <w:t>F</w:t>
      </w:r>
      <w:r w:rsidR="003976FE" w:rsidRPr="00A224B3">
        <w:rPr>
          <w:lang w:val="en-US" w:eastAsia="es-MX"/>
        </w:rPr>
        <w:t>(1, 41) = .020,</w:t>
      </w:r>
      <w:r w:rsidR="00527A6A">
        <w:rPr>
          <w:lang w:val="en-US" w:eastAsia="es-MX"/>
        </w:rPr>
        <w:t xml:space="preserve"> </w:t>
      </w:r>
      <w:r w:rsidR="003976FE" w:rsidRPr="00A224B3">
        <w:rPr>
          <w:lang w:val="en-US" w:eastAsia="es-MX"/>
        </w:rPr>
        <w:t xml:space="preserve"> </w:t>
      </w:r>
      <w:r w:rsidR="003976FE" w:rsidRPr="00A224B3">
        <w:rPr>
          <w:i/>
          <w:lang w:val="en-US" w:eastAsia="es-MX"/>
        </w:rPr>
        <w:t xml:space="preserve">p </w:t>
      </w:r>
      <w:r w:rsidR="003976FE" w:rsidRPr="00A224B3">
        <w:rPr>
          <w:lang w:val="en-US" w:eastAsia="es-MX"/>
        </w:rPr>
        <w:t xml:space="preserve">&gt; .05 </w:t>
      </w:r>
      <w:r w:rsidR="003976FE" w:rsidRPr="00A224B3">
        <w:rPr>
          <w:lang w:val="en-US"/>
        </w:rPr>
        <w:t>ηp</w:t>
      </w:r>
      <w:r w:rsidR="003976FE" w:rsidRPr="00A224B3">
        <w:rPr>
          <w:vertAlign w:val="superscript"/>
          <w:lang w:val="en-US"/>
        </w:rPr>
        <w:t>2</w:t>
      </w:r>
      <w:r w:rsidR="003976FE" w:rsidRPr="00A224B3">
        <w:rPr>
          <w:lang w:val="en-US"/>
        </w:rPr>
        <w:t xml:space="preserve"> =.000; </w:t>
      </w:r>
      <w:r w:rsidR="003976FE" w:rsidRPr="00A224B3">
        <w:rPr>
          <w:lang w:val="en-US" w:eastAsia="es-MX"/>
        </w:rPr>
        <w:t xml:space="preserve">covariate corrected </w:t>
      </w:r>
      <w:r w:rsidR="003976FE" w:rsidRPr="006C5B3D">
        <w:rPr>
          <w:i/>
          <w:lang w:val="en-US" w:eastAsia="es-MX"/>
        </w:rPr>
        <w:t>F</w:t>
      </w:r>
      <w:r w:rsidR="003976FE" w:rsidRPr="00A224B3">
        <w:rPr>
          <w:lang w:val="en-US" w:eastAsia="es-MX"/>
        </w:rPr>
        <w:t xml:space="preserve">(1,41) = .298, </w:t>
      </w:r>
      <w:r w:rsidR="003976FE" w:rsidRPr="00A224B3">
        <w:rPr>
          <w:i/>
          <w:lang w:val="en-US" w:eastAsia="es-MX"/>
        </w:rPr>
        <w:t>p &gt;</w:t>
      </w:r>
      <w:r w:rsidR="003976FE" w:rsidRPr="00A224B3">
        <w:rPr>
          <w:lang w:val="en-US" w:eastAsia="es-MX"/>
        </w:rPr>
        <w:t xml:space="preserve"> .05, </w:t>
      </w:r>
      <w:r w:rsidR="003976FE" w:rsidRPr="00A224B3">
        <w:rPr>
          <w:lang w:val="en-US"/>
        </w:rPr>
        <w:t>ηp</w:t>
      </w:r>
      <w:r w:rsidR="003976FE" w:rsidRPr="00A224B3">
        <w:rPr>
          <w:vertAlign w:val="superscript"/>
          <w:lang w:val="en-US"/>
        </w:rPr>
        <w:t>2</w:t>
      </w:r>
      <w:r w:rsidR="003976FE" w:rsidRPr="00A224B3">
        <w:rPr>
          <w:lang w:val="en-US"/>
        </w:rPr>
        <w:t xml:space="preserve"> =.007.</w:t>
      </w:r>
    </w:p>
    <w:p w14:paraId="3C8EC2B1" w14:textId="58C9F485" w:rsidR="004C10AC" w:rsidRPr="00A224B3" w:rsidRDefault="003976FE" w:rsidP="00C06A06">
      <w:pPr>
        <w:spacing w:line="480" w:lineRule="auto"/>
        <w:ind w:firstLine="708"/>
        <w:rPr>
          <w:lang w:val="en-US" w:eastAsia="es-MX"/>
        </w:rPr>
      </w:pPr>
      <w:r w:rsidRPr="00A224B3">
        <w:rPr>
          <w:lang w:val="en-US" w:eastAsia="es-MX"/>
        </w:rPr>
        <w:t xml:space="preserve">Finally, for anxiety symptoms measured by BAI, </w:t>
      </w:r>
      <w:proofErr w:type="gramStart"/>
      <w:r w:rsidRPr="00A224B3">
        <w:rPr>
          <w:i/>
          <w:lang w:val="en-US" w:eastAsia="es-MX"/>
        </w:rPr>
        <w:t>F</w:t>
      </w:r>
      <w:r w:rsidRPr="00A224B3">
        <w:rPr>
          <w:lang w:val="en-US" w:eastAsia="es-MX"/>
        </w:rPr>
        <w:t>(</w:t>
      </w:r>
      <w:proofErr w:type="gramEnd"/>
      <w:r w:rsidRPr="00A224B3">
        <w:rPr>
          <w:lang w:val="en-US" w:eastAsia="es-MX"/>
        </w:rPr>
        <w:t>1, 41) = .517,</w:t>
      </w:r>
      <w:r w:rsidR="00527A6A">
        <w:rPr>
          <w:lang w:val="en-US" w:eastAsia="es-MX"/>
        </w:rPr>
        <w:t xml:space="preserve"> </w:t>
      </w:r>
      <w:r w:rsidRPr="00A224B3">
        <w:rPr>
          <w:i/>
          <w:lang w:val="en-US" w:eastAsia="es-MX"/>
        </w:rPr>
        <w:t xml:space="preserve">p </w:t>
      </w:r>
      <w:r w:rsidRPr="00A224B3">
        <w:rPr>
          <w:lang w:val="en-US" w:eastAsia="es-MX"/>
        </w:rPr>
        <w:t xml:space="preserve">&gt; .05 </w:t>
      </w:r>
      <w:r w:rsidRPr="00A224B3">
        <w:rPr>
          <w:lang w:val="en-US"/>
        </w:rPr>
        <w:t>ηp</w:t>
      </w:r>
      <w:r w:rsidRPr="00A224B3">
        <w:rPr>
          <w:vertAlign w:val="superscript"/>
          <w:lang w:val="en-US"/>
        </w:rPr>
        <w:t>2</w:t>
      </w:r>
      <w:r w:rsidRPr="00A224B3">
        <w:rPr>
          <w:lang w:val="en-US"/>
        </w:rPr>
        <w:t xml:space="preserve"> =.012; </w:t>
      </w:r>
      <w:r w:rsidRPr="00A224B3">
        <w:rPr>
          <w:lang w:val="en-US" w:eastAsia="es-MX"/>
        </w:rPr>
        <w:t xml:space="preserve">covariate corrected </w:t>
      </w:r>
      <w:r w:rsidRPr="006C5B3D">
        <w:rPr>
          <w:i/>
          <w:lang w:val="en-US" w:eastAsia="es-MX"/>
        </w:rPr>
        <w:t>F</w:t>
      </w:r>
      <w:r w:rsidRPr="00A224B3">
        <w:rPr>
          <w:lang w:val="en-US" w:eastAsia="es-MX"/>
        </w:rPr>
        <w:t xml:space="preserve">(1,41) = .646, </w:t>
      </w:r>
      <w:r w:rsidRPr="00A224B3">
        <w:rPr>
          <w:i/>
          <w:lang w:val="en-US" w:eastAsia="es-MX"/>
        </w:rPr>
        <w:t>p &gt;</w:t>
      </w:r>
      <w:r w:rsidRPr="00A224B3">
        <w:rPr>
          <w:lang w:val="en-US" w:eastAsia="es-MX"/>
        </w:rPr>
        <w:t xml:space="preserve"> .05, </w:t>
      </w:r>
      <w:r w:rsidRPr="00A224B3">
        <w:rPr>
          <w:lang w:val="en-US"/>
        </w:rPr>
        <w:t>ηp</w:t>
      </w:r>
      <w:r w:rsidRPr="00A224B3">
        <w:rPr>
          <w:vertAlign w:val="superscript"/>
          <w:lang w:val="en-US"/>
        </w:rPr>
        <w:t>2</w:t>
      </w:r>
      <w:r w:rsidRPr="00A224B3">
        <w:rPr>
          <w:lang w:val="en-US"/>
        </w:rPr>
        <w:t xml:space="preserve"> =.005, and for </w:t>
      </w:r>
      <w:r w:rsidRPr="00A224B3">
        <w:rPr>
          <w:lang w:val="en-US" w:eastAsia="es-MX"/>
        </w:rPr>
        <w:t xml:space="preserve">anxiety symptoms measured by HADS, </w:t>
      </w:r>
      <w:r w:rsidRPr="00A224B3">
        <w:rPr>
          <w:i/>
          <w:lang w:val="en-US" w:eastAsia="es-MX"/>
        </w:rPr>
        <w:t>F</w:t>
      </w:r>
      <w:r w:rsidRPr="00A224B3">
        <w:rPr>
          <w:lang w:val="en-US" w:eastAsia="es-MX"/>
        </w:rPr>
        <w:t>(1, 41) = 1.083,</w:t>
      </w:r>
      <w:r w:rsidR="00527A6A">
        <w:rPr>
          <w:lang w:val="en-US" w:eastAsia="es-MX"/>
        </w:rPr>
        <w:t xml:space="preserve"> </w:t>
      </w:r>
      <w:r w:rsidRPr="00A224B3">
        <w:rPr>
          <w:i/>
          <w:lang w:val="en-US" w:eastAsia="es-MX"/>
        </w:rPr>
        <w:t xml:space="preserve">p </w:t>
      </w:r>
      <w:r w:rsidRPr="00A224B3">
        <w:rPr>
          <w:lang w:val="en-US" w:eastAsia="es-MX"/>
        </w:rPr>
        <w:t xml:space="preserve">&gt; .05 </w:t>
      </w:r>
      <w:r w:rsidRPr="00A224B3">
        <w:rPr>
          <w:lang w:val="en-US"/>
        </w:rPr>
        <w:t>ηp</w:t>
      </w:r>
      <w:r w:rsidRPr="00A224B3">
        <w:rPr>
          <w:vertAlign w:val="superscript"/>
          <w:lang w:val="en-US"/>
        </w:rPr>
        <w:t>2</w:t>
      </w:r>
      <w:r w:rsidRPr="00A224B3">
        <w:rPr>
          <w:lang w:val="en-US"/>
        </w:rPr>
        <w:t xml:space="preserve"> =.026; </w:t>
      </w:r>
      <w:r w:rsidRPr="00A224B3">
        <w:rPr>
          <w:lang w:val="en-US" w:eastAsia="es-MX"/>
        </w:rPr>
        <w:t xml:space="preserve">covariate corrected </w:t>
      </w:r>
      <w:r w:rsidRPr="006C5B3D">
        <w:rPr>
          <w:i/>
          <w:lang w:val="en-US" w:eastAsia="es-MX"/>
        </w:rPr>
        <w:t>F</w:t>
      </w:r>
      <w:r w:rsidRPr="00A224B3">
        <w:rPr>
          <w:lang w:val="en-US" w:eastAsia="es-MX"/>
        </w:rPr>
        <w:t xml:space="preserve">(1,41) = 1.781, </w:t>
      </w:r>
      <w:r w:rsidRPr="00A224B3">
        <w:rPr>
          <w:i/>
          <w:lang w:val="en-US" w:eastAsia="es-MX"/>
        </w:rPr>
        <w:t>p &gt;</w:t>
      </w:r>
      <w:r w:rsidRPr="00A224B3">
        <w:rPr>
          <w:lang w:val="en-US" w:eastAsia="es-MX"/>
        </w:rPr>
        <w:t xml:space="preserve"> .05, </w:t>
      </w:r>
      <w:r w:rsidRPr="00A224B3">
        <w:rPr>
          <w:lang w:val="en-US"/>
        </w:rPr>
        <w:t>ηp</w:t>
      </w:r>
      <w:r w:rsidRPr="00A224B3">
        <w:rPr>
          <w:vertAlign w:val="superscript"/>
          <w:lang w:val="en-US"/>
        </w:rPr>
        <w:t>2</w:t>
      </w:r>
      <w:r w:rsidRPr="00A224B3">
        <w:rPr>
          <w:lang w:val="en-US"/>
        </w:rPr>
        <w:t xml:space="preserve"> =.042.</w:t>
      </w:r>
    </w:p>
    <w:p w14:paraId="7F51F700" w14:textId="1F5F6324" w:rsidR="00CA6363" w:rsidRDefault="00CA6363" w:rsidP="00B416F9">
      <w:pPr>
        <w:spacing w:line="360" w:lineRule="auto"/>
        <w:jc w:val="both"/>
        <w:rPr>
          <w:lang w:val="en-US"/>
        </w:rPr>
      </w:pPr>
    </w:p>
    <w:p w14:paraId="170F9F68" w14:textId="0FA8A8BB" w:rsidR="00D304B8" w:rsidRPr="00A224B3" w:rsidRDefault="00CA6363" w:rsidP="001F1ECD">
      <w:pPr>
        <w:spacing w:line="360" w:lineRule="auto"/>
        <w:jc w:val="both"/>
        <w:rPr>
          <w:b/>
          <w:lang w:val="en-US"/>
        </w:rPr>
      </w:pPr>
      <w:r>
        <w:rPr>
          <w:noProof/>
          <w:lang w:val="en-US" w:eastAsia="en-US"/>
        </w:rPr>
        <w:drawing>
          <wp:inline distT="0" distB="0" distL="0" distR="0" wp14:anchorId="701B7E5A" wp14:editId="4CB70868">
            <wp:extent cx="5612130" cy="26122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612249"/>
                    </a:xfrm>
                    <a:prstGeom prst="rect">
                      <a:avLst/>
                    </a:prstGeom>
                    <a:noFill/>
                  </pic:spPr>
                </pic:pic>
              </a:graphicData>
            </a:graphic>
          </wp:inline>
        </w:drawing>
      </w:r>
    </w:p>
    <w:p w14:paraId="5E110358" w14:textId="34373E63" w:rsidR="00A52D8C" w:rsidRPr="00A52D8C" w:rsidRDefault="00A52D8C" w:rsidP="00A52D8C">
      <w:pPr>
        <w:spacing w:line="360" w:lineRule="auto"/>
        <w:jc w:val="both"/>
        <w:rPr>
          <w:lang w:val="en-US"/>
        </w:rPr>
      </w:pPr>
      <w:r>
        <w:rPr>
          <w:b/>
          <w:lang w:val="en-US"/>
        </w:rPr>
        <w:t xml:space="preserve"> </w:t>
      </w:r>
      <w:r w:rsidRPr="000B52C9">
        <w:rPr>
          <w:i/>
          <w:lang w:val="en-US"/>
        </w:rPr>
        <w:t>Figure 1</w:t>
      </w:r>
      <w:r w:rsidRPr="000B52C9">
        <w:rPr>
          <w:lang w:val="en-US"/>
        </w:rPr>
        <w:t>.  Comparison between groups on different scales.</w:t>
      </w:r>
    </w:p>
    <w:p w14:paraId="78053CD1" w14:textId="77777777" w:rsidR="00A52D8C" w:rsidRDefault="00A52D8C" w:rsidP="001F1ECD">
      <w:pPr>
        <w:spacing w:line="360" w:lineRule="auto"/>
        <w:jc w:val="center"/>
        <w:rPr>
          <w:b/>
          <w:lang w:val="en-US"/>
        </w:rPr>
      </w:pPr>
    </w:p>
    <w:p w14:paraId="3759034B" w14:textId="2F836045" w:rsidR="007357CD" w:rsidRPr="00A224B3" w:rsidRDefault="00B416F9" w:rsidP="00E94444">
      <w:pPr>
        <w:spacing w:line="480" w:lineRule="auto"/>
        <w:jc w:val="center"/>
        <w:rPr>
          <w:b/>
          <w:lang w:val="en-US"/>
        </w:rPr>
      </w:pPr>
      <w:r w:rsidRPr="00A224B3">
        <w:rPr>
          <w:b/>
          <w:lang w:val="en-US"/>
        </w:rPr>
        <w:t>D</w:t>
      </w:r>
      <w:r w:rsidR="007357CD" w:rsidRPr="00A224B3">
        <w:rPr>
          <w:b/>
          <w:lang w:val="en-US"/>
        </w:rPr>
        <w:t>iscussion</w:t>
      </w:r>
    </w:p>
    <w:p w14:paraId="4E94EA06" w14:textId="77777777" w:rsidR="009D1019" w:rsidRPr="009D1019" w:rsidRDefault="009D1019" w:rsidP="00C06A06">
      <w:pPr>
        <w:spacing w:line="480" w:lineRule="auto"/>
        <w:ind w:firstLine="708"/>
        <w:rPr>
          <w:lang w:val="en-US"/>
        </w:rPr>
      </w:pPr>
      <w:r w:rsidRPr="009D1019">
        <w:rPr>
          <w:lang w:val="en-US"/>
        </w:rPr>
        <w:t>Our findings indicate that both groups (CBT+PPI &amp; PPI) have positive effects on the variables studied, but the CBT does not contribute anything additional to the program of positive psychology.</w:t>
      </w:r>
    </w:p>
    <w:p w14:paraId="41E2CB46" w14:textId="77777777" w:rsidR="009D1019" w:rsidRPr="009D1019" w:rsidRDefault="009D1019" w:rsidP="00C06A06">
      <w:pPr>
        <w:spacing w:line="480" w:lineRule="auto"/>
        <w:ind w:firstLine="708"/>
        <w:rPr>
          <w:lang w:val="en-US"/>
        </w:rPr>
      </w:pPr>
      <w:r w:rsidRPr="009D1019">
        <w:rPr>
          <w:lang w:val="en-US"/>
        </w:rPr>
        <w:t xml:space="preserve">We assume that adding a set of techniques (CBT), which have good evidence, to another set of techniques (PPI) could make the psychological intervention more effective. Our data denies this. Once the participants' “pre” or “input” values have been controlled, CBT + PPI produces similar effects than only intervening with PPI. </w:t>
      </w:r>
    </w:p>
    <w:p w14:paraId="349D0B8E" w14:textId="1358351F" w:rsidR="009D1019" w:rsidRPr="009D1019" w:rsidRDefault="009D1019" w:rsidP="00C06A06">
      <w:pPr>
        <w:spacing w:line="480" w:lineRule="auto"/>
        <w:ind w:firstLine="708"/>
        <w:rPr>
          <w:lang w:val="en-US"/>
        </w:rPr>
      </w:pPr>
      <w:r w:rsidRPr="009D1019">
        <w:rPr>
          <w:lang w:val="en-US"/>
        </w:rPr>
        <w:t>A person is likely to reach a certain level of improvement and cannot be pushed beyond that limit in the short term. In this sense, in general, the scales in the post measurement had values that can be considered normal or characteristic of healthy people</w:t>
      </w:r>
      <w:r w:rsidR="000B52C9">
        <w:rPr>
          <w:lang w:val="en-US"/>
        </w:rPr>
        <w:t xml:space="preserve"> (</w:t>
      </w:r>
      <w:r w:rsidR="000B52C9" w:rsidRPr="000B52C9">
        <w:rPr>
          <w:lang w:val="en-US"/>
        </w:rPr>
        <w:t xml:space="preserve">de las Cuevas </w:t>
      </w:r>
      <w:proofErr w:type="spellStart"/>
      <w:r w:rsidR="000B52C9" w:rsidRPr="000B52C9">
        <w:rPr>
          <w:lang w:val="en-US"/>
        </w:rPr>
        <w:t>Castresana</w:t>
      </w:r>
      <w:proofErr w:type="spellEnd"/>
      <w:r w:rsidR="000B52C9" w:rsidRPr="000B52C9">
        <w:rPr>
          <w:lang w:val="en-US"/>
        </w:rPr>
        <w:t xml:space="preserve"> et al., 1995; Robles &amp; </w:t>
      </w:r>
      <w:proofErr w:type="spellStart"/>
      <w:r w:rsidR="000B52C9" w:rsidRPr="000B52C9">
        <w:rPr>
          <w:lang w:val="en-US"/>
        </w:rPr>
        <w:t>Páez</w:t>
      </w:r>
      <w:proofErr w:type="spellEnd"/>
      <w:r w:rsidR="000B52C9" w:rsidRPr="000B52C9">
        <w:rPr>
          <w:lang w:val="en-US"/>
        </w:rPr>
        <w:t xml:space="preserve">, 2003; </w:t>
      </w:r>
      <w:proofErr w:type="spellStart"/>
      <w:r w:rsidR="000B52C9" w:rsidRPr="000B52C9">
        <w:rPr>
          <w:lang w:val="en-US"/>
        </w:rPr>
        <w:t>Raldoff</w:t>
      </w:r>
      <w:proofErr w:type="spellEnd"/>
      <w:r w:rsidR="000B52C9" w:rsidRPr="000B52C9">
        <w:rPr>
          <w:lang w:val="en-US"/>
        </w:rPr>
        <w:t>, 2003; Sanz et al., 2003</w:t>
      </w:r>
      <w:r w:rsidR="000B52C9">
        <w:rPr>
          <w:lang w:val="en-US"/>
        </w:rPr>
        <w:t>)</w:t>
      </w:r>
      <w:r w:rsidRPr="000B52C9">
        <w:rPr>
          <w:lang w:val="en-US"/>
        </w:rPr>
        <w:t>.</w:t>
      </w:r>
      <w:r w:rsidRPr="009D1019">
        <w:rPr>
          <w:lang w:val="en-US"/>
        </w:rPr>
        <w:t xml:space="preserve"> If there are optimal or better values for well-being or health, these values will probably not change in the short term. Thus, if a person is without a major problem of depression or anxiety, a technique to reduce the problem loses its meaning. While CBT does not seem to add anything, interventions with people who have more severe rates of depression and anxiety may be needed. It is also important to try longer-term interventions. The sample of the present study was a subclinical sample and its progress, although remarkable, must also be interpreted in this context.</w:t>
      </w:r>
    </w:p>
    <w:p w14:paraId="07D1193C" w14:textId="6836A814" w:rsidR="009D1019" w:rsidRPr="009D1019" w:rsidRDefault="009D1019" w:rsidP="00C06A06">
      <w:pPr>
        <w:spacing w:line="480" w:lineRule="auto"/>
        <w:ind w:firstLine="708"/>
        <w:rPr>
          <w:lang w:val="en-US"/>
        </w:rPr>
      </w:pPr>
      <w:r w:rsidRPr="009D1019">
        <w:rPr>
          <w:lang w:val="en-US"/>
        </w:rPr>
        <w:t xml:space="preserve">It is also important to note that </w:t>
      </w:r>
      <w:r w:rsidRPr="000B52C9">
        <w:rPr>
          <w:lang w:val="en-US"/>
        </w:rPr>
        <w:t>the instructor had more training in PPI than in CBT. This could have impacted on reaching equivalent efficacy in the techniques. In this sense, there is evidence that the therapist's level of experience has an effect on therapy (</w:t>
      </w:r>
      <w:r w:rsidR="00A95A55" w:rsidRPr="000B52C9">
        <w:rPr>
          <w:lang w:val="en-US" w:eastAsia="es-ES"/>
        </w:rPr>
        <w:t>Mason, Grey, &amp; Veale, 2016</w:t>
      </w:r>
      <w:r w:rsidRPr="000B52C9">
        <w:rPr>
          <w:lang w:val="en-US"/>
        </w:rPr>
        <w:t>)</w:t>
      </w:r>
    </w:p>
    <w:p w14:paraId="3FAA8013" w14:textId="1B4E7CCC" w:rsidR="00B641BA" w:rsidRPr="00A224B3" w:rsidRDefault="00D304B8" w:rsidP="00C06A06">
      <w:pPr>
        <w:spacing w:line="480" w:lineRule="auto"/>
        <w:ind w:firstLine="708"/>
        <w:rPr>
          <w:lang w:val="en-US"/>
        </w:rPr>
      </w:pPr>
      <w:r w:rsidRPr="00A224B3">
        <w:rPr>
          <w:lang w:val="en-US"/>
        </w:rPr>
        <w:lastRenderedPageBreak/>
        <w:t xml:space="preserve">Based on our findings, we can say that Positive Psychology program could be effective to increase </w:t>
      </w:r>
      <w:r w:rsidR="00757B24" w:rsidRPr="00A224B3">
        <w:rPr>
          <w:lang w:val="en-US"/>
        </w:rPr>
        <w:t>life satisfaction and positive affect and to decrease negative affect and anxiety and</w:t>
      </w:r>
      <w:r w:rsidRPr="00A224B3">
        <w:rPr>
          <w:lang w:val="en-US"/>
        </w:rPr>
        <w:t xml:space="preserve"> depression symptoms, </w:t>
      </w:r>
      <w:r w:rsidR="00757B24" w:rsidRPr="00A224B3">
        <w:rPr>
          <w:lang w:val="en-US"/>
        </w:rPr>
        <w:t>is confirmed. Our results are consistent with th</w:t>
      </w:r>
      <w:r w:rsidR="00B521C6" w:rsidRPr="00A224B3">
        <w:rPr>
          <w:lang w:val="en-US"/>
        </w:rPr>
        <w:t>e other authors</w:t>
      </w:r>
      <w:r w:rsidR="00757B24" w:rsidRPr="00A224B3">
        <w:rPr>
          <w:lang w:val="en-US"/>
        </w:rPr>
        <w:t xml:space="preserve"> previously analyzed</w:t>
      </w:r>
      <w:r w:rsidRPr="00A224B3">
        <w:rPr>
          <w:lang w:val="en-US"/>
        </w:rPr>
        <w:t xml:space="preserve"> </w:t>
      </w:r>
      <w:r w:rsidR="00757B24" w:rsidRPr="00A224B3">
        <w:rPr>
          <w:lang w:val="en-US"/>
        </w:rPr>
        <w:t>(Burke &amp; Linley, 2007; Diener et al., 1997;</w:t>
      </w:r>
      <w:r w:rsidR="00757B24" w:rsidRPr="00A224B3">
        <w:rPr>
          <w:lang w:val="en-US" w:eastAsia="es-ES"/>
        </w:rPr>
        <w:t xml:space="preserve"> Fredrickson, 2001; </w:t>
      </w:r>
      <w:r w:rsidR="00757B24" w:rsidRPr="00A224B3">
        <w:rPr>
          <w:lang w:val="en-US"/>
        </w:rPr>
        <w:t>Fredrickson et al., 2008; Fredrickson &amp; Losada, 2005, 2013; Green et al., 2007; Madden, 2011; Proctor et al</w:t>
      </w:r>
      <w:r w:rsidR="00CE504E" w:rsidRPr="00A224B3">
        <w:rPr>
          <w:lang w:val="en-US"/>
        </w:rPr>
        <w:t>.,</w:t>
      </w:r>
      <w:r w:rsidR="00757B24" w:rsidRPr="00A224B3">
        <w:rPr>
          <w:lang w:val="en-US"/>
        </w:rPr>
        <w:t xml:space="preserve"> 2011; Seligman et al., 2005; Toussaint &amp; Friedman, 2009; </w:t>
      </w:r>
      <w:r w:rsidR="00B521C6" w:rsidRPr="00A224B3">
        <w:rPr>
          <w:lang w:val="en-US"/>
        </w:rPr>
        <w:t xml:space="preserve">Wood et al., </w:t>
      </w:r>
      <w:r w:rsidR="00757B24" w:rsidRPr="00A224B3">
        <w:rPr>
          <w:lang w:val="en-US"/>
        </w:rPr>
        <w:t>2010)</w:t>
      </w:r>
      <w:r w:rsidR="00B521C6" w:rsidRPr="00A224B3">
        <w:rPr>
          <w:lang w:val="en-US"/>
        </w:rPr>
        <w:t>.</w:t>
      </w:r>
      <w:r w:rsidR="0013364E" w:rsidRPr="00A224B3">
        <w:rPr>
          <w:lang w:val="en-US"/>
        </w:rPr>
        <w:t xml:space="preserve"> Nevertheless, </w:t>
      </w:r>
      <w:r w:rsidR="00B521C6" w:rsidRPr="00A224B3">
        <w:rPr>
          <w:lang w:val="en-US"/>
        </w:rPr>
        <w:t xml:space="preserve">the Positive Psychology Program compared with a Cognitive-Behavioral </w:t>
      </w:r>
      <w:r w:rsidR="00A224B3">
        <w:rPr>
          <w:lang w:val="en-US"/>
        </w:rPr>
        <w:t>&amp;</w:t>
      </w:r>
      <w:r w:rsidR="00A224B3" w:rsidRPr="00A224B3">
        <w:rPr>
          <w:lang w:val="en-US"/>
        </w:rPr>
        <w:t xml:space="preserve"> </w:t>
      </w:r>
      <w:r w:rsidR="00B521C6" w:rsidRPr="00A224B3">
        <w:rPr>
          <w:lang w:val="en-US"/>
        </w:rPr>
        <w:t>Positive Psychology program woul</w:t>
      </w:r>
      <w:bookmarkStart w:id="0" w:name="_GoBack"/>
      <w:bookmarkEnd w:id="0"/>
      <w:r w:rsidR="00B521C6" w:rsidRPr="00A224B3">
        <w:rPr>
          <w:lang w:val="en-US"/>
        </w:rPr>
        <w:t xml:space="preserve">d have the same efficacy. In this sense, we can observe that there are not significant differences between both groups in any of the variables analyzed. </w:t>
      </w:r>
    </w:p>
    <w:p w14:paraId="6CE024F1" w14:textId="45730899" w:rsidR="007357CD" w:rsidRPr="00A224B3" w:rsidRDefault="00A371A6" w:rsidP="00C06A06">
      <w:pPr>
        <w:spacing w:line="480" w:lineRule="auto"/>
        <w:rPr>
          <w:lang w:val="en-US"/>
        </w:rPr>
      </w:pPr>
      <w:r>
        <w:rPr>
          <w:lang w:val="en-US"/>
        </w:rPr>
        <w:tab/>
      </w:r>
      <w:r w:rsidR="007357CD" w:rsidRPr="00A224B3">
        <w:rPr>
          <w:lang w:val="en-US"/>
        </w:rPr>
        <w:t xml:space="preserve">Positive Psychology emerged as an attempt to overcome the 65% success that psychotherapy has been unable to overcome (Seligman &amp; Csikszentmihalyi, 2000). This is very important, especially in the case of depression and anxiety, as they are the most prevalent pathologies in the general population (Carneiro et </w:t>
      </w:r>
      <w:r w:rsidR="00C92685" w:rsidRPr="00A224B3">
        <w:rPr>
          <w:lang w:val="en-US"/>
        </w:rPr>
        <w:t>al., 2007</w:t>
      </w:r>
      <w:r w:rsidR="007357CD" w:rsidRPr="00A224B3">
        <w:rPr>
          <w:lang w:val="en-US"/>
        </w:rPr>
        <w:t>). Positive Psychology interventions are an important resource that not based on the correction of defects but on building skills, developing strengths, and giving people tools to prevent possible pathologies (Seligman et al., 2005).</w:t>
      </w:r>
    </w:p>
    <w:p w14:paraId="6DF62370" w14:textId="27A31CE2" w:rsidR="007357CD" w:rsidRPr="00A224B3" w:rsidRDefault="007357CD" w:rsidP="00C06A06">
      <w:pPr>
        <w:spacing w:line="480" w:lineRule="auto"/>
        <w:ind w:firstLine="708"/>
        <w:rPr>
          <w:lang w:val="en-US"/>
        </w:rPr>
      </w:pPr>
      <w:r w:rsidRPr="00A224B3">
        <w:rPr>
          <w:lang w:val="en-US"/>
        </w:rPr>
        <w:t>This research points out that a Positive Psychology program enhances emotional well-being in university students. The first statement is that the study shows an increase in life satisfaction from the proposed program based on Positive Psychology. Secondly; a direct impact on the meaning that people have regarding a greater positive assessment of themselves in their life, has also been proved by this study (Carneiro</w:t>
      </w:r>
      <w:r w:rsidRPr="00CA6363">
        <w:rPr>
          <w:lang w:val="en-US"/>
        </w:rPr>
        <w:t xml:space="preserve"> et al</w:t>
      </w:r>
      <w:r w:rsidRPr="00A843A0">
        <w:rPr>
          <w:lang w:val="en-US"/>
        </w:rPr>
        <w:t>.</w:t>
      </w:r>
      <w:r w:rsidRPr="00A224B3">
        <w:rPr>
          <w:lang w:val="en-US"/>
        </w:rPr>
        <w:t xml:space="preserve">, 2007; Csikszentmihalyi et al, 2003; Diener et al., 2002; Tarlow et al., 2002). Furthermore, from a hedonic point of view, in which well-being is seen as the presence of positive affect and the </w:t>
      </w:r>
      <w:r w:rsidRPr="00A224B3">
        <w:rPr>
          <w:lang w:val="en-US"/>
        </w:rPr>
        <w:lastRenderedPageBreak/>
        <w:t xml:space="preserve">absence of negative affect (Vázquez et al., 2009), it is found that providing tools of Positive Psychology, university students increased their emotional well-being in both aspects (Diener et al., 1997). Moreover, it can be concluded that using Positive Psychology techniques or combining them with other validated psychological treatments (Carneiro et al., 2007; </w:t>
      </w:r>
      <w:proofErr w:type="spellStart"/>
      <w:r w:rsidRPr="00A224B3">
        <w:rPr>
          <w:lang w:val="en-US"/>
        </w:rPr>
        <w:t>Lyubomirsky</w:t>
      </w:r>
      <w:proofErr w:type="spellEnd"/>
      <w:r w:rsidRPr="00A224B3">
        <w:rPr>
          <w:lang w:val="en-US"/>
        </w:rPr>
        <w:t xml:space="preserve"> &amp; </w:t>
      </w:r>
      <w:proofErr w:type="spellStart"/>
      <w:r w:rsidRPr="00A224B3">
        <w:rPr>
          <w:lang w:val="en-US"/>
        </w:rPr>
        <w:t>Layous</w:t>
      </w:r>
      <w:proofErr w:type="spellEnd"/>
      <w:r w:rsidRPr="00A224B3">
        <w:rPr>
          <w:lang w:val="en-US"/>
        </w:rPr>
        <w:t xml:space="preserve">, 2013; </w:t>
      </w:r>
      <w:proofErr w:type="spellStart"/>
      <w:r w:rsidRPr="00A224B3">
        <w:rPr>
          <w:lang w:val="en-US"/>
        </w:rPr>
        <w:t>Pintado</w:t>
      </w:r>
      <w:proofErr w:type="spellEnd"/>
      <w:r w:rsidRPr="00A224B3">
        <w:rPr>
          <w:lang w:val="en-US"/>
        </w:rPr>
        <w:t xml:space="preserve"> &amp; Castillo, 2015; Tarlow et al., 2002), to decrease depression symptoms, with depression being, one of the most investigated pathologies can help. Meanwhile, for anxiety symptoms differentiation of physical symptoms and emotional symptoms has to be made. The benefits of Positive Psychology also improved emotional well-being (Csikszentmihalyi el al., 2003; Diener et al, 2002; Lyubomirsky et al., 2013).</w:t>
      </w:r>
    </w:p>
    <w:p w14:paraId="16BA837D" w14:textId="7182C4D3" w:rsidR="007357CD" w:rsidRPr="00A224B3" w:rsidRDefault="007357CD" w:rsidP="00C06A06">
      <w:pPr>
        <w:spacing w:line="480" w:lineRule="auto"/>
        <w:ind w:firstLine="708"/>
        <w:rPr>
          <w:lang w:val="en-US"/>
        </w:rPr>
      </w:pPr>
      <w:r w:rsidRPr="00A224B3">
        <w:rPr>
          <w:lang w:val="en-US"/>
        </w:rPr>
        <w:t xml:space="preserve">Health psychology is home to many different branches. It is a duty to share the most holistic treatment providing the tools that foster big differences in the life of patients, maximizing optimal experiences in their lives. Finally, the contrast of both groups shows that the Positive Psychology program, is as effective as a Cognitive- Behavioral combined with </w:t>
      </w:r>
      <w:r w:rsidR="00C92685" w:rsidRPr="00A224B3">
        <w:rPr>
          <w:lang w:val="en-US"/>
        </w:rPr>
        <w:t>a Positive Psychology program (</w:t>
      </w:r>
      <w:r w:rsidRPr="00A224B3">
        <w:rPr>
          <w:lang w:val="en-US"/>
        </w:rPr>
        <w:t>Carneiro et al., 2007; Vázquez et al., 2009).</w:t>
      </w:r>
    </w:p>
    <w:p w14:paraId="0C53195F" w14:textId="2EAB8E9D" w:rsidR="007357CD" w:rsidRPr="00A224B3" w:rsidRDefault="007357CD" w:rsidP="00C06A06">
      <w:pPr>
        <w:spacing w:line="480" w:lineRule="auto"/>
        <w:ind w:firstLine="708"/>
        <w:rPr>
          <w:lang w:val="en-US"/>
        </w:rPr>
      </w:pPr>
      <w:r w:rsidRPr="00A224B3">
        <w:rPr>
          <w:lang w:val="en-US"/>
        </w:rPr>
        <w:t>The</w:t>
      </w:r>
      <w:r w:rsidR="006C5B3D">
        <w:rPr>
          <w:lang w:val="en-US"/>
        </w:rPr>
        <w:t xml:space="preserve"> Positive Psychology program had</w:t>
      </w:r>
      <w:r w:rsidRPr="00A224B3">
        <w:rPr>
          <w:lang w:val="en-US"/>
        </w:rPr>
        <w:t xml:space="preserve"> many benefits, especially in increasing emotional well-being. Moreover, the variables can be measured in the middle of the program to investigate the process and the evolution of the participants. In order </w:t>
      </w:r>
      <w:r w:rsidR="00C92685" w:rsidRPr="00A224B3">
        <w:rPr>
          <w:lang w:val="en-US"/>
        </w:rPr>
        <w:t>to capture whether Positive Psy</w:t>
      </w:r>
      <w:r w:rsidRPr="00A224B3">
        <w:rPr>
          <w:lang w:val="en-US"/>
        </w:rPr>
        <w:t xml:space="preserve">chology tools can prevent relapses and future pathologies, variables could be measured on the long term. </w:t>
      </w:r>
    </w:p>
    <w:p w14:paraId="44513878" w14:textId="6A39D71B" w:rsidR="00C92685" w:rsidRDefault="003C2F4C" w:rsidP="00081BAB">
      <w:pPr>
        <w:spacing w:line="480" w:lineRule="auto"/>
        <w:ind w:firstLine="708"/>
        <w:rPr>
          <w:lang w:val="en-US"/>
        </w:rPr>
      </w:pPr>
      <w:r w:rsidRPr="009D1019">
        <w:rPr>
          <w:lang w:val="en-US"/>
        </w:rPr>
        <w:t xml:space="preserve">The limitations of the study do not allow us to know whether CBT has a greater or lesser effect than IPP, as the purpose was simply to know whether enriching PPI with CBT made PPI more efficient. Future studies could make a comparison between the two </w:t>
      </w:r>
      <w:r w:rsidRPr="009D1019">
        <w:rPr>
          <w:lang w:val="en-US"/>
        </w:rPr>
        <w:lastRenderedPageBreak/>
        <w:t>interventions, contrasting three intervention groups: CBT, PPI, CBT+PPI, plus a control group.</w:t>
      </w:r>
    </w:p>
    <w:p w14:paraId="47FE29B6" w14:textId="77777777" w:rsidR="00081BAB" w:rsidRPr="00A224B3" w:rsidRDefault="00081BAB" w:rsidP="00081BAB">
      <w:pPr>
        <w:spacing w:line="480" w:lineRule="auto"/>
        <w:ind w:firstLine="708"/>
        <w:rPr>
          <w:lang w:val="en-US"/>
        </w:rPr>
      </w:pPr>
    </w:p>
    <w:p w14:paraId="6D84489C" w14:textId="2B882B15" w:rsidR="007357CD" w:rsidRPr="00A224B3" w:rsidRDefault="007357CD" w:rsidP="007707ED">
      <w:pPr>
        <w:pStyle w:val="Heading1"/>
        <w:spacing w:line="480" w:lineRule="auto"/>
        <w:jc w:val="center"/>
        <w:rPr>
          <w:lang w:val="en-US"/>
        </w:rPr>
      </w:pPr>
      <w:r w:rsidRPr="00A224B3">
        <w:rPr>
          <w:rFonts w:ascii="Times New Roman" w:hAnsi="Times New Roman" w:cs="Times New Roman"/>
          <w:b/>
          <w:color w:val="auto"/>
          <w:sz w:val="24"/>
          <w:szCs w:val="24"/>
          <w:lang w:val="en-US"/>
        </w:rPr>
        <w:t>References</w:t>
      </w:r>
    </w:p>
    <w:p w14:paraId="3BCC4992" w14:textId="786D16B8" w:rsidR="007357CD" w:rsidRPr="00A224B3" w:rsidRDefault="007357CD" w:rsidP="00C06A06">
      <w:pPr>
        <w:autoSpaceDE w:val="0"/>
        <w:autoSpaceDN w:val="0"/>
        <w:adjustRightInd w:val="0"/>
        <w:spacing w:line="480" w:lineRule="auto"/>
        <w:ind w:left="360" w:hanging="360"/>
        <w:rPr>
          <w:lang w:val="en-US"/>
        </w:rPr>
      </w:pPr>
      <w:r w:rsidRPr="00A224B3">
        <w:rPr>
          <w:lang w:val="en-US"/>
        </w:rPr>
        <w:t xml:space="preserve">Beck, A. T., Steer, R. A., &amp; </w:t>
      </w:r>
      <w:proofErr w:type="spellStart"/>
      <w:r w:rsidRPr="00A224B3">
        <w:rPr>
          <w:lang w:val="en-US"/>
        </w:rPr>
        <w:t>Garbin</w:t>
      </w:r>
      <w:proofErr w:type="spellEnd"/>
      <w:r w:rsidRPr="00A224B3">
        <w:rPr>
          <w:lang w:val="en-US"/>
        </w:rPr>
        <w:t xml:space="preserve">, M. G. (1988). Psychometric properties of Beck Depression Inventory: Twenty-five years of evaluation. </w:t>
      </w:r>
      <w:r w:rsidRPr="00A224B3">
        <w:rPr>
          <w:i/>
          <w:iCs/>
          <w:lang w:val="en-US"/>
        </w:rPr>
        <w:t>Clinical</w:t>
      </w:r>
      <w:r w:rsidRPr="00A224B3">
        <w:rPr>
          <w:lang w:val="en-US"/>
        </w:rPr>
        <w:t xml:space="preserve"> </w:t>
      </w:r>
      <w:r w:rsidRPr="00A224B3">
        <w:rPr>
          <w:i/>
          <w:iCs/>
          <w:lang w:val="en-US"/>
        </w:rPr>
        <w:t>Psychology Review,</w:t>
      </w:r>
      <w:r w:rsidR="009A2A8D" w:rsidRPr="00A224B3">
        <w:rPr>
          <w:i/>
          <w:iCs/>
          <w:lang w:val="en-US"/>
        </w:rPr>
        <w:t xml:space="preserve"> 8</w:t>
      </w:r>
      <w:r w:rsidR="009A2A8D" w:rsidRPr="00CA6363">
        <w:rPr>
          <w:iCs/>
          <w:lang w:val="en-US"/>
        </w:rPr>
        <w:t xml:space="preserve">(1), </w:t>
      </w:r>
      <w:r w:rsidR="009A2A8D" w:rsidRPr="008C20C4">
        <w:rPr>
          <w:iCs/>
          <w:lang w:val="en-US"/>
        </w:rPr>
        <w:t>77-</w:t>
      </w:r>
      <w:r w:rsidR="009A2A8D" w:rsidRPr="00A224B3">
        <w:rPr>
          <w:iCs/>
          <w:lang w:val="en-US"/>
        </w:rPr>
        <w:t>100. doi:10.1016/0272-7358(88)90050-5</w:t>
      </w:r>
    </w:p>
    <w:p w14:paraId="5B572A0B" w14:textId="1CD68DF7" w:rsidR="00EE3D1E" w:rsidRPr="00A224B3" w:rsidRDefault="00EE3D1E" w:rsidP="00C06A06">
      <w:pPr>
        <w:autoSpaceDE w:val="0"/>
        <w:autoSpaceDN w:val="0"/>
        <w:adjustRightInd w:val="0"/>
        <w:spacing w:line="480" w:lineRule="auto"/>
        <w:ind w:left="360" w:hanging="360"/>
        <w:rPr>
          <w:lang w:val="en-US" w:eastAsia="es-ES"/>
        </w:rPr>
      </w:pPr>
      <w:r w:rsidRPr="00A224B3">
        <w:rPr>
          <w:lang w:val="en-US" w:eastAsia="es-ES"/>
        </w:rPr>
        <w:t xml:space="preserve">Bolier, L., </w:t>
      </w:r>
      <w:proofErr w:type="spellStart"/>
      <w:r w:rsidRPr="00A224B3">
        <w:rPr>
          <w:lang w:val="en-US" w:eastAsia="es-ES"/>
        </w:rPr>
        <w:t>Haverman</w:t>
      </w:r>
      <w:proofErr w:type="spellEnd"/>
      <w:r w:rsidRPr="00A224B3">
        <w:rPr>
          <w:lang w:val="en-US" w:eastAsia="es-ES"/>
        </w:rPr>
        <w:t xml:space="preserve">, M., </w:t>
      </w:r>
      <w:proofErr w:type="spellStart"/>
      <w:r w:rsidRPr="00A224B3">
        <w:rPr>
          <w:lang w:val="en-US" w:eastAsia="es-ES"/>
        </w:rPr>
        <w:t>Westerhof</w:t>
      </w:r>
      <w:proofErr w:type="spellEnd"/>
      <w:r w:rsidRPr="00A224B3">
        <w:rPr>
          <w:lang w:val="en-US" w:eastAsia="es-ES"/>
        </w:rPr>
        <w:t xml:space="preserve">, G. J., Riper, H., Smit, F., &amp; </w:t>
      </w:r>
      <w:proofErr w:type="spellStart"/>
      <w:r w:rsidRPr="00A224B3">
        <w:rPr>
          <w:lang w:val="en-US" w:eastAsia="es-ES"/>
        </w:rPr>
        <w:t>Bohlmeijer</w:t>
      </w:r>
      <w:proofErr w:type="spellEnd"/>
      <w:r w:rsidRPr="00A224B3">
        <w:rPr>
          <w:lang w:val="en-US" w:eastAsia="es-ES"/>
        </w:rPr>
        <w:t xml:space="preserve">, E. (2013). Positive psychology interventions: a meta-analysis of randomized controlled studies. </w:t>
      </w:r>
      <w:r w:rsidRPr="00A224B3">
        <w:rPr>
          <w:i/>
          <w:iCs/>
          <w:lang w:val="en-US" w:eastAsia="es-ES"/>
        </w:rPr>
        <w:t>BMC Public Health</w:t>
      </w:r>
      <w:r w:rsidRPr="00A224B3">
        <w:rPr>
          <w:lang w:val="en-US" w:eastAsia="es-ES"/>
        </w:rPr>
        <w:t xml:space="preserve">, </w:t>
      </w:r>
      <w:r w:rsidRPr="00A224B3">
        <w:rPr>
          <w:i/>
          <w:iCs/>
          <w:lang w:val="en-US" w:eastAsia="es-ES"/>
        </w:rPr>
        <w:t>13</w:t>
      </w:r>
      <w:r w:rsidRPr="00A224B3">
        <w:rPr>
          <w:lang w:val="en-US" w:eastAsia="es-ES"/>
        </w:rPr>
        <w:t>(1), 1-20. doi:10.1186/1471-2458-13-119</w:t>
      </w:r>
    </w:p>
    <w:p w14:paraId="272F3B4F" w14:textId="7738C639" w:rsidR="007357CD" w:rsidRPr="00A224B3" w:rsidRDefault="007357CD" w:rsidP="00C06A06">
      <w:pPr>
        <w:autoSpaceDE w:val="0"/>
        <w:autoSpaceDN w:val="0"/>
        <w:adjustRightInd w:val="0"/>
        <w:spacing w:line="480" w:lineRule="auto"/>
        <w:ind w:left="360" w:hanging="360"/>
        <w:rPr>
          <w:lang w:val="en-US" w:eastAsia="es-ES"/>
        </w:rPr>
      </w:pPr>
      <w:r w:rsidRPr="00A224B3">
        <w:rPr>
          <w:lang w:val="en-US" w:eastAsia="es-ES"/>
        </w:rPr>
        <w:t xml:space="preserve">Burke, D., &amp; Linley, P. A. (2007). Enhancing goal self-concordance through coaching. </w:t>
      </w:r>
      <w:r w:rsidRPr="00A224B3">
        <w:rPr>
          <w:i/>
          <w:lang w:val="en-US" w:eastAsia="es-ES"/>
        </w:rPr>
        <w:t>International Coaching Psychology Review</w:t>
      </w:r>
      <w:r w:rsidRPr="00A224B3">
        <w:rPr>
          <w:lang w:val="en-US" w:eastAsia="es-ES"/>
        </w:rPr>
        <w:t xml:space="preserve">, </w:t>
      </w:r>
      <w:r w:rsidRPr="00A224B3">
        <w:rPr>
          <w:i/>
          <w:lang w:val="en-US" w:eastAsia="es-ES"/>
        </w:rPr>
        <w:t>2</w:t>
      </w:r>
      <w:r w:rsidR="009A2A8D" w:rsidRPr="00A224B3">
        <w:rPr>
          <w:lang w:val="en-US" w:eastAsia="es-ES"/>
        </w:rPr>
        <w:t>(1)</w:t>
      </w:r>
      <w:r w:rsidRPr="00A224B3">
        <w:rPr>
          <w:lang w:val="en-US" w:eastAsia="es-ES"/>
        </w:rPr>
        <w:t>, 62–69.</w:t>
      </w:r>
    </w:p>
    <w:p w14:paraId="5BEF11D2" w14:textId="7013D30E" w:rsidR="00964A74" w:rsidRPr="00A224B3" w:rsidRDefault="00964A74" w:rsidP="00C06A06">
      <w:pPr>
        <w:autoSpaceDE w:val="0"/>
        <w:autoSpaceDN w:val="0"/>
        <w:adjustRightInd w:val="0"/>
        <w:spacing w:line="480" w:lineRule="auto"/>
        <w:ind w:left="360" w:hanging="360"/>
        <w:rPr>
          <w:lang w:val="en-US" w:eastAsia="es-ES"/>
        </w:rPr>
      </w:pPr>
      <w:r w:rsidRPr="00A224B3">
        <w:rPr>
          <w:lang w:val="en-US" w:eastAsia="es-ES"/>
        </w:rPr>
        <w:t xml:space="preserve">Butler, A. C., Chapman, J. E., Forman, E. M., &amp; Beck, A. T. (2006). The empirical status of cognitive-behavioral therapy: a review of meta-analyses. </w:t>
      </w:r>
      <w:r w:rsidRPr="00A224B3">
        <w:rPr>
          <w:i/>
          <w:iCs/>
          <w:lang w:val="en-US" w:eastAsia="es-ES"/>
        </w:rPr>
        <w:t>Clinical Psychology Review</w:t>
      </w:r>
      <w:r w:rsidRPr="00A224B3">
        <w:rPr>
          <w:lang w:val="en-US" w:eastAsia="es-ES"/>
        </w:rPr>
        <w:t xml:space="preserve">, </w:t>
      </w:r>
      <w:r w:rsidRPr="00A224B3">
        <w:rPr>
          <w:i/>
          <w:iCs/>
          <w:lang w:val="en-US" w:eastAsia="es-ES"/>
        </w:rPr>
        <w:t>26</w:t>
      </w:r>
      <w:r w:rsidRPr="00A224B3">
        <w:rPr>
          <w:lang w:val="en-US" w:eastAsia="es-ES"/>
        </w:rPr>
        <w:t>(1), 17-31.</w:t>
      </w:r>
    </w:p>
    <w:p w14:paraId="085B74E5" w14:textId="77777777" w:rsidR="00D95AB3" w:rsidRPr="006C5B3D" w:rsidRDefault="007357CD" w:rsidP="00C06A06">
      <w:pPr>
        <w:autoSpaceDE w:val="0"/>
        <w:autoSpaceDN w:val="0"/>
        <w:adjustRightInd w:val="0"/>
        <w:spacing w:line="480" w:lineRule="auto"/>
        <w:ind w:left="360" w:hanging="360"/>
      </w:pPr>
      <w:r w:rsidRPr="00A224B3">
        <w:rPr>
          <w:lang w:val="en-US"/>
        </w:rPr>
        <w:t xml:space="preserve">Carneiro, R., Falcone, E., Clark, C., Del Prette, Z., &amp; Del Prette, A. (2007). </w:t>
      </w:r>
      <w:r w:rsidRPr="006C5B3D">
        <w:t xml:space="preserve">Qualidade de vida, apoio social e depressão em idosos: Relação com habilidades sociais. </w:t>
      </w:r>
      <w:r w:rsidRPr="006C5B3D">
        <w:rPr>
          <w:i/>
          <w:iCs/>
        </w:rPr>
        <w:t>Psicologia: Reflexão</w:t>
      </w:r>
      <w:r w:rsidRPr="006C5B3D">
        <w:t xml:space="preserve"> </w:t>
      </w:r>
      <w:r w:rsidRPr="006C5B3D">
        <w:rPr>
          <w:i/>
          <w:iCs/>
        </w:rPr>
        <w:t>e Crítica</w:t>
      </w:r>
      <w:r w:rsidRPr="006C5B3D">
        <w:t xml:space="preserve">, </w:t>
      </w:r>
      <w:r w:rsidRPr="006C5B3D">
        <w:rPr>
          <w:i/>
          <w:iCs/>
        </w:rPr>
        <w:t>20</w:t>
      </w:r>
      <w:r w:rsidRPr="006C5B3D">
        <w:t>(2), 229-237.</w:t>
      </w:r>
    </w:p>
    <w:p w14:paraId="046250D5" w14:textId="7DD15183" w:rsidR="00D95AB3" w:rsidRPr="006C5B3D" w:rsidRDefault="00963090" w:rsidP="00C06A06">
      <w:pPr>
        <w:autoSpaceDE w:val="0"/>
        <w:autoSpaceDN w:val="0"/>
        <w:adjustRightInd w:val="0"/>
        <w:spacing w:line="480" w:lineRule="auto"/>
        <w:ind w:left="360" w:hanging="360"/>
        <w:rPr>
          <w:lang w:val="en-US"/>
        </w:rPr>
      </w:pPr>
      <w:proofErr w:type="spellStart"/>
      <w:r w:rsidRPr="00963090">
        <w:rPr>
          <w:lang w:val="es-ES"/>
        </w:rPr>
        <w:t>Casacalenda</w:t>
      </w:r>
      <w:proofErr w:type="spellEnd"/>
      <w:r w:rsidRPr="00963090">
        <w:rPr>
          <w:lang w:val="es-ES"/>
        </w:rPr>
        <w:t>, N., Perry, J. C.</w:t>
      </w:r>
      <w:r w:rsidR="00757C44">
        <w:rPr>
          <w:lang w:val="es-ES"/>
        </w:rPr>
        <w:t>,</w:t>
      </w:r>
      <w:r w:rsidRPr="00963090">
        <w:rPr>
          <w:lang w:val="es-ES"/>
        </w:rPr>
        <w:t xml:space="preserve"> &amp; </w:t>
      </w:r>
      <w:proofErr w:type="spellStart"/>
      <w:r w:rsidRPr="00963090">
        <w:rPr>
          <w:lang w:val="es-ES"/>
        </w:rPr>
        <w:t>Looper</w:t>
      </w:r>
      <w:proofErr w:type="spellEnd"/>
      <w:r w:rsidRPr="00963090">
        <w:rPr>
          <w:lang w:val="es-ES"/>
        </w:rPr>
        <w:t>, K.</w:t>
      </w:r>
      <w:r w:rsidR="00D95AB3" w:rsidRPr="006C5B3D">
        <w:t xml:space="preserve"> (2002). </w:t>
      </w:r>
      <w:r w:rsidR="00D95AB3" w:rsidRPr="00A224B3">
        <w:rPr>
          <w:lang w:val="en-US"/>
        </w:rPr>
        <w:t xml:space="preserve">Remission in major depressive disorder: a comparison of pharmacotherapy, psychotherapy, and control conditions. </w:t>
      </w:r>
      <w:r w:rsidR="00D95AB3" w:rsidRPr="00A224B3">
        <w:rPr>
          <w:i/>
          <w:lang w:val="en-US"/>
        </w:rPr>
        <w:t>Am</w:t>
      </w:r>
      <w:r w:rsidR="006C1E94" w:rsidRPr="00A224B3">
        <w:rPr>
          <w:i/>
          <w:lang w:val="en-US"/>
        </w:rPr>
        <w:t>erican</w:t>
      </w:r>
      <w:r w:rsidR="00D95AB3" w:rsidRPr="00A224B3">
        <w:rPr>
          <w:i/>
          <w:lang w:val="en-US"/>
        </w:rPr>
        <w:t xml:space="preserve"> J</w:t>
      </w:r>
      <w:r w:rsidR="006C1E94" w:rsidRPr="00A224B3">
        <w:rPr>
          <w:i/>
          <w:lang w:val="en-US"/>
        </w:rPr>
        <w:t>ournal of</w:t>
      </w:r>
      <w:r w:rsidR="00D95AB3" w:rsidRPr="00A224B3">
        <w:rPr>
          <w:i/>
          <w:lang w:val="en-US"/>
        </w:rPr>
        <w:t xml:space="preserve"> Psychiatry</w:t>
      </w:r>
      <w:r w:rsidR="00D95AB3" w:rsidRPr="00A224B3">
        <w:rPr>
          <w:lang w:val="en-US"/>
        </w:rPr>
        <w:t xml:space="preserve">, </w:t>
      </w:r>
      <w:r w:rsidR="00D95AB3" w:rsidRPr="00A224B3">
        <w:rPr>
          <w:i/>
          <w:lang w:val="en-US"/>
        </w:rPr>
        <w:t>159</w:t>
      </w:r>
      <w:r w:rsidR="00D95AB3" w:rsidRPr="00A224B3">
        <w:rPr>
          <w:lang w:val="en-US"/>
        </w:rPr>
        <w:t>(8), 1354-60.</w:t>
      </w:r>
    </w:p>
    <w:p w14:paraId="10E7AAE2" w14:textId="6A3DA5E3" w:rsidR="007357CD" w:rsidRPr="007110EE" w:rsidRDefault="007357CD" w:rsidP="00C06A06">
      <w:pPr>
        <w:autoSpaceDE w:val="0"/>
        <w:autoSpaceDN w:val="0"/>
        <w:adjustRightInd w:val="0"/>
        <w:spacing w:line="480" w:lineRule="auto"/>
        <w:ind w:left="360" w:hanging="360"/>
      </w:pPr>
      <w:r w:rsidRPr="00A224B3">
        <w:rPr>
          <w:lang w:val="en-US"/>
        </w:rPr>
        <w:lastRenderedPageBreak/>
        <w:t>Castillo M.</w:t>
      </w:r>
      <w:r w:rsidR="00734E48" w:rsidRPr="00A224B3">
        <w:rPr>
          <w:lang w:val="en-US"/>
        </w:rPr>
        <w:t xml:space="preserve"> </w:t>
      </w:r>
      <w:r w:rsidRPr="00A224B3">
        <w:rPr>
          <w:lang w:val="en-US"/>
        </w:rPr>
        <w:t>A.,</w:t>
      </w:r>
      <w:r w:rsidR="00734E48" w:rsidRPr="00A224B3">
        <w:rPr>
          <w:lang w:val="en-US"/>
        </w:rPr>
        <w:t xml:space="preserve"> &amp;</w:t>
      </w:r>
      <w:r w:rsidRPr="00A224B3">
        <w:rPr>
          <w:lang w:val="en-US"/>
        </w:rPr>
        <w:t xml:space="preserve"> Pintado S. (2015). </w:t>
      </w:r>
      <w:r w:rsidR="00933E4D" w:rsidRPr="00A224B3">
        <w:rPr>
          <w:lang w:val="en-US"/>
        </w:rPr>
        <w:t>Positive Psychology: the science of happiness</w:t>
      </w:r>
      <w:r w:rsidRPr="00A224B3">
        <w:rPr>
          <w:lang w:val="en-US"/>
        </w:rPr>
        <w:t>.</w:t>
      </w:r>
      <w:r w:rsidR="00BB63A5" w:rsidRPr="00A224B3">
        <w:rPr>
          <w:lang w:val="en-US"/>
        </w:rPr>
        <w:t xml:space="preserve"> Poster session presented at</w:t>
      </w:r>
      <w:r w:rsidRPr="00A224B3">
        <w:rPr>
          <w:lang w:val="en-US"/>
        </w:rPr>
        <w:t xml:space="preserve"> </w:t>
      </w:r>
      <w:r w:rsidRPr="00A224B3">
        <w:rPr>
          <w:i/>
          <w:lang w:val="en-US"/>
        </w:rPr>
        <w:t xml:space="preserve">VII </w:t>
      </w:r>
      <w:r w:rsidR="00933E4D" w:rsidRPr="00A224B3">
        <w:rPr>
          <w:i/>
          <w:lang w:val="en-US"/>
        </w:rPr>
        <w:t>International Congress of</w:t>
      </w:r>
      <w:r w:rsidRPr="00A224B3">
        <w:rPr>
          <w:i/>
          <w:lang w:val="en-US"/>
        </w:rPr>
        <w:t xml:space="preserve"> </w:t>
      </w:r>
      <w:r w:rsidR="00933E4D" w:rsidRPr="00A224B3">
        <w:rPr>
          <w:i/>
          <w:lang w:val="en-US"/>
        </w:rPr>
        <w:t>Psychology</w:t>
      </w:r>
      <w:r w:rsidRPr="00A224B3">
        <w:rPr>
          <w:i/>
          <w:lang w:val="en-US"/>
        </w:rPr>
        <w:t xml:space="preserve"> UDLAP</w:t>
      </w:r>
      <w:r w:rsidRPr="00A224B3">
        <w:rPr>
          <w:lang w:val="en-US"/>
        </w:rPr>
        <w:t xml:space="preserve">. </w:t>
      </w:r>
      <w:r w:rsidR="00BB63A5" w:rsidRPr="007110EE">
        <w:t xml:space="preserve">Cholula, Puebla, </w:t>
      </w:r>
      <w:r w:rsidRPr="007110EE">
        <w:t>México.</w:t>
      </w:r>
    </w:p>
    <w:p w14:paraId="5A11D3CC" w14:textId="41BC4963" w:rsidR="002A710F" w:rsidRPr="00A224B3" w:rsidRDefault="002A710F" w:rsidP="00C06A06">
      <w:pPr>
        <w:autoSpaceDE w:val="0"/>
        <w:autoSpaceDN w:val="0"/>
        <w:adjustRightInd w:val="0"/>
        <w:spacing w:line="480" w:lineRule="auto"/>
        <w:ind w:left="360" w:hanging="360"/>
        <w:rPr>
          <w:lang w:val="en-US"/>
        </w:rPr>
      </w:pPr>
      <w:r w:rsidRPr="00CA6363">
        <w:t xml:space="preserve">Chaves, C., Lopez-Gomez, I., Hervas, G., &amp; Vazquez, C. (2017). </w:t>
      </w:r>
      <w:r w:rsidRPr="002A710F">
        <w:rPr>
          <w:lang w:val="en-US"/>
        </w:rPr>
        <w:t>A Comparative Study on the Efficacy of a Positive Psychology Intervention and a Cognitive Behavioral Therapy for Clinical Depression. </w:t>
      </w:r>
      <w:r w:rsidRPr="002A710F">
        <w:rPr>
          <w:i/>
          <w:iCs/>
          <w:lang w:val="en-US"/>
        </w:rPr>
        <w:t>Cognitive Therapy &amp; Research</w:t>
      </w:r>
      <w:r w:rsidRPr="002A710F">
        <w:rPr>
          <w:lang w:val="en-US"/>
        </w:rPr>
        <w:t>, </w:t>
      </w:r>
      <w:r w:rsidRPr="002A710F">
        <w:rPr>
          <w:i/>
          <w:iCs/>
          <w:lang w:val="en-US"/>
        </w:rPr>
        <w:t>41</w:t>
      </w:r>
      <w:r w:rsidRPr="002A710F">
        <w:rPr>
          <w:lang w:val="en-US"/>
        </w:rPr>
        <w:t>(3), 417-433. doi:10.1007/s10608-016-9778-9</w:t>
      </w:r>
    </w:p>
    <w:p w14:paraId="2293632A" w14:textId="650DBFC8" w:rsidR="007357CD" w:rsidRPr="007110EE" w:rsidRDefault="007357CD" w:rsidP="00C06A06">
      <w:pPr>
        <w:autoSpaceDE w:val="0"/>
        <w:autoSpaceDN w:val="0"/>
        <w:adjustRightInd w:val="0"/>
        <w:spacing w:line="480" w:lineRule="auto"/>
        <w:ind w:left="360" w:hanging="360"/>
      </w:pPr>
      <w:r w:rsidRPr="00A224B3">
        <w:rPr>
          <w:lang w:val="en-US"/>
        </w:rPr>
        <w:t xml:space="preserve">Csikszentmihalyi, M., &amp; Hunter, J. (2003). Happiness in everyday life: The uses of experience sampling. </w:t>
      </w:r>
      <w:r w:rsidRPr="007110EE">
        <w:rPr>
          <w:i/>
          <w:iCs/>
        </w:rPr>
        <w:t>Journal of</w:t>
      </w:r>
      <w:r w:rsidRPr="007110EE">
        <w:t xml:space="preserve"> </w:t>
      </w:r>
      <w:r w:rsidRPr="007110EE">
        <w:rPr>
          <w:i/>
          <w:iCs/>
        </w:rPr>
        <w:t>Happiness Studies, 4</w:t>
      </w:r>
      <w:r w:rsidR="009A2A8D" w:rsidRPr="007110EE">
        <w:rPr>
          <w:iCs/>
        </w:rPr>
        <w:t>(2)</w:t>
      </w:r>
      <w:r w:rsidRPr="007110EE">
        <w:t>, 185-199</w:t>
      </w:r>
      <w:r w:rsidR="009A2A8D" w:rsidRPr="007110EE">
        <w:t xml:space="preserve">. </w:t>
      </w:r>
    </w:p>
    <w:p w14:paraId="5B83356B" w14:textId="537EA043" w:rsidR="006D2AAF" w:rsidRPr="007110EE" w:rsidRDefault="006D2AAF" w:rsidP="00C06A06">
      <w:pPr>
        <w:autoSpaceDE w:val="0"/>
        <w:autoSpaceDN w:val="0"/>
        <w:adjustRightInd w:val="0"/>
        <w:spacing w:line="480" w:lineRule="auto"/>
        <w:ind w:left="360" w:hanging="360"/>
        <w:rPr>
          <w:lang w:val="en-US"/>
        </w:rPr>
      </w:pPr>
      <w:r w:rsidRPr="006D2AAF">
        <w:t xml:space="preserve">de las Cuevas Castresana, C., García-Estrada Pérez, A., &amp; González de Rivera, J. L. (1995). </w:t>
      </w:r>
      <w:r w:rsidRPr="00CA6363">
        <w:rPr>
          <w:lang w:val="en-US"/>
        </w:rPr>
        <w:t xml:space="preserve">'Hospital Anxiety and Depression Scale' y </w:t>
      </w:r>
      <w:proofErr w:type="spellStart"/>
      <w:r w:rsidRPr="00CA6363">
        <w:rPr>
          <w:lang w:val="en-US"/>
        </w:rPr>
        <w:t>Psicopatología</w:t>
      </w:r>
      <w:proofErr w:type="spellEnd"/>
      <w:r w:rsidRPr="00CA6363">
        <w:rPr>
          <w:lang w:val="en-US"/>
        </w:rPr>
        <w:t xml:space="preserve"> </w:t>
      </w:r>
      <w:proofErr w:type="spellStart"/>
      <w:r w:rsidRPr="00CA6363">
        <w:rPr>
          <w:lang w:val="en-US"/>
        </w:rPr>
        <w:t>Afectiva</w:t>
      </w:r>
      <w:proofErr w:type="spellEnd"/>
      <w:r w:rsidRPr="00CA6363">
        <w:rPr>
          <w:lang w:val="en-US"/>
        </w:rPr>
        <w:t>. = 'Hospital Anxiety and Depression Scale' and mood psychopathology. </w:t>
      </w:r>
      <w:proofErr w:type="spellStart"/>
      <w:r w:rsidRPr="007110EE">
        <w:rPr>
          <w:i/>
          <w:iCs/>
          <w:lang w:val="en-US"/>
        </w:rPr>
        <w:t>Anales</w:t>
      </w:r>
      <w:proofErr w:type="spellEnd"/>
      <w:r w:rsidRPr="007110EE">
        <w:rPr>
          <w:i/>
          <w:iCs/>
          <w:lang w:val="en-US"/>
        </w:rPr>
        <w:t xml:space="preserve"> De </w:t>
      </w:r>
      <w:proofErr w:type="spellStart"/>
      <w:r w:rsidRPr="007110EE">
        <w:rPr>
          <w:i/>
          <w:iCs/>
          <w:lang w:val="en-US"/>
        </w:rPr>
        <w:t>Psiquiatría</w:t>
      </w:r>
      <w:proofErr w:type="spellEnd"/>
      <w:r w:rsidRPr="007110EE">
        <w:rPr>
          <w:lang w:val="en-US"/>
        </w:rPr>
        <w:t>, </w:t>
      </w:r>
      <w:r w:rsidRPr="007110EE">
        <w:rPr>
          <w:i/>
          <w:iCs/>
          <w:lang w:val="en-US"/>
        </w:rPr>
        <w:t>11</w:t>
      </w:r>
      <w:r w:rsidRPr="007110EE">
        <w:rPr>
          <w:lang w:val="en-US"/>
        </w:rPr>
        <w:t>(4), 126-130.</w:t>
      </w:r>
    </w:p>
    <w:p w14:paraId="4B5BB6B4" w14:textId="0F4A3310" w:rsidR="00125006" w:rsidRPr="00A224B3" w:rsidRDefault="00125006" w:rsidP="00C06A06">
      <w:pPr>
        <w:autoSpaceDE w:val="0"/>
        <w:autoSpaceDN w:val="0"/>
        <w:adjustRightInd w:val="0"/>
        <w:spacing w:line="480" w:lineRule="auto"/>
        <w:ind w:left="360" w:hanging="360"/>
        <w:rPr>
          <w:lang w:val="en-US"/>
        </w:rPr>
      </w:pPr>
      <w:r w:rsidRPr="00A224B3">
        <w:rPr>
          <w:lang w:val="en-US"/>
        </w:rPr>
        <w:t xml:space="preserve">Diener, E. (2000). Subjective well-being: The science of happiness and a proposal for a national index. </w:t>
      </w:r>
      <w:r w:rsidRPr="00A224B3">
        <w:rPr>
          <w:i/>
          <w:iCs/>
          <w:lang w:val="en-US"/>
        </w:rPr>
        <w:t>American Psychologist</w:t>
      </w:r>
      <w:r w:rsidRPr="00A224B3">
        <w:rPr>
          <w:lang w:val="en-US"/>
        </w:rPr>
        <w:t xml:space="preserve">, </w:t>
      </w:r>
      <w:r w:rsidRPr="00A224B3">
        <w:rPr>
          <w:i/>
          <w:iCs/>
          <w:lang w:val="en-US"/>
        </w:rPr>
        <w:t>55</w:t>
      </w:r>
      <w:r w:rsidRPr="00A224B3">
        <w:rPr>
          <w:lang w:val="en-US"/>
        </w:rPr>
        <w:t>(1), 34-43. doi:10.1037/0003-066X.55.1.34</w:t>
      </w:r>
    </w:p>
    <w:p w14:paraId="1D56A7AB" w14:textId="038BD247" w:rsidR="007357CD" w:rsidRDefault="007357CD" w:rsidP="00C06A06">
      <w:pPr>
        <w:autoSpaceDE w:val="0"/>
        <w:autoSpaceDN w:val="0"/>
        <w:adjustRightInd w:val="0"/>
        <w:spacing w:line="480" w:lineRule="auto"/>
        <w:ind w:left="360" w:hanging="360"/>
        <w:rPr>
          <w:lang w:val="en-US"/>
        </w:rPr>
      </w:pPr>
      <w:r w:rsidRPr="00A224B3">
        <w:rPr>
          <w:iCs/>
          <w:lang w:val="en-US"/>
        </w:rPr>
        <w:t>Diener</w:t>
      </w:r>
      <w:r w:rsidRPr="00A224B3">
        <w:rPr>
          <w:lang w:val="en-US"/>
        </w:rPr>
        <w:t xml:space="preserve">, E., </w:t>
      </w:r>
      <w:r w:rsidRPr="00A224B3">
        <w:rPr>
          <w:iCs/>
          <w:lang w:val="en-US"/>
        </w:rPr>
        <w:t>Emmons</w:t>
      </w:r>
      <w:r w:rsidRPr="00A224B3">
        <w:rPr>
          <w:lang w:val="en-US"/>
        </w:rPr>
        <w:t xml:space="preserve">, R. A., Larsen, R. J., &amp; Griffin, S. (1985). The Satisfaction with Life Scale. </w:t>
      </w:r>
      <w:r w:rsidRPr="00A224B3">
        <w:rPr>
          <w:i/>
          <w:iCs/>
          <w:lang w:val="en-US"/>
        </w:rPr>
        <w:t>Journal of Personality</w:t>
      </w:r>
      <w:r w:rsidRPr="00A224B3">
        <w:rPr>
          <w:lang w:val="en-US"/>
        </w:rPr>
        <w:t xml:space="preserve"> </w:t>
      </w:r>
      <w:r w:rsidRPr="00A224B3">
        <w:rPr>
          <w:i/>
          <w:iCs/>
          <w:lang w:val="en-US"/>
        </w:rPr>
        <w:t xml:space="preserve">Assessment, 49(1), </w:t>
      </w:r>
      <w:r w:rsidRPr="00A224B3">
        <w:rPr>
          <w:lang w:val="en-US"/>
        </w:rPr>
        <w:t>71-75.</w:t>
      </w:r>
    </w:p>
    <w:p w14:paraId="260EA22B" w14:textId="21B8E623" w:rsidR="00E60DF4" w:rsidRPr="00E60DF4" w:rsidRDefault="00E60DF4" w:rsidP="00C06A06">
      <w:pPr>
        <w:autoSpaceDE w:val="0"/>
        <w:autoSpaceDN w:val="0"/>
        <w:adjustRightInd w:val="0"/>
        <w:spacing w:line="480" w:lineRule="auto"/>
        <w:ind w:left="360" w:hanging="360"/>
        <w:rPr>
          <w:lang w:val="en-US" w:eastAsia="es-ES"/>
        </w:rPr>
      </w:pPr>
      <w:proofErr w:type="gramStart"/>
      <w:r w:rsidRPr="00F90A45">
        <w:rPr>
          <w:lang w:val="en-US"/>
        </w:rPr>
        <w:t>Diener ,</w:t>
      </w:r>
      <w:proofErr w:type="gramEnd"/>
      <w:r w:rsidRPr="00F90A45">
        <w:rPr>
          <w:lang w:val="en-US"/>
        </w:rPr>
        <w:t xml:space="preserve"> E. (2002). </w:t>
      </w:r>
      <w:proofErr w:type="spellStart"/>
      <w:r w:rsidRPr="00F90A45">
        <w:rPr>
          <w:lang w:val="en-US"/>
        </w:rPr>
        <w:t>Escala</w:t>
      </w:r>
      <w:proofErr w:type="spellEnd"/>
      <w:r w:rsidRPr="00F90A45">
        <w:rPr>
          <w:lang w:val="en-US"/>
        </w:rPr>
        <w:t xml:space="preserve"> de </w:t>
      </w:r>
      <w:proofErr w:type="spellStart"/>
      <w:r w:rsidRPr="00F90A45">
        <w:rPr>
          <w:lang w:val="en-US"/>
        </w:rPr>
        <w:t>Satisfacción</w:t>
      </w:r>
      <w:proofErr w:type="spellEnd"/>
      <w:r w:rsidRPr="00F90A45">
        <w:rPr>
          <w:lang w:val="en-US"/>
        </w:rPr>
        <w:t xml:space="preserve"> de la Vida</w:t>
      </w:r>
      <w:r w:rsidRPr="00CA6363">
        <w:rPr>
          <w:lang w:val="en-US"/>
        </w:rPr>
        <w:t xml:space="preserve">. </w:t>
      </w:r>
      <w:r w:rsidR="0042514D" w:rsidRPr="006C4076">
        <w:rPr>
          <w:lang w:val="en-US"/>
        </w:rPr>
        <w:t>Retrieved from</w:t>
      </w:r>
      <w:r w:rsidRPr="00CA6363">
        <w:rPr>
          <w:lang w:val="en-US"/>
        </w:rPr>
        <w:t xml:space="preserve"> University of Pennsylvania: </w:t>
      </w:r>
      <w:r w:rsidRPr="00315A32">
        <w:rPr>
          <w:lang w:val="en-US" w:eastAsia="es-ES"/>
        </w:rPr>
        <w:t>https://www.authentichappiness.sas.upenn.edu/es/testcenter</w:t>
      </w:r>
    </w:p>
    <w:p w14:paraId="206B1347" w14:textId="6231172F" w:rsidR="007357CD" w:rsidRPr="00A224B3" w:rsidRDefault="007357CD" w:rsidP="00C06A06">
      <w:pPr>
        <w:autoSpaceDE w:val="0"/>
        <w:autoSpaceDN w:val="0"/>
        <w:adjustRightInd w:val="0"/>
        <w:spacing w:line="480" w:lineRule="auto"/>
        <w:ind w:left="360" w:hanging="360"/>
        <w:rPr>
          <w:lang w:val="en-US" w:eastAsia="es-ES"/>
        </w:rPr>
      </w:pPr>
      <w:r w:rsidRPr="00CA6363">
        <w:t>Diener, E.</w:t>
      </w:r>
      <w:r w:rsidR="00757C44" w:rsidRPr="00CA6363">
        <w:t>,</w:t>
      </w:r>
      <w:r w:rsidRPr="00CA6363">
        <w:t xml:space="preserve"> &amp; Seligman, M. E. P. (2002). </w:t>
      </w:r>
      <w:r w:rsidRPr="00A224B3">
        <w:rPr>
          <w:lang w:val="en-US"/>
        </w:rPr>
        <w:t xml:space="preserve">Very happy people. </w:t>
      </w:r>
      <w:r w:rsidRPr="00A224B3">
        <w:rPr>
          <w:i/>
          <w:iCs/>
          <w:lang w:val="en-US"/>
        </w:rPr>
        <w:t>Psychological Science, 13</w:t>
      </w:r>
      <w:r w:rsidRPr="00A224B3">
        <w:rPr>
          <w:lang w:val="en-US"/>
        </w:rPr>
        <w:t>(1), 81-84.</w:t>
      </w:r>
      <w:r w:rsidR="009A2A8D" w:rsidRPr="00A224B3">
        <w:rPr>
          <w:lang w:val="en-US"/>
        </w:rPr>
        <w:t xml:space="preserve"> doi:10.1111/1467-9280.00415</w:t>
      </w:r>
    </w:p>
    <w:p w14:paraId="46CF618F" w14:textId="10534503" w:rsidR="007357CD" w:rsidRPr="00A224B3" w:rsidRDefault="007357CD" w:rsidP="00C06A06">
      <w:pPr>
        <w:autoSpaceDE w:val="0"/>
        <w:autoSpaceDN w:val="0"/>
        <w:adjustRightInd w:val="0"/>
        <w:spacing w:line="480" w:lineRule="auto"/>
        <w:ind w:left="360" w:hanging="360"/>
        <w:rPr>
          <w:lang w:val="en-US"/>
        </w:rPr>
      </w:pPr>
      <w:r w:rsidRPr="00A224B3">
        <w:rPr>
          <w:lang w:val="en-US"/>
        </w:rPr>
        <w:t>Diener, E., Suh, E.</w:t>
      </w:r>
      <w:r w:rsidR="00757C44">
        <w:rPr>
          <w:lang w:val="en-US"/>
        </w:rPr>
        <w:t>,</w:t>
      </w:r>
      <w:r w:rsidRPr="00A224B3">
        <w:rPr>
          <w:lang w:val="en-US"/>
        </w:rPr>
        <w:t xml:space="preserve"> &amp; Oishi, S. (1997). Recent findings on subjective well</w:t>
      </w:r>
      <w:r w:rsidR="009A2A8D" w:rsidRPr="00A224B3">
        <w:rPr>
          <w:lang w:val="en-US"/>
        </w:rPr>
        <w:t>-</w:t>
      </w:r>
      <w:r w:rsidRPr="00A224B3">
        <w:rPr>
          <w:lang w:val="en-US"/>
        </w:rPr>
        <w:t xml:space="preserve">being. </w:t>
      </w:r>
      <w:r w:rsidRPr="00A224B3">
        <w:rPr>
          <w:i/>
          <w:lang w:val="en-US"/>
        </w:rPr>
        <w:t>Indian Journal of Clinical Psychology, 24</w:t>
      </w:r>
      <w:r w:rsidR="009A2A8D" w:rsidRPr="00A224B3">
        <w:rPr>
          <w:lang w:val="en-US"/>
        </w:rPr>
        <w:t>(1)</w:t>
      </w:r>
      <w:r w:rsidRPr="00A224B3">
        <w:rPr>
          <w:lang w:val="en-US"/>
        </w:rPr>
        <w:t>,</w:t>
      </w:r>
      <w:r w:rsidRPr="00A224B3">
        <w:rPr>
          <w:i/>
          <w:lang w:val="en-US"/>
        </w:rPr>
        <w:t xml:space="preserve"> </w:t>
      </w:r>
      <w:r w:rsidRPr="00A224B3">
        <w:rPr>
          <w:lang w:val="en-US"/>
        </w:rPr>
        <w:t>25-42.</w:t>
      </w:r>
    </w:p>
    <w:p w14:paraId="685517C5" w14:textId="439BA3AD" w:rsidR="001A73A2" w:rsidRPr="00A224B3" w:rsidRDefault="001A73A2" w:rsidP="00C06A06">
      <w:pPr>
        <w:autoSpaceDE w:val="0"/>
        <w:autoSpaceDN w:val="0"/>
        <w:adjustRightInd w:val="0"/>
        <w:spacing w:line="480" w:lineRule="auto"/>
        <w:ind w:left="360" w:hanging="360"/>
        <w:rPr>
          <w:lang w:val="en-US" w:eastAsia="es-ES"/>
        </w:rPr>
      </w:pPr>
      <w:r w:rsidRPr="00A224B3">
        <w:rPr>
          <w:lang w:val="en-US" w:eastAsia="es-ES"/>
        </w:rPr>
        <w:lastRenderedPageBreak/>
        <w:t>Fredrickson, B. L.</w:t>
      </w:r>
      <w:r w:rsidR="008C20C4">
        <w:rPr>
          <w:lang w:val="en-US" w:eastAsia="es-ES"/>
        </w:rPr>
        <w:t>,</w:t>
      </w:r>
      <w:r w:rsidRPr="00A224B3">
        <w:rPr>
          <w:lang w:val="en-US" w:eastAsia="es-ES"/>
        </w:rPr>
        <w:t xml:space="preserve"> (2001). The role of positive emotions in positive psychology: The broaden-and-build theory of positive emotions. </w:t>
      </w:r>
      <w:r w:rsidRPr="00A224B3">
        <w:rPr>
          <w:i/>
          <w:iCs/>
          <w:lang w:val="en-US" w:eastAsia="es-ES"/>
        </w:rPr>
        <w:t>American Psychologist</w:t>
      </w:r>
      <w:r w:rsidRPr="00A224B3">
        <w:rPr>
          <w:lang w:val="en-US" w:eastAsia="es-ES"/>
        </w:rPr>
        <w:t xml:space="preserve">, </w:t>
      </w:r>
      <w:r w:rsidRPr="00A224B3">
        <w:rPr>
          <w:i/>
          <w:iCs/>
          <w:lang w:val="en-US" w:eastAsia="es-ES"/>
        </w:rPr>
        <w:t>56</w:t>
      </w:r>
      <w:r w:rsidRPr="00A224B3">
        <w:rPr>
          <w:lang w:val="en-US" w:eastAsia="es-ES"/>
        </w:rPr>
        <w:t>(3), 218-226. doi:10.1037/0003-066X.56.3.218</w:t>
      </w:r>
    </w:p>
    <w:p w14:paraId="648E2775" w14:textId="16F62C79" w:rsidR="00EC410F" w:rsidRPr="00A224B3" w:rsidRDefault="008705A9" w:rsidP="00C06A06">
      <w:pPr>
        <w:autoSpaceDE w:val="0"/>
        <w:autoSpaceDN w:val="0"/>
        <w:adjustRightInd w:val="0"/>
        <w:spacing w:line="480" w:lineRule="auto"/>
        <w:ind w:left="360" w:hanging="360"/>
        <w:rPr>
          <w:lang w:val="en-US" w:eastAsia="es-ES"/>
        </w:rPr>
      </w:pPr>
      <w:r w:rsidRPr="00A224B3">
        <w:rPr>
          <w:lang w:val="en-US" w:eastAsia="es-ES"/>
        </w:rPr>
        <w:t xml:space="preserve">Fredrickson, B. L., &amp; Losada, M. F. (2005). Positive Affect and the Complex Dynamics of Human Flourishing. </w:t>
      </w:r>
      <w:r w:rsidRPr="00A224B3">
        <w:rPr>
          <w:i/>
          <w:iCs/>
          <w:lang w:val="en-US" w:eastAsia="es-ES"/>
        </w:rPr>
        <w:t>American Psychologist</w:t>
      </w:r>
      <w:r w:rsidRPr="00A224B3">
        <w:rPr>
          <w:lang w:val="en-US" w:eastAsia="es-ES"/>
        </w:rPr>
        <w:t xml:space="preserve">, </w:t>
      </w:r>
      <w:r w:rsidRPr="00A224B3">
        <w:rPr>
          <w:i/>
          <w:iCs/>
          <w:lang w:val="en-US" w:eastAsia="es-ES"/>
        </w:rPr>
        <w:t>60</w:t>
      </w:r>
      <w:r w:rsidRPr="00A224B3">
        <w:rPr>
          <w:lang w:val="en-US" w:eastAsia="es-ES"/>
        </w:rPr>
        <w:t>(7), 678-686. doi:10.1037/0003-066X.60.7.678</w:t>
      </w:r>
    </w:p>
    <w:p w14:paraId="5666661F" w14:textId="15B75091" w:rsidR="008705A9" w:rsidRPr="00A224B3" w:rsidRDefault="008705A9" w:rsidP="00C06A06">
      <w:pPr>
        <w:autoSpaceDE w:val="0"/>
        <w:autoSpaceDN w:val="0"/>
        <w:adjustRightInd w:val="0"/>
        <w:spacing w:line="480" w:lineRule="auto"/>
        <w:ind w:left="360" w:hanging="360"/>
        <w:rPr>
          <w:lang w:val="en-US" w:eastAsia="es-ES"/>
        </w:rPr>
      </w:pPr>
      <w:r w:rsidRPr="00CA6363">
        <w:rPr>
          <w:lang w:val="en-US" w:eastAsia="es-ES"/>
        </w:rPr>
        <w:t xml:space="preserve">Fredrickson, B. L., &amp; Losada, M. F. (2013). </w:t>
      </w:r>
      <w:r w:rsidRPr="00A224B3">
        <w:rPr>
          <w:lang w:val="en-US" w:eastAsia="es-ES"/>
        </w:rPr>
        <w:t xml:space="preserve">'Positive affect and the complex dynamics of human flourishing': Correction to Fredrickson and Losada (2005). </w:t>
      </w:r>
      <w:r w:rsidRPr="00A224B3">
        <w:rPr>
          <w:i/>
          <w:iCs/>
          <w:lang w:val="en-US" w:eastAsia="es-ES"/>
        </w:rPr>
        <w:t>American Psychologist</w:t>
      </w:r>
      <w:r w:rsidRPr="00A224B3">
        <w:rPr>
          <w:lang w:val="en-US" w:eastAsia="es-ES"/>
        </w:rPr>
        <w:t xml:space="preserve">, </w:t>
      </w:r>
      <w:r w:rsidRPr="00A224B3">
        <w:rPr>
          <w:i/>
          <w:iCs/>
          <w:lang w:val="en-US" w:eastAsia="es-ES"/>
        </w:rPr>
        <w:t>68</w:t>
      </w:r>
      <w:r w:rsidRPr="00A224B3">
        <w:rPr>
          <w:lang w:val="en-US" w:eastAsia="es-ES"/>
        </w:rPr>
        <w:t>(9), 822. doi:10.1037/a0034435</w:t>
      </w:r>
    </w:p>
    <w:p w14:paraId="1CDE91D4" w14:textId="77777777" w:rsidR="007357CD" w:rsidRPr="00A224B3" w:rsidRDefault="007357CD" w:rsidP="00C06A06">
      <w:pPr>
        <w:autoSpaceDE w:val="0"/>
        <w:autoSpaceDN w:val="0"/>
        <w:adjustRightInd w:val="0"/>
        <w:spacing w:line="480" w:lineRule="auto"/>
        <w:ind w:left="360" w:hanging="360"/>
        <w:rPr>
          <w:lang w:val="en-US" w:eastAsia="es-ES"/>
        </w:rPr>
      </w:pPr>
      <w:r w:rsidRPr="00A224B3">
        <w:rPr>
          <w:lang w:val="en-US" w:eastAsia="es-ES"/>
        </w:rPr>
        <w:t xml:space="preserve">Fredrickson, B. L., Cohn, M. A., Coffey, K. A., Pek, J., &amp; Finkel, S. M. (2008). Open hearts build lives: Positive emotions, induced through loving-kindness meditation, build consequential personal resources. </w:t>
      </w:r>
      <w:r w:rsidRPr="00A224B3">
        <w:rPr>
          <w:i/>
          <w:lang w:val="en-US" w:eastAsia="es-ES"/>
        </w:rPr>
        <w:t>Journal of Personality and Social Psychology</w:t>
      </w:r>
      <w:r w:rsidRPr="00A224B3">
        <w:rPr>
          <w:lang w:val="en-US" w:eastAsia="es-ES"/>
        </w:rPr>
        <w:t>, 95, 1045–1062. doi:10.1037/a0013262.</w:t>
      </w:r>
    </w:p>
    <w:p w14:paraId="218D348E" w14:textId="2276CB93" w:rsidR="007357CD" w:rsidRPr="00A224B3" w:rsidRDefault="007357CD" w:rsidP="00C06A06">
      <w:pPr>
        <w:autoSpaceDE w:val="0"/>
        <w:autoSpaceDN w:val="0"/>
        <w:adjustRightInd w:val="0"/>
        <w:spacing w:line="480" w:lineRule="auto"/>
        <w:ind w:left="360" w:hanging="360"/>
        <w:rPr>
          <w:lang w:val="en-US" w:eastAsia="es-ES"/>
        </w:rPr>
      </w:pPr>
      <w:r w:rsidRPr="00A224B3">
        <w:rPr>
          <w:lang w:val="en-US" w:eastAsia="es-ES"/>
        </w:rPr>
        <w:t xml:space="preserve">Grant, A., Curtayne, L., &amp; Burton, G. (2009). Executive coaching enhances goal attainment, resilience and workplace well-being: A </w:t>
      </w:r>
      <w:proofErr w:type="spellStart"/>
      <w:r w:rsidRPr="00A224B3">
        <w:rPr>
          <w:lang w:val="en-US" w:eastAsia="es-ES"/>
        </w:rPr>
        <w:t>randomised</w:t>
      </w:r>
      <w:proofErr w:type="spellEnd"/>
      <w:r w:rsidRPr="00A224B3">
        <w:rPr>
          <w:lang w:val="en-US" w:eastAsia="es-ES"/>
        </w:rPr>
        <w:t xml:space="preserve"> controlled study. </w:t>
      </w:r>
      <w:r w:rsidRPr="00A224B3">
        <w:rPr>
          <w:i/>
          <w:lang w:val="en-US" w:eastAsia="es-ES"/>
        </w:rPr>
        <w:t>The Journal of Positive Psychology</w:t>
      </w:r>
      <w:r w:rsidRPr="00A224B3">
        <w:rPr>
          <w:lang w:val="en-US" w:eastAsia="es-ES"/>
        </w:rPr>
        <w:t xml:space="preserve">, </w:t>
      </w:r>
      <w:r w:rsidRPr="00A224B3">
        <w:rPr>
          <w:i/>
          <w:lang w:val="en-US" w:eastAsia="es-ES"/>
        </w:rPr>
        <w:t>4</w:t>
      </w:r>
      <w:r w:rsidR="004B4708" w:rsidRPr="00A224B3">
        <w:rPr>
          <w:i/>
          <w:lang w:val="en-US" w:eastAsia="es-ES"/>
        </w:rPr>
        <w:t>(</w:t>
      </w:r>
      <w:r w:rsidR="004B4708" w:rsidRPr="00A224B3">
        <w:rPr>
          <w:lang w:val="en-US" w:eastAsia="es-ES"/>
        </w:rPr>
        <w:t>5)</w:t>
      </w:r>
      <w:r w:rsidRPr="00A224B3">
        <w:rPr>
          <w:lang w:val="en-US" w:eastAsia="es-ES"/>
        </w:rPr>
        <w:t>, 396–407. doi:10.1080/17439760902992456.</w:t>
      </w:r>
    </w:p>
    <w:p w14:paraId="2A38E50E" w14:textId="5DC85281" w:rsidR="00810DE4" w:rsidRPr="00A224B3" w:rsidRDefault="00810DE4" w:rsidP="00C06A06">
      <w:pPr>
        <w:autoSpaceDE w:val="0"/>
        <w:autoSpaceDN w:val="0"/>
        <w:adjustRightInd w:val="0"/>
        <w:spacing w:line="480" w:lineRule="auto"/>
        <w:ind w:left="360" w:hanging="360"/>
        <w:rPr>
          <w:lang w:val="en-US" w:eastAsia="es-ES"/>
        </w:rPr>
      </w:pPr>
      <w:r w:rsidRPr="00A224B3">
        <w:rPr>
          <w:shd w:val="clear" w:color="auto" w:fill="FFFFFF"/>
          <w:lang w:val="en-US"/>
        </w:rPr>
        <w:t>Green, S., Grant, A., &amp; Rynsaardt, J. (2007). Evidence-based life coaching for senior high school students: Building hardiness and hope.</w:t>
      </w:r>
      <w:r w:rsidRPr="00A224B3">
        <w:rPr>
          <w:rStyle w:val="apple-converted-space"/>
          <w:shd w:val="clear" w:color="auto" w:fill="FFFFFF"/>
          <w:lang w:val="en-US"/>
        </w:rPr>
        <w:t> </w:t>
      </w:r>
      <w:r w:rsidRPr="00A224B3">
        <w:rPr>
          <w:i/>
          <w:iCs/>
          <w:shd w:val="clear" w:color="auto" w:fill="FFFFFF"/>
          <w:lang w:val="en-US"/>
        </w:rPr>
        <w:t>International Coaching Psychology Review</w:t>
      </w:r>
      <w:r w:rsidRPr="00A224B3">
        <w:rPr>
          <w:shd w:val="clear" w:color="auto" w:fill="FFFFFF"/>
          <w:lang w:val="en-US"/>
        </w:rPr>
        <w:t>,</w:t>
      </w:r>
      <w:r w:rsidRPr="00A224B3">
        <w:rPr>
          <w:rStyle w:val="apple-converted-space"/>
          <w:shd w:val="clear" w:color="auto" w:fill="FFFFFF"/>
          <w:lang w:val="en-US"/>
        </w:rPr>
        <w:t> </w:t>
      </w:r>
      <w:r w:rsidRPr="00A224B3">
        <w:rPr>
          <w:i/>
          <w:iCs/>
          <w:shd w:val="clear" w:color="auto" w:fill="FFFFFF"/>
          <w:lang w:val="en-US"/>
        </w:rPr>
        <w:t>2</w:t>
      </w:r>
      <w:r w:rsidRPr="00A224B3">
        <w:rPr>
          <w:shd w:val="clear" w:color="auto" w:fill="FFFFFF"/>
          <w:lang w:val="en-US"/>
        </w:rPr>
        <w:t>(1), 24-32.</w:t>
      </w:r>
    </w:p>
    <w:p w14:paraId="4125EA73" w14:textId="03740E91" w:rsidR="007357CD" w:rsidRPr="00A224B3" w:rsidRDefault="007357CD" w:rsidP="00C06A06">
      <w:pPr>
        <w:autoSpaceDE w:val="0"/>
        <w:autoSpaceDN w:val="0"/>
        <w:adjustRightInd w:val="0"/>
        <w:spacing w:line="480" w:lineRule="auto"/>
        <w:ind w:left="360" w:hanging="360"/>
        <w:rPr>
          <w:lang w:val="en-US" w:eastAsia="es-ES"/>
        </w:rPr>
      </w:pPr>
      <w:r w:rsidRPr="00A224B3">
        <w:rPr>
          <w:lang w:val="en-US" w:eastAsia="es-ES"/>
        </w:rPr>
        <w:t xml:space="preserve">Green, L. S., Oades, L. G., &amp; Grant, A. M. (2006). Cognitive-behavioral, solution-focused life coaching: Enhancing goal striving, well-being, and hope. </w:t>
      </w:r>
      <w:r w:rsidRPr="00A224B3">
        <w:rPr>
          <w:i/>
          <w:lang w:val="en-US" w:eastAsia="es-ES"/>
        </w:rPr>
        <w:t>The Journal of Positive Psychology</w:t>
      </w:r>
      <w:r w:rsidRPr="00A224B3">
        <w:rPr>
          <w:lang w:val="en-US" w:eastAsia="es-ES"/>
        </w:rPr>
        <w:t xml:space="preserve">, </w:t>
      </w:r>
      <w:r w:rsidRPr="00A224B3">
        <w:rPr>
          <w:i/>
          <w:lang w:val="en-US" w:eastAsia="es-ES"/>
        </w:rPr>
        <w:t>1</w:t>
      </w:r>
      <w:r w:rsidR="001C0F7C" w:rsidRPr="00A224B3">
        <w:rPr>
          <w:lang w:val="en-US" w:eastAsia="es-ES"/>
        </w:rPr>
        <w:t>(3), 142-149. doi:10.1080/17439760600619849</w:t>
      </w:r>
    </w:p>
    <w:p w14:paraId="1C4BA0EB" w14:textId="14B01161" w:rsidR="004437BF" w:rsidRDefault="004437BF" w:rsidP="00C06A06">
      <w:pPr>
        <w:autoSpaceDE w:val="0"/>
        <w:autoSpaceDN w:val="0"/>
        <w:adjustRightInd w:val="0"/>
        <w:spacing w:line="480" w:lineRule="auto"/>
        <w:ind w:left="360" w:hanging="360"/>
        <w:rPr>
          <w:lang w:val="en-US" w:eastAsia="es-ES"/>
        </w:rPr>
      </w:pPr>
      <w:r w:rsidRPr="004437BF">
        <w:rPr>
          <w:lang w:val="en-US" w:eastAsia="es-ES"/>
        </w:rPr>
        <w:lastRenderedPageBreak/>
        <w:t>Hofmann, S. G., Asnaani, A., Vonk, I. J., Sawyer, A. T., &amp; Fang, A. (2012). The Efficacy of Cognitive Behavioral Therapy: A Review of Meta-analyses. </w:t>
      </w:r>
      <w:r w:rsidRPr="004437BF">
        <w:rPr>
          <w:i/>
          <w:iCs/>
          <w:lang w:val="en-US" w:eastAsia="es-ES"/>
        </w:rPr>
        <w:t>Cognitive Therapy and Research</w:t>
      </w:r>
      <w:r w:rsidRPr="004437BF">
        <w:rPr>
          <w:lang w:val="en-US" w:eastAsia="es-ES"/>
        </w:rPr>
        <w:t>, </w:t>
      </w:r>
      <w:r w:rsidRPr="004437BF">
        <w:rPr>
          <w:i/>
          <w:iCs/>
          <w:lang w:val="en-US" w:eastAsia="es-ES"/>
        </w:rPr>
        <w:t>36</w:t>
      </w:r>
      <w:r w:rsidRPr="004437BF">
        <w:rPr>
          <w:lang w:val="en-US" w:eastAsia="es-ES"/>
        </w:rPr>
        <w:t>(5), 427-440.</w:t>
      </w:r>
    </w:p>
    <w:p w14:paraId="5D24B5DE" w14:textId="457107F8" w:rsidR="0023030A" w:rsidRPr="00A224B3" w:rsidRDefault="0023030A" w:rsidP="00C06A06">
      <w:pPr>
        <w:autoSpaceDE w:val="0"/>
        <w:autoSpaceDN w:val="0"/>
        <w:adjustRightInd w:val="0"/>
        <w:spacing w:line="480" w:lineRule="auto"/>
        <w:ind w:left="360" w:hanging="360"/>
        <w:rPr>
          <w:lang w:val="en-US" w:eastAsia="es-ES"/>
        </w:rPr>
      </w:pPr>
      <w:r w:rsidRPr="00A224B3">
        <w:rPr>
          <w:lang w:val="en-US" w:eastAsia="es-ES"/>
        </w:rPr>
        <w:t xml:space="preserve">Hofmann, S. G., &amp; Smits, J. J. (2008). Cognitive-behavioral therapy for adult anxiety disorders: A meta-analysis of randomized placebo-controlled trials. </w:t>
      </w:r>
      <w:r w:rsidRPr="00A224B3">
        <w:rPr>
          <w:i/>
          <w:iCs/>
          <w:lang w:val="en-US" w:eastAsia="es-ES"/>
        </w:rPr>
        <w:t xml:space="preserve">Journal </w:t>
      </w:r>
      <w:r w:rsidR="003128FE" w:rsidRPr="00A224B3">
        <w:rPr>
          <w:i/>
          <w:iCs/>
          <w:lang w:val="en-US" w:eastAsia="es-ES"/>
        </w:rPr>
        <w:t>o</w:t>
      </w:r>
      <w:r w:rsidRPr="00A224B3">
        <w:rPr>
          <w:i/>
          <w:iCs/>
          <w:lang w:val="en-US" w:eastAsia="es-ES"/>
        </w:rPr>
        <w:t>f Clinical Psychiatry</w:t>
      </w:r>
      <w:r w:rsidRPr="00A224B3">
        <w:rPr>
          <w:lang w:val="en-US" w:eastAsia="es-ES"/>
        </w:rPr>
        <w:t xml:space="preserve">, </w:t>
      </w:r>
      <w:r w:rsidRPr="00A224B3">
        <w:rPr>
          <w:i/>
          <w:iCs/>
          <w:lang w:val="en-US" w:eastAsia="es-ES"/>
        </w:rPr>
        <w:t>69</w:t>
      </w:r>
      <w:r w:rsidRPr="00A224B3">
        <w:rPr>
          <w:lang w:val="en-US" w:eastAsia="es-ES"/>
        </w:rPr>
        <w:t>(4), 621-632. doi:10.4088/JCP.v69n0415</w:t>
      </w:r>
    </w:p>
    <w:p w14:paraId="64ACED7D" w14:textId="493839D6" w:rsidR="00F91850" w:rsidRDefault="00F91850" w:rsidP="00C06A06">
      <w:pPr>
        <w:autoSpaceDE w:val="0"/>
        <w:autoSpaceDN w:val="0"/>
        <w:adjustRightInd w:val="0"/>
        <w:spacing w:line="480" w:lineRule="auto"/>
        <w:ind w:left="360" w:hanging="360"/>
        <w:rPr>
          <w:lang w:val="en-US" w:eastAsia="es-ES"/>
        </w:rPr>
      </w:pPr>
      <w:r w:rsidRPr="00A224B3">
        <w:rPr>
          <w:lang w:val="en-US" w:eastAsia="es-ES"/>
        </w:rPr>
        <w:t xml:space="preserve">Huebner, E. S., &amp; Gilman, R. (2003). Toward a focus on positive psychology in school psychology. </w:t>
      </w:r>
      <w:r w:rsidRPr="00A224B3">
        <w:rPr>
          <w:i/>
          <w:iCs/>
          <w:lang w:val="en-US" w:eastAsia="es-ES"/>
        </w:rPr>
        <w:t>School Psychology Quarterly</w:t>
      </w:r>
      <w:r w:rsidRPr="00A224B3">
        <w:rPr>
          <w:lang w:val="en-US" w:eastAsia="es-ES"/>
        </w:rPr>
        <w:t xml:space="preserve">, </w:t>
      </w:r>
      <w:r w:rsidRPr="00A224B3">
        <w:rPr>
          <w:i/>
          <w:iCs/>
          <w:lang w:val="en-US" w:eastAsia="es-ES"/>
        </w:rPr>
        <w:t>18</w:t>
      </w:r>
      <w:r w:rsidRPr="00A224B3">
        <w:rPr>
          <w:lang w:val="en-US" w:eastAsia="es-ES"/>
        </w:rPr>
        <w:t>(2), 99-102. doi:10.1521/scpq.18.2.99.21862</w:t>
      </w:r>
    </w:p>
    <w:p w14:paraId="0D0FAE72" w14:textId="403AA35F" w:rsidR="00C30FAB" w:rsidRPr="00A224B3" w:rsidRDefault="00C30FAB" w:rsidP="00C06A06">
      <w:pPr>
        <w:autoSpaceDE w:val="0"/>
        <w:autoSpaceDN w:val="0"/>
        <w:adjustRightInd w:val="0"/>
        <w:spacing w:line="480" w:lineRule="auto"/>
        <w:ind w:left="360" w:hanging="360"/>
        <w:rPr>
          <w:lang w:val="en-US" w:eastAsia="es-ES"/>
        </w:rPr>
      </w:pPr>
      <w:r w:rsidRPr="00C30FAB">
        <w:rPr>
          <w:lang w:val="en-US" w:eastAsia="es-ES"/>
        </w:rPr>
        <w:t>Kennard, B. D., Stewart, S. M., Hughes, J. L., Jarrett, R. B., &amp; Emslie, G. J. (2008). Developing Cognitive Behavioral Therapy to Prevent Depressive Relapse in Youth. </w:t>
      </w:r>
      <w:r w:rsidRPr="00C30FAB">
        <w:rPr>
          <w:i/>
          <w:iCs/>
          <w:lang w:val="en-US" w:eastAsia="es-ES"/>
        </w:rPr>
        <w:t xml:space="preserve">Cognitive </w:t>
      </w:r>
      <w:proofErr w:type="spellStart"/>
      <w:r w:rsidRPr="00C30FAB">
        <w:rPr>
          <w:i/>
          <w:iCs/>
          <w:lang w:val="en-US" w:eastAsia="es-ES"/>
        </w:rPr>
        <w:t>Aand</w:t>
      </w:r>
      <w:proofErr w:type="spellEnd"/>
      <w:r w:rsidRPr="00C30FAB">
        <w:rPr>
          <w:i/>
          <w:iCs/>
          <w:lang w:val="en-US" w:eastAsia="es-ES"/>
        </w:rPr>
        <w:t xml:space="preserve"> Behavioral Practice</w:t>
      </w:r>
      <w:r w:rsidRPr="00C30FAB">
        <w:rPr>
          <w:lang w:val="en-US" w:eastAsia="es-ES"/>
        </w:rPr>
        <w:t>, </w:t>
      </w:r>
      <w:r w:rsidRPr="00C30FAB">
        <w:rPr>
          <w:i/>
          <w:iCs/>
          <w:lang w:val="en-US" w:eastAsia="es-ES"/>
        </w:rPr>
        <w:t>15</w:t>
      </w:r>
      <w:r w:rsidRPr="00C30FAB">
        <w:rPr>
          <w:lang w:val="en-US" w:eastAsia="es-ES"/>
        </w:rPr>
        <w:t>(4), 387-399.</w:t>
      </w:r>
    </w:p>
    <w:p w14:paraId="6D917ACB" w14:textId="3CE72655" w:rsidR="004439A2" w:rsidRDefault="004439A2" w:rsidP="00C06A06">
      <w:pPr>
        <w:shd w:val="clear" w:color="auto" w:fill="FFFFFF"/>
        <w:tabs>
          <w:tab w:val="left" w:pos="7230"/>
        </w:tabs>
        <w:spacing w:line="480" w:lineRule="auto"/>
        <w:ind w:left="360" w:hanging="360"/>
        <w:rPr>
          <w:bCs/>
          <w:lang w:val="en-US"/>
        </w:rPr>
      </w:pPr>
      <w:r w:rsidRPr="004439A2">
        <w:rPr>
          <w:bCs/>
          <w:lang w:val="en-US"/>
        </w:rPr>
        <w:t xml:space="preserve">Ljótsson, B. B., </w:t>
      </w:r>
      <w:proofErr w:type="spellStart"/>
      <w:r w:rsidRPr="004439A2">
        <w:rPr>
          <w:bCs/>
          <w:lang w:val="en-US"/>
        </w:rPr>
        <w:t>Hedman</w:t>
      </w:r>
      <w:proofErr w:type="spellEnd"/>
      <w:r w:rsidRPr="004439A2">
        <w:rPr>
          <w:bCs/>
          <w:lang w:val="en-US"/>
        </w:rPr>
        <w:t xml:space="preserve">, E., </w:t>
      </w:r>
      <w:proofErr w:type="spellStart"/>
      <w:r w:rsidRPr="004439A2">
        <w:rPr>
          <w:bCs/>
          <w:lang w:val="en-US"/>
        </w:rPr>
        <w:t>Mattsson</w:t>
      </w:r>
      <w:proofErr w:type="spellEnd"/>
      <w:r w:rsidRPr="004439A2">
        <w:rPr>
          <w:bCs/>
          <w:lang w:val="en-US"/>
        </w:rPr>
        <w:t xml:space="preserve">, S., &amp; Andersson, E. (2017). The Effects of Cognitive-Behavioral Therapy for Depression Are Not Falling: A Re-Analysis of Johnsen and </w:t>
      </w:r>
      <w:proofErr w:type="spellStart"/>
      <w:r w:rsidRPr="004439A2">
        <w:rPr>
          <w:bCs/>
          <w:lang w:val="en-US"/>
        </w:rPr>
        <w:t>Friborg</w:t>
      </w:r>
      <w:proofErr w:type="spellEnd"/>
      <w:r w:rsidRPr="004439A2">
        <w:rPr>
          <w:bCs/>
          <w:lang w:val="en-US"/>
        </w:rPr>
        <w:t xml:space="preserve"> (2015). </w:t>
      </w:r>
      <w:r w:rsidRPr="004439A2">
        <w:rPr>
          <w:bCs/>
          <w:i/>
          <w:iCs/>
          <w:lang w:val="en-US"/>
        </w:rPr>
        <w:t>Psychological Bulletin</w:t>
      </w:r>
      <w:r w:rsidRPr="004439A2">
        <w:rPr>
          <w:bCs/>
          <w:lang w:val="en-US"/>
        </w:rPr>
        <w:t>, </w:t>
      </w:r>
      <w:r w:rsidRPr="004439A2">
        <w:rPr>
          <w:bCs/>
          <w:i/>
          <w:iCs/>
          <w:lang w:val="en-US"/>
        </w:rPr>
        <w:t>143</w:t>
      </w:r>
      <w:r w:rsidRPr="004439A2">
        <w:rPr>
          <w:bCs/>
          <w:lang w:val="en-US"/>
        </w:rPr>
        <w:t>(3), 321-325. doi:10.1037/bul0000055</w:t>
      </w:r>
    </w:p>
    <w:p w14:paraId="66A026D3" w14:textId="27867DB6" w:rsidR="007357CD" w:rsidRPr="00A224B3" w:rsidRDefault="007357CD" w:rsidP="00C06A06">
      <w:pPr>
        <w:shd w:val="clear" w:color="auto" w:fill="FFFFFF"/>
        <w:tabs>
          <w:tab w:val="left" w:pos="7230"/>
        </w:tabs>
        <w:spacing w:line="480" w:lineRule="auto"/>
        <w:ind w:left="360" w:hanging="360"/>
        <w:rPr>
          <w:lang w:val="en-US"/>
        </w:rPr>
      </w:pPr>
      <w:r w:rsidRPr="00A224B3">
        <w:rPr>
          <w:bCs/>
          <w:lang w:val="en-US"/>
        </w:rPr>
        <w:t>Lyubomirsky, S.</w:t>
      </w:r>
      <w:r w:rsidR="00757C44">
        <w:rPr>
          <w:bCs/>
          <w:lang w:val="en-US"/>
        </w:rPr>
        <w:t>,</w:t>
      </w:r>
      <w:r w:rsidRPr="00A224B3">
        <w:rPr>
          <w:bCs/>
          <w:lang w:val="en-US"/>
        </w:rPr>
        <w:t xml:space="preserve"> &amp; </w:t>
      </w:r>
      <w:proofErr w:type="spellStart"/>
      <w:r w:rsidRPr="00A224B3">
        <w:rPr>
          <w:bCs/>
          <w:lang w:val="en-US"/>
        </w:rPr>
        <w:t>Layous</w:t>
      </w:r>
      <w:proofErr w:type="spellEnd"/>
      <w:r w:rsidRPr="00A224B3">
        <w:rPr>
          <w:bCs/>
          <w:lang w:val="en-US"/>
        </w:rPr>
        <w:t>, K.</w:t>
      </w:r>
      <w:r w:rsidR="00527A6A">
        <w:rPr>
          <w:bCs/>
          <w:lang w:val="en-US"/>
        </w:rPr>
        <w:t xml:space="preserve"> </w:t>
      </w:r>
      <w:r w:rsidRPr="00A224B3">
        <w:rPr>
          <w:lang w:val="en-US"/>
        </w:rPr>
        <w:t>(2013)</w:t>
      </w:r>
      <w:r w:rsidR="00C910EC">
        <w:rPr>
          <w:lang w:val="en-US"/>
        </w:rPr>
        <w:t>.</w:t>
      </w:r>
      <w:r w:rsidRPr="00A224B3">
        <w:rPr>
          <w:lang w:val="en-US"/>
        </w:rPr>
        <w:t xml:space="preserve"> </w:t>
      </w:r>
      <w:r w:rsidRPr="00A224B3">
        <w:rPr>
          <w:bCs/>
          <w:lang w:val="en-US"/>
        </w:rPr>
        <w:t>How Do Simple Positive Activities Increase</w:t>
      </w:r>
      <w:r w:rsidRPr="00A224B3">
        <w:rPr>
          <w:lang w:val="en-US"/>
        </w:rPr>
        <w:t xml:space="preserve"> </w:t>
      </w:r>
      <w:r w:rsidRPr="00A224B3">
        <w:rPr>
          <w:bCs/>
          <w:lang w:val="en-US"/>
        </w:rPr>
        <w:t>Well-Being</w:t>
      </w:r>
      <w:proofErr w:type="gramStart"/>
      <w:r w:rsidRPr="00A224B3">
        <w:rPr>
          <w:bCs/>
          <w:lang w:val="en-US"/>
        </w:rPr>
        <w:t>?.</w:t>
      </w:r>
      <w:proofErr w:type="gramEnd"/>
      <w:r w:rsidRPr="00A224B3">
        <w:rPr>
          <w:bCs/>
          <w:lang w:val="en-US"/>
        </w:rPr>
        <w:t xml:space="preserve"> </w:t>
      </w:r>
      <w:r w:rsidRPr="00A224B3">
        <w:rPr>
          <w:i/>
          <w:lang w:val="en-US"/>
        </w:rPr>
        <w:t>Current Directions in Psychological Science, 22</w:t>
      </w:r>
      <w:r w:rsidR="001C0F7C" w:rsidRPr="00A224B3">
        <w:rPr>
          <w:lang w:val="en-US"/>
        </w:rPr>
        <w:t>(1), 57-62. doi:10.1177/0963721412469809</w:t>
      </w:r>
    </w:p>
    <w:p w14:paraId="28FE5FD2" w14:textId="502FF215" w:rsidR="007357CD" w:rsidRDefault="007357CD" w:rsidP="00C06A06">
      <w:pPr>
        <w:autoSpaceDE w:val="0"/>
        <w:autoSpaceDN w:val="0"/>
        <w:adjustRightInd w:val="0"/>
        <w:spacing w:line="480" w:lineRule="auto"/>
        <w:ind w:left="360" w:hanging="360"/>
        <w:rPr>
          <w:lang w:val="en-US" w:eastAsia="es-ES"/>
        </w:rPr>
      </w:pPr>
      <w:r w:rsidRPr="00A224B3">
        <w:rPr>
          <w:lang w:val="en-US" w:eastAsia="es-ES"/>
        </w:rPr>
        <w:t>Madden, W. (2011). A pilot study evaluating strengths-based coaching for primary school students</w:t>
      </w:r>
      <w:r w:rsidRPr="00A224B3">
        <w:rPr>
          <w:i/>
          <w:lang w:val="en-US" w:eastAsia="es-ES"/>
        </w:rPr>
        <w:t>. International Coaching Psychology Review</w:t>
      </w:r>
      <w:r w:rsidRPr="00A224B3">
        <w:rPr>
          <w:lang w:val="en-US" w:eastAsia="es-ES"/>
        </w:rPr>
        <w:t>,</w:t>
      </w:r>
      <w:r w:rsidRPr="00A224B3">
        <w:rPr>
          <w:i/>
          <w:lang w:val="en-US" w:eastAsia="es-ES"/>
        </w:rPr>
        <w:t xml:space="preserve"> 6</w:t>
      </w:r>
      <w:r w:rsidR="001C0F7C" w:rsidRPr="00A224B3">
        <w:rPr>
          <w:lang w:val="en-US" w:eastAsia="es-ES"/>
        </w:rPr>
        <w:t>(1)</w:t>
      </w:r>
      <w:r w:rsidRPr="00A224B3">
        <w:rPr>
          <w:lang w:val="en-US" w:eastAsia="es-ES"/>
        </w:rPr>
        <w:t>, 71–83.</w:t>
      </w:r>
    </w:p>
    <w:p w14:paraId="4699C98E" w14:textId="59404C2A" w:rsidR="0097082E" w:rsidRDefault="0097082E" w:rsidP="000B52C9">
      <w:pPr>
        <w:autoSpaceDE w:val="0"/>
        <w:autoSpaceDN w:val="0"/>
        <w:adjustRightInd w:val="0"/>
        <w:spacing w:line="480" w:lineRule="auto"/>
        <w:ind w:left="360" w:hanging="360"/>
        <w:rPr>
          <w:lang w:val="en-US" w:eastAsia="es-ES"/>
        </w:rPr>
      </w:pPr>
      <w:r w:rsidRPr="00361188">
        <w:rPr>
          <w:lang w:val="en-US" w:eastAsia="es-ES"/>
        </w:rPr>
        <w:t xml:space="preserve">Mason, L., Grey, N., &amp; Veale, D. (2016). My Therapist is a Student? The Impact of Therapist Experience and Client Severity on Cognitive </w:t>
      </w:r>
      <w:proofErr w:type="spellStart"/>
      <w:r w:rsidRPr="00361188">
        <w:rPr>
          <w:lang w:val="en-US" w:eastAsia="es-ES"/>
        </w:rPr>
        <w:t>Behavioural</w:t>
      </w:r>
      <w:proofErr w:type="spellEnd"/>
      <w:r w:rsidRPr="00361188">
        <w:rPr>
          <w:lang w:val="en-US" w:eastAsia="es-ES"/>
        </w:rPr>
        <w:t xml:space="preserve"> Therapy Outcomes </w:t>
      </w:r>
      <w:r w:rsidRPr="00361188">
        <w:rPr>
          <w:lang w:val="en-US" w:eastAsia="es-ES"/>
        </w:rPr>
        <w:lastRenderedPageBreak/>
        <w:t>for People with Anxiety Disorders. </w:t>
      </w:r>
      <w:proofErr w:type="spellStart"/>
      <w:r>
        <w:rPr>
          <w:i/>
          <w:iCs/>
          <w:lang w:val="en-US" w:eastAsia="es-ES"/>
        </w:rPr>
        <w:t>Behavioural</w:t>
      </w:r>
      <w:proofErr w:type="spellEnd"/>
      <w:r>
        <w:rPr>
          <w:i/>
          <w:iCs/>
          <w:lang w:val="en-US" w:eastAsia="es-ES"/>
        </w:rPr>
        <w:t xml:space="preserve"> an</w:t>
      </w:r>
      <w:r w:rsidRPr="00361188">
        <w:rPr>
          <w:i/>
          <w:iCs/>
          <w:lang w:val="en-US" w:eastAsia="es-ES"/>
        </w:rPr>
        <w:t>d Cognitive Psychotherapy</w:t>
      </w:r>
      <w:r w:rsidRPr="00361188">
        <w:rPr>
          <w:lang w:val="en-US" w:eastAsia="es-ES"/>
        </w:rPr>
        <w:t>, </w:t>
      </w:r>
      <w:r w:rsidRPr="00361188">
        <w:rPr>
          <w:i/>
          <w:iCs/>
          <w:lang w:val="en-US" w:eastAsia="es-ES"/>
        </w:rPr>
        <w:t>44</w:t>
      </w:r>
      <w:r w:rsidRPr="00361188">
        <w:rPr>
          <w:lang w:val="en-US" w:eastAsia="es-ES"/>
        </w:rPr>
        <w:t>(2), 193-202. doi:10.1017/S1352465815000065</w:t>
      </w:r>
    </w:p>
    <w:p w14:paraId="4E138BF7" w14:textId="186A71BB" w:rsidR="004439A2" w:rsidRDefault="004439A2" w:rsidP="00C06A06">
      <w:pPr>
        <w:spacing w:line="480" w:lineRule="auto"/>
        <w:ind w:left="360" w:hanging="360"/>
        <w:rPr>
          <w:lang w:val="en-US" w:eastAsia="es-ES"/>
        </w:rPr>
      </w:pPr>
      <w:proofErr w:type="spellStart"/>
      <w:r w:rsidRPr="004439A2">
        <w:rPr>
          <w:lang w:val="en-US" w:eastAsia="es-ES"/>
        </w:rPr>
        <w:t>Padesky</w:t>
      </w:r>
      <w:proofErr w:type="spellEnd"/>
      <w:r w:rsidRPr="004439A2">
        <w:rPr>
          <w:lang w:val="en-US" w:eastAsia="es-ES"/>
        </w:rPr>
        <w:t>, C. A., &amp; Mooney, K. A. (2012). Strengths-based cognitive-</w:t>
      </w:r>
      <w:proofErr w:type="spellStart"/>
      <w:r w:rsidRPr="004439A2">
        <w:rPr>
          <w:lang w:val="en-US" w:eastAsia="es-ES"/>
        </w:rPr>
        <w:t>behavioural</w:t>
      </w:r>
      <w:proofErr w:type="spellEnd"/>
      <w:r w:rsidRPr="004439A2">
        <w:rPr>
          <w:lang w:val="en-US" w:eastAsia="es-ES"/>
        </w:rPr>
        <w:t xml:space="preserve"> therapy: a four-step model to build resilience. </w:t>
      </w:r>
      <w:r w:rsidRPr="004439A2">
        <w:rPr>
          <w:i/>
          <w:iCs/>
          <w:lang w:val="en-US" w:eastAsia="es-ES"/>
        </w:rPr>
        <w:t>Clinical Psychology &amp; Psychotherapy</w:t>
      </w:r>
      <w:r w:rsidRPr="004439A2">
        <w:rPr>
          <w:lang w:val="en-US" w:eastAsia="es-ES"/>
        </w:rPr>
        <w:t>, </w:t>
      </w:r>
      <w:r w:rsidRPr="004439A2">
        <w:rPr>
          <w:i/>
          <w:iCs/>
          <w:lang w:val="en-US" w:eastAsia="es-ES"/>
        </w:rPr>
        <w:t>19</w:t>
      </w:r>
      <w:r w:rsidRPr="004439A2">
        <w:rPr>
          <w:lang w:val="en-US" w:eastAsia="es-ES"/>
        </w:rPr>
        <w:t>(4), 283-290. doi:10.1002/cpp.1795</w:t>
      </w:r>
    </w:p>
    <w:p w14:paraId="667EBAD8" w14:textId="033BF409" w:rsidR="007357CD" w:rsidRPr="00A224B3" w:rsidRDefault="007357CD" w:rsidP="00C06A06">
      <w:pPr>
        <w:spacing w:line="480" w:lineRule="auto"/>
        <w:ind w:left="360" w:hanging="360"/>
        <w:rPr>
          <w:lang w:val="en-US" w:eastAsia="es-ES"/>
        </w:rPr>
      </w:pPr>
      <w:r w:rsidRPr="00A224B3">
        <w:rPr>
          <w:lang w:val="en-US" w:eastAsia="es-ES"/>
        </w:rPr>
        <w:t>Peterson, C.</w:t>
      </w:r>
      <w:r w:rsidR="00757C44">
        <w:rPr>
          <w:lang w:val="en-US" w:eastAsia="es-ES"/>
        </w:rPr>
        <w:t>,</w:t>
      </w:r>
      <w:r w:rsidRPr="00A224B3">
        <w:rPr>
          <w:lang w:val="en-US" w:eastAsia="es-ES"/>
        </w:rPr>
        <w:t xml:space="preserve"> &amp; Seligman, M. E. P. (2004). </w:t>
      </w:r>
      <w:r w:rsidRPr="00A224B3">
        <w:rPr>
          <w:i/>
          <w:lang w:val="en-US" w:eastAsia="es-ES"/>
        </w:rPr>
        <w:t>Character strengths and virtues: A handbook and classification.</w:t>
      </w:r>
      <w:r w:rsidRPr="00A224B3">
        <w:rPr>
          <w:lang w:val="en-US" w:eastAsia="es-ES"/>
        </w:rPr>
        <w:t xml:space="preserve"> Washington, DC: </w:t>
      </w:r>
      <w:r w:rsidR="00757C44" w:rsidRPr="00A224B3">
        <w:rPr>
          <w:lang w:val="en-US" w:eastAsia="es-ES"/>
        </w:rPr>
        <w:t>Oxford University Press</w:t>
      </w:r>
      <w:r w:rsidR="00757C44" w:rsidRPr="00A224B3" w:rsidDel="00757C44">
        <w:rPr>
          <w:lang w:val="en-US" w:eastAsia="es-ES"/>
        </w:rPr>
        <w:t xml:space="preserve"> </w:t>
      </w:r>
    </w:p>
    <w:p w14:paraId="26D2F099" w14:textId="77777777" w:rsidR="007357CD" w:rsidRPr="00A224B3" w:rsidRDefault="007357CD" w:rsidP="00C06A06">
      <w:pPr>
        <w:spacing w:line="480" w:lineRule="auto"/>
        <w:ind w:left="360" w:hanging="360"/>
        <w:rPr>
          <w:lang w:val="en-US" w:eastAsia="es-ES"/>
        </w:rPr>
      </w:pPr>
      <w:r w:rsidRPr="00CA6363">
        <w:rPr>
          <w:lang w:val="en-US"/>
        </w:rPr>
        <w:t xml:space="preserve">Pintado S., Castillo M.A. (2015). </w:t>
      </w:r>
      <w:r w:rsidRPr="00A224B3">
        <w:rPr>
          <w:lang w:val="en-US"/>
        </w:rPr>
        <w:t xml:space="preserve">Positive psychology in women with breast cancer. </w:t>
      </w:r>
      <w:r w:rsidRPr="00A224B3">
        <w:rPr>
          <w:i/>
          <w:lang w:val="en-US" w:eastAsia="es-MX"/>
        </w:rPr>
        <w:t xml:space="preserve">The European Proceedings of Social &amp; </w:t>
      </w:r>
      <w:proofErr w:type="spellStart"/>
      <w:r w:rsidRPr="00A224B3">
        <w:rPr>
          <w:i/>
          <w:lang w:val="en-US" w:eastAsia="es-MX"/>
        </w:rPr>
        <w:t>Behavioural</w:t>
      </w:r>
      <w:proofErr w:type="spellEnd"/>
      <w:r w:rsidRPr="00A224B3">
        <w:rPr>
          <w:i/>
          <w:lang w:val="en-US" w:eastAsia="es-MX"/>
        </w:rPr>
        <w:t xml:space="preserve"> Sciences</w:t>
      </w:r>
      <w:r w:rsidRPr="00A224B3">
        <w:rPr>
          <w:lang w:val="en-US" w:eastAsia="es-MX"/>
        </w:rPr>
        <w:t xml:space="preserve">, </w:t>
      </w:r>
      <w:r w:rsidRPr="00A224B3">
        <w:rPr>
          <w:i/>
          <w:lang w:val="en-US" w:eastAsia="es-MX"/>
        </w:rPr>
        <w:t>5</w:t>
      </w:r>
      <w:r w:rsidRPr="00A224B3">
        <w:rPr>
          <w:lang w:val="en-US" w:eastAsia="es-MX"/>
        </w:rPr>
        <w:t xml:space="preserve">, 12-21. </w:t>
      </w:r>
      <w:proofErr w:type="spellStart"/>
      <w:r w:rsidRPr="00A224B3">
        <w:rPr>
          <w:lang w:val="en-US" w:eastAsia="es-MX"/>
        </w:rPr>
        <w:t>eISSN</w:t>
      </w:r>
      <w:proofErr w:type="spellEnd"/>
      <w:r w:rsidRPr="00A224B3">
        <w:rPr>
          <w:lang w:val="en-US" w:eastAsia="es-MX"/>
        </w:rPr>
        <w:t xml:space="preserve">: 2357-1330. </w:t>
      </w:r>
      <w:hyperlink r:id="rId9" w:history="1">
        <w:r w:rsidRPr="00A224B3">
          <w:rPr>
            <w:rStyle w:val="Hyperlink"/>
            <w:i/>
            <w:iCs/>
            <w:color w:val="auto"/>
            <w:lang w:val="en-US" w:eastAsia="es-MX"/>
          </w:rPr>
          <w:t>http://dx.doi.org/10.15405/epsbs.2015.07.3</w:t>
        </w:r>
      </w:hyperlink>
      <w:r w:rsidRPr="00A224B3">
        <w:rPr>
          <w:lang w:val="en-US" w:eastAsia="es-ES"/>
        </w:rPr>
        <w:t>.</w:t>
      </w:r>
    </w:p>
    <w:p w14:paraId="0B23817D" w14:textId="526A47E3" w:rsidR="008C3986" w:rsidRPr="00A224B3" w:rsidRDefault="008C3986" w:rsidP="00C06A06">
      <w:pPr>
        <w:spacing w:line="480" w:lineRule="auto"/>
        <w:ind w:left="360" w:hanging="360"/>
        <w:rPr>
          <w:lang w:val="en-US" w:eastAsia="es-ES"/>
        </w:rPr>
      </w:pPr>
      <w:r w:rsidRPr="00A224B3">
        <w:rPr>
          <w:lang w:val="en-US" w:eastAsia="es-ES"/>
        </w:rPr>
        <w:t xml:space="preserve">Post, S. G. (2005). Altruism, happiness, and health: It’s good to be good. </w:t>
      </w:r>
      <w:r w:rsidRPr="00A224B3">
        <w:rPr>
          <w:i/>
          <w:iCs/>
          <w:lang w:val="en-US" w:eastAsia="es-ES"/>
        </w:rPr>
        <w:t>International journal of behavioral medicine</w:t>
      </w:r>
      <w:r w:rsidRPr="00A224B3">
        <w:rPr>
          <w:lang w:val="en-US" w:eastAsia="es-ES"/>
        </w:rPr>
        <w:t xml:space="preserve">, </w:t>
      </w:r>
      <w:r w:rsidRPr="00A224B3">
        <w:rPr>
          <w:i/>
          <w:iCs/>
          <w:lang w:val="en-US" w:eastAsia="es-ES"/>
        </w:rPr>
        <w:t>12</w:t>
      </w:r>
      <w:r w:rsidRPr="00A224B3">
        <w:rPr>
          <w:lang w:val="en-US" w:eastAsia="es-ES"/>
        </w:rPr>
        <w:t>(2), 66-77.</w:t>
      </w:r>
    </w:p>
    <w:p w14:paraId="0564E84A" w14:textId="6A18756E" w:rsidR="007357CD" w:rsidRPr="00A224B3" w:rsidRDefault="007357CD" w:rsidP="00C06A06">
      <w:pPr>
        <w:autoSpaceDE w:val="0"/>
        <w:autoSpaceDN w:val="0"/>
        <w:adjustRightInd w:val="0"/>
        <w:spacing w:line="480" w:lineRule="auto"/>
        <w:ind w:left="360" w:hanging="360"/>
        <w:rPr>
          <w:lang w:val="en-US" w:eastAsia="es-ES"/>
        </w:rPr>
      </w:pPr>
      <w:r w:rsidRPr="00A224B3">
        <w:rPr>
          <w:lang w:val="en-US" w:eastAsia="es-ES"/>
        </w:rPr>
        <w:t xml:space="preserve">Proctor, C., </w:t>
      </w:r>
      <w:proofErr w:type="spellStart"/>
      <w:r w:rsidRPr="00A224B3">
        <w:rPr>
          <w:lang w:val="en-US" w:eastAsia="es-ES"/>
        </w:rPr>
        <w:t>Tsukayama</w:t>
      </w:r>
      <w:proofErr w:type="spellEnd"/>
      <w:r w:rsidRPr="00A224B3">
        <w:rPr>
          <w:lang w:val="en-US" w:eastAsia="es-ES"/>
        </w:rPr>
        <w:t xml:space="preserve">, E., Wood, A. M., Maltby, J., </w:t>
      </w:r>
      <w:proofErr w:type="spellStart"/>
      <w:r w:rsidRPr="00A224B3">
        <w:rPr>
          <w:lang w:val="en-US" w:eastAsia="es-ES"/>
        </w:rPr>
        <w:t>Eades</w:t>
      </w:r>
      <w:proofErr w:type="spellEnd"/>
      <w:r w:rsidRPr="00A224B3">
        <w:rPr>
          <w:lang w:val="en-US" w:eastAsia="es-ES"/>
        </w:rPr>
        <w:t xml:space="preserve">, J. F. &amp; Linley, P. A. (2011). Strengths gym: The impact of a character strengths-based intervention on the life satisfaction and well-being of adolescents. </w:t>
      </w:r>
      <w:r w:rsidRPr="00A224B3">
        <w:rPr>
          <w:i/>
          <w:lang w:val="en-US" w:eastAsia="es-ES"/>
        </w:rPr>
        <w:t>The Journal of Positive Psychology</w:t>
      </w:r>
      <w:r w:rsidRPr="00A224B3">
        <w:rPr>
          <w:lang w:val="en-US" w:eastAsia="es-ES"/>
        </w:rPr>
        <w:t>, 6</w:t>
      </w:r>
      <w:r w:rsidR="00EF6C95" w:rsidRPr="00A224B3">
        <w:rPr>
          <w:rFonts w:ascii="Helvetica" w:hAnsi="Helvetica" w:cs="Helvetica"/>
          <w:color w:val="262626"/>
          <w:lang w:val="en-US"/>
        </w:rPr>
        <w:t>(</w:t>
      </w:r>
      <w:r w:rsidR="00EF6C95" w:rsidRPr="00A224B3">
        <w:rPr>
          <w:lang w:val="en-US" w:eastAsia="es-ES"/>
        </w:rPr>
        <w:t>5), 377-388. doi:10.1080/17439760.2011.594079</w:t>
      </w:r>
    </w:p>
    <w:p w14:paraId="0B301609" w14:textId="218D141C" w:rsidR="007357CD" w:rsidRDefault="007357CD" w:rsidP="00C06A06">
      <w:pPr>
        <w:autoSpaceDE w:val="0"/>
        <w:autoSpaceDN w:val="0"/>
        <w:adjustRightInd w:val="0"/>
        <w:spacing w:line="480" w:lineRule="auto"/>
        <w:ind w:left="360" w:hanging="360"/>
        <w:rPr>
          <w:lang w:val="en-US"/>
        </w:rPr>
      </w:pPr>
      <w:proofErr w:type="spellStart"/>
      <w:r w:rsidRPr="00A224B3">
        <w:rPr>
          <w:lang w:val="en-US"/>
        </w:rPr>
        <w:t>Radloff</w:t>
      </w:r>
      <w:proofErr w:type="spellEnd"/>
      <w:r w:rsidRPr="00A224B3">
        <w:rPr>
          <w:lang w:val="en-US"/>
        </w:rPr>
        <w:t xml:space="preserve"> L.</w:t>
      </w:r>
      <w:r w:rsidR="0042514D">
        <w:rPr>
          <w:lang w:val="en-US"/>
        </w:rPr>
        <w:t xml:space="preserve"> S.</w:t>
      </w:r>
      <w:r w:rsidRPr="00A224B3">
        <w:rPr>
          <w:lang w:val="en-US"/>
        </w:rPr>
        <w:t xml:space="preserve"> (1977). The CES-D Scale: A self-report depression scale for research in the general population. </w:t>
      </w:r>
      <w:r w:rsidRPr="00A224B3">
        <w:rPr>
          <w:i/>
          <w:lang w:val="en-US"/>
        </w:rPr>
        <w:t>Appl</w:t>
      </w:r>
      <w:r w:rsidR="00E04B45" w:rsidRPr="00A224B3">
        <w:rPr>
          <w:i/>
          <w:lang w:val="en-US"/>
        </w:rPr>
        <w:t>ied</w:t>
      </w:r>
      <w:r w:rsidRPr="00A224B3">
        <w:rPr>
          <w:i/>
          <w:lang w:val="en-US"/>
        </w:rPr>
        <w:t xml:space="preserve"> Psychol</w:t>
      </w:r>
      <w:r w:rsidR="00E04B45" w:rsidRPr="00A224B3">
        <w:rPr>
          <w:i/>
          <w:lang w:val="en-US"/>
        </w:rPr>
        <w:t>ogical</w:t>
      </w:r>
      <w:r w:rsidRPr="00A224B3">
        <w:rPr>
          <w:i/>
          <w:lang w:val="en-US"/>
        </w:rPr>
        <w:t xml:space="preserve"> Meas</w:t>
      </w:r>
      <w:r w:rsidR="00E04B45" w:rsidRPr="00A224B3">
        <w:rPr>
          <w:i/>
          <w:lang w:val="en-US"/>
        </w:rPr>
        <w:t>urement</w:t>
      </w:r>
      <w:r w:rsidRPr="00A224B3">
        <w:rPr>
          <w:i/>
          <w:lang w:val="en-US"/>
        </w:rPr>
        <w:t>, 1</w:t>
      </w:r>
      <w:r w:rsidR="00EF6C95" w:rsidRPr="00A224B3">
        <w:rPr>
          <w:lang w:val="en-US"/>
        </w:rPr>
        <w:t>(3), 385-401. doi:10.1177/014662167700100306</w:t>
      </w:r>
    </w:p>
    <w:p w14:paraId="1C86F7BC" w14:textId="7B95FAE8" w:rsidR="0042514D" w:rsidRDefault="0042514D" w:rsidP="00C06A06">
      <w:pPr>
        <w:autoSpaceDE w:val="0"/>
        <w:autoSpaceDN w:val="0"/>
        <w:adjustRightInd w:val="0"/>
        <w:spacing w:line="480" w:lineRule="auto"/>
        <w:ind w:left="360" w:hanging="360"/>
        <w:rPr>
          <w:lang w:val="en-US"/>
        </w:rPr>
      </w:pPr>
      <w:proofErr w:type="spellStart"/>
      <w:r>
        <w:rPr>
          <w:lang w:val="en-US"/>
        </w:rPr>
        <w:t>Radloff</w:t>
      </w:r>
      <w:proofErr w:type="spellEnd"/>
      <w:r>
        <w:rPr>
          <w:lang w:val="en-US"/>
        </w:rPr>
        <w:t xml:space="preserve">, L. S. (2003). </w:t>
      </w:r>
      <w:proofErr w:type="spellStart"/>
      <w:r w:rsidRPr="00F90A45">
        <w:rPr>
          <w:lang w:val="en-US"/>
        </w:rPr>
        <w:t>Escala</w:t>
      </w:r>
      <w:proofErr w:type="spellEnd"/>
      <w:r w:rsidRPr="00F90A45">
        <w:rPr>
          <w:lang w:val="en-US"/>
        </w:rPr>
        <w:t xml:space="preserve"> de </w:t>
      </w:r>
      <w:proofErr w:type="spellStart"/>
      <w:r w:rsidRPr="00F90A45">
        <w:rPr>
          <w:lang w:val="en-US"/>
        </w:rPr>
        <w:t>Depresió</w:t>
      </w:r>
      <w:r w:rsidRPr="00CA6363">
        <w:rPr>
          <w:lang w:val="en-US"/>
        </w:rPr>
        <w:t>n</w:t>
      </w:r>
      <w:proofErr w:type="spellEnd"/>
      <w:r w:rsidRPr="00CA6363">
        <w:rPr>
          <w:lang w:val="en-US"/>
        </w:rPr>
        <w:t xml:space="preserve"> CES-D. Retrieved from University of Pennsylvania: </w:t>
      </w:r>
      <w:hyperlink r:id="rId10" w:history="1">
        <w:r w:rsidR="00DF0D16" w:rsidRPr="00512C0F">
          <w:rPr>
            <w:rStyle w:val="Hyperlink"/>
            <w:lang w:val="en-US"/>
          </w:rPr>
          <w:t>https://www.authentichappiness.sas.upenn.edu/es/testcenter</w:t>
        </w:r>
      </w:hyperlink>
    </w:p>
    <w:p w14:paraId="76347B61" w14:textId="7DD7937A" w:rsidR="00DF0D16" w:rsidRDefault="00DF0D16" w:rsidP="00C06A06">
      <w:pPr>
        <w:autoSpaceDE w:val="0"/>
        <w:autoSpaceDN w:val="0"/>
        <w:adjustRightInd w:val="0"/>
        <w:spacing w:line="480" w:lineRule="auto"/>
        <w:ind w:left="360" w:hanging="360"/>
        <w:rPr>
          <w:color w:val="222222"/>
        </w:rPr>
      </w:pPr>
      <w:r>
        <w:rPr>
          <w:color w:val="222222"/>
        </w:rPr>
        <w:t xml:space="preserve">Robles, R., &amp; Páez, F. (2003). Estudio sobre la traducción al español y las propiedades psicométricas de las escalas de afecto positivo y negativo (PANAS). </w:t>
      </w:r>
      <w:r>
        <w:rPr>
          <w:i/>
          <w:iCs/>
          <w:color w:val="222222"/>
        </w:rPr>
        <w:t>Salud mental</w:t>
      </w:r>
      <w:r>
        <w:rPr>
          <w:color w:val="222222"/>
        </w:rPr>
        <w:t xml:space="preserve">, </w:t>
      </w:r>
      <w:r>
        <w:rPr>
          <w:i/>
          <w:iCs/>
          <w:color w:val="222222"/>
        </w:rPr>
        <w:t>26</w:t>
      </w:r>
      <w:r>
        <w:rPr>
          <w:color w:val="222222"/>
        </w:rPr>
        <w:t>(1), 69-75.</w:t>
      </w:r>
    </w:p>
    <w:p w14:paraId="5241B1EB" w14:textId="27033914" w:rsidR="00DF0D16" w:rsidRPr="00CA6363" w:rsidRDefault="00DF0D16" w:rsidP="00C06A06">
      <w:pPr>
        <w:autoSpaceDE w:val="0"/>
        <w:autoSpaceDN w:val="0"/>
        <w:adjustRightInd w:val="0"/>
        <w:spacing w:line="480" w:lineRule="auto"/>
        <w:ind w:left="360" w:hanging="360"/>
      </w:pPr>
      <w:r w:rsidRPr="00CA6363">
        <w:lastRenderedPageBreak/>
        <w:t xml:space="preserve">Sanz, J., Navarro, M. E. &amp; Vázquez, C. (2003). Adaptación española del inventario para la depresión de Beck-II (BDI-II): 1. Propiedades psicométricas en estudiantes universitarios. </w:t>
      </w:r>
      <w:r w:rsidRPr="00CA6363">
        <w:rPr>
          <w:i/>
          <w:iCs/>
        </w:rPr>
        <w:t xml:space="preserve">Análisis y Modificación de Conducta, 29, </w:t>
      </w:r>
      <w:r w:rsidRPr="00CA6363">
        <w:t>239-288.</w:t>
      </w:r>
    </w:p>
    <w:p w14:paraId="5FB0FF87" w14:textId="2E0DB072" w:rsidR="00244CD8" w:rsidRPr="00A224B3" w:rsidRDefault="00244CD8" w:rsidP="00C06A06">
      <w:pPr>
        <w:autoSpaceDE w:val="0"/>
        <w:autoSpaceDN w:val="0"/>
        <w:adjustRightInd w:val="0"/>
        <w:spacing w:line="480" w:lineRule="auto"/>
        <w:ind w:left="360" w:hanging="360"/>
        <w:rPr>
          <w:lang w:val="en-US"/>
        </w:rPr>
      </w:pPr>
      <w:r w:rsidRPr="00CA6363">
        <w:rPr>
          <w:lang w:val="en-US"/>
        </w:rPr>
        <w:t>Schueller, S. M. (2009). Promoting wellness: integrating community and</w:t>
      </w:r>
      <w:r w:rsidRPr="00A224B3">
        <w:rPr>
          <w:lang w:val="en-US"/>
        </w:rPr>
        <w:t xml:space="preserve"> positive psychology. </w:t>
      </w:r>
      <w:r w:rsidRPr="00A224B3">
        <w:rPr>
          <w:i/>
          <w:iCs/>
          <w:lang w:val="en-US"/>
        </w:rPr>
        <w:t xml:space="preserve">Journal </w:t>
      </w:r>
      <w:r w:rsidR="00F01005">
        <w:rPr>
          <w:i/>
          <w:iCs/>
          <w:lang w:val="en-US"/>
        </w:rPr>
        <w:t>o</w:t>
      </w:r>
      <w:r w:rsidR="00F01005" w:rsidRPr="00A224B3">
        <w:rPr>
          <w:i/>
          <w:iCs/>
          <w:lang w:val="en-US"/>
        </w:rPr>
        <w:t xml:space="preserve">f </w:t>
      </w:r>
      <w:r w:rsidRPr="00A224B3">
        <w:rPr>
          <w:i/>
          <w:iCs/>
          <w:lang w:val="en-US"/>
        </w:rPr>
        <w:t>Community Psychology</w:t>
      </w:r>
      <w:r w:rsidRPr="00A224B3">
        <w:rPr>
          <w:lang w:val="en-US"/>
        </w:rPr>
        <w:t xml:space="preserve">, </w:t>
      </w:r>
      <w:r w:rsidRPr="00A224B3">
        <w:rPr>
          <w:i/>
          <w:iCs/>
          <w:lang w:val="en-US"/>
        </w:rPr>
        <w:t>37</w:t>
      </w:r>
      <w:r w:rsidRPr="00A224B3">
        <w:rPr>
          <w:lang w:val="en-US"/>
        </w:rPr>
        <w:t>(7), 922-937. doi:10.1002/jcop.20334</w:t>
      </w:r>
    </w:p>
    <w:p w14:paraId="69D3C7DE" w14:textId="5E36E194" w:rsidR="00D95AB3" w:rsidRPr="00A224B3" w:rsidRDefault="00D95AB3" w:rsidP="00C06A06">
      <w:pPr>
        <w:autoSpaceDE w:val="0"/>
        <w:autoSpaceDN w:val="0"/>
        <w:adjustRightInd w:val="0"/>
        <w:spacing w:line="480" w:lineRule="auto"/>
        <w:ind w:left="360" w:hanging="360"/>
        <w:rPr>
          <w:lang w:val="en-US"/>
        </w:rPr>
      </w:pPr>
      <w:r w:rsidRPr="00A224B3">
        <w:rPr>
          <w:lang w:val="en-US"/>
        </w:rPr>
        <w:t>Segal, Z. V., Williams, J. M. G.</w:t>
      </w:r>
      <w:r w:rsidR="00C10952">
        <w:rPr>
          <w:lang w:val="en-US"/>
        </w:rPr>
        <w:t>, &amp;</w:t>
      </w:r>
      <w:r w:rsidRPr="00A224B3">
        <w:rPr>
          <w:lang w:val="en-US"/>
        </w:rPr>
        <w:t xml:space="preserve"> Teasdale, J. D. (2002). </w:t>
      </w:r>
      <w:r w:rsidRPr="00A224B3">
        <w:rPr>
          <w:i/>
          <w:lang w:val="en-US"/>
        </w:rPr>
        <w:t>Mindfulness-based cognitive therapy for depression. A new approach to preventing relapse</w:t>
      </w:r>
      <w:r w:rsidRPr="00A224B3">
        <w:rPr>
          <w:lang w:val="en-US"/>
        </w:rPr>
        <w:t>. New York: Guilford.</w:t>
      </w:r>
    </w:p>
    <w:p w14:paraId="4EC9FEC2" w14:textId="77777777" w:rsidR="007357CD" w:rsidRPr="00A224B3" w:rsidRDefault="007357CD" w:rsidP="00C06A06">
      <w:pPr>
        <w:autoSpaceDE w:val="0"/>
        <w:autoSpaceDN w:val="0"/>
        <w:adjustRightInd w:val="0"/>
        <w:spacing w:line="480" w:lineRule="auto"/>
        <w:ind w:left="360" w:hanging="360"/>
        <w:rPr>
          <w:lang w:val="en-US"/>
        </w:rPr>
      </w:pPr>
      <w:r w:rsidRPr="00A224B3">
        <w:rPr>
          <w:lang w:val="en-US"/>
        </w:rPr>
        <w:t xml:space="preserve">Seligman, M. E. P. (2002). </w:t>
      </w:r>
      <w:r w:rsidRPr="00A224B3">
        <w:rPr>
          <w:i/>
          <w:iCs/>
          <w:lang w:val="en-US"/>
        </w:rPr>
        <w:t xml:space="preserve">Authentic happiness: Using the new positive psychology to realize your potential for lasting fulfillment. </w:t>
      </w:r>
      <w:r w:rsidRPr="00A224B3">
        <w:rPr>
          <w:lang w:val="en-US"/>
        </w:rPr>
        <w:t>New York:</w:t>
      </w:r>
      <w:r w:rsidRPr="00A224B3">
        <w:rPr>
          <w:i/>
          <w:iCs/>
          <w:lang w:val="en-US"/>
        </w:rPr>
        <w:t xml:space="preserve"> </w:t>
      </w:r>
      <w:r w:rsidRPr="00A224B3">
        <w:rPr>
          <w:lang w:val="en-US"/>
        </w:rPr>
        <w:t>Free Press.</w:t>
      </w:r>
    </w:p>
    <w:p w14:paraId="3E1D88D0" w14:textId="4A289076" w:rsidR="00846656" w:rsidRPr="00A224B3" w:rsidRDefault="00846656" w:rsidP="00C06A06">
      <w:pPr>
        <w:autoSpaceDE w:val="0"/>
        <w:autoSpaceDN w:val="0"/>
        <w:adjustRightInd w:val="0"/>
        <w:spacing w:line="480" w:lineRule="auto"/>
        <w:ind w:left="360" w:hanging="360"/>
        <w:rPr>
          <w:lang w:val="en-US"/>
        </w:rPr>
      </w:pPr>
      <w:r w:rsidRPr="00A224B3">
        <w:rPr>
          <w:lang w:val="en-US"/>
        </w:rPr>
        <w:t>Seligman, M. E.</w:t>
      </w:r>
      <w:r w:rsidR="00307387" w:rsidRPr="00A224B3">
        <w:rPr>
          <w:lang w:val="en-US"/>
        </w:rPr>
        <w:t xml:space="preserve"> P.</w:t>
      </w:r>
      <w:r w:rsidRPr="00A224B3">
        <w:rPr>
          <w:lang w:val="en-US"/>
        </w:rPr>
        <w:t xml:space="preserve">, Ernst, R. M., Gillham, J., Reivich, K., &amp; Linkins, M. (2009). Positive education: Positive psychology and classroom interventions. </w:t>
      </w:r>
      <w:r w:rsidRPr="00A224B3">
        <w:rPr>
          <w:i/>
          <w:iCs/>
          <w:lang w:val="en-US"/>
        </w:rPr>
        <w:t>Oxford review of education</w:t>
      </w:r>
      <w:r w:rsidRPr="00A224B3">
        <w:rPr>
          <w:lang w:val="en-US"/>
        </w:rPr>
        <w:t xml:space="preserve">, </w:t>
      </w:r>
      <w:r w:rsidRPr="00A224B3">
        <w:rPr>
          <w:i/>
          <w:iCs/>
          <w:lang w:val="en-US"/>
        </w:rPr>
        <w:t>35</w:t>
      </w:r>
      <w:r w:rsidRPr="00A224B3">
        <w:rPr>
          <w:lang w:val="en-US"/>
        </w:rPr>
        <w:t>(3), 293-311.</w:t>
      </w:r>
    </w:p>
    <w:p w14:paraId="363F27C0" w14:textId="7BCEA58A" w:rsidR="007357CD" w:rsidRPr="00A224B3" w:rsidRDefault="007357CD" w:rsidP="00C06A06">
      <w:pPr>
        <w:autoSpaceDE w:val="0"/>
        <w:autoSpaceDN w:val="0"/>
        <w:adjustRightInd w:val="0"/>
        <w:spacing w:line="480" w:lineRule="auto"/>
        <w:ind w:left="360" w:hanging="360"/>
        <w:rPr>
          <w:lang w:val="en-US" w:eastAsia="es-ES"/>
        </w:rPr>
      </w:pPr>
      <w:r w:rsidRPr="00A224B3">
        <w:rPr>
          <w:lang w:val="en-US" w:eastAsia="es-ES"/>
        </w:rPr>
        <w:t xml:space="preserve">Seligman, M. E. P., Steen, T. A., Park, N., &amp; Peterson, C. (2005). Positive psychology progress: Empirical validation of interventions. </w:t>
      </w:r>
      <w:r w:rsidRPr="00A224B3">
        <w:rPr>
          <w:i/>
          <w:lang w:val="en-US" w:eastAsia="es-ES"/>
        </w:rPr>
        <w:t>American Psychologist</w:t>
      </w:r>
      <w:r w:rsidRPr="00A224B3">
        <w:rPr>
          <w:lang w:val="en-US" w:eastAsia="es-ES"/>
        </w:rPr>
        <w:t xml:space="preserve">, </w:t>
      </w:r>
      <w:r w:rsidRPr="00A224B3">
        <w:rPr>
          <w:i/>
          <w:lang w:val="en-US" w:eastAsia="es-ES"/>
        </w:rPr>
        <w:t>60</w:t>
      </w:r>
      <w:r w:rsidR="008B0ECE" w:rsidRPr="00A224B3">
        <w:rPr>
          <w:lang w:val="en-US" w:eastAsia="es-ES"/>
        </w:rPr>
        <w:t>(5), 410-421. doi:10.1037/0003-066X.60.5.410</w:t>
      </w:r>
      <w:r w:rsidRPr="00A224B3">
        <w:rPr>
          <w:lang w:val="en-US" w:eastAsia="es-ES"/>
        </w:rPr>
        <w:t>.</w:t>
      </w:r>
    </w:p>
    <w:p w14:paraId="2FE4D155" w14:textId="38B54665" w:rsidR="007357CD" w:rsidRPr="00A224B3" w:rsidRDefault="007357CD" w:rsidP="00C06A06">
      <w:pPr>
        <w:autoSpaceDE w:val="0"/>
        <w:autoSpaceDN w:val="0"/>
        <w:adjustRightInd w:val="0"/>
        <w:spacing w:line="480" w:lineRule="auto"/>
        <w:ind w:left="360" w:hanging="360"/>
        <w:rPr>
          <w:lang w:val="en-US" w:eastAsia="es-ES"/>
        </w:rPr>
      </w:pPr>
      <w:r w:rsidRPr="00A224B3">
        <w:rPr>
          <w:lang w:val="en-US"/>
        </w:rPr>
        <w:t>Seligman, M., Rashid, T.</w:t>
      </w:r>
      <w:r w:rsidR="00AB4E39">
        <w:rPr>
          <w:lang w:val="en-US"/>
        </w:rPr>
        <w:t>,</w:t>
      </w:r>
      <w:r w:rsidRPr="00A224B3">
        <w:rPr>
          <w:lang w:val="en-US"/>
        </w:rPr>
        <w:t xml:space="preserve"> &amp; Parks, A. (2006). Positive Psychot</w:t>
      </w:r>
      <w:r w:rsidR="008B0ECE" w:rsidRPr="00A224B3">
        <w:rPr>
          <w:lang w:val="en-US"/>
        </w:rPr>
        <w:t>h</w:t>
      </w:r>
      <w:r w:rsidRPr="00A224B3">
        <w:rPr>
          <w:lang w:val="en-US"/>
        </w:rPr>
        <w:t xml:space="preserve">erapy. </w:t>
      </w:r>
      <w:r w:rsidRPr="00A224B3">
        <w:rPr>
          <w:i/>
          <w:iCs/>
          <w:lang w:val="en-US"/>
        </w:rPr>
        <w:t>American Psychologist,</w:t>
      </w:r>
      <w:r w:rsidR="00E04B45" w:rsidRPr="00A224B3">
        <w:rPr>
          <w:rFonts w:cs="Arial"/>
          <w:i/>
          <w:iCs/>
          <w:color w:val="1A1A1A"/>
          <w:sz w:val="26"/>
          <w:szCs w:val="26"/>
          <w:lang w:val="en-US"/>
        </w:rPr>
        <w:t xml:space="preserve"> </w:t>
      </w:r>
      <w:r w:rsidR="00E04B45" w:rsidRPr="00A224B3">
        <w:rPr>
          <w:i/>
          <w:iCs/>
          <w:lang w:val="en-US"/>
        </w:rPr>
        <w:t>61(8),</w:t>
      </w:r>
      <w:r w:rsidRPr="00A224B3">
        <w:rPr>
          <w:i/>
          <w:iCs/>
          <w:lang w:val="en-US"/>
        </w:rPr>
        <w:t xml:space="preserve"> </w:t>
      </w:r>
      <w:r w:rsidRPr="00A224B3">
        <w:rPr>
          <w:lang w:val="en-US"/>
        </w:rPr>
        <w:t>774-786.</w:t>
      </w:r>
    </w:p>
    <w:p w14:paraId="783F88E3" w14:textId="1A1BEF50" w:rsidR="007357CD" w:rsidRPr="00A224B3" w:rsidRDefault="007357CD" w:rsidP="00C06A06">
      <w:pPr>
        <w:autoSpaceDE w:val="0"/>
        <w:autoSpaceDN w:val="0"/>
        <w:adjustRightInd w:val="0"/>
        <w:spacing w:line="480" w:lineRule="auto"/>
        <w:ind w:left="360" w:hanging="360"/>
        <w:rPr>
          <w:lang w:val="en-US" w:eastAsia="es-ES"/>
        </w:rPr>
      </w:pPr>
      <w:r w:rsidRPr="00A224B3">
        <w:rPr>
          <w:lang w:val="en-US" w:eastAsia="es-ES"/>
        </w:rPr>
        <w:t>Sergeant, S.</w:t>
      </w:r>
      <w:r w:rsidR="00EA6244">
        <w:rPr>
          <w:lang w:val="en-US" w:eastAsia="es-ES"/>
        </w:rPr>
        <w:t>,</w:t>
      </w:r>
      <w:r w:rsidRPr="00A224B3">
        <w:rPr>
          <w:lang w:val="en-US" w:eastAsia="es-ES"/>
        </w:rPr>
        <w:t xml:space="preserve"> &amp; Mongrain, M. (2011). Are positive psychology exercises helpful for people with depressive personality styles</w:t>
      </w:r>
      <w:proofErr w:type="gramStart"/>
      <w:r w:rsidRPr="00A224B3">
        <w:rPr>
          <w:lang w:val="en-US" w:eastAsia="es-ES"/>
        </w:rPr>
        <w:t>?.</w:t>
      </w:r>
      <w:proofErr w:type="gramEnd"/>
      <w:r w:rsidRPr="00A224B3">
        <w:rPr>
          <w:lang w:val="en-US" w:eastAsia="es-ES"/>
        </w:rPr>
        <w:t xml:space="preserve"> </w:t>
      </w:r>
      <w:r w:rsidRPr="00A224B3">
        <w:rPr>
          <w:i/>
          <w:lang w:val="en-US" w:eastAsia="es-ES"/>
        </w:rPr>
        <w:t>The Journal of Positive Psychology</w:t>
      </w:r>
      <w:r w:rsidRPr="00A224B3">
        <w:rPr>
          <w:lang w:val="en-US" w:eastAsia="es-ES"/>
        </w:rPr>
        <w:t xml:space="preserve">, </w:t>
      </w:r>
      <w:r w:rsidRPr="00A224B3">
        <w:rPr>
          <w:i/>
          <w:lang w:val="en-US" w:eastAsia="es-ES"/>
        </w:rPr>
        <w:t>6</w:t>
      </w:r>
      <w:r w:rsidR="008B0ECE" w:rsidRPr="00A224B3">
        <w:rPr>
          <w:lang w:val="en-US" w:eastAsia="es-ES"/>
        </w:rPr>
        <w:t>(4), 260-272. doi:10.1080/17439760.2011.577089</w:t>
      </w:r>
    </w:p>
    <w:p w14:paraId="7F77B012" w14:textId="544EEE07" w:rsidR="008705A9" w:rsidRPr="00A224B3" w:rsidRDefault="008705A9" w:rsidP="00C06A06">
      <w:pPr>
        <w:autoSpaceDE w:val="0"/>
        <w:autoSpaceDN w:val="0"/>
        <w:adjustRightInd w:val="0"/>
        <w:spacing w:line="480" w:lineRule="auto"/>
        <w:ind w:left="360" w:hanging="360"/>
        <w:rPr>
          <w:lang w:val="en-US" w:eastAsia="es-ES"/>
        </w:rPr>
      </w:pPr>
      <w:r w:rsidRPr="00A224B3">
        <w:rPr>
          <w:lang w:val="en-US" w:eastAsia="es-ES"/>
        </w:rPr>
        <w:t xml:space="preserve">Sin, N. L., &amp; Lyubomirsky, S. (2009). Enhancing well-being and alleviating depressive symptoms with positive psychology interventions: a practice-friendly meta-analysis. </w:t>
      </w:r>
      <w:r w:rsidRPr="00A224B3">
        <w:rPr>
          <w:i/>
          <w:iCs/>
          <w:lang w:val="en-US" w:eastAsia="es-ES"/>
        </w:rPr>
        <w:t xml:space="preserve">Journal </w:t>
      </w:r>
      <w:r w:rsidR="008B0ECE" w:rsidRPr="00A224B3">
        <w:rPr>
          <w:i/>
          <w:iCs/>
          <w:lang w:val="en-US" w:eastAsia="es-ES"/>
        </w:rPr>
        <w:t>o</w:t>
      </w:r>
      <w:r w:rsidRPr="00A224B3">
        <w:rPr>
          <w:i/>
          <w:iCs/>
          <w:lang w:val="en-US" w:eastAsia="es-ES"/>
        </w:rPr>
        <w:t>f Clinical Psychology</w:t>
      </w:r>
      <w:r w:rsidRPr="00A224B3">
        <w:rPr>
          <w:lang w:val="en-US" w:eastAsia="es-ES"/>
        </w:rPr>
        <w:t xml:space="preserve">, </w:t>
      </w:r>
      <w:r w:rsidRPr="00A224B3">
        <w:rPr>
          <w:i/>
          <w:iCs/>
          <w:lang w:val="en-US" w:eastAsia="es-ES"/>
        </w:rPr>
        <w:t>65</w:t>
      </w:r>
      <w:r w:rsidRPr="00A224B3">
        <w:rPr>
          <w:lang w:val="en-US" w:eastAsia="es-ES"/>
        </w:rPr>
        <w:t>(5), 467-487.</w:t>
      </w:r>
    </w:p>
    <w:p w14:paraId="38735298" w14:textId="3CB895D2" w:rsidR="007357CD" w:rsidRPr="00A224B3" w:rsidRDefault="007357CD" w:rsidP="00C06A06">
      <w:pPr>
        <w:autoSpaceDE w:val="0"/>
        <w:autoSpaceDN w:val="0"/>
        <w:adjustRightInd w:val="0"/>
        <w:spacing w:line="480" w:lineRule="auto"/>
        <w:ind w:left="360" w:hanging="360"/>
        <w:rPr>
          <w:lang w:val="en-US" w:eastAsia="es-ES"/>
        </w:rPr>
      </w:pPr>
      <w:r w:rsidRPr="00A224B3">
        <w:rPr>
          <w:lang w:val="en-US"/>
        </w:rPr>
        <w:lastRenderedPageBreak/>
        <w:t>Tarlow, E., Schwartz, M.</w:t>
      </w:r>
      <w:r w:rsidR="00EA6244">
        <w:rPr>
          <w:lang w:val="en-US"/>
        </w:rPr>
        <w:t>,</w:t>
      </w:r>
      <w:r w:rsidRPr="00A224B3">
        <w:rPr>
          <w:lang w:val="en-US"/>
        </w:rPr>
        <w:t xml:space="preserve"> &amp; Haaga, D. (2002). </w:t>
      </w:r>
      <w:proofErr w:type="gramStart"/>
      <w:r w:rsidRPr="00A224B3">
        <w:rPr>
          <w:lang w:val="en-US"/>
        </w:rPr>
        <w:t>Are the very happy too happy?</w:t>
      </w:r>
      <w:proofErr w:type="gramEnd"/>
      <w:r w:rsidRPr="00A224B3">
        <w:rPr>
          <w:lang w:val="en-US"/>
        </w:rPr>
        <w:t xml:space="preserve"> </w:t>
      </w:r>
      <w:r w:rsidRPr="00A224B3">
        <w:rPr>
          <w:i/>
          <w:iCs/>
          <w:lang w:val="en-US"/>
        </w:rPr>
        <w:t>Journal of Happiness Studies, 3</w:t>
      </w:r>
      <w:r w:rsidR="00630D3D" w:rsidRPr="00A224B3">
        <w:rPr>
          <w:iCs/>
          <w:lang w:val="en-US"/>
        </w:rPr>
        <w:t>(4)</w:t>
      </w:r>
      <w:r w:rsidRPr="00A224B3">
        <w:rPr>
          <w:lang w:val="en-US"/>
        </w:rPr>
        <w:t>, 355-372.</w:t>
      </w:r>
    </w:p>
    <w:p w14:paraId="3B345AE0" w14:textId="10587741" w:rsidR="007357CD" w:rsidRPr="00A224B3" w:rsidRDefault="007357CD" w:rsidP="00C06A06">
      <w:pPr>
        <w:autoSpaceDE w:val="0"/>
        <w:autoSpaceDN w:val="0"/>
        <w:adjustRightInd w:val="0"/>
        <w:spacing w:line="480" w:lineRule="auto"/>
        <w:ind w:left="360" w:hanging="360"/>
        <w:rPr>
          <w:lang w:val="en-US" w:eastAsia="es-ES"/>
        </w:rPr>
      </w:pPr>
      <w:r w:rsidRPr="00A224B3">
        <w:rPr>
          <w:lang w:val="en-US" w:eastAsia="es-ES"/>
        </w:rPr>
        <w:t>Toussaint, L.</w:t>
      </w:r>
      <w:r w:rsidR="00EA6244">
        <w:rPr>
          <w:lang w:val="en-US" w:eastAsia="es-ES"/>
        </w:rPr>
        <w:t>,</w:t>
      </w:r>
      <w:r w:rsidRPr="00A224B3">
        <w:rPr>
          <w:lang w:val="en-US" w:eastAsia="es-ES"/>
        </w:rPr>
        <w:t xml:space="preserve"> &amp; Friedman, P. (2009). Forgiveness, gratitude, and well-being: The mediating role of affect and beliefs</w:t>
      </w:r>
      <w:r w:rsidRPr="00A224B3">
        <w:rPr>
          <w:i/>
          <w:lang w:val="en-US" w:eastAsia="es-ES"/>
        </w:rPr>
        <w:t>. Journal of Happiness Studies</w:t>
      </w:r>
      <w:r w:rsidRPr="00A224B3">
        <w:rPr>
          <w:lang w:val="en-US" w:eastAsia="es-ES"/>
        </w:rPr>
        <w:t xml:space="preserve">, </w:t>
      </w:r>
      <w:r w:rsidRPr="00A224B3">
        <w:rPr>
          <w:i/>
          <w:lang w:val="en-US" w:eastAsia="es-ES"/>
        </w:rPr>
        <w:t>10</w:t>
      </w:r>
      <w:r w:rsidR="00630D3D" w:rsidRPr="00A224B3">
        <w:rPr>
          <w:lang w:val="en-US" w:eastAsia="es-ES"/>
        </w:rPr>
        <w:t>(6), 635-654. doi:10.1007/s10902-008-9111-8</w:t>
      </w:r>
    </w:p>
    <w:p w14:paraId="766868BF" w14:textId="159A6203" w:rsidR="009B1096" w:rsidRPr="00A224B3" w:rsidRDefault="009B1096" w:rsidP="00C06A06">
      <w:pPr>
        <w:autoSpaceDE w:val="0"/>
        <w:autoSpaceDN w:val="0"/>
        <w:adjustRightInd w:val="0"/>
        <w:spacing w:line="480" w:lineRule="auto"/>
        <w:ind w:left="360" w:hanging="360"/>
        <w:rPr>
          <w:lang w:val="en-US" w:eastAsia="es-ES"/>
        </w:rPr>
      </w:pPr>
      <w:r w:rsidRPr="00A224B3">
        <w:rPr>
          <w:lang w:val="en-US" w:eastAsia="es-ES"/>
        </w:rPr>
        <w:t xml:space="preserve">Vago, D. R., &amp; Silbersweig, D. A. (2012). Self-awareness, self-regulation, and self-transcendence (S-ART): A framework for understanding the neurobiological mechanisms of mindfulness. </w:t>
      </w:r>
      <w:r w:rsidRPr="00A224B3">
        <w:rPr>
          <w:i/>
          <w:iCs/>
          <w:lang w:val="en-US" w:eastAsia="es-ES"/>
        </w:rPr>
        <w:t xml:space="preserve">Frontiers </w:t>
      </w:r>
      <w:r w:rsidR="00D963FB" w:rsidRPr="00A224B3">
        <w:rPr>
          <w:i/>
          <w:iCs/>
          <w:lang w:val="en-US" w:eastAsia="es-ES"/>
        </w:rPr>
        <w:t>i</w:t>
      </w:r>
      <w:r w:rsidRPr="00A224B3">
        <w:rPr>
          <w:i/>
          <w:iCs/>
          <w:lang w:val="en-US" w:eastAsia="es-ES"/>
        </w:rPr>
        <w:t>n Human Neuroscience</w:t>
      </w:r>
      <w:r w:rsidRPr="00A224B3">
        <w:rPr>
          <w:lang w:val="en-US" w:eastAsia="es-ES"/>
        </w:rPr>
        <w:t xml:space="preserve">, </w:t>
      </w:r>
      <w:r w:rsidRPr="00A224B3">
        <w:rPr>
          <w:i/>
          <w:iCs/>
          <w:lang w:val="en-US" w:eastAsia="es-ES"/>
        </w:rPr>
        <w:t>6</w:t>
      </w:r>
      <w:r w:rsidRPr="00A224B3">
        <w:rPr>
          <w:lang w:val="en-US" w:eastAsia="es-ES"/>
        </w:rPr>
        <w:t>doi:10.3389/fnhum.2012.00296</w:t>
      </w:r>
    </w:p>
    <w:p w14:paraId="314CE079" w14:textId="131BEE31" w:rsidR="0033333F" w:rsidRPr="00A224B3" w:rsidRDefault="0033333F" w:rsidP="00C06A06">
      <w:pPr>
        <w:autoSpaceDE w:val="0"/>
        <w:autoSpaceDN w:val="0"/>
        <w:adjustRightInd w:val="0"/>
        <w:spacing w:line="480" w:lineRule="auto"/>
        <w:ind w:left="360" w:hanging="360"/>
        <w:rPr>
          <w:lang w:val="en-US" w:eastAsia="es-ES"/>
        </w:rPr>
      </w:pPr>
      <w:r w:rsidRPr="00A224B3">
        <w:rPr>
          <w:lang w:val="en-US" w:eastAsia="es-ES"/>
        </w:rPr>
        <w:t xml:space="preserve">Vaillant, G. E. (2003). Mental health. </w:t>
      </w:r>
      <w:r w:rsidRPr="00A224B3">
        <w:rPr>
          <w:i/>
          <w:iCs/>
          <w:lang w:val="en-US" w:eastAsia="es-ES"/>
        </w:rPr>
        <w:t>The American Journal of Psychiatry</w:t>
      </w:r>
      <w:r w:rsidRPr="00A224B3">
        <w:rPr>
          <w:lang w:val="en-US" w:eastAsia="es-ES"/>
        </w:rPr>
        <w:t xml:space="preserve">, </w:t>
      </w:r>
      <w:r w:rsidRPr="00A224B3">
        <w:rPr>
          <w:i/>
          <w:iCs/>
          <w:lang w:val="en-US" w:eastAsia="es-ES"/>
        </w:rPr>
        <w:t>160</w:t>
      </w:r>
      <w:r w:rsidRPr="00A224B3">
        <w:rPr>
          <w:lang w:val="en-US" w:eastAsia="es-ES"/>
        </w:rPr>
        <w:t>(8), 1373-1384.</w:t>
      </w:r>
    </w:p>
    <w:p w14:paraId="628F0C0E" w14:textId="5E29AFAA" w:rsidR="007357CD" w:rsidRDefault="007357CD" w:rsidP="00C06A06">
      <w:pPr>
        <w:autoSpaceDE w:val="0"/>
        <w:autoSpaceDN w:val="0"/>
        <w:adjustRightInd w:val="0"/>
        <w:spacing w:line="480" w:lineRule="auto"/>
        <w:ind w:left="360" w:hanging="360"/>
        <w:rPr>
          <w:lang w:val="en-US" w:eastAsia="es-ES"/>
        </w:rPr>
      </w:pPr>
      <w:r w:rsidRPr="006C5B3D">
        <w:rPr>
          <w:lang w:eastAsia="es-ES"/>
        </w:rPr>
        <w:t>Vázquez, C., Hervás, G.M, Rahona, J, J.</w:t>
      </w:r>
      <w:r w:rsidR="00EA6244">
        <w:rPr>
          <w:lang w:eastAsia="es-ES"/>
        </w:rPr>
        <w:t>, &amp;</w:t>
      </w:r>
      <w:r w:rsidRPr="006C5B3D">
        <w:rPr>
          <w:lang w:eastAsia="es-ES"/>
        </w:rPr>
        <w:t xml:space="preserve"> Gómez, D. (2009)</w:t>
      </w:r>
      <w:r w:rsidR="00933E4D" w:rsidRPr="006C5B3D">
        <w:rPr>
          <w:lang w:eastAsia="es-ES"/>
        </w:rPr>
        <w:t>.</w:t>
      </w:r>
      <w:r w:rsidRPr="006C5B3D">
        <w:rPr>
          <w:lang w:eastAsia="es-ES"/>
        </w:rPr>
        <w:t xml:space="preserve"> </w:t>
      </w:r>
      <w:r w:rsidR="00933E4D" w:rsidRPr="00A224B3">
        <w:rPr>
          <w:shd w:val="clear" w:color="auto" w:fill="FFFFFF"/>
          <w:lang w:val="en-US"/>
        </w:rPr>
        <w:t xml:space="preserve">Psychological well-being and health: contributions of positive psychology. </w:t>
      </w:r>
      <w:proofErr w:type="spellStart"/>
      <w:r w:rsidRPr="00A224B3">
        <w:rPr>
          <w:i/>
          <w:lang w:val="en-US" w:eastAsia="es-ES"/>
        </w:rPr>
        <w:t>Annuary</w:t>
      </w:r>
      <w:proofErr w:type="spellEnd"/>
      <w:r w:rsidRPr="00A224B3">
        <w:rPr>
          <w:i/>
          <w:lang w:val="en-US" w:eastAsia="es-ES"/>
        </w:rPr>
        <w:t xml:space="preserve"> of Clinical and Health Psychology, </w:t>
      </w:r>
      <w:r w:rsidRPr="00CA6363">
        <w:rPr>
          <w:i/>
          <w:lang w:val="en-US" w:eastAsia="es-ES"/>
        </w:rPr>
        <w:t>5</w:t>
      </w:r>
      <w:r w:rsidRPr="00A224B3">
        <w:rPr>
          <w:lang w:val="en-US" w:eastAsia="es-ES"/>
        </w:rPr>
        <w:t>, 15-28</w:t>
      </w:r>
    </w:p>
    <w:p w14:paraId="0044F224" w14:textId="16A75339" w:rsidR="008F1EFB" w:rsidRPr="00315A32" w:rsidRDefault="008F1EFB" w:rsidP="00C06A06">
      <w:pPr>
        <w:autoSpaceDE w:val="0"/>
        <w:autoSpaceDN w:val="0"/>
        <w:adjustRightInd w:val="0"/>
        <w:spacing w:line="480" w:lineRule="auto"/>
        <w:ind w:left="360" w:hanging="360"/>
        <w:rPr>
          <w:lang w:val="en-US" w:eastAsia="es-ES"/>
        </w:rPr>
      </w:pPr>
      <w:r w:rsidRPr="00F90A45">
        <w:rPr>
          <w:lang w:val="en-US" w:eastAsia="es-ES"/>
        </w:rPr>
        <w:t xml:space="preserve">VIA Institute on Character (2003). </w:t>
      </w:r>
      <w:r w:rsidRPr="00CA6363">
        <w:rPr>
          <w:lang w:eastAsia="es-ES"/>
        </w:rPr>
        <w:t xml:space="preserve">Cuestionario VIA de Fortalezas Personales. </w:t>
      </w:r>
      <w:r w:rsidR="0042514D" w:rsidRPr="006C4076">
        <w:rPr>
          <w:lang w:val="en-US"/>
        </w:rPr>
        <w:t xml:space="preserve">Retrieved from </w:t>
      </w:r>
      <w:r w:rsidR="00315A32" w:rsidRPr="00033E96">
        <w:rPr>
          <w:lang w:val="en-US" w:eastAsia="es-ES"/>
        </w:rPr>
        <w:t>University of Pennsylvania</w:t>
      </w:r>
      <w:r w:rsidR="00315A32">
        <w:rPr>
          <w:lang w:val="en-US" w:eastAsia="es-ES"/>
        </w:rPr>
        <w:t xml:space="preserve">: </w:t>
      </w:r>
      <w:r w:rsidR="00315A32" w:rsidRPr="00315A32">
        <w:rPr>
          <w:lang w:val="en-US" w:eastAsia="es-ES"/>
        </w:rPr>
        <w:t>https://www.authentichappiness.sas.upenn.edu/es/testcenter</w:t>
      </w:r>
      <w:r w:rsidR="00315A32">
        <w:rPr>
          <w:lang w:val="en-US" w:eastAsia="es-ES"/>
        </w:rPr>
        <w:t xml:space="preserve"> </w:t>
      </w:r>
    </w:p>
    <w:p w14:paraId="24CE5645" w14:textId="7A78C547" w:rsidR="007357CD" w:rsidRPr="00A224B3" w:rsidRDefault="007357CD" w:rsidP="00C06A06">
      <w:pPr>
        <w:autoSpaceDE w:val="0"/>
        <w:autoSpaceDN w:val="0"/>
        <w:adjustRightInd w:val="0"/>
        <w:spacing w:line="480" w:lineRule="auto"/>
        <w:ind w:left="360" w:hanging="360"/>
        <w:rPr>
          <w:lang w:val="en-US" w:eastAsia="es-ES"/>
        </w:rPr>
      </w:pPr>
      <w:r w:rsidRPr="00A224B3">
        <w:rPr>
          <w:lang w:val="en-US" w:eastAsia="es-ES"/>
        </w:rPr>
        <w:t>Watson, D</w:t>
      </w:r>
      <w:r w:rsidR="005A306E">
        <w:rPr>
          <w:lang w:val="en-US" w:eastAsia="es-ES"/>
        </w:rPr>
        <w:t>.</w:t>
      </w:r>
      <w:r w:rsidRPr="00A224B3">
        <w:rPr>
          <w:lang w:val="en-US" w:eastAsia="es-ES"/>
        </w:rPr>
        <w:t xml:space="preserve">, Clark, </w:t>
      </w:r>
      <w:r w:rsidR="005A306E">
        <w:rPr>
          <w:lang w:val="en-US" w:eastAsia="es-ES"/>
        </w:rPr>
        <w:t xml:space="preserve">L. A., </w:t>
      </w:r>
      <w:r w:rsidRPr="00A224B3">
        <w:rPr>
          <w:lang w:val="en-US" w:eastAsia="es-ES"/>
        </w:rPr>
        <w:t xml:space="preserve">&amp; </w:t>
      </w:r>
      <w:proofErr w:type="spellStart"/>
      <w:r w:rsidRPr="00A224B3">
        <w:rPr>
          <w:lang w:val="en-US" w:eastAsia="es-ES"/>
        </w:rPr>
        <w:t>Tellegen</w:t>
      </w:r>
      <w:proofErr w:type="spellEnd"/>
      <w:r w:rsidRPr="00A224B3">
        <w:rPr>
          <w:lang w:val="en-US" w:eastAsia="es-ES"/>
        </w:rPr>
        <w:t xml:space="preserve"> A.</w:t>
      </w:r>
      <w:r w:rsidR="00527A6A">
        <w:rPr>
          <w:lang w:val="en-US" w:eastAsia="es-ES"/>
        </w:rPr>
        <w:t xml:space="preserve"> </w:t>
      </w:r>
      <w:r w:rsidRPr="00A224B3">
        <w:rPr>
          <w:lang w:val="en-US" w:eastAsia="es-ES"/>
        </w:rPr>
        <w:t>(1988). Development and Validation of Brief Measures of Positive and Negative Affect:</w:t>
      </w:r>
      <w:r w:rsidR="00527A6A">
        <w:rPr>
          <w:lang w:val="en-US" w:eastAsia="es-ES"/>
        </w:rPr>
        <w:t xml:space="preserve"> </w:t>
      </w:r>
      <w:r w:rsidRPr="00A224B3">
        <w:rPr>
          <w:lang w:val="en-US" w:eastAsia="es-ES"/>
        </w:rPr>
        <w:t>The PANAS Scales</w:t>
      </w:r>
      <w:r w:rsidRPr="00A224B3">
        <w:rPr>
          <w:i/>
          <w:lang w:val="en-US" w:eastAsia="es-ES"/>
        </w:rPr>
        <w:t>, Journal of Personality and Social Psychology</w:t>
      </w:r>
      <w:r w:rsidRPr="00A224B3">
        <w:rPr>
          <w:lang w:val="en-US" w:eastAsia="es-ES"/>
        </w:rPr>
        <w:t xml:space="preserve">, </w:t>
      </w:r>
      <w:r w:rsidRPr="00A224B3">
        <w:rPr>
          <w:i/>
          <w:lang w:val="en-US" w:eastAsia="es-ES"/>
        </w:rPr>
        <w:t>54</w:t>
      </w:r>
      <w:r w:rsidRPr="00A224B3">
        <w:rPr>
          <w:lang w:val="en-US" w:eastAsia="es-ES"/>
        </w:rPr>
        <w:t>(6), 1063-1070.</w:t>
      </w:r>
      <w:r w:rsidR="002B2062" w:rsidRPr="00A224B3">
        <w:rPr>
          <w:lang w:val="en-US" w:eastAsia="es-ES"/>
        </w:rPr>
        <w:t xml:space="preserve"> doi:10.1037/0022-3514.54.6.1063</w:t>
      </w:r>
    </w:p>
    <w:p w14:paraId="6535D9DE" w14:textId="54CA4585" w:rsidR="00D06898" w:rsidRPr="00A224B3" w:rsidRDefault="00D06898" w:rsidP="00C06A06">
      <w:pPr>
        <w:autoSpaceDE w:val="0"/>
        <w:autoSpaceDN w:val="0"/>
        <w:adjustRightInd w:val="0"/>
        <w:spacing w:line="480" w:lineRule="auto"/>
        <w:ind w:left="360" w:hanging="360"/>
        <w:rPr>
          <w:lang w:val="en-US" w:eastAsia="es-ES"/>
        </w:rPr>
      </w:pPr>
      <w:r w:rsidRPr="00A224B3">
        <w:rPr>
          <w:lang w:val="en-US" w:eastAsia="es-ES"/>
        </w:rPr>
        <w:t xml:space="preserve">Wood, A. M., Froh, J. J., &amp; Geraghty, A. A. (2010). Gratitude and well-being: A review and theoretical integration. </w:t>
      </w:r>
      <w:r w:rsidRPr="00A224B3">
        <w:rPr>
          <w:i/>
          <w:iCs/>
          <w:lang w:val="en-US" w:eastAsia="es-ES"/>
        </w:rPr>
        <w:t>Clinical Psychology Review</w:t>
      </w:r>
      <w:r w:rsidRPr="00A224B3">
        <w:rPr>
          <w:lang w:val="en-US" w:eastAsia="es-ES"/>
        </w:rPr>
        <w:t xml:space="preserve">, </w:t>
      </w:r>
      <w:r w:rsidRPr="00A224B3">
        <w:rPr>
          <w:i/>
          <w:iCs/>
          <w:lang w:val="en-US" w:eastAsia="es-ES"/>
        </w:rPr>
        <w:t>30</w:t>
      </w:r>
      <w:r w:rsidRPr="00A224B3">
        <w:rPr>
          <w:lang w:val="en-US" w:eastAsia="es-ES"/>
        </w:rPr>
        <w:t>(7), 890-905. doi:10.1016/j.cpr.2010.03.005</w:t>
      </w:r>
    </w:p>
    <w:p w14:paraId="7CF98C1B" w14:textId="0B08F59C" w:rsidR="00E3444F" w:rsidRPr="00A224B3" w:rsidRDefault="00E3444F" w:rsidP="00C06A06">
      <w:pPr>
        <w:autoSpaceDE w:val="0"/>
        <w:autoSpaceDN w:val="0"/>
        <w:adjustRightInd w:val="0"/>
        <w:spacing w:line="480" w:lineRule="auto"/>
        <w:ind w:left="360" w:hanging="360"/>
        <w:rPr>
          <w:lang w:val="en-US" w:eastAsia="es-ES"/>
        </w:rPr>
      </w:pPr>
      <w:r w:rsidRPr="00A224B3">
        <w:rPr>
          <w:lang w:val="en-US" w:eastAsia="es-ES"/>
        </w:rPr>
        <w:lastRenderedPageBreak/>
        <w:t xml:space="preserve">Wood, A. M., &amp; Joseph, S. (2010). The absence of positive psychological (eudemonic) well-being as a risk factor for depression: A </w:t>
      </w:r>
      <w:proofErr w:type="gramStart"/>
      <w:r w:rsidRPr="00A224B3">
        <w:rPr>
          <w:lang w:val="en-US" w:eastAsia="es-ES"/>
        </w:rPr>
        <w:t>ten year</w:t>
      </w:r>
      <w:proofErr w:type="gramEnd"/>
      <w:r w:rsidRPr="00A224B3">
        <w:rPr>
          <w:lang w:val="en-US" w:eastAsia="es-ES"/>
        </w:rPr>
        <w:t xml:space="preserve"> cohort study. </w:t>
      </w:r>
      <w:r w:rsidRPr="00A224B3">
        <w:rPr>
          <w:i/>
          <w:iCs/>
          <w:lang w:val="en-US" w:eastAsia="es-ES"/>
        </w:rPr>
        <w:t xml:space="preserve">Journal </w:t>
      </w:r>
      <w:r w:rsidR="009A2A8D" w:rsidRPr="00A224B3">
        <w:rPr>
          <w:i/>
          <w:iCs/>
          <w:lang w:val="en-US" w:eastAsia="es-ES"/>
        </w:rPr>
        <w:t xml:space="preserve">of </w:t>
      </w:r>
      <w:r w:rsidRPr="00A224B3">
        <w:rPr>
          <w:i/>
          <w:iCs/>
          <w:lang w:val="en-US" w:eastAsia="es-ES"/>
        </w:rPr>
        <w:t>Affective Disorders</w:t>
      </w:r>
      <w:r w:rsidRPr="00A224B3">
        <w:rPr>
          <w:lang w:val="en-US" w:eastAsia="es-ES"/>
        </w:rPr>
        <w:t xml:space="preserve">, </w:t>
      </w:r>
      <w:r w:rsidRPr="00A224B3">
        <w:rPr>
          <w:i/>
          <w:iCs/>
          <w:lang w:val="en-US" w:eastAsia="es-ES"/>
        </w:rPr>
        <w:t>122</w:t>
      </w:r>
      <w:r w:rsidRPr="00A224B3">
        <w:rPr>
          <w:lang w:val="en-US" w:eastAsia="es-ES"/>
        </w:rPr>
        <w:t>(3), 213-217. doi:10.1016/j.jad.2009.06.032</w:t>
      </w:r>
    </w:p>
    <w:p w14:paraId="46DD073E" w14:textId="694BDF56" w:rsidR="003209C4" w:rsidRPr="00A224B3" w:rsidRDefault="007357CD" w:rsidP="00C06A06">
      <w:pPr>
        <w:autoSpaceDE w:val="0"/>
        <w:autoSpaceDN w:val="0"/>
        <w:adjustRightInd w:val="0"/>
        <w:spacing w:line="480" w:lineRule="auto"/>
        <w:ind w:left="360" w:hanging="360"/>
        <w:rPr>
          <w:lang w:val="en-US" w:eastAsia="es-ES"/>
        </w:rPr>
      </w:pPr>
      <w:proofErr w:type="spellStart"/>
      <w:r w:rsidRPr="00A224B3">
        <w:rPr>
          <w:lang w:val="en-US" w:eastAsia="es-ES"/>
        </w:rPr>
        <w:t>Zigmond</w:t>
      </w:r>
      <w:proofErr w:type="spellEnd"/>
      <w:r w:rsidRPr="00A224B3">
        <w:rPr>
          <w:lang w:val="en-US" w:eastAsia="es-ES"/>
        </w:rPr>
        <w:t>, A.S.</w:t>
      </w:r>
      <w:r w:rsidR="005A306E">
        <w:rPr>
          <w:lang w:val="en-US" w:eastAsia="es-ES"/>
        </w:rPr>
        <w:t>,</w:t>
      </w:r>
      <w:r w:rsidRPr="00A224B3">
        <w:rPr>
          <w:lang w:val="en-US" w:eastAsia="es-ES"/>
        </w:rPr>
        <w:t xml:space="preserve"> &amp; </w:t>
      </w:r>
      <w:proofErr w:type="spellStart"/>
      <w:r w:rsidRPr="00A224B3">
        <w:rPr>
          <w:lang w:val="en-US" w:eastAsia="es-ES"/>
        </w:rPr>
        <w:t>Snaith</w:t>
      </w:r>
      <w:proofErr w:type="spellEnd"/>
      <w:r w:rsidRPr="00A224B3">
        <w:rPr>
          <w:lang w:val="en-US" w:eastAsia="es-ES"/>
        </w:rPr>
        <w:t xml:space="preserve">, R.P. (1983). The Hospital Anxiety and Depression Scale. </w:t>
      </w:r>
      <w:proofErr w:type="spellStart"/>
      <w:r w:rsidRPr="00A224B3">
        <w:rPr>
          <w:i/>
          <w:lang w:val="en-US" w:eastAsia="es-ES"/>
        </w:rPr>
        <w:t>Acta</w:t>
      </w:r>
      <w:proofErr w:type="spellEnd"/>
      <w:r w:rsidRPr="00A224B3">
        <w:rPr>
          <w:i/>
          <w:lang w:val="en-US" w:eastAsia="es-ES"/>
        </w:rPr>
        <w:t xml:space="preserve"> </w:t>
      </w:r>
      <w:proofErr w:type="spellStart"/>
      <w:r w:rsidRPr="00A224B3">
        <w:rPr>
          <w:i/>
          <w:lang w:val="en-US" w:eastAsia="es-ES"/>
        </w:rPr>
        <w:t>Psychiatr</w:t>
      </w:r>
      <w:r w:rsidR="00F10009" w:rsidRPr="00A224B3">
        <w:rPr>
          <w:i/>
          <w:lang w:val="en-US" w:eastAsia="es-ES"/>
        </w:rPr>
        <w:t>ica</w:t>
      </w:r>
      <w:proofErr w:type="spellEnd"/>
      <w:r w:rsidRPr="00A224B3">
        <w:rPr>
          <w:i/>
          <w:lang w:val="en-US" w:eastAsia="es-ES"/>
        </w:rPr>
        <w:t xml:space="preserve"> </w:t>
      </w:r>
      <w:proofErr w:type="spellStart"/>
      <w:r w:rsidRPr="00A224B3">
        <w:rPr>
          <w:i/>
          <w:lang w:val="en-US" w:eastAsia="es-ES"/>
        </w:rPr>
        <w:t>Scand</w:t>
      </w:r>
      <w:r w:rsidR="00F10009" w:rsidRPr="00A224B3">
        <w:rPr>
          <w:i/>
          <w:lang w:val="en-US" w:eastAsia="es-ES"/>
        </w:rPr>
        <w:t>inavica</w:t>
      </w:r>
      <w:proofErr w:type="spellEnd"/>
      <w:r w:rsidRPr="00A224B3">
        <w:rPr>
          <w:i/>
          <w:lang w:val="en-US" w:eastAsia="es-ES"/>
        </w:rPr>
        <w:t>,</w:t>
      </w:r>
      <w:r w:rsidRPr="00A224B3">
        <w:rPr>
          <w:lang w:val="en-US" w:eastAsia="es-ES"/>
        </w:rPr>
        <w:t xml:space="preserve"> </w:t>
      </w:r>
      <w:r w:rsidRPr="00A224B3">
        <w:rPr>
          <w:i/>
          <w:lang w:val="en-US" w:eastAsia="es-ES"/>
        </w:rPr>
        <w:t>67</w:t>
      </w:r>
      <w:r w:rsidR="00AB1F53" w:rsidRPr="00A224B3">
        <w:rPr>
          <w:lang w:val="en-US" w:eastAsia="es-ES"/>
        </w:rPr>
        <w:t>(6), 361-370. doi:10.1111/j.1600-0447.1983.tb09716.x</w:t>
      </w:r>
    </w:p>
    <w:sectPr w:rsidR="003209C4" w:rsidRPr="00A224B3">
      <w:headerReference w:type="even" r:id="rId11"/>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27681" w14:textId="77777777" w:rsidR="006E267F" w:rsidRDefault="006E267F" w:rsidP="009A64D6">
      <w:r>
        <w:separator/>
      </w:r>
    </w:p>
  </w:endnote>
  <w:endnote w:type="continuationSeparator" w:id="0">
    <w:p w14:paraId="28C2686A" w14:textId="77777777" w:rsidR="006E267F" w:rsidRDefault="006E267F" w:rsidP="009A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D885A" w14:textId="77777777" w:rsidR="006E267F" w:rsidRDefault="006E267F" w:rsidP="009A64D6">
      <w:r>
        <w:separator/>
      </w:r>
    </w:p>
  </w:footnote>
  <w:footnote w:type="continuationSeparator" w:id="0">
    <w:p w14:paraId="3B3E7626" w14:textId="77777777" w:rsidR="006E267F" w:rsidRDefault="006E267F" w:rsidP="009A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89266176"/>
      <w:docPartObj>
        <w:docPartGallery w:val="Page Numbers (Top of Page)"/>
        <w:docPartUnique/>
      </w:docPartObj>
    </w:sdtPr>
    <w:sdtEndPr>
      <w:rPr>
        <w:rStyle w:val="PageNumber"/>
      </w:rPr>
    </w:sdtEndPr>
    <w:sdtContent>
      <w:p w14:paraId="4032E6C4" w14:textId="54D354D4" w:rsidR="009A64D6" w:rsidRDefault="009A64D6" w:rsidP="000609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434174" w14:textId="77777777" w:rsidR="009A64D6" w:rsidRDefault="009A64D6" w:rsidP="00CA63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7373395"/>
      <w:docPartObj>
        <w:docPartGallery w:val="Page Numbers (Top of Page)"/>
        <w:docPartUnique/>
      </w:docPartObj>
    </w:sdtPr>
    <w:sdtEndPr>
      <w:rPr>
        <w:rStyle w:val="PageNumber"/>
      </w:rPr>
    </w:sdtEndPr>
    <w:sdtContent>
      <w:p w14:paraId="2596E097" w14:textId="53E50B02" w:rsidR="009A64D6" w:rsidRDefault="009A64D6" w:rsidP="000609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06D63">
          <w:rPr>
            <w:rStyle w:val="PageNumber"/>
            <w:noProof/>
          </w:rPr>
          <w:t>26</w:t>
        </w:r>
        <w:r>
          <w:rPr>
            <w:rStyle w:val="PageNumber"/>
          </w:rPr>
          <w:fldChar w:fldCharType="end"/>
        </w:r>
      </w:p>
    </w:sdtContent>
  </w:sdt>
  <w:p w14:paraId="3300179E" w14:textId="77777777" w:rsidR="009A64D6" w:rsidRDefault="009A64D6" w:rsidP="00CA636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E374E"/>
    <w:multiLevelType w:val="hybridMultilevel"/>
    <w:tmpl w:val="370AC4F4"/>
    <w:lvl w:ilvl="0" w:tplc="94806E9E">
      <w:start w:val="1"/>
      <w:numFmt w:val="decimal"/>
      <w:lvlText w:val="%1."/>
      <w:lvlJc w:val="left"/>
      <w:pPr>
        <w:ind w:left="720" w:hanging="36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D84ABF"/>
    <w:multiLevelType w:val="hybridMultilevel"/>
    <w:tmpl w:val="F6327A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D0095C"/>
    <w:multiLevelType w:val="hybridMultilevel"/>
    <w:tmpl w:val="70E6C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D357768"/>
    <w:multiLevelType w:val="hybridMultilevel"/>
    <w:tmpl w:val="EBD4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84150E"/>
    <w:multiLevelType w:val="hybridMultilevel"/>
    <w:tmpl w:val="4CA4A9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A17614"/>
    <w:multiLevelType w:val="hybridMultilevel"/>
    <w:tmpl w:val="F6327A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CD"/>
    <w:rsid w:val="000039ED"/>
    <w:rsid w:val="000142D0"/>
    <w:rsid w:val="00033E96"/>
    <w:rsid w:val="00047DBB"/>
    <w:rsid w:val="0006093A"/>
    <w:rsid w:val="0006667F"/>
    <w:rsid w:val="00073BE1"/>
    <w:rsid w:val="00081BAB"/>
    <w:rsid w:val="00087B56"/>
    <w:rsid w:val="000B0619"/>
    <w:rsid w:val="000B4709"/>
    <w:rsid w:val="000B52C9"/>
    <w:rsid w:val="000D738D"/>
    <w:rsid w:val="000E5723"/>
    <w:rsid w:val="001137E7"/>
    <w:rsid w:val="00123A94"/>
    <w:rsid w:val="00125006"/>
    <w:rsid w:val="0013364E"/>
    <w:rsid w:val="00141CDF"/>
    <w:rsid w:val="0016387A"/>
    <w:rsid w:val="00165B17"/>
    <w:rsid w:val="001839D4"/>
    <w:rsid w:val="00190DCB"/>
    <w:rsid w:val="001A10D0"/>
    <w:rsid w:val="001A73A2"/>
    <w:rsid w:val="001B1432"/>
    <w:rsid w:val="001C0B37"/>
    <w:rsid w:val="001C0F7C"/>
    <w:rsid w:val="001C5726"/>
    <w:rsid w:val="001C5DCC"/>
    <w:rsid w:val="001D17BF"/>
    <w:rsid w:val="001E117A"/>
    <w:rsid w:val="001F1ECD"/>
    <w:rsid w:val="00206D63"/>
    <w:rsid w:val="00220C41"/>
    <w:rsid w:val="0023030A"/>
    <w:rsid w:val="00237D22"/>
    <w:rsid w:val="00244CD8"/>
    <w:rsid w:val="002745B0"/>
    <w:rsid w:val="00283F38"/>
    <w:rsid w:val="00286A7A"/>
    <w:rsid w:val="002974E8"/>
    <w:rsid w:val="002A710F"/>
    <w:rsid w:val="002B2062"/>
    <w:rsid w:val="002B7333"/>
    <w:rsid w:val="002C4C00"/>
    <w:rsid w:val="002E4810"/>
    <w:rsid w:val="002F10E4"/>
    <w:rsid w:val="00302782"/>
    <w:rsid w:val="00305377"/>
    <w:rsid w:val="00307387"/>
    <w:rsid w:val="003128FE"/>
    <w:rsid w:val="00315A32"/>
    <w:rsid w:val="00316455"/>
    <w:rsid w:val="0031759F"/>
    <w:rsid w:val="003209C4"/>
    <w:rsid w:val="003215FE"/>
    <w:rsid w:val="0033333F"/>
    <w:rsid w:val="00361188"/>
    <w:rsid w:val="00361360"/>
    <w:rsid w:val="003976FE"/>
    <w:rsid w:val="003A4740"/>
    <w:rsid w:val="003A7D31"/>
    <w:rsid w:val="003C2F4C"/>
    <w:rsid w:val="003D2685"/>
    <w:rsid w:val="003D40CC"/>
    <w:rsid w:val="003D59BB"/>
    <w:rsid w:val="003E2902"/>
    <w:rsid w:val="003F3BA3"/>
    <w:rsid w:val="003F5F38"/>
    <w:rsid w:val="003F6E1E"/>
    <w:rsid w:val="004060C8"/>
    <w:rsid w:val="004148F4"/>
    <w:rsid w:val="00420F52"/>
    <w:rsid w:val="00423E4B"/>
    <w:rsid w:val="0042514D"/>
    <w:rsid w:val="004337A6"/>
    <w:rsid w:val="00435591"/>
    <w:rsid w:val="004437BF"/>
    <w:rsid w:val="004439A2"/>
    <w:rsid w:val="00454677"/>
    <w:rsid w:val="0046067B"/>
    <w:rsid w:val="00496ED7"/>
    <w:rsid w:val="004A166C"/>
    <w:rsid w:val="004A656A"/>
    <w:rsid w:val="004B4708"/>
    <w:rsid w:val="004B52C6"/>
    <w:rsid w:val="004C10AC"/>
    <w:rsid w:val="004C6621"/>
    <w:rsid w:val="004C7CD3"/>
    <w:rsid w:val="004E0AE5"/>
    <w:rsid w:val="00502EEC"/>
    <w:rsid w:val="00522F64"/>
    <w:rsid w:val="00527A6A"/>
    <w:rsid w:val="005354EC"/>
    <w:rsid w:val="0055036E"/>
    <w:rsid w:val="005626D6"/>
    <w:rsid w:val="00563688"/>
    <w:rsid w:val="0056670A"/>
    <w:rsid w:val="00593406"/>
    <w:rsid w:val="005A306E"/>
    <w:rsid w:val="005C4190"/>
    <w:rsid w:val="005D3ABD"/>
    <w:rsid w:val="005D68FE"/>
    <w:rsid w:val="005E50F8"/>
    <w:rsid w:val="005F62AF"/>
    <w:rsid w:val="006120C9"/>
    <w:rsid w:val="00616984"/>
    <w:rsid w:val="00630D3D"/>
    <w:rsid w:val="00634DB9"/>
    <w:rsid w:val="0063756B"/>
    <w:rsid w:val="00637AD9"/>
    <w:rsid w:val="00642DAB"/>
    <w:rsid w:val="006604A9"/>
    <w:rsid w:val="00662A81"/>
    <w:rsid w:val="006746C1"/>
    <w:rsid w:val="0069733E"/>
    <w:rsid w:val="006C1E94"/>
    <w:rsid w:val="006C5B3D"/>
    <w:rsid w:val="006D2AAF"/>
    <w:rsid w:val="006D3E71"/>
    <w:rsid w:val="006E1A9B"/>
    <w:rsid w:val="006E267F"/>
    <w:rsid w:val="006F2216"/>
    <w:rsid w:val="007110EE"/>
    <w:rsid w:val="007207A9"/>
    <w:rsid w:val="0072151F"/>
    <w:rsid w:val="00734E48"/>
    <w:rsid w:val="007357CD"/>
    <w:rsid w:val="00735A04"/>
    <w:rsid w:val="00746AF9"/>
    <w:rsid w:val="00754D2D"/>
    <w:rsid w:val="00757B24"/>
    <w:rsid w:val="00757C44"/>
    <w:rsid w:val="007649E9"/>
    <w:rsid w:val="00767DC3"/>
    <w:rsid w:val="007707ED"/>
    <w:rsid w:val="007773C8"/>
    <w:rsid w:val="00777A33"/>
    <w:rsid w:val="0078062E"/>
    <w:rsid w:val="0078507B"/>
    <w:rsid w:val="00790638"/>
    <w:rsid w:val="007A6116"/>
    <w:rsid w:val="007F1181"/>
    <w:rsid w:val="007F5215"/>
    <w:rsid w:val="00810DE4"/>
    <w:rsid w:val="0082266C"/>
    <w:rsid w:val="00832B51"/>
    <w:rsid w:val="00846656"/>
    <w:rsid w:val="008705A9"/>
    <w:rsid w:val="00890471"/>
    <w:rsid w:val="008A6F2E"/>
    <w:rsid w:val="008B0ECE"/>
    <w:rsid w:val="008C20C4"/>
    <w:rsid w:val="008C3986"/>
    <w:rsid w:val="008D0D50"/>
    <w:rsid w:val="008F1EFB"/>
    <w:rsid w:val="00922041"/>
    <w:rsid w:val="00922D03"/>
    <w:rsid w:val="00925379"/>
    <w:rsid w:val="00933E4D"/>
    <w:rsid w:val="00934E69"/>
    <w:rsid w:val="009355F0"/>
    <w:rsid w:val="00960107"/>
    <w:rsid w:val="00963090"/>
    <w:rsid w:val="009634C3"/>
    <w:rsid w:val="00964A74"/>
    <w:rsid w:val="009706D8"/>
    <w:rsid w:val="0097082E"/>
    <w:rsid w:val="00993347"/>
    <w:rsid w:val="009A2A8D"/>
    <w:rsid w:val="009A64D6"/>
    <w:rsid w:val="009B1096"/>
    <w:rsid w:val="009D1019"/>
    <w:rsid w:val="009D40AF"/>
    <w:rsid w:val="009D61D1"/>
    <w:rsid w:val="009F3369"/>
    <w:rsid w:val="009F5430"/>
    <w:rsid w:val="009F549A"/>
    <w:rsid w:val="009F6524"/>
    <w:rsid w:val="00A224B3"/>
    <w:rsid w:val="00A36422"/>
    <w:rsid w:val="00A371A6"/>
    <w:rsid w:val="00A45844"/>
    <w:rsid w:val="00A46480"/>
    <w:rsid w:val="00A473D2"/>
    <w:rsid w:val="00A51425"/>
    <w:rsid w:val="00A52D8C"/>
    <w:rsid w:val="00A66E18"/>
    <w:rsid w:val="00A843A0"/>
    <w:rsid w:val="00A85B76"/>
    <w:rsid w:val="00A87993"/>
    <w:rsid w:val="00A9239A"/>
    <w:rsid w:val="00A92F92"/>
    <w:rsid w:val="00A95A55"/>
    <w:rsid w:val="00AA0619"/>
    <w:rsid w:val="00AB1F53"/>
    <w:rsid w:val="00AB4E39"/>
    <w:rsid w:val="00AB595C"/>
    <w:rsid w:val="00AC2C43"/>
    <w:rsid w:val="00AD36CE"/>
    <w:rsid w:val="00AD464D"/>
    <w:rsid w:val="00B03E47"/>
    <w:rsid w:val="00B10200"/>
    <w:rsid w:val="00B36D2D"/>
    <w:rsid w:val="00B416F9"/>
    <w:rsid w:val="00B521C6"/>
    <w:rsid w:val="00B53EF6"/>
    <w:rsid w:val="00B569DB"/>
    <w:rsid w:val="00B6394A"/>
    <w:rsid w:val="00B641BA"/>
    <w:rsid w:val="00B67A31"/>
    <w:rsid w:val="00B77066"/>
    <w:rsid w:val="00B81067"/>
    <w:rsid w:val="00B850C5"/>
    <w:rsid w:val="00BB63A5"/>
    <w:rsid w:val="00BD7CF9"/>
    <w:rsid w:val="00BE3EE7"/>
    <w:rsid w:val="00BE726A"/>
    <w:rsid w:val="00BF359F"/>
    <w:rsid w:val="00C0323E"/>
    <w:rsid w:val="00C06A06"/>
    <w:rsid w:val="00C10952"/>
    <w:rsid w:val="00C135C5"/>
    <w:rsid w:val="00C156F4"/>
    <w:rsid w:val="00C23405"/>
    <w:rsid w:val="00C2352D"/>
    <w:rsid w:val="00C30FAB"/>
    <w:rsid w:val="00C324DA"/>
    <w:rsid w:val="00C33AA0"/>
    <w:rsid w:val="00C60BDE"/>
    <w:rsid w:val="00C709C6"/>
    <w:rsid w:val="00C756B4"/>
    <w:rsid w:val="00C7605F"/>
    <w:rsid w:val="00C763E1"/>
    <w:rsid w:val="00C828AF"/>
    <w:rsid w:val="00C910EC"/>
    <w:rsid w:val="00C92685"/>
    <w:rsid w:val="00CA53FD"/>
    <w:rsid w:val="00CA6363"/>
    <w:rsid w:val="00CC1AD9"/>
    <w:rsid w:val="00CC5EEA"/>
    <w:rsid w:val="00CC72BE"/>
    <w:rsid w:val="00CD3E0C"/>
    <w:rsid w:val="00CE36FD"/>
    <w:rsid w:val="00CE504E"/>
    <w:rsid w:val="00CF6768"/>
    <w:rsid w:val="00D06898"/>
    <w:rsid w:val="00D22077"/>
    <w:rsid w:val="00D304B8"/>
    <w:rsid w:val="00D33B67"/>
    <w:rsid w:val="00D520F8"/>
    <w:rsid w:val="00D52902"/>
    <w:rsid w:val="00D95AB3"/>
    <w:rsid w:val="00D963FB"/>
    <w:rsid w:val="00D97A00"/>
    <w:rsid w:val="00DA0444"/>
    <w:rsid w:val="00DA43FC"/>
    <w:rsid w:val="00DA53CF"/>
    <w:rsid w:val="00DC368E"/>
    <w:rsid w:val="00DC4EE0"/>
    <w:rsid w:val="00DD2637"/>
    <w:rsid w:val="00DD7BF9"/>
    <w:rsid w:val="00DE603A"/>
    <w:rsid w:val="00DE74C9"/>
    <w:rsid w:val="00DF0D16"/>
    <w:rsid w:val="00DF4D82"/>
    <w:rsid w:val="00E04B45"/>
    <w:rsid w:val="00E20E15"/>
    <w:rsid w:val="00E31A0E"/>
    <w:rsid w:val="00E3444F"/>
    <w:rsid w:val="00E34F42"/>
    <w:rsid w:val="00E3628C"/>
    <w:rsid w:val="00E41344"/>
    <w:rsid w:val="00E43F86"/>
    <w:rsid w:val="00E60DF4"/>
    <w:rsid w:val="00E75E5F"/>
    <w:rsid w:val="00E94444"/>
    <w:rsid w:val="00EA0D98"/>
    <w:rsid w:val="00EA1631"/>
    <w:rsid w:val="00EA6244"/>
    <w:rsid w:val="00EB1734"/>
    <w:rsid w:val="00EC410F"/>
    <w:rsid w:val="00EE3D1E"/>
    <w:rsid w:val="00EF65DB"/>
    <w:rsid w:val="00EF6C95"/>
    <w:rsid w:val="00EF6CD1"/>
    <w:rsid w:val="00EF7842"/>
    <w:rsid w:val="00F01005"/>
    <w:rsid w:val="00F10009"/>
    <w:rsid w:val="00F4414C"/>
    <w:rsid w:val="00F45AE6"/>
    <w:rsid w:val="00F820C3"/>
    <w:rsid w:val="00F90A45"/>
    <w:rsid w:val="00F91850"/>
    <w:rsid w:val="00FA4B8C"/>
    <w:rsid w:val="00FC4197"/>
    <w:rsid w:val="00FC5157"/>
    <w:rsid w:val="00FD4877"/>
    <w:rsid w:val="00FE1FC4"/>
    <w:rsid w:val="00FE3876"/>
    <w:rsid w:val="00FE79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9C5E"/>
  <w15:chartTrackingRefBased/>
  <w15:docId w15:val="{09161682-DCD1-6546-AAB7-B418C6DA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188"/>
    <w:pPr>
      <w:spacing w:after="0" w:line="240" w:lineRule="auto"/>
    </w:pPr>
    <w:rPr>
      <w:rFonts w:ascii="Times New Roman" w:eastAsia="Times New Roman" w:hAnsi="Times New Roman" w:cs="Times New Roman"/>
      <w:sz w:val="24"/>
      <w:szCs w:val="24"/>
      <w:lang w:eastAsia="es-ES_tradnl"/>
    </w:rPr>
  </w:style>
  <w:style w:type="paragraph" w:styleId="Heading1">
    <w:name w:val="heading 1"/>
    <w:basedOn w:val="Normal"/>
    <w:next w:val="Normal"/>
    <w:link w:val="Heading1Char"/>
    <w:uiPriority w:val="9"/>
    <w:qFormat/>
    <w:rsid w:val="007357CD"/>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7357C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7C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357C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357CD"/>
    <w:pPr>
      <w:spacing w:after="160" w:line="259" w:lineRule="auto"/>
      <w:ind w:left="720"/>
      <w:contextualSpacing/>
    </w:pPr>
    <w:rPr>
      <w:rFonts w:ascii="Arial" w:eastAsiaTheme="minorHAnsi" w:hAnsi="Arial" w:cstheme="minorBidi"/>
      <w:szCs w:val="22"/>
      <w:lang w:eastAsia="en-US"/>
    </w:rPr>
  </w:style>
  <w:style w:type="character" w:customStyle="1" w:styleId="hps">
    <w:name w:val="hps"/>
    <w:basedOn w:val="DefaultParagraphFont"/>
    <w:rsid w:val="007357CD"/>
  </w:style>
  <w:style w:type="character" w:customStyle="1" w:styleId="atn">
    <w:name w:val="atn"/>
    <w:basedOn w:val="DefaultParagraphFont"/>
    <w:rsid w:val="007357CD"/>
  </w:style>
  <w:style w:type="paragraph" w:styleId="NormalWeb">
    <w:name w:val="Normal (Web)"/>
    <w:basedOn w:val="Normal"/>
    <w:uiPriority w:val="99"/>
    <w:semiHidden/>
    <w:unhideWhenUsed/>
    <w:rsid w:val="007357CD"/>
    <w:pPr>
      <w:spacing w:before="100" w:beforeAutospacing="1" w:after="100" w:afterAutospacing="1"/>
    </w:pPr>
    <w:rPr>
      <w:lang w:eastAsia="es-MX"/>
    </w:rPr>
  </w:style>
  <w:style w:type="character" w:styleId="Hyperlink">
    <w:name w:val="Hyperlink"/>
    <w:basedOn w:val="DefaultParagraphFont"/>
    <w:uiPriority w:val="99"/>
    <w:unhideWhenUsed/>
    <w:rsid w:val="007357CD"/>
    <w:rPr>
      <w:color w:val="0563C1" w:themeColor="hyperlink"/>
      <w:u w:val="single"/>
    </w:rPr>
  </w:style>
  <w:style w:type="paragraph" w:styleId="BalloonText">
    <w:name w:val="Balloon Text"/>
    <w:basedOn w:val="Normal"/>
    <w:link w:val="BalloonTextChar"/>
    <w:uiPriority w:val="99"/>
    <w:semiHidden/>
    <w:unhideWhenUsed/>
    <w:rsid w:val="00E75E5F"/>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E75E5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75E5F"/>
    <w:rPr>
      <w:sz w:val="18"/>
      <w:szCs w:val="18"/>
    </w:rPr>
  </w:style>
  <w:style w:type="paragraph" w:styleId="CommentText">
    <w:name w:val="annotation text"/>
    <w:basedOn w:val="Normal"/>
    <w:link w:val="CommentTextChar"/>
    <w:uiPriority w:val="99"/>
    <w:semiHidden/>
    <w:unhideWhenUsed/>
    <w:rsid w:val="00E75E5F"/>
    <w:pPr>
      <w:spacing w:after="160"/>
    </w:pPr>
    <w:rPr>
      <w:rFonts w:ascii="Arial" w:eastAsiaTheme="minorHAnsi" w:hAnsi="Arial" w:cstheme="minorBidi"/>
      <w:lang w:eastAsia="en-US"/>
    </w:rPr>
  </w:style>
  <w:style w:type="character" w:customStyle="1" w:styleId="CommentTextChar">
    <w:name w:val="Comment Text Char"/>
    <w:basedOn w:val="DefaultParagraphFont"/>
    <w:link w:val="CommentText"/>
    <w:uiPriority w:val="99"/>
    <w:semiHidden/>
    <w:rsid w:val="00E75E5F"/>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E75E5F"/>
    <w:rPr>
      <w:b/>
      <w:bCs/>
      <w:sz w:val="20"/>
      <w:szCs w:val="20"/>
    </w:rPr>
  </w:style>
  <w:style w:type="character" w:customStyle="1" w:styleId="CommentSubjectChar">
    <w:name w:val="Comment Subject Char"/>
    <w:basedOn w:val="CommentTextChar"/>
    <w:link w:val="CommentSubject"/>
    <w:uiPriority w:val="99"/>
    <w:semiHidden/>
    <w:rsid w:val="00E75E5F"/>
    <w:rPr>
      <w:rFonts w:ascii="Arial" w:hAnsi="Arial"/>
      <w:b/>
      <w:bCs/>
      <w:sz w:val="20"/>
      <w:szCs w:val="20"/>
    </w:rPr>
  </w:style>
  <w:style w:type="character" w:customStyle="1" w:styleId="apple-converted-space">
    <w:name w:val="apple-converted-space"/>
    <w:basedOn w:val="DefaultParagraphFont"/>
    <w:rsid w:val="00810DE4"/>
  </w:style>
  <w:style w:type="table" w:styleId="TableGrid">
    <w:name w:val="Table Grid"/>
    <w:basedOn w:val="TableNormal"/>
    <w:uiPriority w:val="39"/>
    <w:rsid w:val="00CF6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0009"/>
    <w:rPr>
      <w:color w:val="954F72" w:themeColor="followedHyperlink"/>
      <w:u w:val="single"/>
    </w:rPr>
  </w:style>
  <w:style w:type="paragraph" w:styleId="Header">
    <w:name w:val="header"/>
    <w:basedOn w:val="Normal"/>
    <w:link w:val="HeaderChar"/>
    <w:uiPriority w:val="99"/>
    <w:unhideWhenUsed/>
    <w:rsid w:val="009A64D6"/>
    <w:pPr>
      <w:tabs>
        <w:tab w:val="center" w:pos="4419"/>
        <w:tab w:val="right" w:pos="8838"/>
      </w:tabs>
    </w:pPr>
    <w:rPr>
      <w:rFonts w:ascii="Arial" w:eastAsiaTheme="minorHAnsi" w:hAnsi="Arial" w:cstheme="minorBidi"/>
      <w:szCs w:val="22"/>
      <w:lang w:eastAsia="en-US"/>
    </w:rPr>
  </w:style>
  <w:style w:type="character" w:customStyle="1" w:styleId="HeaderChar">
    <w:name w:val="Header Char"/>
    <w:basedOn w:val="DefaultParagraphFont"/>
    <w:link w:val="Header"/>
    <w:uiPriority w:val="99"/>
    <w:rsid w:val="009A64D6"/>
    <w:rPr>
      <w:rFonts w:ascii="Arial" w:hAnsi="Arial"/>
      <w:sz w:val="24"/>
    </w:rPr>
  </w:style>
  <w:style w:type="character" w:styleId="PageNumber">
    <w:name w:val="page number"/>
    <w:basedOn w:val="DefaultParagraphFont"/>
    <w:uiPriority w:val="99"/>
    <w:semiHidden/>
    <w:unhideWhenUsed/>
    <w:rsid w:val="009A64D6"/>
  </w:style>
  <w:style w:type="character" w:customStyle="1" w:styleId="Mencinsinresolver1">
    <w:name w:val="Mención sin resolver1"/>
    <w:basedOn w:val="DefaultParagraphFont"/>
    <w:uiPriority w:val="99"/>
    <w:semiHidden/>
    <w:unhideWhenUsed/>
    <w:rsid w:val="00315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77106">
      <w:bodyDiv w:val="1"/>
      <w:marLeft w:val="0"/>
      <w:marRight w:val="0"/>
      <w:marTop w:val="0"/>
      <w:marBottom w:val="0"/>
      <w:divBdr>
        <w:top w:val="none" w:sz="0" w:space="0" w:color="auto"/>
        <w:left w:val="none" w:sz="0" w:space="0" w:color="auto"/>
        <w:bottom w:val="none" w:sz="0" w:space="0" w:color="auto"/>
        <w:right w:val="none" w:sz="0" w:space="0" w:color="auto"/>
      </w:divBdr>
      <w:divsChild>
        <w:div w:id="729156319">
          <w:marLeft w:val="0"/>
          <w:marRight w:val="0"/>
          <w:marTop w:val="0"/>
          <w:marBottom w:val="0"/>
          <w:divBdr>
            <w:top w:val="none" w:sz="0" w:space="0" w:color="auto"/>
            <w:left w:val="none" w:sz="0" w:space="0" w:color="auto"/>
            <w:bottom w:val="none" w:sz="0" w:space="0" w:color="auto"/>
            <w:right w:val="none" w:sz="0" w:space="0" w:color="auto"/>
          </w:divBdr>
          <w:divsChild>
            <w:div w:id="1842574562">
              <w:marLeft w:val="0"/>
              <w:marRight w:val="0"/>
              <w:marTop w:val="0"/>
              <w:marBottom w:val="0"/>
              <w:divBdr>
                <w:top w:val="none" w:sz="0" w:space="0" w:color="auto"/>
                <w:left w:val="none" w:sz="0" w:space="0" w:color="auto"/>
                <w:bottom w:val="none" w:sz="0" w:space="0" w:color="auto"/>
                <w:right w:val="none" w:sz="0" w:space="0" w:color="auto"/>
              </w:divBdr>
              <w:divsChild>
                <w:div w:id="2053265634">
                  <w:marLeft w:val="0"/>
                  <w:marRight w:val="0"/>
                  <w:marTop w:val="0"/>
                  <w:marBottom w:val="0"/>
                  <w:divBdr>
                    <w:top w:val="none" w:sz="0" w:space="0" w:color="auto"/>
                    <w:left w:val="none" w:sz="0" w:space="0" w:color="auto"/>
                    <w:bottom w:val="none" w:sz="0" w:space="0" w:color="auto"/>
                    <w:right w:val="none" w:sz="0" w:space="0" w:color="auto"/>
                  </w:divBdr>
                  <w:divsChild>
                    <w:div w:id="17274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95972">
      <w:bodyDiv w:val="1"/>
      <w:marLeft w:val="0"/>
      <w:marRight w:val="0"/>
      <w:marTop w:val="0"/>
      <w:marBottom w:val="0"/>
      <w:divBdr>
        <w:top w:val="none" w:sz="0" w:space="0" w:color="auto"/>
        <w:left w:val="none" w:sz="0" w:space="0" w:color="auto"/>
        <w:bottom w:val="none" w:sz="0" w:space="0" w:color="auto"/>
        <w:right w:val="none" w:sz="0" w:space="0" w:color="auto"/>
      </w:divBdr>
    </w:div>
    <w:div w:id="672147475">
      <w:bodyDiv w:val="1"/>
      <w:marLeft w:val="0"/>
      <w:marRight w:val="0"/>
      <w:marTop w:val="0"/>
      <w:marBottom w:val="0"/>
      <w:divBdr>
        <w:top w:val="none" w:sz="0" w:space="0" w:color="auto"/>
        <w:left w:val="none" w:sz="0" w:space="0" w:color="auto"/>
        <w:bottom w:val="none" w:sz="0" w:space="0" w:color="auto"/>
        <w:right w:val="none" w:sz="0" w:space="0" w:color="auto"/>
      </w:divBdr>
    </w:div>
    <w:div w:id="703099320">
      <w:bodyDiv w:val="1"/>
      <w:marLeft w:val="0"/>
      <w:marRight w:val="0"/>
      <w:marTop w:val="0"/>
      <w:marBottom w:val="0"/>
      <w:divBdr>
        <w:top w:val="none" w:sz="0" w:space="0" w:color="auto"/>
        <w:left w:val="none" w:sz="0" w:space="0" w:color="auto"/>
        <w:bottom w:val="none" w:sz="0" w:space="0" w:color="auto"/>
        <w:right w:val="none" w:sz="0" w:space="0" w:color="auto"/>
      </w:divBdr>
    </w:div>
    <w:div w:id="772169793">
      <w:bodyDiv w:val="1"/>
      <w:marLeft w:val="0"/>
      <w:marRight w:val="0"/>
      <w:marTop w:val="0"/>
      <w:marBottom w:val="0"/>
      <w:divBdr>
        <w:top w:val="none" w:sz="0" w:space="0" w:color="auto"/>
        <w:left w:val="none" w:sz="0" w:space="0" w:color="auto"/>
        <w:bottom w:val="none" w:sz="0" w:space="0" w:color="auto"/>
        <w:right w:val="none" w:sz="0" w:space="0" w:color="auto"/>
      </w:divBdr>
    </w:div>
    <w:div w:id="1019087305">
      <w:bodyDiv w:val="1"/>
      <w:marLeft w:val="0"/>
      <w:marRight w:val="0"/>
      <w:marTop w:val="0"/>
      <w:marBottom w:val="0"/>
      <w:divBdr>
        <w:top w:val="none" w:sz="0" w:space="0" w:color="auto"/>
        <w:left w:val="none" w:sz="0" w:space="0" w:color="auto"/>
        <w:bottom w:val="none" w:sz="0" w:space="0" w:color="auto"/>
        <w:right w:val="none" w:sz="0" w:space="0" w:color="auto"/>
      </w:divBdr>
    </w:div>
    <w:div w:id="13887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uthentichappiness.sas.upenn.edu/es/testcenter" TargetMode="External"/><Relationship Id="rId4" Type="http://schemas.openxmlformats.org/officeDocument/2006/relationships/settings" Target="settings.xml"/><Relationship Id="rId9" Type="http://schemas.openxmlformats.org/officeDocument/2006/relationships/hyperlink" Target="http://dx.doi.org/10.15405/epsbs.2015.07.3"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1E9615-5BD2-4168-AA48-9345F163D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Pages>
  <Words>6202</Words>
  <Characters>35354</Characters>
  <Application>Microsoft Office Word</Application>
  <DocSecurity>0</DocSecurity>
  <Lines>294</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ITESM Puebla</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to</dc:creator>
  <cp:keywords/>
  <dc:description/>
  <cp:lastModifiedBy>userx</cp:lastModifiedBy>
  <cp:revision>26</cp:revision>
  <cp:lastPrinted>2016-02-15T16:20:00Z</cp:lastPrinted>
  <dcterms:created xsi:type="dcterms:W3CDTF">2016-02-03T23:55:00Z</dcterms:created>
  <dcterms:modified xsi:type="dcterms:W3CDTF">2018-06-06T18:49:00Z</dcterms:modified>
</cp:coreProperties>
</file>