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F9D96" w14:textId="77777777" w:rsidR="00C168C6" w:rsidRPr="004E589D" w:rsidRDefault="00C168C6" w:rsidP="004A4BB0">
      <w:pPr>
        <w:autoSpaceDE w:val="0"/>
        <w:autoSpaceDN w:val="0"/>
        <w:adjustRightInd w:val="0"/>
        <w:spacing w:after="0" w:line="480" w:lineRule="auto"/>
        <w:jc w:val="center"/>
        <w:rPr>
          <w:rFonts w:ascii="Times New Roman" w:hAnsi="Times New Roman" w:cs="Times New Roman"/>
        </w:rPr>
      </w:pPr>
      <w:r w:rsidRPr="004E589D">
        <w:rPr>
          <w:rFonts w:ascii="Times New Roman" w:hAnsi="Times New Roman" w:cs="Times New Roman"/>
        </w:rPr>
        <w:t>TÍTULO ABREVIADO: Motivaciones y dificultades para investigar</w:t>
      </w:r>
    </w:p>
    <w:p w14:paraId="3B6D65E0" w14:textId="77777777" w:rsidR="00C168C6" w:rsidRPr="004E589D" w:rsidRDefault="00C168C6" w:rsidP="004A4BB0">
      <w:pPr>
        <w:autoSpaceDE w:val="0"/>
        <w:autoSpaceDN w:val="0"/>
        <w:adjustRightInd w:val="0"/>
        <w:spacing w:after="0" w:line="480" w:lineRule="auto"/>
        <w:jc w:val="center"/>
        <w:rPr>
          <w:rFonts w:ascii="Times New Roman" w:hAnsi="Times New Roman" w:cs="Times New Roman"/>
        </w:rPr>
      </w:pPr>
    </w:p>
    <w:p w14:paraId="6EEA08CE" w14:textId="77777777" w:rsidR="005C309E" w:rsidRPr="00A06034" w:rsidRDefault="00C168C6" w:rsidP="00A06034">
      <w:pPr>
        <w:autoSpaceDE w:val="0"/>
        <w:autoSpaceDN w:val="0"/>
        <w:adjustRightInd w:val="0"/>
        <w:spacing w:after="0" w:line="240" w:lineRule="auto"/>
        <w:jc w:val="center"/>
        <w:rPr>
          <w:rFonts w:ascii="Times New Roman" w:hAnsi="Times New Roman" w:cs="Times New Roman"/>
          <w:sz w:val="36"/>
          <w:szCs w:val="36"/>
        </w:rPr>
      </w:pPr>
      <w:r w:rsidRPr="00A06034">
        <w:rPr>
          <w:rFonts w:ascii="Times New Roman" w:hAnsi="Times New Roman" w:cs="Times New Roman"/>
          <w:sz w:val="36"/>
          <w:szCs w:val="36"/>
        </w:rPr>
        <w:t>Estructura de las m</w:t>
      </w:r>
      <w:r w:rsidR="005C309E" w:rsidRPr="00A06034">
        <w:rPr>
          <w:rFonts w:ascii="Times New Roman" w:hAnsi="Times New Roman" w:cs="Times New Roman"/>
          <w:sz w:val="36"/>
          <w:szCs w:val="36"/>
        </w:rPr>
        <w:t>otivaciones y dificultades percibidas para la investigación</w:t>
      </w:r>
      <w:r w:rsidR="00EB28DF" w:rsidRPr="00A06034">
        <w:rPr>
          <w:rFonts w:ascii="Times New Roman" w:hAnsi="Times New Roman" w:cs="Times New Roman"/>
          <w:sz w:val="36"/>
          <w:szCs w:val="36"/>
        </w:rPr>
        <w:t xml:space="preserve"> </w:t>
      </w:r>
      <w:r w:rsidR="00CE7316" w:rsidRPr="00A06034">
        <w:rPr>
          <w:rFonts w:ascii="Times New Roman" w:hAnsi="Times New Roman" w:cs="Times New Roman"/>
          <w:sz w:val="36"/>
          <w:szCs w:val="36"/>
        </w:rPr>
        <w:t>entre</w:t>
      </w:r>
      <w:r w:rsidR="00EB28DF" w:rsidRPr="00A06034">
        <w:rPr>
          <w:rFonts w:ascii="Times New Roman" w:hAnsi="Times New Roman" w:cs="Times New Roman"/>
          <w:sz w:val="36"/>
          <w:szCs w:val="36"/>
        </w:rPr>
        <w:t xml:space="preserve"> los docentes universitarios</w:t>
      </w:r>
      <w:r w:rsidR="005C309E" w:rsidRPr="00A06034">
        <w:rPr>
          <w:rFonts w:ascii="Times New Roman" w:hAnsi="Times New Roman" w:cs="Times New Roman"/>
          <w:sz w:val="36"/>
          <w:szCs w:val="36"/>
        </w:rPr>
        <w:t>: Estudio preliminar</w:t>
      </w:r>
    </w:p>
    <w:p w14:paraId="76DD5BA7" w14:textId="77777777" w:rsidR="00A06034" w:rsidRDefault="00A06034" w:rsidP="00A06034">
      <w:pPr>
        <w:spacing w:after="0" w:line="240" w:lineRule="auto"/>
        <w:rPr>
          <w:rFonts w:ascii="Times New Roman" w:eastAsia="Times New Roman" w:hAnsi="Times New Roman" w:cs="Times New Roman"/>
          <w:color w:val="111111"/>
          <w:sz w:val="28"/>
          <w:szCs w:val="28"/>
          <w:shd w:val="clear" w:color="auto" w:fill="FFFFFF"/>
          <w:lang w:val="en-US"/>
        </w:rPr>
      </w:pPr>
    </w:p>
    <w:p w14:paraId="668B4271" w14:textId="77777777" w:rsidR="00A06034" w:rsidRPr="00A06034" w:rsidRDefault="00A06034" w:rsidP="00A06034">
      <w:pPr>
        <w:spacing w:after="0" w:line="240" w:lineRule="auto"/>
        <w:rPr>
          <w:rFonts w:ascii="Times New Roman" w:eastAsia="Times New Roman" w:hAnsi="Times New Roman" w:cs="Times New Roman"/>
          <w:color w:val="111111"/>
          <w:sz w:val="28"/>
          <w:szCs w:val="28"/>
          <w:shd w:val="clear" w:color="auto" w:fill="FFFFFF"/>
          <w:lang w:val="en-US"/>
        </w:rPr>
      </w:pPr>
      <w:bookmarkStart w:id="0" w:name="_GoBack"/>
      <w:bookmarkEnd w:id="0"/>
      <w:r w:rsidRPr="00A06034">
        <w:rPr>
          <w:rFonts w:ascii="Times New Roman" w:eastAsia="Times New Roman" w:hAnsi="Times New Roman" w:cs="Times New Roman"/>
          <w:color w:val="111111"/>
          <w:sz w:val="28"/>
          <w:szCs w:val="28"/>
          <w:shd w:val="clear" w:color="auto" w:fill="FFFFFF"/>
          <w:lang w:val="en-US"/>
        </w:rPr>
        <w:t>Cesar Merino-Soto</w:t>
      </w:r>
    </w:p>
    <w:p w14:paraId="7784A055" w14:textId="0780E4FC" w:rsidR="00A06034" w:rsidRPr="00A06034" w:rsidRDefault="00A06034" w:rsidP="00A06034">
      <w:pPr>
        <w:spacing w:after="0" w:line="240" w:lineRule="auto"/>
        <w:rPr>
          <w:rFonts w:ascii="Times New Roman" w:eastAsia="Times New Roman" w:hAnsi="Times New Roman" w:cs="Times New Roman"/>
          <w:sz w:val="28"/>
          <w:szCs w:val="28"/>
          <w:lang w:val="en-US"/>
        </w:rPr>
      </w:pPr>
      <w:r w:rsidRPr="00A06034">
        <w:rPr>
          <w:rFonts w:ascii="Times New Roman" w:eastAsia="Times New Roman" w:hAnsi="Times New Roman" w:cs="Times New Roman"/>
          <w:color w:val="111111"/>
          <w:sz w:val="28"/>
          <w:szCs w:val="28"/>
          <w:shd w:val="clear" w:color="auto" w:fill="FFFFFF"/>
          <w:lang w:val="en-US"/>
        </w:rPr>
        <w:t>Edwin Salas Blas </w:t>
      </w:r>
    </w:p>
    <w:p w14:paraId="0B193CBE" w14:textId="77777777" w:rsidR="00A06034" w:rsidRPr="004E589D" w:rsidRDefault="00A06034" w:rsidP="004A4BB0">
      <w:pPr>
        <w:autoSpaceDE w:val="0"/>
        <w:autoSpaceDN w:val="0"/>
        <w:adjustRightInd w:val="0"/>
        <w:spacing w:after="0" w:line="480" w:lineRule="auto"/>
        <w:jc w:val="center"/>
        <w:rPr>
          <w:rFonts w:ascii="Times New Roman" w:hAnsi="Times New Roman" w:cs="Times New Roman"/>
        </w:rPr>
      </w:pPr>
    </w:p>
    <w:p w14:paraId="2360BD26" w14:textId="77777777" w:rsidR="005C309E" w:rsidRPr="004E589D" w:rsidRDefault="005C309E" w:rsidP="004A4BB0">
      <w:pPr>
        <w:autoSpaceDE w:val="0"/>
        <w:autoSpaceDN w:val="0"/>
        <w:adjustRightInd w:val="0"/>
        <w:spacing w:after="0" w:line="480" w:lineRule="auto"/>
        <w:rPr>
          <w:rFonts w:ascii="Times New Roman" w:hAnsi="Times New Roman" w:cs="Times New Roman"/>
        </w:rPr>
      </w:pPr>
    </w:p>
    <w:p w14:paraId="51452D73" w14:textId="77777777" w:rsidR="00C168C6" w:rsidRPr="0057415A" w:rsidRDefault="00C168C6" w:rsidP="004A4BB0">
      <w:pPr>
        <w:autoSpaceDE w:val="0"/>
        <w:autoSpaceDN w:val="0"/>
        <w:adjustRightInd w:val="0"/>
        <w:spacing w:after="0" w:line="480" w:lineRule="auto"/>
        <w:rPr>
          <w:rFonts w:ascii="Times New Roman" w:hAnsi="Times New Roman" w:cs="Times New Roman"/>
          <w:lang w:val="es-PE"/>
        </w:rPr>
      </w:pPr>
    </w:p>
    <w:p w14:paraId="65ED7C07" w14:textId="77777777" w:rsidR="00C168C6" w:rsidRPr="0057415A" w:rsidRDefault="00C168C6" w:rsidP="004A4BB0">
      <w:pPr>
        <w:autoSpaceDE w:val="0"/>
        <w:autoSpaceDN w:val="0"/>
        <w:adjustRightInd w:val="0"/>
        <w:spacing w:after="0" w:line="480" w:lineRule="auto"/>
        <w:rPr>
          <w:rFonts w:ascii="Times New Roman" w:hAnsi="Times New Roman" w:cs="Times New Roman"/>
          <w:lang w:val="es-PE"/>
        </w:rPr>
      </w:pPr>
    </w:p>
    <w:p w14:paraId="62BBFDEB" w14:textId="77777777" w:rsidR="00C168C6" w:rsidRPr="00013939" w:rsidRDefault="00C168C6">
      <w:pPr>
        <w:rPr>
          <w:rFonts w:ascii="Times New Roman" w:hAnsi="Times New Roman" w:cs="Times New Roman"/>
        </w:rPr>
      </w:pPr>
      <w:r w:rsidRPr="00013939">
        <w:rPr>
          <w:rFonts w:ascii="Times New Roman" w:hAnsi="Times New Roman" w:cs="Times New Roman"/>
        </w:rPr>
        <w:br w:type="page"/>
      </w:r>
    </w:p>
    <w:p w14:paraId="6109175B" w14:textId="77777777" w:rsidR="00C168C6" w:rsidRPr="00013939" w:rsidRDefault="00C168C6" w:rsidP="004A4BB0">
      <w:pPr>
        <w:autoSpaceDE w:val="0"/>
        <w:autoSpaceDN w:val="0"/>
        <w:adjustRightInd w:val="0"/>
        <w:spacing w:after="0" w:line="480" w:lineRule="auto"/>
        <w:rPr>
          <w:rFonts w:ascii="Times New Roman" w:hAnsi="Times New Roman" w:cs="Times New Roman"/>
        </w:rPr>
      </w:pPr>
    </w:p>
    <w:p w14:paraId="34D1E8FB" w14:textId="77777777" w:rsidR="005C309E" w:rsidRPr="00A90781" w:rsidRDefault="005C309E" w:rsidP="004A4BB0">
      <w:pPr>
        <w:autoSpaceDE w:val="0"/>
        <w:autoSpaceDN w:val="0"/>
        <w:adjustRightInd w:val="0"/>
        <w:spacing w:after="0" w:line="480" w:lineRule="auto"/>
        <w:jc w:val="center"/>
        <w:rPr>
          <w:rFonts w:ascii="Times New Roman" w:hAnsi="Times New Roman" w:cs="Times New Roman"/>
        </w:rPr>
      </w:pPr>
      <w:r w:rsidRPr="00A90781">
        <w:rPr>
          <w:rFonts w:ascii="Times New Roman" w:hAnsi="Times New Roman" w:cs="Times New Roman"/>
        </w:rPr>
        <w:t>Resumen</w:t>
      </w:r>
    </w:p>
    <w:p w14:paraId="73E3C6BD" w14:textId="117B8F3B" w:rsidR="004E589D" w:rsidRPr="00013939" w:rsidRDefault="004E589D" w:rsidP="00A95382">
      <w:pPr>
        <w:autoSpaceDE w:val="0"/>
        <w:autoSpaceDN w:val="0"/>
        <w:adjustRightInd w:val="0"/>
        <w:spacing w:after="0" w:line="480" w:lineRule="auto"/>
        <w:ind w:firstLine="708"/>
        <w:rPr>
          <w:rFonts w:ascii="Times New Roman" w:hAnsi="Times New Roman" w:cs="Times New Roman"/>
        </w:rPr>
      </w:pPr>
      <w:r w:rsidRPr="00013939">
        <w:rPr>
          <w:rFonts w:ascii="Times New Roman" w:hAnsi="Times New Roman" w:cs="Times New Roman"/>
        </w:rPr>
        <w:t xml:space="preserve">El presente </w:t>
      </w:r>
      <w:r>
        <w:rPr>
          <w:rFonts w:ascii="Times New Roman" w:hAnsi="Times New Roman" w:cs="Times New Roman"/>
        </w:rPr>
        <w:t>e</w:t>
      </w:r>
      <w:r w:rsidRPr="00013939">
        <w:rPr>
          <w:rFonts w:ascii="Times New Roman" w:hAnsi="Times New Roman" w:cs="Times New Roman"/>
        </w:rPr>
        <w:t xml:space="preserve">studio </w:t>
      </w:r>
      <w:r>
        <w:rPr>
          <w:rFonts w:ascii="Times New Roman" w:hAnsi="Times New Roman" w:cs="Times New Roman"/>
        </w:rPr>
        <w:t xml:space="preserve">preliminar y exploratorio </w:t>
      </w:r>
      <w:r w:rsidRPr="00013939">
        <w:rPr>
          <w:rFonts w:ascii="Times New Roman" w:hAnsi="Times New Roman" w:cs="Times New Roman"/>
        </w:rPr>
        <w:t>reporta la construcción de un instrument</w:t>
      </w:r>
      <w:r>
        <w:rPr>
          <w:rFonts w:ascii="Times New Roman" w:hAnsi="Times New Roman" w:cs="Times New Roman"/>
        </w:rPr>
        <w:t>o</w:t>
      </w:r>
      <w:r w:rsidRPr="00013939">
        <w:rPr>
          <w:rFonts w:ascii="Times New Roman" w:hAnsi="Times New Roman" w:cs="Times New Roman"/>
        </w:rPr>
        <w:t xml:space="preserve"> para </w:t>
      </w:r>
      <w:r>
        <w:rPr>
          <w:rFonts w:ascii="Times New Roman" w:hAnsi="Times New Roman" w:cs="Times New Roman"/>
        </w:rPr>
        <w:t>facilitar la identificación y descripción de las motivaciones y dificultades percibidas para hacer investigación en</w:t>
      </w:r>
      <w:r w:rsidR="0057415A">
        <w:rPr>
          <w:rFonts w:ascii="Times New Roman" w:hAnsi="Times New Roman" w:cs="Times New Roman"/>
        </w:rPr>
        <w:t>tre</w:t>
      </w:r>
      <w:r>
        <w:rPr>
          <w:rFonts w:ascii="Times New Roman" w:hAnsi="Times New Roman" w:cs="Times New Roman"/>
        </w:rPr>
        <w:t xml:space="preserve"> docentes universitarios. Los participantes fueron 86 profesores de tres universidades (dos privadas y una pública), ubicados en Lima Metropolitana (Perú). Los análisis fueron de consistencia interna y factorización de ítems. Se halló una estructura de dos motivaciones (orientación prosocial y personal) y tres dificultades (dificultades personales, relacionadas con la tarea de investigar y del contexto); los ítems en cada una mostraron buen nivel de </w:t>
      </w:r>
      <w:r w:rsidR="001D5FAC">
        <w:rPr>
          <w:rFonts w:ascii="Times New Roman" w:hAnsi="Times New Roman" w:cs="Times New Roman"/>
        </w:rPr>
        <w:t>discriminación</w:t>
      </w:r>
      <w:r>
        <w:rPr>
          <w:rFonts w:ascii="Times New Roman" w:hAnsi="Times New Roman" w:cs="Times New Roman"/>
        </w:rPr>
        <w:t xml:space="preserve"> y los puntajes adecuados niveles de consistencia interna</w:t>
      </w:r>
      <w:r w:rsidR="0057415A">
        <w:rPr>
          <w:rFonts w:ascii="Times New Roman" w:hAnsi="Times New Roman" w:cs="Times New Roman"/>
        </w:rPr>
        <w:t xml:space="preserve"> y </w:t>
      </w:r>
      <w:r>
        <w:rPr>
          <w:rFonts w:ascii="Times New Roman" w:hAnsi="Times New Roman" w:cs="Times New Roman"/>
        </w:rPr>
        <w:t>moderadamente correlacionados. No hay estudios publicados sobre este tópico, y estos primeros resultados garantizan un instrumento estandarizado para cuantificar las motivaciones y dificultades para hacer investigación. Sin embargo, estudios de replicación son requeridos.</w:t>
      </w:r>
    </w:p>
    <w:p w14:paraId="044C2D89" w14:textId="26BFFB7F" w:rsidR="00D81EE8" w:rsidRPr="00A90781" w:rsidRDefault="00D81EE8" w:rsidP="00D81EE8">
      <w:pPr>
        <w:autoSpaceDE w:val="0"/>
        <w:autoSpaceDN w:val="0"/>
        <w:adjustRightInd w:val="0"/>
        <w:spacing w:after="0" w:line="480" w:lineRule="auto"/>
        <w:rPr>
          <w:rFonts w:ascii="Times New Roman" w:hAnsi="Times New Roman" w:cs="Times New Roman"/>
        </w:rPr>
      </w:pPr>
      <w:r w:rsidRPr="00A90781">
        <w:rPr>
          <w:rFonts w:ascii="Times New Roman" w:hAnsi="Times New Roman" w:cs="Times New Roman"/>
        </w:rPr>
        <w:t>Palabras clave:</w:t>
      </w:r>
      <w:r w:rsidR="00231C97" w:rsidRPr="00A90781">
        <w:rPr>
          <w:rFonts w:ascii="Times New Roman" w:hAnsi="Times New Roman" w:cs="Times New Roman"/>
        </w:rPr>
        <w:t xml:space="preserve"> </w:t>
      </w:r>
      <w:r w:rsidR="002A0E2B" w:rsidRPr="00A90781">
        <w:rPr>
          <w:rFonts w:ascii="Times New Roman" w:hAnsi="Times New Roman" w:cs="Times New Roman"/>
        </w:rPr>
        <w:t>docencia</w:t>
      </w:r>
      <w:r w:rsidR="001538FF" w:rsidRPr="00A90781">
        <w:rPr>
          <w:rFonts w:ascii="Times New Roman" w:hAnsi="Times New Roman" w:cs="Times New Roman"/>
        </w:rPr>
        <w:t xml:space="preserve"> universitaria</w:t>
      </w:r>
      <w:r w:rsidR="00231C97" w:rsidRPr="00A90781">
        <w:rPr>
          <w:rFonts w:ascii="Times New Roman" w:hAnsi="Times New Roman" w:cs="Times New Roman"/>
        </w:rPr>
        <w:t xml:space="preserve">, </w:t>
      </w:r>
      <w:r w:rsidRPr="00A90781">
        <w:rPr>
          <w:rFonts w:ascii="Times New Roman" w:hAnsi="Times New Roman" w:cs="Times New Roman"/>
        </w:rPr>
        <w:t xml:space="preserve">investigación científica, </w:t>
      </w:r>
      <w:r w:rsidR="001538FF" w:rsidRPr="00A90781">
        <w:rPr>
          <w:rFonts w:ascii="Times New Roman" w:hAnsi="Times New Roman" w:cs="Times New Roman"/>
        </w:rPr>
        <w:t>productividad académica</w:t>
      </w:r>
      <w:r w:rsidR="00231C97" w:rsidRPr="00A90781">
        <w:rPr>
          <w:rFonts w:ascii="Times New Roman" w:hAnsi="Times New Roman" w:cs="Times New Roman"/>
        </w:rPr>
        <w:t>, validez, Perú</w:t>
      </w:r>
      <w:r w:rsidR="001538FF" w:rsidRPr="00A90781">
        <w:rPr>
          <w:rFonts w:ascii="Times New Roman" w:hAnsi="Times New Roman" w:cs="Times New Roman"/>
        </w:rPr>
        <w:t>.</w:t>
      </w:r>
    </w:p>
    <w:p w14:paraId="797B9165" w14:textId="77777777" w:rsidR="007A3E82" w:rsidRDefault="007A3E82" w:rsidP="00D81EE8">
      <w:pPr>
        <w:autoSpaceDE w:val="0"/>
        <w:autoSpaceDN w:val="0"/>
        <w:adjustRightInd w:val="0"/>
        <w:spacing w:after="0" w:line="480" w:lineRule="auto"/>
        <w:rPr>
          <w:rFonts w:ascii="Times New Roman" w:hAnsi="Times New Roman" w:cs="Times New Roman"/>
        </w:rPr>
      </w:pPr>
    </w:p>
    <w:p w14:paraId="1485CB7A" w14:textId="77777777" w:rsidR="007A3E82" w:rsidRDefault="0032235E" w:rsidP="001D5FAC">
      <w:pPr>
        <w:autoSpaceDE w:val="0"/>
        <w:autoSpaceDN w:val="0"/>
        <w:adjustRightInd w:val="0"/>
        <w:spacing w:after="0" w:line="480" w:lineRule="auto"/>
        <w:jc w:val="center"/>
        <w:rPr>
          <w:rFonts w:ascii="Times New Roman" w:hAnsi="Times New Roman" w:cs="Times New Roman"/>
          <w:lang w:val="en-US"/>
        </w:rPr>
      </w:pPr>
      <w:r w:rsidRPr="004E589D">
        <w:rPr>
          <w:rFonts w:ascii="Times New Roman" w:hAnsi="Times New Roman" w:cs="Times New Roman"/>
          <w:lang w:val="en-US"/>
        </w:rPr>
        <w:t>Structure of perceived motivations and difficulties for research in university faculty: Preliminary study</w:t>
      </w:r>
    </w:p>
    <w:p w14:paraId="6BDBBD7E" w14:textId="77777777" w:rsidR="0032235E" w:rsidRDefault="0032235E" w:rsidP="001D5FAC">
      <w:pPr>
        <w:autoSpaceDE w:val="0"/>
        <w:autoSpaceDN w:val="0"/>
        <w:adjustRightInd w:val="0"/>
        <w:spacing w:after="0" w:line="480" w:lineRule="auto"/>
        <w:jc w:val="center"/>
        <w:rPr>
          <w:rFonts w:ascii="Times New Roman" w:hAnsi="Times New Roman" w:cs="Times New Roman"/>
          <w:lang w:val="en-US"/>
        </w:rPr>
      </w:pPr>
      <w:r>
        <w:rPr>
          <w:rFonts w:ascii="Times New Roman" w:hAnsi="Times New Roman" w:cs="Times New Roman"/>
          <w:lang w:val="en-US"/>
        </w:rPr>
        <w:t>Abstract</w:t>
      </w:r>
    </w:p>
    <w:p w14:paraId="68017120" w14:textId="4C32833B" w:rsidR="003E5E31" w:rsidRPr="001538FF" w:rsidRDefault="003E5E31" w:rsidP="00086701">
      <w:pPr>
        <w:autoSpaceDE w:val="0"/>
        <w:autoSpaceDN w:val="0"/>
        <w:adjustRightInd w:val="0"/>
        <w:spacing w:after="0" w:line="480" w:lineRule="auto"/>
        <w:ind w:firstLine="708"/>
        <w:rPr>
          <w:rFonts w:ascii="Times New Roman" w:hAnsi="Times New Roman" w:cs="Times New Roman"/>
          <w:sz w:val="24"/>
          <w:szCs w:val="24"/>
          <w:lang w:val="en-US"/>
        </w:rPr>
      </w:pPr>
      <w:r w:rsidRPr="001D5FAC">
        <w:rPr>
          <w:rFonts w:ascii="Times New Roman" w:hAnsi="Times New Roman" w:cs="Times New Roman"/>
          <w:lang w:val="en-US"/>
        </w:rPr>
        <w:t xml:space="preserve">This preliminary and exploratory study reports the construction of an instrument to facilitate the identification and description of the motivations and perceived difficulties </w:t>
      </w:r>
      <w:r w:rsidR="001D5FAC" w:rsidRPr="001D5FAC">
        <w:rPr>
          <w:rFonts w:ascii="Times New Roman" w:hAnsi="Times New Roman" w:cs="Times New Roman"/>
          <w:lang w:val="en-US"/>
        </w:rPr>
        <w:t xml:space="preserve">for </w:t>
      </w:r>
      <w:r w:rsidRPr="001D5FAC">
        <w:rPr>
          <w:rFonts w:ascii="Times New Roman" w:hAnsi="Times New Roman" w:cs="Times New Roman"/>
          <w:lang w:val="en-US"/>
        </w:rPr>
        <w:t xml:space="preserve">doing research among university teachers. </w:t>
      </w:r>
      <w:r w:rsidRPr="00CE7316">
        <w:rPr>
          <w:rFonts w:ascii="Times New Roman" w:hAnsi="Times New Roman" w:cs="Times New Roman"/>
          <w:lang w:val="en-US"/>
        </w:rPr>
        <w:t xml:space="preserve">Participants were 86 teachers from three universities (two private and one public), located in Metropolitan Lima (Peru). Analyses were internal consistency and factoring items. </w:t>
      </w:r>
      <w:r w:rsidRPr="001D5FAC">
        <w:rPr>
          <w:rFonts w:ascii="Times New Roman" w:hAnsi="Times New Roman" w:cs="Times New Roman"/>
          <w:lang w:val="en-US"/>
        </w:rPr>
        <w:t xml:space="preserve">A structure of two motives (prosocial and </w:t>
      </w:r>
      <w:r w:rsidR="001D5FAC">
        <w:rPr>
          <w:rFonts w:ascii="Times New Roman" w:hAnsi="Times New Roman" w:cs="Times New Roman"/>
          <w:lang w:val="en-US"/>
        </w:rPr>
        <w:t xml:space="preserve">self </w:t>
      </w:r>
      <w:r w:rsidR="001D5FAC" w:rsidRPr="001D5FAC">
        <w:rPr>
          <w:rFonts w:ascii="Times New Roman" w:hAnsi="Times New Roman" w:cs="Times New Roman"/>
          <w:lang w:val="en-US"/>
        </w:rPr>
        <w:t>orientation</w:t>
      </w:r>
      <w:r w:rsidRPr="001D5FAC">
        <w:rPr>
          <w:rFonts w:ascii="Times New Roman" w:hAnsi="Times New Roman" w:cs="Times New Roman"/>
          <w:lang w:val="en-US"/>
        </w:rPr>
        <w:t xml:space="preserve">) and three </w:t>
      </w:r>
      <w:r w:rsidR="001D5FAC">
        <w:rPr>
          <w:rFonts w:ascii="Times New Roman" w:hAnsi="Times New Roman" w:cs="Times New Roman"/>
          <w:lang w:val="en-US"/>
        </w:rPr>
        <w:t>difficulties</w:t>
      </w:r>
      <w:r w:rsidRPr="001D5FAC">
        <w:rPr>
          <w:rFonts w:ascii="Times New Roman" w:hAnsi="Times New Roman" w:cs="Times New Roman"/>
          <w:lang w:val="en-US"/>
        </w:rPr>
        <w:t xml:space="preserve"> (personal, task of </w:t>
      </w:r>
      <w:r w:rsidR="001D5FAC">
        <w:rPr>
          <w:rFonts w:ascii="Times New Roman" w:hAnsi="Times New Roman" w:cs="Times New Roman"/>
          <w:lang w:val="en-US"/>
        </w:rPr>
        <w:t>research,</w:t>
      </w:r>
      <w:r w:rsidRPr="001D5FAC">
        <w:rPr>
          <w:rFonts w:ascii="Times New Roman" w:hAnsi="Times New Roman" w:cs="Times New Roman"/>
          <w:lang w:val="en-US"/>
        </w:rPr>
        <w:t xml:space="preserve"> and context) was found</w:t>
      </w:r>
      <w:r w:rsidR="001D5FAC">
        <w:rPr>
          <w:rFonts w:ascii="Times New Roman" w:hAnsi="Times New Roman" w:cs="Times New Roman"/>
          <w:lang w:val="en-US"/>
        </w:rPr>
        <w:t xml:space="preserve">; </w:t>
      </w:r>
      <w:r w:rsidRPr="001D5FAC">
        <w:rPr>
          <w:rFonts w:ascii="Times New Roman" w:hAnsi="Times New Roman" w:cs="Times New Roman"/>
          <w:lang w:val="en-US"/>
        </w:rPr>
        <w:t>the items in each level showed good discrimina</w:t>
      </w:r>
      <w:r w:rsidR="001D5FAC">
        <w:rPr>
          <w:rFonts w:ascii="Times New Roman" w:hAnsi="Times New Roman" w:cs="Times New Roman"/>
          <w:lang w:val="en-US"/>
        </w:rPr>
        <w:t>t</w:t>
      </w:r>
      <w:r w:rsidRPr="001D5FAC">
        <w:rPr>
          <w:rFonts w:ascii="Times New Roman" w:hAnsi="Times New Roman" w:cs="Times New Roman"/>
          <w:lang w:val="en-US"/>
        </w:rPr>
        <w:t>i</w:t>
      </w:r>
      <w:r w:rsidR="001D5FAC">
        <w:rPr>
          <w:rFonts w:ascii="Times New Roman" w:hAnsi="Times New Roman" w:cs="Times New Roman"/>
          <w:lang w:val="en-US"/>
        </w:rPr>
        <w:t>o</w:t>
      </w:r>
      <w:r w:rsidRPr="001D5FAC">
        <w:rPr>
          <w:rFonts w:ascii="Times New Roman" w:hAnsi="Times New Roman" w:cs="Times New Roman"/>
          <w:lang w:val="en-US"/>
        </w:rPr>
        <w:t>n and adequate levels of internal consistency</w:t>
      </w:r>
      <w:r w:rsidR="001D5FAC">
        <w:rPr>
          <w:rFonts w:ascii="Times New Roman" w:hAnsi="Times New Roman" w:cs="Times New Roman"/>
          <w:lang w:val="en-US"/>
        </w:rPr>
        <w:t>,</w:t>
      </w:r>
      <w:r w:rsidRPr="001D5FAC">
        <w:rPr>
          <w:rFonts w:ascii="Times New Roman" w:hAnsi="Times New Roman" w:cs="Times New Roman"/>
          <w:lang w:val="en-US"/>
        </w:rPr>
        <w:t xml:space="preserve"> and moderately correlated. </w:t>
      </w:r>
      <w:r w:rsidRPr="00CE7316">
        <w:rPr>
          <w:rFonts w:ascii="Times New Roman" w:hAnsi="Times New Roman" w:cs="Times New Roman"/>
          <w:lang w:val="en-US"/>
        </w:rPr>
        <w:t xml:space="preserve">There are no published studies on this topic, and these early results ensure standardized to </w:t>
      </w:r>
      <w:r w:rsidRPr="001538FF">
        <w:rPr>
          <w:rFonts w:ascii="Times New Roman" w:hAnsi="Times New Roman" w:cs="Times New Roman"/>
          <w:sz w:val="24"/>
          <w:szCs w:val="24"/>
          <w:lang w:val="en-US"/>
        </w:rPr>
        <w:t>quantify the motivations and challenges for research instrument. However, replication studies are required.</w:t>
      </w:r>
    </w:p>
    <w:p w14:paraId="184C48A1" w14:textId="1378686C" w:rsidR="007A3E82" w:rsidRPr="00A90781" w:rsidRDefault="007A3E82" w:rsidP="00A90781">
      <w:pPr>
        <w:autoSpaceDE w:val="0"/>
        <w:autoSpaceDN w:val="0"/>
        <w:adjustRightInd w:val="0"/>
        <w:spacing w:after="0" w:line="480" w:lineRule="auto"/>
        <w:rPr>
          <w:rFonts w:ascii="Times New Roman" w:hAnsi="Times New Roman" w:cs="Times New Roman"/>
          <w:lang w:val="en-US"/>
        </w:rPr>
      </w:pPr>
      <w:r w:rsidRPr="00A90781">
        <w:rPr>
          <w:rFonts w:ascii="Times New Roman" w:hAnsi="Times New Roman" w:cs="Times New Roman"/>
          <w:lang w:val="en-US"/>
        </w:rPr>
        <w:t>Key words:</w:t>
      </w:r>
      <w:r w:rsidR="002A0E2B" w:rsidRPr="00A90781">
        <w:rPr>
          <w:rFonts w:ascii="Times New Roman" w:hAnsi="Times New Roman" w:cs="Times New Roman"/>
          <w:lang w:val="en-US"/>
        </w:rPr>
        <w:t xml:space="preserve"> </w:t>
      </w:r>
      <w:r w:rsidR="00231C97" w:rsidRPr="00A90781">
        <w:rPr>
          <w:rFonts w:ascii="Times New Roman" w:hAnsi="Times New Roman" w:cs="Times New Roman"/>
          <w:lang w:val="en-US"/>
        </w:rPr>
        <w:t>university teaching</w:t>
      </w:r>
      <w:r w:rsidR="001538FF" w:rsidRPr="00A90781">
        <w:rPr>
          <w:rFonts w:ascii="Times New Roman" w:hAnsi="Times New Roman" w:cs="Times New Roman"/>
          <w:lang w:val="en-US"/>
        </w:rPr>
        <w:t>, academic productivity</w:t>
      </w:r>
      <w:r w:rsidR="00231C97" w:rsidRPr="00A90781">
        <w:rPr>
          <w:rFonts w:ascii="Times New Roman" w:hAnsi="Times New Roman" w:cs="Times New Roman"/>
          <w:lang w:val="en-US"/>
        </w:rPr>
        <w:t>, validity, Perú.</w:t>
      </w:r>
    </w:p>
    <w:p w14:paraId="64CDE941" w14:textId="77777777" w:rsidR="00A90781" w:rsidRPr="0088751E" w:rsidRDefault="00A90781">
      <w:pPr>
        <w:rPr>
          <w:rFonts w:ascii="Times New Roman" w:hAnsi="Times New Roman" w:cs="Times New Roman"/>
          <w:lang w:val="en-US"/>
        </w:rPr>
      </w:pPr>
      <w:r w:rsidRPr="0088751E">
        <w:rPr>
          <w:rFonts w:ascii="Times New Roman" w:hAnsi="Times New Roman" w:cs="Times New Roman"/>
          <w:lang w:val="en-US"/>
        </w:rPr>
        <w:br w:type="page"/>
      </w:r>
    </w:p>
    <w:p w14:paraId="0C97BCE8" w14:textId="25B67C5E" w:rsidR="002422B5" w:rsidRPr="00231C97" w:rsidRDefault="00F10DDC" w:rsidP="001D5FAC">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lastRenderedPageBreak/>
        <w:t xml:space="preserve">Gran parte de los autores </w:t>
      </w:r>
      <w:r w:rsidR="00FC54C2" w:rsidRPr="00C94E30">
        <w:rPr>
          <w:rFonts w:ascii="Times New Roman" w:hAnsi="Times New Roman" w:cs="Times New Roman"/>
        </w:rPr>
        <w:t xml:space="preserve">hispanos </w:t>
      </w:r>
      <w:r w:rsidRPr="004A4BB0">
        <w:rPr>
          <w:rFonts w:ascii="Times New Roman" w:hAnsi="Times New Roman" w:cs="Times New Roman"/>
        </w:rPr>
        <w:t>que tratan el tema</w:t>
      </w:r>
      <w:r w:rsidR="00FC54C2">
        <w:rPr>
          <w:rFonts w:ascii="Times New Roman" w:hAnsi="Times New Roman" w:cs="Times New Roman"/>
        </w:rPr>
        <w:t xml:space="preserve"> de la relación entre investigación</w:t>
      </w:r>
      <w:r w:rsidRPr="004A4BB0">
        <w:rPr>
          <w:rFonts w:ascii="Times New Roman" w:hAnsi="Times New Roman" w:cs="Times New Roman"/>
        </w:rPr>
        <w:t xml:space="preserve"> </w:t>
      </w:r>
      <w:r w:rsidR="00FC54C2">
        <w:rPr>
          <w:rFonts w:ascii="Times New Roman" w:hAnsi="Times New Roman" w:cs="Times New Roman"/>
        </w:rPr>
        <w:t xml:space="preserve">científica y docencia universitaria </w:t>
      </w:r>
      <w:r w:rsidRPr="004A4BB0">
        <w:rPr>
          <w:rFonts w:ascii="Times New Roman" w:hAnsi="Times New Roman" w:cs="Times New Roman"/>
        </w:rPr>
        <w:t>(</w:t>
      </w:r>
      <w:r w:rsidR="00FC54C2" w:rsidRPr="00C813D6">
        <w:rPr>
          <w:rFonts w:ascii="Times New Roman" w:hAnsi="Times New Roman" w:cs="Times New Roman"/>
        </w:rPr>
        <w:t xml:space="preserve">por ejemplo, </w:t>
      </w:r>
      <w:r w:rsidR="00C813D6" w:rsidRPr="00C813D6">
        <w:rPr>
          <w:rFonts w:ascii="Times New Roman" w:hAnsi="Times New Roman" w:cs="Times New Roman"/>
        </w:rPr>
        <w:t>Guerrero, 2000</w:t>
      </w:r>
      <w:r w:rsidR="00C813D6">
        <w:rPr>
          <w:rFonts w:ascii="Times New Roman" w:hAnsi="Times New Roman" w:cs="Times New Roman"/>
        </w:rPr>
        <w:t xml:space="preserve">; </w:t>
      </w:r>
      <w:r w:rsidR="00C813D6" w:rsidRPr="00C813D6">
        <w:rPr>
          <w:rFonts w:ascii="Times New Roman" w:hAnsi="Times New Roman" w:cs="Times New Roman"/>
        </w:rPr>
        <w:t>Hernández, 2002; Hidalgo, 1993;</w:t>
      </w:r>
      <w:r w:rsidRPr="00C813D6">
        <w:rPr>
          <w:rFonts w:ascii="Times New Roman" w:hAnsi="Times New Roman" w:cs="Times New Roman"/>
        </w:rPr>
        <w:t xml:space="preserve"> </w:t>
      </w:r>
      <w:r w:rsidR="006D5FD1" w:rsidRPr="00C813D6">
        <w:rPr>
          <w:rFonts w:ascii="Times New Roman" w:hAnsi="Times New Roman" w:cs="Times New Roman"/>
        </w:rPr>
        <w:t>Sancho, 2001;</w:t>
      </w:r>
      <w:r w:rsidR="00C813D6">
        <w:rPr>
          <w:rFonts w:ascii="Times New Roman" w:hAnsi="Times New Roman" w:cs="Times New Roman"/>
        </w:rPr>
        <w:t xml:space="preserve"> </w:t>
      </w:r>
      <w:r w:rsidR="00C813D6" w:rsidRPr="00C813D6">
        <w:rPr>
          <w:rFonts w:ascii="Times New Roman" w:hAnsi="Times New Roman" w:cs="Times New Roman"/>
        </w:rPr>
        <w:t xml:space="preserve">Tovar-Gálvez &amp; García,  2012; </w:t>
      </w:r>
      <w:r w:rsidR="00D53A38" w:rsidRPr="00C813D6">
        <w:rPr>
          <w:rFonts w:ascii="Times New Roman" w:hAnsi="Times New Roman" w:cs="Times New Roman"/>
        </w:rPr>
        <w:t xml:space="preserve"> y</w:t>
      </w:r>
      <w:r w:rsidR="00C813D6">
        <w:rPr>
          <w:rFonts w:ascii="Times New Roman" w:hAnsi="Times New Roman" w:cs="Times New Roman"/>
        </w:rPr>
        <w:t>,</w:t>
      </w:r>
      <w:r w:rsidR="00D53A38" w:rsidRPr="00C813D6">
        <w:rPr>
          <w:rFonts w:ascii="Times New Roman" w:hAnsi="Times New Roman" w:cs="Times New Roman"/>
        </w:rPr>
        <w:t xml:space="preserve"> otros</w:t>
      </w:r>
      <w:r w:rsidRPr="004A4BB0">
        <w:rPr>
          <w:rFonts w:ascii="Times New Roman" w:hAnsi="Times New Roman" w:cs="Times New Roman"/>
        </w:rPr>
        <w:t xml:space="preserve"> ) consideran que la docencia</w:t>
      </w:r>
      <w:r w:rsidR="00B9486F" w:rsidRPr="004A4BB0">
        <w:rPr>
          <w:rFonts w:ascii="Times New Roman" w:hAnsi="Times New Roman" w:cs="Times New Roman"/>
        </w:rPr>
        <w:t xml:space="preserve"> universitaria</w:t>
      </w:r>
      <w:r w:rsidRPr="004A4BB0">
        <w:rPr>
          <w:rFonts w:ascii="Times New Roman" w:hAnsi="Times New Roman" w:cs="Times New Roman"/>
        </w:rPr>
        <w:t xml:space="preserve"> y la investigación están</w:t>
      </w:r>
      <w:r w:rsidR="007879C0">
        <w:rPr>
          <w:rFonts w:ascii="Times New Roman" w:hAnsi="Times New Roman" w:cs="Times New Roman"/>
        </w:rPr>
        <w:t xml:space="preserve"> </w:t>
      </w:r>
      <w:r w:rsidRPr="004A4BB0">
        <w:rPr>
          <w:rFonts w:ascii="Times New Roman" w:hAnsi="Times New Roman" w:cs="Times New Roman"/>
        </w:rPr>
        <w:t xml:space="preserve"> ligadas </w:t>
      </w:r>
      <w:r w:rsidR="00D53A38" w:rsidRPr="004A4BB0">
        <w:rPr>
          <w:rFonts w:ascii="Times New Roman" w:hAnsi="Times New Roman" w:cs="Times New Roman"/>
        </w:rPr>
        <w:t>por los propósitos mismos de las instituciones educativas universitarias</w:t>
      </w:r>
      <w:r w:rsidR="006D5FD1" w:rsidRPr="004A4BB0">
        <w:rPr>
          <w:rFonts w:ascii="Times New Roman" w:hAnsi="Times New Roman" w:cs="Times New Roman"/>
        </w:rPr>
        <w:t>,</w:t>
      </w:r>
      <w:r w:rsidR="00B9486F" w:rsidRPr="004A4BB0">
        <w:rPr>
          <w:rFonts w:ascii="Times New Roman" w:hAnsi="Times New Roman" w:cs="Times New Roman"/>
        </w:rPr>
        <w:t xml:space="preserve"> coinciden en que en gran parte del mundo una de las funciones que </w:t>
      </w:r>
      <w:r w:rsidR="00D53A38" w:rsidRPr="004A4BB0">
        <w:rPr>
          <w:rFonts w:ascii="Times New Roman" w:hAnsi="Times New Roman" w:cs="Times New Roman"/>
        </w:rPr>
        <w:t xml:space="preserve">formal y </w:t>
      </w:r>
      <w:r w:rsidR="00D53A38" w:rsidRPr="001D5FAC">
        <w:rPr>
          <w:rFonts w:ascii="Times New Roman" w:hAnsi="Times New Roman" w:cs="Times New Roman"/>
          <w:lang w:val="es-PE"/>
        </w:rPr>
        <w:t>legalmente</w:t>
      </w:r>
      <w:r w:rsidR="00D53A38" w:rsidRPr="004A4BB0">
        <w:rPr>
          <w:rFonts w:ascii="Times New Roman" w:hAnsi="Times New Roman" w:cs="Times New Roman"/>
        </w:rPr>
        <w:t xml:space="preserve"> </w:t>
      </w:r>
      <w:r w:rsidR="00B9486F" w:rsidRPr="004A4BB0">
        <w:rPr>
          <w:rFonts w:ascii="Times New Roman" w:hAnsi="Times New Roman" w:cs="Times New Roman"/>
        </w:rPr>
        <w:t>se le asigna a la universidad es la investigación</w:t>
      </w:r>
      <w:r w:rsidR="00A47541">
        <w:rPr>
          <w:rFonts w:ascii="Times New Roman" w:hAnsi="Times New Roman" w:cs="Times New Roman"/>
        </w:rPr>
        <w:t xml:space="preserve">. </w:t>
      </w:r>
      <w:r w:rsidR="00A47541" w:rsidRPr="00A95382">
        <w:rPr>
          <w:rFonts w:ascii="Times New Roman" w:hAnsi="Times New Roman" w:cs="Times New Roman"/>
        </w:rPr>
        <w:t xml:space="preserve">Esta idea no se discute en las </w:t>
      </w:r>
      <w:r w:rsidR="00A47541" w:rsidRPr="008453AE">
        <w:rPr>
          <w:rFonts w:ascii="Times New Roman" w:hAnsi="Times New Roman" w:cs="Times New Roman"/>
        </w:rPr>
        <w:t>universidades europeas</w:t>
      </w:r>
      <w:r w:rsidR="00A95382" w:rsidRPr="008453AE">
        <w:rPr>
          <w:rFonts w:ascii="Times New Roman" w:hAnsi="Times New Roman" w:cs="Times New Roman"/>
        </w:rPr>
        <w:t>,</w:t>
      </w:r>
      <w:r w:rsidR="00A47541" w:rsidRPr="008453AE">
        <w:rPr>
          <w:rFonts w:ascii="Times New Roman" w:hAnsi="Times New Roman" w:cs="Times New Roman"/>
        </w:rPr>
        <w:t xml:space="preserve"> y</w:t>
      </w:r>
      <w:r w:rsidR="009624F1" w:rsidRPr="008453AE">
        <w:rPr>
          <w:rFonts w:ascii="Times New Roman" w:hAnsi="Times New Roman" w:cs="Times New Roman"/>
        </w:rPr>
        <w:t xml:space="preserve"> en gran parte del mundo </w:t>
      </w:r>
      <w:r w:rsidR="00A95382" w:rsidRPr="008453AE">
        <w:rPr>
          <w:rFonts w:ascii="Times New Roman" w:hAnsi="Times New Roman" w:cs="Times New Roman"/>
        </w:rPr>
        <w:t xml:space="preserve">occidental </w:t>
      </w:r>
      <w:r w:rsidR="009624F1" w:rsidRPr="008453AE">
        <w:rPr>
          <w:rFonts w:ascii="Times New Roman" w:hAnsi="Times New Roman" w:cs="Times New Roman"/>
        </w:rPr>
        <w:t xml:space="preserve">el binomio docencia-investigación forma parte de la </w:t>
      </w:r>
      <w:r w:rsidR="00A95382" w:rsidRPr="008453AE">
        <w:rPr>
          <w:rFonts w:ascii="Times New Roman" w:hAnsi="Times New Roman" w:cs="Times New Roman"/>
        </w:rPr>
        <w:t>actividad académica del docente dentro de un marco de exigencia institucional</w:t>
      </w:r>
      <w:r w:rsidR="0003194A">
        <w:rPr>
          <w:rFonts w:ascii="Times New Roman" w:hAnsi="Times New Roman" w:cs="Times New Roman"/>
        </w:rPr>
        <w:t xml:space="preserve">. </w:t>
      </w:r>
      <w:r w:rsidR="009624F1">
        <w:rPr>
          <w:rFonts w:ascii="Times New Roman" w:hAnsi="Times New Roman" w:cs="Times New Roman"/>
        </w:rPr>
        <w:t xml:space="preserve">Al respecto </w:t>
      </w:r>
      <w:r w:rsidR="006D5FD1" w:rsidRPr="004A4BB0">
        <w:rPr>
          <w:rFonts w:ascii="Times New Roman" w:hAnsi="Times New Roman" w:cs="Times New Roman"/>
        </w:rPr>
        <w:t>Sancho (2001</w:t>
      </w:r>
      <w:r w:rsidR="00CE7316">
        <w:rPr>
          <w:rFonts w:ascii="Times New Roman" w:hAnsi="Times New Roman" w:cs="Times New Roman"/>
        </w:rPr>
        <w:t>)</w:t>
      </w:r>
      <w:r w:rsidR="001E0137" w:rsidRPr="004A4BB0">
        <w:rPr>
          <w:rFonts w:ascii="Times New Roman" w:hAnsi="Times New Roman" w:cs="Times New Roman"/>
        </w:rPr>
        <w:t xml:space="preserve"> </w:t>
      </w:r>
      <w:r w:rsidR="00E4051C" w:rsidRPr="00231C97">
        <w:rPr>
          <w:rFonts w:ascii="Times New Roman" w:hAnsi="Times New Roman" w:cs="Times New Roman"/>
        </w:rPr>
        <w:t>sostiene que existe acuerdo en que la universidad no solamente es un centro de formación de profesionales, sino también de investigación</w:t>
      </w:r>
      <w:r w:rsidR="00E4051C">
        <w:rPr>
          <w:rFonts w:ascii="Times New Roman" w:hAnsi="Times New Roman" w:cs="Times New Roman"/>
        </w:rPr>
        <w:t>.</w:t>
      </w:r>
    </w:p>
    <w:p w14:paraId="3436BA78" w14:textId="78648B17" w:rsidR="00D45131" w:rsidRPr="00231C97" w:rsidRDefault="00B2486E" w:rsidP="001D5FAC">
      <w:pPr>
        <w:autoSpaceDE w:val="0"/>
        <w:autoSpaceDN w:val="0"/>
        <w:adjustRightInd w:val="0"/>
        <w:spacing w:after="0" w:line="480" w:lineRule="auto"/>
        <w:ind w:firstLine="708"/>
        <w:rPr>
          <w:rFonts w:ascii="Times New Roman" w:hAnsi="Times New Roman" w:cs="Times New Roman"/>
          <w:lang w:val="es-PE"/>
        </w:rPr>
      </w:pPr>
      <w:r w:rsidRPr="00231C97">
        <w:rPr>
          <w:rFonts w:ascii="Times New Roman" w:hAnsi="Times New Roman" w:cs="Times New Roman"/>
        </w:rPr>
        <w:t xml:space="preserve">Se ha dicho en más de una oportunidad que la universidad vive de espaldas a la realidad (Salas, 2000) y esto en parte es porque la universidad no participa en el desarrollo de los países.  </w:t>
      </w:r>
      <w:r w:rsidR="008453AE" w:rsidRPr="00231C97">
        <w:rPr>
          <w:rFonts w:ascii="Times New Roman" w:hAnsi="Times New Roman" w:cs="Times New Roman"/>
        </w:rPr>
        <w:t xml:space="preserve">Es probable que, </w:t>
      </w:r>
      <w:r w:rsidR="00D53A38" w:rsidRPr="00231C97">
        <w:rPr>
          <w:rFonts w:ascii="Times New Roman" w:hAnsi="Times New Roman" w:cs="Times New Roman"/>
        </w:rPr>
        <w:t xml:space="preserve">en </w:t>
      </w:r>
      <w:r w:rsidR="0003194A" w:rsidRPr="00231C97">
        <w:rPr>
          <w:rFonts w:ascii="Times New Roman" w:hAnsi="Times New Roman" w:cs="Times New Roman"/>
        </w:rPr>
        <w:t xml:space="preserve">gran parte de </w:t>
      </w:r>
      <w:r w:rsidR="00D53A38" w:rsidRPr="00231C97">
        <w:rPr>
          <w:rFonts w:ascii="Times New Roman" w:hAnsi="Times New Roman" w:cs="Times New Roman"/>
        </w:rPr>
        <w:t>los países en d</w:t>
      </w:r>
      <w:r w:rsidR="001073D4" w:rsidRPr="00231C97">
        <w:rPr>
          <w:rFonts w:ascii="Times New Roman" w:hAnsi="Times New Roman" w:cs="Times New Roman"/>
        </w:rPr>
        <w:t>esarrollo</w:t>
      </w:r>
      <w:r w:rsidR="008453AE" w:rsidRPr="00231C97">
        <w:rPr>
          <w:rFonts w:ascii="Times New Roman" w:hAnsi="Times New Roman" w:cs="Times New Roman"/>
        </w:rPr>
        <w:t xml:space="preserve">, especialmente en </w:t>
      </w:r>
      <w:r w:rsidR="00CF5DF4" w:rsidRPr="00231C97">
        <w:rPr>
          <w:rFonts w:ascii="Times New Roman" w:hAnsi="Times New Roman" w:cs="Times New Roman"/>
        </w:rPr>
        <w:t>el Perú</w:t>
      </w:r>
      <w:r w:rsidR="008453AE" w:rsidRPr="00231C97">
        <w:rPr>
          <w:rFonts w:ascii="Times New Roman" w:hAnsi="Times New Roman" w:cs="Times New Roman"/>
        </w:rPr>
        <w:t>,</w:t>
      </w:r>
      <w:r w:rsidR="00CF5DF4" w:rsidRPr="00231C97">
        <w:rPr>
          <w:rFonts w:ascii="Times New Roman" w:hAnsi="Times New Roman" w:cs="Times New Roman"/>
        </w:rPr>
        <w:t xml:space="preserve"> </w:t>
      </w:r>
      <w:r w:rsidR="008453AE" w:rsidRPr="00231C97">
        <w:rPr>
          <w:rFonts w:ascii="Times New Roman" w:hAnsi="Times New Roman" w:cs="Times New Roman"/>
        </w:rPr>
        <w:t xml:space="preserve">la exigencia </w:t>
      </w:r>
      <w:r w:rsidR="0003194A" w:rsidRPr="00231C97">
        <w:rPr>
          <w:rFonts w:ascii="Times New Roman" w:hAnsi="Times New Roman" w:cs="Times New Roman"/>
        </w:rPr>
        <w:t>que plantea</w:t>
      </w:r>
      <w:r w:rsidR="00897F8F" w:rsidRPr="00231C97">
        <w:rPr>
          <w:rFonts w:ascii="Times New Roman" w:hAnsi="Times New Roman" w:cs="Times New Roman"/>
        </w:rPr>
        <w:t xml:space="preserve"> la sociedad a través de </w:t>
      </w:r>
      <w:r w:rsidR="00F23600" w:rsidRPr="00231C97">
        <w:rPr>
          <w:rFonts w:ascii="Times New Roman" w:hAnsi="Times New Roman" w:cs="Times New Roman"/>
        </w:rPr>
        <w:t xml:space="preserve">las leyes y </w:t>
      </w:r>
      <w:r w:rsidR="00897F8F" w:rsidRPr="00231C97">
        <w:rPr>
          <w:rFonts w:ascii="Times New Roman" w:hAnsi="Times New Roman" w:cs="Times New Roman"/>
        </w:rPr>
        <w:t xml:space="preserve">la propia institución universitaria a través de </w:t>
      </w:r>
      <w:r w:rsidR="00EB26CC" w:rsidRPr="00231C97">
        <w:rPr>
          <w:rFonts w:ascii="Times New Roman" w:hAnsi="Times New Roman" w:cs="Times New Roman"/>
        </w:rPr>
        <w:t xml:space="preserve">normas </w:t>
      </w:r>
      <w:r w:rsidR="00F23600" w:rsidRPr="00231C97">
        <w:rPr>
          <w:rFonts w:ascii="Times New Roman" w:hAnsi="Times New Roman" w:cs="Times New Roman"/>
        </w:rPr>
        <w:t>estatut</w:t>
      </w:r>
      <w:r w:rsidR="00897F8F" w:rsidRPr="00231C97">
        <w:rPr>
          <w:rFonts w:ascii="Times New Roman" w:hAnsi="Times New Roman" w:cs="Times New Roman"/>
        </w:rPr>
        <w:t xml:space="preserve">arias </w:t>
      </w:r>
      <w:r w:rsidR="0003194A" w:rsidRPr="00231C97">
        <w:rPr>
          <w:rFonts w:ascii="Times New Roman" w:hAnsi="Times New Roman" w:cs="Times New Roman"/>
        </w:rPr>
        <w:t>para</w:t>
      </w:r>
      <w:r w:rsidR="008453AE" w:rsidRPr="00231C97">
        <w:rPr>
          <w:rFonts w:ascii="Times New Roman" w:hAnsi="Times New Roman" w:cs="Times New Roman"/>
        </w:rPr>
        <w:t xml:space="preserve"> hacer investigación </w:t>
      </w:r>
      <w:r w:rsidR="001073D4" w:rsidRPr="00231C97">
        <w:rPr>
          <w:rFonts w:ascii="Times New Roman" w:hAnsi="Times New Roman" w:cs="Times New Roman"/>
        </w:rPr>
        <w:t>no se cumpl</w:t>
      </w:r>
      <w:r w:rsidR="008453AE" w:rsidRPr="00231C97">
        <w:rPr>
          <w:rFonts w:ascii="Times New Roman" w:hAnsi="Times New Roman" w:cs="Times New Roman"/>
        </w:rPr>
        <w:t>a</w:t>
      </w:r>
      <w:r w:rsidR="0003194A" w:rsidRPr="00231C97">
        <w:rPr>
          <w:rFonts w:ascii="Times New Roman" w:hAnsi="Times New Roman" w:cs="Times New Roman"/>
        </w:rPr>
        <w:t>.</w:t>
      </w:r>
      <w:r w:rsidRPr="00231C97">
        <w:rPr>
          <w:rFonts w:ascii="Times New Roman" w:hAnsi="Times New Roman" w:cs="Times New Roman"/>
        </w:rPr>
        <w:t xml:space="preserve"> </w:t>
      </w:r>
      <w:r w:rsidR="008453AE" w:rsidRPr="00231C97">
        <w:rPr>
          <w:rFonts w:ascii="Times New Roman" w:hAnsi="Times New Roman" w:cs="Times New Roman"/>
        </w:rPr>
        <w:t>Es plausible que, e</w:t>
      </w:r>
      <w:r w:rsidR="001073D4" w:rsidRPr="00231C97">
        <w:rPr>
          <w:rFonts w:ascii="Times New Roman" w:hAnsi="Times New Roman" w:cs="Times New Roman"/>
        </w:rPr>
        <w:t xml:space="preserve">n algunos casos el motivo de </w:t>
      </w:r>
      <w:r w:rsidR="00607978" w:rsidRPr="00231C97">
        <w:rPr>
          <w:rFonts w:ascii="Times New Roman" w:hAnsi="Times New Roman" w:cs="Times New Roman"/>
        </w:rPr>
        <w:t xml:space="preserve">esta </w:t>
      </w:r>
      <w:r w:rsidR="001073D4" w:rsidRPr="00231C97">
        <w:rPr>
          <w:rFonts w:ascii="Times New Roman" w:hAnsi="Times New Roman" w:cs="Times New Roman"/>
        </w:rPr>
        <w:t>ausencia se justifi</w:t>
      </w:r>
      <w:r w:rsidR="00607978" w:rsidRPr="00231C97">
        <w:rPr>
          <w:rFonts w:ascii="Times New Roman" w:hAnsi="Times New Roman" w:cs="Times New Roman"/>
        </w:rPr>
        <w:t>que</w:t>
      </w:r>
      <w:r w:rsidR="001073D4" w:rsidRPr="00231C97">
        <w:rPr>
          <w:rFonts w:ascii="Times New Roman" w:hAnsi="Times New Roman" w:cs="Times New Roman"/>
        </w:rPr>
        <w:t xml:space="preserve"> con</w:t>
      </w:r>
      <w:r w:rsidR="00897F8F" w:rsidRPr="00231C97">
        <w:rPr>
          <w:rFonts w:ascii="Times New Roman" w:hAnsi="Times New Roman" w:cs="Times New Roman"/>
        </w:rPr>
        <w:t xml:space="preserve"> razones de tipo económico (Carrillo, 2002)</w:t>
      </w:r>
      <w:r w:rsidR="001073D4" w:rsidRPr="00231C97">
        <w:rPr>
          <w:rFonts w:ascii="Times New Roman" w:hAnsi="Times New Roman" w:cs="Times New Roman"/>
        </w:rPr>
        <w:t xml:space="preserve">, </w:t>
      </w:r>
      <w:r w:rsidR="00F23600" w:rsidRPr="00231C97">
        <w:rPr>
          <w:rFonts w:ascii="Times New Roman" w:hAnsi="Times New Roman" w:cs="Times New Roman"/>
        </w:rPr>
        <w:t xml:space="preserve">argumentando </w:t>
      </w:r>
      <w:r w:rsidR="001073D4" w:rsidRPr="00231C97">
        <w:rPr>
          <w:rFonts w:ascii="Times New Roman" w:hAnsi="Times New Roman" w:cs="Times New Roman"/>
        </w:rPr>
        <w:t xml:space="preserve">que la investigación es costosa y </w:t>
      </w:r>
      <w:r w:rsidR="00F23600" w:rsidRPr="00231C97">
        <w:rPr>
          <w:rFonts w:ascii="Times New Roman" w:hAnsi="Times New Roman" w:cs="Times New Roman"/>
        </w:rPr>
        <w:t xml:space="preserve">hay pocos </w:t>
      </w:r>
      <w:r w:rsidR="001073D4" w:rsidRPr="00231C97">
        <w:rPr>
          <w:rFonts w:ascii="Times New Roman" w:hAnsi="Times New Roman" w:cs="Times New Roman"/>
        </w:rPr>
        <w:t xml:space="preserve">recursos para destinar a este propósito, </w:t>
      </w:r>
      <w:r w:rsidR="00F23600" w:rsidRPr="00231C97">
        <w:rPr>
          <w:rFonts w:ascii="Times New Roman" w:hAnsi="Times New Roman" w:cs="Times New Roman"/>
        </w:rPr>
        <w:t xml:space="preserve">y </w:t>
      </w:r>
      <w:r w:rsidR="001073D4" w:rsidRPr="00231C97">
        <w:rPr>
          <w:rFonts w:ascii="Times New Roman" w:hAnsi="Times New Roman" w:cs="Times New Roman"/>
        </w:rPr>
        <w:t xml:space="preserve">que la universidad </w:t>
      </w:r>
      <w:r w:rsidR="003376F1" w:rsidRPr="00231C97">
        <w:rPr>
          <w:rFonts w:ascii="Times New Roman" w:hAnsi="Times New Roman" w:cs="Times New Roman"/>
        </w:rPr>
        <w:t xml:space="preserve">no recibe los recursos del estado ni de </w:t>
      </w:r>
      <w:r w:rsidR="001073D4" w:rsidRPr="00231C97">
        <w:rPr>
          <w:rFonts w:ascii="Times New Roman" w:hAnsi="Times New Roman" w:cs="Times New Roman"/>
        </w:rPr>
        <w:t>la empresa</w:t>
      </w:r>
      <w:r w:rsidR="00607978" w:rsidRPr="00231C97">
        <w:rPr>
          <w:rFonts w:ascii="Times New Roman" w:hAnsi="Times New Roman" w:cs="Times New Roman"/>
        </w:rPr>
        <w:t xml:space="preserve"> privada</w:t>
      </w:r>
      <w:r w:rsidR="001073D4" w:rsidRPr="00231C97">
        <w:rPr>
          <w:rFonts w:ascii="Times New Roman" w:hAnsi="Times New Roman" w:cs="Times New Roman"/>
          <w:lang w:val="es-PE"/>
        </w:rPr>
        <w:t xml:space="preserve"> </w:t>
      </w:r>
      <w:r w:rsidR="003376F1" w:rsidRPr="00231C97">
        <w:rPr>
          <w:rFonts w:ascii="Times New Roman" w:hAnsi="Times New Roman" w:cs="Times New Roman"/>
          <w:lang w:val="es-PE"/>
        </w:rPr>
        <w:t xml:space="preserve">para </w:t>
      </w:r>
      <w:r w:rsidR="00607978" w:rsidRPr="00231C97">
        <w:rPr>
          <w:rFonts w:ascii="Times New Roman" w:hAnsi="Times New Roman" w:cs="Times New Roman"/>
          <w:lang w:val="es-PE"/>
        </w:rPr>
        <w:t>financiarlo</w:t>
      </w:r>
      <w:r w:rsidR="009624F1" w:rsidRPr="00231C97">
        <w:rPr>
          <w:rFonts w:ascii="Times New Roman" w:hAnsi="Times New Roman" w:cs="Times New Roman"/>
          <w:lang w:val="es-PE"/>
        </w:rPr>
        <w:t>. E</w:t>
      </w:r>
      <w:r w:rsidR="00CF5DF4" w:rsidRPr="00231C97">
        <w:rPr>
          <w:rFonts w:ascii="Times New Roman" w:hAnsi="Times New Roman" w:cs="Times New Roman"/>
          <w:lang w:val="es-PE"/>
        </w:rPr>
        <w:t xml:space="preserve">l Perú es uno de los países </w:t>
      </w:r>
      <w:r w:rsidR="00AC5003" w:rsidRPr="00231C97">
        <w:rPr>
          <w:rFonts w:ascii="Times New Roman" w:hAnsi="Times New Roman" w:cs="Times New Roman"/>
          <w:lang w:val="es-PE"/>
        </w:rPr>
        <w:t xml:space="preserve"> </w:t>
      </w:r>
      <w:r w:rsidR="00354EC7" w:rsidRPr="00231C97">
        <w:rPr>
          <w:rFonts w:ascii="Times New Roman" w:hAnsi="Times New Roman" w:cs="Times New Roman"/>
          <w:lang w:val="es-PE"/>
        </w:rPr>
        <w:t>de la región</w:t>
      </w:r>
      <w:r w:rsidR="00AC5003" w:rsidRPr="00231C97">
        <w:rPr>
          <w:rFonts w:ascii="Times New Roman" w:hAnsi="Times New Roman" w:cs="Times New Roman"/>
          <w:lang w:val="es-PE"/>
        </w:rPr>
        <w:t xml:space="preserve"> </w:t>
      </w:r>
      <w:r w:rsidR="00CF5DF4" w:rsidRPr="00231C97">
        <w:rPr>
          <w:rFonts w:ascii="Times New Roman" w:hAnsi="Times New Roman" w:cs="Times New Roman"/>
          <w:lang w:val="es-PE"/>
        </w:rPr>
        <w:t>que menos invierten en investigación e innovación</w:t>
      </w:r>
      <w:r w:rsidR="00A51424" w:rsidRPr="00231C97">
        <w:rPr>
          <w:rFonts w:ascii="Times New Roman" w:hAnsi="Times New Roman" w:cs="Times New Roman"/>
          <w:lang w:val="es-PE"/>
        </w:rPr>
        <w:t xml:space="preserve"> (</w:t>
      </w:r>
      <w:r w:rsidR="003E7264" w:rsidRPr="00231C97">
        <w:rPr>
          <w:rFonts w:ascii="Times New Roman" w:hAnsi="Times New Roman" w:cs="Times New Roman"/>
          <w:lang w:val="es-PE"/>
        </w:rPr>
        <w:t xml:space="preserve">Ministerio de Economía </w:t>
      </w:r>
      <w:r w:rsidR="00354EC7" w:rsidRPr="00231C97">
        <w:rPr>
          <w:rFonts w:ascii="Times New Roman" w:hAnsi="Times New Roman" w:cs="Times New Roman"/>
          <w:lang w:val="es-PE"/>
        </w:rPr>
        <w:t>y Finanzas</w:t>
      </w:r>
      <w:r w:rsidR="00A51424" w:rsidRPr="00231C97">
        <w:rPr>
          <w:rFonts w:ascii="Times New Roman" w:hAnsi="Times New Roman" w:cs="Times New Roman"/>
          <w:lang w:val="es-PE"/>
        </w:rPr>
        <w:t xml:space="preserve">, </w:t>
      </w:r>
      <w:r w:rsidR="00354EC7" w:rsidRPr="00231C97">
        <w:rPr>
          <w:rFonts w:ascii="Times New Roman" w:hAnsi="Times New Roman" w:cs="Times New Roman"/>
          <w:lang w:val="es-PE"/>
        </w:rPr>
        <w:t>2012</w:t>
      </w:r>
      <w:r w:rsidR="003E7264" w:rsidRPr="00231C97">
        <w:rPr>
          <w:rFonts w:ascii="Times New Roman" w:hAnsi="Times New Roman" w:cs="Times New Roman"/>
          <w:lang w:val="es-PE"/>
        </w:rPr>
        <w:t>)</w:t>
      </w:r>
      <w:r w:rsidR="00A51424" w:rsidRPr="00231C97">
        <w:rPr>
          <w:rFonts w:ascii="Times New Roman" w:hAnsi="Times New Roman" w:cs="Times New Roman"/>
          <w:lang w:val="es-PE"/>
        </w:rPr>
        <w:t xml:space="preserve">; y en el que </w:t>
      </w:r>
      <w:r w:rsidR="00AC5003" w:rsidRPr="00231C97">
        <w:rPr>
          <w:rFonts w:ascii="Times New Roman" w:hAnsi="Times New Roman" w:cs="Times New Roman"/>
          <w:lang w:val="es-PE"/>
        </w:rPr>
        <w:t xml:space="preserve">se </w:t>
      </w:r>
      <w:r w:rsidR="00A51424" w:rsidRPr="00231C97">
        <w:rPr>
          <w:rFonts w:ascii="Times New Roman" w:hAnsi="Times New Roman" w:cs="Times New Roman"/>
          <w:lang w:val="es-PE"/>
        </w:rPr>
        <w:t xml:space="preserve">añaden otros factores como </w:t>
      </w:r>
      <w:r w:rsidR="00CF5DF4" w:rsidRPr="00231C97">
        <w:rPr>
          <w:rFonts w:ascii="Times New Roman" w:hAnsi="Times New Roman" w:cs="Times New Roman"/>
          <w:lang w:val="es-PE"/>
        </w:rPr>
        <w:t>la fuga de talentos,</w:t>
      </w:r>
      <w:r w:rsidR="008C1760" w:rsidRPr="00231C97">
        <w:rPr>
          <w:rFonts w:ascii="Times New Roman" w:hAnsi="Times New Roman" w:cs="Times New Roman"/>
          <w:lang w:val="es-PE"/>
        </w:rPr>
        <w:t xml:space="preserve"> la poca preparación de los docentes</w:t>
      </w:r>
      <w:r w:rsidR="00354EC7" w:rsidRPr="00231C97">
        <w:rPr>
          <w:rFonts w:ascii="Times New Roman" w:hAnsi="Times New Roman" w:cs="Times New Roman"/>
          <w:lang w:val="es-PE"/>
        </w:rPr>
        <w:t xml:space="preserve"> para desarrollar investigación,</w:t>
      </w:r>
      <w:r w:rsidR="008C1760" w:rsidRPr="00231C97">
        <w:rPr>
          <w:rFonts w:ascii="Times New Roman" w:hAnsi="Times New Roman" w:cs="Times New Roman"/>
          <w:lang w:val="es-PE"/>
        </w:rPr>
        <w:t xml:space="preserve"> </w:t>
      </w:r>
      <w:r w:rsidR="009624F1" w:rsidRPr="00231C97">
        <w:rPr>
          <w:rFonts w:ascii="Times New Roman" w:hAnsi="Times New Roman" w:cs="Times New Roman"/>
          <w:lang w:val="es-PE"/>
        </w:rPr>
        <w:t xml:space="preserve">y </w:t>
      </w:r>
      <w:r w:rsidR="00AC5003" w:rsidRPr="00231C97">
        <w:rPr>
          <w:rFonts w:ascii="Times New Roman" w:hAnsi="Times New Roman" w:cs="Times New Roman"/>
          <w:lang w:val="es-PE"/>
        </w:rPr>
        <w:t xml:space="preserve">la percepción institucional de las </w:t>
      </w:r>
      <w:r w:rsidR="008C1760" w:rsidRPr="00231C97">
        <w:rPr>
          <w:rFonts w:ascii="Times New Roman" w:hAnsi="Times New Roman" w:cs="Times New Roman"/>
          <w:lang w:val="es-PE"/>
        </w:rPr>
        <w:t xml:space="preserve">universidades </w:t>
      </w:r>
      <w:r w:rsidR="00CE6444" w:rsidRPr="00231C97">
        <w:rPr>
          <w:rFonts w:ascii="Times New Roman" w:hAnsi="Times New Roman" w:cs="Times New Roman"/>
          <w:lang w:val="es-PE"/>
        </w:rPr>
        <w:t xml:space="preserve">–sobre todo algunas </w:t>
      </w:r>
      <w:r w:rsidR="008C1760" w:rsidRPr="00231C97">
        <w:rPr>
          <w:rFonts w:ascii="Times New Roman" w:hAnsi="Times New Roman" w:cs="Times New Roman"/>
          <w:lang w:val="es-PE"/>
        </w:rPr>
        <w:t>privadas</w:t>
      </w:r>
      <w:r w:rsidR="00CE6444" w:rsidRPr="00231C97">
        <w:rPr>
          <w:rFonts w:ascii="Times New Roman" w:hAnsi="Times New Roman" w:cs="Times New Roman"/>
          <w:lang w:val="es-PE"/>
        </w:rPr>
        <w:t>-</w:t>
      </w:r>
      <w:r w:rsidR="008C1760" w:rsidRPr="00231C97">
        <w:rPr>
          <w:rFonts w:ascii="Times New Roman" w:hAnsi="Times New Roman" w:cs="Times New Roman"/>
          <w:lang w:val="es-PE"/>
        </w:rPr>
        <w:t xml:space="preserve"> </w:t>
      </w:r>
      <w:r w:rsidR="00AC5003" w:rsidRPr="00231C97">
        <w:rPr>
          <w:rFonts w:ascii="Times New Roman" w:hAnsi="Times New Roman" w:cs="Times New Roman"/>
          <w:lang w:val="es-PE"/>
        </w:rPr>
        <w:t xml:space="preserve">que los recursos deberían ser priorizados hacia el mejoramiento de </w:t>
      </w:r>
      <w:r w:rsidR="008C1760" w:rsidRPr="00231C97">
        <w:rPr>
          <w:rFonts w:ascii="Times New Roman" w:hAnsi="Times New Roman" w:cs="Times New Roman"/>
          <w:lang w:val="es-PE"/>
        </w:rPr>
        <w:t xml:space="preserve">la </w:t>
      </w:r>
      <w:r w:rsidR="00AC5003" w:rsidRPr="00231C97">
        <w:rPr>
          <w:rFonts w:ascii="Times New Roman" w:hAnsi="Times New Roman" w:cs="Times New Roman"/>
          <w:lang w:val="es-PE"/>
        </w:rPr>
        <w:t xml:space="preserve">docencia, pero no hacia el desarrollo de la investigación científica, pues la </w:t>
      </w:r>
      <w:r w:rsidR="008C1760" w:rsidRPr="00231C97">
        <w:rPr>
          <w:rFonts w:ascii="Times New Roman" w:hAnsi="Times New Roman" w:cs="Times New Roman"/>
          <w:lang w:val="es-PE"/>
        </w:rPr>
        <w:t>formación de profesionales</w:t>
      </w:r>
      <w:r w:rsidR="00AC5003" w:rsidRPr="00231C97">
        <w:rPr>
          <w:rFonts w:ascii="Times New Roman" w:hAnsi="Times New Roman" w:cs="Times New Roman"/>
          <w:lang w:val="es-PE"/>
        </w:rPr>
        <w:t xml:space="preserve"> sería el </w:t>
      </w:r>
      <w:r w:rsidR="008C1760" w:rsidRPr="00231C97">
        <w:rPr>
          <w:rFonts w:ascii="Times New Roman" w:hAnsi="Times New Roman" w:cs="Times New Roman"/>
          <w:lang w:val="es-PE"/>
        </w:rPr>
        <w:t>principal rol</w:t>
      </w:r>
      <w:r w:rsidR="00AC5003" w:rsidRPr="00231C97">
        <w:rPr>
          <w:rFonts w:ascii="Times New Roman" w:hAnsi="Times New Roman" w:cs="Times New Roman"/>
          <w:lang w:val="es-PE"/>
        </w:rPr>
        <w:t xml:space="preserve"> de la universidad</w:t>
      </w:r>
      <w:r w:rsidR="00D8647E" w:rsidRPr="00231C97">
        <w:rPr>
          <w:rFonts w:ascii="Times New Roman" w:hAnsi="Times New Roman" w:cs="Times New Roman"/>
          <w:lang w:val="es-PE"/>
        </w:rPr>
        <w:t>.</w:t>
      </w:r>
      <w:r w:rsidR="008C1760" w:rsidRPr="00231C97">
        <w:rPr>
          <w:rFonts w:ascii="Times New Roman" w:hAnsi="Times New Roman" w:cs="Times New Roman"/>
          <w:lang w:val="es-PE"/>
        </w:rPr>
        <w:t xml:space="preserve"> </w:t>
      </w:r>
    </w:p>
    <w:p w14:paraId="329C4B30" w14:textId="47BA1C45" w:rsidR="00352453" w:rsidRPr="00231C97" w:rsidRDefault="003376F1" w:rsidP="001D5FAC">
      <w:pPr>
        <w:autoSpaceDE w:val="0"/>
        <w:autoSpaceDN w:val="0"/>
        <w:adjustRightInd w:val="0"/>
        <w:spacing w:after="0" w:line="480" w:lineRule="auto"/>
        <w:ind w:firstLine="708"/>
        <w:rPr>
          <w:rFonts w:ascii="Times New Roman" w:hAnsi="Times New Roman" w:cs="Times New Roman"/>
          <w:lang w:val="es-PE"/>
        </w:rPr>
      </w:pPr>
      <w:r w:rsidRPr="00231C97">
        <w:rPr>
          <w:rFonts w:ascii="Times New Roman" w:hAnsi="Times New Roman" w:cs="Times New Roman"/>
          <w:lang w:val="es-PE"/>
        </w:rPr>
        <w:t xml:space="preserve">Pero </w:t>
      </w:r>
      <w:r w:rsidR="001E0137" w:rsidRPr="00231C97">
        <w:rPr>
          <w:rFonts w:ascii="Times New Roman" w:hAnsi="Times New Roman" w:cs="Times New Roman"/>
          <w:lang w:val="es-PE"/>
        </w:rPr>
        <w:t>como sostiene Sancho (2001)</w:t>
      </w:r>
      <w:r w:rsidR="007D0730" w:rsidRPr="00231C97">
        <w:rPr>
          <w:rFonts w:ascii="Times New Roman" w:hAnsi="Times New Roman" w:cs="Times New Roman"/>
          <w:lang w:val="es-PE"/>
        </w:rPr>
        <w:t xml:space="preserve"> el problema más importante que interfiere la investigación entre los docentes universitarios es el ejercicio y la dedicación a la docencia, en el contexto de la universidad de los países de poco desarrollo, el docente universitario dedica gran parte de su tiempo a la docencia y muy poco a la investigación, cuestión que se complica por el hecho de existir una amplia mayoría de docentes a tiempo parcial que trabajan en varias universidades.   E</w:t>
      </w:r>
      <w:r w:rsidR="001E0137" w:rsidRPr="00231C97">
        <w:rPr>
          <w:rFonts w:ascii="Times New Roman" w:hAnsi="Times New Roman" w:cs="Times New Roman"/>
          <w:lang w:val="es-PE"/>
        </w:rPr>
        <w:t>sta afirmación es especialmente válida en el Perú</w:t>
      </w:r>
      <w:r w:rsidRPr="00231C97">
        <w:rPr>
          <w:rFonts w:ascii="Times New Roman" w:hAnsi="Times New Roman" w:cs="Times New Roman"/>
          <w:lang w:val="es-PE"/>
        </w:rPr>
        <w:t>,</w:t>
      </w:r>
      <w:r w:rsidR="001E0137" w:rsidRPr="00231C97">
        <w:rPr>
          <w:rFonts w:ascii="Times New Roman" w:hAnsi="Times New Roman" w:cs="Times New Roman"/>
          <w:lang w:val="es-PE"/>
        </w:rPr>
        <w:t xml:space="preserve"> donde el docente se dedica casi por completo a la enseñanza, con trabajos</w:t>
      </w:r>
      <w:r w:rsidR="00525D24" w:rsidRPr="00231C97">
        <w:rPr>
          <w:rFonts w:ascii="Times New Roman" w:hAnsi="Times New Roman" w:cs="Times New Roman"/>
          <w:lang w:val="es-PE"/>
        </w:rPr>
        <w:t xml:space="preserve"> con </w:t>
      </w:r>
      <w:r w:rsidR="001F5D90" w:rsidRPr="00231C97">
        <w:rPr>
          <w:rFonts w:ascii="Times New Roman" w:hAnsi="Times New Roman" w:cs="Times New Roman"/>
          <w:lang w:val="es-PE"/>
        </w:rPr>
        <w:t>b</w:t>
      </w:r>
      <w:r w:rsidR="00525D24" w:rsidRPr="00231C97">
        <w:rPr>
          <w:rFonts w:ascii="Times New Roman" w:hAnsi="Times New Roman" w:cs="Times New Roman"/>
          <w:lang w:val="es-PE"/>
        </w:rPr>
        <w:t>aja remuneración</w:t>
      </w:r>
      <w:r w:rsidR="001F5D90" w:rsidRPr="00231C97">
        <w:rPr>
          <w:rFonts w:ascii="Times New Roman" w:hAnsi="Times New Roman" w:cs="Times New Roman"/>
          <w:lang w:val="es-PE"/>
        </w:rPr>
        <w:t xml:space="preserve"> y</w:t>
      </w:r>
      <w:r w:rsidR="001E0137" w:rsidRPr="00231C97">
        <w:rPr>
          <w:rFonts w:ascii="Times New Roman" w:hAnsi="Times New Roman" w:cs="Times New Roman"/>
          <w:lang w:val="es-PE"/>
        </w:rPr>
        <w:t xml:space="preserve"> a tiempo parcial </w:t>
      </w:r>
      <w:r w:rsidR="00D45131" w:rsidRPr="00231C97">
        <w:rPr>
          <w:rFonts w:ascii="Times New Roman" w:hAnsi="Times New Roman" w:cs="Times New Roman"/>
          <w:lang w:val="es-PE"/>
        </w:rPr>
        <w:t xml:space="preserve">se ve precisado a trabajar </w:t>
      </w:r>
      <w:r w:rsidR="001E0137" w:rsidRPr="00231C97">
        <w:rPr>
          <w:rFonts w:ascii="Times New Roman" w:hAnsi="Times New Roman" w:cs="Times New Roman"/>
          <w:lang w:val="es-PE"/>
        </w:rPr>
        <w:t xml:space="preserve">en dos o más </w:t>
      </w:r>
      <w:r w:rsidRPr="00231C97">
        <w:rPr>
          <w:rFonts w:ascii="Times New Roman" w:hAnsi="Times New Roman" w:cs="Times New Roman"/>
          <w:lang w:val="es-PE"/>
        </w:rPr>
        <w:t>universidades</w:t>
      </w:r>
      <w:r w:rsidR="00D45131" w:rsidRPr="00231C97">
        <w:rPr>
          <w:rFonts w:ascii="Times New Roman" w:hAnsi="Times New Roman" w:cs="Times New Roman"/>
          <w:lang w:val="es-PE"/>
        </w:rPr>
        <w:t xml:space="preserve">, especializados en “dictar” una o más </w:t>
      </w:r>
      <w:r w:rsidR="00D45131" w:rsidRPr="00231C97">
        <w:rPr>
          <w:rFonts w:ascii="Times New Roman" w:hAnsi="Times New Roman" w:cs="Times New Roman"/>
          <w:lang w:val="es-PE"/>
        </w:rPr>
        <w:lastRenderedPageBreak/>
        <w:t>asignaturas de un</w:t>
      </w:r>
      <w:r w:rsidR="00CE6444" w:rsidRPr="00231C97">
        <w:rPr>
          <w:rFonts w:ascii="Times New Roman" w:hAnsi="Times New Roman" w:cs="Times New Roman"/>
          <w:lang w:val="es-PE"/>
        </w:rPr>
        <w:t xml:space="preserve"> área del conocimiento</w:t>
      </w:r>
      <w:r w:rsidR="00D45131" w:rsidRPr="00231C97">
        <w:rPr>
          <w:rFonts w:ascii="Times New Roman" w:hAnsi="Times New Roman" w:cs="Times New Roman"/>
          <w:lang w:val="es-PE"/>
        </w:rPr>
        <w:t>. M</w:t>
      </w:r>
      <w:r w:rsidR="00DC3D92" w:rsidRPr="00231C97">
        <w:rPr>
          <w:rFonts w:ascii="Times New Roman" w:hAnsi="Times New Roman" w:cs="Times New Roman"/>
          <w:lang w:val="es-PE"/>
        </w:rPr>
        <w:t>uy pocos</w:t>
      </w:r>
      <w:r w:rsidRPr="00231C97">
        <w:rPr>
          <w:rFonts w:ascii="Times New Roman" w:hAnsi="Times New Roman" w:cs="Times New Roman"/>
          <w:lang w:val="es-PE"/>
        </w:rPr>
        <w:t xml:space="preserve"> docentes</w:t>
      </w:r>
      <w:r w:rsidR="00DC3D92" w:rsidRPr="00231C97">
        <w:rPr>
          <w:rFonts w:ascii="Times New Roman" w:hAnsi="Times New Roman" w:cs="Times New Roman"/>
          <w:lang w:val="es-PE"/>
        </w:rPr>
        <w:t xml:space="preserve"> participan en investigaciones</w:t>
      </w:r>
      <w:r w:rsidRPr="00231C97">
        <w:rPr>
          <w:rFonts w:ascii="Times New Roman" w:hAnsi="Times New Roman" w:cs="Times New Roman"/>
          <w:lang w:val="es-PE"/>
        </w:rPr>
        <w:t>, no publican</w:t>
      </w:r>
      <w:r w:rsidR="00DC3D92" w:rsidRPr="00231C97">
        <w:rPr>
          <w:rFonts w:ascii="Times New Roman" w:hAnsi="Times New Roman" w:cs="Times New Roman"/>
          <w:lang w:val="es-PE"/>
        </w:rPr>
        <w:t xml:space="preserve"> y menos aún tienen proyectos financiados por el </w:t>
      </w:r>
      <w:r w:rsidR="00C8145D" w:rsidRPr="00231C97">
        <w:rPr>
          <w:rFonts w:ascii="Times New Roman" w:hAnsi="Times New Roman" w:cs="Times New Roman"/>
          <w:lang w:val="es-PE"/>
        </w:rPr>
        <w:t>Consejo Nacional de Ciencia y Tecnología</w:t>
      </w:r>
      <w:r w:rsidR="002422B5" w:rsidRPr="00231C97">
        <w:rPr>
          <w:rFonts w:ascii="Times New Roman" w:hAnsi="Times New Roman" w:cs="Times New Roman"/>
          <w:lang w:val="es-PE"/>
        </w:rPr>
        <w:t xml:space="preserve"> (CONCYTEC) </w:t>
      </w:r>
      <w:r w:rsidRPr="00231C97">
        <w:rPr>
          <w:rFonts w:ascii="Times New Roman" w:hAnsi="Times New Roman" w:cs="Times New Roman"/>
          <w:lang w:val="es-PE"/>
        </w:rPr>
        <w:t>(</w:t>
      </w:r>
      <w:r w:rsidR="00DC3D92" w:rsidRPr="00231C97">
        <w:rPr>
          <w:rFonts w:ascii="Times New Roman" w:hAnsi="Times New Roman" w:cs="Times New Roman"/>
          <w:lang w:val="es-PE"/>
        </w:rPr>
        <w:t>Piscoya, 2006)</w:t>
      </w:r>
      <w:r w:rsidR="00C27F6F" w:rsidRPr="00231C97">
        <w:rPr>
          <w:rFonts w:ascii="Times New Roman" w:hAnsi="Times New Roman" w:cs="Times New Roman"/>
          <w:lang w:val="es-PE"/>
        </w:rPr>
        <w:t xml:space="preserve">; esto </w:t>
      </w:r>
      <w:r w:rsidR="007D0730" w:rsidRPr="00231C97">
        <w:rPr>
          <w:rFonts w:ascii="Times New Roman" w:hAnsi="Times New Roman" w:cs="Times New Roman"/>
          <w:lang w:val="es-PE"/>
        </w:rPr>
        <w:t xml:space="preserve">puede </w:t>
      </w:r>
      <w:r w:rsidR="001E0137" w:rsidRPr="00231C97">
        <w:rPr>
          <w:rFonts w:ascii="Times New Roman" w:hAnsi="Times New Roman" w:cs="Times New Roman"/>
          <w:lang w:val="es-PE"/>
        </w:rPr>
        <w:t>explica</w:t>
      </w:r>
      <w:r w:rsidR="007D0730" w:rsidRPr="00231C97">
        <w:rPr>
          <w:rFonts w:ascii="Times New Roman" w:hAnsi="Times New Roman" w:cs="Times New Roman"/>
          <w:lang w:val="es-PE"/>
        </w:rPr>
        <w:t>r</w:t>
      </w:r>
      <w:r w:rsidR="001E0137" w:rsidRPr="00231C97">
        <w:rPr>
          <w:rFonts w:ascii="Times New Roman" w:hAnsi="Times New Roman" w:cs="Times New Roman"/>
          <w:lang w:val="es-PE"/>
        </w:rPr>
        <w:t xml:space="preserve"> </w:t>
      </w:r>
      <w:r w:rsidR="00C27F6F" w:rsidRPr="00231C97">
        <w:rPr>
          <w:rFonts w:ascii="Times New Roman" w:hAnsi="Times New Roman" w:cs="Times New Roman"/>
          <w:lang w:val="es-PE"/>
        </w:rPr>
        <w:t>por qué</w:t>
      </w:r>
      <w:r w:rsidR="001E0137" w:rsidRPr="00231C97">
        <w:rPr>
          <w:rFonts w:ascii="Times New Roman" w:hAnsi="Times New Roman" w:cs="Times New Roman"/>
          <w:lang w:val="es-PE"/>
        </w:rPr>
        <w:t xml:space="preserve"> en la universidad peruana la investigación est</w:t>
      </w:r>
      <w:r w:rsidR="00352453" w:rsidRPr="00231C97">
        <w:rPr>
          <w:rFonts w:ascii="Times New Roman" w:hAnsi="Times New Roman" w:cs="Times New Roman"/>
          <w:lang w:val="es-PE"/>
        </w:rPr>
        <w:t>á</w:t>
      </w:r>
      <w:r w:rsidR="001E0137" w:rsidRPr="00231C97">
        <w:rPr>
          <w:rFonts w:ascii="Times New Roman" w:hAnsi="Times New Roman" w:cs="Times New Roman"/>
          <w:lang w:val="es-PE"/>
        </w:rPr>
        <w:t xml:space="preserve"> casi ausente</w:t>
      </w:r>
      <w:r w:rsidR="00DC3D92" w:rsidRPr="00231C97">
        <w:rPr>
          <w:rFonts w:ascii="Times New Roman" w:hAnsi="Times New Roman" w:cs="Times New Roman"/>
          <w:lang w:val="es-PE"/>
        </w:rPr>
        <w:t xml:space="preserve"> </w:t>
      </w:r>
      <w:r w:rsidR="00352453" w:rsidRPr="00231C97">
        <w:rPr>
          <w:rFonts w:ascii="Times New Roman" w:hAnsi="Times New Roman" w:cs="Times New Roman"/>
          <w:lang w:val="es-PE"/>
        </w:rPr>
        <w:t>(salvo excepciones que tampoco dicen que en ellas se realicen gran cantidad de investigaciones de calidad</w:t>
      </w:r>
      <w:r w:rsidRPr="00231C97">
        <w:rPr>
          <w:rFonts w:ascii="Times New Roman" w:hAnsi="Times New Roman" w:cs="Times New Roman"/>
          <w:lang w:val="es-PE"/>
        </w:rPr>
        <w:t>)</w:t>
      </w:r>
      <w:r w:rsidR="00AC71A8" w:rsidRPr="00231C97">
        <w:rPr>
          <w:rFonts w:ascii="Times New Roman" w:hAnsi="Times New Roman" w:cs="Times New Roman"/>
          <w:lang w:val="es-PE"/>
        </w:rPr>
        <w:t xml:space="preserve">. </w:t>
      </w:r>
    </w:p>
    <w:p w14:paraId="30FD2FC1" w14:textId="20E86D69" w:rsidR="00676F1E" w:rsidRDefault="00D81EE8" w:rsidP="007C64A9">
      <w:pPr>
        <w:autoSpaceDE w:val="0"/>
        <w:autoSpaceDN w:val="0"/>
        <w:adjustRightInd w:val="0"/>
        <w:spacing w:after="0" w:line="480" w:lineRule="auto"/>
        <w:ind w:firstLine="708"/>
        <w:rPr>
          <w:rFonts w:ascii="Times New Roman" w:hAnsi="Times New Roman" w:cs="Times New Roman"/>
          <w:lang w:val="es-PE"/>
        </w:rPr>
      </w:pPr>
      <w:r w:rsidRPr="00231C97">
        <w:rPr>
          <w:rFonts w:ascii="Times New Roman" w:hAnsi="Times New Roman" w:cs="Times New Roman"/>
          <w:lang w:val="es-PE"/>
        </w:rPr>
        <w:t>Aparentemente</w:t>
      </w:r>
      <w:r w:rsidR="0089155D" w:rsidRPr="00231C97">
        <w:rPr>
          <w:rFonts w:ascii="Times New Roman" w:hAnsi="Times New Roman" w:cs="Times New Roman"/>
          <w:lang w:val="es-PE"/>
        </w:rPr>
        <w:t>,</w:t>
      </w:r>
      <w:r w:rsidRPr="00231C97">
        <w:rPr>
          <w:rFonts w:ascii="Times New Roman" w:hAnsi="Times New Roman" w:cs="Times New Roman"/>
          <w:lang w:val="es-PE"/>
        </w:rPr>
        <w:t xml:space="preserve"> en Latinoamérica</w:t>
      </w:r>
      <w:r w:rsidR="0089155D" w:rsidRPr="00231C97">
        <w:rPr>
          <w:rFonts w:ascii="Times New Roman" w:hAnsi="Times New Roman" w:cs="Times New Roman"/>
          <w:lang w:val="es-PE"/>
        </w:rPr>
        <w:t xml:space="preserve"> </w:t>
      </w:r>
      <w:r w:rsidR="00352453" w:rsidRPr="00231C97">
        <w:rPr>
          <w:rFonts w:ascii="Times New Roman" w:hAnsi="Times New Roman" w:cs="Times New Roman"/>
          <w:lang w:val="es-PE"/>
        </w:rPr>
        <w:t xml:space="preserve">uno de los </w:t>
      </w:r>
      <w:r w:rsidR="001E0137" w:rsidRPr="00231C97">
        <w:rPr>
          <w:rFonts w:ascii="Times New Roman" w:hAnsi="Times New Roman" w:cs="Times New Roman"/>
          <w:lang w:val="es-PE"/>
        </w:rPr>
        <w:t>problema</w:t>
      </w:r>
      <w:r w:rsidR="00352453" w:rsidRPr="00231C97">
        <w:rPr>
          <w:rFonts w:ascii="Times New Roman" w:hAnsi="Times New Roman" w:cs="Times New Roman"/>
          <w:lang w:val="es-PE"/>
        </w:rPr>
        <w:t>s</w:t>
      </w:r>
      <w:r w:rsidR="001E0137" w:rsidRPr="00231C97">
        <w:rPr>
          <w:rFonts w:ascii="Times New Roman" w:hAnsi="Times New Roman" w:cs="Times New Roman"/>
          <w:lang w:val="es-PE"/>
        </w:rPr>
        <w:t xml:space="preserve"> principal</w:t>
      </w:r>
      <w:r w:rsidR="00352453" w:rsidRPr="00231C97">
        <w:rPr>
          <w:rFonts w:ascii="Times New Roman" w:hAnsi="Times New Roman" w:cs="Times New Roman"/>
          <w:lang w:val="es-PE"/>
        </w:rPr>
        <w:t xml:space="preserve">es </w:t>
      </w:r>
      <w:r w:rsidR="001E0137" w:rsidRPr="00231C97">
        <w:rPr>
          <w:rFonts w:ascii="Times New Roman" w:hAnsi="Times New Roman" w:cs="Times New Roman"/>
          <w:lang w:val="es-PE"/>
        </w:rPr>
        <w:t>de las acreditaciones</w:t>
      </w:r>
      <w:r w:rsidR="00352453" w:rsidRPr="00231C97">
        <w:rPr>
          <w:rFonts w:ascii="Times New Roman" w:hAnsi="Times New Roman" w:cs="Times New Roman"/>
          <w:lang w:val="es-PE"/>
        </w:rPr>
        <w:t xml:space="preserve"> institucionales de las entidades universitarias</w:t>
      </w:r>
      <w:r w:rsidR="001E0137" w:rsidRPr="00231C97">
        <w:rPr>
          <w:rFonts w:ascii="Times New Roman" w:hAnsi="Times New Roman" w:cs="Times New Roman"/>
          <w:lang w:val="es-PE"/>
        </w:rPr>
        <w:t xml:space="preserve"> y de las carreras que en ella</w:t>
      </w:r>
      <w:r w:rsidRPr="00231C97">
        <w:rPr>
          <w:rFonts w:ascii="Times New Roman" w:hAnsi="Times New Roman" w:cs="Times New Roman"/>
          <w:lang w:val="es-PE"/>
        </w:rPr>
        <w:t>s</w:t>
      </w:r>
      <w:r w:rsidR="001E0137" w:rsidRPr="00231C97">
        <w:rPr>
          <w:rFonts w:ascii="Times New Roman" w:hAnsi="Times New Roman" w:cs="Times New Roman"/>
          <w:lang w:val="es-PE"/>
        </w:rPr>
        <w:t xml:space="preserve"> se imparten</w:t>
      </w:r>
      <w:r w:rsidR="00500749" w:rsidRPr="00231C97">
        <w:rPr>
          <w:rFonts w:ascii="Times New Roman" w:hAnsi="Times New Roman" w:cs="Times New Roman"/>
          <w:lang w:val="es-PE"/>
        </w:rPr>
        <w:t>,</w:t>
      </w:r>
      <w:r w:rsidR="00352453" w:rsidRPr="00231C97">
        <w:rPr>
          <w:rFonts w:ascii="Times New Roman" w:hAnsi="Times New Roman" w:cs="Times New Roman"/>
          <w:lang w:val="es-PE"/>
        </w:rPr>
        <w:t xml:space="preserve"> es la poca producción de investigaciones y de artículos en revistas indizadas</w:t>
      </w:r>
      <w:r w:rsidRPr="00231C97">
        <w:rPr>
          <w:rFonts w:ascii="Times New Roman" w:hAnsi="Times New Roman" w:cs="Times New Roman"/>
          <w:lang w:val="es-PE"/>
        </w:rPr>
        <w:t>.</w:t>
      </w:r>
      <w:r w:rsidR="00352453" w:rsidRPr="00231C97">
        <w:rPr>
          <w:rFonts w:ascii="Times New Roman" w:hAnsi="Times New Roman" w:cs="Times New Roman"/>
          <w:lang w:val="es-PE"/>
        </w:rPr>
        <w:t xml:space="preserve"> </w:t>
      </w:r>
      <w:r w:rsidR="00516E5C" w:rsidRPr="00231C97">
        <w:rPr>
          <w:rFonts w:ascii="Times New Roman" w:hAnsi="Times New Roman" w:cs="Times New Roman"/>
          <w:lang w:val="es-PE"/>
        </w:rPr>
        <w:t xml:space="preserve">La </w:t>
      </w:r>
      <w:r w:rsidR="00676F1E" w:rsidRPr="00231C97">
        <w:rPr>
          <w:rFonts w:ascii="Times New Roman" w:hAnsi="Times New Roman" w:cs="Times New Roman"/>
          <w:lang w:val="es-PE"/>
        </w:rPr>
        <w:t xml:space="preserve">productividad científica </w:t>
      </w:r>
      <w:r w:rsidR="00516E5C" w:rsidRPr="00231C97">
        <w:rPr>
          <w:rFonts w:ascii="Times New Roman" w:hAnsi="Times New Roman" w:cs="Times New Roman"/>
          <w:lang w:val="es-PE"/>
        </w:rPr>
        <w:t xml:space="preserve">de los docentes y más de los estudiantes </w:t>
      </w:r>
      <w:r w:rsidR="00676F1E" w:rsidRPr="00231C97">
        <w:rPr>
          <w:rFonts w:ascii="Times New Roman" w:hAnsi="Times New Roman" w:cs="Times New Roman"/>
          <w:lang w:val="es-PE"/>
        </w:rPr>
        <w:t xml:space="preserve">es baja </w:t>
      </w:r>
      <w:r w:rsidR="00AC71A8" w:rsidRPr="00231C97">
        <w:rPr>
          <w:rFonts w:ascii="Times New Roman" w:hAnsi="Times New Roman" w:cs="Times New Roman"/>
          <w:lang w:val="es-PE"/>
        </w:rPr>
        <w:t>(Orler, 2012; Piscoya</w:t>
      </w:r>
      <w:r w:rsidR="003C7244" w:rsidRPr="00231C97">
        <w:rPr>
          <w:rFonts w:ascii="Times New Roman" w:hAnsi="Times New Roman" w:cs="Times New Roman"/>
          <w:lang w:val="es-PE"/>
        </w:rPr>
        <w:t xml:space="preserve">, 2006) </w:t>
      </w:r>
      <w:r w:rsidR="00676F1E" w:rsidRPr="00231C97">
        <w:rPr>
          <w:rFonts w:ascii="Times New Roman" w:hAnsi="Times New Roman" w:cs="Times New Roman"/>
          <w:lang w:val="es-PE"/>
        </w:rPr>
        <w:t xml:space="preserve">y eso </w:t>
      </w:r>
      <w:r w:rsidR="007C64A9" w:rsidRPr="00231C97">
        <w:rPr>
          <w:rFonts w:ascii="Times New Roman" w:hAnsi="Times New Roman" w:cs="Times New Roman"/>
          <w:lang w:val="es-PE"/>
        </w:rPr>
        <w:t>disminuye</w:t>
      </w:r>
      <w:r w:rsidR="00676F1E" w:rsidRPr="00231C97">
        <w:rPr>
          <w:rFonts w:ascii="Times New Roman" w:hAnsi="Times New Roman" w:cs="Times New Roman"/>
          <w:lang w:val="es-PE"/>
        </w:rPr>
        <w:t xml:space="preserve"> la calidad educativa</w:t>
      </w:r>
      <w:r w:rsidR="007D0730" w:rsidRPr="00231C97">
        <w:rPr>
          <w:rFonts w:ascii="Times New Roman" w:hAnsi="Times New Roman" w:cs="Times New Roman"/>
          <w:lang w:val="es-PE"/>
        </w:rPr>
        <w:t xml:space="preserve"> (Agudelo</w:t>
      </w:r>
      <w:r w:rsidR="00B945AD">
        <w:rPr>
          <w:rFonts w:ascii="Times New Roman" w:hAnsi="Times New Roman" w:cs="Times New Roman"/>
          <w:lang w:val="es-PE"/>
        </w:rPr>
        <w:t xml:space="preserve"> et al.</w:t>
      </w:r>
      <w:r w:rsidR="007D0730" w:rsidRPr="00231C97">
        <w:rPr>
          <w:rFonts w:ascii="Times New Roman" w:hAnsi="Times New Roman" w:cs="Times New Roman"/>
          <w:lang w:val="es-PE"/>
        </w:rPr>
        <w:t>, 2003)</w:t>
      </w:r>
      <w:r w:rsidR="00676F1E" w:rsidRPr="00231C97">
        <w:rPr>
          <w:rFonts w:ascii="Times New Roman" w:hAnsi="Times New Roman" w:cs="Times New Roman"/>
          <w:lang w:val="es-PE"/>
        </w:rPr>
        <w:t xml:space="preserve">. </w:t>
      </w:r>
      <w:r w:rsidR="007C64A9" w:rsidRPr="00231C97">
        <w:rPr>
          <w:rFonts w:ascii="Times New Roman" w:hAnsi="Times New Roman" w:cs="Times New Roman"/>
          <w:lang w:val="es-PE"/>
        </w:rPr>
        <w:t>Al respecto,</w:t>
      </w:r>
      <w:r w:rsidR="00073B9D" w:rsidRPr="00231C97">
        <w:rPr>
          <w:rFonts w:ascii="Times New Roman" w:hAnsi="Times New Roman" w:cs="Times New Roman"/>
          <w:lang w:val="es-PE"/>
        </w:rPr>
        <w:t xml:space="preserve"> </w:t>
      </w:r>
      <w:r w:rsidR="00352453" w:rsidRPr="00231C97">
        <w:rPr>
          <w:rFonts w:ascii="Times New Roman" w:hAnsi="Times New Roman" w:cs="Times New Roman"/>
          <w:lang w:val="es-PE"/>
        </w:rPr>
        <w:t xml:space="preserve">Acevedo </w:t>
      </w:r>
      <w:r w:rsidR="00525D24" w:rsidRPr="00231C97">
        <w:rPr>
          <w:rFonts w:ascii="Times New Roman" w:hAnsi="Times New Roman" w:cs="Times New Roman"/>
          <w:lang w:val="es-PE"/>
        </w:rPr>
        <w:t>(</w:t>
      </w:r>
      <w:r w:rsidR="00500749" w:rsidRPr="00231C97">
        <w:rPr>
          <w:rFonts w:ascii="Times New Roman" w:hAnsi="Times New Roman" w:cs="Times New Roman"/>
          <w:lang w:val="es-PE"/>
        </w:rPr>
        <w:t>2003</w:t>
      </w:r>
      <w:r w:rsidR="00352453" w:rsidRPr="00231C97">
        <w:rPr>
          <w:rFonts w:ascii="Times New Roman" w:hAnsi="Times New Roman" w:cs="Times New Roman"/>
          <w:lang w:val="es-PE"/>
        </w:rPr>
        <w:t xml:space="preserve">) sostiene que </w:t>
      </w:r>
      <w:r w:rsidR="00516E5C" w:rsidRPr="00231C97">
        <w:rPr>
          <w:rFonts w:ascii="Times New Roman" w:hAnsi="Times New Roman" w:cs="Times New Roman"/>
          <w:lang w:val="es-PE"/>
        </w:rPr>
        <w:t xml:space="preserve">la cantidad de publicaciones e investigaciones que desarrollan los docentes es un </w:t>
      </w:r>
      <w:r w:rsidR="00D53A38" w:rsidRPr="00231C97">
        <w:rPr>
          <w:rFonts w:ascii="Times New Roman" w:hAnsi="Times New Roman" w:cs="Times New Roman"/>
          <w:lang w:val="es-PE"/>
        </w:rPr>
        <w:t xml:space="preserve">criterio </w:t>
      </w:r>
      <w:r w:rsidR="00516E5C" w:rsidRPr="00231C97">
        <w:rPr>
          <w:rFonts w:ascii="Times New Roman" w:hAnsi="Times New Roman" w:cs="Times New Roman"/>
          <w:lang w:val="es-PE"/>
        </w:rPr>
        <w:t xml:space="preserve">importante </w:t>
      </w:r>
      <w:r w:rsidR="00D53A38" w:rsidRPr="00231C97">
        <w:rPr>
          <w:rFonts w:ascii="Times New Roman" w:hAnsi="Times New Roman" w:cs="Times New Roman"/>
          <w:lang w:val="es-PE"/>
        </w:rPr>
        <w:t>para determinar la</w:t>
      </w:r>
      <w:r w:rsidR="00352453" w:rsidRPr="00231C97">
        <w:rPr>
          <w:rFonts w:ascii="Times New Roman" w:hAnsi="Times New Roman" w:cs="Times New Roman"/>
          <w:lang w:val="es-PE"/>
        </w:rPr>
        <w:t xml:space="preserve"> </w:t>
      </w:r>
      <w:r w:rsidR="00D53A38" w:rsidRPr="00231C97">
        <w:rPr>
          <w:rFonts w:ascii="Times New Roman" w:hAnsi="Times New Roman" w:cs="Times New Roman"/>
          <w:lang w:val="es-PE"/>
        </w:rPr>
        <w:t>eficacia del profesorado universitario</w:t>
      </w:r>
      <w:r w:rsidR="00516E5C" w:rsidRPr="00231C97">
        <w:rPr>
          <w:rFonts w:ascii="Times New Roman" w:hAnsi="Times New Roman" w:cs="Times New Roman"/>
          <w:lang w:val="es-PE"/>
        </w:rPr>
        <w:t xml:space="preserve">. </w:t>
      </w:r>
      <w:r w:rsidR="00D53A38" w:rsidRPr="00231C97">
        <w:rPr>
          <w:rFonts w:ascii="Times New Roman" w:hAnsi="Times New Roman" w:cs="Times New Roman"/>
          <w:lang w:val="es-PE"/>
        </w:rPr>
        <w:t xml:space="preserve"> </w:t>
      </w:r>
      <w:r w:rsidR="007C64A9" w:rsidRPr="00231C97">
        <w:rPr>
          <w:rFonts w:ascii="Times New Roman" w:hAnsi="Times New Roman" w:cs="Times New Roman"/>
          <w:lang w:val="es-PE"/>
        </w:rPr>
        <w:t>Pero,</w:t>
      </w:r>
      <w:r w:rsidR="00676F1E" w:rsidRPr="00231C97">
        <w:rPr>
          <w:rFonts w:ascii="Times New Roman" w:hAnsi="Times New Roman" w:cs="Times New Roman"/>
          <w:lang w:val="es-PE"/>
        </w:rPr>
        <w:t xml:space="preserve"> esta idea no es </w:t>
      </w:r>
      <w:r w:rsidR="00516E5C" w:rsidRPr="00231C97">
        <w:rPr>
          <w:rFonts w:ascii="Times New Roman" w:hAnsi="Times New Roman" w:cs="Times New Roman"/>
          <w:lang w:val="es-PE"/>
        </w:rPr>
        <w:t xml:space="preserve">absolutamente verdadera </w:t>
      </w:r>
      <w:r w:rsidR="007C64A9" w:rsidRPr="00231C97">
        <w:rPr>
          <w:rFonts w:ascii="Times New Roman" w:hAnsi="Times New Roman" w:cs="Times New Roman"/>
          <w:lang w:val="es-PE"/>
        </w:rPr>
        <w:t xml:space="preserve">ni </w:t>
      </w:r>
      <w:r w:rsidR="00676F1E" w:rsidRPr="00231C97">
        <w:rPr>
          <w:rFonts w:ascii="Times New Roman" w:hAnsi="Times New Roman" w:cs="Times New Roman"/>
          <w:lang w:val="es-PE"/>
        </w:rPr>
        <w:t>compartida</w:t>
      </w:r>
      <w:r w:rsidR="007C64A9" w:rsidRPr="00231C97">
        <w:rPr>
          <w:rFonts w:ascii="Times New Roman" w:hAnsi="Times New Roman" w:cs="Times New Roman"/>
          <w:lang w:val="es-PE"/>
        </w:rPr>
        <w:t xml:space="preserve"> por las fuentes consultadas</w:t>
      </w:r>
      <w:r w:rsidR="00676F1E" w:rsidRPr="00231C97">
        <w:rPr>
          <w:rFonts w:ascii="Times New Roman" w:hAnsi="Times New Roman" w:cs="Times New Roman"/>
          <w:lang w:val="es-PE"/>
        </w:rPr>
        <w:t xml:space="preserve">, </w:t>
      </w:r>
      <w:r w:rsidR="00516E5C" w:rsidRPr="00231C97">
        <w:rPr>
          <w:rFonts w:ascii="Times New Roman" w:hAnsi="Times New Roman" w:cs="Times New Roman"/>
          <w:lang w:val="es-PE"/>
        </w:rPr>
        <w:t xml:space="preserve">por ejemplo, </w:t>
      </w:r>
      <w:r w:rsidR="00676F1E" w:rsidRPr="00231C97">
        <w:rPr>
          <w:rFonts w:ascii="Times New Roman" w:hAnsi="Times New Roman" w:cs="Times New Roman"/>
          <w:lang w:val="es-PE"/>
        </w:rPr>
        <w:t xml:space="preserve">Guerrero </w:t>
      </w:r>
      <w:r w:rsidR="00516E5C" w:rsidRPr="00231C97">
        <w:rPr>
          <w:rFonts w:ascii="Times New Roman" w:hAnsi="Times New Roman" w:cs="Times New Roman"/>
          <w:lang w:val="es-PE"/>
        </w:rPr>
        <w:t>(</w:t>
      </w:r>
      <w:r w:rsidR="00676F1E" w:rsidRPr="00231C97">
        <w:rPr>
          <w:rFonts w:ascii="Times New Roman" w:hAnsi="Times New Roman" w:cs="Times New Roman"/>
          <w:lang w:val="es-PE"/>
        </w:rPr>
        <w:t>2000</w:t>
      </w:r>
      <w:r w:rsidR="00516E5C" w:rsidRPr="00231C97">
        <w:rPr>
          <w:rFonts w:ascii="Times New Roman" w:hAnsi="Times New Roman" w:cs="Times New Roman"/>
          <w:lang w:val="es-PE"/>
        </w:rPr>
        <w:t>) y</w:t>
      </w:r>
      <w:r w:rsidR="00676F1E" w:rsidRPr="00231C97">
        <w:rPr>
          <w:rFonts w:ascii="Times New Roman" w:hAnsi="Times New Roman" w:cs="Times New Roman"/>
          <w:lang w:val="es-PE"/>
        </w:rPr>
        <w:t xml:space="preserve"> Sancho </w:t>
      </w:r>
      <w:r w:rsidR="00516E5C" w:rsidRPr="00231C97">
        <w:rPr>
          <w:rFonts w:ascii="Times New Roman" w:hAnsi="Times New Roman" w:cs="Times New Roman"/>
          <w:lang w:val="es-PE"/>
        </w:rPr>
        <w:t>(</w:t>
      </w:r>
      <w:r w:rsidR="00676F1E" w:rsidRPr="00231C97">
        <w:rPr>
          <w:rFonts w:ascii="Times New Roman" w:hAnsi="Times New Roman" w:cs="Times New Roman"/>
          <w:lang w:val="es-PE"/>
        </w:rPr>
        <w:t xml:space="preserve">2001) demuestran que </w:t>
      </w:r>
      <w:r w:rsidR="00516E5C" w:rsidRPr="00231C97">
        <w:rPr>
          <w:rFonts w:ascii="Times New Roman" w:hAnsi="Times New Roman" w:cs="Times New Roman"/>
          <w:lang w:val="es-PE"/>
        </w:rPr>
        <w:t xml:space="preserve">un docente </w:t>
      </w:r>
      <w:r w:rsidR="00676F1E" w:rsidRPr="00231C97">
        <w:rPr>
          <w:rFonts w:ascii="Times New Roman" w:hAnsi="Times New Roman" w:cs="Times New Roman"/>
          <w:lang w:val="es-PE"/>
        </w:rPr>
        <w:t xml:space="preserve">puede ser eficiente pedagógicamente </w:t>
      </w:r>
      <w:r w:rsidR="00676F1E" w:rsidRPr="004A4BB0">
        <w:rPr>
          <w:rFonts w:ascii="Times New Roman" w:hAnsi="Times New Roman" w:cs="Times New Roman"/>
          <w:lang w:val="es-PE"/>
        </w:rPr>
        <w:t>sin ser un buen investigador y viceversa.</w:t>
      </w:r>
    </w:p>
    <w:p w14:paraId="649F32E4" w14:textId="6EDCD125" w:rsidR="00CD1BB7" w:rsidRPr="00562190" w:rsidRDefault="00676F1E" w:rsidP="00CD1BB7">
      <w:pPr>
        <w:autoSpaceDE w:val="0"/>
        <w:autoSpaceDN w:val="0"/>
        <w:adjustRightInd w:val="0"/>
        <w:spacing w:after="0" w:line="480" w:lineRule="auto"/>
        <w:ind w:firstLine="708"/>
        <w:rPr>
          <w:rFonts w:ascii="Times New Roman" w:hAnsi="Times New Roman" w:cs="Times New Roman"/>
          <w:color w:val="FF0000"/>
          <w:lang w:val="es-PE"/>
        </w:rPr>
      </w:pPr>
      <w:r w:rsidRPr="004A4BB0">
        <w:rPr>
          <w:rFonts w:ascii="Times New Roman" w:hAnsi="Times New Roman" w:cs="Times New Roman"/>
          <w:lang w:val="es-PE"/>
        </w:rPr>
        <w:t>Otro aspecto importante es la relación que existe entre productividad académica y salario entre los docentes</w:t>
      </w:r>
      <w:r w:rsidR="000662F2">
        <w:rPr>
          <w:rFonts w:ascii="Times New Roman" w:hAnsi="Times New Roman" w:cs="Times New Roman"/>
          <w:lang w:val="es-PE"/>
        </w:rPr>
        <w:t>. E</w:t>
      </w:r>
      <w:r w:rsidRPr="004A4BB0">
        <w:rPr>
          <w:rFonts w:ascii="Times New Roman" w:hAnsi="Times New Roman" w:cs="Times New Roman"/>
          <w:lang w:val="es-PE"/>
        </w:rPr>
        <w:t xml:space="preserve">n Europa (Guerrero, 2000) y en algunos </w:t>
      </w:r>
      <w:r w:rsidR="00CD1BB7">
        <w:rPr>
          <w:rFonts w:ascii="Times New Roman" w:hAnsi="Times New Roman" w:cs="Times New Roman"/>
          <w:lang w:val="es-PE"/>
        </w:rPr>
        <w:t xml:space="preserve">países </w:t>
      </w:r>
      <w:r w:rsidRPr="004A4BB0">
        <w:rPr>
          <w:rFonts w:ascii="Times New Roman" w:hAnsi="Times New Roman" w:cs="Times New Roman"/>
          <w:lang w:val="es-PE"/>
        </w:rPr>
        <w:t>de latinoam</w:t>
      </w:r>
      <w:r w:rsidR="0073213C" w:rsidRPr="004A4BB0">
        <w:rPr>
          <w:rFonts w:ascii="Times New Roman" w:hAnsi="Times New Roman" w:cs="Times New Roman"/>
          <w:lang w:val="es-PE"/>
        </w:rPr>
        <w:t>ericanos</w:t>
      </w:r>
      <w:r w:rsidRPr="004A4BB0">
        <w:rPr>
          <w:rFonts w:ascii="Times New Roman" w:hAnsi="Times New Roman" w:cs="Times New Roman"/>
          <w:lang w:val="es-PE"/>
        </w:rPr>
        <w:t xml:space="preserve"> se aplican </w:t>
      </w:r>
      <w:r w:rsidR="0073213C" w:rsidRPr="004A4BB0">
        <w:rPr>
          <w:rFonts w:ascii="Times New Roman" w:hAnsi="Times New Roman" w:cs="Times New Roman"/>
          <w:lang w:val="es-PE"/>
        </w:rPr>
        <w:t xml:space="preserve">bonificaciones adicionales por producción académica, especialmente </w:t>
      </w:r>
      <w:r w:rsidR="00500749" w:rsidRPr="00DA49A1">
        <w:rPr>
          <w:rFonts w:ascii="Times New Roman" w:hAnsi="Times New Roman" w:cs="Times New Roman"/>
          <w:lang w:val="es-PE"/>
        </w:rPr>
        <w:t>por</w:t>
      </w:r>
      <w:r w:rsidR="0073213C" w:rsidRPr="004A4BB0">
        <w:rPr>
          <w:rFonts w:ascii="Times New Roman" w:hAnsi="Times New Roman" w:cs="Times New Roman"/>
          <w:lang w:val="es-PE"/>
        </w:rPr>
        <w:t xml:space="preserve"> artículos publicados en revistas indiz</w:t>
      </w:r>
      <w:r w:rsidR="000662F2">
        <w:rPr>
          <w:rFonts w:ascii="Times New Roman" w:hAnsi="Times New Roman" w:cs="Times New Roman"/>
          <w:lang w:val="es-PE"/>
        </w:rPr>
        <w:t xml:space="preserve">adas de alta visibilidad; </w:t>
      </w:r>
      <w:r w:rsidR="00352453" w:rsidRPr="004A4BB0">
        <w:rPr>
          <w:rFonts w:ascii="Times New Roman" w:hAnsi="Times New Roman" w:cs="Times New Roman"/>
          <w:lang w:val="es-PE"/>
        </w:rPr>
        <w:t xml:space="preserve">esta idea tampoco se aplica en </w:t>
      </w:r>
      <w:r w:rsidR="00CD1BB7">
        <w:rPr>
          <w:rFonts w:ascii="Times New Roman" w:hAnsi="Times New Roman" w:cs="Times New Roman"/>
          <w:lang w:val="es-PE"/>
        </w:rPr>
        <w:t>Perú en donde</w:t>
      </w:r>
      <w:r w:rsidR="00352453" w:rsidRPr="004A4BB0">
        <w:rPr>
          <w:rFonts w:ascii="Times New Roman" w:hAnsi="Times New Roman" w:cs="Times New Roman"/>
          <w:lang w:val="es-PE"/>
        </w:rPr>
        <w:t xml:space="preserve"> los sueldos de los docentes no están ligados a su producción investigativa, sino a la cantidad de horas que dedica a la enseñanza y a los grados que posee</w:t>
      </w:r>
      <w:r w:rsidR="00D53A38" w:rsidRPr="004A4BB0">
        <w:rPr>
          <w:rFonts w:ascii="Times New Roman" w:hAnsi="Times New Roman" w:cs="Times New Roman"/>
          <w:lang w:val="es-PE"/>
        </w:rPr>
        <w:t>.</w:t>
      </w:r>
      <w:r w:rsidR="00352453" w:rsidRPr="004A4BB0">
        <w:rPr>
          <w:rFonts w:ascii="Times New Roman" w:hAnsi="Times New Roman" w:cs="Times New Roman"/>
          <w:lang w:val="es-PE"/>
        </w:rPr>
        <w:t xml:space="preserve"> Todo </w:t>
      </w:r>
      <w:r w:rsidR="00352453" w:rsidRPr="00231C97">
        <w:rPr>
          <w:rFonts w:ascii="Times New Roman" w:hAnsi="Times New Roman" w:cs="Times New Roman"/>
          <w:lang w:val="es-PE"/>
        </w:rPr>
        <w:t>est</w:t>
      </w:r>
      <w:r w:rsidR="00CD1BB7" w:rsidRPr="00231C97">
        <w:rPr>
          <w:rFonts w:ascii="Times New Roman" w:hAnsi="Times New Roman" w:cs="Times New Roman"/>
          <w:lang w:val="es-PE"/>
        </w:rPr>
        <w:t xml:space="preserve">e panorama descrito, </w:t>
      </w:r>
      <w:r w:rsidR="00352453" w:rsidRPr="00231C97">
        <w:rPr>
          <w:rFonts w:ascii="Times New Roman" w:hAnsi="Times New Roman" w:cs="Times New Roman"/>
          <w:lang w:val="es-PE"/>
        </w:rPr>
        <w:t>se ha constituido en un problema que se requiere cambiar</w:t>
      </w:r>
      <w:r w:rsidR="00A515E7" w:rsidRPr="00231C97">
        <w:rPr>
          <w:rFonts w:ascii="Times New Roman" w:hAnsi="Times New Roman" w:cs="Times New Roman"/>
          <w:lang w:val="es-PE"/>
        </w:rPr>
        <w:t xml:space="preserve"> sobre la base de un nuevo modelo</w:t>
      </w:r>
      <w:r w:rsidR="00AF44BD" w:rsidRPr="00231C97">
        <w:rPr>
          <w:rFonts w:ascii="Times New Roman" w:hAnsi="Times New Roman" w:cs="Times New Roman"/>
          <w:lang w:val="es-PE"/>
        </w:rPr>
        <w:t xml:space="preserve"> de funcionamiento de la entidad universitaria </w:t>
      </w:r>
      <w:r w:rsidR="00A515E7" w:rsidRPr="00231C97">
        <w:rPr>
          <w:rFonts w:ascii="Times New Roman" w:hAnsi="Times New Roman" w:cs="Times New Roman"/>
          <w:lang w:val="es-PE"/>
        </w:rPr>
        <w:t>y de políticas de desarrollo docente</w:t>
      </w:r>
      <w:r w:rsidR="001E5DC9" w:rsidRPr="00231C97">
        <w:rPr>
          <w:rFonts w:ascii="Times New Roman" w:hAnsi="Times New Roman" w:cs="Times New Roman"/>
          <w:lang w:val="es-PE"/>
        </w:rPr>
        <w:t>,</w:t>
      </w:r>
      <w:r w:rsidR="00A515E7" w:rsidRPr="00231C97">
        <w:rPr>
          <w:rFonts w:ascii="Times New Roman" w:hAnsi="Times New Roman" w:cs="Times New Roman"/>
          <w:lang w:val="es-PE"/>
        </w:rPr>
        <w:t xml:space="preserve"> </w:t>
      </w:r>
      <w:r w:rsidR="001E5DC9" w:rsidRPr="00231C97">
        <w:rPr>
          <w:rFonts w:ascii="Times New Roman" w:hAnsi="Times New Roman" w:cs="Times New Roman"/>
          <w:lang w:val="es-PE"/>
        </w:rPr>
        <w:t xml:space="preserve">tal </w:t>
      </w:r>
      <w:r w:rsidR="00A515E7" w:rsidRPr="00231C97">
        <w:rPr>
          <w:rFonts w:ascii="Times New Roman" w:hAnsi="Times New Roman" w:cs="Times New Roman"/>
          <w:lang w:val="es-PE"/>
        </w:rPr>
        <w:t>como ha sucedido en países de Europa (Guerrero, 2000) y más recientemente en algunos países latinoamericanos</w:t>
      </w:r>
      <w:r w:rsidR="00F76491" w:rsidRPr="00231C97">
        <w:rPr>
          <w:rFonts w:ascii="Times New Roman" w:hAnsi="Times New Roman" w:cs="Times New Roman"/>
          <w:lang w:val="es-PE"/>
        </w:rPr>
        <w:t>, c</w:t>
      </w:r>
      <w:r w:rsidR="00500749" w:rsidRPr="00231C97">
        <w:rPr>
          <w:rFonts w:ascii="Times New Roman" w:hAnsi="Times New Roman" w:cs="Times New Roman"/>
          <w:lang w:val="es-PE"/>
        </w:rPr>
        <w:t>uya productividad científica viene cambiando positivamente</w:t>
      </w:r>
      <w:r w:rsidR="00562190" w:rsidRPr="00231C97">
        <w:rPr>
          <w:rFonts w:ascii="Times New Roman" w:hAnsi="Times New Roman" w:cs="Times New Roman"/>
          <w:lang w:val="es-PE"/>
        </w:rPr>
        <w:t xml:space="preserve"> -</w:t>
      </w:r>
      <w:r w:rsidR="00500749" w:rsidRPr="00231C97">
        <w:rPr>
          <w:rFonts w:ascii="Times New Roman" w:hAnsi="Times New Roman" w:cs="Times New Roman"/>
          <w:lang w:val="es-PE"/>
        </w:rPr>
        <w:t>Brasil, Colombia y Chile</w:t>
      </w:r>
      <w:r w:rsidR="00562190" w:rsidRPr="00231C97">
        <w:rPr>
          <w:rFonts w:ascii="Times New Roman" w:hAnsi="Times New Roman" w:cs="Times New Roman"/>
          <w:lang w:val="es-PE"/>
        </w:rPr>
        <w:t>-</w:t>
      </w:r>
      <w:r w:rsidR="008C1760" w:rsidRPr="00231C97">
        <w:rPr>
          <w:rFonts w:ascii="Times New Roman" w:hAnsi="Times New Roman" w:cs="Times New Roman"/>
          <w:lang w:val="es-PE"/>
        </w:rPr>
        <w:t xml:space="preserve"> </w:t>
      </w:r>
      <w:r w:rsidR="00562190" w:rsidRPr="00231C97">
        <w:rPr>
          <w:rFonts w:ascii="Times New Roman" w:hAnsi="Times New Roman" w:cs="Times New Roman"/>
          <w:lang w:val="es-PE"/>
        </w:rPr>
        <w:t>en razón de una mayor</w:t>
      </w:r>
      <w:r w:rsidR="008C1760" w:rsidRPr="00231C97">
        <w:rPr>
          <w:rFonts w:ascii="Times New Roman" w:hAnsi="Times New Roman" w:cs="Times New Roman"/>
          <w:lang w:val="es-PE"/>
        </w:rPr>
        <w:t xml:space="preserve"> inversión en investigación e innovación </w:t>
      </w:r>
      <w:r w:rsidR="003543EF" w:rsidRPr="00231C97">
        <w:rPr>
          <w:rFonts w:ascii="Times New Roman" w:hAnsi="Times New Roman" w:cs="Times New Roman"/>
          <w:lang w:val="es-PE"/>
        </w:rPr>
        <w:t>que</w:t>
      </w:r>
      <w:r w:rsidR="008C1760" w:rsidRPr="00231C97">
        <w:rPr>
          <w:rFonts w:ascii="Times New Roman" w:hAnsi="Times New Roman" w:cs="Times New Roman"/>
          <w:lang w:val="es-PE"/>
        </w:rPr>
        <w:t xml:space="preserve"> han incrementado</w:t>
      </w:r>
      <w:r w:rsidR="00CD1BB7" w:rsidRPr="00231C97">
        <w:rPr>
          <w:rFonts w:ascii="Times New Roman" w:hAnsi="Times New Roman" w:cs="Times New Roman"/>
          <w:lang w:val="es-PE"/>
        </w:rPr>
        <w:t xml:space="preserve"> </w:t>
      </w:r>
      <w:r w:rsidR="003543EF" w:rsidRPr="00231C97">
        <w:rPr>
          <w:rFonts w:ascii="Times New Roman" w:hAnsi="Times New Roman" w:cs="Times New Roman"/>
          <w:lang w:val="es-PE"/>
        </w:rPr>
        <w:t>su productividad y la posibilidad de visibilizarse en el mundo académico (Calderón-Prada y Cuartas Arias, 2012). L</w:t>
      </w:r>
      <w:r w:rsidR="00CD1BB7" w:rsidRPr="00231C97">
        <w:rPr>
          <w:rFonts w:ascii="Times New Roman" w:hAnsi="Times New Roman" w:cs="Times New Roman"/>
          <w:lang w:val="es-PE"/>
        </w:rPr>
        <w:t>a Universidad mejor posicionada en el Perú, está en el puesto 2171 entre el Ranking de Universidades en materia de investigación (Scimago Institutions Rankings, 2014) y la cantidad de publicaciones en revistas indizadas es muy bajo (América Economía, Ranking de Universidades</w:t>
      </w:r>
      <w:r w:rsidR="003543EF" w:rsidRPr="00231C97">
        <w:rPr>
          <w:rFonts w:ascii="Times New Roman" w:hAnsi="Times New Roman" w:cs="Times New Roman"/>
          <w:lang w:val="es-PE"/>
        </w:rPr>
        <w:t>,</w:t>
      </w:r>
      <w:r w:rsidR="00CD1BB7" w:rsidRPr="00231C97">
        <w:rPr>
          <w:rFonts w:ascii="Times New Roman" w:hAnsi="Times New Roman" w:cs="Times New Roman"/>
          <w:lang w:val="es-PE"/>
        </w:rPr>
        <w:t xml:space="preserve"> 2014)</w:t>
      </w:r>
    </w:p>
    <w:p w14:paraId="3FD3CCDC" w14:textId="77777777" w:rsidR="00393AD8" w:rsidRDefault="00B3386C" w:rsidP="00493F3F">
      <w:pPr>
        <w:autoSpaceDE w:val="0"/>
        <w:autoSpaceDN w:val="0"/>
        <w:adjustRightInd w:val="0"/>
        <w:spacing w:after="0" w:line="480" w:lineRule="auto"/>
        <w:ind w:firstLine="708"/>
        <w:rPr>
          <w:rFonts w:ascii="Times New Roman" w:hAnsi="Times New Roman" w:cs="Times New Roman"/>
        </w:rPr>
      </w:pPr>
      <w:r w:rsidRPr="00F23600">
        <w:rPr>
          <w:rFonts w:ascii="Times New Roman" w:hAnsi="Times New Roman" w:cs="Times New Roman"/>
        </w:rPr>
        <w:t xml:space="preserve">Si se desea buscar soluciones a los problemas que se derivan de una falta de investigaciones que fundamenten el desarrollo social, </w:t>
      </w:r>
      <w:r w:rsidR="001E5DC9" w:rsidRPr="00231C97">
        <w:rPr>
          <w:rFonts w:ascii="Times New Roman" w:hAnsi="Times New Roman" w:cs="Times New Roman"/>
        </w:rPr>
        <w:t>no basta estudiar la productividad académica de los docentes universitarios</w:t>
      </w:r>
      <w:r w:rsidR="006D6B06" w:rsidRPr="00231C97">
        <w:rPr>
          <w:rFonts w:ascii="Times New Roman" w:hAnsi="Times New Roman" w:cs="Times New Roman"/>
        </w:rPr>
        <w:t xml:space="preserve"> </w:t>
      </w:r>
      <w:r w:rsidR="006D6B06" w:rsidRPr="00231C97">
        <w:rPr>
          <w:rFonts w:ascii="Times New Roman" w:hAnsi="Times New Roman" w:cs="Times New Roman"/>
        </w:rPr>
        <w:lastRenderedPageBreak/>
        <w:t>y de los fenómenos con él conectados como lo económico, los sueldos y los incentivos por investigar</w:t>
      </w:r>
      <w:r w:rsidR="001E5DC9" w:rsidRPr="00231C97">
        <w:rPr>
          <w:rFonts w:ascii="Times New Roman" w:hAnsi="Times New Roman" w:cs="Times New Roman"/>
        </w:rPr>
        <w:t>,</w:t>
      </w:r>
      <w:r w:rsidR="006D6B06" w:rsidRPr="00231C97">
        <w:rPr>
          <w:rFonts w:ascii="Times New Roman" w:hAnsi="Times New Roman" w:cs="Times New Roman"/>
        </w:rPr>
        <w:t xml:space="preserve"> la publicación e indización;</w:t>
      </w:r>
      <w:r w:rsidR="001E5DC9" w:rsidRPr="00231C97">
        <w:rPr>
          <w:rFonts w:ascii="Times New Roman" w:hAnsi="Times New Roman" w:cs="Times New Roman"/>
        </w:rPr>
        <w:t xml:space="preserve"> </w:t>
      </w:r>
      <w:r w:rsidRPr="00F23600">
        <w:rPr>
          <w:rFonts w:ascii="Times New Roman" w:hAnsi="Times New Roman" w:cs="Times New Roman"/>
        </w:rPr>
        <w:t xml:space="preserve">se tiene que iniciar una descripción </w:t>
      </w:r>
      <w:r w:rsidR="00452B16" w:rsidRPr="00F23600">
        <w:rPr>
          <w:rFonts w:ascii="Times New Roman" w:hAnsi="Times New Roman" w:cs="Times New Roman"/>
        </w:rPr>
        <w:t xml:space="preserve">del problema </w:t>
      </w:r>
      <w:r w:rsidR="001E5DC9" w:rsidRPr="00231C97">
        <w:rPr>
          <w:rFonts w:ascii="Times New Roman" w:hAnsi="Times New Roman" w:cs="Times New Roman"/>
        </w:rPr>
        <w:t>partiendo del propio docente</w:t>
      </w:r>
      <w:r w:rsidRPr="00231C97">
        <w:rPr>
          <w:rFonts w:ascii="Times New Roman" w:hAnsi="Times New Roman" w:cs="Times New Roman"/>
        </w:rPr>
        <w:t xml:space="preserve">, </w:t>
      </w:r>
      <w:r w:rsidR="001E5DC9" w:rsidRPr="00231C97">
        <w:rPr>
          <w:rFonts w:ascii="Times New Roman" w:hAnsi="Times New Roman" w:cs="Times New Roman"/>
        </w:rPr>
        <w:t xml:space="preserve">estudiar este fenómeno </w:t>
      </w:r>
      <w:r w:rsidRPr="00F23600">
        <w:rPr>
          <w:rFonts w:ascii="Times New Roman" w:hAnsi="Times New Roman" w:cs="Times New Roman"/>
        </w:rPr>
        <w:t>mediante algún método que logre</w:t>
      </w:r>
      <w:r w:rsidR="001E5DC9">
        <w:rPr>
          <w:rFonts w:ascii="Times New Roman" w:hAnsi="Times New Roman" w:cs="Times New Roman"/>
        </w:rPr>
        <w:t xml:space="preserve"> </w:t>
      </w:r>
      <w:r w:rsidR="001E5DC9" w:rsidRPr="00231C97">
        <w:rPr>
          <w:rFonts w:ascii="Times New Roman" w:hAnsi="Times New Roman" w:cs="Times New Roman"/>
        </w:rPr>
        <w:t>información de</w:t>
      </w:r>
      <w:r w:rsidRPr="00231C97">
        <w:rPr>
          <w:rFonts w:ascii="Times New Roman" w:hAnsi="Times New Roman" w:cs="Times New Roman"/>
        </w:rPr>
        <w:t xml:space="preserve"> </w:t>
      </w:r>
      <w:r w:rsidRPr="00F23600">
        <w:rPr>
          <w:rFonts w:ascii="Times New Roman" w:hAnsi="Times New Roman" w:cs="Times New Roman"/>
        </w:rPr>
        <w:t>la mayor objetividad posible para caracterizar las motivaciones y dificultades en la realización de investigación científica. Por lo tanto, es necesario una herramienta evaluativa que pueda ser útil para la investigación y la descripción institucional que contenga las percepciones de los propios docentes sobre los factores motivacionales y limitaciones para involucrarse en hacer investigación científica.</w:t>
      </w:r>
      <w:r w:rsidR="00F23600" w:rsidRPr="00F23600">
        <w:rPr>
          <w:rFonts w:ascii="Times New Roman" w:hAnsi="Times New Roman" w:cs="Times New Roman"/>
        </w:rPr>
        <w:t xml:space="preserve"> </w:t>
      </w:r>
      <w:r w:rsidR="00D81EE8" w:rsidRPr="00F23600">
        <w:rPr>
          <w:rFonts w:ascii="Times New Roman" w:hAnsi="Times New Roman" w:cs="Times New Roman"/>
        </w:rPr>
        <w:t xml:space="preserve">El objetivo de la presente investigación es explorar la estructura de las motivaciones y de las dificultades </w:t>
      </w:r>
      <w:r w:rsidR="009A0DCC" w:rsidRPr="00F23600">
        <w:rPr>
          <w:rFonts w:ascii="Times New Roman" w:hAnsi="Times New Roman" w:cs="Times New Roman"/>
        </w:rPr>
        <w:t xml:space="preserve">que los </w:t>
      </w:r>
      <w:r w:rsidR="00D81EE8" w:rsidRPr="00F23600">
        <w:rPr>
          <w:rFonts w:ascii="Times New Roman" w:hAnsi="Times New Roman" w:cs="Times New Roman"/>
        </w:rPr>
        <w:t>docentes universitarios</w:t>
      </w:r>
      <w:r w:rsidR="009A0DCC" w:rsidRPr="00F23600">
        <w:rPr>
          <w:rFonts w:ascii="Times New Roman" w:hAnsi="Times New Roman" w:cs="Times New Roman"/>
        </w:rPr>
        <w:t xml:space="preserve"> perciben</w:t>
      </w:r>
      <w:r w:rsidR="00D81EE8" w:rsidRPr="00F23600">
        <w:rPr>
          <w:rFonts w:ascii="Times New Roman" w:hAnsi="Times New Roman" w:cs="Times New Roman"/>
        </w:rPr>
        <w:t xml:space="preserve"> respecto a la iniciativa de hacer investigación científica</w:t>
      </w:r>
      <w:r w:rsidR="009C24B5" w:rsidRPr="00231C97">
        <w:rPr>
          <w:rFonts w:ascii="Times New Roman" w:hAnsi="Times New Roman" w:cs="Times New Roman"/>
        </w:rPr>
        <w:t xml:space="preserve">, </w:t>
      </w:r>
      <w:r w:rsidR="00A51424" w:rsidRPr="00231C97">
        <w:rPr>
          <w:rFonts w:ascii="Times New Roman" w:hAnsi="Times New Roman" w:cs="Times New Roman"/>
        </w:rPr>
        <w:t>mediante la creación de una medida de auto-informe del mismo</w:t>
      </w:r>
      <w:r w:rsidR="009A0DCC" w:rsidRPr="00F23600">
        <w:rPr>
          <w:rFonts w:ascii="Times New Roman" w:hAnsi="Times New Roman" w:cs="Times New Roman"/>
        </w:rPr>
        <w:t>.</w:t>
      </w:r>
      <w:r w:rsidR="00453D0C" w:rsidRPr="00F23600">
        <w:rPr>
          <w:rFonts w:ascii="Times New Roman" w:hAnsi="Times New Roman" w:cs="Times New Roman"/>
        </w:rPr>
        <w:t xml:space="preserve"> </w:t>
      </w:r>
    </w:p>
    <w:p w14:paraId="23DB704B" w14:textId="3B66E78B" w:rsidR="009C24B5" w:rsidRDefault="009A0DCC" w:rsidP="00493F3F">
      <w:pPr>
        <w:autoSpaceDE w:val="0"/>
        <w:autoSpaceDN w:val="0"/>
        <w:adjustRightInd w:val="0"/>
        <w:spacing w:after="0" w:line="480" w:lineRule="auto"/>
        <w:ind w:firstLine="708"/>
        <w:rPr>
          <w:rFonts w:ascii="Times New Roman" w:hAnsi="Times New Roman" w:cs="Times New Roman"/>
        </w:rPr>
      </w:pPr>
      <w:r w:rsidRPr="00F23600">
        <w:rPr>
          <w:rFonts w:ascii="Times New Roman" w:hAnsi="Times New Roman" w:cs="Times New Roman"/>
        </w:rPr>
        <w:t>A partir de la revisión que se ha realizado no se ha encontrado</w:t>
      </w:r>
      <w:r w:rsidR="00453D0C" w:rsidRPr="00F23600">
        <w:rPr>
          <w:rFonts w:ascii="Times New Roman" w:hAnsi="Times New Roman" w:cs="Times New Roman"/>
        </w:rPr>
        <w:t xml:space="preserve"> investigación publicada</w:t>
      </w:r>
      <w:r w:rsidRPr="00F23600">
        <w:rPr>
          <w:rFonts w:ascii="Times New Roman" w:hAnsi="Times New Roman" w:cs="Times New Roman"/>
        </w:rPr>
        <w:t xml:space="preserve"> sobre este problema en específico</w:t>
      </w:r>
      <w:r w:rsidR="00D45131" w:rsidRPr="00F23600">
        <w:rPr>
          <w:rFonts w:ascii="Times New Roman" w:hAnsi="Times New Roman" w:cs="Times New Roman"/>
        </w:rPr>
        <w:t>.</w:t>
      </w:r>
      <w:r w:rsidRPr="00F23600">
        <w:rPr>
          <w:rFonts w:ascii="Times New Roman" w:hAnsi="Times New Roman" w:cs="Times New Roman"/>
        </w:rPr>
        <w:t xml:space="preserve"> </w:t>
      </w:r>
      <w:r w:rsidR="00A51424">
        <w:rPr>
          <w:rFonts w:ascii="Times New Roman" w:hAnsi="Times New Roman" w:cs="Times New Roman"/>
          <w:lang w:val="es-PE"/>
        </w:rPr>
        <w:t>Este estudio</w:t>
      </w:r>
      <w:r w:rsidR="009C24B5">
        <w:rPr>
          <w:rFonts w:ascii="Times New Roman" w:hAnsi="Times New Roman" w:cs="Times New Roman"/>
          <w:lang w:val="es-PE"/>
        </w:rPr>
        <w:t xml:space="preserve">, además de aportar un instrumento nuevo para abordar con una visión objetiva un problema relevante de la sociedad y de la universidad en particular, es importante en la medida en que se considera que la </w:t>
      </w:r>
      <w:r w:rsidR="009C24B5" w:rsidRPr="004A4BB0">
        <w:rPr>
          <w:rFonts w:ascii="Times New Roman" w:hAnsi="Times New Roman" w:cs="Times New Roman"/>
        </w:rPr>
        <w:t xml:space="preserve">investigación </w:t>
      </w:r>
      <w:r w:rsidR="009C24B5">
        <w:rPr>
          <w:rFonts w:ascii="Times New Roman" w:hAnsi="Times New Roman" w:cs="Times New Roman"/>
        </w:rPr>
        <w:t>no solamente es parte de los fines de la universidad, sino que está integrada con</w:t>
      </w:r>
      <w:r w:rsidR="009C24B5" w:rsidRPr="004A4BB0">
        <w:rPr>
          <w:rFonts w:ascii="Times New Roman" w:hAnsi="Times New Roman" w:cs="Times New Roman"/>
        </w:rPr>
        <w:t xml:space="preserve"> la</w:t>
      </w:r>
      <w:r w:rsidR="009C24B5">
        <w:rPr>
          <w:rFonts w:ascii="Times New Roman" w:hAnsi="Times New Roman" w:cs="Times New Roman"/>
        </w:rPr>
        <w:t xml:space="preserve"> propia</w:t>
      </w:r>
      <w:r w:rsidR="009C24B5" w:rsidRPr="004A4BB0">
        <w:rPr>
          <w:rFonts w:ascii="Times New Roman" w:hAnsi="Times New Roman" w:cs="Times New Roman"/>
        </w:rPr>
        <w:t xml:space="preserve"> enseñanza universitaria </w:t>
      </w:r>
      <w:r w:rsidR="009C24B5">
        <w:rPr>
          <w:rFonts w:ascii="Times New Roman" w:hAnsi="Times New Roman" w:cs="Times New Roman"/>
        </w:rPr>
        <w:t xml:space="preserve">que busca relacionar la teoría con </w:t>
      </w:r>
      <w:r w:rsidR="009C24B5" w:rsidRPr="004A4BB0">
        <w:rPr>
          <w:rFonts w:ascii="Times New Roman" w:hAnsi="Times New Roman" w:cs="Times New Roman"/>
        </w:rPr>
        <w:t>la práctica</w:t>
      </w:r>
      <w:r w:rsidR="009C24B5">
        <w:rPr>
          <w:rFonts w:ascii="Times New Roman" w:hAnsi="Times New Roman" w:cs="Times New Roman"/>
        </w:rPr>
        <w:t xml:space="preserve"> y la búsqueda de </w:t>
      </w:r>
      <w:r w:rsidR="009C24B5" w:rsidRPr="004A4BB0">
        <w:rPr>
          <w:rFonts w:ascii="Times New Roman" w:hAnsi="Times New Roman" w:cs="Times New Roman"/>
        </w:rPr>
        <w:t>evidencia</w:t>
      </w:r>
      <w:r w:rsidR="009C24B5">
        <w:rPr>
          <w:rFonts w:ascii="Times New Roman" w:hAnsi="Times New Roman" w:cs="Times New Roman"/>
        </w:rPr>
        <w:t>s</w:t>
      </w:r>
      <w:r w:rsidR="009C24B5" w:rsidRPr="004A4BB0">
        <w:rPr>
          <w:rFonts w:ascii="Times New Roman" w:hAnsi="Times New Roman" w:cs="Times New Roman"/>
        </w:rPr>
        <w:t xml:space="preserve"> </w:t>
      </w:r>
      <w:r w:rsidR="009C24B5">
        <w:rPr>
          <w:rFonts w:ascii="Times New Roman" w:hAnsi="Times New Roman" w:cs="Times New Roman"/>
        </w:rPr>
        <w:t>con</w:t>
      </w:r>
      <w:r w:rsidR="009C24B5" w:rsidRPr="004A4BB0">
        <w:rPr>
          <w:rFonts w:ascii="Times New Roman" w:hAnsi="Times New Roman" w:cs="Times New Roman"/>
        </w:rPr>
        <w:t xml:space="preserve"> el aprendizaje</w:t>
      </w:r>
      <w:r w:rsidR="009C24B5">
        <w:rPr>
          <w:rFonts w:ascii="Times New Roman" w:hAnsi="Times New Roman" w:cs="Times New Roman"/>
        </w:rPr>
        <w:t xml:space="preserve"> (Prince, Felder &amp; Brent, 2007). </w:t>
      </w:r>
    </w:p>
    <w:p w14:paraId="2A253F49" w14:textId="70C3F474" w:rsidR="00D81EE8" w:rsidRPr="00F23600" w:rsidRDefault="00D81EE8" w:rsidP="00D81EE8">
      <w:pPr>
        <w:autoSpaceDE w:val="0"/>
        <w:autoSpaceDN w:val="0"/>
        <w:adjustRightInd w:val="0"/>
        <w:spacing w:after="0" w:line="480" w:lineRule="auto"/>
        <w:ind w:firstLine="708"/>
        <w:rPr>
          <w:rFonts w:ascii="Times New Roman" w:hAnsi="Times New Roman" w:cs="Times New Roman"/>
        </w:rPr>
      </w:pPr>
    </w:p>
    <w:p w14:paraId="71F992E8" w14:textId="77777777" w:rsidR="005C309E" w:rsidRPr="004A4BB0" w:rsidRDefault="00005A6C" w:rsidP="004A4BB0">
      <w:pPr>
        <w:autoSpaceDE w:val="0"/>
        <w:autoSpaceDN w:val="0"/>
        <w:adjustRightInd w:val="0"/>
        <w:spacing w:after="0" w:line="480" w:lineRule="auto"/>
        <w:jc w:val="center"/>
        <w:rPr>
          <w:rFonts w:ascii="Times New Roman" w:hAnsi="Times New Roman" w:cs="Times New Roman"/>
          <w:b/>
        </w:rPr>
      </w:pPr>
      <w:r w:rsidRPr="004A4BB0">
        <w:rPr>
          <w:rFonts w:ascii="Times New Roman" w:hAnsi="Times New Roman" w:cs="Times New Roman"/>
          <w:b/>
        </w:rPr>
        <w:t>Método</w:t>
      </w:r>
    </w:p>
    <w:p w14:paraId="0E85C1C0" w14:textId="77777777" w:rsidR="003259AB" w:rsidRPr="004A4BB0" w:rsidRDefault="003259AB"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Participantes</w:t>
      </w:r>
    </w:p>
    <w:p w14:paraId="3C6692C8" w14:textId="77777777" w:rsidR="003259AB" w:rsidRPr="00C8145D" w:rsidRDefault="00CD775B" w:rsidP="00B4752D">
      <w:pPr>
        <w:autoSpaceDE w:val="0"/>
        <w:autoSpaceDN w:val="0"/>
        <w:adjustRightInd w:val="0"/>
        <w:spacing w:after="0" w:line="480" w:lineRule="auto"/>
        <w:ind w:firstLine="708"/>
        <w:rPr>
          <w:rFonts w:ascii="Times New Roman" w:hAnsi="Times New Roman" w:cs="Times New Roman"/>
        </w:rPr>
      </w:pPr>
      <w:r w:rsidRPr="00C8145D">
        <w:rPr>
          <w:rFonts w:ascii="Times New Roman" w:hAnsi="Times New Roman" w:cs="Times New Roman"/>
        </w:rPr>
        <w:t>El muestreo fue intencional</w:t>
      </w:r>
      <w:r w:rsidR="00BB7E52" w:rsidRPr="00C8145D">
        <w:rPr>
          <w:rFonts w:ascii="Times New Roman" w:hAnsi="Times New Roman" w:cs="Times New Roman"/>
        </w:rPr>
        <w:t xml:space="preserve"> y dado el carácter exploratorio</w:t>
      </w:r>
      <w:r w:rsidR="000D07E2">
        <w:rPr>
          <w:rFonts w:ascii="Times New Roman" w:hAnsi="Times New Roman" w:cs="Times New Roman"/>
        </w:rPr>
        <w:t xml:space="preserve"> del estudio</w:t>
      </w:r>
      <w:r w:rsidR="00BB7E52" w:rsidRPr="00C8145D">
        <w:rPr>
          <w:rFonts w:ascii="Times New Roman" w:hAnsi="Times New Roman" w:cs="Times New Roman"/>
        </w:rPr>
        <w:t xml:space="preserve"> se procuró obtener alguna heterogeneidad en la distribución de las características de la muestra</w:t>
      </w:r>
      <w:r w:rsidRPr="00C8145D">
        <w:rPr>
          <w:rFonts w:ascii="Times New Roman" w:hAnsi="Times New Roman" w:cs="Times New Roman"/>
        </w:rPr>
        <w:t xml:space="preserve">. </w:t>
      </w:r>
      <w:r w:rsidR="003259AB" w:rsidRPr="00C8145D">
        <w:rPr>
          <w:rFonts w:ascii="Times New Roman" w:hAnsi="Times New Roman" w:cs="Times New Roman"/>
        </w:rPr>
        <w:t>Fueron 89 docentes universitarios (44 mujeres,</w:t>
      </w:r>
      <w:r w:rsidR="006861D2" w:rsidRPr="00C8145D">
        <w:rPr>
          <w:rFonts w:ascii="Times New Roman" w:hAnsi="Times New Roman" w:cs="Times New Roman"/>
        </w:rPr>
        <w:t xml:space="preserve"> </w:t>
      </w:r>
      <w:r w:rsidR="003259AB" w:rsidRPr="00C8145D">
        <w:rPr>
          <w:rFonts w:ascii="Times New Roman" w:hAnsi="Times New Roman" w:cs="Times New Roman"/>
        </w:rPr>
        <w:t>49.4%), proce</w:t>
      </w:r>
      <w:r w:rsidR="00003C53" w:rsidRPr="00C8145D">
        <w:rPr>
          <w:rFonts w:ascii="Times New Roman" w:hAnsi="Times New Roman" w:cs="Times New Roman"/>
        </w:rPr>
        <w:t xml:space="preserve">dentes de tres </w:t>
      </w:r>
      <w:r w:rsidR="003259AB" w:rsidRPr="00C8145D">
        <w:rPr>
          <w:rFonts w:ascii="Times New Roman" w:hAnsi="Times New Roman" w:cs="Times New Roman"/>
        </w:rPr>
        <w:t>universidad</w:t>
      </w:r>
      <w:r w:rsidR="00003C53" w:rsidRPr="00C8145D">
        <w:rPr>
          <w:rFonts w:ascii="Times New Roman" w:hAnsi="Times New Roman" w:cs="Times New Roman"/>
        </w:rPr>
        <w:t xml:space="preserve">es </w:t>
      </w:r>
      <w:r w:rsidR="00A515E7" w:rsidRPr="00C8145D">
        <w:rPr>
          <w:rFonts w:ascii="Times New Roman" w:hAnsi="Times New Roman" w:cs="Times New Roman"/>
        </w:rPr>
        <w:t xml:space="preserve">(una de ellas </w:t>
      </w:r>
      <w:r w:rsidR="00D81EE8" w:rsidRPr="00C8145D">
        <w:rPr>
          <w:rFonts w:ascii="Times New Roman" w:hAnsi="Times New Roman" w:cs="Times New Roman"/>
        </w:rPr>
        <w:t>es universidad pública</w:t>
      </w:r>
      <w:r w:rsidR="00A515E7" w:rsidRPr="00C8145D">
        <w:rPr>
          <w:rFonts w:ascii="Times New Roman" w:hAnsi="Times New Roman" w:cs="Times New Roman"/>
        </w:rPr>
        <w:t>)</w:t>
      </w:r>
      <w:r w:rsidR="00003C53" w:rsidRPr="00C8145D">
        <w:rPr>
          <w:rFonts w:ascii="Times New Roman" w:hAnsi="Times New Roman" w:cs="Times New Roman"/>
        </w:rPr>
        <w:t xml:space="preserve"> de Lima</w:t>
      </w:r>
      <w:r w:rsidR="00D81EE8" w:rsidRPr="00C8145D">
        <w:rPr>
          <w:rFonts w:ascii="Times New Roman" w:hAnsi="Times New Roman" w:cs="Times New Roman"/>
        </w:rPr>
        <w:t xml:space="preserve"> Metropolitana</w:t>
      </w:r>
      <w:r w:rsidR="00384396" w:rsidRPr="00C8145D">
        <w:rPr>
          <w:rFonts w:ascii="Times New Roman" w:hAnsi="Times New Roman" w:cs="Times New Roman"/>
        </w:rPr>
        <w:t xml:space="preserve"> (Perú)</w:t>
      </w:r>
      <w:r w:rsidR="003259AB" w:rsidRPr="00C8145D">
        <w:rPr>
          <w:rFonts w:ascii="Times New Roman" w:hAnsi="Times New Roman" w:cs="Times New Roman"/>
        </w:rPr>
        <w:t xml:space="preserve">. </w:t>
      </w:r>
      <w:r w:rsidR="00D81EE8" w:rsidRPr="00C8145D">
        <w:rPr>
          <w:rFonts w:ascii="Times New Roman" w:hAnsi="Times New Roman" w:cs="Times New Roman"/>
        </w:rPr>
        <w:t>Tenían e</w:t>
      </w:r>
      <w:r w:rsidR="003259AB" w:rsidRPr="00C8145D">
        <w:rPr>
          <w:rFonts w:ascii="Times New Roman" w:hAnsi="Times New Roman" w:cs="Times New Roman"/>
        </w:rPr>
        <w:t>ntre 2 y 39 años de docencia (media = 11), con grados de maestría (57.3%) y doctorado (7.9%), y el resto con licenciatura (31, 34.8%)</w:t>
      </w:r>
      <w:r w:rsidR="00B444F0" w:rsidRPr="00C8145D">
        <w:rPr>
          <w:rFonts w:ascii="Times New Roman" w:hAnsi="Times New Roman" w:cs="Times New Roman"/>
        </w:rPr>
        <w:t>. El 97.8% declaró tener experiencia en investigación.</w:t>
      </w:r>
      <w:r w:rsidR="00741F59" w:rsidRPr="00C8145D">
        <w:rPr>
          <w:rFonts w:ascii="Times New Roman" w:hAnsi="Times New Roman" w:cs="Times New Roman"/>
        </w:rPr>
        <w:t xml:space="preserve"> Los docentes </w:t>
      </w:r>
      <w:r w:rsidR="000D07E2">
        <w:rPr>
          <w:rFonts w:ascii="Times New Roman" w:hAnsi="Times New Roman" w:cs="Times New Roman"/>
        </w:rPr>
        <w:t xml:space="preserve">estaban adscritos a los departamentos de </w:t>
      </w:r>
      <w:r w:rsidR="00741F59" w:rsidRPr="00C8145D">
        <w:rPr>
          <w:rFonts w:ascii="Times New Roman" w:hAnsi="Times New Roman" w:cs="Times New Roman"/>
        </w:rPr>
        <w:t xml:space="preserve">psicología y educación, </w:t>
      </w:r>
      <w:r w:rsidR="000D07E2">
        <w:rPr>
          <w:rFonts w:ascii="Times New Roman" w:hAnsi="Times New Roman" w:cs="Times New Roman"/>
        </w:rPr>
        <w:t xml:space="preserve">todos tenían </w:t>
      </w:r>
      <w:r w:rsidR="00741F59" w:rsidRPr="00C8145D">
        <w:rPr>
          <w:rFonts w:ascii="Times New Roman" w:hAnsi="Times New Roman" w:cs="Times New Roman"/>
        </w:rPr>
        <w:t xml:space="preserve">más de </w:t>
      </w:r>
      <w:r w:rsidR="000D07E2">
        <w:rPr>
          <w:rFonts w:ascii="Times New Roman" w:hAnsi="Times New Roman" w:cs="Times New Roman"/>
        </w:rPr>
        <w:t>un</w:t>
      </w:r>
      <w:r w:rsidR="00741F59" w:rsidRPr="00C8145D">
        <w:rPr>
          <w:rFonts w:ascii="Times New Roman" w:hAnsi="Times New Roman" w:cs="Times New Roman"/>
        </w:rPr>
        <w:t xml:space="preserve"> año de experiencia profesional</w:t>
      </w:r>
      <w:r w:rsidR="000D07E2">
        <w:rPr>
          <w:rFonts w:ascii="Times New Roman" w:hAnsi="Times New Roman" w:cs="Times New Roman"/>
        </w:rPr>
        <w:t xml:space="preserve"> en </w:t>
      </w:r>
      <w:r w:rsidR="00741F59" w:rsidRPr="00C8145D">
        <w:rPr>
          <w:rFonts w:ascii="Times New Roman" w:hAnsi="Times New Roman" w:cs="Times New Roman"/>
        </w:rPr>
        <w:t xml:space="preserve">diversas áreas </w:t>
      </w:r>
      <w:r w:rsidR="000D07E2">
        <w:rPr>
          <w:rFonts w:ascii="Times New Roman" w:hAnsi="Times New Roman" w:cs="Times New Roman"/>
        </w:rPr>
        <w:t>ocupacionales</w:t>
      </w:r>
      <w:r w:rsidR="00741F59" w:rsidRPr="00C8145D">
        <w:rPr>
          <w:rFonts w:ascii="Times New Roman" w:hAnsi="Times New Roman" w:cs="Times New Roman"/>
        </w:rPr>
        <w:t xml:space="preserve"> (clínica, </w:t>
      </w:r>
      <w:r w:rsidR="000D07E2">
        <w:rPr>
          <w:rFonts w:ascii="Times New Roman" w:hAnsi="Times New Roman" w:cs="Times New Roman"/>
        </w:rPr>
        <w:t xml:space="preserve">gestión en </w:t>
      </w:r>
      <w:r w:rsidR="00741F59" w:rsidRPr="00C8145D">
        <w:rPr>
          <w:rFonts w:ascii="Times New Roman" w:hAnsi="Times New Roman" w:cs="Times New Roman"/>
        </w:rPr>
        <w:t>educa</w:t>
      </w:r>
      <w:r w:rsidR="000D07E2">
        <w:rPr>
          <w:rFonts w:ascii="Times New Roman" w:hAnsi="Times New Roman" w:cs="Times New Roman"/>
        </w:rPr>
        <w:t>ción</w:t>
      </w:r>
      <w:r w:rsidR="00741F59" w:rsidRPr="00C8145D">
        <w:rPr>
          <w:rFonts w:ascii="Times New Roman" w:hAnsi="Times New Roman" w:cs="Times New Roman"/>
        </w:rPr>
        <w:t xml:space="preserve">, </w:t>
      </w:r>
      <w:r w:rsidR="000D07E2">
        <w:rPr>
          <w:rFonts w:ascii="Times New Roman" w:hAnsi="Times New Roman" w:cs="Times New Roman"/>
        </w:rPr>
        <w:t>psicología organizacional</w:t>
      </w:r>
      <w:r w:rsidR="00741F59" w:rsidRPr="00C8145D">
        <w:rPr>
          <w:rFonts w:ascii="Times New Roman" w:hAnsi="Times New Roman" w:cs="Times New Roman"/>
        </w:rPr>
        <w:t>, docencia básica regular).</w:t>
      </w:r>
    </w:p>
    <w:p w14:paraId="4619C6B1" w14:textId="77777777" w:rsidR="00B444F0" w:rsidRPr="004A4BB0" w:rsidRDefault="00B444F0"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Instrumento</w:t>
      </w:r>
    </w:p>
    <w:p w14:paraId="65E84B71" w14:textId="70BB4534" w:rsidR="00C970F8" w:rsidRPr="00B4752D" w:rsidRDefault="000D07E2" w:rsidP="00C970F8">
      <w:pPr>
        <w:autoSpaceDE w:val="0"/>
        <w:autoSpaceDN w:val="0"/>
        <w:adjustRightInd w:val="0"/>
        <w:spacing w:after="0" w:line="480" w:lineRule="auto"/>
        <w:ind w:firstLine="709"/>
        <w:rPr>
          <w:rFonts w:ascii="Times New Roman" w:hAnsi="Times New Roman" w:cs="Times New Roman"/>
        </w:rPr>
      </w:pPr>
      <w:r w:rsidRPr="00DA49A1">
        <w:rPr>
          <w:rFonts w:ascii="Times New Roman" w:hAnsi="Times New Roman" w:cs="Times New Roman"/>
        </w:rPr>
        <w:t>El</w:t>
      </w:r>
      <w:r w:rsidR="00B444F0" w:rsidRPr="00DA49A1">
        <w:rPr>
          <w:rFonts w:ascii="Times New Roman" w:hAnsi="Times New Roman" w:cs="Times New Roman"/>
        </w:rPr>
        <w:t xml:space="preserve"> cuestionario </w:t>
      </w:r>
      <w:r w:rsidRPr="00DA49A1">
        <w:rPr>
          <w:rFonts w:ascii="Times New Roman" w:hAnsi="Times New Roman" w:cs="Times New Roman"/>
        </w:rPr>
        <w:t>fue elaborado sobre la base de apuntes acerca de lo que motiva y dificulta la investigación de los docentes universitarios</w:t>
      </w:r>
      <w:r w:rsidR="00B4752D" w:rsidRPr="00DA49A1">
        <w:rPr>
          <w:rFonts w:ascii="Times New Roman" w:hAnsi="Times New Roman" w:cs="Times New Roman"/>
        </w:rPr>
        <w:t>;</w:t>
      </w:r>
      <w:r w:rsidRPr="00DA49A1">
        <w:rPr>
          <w:rFonts w:ascii="Times New Roman" w:hAnsi="Times New Roman" w:cs="Times New Roman"/>
        </w:rPr>
        <w:t xml:space="preserve"> estos fueron fruto </w:t>
      </w:r>
      <w:r w:rsidR="001908C7" w:rsidRPr="00DA49A1">
        <w:rPr>
          <w:rFonts w:ascii="Times New Roman" w:hAnsi="Times New Roman" w:cs="Times New Roman"/>
        </w:rPr>
        <w:t xml:space="preserve">de la experiencia previa de los investigadores </w:t>
      </w:r>
      <w:r w:rsidR="001908C7" w:rsidRPr="00DA49A1">
        <w:rPr>
          <w:rFonts w:ascii="Times New Roman" w:hAnsi="Times New Roman" w:cs="Times New Roman"/>
        </w:rPr>
        <w:lastRenderedPageBreak/>
        <w:t xml:space="preserve">respecto al problema de la baja productividad científica del docente universitario, </w:t>
      </w:r>
      <w:r w:rsidRPr="00DA49A1">
        <w:rPr>
          <w:rFonts w:ascii="Times New Roman" w:hAnsi="Times New Roman" w:cs="Times New Roman"/>
        </w:rPr>
        <w:t xml:space="preserve">de </w:t>
      </w:r>
      <w:r w:rsidR="00B444F0" w:rsidRPr="00DA49A1">
        <w:rPr>
          <w:rFonts w:ascii="Times New Roman" w:hAnsi="Times New Roman" w:cs="Times New Roman"/>
        </w:rPr>
        <w:t xml:space="preserve">conversaciones </w:t>
      </w:r>
      <w:r w:rsidR="00143681" w:rsidRPr="00DA49A1">
        <w:rPr>
          <w:rFonts w:ascii="Times New Roman" w:hAnsi="Times New Roman" w:cs="Times New Roman"/>
        </w:rPr>
        <w:t xml:space="preserve">con </w:t>
      </w:r>
      <w:r w:rsidRPr="00DA49A1">
        <w:rPr>
          <w:rFonts w:ascii="Times New Roman" w:hAnsi="Times New Roman" w:cs="Times New Roman"/>
        </w:rPr>
        <w:t xml:space="preserve">otros </w:t>
      </w:r>
      <w:r w:rsidR="00143681" w:rsidRPr="00DA49A1">
        <w:rPr>
          <w:rFonts w:ascii="Times New Roman" w:hAnsi="Times New Roman" w:cs="Times New Roman"/>
        </w:rPr>
        <w:t>docentes</w:t>
      </w:r>
      <w:r w:rsidR="00B444F0" w:rsidRPr="00DA49A1">
        <w:rPr>
          <w:rFonts w:ascii="Times New Roman" w:hAnsi="Times New Roman" w:cs="Times New Roman"/>
        </w:rPr>
        <w:t xml:space="preserve"> </w:t>
      </w:r>
      <w:r w:rsidR="00565CCB" w:rsidRPr="00DA49A1">
        <w:rPr>
          <w:rFonts w:ascii="Times New Roman" w:hAnsi="Times New Roman" w:cs="Times New Roman"/>
        </w:rPr>
        <w:t xml:space="preserve">sobre sus dificultades y motivaciones para investigar, </w:t>
      </w:r>
      <w:r w:rsidRPr="00DA49A1">
        <w:rPr>
          <w:rFonts w:ascii="Times New Roman" w:hAnsi="Times New Roman" w:cs="Times New Roman"/>
        </w:rPr>
        <w:t xml:space="preserve">y del </w:t>
      </w:r>
      <w:r w:rsidR="00B444F0" w:rsidRPr="00DA49A1">
        <w:rPr>
          <w:rFonts w:ascii="Times New Roman" w:hAnsi="Times New Roman" w:cs="Times New Roman"/>
        </w:rPr>
        <w:t xml:space="preserve">análisis lógico </w:t>
      </w:r>
      <w:r w:rsidR="00143681" w:rsidRPr="00DA49A1">
        <w:rPr>
          <w:rFonts w:ascii="Times New Roman" w:hAnsi="Times New Roman" w:cs="Times New Roman"/>
        </w:rPr>
        <w:t xml:space="preserve">de </w:t>
      </w:r>
      <w:r w:rsidRPr="00DA49A1">
        <w:rPr>
          <w:rFonts w:ascii="Times New Roman" w:hAnsi="Times New Roman" w:cs="Times New Roman"/>
        </w:rPr>
        <w:t>los factores mencionados en reuniones entre investigadores de</w:t>
      </w:r>
      <w:r w:rsidR="00B4752D" w:rsidRPr="00DA49A1">
        <w:rPr>
          <w:rFonts w:ascii="Times New Roman" w:hAnsi="Times New Roman" w:cs="Times New Roman"/>
        </w:rPr>
        <w:t xml:space="preserve"> </w:t>
      </w:r>
      <w:r w:rsidRPr="00DA49A1">
        <w:rPr>
          <w:rFonts w:ascii="Times New Roman" w:hAnsi="Times New Roman" w:cs="Times New Roman"/>
        </w:rPr>
        <w:t>l</w:t>
      </w:r>
      <w:r w:rsidR="00B4752D" w:rsidRPr="00DA49A1">
        <w:rPr>
          <w:rFonts w:ascii="Times New Roman" w:hAnsi="Times New Roman" w:cs="Times New Roman"/>
        </w:rPr>
        <w:t>a</w:t>
      </w:r>
      <w:r w:rsidRPr="00DA49A1">
        <w:rPr>
          <w:rFonts w:ascii="Times New Roman" w:hAnsi="Times New Roman" w:cs="Times New Roman"/>
        </w:rPr>
        <w:t xml:space="preserve"> </w:t>
      </w:r>
      <w:r w:rsidR="00B4752D" w:rsidRPr="00DA49A1">
        <w:rPr>
          <w:rFonts w:ascii="Times New Roman" w:hAnsi="Times New Roman" w:cs="Times New Roman"/>
        </w:rPr>
        <w:t>institución de filiación de los autores</w:t>
      </w:r>
      <w:r w:rsidR="00565CCB" w:rsidRPr="00DA49A1">
        <w:rPr>
          <w:rFonts w:ascii="Times New Roman" w:hAnsi="Times New Roman" w:cs="Times New Roman"/>
        </w:rPr>
        <w:t xml:space="preserve">. El contenido </w:t>
      </w:r>
      <w:r w:rsidR="001B016F" w:rsidRPr="00DA49A1">
        <w:rPr>
          <w:rFonts w:ascii="Times New Roman" w:hAnsi="Times New Roman" w:cs="Times New Roman"/>
        </w:rPr>
        <w:t>s</w:t>
      </w:r>
      <w:r w:rsidR="00565CCB" w:rsidRPr="00DA49A1">
        <w:rPr>
          <w:rFonts w:ascii="Times New Roman" w:hAnsi="Times New Roman" w:cs="Times New Roman"/>
        </w:rPr>
        <w:t>e desarrolló orientándolo hacia la</w:t>
      </w:r>
      <w:r w:rsidR="001B016F" w:rsidRPr="00DA49A1">
        <w:rPr>
          <w:rFonts w:ascii="Times New Roman" w:hAnsi="Times New Roman" w:cs="Times New Roman"/>
        </w:rPr>
        <w:t xml:space="preserve">s percepciones que puedan ser generalizables interinstitucionalmente y no solo localmente válidos, pues se partió del presupuesto que la visión de las dificultades y motivaciones del docente estaría influenciado por las características del contexto. </w:t>
      </w:r>
      <w:r w:rsidRPr="00B4752D">
        <w:rPr>
          <w:rFonts w:ascii="Times New Roman" w:hAnsi="Times New Roman" w:cs="Times New Roman"/>
        </w:rPr>
        <w:t>Las versiones iniciales fueron revisadas para identificar redundancias de contenido, fraseo inapropiado o falta de coherencia con los objetivos</w:t>
      </w:r>
      <w:r w:rsidR="001B016F">
        <w:rPr>
          <w:rFonts w:ascii="Times New Roman" w:hAnsi="Times New Roman" w:cs="Times New Roman"/>
        </w:rPr>
        <w:t xml:space="preserve">; </w:t>
      </w:r>
      <w:r w:rsidRPr="00B4752D">
        <w:rPr>
          <w:rFonts w:ascii="Times New Roman" w:hAnsi="Times New Roman" w:cs="Times New Roman"/>
        </w:rPr>
        <w:t>finalmente se planteó el cuestionario definitivo que fue aplicado a quienes ofrecieron ser parte del estudio en forma voluntaria, guardando el anonimato de los mismos.</w:t>
      </w:r>
    </w:p>
    <w:p w14:paraId="1BA31169" w14:textId="77777777" w:rsidR="00B444F0" w:rsidRPr="001B016F" w:rsidRDefault="00143681" w:rsidP="004A4BB0">
      <w:pPr>
        <w:autoSpaceDE w:val="0"/>
        <w:autoSpaceDN w:val="0"/>
        <w:adjustRightInd w:val="0"/>
        <w:spacing w:after="0" w:line="480" w:lineRule="auto"/>
        <w:ind w:firstLine="708"/>
        <w:rPr>
          <w:rFonts w:ascii="Times New Roman" w:hAnsi="Times New Roman" w:cs="Times New Roman"/>
        </w:rPr>
      </w:pPr>
      <w:r w:rsidRPr="001B016F">
        <w:rPr>
          <w:rFonts w:ascii="Times New Roman" w:hAnsi="Times New Roman" w:cs="Times New Roman"/>
        </w:rPr>
        <w:t>Debido a la naturaleza exploratoria del estudio</w:t>
      </w:r>
      <w:r w:rsidR="00D90881" w:rsidRPr="001B016F">
        <w:rPr>
          <w:rFonts w:ascii="Times New Roman" w:hAnsi="Times New Roman" w:cs="Times New Roman"/>
        </w:rPr>
        <w:t xml:space="preserve">, en </w:t>
      </w:r>
      <w:r w:rsidRPr="001B016F">
        <w:rPr>
          <w:rFonts w:ascii="Times New Roman" w:hAnsi="Times New Roman" w:cs="Times New Roman"/>
        </w:rPr>
        <w:t xml:space="preserve">esta fase </w:t>
      </w:r>
      <w:r w:rsidR="00D90881" w:rsidRPr="001B016F">
        <w:rPr>
          <w:rFonts w:ascii="Times New Roman" w:hAnsi="Times New Roman" w:cs="Times New Roman"/>
        </w:rPr>
        <w:t xml:space="preserve">de </w:t>
      </w:r>
      <w:r w:rsidRPr="001B016F">
        <w:rPr>
          <w:rFonts w:ascii="Times New Roman" w:hAnsi="Times New Roman" w:cs="Times New Roman"/>
        </w:rPr>
        <w:t>generación de indicadores</w:t>
      </w:r>
      <w:r w:rsidR="00B444F0" w:rsidRPr="001B016F">
        <w:rPr>
          <w:rFonts w:ascii="Times New Roman" w:hAnsi="Times New Roman" w:cs="Times New Roman"/>
        </w:rPr>
        <w:t xml:space="preserve"> se retuvo la mayor cantidad de ítems que </w:t>
      </w:r>
      <w:r w:rsidR="00A515E7" w:rsidRPr="001B016F">
        <w:rPr>
          <w:rFonts w:ascii="Times New Roman" w:hAnsi="Times New Roman" w:cs="Times New Roman"/>
        </w:rPr>
        <w:t>fueron</w:t>
      </w:r>
      <w:r w:rsidRPr="001B016F">
        <w:rPr>
          <w:rFonts w:ascii="Times New Roman" w:hAnsi="Times New Roman" w:cs="Times New Roman"/>
        </w:rPr>
        <w:t xml:space="preserve"> </w:t>
      </w:r>
      <w:r w:rsidR="00B444F0" w:rsidRPr="001B016F">
        <w:rPr>
          <w:rFonts w:ascii="Times New Roman" w:hAnsi="Times New Roman" w:cs="Times New Roman"/>
        </w:rPr>
        <w:t>probados empíricamente luego de la recolección de datos.</w:t>
      </w:r>
      <w:r w:rsidR="0047566A" w:rsidRPr="001B016F">
        <w:rPr>
          <w:rFonts w:ascii="Times New Roman" w:hAnsi="Times New Roman" w:cs="Times New Roman"/>
        </w:rPr>
        <w:t xml:space="preserve"> </w:t>
      </w:r>
      <w:r w:rsidR="00B444F0" w:rsidRPr="001B016F">
        <w:rPr>
          <w:rFonts w:ascii="Times New Roman" w:hAnsi="Times New Roman" w:cs="Times New Roman"/>
        </w:rPr>
        <w:t>Se identificaron dos áreas: motivaciones y dificultades para investigar. Las opciones de respuesta</w:t>
      </w:r>
      <w:r w:rsidR="00D90881" w:rsidRPr="001B016F">
        <w:rPr>
          <w:rFonts w:ascii="Times New Roman" w:hAnsi="Times New Roman" w:cs="Times New Roman"/>
        </w:rPr>
        <w:t>s</w:t>
      </w:r>
      <w:r w:rsidR="00B444F0" w:rsidRPr="001B016F">
        <w:rPr>
          <w:rFonts w:ascii="Times New Roman" w:hAnsi="Times New Roman" w:cs="Times New Roman"/>
        </w:rPr>
        <w:t xml:space="preserve"> </w:t>
      </w:r>
      <w:r w:rsidRPr="001B016F">
        <w:rPr>
          <w:rFonts w:ascii="Times New Roman" w:hAnsi="Times New Roman" w:cs="Times New Roman"/>
        </w:rPr>
        <w:t xml:space="preserve">fueron </w:t>
      </w:r>
      <w:r w:rsidR="00B444F0" w:rsidRPr="001B016F">
        <w:rPr>
          <w:rFonts w:ascii="Times New Roman" w:hAnsi="Times New Roman" w:cs="Times New Roman"/>
        </w:rPr>
        <w:t xml:space="preserve">presentadas en formato ordinal de cinco puntos (desde </w:t>
      </w:r>
      <w:r w:rsidR="00B444F0" w:rsidRPr="001B016F">
        <w:rPr>
          <w:rFonts w:ascii="Times New Roman" w:hAnsi="Times New Roman" w:cs="Times New Roman"/>
          <w:i/>
        </w:rPr>
        <w:t xml:space="preserve">Totalmente </w:t>
      </w:r>
      <w:r w:rsidR="0047566A" w:rsidRPr="001B016F">
        <w:rPr>
          <w:rFonts w:ascii="Times New Roman" w:hAnsi="Times New Roman" w:cs="Times New Roman"/>
          <w:i/>
        </w:rPr>
        <w:t>verdadero</w:t>
      </w:r>
      <w:r w:rsidR="00B444F0" w:rsidRPr="001B016F">
        <w:rPr>
          <w:rFonts w:ascii="Times New Roman" w:hAnsi="Times New Roman" w:cs="Times New Roman"/>
        </w:rPr>
        <w:t xml:space="preserve"> hasta </w:t>
      </w:r>
      <w:r w:rsidR="00B444F0" w:rsidRPr="001B016F">
        <w:rPr>
          <w:rFonts w:ascii="Times New Roman" w:hAnsi="Times New Roman" w:cs="Times New Roman"/>
          <w:i/>
        </w:rPr>
        <w:t xml:space="preserve">Totalmente </w:t>
      </w:r>
      <w:r w:rsidR="0047566A" w:rsidRPr="001B016F">
        <w:rPr>
          <w:rFonts w:ascii="Times New Roman" w:hAnsi="Times New Roman" w:cs="Times New Roman"/>
          <w:i/>
        </w:rPr>
        <w:t>falso</w:t>
      </w:r>
      <w:r w:rsidR="00B444F0" w:rsidRPr="001B016F">
        <w:rPr>
          <w:rFonts w:ascii="Times New Roman" w:hAnsi="Times New Roman" w:cs="Times New Roman"/>
        </w:rPr>
        <w:t xml:space="preserve">) para representar la continuidad de las respuestas a los ítems. Las instrucciones de llenado consistieron en solicitar que los sujetos respondan tomando en cuenta la perspectiva de los demás y no la propia, </w:t>
      </w:r>
      <w:r w:rsidR="00A515E7" w:rsidRPr="001B016F">
        <w:rPr>
          <w:rFonts w:ascii="Times New Roman" w:hAnsi="Times New Roman" w:cs="Times New Roman"/>
        </w:rPr>
        <w:t>esto para</w:t>
      </w:r>
      <w:r w:rsidR="00B444F0" w:rsidRPr="001B016F">
        <w:rPr>
          <w:rFonts w:ascii="Times New Roman" w:hAnsi="Times New Roman" w:cs="Times New Roman"/>
        </w:rPr>
        <w:t xml:space="preserve"> evitar alguna disposición defensiva</w:t>
      </w:r>
      <w:r w:rsidR="00701DC4" w:rsidRPr="001B016F">
        <w:rPr>
          <w:rFonts w:ascii="Times New Roman" w:hAnsi="Times New Roman" w:cs="Times New Roman"/>
        </w:rPr>
        <w:t xml:space="preserve"> de los docentes, hecho que fue observado en las conversaciones iniciales con ellos antes de elaborar la escala</w:t>
      </w:r>
      <w:r w:rsidR="00B444F0" w:rsidRPr="001B016F">
        <w:rPr>
          <w:rFonts w:ascii="Times New Roman" w:hAnsi="Times New Roman" w:cs="Times New Roman"/>
        </w:rPr>
        <w:t xml:space="preserve">. La escala final se </w:t>
      </w:r>
      <w:r w:rsidR="00C44803" w:rsidRPr="001B016F">
        <w:rPr>
          <w:rFonts w:ascii="Times New Roman" w:hAnsi="Times New Roman" w:cs="Times New Roman"/>
        </w:rPr>
        <w:t>puede solicitar a los autores</w:t>
      </w:r>
      <w:r w:rsidR="00B444F0" w:rsidRPr="001B016F">
        <w:rPr>
          <w:rFonts w:ascii="Times New Roman" w:hAnsi="Times New Roman" w:cs="Times New Roman"/>
        </w:rPr>
        <w:t>.</w:t>
      </w:r>
    </w:p>
    <w:p w14:paraId="59DF9713" w14:textId="77777777" w:rsidR="002E686B" w:rsidRPr="004A4BB0" w:rsidRDefault="002E686B" w:rsidP="004A4BB0">
      <w:pPr>
        <w:autoSpaceDE w:val="0"/>
        <w:autoSpaceDN w:val="0"/>
        <w:adjustRightInd w:val="0"/>
        <w:spacing w:after="0" w:line="480" w:lineRule="auto"/>
        <w:ind w:firstLine="708"/>
        <w:rPr>
          <w:rFonts w:ascii="Times New Roman" w:hAnsi="Times New Roman" w:cs="Times New Roman"/>
        </w:rPr>
      </w:pPr>
    </w:p>
    <w:p w14:paraId="71B39B00" w14:textId="77777777" w:rsidR="003259AB" w:rsidRPr="004A4BB0" w:rsidRDefault="00B444F0"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Procedimiento</w:t>
      </w:r>
    </w:p>
    <w:p w14:paraId="124E4CCF" w14:textId="77777777" w:rsidR="007114BF" w:rsidRDefault="00C44803" w:rsidP="004A4BB0">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t xml:space="preserve">Se solicitó la participación voluntaria de los profesores para </w:t>
      </w:r>
      <w:r w:rsidR="00D8405B">
        <w:rPr>
          <w:rFonts w:ascii="Times New Roman" w:hAnsi="Times New Roman" w:cs="Times New Roman"/>
        </w:rPr>
        <w:t xml:space="preserve">responder al </w:t>
      </w:r>
      <w:r w:rsidRPr="004A4BB0">
        <w:rPr>
          <w:rFonts w:ascii="Times New Roman" w:hAnsi="Times New Roman" w:cs="Times New Roman"/>
        </w:rPr>
        <w:t>cuestionario</w:t>
      </w:r>
      <w:r w:rsidR="00D90881" w:rsidRPr="004A4BB0">
        <w:rPr>
          <w:rFonts w:ascii="Times New Roman" w:hAnsi="Times New Roman" w:cs="Times New Roman"/>
        </w:rPr>
        <w:t xml:space="preserve">, </w:t>
      </w:r>
      <w:r w:rsidR="00D8405B">
        <w:rPr>
          <w:rFonts w:ascii="Times New Roman" w:hAnsi="Times New Roman" w:cs="Times New Roman"/>
        </w:rPr>
        <w:t>ellos recibieron el cuestionario y tuvieron la posibilidad de responder</w:t>
      </w:r>
      <w:r w:rsidRPr="004A4BB0">
        <w:rPr>
          <w:rFonts w:ascii="Times New Roman" w:hAnsi="Times New Roman" w:cs="Times New Roman"/>
        </w:rPr>
        <w:t xml:space="preserve"> anónimamente en un plazo de un mes</w:t>
      </w:r>
      <w:r w:rsidR="00D8405B">
        <w:rPr>
          <w:rFonts w:ascii="Times New Roman" w:hAnsi="Times New Roman" w:cs="Times New Roman"/>
        </w:rPr>
        <w:t xml:space="preserve">, los cuestionarios </w:t>
      </w:r>
      <w:r w:rsidR="00D90881" w:rsidRPr="004A4BB0">
        <w:rPr>
          <w:rFonts w:ascii="Times New Roman" w:hAnsi="Times New Roman" w:cs="Times New Roman"/>
        </w:rPr>
        <w:t xml:space="preserve">resueltos fueron depositados en una </w:t>
      </w:r>
      <w:r w:rsidR="00D8405B">
        <w:rPr>
          <w:rFonts w:ascii="Times New Roman" w:hAnsi="Times New Roman" w:cs="Times New Roman"/>
        </w:rPr>
        <w:t>urna</w:t>
      </w:r>
      <w:r w:rsidR="00D90881" w:rsidRPr="004A4BB0">
        <w:rPr>
          <w:rFonts w:ascii="Times New Roman" w:hAnsi="Times New Roman" w:cs="Times New Roman"/>
        </w:rPr>
        <w:t>. Para el análisis estadístico, s</w:t>
      </w:r>
      <w:r w:rsidR="007114BF" w:rsidRPr="004A4BB0">
        <w:rPr>
          <w:rFonts w:ascii="Times New Roman" w:hAnsi="Times New Roman" w:cs="Times New Roman"/>
        </w:rPr>
        <w:t xml:space="preserve">e </w:t>
      </w:r>
      <w:r w:rsidR="00D90881" w:rsidRPr="004A4BB0">
        <w:rPr>
          <w:rFonts w:ascii="Times New Roman" w:hAnsi="Times New Roman" w:cs="Times New Roman"/>
        </w:rPr>
        <w:t xml:space="preserve">usaron </w:t>
      </w:r>
      <w:r w:rsidR="007114BF" w:rsidRPr="004A4BB0">
        <w:rPr>
          <w:rFonts w:ascii="Times New Roman" w:hAnsi="Times New Roman" w:cs="Times New Roman"/>
        </w:rPr>
        <w:t>correlaciones Pearson debido que los ítems no mostraron grandes magnitudes de asimetría y curtosis</w:t>
      </w:r>
      <w:r w:rsidR="00235A23">
        <w:rPr>
          <w:rFonts w:ascii="Times New Roman" w:hAnsi="Times New Roman" w:cs="Times New Roman"/>
        </w:rPr>
        <w:t xml:space="preserve"> (</w:t>
      </w:r>
      <w:r w:rsidR="00235A23" w:rsidRPr="00235A23">
        <w:rPr>
          <w:rFonts w:ascii="Times New Roman" w:hAnsi="Times New Roman" w:cs="Times New Roman"/>
        </w:rPr>
        <w:t>Lorenzo-Seva &amp; Ferrando, 2006</w:t>
      </w:r>
      <w:r w:rsidR="00235A23">
        <w:rPr>
          <w:rFonts w:ascii="Times New Roman" w:hAnsi="Times New Roman" w:cs="Times New Roman"/>
        </w:rPr>
        <w:t>)</w:t>
      </w:r>
      <w:r w:rsidR="007114BF" w:rsidRPr="004A4BB0">
        <w:rPr>
          <w:rFonts w:ascii="Times New Roman" w:hAnsi="Times New Roman" w:cs="Times New Roman"/>
        </w:rPr>
        <w:t>. Se usó el método ULS (mínimos cuadrados no ponderados)</w:t>
      </w:r>
      <w:r w:rsidR="00D90881" w:rsidRPr="004A4BB0">
        <w:rPr>
          <w:rFonts w:ascii="Times New Roman" w:hAnsi="Times New Roman" w:cs="Times New Roman"/>
        </w:rPr>
        <w:t xml:space="preserve"> para la extracción de factores</w:t>
      </w:r>
      <w:r w:rsidR="007114BF" w:rsidRPr="004A4BB0">
        <w:rPr>
          <w:rFonts w:ascii="Times New Roman" w:hAnsi="Times New Roman" w:cs="Times New Roman"/>
        </w:rPr>
        <w:t xml:space="preserve">; </w:t>
      </w:r>
      <w:r w:rsidR="00D90881" w:rsidRPr="004A4BB0">
        <w:rPr>
          <w:rFonts w:ascii="Times New Roman" w:hAnsi="Times New Roman" w:cs="Times New Roman"/>
        </w:rPr>
        <w:t xml:space="preserve">y </w:t>
      </w:r>
      <w:r w:rsidR="007114BF" w:rsidRPr="004A4BB0">
        <w:rPr>
          <w:rFonts w:ascii="Times New Roman" w:hAnsi="Times New Roman" w:cs="Times New Roman"/>
        </w:rPr>
        <w:t xml:space="preserve">el número de factores se </w:t>
      </w:r>
      <w:r w:rsidR="00D90881" w:rsidRPr="004A4BB0">
        <w:rPr>
          <w:rFonts w:ascii="Times New Roman" w:hAnsi="Times New Roman" w:cs="Times New Roman"/>
        </w:rPr>
        <w:t xml:space="preserve">determinó por </w:t>
      </w:r>
      <w:r w:rsidR="007114BF" w:rsidRPr="004A4BB0">
        <w:rPr>
          <w:rFonts w:ascii="Times New Roman" w:hAnsi="Times New Roman" w:cs="Times New Roman"/>
        </w:rPr>
        <w:t>la comparación entre autovalores empíricos y aleatorios provenientes del análisis paralelo (</w:t>
      </w:r>
      <w:r w:rsidR="00235A23">
        <w:rPr>
          <w:rFonts w:ascii="Times New Roman" w:hAnsi="Times New Roman" w:cs="Times New Roman"/>
        </w:rPr>
        <w:t>Timmerman &amp; Lorenzo-Seva, 2011</w:t>
      </w:r>
      <w:r w:rsidR="007114BF" w:rsidRPr="004A4BB0">
        <w:rPr>
          <w:rFonts w:ascii="Times New Roman" w:hAnsi="Times New Roman" w:cs="Times New Roman"/>
        </w:rPr>
        <w:t>)</w:t>
      </w:r>
      <w:r w:rsidR="00235A23">
        <w:rPr>
          <w:rFonts w:ascii="Times New Roman" w:hAnsi="Times New Roman" w:cs="Times New Roman"/>
        </w:rPr>
        <w:t>.</w:t>
      </w:r>
    </w:p>
    <w:p w14:paraId="60E553C6" w14:textId="77777777" w:rsidR="00D90881" w:rsidRPr="004A4BB0" w:rsidRDefault="00D90881" w:rsidP="004A4BB0">
      <w:pPr>
        <w:autoSpaceDE w:val="0"/>
        <w:autoSpaceDN w:val="0"/>
        <w:adjustRightInd w:val="0"/>
        <w:spacing w:after="0" w:line="480" w:lineRule="auto"/>
        <w:jc w:val="center"/>
        <w:rPr>
          <w:rFonts w:ascii="Times New Roman" w:hAnsi="Times New Roman" w:cs="Times New Roman"/>
        </w:rPr>
      </w:pPr>
      <w:r w:rsidRPr="004A4BB0">
        <w:rPr>
          <w:rFonts w:ascii="Times New Roman" w:hAnsi="Times New Roman" w:cs="Times New Roman"/>
          <w:b/>
        </w:rPr>
        <w:t>Resultados</w:t>
      </w:r>
    </w:p>
    <w:p w14:paraId="58CBC412" w14:textId="77777777" w:rsidR="00A5418A" w:rsidRPr="004A4BB0" w:rsidRDefault="00707FA7"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Escala Motivaciones para Realizar Investigación</w:t>
      </w:r>
    </w:p>
    <w:p w14:paraId="1C2DCB05" w14:textId="564277CD" w:rsidR="0099123F" w:rsidRDefault="0099123F" w:rsidP="004A4BB0">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lastRenderedPageBreak/>
        <w:t xml:space="preserve">Los estadísticos de adecuabilidad fueron satisfactorios: Bartlett </w:t>
      </w:r>
      <w:r w:rsidRPr="004A4BB0">
        <w:rPr>
          <w:rFonts w:ascii="Times New Roman" w:hAnsi="Times New Roman" w:cs="Times New Roman"/>
          <w:i/>
        </w:rPr>
        <w:sym w:font="Symbol" w:char="F063"/>
      </w:r>
      <w:r w:rsidRPr="004A4BB0">
        <w:rPr>
          <w:rFonts w:ascii="Times New Roman" w:hAnsi="Times New Roman" w:cs="Times New Roman"/>
          <w:i/>
          <w:vertAlign w:val="superscript"/>
        </w:rPr>
        <w:t>2</w:t>
      </w:r>
      <w:r w:rsidRPr="004A4BB0">
        <w:rPr>
          <w:rFonts w:ascii="Times New Roman" w:hAnsi="Times New Roman" w:cs="Times New Roman"/>
        </w:rPr>
        <w:t xml:space="preserve"> (gl=</w:t>
      </w:r>
      <w:r w:rsidR="00D447FD" w:rsidRPr="004A4BB0">
        <w:rPr>
          <w:rFonts w:ascii="Times New Roman" w:hAnsi="Times New Roman" w:cs="Times New Roman"/>
        </w:rPr>
        <w:t>91</w:t>
      </w:r>
      <w:r w:rsidRPr="004A4BB0">
        <w:rPr>
          <w:rFonts w:ascii="Times New Roman" w:hAnsi="Times New Roman" w:cs="Times New Roman"/>
        </w:rPr>
        <w:t xml:space="preserve">) = </w:t>
      </w:r>
      <w:r w:rsidR="00D447FD" w:rsidRPr="004A4BB0">
        <w:rPr>
          <w:rFonts w:ascii="Times New Roman" w:hAnsi="Times New Roman" w:cs="Times New Roman"/>
        </w:rPr>
        <w:t xml:space="preserve">558.16 </w:t>
      </w:r>
      <w:r w:rsidRPr="004A4BB0">
        <w:rPr>
          <w:rFonts w:ascii="Times New Roman" w:hAnsi="Times New Roman" w:cs="Times New Roman"/>
        </w:rPr>
        <w:t>(</w:t>
      </w:r>
      <w:r w:rsidRPr="004A4BB0">
        <w:rPr>
          <w:rFonts w:ascii="Times New Roman" w:hAnsi="Times New Roman" w:cs="Times New Roman"/>
          <w:i/>
        </w:rPr>
        <w:t>p</w:t>
      </w:r>
      <w:r w:rsidRPr="004A4BB0">
        <w:rPr>
          <w:rFonts w:ascii="Times New Roman" w:hAnsi="Times New Roman" w:cs="Times New Roman"/>
        </w:rPr>
        <w:t xml:space="preserve"> &lt; 0.01); KMO = 0.7</w:t>
      </w:r>
      <w:r w:rsidR="00D447FD" w:rsidRPr="004A4BB0">
        <w:rPr>
          <w:rFonts w:ascii="Times New Roman" w:hAnsi="Times New Roman" w:cs="Times New Roman"/>
        </w:rPr>
        <w:t>5</w:t>
      </w:r>
      <w:r w:rsidR="00B13235" w:rsidRPr="004A4BB0">
        <w:rPr>
          <w:rFonts w:ascii="Times New Roman" w:hAnsi="Times New Roman" w:cs="Times New Roman"/>
        </w:rPr>
        <w:t xml:space="preserve">. </w:t>
      </w:r>
      <w:r w:rsidRPr="004A4BB0">
        <w:rPr>
          <w:rFonts w:ascii="Times New Roman" w:hAnsi="Times New Roman" w:cs="Times New Roman"/>
        </w:rPr>
        <w:t>El análisis paralelo indicó que dos factores latentes parecen apropiados para los datos (%</w:t>
      </w:r>
      <w:r w:rsidR="008316C0" w:rsidRPr="004A4BB0">
        <w:rPr>
          <w:rFonts w:ascii="Times New Roman" w:hAnsi="Times New Roman" w:cs="Times New Roman"/>
        </w:rPr>
        <w:t xml:space="preserve"> </w:t>
      </w:r>
      <w:r w:rsidRPr="004A4BB0">
        <w:rPr>
          <w:rFonts w:ascii="Times New Roman" w:hAnsi="Times New Roman" w:cs="Times New Roman"/>
        </w:rPr>
        <w:t xml:space="preserve">varianza </w:t>
      </w:r>
      <w:r w:rsidR="008316C0" w:rsidRPr="004A4BB0">
        <w:rPr>
          <w:rFonts w:ascii="Times New Roman" w:hAnsi="Times New Roman" w:cs="Times New Roman"/>
        </w:rPr>
        <w:t>aleatoria límite</w:t>
      </w:r>
      <w:r w:rsidR="00EF75F3" w:rsidRPr="004A4BB0">
        <w:rPr>
          <w:rFonts w:ascii="Times New Roman" w:hAnsi="Times New Roman" w:cs="Times New Roman"/>
        </w:rPr>
        <w:t xml:space="preserve"> en </w:t>
      </w:r>
      <w:r w:rsidR="008316C0" w:rsidRPr="004A4BB0">
        <w:rPr>
          <w:rFonts w:ascii="Times New Roman" w:hAnsi="Times New Roman" w:cs="Times New Roman"/>
        </w:rPr>
        <w:t xml:space="preserve">el </w:t>
      </w:r>
      <w:r w:rsidR="00EF75F3" w:rsidRPr="004A4BB0">
        <w:rPr>
          <w:rFonts w:ascii="Times New Roman" w:hAnsi="Times New Roman" w:cs="Times New Roman"/>
        </w:rPr>
        <w:t xml:space="preserve">percentil 95 </w:t>
      </w:r>
      <w:r w:rsidRPr="004A4BB0">
        <w:rPr>
          <w:rFonts w:ascii="Times New Roman" w:hAnsi="Times New Roman" w:cs="Times New Roman"/>
        </w:rPr>
        <w:t>= 12.0).</w:t>
      </w:r>
      <w:r w:rsidR="00B13235" w:rsidRPr="004A4BB0">
        <w:rPr>
          <w:rFonts w:ascii="Times New Roman" w:hAnsi="Times New Roman" w:cs="Times New Roman"/>
        </w:rPr>
        <w:t xml:space="preserve"> </w:t>
      </w:r>
      <w:r w:rsidR="00F1278B" w:rsidRPr="004A4BB0">
        <w:rPr>
          <w:rFonts w:ascii="Times New Roman" w:hAnsi="Times New Roman" w:cs="Times New Roman"/>
        </w:rPr>
        <w:t>T</w:t>
      </w:r>
      <w:r w:rsidRPr="004A4BB0">
        <w:rPr>
          <w:rFonts w:ascii="Times New Roman" w:hAnsi="Times New Roman" w:cs="Times New Roman"/>
        </w:rPr>
        <w:t>od</w:t>
      </w:r>
      <w:r w:rsidR="00F1278B" w:rsidRPr="004A4BB0">
        <w:rPr>
          <w:rFonts w:ascii="Times New Roman" w:hAnsi="Times New Roman" w:cs="Times New Roman"/>
        </w:rPr>
        <w:t>o</w:t>
      </w:r>
      <w:r w:rsidRPr="004A4BB0">
        <w:rPr>
          <w:rFonts w:ascii="Times New Roman" w:hAnsi="Times New Roman" w:cs="Times New Roman"/>
        </w:rPr>
        <w:t>s los</w:t>
      </w:r>
      <w:r w:rsidR="00A515E7" w:rsidRPr="004A4BB0">
        <w:rPr>
          <w:rFonts w:ascii="Times New Roman" w:hAnsi="Times New Roman" w:cs="Times New Roman"/>
        </w:rPr>
        <w:t xml:space="preserve"> ítems muestran cargas configura</w:t>
      </w:r>
      <w:r w:rsidRPr="004A4BB0">
        <w:rPr>
          <w:rFonts w:ascii="Times New Roman" w:hAnsi="Times New Roman" w:cs="Times New Roman"/>
        </w:rPr>
        <w:t xml:space="preserve">cionales superiores a 0.50, y las cargas en los otros factores están debajo de </w:t>
      </w:r>
      <w:r w:rsidR="00F1278B" w:rsidRPr="004A4BB0">
        <w:rPr>
          <w:rFonts w:ascii="Times New Roman" w:hAnsi="Times New Roman" w:cs="Times New Roman"/>
        </w:rPr>
        <w:t>0.32</w:t>
      </w:r>
      <w:r w:rsidRPr="004A4BB0">
        <w:rPr>
          <w:rFonts w:ascii="Times New Roman" w:hAnsi="Times New Roman" w:cs="Times New Roman"/>
        </w:rPr>
        <w:t xml:space="preserve"> y alrededor de |0.10|</w:t>
      </w:r>
      <w:r w:rsidR="002D18DD" w:rsidRPr="004A4BB0">
        <w:rPr>
          <w:rFonts w:ascii="Times New Roman" w:hAnsi="Times New Roman" w:cs="Times New Roman"/>
        </w:rPr>
        <w:t xml:space="preserve"> (Tabla 1)</w:t>
      </w:r>
      <w:r w:rsidRPr="004A4BB0">
        <w:rPr>
          <w:rFonts w:ascii="Times New Roman" w:hAnsi="Times New Roman" w:cs="Times New Roman"/>
        </w:rPr>
        <w:t>. Esto sugiere que los ítems tienden a mostrar validez discrimin</w:t>
      </w:r>
      <w:r w:rsidR="00C62DF2">
        <w:rPr>
          <w:rFonts w:ascii="Times New Roman" w:hAnsi="Times New Roman" w:cs="Times New Roman"/>
        </w:rPr>
        <w:t>ativa entre los dos constructos. El</w:t>
      </w:r>
      <w:r w:rsidR="00F1278B" w:rsidRPr="004A4BB0">
        <w:rPr>
          <w:rFonts w:ascii="Times New Roman" w:hAnsi="Times New Roman" w:cs="Times New Roman"/>
        </w:rPr>
        <w:t xml:space="preserve"> ítem 12 (</w:t>
      </w:r>
      <w:r w:rsidR="00F1278B" w:rsidRPr="004A4BB0">
        <w:rPr>
          <w:rFonts w:ascii="Times New Roman" w:hAnsi="Times New Roman" w:cs="Times New Roman"/>
          <w:i/>
        </w:rPr>
        <w:t>Mejorar su posicionamiento profesional</w:t>
      </w:r>
      <w:r w:rsidR="00F1278B" w:rsidRPr="004A4BB0">
        <w:rPr>
          <w:rFonts w:ascii="Times New Roman" w:hAnsi="Times New Roman" w:cs="Times New Roman"/>
        </w:rPr>
        <w:t xml:space="preserve">) </w:t>
      </w:r>
      <w:r w:rsidR="00B876FA" w:rsidRPr="004A4BB0">
        <w:rPr>
          <w:rFonts w:ascii="Times New Roman" w:hAnsi="Times New Roman" w:cs="Times New Roman"/>
        </w:rPr>
        <w:t>mostró</w:t>
      </w:r>
      <w:r w:rsidRPr="004A4BB0">
        <w:rPr>
          <w:rFonts w:ascii="Times New Roman" w:hAnsi="Times New Roman" w:cs="Times New Roman"/>
        </w:rPr>
        <w:t xml:space="preserve"> complejidad</w:t>
      </w:r>
      <w:r w:rsidR="00424208">
        <w:rPr>
          <w:rFonts w:ascii="Times New Roman" w:hAnsi="Times New Roman" w:cs="Times New Roman"/>
        </w:rPr>
        <w:t xml:space="preserve"> factorial, lo que puede representar un efecto del error de muestreo o alguna característica propia de </w:t>
      </w:r>
      <w:r w:rsidR="00424208" w:rsidRPr="00921D3E">
        <w:rPr>
          <w:rFonts w:ascii="Times New Roman" w:hAnsi="Times New Roman" w:cs="Times New Roman"/>
        </w:rPr>
        <w:t xml:space="preserve">la muestra </w:t>
      </w:r>
      <w:r w:rsidR="009D2F14" w:rsidRPr="00921D3E">
        <w:rPr>
          <w:rFonts w:ascii="Times New Roman" w:hAnsi="Times New Roman" w:cs="Times New Roman"/>
        </w:rPr>
        <w:t>(Merino &amp; Grimaldo, 2011)</w:t>
      </w:r>
      <w:r w:rsidRPr="00921D3E">
        <w:rPr>
          <w:rFonts w:ascii="Times New Roman" w:hAnsi="Times New Roman" w:cs="Times New Roman"/>
        </w:rPr>
        <w:t>.</w:t>
      </w:r>
      <w:r w:rsidR="0070605E" w:rsidRPr="00921D3E">
        <w:rPr>
          <w:rFonts w:ascii="Times New Roman" w:hAnsi="Times New Roman" w:cs="Times New Roman"/>
        </w:rPr>
        <w:t xml:space="preserve"> </w:t>
      </w:r>
      <w:r w:rsidRPr="00921D3E">
        <w:rPr>
          <w:rFonts w:ascii="Times New Roman" w:hAnsi="Times New Roman" w:cs="Times New Roman"/>
        </w:rPr>
        <w:t xml:space="preserve">Los ítems del factor 1 </w:t>
      </w:r>
      <w:r w:rsidR="002845BA" w:rsidRPr="00921D3E">
        <w:rPr>
          <w:rFonts w:ascii="Times New Roman" w:hAnsi="Times New Roman" w:cs="Times New Roman"/>
        </w:rPr>
        <w:t>(</w:t>
      </w:r>
      <w:r w:rsidR="00C62DF2" w:rsidRPr="00921D3E">
        <w:rPr>
          <w:rFonts w:ascii="Times New Roman" w:hAnsi="Times New Roman" w:cs="Times New Roman"/>
        </w:rPr>
        <w:t>8, 13, 14, 2, 3, 9, 10, y 6)</w:t>
      </w:r>
      <w:r w:rsidR="002845BA" w:rsidRPr="00921D3E">
        <w:rPr>
          <w:rFonts w:ascii="Times New Roman" w:hAnsi="Times New Roman" w:cs="Times New Roman"/>
        </w:rPr>
        <w:t xml:space="preserve"> </w:t>
      </w:r>
      <w:r w:rsidR="00C62DF2" w:rsidRPr="00921D3E">
        <w:rPr>
          <w:rFonts w:ascii="Times New Roman" w:hAnsi="Times New Roman" w:cs="Times New Roman"/>
        </w:rPr>
        <w:t xml:space="preserve">tienden a </w:t>
      </w:r>
      <w:r w:rsidR="00A17041" w:rsidRPr="00921D3E">
        <w:rPr>
          <w:rFonts w:ascii="Times New Roman" w:hAnsi="Times New Roman" w:cs="Times New Roman"/>
        </w:rPr>
        <w:t xml:space="preserve">orientarse </w:t>
      </w:r>
      <w:r w:rsidR="0070605E" w:rsidRPr="00921D3E">
        <w:rPr>
          <w:rFonts w:ascii="Times New Roman" w:hAnsi="Times New Roman" w:cs="Times New Roman"/>
        </w:rPr>
        <w:t>h</w:t>
      </w:r>
      <w:r w:rsidR="00A17041" w:rsidRPr="00921D3E">
        <w:rPr>
          <w:rFonts w:ascii="Times New Roman" w:hAnsi="Times New Roman" w:cs="Times New Roman"/>
        </w:rPr>
        <w:t>a</w:t>
      </w:r>
      <w:r w:rsidR="0070605E" w:rsidRPr="00921D3E">
        <w:rPr>
          <w:rFonts w:ascii="Times New Roman" w:hAnsi="Times New Roman" w:cs="Times New Roman"/>
        </w:rPr>
        <w:t>cia</w:t>
      </w:r>
      <w:r w:rsidR="00A17041" w:rsidRPr="00921D3E">
        <w:rPr>
          <w:rFonts w:ascii="Times New Roman" w:hAnsi="Times New Roman" w:cs="Times New Roman"/>
        </w:rPr>
        <w:t xml:space="preserve"> aspectos que </w:t>
      </w:r>
      <w:r w:rsidR="00C62DF2" w:rsidRPr="00921D3E">
        <w:rPr>
          <w:rFonts w:ascii="Times New Roman" w:hAnsi="Times New Roman" w:cs="Times New Roman"/>
        </w:rPr>
        <w:t>destacan motivos que destacan el bienestar social y profesional</w:t>
      </w:r>
      <w:r w:rsidR="00793AFE" w:rsidRPr="00921D3E">
        <w:rPr>
          <w:rFonts w:ascii="Times New Roman" w:hAnsi="Times New Roman" w:cs="Times New Roman"/>
        </w:rPr>
        <w:t xml:space="preserve">, investigar </w:t>
      </w:r>
      <w:r w:rsidR="0070605E" w:rsidRPr="00921D3E">
        <w:rPr>
          <w:rFonts w:ascii="Times New Roman" w:hAnsi="Times New Roman" w:cs="Times New Roman"/>
        </w:rPr>
        <w:t xml:space="preserve">para mejorar </w:t>
      </w:r>
      <w:r w:rsidR="00A17041" w:rsidRPr="00921D3E">
        <w:rPr>
          <w:rFonts w:ascii="Times New Roman" w:hAnsi="Times New Roman" w:cs="Times New Roman"/>
        </w:rPr>
        <w:t>la sociedad</w:t>
      </w:r>
      <w:r w:rsidR="0070605E" w:rsidRPr="00921D3E">
        <w:rPr>
          <w:rFonts w:ascii="Times New Roman" w:hAnsi="Times New Roman" w:cs="Times New Roman"/>
        </w:rPr>
        <w:t>,</w:t>
      </w:r>
      <w:r w:rsidR="00A17041" w:rsidRPr="00921D3E">
        <w:rPr>
          <w:rFonts w:ascii="Times New Roman" w:hAnsi="Times New Roman" w:cs="Times New Roman"/>
        </w:rPr>
        <w:t xml:space="preserve"> en un marco de </w:t>
      </w:r>
      <w:r w:rsidR="0070605E" w:rsidRPr="00921D3E">
        <w:rPr>
          <w:rFonts w:ascii="Times New Roman" w:hAnsi="Times New Roman" w:cs="Times New Roman"/>
        </w:rPr>
        <w:t xml:space="preserve">avance </w:t>
      </w:r>
      <w:r w:rsidR="00A17041" w:rsidRPr="00921D3E">
        <w:rPr>
          <w:rFonts w:ascii="Times New Roman" w:hAnsi="Times New Roman" w:cs="Times New Roman"/>
        </w:rPr>
        <w:t xml:space="preserve">y </w:t>
      </w:r>
      <w:r w:rsidR="0070605E" w:rsidRPr="00921D3E">
        <w:rPr>
          <w:rFonts w:ascii="Times New Roman" w:hAnsi="Times New Roman" w:cs="Times New Roman"/>
        </w:rPr>
        <w:t xml:space="preserve">desarrollo </w:t>
      </w:r>
      <w:r w:rsidR="00A17041" w:rsidRPr="00921D3E">
        <w:rPr>
          <w:rFonts w:ascii="Times New Roman" w:hAnsi="Times New Roman" w:cs="Times New Roman"/>
        </w:rPr>
        <w:t xml:space="preserve">no tangible, actuación eficiente y solución de problemas de impacto </w:t>
      </w:r>
      <w:r w:rsidR="0070605E" w:rsidRPr="00921D3E">
        <w:rPr>
          <w:rFonts w:ascii="Times New Roman" w:hAnsi="Times New Roman" w:cs="Times New Roman"/>
        </w:rPr>
        <w:t>social e institucional</w:t>
      </w:r>
      <w:r w:rsidR="00A17041" w:rsidRPr="00921D3E">
        <w:rPr>
          <w:rFonts w:ascii="Times New Roman" w:hAnsi="Times New Roman" w:cs="Times New Roman"/>
        </w:rPr>
        <w:t xml:space="preserve">. El factor 2 </w:t>
      </w:r>
      <w:r w:rsidR="002845BA" w:rsidRPr="00921D3E">
        <w:rPr>
          <w:rFonts w:ascii="Times New Roman" w:hAnsi="Times New Roman" w:cs="Times New Roman"/>
        </w:rPr>
        <w:t>(</w:t>
      </w:r>
      <w:r w:rsidR="00793AFE" w:rsidRPr="00921D3E">
        <w:rPr>
          <w:rFonts w:ascii="Times New Roman" w:hAnsi="Times New Roman" w:cs="Times New Roman"/>
        </w:rPr>
        <w:t>7, 4, 5, 11, 12 y 1</w:t>
      </w:r>
      <w:r w:rsidR="002845BA" w:rsidRPr="00921D3E">
        <w:rPr>
          <w:rFonts w:ascii="Times New Roman" w:hAnsi="Times New Roman" w:cs="Times New Roman"/>
        </w:rPr>
        <w:t xml:space="preserve">) </w:t>
      </w:r>
      <w:r w:rsidR="00A17041" w:rsidRPr="00921D3E">
        <w:rPr>
          <w:rFonts w:ascii="Times New Roman" w:hAnsi="Times New Roman" w:cs="Times New Roman"/>
        </w:rPr>
        <w:t xml:space="preserve">sugiere que los motivos </w:t>
      </w:r>
      <w:r w:rsidR="0070605E" w:rsidRPr="00921D3E">
        <w:rPr>
          <w:rFonts w:ascii="Times New Roman" w:hAnsi="Times New Roman" w:cs="Times New Roman"/>
        </w:rPr>
        <w:t>s</w:t>
      </w:r>
      <w:r w:rsidR="00A17041" w:rsidRPr="00921D3E">
        <w:rPr>
          <w:rFonts w:ascii="Times New Roman" w:hAnsi="Times New Roman" w:cs="Times New Roman"/>
        </w:rPr>
        <w:t xml:space="preserve">e agrupan alrededor de logros </w:t>
      </w:r>
      <w:r w:rsidR="00793AFE" w:rsidRPr="00921D3E">
        <w:rPr>
          <w:rFonts w:ascii="Times New Roman" w:hAnsi="Times New Roman" w:cs="Times New Roman"/>
        </w:rPr>
        <w:t xml:space="preserve">de desarrollo personal, </w:t>
      </w:r>
      <w:r w:rsidR="00A17041" w:rsidRPr="00921D3E">
        <w:rPr>
          <w:rFonts w:ascii="Times New Roman" w:hAnsi="Times New Roman" w:cs="Times New Roman"/>
        </w:rPr>
        <w:t xml:space="preserve">específicos y materiales, </w:t>
      </w:r>
      <w:r w:rsidR="00793AFE" w:rsidRPr="00921D3E">
        <w:rPr>
          <w:rFonts w:ascii="Times New Roman" w:hAnsi="Times New Roman" w:cs="Times New Roman"/>
        </w:rPr>
        <w:t xml:space="preserve">orientados a </w:t>
      </w:r>
      <w:r w:rsidR="00A17041" w:rsidRPr="00921D3E">
        <w:rPr>
          <w:rFonts w:ascii="Times New Roman" w:hAnsi="Times New Roman" w:cs="Times New Roman"/>
        </w:rPr>
        <w:t>la mantención de estatus profesional.</w:t>
      </w:r>
      <w:r w:rsidR="002D18DD" w:rsidRPr="00921D3E">
        <w:rPr>
          <w:rFonts w:ascii="Times New Roman" w:hAnsi="Times New Roman" w:cs="Times New Roman"/>
        </w:rPr>
        <w:t xml:space="preserve"> </w:t>
      </w:r>
      <w:r w:rsidR="0029013A" w:rsidRPr="00921D3E">
        <w:rPr>
          <w:rFonts w:ascii="Times New Roman" w:hAnsi="Times New Roman" w:cs="Times New Roman"/>
        </w:rPr>
        <w:t>La correlación interfactorial es baja</w:t>
      </w:r>
      <w:r w:rsidR="00D90881" w:rsidRPr="00921D3E">
        <w:rPr>
          <w:rFonts w:ascii="Times New Roman" w:hAnsi="Times New Roman" w:cs="Times New Roman"/>
        </w:rPr>
        <w:t xml:space="preserve"> (Tabla 1)</w:t>
      </w:r>
      <w:r w:rsidR="0029013A" w:rsidRPr="00921D3E">
        <w:rPr>
          <w:rFonts w:ascii="Times New Roman" w:hAnsi="Times New Roman" w:cs="Times New Roman"/>
        </w:rPr>
        <w:t xml:space="preserve">, e indica que ambos factores </w:t>
      </w:r>
      <w:r w:rsidR="00C1432F" w:rsidRPr="00921D3E">
        <w:rPr>
          <w:rFonts w:ascii="Times New Roman" w:hAnsi="Times New Roman" w:cs="Times New Roman"/>
        </w:rPr>
        <w:t xml:space="preserve">son </w:t>
      </w:r>
      <w:r w:rsidR="007669C3" w:rsidRPr="00921D3E">
        <w:rPr>
          <w:rFonts w:ascii="Times New Roman" w:hAnsi="Times New Roman" w:cs="Times New Roman"/>
        </w:rPr>
        <w:t>funcionalmente</w:t>
      </w:r>
      <w:r w:rsidR="0029013A" w:rsidRPr="00921D3E">
        <w:rPr>
          <w:rFonts w:ascii="Times New Roman" w:hAnsi="Times New Roman" w:cs="Times New Roman"/>
        </w:rPr>
        <w:t xml:space="preserve"> ortogonal</w:t>
      </w:r>
      <w:r w:rsidR="00C1432F" w:rsidRPr="00921D3E">
        <w:rPr>
          <w:rFonts w:ascii="Times New Roman" w:hAnsi="Times New Roman" w:cs="Times New Roman"/>
        </w:rPr>
        <w:t>es</w:t>
      </w:r>
      <w:r w:rsidR="007669C3" w:rsidRPr="00921D3E">
        <w:rPr>
          <w:rFonts w:ascii="Times New Roman" w:hAnsi="Times New Roman" w:cs="Times New Roman"/>
        </w:rPr>
        <w:t>. La correlación entre los puntajes también es baja (r = 0.22) y no es estadísticamente significativa</w:t>
      </w:r>
      <w:r w:rsidR="008B0D20">
        <w:rPr>
          <w:rFonts w:ascii="Times New Roman" w:hAnsi="Times New Roman" w:cs="Times New Roman"/>
        </w:rPr>
        <w:t>, sugiriendo la ortogonalidad interpretativa de los mismos</w:t>
      </w:r>
      <w:r w:rsidR="007669C3" w:rsidRPr="00921D3E">
        <w:rPr>
          <w:rFonts w:ascii="Times New Roman" w:hAnsi="Times New Roman" w:cs="Times New Roman"/>
        </w:rPr>
        <w:t>.</w:t>
      </w:r>
      <w:r w:rsidR="00D90881" w:rsidRPr="00921D3E">
        <w:rPr>
          <w:rFonts w:ascii="Times New Roman" w:hAnsi="Times New Roman" w:cs="Times New Roman"/>
        </w:rPr>
        <w:t xml:space="preserve"> La</w:t>
      </w:r>
      <w:r w:rsidR="00D90881" w:rsidRPr="00921D3E">
        <w:rPr>
          <w:rFonts w:ascii="Times New Roman" w:hAnsi="Times New Roman" w:cs="Times New Roman"/>
          <w:b/>
        </w:rPr>
        <w:t xml:space="preserve"> </w:t>
      </w:r>
      <w:r w:rsidR="005558A5" w:rsidRPr="00921D3E">
        <w:rPr>
          <w:rFonts w:ascii="Times New Roman" w:hAnsi="Times New Roman" w:cs="Times New Roman"/>
        </w:rPr>
        <w:t>consistencia interna de</w:t>
      </w:r>
      <w:r w:rsidR="00384196" w:rsidRPr="00921D3E">
        <w:rPr>
          <w:rFonts w:ascii="Times New Roman" w:hAnsi="Times New Roman" w:cs="Times New Roman"/>
        </w:rPr>
        <w:t xml:space="preserve"> ambos factores </w:t>
      </w:r>
      <w:r w:rsidR="00C1432F" w:rsidRPr="00921D3E">
        <w:rPr>
          <w:rFonts w:ascii="Times New Roman" w:hAnsi="Times New Roman" w:cs="Times New Roman"/>
        </w:rPr>
        <w:t xml:space="preserve">fue </w:t>
      </w:r>
      <w:r w:rsidR="00384196" w:rsidRPr="00921D3E">
        <w:rPr>
          <w:rFonts w:ascii="Times New Roman" w:hAnsi="Times New Roman" w:cs="Times New Roman"/>
        </w:rPr>
        <w:t>&gt;</w:t>
      </w:r>
      <w:r w:rsidR="0071307D" w:rsidRPr="00921D3E">
        <w:rPr>
          <w:rFonts w:ascii="Times New Roman" w:hAnsi="Times New Roman" w:cs="Times New Roman"/>
        </w:rPr>
        <w:t xml:space="preserve"> </w:t>
      </w:r>
      <w:r w:rsidR="00384196" w:rsidRPr="00921D3E">
        <w:rPr>
          <w:rFonts w:ascii="Times New Roman" w:hAnsi="Times New Roman" w:cs="Times New Roman"/>
        </w:rPr>
        <w:t xml:space="preserve">0.70 (Tabla </w:t>
      </w:r>
      <w:r w:rsidR="00D90881" w:rsidRPr="00921D3E">
        <w:rPr>
          <w:rFonts w:ascii="Times New Roman" w:hAnsi="Times New Roman" w:cs="Times New Roman"/>
        </w:rPr>
        <w:t>1</w:t>
      </w:r>
      <w:r w:rsidR="00384196" w:rsidRPr="00921D3E">
        <w:rPr>
          <w:rFonts w:ascii="Times New Roman" w:hAnsi="Times New Roman" w:cs="Times New Roman"/>
        </w:rPr>
        <w:t>)</w:t>
      </w:r>
      <w:r w:rsidR="002D18DD" w:rsidRPr="00921D3E">
        <w:rPr>
          <w:rFonts w:ascii="Times New Roman" w:hAnsi="Times New Roman" w:cs="Times New Roman"/>
        </w:rPr>
        <w:t xml:space="preserve"> y la correlaci</w:t>
      </w:r>
      <w:r w:rsidR="00A515E7" w:rsidRPr="00921D3E">
        <w:rPr>
          <w:rFonts w:ascii="Times New Roman" w:hAnsi="Times New Roman" w:cs="Times New Roman"/>
        </w:rPr>
        <w:t>ó</w:t>
      </w:r>
      <w:r w:rsidR="002D18DD" w:rsidRPr="00921D3E">
        <w:rPr>
          <w:rFonts w:ascii="Times New Roman" w:hAnsi="Times New Roman" w:cs="Times New Roman"/>
        </w:rPr>
        <w:t>n inter-ítem</w:t>
      </w:r>
      <w:r w:rsidR="00A515E7" w:rsidRPr="00921D3E">
        <w:rPr>
          <w:rFonts w:ascii="Times New Roman" w:hAnsi="Times New Roman" w:cs="Times New Roman"/>
        </w:rPr>
        <w:t>s</w:t>
      </w:r>
      <w:r w:rsidR="002D18DD" w:rsidRPr="00921D3E">
        <w:rPr>
          <w:rFonts w:ascii="Times New Roman" w:hAnsi="Times New Roman" w:cs="Times New Roman"/>
        </w:rPr>
        <w:t xml:space="preserve"> sugiere que ambos constructos son moderadamente homogéneos y aceptables (Clark &amp; Watson, 1995; Briggs &amp; Cheek, 1986)</w:t>
      </w:r>
      <w:r w:rsidR="00AE2D0A" w:rsidRPr="00921D3E">
        <w:rPr>
          <w:rFonts w:ascii="Times New Roman" w:hAnsi="Times New Roman" w:cs="Times New Roman"/>
        </w:rPr>
        <w:t>.</w:t>
      </w:r>
      <w:r w:rsidR="00F229A6" w:rsidRPr="00921D3E">
        <w:rPr>
          <w:rFonts w:ascii="Times New Roman" w:hAnsi="Times New Roman" w:cs="Times New Roman"/>
        </w:rPr>
        <w:t xml:space="preserve"> La distribución de los puntajes de ambas escalas puede </w:t>
      </w:r>
      <w:r w:rsidR="00F229A6" w:rsidRPr="004A4BB0">
        <w:rPr>
          <w:rFonts w:ascii="Times New Roman" w:hAnsi="Times New Roman" w:cs="Times New Roman"/>
        </w:rPr>
        <w:t>considerarse no normal (Urzúa, 1996), debido a la asimetría negativa de las mismas</w:t>
      </w:r>
      <w:r w:rsidR="00793AFE">
        <w:rPr>
          <w:rFonts w:ascii="Times New Roman" w:hAnsi="Times New Roman" w:cs="Times New Roman"/>
        </w:rPr>
        <w:t>.</w:t>
      </w:r>
    </w:p>
    <w:p w14:paraId="329055B6" w14:textId="77777777" w:rsidR="00DD07B5" w:rsidRDefault="00DD07B5" w:rsidP="00DD07B5">
      <w:pPr>
        <w:autoSpaceDE w:val="0"/>
        <w:autoSpaceDN w:val="0"/>
        <w:adjustRightInd w:val="0"/>
        <w:spacing w:after="0" w:line="480" w:lineRule="auto"/>
        <w:rPr>
          <w:rFonts w:ascii="Times New Roman" w:hAnsi="Times New Roman" w:cs="Times New Roman"/>
        </w:rPr>
      </w:pPr>
    </w:p>
    <w:p w14:paraId="17FFE4DF" w14:textId="77777777" w:rsidR="00DD07B5" w:rsidRPr="00492236" w:rsidRDefault="00DD07B5" w:rsidP="00DD07B5">
      <w:pPr>
        <w:autoSpaceDE w:val="0"/>
        <w:autoSpaceDN w:val="0"/>
        <w:adjustRightInd w:val="0"/>
        <w:spacing w:after="0" w:line="400" w:lineRule="atLeast"/>
        <w:rPr>
          <w:rFonts w:ascii="Times New Roman" w:hAnsi="Times New Roman" w:cs="Times New Roman"/>
          <w:sz w:val="24"/>
          <w:szCs w:val="24"/>
        </w:rPr>
      </w:pPr>
      <w:r w:rsidRPr="00492236">
        <w:rPr>
          <w:rFonts w:ascii="Times New Roman" w:hAnsi="Times New Roman" w:cs="Times New Roman"/>
          <w:sz w:val="24"/>
          <w:szCs w:val="24"/>
        </w:rPr>
        <w:t xml:space="preserve">Tabla </w:t>
      </w:r>
      <w:r>
        <w:rPr>
          <w:rFonts w:ascii="Times New Roman" w:hAnsi="Times New Roman" w:cs="Times New Roman"/>
          <w:sz w:val="24"/>
          <w:szCs w:val="24"/>
        </w:rPr>
        <w:t>1</w:t>
      </w:r>
    </w:p>
    <w:p w14:paraId="4EFC0212" w14:textId="77777777" w:rsidR="00DD07B5" w:rsidRPr="00535A8E" w:rsidRDefault="00DD07B5" w:rsidP="00DD07B5">
      <w:pPr>
        <w:autoSpaceDE w:val="0"/>
        <w:autoSpaceDN w:val="0"/>
        <w:adjustRightInd w:val="0"/>
        <w:spacing w:after="0" w:line="400" w:lineRule="atLeast"/>
        <w:rPr>
          <w:rFonts w:ascii="Times New Roman" w:hAnsi="Times New Roman" w:cs="Times New Roman"/>
          <w:i/>
          <w:sz w:val="24"/>
          <w:szCs w:val="24"/>
        </w:rPr>
      </w:pPr>
      <w:r w:rsidRPr="00535A8E">
        <w:rPr>
          <w:rFonts w:ascii="Times New Roman" w:hAnsi="Times New Roman" w:cs="Times New Roman"/>
          <w:i/>
          <w:sz w:val="24"/>
          <w:szCs w:val="24"/>
        </w:rPr>
        <w:t>Parámetros para los ítems y correlación entre factores de Motivaciones para investigar</w:t>
      </w:r>
    </w:p>
    <w:tbl>
      <w:tblPr>
        <w:tblStyle w:val="Tablanormal21"/>
        <w:tblW w:w="9589" w:type="dxa"/>
        <w:tblLook w:val="0620" w:firstRow="1" w:lastRow="0" w:firstColumn="0" w:lastColumn="0" w:noHBand="1" w:noVBand="1"/>
      </w:tblPr>
      <w:tblGrid>
        <w:gridCol w:w="3015"/>
        <w:gridCol w:w="666"/>
        <w:gridCol w:w="666"/>
        <w:gridCol w:w="566"/>
        <w:gridCol w:w="265"/>
        <w:gridCol w:w="1130"/>
        <w:gridCol w:w="1050"/>
        <w:gridCol w:w="798"/>
        <w:gridCol w:w="867"/>
        <w:gridCol w:w="566"/>
      </w:tblGrid>
      <w:tr w:rsidR="00DD07B5" w:rsidRPr="00604B8A" w14:paraId="17D31699" w14:textId="77777777" w:rsidTr="00B60AA5">
        <w:trPr>
          <w:cnfStyle w:val="100000000000" w:firstRow="1" w:lastRow="0" w:firstColumn="0" w:lastColumn="0" w:oddVBand="0" w:evenVBand="0" w:oddHBand="0" w:evenHBand="0" w:firstRowFirstColumn="0" w:firstRowLastColumn="0" w:lastRowFirstColumn="0" w:lastRowLastColumn="0"/>
          <w:trHeight w:val="425"/>
        </w:trPr>
        <w:tc>
          <w:tcPr>
            <w:tcW w:w="3015" w:type="dxa"/>
            <w:vMerge w:val="restart"/>
            <w:tcBorders>
              <w:top w:val="single" w:sz="4" w:space="0" w:color="auto"/>
            </w:tcBorders>
          </w:tcPr>
          <w:p w14:paraId="34E85C2F" w14:textId="77777777" w:rsidR="00DD07B5" w:rsidRPr="00604B8A" w:rsidRDefault="00DD07B5" w:rsidP="00B60AA5">
            <w:pPr>
              <w:autoSpaceDE w:val="0"/>
              <w:autoSpaceDN w:val="0"/>
              <w:adjustRightInd w:val="0"/>
              <w:rPr>
                <w:rFonts w:ascii="Times New Roman" w:hAnsi="Times New Roman" w:cs="Times New Roman"/>
                <w:b w:val="0"/>
                <w:sz w:val="20"/>
                <w:szCs w:val="20"/>
              </w:rPr>
            </w:pPr>
          </w:p>
        </w:tc>
        <w:tc>
          <w:tcPr>
            <w:tcW w:w="666" w:type="dxa"/>
            <w:vMerge w:val="restart"/>
            <w:tcBorders>
              <w:top w:val="single" w:sz="4" w:space="0" w:color="auto"/>
            </w:tcBorders>
          </w:tcPr>
          <w:p w14:paraId="51254347" w14:textId="77777777" w:rsidR="00DD07B5" w:rsidRPr="005C309E" w:rsidRDefault="00DD07B5" w:rsidP="00B60AA5">
            <w:pPr>
              <w:autoSpaceDE w:val="0"/>
              <w:autoSpaceDN w:val="0"/>
              <w:adjustRightInd w:val="0"/>
              <w:spacing w:line="400" w:lineRule="atLeast"/>
              <w:jc w:val="center"/>
              <w:rPr>
                <w:rFonts w:ascii="Times New Roman" w:hAnsi="Times New Roman" w:cs="Times New Roman"/>
                <w:b w:val="0"/>
                <w:sz w:val="20"/>
                <w:szCs w:val="20"/>
              </w:rPr>
            </w:pPr>
            <w:r w:rsidRPr="005C309E">
              <w:rPr>
                <w:rFonts w:ascii="Times New Roman" w:hAnsi="Times New Roman" w:cs="Times New Roman"/>
                <w:b w:val="0"/>
                <w:sz w:val="20"/>
                <w:szCs w:val="20"/>
              </w:rPr>
              <w:t>M</w:t>
            </w:r>
          </w:p>
        </w:tc>
        <w:tc>
          <w:tcPr>
            <w:tcW w:w="666" w:type="dxa"/>
            <w:vMerge w:val="restart"/>
            <w:tcBorders>
              <w:top w:val="single" w:sz="4" w:space="0" w:color="auto"/>
            </w:tcBorders>
          </w:tcPr>
          <w:p w14:paraId="1D92CA38" w14:textId="77777777" w:rsidR="00DD07B5" w:rsidRPr="005C309E" w:rsidRDefault="00DD07B5" w:rsidP="00B60AA5">
            <w:pPr>
              <w:autoSpaceDE w:val="0"/>
              <w:autoSpaceDN w:val="0"/>
              <w:adjustRightInd w:val="0"/>
              <w:spacing w:line="400" w:lineRule="atLeast"/>
              <w:jc w:val="center"/>
              <w:rPr>
                <w:rFonts w:ascii="Times New Roman" w:hAnsi="Times New Roman" w:cs="Times New Roman"/>
                <w:b w:val="0"/>
                <w:sz w:val="20"/>
                <w:szCs w:val="20"/>
              </w:rPr>
            </w:pPr>
            <w:r w:rsidRPr="005C309E">
              <w:rPr>
                <w:rFonts w:ascii="Times New Roman" w:hAnsi="Times New Roman" w:cs="Times New Roman"/>
                <w:b w:val="0"/>
                <w:sz w:val="20"/>
                <w:szCs w:val="20"/>
              </w:rPr>
              <w:t>DE</w:t>
            </w:r>
          </w:p>
        </w:tc>
        <w:tc>
          <w:tcPr>
            <w:tcW w:w="566" w:type="dxa"/>
            <w:vMerge w:val="restart"/>
            <w:tcBorders>
              <w:top w:val="single" w:sz="4" w:space="0" w:color="auto"/>
            </w:tcBorders>
          </w:tcPr>
          <w:p w14:paraId="23648E80" w14:textId="77777777" w:rsidR="00DD07B5" w:rsidRPr="005C309E" w:rsidRDefault="00DD07B5" w:rsidP="00B60AA5">
            <w:pPr>
              <w:autoSpaceDE w:val="0"/>
              <w:autoSpaceDN w:val="0"/>
              <w:adjustRightInd w:val="0"/>
              <w:spacing w:line="400" w:lineRule="atLeast"/>
              <w:jc w:val="center"/>
              <w:rPr>
                <w:rFonts w:ascii="Times New Roman" w:hAnsi="Times New Roman" w:cs="Times New Roman"/>
                <w:i/>
                <w:sz w:val="20"/>
                <w:szCs w:val="20"/>
              </w:rPr>
            </w:pPr>
            <w:r w:rsidRPr="005C309E">
              <w:rPr>
                <w:rFonts w:ascii="Times New Roman" w:hAnsi="Times New Roman" w:cs="Times New Roman"/>
                <w:b w:val="0"/>
                <w:i/>
                <w:sz w:val="20"/>
                <w:szCs w:val="20"/>
              </w:rPr>
              <w:t>r</w:t>
            </w:r>
            <w:r w:rsidRPr="005C309E">
              <w:rPr>
                <w:rFonts w:ascii="Times New Roman" w:hAnsi="Times New Roman" w:cs="Times New Roman"/>
                <w:b w:val="0"/>
                <w:i/>
                <w:sz w:val="20"/>
                <w:szCs w:val="20"/>
                <w:vertAlign w:val="subscript"/>
              </w:rPr>
              <w:t>itc</w:t>
            </w:r>
          </w:p>
        </w:tc>
        <w:tc>
          <w:tcPr>
            <w:tcW w:w="265" w:type="dxa"/>
            <w:tcBorders>
              <w:top w:val="single" w:sz="4" w:space="0" w:color="auto"/>
              <w:bottom w:val="single" w:sz="4" w:space="0" w:color="auto"/>
            </w:tcBorders>
          </w:tcPr>
          <w:p w14:paraId="63BB9B44"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rPr>
            </w:pPr>
          </w:p>
        </w:tc>
        <w:tc>
          <w:tcPr>
            <w:tcW w:w="2180" w:type="dxa"/>
            <w:gridSpan w:val="2"/>
            <w:tcBorders>
              <w:top w:val="single" w:sz="4" w:space="0" w:color="auto"/>
              <w:bottom w:val="single" w:sz="4" w:space="0" w:color="auto"/>
            </w:tcBorders>
            <w:vAlign w:val="center"/>
          </w:tcPr>
          <w:p w14:paraId="2F406695" w14:textId="77777777" w:rsidR="00DD07B5" w:rsidRPr="00604B8A" w:rsidRDefault="00DD07B5" w:rsidP="00B60AA5">
            <w:pPr>
              <w:autoSpaceDE w:val="0"/>
              <w:autoSpaceDN w:val="0"/>
              <w:adjustRightInd w:val="0"/>
              <w:ind w:left="35"/>
              <w:jc w:val="center"/>
              <w:rPr>
                <w:rFonts w:ascii="Times New Roman" w:hAnsi="Times New Roman" w:cs="Times New Roman"/>
                <w:b w:val="0"/>
                <w:sz w:val="20"/>
                <w:szCs w:val="20"/>
              </w:rPr>
            </w:pPr>
            <w:r w:rsidRPr="00604B8A">
              <w:rPr>
                <w:rFonts w:ascii="Times New Roman" w:hAnsi="Times New Roman" w:cs="Times New Roman"/>
                <w:b w:val="0"/>
                <w:sz w:val="20"/>
                <w:szCs w:val="20"/>
              </w:rPr>
              <w:t>Configuración</w:t>
            </w:r>
          </w:p>
        </w:tc>
        <w:tc>
          <w:tcPr>
            <w:tcW w:w="1665" w:type="dxa"/>
            <w:gridSpan w:val="2"/>
            <w:tcBorders>
              <w:top w:val="single" w:sz="4" w:space="0" w:color="auto"/>
              <w:bottom w:val="single" w:sz="4" w:space="0" w:color="auto"/>
            </w:tcBorders>
            <w:vAlign w:val="center"/>
          </w:tcPr>
          <w:p w14:paraId="54AC24AA" w14:textId="77777777" w:rsidR="00DD07B5" w:rsidRPr="00604B8A" w:rsidRDefault="00DD07B5" w:rsidP="00B60AA5">
            <w:pPr>
              <w:autoSpaceDE w:val="0"/>
              <w:autoSpaceDN w:val="0"/>
              <w:adjustRightInd w:val="0"/>
              <w:ind w:left="35"/>
              <w:jc w:val="center"/>
              <w:rPr>
                <w:rFonts w:ascii="Times New Roman" w:hAnsi="Times New Roman" w:cs="Times New Roman"/>
                <w:b w:val="0"/>
                <w:sz w:val="20"/>
                <w:szCs w:val="20"/>
              </w:rPr>
            </w:pPr>
            <w:r w:rsidRPr="00604B8A">
              <w:rPr>
                <w:rFonts w:ascii="Times New Roman" w:hAnsi="Times New Roman" w:cs="Times New Roman"/>
                <w:b w:val="0"/>
                <w:sz w:val="20"/>
                <w:szCs w:val="20"/>
              </w:rPr>
              <w:t>Estructura</w:t>
            </w:r>
          </w:p>
        </w:tc>
        <w:tc>
          <w:tcPr>
            <w:tcW w:w="566" w:type="dxa"/>
            <w:vMerge w:val="restart"/>
            <w:tcBorders>
              <w:top w:val="single" w:sz="4" w:space="0" w:color="auto"/>
              <w:bottom w:val="nil"/>
            </w:tcBorders>
            <w:vAlign w:val="center"/>
          </w:tcPr>
          <w:p w14:paraId="6B0772FC" w14:textId="77777777" w:rsidR="00DD07B5" w:rsidRPr="00604B8A" w:rsidRDefault="00DD07B5" w:rsidP="00B60AA5">
            <w:pPr>
              <w:autoSpaceDE w:val="0"/>
              <w:autoSpaceDN w:val="0"/>
              <w:adjustRightInd w:val="0"/>
              <w:ind w:left="35"/>
              <w:jc w:val="center"/>
              <w:rPr>
                <w:rFonts w:ascii="Times New Roman" w:hAnsi="Times New Roman" w:cs="Times New Roman"/>
                <w:b w:val="0"/>
                <w:sz w:val="20"/>
                <w:szCs w:val="20"/>
                <w:lang w:val="pt-BR"/>
              </w:rPr>
            </w:pPr>
            <w:r w:rsidRPr="00604B8A">
              <w:rPr>
                <w:rFonts w:ascii="Times New Roman" w:hAnsi="Times New Roman" w:cs="Times New Roman"/>
                <w:b w:val="0"/>
                <w:i/>
                <w:sz w:val="20"/>
                <w:szCs w:val="20"/>
                <w:lang w:val="pt-BR"/>
              </w:rPr>
              <w:t>h</w:t>
            </w:r>
            <w:r w:rsidRPr="00604B8A">
              <w:rPr>
                <w:rFonts w:ascii="Times New Roman" w:hAnsi="Times New Roman" w:cs="Times New Roman"/>
                <w:b w:val="0"/>
                <w:i/>
                <w:sz w:val="20"/>
                <w:szCs w:val="20"/>
                <w:vertAlign w:val="superscript"/>
                <w:lang w:val="pt-BR"/>
              </w:rPr>
              <w:t>2</w:t>
            </w:r>
          </w:p>
        </w:tc>
      </w:tr>
      <w:tr w:rsidR="00DD07B5" w:rsidRPr="00604B8A" w14:paraId="7102DAF2" w14:textId="77777777" w:rsidTr="00B60AA5">
        <w:trPr>
          <w:trHeight w:val="425"/>
        </w:trPr>
        <w:tc>
          <w:tcPr>
            <w:tcW w:w="3015" w:type="dxa"/>
            <w:vMerge/>
            <w:tcBorders>
              <w:bottom w:val="single" w:sz="4" w:space="0" w:color="auto"/>
            </w:tcBorders>
          </w:tcPr>
          <w:p w14:paraId="1816B889" w14:textId="77777777" w:rsidR="00DD07B5" w:rsidRPr="00604B8A" w:rsidRDefault="00DD07B5" w:rsidP="00B60AA5">
            <w:pPr>
              <w:autoSpaceDE w:val="0"/>
              <w:autoSpaceDN w:val="0"/>
              <w:adjustRightInd w:val="0"/>
              <w:rPr>
                <w:rFonts w:ascii="Times New Roman" w:hAnsi="Times New Roman" w:cs="Times New Roman"/>
                <w:sz w:val="20"/>
                <w:szCs w:val="20"/>
              </w:rPr>
            </w:pPr>
          </w:p>
        </w:tc>
        <w:tc>
          <w:tcPr>
            <w:tcW w:w="666" w:type="dxa"/>
            <w:vMerge/>
            <w:tcBorders>
              <w:bottom w:val="single" w:sz="4" w:space="0" w:color="auto"/>
            </w:tcBorders>
            <w:vAlign w:val="center"/>
          </w:tcPr>
          <w:p w14:paraId="3AB22827" w14:textId="77777777" w:rsidR="00DD07B5" w:rsidRPr="00604B8A" w:rsidRDefault="00DD07B5" w:rsidP="00B60AA5">
            <w:pPr>
              <w:autoSpaceDE w:val="0"/>
              <w:autoSpaceDN w:val="0"/>
              <w:adjustRightInd w:val="0"/>
              <w:spacing w:line="400" w:lineRule="atLeast"/>
              <w:jc w:val="center"/>
              <w:rPr>
                <w:rFonts w:ascii="Times New Roman" w:hAnsi="Times New Roman" w:cs="Times New Roman"/>
                <w:b/>
                <w:sz w:val="20"/>
                <w:szCs w:val="20"/>
              </w:rPr>
            </w:pPr>
          </w:p>
        </w:tc>
        <w:tc>
          <w:tcPr>
            <w:tcW w:w="666" w:type="dxa"/>
            <w:vMerge/>
            <w:tcBorders>
              <w:bottom w:val="single" w:sz="4" w:space="0" w:color="auto"/>
            </w:tcBorders>
            <w:vAlign w:val="center"/>
          </w:tcPr>
          <w:p w14:paraId="5FBB257A" w14:textId="77777777" w:rsidR="00DD07B5" w:rsidRPr="00604B8A" w:rsidRDefault="00DD07B5" w:rsidP="00B60AA5">
            <w:pPr>
              <w:autoSpaceDE w:val="0"/>
              <w:autoSpaceDN w:val="0"/>
              <w:adjustRightInd w:val="0"/>
              <w:spacing w:line="400" w:lineRule="atLeast"/>
              <w:jc w:val="center"/>
              <w:rPr>
                <w:rFonts w:ascii="Times New Roman" w:hAnsi="Times New Roman" w:cs="Times New Roman"/>
                <w:b/>
                <w:sz w:val="20"/>
                <w:szCs w:val="20"/>
              </w:rPr>
            </w:pPr>
          </w:p>
        </w:tc>
        <w:tc>
          <w:tcPr>
            <w:tcW w:w="566" w:type="dxa"/>
            <w:vMerge/>
            <w:tcBorders>
              <w:bottom w:val="single" w:sz="4" w:space="0" w:color="auto"/>
            </w:tcBorders>
            <w:vAlign w:val="center"/>
          </w:tcPr>
          <w:p w14:paraId="299993D6" w14:textId="77777777" w:rsidR="00DD07B5" w:rsidRPr="00604B8A" w:rsidRDefault="00DD07B5" w:rsidP="00B60AA5">
            <w:pPr>
              <w:autoSpaceDE w:val="0"/>
              <w:autoSpaceDN w:val="0"/>
              <w:adjustRightInd w:val="0"/>
              <w:spacing w:line="400" w:lineRule="atLeast"/>
              <w:jc w:val="center"/>
              <w:rPr>
                <w:rFonts w:ascii="Times New Roman" w:hAnsi="Times New Roman" w:cs="Times New Roman"/>
                <w:b/>
                <w:sz w:val="20"/>
                <w:szCs w:val="20"/>
              </w:rPr>
            </w:pPr>
          </w:p>
        </w:tc>
        <w:tc>
          <w:tcPr>
            <w:tcW w:w="265" w:type="dxa"/>
            <w:tcBorders>
              <w:top w:val="single" w:sz="4" w:space="0" w:color="auto"/>
              <w:bottom w:val="single" w:sz="4" w:space="0" w:color="auto"/>
            </w:tcBorders>
          </w:tcPr>
          <w:p w14:paraId="03C93C68" w14:textId="77777777" w:rsidR="00DD07B5" w:rsidRPr="00604B8A" w:rsidRDefault="00DD07B5" w:rsidP="00B60AA5">
            <w:pPr>
              <w:autoSpaceDE w:val="0"/>
              <w:autoSpaceDN w:val="0"/>
              <w:adjustRightInd w:val="0"/>
              <w:ind w:left="20"/>
              <w:jc w:val="center"/>
              <w:rPr>
                <w:rFonts w:ascii="Times New Roman" w:hAnsi="Times New Roman" w:cs="Times New Roman"/>
                <w:sz w:val="20"/>
                <w:szCs w:val="20"/>
                <w:lang w:val="pt-BR"/>
              </w:rPr>
            </w:pPr>
          </w:p>
        </w:tc>
        <w:tc>
          <w:tcPr>
            <w:tcW w:w="1130" w:type="dxa"/>
            <w:tcBorders>
              <w:top w:val="single" w:sz="4" w:space="0" w:color="auto"/>
              <w:bottom w:val="single" w:sz="4" w:space="0" w:color="auto"/>
            </w:tcBorders>
            <w:vAlign w:val="center"/>
          </w:tcPr>
          <w:p w14:paraId="5A1F1614" w14:textId="77777777" w:rsidR="00DD07B5" w:rsidRPr="00604B8A" w:rsidRDefault="00DD07B5" w:rsidP="00B60AA5">
            <w:pPr>
              <w:autoSpaceDE w:val="0"/>
              <w:autoSpaceDN w:val="0"/>
              <w:adjustRightInd w:val="0"/>
              <w:ind w:left="20"/>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F1</w:t>
            </w:r>
          </w:p>
        </w:tc>
        <w:tc>
          <w:tcPr>
            <w:tcW w:w="1050" w:type="dxa"/>
            <w:tcBorders>
              <w:top w:val="single" w:sz="4" w:space="0" w:color="auto"/>
              <w:bottom w:val="single" w:sz="4" w:space="0" w:color="auto"/>
            </w:tcBorders>
            <w:vAlign w:val="center"/>
          </w:tcPr>
          <w:p w14:paraId="759EF539"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F2</w:t>
            </w:r>
          </w:p>
        </w:tc>
        <w:tc>
          <w:tcPr>
            <w:tcW w:w="798" w:type="dxa"/>
            <w:tcBorders>
              <w:top w:val="single" w:sz="4" w:space="0" w:color="auto"/>
              <w:bottom w:val="single" w:sz="4" w:space="0" w:color="auto"/>
            </w:tcBorders>
            <w:vAlign w:val="center"/>
          </w:tcPr>
          <w:p w14:paraId="6E32847D"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F1</w:t>
            </w:r>
          </w:p>
        </w:tc>
        <w:tc>
          <w:tcPr>
            <w:tcW w:w="867" w:type="dxa"/>
            <w:tcBorders>
              <w:top w:val="single" w:sz="4" w:space="0" w:color="auto"/>
              <w:bottom w:val="single" w:sz="4" w:space="0" w:color="auto"/>
            </w:tcBorders>
            <w:vAlign w:val="center"/>
          </w:tcPr>
          <w:p w14:paraId="2311A81F"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F2</w:t>
            </w:r>
          </w:p>
        </w:tc>
        <w:tc>
          <w:tcPr>
            <w:tcW w:w="566" w:type="dxa"/>
            <w:vMerge/>
            <w:tcBorders>
              <w:top w:val="nil"/>
              <w:bottom w:val="single" w:sz="4" w:space="0" w:color="auto"/>
            </w:tcBorders>
            <w:vAlign w:val="center"/>
          </w:tcPr>
          <w:p w14:paraId="776B78B6"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p>
        </w:tc>
      </w:tr>
      <w:tr w:rsidR="00DD07B5" w:rsidRPr="00604B8A" w14:paraId="3DD3DE6A" w14:textId="77777777" w:rsidTr="00B60AA5">
        <w:trPr>
          <w:trHeight w:val="425"/>
        </w:trPr>
        <w:tc>
          <w:tcPr>
            <w:tcW w:w="3015" w:type="dxa"/>
            <w:tcBorders>
              <w:top w:val="single" w:sz="4" w:space="0" w:color="auto"/>
            </w:tcBorders>
            <w:vAlign w:val="bottom"/>
          </w:tcPr>
          <w:p w14:paraId="1596676F"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8. Calidad de vida</w:t>
            </w:r>
          </w:p>
        </w:tc>
        <w:tc>
          <w:tcPr>
            <w:tcW w:w="666" w:type="dxa"/>
            <w:tcBorders>
              <w:top w:val="nil"/>
              <w:left w:val="nil"/>
              <w:bottom w:val="nil"/>
              <w:right w:val="nil"/>
            </w:tcBorders>
            <w:shd w:val="clear" w:color="auto" w:fill="auto"/>
            <w:vAlign w:val="center"/>
          </w:tcPr>
          <w:p w14:paraId="460AC7FE"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3.71</w:t>
            </w:r>
          </w:p>
        </w:tc>
        <w:tc>
          <w:tcPr>
            <w:tcW w:w="666" w:type="dxa"/>
            <w:tcBorders>
              <w:top w:val="nil"/>
              <w:left w:val="nil"/>
              <w:bottom w:val="nil"/>
              <w:right w:val="nil"/>
            </w:tcBorders>
            <w:shd w:val="clear" w:color="auto" w:fill="auto"/>
            <w:vAlign w:val="center"/>
          </w:tcPr>
          <w:p w14:paraId="26A73DBB"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96</w:t>
            </w:r>
          </w:p>
        </w:tc>
        <w:tc>
          <w:tcPr>
            <w:tcW w:w="566" w:type="dxa"/>
            <w:tcBorders>
              <w:top w:val="nil"/>
              <w:left w:val="nil"/>
              <w:bottom w:val="nil"/>
              <w:right w:val="nil"/>
            </w:tcBorders>
            <w:shd w:val="clear" w:color="auto" w:fill="auto"/>
            <w:vAlign w:val="center"/>
          </w:tcPr>
          <w:p w14:paraId="78F7FC5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79</w:t>
            </w:r>
          </w:p>
        </w:tc>
        <w:tc>
          <w:tcPr>
            <w:tcW w:w="265" w:type="dxa"/>
            <w:tcBorders>
              <w:top w:val="single" w:sz="4" w:space="0" w:color="auto"/>
            </w:tcBorders>
            <w:vAlign w:val="center"/>
          </w:tcPr>
          <w:p w14:paraId="5C983B11"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571EF47C"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.89</w:t>
            </w:r>
          </w:p>
        </w:tc>
        <w:tc>
          <w:tcPr>
            <w:tcW w:w="1050" w:type="dxa"/>
            <w:tcBorders>
              <w:top w:val="nil"/>
              <w:left w:val="nil"/>
              <w:bottom w:val="nil"/>
              <w:right w:val="nil"/>
            </w:tcBorders>
            <w:shd w:val="clear" w:color="auto" w:fill="auto"/>
            <w:vAlign w:val="center"/>
          </w:tcPr>
          <w:p w14:paraId="599615CF"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11</w:t>
            </w:r>
          </w:p>
        </w:tc>
        <w:tc>
          <w:tcPr>
            <w:tcW w:w="798" w:type="dxa"/>
            <w:tcBorders>
              <w:top w:val="single" w:sz="4" w:space="0" w:color="auto"/>
            </w:tcBorders>
            <w:vAlign w:val="center"/>
          </w:tcPr>
          <w:p w14:paraId="6DCF7B1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.86</w:t>
            </w:r>
          </w:p>
        </w:tc>
        <w:tc>
          <w:tcPr>
            <w:tcW w:w="867" w:type="dxa"/>
            <w:tcBorders>
              <w:top w:val="single" w:sz="4" w:space="0" w:color="auto"/>
            </w:tcBorders>
            <w:vAlign w:val="center"/>
          </w:tcPr>
          <w:p w14:paraId="4BB219D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.14</w:t>
            </w:r>
          </w:p>
        </w:tc>
        <w:tc>
          <w:tcPr>
            <w:tcW w:w="566" w:type="dxa"/>
            <w:tcBorders>
              <w:top w:val="nil"/>
              <w:left w:val="nil"/>
              <w:bottom w:val="nil"/>
              <w:right w:val="nil"/>
            </w:tcBorders>
            <w:shd w:val="clear" w:color="auto" w:fill="auto"/>
            <w:vAlign w:val="center"/>
          </w:tcPr>
          <w:p w14:paraId="0A9629F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75</w:t>
            </w:r>
          </w:p>
        </w:tc>
      </w:tr>
      <w:tr w:rsidR="00DD07B5" w:rsidRPr="00604B8A" w14:paraId="349BD3C7" w14:textId="77777777" w:rsidTr="00B60AA5">
        <w:trPr>
          <w:trHeight w:val="425"/>
        </w:trPr>
        <w:tc>
          <w:tcPr>
            <w:tcW w:w="3015" w:type="dxa"/>
            <w:vAlign w:val="bottom"/>
          </w:tcPr>
          <w:p w14:paraId="04085683"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13. Desarrollo del país</w:t>
            </w:r>
          </w:p>
        </w:tc>
        <w:tc>
          <w:tcPr>
            <w:tcW w:w="666" w:type="dxa"/>
            <w:tcBorders>
              <w:top w:val="nil"/>
              <w:left w:val="nil"/>
              <w:bottom w:val="nil"/>
              <w:right w:val="nil"/>
            </w:tcBorders>
            <w:shd w:val="clear" w:color="auto" w:fill="auto"/>
            <w:vAlign w:val="center"/>
          </w:tcPr>
          <w:p w14:paraId="4EEB9670"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3.80</w:t>
            </w:r>
          </w:p>
        </w:tc>
        <w:tc>
          <w:tcPr>
            <w:tcW w:w="666" w:type="dxa"/>
            <w:tcBorders>
              <w:top w:val="nil"/>
              <w:left w:val="nil"/>
              <w:bottom w:val="nil"/>
              <w:right w:val="nil"/>
            </w:tcBorders>
            <w:shd w:val="clear" w:color="auto" w:fill="auto"/>
            <w:vAlign w:val="center"/>
          </w:tcPr>
          <w:p w14:paraId="3EF71F07"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1.01</w:t>
            </w:r>
          </w:p>
        </w:tc>
        <w:tc>
          <w:tcPr>
            <w:tcW w:w="566" w:type="dxa"/>
            <w:tcBorders>
              <w:top w:val="nil"/>
              <w:left w:val="nil"/>
              <w:bottom w:val="nil"/>
              <w:right w:val="nil"/>
            </w:tcBorders>
            <w:shd w:val="clear" w:color="auto" w:fill="auto"/>
            <w:vAlign w:val="center"/>
          </w:tcPr>
          <w:p w14:paraId="296E2F4E"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77</w:t>
            </w:r>
          </w:p>
        </w:tc>
        <w:tc>
          <w:tcPr>
            <w:tcW w:w="265" w:type="dxa"/>
            <w:vAlign w:val="center"/>
          </w:tcPr>
          <w:p w14:paraId="03197C10"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03B9122F"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.87</w:t>
            </w:r>
          </w:p>
        </w:tc>
        <w:tc>
          <w:tcPr>
            <w:tcW w:w="1050" w:type="dxa"/>
            <w:tcBorders>
              <w:top w:val="nil"/>
              <w:left w:val="nil"/>
              <w:bottom w:val="nil"/>
              <w:right w:val="nil"/>
            </w:tcBorders>
            <w:shd w:val="clear" w:color="auto" w:fill="auto"/>
            <w:vAlign w:val="center"/>
          </w:tcPr>
          <w:p w14:paraId="6DFB5A8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10</w:t>
            </w:r>
          </w:p>
        </w:tc>
        <w:tc>
          <w:tcPr>
            <w:tcW w:w="798" w:type="dxa"/>
            <w:vAlign w:val="center"/>
          </w:tcPr>
          <w:p w14:paraId="5ECD12D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.84</w:t>
            </w:r>
          </w:p>
        </w:tc>
        <w:tc>
          <w:tcPr>
            <w:tcW w:w="867" w:type="dxa"/>
            <w:vAlign w:val="center"/>
          </w:tcPr>
          <w:p w14:paraId="7C58FEB2"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.14</w:t>
            </w:r>
          </w:p>
        </w:tc>
        <w:tc>
          <w:tcPr>
            <w:tcW w:w="566" w:type="dxa"/>
            <w:tcBorders>
              <w:top w:val="nil"/>
              <w:left w:val="nil"/>
              <w:bottom w:val="nil"/>
              <w:right w:val="nil"/>
            </w:tcBorders>
            <w:shd w:val="clear" w:color="auto" w:fill="auto"/>
            <w:vAlign w:val="center"/>
          </w:tcPr>
          <w:p w14:paraId="7D2FFA2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72</w:t>
            </w:r>
          </w:p>
        </w:tc>
      </w:tr>
      <w:tr w:rsidR="00DD07B5" w:rsidRPr="00604B8A" w14:paraId="78962C6D" w14:textId="77777777" w:rsidTr="00B60AA5">
        <w:trPr>
          <w:trHeight w:val="425"/>
        </w:trPr>
        <w:tc>
          <w:tcPr>
            <w:tcW w:w="3015" w:type="dxa"/>
            <w:vAlign w:val="bottom"/>
          </w:tcPr>
          <w:p w14:paraId="591842A6"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14. Políticas públicas</w:t>
            </w:r>
          </w:p>
        </w:tc>
        <w:tc>
          <w:tcPr>
            <w:tcW w:w="666" w:type="dxa"/>
            <w:tcBorders>
              <w:top w:val="nil"/>
              <w:left w:val="nil"/>
              <w:bottom w:val="nil"/>
              <w:right w:val="nil"/>
            </w:tcBorders>
            <w:shd w:val="clear" w:color="auto" w:fill="auto"/>
            <w:vAlign w:val="center"/>
          </w:tcPr>
          <w:p w14:paraId="12C1AD7A"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3.37</w:t>
            </w:r>
          </w:p>
        </w:tc>
        <w:tc>
          <w:tcPr>
            <w:tcW w:w="666" w:type="dxa"/>
            <w:tcBorders>
              <w:top w:val="nil"/>
              <w:left w:val="nil"/>
              <w:bottom w:val="nil"/>
              <w:right w:val="nil"/>
            </w:tcBorders>
            <w:shd w:val="clear" w:color="auto" w:fill="auto"/>
            <w:vAlign w:val="center"/>
          </w:tcPr>
          <w:p w14:paraId="2B28ECA0"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1.05</w:t>
            </w:r>
          </w:p>
        </w:tc>
        <w:tc>
          <w:tcPr>
            <w:tcW w:w="566" w:type="dxa"/>
            <w:tcBorders>
              <w:top w:val="nil"/>
              <w:left w:val="nil"/>
              <w:bottom w:val="nil"/>
              <w:right w:val="nil"/>
            </w:tcBorders>
            <w:shd w:val="clear" w:color="auto" w:fill="auto"/>
            <w:vAlign w:val="center"/>
          </w:tcPr>
          <w:p w14:paraId="5C0A7EA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68</w:t>
            </w:r>
          </w:p>
        </w:tc>
        <w:tc>
          <w:tcPr>
            <w:tcW w:w="265" w:type="dxa"/>
            <w:vAlign w:val="center"/>
          </w:tcPr>
          <w:p w14:paraId="19A9C647"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21286411"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.77</w:t>
            </w:r>
          </w:p>
        </w:tc>
        <w:tc>
          <w:tcPr>
            <w:tcW w:w="1050" w:type="dxa"/>
            <w:tcBorders>
              <w:top w:val="nil"/>
              <w:left w:val="nil"/>
              <w:bottom w:val="nil"/>
              <w:right w:val="nil"/>
            </w:tcBorders>
            <w:shd w:val="clear" w:color="auto" w:fill="auto"/>
            <w:vAlign w:val="center"/>
          </w:tcPr>
          <w:p w14:paraId="2593A496"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17</w:t>
            </w:r>
          </w:p>
        </w:tc>
        <w:tc>
          <w:tcPr>
            <w:tcW w:w="798" w:type="dxa"/>
            <w:vAlign w:val="center"/>
          </w:tcPr>
          <w:p w14:paraId="2C1DE21D"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.72</w:t>
            </w:r>
          </w:p>
        </w:tc>
        <w:tc>
          <w:tcPr>
            <w:tcW w:w="867" w:type="dxa"/>
            <w:vAlign w:val="center"/>
          </w:tcPr>
          <w:p w14:paraId="1178414A"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.05</w:t>
            </w:r>
          </w:p>
        </w:tc>
        <w:tc>
          <w:tcPr>
            <w:tcW w:w="566" w:type="dxa"/>
            <w:tcBorders>
              <w:top w:val="nil"/>
              <w:left w:val="nil"/>
              <w:bottom w:val="nil"/>
              <w:right w:val="nil"/>
            </w:tcBorders>
            <w:shd w:val="clear" w:color="auto" w:fill="auto"/>
            <w:vAlign w:val="center"/>
          </w:tcPr>
          <w:p w14:paraId="4D6D63B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55</w:t>
            </w:r>
          </w:p>
        </w:tc>
      </w:tr>
      <w:tr w:rsidR="00DD07B5" w:rsidRPr="00604B8A" w14:paraId="185E4526" w14:textId="77777777" w:rsidTr="00B60AA5">
        <w:trPr>
          <w:trHeight w:val="425"/>
        </w:trPr>
        <w:tc>
          <w:tcPr>
            <w:tcW w:w="3015" w:type="dxa"/>
            <w:vAlign w:val="bottom"/>
          </w:tcPr>
          <w:p w14:paraId="34335B77"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2. Técnicas.</w:t>
            </w:r>
          </w:p>
        </w:tc>
        <w:tc>
          <w:tcPr>
            <w:tcW w:w="666" w:type="dxa"/>
            <w:tcBorders>
              <w:top w:val="nil"/>
              <w:left w:val="nil"/>
              <w:bottom w:val="nil"/>
              <w:right w:val="nil"/>
            </w:tcBorders>
            <w:shd w:val="clear" w:color="auto" w:fill="auto"/>
            <w:vAlign w:val="center"/>
          </w:tcPr>
          <w:p w14:paraId="3148C676"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4.07</w:t>
            </w:r>
          </w:p>
        </w:tc>
        <w:tc>
          <w:tcPr>
            <w:tcW w:w="666" w:type="dxa"/>
            <w:tcBorders>
              <w:top w:val="nil"/>
              <w:left w:val="nil"/>
              <w:bottom w:val="nil"/>
              <w:right w:val="nil"/>
            </w:tcBorders>
            <w:shd w:val="clear" w:color="auto" w:fill="auto"/>
            <w:vAlign w:val="center"/>
          </w:tcPr>
          <w:p w14:paraId="4FF27BBA"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69</w:t>
            </w:r>
          </w:p>
        </w:tc>
        <w:tc>
          <w:tcPr>
            <w:tcW w:w="566" w:type="dxa"/>
            <w:tcBorders>
              <w:top w:val="nil"/>
              <w:left w:val="nil"/>
              <w:bottom w:val="nil"/>
              <w:right w:val="nil"/>
            </w:tcBorders>
            <w:shd w:val="clear" w:color="auto" w:fill="auto"/>
            <w:vAlign w:val="center"/>
          </w:tcPr>
          <w:p w14:paraId="248166C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61</w:t>
            </w:r>
          </w:p>
        </w:tc>
        <w:tc>
          <w:tcPr>
            <w:tcW w:w="265" w:type="dxa"/>
            <w:vAlign w:val="center"/>
          </w:tcPr>
          <w:p w14:paraId="135018AA"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02CEF2BA"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.65</w:t>
            </w:r>
          </w:p>
        </w:tc>
        <w:tc>
          <w:tcPr>
            <w:tcW w:w="1050" w:type="dxa"/>
            <w:tcBorders>
              <w:top w:val="nil"/>
              <w:left w:val="nil"/>
              <w:bottom w:val="nil"/>
              <w:right w:val="nil"/>
            </w:tcBorders>
            <w:shd w:val="clear" w:color="auto" w:fill="auto"/>
            <w:vAlign w:val="center"/>
          </w:tcPr>
          <w:p w14:paraId="5842693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00</w:t>
            </w:r>
          </w:p>
        </w:tc>
        <w:tc>
          <w:tcPr>
            <w:tcW w:w="798" w:type="dxa"/>
            <w:vAlign w:val="center"/>
          </w:tcPr>
          <w:p w14:paraId="06CA494F"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.65</w:t>
            </w:r>
          </w:p>
        </w:tc>
        <w:tc>
          <w:tcPr>
            <w:tcW w:w="867" w:type="dxa"/>
            <w:vAlign w:val="center"/>
          </w:tcPr>
          <w:p w14:paraId="196B114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.18</w:t>
            </w:r>
          </w:p>
        </w:tc>
        <w:tc>
          <w:tcPr>
            <w:tcW w:w="566" w:type="dxa"/>
            <w:tcBorders>
              <w:top w:val="nil"/>
              <w:left w:val="nil"/>
              <w:bottom w:val="nil"/>
              <w:right w:val="nil"/>
            </w:tcBorders>
            <w:shd w:val="clear" w:color="auto" w:fill="auto"/>
            <w:vAlign w:val="center"/>
          </w:tcPr>
          <w:p w14:paraId="3B827F66"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42</w:t>
            </w:r>
          </w:p>
        </w:tc>
      </w:tr>
      <w:tr w:rsidR="00DD07B5" w:rsidRPr="00604B8A" w14:paraId="6EDBD512" w14:textId="77777777" w:rsidTr="00B60AA5">
        <w:trPr>
          <w:trHeight w:val="425"/>
        </w:trPr>
        <w:tc>
          <w:tcPr>
            <w:tcW w:w="3015" w:type="dxa"/>
            <w:vAlign w:val="bottom"/>
          </w:tcPr>
          <w:p w14:paraId="738F7527"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3. Habilidades profesionales</w:t>
            </w:r>
          </w:p>
        </w:tc>
        <w:tc>
          <w:tcPr>
            <w:tcW w:w="666" w:type="dxa"/>
            <w:tcBorders>
              <w:top w:val="nil"/>
              <w:left w:val="nil"/>
              <w:bottom w:val="nil"/>
              <w:right w:val="nil"/>
            </w:tcBorders>
            <w:shd w:val="clear" w:color="auto" w:fill="auto"/>
            <w:vAlign w:val="center"/>
          </w:tcPr>
          <w:p w14:paraId="618E5BC4"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4.07</w:t>
            </w:r>
          </w:p>
        </w:tc>
        <w:tc>
          <w:tcPr>
            <w:tcW w:w="666" w:type="dxa"/>
            <w:tcBorders>
              <w:top w:val="nil"/>
              <w:left w:val="nil"/>
              <w:bottom w:val="nil"/>
              <w:right w:val="nil"/>
            </w:tcBorders>
            <w:shd w:val="clear" w:color="auto" w:fill="auto"/>
            <w:vAlign w:val="center"/>
          </w:tcPr>
          <w:p w14:paraId="2D635F1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85</w:t>
            </w:r>
          </w:p>
        </w:tc>
        <w:tc>
          <w:tcPr>
            <w:tcW w:w="566" w:type="dxa"/>
            <w:tcBorders>
              <w:top w:val="nil"/>
              <w:left w:val="nil"/>
              <w:bottom w:val="nil"/>
              <w:right w:val="nil"/>
            </w:tcBorders>
            <w:shd w:val="clear" w:color="auto" w:fill="auto"/>
            <w:vAlign w:val="center"/>
          </w:tcPr>
          <w:p w14:paraId="5844F7D6"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59</w:t>
            </w:r>
          </w:p>
        </w:tc>
        <w:tc>
          <w:tcPr>
            <w:tcW w:w="265" w:type="dxa"/>
            <w:vAlign w:val="center"/>
          </w:tcPr>
          <w:p w14:paraId="68E4A2D5"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2647BA4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.63</w:t>
            </w:r>
          </w:p>
        </w:tc>
        <w:tc>
          <w:tcPr>
            <w:tcW w:w="1050" w:type="dxa"/>
            <w:tcBorders>
              <w:top w:val="nil"/>
              <w:left w:val="nil"/>
              <w:bottom w:val="nil"/>
              <w:right w:val="nil"/>
            </w:tcBorders>
            <w:shd w:val="clear" w:color="auto" w:fill="auto"/>
            <w:vAlign w:val="center"/>
          </w:tcPr>
          <w:p w14:paraId="28C1AA5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04</w:t>
            </w:r>
          </w:p>
        </w:tc>
        <w:tc>
          <w:tcPr>
            <w:tcW w:w="798" w:type="dxa"/>
            <w:vAlign w:val="center"/>
          </w:tcPr>
          <w:p w14:paraId="28B03A60"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.64</w:t>
            </w:r>
          </w:p>
        </w:tc>
        <w:tc>
          <w:tcPr>
            <w:tcW w:w="867" w:type="dxa"/>
            <w:vAlign w:val="center"/>
          </w:tcPr>
          <w:p w14:paraId="0BBC30E5"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.22</w:t>
            </w:r>
          </w:p>
        </w:tc>
        <w:tc>
          <w:tcPr>
            <w:tcW w:w="566" w:type="dxa"/>
            <w:tcBorders>
              <w:top w:val="nil"/>
              <w:left w:val="nil"/>
              <w:bottom w:val="nil"/>
              <w:right w:val="nil"/>
            </w:tcBorders>
            <w:shd w:val="clear" w:color="auto" w:fill="auto"/>
            <w:vAlign w:val="center"/>
          </w:tcPr>
          <w:p w14:paraId="4DAC87A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41</w:t>
            </w:r>
          </w:p>
        </w:tc>
      </w:tr>
      <w:tr w:rsidR="00DD07B5" w:rsidRPr="00604B8A" w14:paraId="0281BF27" w14:textId="77777777" w:rsidTr="00B60AA5">
        <w:trPr>
          <w:trHeight w:val="425"/>
        </w:trPr>
        <w:tc>
          <w:tcPr>
            <w:tcW w:w="3015" w:type="dxa"/>
            <w:vAlign w:val="bottom"/>
          </w:tcPr>
          <w:p w14:paraId="028A0C7A"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9. Solución de problemas</w:t>
            </w:r>
          </w:p>
        </w:tc>
        <w:tc>
          <w:tcPr>
            <w:tcW w:w="666" w:type="dxa"/>
            <w:tcBorders>
              <w:top w:val="nil"/>
              <w:left w:val="nil"/>
              <w:bottom w:val="nil"/>
              <w:right w:val="nil"/>
            </w:tcBorders>
            <w:shd w:val="clear" w:color="auto" w:fill="auto"/>
            <w:vAlign w:val="center"/>
          </w:tcPr>
          <w:p w14:paraId="050D5E65"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3.69</w:t>
            </w:r>
          </w:p>
        </w:tc>
        <w:tc>
          <w:tcPr>
            <w:tcW w:w="666" w:type="dxa"/>
            <w:tcBorders>
              <w:top w:val="nil"/>
              <w:left w:val="nil"/>
              <w:bottom w:val="nil"/>
              <w:right w:val="nil"/>
            </w:tcBorders>
            <w:shd w:val="clear" w:color="auto" w:fill="auto"/>
            <w:vAlign w:val="center"/>
          </w:tcPr>
          <w:p w14:paraId="6CEAF36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94</w:t>
            </w:r>
          </w:p>
        </w:tc>
        <w:tc>
          <w:tcPr>
            <w:tcW w:w="566" w:type="dxa"/>
            <w:tcBorders>
              <w:top w:val="nil"/>
              <w:left w:val="nil"/>
              <w:bottom w:val="nil"/>
              <w:right w:val="nil"/>
            </w:tcBorders>
            <w:shd w:val="clear" w:color="auto" w:fill="auto"/>
            <w:vAlign w:val="center"/>
          </w:tcPr>
          <w:p w14:paraId="0C88956C"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62</w:t>
            </w:r>
          </w:p>
        </w:tc>
        <w:tc>
          <w:tcPr>
            <w:tcW w:w="265" w:type="dxa"/>
            <w:vAlign w:val="center"/>
          </w:tcPr>
          <w:p w14:paraId="6ED900DC"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1602F3B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.60</w:t>
            </w:r>
          </w:p>
        </w:tc>
        <w:tc>
          <w:tcPr>
            <w:tcW w:w="1050" w:type="dxa"/>
            <w:tcBorders>
              <w:top w:val="nil"/>
              <w:left w:val="nil"/>
              <w:bottom w:val="nil"/>
              <w:right w:val="nil"/>
            </w:tcBorders>
            <w:shd w:val="clear" w:color="auto" w:fill="auto"/>
            <w:vAlign w:val="center"/>
          </w:tcPr>
          <w:p w14:paraId="0A4C1CEE"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14</w:t>
            </w:r>
          </w:p>
        </w:tc>
        <w:tc>
          <w:tcPr>
            <w:tcW w:w="798" w:type="dxa"/>
            <w:vAlign w:val="center"/>
          </w:tcPr>
          <w:p w14:paraId="24FE9674"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.64</w:t>
            </w:r>
          </w:p>
        </w:tc>
        <w:tc>
          <w:tcPr>
            <w:tcW w:w="867" w:type="dxa"/>
            <w:vAlign w:val="center"/>
          </w:tcPr>
          <w:p w14:paraId="55DE9843"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.31</w:t>
            </w:r>
          </w:p>
        </w:tc>
        <w:tc>
          <w:tcPr>
            <w:tcW w:w="566" w:type="dxa"/>
            <w:tcBorders>
              <w:top w:val="nil"/>
              <w:left w:val="nil"/>
              <w:bottom w:val="nil"/>
              <w:right w:val="nil"/>
            </w:tcBorders>
            <w:shd w:val="clear" w:color="auto" w:fill="auto"/>
            <w:vAlign w:val="center"/>
          </w:tcPr>
          <w:p w14:paraId="57841E0D"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43</w:t>
            </w:r>
          </w:p>
        </w:tc>
      </w:tr>
      <w:tr w:rsidR="00DD07B5" w:rsidRPr="00604B8A" w14:paraId="5D4FF065" w14:textId="77777777" w:rsidTr="00B60AA5">
        <w:trPr>
          <w:trHeight w:val="425"/>
        </w:trPr>
        <w:tc>
          <w:tcPr>
            <w:tcW w:w="3015" w:type="dxa"/>
            <w:vAlign w:val="bottom"/>
          </w:tcPr>
          <w:p w14:paraId="468EFA42"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10. Publicación</w:t>
            </w:r>
          </w:p>
        </w:tc>
        <w:tc>
          <w:tcPr>
            <w:tcW w:w="666" w:type="dxa"/>
            <w:tcBorders>
              <w:top w:val="nil"/>
              <w:left w:val="nil"/>
              <w:bottom w:val="nil"/>
              <w:right w:val="nil"/>
            </w:tcBorders>
            <w:shd w:val="clear" w:color="auto" w:fill="auto"/>
            <w:vAlign w:val="center"/>
          </w:tcPr>
          <w:p w14:paraId="76238D91"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3.85</w:t>
            </w:r>
          </w:p>
        </w:tc>
        <w:tc>
          <w:tcPr>
            <w:tcW w:w="666" w:type="dxa"/>
            <w:tcBorders>
              <w:top w:val="nil"/>
              <w:left w:val="nil"/>
              <w:bottom w:val="nil"/>
              <w:right w:val="nil"/>
            </w:tcBorders>
            <w:shd w:val="clear" w:color="auto" w:fill="auto"/>
            <w:vAlign w:val="center"/>
          </w:tcPr>
          <w:p w14:paraId="4CFAF17B"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87</w:t>
            </w:r>
          </w:p>
        </w:tc>
        <w:tc>
          <w:tcPr>
            <w:tcW w:w="566" w:type="dxa"/>
            <w:tcBorders>
              <w:top w:val="nil"/>
              <w:left w:val="nil"/>
              <w:bottom w:val="nil"/>
              <w:right w:val="nil"/>
            </w:tcBorders>
            <w:shd w:val="clear" w:color="auto" w:fill="auto"/>
            <w:vAlign w:val="center"/>
          </w:tcPr>
          <w:p w14:paraId="520ED49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53</w:t>
            </w:r>
          </w:p>
        </w:tc>
        <w:tc>
          <w:tcPr>
            <w:tcW w:w="265" w:type="dxa"/>
            <w:vAlign w:val="center"/>
          </w:tcPr>
          <w:p w14:paraId="1DFFC8E8"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78CB2A6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.53</w:t>
            </w:r>
          </w:p>
        </w:tc>
        <w:tc>
          <w:tcPr>
            <w:tcW w:w="1050" w:type="dxa"/>
            <w:tcBorders>
              <w:top w:val="nil"/>
              <w:left w:val="nil"/>
              <w:bottom w:val="nil"/>
              <w:right w:val="nil"/>
            </w:tcBorders>
            <w:shd w:val="clear" w:color="auto" w:fill="auto"/>
            <w:vAlign w:val="center"/>
          </w:tcPr>
          <w:p w14:paraId="252654C9"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17</w:t>
            </w:r>
          </w:p>
        </w:tc>
        <w:tc>
          <w:tcPr>
            <w:tcW w:w="798" w:type="dxa"/>
            <w:vAlign w:val="center"/>
          </w:tcPr>
          <w:p w14:paraId="4A8F72AB"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.58</w:t>
            </w:r>
          </w:p>
        </w:tc>
        <w:tc>
          <w:tcPr>
            <w:tcW w:w="867" w:type="dxa"/>
            <w:vAlign w:val="center"/>
          </w:tcPr>
          <w:p w14:paraId="7C2EE72E"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.32</w:t>
            </w:r>
          </w:p>
        </w:tc>
        <w:tc>
          <w:tcPr>
            <w:tcW w:w="566" w:type="dxa"/>
            <w:tcBorders>
              <w:top w:val="nil"/>
              <w:left w:val="nil"/>
              <w:bottom w:val="nil"/>
              <w:right w:val="nil"/>
            </w:tcBorders>
            <w:shd w:val="clear" w:color="auto" w:fill="auto"/>
            <w:vAlign w:val="center"/>
          </w:tcPr>
          <w:p w14:paraId="2E67C07B"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36</w:t>
            </w:r>
          </w:p>
        </w:tc>
      </w:tr>
      <w:tr w:rsidR="00DD07B5" w:rsidRPr="00604B8A" w14:paraId="04C03268" w14:textId="77777777" w:rsidTr="00B60AA5">
        <w:trPr>
          <w:trHeight w:val="425"/>
        </w:trPr>
        <w:tc>
          <w:tcPr>
            <w:tcW w:w="3015" w:type="dxa"/>
            <w:vAlign w:val="bottom"/>
          </w:tcPr>
          <w:p w14:paraId="5EC637FE"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lastRenderedPageBreak/>
              <w:t>6. Satisfacción Personal</w:t>
            </w:r>
          </w:p>
        </w:tc>
        <w:tc>
          <w:tcPr>
            <w:tcW w:w="666" w:type="dxa"/>
            <w:tcBorders>
              <w:top w:val="nil"/>
              <w:left w:val="nil"/>
              <w:bottom w:val="nil"/>
              <w:right w:val="nil"/>
            </w:tcBorders>
            <w:shd w:val="clear" w:color="auto" w:fill="auto"/>
            <w:vAlign w:val="center"/>
          </w:tcPr>
          <w:p w14:paraId="755EFB4A"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4.07</w:t>
            </w:r>
          </w:p>
        </w:tc>
        <w:tc>
          <w:tcPr>
            <w:tcW w:w="666" w:type="dxa"/>
            <w:tcBorders>
              <w:top w:val="nil"/>
              <w:left w:val="nil"/>
              <w:bottom w:val="nil"/>
              <w:right w:val="nil"/>
            </w:tcBorders>
            <w:shd w:val="clear" w:color="auto" w:fill="auto"/>
            <w:vAlign w:val="center"/>
          </w:tcPr>
          <w:p w14:paraId="57DB34ED"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90</w:t>
            </w:r>
          </w:p>
        </w:tc>
        <w:tc>
          <w:tcPr>
            <w:tcW w:w="566" w:type="dxa"/>
            <w:tcBorders>
              <w:top w:val="nil"/>
              <w:left w:val="nil"/>
              <w:bottom w:val="nil"/>
              <w:right w:val="nil"/>
            </w:tcBorders>
            <w:shd w:val="clear" w:color="auto" w:fill="auto"/>
            <w:vAlign w:val="center"/>
          </w:tcPr>
          <w:p w14:paraId="0F8A496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53</w:t>
            </w:r>
          </w:p>
        </w:tc>
        <w:tc>
          <w:tcPr>
            <w:tcW w:w="265" w:type="dxa"/>
            <w:vAlign w:val="center"/>
          </w:tcPr>
          <w:p w14:paraId="472FD8ED"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11A1DF61"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.52</w:t>
            </w:r>
          </w:p>
        </w:tc>
        <w:tc>
          <w:tcPr>
            <w:tcW w:w="1050" w:type="dxa"/>
            <w:tcBorders>
              <w:top w:val="nil"/>
              <w:left w:val="nil"/>
              <w:bottom w:val="nil"/>
              <w:right w:val="nil"/>
            </w:tcBorders>
            <w:shd w:val="clear" w:color="auto" w:fill="auto"/>
            <w:vAlign w:val="center"/>
          </w:tcPr>
          <w:p w14:paraId="0A035991"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18</w:t>
            </w:r>
          </w:p>
        </w:tc>
        <w:tc>
          <w:tcPr>
            <w:tcW w:w="798" w:type="dxa"/>
            <w:vAlign w:val="center"/>
          </w:tcPr>
          <w:p w14:paraId="3D8FD48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.57</w:t>
            </w:r>
          </w:p>
        </w:tc>
        <w:tc>
          <w:tcPr>
            <w:tcW w:w="867" w:type="dxa"/>
            <w:vAlign w:val="center"/>
          </w:tcPr>
          <w:p w14:paraId="51D962D6"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.32</w:t>
            </w:r>
          </w:p>
        </w:tc>
        <w:tc>
          <w:tcPr>
            <w:tcW w:w="566" w:type="dxa"/>
            <w:tcBorders>
              <w:top w:val="nil"/>
              <w:left w:val="nil"/>
              <w:bottom w:val="nil"/>
              <w:right w:val="nil"/>
            </w:tcBorders>
            <w:shd w:val="clear" w:color="auto" w:fill="auto"/>
            <w:vAlign w:val="center"/>
          </w:tcPr>
          <w:p w14:paraId="1BB1882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35</w:t>
            </w:r>
          </w:p>
        </w:tc>
      </w:tr>
      <w:tr w:rsidR="00DD07B5" w:rsidRPr="00604B8A" w14:paraId="0CD6E3D6" w14:textId="77777777" w:rsidTr="00B60AA5">
        <w:trPr>
          <w:trHeight w:val="425"/>
        </w:trPr>
        <w:tc>
          <w:tcPr>
            <w:tcW w:w="3015" w:type="dxa"/>
            <w:vAlign w:val="bottom"/>
          </w:tcPr>
          <w:p w14:paraId="5C5A8025"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M</w:t>
            </w:r>
            <w:r w:rsidRPr="00604B8A">
              <w:rPr>
                <w:rFonts w:ascii="Times New Roman" w:hAnsi="Times New Roman" w:cs="Times New Roman"/>
                <w:color w:val="000000"/>
                <w:sz w:val="20"/>
                <w:szCs w:val="20"/>
              </w:rPr>
              <w:t>ejorar posición</w:t>
            </w:r>
          </w:p>
        </w:tc>
        <w:tc>
          <w:tcPr>
            <w:tcW w:w="666" w:type="dxa"/>
            <w:tcBorders>
              <w:top w:val="nil"/>
              <w:left w:val="nil"/>
              <w:bottom w:val="nil"/>
              <w:right w:val="nil"/>
            </w:tcBorders>
            <w:shd w:val="clear" w:color="auto" w:fill="auto"/>
            <w:vAlign w:val="center"/>
          </w:tcPr>
          <w:p w14:paraId="16F2E66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4.28</w:t>
            </w:r>
          </w:p>
        </w:tc>
        <w:tc>
          <w:tcPr>
            <w:tcW w:w="666" w:type="dxa"/>
            <w:tcBorders>
              <w:top w:val="nil"/>
              <w:left w:val="nil"/>
              <w:bottom w:val="nil"/>
              <w:right w:val="nil"/>
            </w:tcBorders>
            <w:shd w:val="clear" w:color="auto" w:fill="auto"/>
            <w:vAlign w:val="center"/>
          </w:tcPr>
          <w:p w14:paraId="7F7DEAE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66</w:t>
            </w:r>
          </w:p>
        </w:tc>
        <w:tc>
          <w:tcPr>
            <w:tcW w:w="566" w:type="dxa"/>
            <w:tcBorders>
              <w:top w:val="nil"/>
              <w:left w:val="nil"/>
              <w:bottom w:val="nil"/>
              <w:right w:val="nil"/>
            </w:tcBorders>
            <w:shd w:val="clear" w:color="auto" w:fill="auto"/>
            <w:vAlign w:val="center"/>
          </w:tcPr>
          <w:p w14:paraId="1CA8EEC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48</w:t>
            </w:r>
          </w:p>
        </w:tc>
        <w:tc>
          <w:tcPr>
            <w:tcW w:w="265" w:type="dxa"/>
            <w:vAlign w:val="center"/>
          </w:tcPr>
          <w:p w14:paraId="17DCA90D"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074E150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31</w:t>
            </w:r>
          </w:p>
        </w:tc>
        <w:tc>
          <w:tcPr>
            <w:tcW w:w="1050" w:type="dxa"/>
            <w:tcBorders>
              <w:top w:val="nil"/>
              <w:left w:val="nil"/>
              <w:bottom w:val="nil"/>
              <w:right w:val="nil"/>
            </w:tcBorders>
            <w:shd w:val="clear" w:color="auto" w:fill="auto"/>
            <w:vAlign w:val="center"/>
          </w:tcPr>
          <w:p w14:paraId="59890442"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.48</w:t>
            </w:r>
          </w:p>
        </w:tc>
        <w:tc>
          <w:tcPr>
            <w:tcW w:w="798" w:type="dxa"/>
            <w:vAlign w:val="center"/>
          </w:tcPr>
          <w:p w14:paraId="78752E9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.45</w:t>
            </w:r>
          </w:p>
        </w:tc>
        <w:tc>
          <w:tcPr>
            <w:tcW w:w="867" w:type="dxa"/>
            <w:vAlign w:val="center"/>
          </w:tcPr>
          <w:p w14:paraId="4289562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.57</w:t>
            </w:r>
          </w:p>
        </w:tc>
        <w:tc>
          <w:tcPr>
            <w:tcW w:w="566" w:type="dxa"/>
            <w:tcBorders>
              <w:top w:val="nil"/>
              <w:left w:val="nil"/>
              <w:bottom w:val="nil"/>
              <w:right w:val="nil"/>
            </w:tcBorders>
            <w:shd w:val="clear" w:color="auto" w:fill="auto"/>
            <w:vAlign w:val="center"/>
          </w:tcPr>
          <w:p w14:paraId="29BB2DC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41</w:t>
            </w:r>
          </w:p>
        </w:tc>
      </w:tr>
      <w:tr w:rsidR="00DD07B5" w:rsidRPr="00604B8A" w14:paraId="25460C82" w14:textId="77777777" w:rsidTr="00B60AA5">
        <w:trPr>
          <w:trHeight w:val="425"/>
        </w:trPr>
        <w:tc>
          <w:tcPr>
            <w:tcW w:w="3015" w:type="dxa"/>
            <w:vAlign w:val="bottom"/>
          </w:tcPr>
          <w:p w14:paraId="2AEF4E5A"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11. Exigencia laboral</w:t>
            </w:r>
          </w:p>
        </w:tc>
        <w:tc>
          <w:tcPr>
            <w:tcW w:w="666" w:type="dxa"/>
            <w:tcBorders>
              <w:top w:val="nil"/>
              <w:left w:val="nil"/>
              <w:bottom w:val="nil"/>
              <w:right w:val="nil"/>
            </w:tcBorders>
            <w:shd w:val="clear" w:color="auto" w:fill="auto"/>
            <w:vAlign w:val="center"/>
          </w:tcPr>
          <w:p w14:paraId="399DA2B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3.79</w:t>
            </w:r>
          </w:p>
        </w:tc>
        <w:tc>
          <w:tcPr>
            <w:tcW w:w="666" w:type="dxa"/>
            <w:tcBorders>
              <w:top w:val="nil"/>
              <w:left w:val="nil"/>
              <w:bottom w:val="nil"/>
              <w:right w:val="nil"/>
            </w:tcBorders>
            <w:shd w:val="clear" w:color="auto" w:fill="auto"/>
            <w:vAlign w:val="center"/>
          </w:tcPr>
          <w:p w14:paraId="6F784661"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95</w:t>
            </w:r>
          </w:p>
        </w:tc>
        <w:tc>
          <w:tcPr>
            <w:tcW w:w="566" w:type="dxa"/>
            <w:tcBorders>
              <w:top w:val="nil"/>
              <w:left w:val="nil"/>
              <w:bottom w:val="nil"/>
              <w:right w:val="nil"/>
            </w:tcBorders>
            <w:shd w:val="clear" w:color="auto" w:fill="auto"/>
            <w:vAlign w:val="center"/>
          </w:tcPr>
          <w:p w14:paraId="7430F9C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51</w:t>
            </w:r>
          </w:p>
        </w:tc>
        <w:tc>
          <w:tcPr>
            <w:tcW w:w="265" w:type="dxa"/>
            <w:vAlign w:val="center"/>
          </w:tcPr>
          <w:p w14:paraId="15EA97DE"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63D0D40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10</w:t>
            </w:r>
          </w:p>
        </w:tc>
        <w:tc>
          <w:tcPr>
            <w:tcW w:w="1050" w:type="dxa"/>
            <w:tcBorders>
              <w:top w:val="nil"/>
              <w:left w:val="nil"/>
              <w:bottom w:val="nil"/>
              <w:right w:val="nil"/>
            </w:tcBorders>
            <w:shd w:val="clear" w:color="auto" w:fill="auto"/>
            <w:vAlign w:val="center"/>
          </w:tcPr>
          <w:p w14:paraId="5D62C2BE"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.57</w:t>
            </w:r>
          </w:p>
        </w:tc>
        <w:tc>
          <w:tcPr>
            <w:tcW w:w="798" w:type="dxa"/>
            <w:vAlign w:val="center"/>
          </w:tcPr>
          <w:p w14:paraId="30D5E7B0"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.26</w:t>
            </w:r>
          </w:p>
        </w:tc>
        <w:tc>
          <w:tcPr>
            <w:tcW w:w="867" w:type="dxa"/>
            <w:vAlign w:val="center"/>
          </w:tcPr>
          <w:p w14:paraId="19261DA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.59</w:t>
            </w:r>
          </w:p>
        </w:tc>
        <w:tc>
          <w:tcPr>
            <w:tcW w:w="566" w:type="dxa"/>
            <w:tcBorders>
              <w:top w:val="nil"/>
              <w:left w:val="nil"/>
              <w:bottom w:val="nil"/>
              <w:right w:val="nil"/>
            </w:tcBorders>
            <w:shd w:val="clear" w:color="auto" w:fill="auto"/>
            <w:vAlign w:val="center"/>
          </w:tcPr>
          <w:p w14:paraId="664CA44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36</w:t>
            </w:r>
          </w:p>
        </w:tc>
      </w:tr>
      <w:tr w:rsidR="00DD07B5" w:rsidRPr="00604B8A" w14:paraId="5258E707" w14:textId="77777777" w:rsidTr="00B60AA5">
        <w:trPr>
          <w:trHeight w:val="425"/>
        </w:trPr>
        <w:tc>
          <w:tcPr>
            <w:tcW w:w="3015" w:type="dxa"/>
            <w:vAlign w:val="bottom"/>
          </w:tcPr>
          <w:p w14:paraId="0B5AA83A"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5. Reconocimiento institucional</w:t>
            </w:r>
          </w:p>
        </w:tc>
        <w:tc>
          <w:tcPr>
            <w:tcW w:w="666" w:type="dxa"/>
            <w:tcBorders>
              <w:top w:val="nil"/>
              <w:left w:val="nil"/>
              <w:bottom w:val="nil"/>
              <w:right w:val="nil"/>
            </w:tcBorders>
            <w:shd w:val="clear" w:color="auto" w:fill="auto"/>
            <w:vAlign w:val="center"/>
          </w:tcPr>
          <w:p w14:paraId="2FF47A1C"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4.19</w:t>
            </w:r>
          </w:p>
        </w:tc>
        <w:tc>
          <w:tcPr>
            <w:tcW w:w="666" w:type="dxa"/>
            <w:tcBorders>
              <w:top w:val="nil"/>
              <w:left w:val="nil"/>
              <w:bottom w:val="nil"/>
              <w:right w:val="nil"/>
            </w:tcBorders>
            <w:shd w:val="clear" w:color="auto" w:fill="auto"/>
            <w:vAlign w:val="center"/>
          </w:tcPr>
          <w:p w14:paraId="50FD511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84</w:t>
            </w:r>
          </w:p>
        </w:tc>
        <w:tc>
          <w:tcPr>
            <w:tcW w:w="566" w:type="dxa"/>
            <w:tcBorders>
              <w:top w:val="nil"/>
              <w:left w:val="nil"/>
              <w:bottom w:val="nil"/>
              <w:right w:val="nil"/>
            </w:tcBorders>
            <w:shd w:val="clear" w:color="auto" w:fill="auto"/>
            <w:vAlign w:val="center"/>
          </w:tcPr>
          <w:p w14:paraId="211E010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53</w:t>
            </w:r>
          </w:p>
        </w:tc>
        <w:tc>
          <w:tcPr>
            <w:tcW w:w="265" w:type="dxa"/>
            <w:vAlign w:val="center"/>
          </w:tcPr>
          <w:p w14:paraId="17196F0A"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45C586C8"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08</w:t>
            </w:r>
          </w:p>
        </w:tc>
        <w:tc>
          <w:tcPr>
            <w:tcW w:w="1050" w:type="dxa"/>
            <w:tcBorders>
              <w:top w:val="nil"/>
              <w:left w:val="nil"/>
              <w:bottom w:val="nil"/>
              <w:right w:val="nil"/>
            </w:tcBorders>
            <w:shd w:val="clear" w:color="auto" w:fill="auto"/>
            <w:vAlign w:val="center"/>
          </w:tcPr>
          <w:p w14:paraId="45D090AE"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.62</w:t>
            </w:r>
          </w:p>
        </w:tc>
        <w:tc>
          <w:tcPr>
            <w:tcW w:w="798" w:type="dxa"/>
            <w:vAlign w:val="center"/>
          </w:tcPr>
          <w:p w14:paraId="6D4B3DDF"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.26</w:t>
            </w:r>
          </w:p>
        </w:tc>
        <w:tc>
          <w:tcPr>
            <w:tcW w:w="867" w:type="dxa"/>
            <w:vAlign w:val="center"/>
          </w:tcPr>
          <w:p w14:paraId="7A918BF8"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.64</w:t>
            </w:r>
          </w:p>
        </w:tc>
        <w:tc>
          <w:tcPr>
            <w:tcW w:w="566" w:type="dxa"/>
            <w:tcBorders>
              <w:top w:val="nil"/>
              <w:left w:val="nil"/>
              <w:bottom w:val="nil"/>
              <w:right w:val="nil"/>
            </w:tcBorders>
            <w:shd w:val="clear" w:color="auto" w:fill="auto"/>
            <w:vAlign w:val="center"/>
          </w:tcPr>
          <w:p w14:paraId="3CB3A1F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42</w:t>
            </w:r>
          </w:p>
        </w:tc>
      </w:tr>
      <w:tr w:rsidR="00DD07B5" w:rsidRPr="00604B8A" w14:paraId="395F513A" w14:textId="77777777" w:rsidTr="00B60AA5">
        <w:trPr>
          <w:trHeight w:val="425"/>
        </w:trPr>
        <w:tc>
          <w:tcPr>
            <w:tcW w:w="3015" w:type="dxa"/>
            <w:vAlign w:val="bottom"/>
          </w:tcPr>
          <w:p w14:paraId="37A3EC22"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 Reconocimiento público</w:t>
            </w:r>
          </w:p>
        </w:tc>
        <w:tc>
          <w:tcPr>
            <w:tcW w:w="666" w:type="dxa"/>
            <w:tcBorders>
              <w:top w:val="nil"/>
              <w:left w:val="nil"/>
              <w:bottom w:val="nil"/>
              <w:right w:val="nil"/>
            </w:tcBorders>
            <w:shd w:val="clear" w:color="auto" w:fill="auto"/>
            <w:vAlign w:val="center"/>
          </w:tcPr>
          <w:p w14:paraId="26A6A01B"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3.65</w:t>
            </w:r>
          </w:p>
        </w:tc>
        <w:tc>
          <w:tcPr>
            <w:tcW w:w="666" w:type="dxa"/>
            <w:tcBorders>
              <w:top w:val="nil"/>
              <w:left w:val="nil"/>
              <w:bottom w:val="nil"/>
              <w:right w:val="nil"/>
            </w:tcBorders>
            <w:shd w:val="clear" w:color="auto" w:fill="auto"/>
            <w:vAlign w:val="center"/>
          </w:tcPr>
          <w:p w14:paraId="6158F7C9"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91</w:t>
            </w:r>
          </w:p>
        </w:tc>
        <w:tc>
          <w:tcPr>
            <w:tcW w:w="566" w:type="dxa"/>
            <w:tcBorders>
              <w:top w:val="nil"/>
              <w:left w:val="nil"/>
              <w:bottom w:val="nil"/>
              <w:right w:val="nil"/>
            </w:tcBorders>
            <w:shd w:val="clear" w:color="auto" w:fill="auto"/>
            <w:vAlign w:val="center"/>
          </w:tcPr>
          <w:p w14:paraId="2D26BAE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41</w:t>
            </w:r>
          </w:p>
        </w:tc>
        <w:tc>
          <w:tcPr>
            <w:tcW w:w="265" w:type="dxa"/>
            <w:vAlign w:val="center"/>
          </w:tcPr>
          <w:p w14:paraId="41DD0470"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5700125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03</w:t>
            </w:r>
          </w:p>
        </w:tc>
        <w:tc>
          <w:tcPr>
            <w:tcW w:w="1050" w:type="dxa"/>
            <w:tcBorders>
              <w:top w:val="nil"/>
              <w:left w:val="nil"/>
              <w:bottom w:val="nil"/>
              <w:right w:val="nil"/>
            </w:tcBorders>
            <w:shd w:val="clear" w:color="auto" w:fill="auto"/>
            <w:vAlign w:val="center"/>
          </w:tcPr>
          <w:p w14:paraId="38CC11F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.49</w:t>
            </w:r>
          </w:p>
        </w:tc>
        <w:tc>
          <w:tcPr>
            <w:tcW w:w="798" w:type="dxa"/>
            <w:vAlign w:val="center"/>
          </w:tcPr>
          <w:p w14:paraId="07D9BDFF"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.17</w:t>
            </w:r>
          </w:p>
        </w:tc>
        <w:tc>
          <w:tcPr>
            <w:tcW w:w="867" w:type="dxa"/>
            <w:vAlign w:val="center"/>
          </w:tcPr>
          <w:p w14:paraId="475A98E2"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.50</w:t>
            </w:r>
          </w:p>
        </w:tc>
        <w:tc>
          <w:tcPr>
            <w:tcW w:w="566" w:type="dxa"/>
            <w:tcBorders>
              <w:top w:val="nil"/>
              <w:left w:val="nil"/>
              <w:bottom w:val="nil"/>
              <w:right w:val="nil"/>
            </w:tcBorders>
            <w:shd w:val="clear" w:color="auto" w:fill="auto"/>
            <w:vAlign w:val="center"/>
          </w:tcPr>
          <w:p w14:paraId="79A7E73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25</w:t>
            </w:r>
          </w:p>
        </w:tc>
      </w:tr>
      <w:tr w:rsidR="00DD07B5" w:rsidRPr="00604B8A" w14:paraId="156137C4" w14:textId="77777777" w:rsidTr="00B60AA5">
        <w:trPr>
          <w:trHeight w:val="425"/>
        </w:trPr>
        <w:tc>
          <w:tcPr>
            <w:tcW w:w="3015" w:type="dxa"/>
            <w:vAlign w:val="bottom"/>
          </w:tcPr>
          <w:p w14:paraId="18BBE2EF"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4. Dinero</w:t>
            </w:r>
          </w:p>
        </w:tc>
        <w:tc>
          <w:tcPr>
            <w:tcW w:w="666" w:type="dxa"/>
            <w:tcBorders>
              <w:top w:val="nil"/>
              <w:left w:val="nil"/>
              <w:bottom w:val="nil"/>
              <w:right w:val="nil"/>
            </w:tcBorders>
            <w:shd w:val="clear" w:color="auto" w:fill="auto"/>
            <w:vAlign w:val="center"/>
          </w:tcPr>
          <w:p w14:paraId="7AFD9B86"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3.85</w:t>
            </w:r>
          </w:p>
        </w:tc>
        <w:tc>
          <w:tcPr>
            <w:tcW w:w="666" w:type="dxa"/>
            <w:tcBorders>
              <w:top w:val="nil"/>
              <w:left w:val="nil"/>
              <w:bottom w:val="nil"/>
              <w:right w:val="nil"/>
            </w:tcBorders>
            <w:shd w:val="clear" w:color="auto" w:fill="auto"/>
            <w:vAlign w:val="center"/>
          </w:tcPr>
          <w:p w14:paraId="6E44666D"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95</w:t>
            </w:r>
          </w:p>
        </w:tc>
        <w:tc>
          <w:tcPr>
            <w:tcW w:w="566" w:type="dxa"/>
            <w:tcBorders>
              <w:top w:val="nil"/>
              <w:left w:val="nil"/>
              <w:bottom w:val="nil"/>
              <w:right w:val="nil"/>
            </w:tcBorders>
            <w:shd w:val="clear" w:color="auto" w:fill="auto"/>
            <w:vAlign w:val="center"/>
          </w:tcPr>
          <w:p w14:paraId="511A627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55</w:t>
            </w:r>
          </w:p>
        </w:tc>
        <w:tc>
          <w:tcPr>
            <w:tcW w:w="265" w:type="dxa"/>
            <w:vAlign w:val="center"/>
          </w:tcPr>
          <w:p w14:paraId="7C3FC38B"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353DAFAC"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10</w:t>
            </w:r>
          </w:p>
        </w:tc>
        <w:tc>
          <w:tcPr>
            <w:tcW w:w="1050" w:type="dxa"/>
            <w:tcBorders>
              <w:top w:val="nil"/>
              <w:left w:val="nil"/>
              <w:bottom w:val="nil"/>
              <w:right w:val="nil"/>
            </w:tcBorders>
            <w:shd w:val="clear" w:color="auto" w:fill="auto"/>
            <w:vAlign w:val="center"/>
          </w:tcPr>
          <w:p w14:paraId="1A891CD9"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.64</w:t>
            </w:r>
          </w:p>
        </w:tc>
        <w:tc>
          <w:tcPr>
            <w:tcW w:w="798" w:type="dxa"/>
            <w:vAlign w:val="center"/>
          </w:tcPr>
          <w:p w14:paraId="19246FA0"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.08</w:t>
            </w:r>
          </w:p>
        </w:tc>
        <w:tc>
          <w:tcPr>
            <w:tcW w:w="867" w:type="dxa"/>
            <w:vAlign w:val="center"/>
          </w:tcPr>
          <w:p w14:paraId="25DB08D8"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.61</w:t>
            </w:r>
          </w:p>
        </w:tc>
        <w:tc>
          <w:tcPr>
            <w:tcW w:w="566" w:type="dxa"/>
            <w:tcBorders>
              <w:top w:val="nil"/>
              <w:left w:val="nil"/>
              <w:bottom w:val="nil"/>
              <w:right w:val="nil"/>
            </w:tcBorders>
            <w:shd w:val="clear" w:color="auto" w:fill="auto"/>
            <w:vAlign w:val="center"/>
          </w:tcPr>
          <w:p w14:paraId="5EEF176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38</w:t>
            </w:r>
          </w:p>
        </w:tc>
      </w:tr>
      <w:tr w:rsidR="00DD07B5" w:rsidRPr="00604B8A" w14:paraId="782A637B" w14:textId="77777777" w:rsidTr="00B60AA5">
        <w:trPr>
          <w:trHeight w:val="425"/>
        </w:trPr>
        <w:tc>
          <w:tcPr>
            <w:tcW w:w="3015" w:type="dxa"/>
            <w:vAlign w:val="bottom"/>
          </w:tcPr>
          <w:p w14:paraId="4DA504E9"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7. Mantener puesto</w:t>
            </w:r>
          </w:p>
        </w:tc>
        <w:tc>
          <w:tcPr>
            <w:tcW w:w="666" w:type="dxa"/>
            <w:tcBorders>
              <w:top w:val="nil"/>
              <w:left w:val="nil"/>
              <w:bottom w:val="nil"/>
              <w:right w:val="nil"/>
            </w:tcBorders>
            <w:shd w:val="clear" w:color="auto" w:fill="auto"/>
            <w:vAlign w:val="center"/>
          </w:tcPr>
          <w:p w14:paraId="4EBA4D03"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3.78</w:t>
            </w:r>
          </w:p>
        </w:tc>
        <w:tc>
          <w:tcPr>
            <w:tcW w:w="666" w:type="dxa"/>
            <w:tcBorders>
              <w:top w:val="nil"/>
              <w:left w:val="nil"/>
              <w:bottom w:val="nil"/>
              <w:right w:val="nil"/>
            </w:tcBorders>
            <w:shd w:val="clear" w:color="auto" w:fill="auto"/>
            <w:vAlign w:val="center"/>
          </w:tcPr>
          <w:p w14:paraId="5C295B4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1.01</w:t>
            </w:r>
          </w:p>
        </w:tc>
        <w:tc>
          <w:tcPr>
            <w:tcW w:w="566" w:type="dxa"/>
            <w:tcBorders>
              <w:top w:val="nil"/>
              <w:left w:val="nil"/>
              <w:bottom w:val="nil"/>
              <w:right w:val="nil"/>
            </w:tcBorders>
            <w:shd w:val="clear" w:color="auto" w:fill="auto"/>
            <w:vAlign w:val="center"/>
          </w:tcPr>
          <w:p w14:paraId="399FC84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57</w:t>
            </w:r>
          </w:p>
        </w:tc>
        <w:tc>
          <w:tcPr>
            <w:tcW w:w="265" w:type="dxa"/>
            <w:vAlign w:val="center"/>
          </w:tcPr>
          <w:p w14:paraId="41D30D95"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58BCD309"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17</w:t>
            </w:r>
          </w:p>
        </w:tc>
        <w:tc>
          <w:tcPr>
            <w:tcW w:w="1050" w:type="dxa"/>
            <w:tcBorders>
              <w:top w:val="nil"/>
              <w:left w:val="nil"/>
              <w:bottom w:val="nil"/>
              <w:right w:val="nil"/>
            </w:tcBorders>
            <w:shd w:val="clear" w:color="auto" w:fill="auto"/>
            <w:vAlign w:val="center"/>
          </w:tcPr>
          <w:p w14:paraId="5EF8EC2A"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.72</w:t>
            </w:r>
          </w:p>
        </w:tc>
        <w:tc>
          <w:tcPr>
            <w:tcW w:w="798" w:type="dxa"/>
            <w:vAlign w:val="center"/>
          </w:tcPr>
          <w:p w14:paraId="0E88F6AE"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.03</w:t>
            </w:r>
          </w:p>
        </w:tc>
        <w:tc>
          <w:tcPr>
            <w:tcW w:w="867" w:type="dxa"/>
            <w:vAlign w:val="center"/>
          </w:tcPr>
          <w:p w14:paraId="376C2882"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.67</w:t>
            </w:r>
          </w:p>
        </w:tc>
        <w:tc>
          <w:tcPr>
            <w:tcW w:w="566" w:type="dxa"/>
            <w:tcBorders>
              <w:top w:val="nil"/>
              <w:left w:val="nil"/>
              <w:bottom w:val="nil"/>
              <w:right w:val="nil"/>
            </w:tcBorders>
            <w:shd w:val="clear" w:color="auto" w:fill="auto"/>
            <w:vAlign w:val="center"/>
          </w:tcPr>
          <w:p w14:paraId="4B5ADF0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48</w:t>
            </w:r>
          </w:p>
        </w:tc>
      </w:tr>
      <w:tr w:rsidR="00DD07B5" w:rsidRPr="00604B8A" w14:paraId="1C5DBF71" w14:textId="77777777" w:rsidTr="00B60AA5">
        <w:trPr>
          <w:trHeight w:val="425"/>
        </w:trPr>
        <w:tc>
          <w:tcPr>
            <w:tcW w:w="3015" w:type="dxa"/>
            <w:vAlign w:val="center"/>
          </w:tcPr>
          <w:p w14:paraId="0D376D62" w14:textId="77777777" w:rsidR="00DD07B5" w:rsidRPr="00604B8A" w:rsidRDefault="00DD07B5" w:rsidP="00B60AA5">
            <w:pPr>
              <w:autoSpaceDE w:val="0"/>
              <w:autoSpaceDN w:val="0"/>
              <w:adjustRightInd w:val="0"/>
              <w:rPr>
                <w:rFonts w:ascii="Times New Roman" w:hAnsi="Times New Roman" w:cs="Times New Roman"/>
                <w:sz w:val="20"/>
                <w:szCs w:val="20"/>
                <w:lang w:val="pt-BR"/>
              </w:rPr>
            </w:pPr>
            <w:r>
              <w:rPr>
                <w:rFonts w:ascii="Times New Roman" w:hAnsi="Times New Roman" w:cs="Times New Roman"/>
                <w:sz w:val="20"/>
                <w:szCs w:val="20"/>
                <w:lang w:val="pt-BR"/>
              </w:rPr>
              <w:t>Correlación interfactorial</w:t>
            </w:r>
          </w:p>
        </w:tc>
        <w:tc>
          <w:tcPr>
            <w:tcW w:w="666" w:type="dxa"/>
          </w:tcPr>
          <w:p w14:paraId="226BFA48"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666" w:type="dxa"/>
          </w:tcPr>
          <w:p w14:paraId="236D600B"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566" w:type="dxa"/>
          </w:tcPr>
          <w:p w14:paraId="360A4F34"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265" w:type="dxa"/>
          </w:tcPr>
          <w:p w14:paraId="448D4320"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7A54F62B"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050" w:type="dxa"/>
            <w:vAlign w:val="center"/>
          </w:tcPr>
          <w:p w14:paraId="2874BDC4" w14:textId="77777777" w:rsidR="00DD07B5" w:rsidRPr="00604B8A" w:rsidRDefault="00DD07B5" w:rsidP="00B60AA5">
            <w:pPr>
              <w:autoSpaceDE w:val="0"/>
              <w:autoSpaceDN w:val="0"/>
              <w:adjustRightInd w:val="0"/>
              <w:jc w:val="center"/>
              <w:rPr>
                <w:rFonts w:ascii="Times New Roman" w:hAnsi="Times New Roman" w:cs="Times New Roman"/>
                <w:sz w:val="20"/>
                <w:szCs w:val="20"/>
                <w:lang w:val="pt-BR"/>
              </w:rPr>
            </w:pPr>
          </w:p>
        </w:tc>
        <w:tc>
          <w:tcPr>
            <w:tcW w:w="798" w:type="dxa"/>
            <w:vAlign w:val="center"/>
          </w:tcPr>
          <w:p w14:paraId="21A0E2A5" w14:textId="77777777" w:rsidR="00DD07B5" w:rsidRPr="00604B8A" w:rsidRDefault="00DD07B5" w:rsidP="00B60AA5">
            <w:pPr>
              <w:jc w:val="center"/>
              <w:rPr>
                <w:rFonts w:ascii="Times New Roman" w:hAnsi="Times New Roman" w:cs="Times New Roman"/>
                <w:sz w:val="20"/>
                <w:szCs w:val="20"/>
              </w:rPr>
            </w:pPr>
          </w:p>
        </w:tc>
        <w:tc>
          <w:tcPr>
            <w:tcW w:w="867" w:type="dxa"/>
            <w:vAlign w:val="center"/>
          </w:tcPr>
          <w:p w14:paraId="342390A2" w14:textId="77777777" w:rsidR="00DD07B5" w:rsidRPr="00604B8A" w:rsidRDefault="00DD07B5" w:rsidP="00B60AA5">
            <w:pPr>
              <w:jc w:val="center"/>
              <w:rPr>
                <w:rFonts w:ascii="Times New Roman" w:hAnsi="Times New Roman" w:cs="Times New Roman"/>
                <w:sz w:val="20"/>
                <w:szCs w:val="20"/>
              </w:rPr>
            </w:pPr>
          </w:p>
        </w:tc>
        <w:tc>
          <w:tcPr>
            <w:tcW w:w="566" w:type="dxa"/>
            <w:vAlign w:val="center"/>
          </w:tcPr>
          <w:p w14:paraId="537075A3" w14:textId="77777777" w:rsidR="00DD07B5" w:rsidRPr="00604B8A" w:rsidRDefault="00DD07B5" w:rsidP="00B60AA5">
            <w:pPr>
              <w:jc w:val="center"/>
              <w:rPr>
                <w:rFonts w:ascii="Times New Roman" w:hAnsi="Times New Roman" w:cs="Times New Roman"/>
                <w:sz w:val="20"/>
                <w:szCs w:val="20"/>
              </w:rPr>
            </w:pPr>
          </w:p>
        </w:tc>
      </w:tr>
      <w:tr w:rsidR="00DD07B5" w:rsidRPr="00604B8A" w14:paraId="27C92F52" w14:textId="77777777" w:rsidTr="00B60AA5">
        <w:trPr>
          <w:trHeight w:val="425"/>
        </w:trPr>
        <w:tc>
          <w:tcPr>
            <w:tcW w:w="3015" w:type="dxa"/>
          </w:tcPr>
          <w:p w14:paraId="538601A1" w14:textId="77777777" w:rsidR="00DD07B5" w:rsidRPr="00D947AB" w:rsidRDefault="00DD07B5" w:rsidP="00B60AA5">
            <w:pPr>
              <w:tabs>
                <w:tab w:val="left" w:pos="277"/>
              </w:tabs>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ab/>
              <w:t>F1</w:t>
            </w:r>
          </w:p>
        </w:tc>
        <w:tc>
          <w:tcPr>
            <w:tcW w:w="666" w:type="dxa"/>
          </w:tcPr>
          <w:p w14:paraId="56F96470"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388F0C8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62E184B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00AC63B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707A9FD9"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1</w:t>
            </w:r>
          </w:p>
        </w:tc>
        <w:tc>
          <w:tcPr>
            <w:tcW w:w="1050" w:type="dxa"/>
            <w:vAlign w:val="center"/>
          </w:tcPr>
          <w:p w14:paraId="2B533A66"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p>
        </w:tc>
        <w:tc>
          <w:tcPr>
            <w:tcW w:w="798" w:type="dxa"/>
          </w:tcPr>
          <w:p w14:paraId="32F43618"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5DCC04C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76E0C3EC"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604B8A" w14:paraId="50EE2FC3" w14:textId="77777777" w:rsidTr="00B60AA5">
        <w:trPr>
          <w:trHeight w:val="425"/>
        </w:trPr>
        <w:tc>
          <w:tcPr>
            <w:tcW w:w="3015" w:type="dxa"/>
          </w:tcPr>
          <w:p w14:paraId="6C29168E" w14:textId="77777777" w:rsidR="00DD07B5" w:rsidRPr="00D947AB" w:rsidRDefault="00DD07B5" w:rsidP="00B60AA5">
            <w:pPr>
              <w:tabs>
                <w:tab w:val="left" w:pos="277"/>
              </w:tabs>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ab/>
              <w:t>F2</w:t>
            </w:r>
          </w:p>
        </w:tc>
        <w:tc>
          <w:tcPr>
            <w:tcW w:w="666" w:type="dxa"/>
          </w:tcPr>
          <w:p w14:paraId="7F534782"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38EB453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34CBBDC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073C50D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2FF6F26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.27</w:t>
            </w:r>
          </w:p>
        </w:tc>
        <w:tc>
          <w:tcPr>
            <w:tcW w:w="1050" w:type="dxa"/>
            <w:vAlign w:val="center"/>
          </w:tcPr>
          <w:p w14:paraId="2FBDEACD"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1</w:t>
            </w:r>
          </w:p>
        </w:tc>
        <w:tc>
          <w:tcPr>
            <w:tcW w:w="798" w:type="dxa"/>
          </w:tcPr>
          <w:p w14:paraId="23E599B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3A46896C"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3F12D7D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68DB979A" w14:textId="77777777" w:rsidTr="00B60AA5">
        <w:trPr>
          <w:trHeight w:val="425"/>
        </w:trPr>
        <w:tc>
          <w:tcPr>
            <w:tcW w:w="3015" w:type="dxa"/>
          </w:tcPr>
          <w:p w14:paraId="5CAB2694" w14:textId="77777777" w:rsidR="00DD07B5" w:rsidRPr="00535A8E" w:rsidRDefault="00DD07B5" w:rsidP="00B60AA5">
            <w:pPr>
              <w:autoSpaceDE w:val="0"/>
              <w:autoSpaceDN w:val="0"/>
              <w:adjustRightInd w:val="0"/>
              <w:rPr>
                <w:rFonts w:ascii="Times New Roman" w:hAnsi="Times New Roman" w:cs="Times New Roman"/>
                <w:i/>
                <w:sz w:val="20"/>
                <w:szCs w:val="20"/>
                <w:lang w:val="pt-BR"/>
              </w:rPr>
            </w:pPr>
            <w:r w:rsidRPr="00535A8E">
              <w:rPr>
                <w:rFonts w:ascii="Times New Roman" w:hAnsi="Times New Roman" w:cs="Times New Roman"/>
                <w:i/>
                <w:sz w:val="20"/>
                <w:szCs w:val="20"/>
                <w:lang w:val="pt-BR"/>
              </w:rPr>
              <w:t>α</w:t>
            </w:r>
          </w:p>
        </w:tc>
        <w:tc>
          <w:tcPr>
            <w:tcW w:w="666" w:type="dxa"/>
          </w:tcPr>
          <w:p w14:paraId="2CF3D45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666" w:type="dxa"/>
          </w:tcPr>
          <w:p w14:paraId="21258F2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566" w:type="dxa"/>
          </w:tcPr>
          <w:p w14:paraId="38F2AA6F"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265" w:type="dxa"/>
          </w:tcPr>
          <w:p w14:paraId="50812C2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0688C1F9"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.87</w:t>
            </w:r>
          </w:p>
          <w:p w14:paraId="4786181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r>
              <w:rPr>
                <w:rFonts w:ascii="Times New Roman" w:hAnsi="Times New Roman" w:cs="Times New Roman"/>
                <w:sz w:val="20"/>
                <w:szCs w:val="20"/>
                <w:lang w:val="pt-BR"/>
              </w:rPr>
              <w:t>.80, .91</w:t>
            </w:r>
            <w:r w:rsidRPr="00D947AB">
              <w:rPr>
                <w:rFonts w:ascii="Times New Roman" w:hAnsi="Times New Roman" w:cs="Times New Roman"/>
                <w:sz w:val="20"/>
                <w:szCs w:val="20"/>
                <w:lang w:val="pt-BR"/>
              </w:rPr>
              <w:t>]</w:t>
            </w:r>
          </w:p>
        </w:tc>
        <w:tc>
          <w:tcPr>
            <w:tcW w:w="1050" w:type="dxa"/>
            <w:vAlign w:val="center"/>
          </w:tcPr>
          <w:p w14:paraId="7E5711C1"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.76</w:t>
            </w:r>
          </w:p>
          <w:p w14:paraId="6D510C6D"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r>
              <w:rPr>
                <w:rFonts w:ascii="Times New Roman" w:hAnsi="Times New Roman" w:cs="Times New Roman"/>
                <w:sz w:val="20"/>
                <w:szCs w:val="20"/>
                <w:lang w:val="pt-BR"/>
              </w:rPr>
              <w:t>.65, .83</w:t>
            </w:r>
            <w:r w:rsidRPr="00D947AB">
              <w:rPr>
                <w:rFonts w:ascii="Times New Roman" w:hAnsi="Times New Roman" w:cs="Times New Roman"/>
                <w:sz w:val="20"/>
                <w:szCs w:val="20"/>
                <w:lang w:val="pt-BR"/>
              </w:rPr>
              <w:t>]</w:t>
            </w:r>
          </w:p>
        </w:tc>
        <w:tc>
          <w:tcPr>
            <w:tcW w:w="798" w:type="dxa"/>
            <w:vAlign w:val="center"/>
          </w:tcPr>
          <w:p w14:paraId="5956A06A"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867" w:type="dxa"/>
            <w:vAlign w:val="center"/>
          </w:tcPr>
          <w:p w14:paraId="6B54F539"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566" w:type="dxa"/>
            <w:vAlign w:val="center"/>
          </w:tcPr>
          <w:p w14:paraId="35506912"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r>
      <w:tr w:rsidR="00DD07B5" w:rsidRPr="00D947AB" w14:paraId="6C06543A" w14:textId="77777777" w:rsidTr="00B60AA5">
        <w:trPr>
          <w:trHeight w:val="425"/>
        </w:trPr>
        <w:tc>
          <w:tcPr>
            <w:tcW w:w="3015" w:type="dxa"/>
          </w:tcPr>
          <w:p w14:paraId="4B53D466" w14:textId="77777777" w:rsidR="00DD07B5" w:rsidRPr="00D947AB" w:rsidRDefault="00DD07B5" w:rsidP="00B60AA5">
            <w:pPr>
              <w:autoSpaceDE w:val="0"/>
              <w:autoSpaceDN w:val="0"/>
              <w:adjustRightInd w:val="0"/>
              <w:rPr>
                <w:rFonts w:ascii="Times New Roman" w:hAnsi="Times New Roman" w:cs="Times New Roman"/>
                <w:i/>
                <w:sz w:val="20"/>
                <w:szCs w:val="20"/>
                <w:lang w:val="pt-BR"/>
              </w:rPr>
            </w:pPr>
            <w:r w:rsidRPr="00D947AB">
              <w:rPr>
                <w:rFonts w:ascii="Times New Roman" w:hAnsi="Times New Roman" w:cs="Times New Roman"/>
                <w:i/>
                <w:sz w:val="20"/>
                <w:szCs w:val="20"/>
                <w:lang w:val="pt-BR"/>
              </w:rPr>
              <w:t>r</w:t>
            </w:r>
            <w:r w:rsidRPr="00D947AB">
              <w:rPr>
                <w:rFonts w:ascii="Times New Roman" w:hAnsi="Times New Roman" w:cs="Times New Roman"/>
                <w:i/>
                <w:sz w:val="20"/>
                <w:szCs w:val="20"/>
                <w:vertAlign w:val="subscript"/>
                <w:lang w:val="pt-BR"/>
              </w:rPr>
              <w:t>ii</w:t>
            </w:r>
          </w:p>
        </w:tc>
        <w:tc>
          <w:tcPr>
            <w:tcW w:w="666" w:type="dxa"/>
          </w:tcPr>
          <w:p w14:paraId="6A0824A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666" w:type="dxa"/>
          </w:tcPr>
          <w:p w14:paraId="5572B4B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566" w:type="dxa"/>
          </w:tcPr>
          <w:p w14:paraId="2C8CBEF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265" w:type="dxa"/>
          </w:tcPr>
          <w:p w14:paraId="2E867FF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78E8F59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.46</w:t>
            </w:r>
          </w:p>
        </w:tc>
        <w:tc>
          <w:tcPr>
            <w:tcW w:w="1050" w:type="dxa"/>
            <w:vAlign w:val="center"/>
          </w:tcPr>
          <w:p w14:paraId="1C224BD1"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.32</w:t>
            </w:r>
          </w:p>
        </w:tc>
        <w:tc>
          <w:tcPr>
            <w:tcW w:w="798" w:type="dxa"/>
            <w:vAlign w:val="center"/>
          </w:tcPr>
          <w:p w14:paraId="6AC35FF9"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867" w:type="dxa"/>
            <w:vAlign w:val="center"/>
          </w:tcPr>
          <w:p w14:paraId="6445C57F"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566" w:type="dxa"/>
            <w:vAlign w:val="center"/>
          </w:tcPr>
          <w:p w14:paraId="63B68482"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r>
      <w:tr w:rsidR="00DD07B5" w:rsidRPr="00D947AB" w14:paraId="7A7A96F5" w14:textId="77777777" w:rsidTr="00B60AA5">
        <w:trPr>
          <w:trHeight w:val="102"/>
        </w:trPr>
        <w:tc>
          <w:tcPr>
            <w:tcW w:w="3015" w:type="dxa"/>
          </w:tcPr>
          <w:p w14:paraId="49DA2F94"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Pr>
                <w:rFonts w:ascii="Times New Roman" w:hAnsi="Times New Roman" w:cs="Times New Roman"/>
                <w:sz w:val="20"/>
                <w:szCs w:val="20"/>
                <w:lang w:val="pt-BR"/>
              </w:rPr>
              <w:t>Estadísticos descriptivos</w:t>
            </w:r>
          </w:p>
        </w:tc>
        <w:tc>
          <w:tcPr>
            <w:tcW w:w="666" w:type="dxa"/>
          </w:tcPr>
          <w:p w14:paraId="52601A01" w14:textId="77777777" w:rsidR="00DD07B5" w:rsidRPr="00D947AB" w:rsidRDefault="00DD07B5" w:rsidP="00B60AA5">
            <w:pPr>
              <w:jc w:val="center"/>
              <w:rPr>
                <w:rFonts w:ascii="Times New Roman" w:hAnsi="Times New Roman" w:cs="Times New Roman"/>
                <w:sz w:val="20"/>
                <w:szCs w:val="20"/>
              </w:rPr>
            </w:pPr>
          </w:p>
        </w:tc>
        <w:tc>
          <w:tcPr>
            <w:tcW w:w="666" w:type="dxa"/>
          </w:tcPr>
          <w:p w14:paraId="4BD27F04" w14:textId="77777777" w:rsidR="00DD07B5" w:rsidRPr="00D947AB" w:rsidRDefault="00DD07B5" w:rsidP="00B60AA5">
            <w:pPr>
              <w:jc w:val="center"/>
              <w:rPr>
                <w:rFonts w:ascii="Times New Roman" w:hAnsi="Times New Roman" w:cs="Times New Roman"/>
                <w:sz w:val="20"/>
                <w:szCs w:val="20"/>
              </w:rPr>
            </w:pPr>
          </w:p>
        </w:tc>
        <w:tc>
          <w:tcPr>
            <w:tcW w:w="566" w:type="dxa"/>
          </w:tcPr>
          <w:p w14:paraId="655F9072" w14:textId="77777777" w:rsidR="00DD07B5" w:rsidRPr="00D947AB" w:rsidRDefault="00DD07B5" w:rsidP="00B60AA5">
            <w:pPr>
              <w:jc w:val="center"/>
              <w:rPr>
                <w:rFonts w:ascii="Times New Roman" w:hAnsi="Times New Roman" w:cs="Times New Roman"/>
                <w:sz w:val="20"/>
                <w:szCs w:val="20"/>
              </w:rPr>
            </w:pPr>
          </w:p>
        </w:tc>
        <w:tc>
          <w:tcPr>
            <w:tcW w:w="265" w:type="dxa"/>
          </w:tcPr>
          <w:p w14:paraId="1E355702" w14:textId="77777777" w:rsidR="00DD07B5" w:rsidRPr="00D947AB" w:rsidRDefault="00DD07B5" w:rsidP="00B60AA5">
            <w:pPr>
              <w:jc w:val="center"/>
              <w:rPr>
                <w:rFonts w:ascii="Times New Roman" w:hAnsi="Times New Roman" w:cs="Times New Roman"/>
                <w:sz w:val="20"/>
                <w:szCs w:val="20"/>
              </w:rPr>
            </w:pPr>
          </w:p>
        </w:tc>
        <w:tc>
          <w:tcPr>
            <w:tcW w:w="1130" w:type="dxa"/>
            <w:vAlign w:val="center"/>
          </w:tcPr>
          <w:p w14:paraId="7F57A949" w14:textId="77777777" w:rsidR="00DD07B5" w:rsidRPr="00D947AB" w:rsidRDefault="00DD07B5" w:rsidP="00B60AA5">
            <w:pPr>
              <w:jc w:val="center"/>
              <w:rPr>
                <w:rFonts w:ascii="Times New Roman" w:hAnsi="Times New Roman" w:cs="Times New Roman"/>
                <w:sz w:val="20"/>
                <w:szCs w:val="20"/>
              </w:rPr>
            </w:pPr>
          </w:p>
        </w:tc>
        <w:tc>
          <w:tcPr>
            <w:tcW w:w="1050" w:type="dxa"/>
            <w:vAlign w:val="center"/>
          </w:tcPr>
          <w:p w14:paraId="6106533F" w14:textId="77777777" w:rsidR="00DD07B5" w:rsidRPr="00D947AB" w:rsidRDefault="00DD07B5" w:rsidP="00B60AA5">
            <w:pPr>
              <w:autoSpaceDE w:val="0"/>
              <w:autoSpaceDN w:val="0"/>
              <w:adjustRightInd w:val="0"/>
              <w:jc w:val="center"/>
              <w:rPr>
                <w:rFonts w:ascii="Times New Roman" w:hAnsi="Times New Roman" w:cs="Times New Roman"/>
                <w:sz w:val="20"/>
                <w:szCs w:val="20"/>
              </w:rPr>
            </w:pPr>
          </w:p>
        </w:tc>
        <w:tc>
          <w:tcPr>
            <w:tcW w:w="798" w:type="dxa"/>
            <w:vAlign w:val="center"/>
          </w:tcPr>
          <w:p w14:paraId="4AB4904C" w14:textId="77777777" w:rsidR="00DD07B5" w:rsidRPr="00D947AB" w:rsidRDefault="00DD07B5" w:rsidP="00B60AA5">
            <w:pPr>
              <w:jc w:val="center"/>
              <w:rPr>
                <w:rFonts w:ascii="Times New Roman" w:hAnsi="Times New Roman" w:cs="Times New Roman"/>
                <w:sz w:val="20"/>
                <w:szCs w:val="20"/>
              </w:rPr>
            </w:pPr>
          </w:p>
        </w:tc>
        <w:tc>
          <w:tcPr>
            <w:tcW w:w="867" w:type="dxa"/>
            <w:vAlign w:val="center"/>
          </w:tcPr>
          <w:p w14:paraId="0C10897B" w14:textId="77777777" w:rsidR="00DD07B5" w:rsidRPr="00D947AB" w:rsidRDefault="00DD07B5" w:rsidP="00B60AA5">
            <w:pPr>
              <w:jc w:val="center"/>
              <w:rPr>
                <w:rFonts w:ascii="Times New Roman" w:hAnsi="Times New Roman" w:cs="Times New Roman"/>
                <w:sz w:val="20"/>
                <w:szCs w:val="20"/>
              </w:rPr>
            </w:pPr>
          </w:p>
        </w:tc>
        <w:tc>
          <w:tcPr>
            <w:tcW w:w="566" w:type="dxa"/>
            <w:vAlign w:val="center"/>
          </w:tcPr>
          <w:p w14:paraId="7176ED4D" w14:textId="77777777" w:rsidR="00DD07B5" w:rsidRPr="00D947AB" w:rsidRDefault="00DD07B5" w:rsidP="00B60AA5">
            <w:pPr>
              <w:jc w:val="center"/>
              <w:rPr>
                <w:rFonts w:ascii="Times New Roman" w:hAnsi="Times New Roman" w:cs="Times New Roman"/>
                <w:sz w:val="20"/>
                <w:szCs w:val="20"/>
              </w:rPr>
            </w:pPr>
          </w:p>
        </w:tc>
      </w:tr>
      <w:tr w:rsidR="00DD07B5" w:rsidRPr="00D947AB" w14:paraId="1F4F8F77" w14:textId="77777777" w:rsidTr="00B60AA5">
        <w:trPr>
          <w:trHeight w:val="425"/>
        </w:trPr>
        <w:tc>
          <w:tcPr>
            <w:tcW w:w="3015" w:type="dxa"/>
          </w:tcPr>
          <w:p w14:paraId="4BFE3C19"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M</w:t>
            </w:r>
          </w:p>
        </w:tc>
        <w:tc>
          <w:tcPr>
            <w:tcW w:w="666" w:type="dxa"/>
          </w:tcPr>
          <w:p w14:paraId="7354781A"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0A90624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6017EA54"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108587DD" w14:textId="77777777" w:rsidR="00DD07B5" w:rsidRPr="00D947AB" w:rsidRDefault="00DD07B5" w:rsidP="00B60AA5">
            <w:pPr>
              <w:jc w:val="center"/>
              <w:rPr>
                <w:rFonts w:ascii="Times New Roman" w:hAnsi="Times New Roman" w:cs="Times New Roman"/>
                <w:sz w:val="20"/>
                <w:szCs w:val="20"/>
              </w:rPr>
            </w:pPr>
          </w:p>
        </w:tc>
        <w:tc>
          <w:tcPr>
            <w:tcW w:w="1130" w:type="dxa"/>
          </w:tcPr>
          <w:p w14:paraId="6DB9D99D"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30.62</w:t>
            </w:r>
          </w:p>
        </w:tc>
        <w:tc>
          <w:tcPr>
            <w:tcW w:w="1050" w:type="dxa"/>
          </w:tcPr>
          <w:p w14:paraId="0DDE3BF2"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23.54</w:t>
            </w:r>
          </w:p>
        </w:tc>
        <w:tc>
          <w:tcPr>
            <w:tcW w:w="798" w:type="dxa"/>
          </w:tcPr>
          <w:p w14:paraId="21AE7993"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3D7ABAE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2860A96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236EE7ED" w14:textId="77777777" w:rsidTr="00B60AA5">
        <w:trPr>
          <w:trHeight w:val="425"/>
        </w:trPr>
        <w:tc>
          <w:tcPr>
            <w:tcW w:w="3015" w:type="dxa"/>
          </w:tcPr>
          <w:p w14:paraId="4A3F80CD"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DE</w:t>
            </w:r>
          </w:p>
        </w:tc>
        <w:tc>
          <w:tcPr>
            <w:tcW w:w="666" w:type="dxa"/>
          </w:tcPr>
          <w:p w14:paraId="013D17A3"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1FC06F8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34845BE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54C7610F"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Pr>
          <w:p w14:paraId="7FE3695B"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5.35</w:t>
            </w:r>
          </w:p>
        </w:tc>
        <w:tc>
          <w:tcPr>
            <w:tcW w:w="1050" w:type="dxa"/>
          </w:tcPr>
          <w:p w14:paraId="524DB59A"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3.62</w:t>
            </w:r>
          </w:p>
        </w:tc>
        <w:tc>
          <w:tcPr>
            <w:tcW w:w="798" w:type="dxa"/>
          </w:tcPr>
          <w:p w14:paraId="0A3CC45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58460172"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10B24E34"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2F747D21" w14:textId="77777777" w:rsidTr="00B60AA5">
        <w:trPr>
          <w:trHeight w:val="425"/>
        </w:trPr>
        <w:tc>
          <w:tcPr>
            <w:tcW w:w="3015" w:type="dxa"/>
          </w:tcPr>
          <w:p w14:paraId="70C42A10"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As</w:t>
            </w:r>
          </w:p>
        </w:tc>
        <w:tc>
          <w:tcPr>
            <w:tcW w:w="666" w:type="dxa"/>
          </w:tcPr>
          <w:p w14:paraId="308EA62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6B88968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7202D47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719EA28A"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Pr>
          <w:p w14:paraId="6DCE6DF5"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-.55</w:t>
            </w:r>
          </w:p>
        </w:tc>
        <w:tc>
          <w:tcPr>
            <w:tcW w:w="1050" w:type="dxa"/>
          </w:tcPr>
          <w:p w14:paraId="235D4A84"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-.56</w:t>
            </w:r>
          </w:p>
        </w:tc>
        <w:tc>
          <w:tcPr>
            <w:tcW w:w="798" w:type="dxa"/>
          </w:tcPr>
          <w:p w14:paraId="4D005CD4"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21F617A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78F6CF1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76E6DC00" w14:textId="77777777" w:rsidTr="00B60AA5">
        <w:trPr>
          <w:trHeight w:val="425"/>
        </w:trPr>
        <w:tc>
          <w:tcPr>
            <w:tcW w:w="3015" w:type="dxa"/>
            <w:tcBorders>
              <w:bottom w:val="nil"/>
            </w:tcBorders>
          </w:tcPr>
          <w:p w14:paraId="22F11C8D"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Cu</w:t>
            </w:r>
          </w:p>
        </w:tc>
        <w:tc>
          <w:tcPr>
            <w:tcW w:w="666" w:type="dxa"/>
            <w:tcBorders>
              <w:bottom w:val="nil"/>
            </w:tcBorders>
          </w:tcPr>
          <w:p w14:paraId="16E12498"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Borders>
              <w:bottom w:val="nil"/>
            </w:tcBorders>
          </w:tcPr>
          <w:p w14:paraId="564586C0"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bottom w:val="nil"/>
            </w:tcBorders>
          </w:tcPr>
          <w:p w14:paraId="444F620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Borders>
              <w:bottom w:val="nil"/>
            </w:tcBorders>
          </w:tcPr>
          <w:p w14:paraId="34712839"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Borders>
              <w:bottom w:val="nil"/>
            </w:tcBorders>
          </w:tcPr>
          <w:p w14:paraId="7420DF95"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.63</w:t>
            </w:r>
          </w:p>
        </w:tc>
        <w:tc>
          <w:tcPr>
            <w:tcW w:w="1050" w:type="dxa"/>
            <w:tcBorders>
              <w:bottom w:val="nil"/>
            </w:tcBorders>
          </w:tcPr>
          <w:p w14:paraId="2C2E3EE8"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.47</w:t>
            </w:r>
          </w:p>
        </w:tc>
        <w:tc>
          <w:tcPr>
            <w:tcW w:w="798" w:type="dxa"/>
            <w:tcBorders>
              <w:bottom w:val="nil"/>
            </w:tcBorders>
          </w:tcPr>
          <w:p w14:paraId="053013CA"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Borders>
              <w:bottom w:val="nil"/>
            </w:tcBorders>
          </w:tcPr>
          <w:p w14:paraId="2073E72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bottom w:val="nil"/>
            </w:tcBorders>
          </w:tcPr>
          <w:p w14:paraId="1976A00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336ACDAE" w14:textId="77777777" w:rsidTr="00B60AA5">
        <w:trPr>
          <w:trHeight w:val="425"/>
        </w:trPr>
        <w:tc>
          <w:tcPr>
            <w:tcW w:w="3015" w:type="dxa"/>
            <w:tcBorders>
              <w:top w:val="nil"/>
              <w:bottom w:val="single" w:sz="4" w:space="0" w:color="auto"/>
            </w:tcBorders>
          </w:tcPr>
          <w:p w14:paraId="1192DE92"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JB-U</w:t>
            </w:r>
          </w:p>
        </w:tc>
        <w:tc>
          <w:tcPr>
            <w:tcW w:w="666" w:type="dxa"/>
            <w:tcBorders>
              <w:top w:val="nil"/>
              <w:bottom w:val="single" w:sz="4" w:space="0" w:color="auto"/>
            </w:tcBorders>
          </w:tcPr>
          <w:p w14:paraId="4A71302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Borders>
              <w:top w:val="nil"/>
              <w:bottom w:val="single" w:sz="4" w:space="0" w:color="auto"/>
            </w:tcBorders>
          </w:tcPr>
          <w:p w14:paraId="7351FD78"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top w:val="nil"/>
              <w:bottom w:val="single" w:sz="4" w:space="0" w:color="auto"/>
            </w:tcBorders>
          </w:tcPr>
          <w:p w14:paraId="2B75DD9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Borders>
              <w:top w:val="nil"/>
              <w:bottom w:val="single" w:sz="4" w:space="0" w:color="auto"/>
            </w:tcBorders>
          </w:tcPr>
          <w:p w14:paraId="63C3444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Borders>
              <w:top w:val="nil"/>
              <w:bottom w:val="single" w:sz="4" w:space="0" w:color="auto"/>
            </w:tcBorders>
            <w:vAlign w:val="bottom"/>
          </w:tcPr>
          <w:p w14:paraId="551EF769" w14:textId="77777777" w:rsidR="00DD07B5" w:rsidRPr="00D947AB"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6.92</w:t>
            </w:r>
          </w:p>
        </w:tc>
        <w:tc>
          <w:tcPr>
            <w:tcW w:w="1050" w:type="dxa"/>
            <w:tcBorders>
              <w:top w:val="nil"/>
              <w:bottom w:val="single" w:sz="4" w:space="0" w:color="auto"/>
            </w:tcBorders>
            <w:vAlign w:val="bottom"/>
          </w:tcPr>
          <w:p w14:paraId="20066A03" w14:textId="77777777" w:rsidR="00DD07B5" w:rsidRPr="00D947AB"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6.23</w:t>
            </w:r>
          </w:p>
        </w:tc>
        <w:tc>
          <w:tcPr>
            <w:tcW w:w="798" w:type="dxa"/>
            <w:tcBorders>
              <w:top w:val="nil"/>
              <w:bottom w:val="single" w:sz="4" w:space="0" w:color="auto"/>
            </w:tcBorders>
          </w:tcPr>
          <w:p w14:paraId="311DBA06"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Borders>
              <w:top w:val="nil"/>
              <w:bottom w:val="single" w:sz="4" w:space="0" w:color="auto"/>
            </w:tcBorders>
          </w:tcPr>
          <w:p w14:paraId="5C76563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top w:val="nil"/>
              <w:bottom w:val="single" w:sz="4" w:space="0" w:color="auto"/>
            </w:tcBorders>
          </w:tcPr>
          <w:p w14:paraId="42D6543F"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bl>
    <w:p w14:paraId="2361490E" w14:textId="77777777" w:rsidR="00DD07B5" w:rsidRPr="00B2715C" w:rsidRDefault="00DD07B5" w:rsidP="00DD07B5">
      <w:pPr>
        <w:autoSpaceDE w:val="0"/>
        <w:autoSpaceDN w:val="0"/>
        <w:adjustRightInd w:val="0"/>
        <w:spacing w:after="0" w:line="240" w:lineRule="auto"/>
        <w:rPr>
          <w:rFonts w:ascii="Times New Roman" w:hAnsi="Times New Roman" w:cs="Times New Roman"/>
          <w:sz w:val="20"/>
          <w:szCs w:val="20"/>
        </w:rPr>
      </w:pPr>
      <w:r w:rsidRPr="00535A8E">
        <w:rPr>
          <w:rFonts w:ascii="Times New Roman" w:hAnsi="Times New Roman" w:cs="Times New Roman"/>
          <w:i/>
          <w:sz w:val="20"/>
          <w:szCs w:val="20"/>
        </w:rPr>
        <w:t xml:space="preserve">Nota. </w:t>
      </w:r>
      <w:r w:rsidRPr="00B2715C">
        <w:rPr>
          <w:rFonts w:ascii="Times New Roman" w:hAnsi="Times New Roman" w:cs="Times New Roman"/>
          <w:sz w:val="20"/>
          <w:szCs w:val="20"/>
        </w:rPr>
        <w:t xml:space="preserve">As: asimetría, error estándar = .26. Cu.: curtosis, error estándar = .51. JB-U: Jarque-Bera, modificación Urzúa. </w:t>
      </w:r>
      <w:r w:rsidRPr="00B2715C">
        <w:rPr>
          <w:rFonts w:ascii="Times New Roman" w:hAnsi="Times New Roman" w:cs="Times New Roman"/>
          <w:i/>
          <w:sz w:val="20"/>
          <w:szCs w:val="20"/>
        </w:rPr>
        <w:t>r</w:t>
      </w:r>
      <w:r w:rsidRPr="00B2715C">
        <w:rPr>
          <w:rFonts w:ascii="Times New Roman" w:hAnsi="Times New Roman" w:cs="Times New Roman"/>
          <w:i/>
          <w:sz w:val="20"/>
          <w:szCs w:val="20"/>
          <w:vertAlign w:val="subscript"/>
        </w:rPr>
        <w:t>ii</w:t>
      </w:r>
      <w:r w:rsidRPr="00B2715C">
        <w:rPr>
          <w:rFonts w:ascii="Times New Roman" w:hAnsi="Times New Roman" w:cs="Times New Roman"/>
          <w:sz w:val="20"/>
          <w:szCs w:val="20"/>
        </w:rPr>
        <w:t xml:space="preserve">: correlación inter-ítem promedio. </w:t>
      </w:r>
      <w:r w:rsidRPr="00535A8E">
        <w:rPr>
          <w:rFonts w:ascii="Times New Roman" w:hAnsi="Times New Roman" w:cs="Times New Roman"/>
          <w:i/>
          <w:sz w:val="20"/>
          <w:szCs w:val="20"/>
          <w:lang w:val="pt-BR"/>
        </w:rPr>
        <w:t>α</w:t>
      </w:r>
      <w:r w:rsidRPr="00B2715C">
        <w:rPr>
          <w:rFonts w:ascii="Times New Roman" w:hAnsi="Times New Roman" w:cs="Times New Roman"/>
          <w:sz w:val="20"/>
          <w:szCs w:val="20"/>
        </w:rPr>
        <w:t>: coeficiente de Cronbach, intervalos de confianza, 95% (Romano, Kromrey, Owens y Scott, 2011)</w:t>
      </w:r>
    </w:p>
    <w:p w14:paraId="6634F09F" w14:textId="77777777" w:rsidR="00DD07B5" w:rsidRPr="004A4BB0" w:rsidRDefault="00DD07B5" w:rsidP="00DD07B5">
      <w:pPr>
        <w:autoSpaceDE w:val="0"/>
        <w:autoSpaceDN w:val="0"/>
        <w:adjustRightInd w:val="0"/>
        <w:spacing w:after="0" w:line="480" w:lineRule="auto"/>
        <w:rPr>
          <w:rFonts w:ascii="Times New Roman" w:hAnsi="Times New Roman" w:cs="Times New Roman"/>
        </w:rPr>
      </w:pPr>
    </w:p>
    <w:p w14:paraId="23D2488C" w14:textId="7359DCDB" w:rsidR="00F4241C" w:rsidRPr="004A4BB0" w:rsidRDefault="00F4241C"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 xml:space="preserve">Escala </w:t>
      </w:r>
      <w:r w:rsidR="00390400">
        <w:rPr>
          <w:rFonts w:ascii="Times New Roman" w:hAnsi="Times New Roman" w:cs="Times New Roman"/>
          <w:b/>
        </w:rPr>
        <w:t>D</w:t>
      </w:r>
      <w:r w:rsidR="00EF75F3" w:rsidRPr="004A4BB0">
        <w:rPr>
          <w:rFonts w:ascii="Times New Roman" w:hAnsi="Times New Roman" w:cs="Times New Roman"/>
          <w:b/>
        </w:rPr>
        <w:t>ificultades</w:t>
      </w:r>
      <w:r w:rsidR="008070C0" w:rsidRPr="004A4BB0">
        <w:rPr>
          <w:rFonts w:ascii="Times New Roman" w:hAnsi="Times New Roman" w:cs="Times New Roman"/>
          <w:b/>
        </w:rPr>
        <w:t xml:space="preserve"> para la in</w:t>
      </w:r>
      <w:r w:rsidR="002D18DD" w:rsidRPr="004A4BB0">
        <w:rPr>
          <w:rFonts w:ascii="Times New Roman" w:hAnsi="Times New Roman" w:cs="Times New Roman"/>
          <w:b/>
        </w:rPr>
        <w:t>vestigación</w:t>
      </w:r>
    </w:p>
    <w:p w14:paraId="11A5424A" w14:textId="39D3BC1E" w:rsidR="009F719E" w:rsidRDefault="00FE1B82" w:rsidP="004A4BB0">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t>La estadístico KMO (0.7</w:t>
      </w:r>
      <w:r w:rsidR="00F229A6" w:rsidRPr="004A4BB0">
        <w:rPr>
          <w:rFonts w:ascii="Times New Roman" w:hAnsi="Times New Roman" w:cs="Times New Roman"/>
        </w:rPr>
        <w:t>8</w:t>
      </w:r>
      <w:r w:rsidRPr="004A4BB0">
        <w:rPr>
          <w:rFonts w:ascii="Times New Roman" w:hAnsi="Times New Roman" w:cs="Times New Roman"/>
        </w:rPr>
        <w:t>) y la prueba de Barttlet (</w:t>
      </w:r>
      <w:r w:rsidRPr="004A4BB0">
        <w:rPr>
          <w:rFonts w:ascii="Times New Roman" w:hAnsi="Times New Roman" w:cs="Times New Roman"/>
          <w:i/>
        </w:rPr>
        <w:sym w:font="Symbol" w:char="F063"/>
      </w:r>
      <w:r w:rsidRPr="004A4BB0">
        <w:rPr>
          <w:rFonts w:ascii="Times New Roman" w:hAnsi="Times New Roman" w:cs="Times New Roman"/>
          <w:i/>
          <w:vertAlign w:val="superscript"/>
        </w:rPr>
        <w:t>2</w:t>
      </w:r>
      <w:r w:rsidRPr="004A4BB0">
        <w:rPr>
          <w:rFonts w:ascii="Times New Roman" w:hAnsi="Times New Roman" w:cs="Times New Roman"/>
        </w:rPr>
        <w:t xml:space="preserve"> [gl: 3</w:t>
      </w:r>
      <w:r w:rsidR="00F229A6" w:rsidRPr="004A4BB0">
        <w:rPr>
          <w:rFonts w:ascii="Times New Roman" w:hAnsi="Times New Roman" w:cs="Times New Roman"/>
        </w:rPr>
        <w:t>00</w:t>
      </w:r>
      <w:r w:rsidRPr="004A4BB0">
        <w:rPr>
          <w:rFonts w:ascii="Times New Roman" w:hAnsi="Times New Roman" w:cs="Times New Roman"/>
        </w:rPr>
        <w:t xml:space="preserve">] = </w:t>
      </w:r>
      <w:r w:rsidR="00F229A6" w:rsidRPr="004A4BB0">
        <w:rPr>
          <w:rFonts w:ascii="Times New Roman" w:hAnsi="Times New Roman" w:cs="Times New Roman"/>
        </w:rPr>
        <w:t>1075.27</w:t>
      </w:r>
      <w:r w:rsidRPr="004A4BB0">
        <w:rPr>
          <w:rFonts w:ascii="Times New Roman" w:hAnsi="Times New Roman" w:cs="Times New Roman"/>
        </w:rPr>
        <w:t xml:space="preserve">, </w:t>
      </w:r>
      <w:r w:rsidRPr="004A4BB0">
        <w:rPr>
          <w:rFonts w:ascii="Times New Roman" w:hAnsi="Times New Roman" w:cs="Times New Roman"/>
          <w:i/>
        </w:rPr>
        <w:t>p</w:t>
      </w:r>
      <w:r w:rsidRPr="004A4BB0">
        <w:rPr>
          <w:rFonts w:ascii="Times New Roman" w:hAnsi="Times New Roman" w:cs="Times New Roman"/>
        </w:rPr>
        <w:t xml:space="preserve"> &lt; 0.01) fueron favorables para la matriz de correlaciones de estos ítems</w:t>
      </w:r>
      <w:r w:rsidR="00D87E9C" w:rsidRPr="004A4BB0">
        <w:rPr>
          <w:rFonts w:ascii="Times New Roman" w:hAnsi="Times New Roman" w:cs="Times New Roman"/>
        </w:rPr>
        <w:t>. Para el n</w:t>
      </w:r>
      <w:r w:rsidRPr="004A4BB0">
        <w:rPr>
          <w:rFonts w:ascii="Times New Roman" w:hAnsi="Times New Roman" w:cs="Times New Roman"/>
        </w:rPr>
        <w:t>úmero de dimensiones</w:t>
      </w:r>
      <w:r w:rsidR="00D87E9C" w:rsidRPr="004A4BB0">
        <w:rPr>
          <w:rFonts w:ascii="Times New Roman" w:hAnsi="Times New Roman" w:cs="Times New Roman"/>
        </w:rPr>
        <w:t>,</w:t>
      </w:r>
      <w:r w:rsidRPr="004A4BB0">
        <w:rPr>
          <w:rFonts w:ascii="Times New Roman" w:hAnsi="Times New Roman" w:cs="Times New Roman"/>
        </w:rPr>
        <w:t xml:space="preserve"> el análisis paralelo también sugirió también 3 y 4 factores, dependiendo si se usa el criterio de la media o del percentil 95 (respectivamente). Se extrajeron dos soluciones correspondientes a 3 y 4 factores, para evaluar la racionalidad conceptual y la consistencia interna de cada una. La solución de 4 factores arrojó mayor número de ítems (6) factorialmente complejos, la consistencia interna varió entre 0.54 hasta 0.83, y </w:t>
      </w:r>
      <w:r w:rsidR="00D87E9C" w:rsidRPr="004A4BB0">
        <w:rPr>
          <w:rFonts w:ascii="Times New Roman" w:hAnsi="Times New Roman" w:cs="Times New Roman"/>
        </w:rPr>
        <w:t xml:space="preserve">la interpretación conceptual </w:t>
      </w:r>
      <w:r w:rsidRPr="004A4BB0">
        <w:rPr>
          <w:rFonts w:ascii="Times New Roman" w:hAnsi="Times New Roman" w:cs="Times New Roman"/>
        </w:rPr>
        <w:t>no parecía clar</w:t>
      </w:r>
      <w:r w:rsidR="00D87E9C" w:rsidRPr="004A4BB0">
        <w:rPr>
          <w:rFonts w:ascii="Times New Roman" w:hAnsi="Times New Roman" w:cs="Times New Roman"/>
        </w:rPr>
        <w:t>a</w:t>
      </w:r>
      <w:r w:rsidRPr="004A4BB0">
        <w:rPr>
          <w:rFonts w:ascii="Times New Roman" w:hAnsi="Times New Roman" w:cs="Times New Roman"/>
        </w:rPr>
        <w:t>. Por lo tanto, la solución factorial anterior fue descartada y se analizó la solución tridimensional</w:t>
      </w:r>
      <w:r w:rsidR="00D87E9C" w:rsidRPr="004A4BB0">
        <w:rPr>
          <w:rFonts w:ascii="Times New Roman" w:hAnsi="Times New Roman" w:cs="Times New Roman"/>
        </w:rPr>
        <w:t xml:space="preserve"> (Tabla 2)</w:t>
      </w:r>
      <w:r w:rsidRPr="004A4BB0">
        <w:rPr>
          <w:rFonts w:ascii="Times New Roman" w:hAnsi="Times New Roman" w:cs="Times New Roman"/>
        </w:rPr>
        <w:t>.</w:t>
      </w:r>
      <w:r w:rsidR="00D87E9C" w:rsidRPr="004A4BB0">
        <w:rPr>
          <w:rFonts w:ascii="Times New Roman" w:hAnsi="Times New Roman" w:cs="Times New Roman"/>
        </w:rPr>
        <w:t xml:space="preserve"> El f</w:t>
      </w:r>
      <w:r w:rsidRPr="004A4BB0">
        <w:rPr>
          <w:rFonts w:ascii="Times New Roman" w:hAnsi="Times New Roman" w:cs="Times New Roman"/>
        </w:rPr>
        <w:t>actor 1</w:t>
      </w:r>
      <w:r w:rsidR="00D87E9C" w:rsidRPr="004A4BB0">
        <w:rPr>
          <w:rFonts w:ascii="Times New Roman" w:hAnsi="Times New Roman" w:cs="Times New Roman"/>
        </w:rPr>
        <w:t xml:space="preserve"> </w:t>
      </w:r>
      <w:r w:rsidR="00BB617F" w:rsidRPr="00DA49A1">
        <w:rPr>
          <w:rFonts w:ascii="Times New Roman" w:hAnsi="Times New Roman" w:cs="Times New Roman"/>
        </w:rPr>
        <w:t xml:space="preserve">conformado por 10 ítems </w:t>
      </w:r>
      <w:r w:rsidR="00D87E9C" w:rsidRPr="004A4BB0">
        <w:rPr>
          <w:rFonts w:ascii="Times New Roman" w:hAnsi="Times New Roman" w:cs="Times New Roman"/>
        </w:rPr>
        <w:t xml:space="preserve">parece representar </w:t>
      </w:r>
      <w:r w:rsidRPr="004A4BB0">
        <w:rPr>
          <w:rFonts w:ascii="Times New Roman" w:hAnsi="Times New Roman" w:cs="Times New Roman"/>
        </w:rPr>
        <w:t>dificultades intrínsecas al proceso de investigar</w:t>
      </w:r>
      <w:r w:rsidR="00144FC2" w:rsidRPr="004A4BB0">
        <w:rPr>
          <w:rFonts w:ascii="Times New Roman" w:hAnsi="Times New Roman" w:cs="Times New Roman"/>
        </w:rPr>
        <w:t xml:space="preserve"> debido a la tarea</w:t>
      </w:r>
      <w:r w:rsidR="00793AFE">
        <w:rPr>
          <w:rFonts w:ascii="Times New Roman" w:hAnsi="Times New Roman" w:cs="Times New Roman"/>
        </w:rPr>
        <w:t xml:space="preserve"> </w:t>
      </w:r>
      <w:r w:rsidR="00793AFE" w:rsidRPr="00921D3E">
        <w:rPr>
          <w:rFonts w:ascii="Times New Roman" w:hAnsi="Times New Roman" w:cs="Times New Roman"/>
        </w:rPr>
        <w:t>(</w:t>
      </w:r>
      <w:r w:rsidR="00BB617F" w:rsidRPr="00921D3E">
        <w:rPr>
          <w:rFonts w:ascii="Times New Roman" w:hAnsi="Times New Roman" w:cs="Times New Roman"/>
        </w:rPr>
        <w:t>ítems 13, 4, 1, 5, 3, 21, 2, 19, 8 y 20</w:t>
      </w:r>
      <w:r w:rsidR="00793AFE" w:rsidRPr="00921D3E">
        <w:rPr>
          <w:rFonts w:ascii="Times New Roman" w:hAnsi="Times New Roman" w:cs="Times New Roman"/>
        </w:rPr>
        <w:t>)</w:t>
      </w:r>
      <w:r w:rsidR="0071307D" w:rsidRPr="004A4BB0">
        <w:rPr>
          <w:rFonts w:ascii="Times New Roman" w:hAnsi="Times New Roman" w:cs="Times New Roman"/>
        </w:rPr>
        <w:t xml:space="preserve">; </w:t>
      </w:r>
      <w:r w:rsidR="00D87E9C" w:rsidRPr="004A4BB0">
        <w:rPr>
          <w:rFonts w:ascii="Times New Roman" w:hAnsi="Times New Roman" w:cs="Times New Roman"/>
        </w:rPr>
        <w:t>el f</w:t>
      </w:r>
      <w:r w:rsidRPr="004A4BB0">
        <w:rPr>
          <w:rFonts w:ascii="Times New Roman" w:hAnsi="Times New Roman" w:cs="Times New Roman"/>
        </w:rPr>
        <w:t>actor 2</w:t>
      </w:r>
      <w:r w:rsidR="00D87E9C" w:rsidRPr="004A4BB0">
        <w:rPr>
          <w:rFonts w:ascii="Times New Roman" w:hAnsi="Times New Roman" w:cs="Times New Roman"/>
        </w:rPr>
        <w:t xml:space="preserve"> se orienta a las </w:t>
      </w:r>
      <w:r w:rsidRPr="004A4BB0">
        <w:rPr>
          <w:rFonts w:ascii="Times New Roman" w:hAnsi="Times New Roman" w:cs="Times New Roman"/>
        </w:rPr>
        <w:t>dificultades relacionadas con la falta de recursos personales, carencia de experiencia y preparación adecuada</w:t>
      </w:r>
      <w:r w:rsidR="00793AFE">
        <w:rPr>
          <w:rFonts w:ascii="Times New Roman" w:hAnsi="Times New Roman" w:cs="Times New Roman"/>
        </w:rPr>
        <w:t xml:space="preserve"> </w:t>
      </w:r>
      <w:r w:rsidR="00793AFE" w:rsidRPr="00921D3E">
        <w:rPr>
          <w:rFonts w:ascii="Times New Roman" w:hAnsi="Times New Roman" w:cs="Times New Roman"/>
        </w:rPr>
        <w:lastRenderedPageBreak/>
        <w:t>(ítems</w:t>
      </w:r>
      <w:r w:rsidR="00BB617F" w:rsidRPr="00921D3E">
        <w:rPr>
          <w:rFonts w:ascii="Times New Roman" w:hAnsi="Times New Roman" w:cs="Times New Roman"/>
        </w:rPr>
        <w:t xml:space="preserve"> </w:t>
      </w:r>
      <w:r w:rsidR="00AA6D47" w:rsidRPr="00921D3E">
        <w:rPr>
          <w:rFonts w:ascii="Times New Roman" w:hAnsi="Times New Roman" w:cs="Times New Roman"/>
        </w:rPr>
        <w:t>23, 15, 10, 16, 18, 12, y 14</w:t>
      </w:r>
      <w:r w:rsidR="00793AFE" w:rsidRPr="00921D3E">
        <w:rPr>
          <w:rFonts w:ascii="Times New Roman" w:hAnsi="Times New Roman" w:cs="Times New Roman"/>
        </w:rPr>
        <w:t>)</w:t>
      </w:r>
      <w:r w:rsidR="0071307D" w:rsidRPr="004A4BB0">
        <w:rPr>
          <w:rFonts w:ascii="Times New Roman" w:hAnsi="Times New Roman" w:cs="Times New Roman"/>
        </w:rPr>
        <w:t xml:space="preserve">; </w:t>
      </w:r>
      <w:r w:rsidR="00D87E9C" w:rsidRPr="004A4BB0">
        <w:rPr>
          <w:rFonts w:ascii="Times New Roman" w:hAnsi="Times New Roman" w:cs="Times New Roman"/>
        </w:rPr>
        <w:t>y</w:t>
      </w:r>
      <w:r w:rsidR="002A364A" w:rsidRPr="004A4BB0">
        <w:rPr>
          <w:rFonts w:ascii="Times New Roman" w:hAnsi="Times New Roman" w:cs="Times New Roman"/>
        </w:rPr>
        <w:t>,</w:t>
      </w:r>
      <w:r w:rsidR="00D87E9C" w:rsidRPr="004A4BB0">
        <w:rPr>
          <w:rFonts w:ascii="Times New Roman" w:hAnsi="Times New Roman" w:cs="Times New Roman"/>
        </w:rPr>
        <w:t xml:space="preserve"> el f</w:t>
      </w:r>
      <w:r w:rsidRPr="004A4BB0">
        <w:rPr>
          <w:rFonts w:ascii="Times New Roman" w:hAnsi="Times New Roman" w:cs="Times New Roman"/>
        </w:rPr>
        <w:t>actor 3</w:t>
      </w:r>
      <w:r w:rsidR="00D87E9C" w:rsidRPr="004A4BB0">
        <w:rPr>
          <w:rFonts w:ascii="Times New Roman" w:hAnsi="Times New Roman" w:cs="Times New Roman"/>
        </w:rPr>
        <w:t xml:space="preserve"> sugiere </w:t>
      </w:r>
      <w:r w:rsidRPr="004A4BB0">
        <w:rPr>
          <w:rFonts w:ascii="Times New Roman" w:hAnsi="Times New Roman" w:cs="Times New Roman"/>
        </w:rPr>
        <w:t xml:space="preserve">dificultades relacionadas con el contexto en que se desarrolla la investigación, involucrando la financiación, </w:t>
      </w:r>
      <w:r w:rsidR="0043700B" w:rsidRPr="004A4BB0">
        <w:rPr>
          <w:rFonts w:ascii="Times New Roman" w:hAnsi="Times New Roman" w:cs="Times New Roman"/>
        </w:rPr>
        <w:t>recursos materiales, disponibilidad de equipos de trabajo</w:t>
      </w:r>
      <w:r w:rsidRPr="004A4BB0">
        <w:rPr>
          <w:rFonts w:ascii="Times New Roman" w:hAnsi="Times New Roman" w:cs="Times New Roman"/>
        </w:rPr>
        <w:t xml:space="preserve">, </w:t>
      </w:r>
      <w:r w:rsidR="00D87E9C" w:rsidRPr="004A4BB0">
        <w:rPr>
          <w:rFonts w:ascii="Times New Roman" w:hAnsi="Times New Roman" w:cs="Times New Roman"/>
        </w:rPr>
        <w:t xml:space="preserve">y </w:t>
      </w:r>
      <w:r w:rsidRPr="004A4BB0">
        <w:rPr>
          <w:rFonts w:ascii="Times New Roman" w:hAnsi="Times New Roman" w:cs="Times New Roman"/>
        </w:rPr>
        <w:t>la respuesta institucional</w:t>
      </w:r>
      <w:r w:rsidR="0043700B" w:rsidRPr="004A4BB0">
        <w:rPr>
          <w:rFonts w:ascii="Times New Roman" w:hAnsi="Times New Roman" w:cs="Times New Roman"/>
        </w:rPr>
        <w:t xml:space="preserve"> al acto de investigar</w:t>
      </w:r>
      <w:r w:rsidR="00793AFE">
        <w:rPr>
          <w:rFonts w:ascii="Times New Roman" w:hAnsi="Times New Roman" w:cs="Times New Roman"/>
        </w:rPr>
        <w:t xml:space="preserve"> </w:t>
      </w:r>
      <w:r w:rsidR="00793AFE" w:rsidRPr="00921D3E">
        <w:rPr>
          <w:rFonts w:ascii="Times New Roman" w:hAnsi="Times New Roman" w:cs="Times New Roman"/>
        </w:rPr>
        <w:t xml:space="preserve">(ítems </w:t>
      </w:r>
      <w:r w:rsidR="00AA6D47" w:rsidRPr="00921D3E">
        <w:rPr>
          <w:rFonts w:ascii="Times New Roman" w:hAnsi="Times New Roman" w:cs="Times New Roman"/>
        </w:rPr>
        <w:t>9, 6, 22, 11, 24, 7 y 25)</w:t>
      </w:r>
      <w:r w:rsidR="0043700B" w:rsidRPr="00921D3E">
        <w:rPr>
          <w:rFonts w:ascii="Times New Roman" w:hAnsi="Times New Roman" w:cs="Times New Roman"/>
        </w:rPr>
        <w:t>.</w:t>
      </w:r>
      <w:r w:rsidR="006123EB" w:rsidRPr="004A4BB0">
        <w:rPr>
          <w:rFonts w:ascii="Times New Roman" w:hAnsi="Times New Roman" w:cs="Times New Roman"/>
        </w:rPr>
        <w:t xml:space="preserve"> </w:t>
      </w:r>
      <w:r w:rsidR="008B0D20">
        <w:rPr>
          <w:rFonts w:ascii="Times New Roman" w:hAnsi="Times New Roman" w:cs="Times New Roman"/>
        </w:rPr>
        <w:t>Las cargas factoriales de los ítems en estos factores son más elevados que en otros factores, sugiriendo la relativa independencia de la fuente de varianza de los ítems. Con respecto a las correlaciones interfactoriales, éstas tienden a ser de moderada magnitud</w:t>
      </w:r>
      <w:r w:rsidR="00881BB5">
        <w:rPr>
          <w:rFonts w:ascii="Times New Roman" w:hAnsi="Times New Roman" w:cs="Times New Roman"/>
        </w:rPr>
        <w:t>, sugiriendo que covarían durante la experiencia de evaluar las dificultades para investigar. Por otro lado, l</w:t>
      </w:r>
      <w:r w:rsidR="006123EB" w:rsidRPr="004A4BB0">
        <w:rPr>
          <w:rFonts w:ascii="Times New Roman" w:hAnsi="Times New Roman" w:cs="Times New Roman"/>
        </w:rPr>
        <w:t>a consistencia interna de las escalas es buena (&gt; 0.75) y parecen representar constructos homogéneos (Clark &amp; Watson, 1995; Briggs &amp; Cheek, 1986).</w:t>
      </w:r>
      <w:r w:rsidR="0084383F" w:rsidRPr="004A4BB0">
        <w:rPr>
          <w:rFonts w:ascii="Times New Roman" w:hAnsi="Times New Roman" w:cs="Times New Roman"/>
        </w:rPr>
        <w:t xml:space="preserve"> </w:t>
      </w:r>
      <w:r w:rsidR="006A3931" w:rsidRPr="004A4BB0">
        <w:rPr>
          <w:rFonts w:ascii="Times New Roman" w:hAnsi="Times New Roman" w:cs="Times New Roman"/>
        </w:rPr>
        <w:t xml:space="preserve">Respecto a la distribución de las tres escalas, de acuerdo al estadístico Jarque-Bera modificado (Urzúa, 1996) puede asumirse que se aproximan a la </w:t>
      </w:r>
      <w:r w:rsidR="00E17841">
        <w:rPr>
          <w:rFonts w:ascii="Times New Roman" w:hAnsi="Times New Roman" w:cs="Times New Roman"/>
        </w:rPr>
        <w:t xml:space="preserve">distribución </w:t>
      </w:r>
      <w:r w:rsidR="006A3931" w:rsidRPr="004A4BB0">
        <w:rPr>
          <w:rFonts w:ascii="Times New Roman" w:hAnsi="Times New Roman" w:cs="Times New Roman"/>
        </w:rPr>
        <w:t>normal teórica.</w:t>
      </w:r>
      <w:r w:rsidR="00142B75">
        <w:rPr>
          <w:rFonts w:ascii="Times New Roman" w:hAnsi="Times New Roman" w:cs="Times New Roman"/>
        </w:rPr>
        <w:t xml:space="preserve"> Finalmente, u</w:t>
      </w:r>
      <w:r w:rsidR="009F719E">
        <w:rPr>
          <w:rFonts w:ascii="Times New Roman" w:hAnsi="Times New Roman" w:cs="Times New Roman"/>
        </w:rPr>
        <w:t>n ítem, no se agrupa con los tres factores, es el que se refiere a las dificultades para encontrar la bibliografía</w:t>
      </w:r>
      <w:r w:rsidR="00F256BB">
        <w:rPr>
          <w:rFonts w:ascii="Times New Roman" w:hAnsi="Times New Roman" w:cs="Times New Roman"/>
        </w:rPr>
        <w:t xml:space="preserve"> </w:t>
      </w:r>
      <w:r w:rsidR="00F256BB" w:rsidRPr="00921D3E">
        <w:rPr>
          <w:rFonts w:ascii="Times New Roman" w:hAnsi="Times New Roman" w:cs="Times New Roman"/>
        </w:rPr>
        <w:t>(ítem</w:t>
      </w:r>
      <w:r w:rsidR="00BB617F" w:rsidRPr="00921D3E">
        <w:rPr>
          <w:rFonts w:ascii="Times New Roman" w:hAnsi="Times New Roman" w:cs="Times New Roman"/>
        </w:rPr>
        <w:t xml:space="preserve"> 17)</w:t>
      </w:r>
      <w:r w:rsidR="00AA6D47">
        <w:rPr>
          <w:rFonts w:ascii="Times New Roman" w:hAnsi="Times New Roman" w:cs="Times New Roman"/>
        </w:rPr>
        <w:t xml:space="preserve">. </w:t>
      </w:r>
    </w:p>
    <w:p w14:paraId="1E579701" w14:textId="77777777" w:rsidR="00DD07B5" w:rsidRDefault="00DD07B5" w:rsidP="00DD07B5">
      <w:pPr>
        <w:autoSpaceDE w:val="0"/>
        <w:autoSpaceDN w:val="0"/>
        <w:adjustRightInd w:val="0"/>
        <w:spacing w:after="0" w:line="480" w:lineRule="auto"/>
        <w:rPr>
          <w:rFonts w:ascii="Times New Roman" w:hAnsi="Times New Roman" w:cs="Times New Roman"/>
        </w:rPr>
      </w:pPr>
    </w:p>
    <w:p w14:paraId="022835EA" w14:textId="77777777" w:rsidR="00DD07B5" w:rsidRPr="0084383F" w:rsidRDefault="00DD07B5" w:rsidP="00DD07B5">
      <w:pPr>
        <w:autoSpaceDE w:val="0"/>
        <w:autoSpaceDN w:val="0"/>
        <w:adjustRightInd w:val="0"/>
        <w:spacing w:after="0" w:line="400" w:lineRule="atLeast"/>
        <w:rPr>
          <w:rFonts w:ascii="Times New Roman" w:hAnsi="Times New Roman" w:cs="Times New Roman"/>
          <w:sz w:val="24"/>
          <w:szCs w:val="24"/>
        </w:rPr>
      </w:pPr>
      <w:r w:rsidRPr="0084383F">
        <w:rPr>
          <w:rFonts w:ascii="Times New Roman" w:hAnsi="Times New Roman" w:cs="Times New Roman"/>
          <w:sz w:val="24"/>
          <w:szCs w:val="24"/>
        </w:rPr>
        <w:t xml:space="preserve">Tabla  </w:t>
      </w:r>
      <w:r>
        <w:rPr>
          <w:rFonts w:ascii="Times New Roman" w:hAnsi="Times New Roman" w:cs="Times New Roman"/>
          <w:sz w:val="24"/>
          <w:szCs w:val="24"/>
        </w:rPr>
        <w:t>2</w:t>
      </w:r>
    </w:p>
    <w:p w14:paraId="5BA8F573" w14:textId="77777777" w:rsidR="00DD07B5" w:rsidRPr="00535A8E" w:rsidRDefault="00DD07B5" w:rsidP="00DD07B5">
      <w:pPr>
        <w:autoSpaceDE w:val="0"/>
        <w:autoSpaceDN w:val="0"/>
        <w:adjustRightInd w:val="0"/>
        <w:spacing w:after="0" w:line="240" w:lineRule="auto"/>
        <w:rPr>
          <w:rFonts w:ascii="Times New Roman" w:hAnsi="Times New Roman" w:cs="Times New Roman"/>
          <w:i/>
          <w:sz w:val="24"/>
          <w:szCs w:val="24"/>
        </w:rPr>
      </w:pPr>
      <w:r w:rsidRPr="00535A8E">
        <w:rPr>
          <w:rFonts w:ascii="Times New Roman" w:hAnsi="Times New Roman" w:cs="Times New Roman"/>
          <w:i/>
          <w:sz w:val="24"/>
          <w:szCs w:val="24"/>
        </w:rPr>
        <w:t>Resultados factoriales de los ítems de dificultades para investigar</w:t>
      </w:r>
    </w:p>
    <w:tbl>
      <w:tblPr>
        <w:tblW w:w="963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87"/>
        <w:gridCol w:w="545"/>
        <w:gridCol w:w="707"/>
        <w:gridCol w:w="685"/>
        <w:gridCol w:w="42"/>
        <w:gridCol w:w="550"/>
        <w:gridCol w:w="772"/>
        <w:gridCol w:w="774"/>
        <w:gridCol w:w="155"/>
        <w:gridCol w:w="635"/>
        <w:gridCol w:w="635"/>
        <w:gridCol w:w="716"/>
        <w:gridCol w:w="635"/>
      </w:tblGrid>
      <w:tr w:rsidR="00DD07B5" w:rsidRPr="00D947AB" w14:paraId="4E7A8577" w14:textId="77777777" w:rsidTr="00B60AA5">
        <w:trPr>
          <w:cantSplit/>
          <w:trHeight w:val="296"/>
        </w:trPr>
        <w:tc>
          <w:tcPr>
            <w:tcW w:w="2787" w:type="dxa"/>
            <w:vMerge w:val="restart"/>
            <w:tcBorders>
              <w:top w:val="single" w:sz="4" w:space="0" w:color="auto"/>
              <w:bottom w:val="single" w:sz="4" w:space="0" w:color="auto"/>
            </w:tcBorders>
            <w:shd w:val="clear" w:color="auto" w:fill="FFFFFF"/>
            <w:vAlign w:val="center"/>
          </w:tcPr>
          <w:p w14:paraId="7BDD1365" w14:textId="77777777" w:rsidR="00DD07B5" w:rsidRPr="00D947AB" w:rsidRDefault="00DD07B5" w:rsidP="00B60AA5">
            <w:pPr>
              <w:autoSpaceDE w:val="0"/>
              <w:autoSpaceDN w:val="0"/>
              <w:adjustRightInd w:val="0"/>
              <w:spacing w:after="0" w:line="240" w:lineRule="auto"/>
              <w:ind w:left="60" w:right="60"/>
              <w:rPr>
                <w:rFonts w:ascii="Times New Roman" w:hAnsi="Times New Roman" w:cs="Times New Roman"/>
                <w:sz w:val="18"/>
                <w:szCs w:val="18"/>
              </w:rPr>
            </w:pPr>
          </w:p>
        </w:tc>
        <w:tc>
          <w:tcPr>
            <w:tcW w:w="545" w:type="dxa"/>
            <w:vMerge w:val="restart"/>
            <w:tcBorders>
              <w:top w:val="single" w:sz="4" w:space="0" w:color="auto"/>
            </w:tcBorders>
            <w:shd w:val="clear" w:color="auto" w:fill="FFFFFF"/>
            <w:vAlign w:val="center"/>
          </w:tcPr>
          <w:p w14:paraId="6B3DF9A2"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M</w:t>
            </w:r>
          </w:p>
        </w:tc>
        <w:tc>
          <w:tcPr>
            <w:tcW w:w="707" w:type="dxa"/>
            <w:vMerge w:val="restart"/>
            <w:tcBorders>
              <w:top w:val="single" w:sz="4" w:space="0" w:color="auto"/>
            </w:tcBorders>
            <w:shd w:val="clear" w:color="auto" w:fill="FFFFFF"/>
            <w:vAlign w:val="center"/>
          </w:tcPr>
          <w:p w14:paraId="439EA414"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DE</w:t>
            </w:r>
          </w:p>
        </w:tc>
        <w:tc>
          <w:tcPr>
            <w:tcW w:w="685" w:type="dxa"/>
            <w:vMerge w:val="restart"/>
            <w:tcBorders>
              <w:top w:val="single" w:sz="4" w:space="0" w:color="auto"/>
            </w:tcBorders>
            <w:shd w:val="clear" w:color="auto" w:fill="FFFFFF"/>
            <w:vAlign w:val="center"/>
          </w:tcPr>
          <w:p w14:paraId="38096038" w14:textId="77777777" w:rsidR="00DD07B5" w:rsidRPr="00D947AB" w:rsidRDefault="00DD07B5" w:rsidP="00B60AA5">
            <w:pPr>
              <w:spacing w:after="0" w:line="240" w:lineRule="auto"/>
              <w:jc w:val="center"/>
              <w:rPr>
                <w:rFonts w:ascii="Times New Roman" w:hAnsi="Times New Roman" w:cs="Times New Roman"/>
                <w:i/>
                <w:sz w:val="18"/>
                <w:szCs w:val="18"/>
              </w:rPr>
            </w:pPr>
            <w:r w:rsidRPr="00D947AB">
              <w:rPr>
                <w:rFonts w:ascii="Times New Roman" w:hAnsi="Times New Roman" w:cs="Times New Roman"/>
                <w:i/>
                <w:sz w:val="18"/>
                <w:szCs w:val="18"/>
              </w:rPr>
              <w:t>r</w:t>
            </w:r>
            <w:r w:rsidRPr="00D947AB">
              <w:rPr>
                <w:rFonts w:ascii="Times New Roman" w:hAnsi="Times New Roman" w:cs="Times New Roman"/>
                <w:i/>
                <w:sz w:val="18"/>
                <w:szCs w:val="18"/>
                <w:vertAlign w:val="subscript"/>
              </w:rPr>
              <w:t>itc</w:t>
            </w:r>
          </w:p>
        </w:tc>
        <w:tc>
          <w:tcPr>
            <w:tcW w:w="42" w:type="dxa"/>
            <w:tcBorders>
              <w:top w:val="single" w:sz="4" w:space="0" w:color="auto"/>
              <w:bottom w:val="nil"/>
            </w:tcBorders>
            <w:shd w:val="clear" w:color="auto" w:fill="FFFFFF"/>
            <w:vAlign w:val="center"/>
          </w:tcPr>
          <w:p w14:paraId="5ABD0CB9"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2096" w:type="dxa"/>
            <w:gridSpan w:val="3"/>
            <w:tcBorders>
              <w:top w:val="single" w:sz="4" w:space="0" w:color="auto"/>
              <w:bottom w:val="single" w:sz="4" w:space="0" w:color="auto"/>
            </w:tcBorders>
            <w:shd w:val="clear" w:color="auto" w:fill="FFFFFF"/>
            <w:vAlign w:val="center"/>
          </w:tcPr>
          <w:p w14:paraId="219E00E2"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Configuración</w:t>
            </w:r>
          </w:p>
        </w:tc>
        <w:tc>
          <w:tcPr>
            <w:tcW w:w="155" w:type="dxa"/>
            <w:tcBorders>
              <w:bottom w:val="nil"/>
            </w:tcBorders>
            <w:shd w:val="clear" w:color="auto" w:fill="FFFFFF"/>
            <w:vAlign w:val="center"/>
          </w:tcPr>
          <w:p w14:paraId="45949240"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1986" w:type="dxa"/>
            <w:gridSpan w:val="3"/>
            <w:tcBorders>
              <w:top w:val="single" w:sz="4" w:space="0" w:color="auto"/>
              <w:bottom w:val="single" w:sz="4" w:space="0" w:color="auto"/>
            </w:tcBorders>
            <w:shd w:val="clear" w:color="auto" w:fill="FFFFFF"/>
            <w:vAlign w:val="center"/>
          </w:tcPr>
          <w:p w14:paraId="6FBB8B45"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Estructura</w:t>
            </w:r>
          </w:p>
        </w:tc>
        <w:tc>
          <w:tcPr>
            <w:tcW w:w="635" w:type="dxa"/>
            <w:vMerge w:val="restart"/>
            <w:tcBorders>
              <w:top w:val="single" w:sz="4" w:space="0" w:color="auto"/>
            </w:tcBorders>
            <w:shd w:val="clear" w:color="auto" w:fill="FFFFFF"/>
            <w:vAlign w:val="center"/>
          </w:tcPr>
          <w:p w14:paraId="08DAD719"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i/>
                <w:sz w:val="18"/>
                <w:szCs w:val="18"/>
              </w:rPr>
              <w:t>h</w:t>
            </w:r>
            <w:r w:rsidRPr="00D947AB">
              <w:rPr>
                <w:rFonts w:ascii="Times New Roman" w:hAnsi="Times New Roman" w:cs="Times New Roman"/>
                <w:i/>
                <w:sz w:val="18"/>
                <w:szCs w:val="18"/>
                <w:vertAlign w:val="superscript"/>
              </w:rPr>
              <w:t>2</w:t>
            </w:r>
          </w:p>
        </w:tc>
      </w:tr>
      <w:tr w:rsidR="00DD07B5" w:rsidRPr="00D947AB" w14:paraId="0EAA9108" w14:textId="77777777" w:rsidTr="00B60AA5">
        <w:trPr>
          <w:cantSplit/>
          <w:trHeight w:val="296"/>
        </w:trPr>
        <w:tc>
          <w:tcPr>
            <w:tcW w:w="2787" w:type="dxa"/>
            <w:vMerge/>
            <w:tcBorders>
              <w:top w:val="nil"/>
              <w:bottom w:val="single" w:sz="4" w:space="0" w:color="auto"/>
            </w:tcBorders>
            <w:shd w:val="clear" w:color="auto" w:fill="FFFFFF"/>
            <w:vAlign w:val="center"/>
          </w:tcPr>
          <w:p w14:paraId="4D5F0696" w14:textId="77777777" w:rsidR="00DD07B5" w:rsidRPr="00D947AB" w:rsidRDefault="00DD07B5" w:rsidP="00B60AA5">
            <w:pPr>
              <w:autoSpaceDE w:val="0"/>
              <w:autoSpaceDN w:val="0"/>
              <w:adjustRightInd w:val="0"/>
              <w:spacing w:after="0" w:line="240" w:lineRule="auto"/>
              <w:rPr>
                <w:rFonts w:ascii="Times New Roman" w:hAnsi="Times New Roman" w:cs="Times New Roman"/>
                <w:sz w:val="18"/>
                <w:szCs w:val="18"/>
              </w:rPr>
            </w:pPr>
          </w:p>
        </w:tc>
        <w:tc>
          <w:tcPr>
            <w:tcW w:w="545" w:type="dxa"/>
            <w:vMerge/>
            <w:tcBorders>
              <w:bottom w:val="single" w:sz="4" w:space="0" w:color="auto"/>
            </w:tcBorders>
            <w:shd w:val="clear" w:color="auto" w:fill="FFFFFF"/>
            <w:vAlign w:val="center"/>
          </w:tcPr>
          <w:p w14:paraId="518C98F5"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707" w:type="dxa"/>
            <w:vMerge/>
            <w:tcBorders>
              <w:bottom w:val="single" w:sz="4" w:space="0" w:color="auto"/>
            </w:tcBorders>
            <w:shd w:val="clear" w:color="auto" w:fill="FFFFFF"/>
            <w:vAlign w:val="center"/>
          </w:tcPr>
          <w:p w14:paraId="19D4E17F"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685" w:type="dxa"/>
            <w:vMerge/>
            <w:tcBorders>
              <w:bottom w:val="single" w:sz="4" w:space="0" w:color="auto"/>
            </w:tcBorders>
            <w:shd w:val="clear" w:color="auto" w:fill="FFFFFF"/>
            <w:vAlign w:val="center"/>
          </w:tcPr>
          <w:p w14:paraId="16DB8D98" w14:textId="77777777" w:rsidR="00DD07B5" w:rsidRPr="00D947AB" w:rsidRDefault="00DD07B5" w:rsidP="00B60AA5">
            <w:pPr>
              <w:spacing w:after="0" w:line="240" w:lineRule="auto"/>
              <w:jc w:val="center"/>
              <w:rPr>
                <w:rFonts w:ascii="Times New Roman" w:hAnsi="Times New Roman" w:cs="Times New Roman"/>
                <w:sz w:val="18"/>
                <w:szCs w:val="18"/>
              </w:rPr>
            </w:pPr>
          </w:p>
        </w:tc>
        <w:tc>
          <w:tcPr>
            <w:tcW w:w="42" w:type="dxa"/>
            <w:tcBorders>
              <w:top w:val="nil"/>
              <w:bottom w:val="single" w:sz="4" w:space="0" w:color="auto"/>
            </w:tcBorders>
            <w:shd w:val="clear" w:color="auto" w:fill="FFFFFF"/>
            <w:vAlign w:val="center"/>
          </w:tcPr>
          <w:p w14:paraId="7FD3CC7E"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550" w:type="dxa"/>
            <w:tcBorders>
              <w:top w:val="single" w:sz="4" w:space="0" w:color="auto"/>
              <w:bottom w:val="single" w:sz="4" w:space="0" w:color="auto"/>
            </w:tcBorders>
            <w:shd w:val="clear" w:color="auto" w:fill="FFFFFF"/>
            <w:vAlign w:val="center"/>
          </w:tcPr>
          <w:p w14:paraId="7B58FA87"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1</w:t>
            </w:r>
          </w:p>
        </w:tc>
        <w:tc>
          <w:tcPr>
            <w:tcW w:w="772" w:type="dxa"/>
            <w:tcBorders>
              <w:top w:val="single" w:sz="4" w:space="0" w:color="auto"/>
              <w:bottom w:val="single" w:sz="4" w:space="0" w:color="auto"/>
            </w:tcBorders>
            <w:shd w:val="clear" w:color="auto" w:fill="FFFFFF"/>
            <w:vAlign w:val="center"/>
          </w:tcPr>
          <w:p w14:paraId="1F8FF785"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2</w:t>
            </w:r>
          </w:p>
        </w:tc>
        <w:tc>
          <w:tcPr>
            <w:tcW w:w="774" w:type="dxa"/>
            <w:tcBorders>
              <w:top w:val="single" w:sz="4" w:space="0" w:color="auto"/>
              <w:bottom w:val="single" w:sz="4" w:space="0" w:color="auto"/>
            </w:tcBorders>
            <w:shd w:val="clear" w:color="auto" w:fill="FFFFFF"/>
            <w:vAlign w:val="center"/>
          </w:tcPr>
          <w:p w14:paraId="71176123"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3</w:t>
            </w:r>
          </w:p>
        </w:tc>
        <w:tc>
          <w:tcPr>
            <w:tcW w:w="155" w:type="dxa"/>
            <w:tcBorders>
              <w:top w:val="nil"/>
              <w:bottom w:val="single" w:sz="4" w:space="0" w:color="auto"/>
            </w:tcBorders>
            <w:shd w:val="clear" w:color="auto" w:fill="FFFFFF"/>
            <w:vAlign w:val="center"/>
          </w:tcPr>
          <w:p w14:paraId="28F661EB"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635" w:type="dxa"/>
            <w:tcBorders>
              <w:top w:val="single" w:sz="4" w:space="0" w:color="auto"/>
              <w:bottom w:val="single" w:sz="4" w:space="0" w:color="auto"/>
            </w:tcBorders>
            <w:shd w:val="clear" w:color="auto" w:fill="FFFFFF"/>
            <w:vAlign w:val="center"/>
          </w:tcPr>
          <w:p w14:paraId="0F1744EC"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1</w:t>
            </w:r>
          </w:p>
        </w:tc>
        <w:tc>
          <w:tcPr>
            <w:tcW w:w="635" w:type="dxa"/>
            <w:tcBorders>
              <w:top w:val="single" w:sz="4" w:space="0" w:color="auto"/>
              <w:bottom w:val="single" w:sz="4" w:space="0" w:color="auto"/>
            </w:tcBorders>
            <w:shd w:val="clear" w:color="auto" w:fill="FFFFFF"/>
            <w:vAlign w:val="center"/>
          </w:tcPr>
          <w:p w14:paraId="0ABBCF54"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2</w:t>
            </w:r>
          </w:p>
        </w:tc>
        <w:tc>
          <w:tcPr>
            <w:tcW w:w="716" w:type="dxa"/>
            <w:tcBorders>
              <w:top w:val="single" w:sz="4" w:space="0" w:color="auto"/>
              <w:bottom w:val="single" w:sz="4" w:space="0" w:color="auto"/>
            </w:tcBorders>
            <w:shd w:val="clear" w:color="auto" w:fill="FFFFFF"/>
            <w:vAlign w:val="center"/>
          </w:tcPr>
          <w:p w14:paraId="620D88D4"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3</w:t>
            </w:r>
          </w:p>
        </w:tc>
        <w:tc>
          <w:tcPr>
            <w:tcW w:w="635" w:type="dxa"/>
            <w:vMerge/>
            <w:tcBorders>
              <w:bottom w:val="single" w:sz="4" w:space="0" w:color="auto"/>
            </w:tcBorders>
            <w:shd w:val="clear" w:color="auto" w:fill="FFFFFF"/>
            <w:vAlign w:val="center"/>
          </w:tcPr>
          <w:p w14:paraId="3C471983"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r>
      <w:tr w:rsidR="00DD07B5" w:rsidRPr="00F04F03" w14:paraId="60FC2A6E" w14:textId="77777777" w:rsidTr="00B60AA5">
        <w:trPr>
          <w:cantSplit/>
          <w:trHeight w:val="296"/>
        </w:trPr>
        <w:tc>
          <w:tcPr>
            <w:tcW w:w="2787" w:type="dxa"/>
            <w:tcBorders>
              <w:top w:val="single" w:sz="4" w:space="0" w:color="auto"/>
            </w:tcBorders>
            <w:shd w:val="clear" w:color="auto" w:fill="FFFFFF"/>
            <w:vAlign w:val="center"/>
          </w:tcPr>
          <w:p w14:paraId="408A9C99"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19. Error</w:t>
            </w:r>
          </w:p>
        </w:tc>
        <w:tc>
          <w:tcPr>
            <w:tcW w:w="545" w:type="dxa"/>
            <w:tcBorders>
              <w:top w:val="single" w:sz="4" w:space="0" w:color="auto"/>
            </w:tcBorders>
            <w:shd w:val="clear" w:color="auto" w:fill="FFFFFF"/>
            <w:vAlign w:val="center"/>
          </w:tcPr>
          <w:p w14:paraId="20A6785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3.15</w:t>
            </w:r>
          </w:p>
        </w:tc>
        <w:tc>
          <w:tcPr>
            <w:tcW w:w="707" w:type="dxa"/>
            <w:tcBorders>
              <w:top w:val="single" w:sz="4" w:space="0" w:color="auto"/>
            </w:tcBorders>
            <w:shd w:val="clear" w:color="auto" w:fill="FFFFFF"/>
            <w:vAlign w:val="center"/>
          </w:tcPr>
          <w:p w14:paraId="2D647F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1.11</w:t>
            </w:r>
          </w:p>
        </w:tc>
        <w:tc>
          <w:tcPr>
            <w:tcW w:w="685" w:type="dxa"/>
            <w:tcBorders>
              <w:top w:val="single" w:sz="4" w:space="0" w:color="auto"/>
            </w:tcBorders>
            <w:shd w:val="clear" w:color="auto" w:fill="FFFFFF"/>
          </w:tcPr>
          <w:p w14:paraId="03773575"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.63</w:t>
            </w:r>
          </w:p>
        </w:tc>
        <w:tc>
          <w:tcPr>
            <w:tcW w:w="42" w:type="dxa"/>
            <w:tcBorders>
              <w:top w:val="single" w:sz="4" w:space="0" w:color="auto"/>
            </w:tcBorders>
            <w:shd w:val="clear" w:color="auto" w:fill="FFFFFF"/>
            <w:vAlign w:val="center"/>
          </w:tcPr>
          <w:p w14:paraId="0F4A8A18"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9A0843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0.78</w:t>
            </w:r>
          </w:p>
        </w:tc>
        <w:tc>
          <w:tcPr>
            <w:tcW w:w="772" w:type="dxa"/>
            <w:tcBorders>
              <w:top w:val="nil"/>
              <w:left w:val="nil"/>
              <w:bottom w:val="nil"/>
              <w:right w:val="nil"/>
            </w:tcBorders>
            <w:shd w:val="clear" w:color="auto" w:fill="auto"/>
            <w:vAlign w:val="center"/>
          </w:tcPr>
          <w:p w14:paraId="5DFD5FD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774" w:type="dxa"/>
            <w:tcBorders>
              <w:top w:val="nil"/>
              <w:left w:val="nil"/>
              <w:bottom w:val="nil"/>
              <w:right w:val="nil"/>
            </w:tcBorders>
            <w:shd w:val="clear" w:color="auto" w:fill="auto"/>
            <w:vAlign w:val="center"/>
          </w:tcPr>
          <w:p w14:paraId="5C5197F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-0.35</w:t>
            </w:r>
          </w:p>
        </w:tc>
        <w:tc>
          <w:tcPr>
            <w:tcW w:w="155" w:type="dxa"/>
            <w:tcBorders>
              <w:top w:val="single" w:sz="4" w:space="0" w:color="auto"/>
            </w:tcBorders>
            <w:shd w:val="clear" w:color="auto" w:fill="FFFFFF"/>
            <w:vAlign w:val="center"/>
          </w:tcPr>
          <w:p w14:paraId="41408E31"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49BBA0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0.71</w:t>
            </w:r>
          </w:p>
        </w:tc>
        <w:tc>
          <w:tcPr>
            <w:tcW w:w="635" w:type="dxa"/>
            <w:tcBorders>
              <w:top w:val="nil"/>
              <w:left w:val="nil"/>
              <w:bottom w:val="nil"/>
              <w:right w:val="nil"/>
            </w:tcBorders>
            <w:shd w:val="clear" w:color="auto" w:fill="auto"/>
            <w:vAlign w:val="center"/>
          </w:tcPr>
          <w:p w14:paraId="453B87C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0.43</w:t>
            </w:r>
          </w:p>
        </w:tc>
        <w:tc>
          <w:tcPr>
            <w:tcW w:w="716" w:type="dxa"/>
            <w:tcBorders>
              <w:top w:val="nil"/>
              <w:left w:val="nil"/>
              <w:bottom w:val="nil"/>
              <w:right w:val="nil"/>
            </w:tcBorders>
            <w:shd w:val="clear" w:color="auto" w:fill="auto"/>
            <w:vAlign w:val="center"/>
          </w:tcPr>
          <w:p w14:paraId="17D5188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635" w:type="dxa"/>
            <w:tcBorders>
              <w:top w:val="nil"/>
              <w:left w:val="nil"/>
              <w:bottom w:val="nil"/>
              <w:right w:val="nil"/>
            </w:tcBorders>
            <w:shd w:val="clear" w:color="auto" w:fill="auto"/>
            <w:vAlign w:val="center"/>
          </w:tcPr>
          <w:p w14:paraId="651B3CE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0.61</w:t>
            </w:r>
          </w:p>
        </w:tc>
      </w:tr>
      <w:tr w:rsidR="00DD07B5" w:rsidRPr="00F04F03" w14:paraId="28C629D2" w14:textId="77777777" w:rsidTr="00B60AA5">
        <w:trPr>
          <w:cantSplit/>
          <w:trHeight w:val="296"/>
        </w:trPr>
        <w:tc>
          <w:tcPr>
            <w:tcW w:w="2787" w:type="dxa"/>
            <w:shd w:val="clear" w:color="auto" w:fill="FFFFFF"/>
            <w:vAlign w:val="center"/>
          </w:tcPr>
          <w:p w14:paraId="44F4A6DC"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18. Tema preferido</w:t>
            </w:r>
          </w:p>
        </w:tc>
        <w:tc>
          <w:tcPr>
            <w:tcW w:w="545" w:type="dxa"/>
            <w:shd w:val="clear" w:color="auto" w:fill="FFFFFF"/>
            <w:vAlign w:val="center"/>
          </w:tcPr>
          <w:p w14:paraId="78B22B2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3.31</w:t>
            </w:r>
          </w:p>
        </w:tc>
        <w:tc>
          <w:tcPr>
            <w:tcW w:w="707" w:type="dxa"/>
            <w:shd w:val="clear" w:color="auto" w:fill="FFFFFF"/>
            <w:vAlign w:val="center"/>
          </w:tcPr>
          <w:p w14:paraId="662E39D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.97</w:t>
            </w:r>
          </w:p>
        </w:tc>
        <w:tc>
          <w:tcPr>
            <w:tcW w:w="685" w:type="dxa"/>
            <w:shd w:val="clear" w:color="auto" w:fill="FFFFFF"/>
          </w:tcPr>
          <w:p w14:paraId="166E538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.67</w:t>
            </w:r>
          </w:p>
        </w:tc>
        <w:tc>
          <w:tcPr>
            <w:tcW w:w="42" w:type="dxa"/>
            <w:shd w:val="clear" w:color="auto" w:fill="FFFFFF"/>
            <w:vAlign w:val="center"/>
          </w:tcPr>
          <w:p w14:paraId="218690F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27465C4"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0.76</w:t>
            </w:r>
          </w:p>
        </w:tc>
        <w:tc>
          <w:tcPr>
            <w:tcW w:w="772" w:type="dxa"/>
            <w:tcBorders>
              <w:top w:val="nil"/>
              <w:left w:val="nil"/>
              <w:bottom w:val="nil"/>
              <w:right w:val="nil"/>
            </w:tcBorders>
            <w:shd w:val="clear" w:color="auto" w:fill="auto"/>
            <w:vAlign w:val="center"/>
          </w:tcPr>
          <w:p w14:paraId="0670EA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-0.13</w:t>
            </w:r>
          </w:p>
        </w:tc>
        <w:tc>
          <w:tcPr>
            <w:tcW w:w="774" w:type="dxa"/>
            <w:tcBorders>
              <w:top w:val="nil"/>
              <w:left w:val="nil"/>
              <w:bottom w:val="nil"/>
              <w:right w:val="nil"/>
            </w:tcBorders>
            <w:shd w:val="clear" w:color="auto" w:fill="auto"/>
            <w:vAlign w:val="center"/>
          </w:tcPr>
          <w:p w14:paraId="34E9588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0.03</w:t>
            </w:r>
          </w:p>
        </w:tc>
        <w:tc>
          <w:tcPr>
            <w:tcW w:w="155" w:type="dxa"/>
            <w:shd w:val="clear" w:color="auto" w:fill="FFFFFF"/>
            <w:vAlign w:val="center"/>
          </w:tcPr>
          <w:p w14:paraId="76F5278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5FA37A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0.71</w:t>
            </w:r>
          </w:p>
        </w:tc>
        <w:tc>
          <w:tcPr>
            <w:tcW w:w="635" w:type="dxa"/>
            <w:tcBorders>
              <w:top w:val="nil"/>
              <w:left w:val="nil"/>
              <w:bottom w:val="nil"/>
              <w:right w:val="nil"/>
            </w:tcBorders>
            <w:shd w:val="clear" w:color="auto" w:fill="auto"/>
            <w:vAlign w:val="center"/>
          </w:tcPr>
          <w:p w14:paraId="5B35611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716" w:type="dxa"/>
            <w:tcBorders>
              <w:top w:val="nil"/>
              <w:left w:val="nil"/>
              <w:bottom w:val="nil"/>
              <w:right w:val="nil"/>
            </w:tcBorders>
            <w:shd w:val="clear" w:color="auto" w:fill="auto"/>
            <w:vAlign w:val="center"/>
          </w:tcPr>
          <w:p w14:paraId="29D9EF3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635" w:type="dxa"/>
            <w:tcBorders>
              <w:top w:val="nil"/>
              <w:left w:val="nil"/>
              <w:bottom w:val="nil"/>
              <w:right w:val="nil"/>
            </w:tcBorders>
            <w:shd w:val="clear" w:color="auto" w:fill="auto"/>
            <w:vAlign w:val="center"/>
          </w:tcPr>
          <w:p w14:paraId="28BAFE9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0.51</w:t>
            </w:r>
          </w:p>
        </w:tc>
      </w:tr>
      <w:tr w:rsidR="00DD07B5" w:rsidRPr="00F04F03" w14:paraId="4A211FB3" w14:textId="77777777" w:rsidTr="00B60AA5">
        <w:trPr>
          <w:cantSplit/>
          <w:trHeight w:val="296"/>
        </w:trPr>
        <w:tc>
          <w:tcPr>
            <w:tcW w:w="2787" w:type="dxa"/>
            <w:shd w:val="clear" w:color="auto" w:fill="FFFFFF"/>
            <w:vAlign w:val="center"/>
          </w:tcPr>
          <w:p w14:paraId="553F28E4"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20. Exponer</w:t>
            </w:r>
          </w:p>
        </w:tc>
        <w:tc>
          <w:tcPr>
            <w:tcW w:w="545" w:type="dxa"/>
            <w:shd w:val="clear" w:color="auto" w:fill="FFFFFF"/>
            <w:vAlign w:val="center"/>
          </w:tcPr>
          <w:p w14:paraId="7310973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2.85</w:t>
            </w:r>
          </w:p>
        </w:tc>
        <w:tc>
          <w:tcPr>
            <w:tcW w:w="707" w:type="dxa"/>
            <w:shd w:val="clear" w:color="auto" w:fill="FFFFFF"/>
            <w:vAlign w:val="center"/>
          </w:tcPr>
          <w:p w14:paraId="5E869B8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1.12</w:t>
            </w:r>
          </w:p>
        </w:tc>
        <w:tc>
          <w:tcPr>
            <w:tcW w:w="685" w:type="dxa"/>
            <w:shd w:val="clear" w:color="auto" w:fill="FFFFFF"/>
          </w:tcPr>
          <w:p w14:paraId="6D0A90C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.62</w:t>
            </w:r>
          </w:p>
        </w:tc>
        <w:tc>
          <w:tcPr>
            <w:tcW w:w="42" w:type="dxa"/>
            <w:shd w:val="clear" w:color="auto" w:fill="FFFFFF"/>
            <w:vAlign w:val="center"/>
          </w:tcPr>
          <w:p w14:paraId="49619F67"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12CFC5F"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0.73</w:t>
            </w:r>
          </w:p>
        </w:tc>
        <w:tc>
          <w:tcPr>
            <w:tcW w:w="772" w:type="dxa"/>
            <w:tcBorders>
              <w:top w:val="nil"/>
              <w:left w:val="nil"/>
              <w:bottom w:val="nil"/>
              <w:right w:val="nil"/>
            </w:tcBorders>
            <w:shd w:val="clear" w:color="auto" w:fill="auto"/>
            <w:vAlign w:val="center"/>
          </w:tcPr>
          <w:p w14:paraId="75DAAD1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74" w:type="dxa"/>
            <w:tcBorders>
              <w:top w:val="nil"/>
              <w:left w:val="nil"/>
              <w:bottom w:val="nil"/>
              <w:right w:val="nil"/>
            </w:tcBorders>
            <w:shd w:val="clear" w:color="auto" w:fill="auto"/>
            <w:vAlign w:val="center"/>
          </w:tcPr>
          <w:p w14:paraId="612E35D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-0.14</w:t>
            </w:r>
          </w:p>
        </w:tc>
        <w:tc>
          <w:tcPr>
            <w:tcW w:w="155" w:type="dxa"/>
            <w:shd w:val="clear" w:color="auto" w:fill="FFFFFF"/>
            <w:vAlign w:val="center"/>
          </w:tcPr>
          <w:p w14:paraId="44D59DFA"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521A643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0.69</w:t>
            </w:r>
          </w:p>
        </w:tc>
        <w:tc>
          <w:tcPr>
            <w:tcW w:w="635" w:type="dxa"/>
            <w:tcBorders>
              <w:top w:val="nil"/>
              <w:left w:val="nil"/>
              <w:bottom w:val="nil"/>
              <w:right w:val="nil"/>
            </w:tcBorders>
            <w:shd w:val="clear" w:color="auto" w:fill="auto"/>
            <w:vAlign w:val="center"/>
          </w:tcPr>
          <w:p w14:paraId="5983C7D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0.34</w:t>
            </w:r>
          </w:p>
        </w:tc>
        <w:tc>
          <w:tcPr>
            <w:tcW w:w="716" w:type="dxa"/>
            <w:tcBorders>
              <w:top w:val="nil"/>
              <w:left w:val="nil"/>
              <w:bottom w:val="nil"/>
              <w:right w:val="nil"/>
            </w:tcBorders>
            <w:shd w:val="clear" w:color="auto" w:fill="auto"/>
            <w:vAlign w:val="center"/>
          </w:tcPr>
          <w:p w14:paraId="2F960A2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635" w:type="dxa"/>
            <w:tcBorders>
              <w:top w:val="nil"/>
              <w:left w:val="nil"/>
              <w:bottom w:val="nil"/>
              <w:right w:val="nil"/>
            </w:tcBorders>
            <w:shd w:val="clear" w:color="auto" w:fill="auto"/>
            <w:vAlign w:val="center"/>
          </w:tcPr>
          <w:p w14:paraId="2A10307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0.49</w:t>
            </w:r>
          </w:p>
        </w:tc>
      </w:tr>
      <w:tr w:rsidR="00DD07B5" w:rsidRPr="00F04F03" w14:paraId="3A34BA14" w14:textId="77777777" w:rsidTr="00B60AA5">
        <w:trPr>
          <w:cantSplit/>
          <w:trHeight w:val="296"/>
        </w:trPr>
        <w:tc>
          <w:tcPr>
            <w:tcW w:w="2787" w:type="dxa"/>
            <w:shd w:val="clear" w:color="auto" w:fill="FFFFFF"/>
            <w:vAlign w:val="center"/>
          </w:tcPr>
          <w:p w14:paraId="73C9EC44"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15. Desarrollo profesional</w:t>
            </w:r>
          </w:p>
        </w:tc>
        <w:tc>
          <w:tcPr>
            <w:tcW w:w="545" w:type="dxa"/>
            <w:shd w:val="clear" w:color="auto" w:fill="FFFFFF"/>
            <w:vAlign w:val="center"/>
          </w:tcPr>
          <w:p w14:paraId="2479EF8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2.80</w:t>
            </w:r>
          </w:p>
        </w:tc>
        <w:tc>
          <w:tcPr>
            <w:tcW w:w="707" w:type="dxa"/>
            <w:shd w:val="clear" w:color="auto" w:fill="FFFFFF"/>
            <w:vAlign w:val="center"/>
          </w:tcPr>
          <w:p w14:paraId="74E6ED9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1.22</w:t>
            </w:r>
          </w:p>
        </w:tc>
        <w:tc>
          <w:tcPr>
            <w:tcW w:w="685" w:type="dxa"/>
            <w:shd w:val="clear" w:color="auto" w:fill="FFFFFF"/>
          </w:tcPr>
          <w:p w14:paraId="5A3510F2"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.61</w:t>
            </w:r>
          </w:p>
        </w:tc>
        <w:tc>
          <w:tcPr>
            <w:tcW w:w="42" w:type="dxa"/>
            <w:shd w:val="clear" w:color="auto" w:fill="FFFFFF"/>
            <w:vAlign w:val="center"/>
          </w:tcPr>
          <w:p w14:paraId="40D7E72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5CBE22B"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0.68</w:t>
            </w:r>
          </w:p>
        </w:tc>
        <w:tc>
          <w:tcPr>
            <w:tcW w:w="772" w:type="dxa"/>
            <w:tcBorders>
              <w:top w:val="nil"/>
              <w:left w:val="nil"/>
              <w:bottom w:val="nil"/>
              <w:right w:val="nil"/>
            </w:tcBorders>
            <w:shd w:val="clear" w:color="auto" w:fill="auto"/>
            <w:vAlign w:val="center"/>
          </w:tcPr>
          <w:p w14:paraId="69B0500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774" w:type="dxa"/>
            <w:tcBorders>
              <w:top w:val="nil"/>
              <w:left w:val="nil"/>
              <w:bottom w:val="nil"/>
              <w:right w:val="nil"/>
            </w:tcBorders>
            <w:shd w:val="clear" w:color="auto" w:fill="auto"/>
            <w:vAlign w:val="center"/>
          </w:tcPr>
          <w:p w14:paraId="2BFB168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0.05</w:t>
            </w:r>
          </w:p>
        </w:tc>
        <w:tc>
          <w:tcPr>
            <w:tcW w:w="155" w:type="dxa"/>
            <w:shd w:val="clear" w:color="auto" w:fill="FFFFFF"/>
            <w:vAlign w:val="center"/>
          </w:tcPr>
          <w:p w14:paraId="5A9C07CB"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EE3CCE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0.66</w:t>
            </w:r>
          </w:p>
        </w:tc>
        <w:tc>
          <w:tcPr>
            <w:tcW w:w="635" w:type="dxa"/>
            <w:tcBorders>
              <w:top w:val="nil"/>
              <w:left w:val="nil"/>
              <w:bottom w:val="nil"/>
              <w:right w:val="nil"/>
            </w:tcBorders>
            <w:shd w:val="clear" w:color="auto" w:fill="auto"/>
            <w:vAlign w:val="center"/>
          </w:tcPr>
          <w:p w14:paraId="7439028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716" w:type="dxa"/>
            <w:tcBorders>
              <w:top w:val="nil"/>
              <w:left w:val="nil"/>
              <w:bottom w:val="nil"/>
              <w:right w:val="nil"/>
            </w:tcBorders>
            <w:shd w:val="clear" w:color="auto" w:fill="auto"/>
            <w:vAlign w:val="center"/>
          </w:tcPr>
          <w:p w14:paraId="4A21CC0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635" w:type="dxa"/>
            <w:tcBorders>
              <w:top w:val="nil"/>
              <w:left w:val="nil"/>
              <w:bottom w:val="nil"/>
              <w:right w:val="nil"/>
            </w:tcBorders>
            <w:shd w:val="clear" w:color="auto" w:fill="auto"/>
            <w:vAlign w:val="center"/>
          </w:tcPr>
          <w:p w14:paraId="0D9C249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0.44</w:t>
            </w:r>
          </w:p>
        </w:tc>
      </w:tr>
      <w:tr w:rsidR="00DD07B5" w:rsidRPr="00F04F03" w14:paraId="29A5541F" w14:textId="77777777" w:rsidTr="00B60AA5">
        <w:trPr>
          <w:cantSplit/>
          <w:trHeight w:val="296"/>
        </w:trPr>
        <w:tc>
          <w:tcPr>
            <w:tcW w:w="2787" w:type="dxa"/>
            <w:shd w:val="clear" w:color="auto" w:fill="FFFFFF"/>
            <w:vAlign w:val="center"/>
          </w:tcPr>
          <w:p w14:paraId="13D36976"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23. No es lo mío</w:t>
            </w:r>
          </w:p>
        </w:tc>
        <w:tc>
          <w:tcPr>
            <w:tcW w:w="545" w:type="dxa"/>
            <w:shd w:val="clear" w:color="auto" w:fill="FFFFFF"/>
            <w:vAlign w:val="center"/>
          </w:tcPr>
          <w:p w14:paraId="30817F5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2.81</w:t>
            </w:r>
          </w:p>
        </w:tc>
        <w:tc>
          <w:tcPr>
            <w:tcW w:w="707" w:type="dxa"/>
            <w:shd w:val="clear" w:color="auto" w:fill="FFFFFF"/>
            <w:vAlign w:val="center"/>
          </w:tcPr>
          <w:p w14:paraId="72FE7A7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1.12</w:t>
            </w:r>
          </w:p>
        </w:tc>
        <w:tc>
          <w:tcPr>
            <w:tcW w:w="685" w:type="dxa"/>
            <w:shd w:val="clear" w:color="auto" w:fill="FFFFFF"/>
          </w:tcPr>
          <w:p w14:paraId="27AD86A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.66</w:t>
            </w:r>
          </w:p>
        </w:tc>
        <w:tc>
          <w:tcPr>
            <w:tcW w:w="42" w:type="dxa"/>
            <w:shd w:val="clear" w:color="auto" w:fill="FFFFFF"/>
            <w:vAlign w:val="center"/>
          </w:tcPr>
          <w:p w14:paraId="47141AC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953F0CC"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0.68</w:t>
            </w:r>
          </w:p>
        </w:tc>
        <w:tc>
          <w:tcPr>
            <w:tcW w:w="772" w:type="dxa"/>
            <w:tcBorders>
              <w:top w:val="nil"/>
              <w:left w:val="nil"/>
              <w:bottom w:val="nil"/>
              <w:right w:val="nil"/>
            </w:tcBorders>
            <w:shd w:val="clear" w:color="auto" w:fill="auto"/>
            <w:vAlign w:val="center"/>
          </w:tcPr>
          <w:p w14:paraId="5449BE4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774" w:type="dxa"/>
            <w:tcBorders>
              <w:top w:val="nil"/>
              <w:left w:val="nil"/>
              <w:bottom w:val="nil"/>
              <w:right w:val="nil"/>
            </w:tcBorders>
            <w:shd w:val="clear" w:color="auto" w:fill="auto"/>
            <w:vAlign w:val="center"/>
          </w:tcPr>
          <w:p w14:paraId="2C150F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155" w:type="dxa"/>
            <w:shd w:val="clear" w:color="auto" w:fill="FFFFFF"/>
            <w:vAlign w:val="center"/>
          </w:tcPr>
          <w:p w14:paraId="3F08D79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51439C3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0.71</w:t>
            </w:r>
          </w:p>
        </w:tc>
        <w:tc>
          <w:tcPr>
            <w:tcW w:w="635" w:type="dxa"/>
            <w:tcBorders>
              <w:top w:val="nil"/>
              <w:left w:val="nil"/>
              <w:bottom w:val="nil"/>
              <w:right w:val="nil"/>
            </w:tcBorders>
            <w:shd w:val="clear" w:color="auto" w:fill="auto"/>
            <w:vAlign w:val="center"/>
          </w:tcPr>
          <w:p w14:paraId="29CCB41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0.30</w:t>
            </w:r>
          </w:p>
        </w:tc>
        <w:tc>
          <w:tcPr>
            <w:tcW w:w="716" w:type="dxa"/>
            <w:tcBorders>
              <w:top w:val="nil"/>
              <w:left w:val="nil"/>
              <w:bottom w:val="nil"/>
              <w:right w:val="nil"/>
            </w:tcBorders>
            <w:shd w:val="clear" w:color="auto" w:fill="auto"/>
            <w:vAlign w:val="center"/>
          </w:tcPr>
          <w:p w14:paraId="2D257C1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0.40</w:t>
            </w:r>
          </w:p>
        </w:tc>
        <w:tc>
          <w:tcPr>
            <w:tcW w:w="635" w:type="dxa"/>
            <w:tcBorders>
              <w:top w:val="nil"/>
              <w:left w:val="nil"/>
              <w:bottom w:val="nil"/>
              <w:right w:val="nil"/>
            </w:tcBorders>
            <w:shd w:val="clear" w:color="auto" w:fill="auto"/>
            <w:vAlign w:val="center"/>
          </w:tcPr>
          <w:p w14:paraId="121779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r>
      <w:tr w:rsidR="00DD07B5" w:rsidRPr="00F04F03" w14:paraId="0C33EDE6" w14:textId="77777777" w:rsidTr="00B60AA5">
        <w:trPr>
          <w:cantSplit/>
          <w:trHeight w:val="296"/>
        </w:trPr>
        <w:tc>
          <w:tcPr>
            <w:tcW w:w="2787" w:type="dxa"/>
            <w:shd w:val="clear" w:color="auto" w:fill="FFFFFF"/>
            <w:vAlign w:val="center"/>
          </w:tcPr>
          <w:p w14:paraId="4698FFA7"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14. Hábitos</w:t>
            </w:r>
          </w:p>
        </w:tc>
        <w:tc>
          <w:tcPr>
            <w:tcW w:w="545" w:type="dxa"/>
            <w:shd w:val="clear" w:color="auto" w:fill="FFFFFF"/>
            <w:vAlign w:val="center"/>
          </w:tcPr>
          <w:p w14:paraId="7694941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3.63</w:t>
            </w:r>
          </w:p>
        </w:tc>
        <w:tc>
          <w:tcPr>
            <w:tcW w:w="707" w:type="dxa"/>
            <w:shd w:val="clear" w:color="auto" w:fill="FFFFFF"/>
            <w:vAlign w:val="center"/>
          </w:tcPr>
          <w:p w14:paraId="3D01275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.91</w:t>
            </w:r>
          </w:p>
        </w:tc>
        <w:tc>
          <w:tcPr>
            <w:tcW w:w="685" w:type="dxa"/>
            <w:shd w:val="clear" w:color="auto" w:fill="FFFFFF"/>
          </w:tcPr>
          <w:p w14:paraId="704E31DA"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.60</w:t>
            </w:r>
          </w:p>
        </w:tc>
        <w:tc>
          <w:tcPr>
            <w:tcW w:w="42" w:type="dxa"/>
            <w:shd w:val="clear" w:color="auto" w:fill="FFFFFF"/>
            <w:vAlign w:val="center"/>
          </w:tcPr>
          <w:p w14:paraId="02DB79D3"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8DD506C"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0.54</w:t>
            </w:r>
          </w:p>
        </w:tc>
        <w:tc>
          <w:tcPr>
            <w:tcW w:w="772" w:type="dxa"/>
            <w:tcBorders>
              <w:top w:val="nil"/>
              <w:left w:val="nil"/>
              <w:bottom w:val="nil"/>
              <w:right w:val="nil"/>
            </w:tcBorders>
            <w:shd w:val="clear" w:color="auto" w:fill="auto"/>
            <w:vAlign w:val="center"/>
          </w:tcPr>
          <w:p w14:paraId="1D62FEA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774" w:type="dxa"/>
            <w:tcBorders>
              <w:top w:val="nil"/>
              <w:left w:val="nil"/>
              <w:bottom w:val="nil"/>
              <w:right w:val="nil"/>
            </w:tcBorders>
            <w:shd w:val="clear" w:color="auto" w:fill="auto"/>
            <w:vAlign w:val="center"/>
          </w:tcPr>
          <w:p w14:paraId="79CF243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155" w:type="dxa"/>
            <w:shd w:val="clear" w:color="auto" w:fill="FFFFFF"/>
            <w:vAlign w:val="center"/>
          </w:tcPr>
          <w:p w14:paraId="1AADB8B0"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1592F5E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0.61</w:t>
            </w:r>
          </w:p>
        </w:tc>
        <w:tc>
          <w:tcPr>
            <w:tcW w:w="635" w:type="dxa"/>
            <w:tcBorders>
              <w:top w:val="nil"/>
              <w:left w:val="nil"/>
              <w:bottom w:val="nil"/>
              <w:right w:val="nil"/>
            </w:tcBorders>
            <w:shd w:val="clear" w:color="auto" w:fill="auto"/>
            <w:vAlign w:val="center"/>
          </w:tcPr>
          <w:p w14:paraId="41F0811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0.41</w:t>
            </w:r>
          </w:p>
        </w:tc>
        <w:tc>
          <w:tcPr>
            <w:tcW w:w="716" w:type="dxa"/>
            <w:tcBorders>
              <w:top w:val="nil"/>
              <w:left w:val="nil"/>
              <w:bottom w:val="nil"/>
              <w:right w:val="nil"/>
            </w:tcBorders>
            <w:shd w:val="clear" w:color="auto" w:fill="auto"/>
            <w:vAlign w:val="center"/>
          </w:tcPr>
          <w:p w14:paraId="42948DC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0.24</w:t>
            </w:r>
          </w:p>
        </w:tc>
        <w:tc>
          <w:tcPr>
            <w:tcW w:w="635" w:type="dxa"/>
            <w:tcBorders>
              <w:top w:val="nil"/>
              <w:left w:val="nil"/>
              <w:bottom w:val="nil"/>
              <w:right w:val="nil"/>
            </w:tcBorders>
            <w:shd w:val="clear" w:color="auto" w:fill="auto"/>
            <w:vAlign w:val="center"/>
          </w:tcPr>
          <w:p w14:paraId="5810810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0.39</w:t>
            </w:r>
          </w:p>
        </w:tc>
      </w:tr>
      <w:tr w:rsidR="00DD07B5" w:rsidRPr="00F04F03" w14:paraId="2A1C9AC7" w14:textId="77777777" w:rsidTr="00B60AA5">
        <w:trPr>
          <w:cantSplit/>
          <w:trHeight w:val="296"/>
        </w:trPr>
        <w:tc>
          <w:tcPr>
            <w:tcW w:w="2787" w:type="dxa"/>
            <w:shd w:val="clear" w:color="auto" w:fill="FFFFFF"/>
            <w:vAlign w:val="center"/>
          </w:tcPr>
          <w:p w14:paraId="3F3A550A"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10. Motivación</w:t>
            </w:r>
          </w:p>
        </w:tc>
        <w:tc>
          <w:tcPr>
            <w:tcW w:w="545" w:type="dxa"/>
            <w:shd w:val="clear" w:color="auto" w:fill="FFFFFF"/>
            <w:vAlign w:val="center"/>
          </w:tcPr>
          <w:p w14:paraId="3BDD3B3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3.28</w:t>
            </w:r>
          </w:p>
        </w:tc>
        <w:tc>
          <w:tcPr>
            <w:tcW w:w="707" w:type="dxa"/>
            <w:shd w:val="clear" w:color="auto" w:fill="FFFFFF"/>
            <w:vAlign w:val="center"/>
          </w:tcPr>
          <w:p w14:paraId="3135C4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1.15</w:t>
            </w:r>
          </w:p>
        </w:tc>
        <w:tc>
          <w:tcPr>
            <w:tcW w:w="685" w:type="dxa"/>
            <w:shd w:val="clear" w:color="auto" w:fill="FFFFFF"/>
          </w:tcPr>
          <w:p w14:paraId="76B9EDC8"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.58</w:t>
            </w:r>
          </w:p>
        </w:tc>
        <w:tc>
          <w:tcPr>
            <w:tcW w:w="42" w:type="dxa"/>
            <w:shd w:val="clear" w:color="auto" w:fill="FFFFFF"/>
            <w:vAlign w:val="center"/>
          </w:tcPr>
          <w:p w14:paraId="55E409F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8602453"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0.52</w:t>
            </w:r>
          </w:p>
        </w:tc>
        <w:tc>
          <w:tcPr>
            <w:tcW w:w="772" w:type="dxa"/>
            <w:tcBorders>
              <w:top w:val="nil"/>
              <w:left w:val="nil"/>
              <w:bottom w:val="nil"/>
              <w:right w:val="nil"/>
            </w:tcBorders>
            <w:shd w:val="clear" w:color="auto" w:fill="auto"/>
            <w:vAlign w:val="center"/>
          </w:tcPr>
          <w:p w14:paraId="0B5E4FD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0.08</w:t>
            </w:r>
          </w:p>
        </w:tc>
        <w:tc>
          <w:tcPr>
            <w:tcW w:w="774" w:type="dxa"/>
            <w:tcBorders>
              <w:top w:val="nil"/>
              <w:left w:val="nil"/>
              <w:bottom w:val="nil"/>
              <w:right w:val="nil"/>
            </w:tcBorders>
            <w:shd w:val="clear" w:color="auto" w:fill="auto"/>
            <w:vAlign w:val="center"/>
          </w:tcPr>
          <w:p w14:paraId="3C29636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155" w:type="dxa"/>
            <w:shd w:val="clear" w:color="auto" w:fill="FFFFFF"/>
            <w:vAlign w:val="center"/>
          </w:tcPr>
          <w:p w14:paraId="1AD6B1F9"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9764B3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0.62</w:t>
            </w:r>
          </w:p>
        </w:tc>
        <w:tc>
          <w:tcPr>
            <w:tcW w:w="635" w:type="dxa"/>
            <w:tcBorders>
              <w:top w:val="nil"/>
              <w:left w:val="nil"/>
              <w:bottom w:val="nil"/>
              <w:right w:val="nil"/>
            </w:tcBorders>
            <w:shd w:val="clear" w:color="auto" w:fill="auto"/>
            <w:vAlign w:val="center"/>
          </w:tcPr>
          <w:p w14:paraId="0A313C5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c>
          <w:tcPr>
            <w:tcW w:w="716" w:type="dxa"/>
            <w:tcBorders>
              <w:top w:val="nil"/>
              <w:left w:val="nil"/>
              <w:bottom w:val="nil"/>
              <w:right w:val="nil"/>
            </w:tcBorders>
            <w:shd w:val="clear" w:color="auto" w:fill="auto"/>
            <w:vAlign w:val="center"/>
          </w:tcPr>
          <w:p w14:paraId="1DE41BD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0.40</w:t>
            </w:r>
          </w:p>
        </w:tc>
        <w:tc>
          <w:tcPr>
            <w:tcW w:w="635" w:type="dxa"/>
            <w:tcBorders>
              <w:top w:val="nil"/>
              <w:left w:val="nil"/>
              <w:bottom w:val="nil"/>
              <w:right w:val="nil"/>
            </w:tcBorders>
            <w:shd w:val="clear" w:color="auto" w:fill="auto"/>
            <w:vAlign w:val="center"/>
          </w:tcPr>
          <w:p w14:paraId="530CB8D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0.42</w:t>
            </w:r>
          </w:p>
        </w:tc>
      </w:tr>
      <w:tr w:rsidR="00DD07B5" w:rsidRPr="00F04F03" w14:paraId="62B6D2E3" w14:textId="77777777" w:rsidTr="00B60AA5">
        <w:trPr>
          <w:cantSplit/>
          <w:trHeight w:val="296"/>
        </w:trPr>
        <w:tc>
          <w:tcPr>
            <w:tcW w:w="2787" w:type="dxa"/>
            <w:shd w:val="clear" w:color="auto" w:fill="FFFFFF"/>
            <w:vAlign w:val="center"/>
          </w:tcPr>
          <w:p w14:paraId="266A8961"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12. Experiencia</w:t>
            </w:r>
          </w:p>
        </w:tc>
        <w:tc>
          <w:tcPr>
            <w:tcW w:w="545" w:type="dxa"/>
            <w:shd w:val="clear" w:color="auto" w:fill="FFFFFF"/>
            <w:vAlign w:val="center"/>
          </w:tcPr>
          <w:p w14:paraId="602513D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3.56</w:t>
            </w:r>
          </w:p>
        </w:tc>
        <w:tc>
          <w:tcPr>
            <w:tcW w:w="707" w:type="dxa"/>
            <w:shd w:val="clear" w:color="auto" w:fill="FFFFFF"/>
            <w:vAlign w:val="center"/>
          </w:tcPr>
          <w:p w14:paraId="09773BD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.99</w:t>
            </w:r>
          </w:p>
        </w:tc>
        <w:tc>
          <w:tcPr>
            <w:tcW w:w="685" w:type="dxa"/>
            <w:shd w:val="clear" w:color="auto" w:fill="FFFFFF"/>
          </w:tcPr>
          <w:p w14:paraId="3E401A19"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.62</w:t>
            </w:r>
          </w:p>
        </w:tc>
        <w:tc>
          <w:tcPr>
            <w:tcW w:w="42" w:type="dxa"/>
            <w:shd w:val="clear" w:color="auto" w:fill="FFFFFF"/>
            <w:vAlign w:val="center"/>
          </w:tcPr>
          <w:p w14:paraId="3C360D3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00A6ED67"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0.51</w:t>
            </w:r>
          </w:p>
        </w:tc>
        <w:tc>
          <w:tcPr>
            <w:tcW w:w="772" w:type="dxa"/>
            <w:tcBorders>
              <w:top w:val="nil"/>
              <w:left w:val="nil"/>
              <w:bottom w:val="nil"/>
              <w:right w:val="nil"/>
            </w:tcBorders>
            <w:shd w:val="clear" w:color="auto" w:fill="auto"/>
            <w:vAlign w:val="center"/>
          </w:tcPr>
          <w:p w14:paraId="1EEE2EC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0.30</w:t>
            </w:r>
          </w:p>
        </w:tc>
        <w:tc>
          <w:tcPr>
            <w:tcW w:w="774" w:type="dxa"/>
            <w:tcBorders>
              <w:top w:val="nil"/>
              <w:left w:val="nil"/>
              <w:bottom w:val="nil"/>
              <w:right w:val="nil"/>
            </w:tcBorders>
            <w:shd w:val="clear" w:color="auto" w:fill="auto"/>
            <w:vAlign w:val="center"/>
          </w:tcPr>
          <w:p w14:paraId="3285887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-0.03</w:t>
            </w:r>
          </w:p>
        </w:tc>
        <w:tc>
          <w:tcPr>
            <w:tcW w:w="155" w:type="dxa"/>
            <w:shd w:val="clear" w:color="auto" w:fill="FFFFFF"/>
            <w:vAlign w:val="center"/>
          </w:tcPr>
          <w:p w14:paraId="47D24D4F"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9ECB7B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0.64</w:t>
            </w:r>
          </w:p>
        </w:tc>
        <w:tc>
          <w:tcPr>
            <w:tcW w:w="635" w:type="dxa"/>
            <w:tcBorders>
              <w:top w:val="nil"/>
              <w:left w:val="nil"/>
              <w:bottom w:val="nil"/>
              <w:right w:val="nil"/>
            </w:tcBorders>
            <w:shd w:val="clear" w:color="auto" w:fill="auto"/>
            <w:vAlign w:val="center"/>
          </w:tcPr>
          <w:p w14:paraId="39519C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0.54</w:t>
            </w:r>
          </w:p>
        </w:tc>
        <w:tc>
          <w:tcPr>
            <w:tcW w:w="716" w:type="dxa"/>
            <w:tcBorders>
              <w:top w:val="nil"/>
              <w:left w:val="nil"/>
              <w:bottom w:val="nil"/>
              <w:right w:val="nil"/>
            </w:tcBorders>
            <w:shd w:val="clear" w:color="auto" w:fill="auto"/>
            <w:vAlign w:val="center"/>
          </w:tcPr>
          <w:p w14:paraId="0AE75E7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0.26</w:t>
            </w:r>
          </w:p>
        </w:tc>
        <w:tc>
          <w:tcPr>
            <w:tcW w:w="635" w:type="dxa"/>
            <w:tcBorders>
              <w:top w:val="nil"/>
              <w:left w:val="nil"/>
              <w:bottom w:val="nil"/>
              <w:right w:val="nil"/>
            </w:tcBorders>
            <w:shd w:val="clear" w:color="auto" w:fill="auto"/>
            <w:vAlign w:val="center"/>
          </w:tcPr>
          <w:p w14:paraId="691EEEA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0.48</w:t>
            </w:r>
          </w:p>
        </w:tc>
      </w:tr>
      <w:tr w:rsidR="00DD07B5" w:rsidRPr="00F04F03" w14:paraId="491C6DF8" w14:textId="77777777" w:rsidTr="00B60AA5">
        <w:trPr>
          <w:cantSplit/>
          <w:trHeight w:val="296"/>
        </w:trPr>
        <w:tc>
          <w:tcPr>
            <w:tcW w:w="2787" w:type="dxa"/>
            <w:shd w:val="clear" w:color="auto" w:fill="FFFFFF"/>
            <w:vAlign w:val="center"/>
          </w:tcPr>
          <w:p w14:paraId="1AC53438"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21. Inglés</w:t>
            </w:r>
          </w:p>
        </w:tc>
        <w:tc>
          <w:tcPr>
            <w:tcW w:w="545" w:type="dxa"/>
            <w:shd w:val="clear" w:color="auto" w:fill="FFFFFF"/>
            <w:vAlign w:val="center"/>
          </w:tcPr>
          <w:p w14:paraId="1A71157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3.34</w:t>
            </w:r>
          </w:p>
        </w:tc>
        <w:tc>
          <w:tcPr>
            <w:tcW w:w="707" w:type="dxa"/>
            <w:shd w:val="clear" w:color="auto" w:fill="FFFFFF"/>
            <w:vAlign w:val="center"/>
          </w:tcPr>
          <w:p w14:paraId="7F508CB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1.16</w:t>
            </w:r>
          </w:p>
        </w:tc>
        <w:tc>
          <w:tcPr>
            <w:tcW w:w="685" w:type="dxa"/>
            <w:shd w:val="clear" w:color="auto" w:fill="FFFFFF"/>
          </w:tcPr>
          <w:p w14:paraId="5033C55D"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.44</w:t>
            </w:r>
          </w:p>
        </w:tc>
        <w:tc>
          <w:tcPr>
            <w:tcW w:w="42" w:type="dxa"/>
            <w:shd w:val="clear" w:color="auto" w:fill="FFFFFF"/>
            <w:vAlign w:val="center"/>
          </w:tcPr>
          <w:p w14:paraId="6D275C1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1A05FB37"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0.49</w:t>
            </w:r>
          </w:p>
        </w:tc>
        <w:tc>
          <w:tcPr>
            <w:tcW w:w="772" w:type="dxa"/>
            <w:tcBorders>
              <w:top w:val="nil"/>
              <w:left w:val="nil"/>
              <w:bottom w:val="nil"/>
              <w:right w:val="nil"/>
            </w:tcBorders>
            <w:shd w:val="clear" w:color="auto" w:fill="auto"/>
            <w:vAlign w:val="center"/>
          </w:tcPr>
          <w:p w14:paraId="72831A7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0.04</w:t>
            </w:r>
          </w:p>
        </w:tc>
        <w:tc>
          <w:tcPr>
            <w:tcW w:w="774" w:type="dxa"/>
            <w:tcBorders>
              <w:top w:val="nil"/>
              <w:left w:val="nil"/>
              <w:bottom w:val="nil"/>
              <w:right w:val="nil"/>
            </w:tcBorders>
            <w:shd w:val="clear" w:color="auto" w:fill="auto"/>
            <w:vAlign w:val="center"/>
          </w:tcPr>
          <w:p w14:paraId="2A9B048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-0.06</w:t>
            </w:r>
          </w:p>
        </w:tc>
        <w:tc>
          <w:tcPr>
            <w:tcW w:w="155" w:type="dxa"/>
            <w:shd w:val="clear" w:color="auto" w:fill="FFFFFF"/>
            <w:vAlign w:val="center"/>
          </w:tcPr>
          <w:p w14:paraId="180952A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8B3F56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0.49</w:t>
            </w:r>
          </w:p>
        </w:tc>
        <w:tc>
          <w:tcPr>
            <w:tcW w:w="635" w:type="dxa"/>
            <w:tcBorders>
              <w:top w:val="nil"/>
              <w:left w:val="nil"/>
              <w:bottom w:val="nil"/>
              <w:right w:val="nil"/>
            </w:tcBorders>
            <w:shd w:val="clear" w:color="auto" w:fill="auto"/>
            <w:vAlign w:val="center"/>
          </w:tcPr>
          <w:p w14:paraId="6ADA677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0.26</w:t>
            </w:r>
          </w:p>
        </w:tc>
        <w:tc>
          <w:tcPr>
            <w:tcW w:w="716" w:type="dxa"/>
            <w:tcBorders>
              <w:top w:val="nil"/>
              <w:left w:val="nil"/>
              <w:bottom w:val="nil"/>
              <w:right w:val="nil"/>
            </w:tcBorders>
            <w:shd w:val="clear" w:color="auto" w:fill="auto"/>
            <w:vAlign w:val="center"/>
          </w:tcPr>
          <w:p w14:paraId="57C0A53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0.14</w:t>
            </w:r>
          </w:p>
        </w:tc>
        <w:tc>
          <w:tcPr>
            <w:tcW w:w="635" w:type="dxa"/>
            <w:tcBorders>
              <w:top w:val="nil"/>
              <w:left w:val="nil"/>
              <w:bottom w:val="nil"/>
              <w:right w:val="nil"/>
            </w:tcBorders>
            <w:shd w:val="clear" w:color="auto" w:fill="auto"/>
            <w:vAlign w:val="center"/>
          </w:tcPr>
          <w:p w14:paraId="148EE60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0.24</w:t>
            </w:r>
          </w:p>
        </w:tc>
      </w:tr>
      <w:tr w:rsidR="00DD07B5" w:rsidRPr="00F04F03" w14:paraId="0D15F7F9" w14:textId="77777777" w:rsidTr="00B60AA5">
        <w:trPr>
          <w:cantSplit/>
          <w:trHeight w:val="296"/>
        </w:trPr>
        <w:tc>
          <w:tcPr>
            <w:tcW w:w="2787" w:type="dxa"/>
            <w:shd w:val="clear" w:color="auto" w:fill="FFFFFF"/>
            <w:vAlign w:val="center"/>
          </w:tcPr>
          <w:p w14:paraId="62B3967D"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17. Bibliografía</w:t>
            </w:r>
          </w:p>
        </w:tc>
        <w:tc>
          <w:tcPr>
            <w:tcW w:w="545" w:type="dxa"/>
            <w:shd w:val="clear" w:color="auto" w:fill="FFFFFF"/>
            <w:vAlign w:val="center"/>
          </w:tcPr>
          <w:p w14:paraId="1EA1199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2.89</w:t>
            </w:r>
          </w:p>
        </w:tc>
        <w:tc>
          <w:tcPr>
            <w:tcW w:w="707" w:type="dxa"/>
            <w:shd w:val="clear" w:color="auto" w:fill="FFFFFF"/>
            <w:vAlign w:val="center"/>
          </w:tcPr>
          <w:p w14:paraId="2560A4E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1.06</w:t>
            </w:r>
          </w:p>
        </w:tc>
        <w:tc>
          <w:tcPr>
            <w:tcW w:w="685" w:type="dxa"/>
            <w:shd w:val="clear" w:color="auto" w:fill="FFFFFF"/>
          </w:tcPr>
          <w:p w14:paraId="07A412D5"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.51</w:t>
            </w:r>
          </w:p>
        </w:tc>
        <w:tc>
          <w:tcPr>
            <w:tcW w:w="42" w:type="dxa"/>
            <w:shd w:val="clear" w:color="auto" w:fill="FFFFFF"/>
            <w:vAlign w:val="center"/>
          </w:tcPr>
          <w:p w14:paraId="3C733D1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BFB485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0.49</w:t>
            </w:r>
          </w:p>
        </w:tc>
        <w:tc>
          <w:tcPr>
            <w:tcW w:w="772" w:type="dxa"/>
            <w:tcBorders>
              <w:top w:val="nil"/>
              <w:left w:val="nil"/>
              <w:bottom w:val="nil"/>
              <w:right w:val="nil"/>
            </w:tcBorders>
            <w:shd w:val="clear" w:color="auto" w:fill="auto"/>
            <w:vAlign w:val="center"/>
          </w:tcPr>
          <w:p w14:paraId="6211FE4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774" w:type="dxa"/>
            <w:tcBorders>
              <w:top w:val="nil"/>
              <w:left w:val="nil"/>
              <w:bottom w:val="nil"/>
              <w:right w:val="nil"/>
            </w:tcBorders>
            <w:shd w:val="clear" w:color="auto" w:fill="auto"/>
            <w:vAlign w:val="center"/>
          </w:tcPr>
          <w:p w14:paraId="6755B69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0.16</w:t>
            </w:r>
          </w:p>
        </w:tc>
        <w:tc>
          <w:tcPr>
            <w:tcW w:w="155" w:type="dxa"/>
            <w:shd w:val="clear" w:color="auto" w:fill="FFFFFF"/>
            <w:vAlign w:val="center"/>
          </w:tcPr>
          <w:p w14:paraId="5E4BEC1E"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1AE2C7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0.55</w:t>
            </w:r>
          </w:p>
        </w:tc>
        <w:tc>
          <w:tcPr>
            <w:tcW w:w="635" w:type="dxa"/>
            <w:tcBorders>
              <w:top w:val="nil"/>
              <w:left w:val="nil"/>
              <w:bottom w:val="nil"/>
              <w:right w:val="nil"/>
            </w:tcBorders>
            <w:shd w:val="clear" w:color="auto" w:fill="auto"/>
            <w:vAlign w:val="center"/>
          </w:tcPr>
          <w:p w14:paraId="31ED9F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716" w:type="dxa"/>
            <w:tcBorders>
              <w:top w:val="nil"/>
              <w:left w:val="nil"/>
              <w:bottom w:val="nil"/>
              <w:right w:val="nil"/>
            </w:tcBorders>
            <w:shd w:val="clear" w:color="auto" w:fill="auto"/>
            <w:vAlign w:val="center"/>
          </w:tcPr>
          <w:p w14:paraId="04067D9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0.35</w:t>
            </w:r>
          </w:p>
        </w:tc>
        <w:tc>
          <w:tcPr>
            <w:tcW w:w="635" w:type="dxa"/>
            <w:tcBorders>
              <w:top w:val="nil"/>
              <w:left w:val="nil"/>
              <w:bottom w:val="nil"/>
              <w:right w:val="nil"/>
            </w:tcBorders>
            <w:shd w:val="clear" w:color="auto" w:fill="auto"/>
            <w:vAlign w:val="center"/>
          </w:tcPr>
          <w:p w14:paraId="080D9B9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0.33</w:t>
            </w:r>
          </w:p>
        </w:tc>
      </w:tr>
      <w:tr w:rsidR="00DD07B5" w:rsidRPr="00F04F03" w14:paraId="2539677A" w14:textId="77777777" w:rsidTr="00B60AA5">
        <w:trPr>
          <w:cantSplit/>
          <w:trHeight w:val="296"/>
        </w:trPr>
        <w:tc>
          <w:tcPr>
            <w:tcW w:w="2787" w:type="dxa"/>
            <w:shd w:val="clear" w:color="auto" w:fill="FFFFFF"/>
            <w:vAlign w:val="center"/>
          </w:tcPr>
          <w:p w14:paraId="1ED6CD5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16. Estrés</w:t>
            </w:r>
          </w:p>
        </w:tc>
        <w:tc>
          <w:tcPr>
            <w:tcW w:w="545" w:type="dxa"/>
            <w:shd w:val="clear" w:color="auto" w:fill="FFFFFF"/>
            <w:vAlign w:val="center"/>
          </w:tcPr>
          <w:p w14:paraId="318F8FA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3.19</w:t>
            </w:r>
          </w:p>
        </w:tc>
        <w:tc>
          <w:tcPr>
            <w:tcW w:w="707" w:type="dxa"/>
            <w:shd w:val="clear" w:color="auto" w:fill="FFFFFF"/>
            <w:vAlign w:val="center"/>
          </w:tcPr>
          <w:p w14:paraId="6B87548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1.06</w:t>
            </w:r>
          </w:p>
        </w:tc>
        <w:tc>
          <w:tcPr>
            <w:tcW w:w="685" w:type="dxa"/>
            <w:shd w:val="clear" w:color="auto" w:fill="FFFFFF"/>
          </w:tcPr>
          <w:p w14:paraId="41C2D53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.52</w:t>
            </w:r>
          </w:p>
        </w:tc>
        <w:tc>
          <w:tcPr>
            <w:tcW w:w="42" w:type="dxa"/>
            <w:shd w:val="clear" w:color="auto" w:fill="FFFFFF"/>
            <w:vAlign w:val="center"/>
          </w:tcPr>
          <w:p w14:paraId="6A79DFA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0866A4D"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0.37</w:t>
            </w:r>
          </w:p>
        </w:tc>
        <w:tc>
          <w:tcPr>
            <w:tcW w:w="772" w:type="dxa"/>
            <w:tcBorders>
              <w:top w:val="nil"/>
              <w:left w:val="nil"/>
              <w:bottom w:val="nil"/>
              <w:right w:val="nil"/>
            </w:tcBorders>
            <w:shd w:val="clear" w:color="auto" w:fill="auto"/>
            <w:vAlign w:val="center"/>
          </w:tcPr>
          <w:p w14:paraId="1FA8FB3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0.22</w:t>
            </w:r>
          </w:p>
        </w:tc>
        <w:tc>
          <w:tcPr>
            <w:tcW w:w="774" w:type="dxa"/>
            <w:tcBorders>
              <w:top w:val="nil"/>
              <w:left w:val="nil"/>
              <w:bottom w:val="nil"/>
              <w:right w:val="nil"/>
            </w:tcBorders>
            <w:shd w:val="clear" w:color="auto" w:fill="auto"/>
            <w:vAlign w:val="center"/>
          </w:tcPr>
          <w:p w14:paraId="30BB494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155" w:type="dxa"/>
            <w:shd w:val="clear" w:color="auto" w:fill="FFFFFF"/>
            <w:vAlign w:val="center"/>
          </w:tcPr>
          <w:p w14:paraId="1BF5D9EB"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41B5D2A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0.54</w:t>
            </w:r>
          </w:p>
        </w:tc>
        <w:tc>
          <w:tcPr>
            <w:tcW w:w="635" w:type="dxa"/>
            <w:tcBorders>
              <w:top w:val="nil"/>
              <w:left w:val="nil"/>
              <w:bottom w:val="nil"/>
              <w:right w:val="nil"/>
            </w:tcBorders>
            <w:shd w:val="clear" w:color="auto" w:fill="auto"/>
            <w:vAlign w:val="center"/>
          </w:tcPr>
          <w:p w14:paraId="775F390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c>
          <w:tcPr>
            <w:tcW w:w="716" w:type="dxa"/>
            <w:tcBorders>
              <w:top w:val="nil"/>
              <w:left w:val="nil"/>
              <w:bottom w:val="nil"/>
              <w:right w:val="nil"/>
            </w:tcBorders>
            <w:shd w:val="clear" w:color="auto" w:fill="auto"/>
            <w:vAlign w:val="center"/>
          </w:tcPr>
          <w:p w14:paraId="1B1C35D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c>
          <w:tcPr>
            <w:tcW w:w="635" w:type="dxa"/>
            <w:tcBorders>
              <w:top w:val="nil"/>
              <w:left w:val="nil"/>
              <w:bottom w:val="nil"/>
              <w:right w:val="nil"/>
            </w:tcBorders>
            <w:shd w:val="clear" w:color="auto" w:fill="auto"/>
            <w:vAlign w:val="center"/>
          </w:tcPr>
          <w:p w14:paraId="244925B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0.37</w:t>
            </w:r>
          </w:p>
        </w:tc>
      </w:tr>
      <w:tr w:rsidR="00DD07B5" w:rsidRPr="00F04F03" w14:paraId="273D78E0" w14:textId="77777777" w:rsidTr="00B60AA5">
        <w:trPr>
          <w:cantSplit/>
          <w:trHeight w:val="296"/>
        </w:trPr>
        <w:tc>
          <w:tcPr>
            <w:tcW w:w="2787" w:type="dxa"/>
            <w:shd w:val="clear" w:color="auto" w:fill="FFFFFF"/>
            <w:vAlign w:val="center"/>
          </w:tcPr>
          <w:p w14:paraId="2643866B"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 Complejidad</w:t>
            </w:r>
          </w:p>
        </w:tc>
        <w:tc>
          <w:tcPr>
            <w:tcW w:w="545" w:type="dxa"/>
            <w:shd w:val="clear" w:color="auto" w:fill="FFFFFF"/>
            <w:vAlign w:val="center"/>
          </w:tcPr>
          <w:p w14:paraId="07887B3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3.67</w:t>
            </w:r>
          </w:p>
        </w:tc>
        <w:tc>
          <w:tcPr>
            <w:tcW w:w="707" w:type="dxa"/>
            <w:shd w:val="clear" w:color="auto" w:fill="FFFFFF"/>
            <w:vAlign w:val="center"/>
          </w:tcPr>
          <w:p w14:paraId="19EB6CE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1.04</w:t>
            </w:r>
          </w:p>
        </w:tc>
        <w:tc>
          <w:tcPr>
            <w:tcW w:w="685" w:type="dxa"/>
            <w:shd w:val="clear" w:color="auto" w:fill="FFFFFF"/>
          </w:tcPr>
          <w:p w14:paraId="77BDD326"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.72</w:t>
            </w:r>
          </w:p>
        </w:tc>
        <w:tc>
          <w:tcPr>
            <w:tcW w:w="42" w:type="dxa"/>
            <w:shd w:val="clear" w:color="auto" w:fill="FFFFFF"/>
            <w:vAlign w:val="center"/>
          </w:tcPr>
          <w:p w14:paraId="485A54F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C7A3A7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772" w:type="dxa"/>
            <w:tcBorders>
              <w:top w:val="nil"/>
              <w:left w:val="nil"/>
              <w:bottom w:val="nil"/>
              <w:right w:val="nil"/>
            </w:tcBorders>
            <w:shd w:val="clear" w:color="auto" w:fill="auto"/>
            <w:vAlign w:val="center"/>
          </w:tcPr>
          <w:p w14:paraId="0821733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0.86</w:t>
            </w:r>
          </w:p>
        </w:tc>
        <w:tc>
          <w:tcPr>
            <w:tcW w:w="774" w:type="dxa"/>
            <w:tcBorders>
              <w:top w:val="nil"/>
              <w:left w:val="nil"/>
              <w:bottom w:val="nil"/>
              <w:right w:val="nil"/>
            </w:tcBorders>
            <w:shd w:val="clear" w:color="auto" w:fill="auto"/>
            <w:vAlign w:val="center"/>
          </w:tcPr>
          <w:p w14:paraId="064E079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155" w:type="dxa"/>
            <w:shd w:val="clear" w:color="auto" w:fill="FFFFFF"/>
            <w:vAlign w:val="center"/>
          </w:tcPr>
          <w:p w14:paraId="7A85A99B"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74C88E4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0.28</w:t>
            </w:r>
          </w:p>
        </w:tc>
        <w:tc>
          <w:tcPr>
            <w:tcW w:w="635" w:type="dxa"/>
            <w:tcBorders>
              <w:top w:val="nil"/>
              <w:left w:val="nil"/>
              <w:bottom w:val="nil"/>
              <w:right w:val="nil"/>
            </w:tcBorders>
            <w:shd w:val="clear" w:color="auto" w:fill="auto"/>
            <w:vAlign w:val="center"/>
          </w:tcPr>
          <w:p w14:paraId="4D07141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0.80</w:t>
            </w:r>
          </w:p>
        </w:tc>
        <w:tc>
          <w:tcPr>
            <w:tcW w:w="716" w:type="dxa"/>
            <w:tcBorders>
              <w:top w:val="nil"/>
              <w:left w:val="nil"/>
              <w:bottom w:val="nil"/>
              <w:right w:val="nil"/>
            </w:tcBorders>
            <w:shd w:val="clear" w:color="auto" w:fill="auto"/>
            <w:vAlign w:val="center"/>
          </w:tcPr>
          <w:p w14:paraId="239A3ED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635" w:type="dxa"/>
            <w:tcBorders>
              <w:top w:val="nil"/>
              <w:left w:val="nil"/>
              <w:bottom w:val="nil"/>
              <w:right w:val="nil"/>
            </w:tcBorders>
            <w:shd w:val="clear" w:color="auto" w:fill="auto"/>
            <w:vAlign w:val="center"/>
          </w:tcPr>
          <w:p w14:paraId="6F68EC4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0.65</w:t>
            </w:r>
          </w:p>
        </w:tc>
      </w:tr>
      <w:tr w:rsidR="00DD07B5" w:rsidRPr="00F04F03" w14:paraId="3D23A45F" w14:textId="77777777" w:rsidTr="00B60AA5">
        <w:trPr>
          <w:cantSplit/>
          <w:trHeight w:val="296"/>
        </w:trPr>
        <w:tc>
          <w:tcPr>
            <w:tcW w:w="2787" w:type="dxa"/>
            <w:shd w:val="clear" w:color="auto" w:fill="FFFFFF"/>
            <w:vAlign w:val="center"/>
          </w:tcPr>
          <w:p w14:paraId="7C52E07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4. Tiempo</w:t>
            </w:r>
          </w:p>
        </w:tc>
        <w:tc>
          <w:tcPr>
            <w:tcW w:w="545" w:type="dxa"/>
            <w:shd w:val="clear" w:color="auto" w:fill="FFFFFF"/>
            <w:vAlign w:val="center"/>
          </w:tcPr>
          <w:p w14:paraId="127962A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3.78</w:t>
            </w:r>
          </w:p>
        </w:tc>
        <w:tc>
          <w:tcPr>
            <w:tcW w:w="707" w:type="dxa"/>
            <w:shd w:val="clear" w:color="auto" w:fill="FFFFFF"/>
            <w:vAlign w:val="center"/>
          </w:tcPr>
          <w:p w14:paraId="55CAC0F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1.00</w:t>
            </w:r>
          </w:p>
        </w:tc>
        <w:tc>
          <w:tcPr>
            <w:tcW w:w="685" w:type="dxa"/>
            <w:shd w:val="clear" w:color="auto" w:fill="FFFFFF"/>
          </w:tcPr>
          <w:p w14:paraId="5E58A555"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.59</w:t>
            </w:r>
          </w:p>
        </w:tc>
        <w:tc>
          <w:tcPr>
            <w:tcW w:w="42" w:type="dxa"/>
            <w:shd w:val="clear" w:color="auto" w:fill="FFFFFF"/>
            <w:vAlign w:val="center"/>
          </w:tcPr>
          <w:p w14:paraId="09CB882C"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033AEB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772" w:type="dxa"/>
            <w:tcBorders>
              <w:top w:val="nil"/>
              <w:left w:val="nil"/>
              <w:bottom w:val="nil"/>
              <w:right w:val="nil"/>
            </w:tcBorders>
            <w:shd w:val="clear" w:color="auto" w:fill="auto"/>
            <w:vAlign w:val="center"/>
          </w:tcPr>
          <w:p w14:paraId="39C36FB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0.71</w:t>
            </w:r>
          </w:p>
        </w:tc>
        <w:tc>
          <w:tcPr>
            <w:tcW w:w="774" w:type="dxa"/>
            <w:tcBorders>
              <w:top w:val="nil"/>
              <w:left w:val="nil"/>
              <w:bottom w:val="nil"/>
              <w:right w:val="nil"/>
            </w:tcBorders>
            <w:shd w:val="clear" w:color="auto" w:fill="auto"/>
            <w:vAlign w:val="center"/>
          </w:tcPr>
          <w:p w14:paraId="19A0836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0.05</w:t>
            </w:r>
          </w:p>
        </w:tc>
        <w:tc>
          <w:tcPr>
            <w:tcW w:w="155" w:type="dxa"/>
            <w:shd w:val="clear" w:color="auto" w:fill="FFFFFF"/>
            <w:vAlign w:val="center"/>
          </w:tcPr>
          <w:p w14:paraId="3DDE302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0FE94BC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0.27</w:t>
            </w:r>
          </w:p>
        </w:tc>
        <w:tc>
          <w:tcPr>
            <w:tcW w:w="635" w:type="dxa"/>
            <w:tcBorders>
              <w:top w:val="nil"/>
              <w:left w:val="nil"/>
              <w:bottom w:val="nil"/>
              <w:right w:val="nil"/>
            </w:tcBorders>
            <w:shd w:val="clear" w:color="auto" w:fill="auto"/>
            <w:vAlign w:val="center"/>
          </w:tcPr>
          <w:p w14:paraId="040D4A2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0.67</w:t>
            </w:r>
          </w:p>
        </w:tc>
        <w:tc>
          <w:tcPr>
            <w:tcW w:w="716" w:type="dxa"/>
            <w:tcBorders>
              <w:top w:val="nil"/>
              <w:left w:val="nil"/>
              <w:bottom w:val="nil"/>
              <w:right w:val="nil"/>
            </w:tcBorders>
            <w:shd w:val="clear" w:color="auto" w:fill="auto"/>
            <w:vAlign w:val="center"/>
          </w:tcPr>
          <w:p w14:paraId="0CE2250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635" w:type="dxa"/>
            <w:tcBorders>
              <w:top w:val="nil"/>
              <w:left w:val="nil"/>
              <w:bottom w:val="nil"/>
              <w:right w:val="nil"/>
            </w:tcBorders>
            <w:shd w:val="clear" w:color="auto" w:fill="auto"/>
            <w:vAlign w:val="center"/>
          </w:tcPr>
          <w:p w14:paraId="5AB3C1E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0.46</w:t>
            </w:r>
          </w:p>
        </w:tc>
      </w:tr>
      <w:tr w:rsidR="00DD07B5" w:rsidRPr="00F04F03" w14:paraId="7E949E61" w14:textId="77777777" w:rsidTr="00B60AA5">
        <w:trPr>
          <w:cantSplit/>
          <w:trHeight w:val="296"/>
        </w:trPr>
        <w:tc>
          <w:tcPr>
            <w:tcW w:w="2787" w:type="dxa"/>
            <w:shd w:val="clear" w:color="auto" w:fill="FFFFFF"/>
            <w:vAlign w:val="center"/>
          </w:tcPr>
          <w:p w14:paraId="1B65B358"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13. Asesoría</w:t>
            </w:r>
          </w:p>
        </w:tc>
        <w:tc>
          <w:tcPr>
            <w:tcW w:w="545" w:type="dxa"/>
            <w:shd w:val="clear" w:color="auto" w:fill="FFFFFF"/>
            <w:vAlign w:val="center"/>
          </w:tcPr>
          <w:p w14:paraId="279E00D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3.89</w:t>
            </w:r>
          </w:p>
        </w:tc>
        <w:tc>
          <w:tcPr>
            <w:tcW w:w="707" w:type="dxa"/>
            <w:shd w:val="clear" w:color="auto" w:fill="FFFFFF"/>
            <w:vAlign w:val="center"/>
          </w:tcPr>
          <w:p w14:paraId="7393626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.96</w:t>
            </w:r>
          </w:p>
        </w:tc>
        <w:tc>
          <w:tcPr>
            <w:tcW w:w="685" w:type="dxa"/>
            <w:shd w:val="clear" w:color="auto" w:fill="FFFFFF"/>
          </w:tcPr>
          <w:p w14:paraId="783377B0"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.57</w:t>
            </w:r>
          </w:p>
        </w:tc>
        <w:tc>
          <w:tcPr>
            <w:tcW w:w="42" w:type="dxa"/>
            <w:shd w:val="clear" w:color="auto" w:fill="FFFFFF"/>
            <w:vAlign w:val="center"/>
          </w:tcPr>
          <w:p w14:paraId="69838C74"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76B01F2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0.05</w:t>
            </w:r>
          </w:p>
        </w:tc>
        <w:tc>
          <w:tcPr>
            <w:tcW w:w="772" w:type="dxa"/>
            <w:tcBorders>
              <w:top w:val="nil"/>
              <w:left w:val="nil"/>
              <w:bottom w:val="nil"/>
              <w:right w:val="nil"/>
            </w:tcBorders>
            <w:shd w:val="clear" w:color="auto" w:fill="auto"/>
            <w:vAlign w:val="center"/>
          </w:tcPr>
          <w:p w14:paraId="5DA8BD7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0.66</w:t>
            </w:r>
          </w:p>
        </w:tc>
        <w:tc>
          <w:tcPr>
            <w:tcW w:w="774" w:type="dxa"/>
            <w:tcBorders>
              <w:top w:val="nil"/>
              <w:left w:val="nil"/>
              <w:bottom w:val="nil"/>
              <w:right w:val="nil"/>
            </w:tcBorders>
            <w:shd w:val="clear" w:color="auto" w:fill="auto"/>
            <w:vAlign w:val="center"/>
          </w:tcPr>
          <w:p w14:paraId="2D78659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155" w:type="dxa"/>
            <w:shd w:val="clear" w:color="auto" w:fill="FFFFFF"/>
            <w:vAlign w:val="center"/>
          </w:tcPr>
          <w:p w14:paraId="7EDE9EB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D7B76D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c>
          <w:tcPr>
            <w:tcW w:w="635" w:type="dxa"/>
            <w:tcBorders>
              <w:top w:val="nil"/>
              <w:left w:val="nil"/>
              <w:bottom w:val="nil"/>
              <w:right w:val="nil"/>
            </w:tcBorders>
            <w:shd w:val="clear" w:color="auto" w:fill="auto"/>
            <w:vAlign w:val="center"/>
          </w:tcPr>
          <w:p w14:paraId="448A33E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0.68</w:t>
            </w:r>
          </w:p>
        </w:tc>
        <w:tc>
          <w:tcPr>
            <w:tcW w:w="716" w:type="dxa"/>
            <w:tcBorders>
              <w:top w:val="nil"/>
              <w:left w:val="nil"/>
              <w:bottom w:val="nil"/>
              <w:right w:val="nil"/>
            </w:tcBorders>
            <w:shd w:val="clear" w:color="auto" w:fill="auto"/>
            <w:vAlign w:val="center"/>
          </w:tcPr>
          <w:p w14:paraId="04F4ED3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0.22</w:t>
            </w:r>
          </w:p>
        </w:tc>
        <w:tc>
          <w:tcPr>
            <w:tcW w:w="635" w:type="dxa"/>
            <w:tcBorders>
              <w:top w:val="nil"/>
              <w:left w:val="nil"/>
              <w:bottom w:val="nil"/>
              <w:right w:val="nil"/>
            </w:tcBorders>
            <w:shd w:val="clear" w:color="auto" w:fill="auto"/>
            <w:vAlign w:val="center"/>
          </w:tcPr>
          <w:p w14:paraId="433C625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0.47</w:t>
            </w:r>
          </w:p>
        </w:tc>
      </w:tr>
      <w:tr w:rsidR="00DD07B5" w:rsidRPr="00F04F03" w14:paraId="301EB29A" w14:textId="77777777" w:rsidTr="00B60AA5">
        <w:trPr>
          <w:cantSplit/>
          <w:trHeight w:val="296"/>
        </w:trPr>
        <w:tc>
          <w:tcPr>
            <w:tcW w:w="2787" w:type="dxa"/>
            <w:shd w:val="clear" w:color="auto" w:fill="FFFFFF"/>
            <w:vAlign w:val="center"/>
          </w:tcPr>
          <w:p w14:paraId="268CF117"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5. Análisis</w:t>
            </w:r>
          </w:p>
        </w:tc>
        <w:tc>
          <w:tcPr>
            <w:tcW w:w="545" w:type="dxa"/>
            <w:shd w:val="clear" w:color="auto" w:fill="FFFFFF"/>
            <w:vAlign w:val="center"/>
          </w:tcPr>
          <w:p w14:paraId="0809D0F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3.52</w:t>
            </w:r>
          </w:p>
        </w:tc>
        <w:tc>
          <w:tcPr>
            <w:tcW w:w="707" w:type="dxa"/>
            <w:shd w:val="clear" w:color="auto" w:fill="FFFFFF"/>
            <w:vAlign w:val="center"/>
          </w:tcPr>
          <w:p w14:paraId="7BA1F30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1.14</w:t>
            </w:r>
          </w:p>
        </w:tc>
        <w:tc>
          <w:tcPr>
            <w:tcW w:w="685" w:type="dxa"/>
            <w:shd w:val="clear" w:color="auto" w:fill="FFFFFF"/>
          </w:tcPr>
          <w:p w14:paraId="0EF67F29"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.65</w:t>
            </w:r>
          </w:p>
        </w:tc>
        <w:tc>
          <w:tcPr>
            <w:tcW w:w="42" w:type="dxa"/>
            <w:shd w:val="clear" w:color="auto" w:fill="FFFFFF"/>
            <w:vAlign w:val="center"/>
          </w:tcPr>
          <w:p w14:paraId="2179135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CE813C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0.18</w:t>
            </w:r>
          </w:p>
        </w:tc>
        <w:tc>
          <w:tcPr>
            <w:tcW w:w="772" w:type="dxa"/>
            <w:tcBorders>
              <w:top w:val="nil"/>
              <w:left w:val="nil"/>
              <w:bottom w:val="nil"/>
              <w:right w:val="nil"/>
            </w:tcBorders>
            <w:shd w:val="clear" w:color="auto" w:fill="auto"/>
            <w:vAlign w:val="center"/>
          </w:tcPr>
          <w:p w14:paraId="2E4C6A7A"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0.63</w:t>
            </w:r>
          </w:p>
        </w:tc>
        <w:tc>
          <w:tcPr>
            <w:tcW w:w="774" w:type="dxa"/>
            <w:tcBorders>
              <w:top w:val="nil"/>
              <w:left w:val="nil"/>
              <w:bottom w:val="nil"/>
              <w:right w:val="nil"/>
            </w:tcBorders>
            <w:shd w:val="clear" w:color="auto" w:fill="auto"/>
            <w:vAlign w:val="center"/>
          </w:tcPr>
          <w:p w14:paraId="449D9D5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155" w:type="dxa"/>
            <w:shd w:val="clear" w:color="auto" w:fill="FFFFFF"/>
            <w:vAlign w:val="center"/>
          </w:tcPr>
          <w:p w14:paraId="6DA9F65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C5C120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0.50</w:t>
            </w:r>
          </w:p>
        </w:tc>
        <w:tc>
          <w:tcPr>
            <w:tcW w:w="635" w:type="dxa"/>
            <w:tcBorders>
              <w:top w:val="nil"/>
              <w:left w:val="nil"/>
              <w:bottom w:val="nil"/>
              <w:right w:val="nil"/>
            </w:tcBorders>
            <w:shd w:val="clear" w:color="auto" w:fill="auto"/>
            <w:vAlign w:val="center"/>
          </w:tcPr>
          <w:p w14:paraId="632BF61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0.72</w:t>
            </w:r>
          </w:p>
        </w:tc>
        <w:tc>
          <w:tcPr>
            <w:tcW w:w="716" w:type="dxa"/>
            <w:tcBorders>
              <w:top w:val="nil"/>
              <w:left w:val="nil"/>
              <w:bottom w:val="nil"/>
              <w:right w:val="nil"/>
            </w:tcBorders>
            <w:shd w:val="clear" w:color="auto" w:fill="auto"/>
            <w:vAlign w:val="center"/>
          </w:tcPr>
          <w:p w14:paraId="288D04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0.27</w:t>
            </w:r>
          </w:p>
        </w:tc>
        <w:tc>
          <w:tcPr>
            <w:tcW w:w="635" w:type="dxa"/>
            <w:tcBorders>
              <w:top w:val="nil"/>
              <w:left w:val="nil"/>
              <w:bottom w:val="nil"/>
              <w:right w:val="nil"/>
            </w:tcBorders>
            <w:shd w:val="clear" w:color="auto" w:fill="auto"/>
            <w:vAlign w:val="center"/>
          </w:tcPr>
          <w:p w14:paraId="44EC164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0.55</w:t>
            </w:r>
          </w:p>
        </w:tc>
      </w:tr>
      <w:tr w:rsidR="00DD07B5" w:rsidRPr="00F04F03" w14:paraId="348BB217" w14:textId="77777777" w:rsidTr="00B60AA5">
        <w:trPr>
          <w:cantSplit/>
          <w:trHeight w:val="296"/>
        </w:trPr>
        <w:tc>
          <w:tcPr>
            <w:tcW w:w="2787" w:type="dxa"/>
            <w:shd w:val="clear" w:color="auto" w:fill="FFFFFF"/>
            <w:vAlign w:val="center"/>
          </w:tcPr>
          <w:p w14:paraId="24B6828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3. Redacción</w:t>
            </w:r>
          </w:p>
        </w:tc>
        <w:tc>
          <w:tcPr>
            <w:tcW w:w="545" w:type="dxa"/>
            <w:shd w:val="clear" w:color="auto" w:fill="FFFFFF"/>
            <w:vAlign w:val="center"/>
          </w:tcPr>
          <w:p w14:paraId="08B9706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3.27</w:t>
            </w:r>
          </w:p>
        </w:tc>
        <w:tc>
          <w:tcPr>
            <w:tcW w:w="707" w:type="dxa"/>
            <w:shd w:val="clear" w:color="auto" w:fill="FFFFFF"/>
            <w:vAlign w:val="center"/>
          </w:tcPr>
          <w:p w14:paraId="4D1AA5B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1.14</w:t>
            </w:r>
          </w:p>
        </w:tc>
        <w:tc>
          <w:tcPr>
            <w:tcW w:w="685" w:type="dxa"/>
            <w:shd w:val="clear" w:color="auto" w:fill="FFFFFF"/>
          </w:tcPr>
          <w:p w14:paraId="125540F2"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.60</w:t>
            </w:r>
          </w:p>
        </w:tc>
        <w:tc>
          <w:tcPr>
            <w:tcW w:w="42" w:type="dxa"/>
            <w:shd w:val="clear" w:color="auto" w:fill="FFFFFF"/>
            <w:vAlign w:val="center"/>
          </w:tcPr>
          <w:p w14:paraId="6BA92C00"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5409DCA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772" w:type="dxa"/>
            <w:tcBorders>
              <w:top w:val="nil"/>
              <w:left w:val="nil"/>
              <w:bottom w:val="nil"/>
              <w:right w:val="nil"/>
            </w:tcBorders>
            <w:shd w:val="clear" w:color="auto" w:fill="auto"/>
            <w:vAlign w:val="center"/>
          </w:tcPr>
          <w:p w14:paraId="1962FF2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0.57</w:t>
            </w:r>
          </w:p>
        </w:tc>
        <w:tc>
          <w:tcPr>
            <w:tcW w:w="774" w:type="dxa"/>
            <w:tcBorders>
              <w:top w:val="nil"/>
              <w:left w:val="nil"/>
              <w:bottom w:val="nil"/>
              <w:right w:val="nil"/>
            </w:tcBorders>
            <w:shd w:val="clear" w:color="auto" w:fill="auto"/>
            <w:vAlign w:val="center"/>
          </w:tcPr>
          <w:p w14:paraId="05E3917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155" w:type="dxa"/>
            <w:shd w:val="clear" w:color="auto" w:fill="FFFFFF"/>
            <w:vAlign w:val="center"/>
          </w:tcPr>
          <w:p w14:paraId="0650B709"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18A933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c>
          <w:tcPr>
            <w:tcW w:w="635" w:type="dxa"/>
            <w:tcBorders>
              <w:top w:val="nil"/>
              <w:left w:val="nil"/>
              <w:bottom w:val="nil"/>
              <w:right w:val="nil"/>
            </w:tcBorders>
            <w:shd w:val="clear" w:color="auto" w:fill="auto"/>
            <w:vAlign w:val="center"/>
          </w:tcPr>
          <w:p w14:paraId="1C3E484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0.65</w:t>
            </w:r>
          </w:p>
        </w:tc>
        <w:tc>
          <w:tcPr>
            <w:tcW w:w="716" w:type="dxa"/>
            <w:tcBorders>
              <w:top w:val="nil"/>
              <w:left w:val="nil"/>
              <w:bottom w:val="nil"/>
              <w:right w:val="nil"/>
            </w:tcBorders>
            <w:shd w:val="clear" w:color="auto" w:fill="auto"/>
            <w:vAlign w:val="center"/>
          </w:tcPr>
          <w:p w14:paraId="1C676E1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635" w:type="dxa"/>
            <w:tcBorders>
              <w:top w:val="nil"/>
              <w:left w:val="nil"/>
              <w:bottom w:val="nil"/>
              <w:right w:val="nil"/>
            </w:tcBorders>
            <w:shd w:val="clear" w:color="auto" w:fill="auto"/>
            <w:vAlign w:val="center"/>
          </w:tcPr>
          <w:p w14:paraId="46F8095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r>
      <w:tr w:rsidR="00DD07B5" w:rsidRPr="00F04F03" w14:paraId="0B10C831" w14:textId="77777777" w:rsidTr="00B60AA5">
        <w:trPr>
          <w:cantSplit/>
          <w:trHeight w:val="296"/>
        </w:trPr>
        <w:tc>
          <w:tcPr>
            <w:tcW w:w="2787" w:type="dxa"/>
            <w:shd w:val="clear" w:color="auto" w:fill="FFFFFF"/>
            <w:vAlign w:val="center"/>
          </w:tcPr>
          <w:p w14:paraId="6E3BE183"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 Problema</w:t>
            </w:r>
          </w:p>
        </w:tc>
        <w:tc>
          <w:tcPr>
            <w:tcW w:w="545" w:type="dxa"/>
            <w:shd w:val="clear" w:color="auto" w:fill="FFFFFF"/>
            <w:vAlign w:val="center"/>
          </w:tcPr>
          <w:p w14:paraId="0A47518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3.17</w:t>
            </w:r>
          </w:p>
        </w:tc>
        <w:tc>
          <w:tcPr>
            <w:tcW w:w="707" w:type="dxa"/>
            <w:shd w:val="clear" w:color="auto" w:fill="FFFFFF"/>
            <w:vAlign w:val="center"/>
          </w:tcPr>
          <w:p w14:paraId="6D0F9A7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1.11</w:t>
            </w:r>
          </w:p>
        </w:tc>
        <w:tc>
          <w:tcPr>
            <w:tcW w:w="685" w:type="dxa"/>
            <w:shd w:val="clear" w:color="auto" w:fill="FFFFFF"/>
          </w:tcPr>
          <w:p w14:paraId="0AA5625C"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.52</w:t>
            </w:r>
          </w:p>
        </w:tc>
        <w:tc>
          <w:tcPr>
            <w:tcW w:w="42" w:type="dxa"/>
            <w:shd w:val="clear" w:color="auto" w:fill="FFFFFF"/>
            <w:vAlign w:val="center"/>
          </w:tcPr>
          <w:p w14:paraId="05BB0D9C"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7405D74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772" w:type="dxa"/>
            <w:tcBorders>
              <w:top w:val="nil"/>
              <w:left w:val="nil"/>
              <w:bottom w:val="nil"/>
              <w:right w:val="nil"/>
            </w:tcBorders>
            <w:shd w:val="clear" w:color="auto" w:fill="auto"/>
            <w:vAlign w:val="center"/>
          </w:tcPr>
          <w:p w14:paraId="1F200B05"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0.54</w:t>
            </w:r>
          </w:p>
        </w:tc>
        <w:tc>
          <w:tcPr>
            <w:tcW w:w="774" w:type="dxa"/>
            <w:tcBorders>
              <w:top w:val="nil"/>
              <w:left w:val="nil"/>
              <w:bottom w:val="nil"/>
              <w:right w:val="nil"/>
            </w:tcBorders>
            <w:shd w:val="clear" w:color="auto" w:fill="auto"/>
            <w:vAlign w:val="center"/>
          </w:tcPr>
          <w:p w14:paraId="2B53850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155" w:type="dxa"/>
            <w:shd w:val="clear" w:color="auto" w:fill="FFFFFF"/>
            <w:vAlign w:val="center"/>
          </w:tcPr>
          <w:p w14:paraId="3E23189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373116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635" w:type="dxa"/>
            <w:tcBorders>
              <w:top w:val="nil"/>
              <w:left w:val="nil"/>
              <w:bottom w:val="nil"/>
              <w:right w:val="nil"/>
            </w:tcBorders>
            <w:shd w:val="clear" w:color="auto" w:fill="auto"/>
            <w:vAlign w:val="center"/>
          </w:tcPr>
          <w:p w14:paraId="507061C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c>
          <w:tcPr>
            <w:tcW w:w="716" w:type="dxa"/>
            <w:tcBorders>
              <w:top w:val="nil"/>
              <w:left w:val="nil"/>
              <w:bottom w:val="nil"/>
              <w:right w:val="nil"/>
            </w:tcBorders>
            <w:shd w:val="clear" w:color="auto" w:fill="auto"/>
            <w:vAlign w:val="center"/>
          </w:tcPr>
          <w:p w14:paraId="02631D2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635" w:type="dxa"/>
            <w:tcBorders>
              <w:top w:val="nil"/>
              <w:left w:val="nil"/>
              <w:bottom w:val="nil"/>
              <w:right w:val="nil"/>
            </w:tcBorders>
            <w:shd w:val="clear" w:color="auto" w:fill="auto"/>
            <w:vAlign w:val="center"/>
          </w:tcPr>
          <w:p w14:paraId="2F632F0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0.28</w:t>
            </w:r>
          </w:p>
        </w:tc>
      </w:tr>
      <w:tr w:rsidR="00DD07B5" w:rsidRPr="00F04F03" w14:paraId="7498E4F1" w14:textId="77777777" w:rsidTr="00B60AA5">
        <w:trPr>
          <w:cantSplit/>
          <w:trHeight w:val="296"/>
        </w:trPr>
        <w:tc>
          <w:tcPr>
            <w:tcW w:w="2787" w:type="dxa"/>
            <w:shd w:val="clear" w:color="auto" w:fill="FFFFFF"/>
            <w:vAlign w:val="center"/>
          </w:tcPr>
          <w:p w14:paraId="1DDCA857"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8. Tema</w:t>
            </w:r>
          </w:p>
        </w:tc>
        <w:tc>
          <w:tcPr>
            <w:tcW w:w="545" w:type="dxa"/>
            <w:shd w:val="clear" w:color="auto" w:fill="FFFFFF"/>
            <w:vAlign w:val="center"/>
          </w:tcPr>
          <w:p w14:paraId="3532CF5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2.88</w:t>
            </w:r>
          </w:p>
        </w:tc>
        <w:tc>
          <w:tcPr>
            <w:tcW w:w="707" w:type="dxa"/>
            <w:shd w:val="clear" w:color="auto" w:fill="FFFFFF"/>
            <w:vAlign w:val="center"/>
          </w:tcPr>
          <w:p w14:paraId="7949569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1.04</w:t>
            </w:r>
          </w:p>
        </w:tc>
        <w:tc>
          <w:tcPr>
            <w:tcW w:w="685" w:type="dxa"/>
            <w:shd w:val="clear" w:color="auto" w:fill="FFFFFF"/>
          </w:tcPr>
          <w:p w14:paraId="0D8B766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.48</w:t>
            </w:r>
          </w:p>
        </w:tc>
        <w:tc>
          <w:tcPr>
            <w:tcW w:w="42" w:type="dxa"/>
            <w:shd w:val="clear" w:color="auto" w:fill="FFFFFF"/>
            <w:vAlign w:val="center"/>
          </w:tcPr>
          <w:p w14:paraId="3A4968F1"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D4BA92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0.14</w:t>
            </w:r>
          </w:p>
        </w:tc>
        <w:tc>
          <w:tcPr>
            <w:tcW w:w="772" w:type="dxa"/>
            <w:tcBorders>
              <w:top w:val="nil"/>
              <w:left w:val="nil"/>
              <w:bottom w:val="nil"/>
              <w:right w:val="nil"/>
            </w:tcBorders>
            <w:shd w:val="clear" w:color="auto" w:fill="auto"/>
            <w:vAlign w:val="center"/>
          </w:tcPr>
          <w:p w14:paraId="4AA4776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0.41</w:t>
            </w:r>
          </w:p>
        </w:tc>
        <w:tc>
          <w:tcPr>
            <w:tcW w:w="774" w:type="dxa"/>
            <w:tcBorders>
              <w:top w:val="nil"/>
              <w:left w:val="nil"/>
              <w:bottom w:val="nil"/>
              <w:right w:val="nil"/>
            </w:tcBorders>
            <w:shd w:val="clear" w:color="auto" w:fill="auto"/>
            <w:vAlign w:val="center"/>
          </w:tcPr>
          <w:p w14:paraId="2285CCD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0.16</w:t>
            </w:r>
          </w:p>
        </w:tc>
        <w:tc>
          <w:tcPr>
            <w:tcW w:w="155" w:type="dxa"/>
            <w:shd w:val="clear" w:color="auto" w:fill="FFFFFF"/>
            <w:vAlign w:val="center"/>
          </w:tcPr>
          <w:p w14:paraId="02110C5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312EEB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0.40</w:t>
            </w:r>
          </w:p>
        </w:tc>
        <w:tc>
          <w:tcPr>
            <w:tcW w:w="635" w:type="dxa"/>
            <w:tcBorders>
              <w:top w:val="nil"/>
              <w:left w:val="nil"/>
              <w:bottom w:val="nil"/>
              <w:right w:val="nil"/>
            </w:tcBorders>
            <w:shd w:val="clear" w:color="auto" w:fill="auto"/>
            <w:vAlign w:val="center"/>
          </w:tcPr>
          <w:p w14:paraId="685DF5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c>
          <w:tcPr>
            <w:tcW w:w="716" w:type="dxa"/>
            <w:tcBorders>
              <w:top w:val="nil"/>
              <w:left w:val="nil"/>
              <w:bottom w:val="nil"/>
              <w:right w:val="nil"/>
            </w:tcBorders>
            <w:shd w:val="clear" w:color="auto" w:fill="auto"/>
            <w:vAlign w:val="center"/>
          </w:tcPr>
          <w:p w14:paraId="779B222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0.32</w:t>
            </w:r>
          </w:p>
        </w:tc>
        <w:tc>
          <w:tcPr>
            <w:tcW w:w="635" w:type="dxa"/>
            <w:tcBorders>
              <w:top w:val="nil"/>
              <w:left w:val="nil"/>
              <w:bottom w:val="nil"/>
              <w:right w:val="nil"/>
            </w:tcBorders>
            <w:shd w:val="clear" w:color="auto" w:fill="auto"/>
            <w:vAlign w:val="center"/>
          </w:tcPr>
          <w:p w14:paraId="157996B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0.31</w:t>
            </w:r>
          </w:p>
        </w:tc>
      </w:tr>
      <w:tr w:rsidR="00DD07B5" w:rsidRPr="00F04F03" w14:paraId="4D0682BB" w14:textId="77777777" w:rsidTr="00B60AA5">
        <w:trPr>
          <w:cantSplit/>
          <w:trHeight w:val="296"/>
        </w:trPr>
        <w:tc>
          <w:tcPr>
            <w:tcW w:w="2787" w:type="dxa"/>
            <w:shd w:val="clear" w:color="auto" w:fill="FFFFFF"/>
            <w:vAlign w:val="center"/>
          </w:tcPr>
          <w:p w14:paraId="2893DD4D"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7. Reconocimiento social y personal</w:t>
            </w:r>
          </w:p>
        </w:tc>
        <w:tc>
          <w:tcPr>
            <w:tcW w:w="545" w:type="dxa"/>
            <w:shd w:val="clear" w:color="auto" w:fill="FFFFFF"/>
            <w:vAlign w:val="center"/>
          </w:tcPr>
          <w:p w14:paraId="4B9D8E3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3.57</w:t>
            </w:r>
          </w:p>
        </w:tc>
        <w:tc>
          <w:tcPr>
            <w:tcW w:w="707" w:type="dxa"/>
            <w:shd w:val="clear" w:color="auto" w:fill="FFFFFF"/>
            <w:vAlign w:val="center"/>
          </w:tcPr>
          <w:p w14:paraId="7666ADF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1.11</w:t>
            </w:r>
          </w:p>
        </w:tc>
        <w:tc>
          <w:tcPr>
            <w:tcW w:w="685" w:type="dxa"/>
            <w:shd w:val="clear" w:color="auto" w:fill="FFFFFF"/>
          </w:tcPr>
          <w:p w14:paraId="5C2E08C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.64</w:t>
            </w:r>
          </w:p>
        </w:tc>
        <w:tc>
          <w:tcPr>
            <w:tcW w:w="42" w:type="dxa"/>
            <w:shd w:val="clear" w:color="auto" w:fill="FFFFFF"/>
            <w:vAlign w:val="center"/>
          </w:tcPr>
          <w:p w14:paraId="6D144902"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E41B5D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772" w:type="dxa"/>
            <w:tcBorders>
              <w:top w:val="nil"/>
              <w:left w:val="nil"/>
              <w:bottom w:val="nil"/>
              <w:right w:val="nil"/>
            </w:tcBorders>
            <w:shd w:val="clear" w:color="auto" w:fill="auto"/>
            <w:vAlign w:val="center"/>
          </w:tcPr>
          <w:p w14:paraId="79E979A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-0.03</w:t>
            </w:r>
          </w:p>
        </w:tc>
        <w:tc>
          <w:tcPr>
            <w:tcW w:w="774" w:type="dxa"/>
            <w:tcBorders>
              <w:top w:val="nil"/>
              <w:left w:val="nil"/>
              <w:bottom w:val="nil"/>
              <w:right w:val="nil"/>
            </w:tcBorders>
            <w:shd w:val="clear" w:color="auto" w:fill="auto"/>
            <w:vAlign w:val="center"/>
          </w:tcPr>
          <w:p w14:paraId="0CEBF9BF"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0.74</w:t>
            </w:r>
          </w:p>
        </w:tc>
        <w:tc>
          <w:tcPr>
            <w:tcW w:w="155" w:type="dxa"/>
            <w:shd w:val="clear" w:color="auto" w:fill="FFFFFF"/>
            <w:vAlign w:val="center"/>
          </w:tcPr>
          <w:p w14:paraId="53D8C95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EB1B8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635" w:type="dxa"/>
            <w:tcBorders>
              <w:top w:val="nil"/>
              <w:left w:val="nil"/>
              <w:bottom w:val="nil"/>
              <w:right w:val="nil"/>
            </w:tcBorders>
            <w:shd w:val="clear" w:color="auto" w:fill="auto"/>
            <w:vAlign w:val="center"/>
          </w:tcPr>
          <w:p w14:paraId="42FAE83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0.19</w:t>
            </w:r>
          </w:p>
        </w:tc>
        <w:tc>
          <w:tcPr>
            <w:tcW w:w="716" w:type="dxa"/>
            <w:tcBorders>
              <w:top w:val="nil"/>
              <w:left w:val="nil"/>
              <w:bottom w:val="nil"/>
              <w:right w:val="nil"/>
            </w:tcBorders>
            <w:shd w:val="clear" w:color="auto" w:fill="auto"/>
            <w:vAlign w:val="center"/>
          </w:tcPr>
          <w:p w14:paraId="2EAB0EF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0.73</w:t>
            </w:r>
          </w:p>
        </w:tc>
        <w:tc>
          <w:tcPr>
            <w:tcW w:w="635" w:type="dxa"/>
            <w:tcBorders>
              <w:top w:val="nil"/>
              <w:left w:val="nil"/>
              <w:bottom w:val="nil"/>
              <w:right w:val="nil"/>
            </w:tcBorders>
            <w:shd w:val="clear" w:color="auto" w:fill="auto"/>
            <w:vAlign w:val="center"/>
          </w:tcPr>
          <w:p w14:paraId="736A388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0.54</w:t>
            </w:r>
          </w:p>
        </w:tc>
      </w:tr>
      <w:tr w:rsidR="00DD07B5" w:rsidRPr="00F04F03" w14:paraId="7A3A614B" w14:textId="77777777" w:rsidTr="00B60AA5">
        <w:trPr>
          <w:cantSplit/>
          <w:trHeight w:val="296"/>
        </w:trPr>
        <w:tc>
          <w:tcPr>
            <w:tcW w:w="2787" w:type="dxa"/>
            <w:shd w:val="clear" w:color="auto" w:fill="FFFFFF"/>
            <w:vAlign w:val="center"/>
          </w:tcPr>
          <w:p w14:paraId="0DD2201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9. Financiación</w:t>
            </w:r>
          </w:p>
        </w:tc>
        <w:tc>
          <w:tcPr>
            <w:tcW w:w="545" w:type="dxa"/>
            <w:shd w:val="clear" w:color="auto" w:fill="FFFFFF"/>
          </w:tcPr>
          <w:p w14:paraId="512507BD"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4.01</w:t>
            </w:r>
          </w:p>
        </w:tc>
        <w:tc>
          <w:tcPr>
            <w:tcW w:w="707" w:type="dxa"/>
            <w:shd w:val="clear" w:color="auto" w:fill="FFFFFF"/>
          </w:tcPr>
          <w:p w14:paraId="14A6B627"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.92</w:t>
            </w:r>
          </w:p>
        </w:tc>
        <w:tc>
          <w:tcPr>
            <w:tcW w:w="685" w:type="dxa"/>
            <w:shd w:val="clear" w:color="auto" w:fill="FFFFFF"/>
          </w:tcPr>
          <w:p w14:paraId="5AA6BD80"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.50</w:t>
            </w:r>
          </w:p>
        </w:tc>
        <w:tc>
          <w:tcPr>
            <w:tcW w:w="42" w:type="dxa"/>
            <w:shd w:val="clear" w:color="auto" w:fill="FFFFFF"/>
            <w:vAlign w:val="center"/>
          </w:tcPr>
          <w:p w14:paraId="49C0AE57"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7FED2D7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w:t>
            </w:r>
            <w:r>
              <w:rPr>
                <w:rFonts w:ascii="Times New Roman" w:hAnsi="Times New Roman" w:cs="Times New Roman"/>
                <w:color w:val="000000"/>
                <w:sz w:val="18"/>
                <w:szCs w:val="18"/>
              </w:rPr>
              <w:t>0</w:t>
            </w:r>
            <w:r w:rsidRPr="00F04F03">
              <w:rPr>
                <w:rFonts w:ascii="Times New Roman" w:hAnsi="Times New Roman" w:cs="Times New Roman"/>
                <w:color w:val="000000"/>
                <w:sz w:val="18"/>
                <w:szCs w:val="18"/>
              </w:rPr>
              <w:t>.24</w:t>
            </w:r>
          </w:p>
        </w:tc>
        <w:tc>
          <w:tcPr>
            <w:tcW w:w="772" w:type="dxa"/>
            <w:tcBorders>
              <w:top w:val="nil"/>
              <w:left w:val="nil"/>
              <w:bottom w:val="nil"/>
              <w:right w:val="nil"/>
            </w:tcBorders>
            <w:shd w:val="clear" w:color="auto" w:fill="auto"/>
            <w:vAlign w:val="center"/>
          </w:tcPr>
          <w:p w14:paraId="48F5798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r w:rsidRPr="00F04F03">
              <w:rPr>
                <w:rFonts w:ascii="Times New Roman" w:hAnsi="Times New Roman" w:cs="Times New Roman"/>
                <w:color w:val="000000"/>
                <w:sz w:val="18"/>
                <w:szCs w:val="18"/>
              </w:rPr>
              <w:t>.1</w:t>
            </w:r>
            <w:r>
              <w:rPr>
                <w:rFonts w:ascii="Times New Roman" w:hAnsi="Times New Roman" w:cs="Times New Roman"/>
                <w:color w:val="000000"/>
                <w:sz w:val="18"/>
                <w:szCs w:val="18"/>
              </w:rPr>
              <w:t>1</w:t>
            </w:r>
          </w:p>
        </w:tc>
        <w:tc>
          <w:tcPr>
            <w:tcW w:w="774" w:type="dxa"/>
            <w:tcBorders>
              <w:top w:val="nil"/>
              <w:left w:val="nil"/>
              <w:bottom w:val="nil"/>
              <w:right w:val="nil"/>
            </w:tcBorders>
            <w:shd w:val="clear" w:color="auto" w:fill="auto"/>
            <w:vAlign w:val="center"/>
          </w:tcPr>
          <w:p w14:paraId="0C452244"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0.65</w:t>
            </w:r>
          </w:p>
        </w:tc>
        <w:tc>
          <w:tcPr>
            <w:tcW w:w="155" w:type="dxa"/>
            <w:shd w:val="clear" w:color="auto" w:fill="FFFFFF"/>
            <w:vAlign w:val="center"/>
          </w:tcPr>
          <w:p w14:paraId="534050D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569FC2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0.06</w:t>
            </w:r>
          </w:p>
        </w:tc>
        <w:tc>
          <w:tcPr>
            <w:tcW w:w="635" w:type="dxa"/>
            <w:tcBorders>
              <w:top w:val="nil"/>
              <w:left w:val="nil"/>
              <w:bottom w:val="nil"/>
              <w:right w:val="nil"/>
            </w:tcBorders>
            <w:shd w:val="clear" w:color="auto" w:fill="auto"/>
            <w:vAlign w:val="center"/>
          </w:tcPr>
          <w:p w14:paraId="2DFC53C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0.17</w:t>
            </w:r>
          </w:p>
        </w:tc>
        <w:tc>
          <w:tcPr>
            <w:tcW w:w="716" w:type="dxa"/>
            <w:tcBorders>
              <w:top w:val="nil"/>
              <w:left w:val="nil"/>
              <w:bottom w:val="nil"/>
              <w:right w:val="nil"/>
            </w:tcBorders>
            <w:shd w:val="clear" w:color="auto" w:fill="auto"/>
            <w:vAlign w:val="center"/>
          </w:tcPr>
          <w:p w14:paraId="442664F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635" w:type="dxa"/>
            <w:tcBorders>
              <w:top w:val="nil"/>
              <w:left w:val="nil"/>
              <w:bottom w:val="nil"/>
              <w:right w:val="nil"/>
            </w:tcBorders>
            <w:shd w:val="clear" w:color="auto" w:fill="auto"/>
            <w:vAlign w:val="center"/>
          </w:tcPr>
          <w:p w14:paraId="0FFD0F2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r>
      <w:tr w:rsidR="00DD07B5" w:rsidRPr="00F04F03" w14:paraId="447F23DC" w14:textId="77777777" w:rsidTr="00B60AA5">
        <w:trPr>
          <w:cantSplit/>
          <w:trHeight w:val="296"/>
        </w:trPr>
        <w:tc>
          <w:tcPr>
            <w:tcW w:w="2787" w:type="dxa"/>
            <w:shd w:val="clear" w:color="auto" w:fill="FFFFFF"/>
            <w:vAlign w:val="center"/>
          </w:tcPr>
          <w:p w14:paraId="2CB36133"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11. Reconocimiento Social</w:t>
            </w:r>
          </w:p>
        </w:tc>
        <w:tc>
          <w:tcPr>
            <w:tcW w:w="545" w:type="dxa"/>
            <w:shd w:val="clear" w:color="auto" w:fill="FFFFFF"/>
            <w:vAlign w:val="center"/>
          </w:tcPr>
          <w:p w14:paraId="78A4AB2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3.39</w:t>
            </w:r>
          </w:p>
        </w:tc>
        <w:tc>
          <w:tcPr>
            <w:tcW w:w="707" w:type="dxa"/>
            <w:shd w:val="clear" w:color="auto" w:fill="FFFFFF"/>
            <w:vAlign w:val="center"/>
          </w:tcPr>
          <w:p w14:paraId="6047F2C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1.06</w:t>
            </w:r>
          </w:p>
        </w:tc>
        <w:tc>
          <w:tcPr>
            <w:tcW w:w="685" w:type="dxa"/>
            <w:shd w:val="clear" w:color="auto" w:fill="FFFFFF"/>
          </w:tcPr>
          <w:p w14:paraId="4338B772"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.48</w:t>
            </w:r>
          </w:p>
        </w:tc>
        <w:tc>
          <w:tcPr>
            <w:tcW w:w="42" w:type="dxa"/>
            <w:shd w:val="clear" w:color="auto" w:fill="FFFFFF"/>
            <w:vAlign w:val="center"/>
          </w:tcPr>
          <w:p w14:paraId="71E26861"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15CB348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72" w:type="dxa"/>
            <w:tcBorders>
              <w:top w:val="nil"/>
              <w:left w:val="nil"/>
              <w:bottom w:val="nil"/>
              <w:right w:val="nil"/>
            </w:tcBorders>
            <w:shd w:val="clear" w:color="auto" w:fill="auto"/>
            <w:vAlign w:val="center"/>
          </w:tcPr>
          <w:p w14:paraId="2FAA9F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0.16</w:t>
            </w:r>
          </w:p>
        </w:tc>
        <w:tc>
          <w:tcPr>
            <w:tcW w:w="774" w:type="dxa"/>
            <w:tcBorders>
              <w:top w:val="nil"/>
              <w:left w:val="nil"/>
              <w:bottom w:val="nil"/>
              <w:right w:val="nil"/>
            </w:tcBorders>
            <w:shd w:val="clear" w:color="auto" w:fill="auto"/>
            <w:vAlign w:val="center"/>
          </w:tcPr>
          <w:p w14:paraId="3FBE21AC"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0.60</w:t>
            </w:r>
          </w:p>
        </w:tc>
        <w:tc>
          <w:tcPr>
            <w:tcW w:w="155" w:type="dxa"/>
            <w:shd w:val="clear" w:color="auto" w:fill="FFFFFF"/>
            <w:vAlign w:val="center"/>
          </w:tcPr>
          <w:p w14:paraId="7C1E966D"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C7DD6B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0.33</w:t>
            </w:r>
          </w:p>
        </w:tc>
        <w:tc>
          <w:tcPr>
            <w:tcW w:w="635" w:type="dxa"/>
            <w:tcBorders>
              <w:top w:val="nil"/>
              <w:left w:val="nil"/>
              <w:bottom w:val="nil"/>
              <w:right w:val="nil"/>
            </w:tcBorders>
            <w:shd w:val="clear" w:color="auto" w:fill="auto"/>
            <w:vAlign w:val="center"/>
          </w:tcPr>
          <w:p w14:paraId="42A34C4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0.34</w:t>
            </w:r>
          </w:p>
        </w:tc>
        <w:tc>
          <w:tcPr>
            <w:tcW w:w="716" w:type="dxa"/>
            <w:tcBorders>
              <w:top w:val="nil"/>
              <w:left w:val="nil"/>
              <w:bottom w:val="nil"/>
              <w:right w:val="nil"/>
            </w:tcBorders>
            <w:shd w:val="clear" w:color="auto" w:fill="auto"/>
            <w:vAlign w:val="center"/>
          </w:tcPr>
          <w:p w14:paraId="0DB1135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0.65</w:t>
            </w:r>
          </w:p>
        </w:tc>
        <w:tc>
          <w:tcPr>
            <w:tcW w:w="635" w:type="dxa"/>
            <w:tcBorders>
              <w:top w:val="nil"/>
              <w:left w:val="nil"/>
              <w:bottom w:val="nil"/>
              <w:right w:val="nil"/>
            </w:tcBorders>
            <w:shd w:val="clear" w:color="auto" w:fill="auto"/>
            <w:vAlign w:val="center"/>
          </w:tcPr>
          <w:p w14:paraId="5D3E924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r>
      <w:tr w:rsidR="00DD07B5" w:rsidRPr="00F04F03" w14:paraId="34E2E5FE" w14:textId="77777777" w:rsidTr="00B60AA5">
        <w:trPr>
          <w:cantSplit/>
          <w:trHeight w:val="296"/>
        </w:trPr>
        <w:tc>
          <w:tcPr>
            <w:tcW w:w="2787" w:type="dxa"/>
            <w:shd w:val="clear" w:color="auto" w:fill="FFFFFF"/>
            <w:vAlign w:val="center"/>
          </w:tcPr>
          <w:p w14:paraId="5C8F75E1"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6. Dinero</w:t>
            </w:r>
          </w:p>
        </w:tc>
        <w:tc>
          <w:tcPr>
            <w:tcW w:w="545" w:type="dxa"/>
            <w:shd w:val="clear" w:color="auto" w:fill="FFFFFF"/>
            <w:vAlign w:val="center"/>
          </w:tcPr>
          <w:p w14:paraId="06AA131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4.02</w:t>
            </w:r>
          </w:p>
        </w:tc>
        <w:tc>
          <w:tcPr>
            <w:tcW w:w="707" w:type="dxa"/>
            <w:shd w:val="clear" w:color="auto" w:fill="FFFFFF"/>
            <w:vAlign w:val="center"/>
          </w:tcPr>
          <w:p w14:paraId="45ABA88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1.00</w:t>
            </w:r>
          </w:p>
        </w:tc>
        <w:tc>
          <w:tcPr>
            <w:tcW w:w="685" w:type="dxa"/>
            <w:shd w:val="clear" w:color="auto" w:fill="FFFFFF"/>
          </w:tcPr>
          <w:p w14:paraId="656D4C4F"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.51</w:t>
            </w:r>
          </w:p>
        </w:tc>
        <w:tc>
          <w:tcPr>
            <w:tcW w:w="42" w:type="dxa"/>
            <w:shd w:val="clear" w:color="auto" w:fill="FFFFFF"/>
            <w:vAlign w:val="center"/>
          </w:tcPr>
          <w:p w14:paraId="2D1569E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98CE91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-0.10</w:t>
            </w:r>
          </w:p>
        </w:tc>
        <w:tc>
          <w:tcPr>
            <w:tcW w:w="772" w:type="dxa"/>
            <w:tcBorders>
              <w:top w:val="nil"/>
              <w:left w:val="nil"/>
              <w:bottom w:val="nil"/>
              <w:right w:val="nil"/>
            </w:tcBorders>
            <w:shd w:val="clear" w:color="auto" w:fill="auto"/>
            <w:vAlign w:val="center"/>
          </w:tcPr>
          <w:p w14:paraId="1DD7AC5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0.18</w:t>
            </w:r>
          </w:p>
        </w:tc>
        <w:tc>
          <w:tcPr>
            <w:tcW w:w="774" w:type="dxa"/>
            <w:tcBorders>
              <w:top w:val="nil"/>
              <w:left w:val="nil"/>
              <w:bottom w:val="nil"/>
              <w:right w:val="nil"/>
            </w:tcBorders>
            <w:shd w:val="clear" w:color="auto" w:fill="auto"/>
            <w:vAlign w:val="center"/>
          </w:tcPr>
          <w:p w14:paraId="75FC59C7"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0.58</w:t>
            </w:r>
          </w:p>
        </w:tc>
        <w:tc>
          <w:tcPr>
            <w:tcW w:w="155" w:type="dxa"/>
            <w:shd w:val="clear" w:color="auto" w:fill="FFFFFF"/>
            <w:vAlign w:val="center"/>
          </w:tcPr>
          <w:p w14:paraId="6D0D1A01"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AAB9C2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635" w:type="dxa"/>
            <w:tcBorders>
              <w:top w:val="nil"/>
              <w:left w:val="nil"/>
              <w:bottom w:val="nil"/>
              <w:right w:val="nil"/>
            </w:tcBorders>
            <w:shd w:val="clear" w:color="auto" w:fill="auto"/>
            <w:vAlign w:val="center"/>
          </w:tcPr>
          <w:p w14:paraId="1492BE3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716" w:type="dxa"/>
            <w:tcBorders>
              <w:top w:val="nil"/>
              <w:left w:val="nil"/>
              <w:bottom w:val="nil"/>
              <w:right w:val="nil"/>
            </w:tcBorders>
            <w:shd w:val="clear" w:color="auto" w:fill="auto"/>
            <w:vAlign w:val="center"/>
          </w:tcPr>
          <w:p w14:paraId="5C981E5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0.59</w:t>
            </w:r>
          </w:p>
        </w:tc>
        <w:tc>
          <w:tcPr>
            <w:tcW w:w="635" w:type="dxa"/>
            <w:tcBorders>
              <w:top w:val="nil"/>
              <w:left w:val="nil"/>
              <w:bottom w:val="nil"/>
              <w:right w:val="nil"/>
            </w:tcBorders>
            <w:shd w:val="clear" w:color="auto" w:fill="auto"/>
            <w:vAlign w:val="center"/>
          </w:tcPr>
          <w:p w14:paraId="52D0F20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0.37</w:t>
            </w:r>
          </w:p>
        </w:tc>
      </w:tr>
      <w:tr w:rsidR="00DD07B5" w:rsidRPr="00F04F03" w14:paraId="534FCC0B" w14:textId="77777777" w:rsidTr="00B60AA5">
        <w:trPr>
          <w:cantSplit/>
          <w:trHeight w:val="296"/>
        </w:trPr>
        <w:tc>
          <w:tcPr>
            <w:tcW w:w="2787" w:type="dxa"/>
            <w:shd w:val="clear" w:color="auto" w:fill="FFFFFF"/>
            <w:vAlign w:val="center"/>
          </w:tcPr>
          <w:p w14:paraId="7F9E121E"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25. Desinterés institucional</w:t>
            </w:r>
          </w:p>
        </w:tc>
        <w:tc>
          <w:tcPr>
            <w:tcW w:w="545" w:type="dxa"/>
            <w:shd w:val="clear" w:color="auto" w:fill="FFFFFF"/>
            <w:vAlign w:val="center"/>
          </w:tcPr>
          <w:p w14:paraId="6E2A08B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2.93</w:t>
            </w:r>
          </w:p>
        </w:tc>
        <w:tc>
          <w:tcPr>
            <w:tcW w:w="707" w:type="dxa"/>
            <w:shd w:val="clear" w:color="auto" w:fill="FFFFFF"/>
            <w:vAlign w:val="center"/>
          </w:tcPr>
          <w:p w14:paraId="5D9D9CE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1.30</w:t>
            </w:r>
          </w:p>
        </w:tc>
        <w:tc>
          <w:tcPr>
            <w:tcW w:w="685" w:type="dxa"/>
            <w:shd w:val="clear" w:color="auto" w:fill="FFFFFF"/>
          </w:tcPr>
          <w:p w14:paraId="029992A8"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.55</w:t>
            </w:r>
          </w:p>
        </w:tc>
        <w:tc>
          <w:tcPr>
            <w:tcW w:w="42" w:type="dxa"/>
            <w:shd w:val="clear" w:color="auto" w:fill="FFFFFF"/>
            <w:vAlign w:val="center"/>
          </w:tcPr>
          <w:p w14:paraId="589BDBB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E4A086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0.46</w:t>
            </w:r>
          </w:p>
        </w:tc>
        <w:tc>
          <w:tcPr>
            <w:tcW w:w="772" w:type="dxa"/>
            <w:tcBorders>
              <w:top w:val="nil"/>
              <w:left w:val="nil"/>
              <w:bottom w:val="nil"/>
              <w:right w:val="nil"/>
            </w:tcBorders>
            <w:shd w:val="clear" w:color="auto" w:fill="auto"/>
            <w:vAlign w:val="center"/>
          </w:tcPr>
          <w:p w14:paraId="2930417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-0.28</w:t>
            </w:r>
          </w:p>
        </w:tc>
        <w:tc>
          <w:tcPr>
            <w:tcW w:w="774" w:type="dxa"/>
            <w:tcBorders>
              <w:top w:val="nil"/>
              <w:left w:val="nil"/>
              <w:bottom w:val="nil"/>
              <w:right w:val="nil"/>
            </w:tcBorders>
            <w:shd w:val="clear" w:color="auto" w:fill="auto"/>
            <w:vAlign w:val="center"/>
          </w:tcPr>
          <w:p w14:paraId="3B4D2091"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0.51</w:t>
            </w:r>
          </w:p>
        </w:tc>
        <w:tc>
          <w:tcPr>
            <w:tcW w:w="155" w:type="dxa"/>
            <w:shd w:val="clear" w:color="auto" w:fill="FFFFFF"/>
            <w:vAlign w:val="center"/>
          </w:tcPr>
          <w:p w14:paraId="18E7317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7860A2E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c>
          <w:tcPr>
            <w:tcW w:w="635" w:type="dxa"/>
            <w:tcBorders>
              <w:top w:val="nil"/>
              <w:left w:val="nil"/>
              <w:bottom w:val="nil"/>
              <w:right w:val="nil"/>
            </w:tcBorders>
            <w:shd w:val="clear" w:color="auto" w:fill="auto"/>
            <w:vAlign w:val="center"/>
          </w:tcPr>
          <w:p w14:paraId="2E57470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716" w:type="dxa"/>
            <w:tcBorders>
              <w:top w:val="nil"/>
              <w:left w:val="nil"/>
              <w:bottom w:val="nil"/>
              <w:right w:val="nil"/>
            </w:tcBorders>
            <w:shd w:val="clear" w:color="auto" w:fill="auto"/>
            <w:vAlign w:val="center"/>
          </w:tcPr>
          <w:p w14:paraId="654B89D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0.61</w:t>
            </w:r>
          </w:p>
        </w:tc>
        <w:tc>
          <w:tcPr>
            <w:tcW w:w="635" w:type="dxa"/>
            <w:tcBorders>
              <w:top w:val="nil"/>
              <w:left w:val="nil"/>
              <w:bottom w:val="nil"/>
              <w:right w:val="nil"/>
            </w:tcBorders>
            <w:shd w:val="clear" w:color="auto" w:fill="auto"/>
            <w:vAlign w:val="center"/>
          </w:tcPr>
          <w:p w14:paraId="1DF4CC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0.53</w:t>
            </w:r>
          </w:p>
        </w:tc>
      </w:tr>
      <w:tr w:rsidR="00DD07B5" w:rsidRPr="00F04F03" w14:paraId="5DE0CED0" w14:textId="77777777" w:rsidTr="00B60AA5">
        <w:trPr>
          <w:cantSplit/>
          <w:trHeight w:val="296"/>
        </w:trPr>
        <w:tc>
          <w:tcPr>
            <w:tcW w:w="2787" w:type="dxa"/>
            <w:shd w:val="clear" w:color="auto" w:fill="FFFFFF"/>
            <w:vAlign w:val="center"/>
          </w:tcPr>
          <w:p w14:paraId="3753A2CE"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lastRenderedPageBreak/>
              <w:t>22. No apoyo</w:t>
            </w:r>
          </w:p>
        </w:tc>
        <w:tc>
          <w:tcPr>
            <w:tcW w:w="545" w:type="dxa"/>
            <w:shd w:val="clear" w:color="auto" w:fill="FFFFFF"/>
            <w:vAlign w:val="center"/>
          </w:tcPr>
          <w:p w14:paraId="1E99866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3.65</w:t>
            </w:r>
          </w:p>
        </w:tc>
        <w:tc>
          <w:tcPr>
            <w:tcW w:w="707" w:type="dxa"/>
            <w:shd w:val="clear" w:color="auto" w:fill="FFFFFF"/>
            <w:vAlign w:val="center"/>
          </w:tcPr>
          <w:p w14:paraId="02C55DB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1.00</w:t>
            </w:r>
          </w:p>
        </w:tc>
        <w:tc>
          <w:tcPr>
            <w:tcW w:w="685" w:type="dxa"/>
            <w:shd w:val="clear" w:color="auto" w:fill="FFFFFF"/>
          </w:tcPr>
          <w:p w14:paraId="68A999A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.41</w:t>
            </w:r>
          </w:p>
        </w:tc>
        <w:tc>
          <w:tcPr>
            <w:tcW w:w="42" w:type="dxa"/>
            <w:shd w:val="clear" w:color="auto" w:fill="FFFFFF"/>
            <w:vAlign w:val="center"/>
          </w:tcPr>
          <w:p w14:paraId="4D77DFB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0ACEC76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772" w:type="dxa"/>
            <w:tcBorders>
              <w:top w:val="nil"/>
              <w:left w:val="nil"/>
              <w:bottom w:val="nil"/>
              <w:right w:val="nil"/>
            </w:tcBorders>
            <w:shd w:val="clear" w:color="auto" w:fill="auto"/>
            <w:vAlign w:val="center"/>
          </w:tcPr>
          <w:p w14:paraId="39C566C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-0.13</w:t>
            </w:r>
          </w:p>
        </w:tc>
        <w:tc>
          <w:tcPr>
            <w:tcW w:w="774" w:type="dxa"/>
            <w:tcBorders>
              <w:top w:val="nil"/>
              <w:left w:val="nil"/>
              <w:bottom w:val="nil"/>
              <w:right w:val="nil"/>
            </w:tcBorders>
            <w:shd w:val="clear" w:color="auto" w:fill="auto"/>
            <w:vAlign w:val="center"/>
          </w:tcPr>
          <w:p w14:paraId="6505CE3E"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0.42</w:t>
            </w:r>
          </w:p>
        </w:tc>
        <w:tc>
          <w:tcPr>
            <w:tcW w:w="155" w:type="dxa"/>
            <w:shd w:val="clear" w:color="auto" w:fill="FFFFFF"/>
            <w:vAlign w:val="center"/>
          </w:tcPr>
          <w:p w14:paraId="2AC5FF7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08E60AA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635" w:type="dxa"/>
            <w:tcBorders>
              <w:top w:val="nil"/>
              <w:left w:val="nil"/>
              <w:bottom w:val="nil"/>
              <w:right w:val="nil"/>
            </w:tcBorders>
            <w:shd w:val="clear" w:color="auto" w:fill="auto"/>
            <w:vAlign w:val="center"/>
          </w:tcPr>
          <w:p w14:paraId="7C33E97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16" w:type="dxa"/>
            <w:tcBorders>
              <w:top w:val="nil"/>
              <w:left w:val="nil"/>
              <w:bottom w:val="nil"/>
              <w:right w:val="nil"/>
            </w:tcBorders>
            <w:shd w:val="clear" w:color="auto" w:fill="auto"/>
            <w:vAlign w:val="center"/>
          </w:tcPr>
          <w:p w14:paraId="6E90153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0.41</w:t>
            </w:r>
          </w:p>
        </w:tc>
        <w:tc>
          <w:tcPr>
            <w:tcW w:w="635" w:type="dxa"/>
            <w:tcBorders>
              <w:top w:val="nil"/>
              <w:left w:val="nil"/>
              <w:bottom w:val="nil"/>
              <w:right w:val="nil"/>
            </w:tcBorders>
            <w:shd w:val="clear" w:color="auto" w:fill="auto"/>
            <w:vAlign w:val="center"/>
          </w:tcPr>
          <w:p w14:paraId="288A54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0.19</w:t>
            </w:r>
          </w:p>
        </w:tc>
      </w:tr>
      <w:tr w:rsidR="00DD07B5" w:rsidRPr="00F04F03" w14:paraId="176FB800" w14:textId="77777777" w:rsidTr="00B60AA5">
        <w:trPr>
          <w:cantSplit/>
          <w:trHeight w:val="296"/>
        </w:trPr>
        <w:tc>
          <w:tcPr>
            <w:tcW w:w="2787" w:type="dxa"/>
            <w:shd w:val="clear" w:color="auto" w:fill="FFFFFF"/>
            <w:vAlign w:val="center"/>
          </w:tcPr>
          <w:p w14:paraId="146AF5B4"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24. Equipos de investigación</w:t>
            </w:r>
          </w:p>
        </w:tc>
        <w:tc>
          <w:tcPr>
            <w:tcW w:w="545" w:type="dxa"/>
            <w:shd w:val="clear" w:color="auto" w:fill="FFFFFF"/>
            <w:vAlign w:val="center"/>
          </w:tcPr>
          <w:p w14:paraId="6660C2B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3.45</w:t>
            </w:r>
          </w:p>
        </w:tc>
        <w:tc>
          <w:tcPr>
            <w:tcW w:w="707" w:type="dxa"/>
            <w:shd w:val="clear" w:color="auto" w:fill="FFFFFF"/>
            <w:vAlign w:val="center"/>
          </w:tcPr>
          <w:p w14:paraId="291A0B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1.01</w:t>
            </w:r>
          </w:p>
        </w:tc>
        <w:tc>
          <w:tcPr>
            <w:tcW w:w="685" w:type="dxa"/>
            <w:shd w:val="clear" w:color="auto" w:fill="FFFFFF"/>
          </w:tcPr>
          <w:p w14:paraId="6732F3C8"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.41</w:t>
            </w:r>
          </w:p>
        </w:tc>
        <w:tc>
          <w:tcPr>
            <w:tcW w:w="42" w:type="dxa"/>
            <w:shd w:val="clear" w:color="auto" w:fill="FFFFFF"/>
            <w:vAlign w:val="center"/>
          </w:tcPr>
          <w:p w14:paraId="28BF294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8A0738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772" w:type="dxa"/>
            <w:tcBorders>
              <w:top w:val="nil"/>
              <w:left w:val="nil"/>
              <w:bottom w:val="nil"/>
              <w:right w:val="nil"/>
            </w:tcBorders>
            <w:shd w:val="clear" w:color="auto" w:fill="auto"/>
            <w:vAlign w:val="center"/>
          </w:tcPr>
          <w:p w14:paraId="4E7C9B8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74" w:type="dxa"/>
            <w:tcBorders>
              <w:top w:val="nil"/>
              <w:left w:val="nil"/>
              <w:bottom w:val="nil"/>
              <w:right w:val="nil"/>
            </w:tcBorders>
            <w:shd w:val="clear" w:color="auto" w:fill="auto"/>
            <w:vAlign w:val="center"/>
          </w:tcPr>
          <w:p w14:paraId="1D670DDE"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0.34</w:t>
            </w:r>
          </w:p>
        </w:tc>
        <w:tc>
          <w:tcPr>
            <w:tcW w:w="155" w:type="dxa"/>
            <w:shd w:val="clear" w:color="auto" w:fill="FFFFFF"/>
            <w:vAlign w:val="center"/>
          </w:tcPr>
          <w:p w14:paraId="158BBB3E"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C9AF8D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0.33</w:t>
            </w:r>
          </w:p>
        </w:tc>
        <w:tc>
          <w:tcPr>
            <w:tcW w:w="635" w:type="dxa"/>
            <w:tcBorders>
              <w:top w:val="nil"/>
              <w:left w:val="nil"/>
              <w:bottom w:val="nil"/>
              <w:right w:val="nil"/>
            </w:tcBorders>
            <w:shd w:val="clear" w:color="auto" w:fill="auto"/>
            <w:vAlign w:val="center"/>
          </w:tcPr>
          <w:p w14:paraId="5049163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0.18</w:t>
            </w:r>
          </w:p>
        </w:tc>
        <w:tc>
          <w:tcPr>
            <w:tcW w:w="716" w:type="dxa"/>
            <w:tcBorders>
              <w:top w:val="nil"/>
              <w:left w:val="nil"/>
              <w:bottom w:val="nil"/>
              <w:right w:val="nil"/>
            </w:tcBorders>
            <w:shd w:val="clear" w:color="auto" w:fill="auto"/>
            <w:vAlign w:val="center"/>
          </w:tcPr>
          <w:p w14:paraId="1EE6FC9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0.42</w:t>
            </w:r>
          </w:p>
        </w:tc>
        <w:tc>
          <w:tcPr>
            <w:tcW w:w="635" w:type="dxa"/>
            <w:tcBorders>
              <w:top w:val="nil"/>
              <w:left w:val="nil"/>
              <w:bottom w:val="nil"/>
              <w:right w:val="nil"/>
            </w:tcBorders>
            <w:shd w:val="clear" w:color="auto" w:fill="auto"/>
            <w:vAlign w:val="center"/>
          </w:tcPr>
          <w:p w14:paraId="1E755CA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r>
      <w:tr w:rsidR="00DD07B5" w:rsidRPr="00F04F03" w14:paraId="25DE56CF" w14:textId="77777777" w:rsidTr="00B60AA5">
        <w:trPr>
          <w:cantSplit/>
          <w:trHeight w:val="296"/>
        </w:trPr>
        <w:tc>
          <w:tcPr>
            <w:tcW w:w="2787" w:type="dxa"/>
            <w:shd w:val="clear" w:color="auto" w:fill="FFFFFF"/>
            <w:vAlign w:val="center"/>
          </w:tcPr>
          <w:p w14:paraId="33F2A939" w14:textId="77777777" w:rsidR="00DD07B5" w:rsidRPr="00F04F03" w:rsidRDefault="00DD07B5" w:rsidP="00B60AA5">
            <w:pPr>
              <w:autoSpaceDE w:val="0"/>
              <w:autoSpaceDN w:val="0"/>
              <w:adjustRightInd w:val="0"/>
              <w:spacing w:after="0" w:line="240" w:lineRule="auto"/>
              <w:ind w:left="60" w:right="60"/>
              <w:rPr>
                <w:rFonts w:ascii="Times New Roman" w:hAnsi="Times New Roman" w:cs="Times New Roman"/>
                <w:color w:val="FF0000"/>
                <w:sz w:val="18"/>
                <w:szCs w:val="18"/>
              </w:rPr>
            </w:pPr>
          </w:p>
        </w:tc>
        <w:tc>
          <w:tcPr>
            <w:tcW w:w="545" w:type="dxa"/>
            <w:shd w:val="clear" w:color="auto" w:fill="FFFFFF"/>
            <w:vAlign w:val="center"/>
          </w:tcPr>
          <w:p w14:paraId="7F52C5A5"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07" w:type="dxa"/>
            <w:shd w:val="clear" w:color="auto" w:fill="FFFFFF"/>
            <w:vAlign w:val="center"/>
          </w:tcPr>
          <w:p w14:paraId="25755842"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85" w:type="dxa"/>
            <w:shd w:val="clear" w:color="auto" w:fill="FFFFFF"/>
            <w:vAlign w:val="center"/>
          </w:tcPr>
          <w:p w14:paraId="21C7A5A2" w14:textId="77777777" w:rsidR="00DD07B5" w:rsidRPr="00735FC9" w:rsidRDefault="00DD07B5" w:rsidP="00B60AA5">
            <w:pPr>
              <w:spacing w:after="0" w:line="240" w:lineRule="auto"/>
              <w:jc w:val="center"/>
              <w:rPr>
                <w:rFonts w:ascii="Times New Roman" w:hAnsi="Times New Roman" w:cs="Times New Roman"/>
                <w:color w:val="000000"/>
                <w:sz w:val="18"/>
                <w:szCs w:val="18"/>
              </w:rPr>
            </w:pPr>
          </w:p>
        </w:tc>
        <w:tc>
          <w:tcPr>
            <w:tcW w:w="42" w:type="dxa"/>
            <w:shd w:val="clear" w:color="auto" w:fill="FFFFFF"/>
            <w:vAlign w:val="center"/>
          </w:tcPr>
          <w:p w14:paraId="032A008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7D63429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72" w:type="dxa"/>
            <w:shd w:val="clear" w:color="auto" w:fill="FFFFFF"/>
            <w:vAlign w:val="center"/>
          </w:tcPr>
          <w:p w14:paraId="63FE64E3"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74" w:type="dxa"/>
            <w:shd w:val="clear" w:color="auto" w:fill="FFFFFF"/>
            <w:vAlign w:val="center"/>
          </w:tcPr>
          <w:p w14:paraId="317134B4"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155" w:type="dxa"/>
            <w:shd w:val="clear" w:color="auto" w:fill="FFFFFF"/>
            <w:vAlign w:val="center"/>
          </w:tcPr>
          <w:p w14:paraId="5EFFA7DE"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10D7DE9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35" w:type="dxa"/>
            <w:shd w:val="clear" w:color="auto" w:fill="FFFFFF"/>
            <w:vAlign w:val="center"/>
          </w:tcPr>
          <w:p w14:paraId="44842D9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16" w:type="dxa"/>
            <w:shd w:val="clear" w:color="auto" w:fill="FFFFFF"/>
            <w:vAlign w:val="center"/>
          </w:tcPr>
          <w:p w14:paraId="1DD6AE30"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35" w:type="dxa"/>
            <w:shd w:val="clear" w:color="auto" w:fill="FFFFFF"/>
            <w:vAlign w:val="center"/>
          </w:tcPr>
          <w:p w14:paraId="4FE52C3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r>
      <w:tr w:rsidR="00DD07B5" w:rsidRPr="00F04F03" w14:paraId="3E229E92" w14:textId="77777777" w:rsidTr="00B60AA5">
        <w:trPr>
          <w:cantSplit/>
          <w:trHeight w:val="296"/>
        </w:trPr>
        <w:tc>
          <w:tcPr>
            <w:tcW w:w="2787" w:type="dxa"/>
            <w:shd w:val="clear" w:color="auto" w:fill="FFFFFF"/>
            <w:vAlign w:val="center"/>
          </w:tcPr>
          <w:p w14:paraId="5DB4FD58" w14:textId="77777777" w:rsidR="00DD07B5" w:rsidRPr="00604B8A" w:rsidRDefault="00DD07B5" w:rsidP="00B60AA5">
            <w:pPr>
              <w:autoSpaceDE w:val="0"/>
              <w:autoSpaceDN w:val="0"/>
              <w:adjustRightInd w:val="0"/>
              <w:rPr>
                <w:rFonts w:ascii="Times New Roman" w:hAnsi="Times New Roman" w:cs="Times New Roman"/>
                <w:sz w:val="20"/>
                <w:szCs w:val="20"/>
                <w:lang w:val="pt-BR"/>
              </w:rPr>
            </w:pPr>
            <w:r>
              <w:rPr>
                <w:rFonts w:ascii="Times New Roman" w:hAnsi="Times New Roman" w:cs="Times New Roman"/>
                <w:sz w:val="20"/>
                <w:szCs w:val="20"/>
                <w:lang w:val="pt-BR"/>
              </w:rPr>
              <w:t>Correlación interfactorial</w:t>
            </w:r>
          </w:p>
        </w:tc>
        <w:tc>
          <w:tcPr>
            <w:tcW w:w="545" w:type="dxa"/>
            <w:shd w:val="clear" w:color="auto" w:fill="FFFFFF"/>
            <w:vAlign w:val="center"/>
          </w:tcPr>
          <w:p w14:paraId="0367F10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07" w:type="dxa"/>
            <w:shd w:val="clear" w:color="auto" w:fill="FFFFFF"/>
            <w:vAlign w:val="center"/>
          </w:tcPr>
          <w:p w14:paraId="4595C3FA"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85" w:type="dxa"/>
            <w:shd w:val="clear" w:color="auto" w:fill="FFFFFF"/>
            <w:vAlign w:val="center"/>
          </w:tcPr>
          <w:p w14:paraId="1D8C1707" w14:textId="77777777" w:rsidR="00DD07B5" w:rsidRPr="00735FC9" w:rsidRDefault="00DD07B5" w:rsidP="00B60AA5">
            <w:pPr>
              <w:spacing w:after="0" w:line="240" w:lineRule="auto"/>
              <w:jc w:val="center"/>
              <w:rPr>
                <w:rFonts w:ascii="Times New Roman" w:hAnsi="Times New Roman" w:cs="Times New Roman"/>
                <w:color w:val="000000"/>
                <w:sz w:val="18"/>
                <w:szCs w:val="18"/>
              </w:rPr>
            </w:pPr>
          </w:p>
        </w:tc>
        <w:tc>
          <w:tcPr>
            <w:tcW w:w="42" w:type="dxa"/>
            <w:shd w:val="clear" w:color="auto" w:fill="FFFFFF"/>
            <w:vAlign w:val="center"/>
          </w:tcPr>
          <w:p w14:paraId="225C2CC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550" w:type="dxa"/>
            <w:shd w:val="clear" w:color="auto" w:fill="FFFFFF"/>
            <w:vAlign w:val="center"/>
          </w:tcPr>
          <w:p w14:paraId="452EA1D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72" w:type="dxa"/>
            <w:shd w:val="clear" w:color="auto" w:fill="FFFFFF"/>
            <w:vAlign w:val="center"/>
          </w:tcPr>
          <w:p w14:paraId="29037CE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74" w:type="dxa"/>
            <w:shd w:val="clear" w:color="auto" w:fill="FFFFFF"/>
            <w:vAlign w:val="center"/>
          </w:tcPr>
          <w:p w14:paraId="05DAEAC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155" w:type="dxa"/>
            <w:shd w:val="clear" w:color="auto" w:fill="FFFFFF"/>
            <w:vAlign w:val="center"/>
          </w:tcPr>
          <w:p w14:paraId="3A6CC33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798A957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5494A05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16" w:type="dxa"/>
            <w:shd w:val="clear" w:color="auto" w:fill="FFFFFF"/>
            <w:vAlign w:val="center"/>
          </w:tcPr>
          <w:p w14:paraId="64D806BD"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4E87786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r>
      <w:tr w:rsidR="00DD07B5" w:rsidRPr="00F04F03" w14:paraId="002CDEBB" w14:textId="77777777" w:rsidTr="00B60AA5">
        <w:trPr>
          <w:cantSplit/>
          <w:trHeight w:val="296"/>
        </w:trPr>
        <w:tc>
          <w:tcPr>
            <w:tcW w:w="2787" w:type="dxa"/>
            <w:shd w:val="clear" w:color="auto" w:fill="FFFFFF"/>
            <w:vAlign w:val="center"/>
          </w:tcPr>
          <w:p w14:paraId="512A25BF" w14:textId="77777777" w:rsidR="00DD07B5" w:rsidRPr="007A03E4" w:rsidRDefault="00DD07B5" w:rsidP="00B60AA5">
            <w:pPr>
              <w:tabs>
                <w:tab w:val="left" w:pos="298"/>
              </w:tabs>
              <w:autoSpaceDE w:val="0"/>
              <w:autoSpaceDN w:val="0"/>
              <w:adjustRightInd w:val="0"/>
              <w:spacing w:after="0" w:line="240" w:lineRule="auto"/>
              <w:ind w:left="60" w:right="60"/>
              <w:rPr>
                <w:rFonts w:ascii="Times New Roman" w:hAnsi="Times New Roman" w:cs="Times New Roman"/>
                <w:sz w:val="18"/>
                <w:szCs w:val="18"/>
              </w:rPr>
            </w:pPr>
            <w:r w:rsidRPr="007A03E4">
              <w:rPr>
                <w:rFonts w:ascii="Times New Roman" w:hAnsi="Times New Roman" w:cs="Times New Roman"/>
                <w:sz w:val="18"/>
                <w:szCs w:val="18"/>
              </w:rPr>
              <w:tab/>
              <w:t>F1</w:t>
            </w:r>
          </w:p>
        </w:tc>
        <w:tc>
          <w:tcPr>
            <w:tcW w:w="545" w:type="dxa"/>
            <w:shd w:val="clear" w:color="auto" w:fill="FFFFFF"/>
            <w:vAlign w:val="center"/>
          </w:tcPr>
          <w:p w14:paraId="58F70101"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16EE5D6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183052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2A6A5C60"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4D669E39"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w:t>
            </w:r>
          </w:p>
        </w:tc>
        <w:tc>
          <w:tcPr>
            <w:tcW w:w="772" w:type="dxa"/>
            <w:shd w:val="clear" w:color="auto" w:fill="FFFFFF"/>
            <w:vAlign w:val="center"/>
          </w:tcPr>
          <w:p w14:paraId="74D0D841"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774" w:type="dxa"/>
            <w:shd w:val="clear" w:color="auto" w:fill="FFFFFF"/>
            <w:vAlign w:val="center"/>
          </w:tcPr>
          <w:p w14:paraId="0B0536DE"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155" w:type="dxa"/>
            <w:shd w:val="clear" w:color="auto" w:fill="FFFFFF"/>
            <w:vAlign w:val="center"/>
          </w:tcPr>
          <w:p w14:paraId="6216A2D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1972C55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63085D6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52F46CB2"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5FAC38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4AE24631" w14:textId="77777777" w:rsidTr="00B60AA5">
        <w:trPr>
          <w:cantSplit/>
          <w:trHeight w:val="296"/>
        </w:trPr>
        <w:tc>
          <w:tcPr>
            <w:tcW w:w="2787" w:type="dxa"/>
            <w:shd w:val="clear" w:color="auto" w:fill="FFFFFF"/>
            <w:vAlign w:val="center"/>
          </w:tcPr>
          <w:p w14:paraId="54694BA1" w14:textId="77777777" w:rsidR="00DD07B5" w:rsidRPr="007A03E4" w:rsidRDefault="00DD07B5" w:rsidP="00B60AA5">
            <w:pPr>
              <w:tabs>
                <w:tab w:val="left" w:pos="298"/>
              </w:tabs>
              <w:autoSpaceDE w:val="0"/>
              <w:autoSpaceDN w:val="0"/>
              <w:adjustRightInd w:val="0"/>
              <w:spacing w:after="0" w:line="240" w:lineRule="auto"/>
              <w:ind w:left="60" w:right="60"/>
              <w:rPr>
                <w:rFonts w:ascii="Times New Roman" w:hAnsi="Times New Roman" w:cs="Times New Roman"/>
                <w:sz w:val="18"/>
                <w:szCs w:val="18"/>
              </w:rPr>
            </w:pPr>
            <w:r w:rsidRPr="007A03E4">
              <w:rPr>
                <w:rFonts w:ascii="Times New Roman" w:hAnsi="Times New Roman" w:cs="Times New Roman"/>
                <w:sz w:val="18"/>
                <w:szCs w:val="18"/>
              </w:rPr>
              <w:tab/>
              <w:t>F2</w:t>
            </w:r>
          </w:p>
        </w:tc>
        <w:tc>
          <w:tcPr>
            <w:tcW w:w="545" w:type="dxa"/>
            <w:shd w:val="clear" w:color="auto" w:fill="FFFFFF"/>
            <w:vAlign w:val="center"/>
          </w:tcPr>
          <w:p w14:paraId="668732F5"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6BBAD69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79C6524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484FC403"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371F8CEB"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48</w:t>
            </w:r>
          </w:p>
        </w:tc>
        <w:tc>
          <w:tcPr>
            <w:tcW w:w="772" w:type="dxa"/>
            <w:shd w:val="clear" w:color="auto" w:fill="FFFFFF"/>
            <w:vAlign w:val="center"/>
          </w:tcPr>
          <w:p w14:paraId="506DE771"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w:t>
            </w:r>
          </w:p>
        </w:tc>
        <w:tc>
          <w:tcPr>
            <w:tcW w:w="774" w:type="dxa"/>
            <w:shd w:val="clear" w:color="auto" w:fill="FFFFFF"/>
            <w:vAlign w:val="center"/>
          </w:tcPr>
          <w:p w14:paraId="2354AC40"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155" w:type="dxa"/>
            <w:shd w:val="clear" w:color="auto" w:fill="FFFFFF"/>
            <w:vAlign w:val="center"/>
          </w:tcPr>
          <w:p w14:paraId="0260D0B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5732EE0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57E2EA5F"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37462F3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1A8DBEED"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3C603F68" w14:textId="77777777" w:rsidTr="00B60AA5">
        <w:trPr>
          <w:cantSplit/>
          <w:trHeight w:val="296"/>
        </w:trPr>
        <w:tc>
          <w:tcPr>
            <w:tcW w:w="2787" w:type="dxa"/>
            <w:shd w:val="clear" w:color="auto" w:fill="FFFFFF"/>
            <w:vAlign w:val="center"/>
          </w:tcPr>
          <w:p w14:paraId="65AB9333" w14:textId="77777777" w:rsidR="00DD07B5" w:rsidRPr="007A03E4" w:rsidRDefault="00DD07B5" w:rsidP="00B60AA5">
            <w:pPr>
              <w:tabs>
                <w:tab w:val="left" w:pos="298"/>
              </w:tabs>
              <w:autoSpaceDE w:val="0"/>
              <w:autoSpaceDN w:val="0"/>
              <w:adjustRightInd w:val="0"/>
              <w:spacing w:after="0" w:line="240" w:lineRule="auto"/>
              <w:ind w:left="60" w:right="60"/>
              <w:rPr>
                <w:rFonts w:ascii="Times New Roman" w:hAnsi="Times New Roman" w:cs="Times New Roman"/>
                <w:sz w:val="18"/>
                <w:szCs w:val="18"/>
              </w:rPr>
            </w:pPr>
            <w:r w:rsidRPr="007A03E4">
              <w:rPr>
                <w:rFonts w:ascii="Times New Roman" w:hAnsi="Times New Roman" w:cs="Times New Roman"/>
                <w:sz w:val="18"/>
                <w:szCs w:val="18"/>
              </w:rPr>
              <w:tab/>
              <w:t>F3</w:t>
            </w:r>
          </w:p>
        </w:tc>
        <w:tc>
          <w:tcPr>
            <w:tcW w:w="545" w:type="dxa"/>
            <w:shd w:val="clear" w:color="auto" w:fill="FFFFFF"/>
            <w:vAlign w:val="center"/>
          </w:tcPr>
          <w:p w14:paraId="023AFDB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2C244EC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07EF782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08E10F58"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3D1645A9"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39</w:t>
            </w:r>
          </w:p>
        </w:tc>
        <w:tc>
          <w:tcPr>
            <w:tcW w:w="772" w:type="dxa"/>
            <w:shd w:val="clear" w:color="auto" w:fill="FFFFFF"/>
            <w:vAlign w:val="center"/>
          </w:tcPr>
          <w:p w14:paraId="1A7B420F"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28</w:t>
            </w:r>
          </w:p>
        </w:tc>
        <w:tc>
          <w:tcPr>
            <w:tcW w:w="774" w:type="dxa"/>
            <w:shd w:val="clear" w:color="auto" w:fill="FFFFFF"/>
            <w:vAlign w:val="center"/>
          </w:tcPr>
          <w:p w14:paraId="05A1EEE1"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w:t>
            </w:r>
          </w:p>
        </w:tc>
        <w:tc>
          <w:tcPr>
            <w:tcW w:w="155" w:type="dxa"/>
            <w:shd w:val="clear" w:color="auto" w:fill="FFFFFF"/>
            <w:vAlign w:val="center"/>
          </w:tcPr>
          <w:p w14:paraId="3055CE69"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66DC4D1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C872981"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584FF6C7"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EBB23F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601440B0" w14:textId="77777777" w:rsidTr="00B60AA5">
        <w:trPr>
          <w:cantSplit/>
          <w:trHeight w:val="296"/>
        </w:trPr>
        <w:tc>
          <w:tcPr>
            <w:tcW w:w="2787" w:type="dxa"/>
            <w:shd w:val="clear" w:color="auto" w:fill="FFFFFF"/>
          </w:tcPr>
          <w:p w14:paraId="536D4FD9" w14:textId="77777777" w:rsidR="00DD07B5" w:rsidRPr="00535A8E" w:rsidRDefault="00DD07B5" w:rsidP="00B60AA5">
            <w:pPr>
              <w:autoSpaceDE w:val="0"/>
              <w:autoSpaceDN w:val="0"/>
              <w:adjustRightInd w:val="0"/>
              <w:rPr>
                <w:rFonts w:ascii="Times New Roman" w:hAnsi="Times New Roman" w:cs="Times New Roman"/>
                <w:i/>
                <w:sz w:val="20"/>
                <w:szCs w:val="20"/>
                <w:lang w:val="pt-BR"/>
              </w:rPr>
            </w:pPr>
            <w:r w:rsidRPr="00535A8E">
              <w:rPr>
                <w:rFonts w:ascii="Times New Roman" w:hAnsi="Times New Roman" w:cs="Times New Roman"/>
                <w:i/>
                <w:sz w:val="20"/>
                <w:szCs w:val="20"/>
                <w:lang w:val="pt-BR"/>
              </w:rPr>
              <w:t>α</w:t>
            </w:r>
          </w:p>
        </w:tc>
        <w:tc>
          <w:tcPr>
            <w:tcW w:w="545" w:type="dxa"/>
            <w:shd w:val="clear" w:color="auto" w:fill="FFFFFF"/>
            <w:vAlign w:val="center"/>
          </w:tcPr>
          <w:p w14:paraId="239D1438"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707" w:type="dxa"/>
            <w:shd w:val="clear" w:color="auto" w:fill="FFFFFF"/>
            <w:vAlign w:val="center"/>
          </w:tcPr>
          <w:p w14:paraId="5C1D80C2"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85" w:type="dxa"/>
            <w:shd w:val="clear" w:color="auto" w:fill="FFFFFF"/>
            <w:vAlign w:val="center"/>
          </w:tcPr>
          <w:p w14:paraId="72E1793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2" w:type="dxa"/>
            <w:shd w:val="clear" w:color="auto" w:fill="FFFFFF"/>
            <w:vAlign w:val="center"/>
          </w:tcPr>
          <w:p w14:paraId="4EF39AD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72888AD0"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87</w:t>
            </w:r>
          </w:p>
        </w:tc>
        <w:tc>
          <w:tcPr>
            <w:tcW w:w="772" w:type="dxa"/>
            <w:shd w:val="clear" w:color="auto" w:fill="FFFFFF"/>
            <w:vAlign w:val="center"/>
          </w:tcPr>
          <w:p w14:paraId="7B4243CC"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83</w:t>
            </w:r>
          </w:p>
        </w:tc>
        <w:tc>
          <w:tcPr>
            <w:tcW w:w="774" w:type="dxa"/>
            <w:shd w:val="clear" w:color="auto" w:fill="FFFFFF"/>
            <w:vAlign w:val="center"/>
          </w:tcPr>
          <w:p w14:paraId="382FDB3A"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77</w:t>
            </w:r>
          </w:p>
        </w:tc>
        <w:tc>
          <w:tcPr>
            <w:tcW w:w="155" w:type="dxa"/>
            <w:shd w:val="clear" w:color="auto" w:fill="FFFFFF"/>
            <w:vAlign w:val="center"/>
          </w:tcPr>
          <w:p w14:paraId="1EFA0C20"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79AFE91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6C8ECDE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3D7F1FE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50F848F8"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6126FF9B" w14:textId="77777777" w:rsidTr="00B60AA5">
        <w:trPr>
          <w:cantSplit/>
          <w:trHeight w:val="296"/>
        </w:trPr>
        <w:tc>
          <w:tcPr>
            <w:tcW w:w="2787" w:type="dxa"/>
            <w:shd w:val="clear" w:color="auto" w:fill="FFFFFF"/>
          </w:tcPr>
          <w:p w14:paraId="04027DAD" w14:textId="77777777" w:rsidR="00DD07B5" w:rsidRPr="001310BB" w:rsidRDefault="00DD07B5" w:rsidP="00B60AA5">
            <w:pPr>
              <w:autoSpaceDE w:val="0"/>
              <w:autoSpaceDN w:val="0"/>
              <w:adjustRightInd w:val="0"/>
              <w:rPr>
                <w:rFonts w:ascii="Times New Roman" w:hAnsi="Times New Roman" w:cs="Times New Roman"/>
                <w:i/>
                <w:sz w:val="20"/>
                <w:szCs w:val="20"/>
                <w:lang w:val="pt-BR"/>
              </w:rPr>
            </w:pPr>
            <w:r w:rsidRPr="001310BB">
              <w:rPr>
                <w:rFonts w:ascii="Times New Roman" w:hAnsi="Times New Roman" w:cs="Times New Roman"/>
                <w:i/>
                <w:sz w:val="20"/>
                <w:szCs w:val="20"/>
                <w:lang w:val="pt-BR"/>
              </w:rPr>
              <w:t>r</w:t>
            </w:r>
            <w:r w:rsidRPr="001310BB">
              <w:rPr>
                <w:rFonts w:ascii="Times New Roman" w:hAnsi="Times New Roman" w:cs="Times New Roman"/>
                <w:i/>
                <w:sz w:val="20"/>
                <w:szCs w:val="20"/>
                <w:vertAlign w:val="subscript"/>
                <w:lang w:val="pt-BR"/>
              </w:rPr>
              <w:t>ii</w:t>
            </w:r>
          </w:p>
        </w:tc>
        <w:tc>
          <w:tcPr>
            <w:tcW w:w="545" w:type="dxa"/>
            <w:shd w:val="clear" w:color="auto" w:fill="FFFFFF"/>
            <w:vAlign w:val="center"/>
          </w:tcPr>
          <w:p w14:paraId="6E9C123D"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707" w:type="dxa"/>
            <w:shd w:val="clear" w:color="auto" w:fill="FFFFFF"/>
            <w:vAlign w:val="center"/>
          </w:tcPr>
          <w:p w14:paraId="7474976E"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85" w:type="dxa"/>
            <w:shd w:val="clear" w:color="auto" w:fill="FFFFFF"/>
            <w:vAlign w:val="center"/>
          </w:tcPr>
          <w:p w14:paraId="37E25F1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2" w:type="dxa"/>
            <w:shd w:val="clear" w:color="auto" w:fill="FFFFFF"/>
            <w:vAlign w:val="center"/>
          </w:tcPr>
          <w:p w14:paraId="02676A4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5465B721"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39</w:t>
            </w:r>
          </w:p>
        </w:tc>
        <w:tc>
          <w:tcPr>
            <w:tcW w:w="772" w:type="dxa"/>
            <w:shd w:val="clear" w:color="auto" w:fill="FFFFFF"/>
            <w:vAlign w:val="center"/>
          </w:tcPr>
          <w:p w14:paraId="5D2F5ECE"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42</w:t>
            </w:r>
          </w:p>
        </w:tc>
        <w:tc>
          <w:tcPr>
            <w:tcW w:w="774" w:type="dxa"/>
            <w:shd w:val="clear" w:color="auto" w:fill="FFFFFF"/>
            <w:vAlign w:val="center"/>
          </w:tcPr>
          <w:p w14:paraId="7D54F24E"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32</w:t>
            </w:r>
          </w:p>
        </w:tc>
        <w:tc>
          <w:tcPr>
            <w:tcW w:w="155" w:type="dxa"/>
            <w:shd w:val="clear" w:color="auto" w:fill="FFFFFF"/>
            <w:vAlign w:val="center"/>
          </w:tcPr>
          <w:p w14:paraId="3EE082A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46007B0F"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35" w:type="dxa"/>
            <w:shd w:val="clear" w:color="auto" w:fill="FFFFFF"/>
            <w:vAlign w:val="center"/>
          </w:tcPr>
          <w:p w14:paraId="1B7DD21B"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716" w:type="dxa"/>
            <w:shd w:val="clear" w:color="auto" w:fill="FFFFFF"/>
            <w:vAlign w:val="center"/>
          </w:tcPr>
          <w:p w14:paraId="44F21F9D"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35" w:type="dxa"/>
            <w:shd w:val="clear" w:color="auto" w:fill="FFFFFF"/>
            <w:vAlign w:val="center"/>
          </w:tcPr>
          <w:p w14:paraId="17B3A0A8"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r>
      <w:tr w:rsidR="00DD07B5" w:rsidRPr="00F04F03" w14:paraId="26E3908D" w14:textId="77777777" w:rsidTr="00B60AA5">
        <w:trPr>
          <w:cantSplit/>
          <w:trHeight w:val="296"/>
        </w:trPr>
        <w:tc>
          <w:tcPr>
            <w:tcW w:w="2787" w:type="dxa"/>
            <w:shd w:val="clear" w:color="auto" w:fill="FFFFFF"/>
            <w:vAlign w:val="center"/>
          </w:tcPr>
          <w:p w14:paraId="3028CE74" w14:textId="77777777" w:rsidR="00DD07B5" w:rsidRPr="007A03E4" w:rsidRDefault="00DD07B5" w:rsidP="00B60AA5">
            <w:pPr>
              <w:autoSpaceDE w:val="0"/>
              <w:autoSpaceDN w:val="0"/>
              <w:adjustRightInd w:val="0"/>
              <w:spacing w:after="0" w:line="240" w:lineRule="auto"/>
              <w:ind w:left="60" w:right="60"/>
              <w:rPr>
                <w:rFonts w:ascii="Times New Roman" w:hAnsi="Times New Roman" w:cs="Times New Roman"/>
                <w:sz w:val="18"/>
                <w:szCs w:val="18"/>
              </w:rPr>
            </w:pPr>
            <w:r>
              <w:rPr>
                <w:rFonts w:ascii="Times New Roman" w:hAnsi="Times New Roman" w:cs="Times New Roman"/>
                <w:sz w:val="20"/>
                <w:szCs w:val="20"/>
                <w:lang w:val="pt-BR"/>
              </w:rPr>
              <w:t>Estadísticos descriptivos</w:t>
            </w:r>
          </w:p>
        </w:tc>
        <w:tc>
          <w:tcPr>
            <w:tcW w:w="545" w:type="dxa"/>
            <w:shd w:val="clear" w:color="auto" w:fill="FFFFFF"/>
            <w:vAlign w:val="center"/>
          </w:tcPr>
          <w:p w14:paraId="2884F642"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07" w:type="dxa"/>
            <w:shd w:val="clear" w:color="auto" w:fill="FFFFFF"/>
            <w:vAlign w:val="center"/>
          </w:tcPr>
          <w:p w14:paraId="0FE80BB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85" w:type="dxa"/>
            <w:shd w:val="clear" w:color="auto" w:fill="FFFFFF"/>
            <w:vAlign w:val="center"/>
          </w:tcPr>
          <w:p w14:paraId="5415EE67" w14:textId="77777777" w:rsidR="00DD07B5" w:rsidRPr="00735FC9" w:rsidRDefault="00DD07B5" w:rsidP="00B60AA5">
            <w:pPr>
              <w:spacing w:after="0" w:line="240" w:lineRule="auto"/>
              <w:jc w:val="center"/>
              <w:rPr>
                <w:rFonts w:ascii="Times New Roman" w:hAnsi="Times New Roman" w:cs="Times New Roman"/>
                <w:color w:val="000000"/>
                <w:sz w:val="18"/>
                <w:szCs w:val="18"/>
              </w:rPr>
            </w:pPr>
          </w:p>
        </w:tc>
        <w:tc>
          <w:tcPr>
            <w:tcW w:w="42" w:type="dxa"/>
            <w:shd w:val="clear" w:color="auto" w:fill="FFFFFF"/>
            <w:vAlign w:val="center"/>
          </w:tcPr>
          <w:p w14:paraId="6867C27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6F9CB316"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772" w:type="dxa"/>
            <w:shd w:val="clear" w:color="auto" w:fill="FFFFFF"/>
            <w:vAlign w:val="center"/>
          </w:tcPr>
          <w:p w14:paraId="698F3AFE"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774" w:type="dxa"/>
            <w:shd w:val="clear" w:color="auto" w:fill="FFFFFF"/>
            <w:vAlign w:val="center"/>
          </w:tcPr>
          <w:p w14:paraId="36D7009C"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155" w:type="dxa"/>
            <w:shd w:val="clear" w:color="auto" w:fill="FFFFFF"/>
            <w:vAlign w:val="center"/>
          </w:tcPr>
          <w:p w14:paraId="713F2E7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1FE5BA1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4B209C68"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16" w:type="dxa"/>
            <w:shd w:val="clear" w:color="auto" w:fill="FFFFFF"/>
            <w:vAlign w:val="center"/>
          </w:tcPr>
          <w:p w14:paraId="3D1D276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227CC02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r>
      <w:tr w:rsidR="00DD07B5" w:rsidRPr="00F04F03" w14:paraId="7EAD81FA" w14:textId="77777777" w:rsidTr="00B60AA5">
        <w:trPr>
          <w:cantSplit/>
          <w:trHeight w:val="296"/>
        </w:trPr>
        <w:tc>
          <w:tcPr>
            <w:tcW w:w="2787" w:type="dxa"/>
            <w:shd w:val="clear" w:color="auto" w:fill="FFFFFF"/>
            <w:vAlign w:val="center"/>
          </w:tcPr>
          <w:p w14:paraId="032D2D8B"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M</w:t>
            </w:r>
          </w:p>
        </w:tc>
        <w:tc>
          <w:tcPr>
            <w:tcW w:w="545" w:type="dxa"/>
            <w:shd w:val="clear" w:color="auto" w:fill="FFFFFF"/>
            <w:vAlign w:val="center"/>
          </w:tcPr>
          <w:p w14:paraId="7738E97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5D60538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370DA0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2B6907A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7758361C"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34.81</w:t>
            </w:r>
          </w:p>
        </w:tc>
        <w:tc>
          <w:tcPr>
            <w:tcW w:w="772" w:type="dxa"/>
            <w:shd w:val="clear" w:color="auto" w:fill="FFFFFF"/>
            <w:vAlign w:val="center"/>
          </w:tcPr>
          <w:p w14:paraId="0E20CE34"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24.17</w:t>
            </w:r>
          </w:p>
        </w:tc>
        <w:tc>
          <w:tcPr>
            <w:tcW w:w="774" w:type="dxa"/>
            <w:shd w:val="clear" w:color="auto" w:fill="FFFFFF"/>
            <w:vAlign w:val="center"/>
          </w:tcPr>
          <w:p w14:paraId="1B936873"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25.03</w:t>
            </w:r>
          </w:p>
        </w:tc>
        <w:tc>
          <w:tcPr>
            <w:tcW w:w="155" w:type="dxa"/>
            <w:shd w:val="clear" w:color="auto" w:fill="FFFFFF"/>
            <w:vAlign w:val="center"/>
          </w:tcPr>
          <w:p w14:paraId="011AC92A"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7BA40B5F"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5F5547C7"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65AF83D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1962CF0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73208E7A" w14:textId="77777777" w:rsidTr="00B60AA5">
        <w:trPr>
          <w:cantSplit/>
          <w:trHeight w:val="296"/>
        </w:trPr>
        <w:tc>
          <w:tcPr>
            <w:tcW w:w="2787" w:type="dxa"/>
            <w:shd w:val="clear" w:color="auto" w:fill="FFFFFF"/>
            <w:vAlign w:val="center"/>
          </w:tcPr>
          <w:p w14:paraId="616061BC"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DE</w:t>
            </w:r>
          </w:p>
        </w:tc>
        <w:tc>
          <w:tcPr>
            <w:tcW w:w="545" w:type="dxa"/>
            <w:shd w:val="clear" w:color="auto" w:fill="FFFFFF"/>
            <w:vAlign w:val="center"/>
          </w:tcPr>
          <w:p w14:paraId="4992445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0B546552"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3FBFB89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3919E687"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31ADA92D"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7.96</w:t>
            </w:r>
          </w:p>
        </w:tc>
        <w:tc>
          <w:tcPr>
            <w:tcW w:w="772" w:type="dxa"/>
            <w:shd w:val="clear" w:color="auto" w:fill="FFFFFF"/>
            <w:vAlign w:val="center"/>
          </w:tcPr>
          <w:p w14:paraId="6E3FFEE8"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5.29</w:t>
            </w:r>
          </w:p>
        </w:tc>
        <w:tc>
          <w:tcPr>
            <w:tcW w:w="774" w:type="dxa"/>
            <w:shd w:val="clear" w:color="auto" w:fill="FFFFFF"/>
            <w:vAlign w:val="center"/>
          </w:tcPr>
          <w:p w14:paraId="28230923"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4.85</w:t>
            </w:r>
          </w:p>
        </w:tc>
        <w:tc>
          <w:tcPr>
            <w:tcW w:w="155" w:type="dxa"/>
            <w:shd w:val="clear" w:color="auto" w:fill="FFFFFF"/>
            <w:vAlign w:val="center"/>
          </w:tcPr>
          <w:p w14:paraId="63224B1F"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35A8C213"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62A164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37A4ED7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4D37DCD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1D71C26B" w14:textId="77777777" w:rsidTr="00B60AA5">
        <w:trPr>
          <w:cantSplit/>
          <w:trHeight w:val="296"/>
        </w:trPr>
        <w:tc>
          <w:tcPr>
            <w:tcW w:w="2787" w:type="dxa"/>
            <w:shd w:val="clear" w:color="auto" w:fill="FFFFFF"/>
            <w:vAlign w:val="center"/>
          </w:tcPr>
          <w:p w14:paraId="4306E51E"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As</w:t>
            </w:r>
          </w:p>
        </w:tc>
        <w:tc>
          <w:tcPr>
            <w:tcW w:w="545" w:type="dxa"/>
            <w:shd w:val="clear" w:color="auto" w:fill="FFFFFF"/>
            <w:vAlign w:val="center"/>
          </w:tcPr>
          <w:p w14:paraId="7A90810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14B3785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441C401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0AD3FC84"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018B09FB"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.04</w:t>
            </w:r>
          </w:p>
        </w:tc>
        <w:tc>
          <w:tcPr>
            <w:tcW w:w="772" w:type="dxa"/>
            <w:shd w:val="clear" w:color="auto" w:fill="FFFFFF"/>
            <w:vAlign w:val="center"/>
          </w:tcPr>
          <w:p w14:paraId="4E0A943C"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-.42</w:t>
            </w:r>
          </w:p>
        </w:tc>
        <w:tc>
          <w:tcPr>
            <w:tcW w:w="774" w:type="dxa"/>
            <w:shd w:val="clear" w:color="auto" w:fill="FFFFFF"/>
            <w:vAlign w:val="center"/>
          </w:tcPr>
          <w:p w14:paraId="06E5A887"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-.13</w:t>
            </w:r>
          </w:p>
        </w:tc>
        <w:tc>
          <w:tcPr>
            <w:tcW w:w="155" w:type="dxa"/>
            <w:shd w:val="clear" w:color="auto" w:fill="FFFFFF"/>
            <w:vAlign w:val="center"/>
          </w:tcPr>
          <w:p w14:paraId="337F031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2AA70843"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64F4C9E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1DF3964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4D86A4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182312C4" w14:textId="77777777" w:rsidTr="00B60AA5">
        <w:trPr>
          <w:cantSplit/>
          <w:trHeight w:val="296"/>
        </w:trPr>
        <w:tc>
          <w:tcPr>
            <w:tcW w:w="2787" w:type="dxa"/>
            <w:shd w:val="clear" w:color="auto" w:fill="FFFFFF"/>
            <w:vAlign w:val="center"/>
          </w:tcPr>
          <w:p w14:paraId="303C452F"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Cu</w:t>
            </w:r>
          </w:p>
        </w:tc>
        <w:tc>
          <w:tcPr>
            <w:tcW w:w="545" w:type="dxa"/>
            <w:shd w:val="clear" w:color="auto" w:fill="FFFFFF"/>
            <w:vAlign w:val="center"/>
          </w:tcPr>
          <w:p w14:paraId="1336EC67"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3D17D41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630DB7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2B610F6C"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bottom w:val="nil"/>
            </w:tcBorders>
            <w:shd w:val="clear" w:color="auto" w:fill="FFFFFF"/>
            <w:vAlign w:val="center"/>
          </w:tcPr>
          <w:p w14:paraId="459960E0"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.62</w:t>
            </w:r>
          </w:p>
        </w:tc>
        <w:tc>
          <w:tcPr>
            <w:tcW w:w="772" w:type="dxa"/>
            <w:tcBorders>
              <w:bottom w:val="nil"/>
            </w:tcBorders>
            <w:shd w:val="clear" w:color="auto" w:fill="FFFFFF"/>
            <w:vAlign w:val="center"/>
          </w:tcPr>
          <w:p w14:paraId="28264585"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-.04</w:t>
            </w:r>
          </w:p>
        </w:tc>
        <w:tc>
          <w:tcPr>
            <w:tcW w:w="774" w:type="dxa"/>
            <w:tcBorders>
              <w:bottom w:val="nil"/>
            </w:tcBorders>
            <w:shd w:val="clear" w:color="auto" w:fill="FFFFFF"/>
            <w:vAlign w:val="center"/>
          </w:tcPr>
          <w:p w14:paraId="5F45D87B"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-.53</w:t>
            </w:r>
          </w:p>
        </w:tc>
        <w:tc>
          <w:tcPr>
            <w:tcW w:w="155" w:type="dxa"/>
            <w:shd w:val="clear" w:color="auto" w:fill="FFFFFF"/>
            <w:vAlign w:val="center"/>
          </w:tcPr>
          <w:p w14:paraId="158EC65F"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215CDC4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27AE79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40121E0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121704E2"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16B03C0A" w14:textId="77777777" w:rsidTr="00B60AA5">
        <w:trPr>
          <w:cantSplit/>
          <w:trHeight w:val="296"/>
        </w:trPr>
        <w:tc>
          <w:tcPr>
            <w:tcW w:w="2787" w:type="dxa"/>
            <w:shd w:val="clear" w:color="auto" w:fill="FFFFFF"/>
            <w:vAlign w:val="center"/>
          </w:tcPr>
          <w:p w14:paraId="1493B9AE"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JB-U</w:t>
            </w:r>
          </w:p>
        </w:tc>
        <w:tc>
          <w:tcPr>
            <w:tcW w:w="545" w:type="dxa"/>
            <w:shd w:val="clear" w:color="auto" w:fill="FFFFFF"/>
            <w:vAlign w:val="center"/>
          </w:tcPr>
          <w:p w14:paraId="0246FED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78AB1B2D"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73E7978"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12C6E58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single" w:sz="4" w:space="0" w:color="auto"/>
              <w:right w:val="nil"/>
            </w:tcBorders>
            <w:shd w:val="clear" w:color="auto" w:fill="auto"/>
            <w:vAlign w:val="bottom"/>
          </w:tcPr>
          <w:p w14:paraId="7361672D" w14:textId="77777777" w:rsidR="00DD07B5" w:rsidRPr="00D947AB"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2.09</w:t>
            </w:r>
          </w:p>
        </w:tc>
        <w:tc>
          <w:tcPr>
            <w:tcW w:w="772" w:type="dxa"/>
            <w:tcBorders>
              <w:top w:val="nil"/>
              <w:left w:val="nil"/>
              <w:bottom w:val="single" w:sz="4" w:space="0" w:color="auto"/>
              <w:right w:val="nil"/>
            </w:tcBorders>
            <w:shd w:val="clear" w:color="auto" w:fill="auto"/>
            <w:vAlign w:val="bottom"/>
          </w:tcPr>
          <w:p w14:paraId="7AC02D71" w14:textId="77777777" w:rsidR="00DD07B5" w:rsidRPr="00D947AB" w:rsidRDefault="00DD07B5" w:rsidP="00B60AA5">
            <w:pPr>
              <w:spacing w:after="0" w:line="240" w:lineRule="auto"/>
              <w:jc w:val="center"/>
              <w:rPr>
                <w:rFonts w:ascii="Times New Roman" w:hAnsi="Times New Roman" w:cs="Times New Roman"/>
                <w:color w:val="000000"/>
                <w:sz w:val="18"/>
                <w:szCs w:val="18"/>
              </w:rPr>
            </w:pPr>
            <w:r w:rsidRPr="00D947AB">
              <w:rPr>
                <w:rFonts w:ascii="Times New Roman" w:hAnsi="Times New Roman" w:cs="Times New Roman"/>
                <w:color w:val="000000"/>
                <w:sz w:val="18"/>
                <w:szCs w:val="18"/>
              </w:rPr>
              <w:t>2.</w:t>
            </w:r>
            <w:r>
              <w:rPr>
                <w:rFonts w:ascii="Times New Roman" w:hAnsi="Times New Roman" w:cs="Times New Roman"/>
                <w:color w:val="000000"/>
                <w:sz w:val="18"/>
                <w:szCs w:val="18"/>
              </w:rPr>
              <w:t>84</w:t>
            </w:r>
          </w:p>
        </w:tc>
        <w:tc>
          <w:tcPr>
            <w:tcW w:w="774" w:type="dxa"/>
            <w:tcBorders>
              <w:top w:val="nil"/>
              <w:left w:val="nil"/>
              <w:bottom w:val="single" w:sz="4" w:space="0" w:color="auto"/>
              <w:right w:val="nil"/>
            </w:tcBorders>
            <w:shd w:val="clear" w:color="auto" w:fill="auto"/>
            <w:vAlign w:val="bottom"/>
          </w:tcPr>
          <w:p w14:paraId="399C513F" w14:textId="77777777" w:rsidR="00DD07B5" w:rsidRPr="00D947AB"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55" w:type="dxa"/>
            <w:shd w:val="clear" w:color="auto" w:fill="FFFFFF"/>
            <w:vAlign w:val="center"/>
          </w:tcPr>
          <w:p w14:paraId="3CE5A7D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5164C7A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24C6F18"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694EB73F"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BD8C953"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bl>
    <w:p w14:paraId="01FBF8AB" w14:textId="77777777" w:rsidR="00DD07B5" w:rsidRPr="00B2715C" w:rsidRDefault="00DD07B5" w:rsidP="00DD07B5">
      <w:pPr>
        <w:autoSpaceDE w:val="0"/>
        <w:autoSpaceDN w:val="0"/>
        <w:adjustRightInd w:val="0"/>
        <w:spacing w:after="0" w:line="240" w:lineRule="auto"/>
        <w:rPr>
          <w:rFonts w:ascii="Times New Roman" w:hAnsi="Times New Roman" w:cs="Times New Roman"/>
          <w:sz w:val="20"/>
          <w:szCs w:val="20"/>
        </w:rPr>
      </w:pPr>
      <w:r w:rsidRPr="004A615D">
        <w:rPr>
          <w:rFonts w:ascii="Times New Roman" w:hAnsi="Times New Roman" w:cs="Times New Roman"/>
          <w:i/>
          <w:sz w:val="20"/>
          <w:szCs w:val="20"/>
        </w:rPr>
        <w:t xml:space="preserve">Nota. </w:t>
      </w:r>
      <w:r w:rsidRPr="00B2715C">
        <w:rPr>
          <w:rFonts w:ascii="Times New Roman" w:hAnsi="Times New Roman" w:cs="Times New Roman"/>
          <w:sz w:val="20"/>
          <w:szCs w:val="20"/>
        </w:rPr>
        <w:t xml:space="preserve">As: asimetría, error estándar = .26. Cu.: curtosis, error estándar = .51. JB-U: Jarque-Bera, modificación Urzúa. </w:t>
      </w:r>
      <w:r w:rsidRPr="00B2715C">
        <w:rPr>
          <w:rFonts w:ascii="Times New Roman" w:hAnsi="Times New Roman" w:cs="Times New Roman"/>
          <w:i/>
          <w:sz w:val="20"/>
          <w:szCs w:val="20"/>
        </w:rPr>
        <w:t>r</w:t>
      </w:r>
      <w:r w:rsidRPr="00B2715C">
        <w:rPr>
          <w:rFonts w:ascii="Times New Roman" w:hAnsi="Times New Roman" w:cs="Times New Roman"/>
          <w:i/>
          <w:sz w:val="20"/>
          <w:szCs w:val="20"/>
          <w:vertAlign w:val="subscript"/>
        </w:rPr>
        <w:t>ii</w:t>
      </w:r>
      <w:r w:rsidRPr="00B2715C">
        <w:rPr>
          <w:rFonts w:ascii="Times New Roman" w:hAnsi="Times New Roman" w:cs="Times New Roman"/>
          <w:sz w:val="20"/>
          <w:szCs w:val="20"/>
        </w:rPr>
        <w:t xml:space="preserve">: correlación inter-ítem promedio. </w:t>
      </w:r>
      <w:r w:rsidRPr="00535A8E">
        <w:rPr>
          <w:rFonts w:ascii="Times New Roman" w:hAnsi="Times New Roman" w:cs="Times New Roman"/>
          <w:i/>
          <w:sz w:val="20"/>
          <w:szCs w:val="20"/>
          <w:lang w:val="pt-BR"/>
        </w:rPr>
        <w:t>α</w:t>
      </w:r>
      <w:r w:rsidRPr="00B2715C">
        <w:rPr>
          <w:rFonts w:ascii="Times New Roman" w:hAnsi="Times New Roman" w:cs="Times New Roman"/>
          <w:sz w:val="20"/>
          <w:szCs w:val="20"/>
        </w:rPr>
        <w:t>: coeficiente de Cronbach, intervalos de confianza, 95% (Romano, Kromrey, Owens y Scott, 2011)</w:t>
      </w:r>
    </w:p>
    <w:p w14:paraId="2148D536" w14:textId="77777777" w:rsidR="00DD07B5" w:rsidRPr="005C12AB" w:rsidRDefault="00DD07B5" w:rsidP="00DD07B5">
      <w:pPr>
        <w:autoSpaceDE w:val="0"/>
        <w:autoSpaceDN w:val="0"/>
        <w:adjustRightInd w:val="0"/>
        <w:spacing w:after="0" w:line="480" w:lineRule="auto"/>
        <w:rPr>
          <w:rFonts w:ascii="Times New Roman" w:hAnsi="Times New Roman" w:cs="Times New Roman"/>
          <w:strike/>
        </w:rPr>
      </w:pPr>
    </w:p>
    <w:p w14:paraId="0BECDB4A" w14:textId="77777777" w:rsidR="005C309E" w:rsidRPr="004A4BB0" w:rsidRDefault="005C309E" w:rsidP="004A4BB0">
      <w:pPr>
        <w:spacing w:line="480" w:lineRule="auto"/>
        <w:jc w:val="center"/>
        <w:rPr>
          <w:rFonts w:ascii="Times New Roman" w:hAnsi="Times New Roman" w:cs="Times New Roman"/>
        </w:rPr>
      </w:pPr>
      <w:r w:rsidRPr="004A4BB0">
        <w:rPr>
          <w:rFonts w:ascii="Times New Roman" w:hAnsi="Times New Roman" w:cs="Times New Roman"/>
          <w:b/>
        </w:rPr>
        <w:t>Discusión</w:t>
      </w:r>
    </w:p>
    <w:p w14:paraId="18A56786" w14:textId="53EB43BC" w:rsidR="00D67ACC" w:rsidRPr="00C8145D" w:rsidRDefault="0084383F" w:rsidP="004A4BB0">
      <w:pPr>
        <w:autoSpaceDE w:val="0"/>
        <w:autoSpaceDN w:val="0"/>
        <w:adjustRightInd w:val="0"/>
        <w:spacing w:after="0" w:line="480" w:lineRule="auto"/>
        <w:ind w:firstLine="708"/>
        <w:rPr>
          <w:rFonts w:ascii="Times New Roman" w:hAnsi="Times New Roman" w:cs="Times New Roman"/>
        </w:rPr>
      </w:pPr>
      <w:r w:rsidRPr="00C8145D">
        <w:rPr>
          <w:rFonts w:ascii="Times New Roman" w:hAnsi="Times New Roman" w:cs="Times New Roman"/>
        </w:rPr>
        <w:t xml:space="preserve">Los resultados pueden considerarse </w:t>
      </w:r>
      <w:r w:rsidR="002A364A" w:rsidRPr="00C8145D">
        <w:rPr>
          <w:rFonts w:ascii="Times New Roman" w:hAnsi="Times New Roman" w:cs="Times New Roman"/>
        </w:rPr>
        <w:t>adecuados</w:t>
      </w:r>
      <w:r w:rsidRPr="00C8145D">
        <w:rPr>
          <w:rFonts w:ascii="Times New Roman" w:hAnsi="Times New Roman" w:cs="Times New Roman"/>
        </w:rPr>
        <w:t>, considerando la elevada consistencia interna de las subescalas</w:t>
      </w:r>
      <w:r w:rsidR="00A43515" w:rsidRPr="00C8145D">
        <w:rPr>
          <w:rFonts w:ascii="Times New Roman" w:hAnsi="Times New Roman" w:cs="Times New Roman"/>
        </w:rPr>
        <w:t xml:space="preserve">, </w:t>
      </w:r>
      <w:r w:rsidR="004B1B3A">
        <w:rPr>
          <w:rFonts w:ascii="Times New Roman" w:hAnsi="Times New Roman" w:cs="Times New Roman"/>
        </w:rPr>
        <w:t xml:space="preserve">la fortaleza de los factores relacionada </w:t>
      </w:r>
      <w:r w:rsidR="00793AFE" w:rsidRPr="00921D3E">
        <w:rPr>
          <w:rFonts w:ascii="Times New Roman" w:hAnsi="Times New Roman" w:cs="Times New Roman"/>
        </w:rPr>
        <w:t>con</w:t>
      </w:r>
      <w:r w:rsidR="004B1B3A">
        <w:rPr>
          <w:rFonts w:ascii="Times New Roman" w:hAnsi="Times New Roman" w:cs="Times New Roman"/>
        </w:rPr>
        <w:t xml:space="preserve"> </w:t>
      </w:r>
      <w:r w:rsidRPr="00C8145D">
        <w:rPr>
          <w:rFonts w:ascii="Times New Roman" w:hAnsi="Times New Roman" w:cs="Times New Roman"/>
        </w:rPr>
        <w:t xml:space="preserve">la magnitud de </w:t>
      </w:r>
      <w:r w:rsidR="004B1B3A">
        <w:rPr>
          <w:rFonts w:ascii="Times New Roman" w:hAnsi="Times New Roman" w:cs="Times New Roman"/>
        </w:rPr>
        <w:t xml:space="preserve">sus </w:t>
      </w:r>
      <w:r w:rsidRPr="00C8145D">
        <w:rPr>
          <w:rFonts w:ascii="Times New Roman" w:hAnsi="Times New Roman" w:cs="Times New Roman"/>
        </w:rPr>
        <w:t xml:space="preserve">cargas factoriales </w:t>
      </w:r>
      <w:r w:rsidR="004B1B3A">
        <w:rPr>
          <w:rFonts w:ascii="Times New Roman" w:hAnsi="Times New Roman" w:cs="Times New Roman"/>
        </w:rPr>
        <w:t>(&gt;</w:t>
      </w:r>
      <w:r w:rsidR="004B1B3A" w:rsidRPr="004A4BB0">
        <w:rPr>
          <w:rFonts w:ascii="Times New Roman" w:hAnsi="Times New Roman" w:cs="Times New Roman"/>
        </w:rPr>
        <w:t>0.50</w:t>
      </w:r>
      <w:r w:rsidR="004B1B3A">
        <w:rPr>
          <w:rFonts w:ascii="Times New Roman" w:hAnsi="Times New Roman" w:cs="Times New Roman"/>
        </w:rPr>
        <w:t xml:space="preserve">; Ximénez &amp; García, 2005) </w:t>
      </w:r>
      <w:r w:rsidRPr="00C8145D">
        <w:rPr>
          <w:rFonts w:ascii="Times New Roman" w:hAnsi="Times New Roman" w:cs="Times New Roman"/>
        </w:rPr>
        <w:t xml:space="preserve">y la convergencia conceptual de los contenidos dentro de cada una. </w:t>
      </w:r>
      <w:r w:rsidR="003F0A04" w:rsidRPr="00C8145D">
        <w:rPr>
          <w:rFonts w:ascii="Times New Roman" w:hAnsi="Times New Roman" w:cs="Times New Roman"/>
        </w:rPr>
        <w:t xml:space="preserve">Esta convergencia </w:t>
      </w:r>
      <w:r w:rsidR="00E17841" w:rsidRPr="00C8145D">
        <w:rPr>
          <w:rFonts w:ascii="Times New Roman" w:hAnsi="Times New Roman" w:cs="Times New Roman"/>
        </w:rPr>
        <w:t>es interesante</w:t>
      </w:r>
      <w:r w:rsidR="009F719E">
        <w:rPr>
          <w:rFonts w:ascii="Times New Roman" w:hAnsi="Times New Roman" w:cs="Times New Roman"/>
        </w:rPr>
        <w:t>,</w:t>
      </w:r>
      <w:r w:rsidR="00E17841" w:rsidRPr="00C8145D">
        <w:rPr>
          <w:rFonts w:ascii="Times New Roman" w:hAnsi="Times New Roman" w:cs="Times New Roman"/>
        </w:rPr>
        <w:t xml:space="preserve"> pues los indicadores de cada factor muestran ser percepciones interrelacionadas aun cuando describen situaciones claramente diferentes; muchas de estas situaciones no están bajo control del propio sujeto (por ejemplo, desinterés institucional, falta de apoyo externo, etc.) e interaccionan con aspectos en los que se puede tener influencia (cometer errores, reconocimiento social, etc.)</w:t>
      </w:r>
      <w:r w:rsidR="00921D3E">
        <w:rPr>
          <w:rFonts w:ascii="Times New Roman" w:hAnsi="Times New Roman" w:cs="Times New Roman"/>
        </w:rPr>
        <w:t>.</w:t>
      </w:r>
      <w:r w:rsidR="00E17841" w:rsidRPr="00C8145D">
        <w:rPr>
          <w:rFonts w:ascii="Times New Roman" w:hAnsi="Times New Roman" w:cs="Times New Roman"/>
        </w:rPr>
        <w:t xml:space="preserve"> </w:t>
      </w:r>
      <w:r w:rsidR="00A43515" w:rsidRPr="00C8145D">
        <w:rPr>
          <w:rFonts w:ascii="Times New Roman" w:hAnsi="Times New Roman" w:cs="Times New Roman"/>
        </w:rPr>
        <w:t>La estructura representada e</w:t>
      </w:r>
      <w:r w:rsidR="003F0A04" w:rsidRPr="00C8145D">
        <w:rPr>
          <w:rFonts w:ascii="Times New Roman" w:hAnsi="Times New Roman" w:cs="Times New Roman"/>
        </w:rPr>
        <w:t>n el instrumento se caracteriza</w:t>
      </w:r>
      <w:r w:rsidR="00A43515" w:rsidRPr="00C8145D">
        <w:rPr>
          <w:rFonts w:ascii="Times New Roman" w:hAnsi="Times New Roman" w:cs="Times New Roman"/>
        </w:rPr>
        <w:t xml:space="preserve"> por s</w:t>
      </w:r>
      <w:r w:rsidR="003F0A04" w:rsidRPr="00C8145D">
        <w:rPr>
          <w:rFonts w:ascii="Times New Roman" w:hAnsi="Times New Roman" w:cs="Times New Roman"/>
        </w:rPr>
        <w:t xml:space="preserve">er </w:t>
      </w:r>
      <w:r w:rsidR="00E17841" w:rsidRPr="00C8145D">
        <w:rPr>
          <w:rFonts w:ascii="Times New Roman" w:hAnsi="Times New Roman" w:cs="Times New Roman"/>
        </w:rPr>
        <w:t>moderadamente dependiente, pero a</w:t>
      </w:r>
      <w:r w:rsidR="009F719E">
        <w:rPr>
          <w:rFonts w:ascii="Times New Roman" w:hAnsi="Times New Roman" w:cs="Times New Roman"/>
        </w:rPr>
        <w:t>u</w:t>
      </w:r>
      <w:r w:rsidR="00E17841" w:rsidRPr="00C8145D">
        <w:rPr>
          <w:rFonts w:ascii="Times New Roman" w:hAnsi="Times New Roman" w:cs="Times New Roman"/>
        </w:rPr>
        <w:t>n así</w:t>
      </w:r>
      <w:r w:rsidR="00A43515" w:rsidRPr="00C8145D">
        <w:rPr>
          <w:rFonts w:ascii="Times New Roman" w:hAnsi="Times New Roman" w:cs="Times New Roman"/>
        </w:rPr>
        <w:t xml:space="preserve"> </w:t>
      </w:r>
      <w:r w:rsidR="00E17841" w:rsidRPr="00C8145D">
        <w:rPr>
          <w:rFonts w:ascii="Times New Roman" w:hAnsi="Times New Roman" w:cs="Times New Roman"/>
        </w:rPr>
        <w:t>expresa</w:t>
      </w:r>
      <w:r w:rsidR="00A43515" w:rsidRPr="00C8145D">
        <w:rPr>
          <w:rFonts w:ascii="Times New Roman" w:hAnsi="Times New Roman" w:cs="Times New Roman"/>
        </w:rPr>
        <w:t xml:space="preserve"> distintos aspectos de las motivaciones y dificultades de los docentes respecto a la investigación. </w:t>
      </w:r>
      <w:r w:rsidRPr="00C8145D">
        <w:rPr>
          <w:rFonts w:ascii="Times New Roman" w:hAnsi="Times New Roman" w:cs="Times New Roman"/>
        </w:rPr>
        <w:t>La complejidad factorial de algunos ítems</w:t>
      </w:r>
      <w:r w:rsidR="009F719E">
        <w:rPr>
          <w:rFonts w:ascii="Times New Roman" w:hAnsi="Times New Roman" w:cs="Times New Roman"/>
        </w:rPr>
        <w:t xml:space="preserve">, </w:t>
      </w:r>
      <w:r w:rsidRPr="00C8145D">
        <w:rPr>
          <w:rFonts w:ascii="Times New Roman" w:hAnsi="Times New Roman" w:cs="Times New Roman"/>
        </w:rPr>
        <w:t>puede deberse a error</w:t>
      </w:r>
      <w:r w:rsidR="009F719E">
        <w:rPr>
          <w:rFonts w:ascii="Times New Roman" w:hAnsi="Times New Roman" w:cs="Times New Roman"/>
        </w:rPr>
        <w:t>es</w:t>
      </w:r>
      <w:r w:rsidRPr="00C8145D">
        <w:rPr>
          <w:rFonts w:ascii="Times New Roman" w:hAnsi="Times New Roman" w:cs="Times New Roman"/>
        </w:rPr>
        <w:t xml:space="preserve"> </w:t>
      </w:r>
      <w:r w:rsidR="009F719E">
        <w:rPr>
          <w:rFonts w:ascii="Times New Roman" w:hAnsi="Times New Roman" w:cs="Times New Roman"/>
        </w:rPr>
        <w:t>en el</w:t>
      </w:r>
      <w:r w:rsidRPr="00C8145D">
        <w:rPr>
          <w:rFonts w:ascii="Times New Roman" w:hAnsi="Times New Roman" w:cs="Times New Roman"/>
        </w:rPr>
        <w:t xml:space="preserve"> muestreo, pero puede sugerir también un aspecto propio de las muestras de estudio</w:t>
      </w:r>
      <w:r w:rsidR="001B1966" w:rsidRPr="00C8145D">
        <w:rPr>
          <w:rFonts w:ascii="Times New Roman" w:hAnsi="Times New Roman" w:cs="Times New Roman"/>
        </w:rPr>
        <w:t xml:space="preserve"> o de los constructos hallados (Merino &amp; Grimaldo, 2011) y tener valor propio de interpretación</w:t>
      </w:r>
      <w:r w:rsidRPr="00C8145D">
        <w:rPr>
          <w:rFonts w:ascii="Times New Roman" w:hAnsi="Times New Roman" w:cs="Times New Roman"/>
        </w:rPr>
        <w:t>. En cualquier caso, un estudio de replicación</w:t>
      </w:r>
      <w:r w:rsidR="001B1966" w:rsidRPr="00C8145D">
        <w:rPr>
          <w:rFonts w:ascii="Times New Roman" w:hAnsi="Times New Roman" w:cs="Times New Roman"/>
        </w:rPr>
        <w:t xml:space="preserve"> podrá evaluar esto, </w:t>
      </w:r>
      <w:r w:rsidR="009F719E" w:rsidRPr="00921D3E">
        <w:rPr>
          <w:rFonts w:ascii="Times New Roman" w:hAnsi="Times New Roman" w:cs="Times New Roman"/>
        </w:rPr>
        <w:t>considerando una muestra más grande y con mayor</w:t>
      </w:r>
      <w:r w:rsidR="001B1966" w:rsidRPr="00921D3E">
        <w:rPr>
          <w:rFonts w:ascii="Times New Roman" w:hAnsi="Times New Roman" w:cs="Times New Roman"/>
        </w:rPr>
        <w:t xml:space="preserve"> </w:t>
      </w:r>
      <w:r w:rsidR="001B1966" w:rsidRPr="00C8145D">
        <w:rPr>
          <w:rFonts w:ascii="Times New Roman" w:hAnsi="Times New Roman" w:cs="Times New Roman"/>
        </w:rPr>
        <w:t>homogeneidad</w:t>
      </w:r>
      <w:r w:rsidRPr="00C8145D">
        <w:rPr>
          <w:rFonts w:ascii="Times New Roman" w:hAnsi="Times New Roman" w:cs="Times New Roman"/>
        </w:rPr>
        <w:t>.</w:t>
      </w:r>
    </w:p>
    <w:p w14:paraId="1C8137A7" w14:textId="512EC41A" w:rsidR="002A364A" w:rsidRDefault="00104C4A" w:rsidP="004A4BB0">
      <w:pPr>
        <w:autoSpaceDE w:val="0"/>
        <w:autoSpaceDN w:val="0"/>
        <w:adjustRightInd w:val="0"/>
        <w:spacing w:after="0" w:line="480" w:lineRule="auto"/>
        <w:ind w:firstLine="708"/>
        <w:rPr>
          <w:rFonts w:ascii="Times New Roman" w:hAnsi="Times New Roman" w:cs="Times New Roman"/>
        </w:rPr>
      </w:pPr>
      <w:r w:rsidRPr="00C8145D">
        <w:rPr>
          <w:rFonts w:ascii="Times New Roman" w:hAnsi="Times New Roman" w:cs="Times New Roman"/>
        </w:rPr>
        <w:t xml:space="preserve">Los </w:t>
      </w:r>
      <w:r w:rsidR="00DA0AFF" w:rsidRPr="00C8145D">
        <w:rPr>
          <w:rFonts w:ascii="Times New Roman" w:hAnsi="Times New Roman" w:cs="Times New Roman"/>
        </w:rPr>
        <w:t xml:space="preserve">presentes hallazgos, en el contexto de las limitaciones del estudio, </w:t>
      </w:r>
      <w:r w:rsidR="00DA0AFF" w:rsidRPr="00921D3E">
        <w:rPr>
          <w:rFonts w:ascii="Times New Roman" w:hAnsi="Times New Roman" w:cs="Times New Roman"/>
        </w:rPr>
        <w:t xml:space="preserve">pueden describir constructos </w:t>
      </w:r>
      <w:r w:rsidR="00921D3E" w:rsidRPr="00231C97">
        <w:rPr>
          <w:rFonts w:ascii="Times New Roman" w:hAnsi="Times New Roman" w:cs="Times New Roman"/>
        </w:rPr>
        <w:t xml:space="preserve">que más bien son </w:t>
      </w:r>
      <w:r w:rsidR="00DA0AFF" w:rsidRPr="00921D3E">
        <w:rPr>
          <w:rFonts w:ascii="Times New Roman" w:hAnsi="Times New Roman" w:cs="Times New Roman"/>
        </w:rPr>
        <w:t>dependientes localmente del lugar del estudio</w:t>
      </w:r>
      <w:r w:rsidR="00DA0AFF" w:rsidRPr="00C8145D">
        <w:rPr>
          <w:rFonts w:ascii="Times New Roman" w:hAnsi="Times New Roman" w:cs="Times New Roman"/>
        </w:rPr>
        <w:t xml:space="preserve">, pero se requieren trabajos de investigación </w:t>
      </w:r>
      <w:r w:rsidR="00DA0AFF" w:rsidRPr="00C8145D">
        <w:rPr>
          <w:rFonts w:ascii="Times New Roman" w:hAnsi="Times New Roman" w:cs="Times New Roman"/>
        </w:rPr>
        <w:lastRenderedPageBreak/>
        <w:t xml:space="preserve">que prueben esta nueva hipótesis. Dado que la estructura </w:t>
      </w:r>
      <w:r w:rsidR="009F719E" w:rsidRPr="00C8145D">
        <w:rPr>
          <w:rFonts w:ascii="Times New Roman" w:hAnsi="Times New Roman" w:cs="Times New Roman"/>
        </w:rPr>
        <w:t xml:space="preserve">hallada </w:t>
      </w:r>
      <w:r w:rsidR="00DA0AFF" w:rsidRPr="00C8145D">
        <w:rPr>
          <w:rFonts w:ascii="Times New Roman" w:hAnsi="Times New Roman" w:cs="Times New Roman"/>
        </w:rPr>
        <w:t>de motivaciones y dificultades para investigar parece claramente discernible (por ejemplo, dificultades contextuales, personales y de la tarea), suponemos que su generalización está garantizada</w:t>
      </w:r>
      <w:r w:rsidR="00973417" w:rsidRPr="00C8145D">
        <w:rPr>
          <w:rFonts w:ascii="Times New Roman" w:hAnsi="Times New Roman" w:cs="Times New Roman"/>
        </w:rPr>
        <w:t>. Por otro lado, el poder descriptivo del instrumento tiene dos niveles: los puntajes</w:t>
      </w:r>
      <w:r w:rsidR="00090145" w:rsidRPr="00C8145D">
        <w:rPr>
          <w:rFonts w:ascii="Times New Roman" w:hAnsi="Times New Roman" w:cs="Times New Roman"/>
        </w:rPr>
        <w:t xml:space="preserve"> (suma de los ítems) y los mismos ítems; estos mismos servirían para un análisis de contenido minucioso cuando se quiere identificar cómo se caracterizan los sujetos, pues cada ítem tiene un monto de varianza específica útil e interpretable.</w:t>
      </w:r>
      <w:r w:rsidR="00DA0AFF" w:rsidRPr="00C8145D">
        <w:rPr>
          <w:rFonts w:ascii="Times New Roman" w:hAnsi="Times New Roman" w:cs="Times New Roman"/>
        </w:rPr>
        <w:t xml:space="preserve"> </w:t>
      </w:r>
      <w:r w:rsidR="00464E8D">
        <w:rPr>
          <w:rFonts w:ascii="Times New Roman" w:hAnsi="Times New Roman" w:cs="Times New Roman"/>
        </w:rPr>
        <w:t xml:space="preserve">Se debe mencionar que, otras opciones analíticas deben ser también aplicadas para poner a prueba los resultados, por ejemplo, el uso de correlaciones policóricas </w:t>
      </w:r>
      <w:r w:rsidR="00612DAD">
        <w:rPr>
          <w:rFonts w:ascii="Times New Roman" w:hAnsi="Times New Roman" w:cs="Times New Roman"/>
        </w:rPr>
        <w:t xml:space="preserve">en lugar de correlaciones Pearson </w:t>
      </w:r>
      <w:r w:rsidR="00464E8D">
        <w:rPr>
          <w:rFonts w:ascii="Times New Roman" w:hAnsi="Times New Roman" w:cs="Times New Roman"/>
        </w:rPr>
        <w:t>(</w:t>
      </w:r>
      <w:r w:rsidR="00502C80">
        <w:rPr>
          <w:rFonts w:ascii="Times New Roman" w:hAnsi="Times New Roman" w:cs="Times New Roman"/>
        </w:rPr>
        <w:t xml:space="preserve">Holgado, Chacón, Barbero &amp; Vila, 2010; </w:t>
      </w:r>
      <w:r w:rsidR="00464E8D">
        <w:rPr>
          <w:rFonts w:ascii="Times New Roman" w:hAnsi="Times New Roman" w:cs="Times New Roman"/>
        </w:rPr>
        <w:t>Morata-Ramírez &amp; Holgado-Tello, 2013)</w:t>
      </w:r>
      <w:r w:rsidR="00424208">
        <w:rPr>
          <w:rFonts w:ascii="Times New Roman" w:hAnsi="Times New Roman" w:cs="Times New Roman"/>
        </w:rPr>
        <w:t>.</w:t>
      </w:r>
    </w:p>
    <w:p w14:paraId="2440CF72" w14:textId="5C608F93" w:rsidR="00AA6D47" w:rsidRPr="00921D3E" w:rsidRDefault="00AA6D47" w:rsidP="004A4BB0">
      <w:pPr>
        <w:autoSpaceDE w:val="0"/>
        <w:autoSpaceDN w:val="0"/>
        <w:adjustRightInd w:val="0"/>
        <w:spacing w:after="0" w:line="480" w:lineRule="auto"/>
        <w:ind w:firstLine="708"/>
        <w:rPr>
          <w:rFonts w:ascii="Times New Roman" w:hAnsi="Times New Roman" w:cs="Times New Roman"/>
          <w:strike/>
        </w:rPr>
      </w:pPr>
      <w:r w:rsidRPr="00921D3E">
        <w:rPr>
          <w:rFonts w:ascii="Times New Roman" w:hAnsi="Times New Roman" w:cs="Times New Roman"/>
        </w:rPr>
        <w:t>Un aspecto que llamó la atención es que las limitaciones en el acceso a las fuentes bibliogr</w:t>
      </w:r>
      <w:r w:rsidR="00EF011E" w:rsidRPr="00921D3E">
        <w:rPr>
          <w:rFonts w:ascii="Times New Roman" w:hAnsi="Times New Roman" w:cs="Times New Roman"/>
        </w:rPr>
        <w:t>áficas no se agrupar</w:t>
      </w:r>
      <w:r w:rsidR="00921D3E" w:rsidRPr="00921D3E">
        <w:rPr>
          <w:rFonts w:ascii="Times New Roman" w:hAnsi="Times New Roman" w:cs="Times New Roman"/>
          <w:color w:val="FF0000"/>
        </w:rPr>
        <w:t>o</w:t>
      </w:r>
      <w:r w:rsidR="00EF011E" w:rsidRPr="00921D3E">
        <w:rPr>
          <w:rFonts w:ascii="Times New Roman" w:hAnsi="Times New Roman" w:cs="Times New Roman"/>
        </w:rPr>
        <w:t xml:space="preserve">n con </w:t>
      </w:r>
      <w:r w:rsidR="005A2F48">
        <w:rPr>
          <w:rFonts w:ascii="Times New Roman" w:hAnsi="Times New Roman" w:cs="Times New Roman"/>
        </w:rPr>
        <w:t xml:space="preserve">alguno de los factores limitantes, </w:t>
      </w:r>
      <w:r w:rsidR="00EF011E" w:rsidRPr="00921D3E">
        <w:rPr>
          <w:rFonts w:ascii="Times New Roman" w:hAnsi="Times New Roman" w:cs="Times New Roman"/>
        </w:rPr>
        <w:t xml:space="preserve">se pensó </w:t>
      </w:r>
      <w:r w:rsidR="005A2F48">
        <w:rPr>
          <w:rFonts w:ascii="Times New Roman" w:hAnsi="Times New Roman" w:cs="Times New Roman"/>
        </w:rPr>
        <w:t>inicialmente que este</w:t>
      </w:r>
      <w:r w:rsidR="00EF011E" w:rsidRPr="00921D3E">
        <w:rPr>
          <w:rFonts w:ascii="Times New Roman" w:hAnsi="Times New Roman" w:cs="Times New Roman"/>
        </w:rPr>
        <w:t xml:space="preserve"> aparecería como un</w:t>
      </w:r>
      <w:r w:rsidR="005A2F48">
        <w:rPr>
          <w:rFonts w:ascii="Times New Roman" w:hAnsi="Times New Roman" w:cs="Times New Roman"/>
        </w:rPr>
        <w:t xml:space="preserve">a limitación </w:t>
      </w:r>
      <w:r w:rsidR="00EF011E" w:rsidRPr="00921D3E">
        <w:rPr>
          <w:rFonts w:ascii="Times New Roman" w:hAnsi="Times New Roman" w:cs="Times New Roman"/>
        </w:rPr>
        <w:t>importante, sin embargo al parecer no lo es, posiblemente el hecho de que internet está presente en casi todos los hogares de clase media de Lima, así como la disponibilidad de bibliografía que las instituciones universitarias ponen al servicio de los docentes opaca esta presunción</w:t>
      </w:r>
      <w:r w:rsidR="005A2F48">
        <w:rPr>
          <w:rFonts w:ascii="Times New Roman" w:hAnsi="Times New Roman" w:cs="Times New Roman"/>
        </w:rPr>
        <w:t>, además de que el análisis realizado no es sino de tipo exploratorio.</w:t>
      </w:r>
    </w:p>
    <w:p w14:paraId="656310B8" w14:textId="77777777" w:rsidR="00A17041" w:rsidRPr="003E5E31" w:rsidRDefault="00DE5F4A" w:rsidP="004A4BB0">
      <w:pPr>
        <w:autoSpaceDE w:val="0"/>
        <w:autoSpaceDN w:val="0"/>
        <w:adjustRightInd w:val="0"/>
        <w:spacing w:after="0" w:line="480" w:lineRule="auto"/>
        <w:jc w:val="center"/>
        <w:rPr>
          <w:rFonts w:ascii="Times New Roman" w:hAnsi="Times New Roman" w:cs="Times New Roman"/>
          <w:b/>
        </w:rPr>
      </w:pPr>
      <w:r w:rsidRPr="006F0402">
        <w:rPr>
          <w:rFonts w:ascii="Times New Roman" w:hAnsi="Times New Roman" w:cs="Times New Roman"/>
          <w:b/>
        </w:rPr>
        <w:t>R</w:t>
      </w:r>
      <w:r w:rsidR="00A17041" w:rsidRPr="006F0402">
        <w:rPr>
          <w:rFonts w:ascii="Times New Roman" w:hAnsi="Times New Roman" w:cs="Times New Roman"/>
          <w:b/>
        </w:rPr>
        <w:t>eferencias</w:t>
      </w:r>
    </w:p>
    <w:p w14:paraId="532966EB" w14:textId="480E5E63" w:rsidR="007D0730" w:rsidRDefault="006F0402" w:rsidP="006F0402">
      <w:pPr>
        <w:autoSpaceDE w:val="0"/>
        <w:autoSpaceDN w:val="0"/>
        <w:adjustRightInd w:val="0"/>
        <w:spacing w:after="0" w:line="480" w:lineRule="auto"/>
        <w:ind w:left="708" w:hanging="708"/>
        <w:rPr>
          <w:rFonts w:ascii="Times New Roman" w:hAnsi="Times New Roman" w:cs="Times New Roman"/>
          <w:lang w:val="es-PE"/>
        </w:rPr>
      </w:pPr>
      <w:r w:rsidRPr="006F0402">
        <w:rPr>
          <w:rFonts w:ascii="Times New Roman" w:hAnsi="Times New Roman" w:cs="Times New Roman"/>
          <w:lang w:val="es-PE"/>
        </w:rPr>
        <w:t>Agudelo et al. (</w:t>
      </w:r>
      <w:r w:rsidR="007D0730" w:rsidRPr="006F0402">
        <w:rPr>
          <w:rFonts w:ascii="Times New Roman" w:hAnsi="Times New Roman" w:cs="Times New Roman"/>
          <w:lang w:val="es-PE"/>
        </w:rPr>
        <w:t>2003</w:t>
      </w:r>
      <w:r w:rsidRPr="006F0402">
        <w:rPr>
          <w:rFonts w:ascii="Times New Roman" w:hAnsi="Times New Roman" w:cs="Times New Roman"/>
          <w:lang w:val="es-PE"/>
        </w:rPr>
        <w:t>)</w:t>
      </w:r>
      <w:r>
        <w:rPr>
          <w:rFonts w:ascii="Times New Roman" w:hAnsi="Times New Roman" w:cs="Times New Roman"/>
          <w:lang w:val="es-PE"/>
        </w:rPr>
        <w:t xml:space="preserve">. Análisis de la productividad científica de la psicología española a través de las tesis doctorales. </w:t>
      </w:r>
      <w:r w:rsidRPr="004176E8">
        <w:rPr>
          <w:rFonts w:ascii="Times New Roman" w:hAnsi="Times New Roman" w:cs="Times New Roman"/>
          <w:i/>
          <w:lang w:val="es-PE"/>
        </w:rPr>
        <w:t>Psicothema, 15</w:t>
      </w:r>
      <w:r w:rsidR="0088751E">
        <w:rPr>
          <w:rFonts w:ascii="Times New Roman" w:hAnsi="Times New Roman" w:cs="Times New Roman"/>
          <w:lang w:val="es-PE"/>
        </w:rPr>
        <w:t>(</w:t>
      </w:r>
      <w:r>
        <w:rPr>
          <w:rFonts w:ascii="Times New Roman" w:hAnsi="Times New Roman" w:cs="Times New Roman"/>
          <w:lang w:val="es-PE"/>
        </w:rPr>
        <w:t>4</w:t>
      </w:r>
      <w:r w:rsidR="0088751E">
        <w:rPr>
          <w:rFonts w:ascii="Times New Roman" w:hAnsi="Times New Roman" w:cs="Times New Roman"/>
          <w:lang w:val="es-PE"/>
        </w:rPr>
        <w:t>)</w:t>
      </w:r>
      <w:r>
        <w:rPr>
          <w:rFonts w:ascii="Times New Roman" w:hAnsi="Times New Roman" w:cs="Times New Roman"/>
          <w:lang w:val="es-PE"/>
        </w:rPr>
        <w:t xml:space="preserve">, 595-609  </w:t>
      </w:r>
    </w:p>
    <w:p w14:paraId="1301A084" w14:textId="71D6A92D" w:rsidR="00D86FD5" w:rsidRDefault="00D86FD5" w:rsidP="004A4BB0">
      <w:pPr>
        <w:autoSpaceDE w:val="0"/>
        <w:autoSpaceDN w:val="0"/>
        <w:adjustRightInd w:val="0"/>
        <w:spacing w:after="0" w:line="480" w:lineRule="auto"/>
        <w:ind w:left="709" w:hanging="709"/>
        <w:rPr>
          <w:rFonts w:ascii="Times New Roman" w:eastAsia="Times New Roman" w:hAnsi="Times New Roman" w:cs="Times New Roman"/>
          <w:color w:val="231F20"/>
          <w:lang w:val="es-PE" w:eastAsia="es-ES"/>
        </w:rPr>
      </w:pPr>
      <w:r>
        <w:rPr>
          <w:rFonts w:ascii="Times New Roman" w:eastAsia="Times New Roman" w:hAnsi="Times New Roman" w:cs="Times New Roman"/>
          <w:color w:val="231F20"/>
          <w:lang w:val="es-PE" w:eastAsia="es-ES"/>
        </w:rPr>
        <w:t xml:space="preserve">America Economía (2015). </w:t>
      </w:r>
      <w:r w:rsidRPr="00D86FD5">
        <w:rPr>
          <w:rFonts w:ascii="Times New Roman" w:eastAsia="Times New Roman" w:hAnsi="Times New Roman" w:cs="Times New Roman"/>
          <w:i/>
          <w:color w:val="231F20"/>
          <w:lang w:val="es-PE" w:eastAsia="es-ES"/>
        </w:rPr>
        <w:t>Universidades peruanas. Ranking 2014</w:t>
      </w:r>
      <w:r>
        <w:rPr>
          <w:rFonts w:ascii="Times New Roman" w:eastAsia="Times New Roman" w:hAnsi="Times New Roman" w:cs="Times New Roman"/>
          <w:color w:val="231F20"/>
          <w:lang w:val="es-PE" w:eastAsia="es-ES"/>
        </w:rPr>
        <w:t xml:space="preserve">. </w:t>
      </w:r>
      <w:r w:rsidR="002D3230">
        <w:rPr>
          <w:rFonts w:ascii="Times New Roman" w:eastAsia="Times New Roman" w:hAnsi="Times New Roman" w:cs="Times New Roman"/>
          <w:color w:val="231F20"/>
          <w:lang w:val="es-PE" w:eastAsia="es-ES"/>
        </w:rPr>
        <w:t>Recuperado de</w:t>
      </w:r>
      <w:r>
        <w:rPr>
          <w:rFonts w:ascii="Times New Roman" w:eastAsia="Times New Roman" w:hAnsi="Times New Roman" w:cs="Times New Roman"/>
          <w:color w:val="231F20"/>
          <w:lang w:val="es-PE" w:eastAsia="es-ES"/>
        </w:rPr>
        <w:t xml:space="preserve"> http://rankings.americaeconomia.com/mejores-universidades-peru-2014/ranking-2/</w:t>
      </w:r>
    </w:p>
    <w:p w14:paraId="2485478D" w14:textId="77777777" w:rsidR="0032235E" w:rsidRDefault="0032235E" w:rsidP="004A4BB0">
      <w:pPr>
        <w:autoSpaceDE w:val="0"/>
        <w:autoSpaceDN w:val="0"/>
        <w:adjustRightInd w:val="0"/>
        <w:spacing w:after="0" w:line="480" w:lineRule="auto"/>
        <w:ind w:left="709" w:hanging="709"/>
        <w:rPr>
          <w:rFonts w:ascii="Times New Roman" w:eastAsia="Times New Roman" w:hAnsi="Times New Roman" w:cs="Times New Roman"/>
          <w:color w:val="231F20"/>
          <w:lang w:val="es-PE" w:eastAsia="es-ES"/>
        </w:rPr>
      </w:pPr>
      <w:r w:rsidRPr="0057415A">
        <w:rPr>
          <w:rFonts w:ascii="Times New Roman" w:eastAsia="Times New Roman" w:hAnsi="Times New Roman" w:cs="Times New Roman"/>
          <w:color w:val="231F20"/>
          <w:lang w:val="es-PE" w:eastAsia="es-ES"/>
        </w:rPr>
        <w:t xml:space="preserve">Acevedo, R. (2003). </w:t>
      </w:r>
      <w:r w:rsidRPr="00502C80">
        <w:rPr>
          <w:rFonts w:ascii="Times New Roman" w:eastAsia="Times New Roman" w:hAnsi="Times New Roman" w:cs="Times New Roman"/>
          <w:i/>
          <w:color w:val="231F20"/>
          <w:lang w:val="es-PE" w:eastAsia="es-ES"/>
        </w:rPr>
        <w:t>Factores que inciden en la competencia docente universitaria</w:t>
      </w:r>
      <w:r w:rsidRPr="00502C80">
        <w:rPr>
          <w:rFonts w:ascii="Times New Roman" w:eastAsia="Times New Roman" w:hAnsi="Times New Roman" w:cs="Times New Roman"/>
          <w:color w:val="231F20"/>
          <w:lang w:val="es-PE" w:eastAsia="es-ES"/>
        </w:rPr>
        <w:t>. Memoria para optar al grado de Doctor. Universidad Complutense de Madrid, Facultad de Educación.</w:t>
      </w:r>
    </w:p>
    <w:p w14:paraId="3AA6906B" w14:textId="77777777" w:rsidR="0032235E" w:rsidRPr="00142B75" w:rsidRDefault="0032235E" w:rsidP="004A4BB0">
      <w:pPr>
        <w:autoSpaceDE w:val="0"/>
        <w:autoSpaceDN w:val="0"/>
        <w:adjustRightInd w:val="0"/>
        <w:spacing w:after="0" w:line="480" w:lineRule="auto"/>
        <w:ind w:left="709" w:hanging="709"/>
        <w:rPr>
          <w:rFonts w:ascii="Times New Roman" w:eastAsia="Times New Roman" w:hAnsi="Times New Roman" w:cs="Times New Roman"/>
          <w:color w:val="231F20"/>
          <w:lang w:val="es-PE" w:eastAsia="es-ES"/>
        </w:rPr>
      </w:pPr>
      <w:r w:rsidRPr="008C1760">
        <w:rPr>
          <w:rFonts w:ascii="Times New Roman" w:eastAsia="Times New Roman" w:hAnsi="Times New Roman" w:cs="Times New Roman"/>
          <w:color w:val="231F20"/>
          <w:lang w:val="en-US" w:eastAsia="es-ES"/>
        </w:rPr>
        <w:t xml:space="preserve">Briggs, S. R., &amp; Cheek, J. M. (1986). </w:t>
      </w:r>
      <w:r w:rsidRPr="00502C80">
        <w:rPr>
          <w:rFonts w:ascii="Times New Roman" w:eastAsia="Times New Roman" w:hAnsi="Times New Roman" w:cs="Times New Roman"/>
          <w:color w:val="231F20"/>
          <w:lang w:val="en-US" w:eastAsia="es-ES"/>
        </w:rPr>
        <w:t xml:space="preserve">The role of factor analysis in the development and evaluation of personality scales. </w:t>
      </w:r>
      <w:r w:rsidRPr="00142B75">
        <w:rPr>
          <w:rFonts w:ascii="Times New Roman" w:eastAsia="Times New Roman" w:hAnsi="Times New Roman" w:cs="Times New Roman"/>
          <w:i/>
          <w:iCs/>
          <w:color w:val="231F20"/>
          <w:lang w:val="es-PE" w:eastAsia="es-ES"/>
        </w:rPr>
        <w:t xml:space="preserve">Journal of Personality, 54, </w:t>
      </w:r>
      <w:r w:rsidRPr="00142B75">
        <w:rPr>
          <w:rFonts w:ascii="Times New Roman" w:eastAsia="Times New Roman" w:hAnsi="Times New Roman" w:cs="Times New Roman"/>
          <w:color w:val="231F20"/>
          <w:lang w:val="es-PE" w:eastAsia="es-ES"/>
        </w:rPr>
        <w:t>106-148.</w:t>
      </w:r>
    </w:p>
    <w:p w14:paraId="78A63214" w14:textId="76C1C691" w:rsidR="00493F3F" w:rsidRDefault="00493F3F" w:rsidP="00260C7D">
      <w:pPr>
        <w:pStyle w:val="Default"/>
        <w:spacing w:line="480" w:lineRule="auto"/>
        <w:ind w:left="708" w:hanging="708"/>
        <w:rPr>
          <w:rFonts w:eastAsia="Times New Roman"/>
          <w:color w:val="231F20"/>
          <w:lang w:val="es-PE" w:eastAsia="es-ES"/>
        </w:rPr>
      </w:pPr>
      <w:r w:rsidRPr="00493F3F">
        <w:rPr>
          <w:rFonts w:eastAsia="Times New Roman"/>
          <w:color w:val="231F20"/>
          <w:lang w:val="es-PE" w:eastAsia="es-ES"/>
        </w:rPr>
        <w:t xml:space="preserve">Calderon-Prada, S. y Cuartas-Arias, J. </w:t>
      </w:r>
      <w:r>
        <w:rPr>
          <w:rFonts w:eastAsia="Times New Roman"/>
          <w:color w:val="231F20"/>
          <w:lang w:val="es-PE" w:eastAsia="es-ES"/>
        </w:rPr>
        <w:t>M. (</w:t>
      </w:r>
      <w:r w:rsidR="00361B4D">
        <w:rPr>
          <w:rFonts w:eastAsia="Times New Roman"/>
          <w:color w:val="231F20"/>
          <w:lang w:val="es-PE" w:eastAsia="es-ES"/>
        </w:rPr>
        <w:t>2012). Visibilización de la producción académico-investigativa en psicología y “glo</w:t>
      </w:r>
      <w:r w:rsidR="00CF61AB">
        <w:rPr>
          <w:rFonts w:eastAsia="Times New Roman"/>
          <w:color w:val="231F20"/>
          <w:lang w:val="es-PE" w:eastAsia="es-ES"/>
        </w:rPr>
        <w:t>b</w:t>
      </w:r>
      <w:r w:rsidR="00361B4D">
        <w:rPr>
          <w:rFonts w:eastAsia="Times New Roman"/>
          <w:color w:val="231F20"/>
          <w:lang w:val="es-PE" w:eastAsia="es-ES"/>
        </w:rPr>
        <w:t xml:space="preserve">alización” de las capacidades productivas de la psicología en </w:t>
      </w:r>
      <w:r w:rsidR="00361B4D" w:rsidRPr="00260C7D">
        <w:rPr>
          <w:rFonts w:eastAsia="Times New Roman"/>
          <w:i/>
          <w:color w:val="231F20"/>
          <w:lang w:val="es-PE" w:eastAsia="es-ES"/>
        </w:rPr>
        <w:t xml:space="preserve">Colombia. </w:t>
      </w:r>
      <w:r w:rsidR="00260C7D" w:rsidRPr="00260C7D">
        <w:rPr>
          <w:rFonts w:eastAsia="Times New Roman"/>
          <w:i/>
          <w:color w:val="231F20"/>
          <w:lang w:val="es-PE" w:eastAsia="es-ES"/>
        </w:rPr>
        <w:t>Revista Colombiana de Psicología</w:t>
      </w:r>
      <w:r w:rsidR="00260C7D">
        <w:rPr>
          <w:rFonts w:eastAsia="Times New Roman"/>
          <w:color w:val="231F20"/>
          <w:lang w:val="es-PE" w:eastAsia="es-ES"/>
        </w:rPr>
        <w:t xml:space="preserve">, </w:t>
      </w:r>
      <w:r w:rsidR="00260C7D" w:rsidRPr="004176E8">
        <w:rPr>
          <w:rFonts w:eastAsia="Times New Roman"/>
          <w:i/>
          <w:color w:val="231F20"/>
          <w:lang w:val="es-PE" w:eastAsia="es-ES"/>
        </w:rPr>
        <w:t>21</w:t>
      </w:r>
      <w:r w:rsidR="004176E8">
        <w:rPr>
          <w:rFonts w:eastAsia="Times New Roman"/>
          <w:color w:val="231F20"/>
          <w:lang w:val="es-PE" w:eastAsia="es-ES"/>
        </w:rPr>
        <w:t>(</w:t>
      </w:r>
      <w:r w:rsidR="00260C7D">
        <w:rPr>
          <w:rFonts w:eastAsia="Times New Roman"/>
          <w:color w:val="231F20"/>
          <w:lang w:val="es-PE" w:eastAsia="es-ES"/>
        </w:rPr>
        <w:t>1</w:t>
      </w:r>
      <w:r w:rsidR="004176E8">
        <w:rPr>
          <w:rFonts w:eastAsia="Times New Roman"/>
          <w:color w:val="231F20"/>
          <w:lang w:val="es-PE" w:eastAsia="es-ES"/>
        </w:rPr>
        <w:t>)</w:t>
      </w:r>
      <w:r w:rsidR="00260C7D">
        <w:rPr>
          <w:rFonts w:eastAsia="Times New Roman"/>
          <w:color w:val="231F20"/>
          <w:lang w:val="es-PE" w:eastAsia="es-ES"/>
        </w:rPr>
        <w:t>, 125-149</w:t>
      </w:r>
    </w:p>
    <w:p w14:paraId="4CFDEE76" w14:textId="366BE0B1" w:rsidR="00897F8F" w:rsidRPr="008E531C" w:rsidRDefault="008E531C" w:rsidP="008E531C">
      <w:pPr>
        <w:pStyle w:val="Default"/>
        <w:spacing w:line="480" w:lineRule="auto"/>
        <w:ind w:left="708" w:hanging="708"/>
        <w:rPr>
          <w:rFonts w:eastAsia="Times New Roman"/>
          <w:color w:val="231F20"/>
          <w:lang w:val="es-PE" w:eastAsia="es-ES"/>
        </w:rPr>
      </w:pPr>
      <w:r w:rsidRPr="008E531C">
        <w:rPr>
          <w:lang w:val="es-PE"/>
        </w:rPr>
        <w:lastRenderedPageBreak/>
        <w:t>Carrillo-Macías,</w:t>
      </w:r>
      <w:r>
        <w:rPr>
          <w:lang w:val="es-PE"/>
        </w:rPr>
        <w:t xml:space="preserve"> </w:t>
      </w:r>
      <w:r w:rsidRPr="008E531C">
        <w:rPr>
          <w:lang w:val="es-PE"/>
        </w:rPr>
        <w:t xml:space="preserve">O. (2002). </w:t>
      </w:r>
      <w:r w:rsidRPr="008E531C">
        <w:rPr>
          <w:i/>
          <w:lang w:val="es-PE"/>
        </w:rPr>
        <w:t>Comportamiento de la producción científica Mexicana sobre Psicología</w:t>
      </w:r>
      <w:r w:rsidRPr="008E531C">
        <w:rPr>
          <w:lang w:val="es-PE"/>
        </w:rPr>
        <w:t>. Tesis de maestría en Bibliotecología: UNAM</w:t>
      </w:r>
    </w:p>
    <w:p w14:paraId="22FF3F13" w14:textId="77777777" w:rsidR="0032235E" w:rsidRPr="00F23600" w:rsidRDefault="0032235E" w:rsidP="004A4BB0">
      <w:pPr>
        <w:autoSpaceDE w:val="0"/>
        <w:autoSpaceDN w:val="0"/>
        <w:adjustRightInd w:val="0"/>
        <w:spacing w:after="0" w:line="480" w:lineRule="auto"/>
        <w:ind w:left="709" w:hanging="709"/>
        <w:rPr>
          <w:rFonts w:ascii="Times New Roman" w:eastAsia="Times New Roman" w:hAnsi="Times New Roman" w:cs="Times New Roman"/>
          <w:color w:val="231F20"/>
          <w:lang w:val="en-US" w:eastAsia="es-ES"/>
        </w:rPr>
      </w:pPr>
      <w:r w:rsidRPr="00142B75">
        <w:rPr>
          <w:rFonts w:ascii="Times New Roman" w:eastAsia="Times New Roman" w:hAnsi="Times New Roman" w:cs="Times New Roman"/>
          <w:color w:val="231F20"/>
          <w:lang w:val="es-PE" w:eastAsia="es-ES"/>
        </w:rPr>
        <w:t xml:space="preserve">Clark, L.A., &amp; Watson, D. (1995). </w:t>
      </w:r>
      <w:r w:rsidRPr="004A4BB0">
        <w:rPr>
          <w:rFonts w:ascii="Times New Roman" w:eastAsia="Times New Roman" w:hAnsi="Times New Roman" w:cs="Times New Roman"/>
          <w:color w:val="231F20"/>
          <w:lang w:val="en-US" w:eastAsia="es-ES"/>
        </w:rPr>
        <w:t xml:space="preserve">Constructing validity: Basic issues in objective scale development. </w:t>
      </w:r>
      <w:r w:rsidRPr="00F23600">
        <w:rPr>
          <w:rFonts w:ascii="Times New Roman" w:eastAsia="Times New Roman" w:hAnsi="Times New Roman" w:cs="Times New Roman"/>
          <w:i/>
          <w:iCs/>
          <w:color w:val="231F20"/>
          <w:lang w:val="en-US" w:eastAsia="es-ES"/>
        </w:rPr>
        <w:t xml:space="preserve">Psychological Assessment, 7, </w:t>
      </w:r>
      <w:r w:rsidRPr="00F23600">
        <w:rPr>
          <w:rFonts w:ascii="Times New Roman" w:eastAsia="Times New Roman" w:hAnsi="Times New Roman" w:cs="Times New Roman"/>
          <w:color w:val="231F20"/>
          <w:lang w:val="en-US" w:eastAsia="es-ES"/>
        </w:rPr>
        <w:t>309-319.</w:t>
      </w:r>
    </w:p>
    <w:p w14:paraId="2FCFFBBC"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lang w:val="pt-BR"/>
        </w:rPr>
        <w:t>Ferrando, P.</w:t>
      </w:r>
      <w:r>
        <w:rPr>
          <w:rFonts w:ascii="Times New Roman" w:hAnsi="Times New Roman" w:cs="Times New Roman"/>
          <w:lang w:val="pt-BR"/>
        </w:rPr>
        <w:t>,</w:t>
      </w:r>
      <w:r w:rsidRPr="004A4BB0">
        <w:rPr>
          <w:rFonts w:ascii="Times New Roman" w:hAnsi="Times New Roman" w:cs="Times New Roman"/>
          <w:lang w:val="pt-BR"/>
        </w:rPr>
        <w:t xml:space="preserve"> &amp; Anguiano-Carrasco, A. (2010). </w:t>
      </w:r>
      <w:r w:rsidRPr="009B3CA6">
        <w:rPr>
          <w:rFonts w:ascii="Times New Roman" w:hAnsi="Times New Roman" w:cs="Times New Roman"/>
          <w:lang w:val="en-US"/>
        </w:rPr>
        <w:t xml:space="preserve">Factor analysis as a research technique in psychology. </w:t>
      </w:r>
      <w:r w:rsidRPr="004A4BB0">
        <w:rPr>
          <w:rFonts w:ascii="Times New Roman" w:hAnsi="Times New Roman" w:cs="Times New Roman"/>
          <w:i/>
        </w:rPr>
        <w:t>Papeles del Psicólogo, 31</w:t>
      </w:r>
      <w:r w:rsidRPr="004A4BB0">
        <w:rPr>
          <w:rFonts w:ascii="Times New Roman" w:hAnsi="Times New Roman" w:cs="Times New Roman"/>
        </w:rPr>
        <w:t>(1), 18-33.</w:t>
      </w:r>
    </w:p>
    <w:p w14:paraId="58F91A9C"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rPr>
        <w:t xml:space="preserve">Guerrero, E. (2000). Polémica en torno a la dualidad docencia e investigación universitaria. </w:t>
      </w:r>
      <w:r w:rsidRPr="0014449A">
        <w:rPr>
          <w:rFonts w:ascii="Times New Roman" w:hAnsi="Times New Roman" w:cs="Times New Roman"/>
          <w:i/>
        </w:rPr>
        <w:t>Revista de Enseñanza Universitaria</w:t>
      </w:r>
      <w:r>
        <w:rPr>
          <w:rFonts w:ascii="Times New Roman" w:hAnsi="Times New Roman" w:cs="Times New Roman"/>
          <w:i/>
        </w:rPr>
        <w:t>,</w:t>
      </w:r>
      <w:r w:rsidRPr="0014449A">
        <w:rPr>
          <w:rFonts w:ascii="Times New Roman" w:hAnsi="Times New Roman" w:cs="Times New Roman"/>
          <w:i/>
        </w:rPr>
        <w:t xml:space="preserve"> 16</w:t>
      </w:r>
      <w:r w:rsidRPr="004A4BB0">
        <w:rPr>
          <w:rFonts w:ascii="Times New Roman" w:hAnsi="Times New Roman" w:cs="Times New Roman"/>
        </w:rPr>
        <w:t>, 21-29</w:t>
      </w:r>
    </w:p>
    <w:p w14:paraId="677EBF2A" w14:textId="13024475" w:rsidR="0032235E"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rPr>
        <w:t xml:space="preserve">Hernández, F. (2002). Docencia e investigación en educación superior. </w:t>
      </w:r>
      <w:r w:rsidRPr="0014449A">
        <w:rPr>
          <w:rFonts w:ascii="Times New Roman" w:hAnsi="Times New Roman" w:cs="Times New Roman"/>
          <w:i/>
        </w:rPr>
        <w:t xml:space="preserve">Revista de </w:t>
      </w:r>
      <w:r>
        <w:rPr>
          <w:rFonts w:ascii="Times New Roman" w:hAnsi="Times New Roman" w:cs="Times New Roman"/>
          <w:i/>
        </w:rPr>
        <w:t>I</w:t>
      </w:r>
      <w:r w:rsidRPr="0014449A">
        <w:rPr>
          <w:rFonts w:ascii="Times New Roman" w:hAnsi="Times New Roman" w:cs="Times New Roman"/>
          <w:i/>
        </w:rPr>
        <w:t xml:space="preserve">nvestigación </w:t>
      </w:r>
      <w:r>
        <w:rPr>
          <w:rFonts w:ascii="Times New Roman" w:hAnsi="Times New Roman" w:cs="Times New Roman"/>
          <w:i/>
        </w:rPr>
        <w:t>E</w:t>
      </w:r>
      <w:r w:rsidRPr="0014449A">
        <w:rPr>
          <w:rFonts w:ascii="Times New Roman" w:hAnsi="Times New Roman" w:cs="Times New Roman"/>
          <w:i/>
        </w:rPr>
        <w:t>ducativa</w:t>
      </w:r>
      <w:r>
        <w:rPr>
          <w:rFonts w:ascii="Times New Roman" w:hAnsi="Times New Roman" w:cs="Times New Roman"/>
        </w:rPr>
        <w:t xml:space="preserve">, </w:t>
      </w:r>
      <w:r w:rsidRPr="0014449A">
        <w:rPr>
          <w:rFonts w:ascii="Times New Roman" w:hAnsi="Times New Roman" w:cs="Times New Roman"/>
          <w:i/>
        </w:rPr>
        <w:t>20</w:t>
      </w:r>
      <w:r w:rsidR="004176E8">
        <w:rPr>
          <w:rFonts w:ascii="Times New Roman" w:hAnsi="Times New Roman" w:cs="Times New Roman"/>
        </w:rPr>
        <w:t>(</w:t>
      </w:r>
      <w:r w:rsidRPr="004A4BB0">
        <w:rPr>
          <w:rFonts w:ascii="Times New Roman" w:hAnsi="Times New Roman" w:cs="Times New Roman"/>
        </w:rPr>
        <w:t>2</w:t>
      </w:r>
      <w:r w:rsidR="004176E8">
        <w:rPr>
          <w:rFonts w:ascii="Times New Roman" w:hAnsi="Times New Roman" w:cs="Times New Roman"/>
        </w:rPr>
        <w:t>)</w:t>
      </w:r>
      <w:r w:rsidRPr="004A4BB0">
        <w:rPr>
          <w:rFonts w:ascii="Times New Roman" w:hAnsi="Times New Roman" w:cs="Times New Roman"/>
        </w:rPr>
        <w:t>, 271-301</w:t>
      </w:r>
    </w:p>
    <w:p w14:paraId="7E946C0D" w14:textId="1703E58F" w:rsidR="002D3230" w:rsidRDefault="002D3230" w:rsidP="004A4BB0">
      <w:pPr>
        <w:autoSpaceDE w:val="0"/>
        <w:autoSpaceDN w:val="0"/>
        <w:adjustRightInd w:val="0"/>
        <w:spacing w:after="0" w:line="480" w:lineRule="auto"/>
        <w:ind w:left="709" w:hanging="709"/>
        <w:rPr>
          <w:rFonts w:ascii="Times New Roman" w:hAnsi="Times New Roman" w:cs="Times New Roman"/>
        </w:rPr>
      </w:pPr>
      <w:r w:rsidRPr="002D3230">
        <w:rPr>
          <w:rFonts w:ascii="Times New Roman" w:hAnsi="Times New Roman" w:cs="Times New Roman"/>
        </w:rPr>
        <w:t>Hidalgo Guzmán, J. L. (1993). Docencia e investigaci</w:t>
      </w:r>
      <w:r>
        <w:rPr>
          <w:rFonts w:ascii="Times New Roman" w:hAnsi="Times New Roman" w:cs="Times New Roman"/>
        </w:rPr>
        <w:t>ón. Una relación controvertida.</w:t>
      </w:r>
      <w:r w:rsidRPr="002D3230">
        <w:rPr>
          <w:rFonts w:ascii="Times New Roman" w:hAnsi="Times New Roman" w:cs="Times New Roman"/>
        </w:rPr>
        <w:t xml:space="preserve"> Perfiles Educativos, (61) Rec</w:t>
      </w:r>
      <w:r>
        <w:rPr>
          <w:rFonts w:ascii="Times New Roman" w:hAnsi="Times New Roman" w:cs="Times New Roman"/>
        </w:rPr>
        <w:t xml:space="preserve">uperado de </w:t>
      </w:r>
      <w:hyperlink r:id="rId8" w:history="1">
        <w:r w:rsidR="004176E8" w:rsidRPr="00304722">
          <w:rPr>
            <w:rStyle w:val="Hyperlink"/>
            <w:rFonts w:ascii="Times New Roman" w:hAnsi="Times New Roman" w:cs="Times New Roman"/>
          </w:rPr>
          <w:t>http://www.redalyc.org/articulo.oa?id=13206105</w:t>
        </w:r>
      </w:hyperlink>
      <w:r w:rsidR="004176E8">
        <w:rPr>
          <w:rFonts w:ascii="Times New Roman" w:hAnsi="Times New Roman" w:cs="Times New Roman"/>
        </w:rPr>
        <w:t xml:space="preserve">. </w:t>
      </w:r>
    </w:p>
    <w:p w14:paraId="23D2F1FD" w14:textId="32A30B85" w:rsidR="0032235E" w:rsidRPr="00F23600" w:rsidRDefault="0032235E" w:rsidP="004176E8">
      <w:pPr>
        <w:autoSpaceDE w:val="0"/>
        <w:autoSpaceDN w:val="0"/>
        <w:adjustRightInd w:val="0"/>
        <w:spacing w:after="0" w:line="480" w:lineRule="auto"/>
        <w:ind w:left="709" w:hanging="709"/>
        <w:rPr>
          <w:rFonts w:ascii="Times New Roman" w:hAnsi="Times New Roman" w:cs="Times New Roman"/>
          <w:lang w:val="en-US"/>
        </w:rPr>
      </w:pPr>
      <w:r w:rsidRPr="00827E54">
        <w:rPr>
          <w:rFonts w:ascii="Times New Roman" w:hAnsi="Times New Roman" w:cs="Times New Roman"/>
          <w:lang w:val="pt-BR"/>
        </w:rPr>
        <w:t>Ho</w:t>
      </w:r>
      <w:r w:rsidRPr="00827E54">
        <w:rPr>
          <w:rFonts w:ascii="Times New Roman" w:hAnsi="Times New Roman" w:cs="Times New Roman"/>
          <w:spacing w:val="-2"/>
          <w:lang w:val="pt-BR"/>
        </w:rPr>
        <w:t>l</w:t>
      </w:r>
      <w:r w:rsidRPr="00827E54">
        <w:rPr>
          <w:rFonts w:ascii="Times New Roman" w:hAnsi="Times New Roman" w:cs="Times New Roman"/>
          <w:lang w:val="pt-BR"/>
        </w:rPr>
        <w:t>g</w:t>
      </w:r>
      <w:r w:rsidRPr="00827E54">
        <w:rPr>
          <w:rFonts w:ascii="Times New Roman" w:hAnsi="Times New Roman" w:cs="Times New Roman"/>
          <w:spacing w:val="-1"/>
          <w:lang w:val="pt-BR"/>
        </w:rPr>
        <w:t>ad</w:t>
      </w:r>
      <w:r w:rsidRPr="00827E54">
        <w:rPr>
          <w:rFonts w:ascii="Times New Roman" w:hAnsi="Times New Roman" w:cs="Times New Roman"/>
          <w:lang w:val="pt-BR"/>
        </w:rPr>
        <w:t>o,</w:t>
      </w:r>
      <w:r w:rsidRPr="00827E54">
        <w:rPr>
          <w:rFonts w:ascii="Times New Roman" w:hAnsi="Times New Roman" w:cs="Times New Roman"/>
          <w:spacing w:val="7"/>
          <w:lang w:val="pt-BR"/>
        </w:rPr>
        <w:t xml:space="preserve"> </w:t>
      </w:r>
      <w:r w:rsidRPr="00827E54">
        <w:rPr>
          <w:rFonts w:ascii="Times New Roman" w:hAnsi="Times New Roman" w:cs="Times New Roman"/>
          <w:spacing w:val="-16"/>
          <w:lang w:val="pt-BR"/>
        </w:rPr>
        <w:t>F</w:t>
      </w:r>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r w:rsidRPr="00827E54">
        <w:rPr>
          <w:rFonts w:ascii="Times New Roman" w:hAnsi="Times New Roman" w:cs="Times New Roman"/>
          <w:spacing w:val="-23"/>
          <w:lang w:val="pt-BR"/>
        </w:rPr>
        <w:t>P</w:t>
      </w:r>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r w:rsidRPr="00827E54">
        <w:rPr>
          <w:rFonts w:ascii="Times New Roman" w:eastAsia="Times New Roman" w:hAnsi="Times New Roman" w:cs="Times New Roman"/>
          <w:color w:val="231F20"/>
          <w:lang w:val="pt-BR" w:eastAsia="es-ES"/>
        </w:rPr>
        <w:t>Chacón</w:t>
      </w:r>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r w:rsidRPr="00827E54">
        <w:rPr>
          <w:rFonts w:ascii="Times New Roman" w:hAnsi="Times New Roman" w:cs="Times New Roman"/>
          <w:lang w:val="pt-BR"/>
        </w:rPr>
        <w:t>S.,</w:t>
      </w:r>
      <w:r w:rsidRPr="00827E54">
        <w:rPr>
          <w:rFonts w:ascii="Times New Roman" w:hAnsi="Times New Roman" w:cs="Times New Roman"/>
          <w:spacing w:val="8"/>
          <w:lang w:val="pt-BR"/>
        </w:rPr>
        <w:t xml:space="preserve"> </w:t>
      </w:r>
      <w:r w:rsidRPr="00827E54">
        <w:rPr>
          <w:rFonts w:ascii="Times New Roman" w:hAnsi="Times New Roman" w:cs="Times New Roman"/>
          <w:spacing w:val="-2"/>
          <w:lang w:val="pt-BR"/>
        </w:rPr>
        <w:t>B</w:t>
      </w:r>
      <w:r w:rsidRPr="00827E54">
        <w:rPr>
          <w:rFonts w:ascii="Times New Roman" w:hAnsi="Times New Roman" w:cs="Times New Roman"/>
          <w:spacing w:val="-1"/>
          <w:lang w:val="pt-BR"/>
        </w:rPr>
        <w:t>a</w:t>
      </w:r>
      <w:r w:rsidRPr="00827E54">
        <w:rPr>
          <w:rFonts w:ascii="Times New Roman" w:hAnsi="Times New Roman" w:cs="Times New Roman"/>
          <w:lang w:val="pt-BR"/>
        </w:rPr>
        <w:t>rb</w:t>
      </w:r>
      <w:r w:rsidRPr="00827E54">
        <w:rPr>
          <w:rFonts w:ascii="Times New Roman" w:hAnsi="Times New Roman" w:cs="Times New Roman"/>
          <w:spacing w:val="-2"/>
          <w:lang w:val="pt-BR"/>
        </w:rPr>
        <w:t>e</w:t>
      </w:r>
      <w:r w:rsidRPr="00827E54">
        <w:rPr>
          <w:rFonts w:ascii="Times New Roman" w:hAnsi="Times New Roman" w:cs="Times New Roman"/>
          <w:lang w:val="pt-BR"/>
        </w:rPr>
        <w:t>r</w:t>
      </w:r>
      <w:r w:rsidRPr="00827E54">
        <w:rPr>
          <w:rFonts w:ascii="Times New Roman" w:hAnsi="Times New Roman" w:cs="Times New Roman"/>
          <w:spacing w:val="-1"/>
          <w:lang w:val="pt-BR"/>
        </w:rPr>
        <w:t>o</w:t>
      </w:r>
      <w:r w:rsidRPr="00827E54">
        <w:rPr>
          <w:rFonts w:ascii="Times New Roman" w:hAnsi="Times New Roman" w:cs="Times New Roman"/>
          <w:lang w:val="pt-BR"/>
        </w:rPr>
        <w:t>,</w:t>
      </w:r>
      <w:r w:rsidRPr="00827E54">
        <w:rPr>
          <w:rFonts w:ascii="Times New Roman" w:hAnsi="Times New Roman" w:cs="Times New Roman"/>
          <w:spacing w:val="8"/>
          <w:lang w:val="pt-BR"/>
        </w:rPr>
        <w:t xml:space="preserve"> </w:t>
      </w:r>
      <w:r w:rsidRPr="00827E54">
        <w:rPr>
          <w:rFonts w:ascii="Times New Roman" w:hAnsi="Times New Roman" w:cs="Times New Roman"/>
          <w:spacing w:val="-1"/>
          <w:lang w:val="pt-BR"/>
        </w:rPr>
        <w:t>I</w:t>
      </w:r>
      <w:r w:rsidRPr="00827E54">
        <w:rPr>
          <w:rFonts w:ascii="Times New Roman" w:hAnsi="Times New Roman" w:cs="Times New Roman"/>
          <w:lang w:val="pt-BR"/>
        </w:rPr>
        <w:t>.,</w:t>
      </w:r>
      <w:r w:rsidRPr="00827E54">
        <w:rPr>
          <w:rFonts w:ascii="Times New Roman" w:hAnsi="Times New Roman" w:cs="Times New Roman"/>
          <w:spacing w:val="8"/>
          <w:lang w:val="pt-BR"/>
        </w:rPr>
        <w:t xml:space="preserve"> </w:t>
      </w:r>
      <w:r w:rsidRPr="00827E54">
        <w:rPr>
          <w:rFonts w:ascii="Times New Roman" w:hAnsi="Times New Roman" w:cs="Times New Roman"/>
          <w:lang w:val="pt-BR"/>
        </w:rPr>
        <w:t>&amp;</w:t>
      </w:r>
      <w:r w:rsidRPr="00827E54">
        <w:rPr>
          <w:rFonts w:ascii="Times New Roman" w:hAnsi="Times New Roman" w:cs="Times New Roman"/>
          <w:spacing w:val="7"/>
          <w:lang w:val="pt-BR"/>
        </w:rPr>
        <w:t xml:space="preserve"> </w:t>
      </w:r>
      <w:r w:rsidRPr="00827E54">
        <w:rPr>
          <w:rFonts w:ascii="Times New Roman" w:hAnsi="Times New Roman" w:cs="Times New Roman"/>
          <w:spacing w:val="-13"/>
          <w:lang w:val="pt-BR"/>
        </w:rPr>
        <w:t>V</w:t>
      </w:r>
      <w:r w:rsidRPr="00827E54">
        <w:rPr>
          <w:rFonts w:ascii="Times New Roman" w:hAnsi="Times New Roman" w:cs="Times New Roman"/>
          <w:spacing w:val="1"/>
          <w:lang w:val="pt-BR"/>
        </w:rPr>
        <w:t>i</w:t>
      </w:r>
      <w:r w:rsidRPr="00827E54">
        <w:rPr>
          <w:rFonts w:ascii="Times New Roman" w:hAnsi="Times New Roman" w:cs="Times New Roman"/>
          <w:spacing w:val="-1"/>
          <w:lang w:val="pt-BR"/>
        </w:rPr>
        <w:t>la</w:t>
      </w:r>
      <w:r w:rsidRPr="00827E54">
        <w:rPr>
          <w:rFonts w:ascii="Times New Roman" w:hAnsi="Times New Roman" w:cs="Times New Roman"/>
          <w:lang w:val="pt-BR"/>
        </w:rPr>
        <w:t>,</w:t>
      </w:r>
      <w:r w:rsidRPr="00827E54">
        <w:rPr>
          <w:rFonts w:ascii="Times New Roman" w:hAnsi="Times New Roman" w:cs="Times New Roman"/>
          <w:spacing w:val="8"/>
          <w:lang w:val="pt-BR"/>
        </w:rPr>
        <w:t xml:space="preserve"> </w:t>
      </w:r>
      <w:r w:rsidRPr="00827E54">
        <w:rPr>
          <w:rFonts w:ascii="Times New Roman" w:hAnsi="Times New Roman" w:cs="Times New Roman"/>
          <w:lang w:val="pt-BR"/>
        </w:rPr>
        <w:t>E.</w:t>
      </w:r>
      <w:r w:rsidRPr="00827E54">
        <w:rPr>
          <w:rFonts w:ascii="Times New Roman" w:hAnsi="Times New Roman" w:cs="Times New Roman"/>
          <w:spacing w:val="8"/>
          <w:lang w:val="pt-BR"/>
        </w:rPr>
        <w:t xml:space="preserve"> </w:t>
      </w:r>
      <w:r w:rsidRPr="00827E54">
        <w:rPr>
          <w:rFonts w:ascii="Times New Roman" w:hAnsi="Times New Roman" w:cs="Times New Roman"/>
          <w:spacing w:val="-1"/>
          <w:lang w:val="pt-BR"/>
        </w:rPr>
        <w:t>(</w:t>
      </w:r>
      <w:r w:rsidRPr="00827E54">
        <w:rPr>
          <w:rFonts w:ascii="Times New Roman" w:hAnsi="Times New Roman" w:cs="Times New Roman"/>
          <w:lang w:val="pt-BR"/>
        </w:rPr>
        <w:t>2</w:t>
      </w:r>
      <w:r w:rsidRPr="00827E54">
        <w:rPr>
          <w:rFonts w:ascii="Times New Roman" w:hAnsi="Times New Roman" w:cs="Times New Roman"/>
          <w:spacing w:val="-1"/>
          <w:lang w:val="pt-BR"/>
        </w:rPr>
        <w:t>01</w:t>
      </w:r>
      <w:r w:rsidRPr="00827E54">
        <w:rPr>
          <w:rFonts w:ascii="Times New Roman" w:hAnsi="Times New Roman" w:cs="Times New Roman"/>
          <w:lang w:val="pt-BR"/>
        </w:rPr>
        <w:t>0).</w:t>
      </w:r>
      <w:r w:rsidRPr="00827E54">
        <w:rPr>
          <w:rFonts w:ascii="Times New Roman" w:hAnsi="Times New Roman" w:cs="Times New Roman"/>
          <w:spacing w:val="7"/>
          <w:lang w:val="pt-BR"/>
        </w:rPr>
        <w:t xml:space="preserve"> </w:t>
      </w:r>
      <w:r w:rsidRPr="00A47541">
        <w:rPr>
          <w:rFonts w:ascii="Times New Roman" w:hAnsi="Times New Roman" w:cs="Times New Roman"/>
          <w:lang w:val="en-US"/>
        </w:rPr>
        <w:t>Po</w:t>
      </w:r>
      <w:r w:rsidRPr="00A47541">
        <w:rPr>
          <w:rFonts w:ascii="Times New Roman" w:hAnsi="Times New Roman" w:cs="Times New Roman"/>
          <w:spacing w:val="-1"/>
          <w:lang w:val="en-US"/>
        </w:rPr>
        <w:t>lych</w:t>
      </w:r>
      <w:r w:rsidRPr="00A47541">
        <w:rPr>
          <w:rFonts w:ascii="Times New Roman" w:hAnsi="Times New Roman" w:cs="Times New Roman"/>
          <w:lang w:val="en-US"/>
        </w:rPr>
        <w:t>or</w:t>
      </w:r>
      <w:r w:rsidRPr="00A47541">
        <w:rPr>
          <w:rFonts w:ascii="Times New Roman" w:hAnsi="Times New Roman" w:cs="Times New Roman"/>
          <w:spacing w:val="-1"/>
          <w:lang w:val="en-US"/>
        </w:rPr>
        <w:t>i</w:t>
      </w:r>
      <w:r w:rsidRPr="00A47541">
        <w:rPr>
          <w:rFonts w:ascii="Times New Roman" w:hAnsi="Times New Roman" w:cs="Times New Roman"/>
          <w:lang w:val="en-US"/>
        </w:rPr>
        <w:t>c</w:t>
      </w:r>
      <w:r w:rsidRPr="00A47541">
        <w:rPr>
          <w:rFonts w:ascii="Times New Roman" w:hAnsi="Times New Roman" w:cs="Times New Roman"/>
          <w:spacing w:val="7"/>
          <w:lang w:val="en-US"/>
        </w:rPr>
        <w:t xml:space="preserve"> </w:t>
      </w:r>
      <w:r w:rsidRPr="00A47541">
        <w:rPr>
          <w:rFonts w:ascii="Times New Roman" w:hAnsi="Times New Roman" w:cs="Times New Roman"/>
          <w:lang w:val="en-US"/>
        </w:rPr>
        <w:t>v</w:t>
      </w:r>
      <w:r w:rsidRPr="00A47541">
        <w:rPr>
          <w:rFonts w:ascii="Times New Roman" w:hAnsi="Times New Roman" w:cs="Times New Roman"/>
          <w:spacing w:val="-1"/>
          <w:lang w:val="en-US"/>
        </w:rPr>
        <w:t>er</w:t>
      </w:r>
      <w:r w:rsidRPr="00A47541">
        <w:rPr>
          <w:rFonts w:ascii="Times New Roman" w:hAnsi="Times New Roman" w:cs="Times New Roman"/>
          <w:lang w:val="en-US"/>
        </w:rPr>
        <w:t>sus</w:t>
      </w:r>
      <w:r w:rsidRPr="00A47541">
        <w:rPr>
          <w:rFonts w:ascii="Times New Roman" w:hAnsi="Times New Roman" w:cs="Times New Roman"/>
          <w:spacing w:val="8"/>
          <w:lang w:val="en-US"/>
        </w:rPr>
        <w:t xml:space="preserve"> </w:t>
      </w:r>
      <w:r w:rsidRPr="00A47541">
        <w:rPr>
          <w:rFonts w:ascii="Times New Roman" w:hAnsi="Times New Roman" w:cs="Times New Roman"/>
          <w:lang w:val="en-US"/>
        </w:rPr>
        <w:t>P</w:t>
      </w:r>
      <w:r w:rsidRPr="00A47541">
        <w:rPr>
          <w:rFonts w:ascii="Times New Roman" w:hAnsi="Times New Roman" w:cs="Times New Roman"/>
          <w:spacing w:val="-1"/>
          <w:lang w:val="en-US"/>
        </w:rPr>
        <w:t>e</w:t>
      </w:r>
      <w:r w:rsidRPr="00A47541">
        <w:rPr>
          <w:rFonts w:ascii="Times New Roman" w:hAnsi="Times New Roman" w:cs="Times New Roman"/>
          <w:spacing w:val="-2"/>
          <w:lang w:val="en-US"/>
        </w:rPr>
        <w:t>a</w:t>
      </w:r>
      <w:r w:rsidRPr="00A47541">
        <w:rPr>
          <w:rFonts w:ascii="Times New Roman" w:hAnsi="Times New Roman" w:cs="Times New Roman"/>
          <w:lang w:val="en-US"/>
        </w:rPr>
        <w:t>r</w:t>
      </w:r>
      <w:r w:rsidRPr="00A47541">
        <w:rPr>
          <w:rFonts w:ascii="Times New Roman" w:hAnsi="Times New Roman" w:cs="Times New Roman"/>
          <w:spacing w:val="-2"/>
          <w:lang w:val="en-US"/>
        </w:rPr>
        <w:t>s</w:t>
      </w:r>
      <w:r w:rsidRPr="00A47541">
        <w:rPr>
          <w:rFonts w:ascii="Times New Roman" w:hAnsi="Times New Roman" w:cs="Times New Roman"/>
          <w:lang w:val="en-US"/>
        </w:rPr>
        <w:t>on</w:t>
      </w:r>
      <w:r w:rsidRPr="00A47541">
        <w:rPr>
          <w:rFonts w:ascii="Times New Roman" w:hAnsi="Times New Roman" w:cs="Times New Roman"/>
          <w:spacing w:val="9"/>
          <w:lang w:val="en-US"/>
        </w:rPr>
        <w:t xml:space="preserve"> </w:t>
      </w:r>
      <w:r w:rsidRPr="00A47541">
        <w:rPr>
          <w:rFonts w:ascii="Times New Roman" w:hAnsi="Times New Roman" w:cs="Times New Roman"/>
          <w:spacing w:val="-2"/>
          <w:lang w:val="en-US"/>
        </w:rPr>
        <w:t>c</w:t>
      </w:r>
      <w:r w:rsidRPr="00A47541">
        <w:rPr>
          <w:rFonts w:ascii="Times New Roman" w:hAnsi="Times New Roman" w:cs="Times New Roman"/>
          <w:spacing w:val="-1"/>
          <w:lang w:val="en-US"/>
        </w:rPr>
        <w:t>o</w:t>
      </w:r>
      <w:r w:rsidRPr="00A47541">
        <w:rPr>
          <w:rFonts w:ascii="Times New Roman" w:hAnsi="Times New Roman" w:cs="Times New Roman"/>
          <w:lang w:val="en-US"/>
        </w:rPr>
        <w:t>rr</w:t>
      </w:r>
      <w:r w:rsidRPr="00A47541">
        <w:rPr>
          <w:rFonts w:ascii="Times New Roman" w:hAnsi="Times New Roman" w:cs="Times New Roman"/>
          <w:spacing w:val="-1"/>
          <w:lang w:val="en-US"/>
        </w:rPr>
        <w:t>elati</w:t>
      </w:r>
      <w:r w:rsidRPr="00A47541">
        <w:rPr>
          <w:rFonts w:ascii="Times New Roman" w:hAnsi="Times New Roman" w:cs="Times New Roman"/>
          <w:lang w:val="en-US"/>
        </w:rPr>
        <w:t>o</w:t>
      </w:r>
      <w:r w:rsidRPr="00A47541">
        <w:rPr>
          <w:rFonts w:ascii="Times New Roman" w:hAnsi="Times New Roman" w:cs="Times New Roman"/>
          <w:spacing w:val="-1"/>
          <w:lang w:val="en-US"/>
        </w:rPr>
        <w:t>n</w:t>
      </w:r>
      <w:r w:rsidRPr="00A47541">
        <w:rPr>
          <w:rFonts w:ascii="Times New Roman" w:hAnsi="Times New Roman" w:cs="Times New Roman"/>
          <w:lang w:val="en-US"/>
        </w:rPr>
        <w:t>s</w:t>
      </w:r>
      <w:r w:rsidRPr="00A47541">
        <w:rPr>
          <w:rFonts w:ascii="Times New Roman" w:hAnsi="Times New Roman" w:cs="Times New Roman"/>
          <w:spacing w:val="8"/>
          <w:lang w:val="en-US"/>
        </w:rPr>
        <w:t xml:space="preserve"> </w:t>
      </w:r>
      <w:r w:rsidRPr="00A47541">
        <w:rPr>
          <w:rFonts w:ascii="Times New Roman" w:hAnsi="Times New Roman" w:cs="Times New Roman"/>
          <w:spacing w:val="-1"/>
          <w:lang w:val="en-US"/>
        </w:rPr>
        <w:t>i</w:t>
      </w:r>
      <w:r w:rsidRPr="00A47541">
        <w:rPr>
          <w:rFonts w:ascii="Times New Roman" w:hAnsi="Times New Roman" w:cs="Times New Roman"/>
          <w:lang w:val="en-US"/>
        </w:rPr>
        <w:t>n</w:t>
      </w:r>
      <w:r w:rsidRPr="00A47541">
        <w:rPr>
          <w:rFonts w:ascii="Times New Roman" w:hAnsi="Times New Roman" w:cs="Times New Roman"/>
          <w:spacing w:val="9"/>
          <w:lang w:val="en-US"/>
        </w:rPr>
        <w:t xml:space="preserve"> </w:t>
      </w:r>
      <w:r w:rsidRPr="00464E8D">
        <w:rPr>
          <w:rFonts w:ascii="Times New Roman" w:hAnsi="Times New Roman" w:cs="Times New Roman"/>
          <w:spacing w:val="-2"/>
          <w:lang w:val="en-US"/>
        </w:rPr>
        <w:t>e</w:t>
      </w:r>
      <w:r w:rsidRPr="00464E8D">
        <w:rPr>
          <w:rFonts w:ascii="Times New Roman" w:hAnsi="Times New Roman" w:cs="Times New Roman"/>
          <w:spacing w:val="-1"/>
          <w:lang w:val="en-US"/>
        </w:rPr>
        <w:t>x</w:t>
      </w:r>
      <w:r w:rsidRPr="00464E8D">
        <w:rPr>
          <w:rFonts w:ascii="Times New Roman" w:hAnsi="Times New Roman" w:cs="Times New Roman"/>
          <w:lang w:val="en-US"/>
        </w:rPr>
        <w:t>p</w:t>
      </w:r>
      <w:r w:rsidRPr="00464E8D">
        <w:rPr>
          <w:rFonts w:ascii="Times New Roman" w:hAnsi="Times New Roman" w:cs="Times New Roman"/>
          <w:spacing w:val="-1"/>
          <w:lang w:val="en-US"/>
        </w:rPr>
        <w:t>lo</w:t>
      </w:r>
      <w:r w:rsidRPr="00464E8D">
        <w:rPr>
          <w:rFonts w:ascii="Times New Roman" w:hAnsi="Times New Roman" w:cs="Times New Roman"/>
          <w:lang w:val="en-US"/>
        </w:rPr>
        <w:t>r</w:t>
      </w:r>
      <w:r w:rsidRPr="00464E8D">
        <w:rPr>
          <w:rFonts w:ascii="Times New Roman" w:hAnsi="Times New Roman" w:cs="Times New Roman"/>
          <w:spacing w:val="-1"/>
          <w:lang w:val="en-US"/>
        </w:rPr>
        <w:t>at</w:t>
      </w:r>
      <w:r w:rsidRPr="00464E8D">
        <w:rPr>
          <w:rFonts w:ascii="Times New Roman" w:hAnsi="Times New Roman" w:cs="Times New Roman"/>
          <w:lang w:val="en-US"/>
        </w:rPr>
        <w:t>ory</w:t>
      </w:r>
      <w:r w:rsidRPr="00502C80">
        <w:rPr>
          <w:rFonts w:ascii="Times New Roman" w:hAnsi="Times New Roman" w:cs="Times New Roman"/>
          <w:lang w:val="en-US"/>
        </w:rPr>
        <w:t xml:space="preserve"> </w:t>
      </w:r>
      <w:r w:rsidRPr="00464E8D">
        <w:rPr>
          <w:rFonts w:ascii="Times New Roman" w:hAnsi="Times New Roman" w:cs="Times New Roman"/>
          <w:spacing w:val="-1"/>
          <w:lang w:val="en-US"/>
        </w:rPr>
        <w:t>a</w:t>
      </w:r>
      <w:r w:rsidRPr="00464E8D">
        <w:rPr>
          <w:rFonts w:ascii="Times New Roman" w:hAnsi="Times New Roman" w:cs="Times New Roman"/>
          <w:lang w:val="en-US"/>
        </w:rPr>
        <w:t xml:space="preserve">nd  </w:t>
      </w:r>
      <w:r w:rsidRPr="00464E8D">
        <w:rPr>
          <w:rFonts w:ascii="Times New Roman" w:hAnsi="Times New Roman" w:cs="Times New Roman"/>
          <w:spacing w:val="42"/>
          <w:lang w:val="en-US"/>
        </w:rPr>
        <w:t xml:space="preserve"> </w:t>
      </w:r>
      <w:r w:rsidRPr="00464E8D">
        <w:rPr>
          <w:rFonts w:ascii="Times New Roman" w:eastAsia="Times New Roman" w:hAnsi="Times New Roman" w:cs="Times New Roman"/>
          <w:color w:val="231F20"/>
          <w:lang w:val="en-US" w:eastAsia="es-ES"/>
        </w:rPr>
        <w:t>confirmatory</w:t>
      </w:r>
      <w:r w:rsidRPr="00464E8D">
        <w:rPr>
          <w:rFonts w:ascii="Times New Roman" w:hAnsi="Times New Roman" w:cs="Times New Roman"/>
          <w:lang w:val="en-US"/>
        </w:rPr>
        <w:t xml:space="preserve">  </w:t>
      </w:r>
      <w:r w:rsidRPr="00464E8D">
        <w:rPr>
          <w:rFonts w:ascii="Times New Roman" w:hAnsi="Times New Roman" w:cs="Times New Roman"/>
          <w:spacing w:val="41"/>
          <w:lang w:val="en-US"/>
        </w:rPr>
        <w:t xml:space="preserve"> </w:t>
      </w:r>
      <w:r w:rsidRPr="00464E8D">
        <w:rPr>
          <w:rFonts w:ascii="Times New Roman" w:hAnsi="Times New Roman" w:cs="Times New Roman"/>
          <w:lang w:val="en-US"/>
        </w:rPr>
        <w:t>f</w:t>
      </w:r>
      <w:r w:rsidRPr="00464E8D">
        <w:rPr>
          <w:rFonts w:ascii="Times New Roman" w:hAnsi="Times New Roman" w:cs="Times New Roman"/>
          <w:spacing w:val="-1"/>
          <w:lang w:val="en-US"/>
        </w:rPr>
        <w:t>acto</w:t>
      </w:r>
      <w:r w:rsidRPr="00464E8D">
        <w:rPr>
          <w:rFonts w:ascii="Times New Roman" w:hAnsi="Times New Roman" w:cs="Times New Roman"/>
          <w:lang w:val="en-US"/>
        </w:rPr>
        <w:t xml:space="preserve">r  </w:t>
      </w:r>
      <w:r w:rsidRPr="00464E8D">
        <w:rPr>
          <w:rFonts w:ascii="Times New Roman" w:hAnsi="Times New Roman" w:cs="Times New Roman"/>
          <w:spacing w:val="42"/>
          <w:lang w:val="en-US"/>
        </w:rPr>
        <w:t xml:space="preserve"> </w:t>
      </w:r>
      <w:r w:rsidRPr="00464E8D">
        <w:rPr>
          <w:rFonts w:ascii="Times New Roman" w:hAnsi="Times New Roman" w:cs="Times New Roman"/>
          <w:spacing w:val="-1"/>
          <w:lang w:val="en-US"/>
        </w:rPr>
        <w:t>a</w:t>
      </w:r>
      <w:r w:rsidRPr="00464E8D">
        <w:rPr>
          <w:rFonts w:ascii="Times New Roman" w:hAnsi="Times New Roman" w:cs="Times New Roman"/>
          <w:lang w:val="en-US"/>
        </w:rPr>
        <w:t>n</w:t>
      </w:r>
      <w:r w:rsidRPr="00464E8D">
        <w:rPr>
          <w:rFonts w:ascii="Times New Roman" w:hAnsi="Times New Roman" w:cs="Times New Roman"/>
          <w:spacing w:val="-1"/>
          <w:lang w:val="en-US"/>
        </w:rPr>
        <w:t>aly</w:t>
      </w:r>
      <w:r w:rsidRPr="00464E8D">
        <w:rPr>
          <w:rFonts w:ascii="Times New Roman" w:hAnsi="Times New Roman" w:cs="Times New Roman"/>
          <w:lang w:val="en-US"/>
        </w:rPr>
        <w:t>s</w:t>
      </w:r>
      <w:r w:rsidRPr="00464E8D">
        <w:rPr>
          <w:rFonts w:ascii="Times New Roman" w:hAnsi="Times New Roman" w:cs="Times New Roman"/>
          <w:spacing w:val="-1"/>
          <w:lang w:val="en-US"/>
        </w:rPr>
        <w:t>i</w:t>
      </w:r>
      <w:r w:rsidRPr="00464E8D">
        <w:rPr>
          <w:rFonts w:ascii="Times New Roman" w:hAnsi="Times New Roman" w:cs="Times New Roman"/>
          <w:lang w:val="en-US"/>
        </w:rPr>
        <w:t xml:space="preserve">s  </w:t>
      </w:r>
      <w:r w:rsidRPr="00464E8D">
        <w:rPr>
          <w:rFonts w:ascii="Times New Roman" w:hAnsi="Times New Roman" w:cs="Times New Roman"/>
          <w:spacing w:val="43"/>
          <w:lang w:val="en-US"/>
        </w:rPr>
        <w:t xml:space="preserve"> </w:t>
      </w:r>
      <w:r w:rsidRPr="00464E8D">
        <w:rPr>
          <w:rFonts w:ascii="Times New Roman" w:hAnsi="Times New Roman" w:cs="Times New Roman"/>
          <w:spacing w:val="-1"/>
          <w:lang w:val="en-US"/>
        </w:rPr>
        <w:t>o</w:t>
      </w:r>
      <w:r w:rsidRPr="00464E8D">
        <w:rPr>
          <w:rFonts w:ascii="Times New Roman" w:hAnsi="Times New Roman" w:cs="Times New Roman"/>
          <w:lang w:val="en-US"/>
        </w:rPr>
        <w:t xml:space="preserve">f  </w:t>
      </w:r>
      <w:r w:rsidRPr="00464E8D">
        <w:rPr>
          <w:rFonts w:ascii="Times New Roman" w:hAnsi="Times New Roman" w:cs="Times New Roman"/>
          <w:spacing w:val="42"/>
          <w:lang w:val="en-US"/>
        </w:rPr>
        <w:t xml:space="preserve"> </w:t>
      </w:r>
      <w:r w:rsidRPr="00464E8D">
        <w:rPr>
          <w:rFonts w:ascii="Times New Roman" w:hAnsi="Times New Roman" w:cs="Times New Roman"/>
          <w:lang w:val="en-US"/>
        </w:rPr>
        <w:t>o</w:t>
      </w:r>
      <w:r w:rsidRPr="00464E8D">
        <w:rPr>
          <w:rFonts w:ascii="Times New Roman" w:hAnsi="Times New Roman" w:cs="Times New Roman"/>
          <w:spacing w:val="-1"/>
          <w:lang w:val="en-US"/>
        </w:rPr>
        <w:t>r</w:t>
      </w:r>
      <w:r w:rsidRPr="00464E8D">
        <w:rPr>
          <w:rFonts w:ascii="Times New Roman" w:hAnsi="Times New Roman" w:cs="Times New Roman"/>
          <w:lang w:val="en-US"/>
        </w:rPr>
        <w:t>d</w:t>
      </w:r>
      <w:r w:rsidRPr="00464E8D">
        <w:rPr>
          <w:rFonts w:ascii="Times New Roman" w:hAnsi="Times New Roman" w:cs="Times New Roman"/>
          <w:spacing w:val="-1"/>
          <w:lang w:val="en-US"/>
        </w:rPr>
        <w:t>i</w:t>
      </w:r>
      <w:r w:rsidRPr="00464E8D">
        <w:rPr>
          <w:rFonts w:ascii="Times New Roman" w:hAnsi="Times New Roman" w:cs="Times New Roman"/>
          <w:lang w:val="en-US"/>
        </w:rPr>
        <w:t>n</w:t>
      </w:r>
      <w:r w:rsidRPr="00464E8D">
        <w:rPr>
          <w:rFonts w:ascii="Times New Roman" w:hAnsi="Times New Roman" w:cs="Times New Roman"/>
          <w:spacing w:val="-1"/>
          <w:lang w:val="en-US"/>
        </w:rPr>
        <w:t>a</w:t>
      </w:r>
      <w:r w:rsidRPr="00464E8D">
        <w:rPr>
          <w:rFonts w:ascii="Times New Roman" w:hAnsi="Times New Roman" w:cs="Times New Roman"/>
          <w:lang w:val="en-US"/>
        </w:rPr>
        <w:t xml:space="preserve">l  </w:t>
      </w:r>
      <w:r w:rsidRPr="00464E8D">
        <w:rPr>
          <w:rFonts w:ascii="Times New Roman" w:hAnsi="Times New Roman" w:cs="Times New Roman"/>
          <w:spacing w:val="41"/>
          <w:lang w:val="en-US"/>
        </w:rPr>
        <w:t xml:space="preserve"> </w:t>
      </w:r>
      <w:r w:rsidRPr="00464E8D">
        <w:rPr>
          <w:rFonts w:ascii="Times New Roman" w:hAnsi="Times New Roman" w:cs="Times New Roman"/>
          <w:lang w:val="en-US"/>
        </w:rPr>
        <w:t>v</w:t>
      </w:r>
      <w:r w:rsidRPr="00464E8D">
        <w:rPr>
          <w:rFonts w:ascii="Times New Roman" w:hAnsi="Times New Roman" w:cs="Times New Roman"/>
          <w:spacing w:val="-2"/>
          <w:lang w:val="en-US"/>
        </w:rPr>
        <w:t>a</w:t>
      </w:r>
      <w:r w:rsidRPr="00464E8D">
        <w:rPr>
          <w:rFonts w:ascii="Times New Roman" w:hAnsi="Times New Roman" w:cs="Times New Roman"/>
          <w:lang w:val="en-US"/>
        </w:rPr>
        <w:t>r</w:t>
      </w:r>
      <w:r w:rsidRPr="00464E8D">
        <w:rPr>
          <w:rFonts w:ascii="Times New Roman" w:hAnsi="Times New Roman" w:cs="Times New Roman"/>
          <w:spacing w:val="-1"/>
          <w:lang w:val="en-US"/>
        </w:rPr>
        <w:t>ia</w:t>
      </w:r>
      <w:r w:rsidRPr="00464E8D">
        <w:rPr>
          <w:rFonts w:ascii="Times New Roman" w:hAnsi="Times New Roman" w:cs="Times New Roman"/>
          <w:lang w:val="en-US"/>
        </w:rPr>
        <w:t>b</w:t>
      </w:r>
      <w:r w:rsidRPr="00464E8D">
        <w:rPr>
          <w:rFonts w:ascii="Times New Roman" w:hAnsi="Times New Roman" w:cs="Times New Roman"/>
          <w:spacing w:val="-1"/>
          <w:lang w:val="en-US"/>
        </w:rPr>
        <w:t>le</w:t>
      </w:r>
      <w:r w:rsidRPr="00464E8D">
        <w:rPr>
          <w:rFonts w:ascii="Times New Roman" w:hAnsi="Times New Roman" w:cs="Times New Roman"/>
          <w:lang w:val="en-US"/>
        </w:rPr>
        <w:t xml:space="preserve">s.  </w:t>
      </w:r>
      <w:r w:rsidRPr="00464E8D">
        <w:rPr>
          <w:rFonts w:ascii="Times New Roman" w:hAnsi="Times New Roman" w:cs="Times New Roman"/>
          <w:spacing w:val="42"/>
          <w:lang w:val="en-US"/>
        </w:rPr>
        <w:t xml:space="preserve"> </w:t>
      </w:r>
      <w:r w:rsidRPr="00F23600">
        <w:rPr>
          <w:rFonts w:ascii="Times New Roman" w:hAnsi="Times New Roman" w:cs="Times New Roman"/>
          <w:i/>
          <w:iCs/>
          <w:spacing w:val="-1"/>
          <w:lang w:val="en-US"/>
        </w:rPr>
        <w:t>Q</w:t>
      </w:r>
      <w:r w:rsidRPr="00F23600">
        <w:rPr>
          <w:rFonts w:ascii="Times New Roman" w:hAnsi="Times New Roman" w:cs="Times New Roman"/>
          <w:i/>
          <w:iCs/>
          <w:lang w:val="en-US"/>
        </w:rPr>
        <w:t>ua</w:t>
      </w:r>
      <w:r w:rsidRPr="00F23600">
        <w:rPr>
          <w:rFonts w:ascii="Times New Roman" w:hAnsi="Times New Roman" w:cs="Times New Roman"/>
          <w:i/>
          <w:iCs/>
          <w:spacing w:val="-1"/>
          <w:lang w:val="en-US"/>
        </w:rPr>
        <w:t>lit</w:t>
      </w:r>
      <w:r w:rsidRPr="00F23600">
        <w:rPr>
          <w:rFonts w:ascii="Times New Roman" w:hAnsi="Times New Roman" w:cs="Times New Roman"/>
          <w:i/>
          <w:iCs/>
          <w:lang w:val="en-US"/>
        </w:rPr>
        <w:t xml:space="preserve">y  </w:t>
      </w:r>
      <w:r w:rsidRPr="00F23600">
        <w:rPr>
          <w:rFonts w:ascii="Times New Roman" w:hAnsi="Times New Roman" w:cs="Times New Roman"/>
          <w:i/>
          <w:iCs/>
          <w:spacing w:val="41"/>
          <w:lang w:val="en-US"/>
        </w:rPr>
        <w:t xml:space="preserve"> </w:t>
      </w:r>
      <w:r w:rsidRPr="00F23600">
        <w:rPr>
          <w:rFonts w:ascii="Times New Roman" w:hAnsi="Times New Roman" w:cs="Times New Roman"/>
          <w:i/>
          <w:iCs/>
          <w:spacing w:val="-1"/>
          <w:lang w:val="en-US"/>
        </w:rPr>
        <w:t>an</w:t>
      </w:r>
      <w:r w:rsidRPr="00F23600">
        <w:rPr>
          <w:rFonts w:ascii="Times New Roman" w:hAnsi="Times New Roman" w:cs="Times New Roman"/>
          <w:i/>
          <w:iCs/>
          <w:lang w:val="en-US"/>
        </w:rPr>
        <w:t xml:space="preserve">d  </w:t>
      </w:r>
      <w:r w:rsidRPr="00F23600">
        <w:rPr>
          <w:rFonts w:ascii="Times New Roman" w:hAnsi="Times New Roman" w:cs="Times New Roman"/>
          <w:i/>
          <w:iCs/>
          <w:spacing w:val="42"/>
          <w:lang w:val="en-US"/>
        </w:rPr>
        <w:t xml:space="preserve"> </w:t>
      </w:r>
      <w:r w:rsidRPr="00F23600">
        <w:rPr>
          <w:rFonts w:ascii="Times New Roman" w:hAnsi="Times New Roman" w:cs="Times New Roman"/>
          <w:i/>
          <w:iCs/>
          <w:spacing w:val="-1"/>
          <w:lang w:val="en-US"/>
        </w:rPr>
        <w:t>Q</w:t>
      </w:r>
      <w:r w:rsidRPr="00F23600">
        <w:rPr>
          <w:rFonts w:ascii="Times New Roman" w:hAnsi="Times New Roman" w:cs="Times New Roman"/>
          <w:i/>
          <w:iCs/>
          <w:lang w:val="en-US"/>
        </w:rPr>
        <w:t>u</w:t>
      </w:r>
      <w:r w:rsidRPr="00F23600">
        <w:rPr>
          <w:rFonts w:ascii="Times New Roman" w:hAnsi="Times New Roman" w:cs="Times New Roman"/>
          <w:i/>
          <w:iCs/>
          <w:spacing w:val="-1"/>
          <w:lang w:val="en-US"/>
        </w:rPr>
        <w:t>a</w:t>
      </w:r>
      <w:r w:rsidRPr="00F23600">
        <w:rPr>
          <w:rFonts w:ascii="Times New Roman" w:hAnsi="Times New Roman" w:cs="Times New Roman"/>
          <w:i/>
          <w:iCs/>
          <w:lang w:val="en-US"/>
        </w:rPr>
        <w:t>n</w:t>
      </w:r>
      <w:r w:rsidRPr="00F23600">
        <w:rPr>
          <w:rFonts w:ascii="Times New Roman" w:hAnsi="Times New Roman" w:cs="Times New Roman"/>
          <w:i/>
          <w:iCs/>
          <w:spacing w:val="-2"/>
          <w:lang w:val="en-US"/>
        </w:rPr>
        <w:t>t</w:t>
      </w:r>
      <w:r w:rsidRPr="00F23600">
        <w:rPr>
          <w:rFonts w:ascii="Times New Roman" w:hAnsi="Times New Roman" w:cs="Times New Roman"/>
          <w:i/>
          <w:iCs/>
          <w:spacing w:val="-1"/>
          <w:lang w:val="en-US"/>
        </w:rPr>
        <w:t>it</w:t>
      </w:r>
      <w:r w:rsidRPr="00F23600">
        <w:rPr>
          <w:rFonts w:ascii="Times New Roman" w:hAnsi="Times New Roman" w:cs="Times New Roman"/>
          <w:i/>
          <w:iCs/>
          <w:spacing w:val="-12"/>
          <w:lang w:val="en-US"/>
        </w:rPr>
        <w:t>y</w:t>
      </w:r>
      <w:r w:rsidRPr="00F23600">
        <w:rPr>
          <w:rFonts w:ascii="Times New Roman" w:hAnsi="Times New Roman" w:cs="Times New Roman"/>
          <w:i/>
          <w:iCs/>
          <w:lang w:val="en-US"/>
        </w:rPr>
        <w:t xml:space="preserve">,  </w:t>
      </w:r>
      <w:r w:rsidRPr="00F23600">
        <w:rPr>
          <w:rFonts w:ascii="Times New Roman" w:hAnsi="Times New Roman" w:cs="Times New Roman"/>
          <w:i/>
          <w:iCs/>
          <w:spacing w:val="43"/>
          <w:lang w:val="en-US"/>
        </w:rPr>
        <w:t xml:space="preserve"> </w:t>
      </w:r>
      <w:r w:rsidRPr="00F23600">
        <w:rPr>
          <w:rFonts w:ascii="Times New Roman" w:hAnsi="Times New Roman" w:cs="Times New Roman"/>
          <w:i/>
          <w:iCs/>
          <w:spacing w:val="-1"/>
          <w:lang w:val="en-US"/>
        </w:rPr>
        <w:t>4</w:t>
      </w:r>
      <w:r w:rsidRPr="00F23600">
        <w:rPr>
          <w:rFonts w:ascii="Times New Roman" w:hAnsi="Times New Roman" w:cs="Times New Roman"/>
          <w:i/>
          <w:iCs/>
          <w:spacing w:val="3"/>
          <w:lang w:val="en-US"/>
        </w:rPr>
        <w:t>4</w:t>
      </w:r>
      <w:r w:rsidRPr="00F23600">
        <w:rPr>
          <w:rFonts w:ascii="Times New Roman" w:hAnsi="Times New Roman" w:cs="Times New Roman"/>
          <w:lang w:val="en-US"/>
        </w:rPr>
        <w:t xml:space="preserve">,  </w:t>
      </w:r>
      <w:r w:rsidRPr="00F23600">
        <w:rPr>
          <w:rFonts w:ascii="Times New Roman" w:hAnsi="Times New Roman" w:cs="Times New Roman"/>
          <w:spacing w:val="41"/>
          <w:lang w:val="en-US"/>
        </w:rPr>
        <w:t xml:space="preserve"> </w:t>
      </w:r>
      <w:r w:rsidRPr="00F23600">
        <w:rPr>
          <w:rFonts w:ascii="Times New Roman" w:hAnsi="Times New Roman" w:cs="Times New Roman"/>
          <w:lang w:val="en-US"/>
        </w:rPr>
        <w:t>1</w:t>
      </w:r>
      <w:r w:rsidRPr="00F23600">
        <w:rPr>
          <w:rFonts w:ascii="Times New Roman" w:hAnsi="Times New Roman" w:cs="Times New Roman"/>
          <w:spacing w:val="-1"/>
          <w:lang w:val="en-US"/>
        </w:rPr>
        <w:t>53</w:t>
      </w:r>
      <w:r w:rsidRPr="00F23600">
        <w:rPr>
          <w:rFonts w:ascii="Times New Roman" w:hAnsi="Times New Roman" w:cs="Times New Roman"/>
          <w:lang w:val="en-US"/>
        </w:rPr>
        <w:t>-</w:t>
      </w:r>
      <w:r w:rsidRPr="00F23600">
        <w:rPr>
          <w:rFonts w:ascii="Times New Roman" w:hAnsi="Times New Roman" w:cs="Times New Roman"/>
          <w:spacing w:val="-1"/>
          <w:lang w:val="en-US"/>
        </w:rPr>
        <w:t>16</w:t>
      </w:r>
      <w:r w:rsidRPr="00F23600">
        <w:rPr>
          <w:rFonts w:ascii="Times New Roman" w:hAnsi="Times New Roman" w:cs="Times New Roman"/>
          <w:lang w:val="en-US"/>
        </w:rPr>
        <w:t>6.</w:t>
      </w:r>
    </w:p>
    <w:p w14:paraId="2D4FF302" w14:textId="77777777" w:rsidR="0032235E" w:rsidRPr="00F23600" w:rsidRDefault="0032235E" w:rsidP="00F6763C">
      <w:pPr>
        <w:autoSpaceDE w:val="0"/>
        <w:autoSpaceDN w:val="0"/>
        <w:adjustRightInd w:val="0"/>
        <w:spacing w:after="0" w:line="480" w:lineRule="auto"/>
        <w:ind w:left="709" w:hanging="709"/>
        <w:rPr>
          <w:rFonts w:ascii="Times New Roman" w:hAnsi="Times New Roman" w:cs="Times New Roman"/>
          <w:lang w:val="es-PE"/>
        </w:rPr>
      </w:pPr>
      <w:r w:rsidRPr="00F23600">
        <w:rPr>
          <w:rFonts w:ascii="Times New Roman" w:hAnsi="Times New Roman" w:cs="Times New Roman"/>
          <w:lang w:val="en-US"/>
        </w:rPr>
        <w:t xml:space="preserve">Lorenzo-Seva, U., &amp; Ferrando, P.J. (2006). </w:t>
      </w:r>
      <w:r w:rsidRPr="00C15BED">
        <w:rPr>
          <w:rFonts w:ascii="Times New Roman" w:hAnsi="Times New Roman" w:cs="Times New Roman"/>
          <w:lang w:val="en-US"/>
        </w:rPr>
        <w:t xml:space="preserve">FACTOR: A computer program to fit the exploratory factor analysis model. </w:t>
      </w:r>
      <w:r w:rsidRPr="00F23600">
        <w:rPr>
          <w:rFonts w:ascii="Times New Roman" w:hAnsi="Times New Roman" w:cs="Times New Roman"/>
          <w:i/>
          <w:lang w:val="es-PE"/>
        </w:rPr>
        <w:t>Behavioral Research Methods, Instruments and Computers, 38</w:t>
      </w:r>
      <w:r w:rsidRPr="00F23600">
        <w:rPr>
          <w:rFonts w:ascii="Times New Roman" w:hAnsi="Times New Roman" w:cs="Times New Roman"/>
          <w:lang w:val="es-PE"/>
        </w:rPr>
        <w:t>(1), 88-91.</w:t>
      </w:r>
    </w:p>
    <w:p w14:paraId="30FBA596" w14:textId="59474B21" w:rsidR="002D3230" w:rsidRDefault="003E7264" w:rsidP="00F6763C">
      <w:pPr>
        <w:autoSpaceDE w:val="0"/>
        <w:autoSpaceDN w:val="0"/>
        <w:adjustRightInd w:val="0"/>
        <w:spacing w:after="0" w:line="480" w:lineRule="auto"/>
        <w:ind w:left="708" w:hanging="708"/>
        <w:rPr>
          <w:rFonts w:ascii="Times New Roman" w:hAnsi="Times New Roman" w:cs="Times New Roman"/>
          <w:lang w:val="es-PE"/>
        </w:rPr>
      </w:pPr>
      <w:r w:rsidRPr="003E7264">
        <w:rPr>
          <w:rFonts w:ascii="Times New Roman" w:hAnsi="Times New Roman" w:cs="Times New Roman"/>
          <w:lang w:val="es-PE"/>
        </w:rPr>
        <w:t>Ministerio de Economía.</w:t>
      </w:r>
      <w:r w:rsidR="002D3230">
        <w:rPr>
          <w:rFonts w:ascii="Times New Roman" w:hAnsi="Times New Roman" w:cs="Times New Roman"/>
          <w:lang w:val="es-PE"/>
        </w:rPr>
        <w:t xml:space="preserve"> (2012). Perú: Política de Inversión Pública en Ciencia, Tecnología e Innovaci</w:t>
      </w:r>
      <w:r w:rsidR="00DB4EFA">
        <w:rPr>
          <w:rFonts w:ascii="Times New Roman" w:hAnsi="Times New Roman" w:cs="Times New Roman"/>
          <w:lang w:val="es-PE"/>
        </w:rPr>
        <w:t xml:space="preserve">ón. Prioridades </w:t>
      </w:r>
      <w:r w:rsidR="002D3230">
        <w:rPr>
          <w:rFonts w:ascii="Times New Roman" w:hAnsi="Times New Roman" w:cs="Times New Roman"/>
          <w:lang w:val="es-PE"/>
        </w:rPr>
        <w:t>2013 – 2020.</w:t>
      </w:r>
      <w:r w:rsidR="00F6763C">
        <w:rPr>
          <w:rFonts w:ascii="Times New Roman" w:hAnsi="Times New Roman" w:cs="Times New Roman"/>
          <w:lang w:val="es-PE"/>
        </w:rPr>
        <w:t xml:space="preserve"> </w:t>
      </w:r>
      <w:r w:rsidR="00DB4EFA" w:rsidRPr="00DB4EFA">
        <w:rPr>
          <w:rFonts w:ascii="Times New Roman" w:hAnsi="Times New Roman" w:cs="Times New Roman"/>
          <w:i/>
          <w:lang w:val="es-PE"/>
        </w:rPr>
        <w:t>Snip Perú</w:t>
      </w:r>
      <w:r w:rsidR="00DB4EFA">
        <w:rPr>
          <w:rFonts w:ascii="Times New Roman" w:hAnsi="Times New Roman" w:cs="Times New Roman"/>
          <w:lang w:val="es-PE"/>
        </w:rPr>
        <w:t xml:space="preserve">. Recuperado de </w:t>
      </w:r>
      <w:hyperlink r:id="rId9" w:history="1">
        <w:r w:rsidR="00DB4EFA" w:rsidRPr="00263D69">
          <w:rPr>
            <w:rStyle w:val="Hyperlink"/>
            <w:rFonts w:ascii="Times New Roman" w:hAnsi="Times New Roman" w:cs="Times New Roman"/>
            <w:lang w:val="es-PE"/>
          </w:rPr>
          <w:t>http://www.mef.gob.pe/contenidos/inv_publica/docs/2013/agosto/lineamientos_CTI.pdf</w:t>
        </w:r>
      </w:hyperlink>
      <w:r w:rsidR="00DB4EFA">
        <w:rPr>
          <w:rFonts w:ascii="Times New Roman" w:hAnsi="Times New Roman" w:cs="Times New Roman"/>
          <w:lang w:val="es-PE"/>
        </w:rPr>
        <w:t xml:space="preserve">. </w:t>
      </w:r>
    </w:p>
    <w:p w14:paraId="6F2A4E8B" w14:textId="0AA50F68" w:rsidR="0032235E" w:rsidRPr="00C15BED" w:rsidRDefault="0032235E" w:rsidP="00F6763C">
      <w:pPr>
        <w:autoSpaceDE w:val="0"/>
        <w:autoSpaceDN w:val="0"/>
        <w:adjustRightInd w:val="0"/>
        <w:spacing w:after="0" w:line="480" w:lineRule="auto"/>
        <w:ind w:left="708" w:hanging="708"/>
        <w:rPr>
          <w:rFonts w:ascii="Times New Roman" w:hAnsi="Times New Roman" w:cs="Times New Roman"/>
          <w:iCs/>
          <w:lang w:val="es-PE"/>
        </w:rPr>
      </w:pPr>
      <w:r w:rsidRPr="00F6763C">
        <w:rPr>
          <w:rFonts w:ascii="Times New Roman" w:hAnsi="Times New Roman" w:cs="Times New Roman"/>
          <w:lang w:val="es-PE"/>
        </w:rPr>
        <w:t xml:space="preserve">Merino, C., &amp; Grimaldo, M. (2011). </w:t>
      </w:r>
      <w:r w:rsidRPr="00C15BED">
        <w:rPr>
          <w:rFonts w:ascii="Times New Roman" w:hAnsi="Times New Roman" w:cs="Times New Roman"/>
        </w:rPr>
        <w:t xml:space="preserve">Complejidad </w:t>
      </w:r>
      <w:r w:rsidRPr="00C15BED">
        <w:rPr>
          <w:rFonts w:ascii="Times New Roman" w:hAnsi="Times New Roman" w:cs="Times New Roman"/>
          <w:lang w:val="es-PE"/>
        </w:rPr>
        <w:t>factorial</w:t>
      </w:r>
      <w:r w:rsidRPr="00C15BED">
        <w:rPr>
          <w:rFonts w:ascii="Times New Roman" w:hAnsi="Times New Roman" w:cs="Times New Roman"/>
        </w:rPr>
        <w:t xml:space="preserve"> y conductas moralmente controversiales. </w:t>
      </w:r>
      <w:r w:rsidRPr="00C15BED">
        <w:rPr>
          <w:rFonts w:ascii="Times New Roman" w:hAnsi="Times New Roman" w:cs="Times New Roman"/>
          <w:i/>
          <w:iCs/>
          <w:lang w:val="es-PE"/>
        </w:rPr>
        <w:t>Revista Argentina de Ciencias del Comportamiento, 3</w:t>
      </w:r>
      <w:r w:rsidRPr="00C15BED">
        <w:rPr>
          <w:rFonts w:ascii="Times New Roman" w:hAnsi="Times New Roman" w:cs="Times New Roman"/>
          <w:iCs/>
          <w:lang w:val="es-PE"/>
        </w:rPr>
        <w:t>(3), 38-43.</w:t>
      </w:r>
    </w:p>
    <w:p w14:paraId="45141AE3" w14:textId="77777777" w:rsidR="0032235E" w:rsidRPr="0003194A" w:rsidRDefault="0032235E" w:rsidP="00F6763C">
      <w:pPr>
        <w:autoSpaceDE w:val="0"/>
        <w:autoSpaceDN w:val="0"/>
        <w:adjustRightInd w:val="0"/>
        <w:spacing w:after="0" w:line="480" w:lineRule="auto"/>
        <w:ind w:left="709" w:hanging="709"/>
        <w:rPr>
          <w:rFonts w:ascii="Times New Roman" w:hAnsi="Times New Roman" w:cs="Times New Roman"/>
          <w:spacing w:val="-1"/>
          <w:lang w:val="es-PE"/>
        </w:rPr>
      </w:pPr>
      <w:r w:rsidRPr="00C15BED">
        <w:rPr>
          <w:rFonts w:ascii="Times New Roman" w:hAnsi="Times New Roman" w:cs="Times New Roman"/>
          <w:spacing w:val="-1"/>
          <w:lang w:val="es-PE"/>
        </w:rPr>
        <w:t xml:space="preserve">Morata-Ramírez, M. &amp; Holgado-Tello, F. (2013). </w:t>
      </w:r>
      <w:r w:rsidRPr="00C15BED">
        <w:rPr>
          <w:rFonts w:ascii="Times New Roman" w:hAnsi="Times New Roman" w:cs="Times New Roman"/>
          <w:spacing w:val="-1"/>
          <w:lang w:val="en-US"/>
        </w:rPr>
        <w:t xml:space="preserve">Construct validity of Likert scales through confirmatory factor analysis: A simulation study comparing different methods of estimation based </w:t>
      </w:r>
      <w:r w:rsidRPr="00502C80">
        <w:rPr>
          <w:rFonts w:ascii="Times New Roman" w:hAnsi="Times New Roman" w:cs="Times New Roman"/>
          <w:spacing w:val="-1"/>
          <w:lang w:val="en-US"/>
        </w:rPr>
        <w:t xml:space="preserve">on Pearson and polychoric correlations. </w:t>
      </w:r>
      <w:r w:rsidRPr="0003194A">
        <w:rPr>
          <w:rFonts w:ascii="Times New Roman" w:hAnsi="Times New Roman" w:cs="Times New Roman"/>
          <w:i/>
          <w:spacing w:val="-1"/>
          <w:lang w:val="es-PE"/>
        </w:rPr>
        <w:t>International Journal of Social Science Studies</w:t>
      </w:r>
      <w:r w:rsidRPr="0003194A">
        <w:rPr>
          <w:rFonts w:ascii="Times New Roman" w:hAnsi="Times New Roman" w:cs="Times New Roman"/>
          <w:spacing w:val="-1"/>
          <w:lang w:val="es-PE"/>
        </w:rPr>
        <w:t xml:space="preserve">, </w:t>
      </w:r>
      <w:r w:rsidRPr="0003194A">
        <w:rPr>
          <w:rFonts w:ascii="Times New Roman" w:hAnsi="Times New Roman" w:cs="Times New Roman"/>
          <w:i/>
          <w:spacing w:val="-1"/>
          <w:lang w:val="es-PE"/>
        </w:rPr>
        <w:t>1</w:t>
      </w:r>
      <w:r w:rsidRPr="0003194A">
        <w:rPr>
          <w:rFonts w:ascii="Times New Roman" w:hAnsi="Times New Roman" w:cs="Times New Roman"/>
          <w:spacing w:val="-1"/>
          <w:lang w:val="es-PE"/>
        </w:rPr>
        <w:t>, 54-61.</w:t>
      </w:r>
    </w:p>
    <w:p w14:paraId="2F5861FD" w14:textId="74B28489" w:rsidR="00A448C4" w:rsidRDefault="00A448C4" w:rsidP="00F6763C">
      <w:pPr>
        <w:autoSpaceDE w:val="0"/>
        <w:autoSpaceDN w:val="0"/>
        <w:adjustRightInd w:val="0"/>
        <w:spacing w:after="0" w:line="480" w:lineRule="auto"/>
        <w:ind w:left="709" w:hanging="709"/>
        <w:rPr>
          <w:rFonts w:ascii="Times New Roman" w:hAnsi="Times New Roman" w:cs="Times New Roman"/>
          <w:spacing w:val="-1"/>
          <w:lang w:val="es-PE"/>
        </w:rPr>
      </w:pPr>
      <w:r w:rsidRPr="002D3230">
        <w:rPr>
          <w:rFonts w:ascii="Times New Roman" w:hAnsi="Times New Roman" w:cs="Times New Roman"/>
          <w:spacing w:val="-1"/>
          <w:lang w:val="es-PE"/>
        </w:rPr>
        <w:t xml:space="preserve">Orler, J. (2012). Docencia-Investigación: ¿Una relación antagónica, inexistente o necesaria? </w:t>
      </w:r>
      <w:r w:rsidRPr="002D3230">
        <w:rPr>
          <w:rFonts w:ascii="Times New Roman" w:hAnsi="Times New Roman" w:cs="Times New Roman"/>
          <w:i/>
          <w:spacing w:val="-1"/>
          <w:lang w:val="es-PE"/>
        </w:rPr>
        <w:t>Academia. Revista sobre enseñanza del Derecho</w:t>
      </w:r>
      <w:r w:rsidRPr="002D3230">
        <w:rPr>
          <w:rFonts w:ascii="Times New Roman" w:hAnsi="Times New Roman" w:cs="Times New Roman"/>
          <w:spacing w:val="-1"/>
          <w:lang w:val="es-PE"/>
        </w:rPr>
        <w:t xml:space="preserve">, </w:t>
      </w:r>
      <w:r w:rsidRPr="004176E8">
        <w:rPr>
          <w:rFonts w:ascii="Times New Roman" w:hAnsi="Times New Roman" w:cs="Times New Roman"/>
          <w:i/>
          <w:spacing w:val="-1"/>
          <w:lang w:val="es-PE"/>
        </w:rPr>
        <w:t>10</w:t>
      </w:r>
      <w:r w:rsidR="004176E8">
        <w:rPr>
          <w:rFonts w:ascii="Times New Roman" w:hAnsi="Times New Roman" w:cs="Times New Roman"/>
          <w:spacing w:val="-1"/>
          <w:lang w:val="es-PE"/>
        </w:rPr>
        <w:t>(</w:t>
      </w:r>
      <w:r w:rsidRPr="002D3230">
        <w:rPr>
          <w:rFonts w:ascii="Times New Roman" w:hAnsi="Times New Roman" w:cs="Times New Roman"/>
          <w:spacing w:val="-1"/>
          <w:lang w:val="es-PE"/>
        </w:rPr>
        <w:t>19</w:t>
      </w:r>
      <w:r w:rsidR="004176E8">
        <w:rPr>
          <w:rFonts w:ascii="Times New Roman" w:hAnsi="Times New Roman" w:cs="Times New Roman"/>
          <w:spacing w:val="-1"/>
          <w:lang w:val="es-PE"/>
        </w:rPr>
        <w:t>)</w:t>
      </w:r>
      <w:r w:rsidR="00283C69" w:rsidRPr="002D3230">
        <w:rPr>
          <w:rFonts w:ascii="Times New Roman" w:hAnsi="Times New Roman" w:cs="Times New Roman"/>
          <w:spacing w:val="-1"/>
          <w:lang w:val="es-PE"/>
        </w:rPr>
        <w:t>, 289-301</w:t>
      </w:r>
    </w:p>
    <w:p w14:paraId="4E90CE50"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iCs/>
          <w:lang w:val="es-PE"/>
        </w:rPr>
      </w:pPr>
      <w:r w:rsidRPr="00A47541">
        <w:rPr>
          <w:rFonts w:ascii="Times New Roman" w:hAnsi="Times New Roman" w:cs="Times New Roman"/>
          <w:iCs/>
          <w:lang w:val="es-PE"/>
        </w:rPr>
        <w:t xml:space="preserve">Piscoya, L. (2006). </w:t>
      </w:r>
      <w:r w:rsidRPr="00A47541">
        <w:rPr>
          <w:rFonts w:ascii="Times New Roman" w:hAnsi="Times New Roman" w:cs="Times New Roman"/>
          <w:i/>
          <w:iCs/>
          <w:lang w:val="es-PE"/>
        </w:rPr>
        <w:t>Ranking universitario en el Perú</w:t>
      </w:r>
      <w:r w:rsidRPr="00A47541">
        <w:rPr>
          <w:rFonts w:ascii="Times New Roman" w:hAnsi="Times New Roman" w:cs="Times New Roman"/>
          <w:iCs/>
          <w:lang w:val="es-PE"/>
        </w:rPr>
        <w:t xml:space="preserve">. </w:t>
      </w:r>
      <w:r w:rsidRPr="004A4BB0">
        <w:rPr>
          <w:rFonts w:ascii="Times New Roman" w:hAnsi="Times New Roman" w:cs="Times New Roman"/>
          <w:iCs/>
          <w:lang w:val="es-PE"/>
        </w:rPr>
        <w:t>Lima</w:t>
      </w:r>
      <w:r>
        <w:rPr>
          <w:rFonts w:ascii="Times New Roman" w:hAnsi="Times New Roman" w:cs="Times New Roman"/>
          <w:iCs/>
          <w:lang w:val="es-PE"/>
        </w:rPr>
        <w:t xml:space="preserve">: </w:t>
      </w:r>
      <w:r w:rsidRPr="004A4BB0">
        <w:rPr>
          <w:rFonts w:ascii="Times New Roman" w:hAnsi="Times New Roman" w:cs="Times New Roman"/>
          <w:iCs/>
          <w:lang w:val="es-PE"/>
        </w:rPr>
        <w:t>Asamblea Nacional de Rectores</w:t>
      </w:r>
      <w:r>
        <w:rPr>
          <w:rFonts w:ascii="Times New Roman" w:hAnsi="Times New Roman" w:cs="Times New Roman"/>
          <w:iCs/>
          <w:lang w:val="es-PE"/>
        </w:rPr>
        <w:t>.</w:t>
      </w:r>
    </w:p>
    <w:p w14:paraId="2447AD0E"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lang w:val="en-US"/>
        </w:rPr>
      </w:pPr>
      <w:r w:rsidRPr="003543D2">
        <w:rPr>
          <w:rFonts w:ascii="Times New Roman" w:hAnsi="Times New Roman" w:cs="Times New Roman"/>
          <w:lang w:val="en-US"/>
        </w:rPr>
        <w:lastRenderedPageBreak/>
        <w:t xml:space="preserve">Prince, M. </w:t>
      </w:r>
      <w:r w:rsidRPr="0014449A">
        <w:rPr>
          <w:rFonts w:ascii="Times New Roman" w:hAnsi="Times New Roman" w:cs="Times New Roman"/>
          <w:lang w:val="en-US"/>
        </w:rPr>
        <w:t xml:space="preserve">J., Felder, R. M., &amp; Brent, R. (2007). </w:t>
      </w:r>
      <w:r w:rsidRPr="004A4BB0">
        <w:rPr>
          <w:rFonts w:ascii="Times New Roman" w:hAnsi="Times New Roman" w:cs="Times New Roman"/>
          <w:lang w:val="en-US"/>
        </w:rPr>
        <w:t xml:space="preserve">Does faculty research improve undergraduate teaching? An analysis of existing and potential synergies. </w:t>
      </w:r>
      <w:r w:rsidRPr="004A4BB0">
        <w:rPr>
          <w:rFonts w:ascii="Times New Roman" w:hAnsi="Times New Roman" w:cs="Times New Roman"/>
          <w:i/>
          <w:iCs/>
          <w:lang w:val="en-US"/>
        </w:rPr>
        <w:t>Journal of Engineering Education, 96</w:t>
      </w:r>
      <w:r w:rsidRPr="004A4BB0">
        <w:rPr>
          <w:rFonts w:ascii="Times New Roman" w:hAnsi="Times New Roman" w:cs="Times New Roman"/>
          <w:lang w:val="en-US"/>
        </w:rPr>
        <w:t>(4), 283-294.</w:t>
      </w:r>
    </w:p>
    <w:p w14:paraId="6CC6AB54" w14:textId="77777777" w:rsidR="0032235E" w:rsidRPr="006F0402" w:rsidRDefault="0032235E" w:rsidP="004A4BB0">
      <w:pPr>
        <w:autoSpaceDE w:val="0"/>
        <w:autoSpaceDN w:val="0"/>
        <w:adjustRightInd w:val="0"/>
        <w:spacing w:after="0" w:line="480" w:lineRule="auto"/>
        <w:ind w:left="709" w:hanging="709"/>
        <w:rPr>
          <w:rFonts w:ascii="Times New Roman" w:hAnsi="Times New Roman" w:cs="Times New Roman"/>
          <w:lang w:val="es-PE"/>
        </w:rPr>
      </w:pPr>
      <w:r w:rsidRPr="004A4BB0">
        <w:rPr>
          <w:rFonts w:ascii="Times New Roman" w:hAnsi="Times New Roman" w:cs="Times New Roman"/>
          <w:lang w:val="en-US"/>
        </w:rPr>
        <w:t>Romano, J. L., Kromrey, J. D., Owens, C. M.</w:t>
      </w:r>
      <w:r>
        <w:rPr>
          <w:rFonts w:ascii="Times New Roman" w:hAnsi="Times New Roman" w:cs="Times New Roman"/>
          <w:lang w:val="en-US"/>
        </w:rPr>
        <w:t>,</w:t>
      </w:r>
      <w:r w:rsidRPr="004A4BB0">
        <w:rPr>
          <w:rFonts w:ascii="Times New Roman" w:hAnsi="Times New Roman" w:cs="Times New Roman"/>
          <w:lang w:val="en-US"/>
        </w:rPr>
        <w:t xml:space="preserve"> &amp; Scott, H. M. (2011). Confidence interval methods for coefficient alpha on the basis of discrete, ordinal response items: Which one, if any, is the best? </w:t>
      </w:r>
      <w:r w:rsidRPr="004A4BB0">
        <w:rPr>
          <w:rFonts w:ascii="Times New Roman" w:hAnsi="Times New Roman" w:cs="Times New Roman"/>
          <w:i/>
          <w:lang w:val="es-PE"/>
        </w:rPr>
        <w:t xml:space="preserve">The Journal </w:t>
      </w:r>
      <w:r w:rsidRPr="006F0402">
        <w:rPr>
          <w:rFonts w:ascii="Times New Roman" w:hAnsi="Times New Roman" w:cs="Times New Roman"/>
          <w:i/>
          <w:lang w:val="es-PE"/>
        </w:rPr>
        <w:t>of Experimental Education, 79</w:t>
      </w:r>
      <w:r w:rsidRPr="006F0402">
        <w:rPr>
          <w:rFonts w:ascii="Times New Roman" w:hAnsi="Times New Roman" w:cs="Times New Roman"/>
          <w:lang w:val="es-PE"/>
        </w:rPr>
        <w:t>(4), 382-403.</w:t>
      </w:r>
    </w:p>
    <w:p w14:paraId="3A59ED1B" w14:textId="3413A9EB" w:rsidR="003E004D" w:rsidRPr="004A4BB0" w:rsidRDefault="003E004D" w:rsidP="004A4BB0">
      <w:pPr>
        <w:autoSpaceDE w:val="0"/>
        <w:autoSpaceDN w:val="0"/>
        <w:adjustRightInd w:val="0"/>
        <w:spacing w:after="0" w:line="480" w:lineRule="auto"/>
        <w:ind w:left="709" w:hanging="709"/>
        <w:rPr>
          <w:rFonts w:ascii="Times New Roman" w:hAnsi="Times New Roman" w:cs="Times New Roman"/>
          <w:lang w:val="es-PE"/>
        </w:rPr>
      </w:pPr>
      <w:r w:rsidRPr="006F0402">
        <w:rPr>
          <w:rFonts w:ascii="Times New Roman" w:hAnsi="Times New Roman" w:cs="Times New Roman"/>
          <w:lang w:val="es-PE"/>
        </w:rPr>
        <w:t xml:space="preserve">Salas, </w:t>
      </w:r>
      <w:r w:rsidR="00D07E61" w:rsidRPr="006F0402">
        <w:rPr>
          <w:rFonts w:ascii="Times New Roman" w:hAnsi="Times New Roman" w:cs="Times New Roman"/>
          <w:lang w:val="es-PE"/>
        </w:rPr>
        <w:t>E. (</w:t>
      </w:r>
      <w:r w:rsidRPr="006F0402">
        <w:rPr>
          <w:rFonts w:ascii="Times New Roman" w:hAnsi="Times New Roman" w:cs="Times New Roman"/>
          <w:lang w:val="es-PE"/>
        </w:rPr>
        <w:t>2000</w:t>
      </w:r>
      <w:r w:rsidR="00D07E61" w:rsidRPr="006F0402">
        <w:rPr>
          <w:rFonts w:ascii="Times New Roman" w:hAnsi="Times New Roman" w:cs="Times New Roman"/>
          <w:lang w:val="es-PE"/>
        </w:rPr>
        <w:t>).</w:t>
      </w:r>
      <w:r w:rsidR="00D07E61">
        <w:rPr>
          <w:rFonts w:ascii="Times New Roman" w:hAnsi="Times New Roman" w:cs="Times New Roman"/>
          <w:lang w:val="es-PE"/>
        </w:rPr>
        <w:t xml:space="preserve"> </w:t>
      </w:r>
      <w:r w:rsidR="00D07E61" w:rsidRPr="00D07E61">
        <w:rPr>
          <w:rFonts w:ascii="Times New Roman" w:hAnsi="Times New Roman" w:cs="Times New Roman"/>
          <w:i/>
          <w:lang w:val="es-PE"/>
        </w:rPr>
        <w:t>Una introducción a la investigación científica</w:t>
      </w:r>
      <w:r w:rsidR="00D07E61">
        <w:rPr>
          <w:rFonts w:ascii="Times New Roman" w:hAnsi="Times New Roman" w:cs="Times New Roman"/>
          <w:lang w:val="es-PE"/>
        </w:rPr>
        <w:t xml:space="preserve">. Lima, </w:t>
      </w:r>
      <w:r w:rsidR="006F0402">
        <w:rPr>
          <w:rFonts w:ascii="Times New Roman" w:hAnsi="Times New Roman" w:cs="Times New Roman"/>
          <w:lang w:val="es-PE"/>
        </w:rPr>
        <w:t>Asociación Gráfica Educativa</w:t>
      </w:r>
    </w:p>
    <w:p w14:paraId="1CA7AD07" w14:textId="77777777" w:rsidR="0032235E" w:rsidRDefault="0032235E" w:rsidP="004A4BB0">
      <w:pPr>
        <w:autoSpaceDE w:val="0"/>
        <w:autoSpaceDN w:val="0"/>
        <w:adjustRightInd w:val="0"/>
        <w:spacing w:after="0" w:line="480" w:lineRule="auto"/>
        <w:ind w:left="709" w:hanging="709"/>
        <w:rPr>
          <w:rFonts w:ascii="Times New Roman" w:hAnsi="Times New Roman" w:cs="Times New Roman"/>
          <w:bCs/>
          <w:lang w:val="en-US"/>
        </w:rPr>
      </w:pPr>
      <w:r w:rsidRPr="004A4BB0">
        <w:rPr>
          <w:rFonts w:ascii="Times New Roman" w:hAnsi="Times New Roman" w:cs="Times New Roman"/>
          <w:lang w:val="es-PE"/>
        </w:rPr>
        <w:t>Sancho, J</w:t>
      </w:r>
      <w:r>
        <w:rPr>
          <w:rFonts w:ascii="Times New Roman" w:hAnsi="Times New Roman" w:cs="Times New Roman"/>
          <w:lang w:val="es-PE"/>
        </w:rPr>
        <w:t xml:space="preserve">. </w:t>
      </w:r>
      <w:r w:rsidRPr="004A4BB0">
        <w:rPr>
          <w:rFonts w:ascii="Times New Roman" w:hAnsi="Times New Roman" w:cs="Times New Roman"/>
          <w:lang w:val="es-PE"/>
        </w:rPr>
        <w:t xml:space="preserve">(2001).  Docencia e investigación en la universidad: </w:t>
      </w:r>
      <w:r>
        <w:rPr>
          <w:rFonts w:ascii="Times New Roman" w:hAnsi="Times New Roman" w:cs="Times New Roman"/>
          <w:lang w:val="es-PE"/>
        </w:rPr>
        <w:t>U</w:t>
      </w:r>
      <w:r w:rsidRPr="004A4BB0">
        <w:rPr>
          <w:rFonts w:ascii="Times New Roman" w:hAnsi="Times New Roman" w:cs="Times New Roman"/>
          <w:lang w:val="es-PE"/>
        </w:rPr>
        <w:t xml:space="preserve">na profesión, dos mundos. </w:t>
      </w:r>
      <w:r w:rsidRPr="00C8145D">
        <w:rPr>
          <w:rFonts w:ascii="Times New Roman" w:hAnsi="Times New Roman" w:cs="Times New Roman"/>
          <w:i/>
          <w:lang w:val="en-US"/>
        </w:rPr>
        <w:t>Educar, 28</w:t>
      </w:r>
      <w:r w:rsidRPr="00C8145D">
        <w:rPr>
          <w:rFonts w:ascii="Times New Roman" w:hAnsi="Times New Roman" w:cs="Times New Roman"/>
          <w:lang w:val="en-US"/>
        </w:rPr>
        <w:t xml:space="preserve">, </w:t>
      </w:r>
      <w:r w:rsidRPr="00C8145D">
        <w:rPr>
          <w:rFonts w:ascii="Times New Roman" w:hAnsi="Times New Roman" w:cs="Times New Roman"/>
          <w:bCs/>
          <w:lang w:val="en-US"/>
        </w:rPr>
        <w:t>41-60.</w:t>
      </w:r>
    </w:p>
    <w:p w14:paraId="67A5B497" w14:textId="77777777" w:rsidR="00725550" w:rsidRPr="0003194A" w:rsidRDefault="00725550" w:rsidP="004A4BB0">
      <w:pPr>
        <w:autoSpaceDE w:val="0"/>
        <w:autoSpaceDN w:val="0"/>
        <w:adjustRightInd w:val="0"/>
        <w:spacing w:after="0" w:line="480" w:lineRule="auto"/>
        <w:ind w:left="709" w:hanging="709"/>
        <w:rPr>
          <w:rFonts w:ascii="Times New Roman" w:hAnsi="Times New Roman" w:cs="Times New Roman"/>
          <w:lang w:val="en-US"/>
        </w:rPr>
      </w:pPr>
      <w:r>
        <w:rPr>
          <w:rFonts w:ascii="Times New Roman" w:hAnsi="Times New Roman" w:cs="Times New Roman"/>
          <w:bCs/>
          <w:lang w:val="en-US"/>
        </w:rPr>
        <w:t>Scimago Institutions Rankings (2014)</w:t>
      </w:r>
      <w:r w:rsidR="003C7244">
        <w:rPr>
          <w:rFonts w:ascii="Times New Roman" w:hAnsi="Times New Roman" w:cs="Times New Roman"/>
          <w:bCs/>
          <w:lang w:val="en-US"/>
        </w:rPr>
        <w:t xml:space="preserve">. </w:t>
      </w:r>
      <w:r w:rsidR="003C7244" w:rsidRPr="0003194A">
        <w:rPr>
          <w:rFonts w:ascii="Times New Roman" w:hAnsi="Times New Roman" w:cs="Times New Roman"/>
          <w:bCs/>
          <w:lang w:val="en-US"/>
        </w:rPr>
        <w:t>Recuperado de: http://www.scimagoir.com/.</w:t>
      </w:r>
    </w:p>
    <w:p w14:paraId="5B0DF6E5" w14:textId="77777777" w:rsidR="0032235E" w:rsidRPr="00C8145D" w:rsidRDefault="0032235E" w:rsidP="00235A23">
      <w:pPr>
        <w:autoSpaceDE w:val="0"/>
        <w:autoSpaceDN w:val="0"/>
        <w:adjustRightInd w:val="0"/>
        <w:spacing w:after="0" w:line="480" w:lineRule="auto"/>
        <w:ind w:left="709" w:hanging="709"/>
        <w:rPr>
          <w:rFonts w:ascii="Times New Roman" w:hAnsi="Times New Roman" w:cs="Times New Roman"/>
        </w:rPr>
      </w:pPr>
      <w:r w:rsidRPr="00235A23">
        <w:rPr>
          <w:rFonts w:ascii="Times New Roman" w:hAnsi="Times New Roman" w:cs="Times New Roman"/>
          <w:lang w:val="en-US"/>
        </w:rPr>
        <w:t xml:space="preserve">Timmerman, M. E., &amp; Lorenzo-Seva, U. (2011). Dimensionality assessment of ordered polytomous items with parallel analysis. </w:t>
      </w:r>
      <w:r w:rsidRPr="00C8145D">
        <w:rPr>
          <w:rFonts w:ascii="Times New Roman" w:hAnsi="Times New Roman" w:cs="Times New Roman"/>
          <w:i/>
        </w:rPr>
        <w:t>Psychological Methods, 16</w:t>
      </w:r>
      <w:r w:rsidRPr="00C8145D">
        <w:rPr>
          <w:rFonts w:ascii="Times New Roman" w:hAnsi="Times New Roman" w:cs="Times New Roman"/>
        </w:rPr>
        <w:t>, 209-220.</w:t>
      </w:r>
    </w:p>
    <w:p w14:paraId="41C59A90" w14:textId="2E3E348F" w:rsidR="0032235E" w:rsidRPr="004A4BB0" w:rsidRDefault="0032235E" w:rsidP="004A4BB0">
      <w:pPr>
        <w:autoSpaceDE w:val="0"/>
        <w:autoSpaceDN w:val="0"/>
        <w:adjustRightInd w:val="0"/>
        <w:spacing w:after="0" w:line="480" w:lineRule="auto"/>
        <w:ind w:left="709" w:hanging="709"/>
        <w:rPr>
          <w:rFonts w:ascii="Times New Roman" w:hAnsi="Times New Roman" w:cs="Times New Roman"/>
          <w:lang w:val="en-US"/>
        </w:rPr>
      </w:pPr>
      <w:r w:rsidRPr="004A4BB0">
        <w:rPr>
          <w:rFonts w:ascii="Times New Roman" w:hAnsi="Times New Roman" w:cs="Times New Roman"/>
          <w:lang w:val="es-PE"/>
        </w:rPr>
        <w:t>Tovar-Gálvez, J</w:t>
      </w:r>
      <w:r>
        <w:rPr>
          <w:rFonts w:ascii="Times New Roman" w:hAnsi="Times New Roman" w:cs="Times New Roman"/>
          <w:lang w:val="es-PE"/>
        </w:rPr>
        <w:t xml:space="preserve">., &amp; </w:t>
      </w:r>
      <w:r w:rsidRPr="004A4BB0">
        <w:rPr>
          <w:rFonts w:ascii="Times New Roman" w:hAnsi="Times New Roman" w:cs="Times New Roman"/>
          <w:lang w:val="es-PE"/>
        </w:rPr>
        <w:t>García</w:t>
      </w:r>
      <w:r>
        <w:rPr>
          <w:rFonts w:ascii="Times New Roman" w:hAnsi="Times New Roman" w:cs="Times New Roman"/>
          <w:lang w:val="es-PE"/>
        </w:rPr>
        <w:t xml:space="preserve">, </w:t>
      </w:r>
      <w:r w:rsidRPr="004A4BB0">
        <w:rPr>
          <w:rFonts w:ascii="Times New Roman" w:hAnsi="Times New Roman" w:cs="Times New Roman"/>
          <w:lang w:val="es-PE"/>
        </w:rPr>
        <w:t>G</w:t>
      </w:r>
      <w:r>
        <w:rPr>
          <w:rFonts w:ascii="Times New Roman" w:hAnsi="Times New Roman" w:cs="Times New Roman"/>
          <w:lang w:val="es-PE"/>
        </w:rPr>
        <w:t xml:space="preserve">., </w:t>
      </w:r>
      <w:r w:rsidRPr="004A4BB0">
        <w:rPr>
          <w:rFonts w:ascii="Times New Roman" w:hAnsi="Times New Roman" w:cs="Times New Roman"/>
          <w:lang w:val="es-PE"/>
        </w:rPr>
        <w:t xml:space="preserve">(2012). Investigación en la práctica docente universitaria: obstáculos epistemológicos y alternativas desde la Didáctica General Constructivista. </w:t>
      </w:r>
      <w:r w:rsidRPr="008B4A70">
        <w:rPr>
          <w:rFonts w:ascii="Times New Roman" w:hAnsi="Times New Roman" w:cs="Times New Roman"/>
          <w:i/>
          <w:lang w:val="en-US"/>
        </w:rPr>
        <w:t>Educação e Pesquisa</w:t>
      </w:r>
      <w:r>
        <w:rPr>
          <w:rFonts w:ascii="Times New Roman" w:hAnsi="Times New Roman" w:cs="Times New Roman"/>
          <w:i/>
          <w:lang w:val="en-US"/>
        </w:rPr>
        <w:t>,</w:t>
      </w:r>
      <w:r w:rsidRPr="004A4BB0">
        <w:rPr>
          <w:rFonts w:ascii="Times New Roman" w:hAnsi="Times New Roman" w:cs="Times New Roman"/>
          <w:lang w:val="en-US"/>
        </w:rPr>
        <w:t xml:space="preserve"> </w:t>
      </w:r>
      <w:r w:rsidRPr="008B4A70">
        <w:rPr>
          <w:rFonts w:ascii="Times New Roman" w:hAnsi="Times New Roman" w:cs="Times New Roman"/>
          <w:i/>
          <w:lang w:val="en-US"/>
        </w:rPr>
        <w:t>38</w:t>
      </w:r>
      <w:r>
        <w:rPr>
          <w:rFonts w:ascii="Times New Roman" w:hAnsi="Times New Roman" w:cs="Times New Roman"/>
          <w:lang w:val="en-US"/>
        </w:rPr>
        <w:t xml:space="preserve">(4), </w:t>
      </w:r>
      <w:r w:rsidRPr="004A4BB0">
        <w:rPr>
          <w:rFonts w:ascii="Times New Roman" w:hAnsi="Times New Roman" w:cs="Times New Roman"/>
          <w:lang w:val="en-US"/>
        </w:rPr>
        <w:t>881-895.</w:t>
      </w:r>
    </w:p>
    <w:p w14:paraId="54C76B51" w14:textId="77777777" w:rsidR="0032235E"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lang w:val="en-US"/>
        </w:rPr>
        <w:t xml:space="preserve">Urzua, C. M. (1996). On the correct use of omnibus tests for normality. </w:t>
      </w:r>
      <w:r w:rsidRPr="004A4BB0">
        <w:rPr>
          <w:rFonts w:ascii="Times New Roman" w:hAnsi="Times New Roman" w:cs="Times New Roman"/>
          <w:i/>
        </w:rPr>
        <w:t>Economic Letters, 53</w:t>
      </w:r>
      <w:r w:rsidRPr="004A4BB0">
        <w:rPr>
          <w:rFonts w:ascii="Times New Roman" w:hAnsi="Times New Roman" w:cs="Times New Roman"/>
        </w:rPr>
        <w:t>, 247-251.</w:t>
      </w:r>
    </w:p>
    <w:p w14:paraId="706F7857" w14:textId="077E9645" w:rsidR="00CE33BD" w:rsidRDefault="0032235E" w:rsidP="00DD07B5">
      <w:pPr>
        <w:autoSpaceDE w:val="0"/>
        <w:autoSpaceDN w:val="0"/>
        <w:adjustRightInd w:val="0"/>
        <w:spacing w:after="0" w:line="480" w:lineRule="auto"/>
        <w:ind w:left="709" w:hanging="709"/>
        <w:rPr>
          <w:rFonts w:ascii="Times New Roman" w:hAnsi="Times New Roman" w:cs="Times New Roman"/>
          <w:sz w:val="24"/>
          <w:szCs w:val="24"/>
        </w:rPr>
      </w:pPr>
      <w:r w:rsidRPr="00C94E30">
        <w:rPr>
          <w:rFonts w:ascii="Times New Roman" w:hAnsi="Times New Roman" w:cs="Times New Roman"/>
        </w:rPr>
        <w:t xml:space="preserve">Ximénez, </w:t>
      </w:r>
      <w:r>
        <w:rPr>
          <w:rFonts w:ascii="Times New Roman" w:hAnsi="Times New Roman" w:cs="Times New Roman"/>
        </w:rPr>
        <w:t>M</w:t>
      </w:r>
      <w:r w:rsidRPr="00C94E30">
        <w:rPr>
          <w:rFonts w:ascii="Times New Roman" w:hAnsi="Times New Roman" w:cs="Times New Roman"/>
        </w:rPr>
        <w:t xml:space="preserve">. &amp; </w:t>
      </w:r>
      <w:r>
        <w:rPr>
          <w:rFonts w:ascii="Times New Roman" w:hAnsi="Times New Roman" w:cs="Times New Roman"/>
        </w:rPr>
        <w:t>G</w:t>
      </w:r>
      <w:r w:rsidRPr="00C94E30">
        <w:rPr>
          <w:rFonts w:ascii="Times New Roman" w:hAnsi="Times New Roman" w:cs="Times New Roman"/>
        </w:rPr>
        <w:t xml:space="preserve">arcía, </w:t>
      </w:r>
      <w:r>
        <w:rPr>
          <w:rFonts w:ascii="Times New Roman" w:hAnsi="Times New Roman" w:cs="Times New Roman"/>
        </w:rPr>
        <w:t>A.</w:t>
      </w:r>
      <w:r w:rsidRPr="00C94E30">
        <w:rPr>
          <w:rFonts w:ascii="Times New Roman" w:hAnsi="Times New Roman" w:cs="Times New Roman"/>
        </w:rPr>
        <w:t xml:space="preserve"> (2005). </w:t>
      </w:r>
      <w:r w:rsidRPr="00C94E30">
        <w:rPr>
          <w:rFonts w:ascii="Times New Roman" w:hAnsi="Times New Roman" w:cs="Times New Roman"/>
          <w:bCs/>
        </w:rPr>
        <w:t xml:space="preserve">Comparación de los métodos de estimación de máxima verosimilitud y mínimos cuadrados no ponderados en el análisis factorial confirmatorio. </w:t>
      </w:r>
      <w:r w:rsidRPr="005F4C20">
        <w:rPr>
          <w:rFonts w:ascii="Times New Roman" w:hAnsi="Times New Roman" w:cs="Times New Roman"/>
          <w:bCs/>
          <w:i/>
        </w:rPr>
        <w:t>Psichotema, 17</w:t>
      </w:r>
      <w:r w:rsidRPr="00C94E30">
        <w:rPr>
          <w:rFonts w:ascii="Times New Roman" w:hAnsi="Times New Roman" w:cs="Times New Roman"/>
          <w:bCs/>
        </w:rPr>
        <w:t>(3), 528-535.</w:t>
      </w:r>
    </w:p>
    <w:sectPr w:rsidR="00CE33BD" w:rsidSect="00322842">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B0BF5" w14:textId="77777777" w:rsidR="001D11CD" w:rsidRDefault="001D11CD" w:rsidP="001D5FAC">
      <w:pPr>
        <w:spacing w:after="0" w:line="240" w:lineRule="auto"/>
      </w:pPr>
      <w:r>
        <w:separator/>
      </w:r>
    </w:p>
  </w:endnote>
  <w:endnote w:type="continuationSeparator" w:id="0">
    <w:p w14:paraId="1A98B311" w14:textId="77777777" w:rsidR="001D11CD" w:rsidRDefault="001D11CD" w:rsidP="001D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CD79" w14:textId="77777777" w:rsidR="001D11CD" w:rsidRDefault="001D11CD" w:rsidP="001D5FAC">
      <w:pPr>
        <w:spacing w:after="0" w:line="240" w:lineRule="auto"/>
      </w:pPr>
      <w:r>
        <w:separator/>
      </w:r>
    </w:p>
  </w:footnote>
  <w:footnote w:type="continuationSeparator" w:id="0">
    <w:p w14:paraId="5E2E9415" w14:textId="77777777" w:rsidR="001D11CD" w:rsidRDefault="001D11CD" w:rsidP="001D5F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52891"/>
      <w:docPartObj>
        <w:docPartGallery w:val="Page Numbers (Top of Page)"/>
        <w:docPartUnique/>
      </w:docPartObj>
    </w:sdtPr>
    <w:sdtEndPr/>
    <w:sdtContent>
      <w:p w14:paraId="69A81244" w14:textId="77777777" w:rsidR="00D07E61" w:rsidRDefault="00D07E61">
        <w:pPr>
          <w:pStyle w:val="Header"/>
          <w:jc w:val="right"/>
        </w:pPr>
        <w:r>
          <w:fldChar w:fldCharType="begin"/>
        </w:r>
        <w:r>
          <w:instrText xml:space="preserve"> PAGE   \* MERGEFORMAT </w:instrText>
        </w:r>
        <w:r>
          <w:fldChar w:fldCharType="separate"/>
        </w:r>
        <w:r w:rsidR="00A06034">
          <w:rPr>
            <w:noProof/>
          </w:rPr>
          <w:t>13</w:t>
        </w:r>
        <w:r>
          <w:rPr>
            <w:noProof/>
          </w:rPr>
          <w:fldChar w:fldCharType="end"/>
        </w:r>
      </w:p>
    </w:sdtContent>
  </w:sdt>
  <w:p w14:paraId="6FD19CB5" w14:textId="77777777" w:rsidR="00D07E61" w:rsidRDefault="00D07E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08A"/>
    <w:multiLevelType w:val="hybridMultilevel"/>
    <w:tmpl w:val="ACEC57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44B30C8"/>
    <w:multiLevelType w:val="multilevel"/>
    <w:tmpl w:val="264C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CB5BE7"/>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22962A4"/>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66850CC"/>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activeWritingStyle w:appName="MSWord" w:lang="es-PE"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8D"/>
    <w:rsid w:val="00000FE1"/>
    <w:rsid w:val="00003C53"/>
    <w:rsid w:val="00005A6C"/>
    <w:rsid w:val="00013939"/>
    <w:rsid w:val="000232BB"/>
    <w:rsid w:val="00027DA2"/>
    <w:rsid w:val="0003194A"/>
    <w:rsid w:val="000333E4"/>
    <w:rsid w:val="0004275F"/>
    <w:rsid w:val="0005212C"/>
    <w:rsid w:val="00052EE2"/>
    <w:rsid w:val="00056D13"/>
    <w:rsid w:val="000662F2"/>
    <w:rsid w:val="00072E77"/>
    <w:rsid w:val="00073B9D"/>
    <w:rsid w:val="00073D3E"/>
    <w:rsid w:val="00086701"/>
    <w:rsid w:val="00090145"/>
    <w:rsid w:val="00097DC2"/>
    <w:rsid w:val="000B5C3F"/>
    <w:rsid w:val="000D07E2"/>
    <w:rsid w:val="000D14EF"/>
    <w:rsid w:val="000D5277"/>
    <w:rsid w:val="000F4FD7"/>
    <w:rsid w:val="00104C4A"/>
    <w:rsid w:val="001051F0"/>
    <w:rsid w:val="001073D4"/>
    <w:rsid w:val="001105BD"/>
    <w:rsid w:val="00111C6C"/>
    <w:rsid w:val="001310BB"/>
    <w:rsid w:val="00131137"/>
    <w:rsid w:val="001324CF"/>
    <w:rsid w:val="00142B75"/>
    <w:rsid w:val="00143681"/>
    <w:rsid w:val="0014449A"/>
    <w:rsid w:val="00144FC2"/>
    <w:rsid w:val="001538FF"/>
    <w:rsid w:val="001628C6"/>
    <w:rsid w:val="001640AB"/>
    <w:rsid w:val="00164B34"/>
    <w:rsid w:val="0017089B"/>
    <w:rsid w:val="0017337F"/>
    <w:rsid w:val="00175454"/>
    <w:rsid w:val="00180225"/>
    <w:rsid w:val="001867C1"/>
    <w:rsid w:val="00186B84"/>
    <w:rsid w:val="00187197"/>
    <w:rsid w:val="001908C7"/>
    <w:rsid w:val="001B016F"/>
    <w:rsid w:val="001B1966"/>
    <w:rsid w:val="001B1E30"/>
    <w:rsid w:val="001B3C79"/>
    <w:rsid w:val="001C161B"/>
    <w:rsid w:val="001D11CD"/>
    <w:rsid w:val="001D5FAC"/>
    <w:rsid w:val="001E0137"/>
    <w:rsid w:val="001E5DC9"/>
    <w:rsid w:val="001F5D90"/>
    <w:rsid w:val="002134F7"/>
    <w:rsid w:val="00220BD0"/>
    <w:rsid w:val="00223BF6"/>
    <w:rsid w:val="00230873"/>
    <w:rsid w:val="00231C97"/>
    <w:rsid w:val="00232006"/>
    <w:rsid w:val="00232864"/>
    <w:rsid w:val="002351E4"/>
    <w:rsid w:val="00235A23"/>
    <w:rsid w:val="002422B5"/>
    <w:rsid w:val="002505FC"/>
    <w:rsid w:val="00260C7D"/>
    <w:rsid w:val="00261AB7"/>
    <w:rsid w:val="002817B5"/>
    <w:rsid w:val="00283C69"/>
    <w:rsid w:val="002845BA"/>
    <w:rsid w:val="0029013A"/>
    <w:rsid w:val="002A0E2B"/>
    <w:rsid w:val="002A364A"/>
    <w:rsid w:val="002A725E"/>
    <w:rsid w:val="002B23FA"/>
    <w:rsid w:val="002D18DD"/>
    <w:rsid w:val="002D3230"/>
    <w:rsid w:val="002E686B"/>
    <w:rsid w:val="002F06AC"/>
    <w:rsid w:val="002F2341"/>
    <w:rsid w:val="0030428B"/>
    <w:rsid w:val="003178B4"/>
    <w:rsid w:val="0032235E"/>
    <w:rsid w:val="00322842"/>
    <w:rsid w:val="003259AB"/>
    <w:rsid w:val="003307F6"/>
    <w:rsid w:val="003376F1"/>
    <w:rsid w:val="003434DB"/>
    <w:rsid w:val="00345CA8"/>
    <w:rsid w:val="00345D9C"/>
    <w:rsid w:val="003511E3"/>
    <w:rsid w:val="00352453"/>
    <w:rsid w:val="003534B9"/>
    <w:rsid w:val="003543D2"/>
    <w:rsid w:val="003543EF"/>
    <w:rsid w:val="00354EC7"/>
    <w:rsid w:val="00361B4D"/>
    <w:rsid w:val="00376C32"/>
    <w:rsid w:val="003813EF"/>
    <w:rsid w:val="00384196"/>
    <w:rsid w:val="00384396"/>
    <w:rsid w:val="00390400"/>
    <w:rsid w:val="00392575"/>
    <w:rsid w:val="00393AD8"/>
    <w:rsid w:val="0039642E"/>
    <w:rsid w:val="003B00B9"/>
    <w:rsid w:val="003B712B"/>
    <w:rsid w:val="003C7244"/>
    <w:rsid w:val="003D09D9"/>
    <w:rsid w:val="003E004D"/>
    <w:rsid w:val="003E5E31"/>
    <w:rsid w:val="003E7264"/>
    <w:rsid w:val="003F0A04"/>
    <w:rsid w:val="003F12BE"/>
    <w:rsid w:val="00400E61"/>
    <w:rsid w:val="004108F1"/>
    <w:rsid w:val="00416EC1"/>
    <w:rsid w:val="004176E8"/>
    <w:rsid w:val="00424208"/>
    <w:rsid w:val="00427010"/>
    <w:rsid w:val="00432A6F"/>
    <w:rsid w:val="0043700B"/>
    <w:rsid w:val="004475BD"/>
    <w:rsid w:val="00452B16"/>
    <w:rsid w:val="00453D0C"/>
    <w:rsid w:val="00464E8D"/>
    <w:rsid w:val="004654EF"/>
    <w:rsid w:val="00467A91"/>
    <w:rsid w:val="00467E63"/>
    <w:rsid w:val="0047566A"/>
    <w:rsid w:val="00490C83"/>
    <w:rsid w:val="00492236"/>
    <w:rsid w:val="00493F3B"/>
    <w:rsid w:val="00493F3F"/>
    <w:rsid w:val="004A4BB0"/>
    <w:rsid w:val="004A615D"/>
    <w:rsid w:val="004B1B3A"/>
    <w:rsid w:val="004B599E"/>
    <w:rsid w:val="004B728E"/>
    <w:rsid w:val="004B7F06"/>
    <w:rsid w:val="004C3E91"/>
    <w:rsid w:val="004D1A61"/>
    <w:rsid w:val="004E4D00"/>
    <w:rsid w:val="004E589D"/>
    <w:rsid w:val="004F7A08"/>
    <w:rsid w:val="00500749"/>
    <w:rsid w:val="00502C80"/>
    <w:rsid w:val="00512DAA"/>
    <w:rsid w:val="00516E5C"/>
    <w:rsid w:val="00525D24"/>
    <w:rsid w:val="00535A8E"/>
    <w:rsid w:val="005478B4"/>
    <w:rsid w:val="00547EEE"/>
    <w:rsid w:val="00552E19"/>
    <w:rsid w:val="005558A5"/>
    <w:rsid w:val="00557446"/>
    <w:rsid w:val="00562190"/>
    <w:rsid w:val="00565CCB"/>
    <w:rsid w:val="0057415A"/>
    <w:rsid w:val="00582AB8"/>
    <w:rsid w:val="005A2F48"/>
    <w:rsid w:val="005B507D"/>
    <w:rsid w:val="005C12AB"/>
    <w:rsid w:val="005C309E"/>
    <w:rsid w:val="005D65F9"/>
    <w:rsid w:val="005D705A"/>
    <w:rsid w:val="005F4C20"/>
    <w:rsid w:val="005F54EE"/>
    <w:rsid w:val="005F79CA"/>
    <w:rsid w:val="0060493B"/>
    <w:rsid w:val="00604B8A"/>
    <w:rsid w:val="00607978"/>
    <w:rsid w:val="006123EB"/>
    <w:rsid w:val="00612DAD"/>
    <w:rsid w:val="0064648D"/>
    <w:rsid w:val="00674E94"/>
    <w:rsid w:val="00676F1E"/>
    <w:rsid w:val="00677A32"/>
    <w:rsid w:val="006802A0"/>
    <w:rsid w:val="006861D2"/>
    <w:rsid w:val="0069784F"/>
    <w:rsid w:val="006A0367"/>
    <w:rsid w:val="006A3931"/>
    <w:rsid w:val="006C0628"/>
    <w:rsid w:val="006C65E4"/>
    <w:rsid w:val="006D53FE"/>
    <w:rsid w:val="006D5FD1"/>
    <w:rsid w:val="006D64DF"/>
    <w:rsid w:val="006D691B"/>
    <w:rsid w:val="006D6B06"/>
    <w:rsid w:val="006F0402"/>
    <w:rsid w:val="006F17CB"/>
    <w:rsid w:val="006F4F62"/>
    <w:rsid w:val="006F62C9"/>
    <w:rsid w:val="00701DC4"/>
    <w:rsid w:val="0070605E"/>
    <w:rsid w:val="00706263"/>
    <w:rsid w:val="00707FA7"/>
    <w:rsid w:val="007114BF"/>
    <w:rsid w:val="0071307D"/>
    <w:rsid w:val="00721198"/>
    <w:rsid w:val="00721D03"/>
    <w:rsid w:val="00725550"/>
    <w:rsid w:val="0073213C"/>
    <w:rsid w:val="00735FC9"/>
    <w:rsid w:val="00741F59"/>
    <w:rsid w:val="007472D8"/>
    <w:rsid w:val="00747686"/>
    <w:rsid w:val="007557BA"/>
    <w:rsid w:val="00761264"/>
    <w:rsid w:val="00765D46"/>
    <w:rsid w:val="007669C3"/>
    <w:rsid w:val="00775520"/>
    <w:rsid w:val="007879C0"/>
    <w:rsid w:val="00790DAD"/>
    <w:rsid w:val="00790ED8"/>
    <w:rsid w:val="00792F1F"/>
    <w:rsid w:val="00793AFE"/>
    <w:rsid w:val="0079445F"/>
    <w:rsid w:val="007A03E4"/>
    <w:rsid w:val="007A2D80"/>
    <w:rsid w:val="007A3E82"/>
    <w:rsid w:val="007C64A9"/>
    <w:rsid w:val="007D0730"/>
    <w:rsid w:val="007D53FC"/>
    <w:rsid w:val="007F217B"/>
    <w:rsid w:val="008070C0"/>
    <w:rsid w:val="00811C0C"/>
    <w:rsid w:val="0082494B"/>
    <w:rsid w:val="00824E8D"/>
    <w:rsid w:val="00827E54"/>
    <w:rsid w:val="008316C0"/>
    <w:rsid w:val="008319D9"/>
    <w:rsid w:val="0084383F"/>
    <w:rsid w:val="00844492"/>
    <w:rsid w:val="008453AE"/>
    <w:rsid w:val="0086427E"/>
    <w:rsid w:val="0087222B"/>
    <w:rsid w:val="00881BB5"/>
    <w:rsid w:val="0088751E"/>
    <w:rsid w:val="0089155D"/>
    <w:rsid w:val="00897F8F"/>
    <w:rsid w:val="008B0D20"/>
    <w:rsid w:val="008B4A70"/>
    <w:rsid w:val="008C1760"/>
    <w:rsid w:val="008C3324"/>
    <w:rsid w:val="008C6856"/>
    <w:rsid w:val="008E531C"/>
    <w:rsid w:val="008F0A7F"/>
    <w:rsid w:val="00903678"/>
    <w:rsid w:val="009115E5"/>
    <w:rsid w:val="00915718"/>
    <w:rsid w:val="009200E8"/>
    <w:rsid w:val="00921D3E"/>
    <w:rsid w:val="00925152"/>
    <w:rsid w:val="00925BB3"/>
    <w:rsid w:val="00927A6E"/>
    <w:rsid w:val="009310D7"/>
    <w:rsid w:val="00933911"/>
    <w:rsid w:val="00946671"/>
    <w:rsid w:val="0095341A"/>
    <w:rsid w:val="009624F1"/>
    <w:rsid w:val="00973417"/>
    <w:rsid w:val="0099123F"/>
    <w:rsid w:val="009A0DCC"/>
    <w:rsid w:val="009A1A5A"/>
    <w:rsid w:val="009A1EDC"/>
    <w:rsid w:val="009B3CA6"/>
    <w:rsid w:val="009B6679"/>
    <w:rsid w:val="009C0692"/>
    <w:rsid w:val="009C24B5"/>
    <w:rsid w:val="009C5CB6"/>
    <w:rsid w:val="009D2F14"/>
    <w:rsid w:val="009F719E"/>
    <w:rsid w:val="00A01616"/>
    <w:rsid w:val="00A06034"/>
    <w:rsid w:val="00A141F9"/>
    <w:rsid w:val="00A17041"/>
    <w:rsid w:val="00A43515"/>
    <w:rsid w:val="00A448C4"/>
    <w:rsid w:val="00A47314"/>
    <w:rsid w:val="00A47541"/>
    <w:rsid w:val="00A50358"/>
    <w:rsid w:val="00A51424"/>
    <w:rsid w:val="00A51559"/>
    <w:rsid w:val="00A515E7"/>
    <w:rsid w:val="00A5418A"/>
    <w:rsid w:val="00A618C1"/>
    <w:rsid w:val="00A70C57"/>
    <w:rsid w:val="00A90781"/>
    <w:rsid w:val="00A95382"/>
    <w:rsid w:val="00AA6D47"/>
    <w:rsid w:val="00AC5003"/>
    <w:rsid w:val="00AC71A8"/>
    <w:rsid w:val="00AE2D0A"/>
    <w:rsid w:val="00AE4444"/>
    <w:rsid w:val="00AF44BD"/>
    <w:rsid w:val="00B07AEF"/>
    <w:rsid w:val="00B13235"/>
    <w:rsid w:val="00B2486E"/>
    <w:rsid w:val="00B2577D"/>
    <w:rsid w:val="00B2715C"/>
    <w:rsid w:val="00B3386C"/>
    <w:rsid w:val="00B444F0"/>
    <w:rsid w:val="00B445BF"/>
    <w:rsid w:val="00B4752D"/>
    <w:rsid w:val="00B616EE"/>
    <w:rsid w:val="00B63EC3"/>
    <w:rsid w:val="00B70D27"/>
    <w:rsid w:val="00B81A75"/>
    <w:rsid w:val="00B82D8E"/>
    <w:rsid w:val="00B876FA"/>
    <w:rsid w:val="00B9082B"/>
    <w:rsid w:val="00B945AD"/>
    <w:rsid w:val="00B9486F"/>
    <w:rsid w:val="00BA040C"/>
    <w:rsid w:val="00BA604B"/>
    <w:rsid w:val="00BB0382"/>
    <w:rsid w:val="00BB617F"/>
    <w:rsid w:val="00BB7E52"/>
    <w:rsid w:val="00BD0890"/>
    <w:rsid w:val="00BE6113"/>
    <w:rsid w:val="00C012B3"/>
    <w:rsid w:val="00C02432"/>
    <w:rsid w:val="00C0484B"/>
    <w:rsid w:val="00C06C5C"/>
    <w:rsid w:val="00C06D78"/>
    <w:rsid w:val="00C070EF"/>
    <w:rsid w:val="00C1432F"/>
    <w:rsid w:val="00C15BED"/>
    <w:rsid w:val="00C168C6"/>
    <w:rsid w:val="00C246A1"/>
    <w:rsid w:val="00C27F6F"/>
    <w:rsid w:val="00C354A1"/>
    <w:rsid w:val="00C437EE"/>
    <w:rsid w:val="00C44803"/>
    <w:rsid w:val="00C62DF2"/>
    <w:rsid w:val="00C63792"/>
    <w:rsid w:val="00C813D6"/>
    <w:rsid w:val="00C8145D"/>
    <w:rsid w:val="00C82178"/>
    <w:rsid w:val="00C946D3"/>
    <w:rsid w:val="00C94E30"/>
    <w:rsid w:val="00C970F8"/>
    <w:rsid w:val="00CC34BB"/>
    <w:rsid w:val="00CD1BB7"/>
    <w:rsid w:val="00CD60AC"/>
    <w:rsid w:val="00CD7315"/>
    <w:rsid w:val="00CD775B"/>
    <w:rsid w:val="00CE33BD"/>
    <w:rsid w:val="00CE5BA4"/>
    <w:rsid w:val="00CE6444"/>
    <w:rsid w:val="00CE7316"/>
    <w:rsid w:val="00CF5DF4"/>
    <w:rsid w:val="00CF61AB"/>
    <w:rsid w:val="00CF74BA"/>
    <w:rsid w:val="00D07E61"/>
    <w:rsid w:val="00D33514"/>
    <w:rsid w:val="00D447FD"/>
    <w:rsid w:val="00D45131"/>
    <w:rsid w:val="00D53A38"/>
    <w:rsid w:val="00D67A28"/>
    <w:rsid w:val="00D67ACC"/>
    <w:rsid w:val="00D76574"/>
    <w:rsid w:val="00D81EE8"/>
    <w:rsid w:val="00D8405B"/>
    <w:rsid w:val="00D8647E"/>
    <w:rsid w:val="00D86FD5"/>
    <w:rsid w:val="00D87E9C"/>
    <w:rsid w:val="00D90881"/>
    <w:rsid w:val="00D947AB"/>
    <w:rsid w:val="00D95BC6"/>
    <w:rsid w:val="00DA0AFF"/>
    <w:rsid w:val="00DA49A1"/>
    <w:rsid w:val="00DA62FE"/>
    <w:rsid w:val="00DB2658"/>
    <w:rsid w:val="00DB4EFA"/>
    <w:rsid w:val="00DB5B31"/>
    <w:rsid w:val="00DC0837"/>
    <w:rsid w:val="00DC0EE0"/>
    <w:rsid w:val="00DC3D92"/>
    <w:rsid w:val="00DD07B5"/>
    <w:rsid w:val="00DD718C"/>
    <w:rsid w:val="00DE04C9"/>
    <w:rsid w:val="00DE5F4A"/>
    <w:rsid w:val="00DF006A"/>
    <w:rsid w:val="00DF2801"/>
    <w:rsid w:val="00E17841"/>
    <w:rsid w:val="00E227BC"/>
    <w:rsid w:val="00E23625"/>
    <w:rsid w:val="00E25DAD"/>
    <w:rsid w:val="00E37340"/>
    <w:rsid w:val="00E4051C"/>
    <w:rsid w:val="00E46994"/>
    <w:rsid w:val="00E72B24"/>
    <w:rsid w:val="00E75BC0"/>
    <w:rsid w:val="00E76D05"/>
    <w:rsid w:val="00E81327"/>
    <w:rsid w:val="00E9744D"/>
    <w:rsid w:val="00EA26C7"/>
    <w:rsid w:val="00EB26CC"/>
    <w:rsid w:val="00EB28DF"/>
    <w:rsid w:val="00EC1CD2"/>
    <w:rsid w:val="00ED4428"/>
    <w:rsid w:val="00EF011E"/>
    <w:rsid w:val="00EF28D7"/>
    <w:rsid w:val="00EF75F3"/>
    <w:rsid w:val="00F0175D"/>
    <w:rsid w:val="00F04F03"/>
    <w:rsid w:val="00F0569F"/>
    <w:rsid w:val="00F10DDC"/>
    <w:rsid w:val="00F11F52"/>
    <w:rsid w:val="00F1278B"/>
    <w:rsid w:val="00F17B89"/>
    <w:rsid w:val="00F229A6"/>
    <w:rsid w:val="00F23600"/>
    <w:rsid w:val="00F23690"/>
    <w:rsid w:val="00F256BB"/>
    <w:rsid w:val="00F35C4C"/>
    <w:rsid w:val="00F40D95"/>
    <w:rsid w:val="00F4241C"/>
    <w:rsid w:val="00F55B1F"/>
    <w:rsid w:val="00F6763C"/>
    <w:rsid w:val="00F76491"/>
    <w:rsid w:val="00F76CBB"/>
    <w:rsid w:val="00F8600C"/>
    <w:rsid w:val="00F905A1"/>
    <w:rsid w:val="00FA031A"/>
    <w:rsid w:val="00FA1459"/>
    <w:rsid w:val="00FA78D0"/>
    <w:rsid w:val="00FC17E2"/>
    <w:rsid w:val="00FC54C2"/>
    <w:rsid w:val="00FE1B82"/>
    <w:rsid w:val="00FE4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92206"/>
  <w15:docId w15:val="{15207CA8-D488-475D-9AD4-4F10CDED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4196"/>
    <w:rPr>
      <w:color w:val="0000FF"/>
      <w:u w:val="single"/>
    </w:rPr>
  </w:style>
  <w:style w:type="table" w:customStyle="1" w:styleId="Tablanormal21">
    <w:name w:val="Tabla normal 21"/>
    <w:basedOn w:val="TableNormal"/>
    <w:uiPriority w:val="42"/>
    <w:rsid w:val="00A5035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1051F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515E7"/>
    <w:rPr>
      <w:sz w:val="16"/>
      <w:szCs w:val="16"/>
    </w:rPr>
  </w:style>
  <w:style w:type="paragraph" w:styleId="CommentText">
    <w:name w:val="annotation text"/>
    <w:basedOn w:val="Normal"/>
    <w:link w:val="CommentTextChar"/>
    <w:uiPriority w:val="99"/>
    <w:semiHidden/>
    <w:unhideWhenUsed/>
    <w:rsid w:val="00A515E7"/>
    <w:pPr>
      <w:spacing w:line="240" w:lineRule="auto"/>
    </w:pPr>
    <w:rPr>
      <w:sz w:val="20"/>
      <w:szCs w:val="20"/>
    </w:rPr>
  </w:style>
  <w:style w:type="character" w:customStyle="1" w:styleId="CommentTextChar">
    <w:name w:val="Comment Text Char"/>
    <w:basedOn w:val="DefaultParagraphFont"/>
    <w:link w:val="CommentText"/>
    <w:uiPriority w:val="99"/>
    <w:semiHidden/>
    <w:rsid w:val="00A515E7"/>
    <w:rPr>
      <w:sz w:val="20"/>
      <w:szCs w:val="20"/>
    </w:rPr>
  </w:style>
  <w:style w:type="paragraph" w:styleId="CommentSubject">
    <w:name w:val="annotation subject"/>
    <w:basedOn w:val="CommentText"/>
    <w:next w:val="CommentText"/>
    <w:link w:val="CommentSubjectChar"/>
    <w:uiPriority w:val="99"/>
    <w:semiHidden/>
    <w:unhideWhenUsed/>
    <w:rsid w:val="00A515E7"/>
    <w:rPr>
      <w:b/>
      <w:bCs/>
    </w:rPr>
  </w:style>
  <w:style w:type="character" w:customStyle="1" w:styleId="CommentSubjectChar">
    <w:name w:val="Comment Subject Char"/>
    <w:basedOn w:val="CommentTextChar"/>
    <w:link w:val="CommentSubject"/>
    <w:uiPriority w:val="99"/>
    <w:semiHidden/>
    <w:rsid w:val="00A515E7"/>
    <w:rPr>
      <w:b/>
      <w:bCs/>
      <w:sz w:val="20"/>
      <w:szCs w:val="20"/>
    </w:rPr>
  </w:style>
  <w:style w:type="paragraph" w:styleId="BalloonText">
    <w:name w:val="Balloon Text"/>
    <w:basedOn w:val="Normal"/>
    <w:link w:val="BalloonTextChar"/>
    <w:uiPriority w:val="99"/>
    <w:semiHidden/>
    <w:unhideWhenUsed/>
    <w:rsid w:val="00A51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5E7"/>
    <w:rPr>
      <w:rFonts w:ascii="Tahoma" w:hAnsi="Tahoma" w:cs="Tahoma"/>
      <w:sz w:val="16"/>
      <w:szCs w:val="16"/>
    </w:rPr>
  </w:style>
  <w:style w:type="paragraph" w:styleId="HTMLPreformatted">
    <w:name w:val="HTML Preformatted"/>
    <w:basedOn w:val="Normal"/>
    <w:link w:val="HTMLPreformattedChar"/>
    <w:uiPriority w:val="99"/>
    <w:unhideWhenUsed/>
    <w:rsid w:val="0023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235A23"/>
    <w:rPr>
      <w:rFonts w:ascii="Courier New" w:eastAsia="Times New Roman" w:hAnsi="Courier New" w:cs="Courier New"/>
      <w:sz w:val="20"/>
      <w:szCs w:val="20"/>
      <w:lang w:eastAsia="es-ES"/>
    </w:rPr>
  </w:style>
  <w:style w:type="paragraph" w:styleId="BodyText">
    <w:name w:val="Body Text"/>
    <w:basedOn w:val="Normal"/>
    <w:link w:val="BodyTextChar"/>
    <w:uiPriority w:val="1"/>
    <w:qFormat/>
    <w:rsid w:val="00464E8D"/>
    <w:pPr>
      <w:autoSpaceDE w:val="0"/>
      <w:autoSpaceDN w:val="0"/>
      <w:adjustRightInd w:val="0"/>
      <w:spacing w:after="0" w:line="240" w:lineRule="auto"/>
      <w:ind w:left="4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464E8D"/>
    <w:rPr>
      <w:rFonts w:ascii="Times New Roman" w:hAnsi="Times New Roman" w:cs="Times New Roman"/>
      <w:sz w:val="20"/>
      <w:szCs w:val="20"/>
    </w:rPr>
  </w:style>
  <w:style w:type="paragraph" w:customStyle="1" w:styleId="Default">
    <w:name w:val="Default"/>
    <w:rsid w:val="00464E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ular1">
    <w:name w:val="titular1"/>
    <w:basedOn w:val="DefaultParagraphFont"/>
    <w:rsid w:val="00C94E30"/>
    <w:rPr>
      <w:rFonts w:ascii="Verdana" w:hAnsi="Verdana" w:hint="default"/>
      <w:b/>
      <w:bCs/>
      <w:color w:val="587AC0"/>
      <w:sz w:val="21"/>
      <w:szCs w:val="21"/>
    </w:rPr>
  </w:style>
  <w:style w:type="character" w:customStyle="1" w:styleId="longtext">
    <w:name w:val="long_text"/>
    <w:basedOn w:val="DefaultParagraphFont"/>
    <w:rsid w:val="003E5E31"/>
  </w:style>
  <w:style w:type="paragraph" w:styleId="Header">
    <w:name w:val="header"/>
    <w:basedOn w:val="Normal"/>
    <w:link w:val="HeaderChar"/>
    <w:uiPriority w:val="99"/>
    <w:unhideWhenUsed/>
    <w:rsid w:val="001D5FA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D5FAC"/>
  </w:style>
  <w:style w:type="paragraph" w:styleId="Footer">
    <w:name w:val="footer"/>
    <w:basedOn w:val="Normal"/>
    <w:link w:val="FooterChar"/>
    <w:uiPriority w:val="99"/>
    <w:semiHidden/>
    <w:unhideWhenUsed/>
    <w:rsid w:val="001D5FAC"/>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1D5FAC"/>
  </w:style>
  <w:style w:type="character" w:customStyle="1" w:styleId="apple-converted-space">
    <w:name w:val="apple-converted-space"/>
    <w:basedOn w:val="DefaultParagraphFont"/>
    <w:rsid w:val="00A0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2851">
      <w:bodyDiv w:val="1"/>
      <w:marLeft w:val="0"/>
      <w:marRight w:val="0"/>
      <w:marTop w:val="0"/>
      <w:marBottom w:val="0"/>
      <w:divBdr>
        <w:top w:val="none" w:sz="0" w:space="0" w:color="auto"/>
        <w:left w:val="none" w:sz="0" w:space="0" w:color="auto"/>
        <w:bottom w:val="none" w:sz="0" w:space="0" w:color="auto"/>
        <w:right w:val="none" w:sz="0" w:space="0" w:color="auto"/>
      </w:divBdr>
    </w:div>
    <w:div w:id="451360475">
      <w:bodyDiv w:val="1"/>
      <w:marLeft w:val="0"/>
      <w:marRight w:val="0"/>
      <w:marTop w:val="0"/>
      <w:marBottom w:val="0"/>
      <w:divBdr>
        <w:top w:val="none" w:sz="0" w:space="0" w:color="auto"/>
        <w:left w:val="none" w:sz="0" w:space="0" w:color="auto"/>
        <w:bottom w:val="none" w:sz="0" w:space="0" w:color="auto"/>
        <w:right w:val="none" w:sz="0" w:space="0" w:color="auto"/>
      </w:divBdr>
    </w:div>
    <w:div w:id="678167036">
      <w:bodyDiv w:val="1"/>
      <w:marLeft w:val="0"/>
      <w:marRight w:val="0"/>
      <w:marTop w:val="0"/>
      <w:marBottom w:val="0"/>
      <w:divBdr>
        <w:top w:val="none" w:sz="0" w:space="0" w:color="auto"/>
        <w:left w:val="none" w:sz="0" w:space="0" w:color="auto"/>
        <w:bottom w:val="none" w:sz="0" w:space="0" w:color="auto"/>
        <w:right w:val="none" w:sz="0" w:space="0" w:color="auto"/>
      </w:divBdr>
      <w:divsChild>
        <w:div w:id="508911313">
          <w:marLeft w:val="0"/>
          <w:marRight w:val="0"/>
          <w:marTop w:val="0"/>
          <w:marBottom w:val="0"/>
          <w:divBdr>
            <w:top w:val="none" w:sz="0" w:space="0" w:color="auto"/>
            <w:left w:val="none" w:sz="0" w:space="0" w:color="auto"/>
            <w:bottom w:val="none" w:sz="0" w:space="0" w:color="auto"/>
            <w:right w:val="none" w:sz="0" w:space="0" w:color="auto"/>
          </w:divBdr>
          <w:divsChild>
            <w:div w:id="464784144">
              <w:marLeft w:val="0"/>
              <w:marRight w:val="0"/>
              <w:marTop w:val="0"/>
              <w:marBottom w:val="0"/>
              <w:divBdr>
                <w:top w:val="none" w:sz="0" w:space="0" w:color="auto"/>
                <w:left w:val="none" w:sz="0" w:space="0" w:color="auto"/>
                <w:bottom w:val="none" w:sz="0" w:space="0" w:color="auto"/>
                <w:right w:val="none" w:sz="0" w:space="0" w:color="auto"/>
              </w:divBdr>
            </w:div>
            <w:div w:id="19358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1735">
      <w:bodyDiv w:val="1"/>
      <w:marLeft w:val="0"/>
      <w:marRight w:val="0"/>
      <w:marTop w:val="0"/>
      <w:marBottom w:val="0"/>
      <w:divBdr>
        <w:top w:val="none" w:sz="0" w:space="0" w:color="auto"/>
        <w:left w:val="none" w:sz="0" w:space="0" w:color="auto"/>
        <w:bottom w:val="none" w:sz="0" w:space="0" w:color="auto"/>
        <w:right w:val="none" w:sz="0" w:space="0" w:color="auto"/>
      </w:divBdr>
    </w:div>
    <w:div w:id="999312224">
      <w:bodyDiv w:val="1"/>
      <w:marLeft w:val="0"/>
      <w:marRight w:val="0"/>
      <w:marTop w:val="0"/>
      <w:marBottom w:val="0"/>
      <w:divBdr>
        <w:top w:val="none" w:sz="0" w:space="0" w:color="auto"/>
        <w:left w:val="none" w:sz="0" w:space="0" w:color="auto"/>
        <w:bottom w:val="none" w:sz="0" w:space="0" w:color="auto"/>
        <w:right w:val="none" w:sz="0" w:space="0" w:color="auto"/>
      </w:divBdr>
    </w:div>
    <w:div w:id="1005942461">
      <w:bodyDiv w:val="1"/>
      <w:marLeft w:val="0"/>
      <w:marRight w:val="0"/>
      <w:marTop w:val="0"/>
      <w:marBottom w:val="0"/>
      <w:divBdr>
        <w:top w:val="none" w:sz="0" w:space="0" w:color="auto"/>
        <w:left w:val="none" w:sz="0" w:space="0" w:color="auto"/>
        <w:bottom w:val="none" w:sz="0" w:space="0" w:color="auto"/>
        <w:right w:val="none" w:sz="0" w:space="0" w:color="auto"/>
      </w:divBdr>
      <w:divsChild>
        <w:div w:id="1090661267">
          <w:marLeft w:val="45"/>
          <w:marRight w:val="45"/>
          <w:marTop w:val="0"/>
          <w:marBottom w:val="0"/>
          <w:divBdr>
            <w:top w:val="none" w:sz="0" w:space="0" w:color="auto"/>
            <w:left w:val="none" w:sz="0" w:space="0" w:color="auto"/>
            <w:bottom w:val="none" w:sz="0" w:space="0" w:color="auto"/>
            <w:right w:val="none" w:sz="0" w:space="0" w:color="auto"/>
          </w:divBdr>
          <w:divsChild>
            <w:div w:id="14659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244">
      <w:bodyDiv w:val="1"/>
      <w:marLeft w:val="0"/>
      <w:marRight w:val="0"/>
      <w:marTop w:val="0"/>
      <w:marBottom w:val="0"/>
      <w:divBdr>
        <w:top w:val="none" w:sz="0" w:space="0" w:color="auto"/>
        <w:left w:val="none" w:sz="0" w:space="0" w:color="auto"/>
        <w:bottom w:val="none" w:sz="0" w:space="0" w:color="auto"/>
        <w:right w:val="none" w:sz="0" w:space="0" w:color="auto"/>
      </w:divBdr>
    </w:div>
    <w:div w:id="1173761732">
      <w:bodyDiv w:val="1"/>
      <w:marLeft w:val="0"/>
      <w:marRight w:val="0"/>
      <w:marTop w:val="0"/>
      <w:marBottom w:val="0"/>
      <w:divBdr>
        <w:top w:val="none" w:sz="0" w:space="0" w:color="auto"/>
        <w:left w:val="none" w:sz="0" w:space="0" w:color="auto"/>
        <w:bottom w:val="none" w:sz="0" w:space="0" w:color="auto"/>
        <w:right w:val="none" w:sz="0" w:space="0" w:color="auto"/>
      </w:divBdr>
    </w:div>
    <w:div w:id="1224566698">
      <w:bodyDiv w:val="1"/>
      <w:marLeft w:val="0"/>
      <w:marRight w:val="0"/>
      <w:marTop w:val="0"/>
      <w:marBottom w:val="0"/>
      <w:divBdr>
        <w:top w:val="none" w:sz="0" w:space="0" w:color="auto"/>
        <w:left w:val="none" w:sz="0" w:space="0" w:color="auto"/>
        <w:bottom w:val="none" w:sz="0" w:space="0" w:color="auto"/>
        <w:right w:val="none" w:sz="0" w:space="0" w:color="auto"/>
      </w:divBdr>
      <w:divsChild>
        <w:div w:id="326130242">
          <w:marLeft w:val="0"/>
          <w:marRight w:val="0"/>
          <w:marTop w:val="0"/>
          <w:marBottom w:val="0"/>
          <w:divBdr>
            <w:top w:val="none" w:sz="0" w:space="0" w:color="auto"/>
            <w:left w:val="none" w:sz="0" w:space="0" w:color="auto"/>
            <w:bottom w:val="none" w:sz="0" w:space="0" w:color="auto"/>
            <w:right w:val="none" w:sz="0" w:space="0" w:color="auto"/>
          </w:divBdr>
          <w:divsChild>
            <w:div w:id="1444615610">
              <w:marLeft w:val="0"/>
              <w:marRight w:val="0"/>
              <w:marTop w:val="0"/>
              <w:marBottom w:val="0"/>
              <w:divBdr>
                <w:top w:val="none" w:sz="0" w:space="0" w:color="auto"/>
                <w:left w:val="none" w:sz="0" w:space="0" w:color="auto"/>
                <w:bottom w:val="none" w:sz="0" w:space="0" w:color="auto"/>
                <w:right w:val="none" w:sz="0" w:space="0" w:color="auto"/>
              </w:divBdr>
              <w:divsChild>
                <w:div w:id="1819415956">
                  <w:marLeft w:val="0"/>
                  <w:marRight w:val="0"/>
                  <w:marTop w:val="0"/>
                  <w:marBottom w:val="0"/>
                  <w:divBdr>
                    <w:top w:val="none" w:sz="0" w:space="0" w:color="auto"/>
                    <w:left w:val="none" w:sz="0" w:space="0" w:color="auto"/>
                    <w:bottom w:val="none" w:sz="0" w:space="0" w:color="auto"/>
                    <w:right w:val="none" w:sz="0" w:space="0" w:color="auto"/>
                  </w:divBdr>
                  <w:divsChild>
                    <w:div w:id="1299997412">
                      <w:marLeft w:val="0"/>
                      <w:marRight w:val="0"/>
                      <w:marTop w:val="0"/>
                      <w:marBottom w:val="0"/>
                      <w:divBdr>
                        <w:top w:val="none" w:sz="0" w:space="0" w:color="auto"/>
                        <w:left w:val="none" w:sz="0" w:space="0" w:color="auto"/>
                        <w:bottom w:val="none" w:sz="0" w:space="0" w:color="auto"/>
                        <w:right w:val="none" w:sz="0" w:space="0" w:color="auto"/>
                      </w:divBdr>
                      <w:divsChild>
                        <w:div w:id="1450777387">
                          <w:marLeft w:val="0"/>
                          <w:marRight w:val="0"/>
                          <w:marTop w:val="0"/>
                          <w:marBottom w:val="0"/>
                          <w:divBdr>
                            <w:top w:val="none" w:sz="0" w:space="0" w:color="auto"/>
                            <w:left w:val="none" w:sz="0" w:space="0" w:color="auto"/>
                            <w:bottom w:val="none" w:sz="0" w:space="0" w:color="auto"/>
                            <w:right w:val="none" w:sz="0" w:space="0" w:color="auto"/>
                          </w:divBdr>
                          <w:divsChild>
                            <w:div w:id="1194538747">
                              <w:marLeft w:val="0"/>
                              <w:marRight w:val="0"/>
                              <w:marTop w:val="0"/>
                              <w:marBottom w:val="0"/>
                              <w:divBdr>
                                <w:top w:val="none" w:sz="0" w:space="0" w:color="auto"/>
                                <w:left w:val="none" w:sz="0" w:space="0" w:color="auto"/>
                                <w:bottom w:val="none" w:sz="0" w:space="0" w:color="auto"/>
                                <w:right w:val="none" w:sz="0" w:space="0" w:color="auto"/>
                              </w:divBdr>
                              <w:divsChild>
                                <w:div w:id="1957058968">
                                  <w:marLeft w:val="0"/>
                                  <w:marRight w:val="0"/>
                                  <w:marTop w:val="0"/>
                                  <w:marBottom w:val="0"/>
                                  <w:divBdr>
                                    <w:top w:val="none" w:sz="0" w:space="0" w:color="auto"/>
                                    <w:left w:val="none" w:sz="0" w:space="0" w:color="auto"/>
                                    <w:bottom w:val="none" w:sz="0" w:space="0" w:color="auto"/>
                                    <w:right w:val="none" w:sz="0" w:space="0" w:color="auto"/>
                                  </w:divBdr>
                                  <w:divsChild>
                                    <w:div w:id="781462784">
                                      <w:marLeft w:val="60"/>
                                      <w:marRight w:val="0"/>
                                      <w:marTop w:val="0"/>
                                      <w:marBottom w:val="0"/>
                                      <w:divBdr>
                                        <w:top w:val="none" w:sz="0" w:space="0" w:color="auto"/>
                                        <w:left w:val="none" w:sz="0" w:space="0" w:color="auto"/>
                                        <w:bottom w:val="none" w:sz="0" w:space="0" w:color="auto"/>
                                        <w:right w:val="none" w:sz="0" w:space="0" w:color="auto"/>
                                      </w:divBdr>
                                      <w:divsChild>
                                        <w:div w:id="1667903476">
                                          <w:marLeft w:val="0"/>
                                          <w:marRight w:val="0"/>
                                          <w:marTop w:val="0"/>
                                          <w:marBottom w:val="0"/>
                                          <w:divBdr>
                                            <w:top w:val="none" w:sz="0" w:space="0" w:color="auto"/>
                                            <w:left w:val="none" w:sz="0" w:space="0" w:color="auto"/>
                                            <w:bottom w:val="none" w:sz="0" w:space="0" w:color="auto"/>
                                            <w:right w:val="none" w:sz="0" w:space="0" w:color="auto"/>
                                          </w:divBdr>
                                          <w:divsChild>
                                            <w:div w:id="1911695669">
                                              <w:marLeft w:val="0"/>
                                              <w:marRight w:val="0"/>
                                              <w:marTop w:val="0"/>
                                              <w:marBottom w:val="120"/>
                                              <w:divBdr>
                                                <w:top w:val="single" w:sz="6" w:space="0" w:color="F5F5F5"/>
                                                <w:left w:val="single" w:sz="6" w:space="0" w:color="F5F5F5"/>
                                                <w:bottom w:val="single" w:sz="6" w:space="0" w:color="F5F5F5"/>
                                                <w:right w:val="single" w:sz="6" w:space="0" w:color="F5F5F5"/>
                                              </w:divBdr>
                                              <w:divsChild>
                                                <w:div w:id="429588943">
                                                  <w:marLeft w:val="0"/>
                                                  <w:marRight w:val="0"/>
                                                  <w:marTop w:val="0"/>
                                                  <w:marBottom w:val="0"/>
                                                  <w:divBdr>
                                                    <w:top w:val="none" w:sz="0" w:space="0" w:color="auto"/>
                                                    <w:left w:val="none" w:sz="0" w:space="0" w:color="auto"/>
                                                    <w:bottom w:val="none" w:sz="0" w:space="0" w:color="auto"/>
                                                    <w:right w:val="none" w:sz="0" w:space="0" w:color="auto"/>
                                                  </w:divBdr>
                                                  <w:divsChild>
                                                    <w:div w:id="20738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697719">
      <w:bodyDiv w:val="1"/>
      <w:marLeft w:val="0"/>
      <w:marRight w:val="0"/>
      <w:marTop w:val="0"/>
      <w:marBottom w:val="0"/>
      <w:divBdr>
        <w:top w:val="none" w:sz="0" w:space="0" w:color="auto"/>
        <w:left w:val="none" w:sz="0" w:space="0" w:color="auto"/>
        <w:bottom w:val="none" w:sz="0" w:space="0" w:color="auto"/>
        <w:right w:val="none" w:sz="0" w:space="0" w:color="auto"/>
      </w:divBdr>
    </w:div>
    <w:div w:id="1412655943">
      <w:bodyDiv w:val="1"/>
      <w:marLeft w:val="0"/>
      <w:marRight w:val="0"/>
      <w:marTop w:val="0"/>
      <w:marBottom w:val="0"/>
      <w:divBdr>
        <w:top w:val="none" w:sz="0" w:space="0" w:color="auto"/>
        <w:left w:val="none" w:sz="0" w:space="0" w:color="auto"/>
        <w:bottom w:val="none" w:sz="0" w:space="0" w:color="auto"/>
        <w:right w:val="none" w:sz="0" w:space="0" w:color="auto"/>
      </w:divBdr>
      <w:divsChild>
        <w:div w:id="1310011067">
          <w:marLeft w:val="0"/>
          <w:marRight w:val="0"/>
          <w:marTop w:val="0"/>
          <w:marBottom w:val="0"/>
          <w:divBdr>
            <w:top w:val="none" w:sz="0" w:space="0" w:color="auto"/>
            <w:left w:val="none" w:sz="0" w:space="0" w:color="auto"/>
            <w:bottom w:val="none" w:sz="0" w:space="0" w:color="auto"/>
            <w:right w:val="none" w:sz="0" w:space="0" w:color="auto"/>
          </w:divBdr>
          <w:divsChild>
            <w:div w:id="1563716436">
              <w:marLeft w:val="0"/>
              <w:marRight w:val="0"/>
              <w:marTop w:val="0"/>
              <w:marBottom w:val="0"/>
              <w:divBdr>
                <w:top w:val="none" w:sz="0" w:space="0" w:color="auto"/>
                <w:left w:val="none" w:sz="0" w:space="0" w:color="auto"/>
                <w:bottom w:val="none" w:sz="0" w:space="0" w:color="auto"/>
                <w:right w:val="none" w:sz="0" w:space="0" w:color="auto"/>
              </w:divBdr>
            </w:div>
            <w:div w:id="3643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60137">
      <w:bodyDiv w:val="1"/>
      <w:marLeft w:val="0"/>
      <w:marRight w:val="0"/>
      <w:marTop w:val="0"/>
      <w:marBottom w:val="0"/>
      <w:divBdr>
        <w:top w:val="none" w:sz="0" w:space="0" w:color="auto"/>
        <w:left w:val="none" w:sz="0" w:space="0" w:color="auto"/>
        <w:bottom w:val="none" w:sz="0" w:space="0" w:color="auto"/>
        <w:right w:val="none" w:sz="0" w:space="0" w:color="auto"/>
      </w:divBdr>
    </w:div>
    <w:div w:id="1528635139">
      <w:bodyDiv w:val="1"/>
      <w:marLeft w:val="0"/>
      <w:marRight w:val="0"/>
      <w:marTop w:val="0"/>
      <w:marBottom w:val="0"/>
      <w:divBdr>
        <w:top w:val="none" w:sz="0" w:space="0" w:color="auto"/>
        <w:left w:val="none" w:sz="0" w:space="0" w:color="auto"/>
        <w:bottom w:val="none" w:sz="0" w:space="0" w:color="auto"/>
        <w:right w:val="none" w:sz="0" w:space="0" w:color="auto"/>
      </w:divBdr>
    </w:div>
    <w:div w:id="1540632628">
      <w:bodyDiv w:val="1"/>
      <w:marLeft w:val="0"/>
      <w:marRight w:val="0"/>
      <w:marTop w:val="0"/>
      <w:marBottom w:val="0"/>
      <w:divBdr>
        <w:top w:val="none" w:sz="0" w:space="0" w:color="auto"/>
        <w:left w:val="none" w:sz="0" w:space="0" w:color="auto"/>
        <w:bottom w:val="none" w:sz="0" w:space="0" w:color="auto"/>
        <w:right w:val="none" w:sz="0" w:space="0" w:color="auto"/>
      </w:divBdr>
    </w:div>
    <w:div w:id="1712996823">
      <w:bodyDiv w:val="1"/>
      <w:marLeft w:val="0"/>
      <w:marRight w:val="0"/>
      <w:marTop w:val="0"/>
      <w:marBottom w:val="0"/>
      <w:divBdr>
        <w:top w:val="none" w:sz="0" w:space="0" w:color="auto"/>
        <w:left w:val="none" w:sz="0" w:space="0" w:color="auto"/>
        <w:bottom w:val="none" w:sz="0" w:space="0" w:color="auto"/>
        <w:right w:val="none" w:sz="0" w:space="0" w:color="auto"/>
      </w:divBdr>
    </w:div>
    <w:div w:id="20500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dalyc.org/articulo.oa?id=13206105" TargetMode="External"/><Relationship Id="rId9" Type="http://schemas.openxmlformats.org/officeDocument/2006/relationships/hyperlink" Target="http://www.mef.gob.pe/contenidos/inv_publica/docs/2013/agosto/lineamientos_CTI.pdf"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CE98-F9EA-FD40-84E4-0684411E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4356</Words>
  <Characters>24834</Characters>
  <Application>Microsoft Macintosh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usmp</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CAMS</dc:creator>
  <cp:lastModifiedBy>Edil Torres Rivera</cp:lastModifiedBy>
  <cp:revision>16</cp:revision>
  <cp:lastPrinted>2015-03-27T15:15:00Z</cp:lastPrinted>
  <dcterms:created xsi:type="dcterms:W3CDTF">2015-06-15T16:57:00Z</dcterms:created>
  <dcterms:modified xsi:type="dcterms:W3CDTF">2016-06-06T04:40:00Z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