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2B8F1" w14:textId="1BE82FAD" w:rsidR="00C71E9D" w:rsidRPr="00AC473D" w:rsidRDefault="000C7C0E" w:rsidP="00E03B62">
      <w:pPr>
        <w:jc w:val="right"/>
        <w:rPr>
          <w:rFonts w:ascii="Times New Roman" w:hAnsi="Times New Roman" w:cs="Times New Roman"/>
          <w:b/>
          <w:sz w:val="24"/>
          <w:szCs w:val="24"/>
        </w:rPr>
      </w:pPr>
      <w:r w:rsidRPr="00AC473D">
        <w:rPr>
          <w:rFonts w:ascii="Times New Roman" w:hAnsi="Times New Roman" w:cs="Times New Roman"/>
          <w:b/>
          <w:sz w:val="24"/>
          <w:szCs w:val="24"/>
        </w:rPr>
        <w:t xml:space="preserve">Roles de género, </w:t>
      </w:r>
      <w:r w:rsidR="00E03B62" w:rsidRPr="00AC473D">
        <w:rPr>
          <w:rFonts w:ascii="Times New Roman" w:hAnsi="Times New Roman" w:cs="Times New Roman"/>
          <w:b/>
          <w:sz w:val="24"/>
          <w:szCs w:val="24"/>
        </w:rPr>
        <w:t>sexis</w:t>
      </w:r>
      <w:r w:rsidRPr="00AC473D">
        <w:rPr>
          <w:rFonts w:ascii="Times New Roman" w:hAnsi="Times New Roman" w:cs="Times New Roman"/>
          <w:b/>
          <w:sz w:val="24"/>
          <w:szCs w:val="24"/>
        </w:rPr>
        <w:t>mo</w:t>
      </w:r>
      <w:r w:rsidR="00E03B62" w:rsidRPr="00AC473D">
        <w:rPr>
          <w:rFonts w:ascii="Times New Roman" w:hAnsi="Times New Roman" w:cs="Times New Roman"/>
          <w:b/>
          <w:sz w:val="24"/>
          <w:szCs w:val="24"/>
        </w:rPr>
        <w:t xml:space="preserve"> y </w:t>
      </w:r>
      <w:r w:rsidR="000000AF" w:rsidRPr="00AC473D">
        <w:rPr>
          <w:rFonts w:ascii="Times New Roman" w:hAnsi="Times New Roman" w:cs="Times New Roman"/>
          <w:b/>
          <w:sz w:val="24"/>
          <w:szCs w:val="24"/>
        </w:rPr>
        <w:t xml:space="preserve">mitos del </w:t>
      </w:r>
      <w:r w:rsidR="00E03B62" w:rsidRPr="00AC473D">
        <w:rPr>
          <w:rFonts w:ascii="Times New Roman" w:hAnsi="Times New Roman" w:cs="Times New Roman"/>
          <w:b/>
          <w:sz w:val="24"/>
          <w:szCs w:val="24"/>
        </w:rPr>
        <w:t xml:space="preserve">amor romántico en </w:t>
      </w:r>
      <w:r w:rsidR="000000AF" w:rsidRPr="00AC473D">
        <w:rPr>
          <w:rFonts w:ascii="Times New Roman" w:hAnsi="Times New Roman" w:cs="Times New Roman"/>
          <w:b/>
          <w:sz w:val="24"/>
          <w:szCs w:val="24"/>
        </w:rPr>
        <w:t>adolescentes</w:t>
      </w:r>
      <w:r w:rsidRPr="00AC473D">
        <w:rPr>
          <w:rFonts w:ascii="Times New Roman" w:hAnsi="Times New Roman" w:cs="Times New Roman"/>
          <w:b/>
          <w:sz w:val="24"/>
          <w:szCs w:val="24"/>
        </w:rPr>
        <w:t xml:space="preserve"> </w:t>
      </w:r>
      <w:r w:rsidR="00E03B62" w:rsidRPr="00AC473D">
        <w:rPr>
          <w:rFonts w:ascii="Times New Roman" w:hAnsi="Times New Roman" w:cs="Times New Roman"/>
          <w:b/>
          <w:sz w:val="24"/>
          <w:szCs w:val="24"/>
        </w:rPr>
        <w:t>mexicanos</w:t>
      </w:r>
    </w:p>
    <w:p w14:paraId="3A3E2DE6" w14:textId="42974A27" w:rsidR="000000AF" w:rsidRPr="00AC473D" w:rsidRDefault="000000AF" w:rsidP="00AC473D">
      <w:pPr>
        <w:jc w:val="center"/>
        <w:rPr>
          <w:rFonts w:ascii="Times New Roman" w:hAnsi="Times New Roman" w:cs="Times New Roman"/>
          <w:i/>
          <w:sz w:val="24"/>
          <w:szCs w:val="24"/>
          <w:lang w:val="en-US"/>
        </w:rPr>
      </w:pPr>
      <w:r w:rsidRPr="00AC473D">
        <w:rPr>
          <w:rFonts w:ascii="Times New Roman" w:hAnsi="Times New Roman" w:cs="Times New Roman"/>
          <w:i/>
          <w:sz w:val="24"/>
          <w:szCs w:val="24"/>
          <w:lang w:val="en-US"/>
        </w:rPr>
        <w:t>Gender roles, sexism and myths of romantic love in Mexican adolescents</w:t>
      </w:r>
    </w:p>
    <w:p w14:paraId="4FCEB5E8" w14:textId="77777777" w:rsidR="00014ECD" w:rsidRPr="00AC473D" w:rsidRDefault="00014ECD" w:rsidP="00014ECD">
      <w:pPr>
        <w:jc w:val="center"/>
        <w:rPr>
          <w:rFonts w:ascii="Times New Roman" w:hAnsi="Times New Roman" w:cs="Times New Roman"/>
          <w:sz w:val="24"/>
          <w:szCs w:val="24"/>
        </w:rPr>
      </w:pPr>
      <w:r w:rsidRPr="00AC473D">
        <w:rPr>
          <w:rFonts w:ascii="Times New Roman" w:hAnsi="Times New Roman" w:cs="Times New Roman"/>
          <w:sz w:val="24"/>
          <w:szCs w:val="24"/>
        </w:rPr>
        <w:t>Resumen</w:t>
      </w:r>
    </w:p>
    <w:p w14:paraId="49557E8E" w14:textId="17EAC6FE" w:rsidR="00643033" w:rsidRPr="00AC473D" w:rsidRDefault="001F3D85" w:rsidP="004A13DA">
      <w:pPr>
        <w:spacing w:after="0" w:line="480" w:lineRule="auto"/>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Los vínculos generados</w:t>
      </w:r>
      <w:r w:rsidR="00014ECD" w:rsidRPr="00AC473D">
        <w:rPr>
          <w:rFonts w:ascii="Times New Roman" w:hAnsi="Times New Roman" w:cs="Times New Roman"/>
          <w:sz w:val="24"/>
          <w:szCs w:val="24"/>
          <w:lang w:val="es-ES"/>
        </w:rPr>
        <w:t xml:space="preserve"> </w:t>
      </w:r>
      <w:r w:rsidR="000F4BBA" w:rsidRPr="00AC473D">
        <w:rPr>
          <w:rFonts w:ascii="Times New Roman" w:hAnsi="Times New Roman" w:cs="Times New Roman"/>
          <w:sz w:val="24"/>
          <w:szCs w:val="24"/>
          <w:lang w:val="es-ES"/>
        </w:rPr>
        <w:t xml:space="preserve">entre </w:t>
      </w:r>
      <w:r w:rsidR="006E205E" w:rsidRPr="00AC473D">
        <w:rPr>
          <w:rFonts w:ascii="Times New Roman" w:hAnsi="Times New Roman" w:cs="Times New Roman"/>
          <w:sz w:val="24"/>
          <w:szCs w:val="24"/>
          <w:lang w:val="es-ES"/>
        </w:rPr>
        <w:t>hombres y mujeres</w:t>
      </w:r>
      <w:r w:rsidR="00107B5C" w:rsidRPr="00AC473D">
        <w:rPr>
          <w:rFonts w:ascii="Times New Roman" w:hAnsi="Times New Roman" w:cs="Times New Roman"/>
          <w:sz w:val="24"/>
          <w:szCs w:val="24"/>
          <w:lang w:val="es-ES"/>
        </w:rPr>
        <w:t xml:space="preserve"> se </w:t>
      </w:r>
      <w:r w:rsidR="000F4BBA" w:rsidRPr="00AC473D">
        <w:rPr>
          <w:rFonts w:ascii="Times New Roman" w:hAnsi="Times New Roman" w:cs="Times New Roman"/>
          <w:sz w:val="24"/>
          <w:szCs w:val="24"/>
          <w:lang w:val="es-ES"/>
        </w:rPr>
        <w:t>distinguen</w:t>
      </w:r>
      <w:r w:rsidR="00107B5C" w:rsidRPr="00AC473D">
        <w:rPr>
          <w:rFonts w:ascii="Times New Roman" w:hAnsi="Times New Roman" w:cs="Times New Roman"/>
          <w:sz w:val="24"/>
          <w:szCs w:val="24"/>
          <w:lang w:val="es-ES"/>
        </w:rPr>
        <w:t xml:space="preserve"> por </w:t>
      </w:r>
      <w:r w:rsidRPr="00AC473D">
        <w:rPr>
          <w:rFonts w:ascii="Times New Roman" w:hAnsi="Times New Roman" w:cs="Times New Roman"/>
          <w:sz w:val="24"/>
          <w:szCs w:val="24"/>
          <w:lang w:val="es-ES"/>
        </w:rPr>
        <w:t>tareas</w:t>
      </w:r>
      <w:r w:rsidR="00C244DF" w:rsidRPr="00AC473D">
        <w:rPr>
          <w:rFonts w:ascii="Times New Roman" w:hAnsi="Times New Roman" w:cs="Times New Roman"/>
          <w:sz w:val="24"/>
          <w:szCs w:val="24"/>
          <w:lang w:val="es-ES"/>
        </w:rPr>
        <w:t xml:space="preserve"> y funciones</w:t>
      </w:r>
      <w:r w:rsidRPr="00AC473D">
        <w:rPr>
          <w:rFonts w:ascii="Times New Roman" w:hAnsi="Times New Roman" w:cs="Times New Roman"/>
          <w:sz w:val="24"/>
          <w:szCs w:val="24"/>
          <w:lang w:val="es-ES"/>
        </w:rPr>
        <w:t xml:space="preserve"> </w:t>
      </w:r>
      <w:r w:rsidR="000F4BBA" w:rsidRPr="00AC473D">
        <w:rPr>
          <w:rFonts w:ascii="Times New Roman" w:hAnsi="Times New Roman" w:cs="Times New Roman"/>
          <w:sz w:val="24"/>
          <w:szCs w:val="24"/>
          <w:lang w:val="es-ES"/>
        </w:rPr>
        <w:t>específicas</w:t>
      </w:r>
      <w:r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 xml:space="preserve">descritas, prescritas y </w:t>
      </w:r>
      <w:r w:rsidR="00176684" w:rsidRPr="00AC473D">
        <w:rPr>
          <w:rFonts w:ascii="Times New Roman" w:hAnsi="Times New Roman" w:cs="Times New Roman"/>
          <w:sz w:val="24"/>
          <w:szCs w:val="24"/>
          <w:lang w:val="es-ES"/>
        </w:rPr>
        <w:t xml:space="preserve">manifestadas </w:t>
      </w:r>
      <w:r w:rsidR="00643033" w:rsidRPr="00AC473D">
        <w:rPr>
          <w:rFonts w:ascii="Times New Roman" w:hAnsi="Times New Roman" w:cs="Times New Roman"/>
          <w:sz w:val="24"/>
          <w:szCs w:val="24"/>
          <w:lang w:val="es-ES"/>
        </w:rPr>
        <w:t xml:space="preserve">por cuestiones </w:t>
      </w:r>
      <w:r w:rsidR="000F4BBA" w:rsidRPr="00AC473D">
        <w:rPr>
          <w:rFonts w:ascii="Times New Roman" w:hAnsi="Times New Roman" w:cs="Times New Roman"/>
          <w:sz w:val="24"/>
          <w:szCs w:val="24"/>
          <w:lang w:val="es-ES"/>
        </w:rPr>
        <w:t>de género</w:t>
      </w:r>
      <w:r w:rsidR="00C60331"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Por ello el presente estudio</w:t>
      </w:r>
      <w:r w:rsidR="00CE53DF" w:rsidRPr="00AC473D">
        <w:rPr>
          <w:rFonts w:ascii="Times New Roman" w:hAnsi="Times New Roman" w:cs="Times New Roman"/>
          <w:sz w:val="24"/>
          <w:szCs w:val="24"/>
          <w:lang w:val="es-ES"/>
        </w:rPr>
        <w:t xml:space="preserve"> </w:t>
      </w:r>
      <w:r w:rsidR="00643033" w:rsidRPr="00AC473D">
        <w:rPr>
          <w:rFonts w:ascii="Times New Roman" w:hAnsi="Times New Roman" w:cs="Times New Roman"/>
          <w:sz w:val="24"/>
          <w:szCs w:val="24"/>
          <w:lang w:val="es-ES"/>
        </w:rPr>
        <w:t xml:space="preserve">cuantitativo, </w:t>
      </w:r>
      <w:r w:rsidR="000000AF" w:rsidRPr="00AC473D">
        <w:rPr>
          <w:rFonts w:ascii="Times New Roman" w:hAnsi="Times New Roman" w:cs="Times New Roman"/>
          <w:sz w:val="24"/>
          <w:szCs w:val="24"/>
          <w:lang w:val="es-ES"/>
        </w:rPr>
        <w:t xml:space="preserve">no experimental y </w:t>
      </w:r>
      <w:r w:rsidR="00643033" w:rsidRPr="00AC473D">
        <w:rPr>
          <w:rFonts w:ascii="Times New Roman" w:hAnsi="Times New Roman" w:cs="Times New Roman"/>
          <w:sz w:val="24"/>
          <w:szCs w:val="24"/>
          <w:lang w:val="es-ES"/>
        </w:rPr>
        <w:t>transversal analiza</w:t>
      </w:r>
      <w:r w:rsidR="00CE53DF" w:rsidRPr="00AC473D">
        <w:rPr>
          <w:rFonts w:ascii="Times New Roman" w:hAnsi="Times New Roman" w:cs="Times New Roman"/>
          <w:sz w:val="24"/>
          <w:szCs w:val="24"/>
          <w:lang w:val="es-ES"/>
        </w:rPr>
        <w:t xml:space="preserve"> la prevalencia</w:t>
      </w:r>
      <w:r w:rsidR="00643033" w:rsidRPr="00AC473D">
        <w:rPr>
          <w:rFonts w:ascii="Times New Roman" w:hAnsi="Times New Roman" w:cs="Times New Roman"/>
          <w:sz w:val="24"/>
          <w:szCs w:val="24"/>
          <w:lang w:val="es-ES"/>
        </w:rPr>
        <w:t xml:space="preserve"> y relación de</w:t>
      </w:r>
      <w:r w:rsidR="00461610" w:rsidRPr="00AC473D">
        <w:rPr>
          <w:rFonts w:ascii="Times New Roman" w:hAnsi="Times New Roman" w:cs="Times New Roman"/>
          <w:sz w:val="24"/>
          <w:szCs w:val="24"/>
          <w:lang w:val="es-ES"/>
        </w:rPr>
        <w:t xml:space="preserve"> factores de género</w:t>
      </w:r>
      <w:r w:rsidR="0005592B" w:rsidRPr="00AC473D">
        <w:rPr>
          <w:rFonts w:ascii="Times New Roman" w:hAnsi="Times New Roman" w:cs="Times New Roman"/>
          <w:sz w:val="24"/>
          <w:szCs w:val="24"/>
          <w:lang w:val="es-ES"/>
        </w:rPr>
        <w:t xml:space="preserve"> </w:t>
      </w:r>
      <w:r w:rsidR="00CE53DF" w:rsidRPr="00AC473D">
        <w:rPr>
          <w:rFonts w:ascii="Times New Roman" w:hAnsi="Times New Roman" w:cs="Times New Roman"/>
          <w:sz w:val="24"/>
          <w:szCs w:val="24"/>
          <w:lang w:val="es-ES"/>
        </w:rPr>
        <w:t xml:space="preserve">a partir de </w:t>
      </w:r>
      <w:r w:rsidR="00C244DF" w:rsidRPr="00AC473D">
        <w:rPr>
          <w:rFonts w:ascii="Times New Roman" w:hAnsi="Times New Roman" w:cs="Times New Roman"/>
          <w:sz w:val="24"/>
          <w:szCs w:val="24"/>
          <w:lang w:val="es-ES"/>
        </w:rPr>
        <w:t xml:space="preserve">la Escala Roles de género, </w:t>
      </w:r>
      <w:r w:rsidR="00CE53DF" w:rsidRPr="00AC473D">
        <w:rPr>
          <w:rFonts w:ascii="Times New Roman" w:hAnsi="Times New Roman" w:cs="Times New Roman"/>
          <w:sz w:val="24"/>
          <w:szCs w:val="24"/>
          <w:lang w:val="es-ES"/>
        </w:rPr>
        <w:t>la Escala de Ambiv</w:t>
      </w:r>
      <w:r w:rsidR="00643033" w:rsidRPr="00AC473D">
        <w:rPr>
          <w:rFonts w:ascii="Times New Roman" w:hAnsi="Times New Roman" w:cs="Times New Roman"/>
          <w:sz w:val="24"/>
          <w:szCs w:val="24"/>
          <w:lang w:val="es-ES"/>
        </w:rPr>
        <w:t>alencia hacia Hombres</w:t>
      </w:r>
      <w:r w:rsidR="0005592B" w:rsidRPr="00AC473D">
        <w:rPr>
          <w:rFonts w:ascii="Times New Roman" w:hAnsi="Times New Roman" w:cs="Times New Roman"/>
          <w:sz w:val="24"/>
          <w:szCs w:val="24"/>
          <w:lang w:val="es-ES"/>
        </w:rPr>
        <w:t xml:space="preserve">, </w:t>
      </w:r>
      <w:r w:rsidR="00CE53DF" w:rsidRPr="00AC473D">
        <w:rPr>
          <w:rFonts w:ascii="Times New Roman" w:hAnsi="Times New Roman" w:cs="Times New Roman"/>
          <w:sz w:val="24"/>
          <w:szCs w:val="24"/>
          <w:lang w:val="es-ES"/>
        </w:rPr>
        <w:t>Esca</w:t>
      </w:r>
      <w:r w:rsidR="00643033" w:rsidRPr="00AC473D">
        <w:rPr>
          <w:rFonts w:ascii="Times New Roman" w:hAnsi="Times New Roman" w:cs="Times New Roman"/>
          <w:sz w:val="24"/>
          <w:szCs w:val="24"/>
          <w:lang w:val="es-ES"/>
        </w:rPr>
        <w:t xml:space="preserve">la de Sexismo Ambivalente </w:t>
      </w:r>
      <w:r w:rsidR="00C244DF" w:rsidRPr="00AC473D">
        <w:rPr>
          <w:rFonts w:ascii="Times New Roman" w:hAnsi="Times New Roman" w:cs="Times New Roman"/>
          <w:sz w:val="24"/>
          <w:szCs w:val="24"/>
          <w:lang w:val="es-ES"/>
        </w:rPr>
        <w:t>y</w:t>
      </w:r>
      <w:r w:rsidR="00CE53DF" w:rsidRPr="00AC473D">
        <w:rPr>
          <w:rFonts w:ascii="Times New Roman" w:hAnsi="Times New Roman" w:cs="Times New Roman"/>
          <w:sz w:val="24"/>
          <w:szCs w:val="24"/>
          <w:lang w:val="es-ES"/>
        </w:rPr>
        <w:t xml:space="preserve"> Escala de mit</w:t>
      </w:r>
      <w:r w:rsidR="00C244DF" w:rsidRPr="00AC473D">
        <w:rPr>
          <w:rFonts w:ascii="Times New Roman" w:hAnsi="Times New Roman" w:cs="Times New Roman"/>
          <w:sz w:val="24"/>
          <w:szCs w:val="24"/>
          <w:lang w:val="es-ES"/>
        </w:rPr>
        <w:t>os sobre el amor romántico</w:t>
      </w:r>
      <w:r w:rsidR="00CE53DF" w:rsidRPr="00AC473D">
        <w:rPr>
          <w:rFonts w:ascii="Times New Roman" w:hAnsi="Times New Roman" w:cs="Times New Roman"/>
          <w:sz w:val="24"/>
          <w:szCs w:val="24"/>
          <w:lang w:val="es-ES"/>
        </w:rPr>
        <w:t xml:space="preserve">. La muestra </w:t>
      </w:r>
      <w:r w:rsidR="00461610" w:rsidRPr="00AC473D">
        <w:rPr>
          <w:rFonts w:ascii="Times New Roman" w:hAnsi="Times New Roman" w:cs="Times New Roman"/>
          <w:sz w:val="24"/>
          <w:szCs w:val="24"/>
          <w:lang w:val="es-ES"/>
        </w:rPr>
        <w:t>estuvo compuesta por 102</w:t>
      </w:r>
      <w:r w:rsidR="006A3895" w:rsidRPr="00AC473D">
        <w:rPr>
          <w:rFonts w:ascii="Times New Roman" w:hAnsi="Times New Roman" w:cs="Times New Roman"/>
          <w:sz w:val="24"/>
          <w:szCs w:val="24"/>
          <w:lang w:val="es-ES"/>
        </w:rPr>
        <w:t xml:space="preserve">0 adolescentes mexicanos </w:t>
      </w:r>
      <w:r w:rsidR="002C2BDA" w:rsidRPr="00AC473D">
        <w:rPr>
          <w:rFonts w:ascii="Times New Roman" w:hAnsi="Times New Roman" w:cs="Times New Roman"/>
          <w:sz w:val="24"/>
          <w:szCs w:val="24"/>
          <w:lang w:val="es-ES"/>
        </w:rPr>
        <w:t xml:space="preserve">con edades entre </w:t>
      </w:r>
      <w:r w:rsidR="0005592B" w:rsidRPr="00AC473D">
        <w:rPr>
          <w:rFonts w:ascii="Times New Roman" w:hAnsi="Times New Roman" w:cs="Times New Roman"/>
          <w:sz w:val="24"/>
          <w:szCs w:val="24"/>
          <w:lang w:val="es-ES"/>
        </w:rPr>
        <w:t>14 y</w:t>
      </w:r>
      <w:r w:rsidR="006A3895" w:rsidRPr="00AC473D">
        <w:rPr>
          <w:rFonts w:ascii="Times New Roman" w:hAnsi="Times New Roman" w:cs="Times New Roman"/>
          <w:sz w:val="24"/>
          <w:szCs w:val="24"/>
          <w:lang w:val="es-ES"/>
        </w:rPr>
        <w:t xml:space="preserve"> 19 años.</w:t>
      </w:r>
      <w:r w:rsidR="00643033" w:rsidRPr="00AC473D">
        <w:rPr>
          <w:rFonts w:ascii="Times New Roman" w:hAnsi="Times New Roman" w:cs="Times New Roman"/>
          <w:sz w:val="24"/>
          <w:szCs w:val="24"/>
          <w:lang w:val="es-ES"/>
        </w:rPr>
        <w:t xml:space="preserve"> </w:t>
      </w:r>
      <w:r w:rsidR="000000AF" w:rsidRPr="00AC473D">
        <w:rPr>
          <w:rFonts w:ascii="Times New Roman" w:hAnsi="Times New Roman" w:cs="Times New Roman"/>
          <w:sz w:val="24"/>
          <w:szCs w:val="24"/>
          <w:lang w:val="es-ES"/>
        </w:rPr>
        <w:t>Se halló una</w:t>
      </w:r>
      <w:r w:rsidR="00643033" w:rsidRPr="00AC473D">
        <w:rPr>
          <w:rFonts w:ascii="Times New Roman" w:hAnsi="Times New Roman" w:cs="Times New Roman"/>
          <w:sz w:val="24"/>
          <w:szCs w:val="24"/>
          <w:lang w:val="es-ES"/>
        </w:rPr>
        <w:t xml:space="preserve"> mayor aceptación de roles de género y sexismo ambivalente por parte de los hombres, las mujeres puntuaron más alto en sexismo hostil hacia las propias mujeres. En ambos sexos se hallaron numerosas relaciones estadísticamente significativas entre las variables estudiadas. </w:t>
      </w:r>
    </w:p>
    <w:p w14:paraId="5EE6E11A" w14:textId="77777777" w:rsidR="007A7734" w:rsidRPr="00AC473D" w:rsidRDefault="007A7734" w:rsidP="00107B5C">
      <w:pPr>
        <w:jc w:val="both"/>
        <w:rPr>
          <w:rFonts w:ascii="Times New Roman" w:hAnsi="Times New Roman" w:cs="Times New Roman"/>
          <w:sz w:val="24"/>
          <w:szCs w:val="24"/>
        </w:rPr>
      </w:pPr>
      <w:r w:rsidRPr="00AC473D">
        <w:rPr>
          <w:rFonts w:ascii="Times New Roman" w:hAnsi="Times New Roman" w:cs="Times New Roman"/>
          <w:i/>
          <w:sz w:val="24"/>
          <w:szCs w:val="24"/>
        </w:rPr>
        <w:t>Palabras clave</w:t>
      </w:r>
      <w:r w:rsidRPr="00AC473D">
        <w:rPr>
          <w:rFonts w:ascii="Times New Roman" w:hAnsi="Times New Roman" w:cs="Times New Roman"/>
          <w:sz w:val="24"/>
          <w:szCs w:val="24"/>
        </w:rPr>
        <w:t xml:space="preserve">: adolescencia, </w:t>
      </w:r>
      <w:r w:rsidR="00A11D9B" w:rsidRPr="00AC473D">
        <w:rPr>
          <w:rFonts w:ascii="Times New Roman" w:hAnsi="Times New Roman" w:cs="Times New Roman"/>
          <w:sz w:val="24"/>
          <w:szCs w:val="24"/>
        </w:rPr>
        <w:t xml:space="preserve">género, </w:t>
      </w:r>
      <w:r w:rsidRPr="00AC473D">
        <w:rPr>
          <w:rFonts w:ascii="Times New Roman" w:hAnsi="Times New Roman" w:cs="Times New Roman"/>
          <w:sz w:val="24"/>
          <w:szCs w:val="24"/>
        </w:rPr>
        <w:t>sexismo, amor romántico</w:t>
      </w:r>
    </w:p>
    <w:p w14:paraId="45017623" w14:textId="77777777" w:rsidR="007A7734" w:rsidRPr="00AC473D" w:rsidRDefault="007A7734" w:rsidP="007A7734">
      <w:pPr>
        <w:jc w:val="center"/>
        <w:rPr>
          <w:rFonts w:ascii="Times New Roman" w:hAnsi="Times New Roman" w:cs="Times New Roman"/>
          <w:sz w:val="24"/>
          <w:szCs w:val="24"/>
          <w:lang w:val="en-US"/>
        </w:rPr>
      </w:pPr>
      <w:r w:rsidRPr="00AC473D">
        <w:rPr>
          <w:rFonts w:ascii="Times New Roman" w:hAnsi="Times New Roman" w:cs="Times New Roman"/>
          <w:sz w:val="24"/>
          <w:szCs w:val="24"/>
          <w:lang w:val="en-US"/>
        </w:rPr>
        <w:t>Abstract</w:t>
      </w:r>
    </w:p>
    <w:p w14:paraId="6905E362" w14:textId="1788A068" w:rsidR="004A13DA" w:rsidRPr="00AC473D" w:rsidRDefault="004A13DA" w:rsidP="004A13DA">
      <w:pPr>
        <w:spacing w:after="0" w:line="480" w:lineRule="auto"/>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The links between men and women </w:t>
      </w:r>
      <w:proofErr w:type="gramStart"/>
      <w:r w:rsidRPr="00AC473D">
        <w:rPr>
          <w:rFonts w:ascii="Times New Roman" w:hAnsi="Times New Roman" w:cs="Times New Roman"/>
          <w:sz w:val="24"/>
          <w:szCs w:val="24"/>
          <w:lang w:val="en-US"/>
        </w:rPr>
        <w:t>are distinguished</w:t>
      </w:r>
      <w:proofErr w:type="gramEnd"/>
      <w:r w:rsidRPr="00AC473D">
        <w:rPr>
          <w:rFonts w:ascii="Times New Roman" w:hAnsi="Times New Roman" w:cs="Times New Roman"/>
          <w:sz w:val="24"/>
          <w:szCs w:val="24"/>
          <w:lang w:val="en-US"/>
        </w:rPr>
        <w:t xml:space="preserve"> by specific tasks whish are described, expressed by prescribed gender roles. </w:t>
      </w:r>
      <w:proofErr w:type="gramStart"/>
      <w:r w:rsidRPr="00AC473D">
        <w:rPr>
          <w:rFonts w:ascii="Times New Roman" w:hAnsi="Times New Roman" w:cs="Times New Roman"/>
          <w:sz w:val="24"/>
          <w:szCs w:val="24"/>
          <w:lang w:val="en-US"/>
        </w:rPr>
        <w:t>Therefore</w:t>
      </w:r>
      <w:proofErr w:type="gramEnd"/>
      <w:r w:rsidRPr="00AC473D">
        <w:rPr>
          <w:rFonts w:ascii="Times New Roman" w:hAnsi="Times New Roman" w:cs="Times New Roman"/>
          <w:sz w:val="24"/>
          <w:szCs w:val="24"/>
          <w:lang w:val="en-US"/>
        </w:rPr>
        <w:t xml:space="preserve"> the present not experimental and cross-sectional quantitative study analyzes the prevalence and gender related factors from gender roles Scale, Scale Ambivalence toward Men, Ambivalent Sexism Scale and Scale myths about romantic love. The sample consisted of 1020 Mexican adolescents aged between 14 and 19 years. Greater acceptance of gender roles and ambivalent sexism by men </w:t>
      </w:r>
      <w:proofErr w:type="gramStart"/>
      <w:r w:rsidRPr="00AC473D">
        <w:rPr>
          <w:rFonts w:ascii="Times New Roman" w:hAnsi="Times New Roman" w:cs="Times New Roman"/>
          <w:sz w:val="24"/>
          <w:szCs w:val="24"/>
          <w:lang w:val="en-US"/>
        </w:rPr>
        <w:t>was found</w:t>
      </w:r>
      <w:proofErr w:type="gramEnd"/>
      <w:r w:rsidRPr="00AC473D">
        <w:rPr>
          <w:rFonts w:ascii="Times New Roman" w:hAnsi="Times New Roman" w:cs="Times New Roman"/>
          <w:sz w:val="24"/>
          <w:szCs w:val="24"/>
          <w:lang w:val="en-US"/>
        </w:rPr>
        <w:t xml:space="preserve">, women scored higher on hostile sexism towards women themselves. </w:t>
      </w:r>
      <w:proofErr w:type="gramStart"/>
      <w:r w:rsidRPr="00AC473D">
        <w:rPr>
          <w:rFonts w:ascii="Times New Roman" w:hAnsi="Times New Roman" w:cs="Times New Roman"/>
          <w:sz w:val="24"/>
          <w:szCs w:val="24"/>
          <w:lang w:val="en-US"/>
        </w:rPr>
        <w:t>Besides</w:t>
      </w:r>
      <w:proofErr w:type="gramEnd"/>
      <w:r w:rsidRPr="00AC473D">
        <w:rPr>
          <w:rFonts w:ascii="Times New Roman" w:hAnsi="Times New Roman" w:cs="Times New Roman"/>
          <w:sz w:val="24"/>
          <w:szCs w:val="24"/>
          <w:lang w:val="en-US"/>
        </w:rPr>
        <w:t xml:space="preserve"> it was found numerous statistically significant relationships between the variables studied in both sexes.</w:t>
      </w:r>
    </w:p>
    <w:p w14:paraId="036D9FEF" w14:textId="21F122FC" w:rsidR="009519AD" w:rsidRPr="00AC473D" w:rsidRDefault="004A13DA" w:rsidP="004A13DA">
      <w:pPr>
        <w:spacing w:after="0" w:line="480" w:lineRule="auto"/>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Keywords: adolescence, gender, sexism, romantic love</w:t>
      </w:r>
    </w:p>
    <w:p w14:paraId="6E43F7F9" w14:textId="36F5716C" w:rsidR="00002F13" w:rsidRPr="00AC473D" w:rsidRDefault="00674555"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La peculiaridad del contexto cultural al que pertenecen </w:t>
      </w:r>
      <w:r w:rsidR="00002F13" w:rsidRPr="00AC473D">
        <w:rPr>
          <w:rFonts w:ascii="Times New Roman" w:hAnsi="Times New Roman" w:cs="Times New Roman"/>
          <w:sz w:val="24"/>
          <w:szCs w:val="24"/>
        </w:rPr>
        <w:t xml:space="preserve">hombres y mujeres </w:t>
      </w:r>
      <w:r w:rsidRPr="00AC473D">
        <w:rPr>
          <w:rFonts w:ascii="Times New Roman" w:hAnsi="Times New Roman" w:cs="Times New Roman"/>
          <w:sz w:val="24"/>
          <w:szCs w:val="24"/>
        </w:rPr>
        <w:t xml:space="preserve">influye en la manera en que </w:t>
      </w:r>
      <w:r w:rsidR="00002F13" w:rsidRPr="00AC473D">
        <w:rPr>
          <w:rFonts w:ascii="Times New Roman" w:hAnsi="Times New Roman" w:cs="Times New Roman"/>
          <w:sz w:val="24"/>
          <w:szCs w:val="24"/>
        </w:rPr>
        <w:t xml:space="preserve">son socializados en la dinámica </w:t>
      </w:r>
      <w:r w:rsidR="0082550F" w:rsidRPr="00AC473D">
        <w:rPr>
          <w:rFonts w:ascii="Times New Roman" w:hAnsi="Times New Roman" w:cs="Times New Roman"/>
          <w:sz w:val="24"/>
          <w:szCs w:val="24"/>
        </w:rPr>
        <w:t>de sus relaciones interpersonales</w:t>
      </w:r>
      <w:r w:rsidRPr="00AC473D">
        <w:rPr>
          <w:rFonts w:ascii="Times New Roman" w:hAnsi="Times New Roman" w:cs="Times New Roman"/>
          <w:sz w:val="24"/>
          <w:szCs w:val="24"/>
        </w:rPr>
        <w:t>, en</w:t>
      </w:r>
      <w:r w:rsidR="002C2399" w:rsidRPr="00AC473D">
        <w:rPr>
          <w:rFonts w:ascii="Times New Roman" w:hAnsi="Times New Roman" w:cs="Times New Roman"/>
          <w:sz w:val="24"/>
          <w:szCs w:val="24"/>
        </w:rPr>
        <w:t xml:space="preserve"> este tenor la </w:t>
      </w:r>
      <w:r w:rsidR="000C7C0E" w:rsidRPr="00AC473D">
        <w:rPr>
          <w:rFonts w:ascii="Times New Roman" w:hAnsi="Times New Roman" w:cs="Times New Roman"/>
          <w:sz w:val="24"/>
          <w:szCs w:val="24"/>
        </w:rPr>
        <w:t xml:space="preserve">adolescencia supone un periodo muy importante del desarrollo </w:t>
      </w:r>
      <w:r w:rsidR="0082550F" w:rsidRPr="00AC473D">
        <w:rPr>
          <w:rFonts w:ascii="Times New Roman" w:hAnsi="Times New Roman" w:cs="Times New Roman"/>
          <w:sz w:val="24"/>
          <w:szCs w:val="24"/>
        </w:rPr>
        <w:t xml:space="preserve">al implicar la </w:t>
      </w:r>
      <w:r w:rsidR="00D417AD" w:rsidRPr="00AC473D">
        <w:rPr>
          <w:rFonts w:ascii="Times New Roman" w:hAnsi="Times New Roman" w:cs="Times New Roman"/>
          <w:sz w:val="24"/>
          <w:szCs w:val="24"/>
        </w:rPr>
        <w:t xml:space="preserve">exploración de la propia identidad </w:t>
      </w:r>
      <w:r w:rsidR="000C7C0E" w:rsidRPr="00AC473D">
        <w:rPr>
          <w:rFonts w:ascii="Times New Roman" w:hAnsi="Times New Roman" w:cs="Times New Roman"/>
          <w:sz w:val="24"/>
          <w:szCs w:val="24"/>
        </w:rPr>
        <w:t xml:space="preserve">a partir de </w:t>
      </w:r>
      <w:r w:rsidR="00D417AD" w:rsidRPr="00AC473D">
        <w:rPr>
          <w:rFonts w:ascii="Times New Roman" w:hAnsi="Times New Roman" w:cs="Times New Roman"/>
          <w:sz w:val="24"/>
          <w:szCs w:val="24"/>
        </w:rPr>
        <w:t>referentes culturales, sociales, familiares e intrapsíquicos</w:t>
      </w:r>
      <w:r w:rsidR="0082550F" w:rsidRPr="00AC473D">
        <w:rPr>
          <w:rFonts w:ascii="Times New Roman" w:hAnsi="Times New Roman" w:cs="Times New Roman"/>
          <w:sz w:val="24"/>
          <w:szCs w:val="24"/>
        </w:rPr>
        <w:t>, factores</w:t>
      </w:r>
      <w:r w:rsidR="00D417AD" w:rsidRPr="00AC473D">
        <w:rPr>
          <w:rFonts w:ascii="Times New Roman" w:hAnsi="Times New Roman" w:cs="Times New Roman"/>
          <w:sz w:val="24"/>
          <w:szCs w:val="24"/>
        </w:rPr>
        <w:t xml:space="preserve"> que al conjugarse dirigen a chicos y chicas </w:t>
      </w:r>
      <w:r w:rsidR="0082550F" w:rsidRPr="00AC473D">
        <w:rPr>
          <w:rFonts w:ascii="Times New Roman" w:hAnsi="Times New Roman" w:cs="Times New Roman"/>
          <w:sz w:val="24"/>
          <w:szCs w:val="24"/>
        </w:rPr>
        <w:t>a</w:t>
      </w:r>
      <w:r w:rsidR="00D417AD" w:rsidRPr="00AC473D">
        <w:rPr>
          <w:rFonts w:ascii="Times New Roman" w:hAnsi="Times New Roman" w:cs="Times New Roman"/>
          <w:sz w:val="24"/>
          <w:szCs w:val="24"/>
        </w:rPr>
        <w:t xml:space="preserve"> la construcción de su ser adolescente (Lora, 2014) además de la notable descentralización de la familia y el reconocimiento de vínculos afectivos fuera del hogar, lláme</w:t>
      </w:r>
      <w:r w:rsidR="0082550F" w:rsidRPr="00AC473D">
        <w:rPr>
          <w:rFonts w:ascii="Times New Roman" w:hAnsi="Times New Roman" w:cs="Times New Roman"/>
          <w:sz w:val="24"/>
          <w:szCs w:val="24"/>
        </w:rPr>
        <w:t>n</w:t>
      </w:r>
      <w:r w:rsidR="00D417AD" w:rsidRPr="00AC473D">
        <w:rPr>
          <w:rFonts w:ascii="Times New Roman" w:hAnsi="Times New Roman" w:cs="Times New Roman"/>
          <w:sz w:val="24"/>
          <w:szCs w:val="24"/>
        </w:rPr>
        <w:t xml:space="preserve">se amigos o pareja (Ardila, 1980). </w:t>
      </w:r>
      <w:r w:rsidR="00037AFC" w:rsidRPr="00AC473D">
        <w:rPr>
          <w:rFonts w:ascii="Times New Roman" w:hAnsi="Times New Roman" w:cs="Times New Roman"/>
          <w:sz w:val="24"/>
          <w:szCs w:val="24"/>
        </w:rPr>
        <w:t>En este orden de ideas</w:t>
      </w:r>
      <w:r w:rsidR="00002F13" w:rsidRPr="00AC473D">
        <w:rPr>
          <w:rFonts w:ascii="Times New Roman" w:hAnsi="Times New Roman" w:cs="Times New Roman"/>
          <w:sz w:val="24"/>
          <w:szCs w:val="24"/>
        </w:rPr>
        <w:t xml:space="preserve"> conviene </w:t>
      </w:r>
      <w:r w:rsidR="0082550F" w:rsidRPr="00AC473D">
        <w:rPr>
          <w:rFonts w:ascii="Times New Roman" w:hAnsi="Times New Roman" w:cs="Times New Roman"/>
          <w:sz w:val="24"/>
          <w:szCs w:val="24"/>
        </w:rPr>
        <w:t>destacar</w:t>
      </w:r>
      <w:r w:rsidR="00002F13" w:rsidRPr="00AC473D">
        <w:rPr>
          <w:rFonts w:ascii="Times New Roman" w:hAnsi="Times New Roman" w:cs="Times New Roman"/>
          <w:sz w:val="24"/>
          <w:szCs w:val="24"/>
        </w:rPr>
        <w:t xml:space="preserve"> que el género regula conductas, características e</w:t>
      </w:r>
      <w:r w:rsidR="00CA5A9D"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incluso</w:t>
      </w:r>
      <w:r w:rsidR="00CA5A9D"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afectos y cogniciones específ</w:t>
      </w:r>
      <w:r w:rsidR="00CA5A9D" w:rsidRPr="00AC473D">
        <w:rPr>
          <w:rFonts w:ascii="Times New Roman" w:hAnsi="Times New Roman" w:cs="Times New Roman"/>
          <w:sz w:val="24"/>
          <w:szCs w:val="24"/>
        </w:rPr>
        <w:t>icos para cada sexo. A</w:t>
      </w:r>
      <w:r w:rsidR="00002F13" w:rsidRPr="00AC473D">
        <w:rPr>
          <w:rFonts w:ascii="Times New Roman" w:hAnsi="Times New Roman" w:cs="Times New Roman"/>
          <w:sz w:val="24"/>
          <w:szCs w:val="24"/>
        </w:rPr>
        <w:t>sí cada individuo se conforma dependiendo los parámetros de la cultura a la que pe</w:t>
      </w:r>
      <w:r w:rsidR="0082550F" w:rsidRPr="00AC473D">
        <w:rPr>
          <w:rFonts w:ascii="Times New Roman" w:hAnsi="Times New Roman" w:cs="Times New Roman"/>
          <w:sz w:val="24"/>
          <w:szCs w:val="24"/>
        </w:rPr>
        <w:t>rtenece, de modo que ser hombre o</w:t>
      </w:r>
      <w:r w:rsidR="00002F13" w:rsidRPr="00AC473D">
        <w:rPr>
          <w:rFonts w:ascii="Times New Roman" w:hAnsi="Times New Roman" w:cs="Times New Roman"/>
          <w:sz w:val="24"/>
          <w:szCs w:val="24"/>
        </w:rPr>
        <w:t xml:space="preserve"> mujer significa actitudes y patrones comportamentales </w:t>
      </w:r>
      <w:r w:rsidR="0082550F" w:rsidRPr="00AC473D">
        <w:rPr>
          <w:rFonts w:ascii="Times New Roman" w:hAnsi="Times New Roman" w:cs="Times New Roman"/>
          <w:sz w:val="24"/>
          <w:szCs w:val="24"/>
        </w:rPr>
        <w:t xml:space="preserve">diferentes y en algunos casos hasta </w:t>
      </w:r>
      <w:r w:rsidR="00002F13" w:rsidRPr="00AC473D">
        <w:rPr>
          <w:rFonts w:ascii="Times New Roman" w:hAnsi="Times New Roman" w:cs="Times New Roman"/>
          <w:sz w:val="24"/>
          <w:szCs w:val="24"/>
        </w:rPr>
        <w:t xml:space="preserve">opuestos (Rocha-Sánchez y Díaz-Loving, 2005). </w:t>
      </w:r>
    </w:p>
    <w:p w14:paraId="408CF3FB" w14:textId="63082913" w:rsidR="00002F13" w:rsidRPr="00AC473D" w:rsidRDefault="00037AFC"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En contraparte</w:t>
      </w:r>
      <w:r w:rsidR="00002F13" w:rsidRPr="00AC473D">
        <w:rPr>
          <w:rFonts w:ascii="Times New Roman" w:hAnsi="Times New Roman" w:cs="Times New Roman"/>
          <w:sz w:val="24"/>
          <w:szCs w:val="24"/>
        </w:rPr>
        <w:t xml:space="preserve"> la ideología de género </w:t>
      </w:r>
      <w:r w:rsidRPr="00AC473D">
        <w:rPr>
          <w:rFonts w:ascii="Times New Roman" w:hAnsi="Times New Roman" w:cs="Times New Roman"/>
          <w:sz w:val="24"/>
          <w:szCs w:val="24"/>
        </w:rPr>
        <w:t>se constituye por</w:t>
      </w:r>
      <w:r w:rsidR="00002F13" w:rsidRPr="00AC473D">
        <w:rPr>
          <w:rFonts w:ascii="Times New Roman" w:hAnsi="Times New Roman" w:cs="Times New Roman"/>
          <w:sz w:val="24"/>
          <w:szCs w:val="24"/>
        </w:rPr>
        <w:t xml:space="preserve"> dos categorías que explican la relación entre los sexos y la dinámica </w:t>
      </w:r>
      <w:r w:rsidRPr="00AC473D">
        <w:rPr>
          <w:rFonts w:ascii="Times New Roman" w:hAnsi="Times New Roman" w:cs="Times New Roman"/>
          <w:sz w:val="24"/>
          <w:szCs w:val="24"/>
        </w:rPr>
        <w:t xml:space="preserve">que ocurre </w:t>
      </w:r>
      <w:r w:rsidR="00002F13" w:rsidRPr="00AC473D">
        <w:rPr>
          <w:rFonts w:ascii="Times New Roman" w:hAnsi="Times New Roman" w:cs="Times New Roman"/>
          <w:sz w:val="24"/>
          <w:szCs w:val="24"/>
        </w:rPr>
        <w:t xml:space="preserve">entre </w:t>
      </w:r>
      <w:r w:rsidRPr="00AC473D">
        <w:rPr>
          <w:rFonts w:ascii="Times New Roman" w:hAnsi="Times New Roman" w:cs="Times New Roman"/>
          <w:sz w:val="24"/>
          <w:szCs w:val="24"/>
        </w:rPr>
        <w:t>ellos</w:t>
      </w:r>
      <w:r w:rsidR="00002F13" w:rsidRPr="00AC473D">
        <w:rPr>
          <w:rFonts w:ascii="Times New Roman" w:hAnsi="Times New Roman" w:cs="Times New Roman"/>
          <w:sz w:val="24"/>
          <w:szCs w:val="24"/>
        </w:rPr>
        <w:t xml:space="preserve">. </w:t>
      </w:r>
      <w:r w:rsidRPr="00AC473D">
        <w:rPr>
          <w:rFonts w:ascii="Times New Roman" w:hAnsi="Times New Roman" w:cs="Times New Roman"/>
          <w:sz w:val="24"/>
          <w:szCs w:val="24"/>
        </w:rPr>
        <w:t>En este sentido</w:t>
      </w:r>
      <w:r w:rsidR="001D006C" w:rsidRPr="00AC473D">
        <w:rPr>
          <w:rFonts w:ascii="Times New Roman" w:hAnsi="Times New Roman" w:cs="Times New Roman"/>
          <w:sz w:val="24"/>
          <w:szCs w:val="24"/>
        </w:rPr>
        <w:t xml:space="preserve"> 1)</w:t>
      </w:r>
      <w:r w:rsidR="00002F13" w:rsidRPr="00AC473D">
        <w:rPr>
          <w:rFonts w:ascii="Times New Roman" w:hAnsi="Times New Roman" w:cs="Times New Roman"/>
          <w:sz w:val="24"/>
          <w:szCs w:val="24"/>
        </w:rPr>
        <w:t xml:space="preserve"> la ideología tradicional se caracteriza por la diferenciación de hombres y mujeres respecto a tareas y cualidades determinadas en las que lo femenino es colocado en una posición pasiva caracterizada por los roles de esposa, ama de casa y madre donde la sumisión y necesidad de protección son las características definitorias. Por otra parte el género masculino tiene un papel activo en el ámbito público haciéndose cargo de la toma de decisiones y brindando protección a la mujer. En su contraparte</w:t>
      </w:r>
      <w:r w:rsidR="001D006C" w:rsidRPr="00AC473D">
        <w:rPr>
          <w:rFonts w:ascii="Times New Roman" w:hAnsi="Times New Roman" w:cs="Times New Roman"/>
          <w:sz w:val="24"/>
          <w:szCs w:val="24"/>
        </w:rPr>
        <w:t>,</w:t>
      </w:r>
      <w:r w:rsidR="00002F13" w:rsidRPr="00AC473D">
        <w:rPr>
          <w:rFonts w:ascii="Times New Roman" w:hAnsi="Times New Roman" w:cs="Times New Roman"/>
          <w:sz w:val="24"/>
          <w:szCs w:val="24"/>
        </w:rPr>
        <w:t xml:space="preserve"> </w:t>
      </w:r>
      <w:r w:rsidR="001D006C" w:rsidRPr="00AC473D">
        <w:rPr>
          <w:rFonts w:ascii="Times New Roman" w:hAnsi="Times New Roman" w:cs="Times New Roman"/>
          <w:sz w:val="24"/>
          <w:szCs w:val="24"/>
        </w:rPr>
        <w:t xml:space="preserve">2) </w:t>
      </w:r>
      <w:r w:rsidR="00002F13" w:rsidRPr="00AC473D">
        <w:rPr>
          <w:rFonts w:ascii="Times New Roman" w:hAnsi="Times New Roman" w:cs="Times New Roman"/>
          <w:sz w:val="24"/>
          <w:szCs w:val="24"/>
        </w:rPr>
        <w:t xml:space="preserve">la ideología igualitaria sostiene que las funciones y papeles de hombres y mujeres son los mismos y que </w:t>
      </w:r>
      <w:r w:rsidR="001D006C" w:rsidRPr="00AC473D">
        <w:rPr>
          <w:rFonts w:ascii="Times New Roman" w:hAnsi="Times New Roman" w:cs="Times New Roman"/>
          <w:sz w:val="24"/>
          <w:szCs w:val="24"/>
        </w:rPr>
        <w:t xml:space="preserve">éstos </w:t>
      </w:r>
      <w:r w:rsidR="00002F13" w:rsidRPr="00AC473D">
        <w:rPr>
          <w:rFonts w:ascii="Times New Roman" w:hAnsi="Times New Roman" w:cs="Times New Roman"/>
          <w:sz w:val="24"/>
          <w:szCs w:val="24"/>
        </w:rPr>
        <w:t xml:space="preserve">han sido diferenciados </w:t>
      </w:r>
      <w:r w:rsidR="001D006C" w:rsidRPr="00AC473D">
        <w:rPr>
          <w:rFonts w:ascii="Times New Roman" w:hAnsi="Times New Roman" w:cs="Times New Roman"/>
          <w:sz w:val="24"/>
          <w:szCs w:val="24"/>
        </w:rPr>
        <w:t>por</w:t>
      </w:r>
      <w:r w:rsidR="00002F13" w:rsidRPr="00AC473D">
        <w:rPr>
          <w:rFonts w:ascii="Times New Roman" w:hAnsi="Times New Roman" w:cs="Times New Roman"/>
          <w:sz w:val="24"/>
          <w:szCs w:val="24"/>
        </w:rPr>
        <w:t xml:space="preserve"> causa de factores sociales</w:t>
      </w:r>
      <w:r w:rsidR="001D006C" w:rsidRPr="00AC473D">
        <w:rPr>
          <w:rFonts w:ascii="Times New Roman" w:hAnsi="Times New Roman" w:cs="Times New Roman"/>
          <w:sz w:val="24"/>
          <w:szCs w:val="24"/>
        </w:rPr>
        <w:t xml:space="preserve"> y culturales</w:t>
      </w:r>
      <w:r w:rsidR="00002F13" w:rsidRPr="00AC473D">
        <w:rPr>
          <w:rFonts w:ascii="Times New Roman" w:hAnsi="Times New Roman" w:cs="Times New Roman"/>
          <w:sz w:val="24"/>
          <w:szCs w:val="24"/>
        </w:rPr>
        <w:t xml:space="preserve"> (Moya, Expósito y Padilla, 2006). </w:t>
      </w:r>
    </w:p>
    <w:p w14:paraId="7A78CD01" w14:textId="77777777" w:rsidR="00495BD2" w:rsidRPr="00AC473D" w:rsidRDefault="00495BD2"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 xml:space="preserve">Sexismo ambivalente </w:t>
      </w:r>
      <w:r w:rsidR="00EC74CE" w:rsidRPr="00AC473D">
        <w:rPr>
          <w:rFonts w:ascii="Times New Roman" w:hAnsi="Times New Roman" w:cs="Times New Roman"/>
          <w:i/>
          <w:sz w:val="24"/>
          <w:szCs w:val="24"/>
        </w:rPr>
        <w:t>hacia hombres y mujeres</w:t>
      </w:r>
      <w:r w:rsidR="002B32FD" w:rsidRPr="00AC473D">
        <w:rPr>
          <w:rFonts w:ascii="Times New Roman" w:hAnsi="Times New Roman" w:cs="Times New Roman"/>
          <w:i/>
          <w:sz w:val="24"/>
          <w:szCs w:val="24"/>
        </w:rPr>
        <w:t xml:space="preserve"> </w:t>
      </w:r>
    </w:p>
    <w:p w14:paraId="77242EB8" w14:textId="400B803F" w:rsidR="00A7476A" w:rsidRPr="00AC473D" w:rsidRDefault="0082550F"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Las dinámicas relacionales respecto a los roles femeninos y masculinos justifican la </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naturaleza</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 xml:space="preserve"> de las relaciones entre jóvenes debido a la construcción social que origina</w:t>
      </w:r>
      <w:r w:rsidR="001D006C" w:rsidRPr="00AC473D">
        <w:rPr>
          <w:rFonts w:ascii="Times New Roman" w:hAnsi="Times New Roman" w:cs="Times New Roman"/>
          <w:sz w:val="24"/>
          <w:szCs w:val="24"/>
        </w:rPr>
        <w:t>, entre otras cosas,</w:t>
      </w:r>
      <w:r w:rsidRPr="00AC473D">
        <w:rPr>
          <w:rFonts w:ascii="Times New Roman" w:hAnsi="Times New Roman" w:cs="Times New Roman"/>
          <w:sz w:val="24"/>
          <w:szCs w:val="24"/>
        </w:rPr>
        <w:t xml:space="preserve"> actitudes positivas </w:t>
      </w:r>
      <w:r w:rsidR="001D006C" w:rsidRPr="00AC473D">
        <w:rPr>
          <w:rFonts w:ascii="Times New Roman" w:hAnsi="Times New Roman" w:cs="Times New Roman"/>
          <w:sz w:val="24"/>
          <w:szCs w:val="24"/>
        </w:rPr>
        <w:t>y</w:t>
      </w:r>
      <w:r w:rsidRPr="00AC473D">
        <w:rPr>
          <w:rFonts w:ascii="Times New Roman" w:hAnsi="Times New Roman" w:cs="Times New Roman"/>
          <w:sz w:val="24"/>
          <w:szCs w:val="24"/>
        </w:rPr>
        <w:t xml:space="preserve"> negativas hacia los sexos. E</w:t>
      </w:r>
      <w:r w:rsidR="001D006C" w:rsidRPr="00AC473D">
        <w:rPr>
          <w:rFonts w:ascii="Times New Roman" w:hAnsi="Times New Roman" w:cs="Times New Roman"/>
          <w:sz w:val="24"/>
          <w:szCs w:val="24"/>
        </w:rPr>
        <w:t>s e</w:t>
      </w:r>
      <w:r w:rsidRPr="00AC473D">
        <w:rPr>
          <w:rFonts w:ascii="Times New Roman" w:hAnsi="Times New Roman" w:cs="Times New Roman"/>
          <w:sz w:val="24"/>
          <w:szCs w:val="24"/>
        </w:rPr>
        <w:t xml:space="preserve">n este contexto </w:t>
      </w:r>
      <w:r w:rsidR="001D006C" w:rsidRPr="00AC473D">
        <w:rPr>
          <w:rFonts w:ascii="Times New Roman" w:hAnsi="Times New Roman" w:cs="Times New Roman"/>
          <w:sz w:val="24"/>
          <w:szCs w:val="24"/>
        </w:rPr>
        <w:t>donde cobran</w:t>
      </w:r>
      <w:r w:rsidRPr="00AC473D">
        <w:rPr>
          <w:rFonts w:ascii="Times New Roman" w:hAnsi="Times New Roman" w:cs="Times New Roman"/>
          <w:sz w:val="24"/>
          <w:szCs w:val="24"/>
        </w:rPr>
        <w:t xml:space="preserve"> importancia los prejuicios y actitudes</w:t>
      </w:r>
      <w:r w:rsidR="001D006C" w:rsidRPr="00AC473D">
        <w:rPr>
          <w:rFonts w:ascii="Times New Roman" w:hAnsi="Times New Roman" w:cs="Times New Roman"/>
          <w:sz w:val="24"/>
          <w:szCs w:val="24"/>
        </w:rPr>
        <w:t>.</w:t>
      </w:r>
      <w:r w:rsidRPr="00AC473D">
        <w:rPr>
          <w:rFonts w:ascii="Times New Roman" w:hAnsi="Times New Roman" w:cs="Times New Roman"/>
          <w:sz w:val="24"/>
          <w:szCs w:val="24"/>
        </w:rPr>
        <w:t xml:space="preserve"> </w:t>
      </w:r>
      <w:r w:rsidR="00495BD2" w:rsidRPr="00AC473D">
        <w:rPr>
          <w:rFonts w:ascii="Times New Roman" w:hAnsi="Times New Roman" w:cs="Times New Roman"/>
          <w:sz w:val="24"/>
          <w:szCs w:val="24"/>
        </w:rPr>
        <w:t xml:space="preserve">Allport (1954) define el prejuicio como “una actitud de antipatía que tiene como base la generalización inflexible y errónea produciendo discriminación. Una actitud que puede ser sentida, expresada y dirigida a un grupo en su totalidad o hacia un miembro de ese grupo” (p. 10). Así los juicios elaborados a partir de estos sesgos de información </w:t>
      </w:r>
      <w:r w:rsidR="002029FA" w:rsidRPr="00AC473D">
        <w:rPr>
          <w:rFonts w:ascii="Times New Roman" w:hAnsi="Times New Roman" w:cs="Times New Roman"/>
          <w:sz w:val="24"/>
          <w:szCs w:val="24"/>
        </w:rPr>
        <w:t>pueden originar</w:t>
      </w:r>
      <w:r w:rsidR="00495BD2" w:rsidRPr="00AC473D">
        <w:rPr>
          <w:rFonts w:ascii="Times New Roman" w:hAnsi="Times New Roman" w:cs="Times New Roman"/>
          <w:sz w:val="24"/>
          <w:szCs w:val="24"/>
        </w:rPr>
        <w:t xml:space="preserve"> desigual</w:t>
      </w:r>
      <w:r w:rsidR="002029FA" w:rsidRPr="00AC473D">
        <w:rPr>
          <w:rFonts w:ascii="Times New Roman" w:hAnsi="Times New Roman" w:cs="Times New Roman"/>
          <w:sz w:val="24"/>
          <w:szCs w:val="24"/>
        </w:rPr>
        <w:t>dad entre hombres y mujeres al</w:t>
      </w:r>
      <w:r w:rsidR="00495BD2" w:rsidRPr="00AC473D">
        <w:rPr>
          <w:rFonts w:ascii="Times New Roman" w:hAnsi="Times New Roman" w:cs="Times New Roman"/>
          <w:sz w:val="24"/>
          <w:szCs w:val="24"/>
        </w:rPr>
        <w:t xml:space="preserve"> </w:t>
      </w:r>
      <w:r w:rsidR="002029FA" w:rsidRPr="00AC473D">
        <w:rPr>
          <w:rFonts w:ascii="Times New Roman" w:hAnsi="Times New Roman" w:cs="Times New Roman"/>
          <w:sz w:val="24"/>
          <w:szCs w:val="24"/>
        </w:rPr>
        <w:t>basarse en</w:t>
      </w:r>
      <w:r w:rsidR="00495BD2" w:rsidRPr="00AC473D">
        <w:rPr>
          <w:rFonts w:ascii="Times New Roman" w:hAnsi="Times New Roman" w:cs="Times New Roman"/>
          <w:sz w:val="24"/>
          <w:szCs w:val="24"/>
        </w:rPr>
        <w:t xml:space="preserve"> generalizaciones arbitraria</w:t>
      </w:r>
      <w:r w:rsidR="00F43BB6" w:rsidRPr="00AC473D">
        <w:rPr>
          <w:rFonts w:ascii="Times New Roman" w:hAnsi="Times New Roman" w:cs="Times New Roman"/>
          <w:sz w:val="24"/>
          <w:szCs w:val="24"/>
        </w:rPr>
        <w:t>s.</w:t>
      </w:r>
    </w:p>
    <w:p w14:paraId="2E68E7DE" w14:textId="215D851D" w:rsidR="00495BD2" w:rsidRPr="00AC473D" w:rsidRDefault="00495BD2"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De este modo es entendible que el estudio de los prejuicios y actitudes sea muy importante </w:t>
      </w:r>
      <w:r w:rsidR="001D006C" w:rsidRPr="00AC473D">
        <w:rPr>
          <w:rFonts w:ascii="Times New Roman" w:hAnsi="Times New Roman" w:cs="Times New Roman"/>
          <w:sz w:val="24"/>
          <w:szCs w:val="24"/>
        </w:rPr>
        <w:t>por las posibles</w:t>
      </w:r>
      <w:r w:rsidRPr="00AC473D">
        <w:rPr>
          <w:rFonts w:ascii="Times New Roman" w:hAnsi="Times New Roman" w:cs="Times New Roman"/>
          <w:sz w:val="24"/>
          <w:szCs w:val="24"/>
        </w:rPr>
        <w:t xml:space="preserve"> consecuencias indeseables e</w:t>
      </w:r>
      <w:r w:rsidR="002029FA" w:rsidRPr="00AC473D">
        <w:rPr>
          <w:rFonts w:ascii="Times New Roman" w:hAnsi="Times New Roman" w:cs="Times New Roman"/>
          <w:sz w:val="24"/>
          <w:szCs w:val="24"/>
        </w:rPr>
        <w:t>n las interacciones p</w:t>
      </w:r>
      <w:r w:rsidR="00A7476A" w:rsidRPr="00AC473D">
        <w:rPr>
          <w:rFonts w:ascii="Times New Roman" w:hAnsi="Times New Roman" w:cs="Times New Roman"/>
          <w:sz w:val="24"/>
          <w:szCs w:val="24"/>
        </w:rPr>
        <w:t xml:space="preserve">ersonales de hombres y mujeres, un ejemplo de ello es </w:t>
      </w:r>
      <w:r w:rsidRPr="00AC473D">
        <w:rPr>
          <w:rFonts w:ascii="Times New Roman" w:hAnsi="Times New Roman" w:cs="Times New Roman"/>
          <w:sz w:val="24"/>
          <w:szCs w:val="24"/>
        </w:rPr>
        <w:t>el sexismo</w:t>
      </w:r>
      <w:r w:rsidR="00A7476A" w:rsidRPr="00AC473D">
        <w:rPr>
          <w:rFonts w:ascii="Times New Roman" w:hAnsi="Times New Roman" w:cs="Times New Roman"/>
          <w:sz w:val="24"/>
          <w:szCs w:val="24"/>
        </w:rPr>
        <w:t xml:space="preserve">, es decir, </w:t>
      </w:r>
      <w:r w:rsidRPr="00AC473D">
        <w:rPr>
          <w:rFonts w:ascii="Times New Roman" w:hAnsi="Times New Roman" w:cs="Times New Roman"/>
          <w:sz w:val="24"/>
          <w:szCs w:val="24"/>
        </w:rPr>
        <w:t>la valoración respecto a cogniciones, afectos o conductas efectuada</w:t>
      </w:r>
      <w:r w:rsidR="00A7476A" w:rsidRPr="00AC473D">
        <w:rPr>
          <w:rFonts w:ascii="Times New Roman" w:hAnsi="Times New Roman" w:cs="Times New Roman"/>
          <w:sz w:val="24"/>
          <w:szCs w:val="24"/>
        </w:rPr>
        <w:t>s</w:t>
      </w:r>
      <w:r w:rsidRPr="00AC473D">
        <w:rPr>
          <w:rFonts w:ascii="Times New Roman" w:hAnsi="Times New Roman" w:cs="Times New Roman"/>
          <w:sz w:val="24"/>
          <w:szCs w:val="24"/>
        </w:rPr>
        <w:t xml:space="preserve"> a cualquier persona </w:t>
      </w:r>
      <w:r w:rsidR="00A7476A" w:rsidRPr="00AC473D">
        <w:rPr>
          <w:rFonts w:ascii="Times New Roman" w:hAnsi="Times New Roman" w:cs="Times New Roman"/>
          <w:sz w:val="24"/>
          <w:szCs w:val="24"/>
        </w:rPr>
        <w:t xml:space="preserve">por razón de su sexo. </w:t>
      </w:r>
      <w:r w:rsidR="00CF1EAA" w:rsidRPr="00AC473D">
        <w:rPr>
          <w:rFonts w:ascii="Times New Roman" w:hAnsi="Times New Roman" w:cs="Times New Roman"/>
          <w:sz w:val="24"/>
          <w:szCs w:val="24"/>
        </w:rPr>
        <w:t>Así</w:t>
      </w:r>
      <w:r w:rsidRPr="00AC473D">
        <w:rPr>
          <w:rFonts w:ascii="Times New Roman" w:hAnsi="Times New Roman" w:cs="Times New Roman"/>
          <w:sz w:val="24"/>
          <w:szCs w:val="24"/>
        </w:rPr>
        <w:t xml:space="preserve"> no es de extrañar que los efectos de estas actitudes puedan vulnerar de manera directa o indirecta a quien las recibe debido a que la evaluación se construye en relación a prejuicios sociales </w:t>
      </w:r>
      <w:r w:rsidR="00A7476A" w:rsidRPr="00AC473D">
        <w:rPr>
          <w:rFonts w:ascii="Times New Roman" w:hAnsi="Times New Roman" w:cs="Times New Roman"/>
          <w:sz w:val="24"/>
          <w:szCs w:val="24"/>
        </w:rPr>
        <w:t xml:space="preserve">sobre lo </w:t>
      </w:r>
      <w:r w:rsidRPr="00AC473D">
        <w:rPr>
          <w:rFonts w:ascii="Times New Roman" w:hAnsi="Times New Roman" w:cs="Times New Roman"/>
          <w:sz w:val="24"/>
          <w:szCs w:val="24"/>
        </w:rPr>
        <w:t xml:space="preserve">femenino y masculino (Expósito, Moya y Glick, 1998). </w:t>
      </w:r>
    </w:p>
    <w:p w14:paraId="09940A04" w14:textId="0AE06701" w:rsidR="00175EE3" w:rsidRPr="00AC473D" w:rsidRDefault="00CF1EAA"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Por esta razón </w:t>
      </w:r>
      <w:r w:rsidR="002B32FD" w:rsidRPr="00AC473D">
        <w:rPr>
          <w:rFonts w:ascii="Times New Roman" w:hAnsi="Times New Roman" w:cs="Times New Roman"/>
          <w:sz w:val="24"/>
          <w:szCs w:val="24"/>
        </w:rPr>
        <w:t>l</w:t>
      </w:r>
      <w:r w:rsidR="00495BD2" w:rsidRPr="00AC473D">
        <w:rPr>
          <w:rFonts w:ascii="Times New Roman" w:hAnsi="Times New Roman" w:cs="Times New Roman"/>
          <w:sz w:val="24"/>
          <w:szCs w:val="24"/>
        </w:rPr>
        <w:t xml:space="preserve">a Teoría del Sexismo Ambivalente </w:t>
      </w:r>
      <w:r w:rsidRPr="00AC473D">
        <w:rPr>
          <w:rFonts w:ascii="Times New Roman" w:hAnsi="Times New Roman" w:cs="Times New Roman"/>
          <w:sz w:val="24"/>
          <w:szCs w:val="24"/>
        </w:rPr>
        <w:t>se erige como uno</w:t>
      </w:r>
      <w:r w:rsidR="00495BD2" w:rsidRPr="00AC473D">
        <w:rPr>
          <w:rFonts w:ascii="Times New Roman" w:hAnsi="Times New Roman" w:cs="Times New Roman"/>
          <w:sz w:val="24"/>
          <w:szCs w:val="24"/>
        </w:rPr>
        <w:t xml:space="preserve"> de los principales referentes en el análisis psicosocial del género, un concepto que se ha vinculado con el mantenimiento de conductas y actitudes discriminatorias hacia la mujer (De Lemus, Castillo, Moya, Padilla y Ryan, 2008).</w:t>
      </w:r>
      <w:r w:rsidR="00175EE3" w:rsidRPr="00AC473D">
        <w:rPr>
          <w:rFonts w:ascii="Times New Roman" w:hAnsi="Times New Roman" w:cs="Times New Roman"/>
          <w:sz w:val="24"/>
          <w:szCs w:val="24"/>
        </w:rPr>
        <w:t xml:space="preserve"> </w:t>
      </w:r>
      <w:r w:rsidRPr="00AC473D">
        <w:rPr>
          <w:rFonts w:ascii="Times New Roman" w:hAnsi="Times New Roman" w:cs="Times New Roman"/>
          <w:sz w:val="24"/>
          <w:szCs w:val="24"/>
        </w:rPr>
        <w:t>En ese sentido</w:t>
      </w:r>
      <w:r w:rsidR="0082550F" w:rsidRPr="00AC473D">
        <w:rPr>
          <w:rFonts w:ascii="Times New Roman" w:hAnsi="Times New Roman" w:cs="Times New Roman"/>
          <w:sz w:val="24"/>
          <w:szCs w:val="24"/>
        </w:rPr>
        <w:t xml:space="preserve"> l</w:t>
      </w:r>
      <w:r w:rsidR="00175EE3" w:rsidRPr="00AC473D">
        <w:rPr>
          <w:rFonts w:ascii="Times New Roman" w:hAnsi="Times New Roman" w:cs="Times New Roman"/>
          <w:sz w:val="24"/>
          <w:szCs w:val="24"/>
        </w:rPr>
        <w:t>a división de percepciones</w:t>
      </w:r>
      <w:r w:rsidRPr="00AC473D">
        <w:rPr>
          <w:rFonts w:ascii="Times New Roman" w:hAnsi="Times New Roman" w:cs="Times New Roman"/>
          <w:sz w:val="24"/>
          <w:szCs w:val="24"/>
        </w:rPr>
        <w:t xml:space="preserve"> entre hombres y mujeres perpetuaría</w:t>
      </w:r>
      <w:r w:rsidR="00175EE3" w:rsidRPr="00AC473D">
        <w:rPr>
          <w:rFonts w:ascii="Times New Roman" w:hAnsi="Times New Roman" w:cs="Times New Roman"/>
          <w:sz w:val="24"/>
          <w:szCs w:val="24"/>
        </w:rPr>
        <w:t xml:space="preserve"> las diferencias entre sexos (Expósito </w:t>
      </w:r>
      <w:r w:rsidR="00175EE3" w:rsidRPr="00AC473D">
        <w:rPr>
          <w:rFonts w:ascii="Times New Roman" w:hAnsi="Times New Roman" w:cs="Times New Roman"/>
          <w:i/>
          <w:sz w:val="24"/>
          <w:szCs w:val="24"/>
        </w:rPr>
        <w:t>et al</w:t>
      </w:r>
      <w:r w:rsidRPr="00AC473D">
        <w:rPr>
          <w:rFonts w:ascii="Times New Roman" w:hAnsi="Times New Roman" w:cs="Times New Roman"/>
          <w:sz w:val="24"/>
          <w:szCs w:val="24"/>
        </w:rPr>
        <w:t>., 1998),</w:t>
      </w:r>
      <w:r w:rsidR="0082550F" w:rsidRPr="00AC473D">
        <w:rPr>
          <w:rFonts w:ascii="Times New Roman" w:hAnsi="Times New Roman" w:cs="Times New Roman"/>
          <w:sz w:val="24"/>
          <w:szCs w:val="24"/>
        </w:rPr>
        <w:t xml:space="preserve"> c</w:t>
      </w:r>
      <w:r w:rsidR="00175EE3" w:rsidRPr="00AC473D">
        <w:rPr>
          <w:rFonts w:ascii="Times New Roman" w:hAnsi="Times New Roman" w:cs="Times New Roman"/>
          <w:sz w:val="24"/>
          <w:szCs w:val="24"/>
        </w:rPr>
        <w:t xml:space="preserve">omo resultado se </w:t>
      </w:r>
      <w:r w:rsidRPr="00AC473D">
        <w:rPr>
          <w:rFonts w:ascii="Times New Roman" w:hAnsi="Times New Roman" w:cs="Times New Roman"/>
          <w:sz w:val="24"/>
          <w:szCs w:val="24"/>
        </w:rPr>
        <w:t>desprenden</w:t>
      </w:r>
      <w:r w:rsidR="00175EE3" w:rsidRPr="00AC473D">
        <w:rPr>
          <w:rFonts w:ascii="Times New Roman" w:hAnsi="Times New Roman" w:cs="Times New Roman"/>
          <w:sz w:val="24"/>
          <w:szCs w:val="24"/>
        </w:rPr>
        <w:t xml:space="preserve"> tres dimensiones características del sexismo (Glick y Fiske, 1996</w:t>
      </w:r>
      <w:r w:rsidR="00434970" w:rsidRPr="00AC473D">
        <w:rPr>
          <w:rFonts w:ascii="Times New Roman" w:hAnsi="Times New Roman" w:cs="Times New Roman"/>
          <w:sz w:val="24"/>
          <w:szCs w:val="24"/>
        </w:rPr>
        <w:t>,</w:t>
      </w:r>
      <w:r w:rsidR="00175EE3" w:rsidRPr="00AC473D">
        <w:rPr>
          <w:rFonts w:ascii="Times New Roman" w:hAnsi="Times New Roman" w:cs="Times New Roman"/>
          <w:sz w:val="24"/>
          <w:szCs w:val="24"/>
        </w:rPr>
        <w:t xml:space="preserve"> 1999</w:t>
      </w:r>
      <w:r w:rsidR="00434970" w:rsidRPr="00AC473D">
        <w:rPr>
          <w:rFonts w:ascii="Times New Roman" w:hAnsi="Times New Roman" w:cs="Times New Roman"/>
          <w:sz w:val="24"/>
          <w:szCs w:val="24"/>
        </w:rPr>
        <w:t>,</w:t>
      </w:r>
      <w:r w:rsidR="00175EE3" w:rsidRPr="00AC473D">
        <w:rPr>
          <w:rFonts w:ascii="Times New Roman" w:hAnsi="Times New Roman" w:cs="Times New Roman"/>
          <w:sz w:val="24"/>
          <w:szCs w:val="24"/>
        </w:rPr>
        <w:t xml:space="preserve"> 2001):</w:t>
      </w:r>
      <w:r w:rsidR="00882693" w:rsidRPr="00AC473D">
        <w:rPr>
          <w:rFonts w:ascii="Times New Roman" w:hAnsi="Times New Roman" w:cs="Times New Roman"/>
          <w:sz w:val="24"/>
          <w:szCs w:val="24"/>
        </w:rPr>
        <w:t xml:space="preserve"> el </w:t>
      </w:r>
      <w:r w:rsidR="00882693" w:rsidRPr="00AC473D">
        <w:rPr>
          <w:rFonts w:ascii="Times New Roman" w:hAnsi="Times New Roman" w:cs="Times New Roman"/>
          <w:i/>
          <w:sz w:val="24"/>
          <w:szCs w:val="24"/>
        </w:rPr>
        <w:t>paternalismo</w:t>
      </w:r>
      <w:r w:rsidR="00882693" w:rsidRPr="00AC473D">
        <w:rPr>
          <w:rFonts w:ascii="Times New Roman" w:hAnsi="Times New Roman" w:cs="Times New Roman"/>
          <w:sz w:val="24"/>
          <w:szCs w:val="24"/>
        </w:rPr>
        <w:t xml:space="preserve"> </w:t>
      </w:r>
      <w:r w:rsidRPr="00AC473D">
        <w:rPr>
          <w:rFonts w:ascii="Times New Roman" w:hAnsi="Times New Roman" w:cs="Times New Roman"/>
          <w:sz w:val="24"/>
          <w:szCs w:val="24"/>
        </w:rPr>
        <w:t>que explicaría</w:t>
      </w:r>
      <w:r w:rsidR="00882693" w:rsidRPr="00AC473D">
        <w:rPr>
          <w:rFonts w:ascii="Times New Roman" w:hAnsi="Times New Roman" w:cs="Times New Roman"/>
          <w:sz w:val="24"/>
          <w:szCs w:val="24"/>
        </w:rPr>
        <w:t xml:space="preserve"> la necesidad de afecto y cuidado hacia la mujer justificando la estructura patriarcal (inferioridad femenina), </w:t>
      </w:r>
      <w:r w:rsidRPr="00AC473D">
        <w:rPr>
          <w:rFonts w:ascii="Times New Roman" w:hAnsi="Times New Roman" w:cs="Times New Roman"/>
          <w:sz w:val="24"/>
          <w:szCs w:val="24"/>
        </w:rPr>
        <w:t xml:space="preserve">la </w:t>
      </w:r>
      <w:r w:rsidR="00882693" w:rsidRPr="00AC473D">
        <w:rPr>
          <w:rFonts w:ascii="Times New Roman" w:hAnsi="Times New Roman" w:cs="Times New Roman"/>
          <w:i/>
          <w:sz w:val="24"/>
          <w:szCs w:val="24"/>
        </w:rPr>
        <w:t>diferenciación de género</w:t>
      </w:r>
      <w:r w:rsidR="00882693" w:rsidRPr="00AC473D">
        <w:rPr>
          <w:rFonts w:ascii="Times New Roman" w:hAnsi="Times New Roman" w:cs="Times New Roman"/>
          <w:sz w:val="24"/>
          <w:szCs w:val="24"/>
        </w:rPr>
        <w:t xml:space="preserve"> que refuerza la idea de dominación masculina y el ejercicio </w:t>
      </w:r>
      <w:r w:rsidR="00882693" w:rsidRPr="00AC473D">
        <w:rPr>
          <w:rFonts w:ascii="Times New Roman" w:hAnsi="Times New Roman" w:cs="Times New Roman"/>
          <w:sz w:val="24"/>
          <w:szCs w:val="24"/>
        </w:rPr>
        <w:lastRenderedPageBreak/>
        <w:t xml:space="preserve">del poder </w:t>
      </w:r>
      <w:r w:rsidR="00F90E61" w:rsidRPr="00AC473D">
        <w:rPr>
          <w:rFonts w:ascii="Times New Roman" w:hAnsi="Times New Roman" w:cs="Times New Roman"/>
          <w:sz w:val="24"/>
          <w:szCs w:val="24"/>
        </w:rPr>
        <w:t>así como</w:t>
      </w:r>
      <w:r w:rsidR="00882693" w:rsidRPr="00AC473D">
        <w:rPr>
          <w:rFonts w:ascii="Times New Roman" w:hAnsi="Times New Roman" w:cs="Times New Roman"/>
          <w:sz w:val="24"/>
          <w:szCs w:val="24"/>
        </w:rPr>
        <w:t xml:space="preserve"> la sujeción de hombres y mujeres a los roles de género tradicionales</w:t>
      </w:r>
      <w:r w:rsidRPr="00AC473D">
        <w:rPr>
          <w:rFonts w:ascii="Times New Roman" w:hAnsi="Times New Roman" w:cs="Times New Roman"/>
          <w:sz w:val="24"/>
          <w:szCs w:val="24"/>
        </w:rPr>
        <w:t>;</w:t>
      </w:r>
      <w:r w:rsidR="00882693" w:rsidRPr="00AC473D">
        <w:rPr>
          <w:rFonts w:ascii="Times New Roman" w:hAnsi="Times New Roman" w:cs="Times New Roman"/>
          <w:sz w:val="24"/>
          <w:szCs w:val="24"/>
        </w:rPr>
        <w:t xml:space="preserve"> y la </w:t>
      </w:r>
      <w:r w:rsidR="00882693" w:rsidRPr="00AC473D">
        <w:rPr>
          <w:rFonts w:ascii="Times New Roman" w:hAnsi="Times New Roman" w:cs="Times New Roman"/>
          <w:i/>
          <w:sz w:val="24"/>
          <w:szCs w:val="24"/>
        </w:rPr>
        <w:t>heterosexualidad,</w:t>
      </w:r>
      <w:r w:rsidR="00882693" w:rsidRPr="00AC473D">
        <w:rPr>
          <w:rFonts w:ascii="Times New Roman" w:hAnsi="Times New Roman" w:cs="Times New Roman"/>
          <w:sz w:val="24"/>
          <w:szCs w:val="24"/>
        </w:rPr>
        <w:t xml:space="preserve"> creencia que parte de considerar a las relaciones de pareja heterosexuales como la principal fuente de felicidad de hombres y mujeres </w:t>
      </w:r>
      <w:r w:rsidR="00F90E61" w:rsidRPr="00AC473D">
        <w:rPr>
          <w:rFonts w:ascii="Times New Roman" w:hAnsi="Times New Roman" w:cs="Times New Roman"/>
          <w:sz w:val="24"/>
          <w:szCs w:val="24"/>
        </w:rPr>
        <w:t>y</w:t>
      </w:r>
      <w:r w:rsidR="00882693" w:rsidRPr="00AC473D">
        <w:rPr>
          <w:rFonts w:ascii="Times New Roman" w:hAnsi="Times New Roman" w:cs="Times New Roman"/>
          <w:sz w:val="24"/>
          <w:szCs w:val="24"/>
        </w:rPr>
        <w:t xml:space="preserve"> una forma de manipulación y seducción en</w:t>
      </w:r>
      <w:r w:rsidR="00F90E61" w:rsidRPr="00AC473D">
        <w:rPr>
          <w:rFonts w:ascii="Times New Roman" w:hAnsi="Times New Roman" w:cs="Times New Roman"/>
          <w:sz w:val="24"/>
          <w:szCs w:val="24"/>
        </w:rPr>
        <w:t>tre sexos</w:t>
      </w:r>
      <w:r w:rsidR="00882693" w:rsidRPr="00AC473D">
        <w:rPr>
          <w:rFonts w:ascii="Times New Roman" w:hAnsi="Times New Roman" w:cs="Times New Roman"/>
          <w:sz w:val="24"/>
          <w:szCs w:val="24"/>
        </w:rPr>
        <w:t>.</w:t>
      </w:r>
      <w:r w:rsidR="00C41508" w:rsidRPr="00AC473D">
        <w:rPr>
          <w:rFonts w:ascii="Times New Roman" w:hAnsi="Times New Roman" w:cs="Times New Roman"/>
          <w:sz w:val="24"/>
          <w:szCs w:val="24"/>
        </w:rPr>
        <w:t xml:space="preserve"> </w:t>
      </w:r>
    </w:p>
    <w:p w14:paraId="0F50F12E" w14:textId="30A20443" w:rsidR="002B32FD" w:rsidRPr="00AC473D" w:rsidRDefault="000919FB"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E</w:t>
      </w:r>
      <w:r w:rsidR="002B32FD" w:rsidRPr="00AC473D">
        <w:rPr>
          <w:rFonts w:ascii="Times New Roman" w:hAnsi="Times New Roman" w:cs="Times New Roman"/>
          <w:sz w:val="24"/>
          <w:szCs w:val="24"/>
        </w:rPr>
        <w:t xml:space="preserve">n el campo de la investigación </w:t>
      </w:r>
      <w:r w:rsidRPr="00AC473D">
        <w:rPr>
          <w:rFonts w:ascii="Times New Roman" w:hAnsi="Times New Roman" w:cs="Times New Roman"/>
          <w:sz w:val="24"/>
          <w:szCs w:val="24"/>
        </w:rPr>
        <w:t>e</w:t>
      </w:r>
      <w:r w:rsidR="00882693" w:rsidRPr="00AC473D">
        <w:rPr>
          <w:rFonts w:ascii="Times New Roman" w:hAnsi="Times New Roman" w:cs="Times New Roman"/>
          <w:sz w:val="24"/>
          <w:szCs w:val="24"/>
        </w:rPr>
        <w:t>l abordaje</w:t>
      </w:r>
      <w:r w:rsidR="002B32FD" w:rsidRPr="00AC473D">
        <w:rPr>
          <w:rFonts w:ascii="Times New Roman" w:hAnsi="Times New Roman" w:cs="Times New Roman"/>
          <w:sz w:val="24"/>
          <w:szCs w:val="24"/>
        </w:rPr>
        <w:t xml:space="preserve"> sobre el sexismo ambivalente ha tenido una notable inclinación hacia </w:t>
      </w:r>
      <w:r w:rsidRPr="00AC473D">
        <w:rPr>
          <w:rFonts w:ascii="Times New Roman" w:hAnsi="Times New Roman" w:cs="Times New Roman"/>
          <w:sz w:val="24"/>
          <w:szCs w:val="24"/>
        </w:rPr>
        <w:t>las</w:t>
      </w:r>
      <w:r w:rsidR="00882693" w:rsidRPr="00AC473D">
        <w:rPr>
          <w:rFonts w:ascii="Times New Roman" w:hAnsi="Times New Roman" w:cs="Times New Roman"/>
          <w:sz w:val="24"/>
          <w:szCs w:val="24"/>
        </w:rPr>
        <w:t xml:space="preserve"> mujeres</w:t>
      </w:r>
      <w:r w:rsidRPr="00AC473D">
        <w:rPr>
          <w:rFonts w:ascii="Times New Roman" w:hAnsi="Times New Roman" w:cs="Times New Roman"/>
          <w:sz w:val="24"/>
          <w:szCs w:val="24"/>
        </w:rPr>
        <w:t xml:space="preserve"> a pesar q</w:t>
      </w:r>
      <w:r w:rsidR="002B32FD" w:rsidRPr="00AC473D">
        <w:rPr>
          <w:rFonts w:ascii="Times New Roman" w:hAnsi="Times New Roman" w:cs="Times New Roman"/>
          <w:sz w:val="24"/>
          <w:szCs w:val="24"/>
        </w:rPr>
        <w:t xml:space="preserve">ue también los hombres </w:t>
      </w:r>
      <w:r w:rsidRPr="00AC473D">
        <w:rPr>
          <w:rFonts w:ascii="Times New Roman" w:hAnsi="Times New Roman" w:cs="Times New Roman"/>
          <w:sz w:val="24"/>
          <w:szCs w:val="24"/>
        </w:rPr>
        <w:t>pueden ser</w:t>
      </w:r>
      <w:r w:rsidR="002B32FD" w:rsidRPr="00AC473D">
        <w:rPr>
          <w:rFonts w:ascii="Times New Roman" w:hAnsi="Times New Roman" w:cs="Times New Roman"/>
          <w:sz w:val="24"/>
          <w:szCs w:val="24"/>
        </w:rPr>
        <w:t xml:space="preserve"> r</w:t>
      </w:r>
      <w:r w:rsidR="006961FA" w:rsidRPr="00AC473D">
        <w:rPr>
          <w:rFonts w:ascii="Times New Roman" w:hAnsi="Times New Roman" w:cs="Times New Roman"/>
          <w:sz w:val="24"/>
          <w:szCs w:val="24"/>
        </w:rPr>
        <w:t>eceptores de actitudes sexistas</w:t>
      </w:r>
      <w:r w:rsidR="002B32FD" w:rsidRPr="00AC473D">
        <w:rPr>
          <w:rFonts w:ascii="Times New Roman" w:hAnsi="Times New Roman" w:cs="Times New Roman"/>
          <w:sz w:val="24"/>
          <w:szCs w:val="24"/>
        </w:rPr>
        <w:t xml:space="preserve"> tanto positivas como negativas. </w:t>
      </w:r>
      <w:r w:rsidR="006961FA" w:rsidRPr="00AC473D">
        <w:rPr>
          <w:rFonts w:ascii="Times New Roman" w:hAnsi="Times New Roman" w:cs="Times New Roman"/>
          <w:sz w:val="24"/>
          <w:szCs w:val="24"/>
        </w:rPr>
        <w:t>Por tanto es necesario subrayar que el</w:t>
      </w:r>
      <w:r w:rsidR="002B32FD" w:rsidRPr="00AC473D">
        <w:rPr>
          <w:rFonts w:ascii="Times New Roman" w:hAnsi="Times New Roman" w:cs="Times New Roman"/>
          <w:sz w:val="24"/>
          <w:szCs w:val="24"/>
        </w:rPr>
        <w:t xml:space="preserve"> </w:t>
      </w:r>
      <w:r w:rsidR="006961FA" w:rsidRPr="00AC473D">
        <w:rPr>
          <w:rFonts w:ascii="Times New Roman" w:hAnsi="Times New Roman" w:cs="Times New Roman"/>
          <w:sz w:val="24"/>
          <w:szCs w:val="24"/>
        </w:rPr>
        <w:t>sexismo representa</w:t>
      </w:r>
      <w:r w:rsidR="002B32FD" w:rsidRPr="00AC473D">
        <w:rPr>
          <w:rFonts w:ascii="Times New Roman" w:hAnsi="Times New Roman" w:cs="Times New Roman"/>
          <w:sz w:val="24"/>
          <w:szCs w:val="24"/>
        </w:rPr>
        <w:t xml:space="preserve"> un fenómeno que afecta a hombres y mujeres presentándose en numerosas experiencias cotidianas enmarcadas por actitudes benévolas que</w:t>
      </w:r>
      <w:r w:rsidR="006961FA" w:rsidRPr="00AC473D">
        <w:rPr>
          <w:rFonts w:ascii="Times New Roman" w:hAnsi="Times New Roman" w:cs="Times New Roman"/>
          <w:sz w:val="24"/>
          <w:szCs w:val="24"/>
        </w:rPr>
        <w:t xml:space="preserve"> </w:t>
      </w:r>
      <w:r w:rsidR="002B32FD" w:rsidRPr="00AC473D">
        <w:rPr>
          <w:rFonts w:ascii="Times New Roman" w:hAnsi="Times New Roman" w:cs="Times New Roman"/>
          <w:sz w:val="24"/>
          <w:szCs w:val="24"/>
        </w:rPr>
        <w:t xml:space="preserve">al no ser consideradas sexistas </w:t>
      </w:r>
      <w:r w:rsidR="006961FA" w:rsidRPr="00AC473D">
        <w:rPr>
          <w:rFonts w:ascii="Times New Roman" w:hAnsi="Times New Roman" w:cs="Times New Roman"/>
          <w:sz w:val="24"/>
          <w:szCs w:val="24"/>
        </w:rPr>
        <w:t>pueden pasar desapercibidas e incluso ser aceptadas</w:t>
      </w:r>
      <w:r w:rsidR="002B32FD" w:rsidRPr="00AC473D">
        <w:rPr>
          <w:rFonts w:ascii="Times New Roman" w:hAnsi="Times New Roman" w:cs="Times New Roman"/>
          <w:sz w:val="24"/>
          <w:szCs w:val="24"/>
        </w:rPr>
        <w:t xml:space="preserve"> (Arjona y García, 2014). </w:t>
      </w:r>
    </w:p>
    <w:p w14:paraId="72984475" w14:textId="3E1F9E97" w:rsidR="00EC74CE" w:rsidRPr="00AC473D" w:rsidRDefault="00002F13"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De </w:t>
      </w:r>
      <w:r w:rsidR="00434970" w:rsidRPr="00AC473D">
        <w:rPr>
          <w:rFonts w:ascii="Times New Roman" w:hAnsi="Times New Roman" w:cs="Times New Roman"/>
          <w:sz w:val="24"/>
          <w:szCs w:val="24"/>
        </w:rPr>
        <w:t>esta</w:t>
      </w:r>
      <w:r w:rsidRPr="00AC473D">
        <w:rPr>
          <w:rFonts w:ascii="Times New Roman" w:hAnsi="Times New Roman" w:cs="Times New Roman"/>
          <w:sz w:val="24"/>
          <w:szCs w:val="24"/>
        </w:rPr>
        <w:t xml:space="preserve"> manera </w:t>
      </w:r>
      <w:r w:rsidR="00434970" w:rsidRPr="00AC473D">
        <w:rPr>
          <w:rFonts w:ascii="Times New Roman" w:hAnsi="Times New Roman" w:cs="Times New Roman"/>
          <w:sz w:val="24"/>
          <w:szCs w:val="24"/>
        </w:rPr>
        <w:t xml:space="preserve">en el contexto internacional </w:t>
      </w:r>
      <w:r w:rsidRPr="00AC473D">
        <w:rPr>
          <w:rFonts w:ascii="Times New Roman" w:hAnsi="Times New Roman" w:cs="Times New Roman"/>
          <w:sz w:val="24"/>
          <w:szCs w:val="24"/>
        </w:rPr>
        <w:t>se ha encontra</w:t>
      </w:r>
      <w:r w:rsidR="008422F4" w:rsidRPr="00AC473D">
        <w:rPr>
          <w:rFonts w:ascii="Times New Roman" w:hAnsi="Times New Roman" w:cs="Times New Roman"/>
          <w:sz w:val="24"/>
          <w:szCs w:val="24"/>
        </w:rPr>
        <w:t xml:space="preserve">do que </w:t>
      </w:r>
      <w:r w:rsidRPr="00AC473D">
        <w:rPr>
          <w:rFonts w:ascii="Times New Roman" w:hAnsi="Times New Roman" w:cs="Times New Roman"/>
          <w:sz w:val="24"/>
          <w:szCs w:val="24"/>
        </w:rPr>
        <w:t>adolescentes varones han manifestado mayor nivel de sexismo hostil hacia las mujeres (</w:t>
      </w:r>
      <w:r w:rsidR="00B8493B" w:rsidRPr="00AC473D">
        <w:rPr>
          <w:rFonts w:ascii="Times New Roman" w:hAnsi="Times New Roman" w:cs="Times New Roman"/>
          <w:sz w:val="24"/>
          <w:szCs w:val="24"/>
        </w:rPr>
        <w:t xml:space="preserve">Glick y Fiske, 1996; </w:t>
      </w:r>
      <w:r w:rsidRPr="00AC473D">
        <w:rPr>
          <w:rFonts w:ascii="Times New Roman" w:hAnsi="Times New Roman" w:cs="Times New Roman"/>
          <w:sz w:val="24"/>
          <w:szCs w:val="24"/>
        </w:rPr>
        <w:t xml:space="preserve">Lameiras y Rodríguez, 2003) </w:t>
      </w:r>
      <w:r w:rsidR="00C97566" w:rsidRPr="00AC473D">
        <w:rPr>
          <w:rFonts w:ascii="Times New Roman" w:hAnsi="Times New Roman" w:cs="Times New Roman"/>
          <w:sz w:val="24"/>
          <w:szCs w:val="24"/>
        </w:rPr>
        <w:t xml:space="preserve">e inclusos más </w:t>
      </w:r>
      <w:r w:rsidRPr="00AC473D">
        <w:rPr>
          <w:rFonts w:ascii="Times New Roman" w:hAnsi="Times New Roman" w:cs="Times New Roman"/>
          <w:sz w:val="24"/>
          <w:szCs w:val="24"/>
        </w:rPr>
        <w:t>a</w:t>
      </w:r>
      <w:r w:rsidR="00C97566" w:rsidRPr="00AC473D">
        <w:rPr>
          <w:rFonts w:ascii="Times New Roman" w:hAnsi="Times New Roman" w:cs="Times New Roman"/>
          <w:sz w:val="24"/>
          <w:szCs w:val="24"/>
        </w:rPr>
        <w:t>ctitudes ben</w:t>
      </w:r>
      <w:r w:rsidR="008422F4" w:rsidRPr="00AC473D">
        <w:rPr>
          <w:rFonts w:ascii="Times New Roman" w:hAnsi="Times New Roman" w:cs="Times New Roman"/>
          <w:sz w:val="24"/>
          <w:szCs w:val="24"/>
        </w:rPr>
        <w:t xml:space="preserve">evolentes que </w:t>
      </w:r>
      <w:r w:rsidRPr="00AC473D">
        <w:rPr>
          <w:rFonts w:ascii="Times New Roman" w:hAnsi="Times New Roman" w:cs="Times New Roman"/>
          <w:sz w:val="24"/>
          <w:szCs w:val="24"/>
        </w:rPr>
        <w:t>ellas hacia sí mismas (Lameiras, Rodríguez y González, 2004; Paredes, 2012)</w:t>
      </w:r>
      <w:r w:rsidR="008422F4" w:rsidRPr="00AC473D">
        <w:rPr>
          <w:rFonts w:ascii="Times New Roman" w:hAnsi="Times New Roman" w:cs="Times New Roman"/>
          <w:sz w:val="24"/>
          <w:szCs w:val="24"/>
        </w:rPr>
        <w:t>; por otro lado</w:t>
      </w:r>
      <w:r w:rsidRPr="00AC473D">
        <w:rPr>
          <w:rFonts w:ascii="Times New Roman" w:hAnsi="Times New Roman" w:cs="Times New Roman"/>
          <w:sz w:val="24"/>
          <w:szCs w:val="24"/>
        </w:rPr>
        <w:t xml:space="preserve"> las mujeres también han </w:t>
      </w:r>
      <w:r w:rsidR="001B420B" w:rsidRPr="00AC473D">
        <w:rPr>
          <w:rFonts w:ascii="Times New Roman" w:hAnsi="Times New Roman" w:cs="Times New Roman"/>
          <w:sz w:val="24"/>
          <w:szCs w:val="24"/>
        </w:rPr>
        <w:t>manifestado</w:t>
      </w:r>
      <w:r w:rsidRPr="00AC473D">
        <w:rPr>
          <w:rFonts w:ascii="Times New Roman" w:hAnsi="Times New Roman" w:cs="Times New Roman"/>
          <w:sz w:val="24"/>
          <w:szCs w:val="24"/>
        </w:rPr>
        <w:t xml:space="preserve"> actitudes hostiles hacia los hombres (Lameiras y Rodríguez, 2003).</w:t>
      </w:r>
      <w:r w:rsidR="001B420B" w:rsidRPr="00AC473D">
        <w:rPr>
          <w:rFonts w:ascii="Times New Roman" w:hAnsi="Times New Roman" w:cs="Times New Roman"/>
          <w:sz w:val="24"/>
          <w:szCs w:val="24"/>
        </w:rPr>
        <w:t xml:space="preserve"> </w:t>
      </w:r>
      <w:r w:rsidR="008422F4" w:rsidRPr="00AC473D">
        <w:rPr>
          <w:rFonts w:ascii="Times New Roman" w:hAnsi="Times New Roman" w:cs="Times New Roman"/>
          <w:sz w:val="24"/>
          <w:szCs w:val="24"/>
        </w:rPr>
        <w:t xml:space="preserve">Así </w:t>
      </w:r>
      <w:r w:rsidR="00EC74CE" w:rsidRPr="00AC473D">
        <w:rPr>
          <w:rFonts w:ascii="Times New Roman" w:hAnsi="Times New Roman" w:cs="Times New Roman"/>
          <w:sz w:val="24"/>
          <w:szCs w:val="24"/>
        </w:rPr>
        <w:t xml:space="preserve">la teoría del sexismo ambivalente representa un avance significativo </w:t>
      </w:r>
      <w:r w:rsidR="00794C00" w:rsidRPr="00AC473D">
        <w:rPr>
          <w:rFonts w:ascii="Times New Roman" w:hAnsi="Times New Roman" w:cs="Times New Roman"/>
          <w:sz w:val="24"/>
          <w:szCs w:val="24"/>
        </w:rPr>
        <w:t>en la búsqueda de la</w:t>
      </w:r>
      <w:r w:rsidR="00EC74CE" w:rsidRPr="00AC473D">
        <w:rPr>
          <w:rFonts w:ascii="Times New Roman" w:hAnsi="Times New Roman" w:cs="Times New Roman"/>
          <w:sz w:val="24"/>
          <w:szCs w:val="24"/>
        </w:rPr>
        <w:t xml:space="preserve"> igualdad entre hombres y mujeres ya que gracias a la elaboración de la esca</w:t>
      </w:r>
      <w:r w:rsidR="001B420B" w:rsidRPr="00AC473D">
        <w:rPr>
          <w:rFonts w:ascii="Times New Roman" w:hAnsi="Times New Roman" w:cs="Times New Roman"/>
          <w:sz w:val="24"/>
          <w:szCs w:val="24"/>
        </w:rPr>
        <w:t>la</w:t>
      </w:r>
      <w:r w:rsidR="00794C00" w:rsidRPr="00AC473D">
        <w:rPr>
          <w:rFonts w:ascii="Times New Roman" w:hAnsi="Times New Roman" w:cs="Times New Roman"/>
          <w:sz w:val="24"/>
          <w:szCs w:val="24"/>
        </w:rPr>
        <w:t xml:space="preserve"> </w:t>
      </w:r>
      <w:r w:rsidR="001B420B" w:rsidRPr="00AC473D">
        <w:rPr>
          <w:rFonts w:ascii="Times New Roman" w:hAnsi="Times New Roman" w:cs="Times New Roman"/>
          <w:sz w:val="24"/>
          <w:szCs w:val="24"/>
        </w:rPr>
        <w:t xml:space="preserve">de Ambivalencia hacia Hombres y la escala de Sexismo Ambivalente </w:t>
      </w:r>
      <w:r w:rsidR="00794C00" w:rsidRPr="00AC473D">
        <w:rPr>
          <w:rFonts w:ascii="Times New Roman" w:hAnsi="Times New Roman" w:cs="Times New Roman"/>
          <w:sz w:val="24"/>
          <w:szCs w:val="24"/>
        </w:rPr>
        <w:t xml:space="preserve">se </w:t>
      </w:r>
      <w:r w:rsidR="001B420B" w:rsidRPr="00AC473D">
        <w:rPr>
          <w:rFonts w:ascii="Times New Roman" w:hAnsi="Times New Roman" w:cs="Times New Roman"/>
          <w:sz w:val="24"/>
          <w:szCs w:val="24"/>
        </w:rPr>
        <w:t>han identificado</w:t>
      </w:r>
      <w:r w:rsidR="00794C00" w:rsidRPr="00AC473D">
        <w:rPr>
          <w:rFonts w:ascii="Times New Roman" w:hAnsi="Times New Roman" w:cs="Times New Roman"/>
          <w:sz w:val="24"/>
          <w:szCs w:val="24"/>
        </w:rPr>
        <w:t xml:space="preserve"> </w:t>
      </w:r>
      <w:r w:rsidR="00EC74CE" w:rsidRPr="00AC473D">
        <w:rPr>
          <w:rFonts w:ascii="Times New Roman" w:hAnsi="Times New Roman" w:cs="Times New Roman"/>
          <w:sz w:val="24"/>
          <w:szCs w:val="24"/>
        </w:rPr>
        <w:t>actitudes sexistas benevolentes y hostiles</w:t>
      </w:r>
      <w:r w:rsidR="00794C00" w:rsidRPr="00AC473D">
        <w:rPr>
          <w:rFonts w:ascii="Times New Roman" w:hAnsi="Times New Roman" w:cs="Times New Roman"/>
          <w:sz w:val="24"/>
          <w:szCs w:val="24"/>
        </w:rPr>
        <w:t xml:space="preserve"> hacia ambos sexos, permitiendo</w:t>
      </w:r>
      <w:r w:rsidR="00EC74CE" w:rsidRPr="00AC473D">
        <w:rPr>
          <w:rFonts w:ascii="Times New Roman" w:hAnsi="Times New Roman" w:cs="Times New Roman"/>
          <w:sz w:val="24"/>
          <w:szCs w:val="24"/>
        </w:rPr>
        <w:t xml:space="preserve"> la visibilización y</w:t>
      </w:r>
      <w:r w:rsidR="00794C00" w:rsidRPr="00AC473D">
        <w:rPr>
          <w:rFonts w:ascii="Times New Roman" w:hAnsi="Times New Roman" w:cs="Times New Roman"/>
          <w:sz w:val="24"/>
          <w:szCs w:val="24"/>
        </w:rPr>
        <w:t xml:space="preserve"> combate del sexismo en aras </w:t>
      </w:r>
      <w:r w:rsidR="00EC74CE" w:rsidRPr="00AC473D">
        <w:rPr>
          <w:rFonts w:ascii="Times New Roman" w:hAnsi="Times New Roman" w:cs="Times New Roman"/>
          <w:sz w:val="24"/>
          <w:szCs w:val="24"/>
        </w:rPr>
        <w:t xml:space="preserve">de una </w:t>
      </w:r>
      <w:r w:rsidR="00794C00" w:rsidRPr="00AC473D">
        <w:rPr>
          <w:rFonts w:ascii="Times New Roman" w:hAnsi="Times New Roman" w:cs="Times New Roman"/>
          <w:sz w:val="24"/>
          <w:szCs w:val="24"/>
        </w:rPr>
        <w:t xml:space="preserve">realidad equitativa </w:t>
      </w:r>
      <w:r w:rsidR="00EC74CE" w:rsidRPr="00AC473D">
        <w:rPr>
          <w:rFonts w:ascii="Times New Roman" w:hAnsi="Times New Roman" w:cs="Times New Roman"/>
          <w:sz w:val="24"/>
          <w:szCs w:val="24"/>
        </w:rPr>
        <w:t>(Rodríguez, Lameiras, Carrera y Faílde, 2009).</w:t>
      </w:r>
    </w:p>
    <w:p w14:paraId="56873C55" w14:textId="77777777" w:rsidR="00EC74CE" w:rsidRPr="00AC473D" w:rsidRDefault="00EC74CE"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Mitos del amor romántico</w:t>
      </w:r>
    </w:p>
    <w:p w14:paraId="1D225E3A" w14:textId="27715856" w:rsidR="000A53ED" w:rsidRPr="00AC473D" w:rsidRDefault="00794C00"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Comple</w:t>
      </w:r>
      <w:r w:rsidR="008422F4" w:rsidRPr="00AC473D">
        <w:rPr>
          <w:rFonts w:ascii="Times New Roman" w:hAnsi="Times New Roman" w:cs="Times New Roman"/>
          <w:sz w:val="24"/>
          <w:szCs w:val="24"/>
        </w:rPr>
        <w:t>mentariamente a lo anterior es conveniente</w:t>
      </w:r>
      <w:r w:rsidRPr="00AC473D">
        <w:rPr>
          <w:rFonts w:ascii="Times New Roman" w:hAnsi="Times New Roman" w:cs="Times New Roman"/>
          <w:sz w:val="24"/>
          <w:szCs w:val="24"/>
        </w:rPr>
        <w:t xml:space="preserve"> añadir </w:t>
      </w:r>
      <w:r w:rsidR="00C66EF0" w:rsidRPr="00AC473D">
        <w:rPr>
          <w:rFonts w:ascii="Times New Roman" w:hAnsi="Times New Roman" w:cs="Times New Roman"/>
          <w:sz w:val="24"/>
          <w:szCs w:val="24"/>
        </w:rPr>
        <w:t xml:space="preserve">el papel de </w:t>
      </w:r>
      <w:r w:rsidRPr="00AC473D">
        <w:rPr>
          <w:rFonts w:ascii="Times New Roman" w:hAnsi="Times New Roman" w:cs="Times New Roman"/>
          <w:sz w:val="24"/>
          <w:szCs w:val="24"/>
        </w:rPr>
        <w:t xml:space="preserve">la mediación </w:t>
      </w:r>
      <w:r w:rsidR="008422F4" w:rsidRPr="00AC473D">
        <w:rPr>
          <w:rFonts w:ascii="Times New Roman" w:hAnsi="Times New Roman" w:cs="Times New Roman"/>
          <w:sz w:val="24"/>
          <w:szCs w:val="24"/>
        </w:rPr>
        <w:t>cultural</w:t>
      </w:r>
      <w:r w:rsidRPr="00AC473D">
        <w:rPr>
          <w:rFonts w:ascii="Times New Roman" w:hAnsi="Times New Roman" w:cs="Times New Roman"/>
          <w:sz w:val="24"/>
          <w:szCs w:val="24"/>
        </w:rPr>
        <w:t xml:space="preserve"> en la formación y permanencia de l</w:t>
      </w:r>
      <w:r w:rsidR="000A53ED" w:rsidRPr="00AC473D">
        <w:rPr>
          <w:rFonts w:ascii="Times New Roman" w:hAnsi="Times New Roman" w:cs="Times New Roman"/>
          <w:sz w:val="24"/>
          <w:szCs w:val="24"/>
        </w:rPr>
        <w:t xml:space="preserve">as relaciones románticas </w:t>
      </w:r>
      <w:r w:rsidRPr="00AC473D">
        <w:rPr>
          <w:rFonts w:ascii="Times New Roman" w:hAnsi="Times New Roman" w:cs="Times New Roman"/>
          <w:sz w:val="24"/>
          <w:szCs w:val="24"/>
        </w:rPr>
        <w:t>entre hombres y mujeres</w:t>
      </w:r>
      <w:r w:rsidR="00F43BB6" w:rsidRPr="00AC473D">
        <w:rPr>
          <w:rFonts w:ascii="Times New Roman" w:hAnsi="Times New Roman" w:cs="Times New Roman"/>
          <w:strike/>
          <w:sz w:val="24"/>
          <w:szCs w:val="24"/>
        </w:rPr>
        <w:t xml:space="preserve"> </w:t>
      </w:r>
      <w:r w:rsidR="000A53ED" w:rsidRPr="00AC473D">
        <w:rPr>
          <w:rFonts w:ascii="Times New Roman" w:hAnsi="Times New Roman" w:cs="Times New Roman"/>
          <w:sz w:val="24"/>
          <w:szCs w:val="24"/>
        </w:rPr>
        <w:t>produc</w:t>
      </w:r>
      <w:r w:rsidR="00C66EF0" w:rsidRPr="00AC473D">
        <w:rPr>
          <w:rFonts w:ascii="Times New Roman" w:hAnsi="Times New Roman" w:cs="Times New Roman"/>
          <w:sz w:val="24"/>
          <w:szCs w:val="24"/>
        </w:rPr>
        <w:t>iendo</w:t>
      </w:r>
      <w:r w:rsidR="000A53ED" w:rsidRPr="00AC473D">
        <w:rPr>
          <w:rFonts w:ascii="Times New Roman" w:hAnsi="Times New Roman" w:cs="Times New Roman"/>
          <w:sz w:val="24"/>
          <w:szCs w:val="24"/>
        </w:rPr>
        <w:t xml:space="preserve"> </w:t>
      </w:r>
      <w:r w:rsidR="000A53ED" w:rsidRPr="00AC473D">
        <w:rPr>
          <w:rFonts w:ascii="Times New Roman" w:hAnsi="Times New Roman" w:cs="Times New Roman"/>
          <w:sz w:val="24"/>
          <w:szCs w:val="24"/>
        </w:rPr>
        <w:lastRenderedPageBreak/>
        <w:t xml:space="preserve">complejidad de las relaciones entre </w:t>
      </w:r>
      <w:r w:rsidR="00D251F2" w:rsidRPr="00AC473D">
        <w:rPr>
          <w:rFonts w:ascii="Times New Roman" w:hAnsi="Times New Roman" w:cs="Times New Roman"/>
          <w:sz w:val="24"/>
          <w:szCs w:val="24"/>
        </w:rPr>
        <w:t xml:space="preserve">jóvenes </w:t>
      </w:r>
      <w:r w:rsidR="00C66EF0" w:rsidRPr="00AC473D">
        <w:rPr>
          <w:rFonts w:ascii="Times New Roman" w:hAnsi="Times New Roman" w:cs="Times New Roman"/>
          <w:sz w:val="24"/>
          <w:szCs w:val="24"/>
        </w:rPr>
        <w:t>y</w:t>
      </w:r>
      <w:r w:rsidR="000A53ED" w:rsidRPr="00AC473D">
        <w:rPr>
          <w:rFonts w:ascii="Times New Roman" w:hAnsi="Times New Roman" w:cs="Times New Roman"/>
          <w:sz w:val="24"/>
          <w:szCs w:val="24"/>
        </w:rPr>
        <w:t xml:space="preserve"> en la formación de los vínculos de pareja (Giordano, Longmore y Manning, 2006). Estas relaciones o experiencias románticas se caracterizan por elementos cognitivos, conductuales y afectivos que incluyen la intensidad de las emociones y la fugacidad de las mismas los cuales, a su vez, pueden conducir a encuentros sexuales frecuentes o anticipados (Collins, Welsh y Furman, 2009).</w:t>
      </w:r>
    </w:p>
    <w:p w14:paraId="4A858646" w14:textId="67C52CB4" w:rsidR="000C4CE8" w:rsidRPr="00AC473D" w:rsidRDefault="00C66EF0"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En este contexto </w:t>
      </w:r>
      <w:r w:rsidR="00212681" w:rsidRPr="00AC473D">
        <w:rPr>
          <w:rFonts w:ascii="Times New Roman" w:hAnsi="Times New Roman" w:cs="Times New Roman"/>
          <w:sz w:val="24"/>
          <w:szCs w:val="24"/>
        </w:rPr>
        <w:t xml:space="preserve">las relaciones y vínculos románticos en la adolescencia se </w:t>
      </w:r>
      <w:r w:rsidRPr="00AC473D">
        <w:rPr>
          <w:rFonts w:ascii="Times New Roman" w:hAnsi="Times New Roman" w:cs="Times New Roman"/>
          <w:sz w:val="24"/>
          <w:szCs w:val="24"/>
        </w:rPr>
        <w:t xml:space="preserve">caracterizan </w:t>
      </w:r>
      <w:r w:rsidR="00212681" w:rsidRPr="00AC473D">
        <w:rPr>
          <w:rFonts w:ascii="Times New Roman" w:hAnsi="Times New Roman" w:cs="Times New Roman"/>
          <w:sz w:val="24"/>
          <w:szCs w:val="24"/>
        </w:rPr>
        <w:t>por la fuerza de la emoción y la trivialidad de la</w:t>
      </w:r>
      <w:r w:rsidRPr="00AC473D">
        <w:rPr>
          <w:rFonts w:ascii="Times New Roman" w:hAnsi="Times New Roman" w:cs="Times New Roman"/>
          <w:sz w:val="24"/>
          <w:szCs w:val="24"/>
        </w:rPr>
        <w:t>s</w:t>
      </w:r>
      <w:r w:rsidR="00212681" w:rsidRPr="00AC473D">
        <w:rPr>
          <w:rFonts w:ascii="Times New Roman" w:hAnsi="Times New Roman" w:cs="Times New Roman"/>
          <w:sz w:val="24"/>
          <w:szCs w:val="24"/>
        </w:rPr>
        <w:t xml:space="preserve"> experiencia</w:t>
      </w:r>
      <w:r w:rsidRPr="00AC473D">
        <w:rPr>
          <w:rFonts w:ascii="Times New Roman" w:hAnsi="Times New Roman" w:cs="Times New Roman"/>
          <w:sz w:val="24"/>
          <w:szCs w:val="24"/>
        </w:rPr>
        <w:t>s</w:t>
      </w:r>
      <w:r w:rsidR="00212681" w:rsidRPr="00AC473D">
        <w:rPr>
          <w:rFonts w:ascii="Times New Roman" w:hAnsi="Times New Roman" w:cs="Times New Roman"/>
          <w:sz w:val="24"/>
          <w:szCs w:val="24"/>
        </w:rPr>
        <w:t xml:space="preserve"> </w:t>
      </w:r>
      <w:r w:rsidRPr="00AC473D">
        <w:rPr>
          <w:rFonts w:ascii="Times New Roman" w:hAnsi="Times New Roman" w:cs="Times New Roman"/>
          <w:sz w:val="24"/>
          <w:szCs w:val="24"/>
        </w:rPr>
        <w:t>originando</w:t>
      </w:r>
      <w:r w:rsidR="00212681" w:rsidRPr="00AC473D">
        <w:rPr>
          <w:rFonts w:ascii="Times New Roman" w:hAnsi="Times New Roman" w:cs="Times New Roman"/>
          <w:sz w:val="24"/>
          <w:szCs w:val="24"/>
        </w:rPr>
        <w:t xml:space="preserve"> otras formas de expresión de</w:t>
      </w:r>
      <w:r w:rsidRPr="00AC473D">
        <w:rPr>
          <w:rFonts w:ascii="Times New Roman" w:hAnsi="Times New Roman" w:cs="Times New Roman"/>
          <w:sz w:val="24"/>
          <w:szCs w:val="24"/>
        </w:rPr>
        <w:t xml:space="preserve"> la afectividad</w:t>
      </w:r>
      <w:r w:rsidR="00212681" w:rsidRPr="00AC473D">
        <w:rPr>
          <w:rFonts w:ascii="Times New Roman" w:hAnsi="Times New Roman" w:cs="Times New Roman"/>
          <w:sz w:val="24"/>
          <w:szCs w:val="24"/>
        </w:rPr>
        <w:t xml:space="preserve">. </w:t>
      </w:r>
      <w:r w:rsidRPr="00AC473D">
        <w:rPr>
          <w:rFonts w:ascii="Times New Roman" w:hAnsi="Times New Roman" w:cs="Times New Roman"/>
          <w:sz w:val="24"/>
          <w:szCs w:val="24"/>
        </w:rPr>
        <w:t>Es aquí donde obtiene</w:t>
      </w:r>
      <w:r w:rsidR="00002F13" w:rsidRPr="00AC473D">
        <w:rPr>
          <w:rFonts w:ascii="Times New Roman" w:hAnsi="Times New Roman" w:cs="Times New Roman"/>
          <w:sz w:val="24"/>
          <w:szCs w:val="24"/>
        </w:rPr>
        <w:t xml:space="preserve"> gran </w:t>
      </w:r>
      <w:r w:rsidR="00212681" w:rsidRPr="00AC473D">
        <w:rPr>
          <w:rFonts w:ascii="Times New Roman" w:hAnsi="Times New Roman" w:cs="Times New Roman"/>
          <w:sz w:val="24"/>
          <w:szCs w:val="24"/>
        </w:rPr>
        <w:t>relevancia el concepto de</w:t>
      </w:r>
      <w:r w:rsidR="00002F13" w:rsidRPr="00AC473D">
        <w:rPr>
          <w:rFonts w:ascii="Times New Roman" w:hAnsi="Times New Roman" w:cs="Times New Roman"/>
          <w:sz w:val="24"/>
          <w:szCs w:val="24"/>
        </w:rPr>
        <w:t xml:space="preserve"> amor romántico, un “conjunto de creencias socialmente compartidas sobre la supuesta verdadera naturaleza del amor” (</w:t>
      </w:r>
      <w:proofErr w:type="spellStart"/>
      <w:r w:rsidR="00002F13" w:rsidRPr="00AC473D">
        <w:rPr>
          <w:rFonts w:ascii="Times New Roman" w:hAnsi="Times New Roman" w:cs="Times New Roman"/>
          <w:sz w:val="24"/>
          <w:szCs w:val="24"/>
        </w:rPr>
        <w:t>Yela</w:t>
      </w:r>
      <w:proofErr w:type="spellEnd"/>
      <w:r w:rsidR="00002F13" w:rsidRPr="00AC473D">
        <w:rPr>
          <w:rFonts w:ascii="Times New Roman" w:hAnsi="Times New Roman" w:cs="Times New Roman"/>
          <w:sz w:val="24"/>
          <w:szCs w:val="24"/>
        </w:rPr>
        <w:t>, 2003, p. 264)</w:t>
      </w:r>
      <w:r w:rsidR="00C41508" w:rsidRPr="00AC473D">
        <w:rPr>
          <w:rFonts w:ascii="Times New Roman" w:hAnsi="Times New Roman" w:cs="Times New Roman"/>
          <w:sz w:val="24"/>
          <w:szCs w:val="24"/>
        </w:rPr>
        <w:t xml:space="preserve"> que conducen</w:t>
      </w:r>
      <w:r w:rsidRPr="00AC473D">
        <w:rPr>
          <w:rFonts w:ascii="Times New Roman" w:hAnsi="Times New Roman" w:cs="Times New Roman"/>
          <w:sz w:val="24"/>
          <w:szCs w:val="24"/>
        </w:rPr>
        <w:t xml:space="preserve"> a</w:t>
      </w:r>
      <w:r w:rsidR="00002F13" w:rsidRPr="00AC473D">
        <w:rPr>
          <w:rFonts w:ascii="Times New Roman" w:hAnsi="Times New Roman" w:cs="Times New Roman"/>
          <w:sz w:val="24"/>
          <w:szCs w:val="24"/>
        </w:rPr>
        <w:t xml:space="preserve"> la socialización de creencias irracionales que justificarían cualquier tipo de conducta</w:t>
      </w:r>
      <w:r w:rsidR="00495BD2" w:rsidRPr="00AC473D">
        <w:rPr>
          <w:rFonts w:ascii="Times New Roman" w:hAnsi="Times New Roman" w:cs="Times New Roman"/>
          <w:sz w:val="24"/>
          <w:szCs w:val="24"/>
        </w:rPr>
        <w:t xml:space="preserve">, pensamiento y actitud </w:t>
      </w:r>
      <w:r w:rsidR="00002F13" w:rsidRPr="00AC473D">
        <w:rPr>
          <w:rFonts w:ascii="Times New Roman" w:hAnsi="Times New Roman" w:cs="Times New Roman"/>
          <w:sz w:val="24"/>
          <w:szCs w:val="24"/>
        </w:rPr>
        <w:t xml:space="preserve">en aras del vínculo amoroso. </w:t>
      </w:r>
      <w:r w:rsidR="00C41508" w:rsidRPr="00AC473D">
        <w:rPr>
          <w:rFonts w:ascii="Times New Roman" w:hAnsi="Times New Roman" w:cs="Times New Roman"/>
          <w:sz w:val="24"/>
          <w:szCs w:val="24"/>
        </w:rPr>
        <w:t>L</w:t>
      </w:r>
      <w:r w:rsidR="00D251F2" w:rsidRPr="00AC473D">
        <w:rPr>
          <w:rFonts w:ascii="Times New Roman" w:hAnsi="Times New Roman" w:cs="Times New Roman"/>
          <w:sz w:val="24"/>
          <w:szCs w:val="24"/>
        </w:rPr>
        <w:t>os</w:t>
      </w:r>
      <w:r w:rsidR="000C4CE8" w:rsidRPr="00AC473D">
        <w:rPr>
          <w:rFonts w:ascii="Times New Roman" w:hAnsi="Times New Roman" w:cs="Times New Roman"/>
          <w:sz w:val="24"/>
          <w:szCs w:val="24"/>
        </w:rPr>
        <w:t xml:space="preserve"> principales mitos </w:t>
      </w:r>
      <w:r w:rsidR="00C41508" w:rsidRPr="00AC473D">
        <w:rPr>
          <w:rFonts w:ascii="Times New Roman" w:hAnsi="Times New Roman" w:cs="Times New Roman"/>
          <w:sz w:val="24"/>
          <w:szCs w:val="24"/>
        </w:rPr>
        <w:t xml:space="preserve">son: </w:t>
      </w:r>
      <w:r w:rsidR="000C4CE8" w:rsidRPr="00AC473D">
        <w:rPr>
          <w:rFonts w:ascii="Times New Roman" w:hAnsi="Times New Roman" w:cs="Times New Roman"/>
          <w:sz w:val="24"/>
          <w:szCs w:val="24"/>
        </w:rPr>
        <w:t xml:space="preserve">de la media naranja, del emparejamiento, de la exclusividad, de la fidelidad, de los celos, de la omnipotencia, del libre albedrío, del matrimonio y la pasión eterna. Todos y cada uno de </w:t>
      </w:r>
      <w:r w:rsidR="00D251F2" w:rsidRPr="00AC473D">
        <w:rPr>
          <w:rFonts w:ascii="Times New Roman" w:hAnsi="Times New Roman" w:cs="Times New Roman"/>
          <w:sz w:val="24"/>
          <w:szCs w:val="24"/>
        </w:rPr>
        <w:t>ellos</w:t>
      </w:r>
      <w:r w:rsidR="000C4CE8" w:rsidRPr="00AC473D">
        <w:rPr>
          <w:rFonts w:ascii="Times New Roman" w:hAnsi="Times New Roman" w:cs="Times New Roman"/>
          <w:sz w:val="24"/>
          <w:szCs w:val="24"/>
        </w:rPr>
        <w:t xml:space="preserve"> “suelen ser ficticios, absurdos, engañosos, irracionales e imposibles de cumplir” (Ferrer, Bosch y Navarro, 2010, p. 7) </w:t>
      </w:r>
      <w:r w:rsidR="00C22B23" w:rsidRPr="00AC473D">
        <w:rPr>
          <w:rFonts w:ascii="Times New Roman" w:hAnsi="Times New Roman" w:cs="Times New Roman"/>
          <w:sz w:val="24"/>
          <w:szCs w:val="24"/>
        </w:rPr>
        <w:t xml:space="preserve">colectivizándose </w:t>
      </w:r>
      <w:r w:rsidR="004D689C" w:rsidRPr="00AC473D">
        <w:rPr>
          <w:rFonts w:ascii="Times New Roman" w:hAnsi="Times New Roman" w:cs="Times New Roman"/>
          <w:sz w:val="24"/>
          <w:szCs w:val="24"/>
        </w:rPr>
        <w:t>diferencialmente</w:t>
      </w:r>
      <w:r w:rsidR="000C4CE8" w:rsidRPr="00AC473D">
        <w:rPr>
          <w:rFonts w:ascii="Times New Roman" w:hAnsi="Times New Roman" w:cs="Times New Roman"/>
          <w:sz w:val="24"/>
          <w:szCs w:val="24"/>
        </w:rPr>
        <w:t xml:space="preserve"> debido a las creencias </w:t>
      </w:r>
      <w:r w:rsidR="00C22B23" w:rsidRPr="00AC473D">
        <w:rPr>
          <w:rFonts w:ascii="Times New Roman" w:hAnsi="Times New Roman" w:cs="Times New Roman"/>
          <w:sz w:val="24"/>
          <w:szCs w:val="24"/>
        </w:rPr>
        <w:t>cult</w:t>
      </w:r>
      <w:r w:rsidR="000C4CE8" w:rsidRPr="00AC473D">
        <w:rPr>
          <w:rFonts w:ascii="Times New Roman" w:hAnsi="Times New Roman" w:cs="Times New Roman"/>
          <w:sz w:val="24"/>
          <w:szCs w:val="24"/>
        </w:rPr>
        <w:t>urales respecto a hombres y mujeres.</w:t>
      </w:r>
      <w:r w:rsidR="00C41508" w:rsidRPr="00AC473D">
        <w:rPr>
          <w:rFonts w:ascii="Times New Roman" w:hAnsi="Times New Roman" w:cs="Times New Roman"/>
          <w:sz w:val="24"/>
          <w:szCs w:val="24"/>
        </w:rPr>
        <w:t xml:space="preserve"> </w:t>
      </w:r>
    </w:p>
    <w:p w14:paraId="7F7D15E6" w14:textId="71CC148E" w:rsidR="000C4CE8" w:rsidRPr="00AC473D" w:rsidRDefault="000C4CE8"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En </w:t>
      </w:r>
      <w:r w:rsidR="00C22B23" w:rsidRPr="00AC473D">
        <w:rPr>
          <w:rFonts w:ascii="Times New Roman" w:hAnsi="Times New Roman" w:cs="Times New Roman"/>
          <w:sz w:val="24"/>
          <w:szCs w:val="24"/>
        </w:rPr>
        <w:t xml:space="preserve">definitiva </w:t>
      </w:r>
      <w:r w:rsidRPr="00AC473D">
        <w:rPr>
          <w:rFonts w:ascii="Times New Roman" w:hAnsi="Times New Roman" w:cs="Times New Roman"/>
          <w:sz w:val="24"/>
          <w:szCs w:val="24"/>
        </w:rPr>
        <w:t>la reconstrucción del concepto del amo</w:t>
      </w:r>
      <w:r w:rsidR="00C41508" w:rsidRPr="00AC473D">
        <w:rPr>
          <w:rFonts w:ascii="Times New Roman" w:hAnsi="Times New Roman" w:cs="Times New Roman"/>
          <w:sz w:val="24"/>
          <w:szCs w:val="24"/>
        </w:rPr>
        <w:t xml:space="preserve">r tendría como base la equidad </w:t>
      </w:r>
      <w:r w:rsidRPr="00AC473D">
        <w:rPr>
          <w:rFonts w:ascii="Times New Roman" w:hAnsi="Times New Roman" w:cs="Times New Roman"/>
          <w:sz w:val="24"/>
          <w:szCs w:val="24"/>
        </w:rPr>
        <w:t>donde los miembros de la pareja estén en igualdad de condiciones asumiendo valores como el respeto, la confianza, el compromiso emocional y la reciprocidad con el fin de promover modelos de convivencia que desmitifiquen al amor para percibirlo de un modo real y objetivo (Bosch, Ferrer y Alzam</w:t>
      </w:r>
      <w:r w:rsidR="00724BB5" w:rsidRPr="00AC473D">
        <w:rPr>
          <w:rFonts w:ascii="Times New Roman" w:hAnsi="Times New Roman" w:cs="Times New Roman"/>
          <w:sz w:val="24"/>
          <w:szCs w:val="24"/>
        </w:rPr>
        <w:t xml:space="preserve">ora, 2006 citados por Rodríguez, Lameiras, Carrera y Vallejo, </w:t>
      </w:r>
      <w:r w:rsidRPr="00AC473D">
        <w:rPr>
          <w:rFonts w:ascii="Times New Roman" w:hAnsi="Times New Roman" w:cs="Times New Roman"/>
          <w:sz w:val="24"/>
          <w:szCs w:val="24"/>
        </w:rPr>
        <w:t>2013).</w:t>
      </w:r>
    </w:p>
    <w:p w14:paraId="246C74C7" w14:textId="1A14E0E5" w:rsidR="00212681" w:rsidRPr="00AC473D" w:rsidRDefault="00A44037"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Considerando</w:t>
      </w:r>
      <w:r w:rsidR="00155F57" w:rsidRPr="00AC473D">
        <w:rPr>
          <w:rFonts w:ascii="Times New Roman" w:hAnsi="Times New Roman" w:cs="Times New Roman"/>
          <w:sz w:val="24"/>
          <w:szCs w:val="24"/>
        </w:rPr>
        <w:t xml:space="preserve"> que </w:t>
      </w:r>
      <w:r w:rsidR="003A0456" w:rsidRPr="00AC473D">
        <w:rPr>
          <w:rFonts w:ascii="Times New Roman" w:hAnsi="Times New Roman" w:cs="Times New Roman"/>
          <w:sz w:val="24"/>
          <w:szCs w:val="24"/>
        </w:rPr>
        <w:t xml:space="preserve">las relaciones entre jóvenes se ven influenciadas </w:t>
      </w:r>
      <w:r w:rsidR="00F91B62" w:rsidRPr="00AC473D">
        <w:rPr>
          <w:rFonts w:ascii="Times New Roman" w:hAnsi="Times New Roman" w:cs="Times New Roman"/>
          <w:sz w:val="24"/>
          <w:szCs w:val="24"/>
        </w:rPr>
        <w:t xml:space="preserve">por cuestiones de género y que alrededor de las mismas se justifica la construcción de roles estereotipados así como actitudes </w:t>
      </w:r>
      <w:r w:rsidR="00F91B62" w:rsidRPr="00AC473D">
        <w:rPr>
          <w:rFonts w:ascii="Times New Roman" w:hAnsi="Times New Roman" w:cs="Times New Roman"/>
          <w:sz w:val="24"/>
          <w:szCs w:val="24"/>
        </w:rPr>
        <w:lastRenderedPageBreak/>
        <w:t>sexistas hacia hombres y mujeres en sus dinámicas</w:t>
      </w:r>
      <w:r w:rsidR="000D0652" w:rsidRPr="00AC473D">
        <w:rPr>
          <w:rFonts w:ascii="Times New Roman" w:hAnsi="Times New Roman" w:cs="Times New Roman"/>
          <w:sz w:val="24"/>
          <w:szCs w:val="24"/>
        </w:rPr>
        <w:t xml:space="preserve">, </w:t>
      </w:r>
      <w:r w:rsidR="00F91B62" w:rsidRPr="00AC473D">
        <w:rPr>
          <w:rFonts w:ascii="Times New Roman" w:hAnsi="Times New Roman" w:cs="Times New Roman"/>
          <w:sz w:val="24"/>
          <w:szCs w:val="24"/>
        </w:rPr>
        <w:t xml:space="preserve">el propósito de la presente investigación es </w:t>
      </w:r>
      <w:r w:rsidR="00D47147" w:rsidRPr="00AC473D">
        <w:rPr>
          <w:rFonts w:ascii="Times New Roman" w:hAnsi="Times New Roman" w:cs="Times New Roman"/>
          <w:sz w:val="24"/>
          <w:szCs w:val="24"/>
        </w:rPr>
        <w:t xml:space="preserve">analizar la presencia y relación de factores de género en </w:t>
      </w:r>
      <w:r w:rsidR="00C41508" w:rsidRPr="00AC473D">
        <w:rPr>
          <w:rFonts w:ascii="Times New Roman" w:hAnsi="Times New Roman" w:cs="Times New Roman"/>
          <w:sz w:val="24"/>
          <w:szCs w:val="24"/>
        </w:rPr>
        <w:t>jóvenes mexicanos</w:t>
      </w:r>
      <w:r w:rsidR="006A2F7E" w:rsidRPr="00AC473D">
        <w:rPr>
          <w:rFonts w:ascii="Times New Roman" w:hAnsi="Times New Roman" w:cs="Times New Roman"/>
          <w:sz w:val="24"/>
          <w:szCs w:val="24"/>
        </w:rPr>
        <w:t xml:space="preserve">. </w:t>
      </w:r>
      <w:r w:rsidR="00C41508" w:rsidRPr="00AC473D">
        <w:rPr>
          <w:rFonts w:ascii="Times New Roman" w:hAnsi="Times New Roman" w:cs="Times New Roman"/>
          <w:sz w:val="24"/>
          <w:szCs w:val="24"/>
        </w:rPr>
        <w:t>L</w:t>
      </w:r>
      <w:r w:rsidR="00CC3233" w:rsidRPr="00AC473D">
        <w:rPr>
          <w:rFonts w:ascii="Times New Roman" w:hAnsi="Times New Roman" w:cs="Times New Roman"/>
          <w:sz w:val="24"/>
          <w:szCs w:val="24"/>
        </w:rPr>
        <w:t>as hipótesis formuladas fueron las siguientes: 1)</w:t>
      </w:r>
      <w:r w:rsidR="004E2A46" w:rsidRPr="00AC473D">
        <w:rPr>
          <w:rFonts w:ascii="Times New Roman" w:hAnsi="Times New Roman" w:cs="Times New Roman"/>
          <w:sz w:val="24"/>
          <w:szCs w:val="24"/>
        </w:rPr>
        <w:t xml:space="preserve"> </w:t>
      </w:r>
      <w:r w:rsidR="00822331" w:rsidRPr="00AC473D">
        <w:rPr>
          <w:rFonts w:ascii="Times New Roman" w:hAnsi="Times New Roman" w:cs="Times New Roman"/>
          <w:sz w:val="24"/>
          <w:szCs w:val="24"/>
        </w:rPr>
        <w:t>los hombres presentará</w:t>
      </w:r>
      <w:r w:rsidR="00F56B4C" w:rsidRPr="00AC473D">
        <w:rPr>
          <w:rFonts w:ascii="Times New Roman" w:hAnsi="Times New Roman" w:cs="Times New Roman"/>
          <w:sz w:val="24"/>
          <w:szCs w:val="24"/>
        </w:rPr>
        <w:t xml:space="preserve">n mayor apego a los roles de género tradicionales; 2) las mujeres presentarían menor apego a los roles de género tradicionales; 3) </w:t>
      </w:r>
      <w:r w:rsidR="004E2A46" w:rsidRPr="00AC473D">
        <w:rPr>
          <w:rFonts w:ascii="Times New Roman" w:hAnsi="Times New Roman" w:cs="Times New Roman"/>
          <w:sz w:val="24"/>
          <w:szCs w:val="24"/>
        </w:rPr>
        <w:t xml:space="preserve">los varones presentarían mayor nivel de sexismo hostil hacia las mujeres; </w:t>
      </w:r>
      <w:r w:rsidR="00F56B4C" w:rsidRPr="00AC473D">
        <w:rPr>
          <w:rFonts w:ascii="Times New Roman" w:hAnsi="Times New Roman" w:cs="Times New Roman"/>
          <w:sz w:val="24"/>
          <w:szCs w:val="24"/>
        </w:rPr>
        <w:t>4</w:t>
      </w:r>
      <w:r w:rsidR="004E2A46" w:rsidRPr="00AC473D">
        <w:rPr>
          <w:rFonts w:ascii="Times New Roman" w:hAnsi="Times New Roman" w:cs="Times New Roman"/>
          <w:sz w:val="24"/>
          <w:szCs w:val="24"/>
        </w:rPr>
        <w:t>) l</w:t>
      </w:r>
      <w:r w:rsidR="00BE6296" w:rsidRPr="00AC473D">
        <w:rPr>
          <w:rFonts w:ascii="Times New Roman" w:hAnsi="Times New Roman" w:cs="Times New Roman"/>
          <w:sz w:val="24"/>
          <w:szCs w:val="24"/>
        </w:rPr>
        <w:t>os hombr</w:t>
      </w:r>
      <w:r w:rsidR="004E2A46" w:rsidRPr="00AC473D">
        <w:rPr>
          <w:rFonts w:ascii="Times New Roman" w:hAnsi="Times New Roman" w:cs="Times New Roman"/>
          <w:sz w:val="24"/>
          <w:szCs w:val="24"/>
        </w:rPr>
        <w:t xml:space="preserve">es presentarían mayores actitudes sexistas benevolentes hacia los miembros de su mismo sexo; </w:t>
      </w:r>
      <w:r w:rsidR="00F56B4C" w:rsidRPr="00AC473D">
        <w:rPr>
          <w:rFonts w:ascii="Times New Roman" w:hAnsi="Times New Roman" w:cs="Times New Roman"/>
          <w:sz w:val="24"/>
          <w:szCs w:val="24"/>
        </w:rPr>
        <w:t>5</w:t>
      </w:r>
      <w:r w:rsidR="004E2A46" w:rsidRPr="00AC473D">
        <w:rPr>
          <w:rFonts w:ascii="Times New Roman" w:hAnsi="Times New Roman" w:cs="Times New Roman"/>
          <w:sz w:val="24"/>
          <w:szCs w:val="24"/>
        </w:rPr>
        <w:t xml:space="preserve">) las adolescentes mujeres mostrarían mayor nivel de actitudes hostiles hacia los hombres; </w:t>
      </w:r>
      <w:r w:rsidR="00F56B4C" w:rsidRPr="00AC473D">
        <w:rPr>
          <w:rFonts w:ascii="Times New Roman" w:hAnsi="Times New Roman" w:cs="Times New Roman"/>
          <w:sz w:val="24"/>
          <w:szCs w:val="24"/>
        </w:rPr>
        <w:t>6</w:t>
      </w:r>
      <w:r w:rsidR="004E2A46" w:rsidRPr="00AC473D">
        <w:rPr>
          <w:rFonts w:ascii="Times New Roman" w:hAnsi="Times New Roman" w:cs="Times New Roman"/>
          <w:sz w:val="24"/>
          <w:szCs w:val="24"/>
        </w:rPr>
        <w:t xml:space="preserve">) </w:t>
      </w:r>
      <w:r w:rsidR="002A7A33" w:rsidRPr="00AC473D">
        <w:rPr>
          <w:rFonts w:ascii="Times New Roman" w:hAnsi="Times New Roman" w:cs="Times New Roman"/>
          <w:sz w:val="24"/>
          <w:szCs w:val="24"/>
        </w:rPr>
        <w:t xml:space="preserve">se observará una </w:t>
      </w:r>
      <w:r w:rsidR="00833AB9" w:rsidRPr="00AC473D">
        <w:rPr>
          <w:rFonts w:ascii="Times New Roman" w:hAnsi="Times New Roman" w:cs="Times New Roman"/>
          <w:sz w:val="24"/>
        </w:rPr>
        <w:t>relación entre la práctica religiosa y un alto nivel de sexismo benevolente en los participantes</w:t>
      </w:r>
      <w:r w:rsidR="004E2A46" w:rsidRPr="00AC473D">
        <w:rPr>
          <w:rFonts w:ascii="Times New Roman" w:hAnsi="Times New Roman" w:cs="Times New Roman"/>
          <w:sz w:val="24"/>
          <w:szCs w:val="24"/>
        </w:rPr>
        <w:t xml:space="preserve">; 7) </w:t>
      </w:r>
      <w:r w:rsidR="002D5221" w:rsidRPr="00AC473D">
        <w:rPr>
          <w:rFonts w:ascii="Times New Roman" w:hAnsi="Times New Roman" w:cs="Times New Roman"/>
          <w:sz w:val="24"/>
          <w:szCs w:val="24"/>
        </w:rPr>
        <w:t xml:space="preserve">a menor edad se presentaría mayor adscripción a las actitudes sexistas benevolentes tanto en hombres como en mujeres </w:t>
      </w:r>
      <w:r w:rsidR="004F6DDD" w:rsidRPr="00AC473D">
        <w:rPr>
          <w:rFonts w:ascii="Times New Roman" w:hAnsi="Times New Roman" w:cs="Times New Roman"/>
          <w:sz w:val="24"/>
          <w:szCs w:val="24"/>
        </w:rPr>
        <w:t xml:space="preserve">y </w:t>
      </w:r>
      <w:r w:rsidR="004E2A46" w:rsidRPr="00AC473D">
        <w:rPr>
          <w:rFonts w:ascii="Times New Roman" w:hAnsi="Times New Roman" w:cs="Times New Roman"/>
          <w:sz w:val="24"/>
          <w:szCs w:val="24"/>
        </w:rPr>
        <w:t>8) los hombres obtendrán m</w:t>
      </w:r>
      <w:r w:rsidR="00C04B5F" w:rsidRPr="00AC473D">
        <w:rPr>
          <w:rFonts w:ascii="Times New Roman" w:hAnsi="Times New Roman" w:cs="Times New Roman"/>
          <w:sz w:val="24"/>
          <w:szCs w:val="24"/>
        </w:rPr>
        <w:t>enor apego a los mitos del amor.</w:t>
      </w:r>
    </w:p>
    <w:p w14:paraId="052202D2" w14:textId="3F81E21F" w:rsidR="00920F86" w:rsidRPr="00AC473D" w:rsidRDefault="00D566A3" w:rsidP="00C41508">
      <w:pPr>
        <w:tabs>
          <w:tab w:val="left" w:pos="525"/>
          <w:tab w:val="center" w:pos="4419"/>
        </w:tabs>
        <w:spacing w:after="0" w:line="480" w:lineRule="auto"/>
        <w:jc w:val="center"/>
        <w:rPr>
          <w:rFonts w:ascii="Times New Roman" w:hAnsi="Times New Roman" w:cs="Times New Roman"/>
          <w:b/>
          <w:sz w:val="24"/>
          <w:szCs w:val="24"/>
        </w:rPr>
      </w:pPr>
      <w:r w:rsidRPr="00AC473D">
        <w:rPr>
          <w:rFonts w:ascii="Times New Roman" w:hAnsi="Times New Roman" w:cs="Times New Roman"/>
          <w:b/>
          <w:sz w:val="24"/>
          <w:szCs w:val="24"/>
        </w:rPr>
        <w:t>Mét</w:t>
      </w:r>
      <w:r w:rsidR="00920F86" w:rsidRPr="00AC473D">
        <w:rPr>
          <w:rFonts w:ascii="Times New Roman" w:hAnsi="Times New Roman" w:cs="Times New Roman"/>
          <w:b/>
          <w:sz w:val="24"/>
          <w:szCs w:val="24"/>
        </w:rPr>
        <w:t>od</w:t>
      </w:r>
      <w:r w:rsidRPr="00AC473D">
        <w:rPr>
          <w:rFonts w:ascii="Times New Roman" w:hAnsi="Times New Roman" w:cs="Times New Roman"/>
          <w:b/>
          <w:sz w:val="24"/>
          <w:szCs w:val="24"/>
        </w:rPr>
        <w:t>o</w:t>
      </w:r>
    </w:p>
    <w:p w14:paraId="04D2F128" w14:textId="77777777" w:rsidR="0048004D" w:rsidRPr="00AC473D" w:rsidRDefault="0048004D"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Participantes</w:t>
      </w:r>
    </w:p>
    <w:p w14:paraId="2B7A4E38" w14:textId="08801DE2" w:rsidR="00B3362C" w:rsidRPr="00AC473D" w:rsidRDefault="0048004D"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La muestra fue </w:t>
      </w:r>
      <w:r w:rsidR="00510B77" w:rsidRPr="00AC473D">
        <w:rPr>
          <w:rFonts w:ascii="Times New Roman" w:hAnsi="Times New Roman" w:cs="Times New Roman"/>
          <w:sz w:val="24"/>
          <w:szCs w:val="24"/>
        </w:rPr>
        <w:t>constituida por</w:t>
      </w:r>
      <w:r w:rsidRPr="00AC473D">
        <w:rPr>
          <w:rFonts w:ascii="Times New Roman" w:hAnsi="Times New Roman" w:cs="Times New Roman"/>
          <w:sz w:val="24"/>
          <w:szCs w:val="24"/>
        </w:rPr>
        <w:t xml:space="preserve"> 1020 estudiantes residentes de los estados de Puebl</w:t>
      </w:r>
      <w:r w:rsidR="00510B77" w:rsidRPr="00AC473D">
        <w:rPr>
          <w:rFonts w:ascii="Times New Roman" w:hAnsi="Times New Roman" w:cs="Times New Roman"/>
          <w:sz w:val="24"/>
          <w:szCs w:val="24"/>
        </w:rPr>
        <w:t xml:space="preserve">a (94,45 %) y Tlaxcala (5,6 %), </w:t>
      </w:r>
      <w:r w:rsidR="00240C49" w:rsidRPr="00AC473D">
        <w:rPr>
          <w:rFonts w:ascii="Times New Roman" w:hAnsi="Times New Roman" w:cs="Times New Roman"/>
          <w:sz w:val="24"/>
          <w:szCs w:val="24"/>
        </w:rPr>
        <w:t xml:space="preserve">de los cuales </w:t>
      </w:r>
      <w:r w:rsidR="00510B77" w:rsidRPr="00AC473D">
        <w:rPr>
          <w:rFonts w:ascii="Times New Roman" w:hAnsi="Times New Roman" w:cs="Times New Roman"/>
          <w:sz w:val="24"/>
          <w:szCs w:val="24"/>
        </w:rPr>
        <w:t xml:space="preserve">380 fueron varones (37.3%), </w:t>
      </w:r>
      <w:r w:rsidRPr="00AC473D">
        <w:rPr>
          <w:rFonts w:ascii="Times New Roman" w:hAnsi="Times New Roman" w:cs="Times New Roman"/>
          <w:sz w:val="24"/>
          <w:szCs w:val="24"/>
        </w:rPr>
        <w:t>con una edad media de 16.57 años (</w:t>
      </w:r>
      <w:r w:rsidRPr="00AC473D">
        <w:rPr>
          <w:rFonts w:ascii="Times New Roman" w:hAnsi="Times New Roman" w:cs="Times New Roman"/>
          <w:i/>
          <w:sz w:val="24"/>
          <w:szCs w:val="24"/>
        </w:rPr>
        <w:t>DT</w:t>
      </w:r>
      <w:r w:rsidRPr="00AC473D">
        <w:rPr>
          <w:rFonts w:ascii="Times New Roman" w:hAnsi="Times New Roman" w:cs="Times New Roman"/>
          <w:sz w:val="24"/>
          <w:szCs w:val="24"/>
        </w:rPr>
        <w:t>=.951)</w:t>
      </w:r>
      <w:r w:rsidR="00510B77" w:rsidRPr="00AC473D">
        <w:rPr>
          <w:rFonts w:ascii="Times New Roman" w:hAnsi="Times New Roman" w:cs="Times New Roman"/>
          <w:sz w:val="24"/>
          <w:szCs w:val="24"/>
        </w:rPr>
        <w:t>,</w:t>
      </w:r>
      <w:r w:rsidRPr="00AC473D">
        <w:rPr>
          <w:rFonts w:ascii="Times New Roman" w:hAnsi="Times New Roman" w:cs="Times New Roman"/>
          <w:sz w:val="24"/>
          <w:szCs w:val="24"/>
        </w:rPr>
        <w:t xml:space="preserve"> y 640 mujeres (62.7%)</w:t>
      </w:r>
      <w:r w:rsidR="00510B77" w:rsidRPr="00AC473D">
        <w:rPr>
          <w:rFonts w:ascii="Times New Roman" w:hAnsi="Times New Roman" w:cs="Times New Roman"/>
          <w:sz w:val="24"/>
          <w:szCs w:val="24"/>
        </w:rPr>
        <w:t>,</w:t>
      </w:r>
      <w:r w:rsidRPr="00AC473D">
        <w:rPr>
          <w:rFonts w:ascii="Times New Roman" w:hAnsi="Times New Roman" w:cs="Times New Roman"/>
          <w:sz w:val="24"/>
          <w:szCs w:val="24"/>
        </w:rPr>
        <w:t xml:space="preserve"> con una edad media de 16.56 años (</w:t>
      </w:r>
      <w:r w:rsidRPr="00AC473D">
        <w:rPr>
          <w:rFonts w:ascii="Times New Roman" w:hAnsi="Times New Roman" w:cs="Times New Roman"/>
          <w:i/>
          <w:sz w:val="24"/>
          <w:szCs w:val="24"/>
        </w:rPr>
        <w:t>DT</w:t>
      </w:r>
      <w:r w:rsidRPr="00AC473D">
        <w:rPr>
          <w:rFonts w:ascii="Times New Roman" w:hAnsi="Times New Roman" w:cs="Times New Roman"/>
          <w:sz w:val="24"/>
          <w:szCs w:val="24"/>
        </w:rPr>
        <w:t xml:space="preserve">=.972). </w:t>
      </w:r>
      <w:r w:rsidR="00B3362C" w:rsidRPr="00AC473D">
        <w:rPr>
          <w:rFonts w:ascii="Times New Roman" w:hAnsi="Times New Roman" w:cs="Times New Roman"/>
          <w:sz w:val="24"/>
          <w:szCs w:val="24"/>
        </w:rPr>
        <w:t xml:space="preserve">Las </w:t>
      </w:r>
      <w:r w:rsidR="00510B77" w:rsidRPr="00AC473D">
        <w:rPr>
          <w:rFonts w:ascii="Times New Roman" w:hAnsi="Times New Roman" w:cs="Times New Roman"/>
          <w:sz w:val="24"/>
          <w:szCs w:val="24"/>
        </w:rPr>
        <w:t xml:space="preserve">principales </w:t>
      </w:r>
      <w:r w:rsidR="00B3362C" w:rsidRPr="00AC473D">
        <w:rPr>
          <w:rFonts w:ascii="Times New Roman" w:hAnsi="Times New Roman" w:cs="Times New Roman"/>
          <w:sz w:val="24"/>
          <w:szCs w:val="24"/>
        </w:rPr>
        <w:t xml:space="preserve">características de los participantes </w:t>
      </w:r>
      <w:r w:rsidR="00510B77" w:rsidRPr="00AC473D">
        <w:rPr>
          <w:rFonts w:ascii="Times New Roman" w:hAnsi="Times New Roman" w:cs="Times New Roman"/>
          <w:sz w:val="24"/>
          <w:szCs w:val="24"/>
        </w:rPr>
        <w:t>se detallan</w:t>
      </w:r>
      <w:r w:rsidR="00B3362C" w:rsidRPr="00AC473D">
        <w:rPr>
          <w:rFonts w:ascii="Times New Roman" w:hAnsi="Times New Roman" w:cs="Times New Roman"/>
          <w:sz w:val="24"/>
          <w:szCs w:val="24"/>
        </w:rPr>
        <w:t xml:space="preserve"> en la Tabla 1. </w:t>
      </w:r>
    </w:p>
    <w:p w14:paraId="0E178726" w14:textId="77777777" w:rsidR="005F562A" w:rsidRPr="00AC473D" w:rsidRDefault="005F562A"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Instrumentos y variables</w:t>
      </w:r>
    </w:p>
    <w:p w14:paraId="37A87740" w14:textId="45D0E691" w:rsidR="00F90E61" w:rsidRPr="00AC473D" w:rsidRDefault="005F562A"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i/>
          <w:sz w:val="24"/>
          <w:szCs w:val="24"/>
        </w:rPr>
        <w:t>Datos sociodemográficos.</w:t>
      </w:r>
      <w:r w:rsidR="00C41508" w:rsidRPr="00AC473D">
        <w:rPr>
          <w:rFonts w:ascii="Times New Roman" w:hAnsi="Times New Roman" w:cs="Times New Roman"/>
          <w:sz w:val="24"/>
          <w:szCs w:val="24"/>
        </w:rPr>
        <w:t xml:space="preserve"> </w:t>
      </w:r>
      <w:r w:rsidR="00AE5B8F" w:rsidRPr="00AC473D">
        <w:rPr>
          <w:rFonts w:ascii="Times New Roman" w:hAnsi="Times New Roman" w:cs="Times New Roman"/>
          <w:sz w:val="24"/>
          <w:szCs w:val="24"/>
        </w:rPr>
        <w:t>E</w:t>
      </w:r>
      <w:r w:rsidRPr="00AC473D">
        <w:rPr>
          <w:rFonts w:ascii="Times New Roman" w:hAnsi="Times New Roman" w:cs="Times New Roman"/>
          <w:sz w:val="24"/>
          <w:szCs w:val="24"/>
        </w:rPr>
        <w:t>dad, curso</w:t>
      </w:r>
      <w:r w:rsidR="00AE5B8F" w:rsidRPr="00AC473D">
        <w:rPr>
          <w:rFonts w:ascii="Times New Roman" w:hAnsi="Times New Roman" w:cs="Times New Roman"/>
          <w:sz w:val="24"/>
          <w:szCs w:val="24"/>
        </w:rPr>
        <w:t xml:space="preserve"> académico</w:t>
      </w:r>
      <w:r w:rsidRPr="00AC473D">
        <w:rPr>
          <w:rFonts w:ascii="Times New Roman" w:hAnsi="Times New Roman" w:cs="Times New Roman"/>
          <w:sz w:val="24"/>
          <w:szCs w:val="24"/>
        </w:rPr>
        <w:t xml:space="preserve">, ciudad de origen, zona </w:t>
      </w:r>
      <w:r w:rsidR="00AE5B8F" w:rsidRPr="00AC473D">
        <w:rPr>
          <w:rFonts w:ascii="Times New Roman" w:hAnsi="Times New Roman" w:cs="Times New Roman"/>
          <w:sz w:val="24"/>
          <w:szCs w:val="24"/>
        </w:rPr>
        <w:t>de procedencia</w:t>
      </w:r>
      <w:r w:rsidRPr="00AC473D">
        <w:rPr>
          <w:rFonts w:ascii="Times New Roman" w:hAnsi="Times New Roman" w:cs="Times New Roman"/>
          <w:sz w:val="24"/>
          <w:szCs w:val="24"/>
        </w:rPr>
        <w:t xml:space="preserve"> y nivel máximo de estudios de </w:t>
      </w:r>
      <w:r w:rsidR="00AE5B8F" w:rsidRPr="00AC473D">
        <w:rPr>
          <w:rFonts w:ascii="Times New Roman" w:hAnsi="Times New Roman" w:cs="Times New Roman"/>
          <w:sz w:val="24"/>
          <w:szCs w:val="24"/>
        </w:rPr>
        <w:t>los progenitores del participante</w:t>
      </w:r>
      <w:r w:rsidRPr="00AC473D">
        <w:rPr>
          <w:rFonts w:ascii="Times New Roman" w:hAnsi="Times New Roman" w:cs="Times New Roman"/>
          <w:sz w:val="24"/>
          <w:szCs w:val="24"/>
        </w:rPr>
        <w:t xml:space="preserve">. </w:t>
      </w:r>
    </w:p>
    <w:p w14:paraId="67E322E6" w14:textId="226955C3" w:rsidR="008A1012" w:rsidRPr="00AC473D" w:rsidRDefault="005F562A" w:rsidP="008A1012">
      <w:pPr>
        <w:spacing w:after="0" w:line="480" w:lineRule="auto"/>
        <w:jc w:val="both"/>
        <w:rPr>
          <w:rFonts w:ascii="Times New Roman" w:hAnsi="Times New Roman" w:cs="Times New Roman"/>
          <w:sz w:val="24"/>
          <w:szCs w:val="24"/>
        </w:rPr>
      </w:pPr>
      <w:r w:rsidRPr="00AC473D">
        <w:rPr>
          <w:rFonts w:ascii="Times New Roman" w:hAnsi="Times New Roman" w:cs="Times New Roman"/>
          <w:i/>
          <w:sz w:val="24"/>
          <w:szCs w:val="24"/>
        </w:rPr>
        <w:t>Religiosidad</w:t>
      </w:r>
      <w:r w:rsidRPr="00AC473D">
        <w:rPr>
          <w:rFonts w:ascii="Times New Roman" w:hAnsi="Times New Roman" w:cs="Times New Roman"/>
          <w:sz w:val="24"/>
          <w:szCs w:val="24"/>
        </w:rPr>
        <w:t xml:space="preserve">. </w:t>
      </w:r>
      <w:r w:rsidR="008A1012" w:rsidRPr="00AC473D">
        <w:rPr>
          <w:rFonts w:ascii="Times New Roman" w:hAnsi="Times New Roman" w:cs="Times New Roman"/>
          <w:sz w:val="24"/>
          <w:szCs w:val="24"/>
        </w:rPr>
        <w:t xml:space="preserve">Se </w:t>
      </w:r>
      <w:r w:rsidR="00240C49" w:rsidRPr="00AC473D">
        <w:rPr>
          <w:rFonts w:ascii="Times New Roman" w:hAnsi="Times New Roman" w:cs="Times New Roman"/>
          <w:sz w:val="24"/>
          <w:szCs w:val="24"/>
        </w:rPr>
        <w:t>incluyó</w:t>
      </w:r>
      <w:r w:rsidR="008A1012" w:rsidRPr="00AC473D">
        <w:rPr>
          <w:rFonts w:ascii="Times New Roman" w:hAnsi="Times New Roman" w:cs="Times New Roman"/>
          <w:sz w:val="24"/>
          <w:szCs w:val="24"/>
        </w:rPr>
        <w:t xml:space="preserve"> un ítem para saber qué tan religiosos se consideraban los participantes a partir de una escala Likert con nueve opciones de respuesta que van desde </w:t>
      </w:r>
      <w:r w:rsidR="00240C49" w:rsidRPr="00AC473D">
        <w:rPr>
          <w:rFonts w:ascii="Times New Roman" w:hAnsi="Times New Roman" w:cs="Times New Roman"/>
          <w:sz w:val="24"/>
          <w:szCs w:val="24"/>
        </w:rPr>
        <w:t>0=</w:t>
      </w:r>
      <w:r w:rsidR="008A1012" w:rsidRPr="00AC473D">
        <w:rPr>
          <w:rFonts w:ascii="Times New Roman" w:hAnsi="Times New Roman" w:cs="Times New Roman"/>
          <w:sz w:val="24"/>
          <w:szCs w:val="24"/>
        </w:rPr>
        <w:t>“nada” a</w:t>
      </w:r>
      <w:r w:rsidR="00240C49" w:rsidRPr="00AC473D">
        <w:rPr>
          <w:rFonts w:ascii="Times New Roman" w:hAnsi="Times New Roman" w:cs="Times New Roman"/>
          <w:sz w:val="24"/>
          <w:szCs w:val="24"/>
        </w:rPr>
        <w:t xml:space="preserve"> 9=</w:t>
      </w:r>
      <w:r w:rsidR="008A1012" w:rsidRPr="00AC473D">
        <w:rPr>
          <w:rFonts w:ascii="Times New Roman" w:hAnsi="Times New Roman" w:cs="Times New Roman"/>
          <w:sz w:val="24"/>
          <w:szCs w:val="24"/>
        </w:rPr>
        <w:t xml:space="preserve">“muchísimo”. Las puntuaciones elevadas reflejan la religiosidad </w:t>
      </w:r>
      <w:r w:rsidR="00240C49" w:rsidRPr="00AC473D">
        <w:rPr>
          <w:rFonts w:ascii="Times New Roman" w:hAnsi="Times New Roman" w:cs="Times New Roman"/>
          <w:sz w:val="24"/>
          <w:szCs w:val="24"/>
        </w:rPr>
        <w:t xml:space="preserve">auto percibida por </w:t>
      </w:r>
      <w:r w:rsidR="008A1012" w:rsidRPr="00AC473D">
        <w:rPr>
          <w:rFonts w:ascii="Times New Roman" w:hAnsi="Times New Roman" w:cs="Times New Roman"/>
          <w:sz w:val="24"/>
          <w:szCs w:val="24"/>
        </w:rPr>
        <w:t xml:space="preserve">los y las adolescentes. </w:t>
      </w:r>
    </w:p>
    <w:p w14:paraId="2146553D" w14:textId="77777777" w:rsidR="00155F57" w:rsidRPr="00AC473D" w:rsidRDefault="00155F57" w:rsidP="00596190">
      <w:pPr>
        <w:spacing w:after="0" w:line="480" w:lineRule="auto"/>
        <w:jc w:val="both"/>
        <w:rPr>
          <w:rFonts w:ascii="Times New Roman" w:hAnsi="Times New Roman" w:cs="Times New Roman"/>
          <w:sz w:val="20"/>
          <w:szCs w:val="24"/>
        </w:rPr>
      </w:pPr>
      <w:r w:rsidRPr="00AC473D">
        <w:rPr>
          <w:rFonts w:ascii="Times New Roman" w:hAnsi="Times New Roman" w:cs="Times New Roman"/>
          <w:sz w:val="20"/>
          <w:szCs w:val="24"/>
        </w:rPr>
        <w:t>Tabla 1.</w:t>
      </w:r>
      <w:r w:rsidRPr="00AC473D">
        <w:rPr>
          <w:rFonts w:ascii="Times New Roman" w:hAnsi="Times New Roman" w:cs="Times New Roman"/>
          <w:i/>
          <w:sz w:val="20"/>
          <w:szCs w:val="24"/>
        </w:rPr>
        <w:t xml:space="preserve"> </w:t>
      </w:r>
      <w:r w:rsidRPr="00AC473D">
        <w:rPr>
          <w:rFonts w:ascii="Times New Roman" w:hAnsi="Times New Roman" w:cs="Times New Roman"/>
          <w:sz w:val="20"/>
          <w:szCs w:val="24"/>
        </w:rPr>
        <w:t>Características de la muestra participante en función del sexo (n=1020)</w:t>
      </w:r>
    </w:p>
    <w:tbl>
      <w:tblPr>
        <w:tblStyle w:val="Tablanormal41"/>
        <w:tblW w:w="5636" w:type="dxa"/>
        <w:tblLook w:val="04A0" w:firstRow="1" w:lastRow="0" w:firstColumn="1" w:lastColumn="0" w:noHBand="0" w:noVBand="1"/>
      </w:tblPr>
      <w:tblGrid>
        <w:gridCol w:w="3685"/>
        <w:gridCol w:w="936"/>
        <w:gridCol w:w="1015"/>
      </w:tblGrid>
      <w:tr w:rsidR="00AC473D" w:rsidRPr="00AC473D" w14:paraId="28835CA6" w14:textId="77777777" w:rsidTr="0026410A">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shd w:val="clear" w:color="auto" w:fill="auto"/>
          </w:tcPr>
          <w:p w14:paraId="2240CFDE" w14:textId="15FC8DEF" w:rsidR="00896F59" w:rsidRPr="00AC473D" w:rsidRDefault="00896F59" w:rsidP="00155F57">
            <w:pPr>
              <w:rPr>
                <w:rFonts w:ascii="Times New Roman" w:hAnsi="Times New Roman" w:cs="Times New Roman"/>
                <w:sz w:val="20"/>
                <w:szCs w:val="20"/>
              </w:rPr>
            </w:pPr>
          </w:p>
        </w:tc>
        <w:tc>
          <w:tcPr>
            <w:tcW w:w="0" w:type="auto"/>
            <w:tcBorders>
              <w:top w:val="single" w:sz="12" w:space="0" w:color="auto"/>
              <w:bottom w:val="single" w:sz="12" w:space="0" w:color="auto"/>
            </w:tcBorders>
            <w:shd w:val="clear" w:color="auto" w:fill="auto"/>
          </w:tcPr>
          <w:p w14:paraId="2B732ECC" w14:textId="77777777" w:rsidR="00896F59" w:rsidRPr="00AC473D" w:rsidRDefault="00896F59" w:rsidP="005163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Mujeres</w:t>
            </w:r>
          </w:p>
          <w:p w14:paraId="7CD715F5" w14:textId="77777777" w:rsidR="005163A4" w:rsidRPr="00AC473D" w:rsidRDefault="005163A4" w:rsidP="005163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c>
          <w:tcPr>
            <w:tcW w:w="0" w:type="auto"/>
            <w:tcBorders>
              <w:top w:val="single" w:sz="12" w:space="0" w:color="auto"/>
              <w:bottom w:val="single" w:sz="12" w:space="0" w:color="auto"/>
            </w:tcBorders>
            <w:shd w:val="clear" w:color="auto" w:fill="auto"/>
          </w:tcPr>
          <w:p w14:paraId="62724DA4" w14:textId="77777777" w:rsidR="00896F59" w:rsidRPr="00AC473D" w:rsidRDefault="00896F59" w:rsidP="00155F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Hombres</w:t>
            </w:r>
          </w:p>
          <w:p w14:paraId="56196D4F" w14:textId="77777777" w:rsidR="005163A4" w:rsidRPr="00AC473D" w:rsidRDefault="005163A4" w:rsidP="00155F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r>
      <w:tr w:rsidR="00AC473D" w:rsidRPr="00AC473D" w14:paraId="06906589"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shd w:val="clear" w:color="auto" w:fill="auto"/>
          </w:tcPr>
          <w:p w14:paraId="528603D3"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Sexo</w:t>
            </w:r>
          </w:p>
        </w:tc>
        <w:tc>
          <w:tcPr>
            <w:tcW w:w="0" w:type="auto"/>
            <w:tcBorders>
              <w:top w:val="single" w:sz="12" w:space="0" w:color="auto"/>
            </w:tcBorders>
            <w:shd w:val="clear" w:color="auto" w:fill="auto"/>
          </w:tcPr>
          <w:p w14:paraId="7A4DA657"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 xml:space="preserve">62,7 </w:t>
            </w:r>
          </w:p>
        </w:tc>
        <w:tc>
          <w:tcPr>
            <w:tcW w:w="0" w:type="auto"/>
            <w:tcBorders>
              <w:top w:val="single" w:sz="12" w:space="0" w:color="auto"/>
            </w:tcBorders>
            <w:shd w:val="clear" w:color="auto" w:fill="auto"/>
          </w:tcPr>
          <w:p w14:paraId="0FF35F01"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37,3</w:t>
            </w:r>
          </w:p>
        </w:tc>
      </w:tr>
      <w:tr w:rsidR="00AC473D" w:rsidRPr="00AC473D" w14:paraId="40CF11E7"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93E6C6"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Curso</w:t>
            </w:r>
          </w:p>
        </w:tc>
        <w:tc>
          <w:tcPr>
            <w:tcW w:w="0" w:type="auto"/>
            <w:shd w:val="clear" w:color="auto" w:fill="auto"/>
          </w:tcPr>
          <w:p w14:paraId="01092801"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57505B65"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473D" w:rsidRPr="00AC473D" w14:paraId="7803E244"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E928C"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Segundo</w:t>
            </w:r>
          </w:p>
        </w:tc>
        <w:tc>
          <w:tcPr>
            <w:tcW w:w="0" w:type="auto"/>
            <w:shd w:val="clear" w:color="auto" w:fill="auto"/>
          </w:tcPr>
          <w:p w14:paraId="7578F792"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68,9</w:t>
            </w:r>
          </w:p>
        </w:tc>
        <w:tc>
          <w:tcPr>
            <w:tcW w:w="0" w:type="auto"/>
            <w:shd w:val="clear" w:color="auto" w:fill="auto"/>
          </w:tcPr>
          <w:p w14:paraId="3CBE9FC3"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72,1</w:t>
            </w:r>
          </w:p>
        </w:tc>
      </w:tr>
      <w:tr w:rsidR="00AC473D" w:rsidRPr="00AC473D" w14:paraId="3948ED87"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0C3028"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Cuarto</w:t>
            </w:r>
          </w:p>
        </w:tc>
        <w:tc>
          <w:tcPr>
            <w:tcW w:w="0" w:type="auto"/>
            <w:shd w:val="clear" w:color="auto" w:fill="auto"/>
          </w:tcPr>
          <w:p w14:paraId="16A04646"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28,4</w:t>
            </w:r>
          </w:p>
        </w:tc>
        <w:tc>
          <w:tcPr>
            <w:tcW w:w="0" w:type="auto"/>
            <w:shd w:val="clear" w:color="auto" w:fill="auto"/>
          </w:tcPr>
          <w:p w14:paraId="1DB4B9CF"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24,2</w:t>
            </w:r>
          </w:p>
        </w:tc>
      </w:tr>
      <w:tr w:rsidR="00AC473D" w:rsidRPr="00AC473D" w14:paraId="735D453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D17C7"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Quinto</w:t>
            </w:r>
          </w:p>
        </w:tc>
        <w:tc>
          <w:tcPr>
            <w:tcW w:w="0" w:type="auto"/>
            <w:shd w:val="clear" w:color="auto" w:fill="auto"/>
          </w:tcPr>
          <w:p w14:paraId="00160EEE"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2,7</w:t>
            </w:r>
          </w:p>
        </w:tc>
        <w:tc>
          <w:tcPr>
            <w:tcW w:w="0" w:type="auto"/>
            <w:shd w:val="clear" w:color="auto" w:fill="auto"/>
          </w:tcPr>
          <w:p w14:paraId="69476792"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3,7</w:t>
            </w:r>
          </w:p>
        </w:tc>
      </w:tr>
      <w:tr w:rsidR="00AC473D" w:rsidRPr="00AC473D" w14:paraId="15AB4351"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3491FD"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Zona</w:t>
            </w:r>
            <w:r w:rsidR="000F3195" w:rsidRPr="00AC473D">
              <w:rPr>
                <w:rFonts w:ascii="Times New Roman" w:hAnsi="Times New Roman" w:cs="Times New Roman"/>
                <w:sz w:val="20"/>
                <w:szCs w:val="20"/>
              </w:rPr>
              <w:t xml:space="preserve"> de procedencia</w:t>
            </w:r>
          </w:p>
        </w:tc>
        <w:tc>
          <w:tcPr>
            <w:tcW w:w="0" w:type="auto"/>
            <w:shd w:val="clear" w:color="auto" w:fill="auto"/>
          </w:tcPr>
          <w:p w14:paraId="67D17671"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69B9BD97"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C473D" w:rsidRPr="00AC473D" w14:paraId="18CC16BD"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423EC2"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Urbana</w:t>
            </w:r>
          </w:p>
        </w:tc>
        <w:tc>
          <w:tcPr>
            <w:tcW w:w="0" w:type="auto"/>
            <w:shd w:val="clear" w:color="auto" w:fill="auto"/>
          </w:tcPr>
          <w:p w14:paraId="166E8B7F"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79,1</w:t>
            </w:r>
          </w:p>
        </w:tc>
        <w:tc>
          <w:tcPr>
            <w:tcW w:w="0" w:type="auto"/>
            <w:shd w:val="clear" w:color="auto" w:fill="auto"/>
          </w:tcPr>
          <w:p w14:paraId="29EA33A5"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74,7</w:t>
            </w:r>
          </w:p>
        </w:tc>
      </w:tr>
      <w:tr w:rsidR="00AC473D" w:rsidRPr="00AC473D" w14:paraId="14CF360E"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91034F" w14:textId="77777777" w:rsidR="00896F59" w:rsidRPr="00AC473D" w:rsidRDefault="00896F59" w:rsidP="00155F57">
            <w:pPr>
              <w:rPr>
                <w:rFonts w:ascii="Times New Roman" w:hAnsi="Times New Roman" w:cs="Times New Roman"/>
                <w:b w:val="0"/>
                <w:sz w:val="20"/>
                <w:szCs w:val="20"/>
              </w:rPr>
            </w:pPr>
            <w:r w:rsidRPr="00AC473D">
              <w:rPr>
                <w:rFonts w:ascii="Times New Roman" w:hAnsi="Times New Roman" w:cs="Times New Roman"/>
                <w:b w:val="0"/>
                <w:sz w:val="20"/>
                <w:szCs w:val="20"/>
              </w:rPr>
              <w:t xml:space="preserve">   Rural</w:t>
            </w:r>
          </w:p>
        </w:tc>
        <w:tc>
          <w:tcPr>
            <w:tcW w:w="0" w:type="auto"/>
            <w:shd w:val="clear" w:color="auto" w:fill="auto"/>
          </w:tcPr>
          <w:p w14:paraId="1E38E5D0"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20,9</w:t>
            </w:r>
          </w:p>
        </w:tc>
        <w:tc>
          <w:tcPr>
            <w:tcW w:w="0" w:type="auto"/>
            <w:shd w:val="clear" w:color="auto" w:fill="auto"/>
          </w:tcPr>
          <w:p w14:paraId="07D51690" w14:textId="77777777" w:rsidR="00896F59" w:rsidRPr="00AC473D" w:rsidRDefault="00896F59" w:rsidP="00155F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25,3</w:t>
            </w:r>
          </w:p>
        </w:tc>
      </w:tr>
      <w:tr w:rsidR="00AC473D" w:rsidRPr="00AC473D" w14:paraId="20F2C2FF"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98336" w14:textId="77777777" w:rsidR="00896F59" w:rsidRPr="00AC473D" w:rsidRDefault="00896F59" w:rsidP="00155F57">
            <w:pPr>
              <w:rPr>
                <w:rFonts w:ascii="Times New Roman" w:hAnsi="Times New Roman" w:cs="Times New Roman"/>
                <w:sz w:val="20"/>
                <w:szCs w:val="20"/>
              </w:rPr>
            </w:pPr>
            <w:r w:rsidRPr="00AC473D">
              <w:rPr>
                <w:rFonts w:ascii="Times New Roman" w:hAnsi="Times New Roman" w:cs="Times New Roman"/>
                <w:sz w:val="20"/>
                <w:szCs w:val="20"/>
              </w:rPr>
              <w:t xml:space="preserve">Nivel educativo </w:t>
            </w:r>
            <w:r w:rsidR="000F3195" w:rsidRPr="00AC473D">
              <w:rPr>
                <w:rFonts w:ascii="Times New Roman" w:hAnsi="Times New Roman" w:cs="Times New Roman"/>
                <w:sz w:val="20"/>
                <w:szCs w:val="20"/>
              </w:rPr>
              <w:t xml:space="preserve">del </w:t>
            </w:r>
            <w:r w:rsidRPr="00AC473D">
              <w:rPr>
                <w:rFonts w:ascii="Times New Roman" w:hAnsi="Times New Roman" w:cs="Times New Roman"/>
                <w:sz w:val="20"/>
                <w:szCs w:val="20"/>
              </w:rPr>
              <w:t>papá</w:t>
            </w:r>
          </w:p>
        </w:tc>
        <w:tc>
          <w:tcPr>
            <w:tcW w:w="0" w:type="auto"/>
            <w:shd w:val="clear" w:color="auto" w:fill="auto"/>
          </w:tcPr>
          <w:p w14:paraId="410B9D70"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5A39E09" w14:textId="77777777" w:rsidR="00896F59" w:rsidRPr="00AC473D" w:rsidRDefault="00896F59" w:rsidP="00155F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C473D" w:rsidRPr="00AC473D" w14:paraId="734C7A3A"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F70B4"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Ninguna</w:t>
            </w:r>
          </w:p>
        </w:tc>
        <w:tc>
          <w:tcPr>
            <w:tcW w:w="0" w:type="auto"/>
            <w:shd w:val="clear" w:color="auto" w:fill="auto"/>
          </w:tcPr>
          <w:p w14:paraId="6303687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1,4</w:t>
            </w:r>
          </w:p>
        </w:tc>
        <w:tc>
          <w:tcPr>
            <w:tcW w:w="0" w:type="auto"/>
            <w:shd w:val="clear" w:color="auto" w:fill="auto"/>
          </w:tcPr>
          <w:p w14:paraId="14CC0E47"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2DC83BC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A0B5D"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pre-escolar</w:t>
            </w:r>
          </w:p>
        </w:tc>
        <w:tc>
          <w:tcPr>
            <w:tcW w:w="0" w:type="auto"/>
            <w:shd w:val="clear" w:color="auto" w:fill="auto"/>
          </w:tcPr>
          <w:p w14:paraId="2E92D836"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w:t>
            </w:r>
          </w:p>
        </w:tc>
        <w:tc>
          <w:tcPr>
            <w:tcW w:w="0" w:type="auto"/>
            <w:shd w:val="clear" w:color="auto" w:fill="auto"/>
          </w:tcPr>
          <w:p w14:paraId="527D58E5"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37299FF2"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A950E6"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primaria</w:t>
            </w:r>
          </w:p>
        </w:tc>
        <w:tc>
          <w:tcPr>
            <w:tcW w:w="0" w:type="auto"/>
            <w:shd w:val="clear" w:color="auto" w:fill="auto"/>
          </w:tcPr>
          <w:p w14:paraId="7B917612"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12,2</w:t>
            </w:r>
          </w:p>
        </w:tc>
        <w:tc>
          <w:tcPr>
            <w:tcW w:w="0" w:type="auto"/>
            <w:shd w:val="clear" w:color="auto" w:fill="auto"/>
          </w:tcPr>
          <w:p w14:paraId="166B8DB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10,8</w:t>
            </w:r>
          </w:p>
        </w:tc>
      </w:tr>
      <w:tr w:rsidR="00AC473D" w:rsidRPr="00AC473D" w14:paraId="7306E003"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E9CC4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secundaria</w:t>
            </w:r>
          </w:p>
        </w:tc>
        <w:tc>
          <w:tcPr>
            <w:tcW w:w="0" w:type="auto"/>
            <w:shd w:val="clear" w:color="auto" w:fill="auto"/>
          </w:tcPr>
          <w:p w14:paraId="6E4F6117"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24,1</w:t>
            </w:r>
          </w:p>
        </w:tc>
        <w:tc>
          <w:tcPr>
            <w:tcW w:w="0" w:type="auto"/>
            <w:shd w:val="clear" w:color="auto" w:fill="auto"/>
          </w:tcPr>
          <w:p w14:paraId="764C9541"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25,8</w:t>
            </w:r>
          </w:p>
        </w:tc>
      </w:tr>
      <w:tr w:rsidR="00AC473D" w:rsidRPr="00AC473D" w14:paraId="02D67E7A"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CC79A"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Preparatoria/Bachillerato/Carrera técnica</w:t>
            </w:r>
          </w:p>
        </w:tc>
        <w:tc>
          <w:tcPr>
            <w:tcW w:w="0" w:type="auto"/>
            <w:shd w:val="clear" w:color="auto" w:fill="auto"/>
          </w:tcPr>
          <w:p w14:paraId="70124A2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28,6</w:t>
            </w:r>
          </w:p>
        </w:tc>
        <w:tc>
          <w:tcPr>
            <w:tcW w:w="0" w:type="auto"/>
            <w:shd w:val="clear" w:color="auto" w:fill="auto"/>
          </w:tcPr>
          <w:p w14:paraId="08B42AB1"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22,9</w:t>
            </w:r>
          </w:p>
        </w:tc>
      </w:tr>
      <w:tr w:rsidR="00AC473D" w:rsidRPr="00AC473D" w14:paraId="33AD2EBF"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ECE4E"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Licenciatura</w:t>
            </w:r>
          </w:p>
        </w:tc>
        <w:tc>
          <w:tcPr>
            <w:tcW w:w="0" w:type="auto"/>
            <w:shd w:val="clear" w:color="auto" w:fill="auto"/>
          </w:tcPr>
          <w:p w14:paraId="27FD8B30"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23,8</w:t>
            </w:r>
          </w:p>
        </w:tc>
        <w:tc>
          <w:tcPr>
            <w:tcW w:w="0" w:type="auto"/>
            <w:shd w:val="clear" w:color="auto" w:fill="auto"/>
          </w:tcPr>
          <w:p w14:paraId="44D17CCA"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24,2</w:t>
            </w:r>
          </w:p>
        </w:tc>
      </w:tr>
      <w:tr w:rsidR="00AC473D" w:rsidRPr="00AC473D" w14:paraId="10401194"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7154E"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Maestría</w:t>
            </w:r>
          </w:p>
        </w:tc>
        <w:tc>
          <w:tcPr>
            <w:tcW w:w="0" w:type="auto"/>
            <w:shd w:val="clear" w:color="auto" w:fill="auto"/>
          </w:tcPr>
          <w:p w14:paraId="5D29027D"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7,2</w:t>
            </w:r>
          </w:p>
        </w:tc>
        <w:tc>
          <w:tcPr>
            <w:tcW w:w="0" w:type="auto"/>
            <w:shd w:val="clear" w:color="auto" w:fill="auto"/>
          </w:tcPr>
          <w:p w14:paraId="0951553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11,1</w:t>
            </w:r>
          </w:p>
        </w:tc>
      </w:tr>
      <w:tr w:rsidR="00AC473D" w:rsidRPr="00AC473D" w14:paraId="714A3BC4"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F1D61"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Doctorado</w:t>
            </w:r>
          </w:p>
        </w:tc>
        <w:tc>
          <w:tcPr>
            <w:tcW w:w="0" w:type="auto"/>
            <w:shd w:val="clear" w:color="auto" w:fill="auto"/>
          </w:tcPr>
          <w:p w14:paraId="6446D812"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w:t>
            </w:r>
          </w:p>
        </w:tc>
        <w:tc>
          <w:tcPr>
            <w:tcW w:w="0" w:type="auto"/>
            <w:shd w:val="clear" w:color="auto" w:fill="auto"/>
          </w:tcPr>
          <w:p w14:paraId="0CDC0F79"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w:t>
            </w:r>
          </w:p>
        </w:tc>
      </w:tr>
      <w:tr w:rsidR="00AC473D" w:rsidRPr="00AC473D" w14:paraId="3C9656DA"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3D1DA"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Posdoctorado</w:t>
            </w:r>
          </w:p>
        </w:tc>
        <w:tc>
          <w:tcPr>
            <w:tcW w:w="0" w:type="auto"/>
            <w:shd w:val="clear" w:color="auto" w:fill="auto"/>
          </w:tcPr>
          <w:p w14:paraId="09F67795"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w:t>
            </w:r>
          </w:p>
        </w:tc>
        <w:tc>
          <w:tcPr>
            <w:tcW w:w="0" w:type="auto"/>
            <w:shd w:val="clear" w:color="auto" w:fill="auto"/>
          </w:tcPr>
          <w:p w14:paraId="4F564B5F"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r>
      <w:tr w:rsidR="00AC473D" w:rsidRPr="00AC473D" w14:paraId="603AE680"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EACC7" w14:textId="77777777" w:rsidR="00066303" w:rsidRPr="00AC473D" w:rsidRDefault="00066303" w:rsidP="00066303">
            <w:pPr>
              <w:rPr>
                <w:rFonts w:ascii="Times New Roman" w:hAnsi="Times New Roman" w:cs="Times New Roman"/>
                <w:sz w:val="20"/>
                <w:szCs w:val="20"/>
              </w:rPr>
            </w:pPr>
            <w:r w:rsidRPr="00AC473D">
              <w:rPr>
                <w:rFonts w:ascii="Times New Roman" w:hAnsi="Times New Roman" w:cs="Times New Roman"/>
                <w:sz w:val="20"/>
                <w:szCs w:val="20"/>
              </w:rPr>
              <w:t>Nivel educativo</w:t>
            </w:r>
            <w:r w:rsidR="000F3195" w:rsidRPr="00AC473D">
              <w:rPr>
                <w:rFonts w:ascii="Times New Roman" w:hAnsi="Times New Roman" w:cs="Times New Roman"/>
                <w:sz w:val="20"/>
                <w:szCs w:val="20"/>
              </w:rPr>
              <w:t xml:space="preserve"> de la</w:t>
            </w:r>
            <w:r w:rsidRPr="00AC473D">
              <w:rPr>
                <w:rFonts w:ascii="Times New Roman" w:hAnsi="Times New Roman" w:cs="Times New Roman"/>
                <w:sz w:val="20"/>
                <w:szCs w:val="20"/>
              </w:rPr>
              <w:t xml:space="preserve"> mamá</w:t>
            </w:r>
          </w:p>
        </w:tc>
        <w:tc>
          <w:tcPr>
            <w:tcW w:w="0" w:type="auto"/>
            <w:shd w:val="clear" w:color="auto" w:fill="auto"/>
          </w:tcPr>
          <w:p w14:paraId="72874859"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4AEF7A7D"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C473D" w:rsidRPr="00AC473D" w14:paraId="292D7042"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A99537"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sz w:val="20"/>
              </w:rPr>
              <w:t xml:space="preserve">   </w:t>
            </w:r>
            <w:r w:rsidRPr="00AC473D">
              <w:rPr>
                <w:rFonts w:ascii="Times New Roman" w:hAnsi="Times New Roman" w:cs="Times New Roman"/>
                <w:b w:val="0"/>
                <w:sz w:val="20"/>
              </w:rPr>
              <w:t>Ninguna</w:t>
            </w:r>
          </w:p>
        </w:tc>
        <w:tc>
          <w:tcPr>
            <w:tcW w:w="0" w:type="auto"/>
            <w:shd w:val="clear" w:color="auto" w:fill="auto"/>
            <w:vAlign w:val="center"/>
          </w:tcPr>
          <w:p w14:paraId="5ACE3B37"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w:t>
            </w:r>
          </w:p>
        </w:tc>
        <w:tc>
          <w:tcPr>
            <w:tcW w:w="0" w:type="auto"/>
            <w:shd w:val="clear" w:color="auto" w:fill="auto"/>
            <w:vAlign w:val="center"/>
          </w:tcPr>
          <w:p w14:paraId="34C29DD3"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r>
      <w:tr w:rsidR="00AC473D" w:rsidRPr="00AC473D" w14:paraId="57D339B2"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86E31"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pre-escolar</w:t>
            </w:r>
          </w:p>
        </w:tc>
        <w:tc>
          <w:tcPr>
            <w:tcW w:w="0" w:type="auto"/>
            <w:shd w:val="clear" w:color="auto" w:fill="auto"/>
            <w:vAlign w:val="center"/>
          </w:tcPr>
          <w:p w14:paraId="42E81BF3"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w:t>
            </w:r>
          </w:p>
        </w:tc>
        <w:tc>
          <w:tcPr>
            <w:tcW w:w="0" w:type="auto"/>
            <w:shd w:val="clear" w:color="auto" w:fill="auto"/>
            <w:vAlign w:val="center"/>
          </w:tcPr>
          <w:p w14:paraId="5D85246C"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,8</w:t>
            </w:r>
          </w:p>
        </w:tc>
      </w:tr>
      <w:tr w:rsidR="00AC473D" w:rsidRPr="00AC473D" w14:paraId="1C430F2B"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9422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primaria</w:t>
            </w:r>
          </w:p>
        </w:tc>
        <w:tc>
          <w:tcPr>
            <w:tcW w:w="0" w:type="auto"/>
            <w:shd w:val="clear" w:color="auto" w:fill="auto"/>
            <w:vAlign w:val="center"/>
          </w:tcPr>
          <w:p w14:paraId="444C6A06"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14,2</w:t>
            </w:r>
          </w:p>
        </w:tc>
        <w:tc>
          <w:tcPr>
            <w:tcW w:w="0" w:type="auto"/>
            <w:shd w:val="clear" w:color="auto" w:fill="auto"/>
            <w:vAlign w:val="center"/>
          </w:tcPr>
          <w:p w14:paraId="428C526E"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13,2</w:t>
            </w:r>
          </w:p>
        </w:tc>
      </w:tr>
      <w:tr w:rsidR="00AC473D" w:rsidRPr="00AC473D" w14:paraId="0D91FC26" w14:textId="77777777" w:rsidTr="0026410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A9A9DB"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Educación secundaria</w:t>
            </w:r>
          </w:p>
        </w:tc>
        <w:tc>
          <w:tcPr>
            <w:tcW w:w="0" w:type="auto"/>
            <w:shd w:val="clear" w:color="auto" w:fill="auto"/>
            <w:vAlign w:val="center"/>
          </w:tcPr>
          <w:p w14:paraId="2EE60A1B"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22,2</w:t>
            </w:r>
          </w:p>
        </w:tc>
        <w:tc>
          <w:tcPr>
            <w:tcW w:w="0" w:type="auto"/>
            <w:shd w:val="clear" w:color="auto" w:fill="auto"/>
            <w:vAlign w:val="center"/>
          </w:tcPr>
          <w:p w14:paraId="4A1E7597"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26,1</w:t>
            </w:r>
          </w:p>
        </w:tc>
      </w:tr>
      <w:tr w:rsidR="00AC473D" w:rsidRPr="00AC473D" w14:paraId="17CC753C" w14:textId="77777777" w:rsidTr="0026410A">
        <w:trPr>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82EC90"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Preparatoria/Bachillerato/Carrera técnica</w:t>
            </w:r>
          </w:p>
        </w:tc>
        <w:tc>
          <w:tcPr>
            <w:tcW w:w="0" w:type="auto"/>
            <w:shd w:val="clear" w:color="auto" w:fill="auto"/>
            <w:vAlign w:val="center"/>
          </w:tcPr>
          <w:p w14:paraId="1DBA10FA"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30,5</w:t>
            </w:r>
          </w:p>
        </w:tc>
        <w:tc>
          <w:tcPr>
            <w:tcW w:w="0" w:type="auto"/>
            <w:shd w:val="clear" w:color="auto" w:fill="auto"/>
            <w:vAlign w:val="center"/>
          </w:tcPr>
          <w:p w14:paraId="062A174C"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23,7</w:t>
            </w:r>
          </w:p>
        </w:tc>
      </w:tr>
      <w:tr w:rsidR="00AC473D" w:rsidRPr="00AC473D" w14:paraId="4447A228"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A423C"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Licenciatura</w:t>
            </w:r>
          </w:p>
        </w:tc>
        <w:tc>
          <w:tcPr>
            <w:tcW w:w="0" w:type="auto"/>
            <w:shd w:val="clear" w:color="auto" w:fill="auto"/>
            <w:vAlign w:val="center"/>
          </w:tcPr>
          <w:p w14:paraId="198BBD8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25,2</w:t>
            </w:r>
          </w:p>
        </w:tc>
        <w:tc>
          <w:tcPr>
            <w:tcW w:w="0" w:type="auto"/>
            <w:shd w:val="clear" w:color="auto" w:fill="auto"/>
            <w:vAlign w:val="center"/>
          </w:tcPr>
          <w:p w14:paraId="20F3CE8C"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26,8</w:t>
            </w:r>
          </w:p>
        </w:tc>
      </w:tr>
      <w:tr w:rsidR="00AC473D" w:rsidRPr="00AC473D" w14:paraId="38C4C7C5" w14:textId="77777777" w:rsidTr="0026410A">
        <w:trPr>
          <w:trHeight w:val="2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24B572"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Maestría</w:t>
            </w:r>
          </w:p>
        </w:tc>
        <w:tc>
          <w:tcPr>
            <w:tcW w:w="0" w:type="auto"/>
            <w:shd w:val="clear" w:color="auto" w:fill="auto"/>
            <w:vAlign w:val="center"/>
          </w:tcPr>
          <w:p w14:paraId="1A5192E2"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5,5</w:t>
            </w:r>
          </w:p>
        </w:tc>
        <w:tc>
          <w:tcPr>
            <w:tcW w:w="0" w:type="auto"/>
            <w:shd w:val="clear" w:color="auto" w:fill="auto"/>
            <w:vAlign w:val="center"/>
          </w:tcPr>
          <w:p w14:paraId="467CB1FB" w14:textId="77777777" w:rsidR="00066303" w:rsidRPr="00AC473D" w:rsidRDefault="00066303" w:rsidP="000663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7.9</w:t>
            </w:r>
          </w:p>
        </w:tc>
      </w:tr>
      <w:tr w:rsidR="00AC473D" w:rsidRPr="00AC473D" w14:paraId="0303B1EC" w14:textId="77777777" w:rsidTr="0026410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0A562" w14:textId="77777777" w:rsidR="00066303" w:rsidRPr="00AC473D" w:rsidRDefault="00066303" w:rsidP="00066303">
            <w:pPr>
              <w:rPr>
                <w:rFonts w:ascii="Times New Roman" w:hAnsi="Times New Roman" w:cs="Times New Roman"/>
                <w:b w:val="0"/>
                <w:sz w:val="20"/>
              </w:rPr>
            </w:pPr>
            <w:r w:rsidRPr="00AC473D">
              <w:rPr>
                <w:rFonts w:ascii="Times New Roman" w:hAnsi="Times New Roman" w:cs="Times New Roman"/>
                <w:b w:val="0"/>
                <w:sz w:val="20"/>
              </w:rPr>
              <w:t xml:space="preserve">   Doctorado</w:t>
            </w:r>
          </w:p>
        </w:tc>
        <w:tc>
          <w:tcPr>
            <w:tcW w:w="0" w:type="auto"/>
            <w:shd w:val="clear" w:color="auto" w:fill="auto"/>
            <w:vAlign w:val="center"/>
          </w:tcPr>
          <w:p w14:paraId="1545921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1,6</w:t>
            </w:r>
          </w:p>
        </w:tc>
        <w:tc>
          <w:tcPr>
            <w:tcW w:w="0" w:type="auto"/>
            <w:shd w:val="clear" w:color="auto" w:fill="auto"/>
            <w:vAlign w:val="center"/>
          </w:tcPr>
          <w:p w14:paraId="290369EF" w14:textId="77777777" w:rsidR="00066303" w:rsidRPr="00AC473D" w:rsidRDefault="00066303" w:rsidP="000663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1,1</w:t>
            </w:r>
          </w:p>
        </w:tc>
      </w:tr>
      <w:tr w:rsidR="00AC473D" w:rsidRPr="00AC473D" w14:paraId="1542B94C" w14:textId="77777777" w:rsidTr="0026410A">
        <w:trPr>
          <w:trHeight w:val="93"/>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shd w:val="clear" w:color="auto" w:fill="auto"/>
          </w:tcPr>
          <w:p w14:paraId="3FCD51C6" w14:textId="77777777" w:rsidR="00A83FEC" w:rsidRPr="00AC473D" w:rsidRDefault="00A83FEC" w:rsidP="00A83FEC">
            <w:pPr>
              <w:rPr>
                <w:rFonts w:ascii="Times New Roman" w:hAnsi="Times New Roman" w:cs="Times New Roman"/>
                <w:b w:val="0"/>
                <w:sz w:val="20"/>
              </w:rPr>
            </w:pPr>
            <w:r w:rsidRPr="00AC473D">
              <w:rPr>
                <w:rFonts w:ascii="Times New Roman" w:hAnsi="Times New Roman" w:cs="Times New Roman"/>
                <w:b w:val="0"/>
                <w:sz w:val="20"/>
              </w:rPr>
              <w:t xml:space="preserve">   Posdoctorado</w:t>
            </w:r>
          </w:p>
        </w:tc>
        <w:tc>
          <w:tcPr>
            <w:tcW w:w="0" w:type="auto"/>
            <w:tcBorders>
              <w:bottom w:val="single" w:sz="12" w:space="0" w:color="auto"/>
            </w:tcBorders>
            <w:shd w:val="clear" w:color="auto" w:fill="auto"/>
            <w:vAlign w:val="center"/>
          </w:tcPr>
          <w:p w14:paraId="42C6E4C2" w14:textId="77777777" w:rsidR="00A83FEC" w:rsidRPr="00AC473D" w:rsidRDefault="00A83FEC" w:rsidP="00A83F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,2</w:t>
            </w:r>
          </w:p>
        </w:tc>
        <w:tc>
          <w:tcPr>
            <w:tcW w:w="0" w:type="auto"/>
            <w:tcBorders>
              <w:bottom w:val="single" w:sz="12" w:space="0" w:color="auto"/>
            </w:tcBorders>
            <w:shd w:val="clear" w:color="auto" w:fill="auto"/>
            <w:vAlign w:val="center"/>
          </w:tcPr>
          <w:p w14:paraId="6342D06C" w14:textId="77777777" w:rsidR="00A83FEC" w:rsidRPr="00AC473D" w:rsidRDefault="00A83FEC" w:rsidP="00A83F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473D">
              <w:rPr>
                <w:rFonts w:ascii="Times New Roman" w:hAnsi="Times New Roman" w:cs="Times New Roman"/>
                <w:sz w:val="20"/>
                <w:szCs w:val="20"/>
              </w:rPr>
              <w:t>-</w:t>
            </w:r>
          </w:p>
        </w:tc>
      </w:tr>
    </w:tbl>
    <w:p w14:paraId="3BCB47F7" w14:textId="38C4AE7C" w:rsidR="002C2399" w:rsidRPr="00AC473D" w:rsidRDefault="00576674" w:rsidP="00596190">
      <w:pPr>
        <w:spacing w:after="0" w:line="480" w:lineRule="auto"/>
        <w:jc w:val="both"/>
        <w:rPr>
          <w:rFonts w:ascii="Times New Roman" w:hAnsi="Times New Roman" w:cs="Times New Roman"/>
          <w:sz w:val="20"/>
          <w:szCs w:val="24"/>
        </w:rPr>
      </w:pPr>
      <w:r w:rsidRPr="00AC473D">
        <w:rPr>
          <w:rFonts w:ascii="Times New Roman" w:hAnsi="Times New Roman" w:cs="Times New Roman"/>
          <w:b/>
          <w:sz w:val="20"/>
          <w:szCs w:val="24"/>
        </w:rPr>
        <w:t>Nota:</w:t>
      </w:r>
      <w:r w:rsidRPr="00AC473D">
        <w:rPr>
          <w:rFonts w:ascii="Times New Roman" w:hAnsi="Times New Roman" w:cs="Times New Roman"/>
          <w:sz w:val="20"/>
          <w:szCs w:val="24"/>
        </w:rPr>
        <w:t xml:space="preserve"> Mujeres n= 640; hombres=380.</w:t>
      </w:r>
    </w:p>
    <w:p w14:paraId="0094A0C8" w14:textId="280FD903" w:rsidR="002E224A" w:rsidRPr="00AC473D" w:rsidRDefault="002E224A"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i/>
          <w:sz w:val="24"/>
          <w:szCs w:val="24"/>
        </w:rPr>
        <w:t>Roles de género</w:t>
      </w:r>
      <w:r w:rsidR="00576674" w:rsidRPr="00AC473D">
        <w:rPr>
          <w:rFonts w:ascii="Times New Roman" w:hAnsi="Times New Roman" w:cs="Times New Roman"/>
          <w:i/>
          <w:sz w:val="24"/>
          <w:szCs w:val="24"/>
        </w:rPr>
        <w:t>.</w:t>
      </w:r>
      <w:r w:rsidR="00576674" w:rsidRPr="00AC473D">
        <w:rPr>
          <w:rFonts w:ascii="Times New Roman" w:hAnsi="Times New Roman" w:cs="Times New Roman"/>
          <w:sz w:val="24"/>
          <w:szCs w:val="24"/>
        </w:rPr>
        <w:t xml:space="preserve"> A través de la escala e</w:t>
      </w:r>
      <w:r w:rsidRPr="00AC473D">
        <w:rPr>
          <w:rFonts w:ascii="Times New Roman" w:hAnsi="Times New Roman" w:cs="Times New Roman"/>
          <w:sz w:val="24"/>
          <w:szCs w:val="24"/>
        </w:rPr>
        <w:t xml:space="preserve">laborada por Saldívar </w:t>
      </w:r>
      <w:r w:rsidRPr="00AC473D">
        <w:rPr>
          <w:rFonts w:ascii="Times New Roman" w:hAnsi="Times New Roman" w:cs="Times New Roman"/>
          <w:i/>
          <w:sz w:val="24"/>
          <w:szCs w:val="24"/>
        </w:rPr>
        <w:t>et al</w:t>
      </w:r>
      <w:r w:rsidR="00576674" w:rsidRPr="00AC473D">
        <w:rPr>
          <w:rFonts w:ascii="Times New Roman" w:hAnsi="Times New Roman" w:cs="Times New Roman"/>
          <w:sz w:val="24"/>
          <w:szCs w:val="24"/>
        </w:rPr>
        <w:t xml:space="preserve">. (2015) que </w:t>
      </w:r>
      <w:r w:rsidRPr="00AC473D">
        <w:rPr>
          <w:rFonts w:ascii="Times New Roman" w:hAnsi="Times New Roman" w:cs="Times New Roman"/>
          <w:sz w:val="24"/>
          <w:szCs w:val="24"/>
        </w:rPr>
        <w:t xml:space="preserve">evalúa las construcciones socioculturales y tradicionales respecto a mujeres y varones, </w:t>
      </w:r>
      <w:r w:rsidR="00576674" w:rsidRPr="00AC473D">
        <w:rPr>
          <w:rFonts w:ascii="Times New Roman" w:hAnsi="Times New Roman" w:cs="Times New Roman"/>
          <w:sz w:val="24"/>
          <w:szCs w:val="24"/>
        </w:rPr>
        <w:t>se conforma</w:t>
      </w:r>
      <w:r w:rsidRPr="00AC473D">
        <w:rPr>
          <w:rFonts w:ascii="Times New Roman" w:hAnsi="Times New Roman" w:cs="Times New Roman"/>
          <w:sz w:val="24"/>
          <w:szCs w:val="24"/>
        </w:rPr>
        <w:t xml:space="preserve"> por</w:t>
      </w:r>
      <w:r w:rsidR="00240C49" w:rsidRPr="00AC473D">
        <w:rPr>
          <w:rFonts w:ascii="Times New Roman" w:hAnsi="Times New Roman" w:cs="Times New Roman"/>
          <w:sz w:val="24"/>
          <w:szCs w:val="24"/>
        </w:rPr>
        <w:t xml:space="preserve"> dieciocho</w:t>
      </w:r>
      <w:r w:rsidRPr="00AC473D">
        <w:rPr>
          <w:rFonts w:ascii="Times New Roman" w:hAnsi="Times New Roman" w:cs="Times New Roman"/>
          <w:sz w:val="24"/>
          <w:szCs w:val="24"/>
        </w:rPr>
        <w:t xml:space="preserve"> ítems organizados en tres factores: el primero de ellos evalúa los roles masculinos estereotipados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“Un hombre es más agresivo que una mujer</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El segundo evalúa los roles femeninos estereotipados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“Una madr</w:t>
      </w:r>
      <w:r w:rsidR="008A1012" w:rsidRPr="00AC473D">
        <w:rPr>
          <w:rFonts w:ascii="Times New Roman" w:hAnsi="Times New Roman" w:cs="Times New Roman"/>
          <w:sz w:val="24"/>
          <w:szCs w:val="24"/>
        </w:rPr>
        <w:t>e es más cariñosa que un padre”</w:t>
      </w:r>
      <w:r w:rsidRPr="00AC473D">
        <w:rPr>
          <w:rFonts w:ascii="Times New Roman" w:hAnsi="Times New Roman" w:cs="Times New Roman"/>
          <w:sz w:val="24"/>
          <w:szCs w:val="24"/>
        </w:rPr>
        <w:t>)</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xml:space="preserve"> Por último el tercer factor hace referencia a los roles tradicionales para mujeres y varones (</w:t>
      </w:r>
      <w:r w:rsidR="009024B0" w:rsidRPr="00AC473D">
        <w:rPr>
          <w:rFonts w:ascii="Times New Roman" w:hAnsi="Times New Roman" w:cs="Times New Roman"/>
          <w:sz w:val="24"/>
          <w:szCs w:val="24"/>
        </w:rPr>
        <w:t>por ejemplo</w:t>
      </w:r>
      <w:r w:rsidRPr="00AC473D">
        <w:rPr>
          <w:rFonts w:ascii="Times New Roman" w:hAnsi="Times New Roman" w:cs="Times New Roman"/>
          <w:sz w:val="24"/>
          <w:szCs w:val="24"/>
        </w:rPr>
        <w:t xml:space="preserve">: “Una buena mujer debe atender a su pareja”, “el hombre debe proteger a la familia). La escala de respuesta es tipo Likert donde 1=totalmente en desacuerdo, 2=en desacuerdo, 3=ni de acuerdo ni en desacuerdo, 4=de acuerdo y 5=totalmente de acuerdo. </w:t>
      </w:r>
    </w:p>
    <w:p w14:paraId="5D53ACE1" w14:textId="7F4419E5" w:rsidR="0048004D" w:rsidRPr="00AC473D" w:rsidRDefault="0048004D" w:rsidP="008A1012">
      <w:pPr>
        <w:spacing w:after="0" w:line="480" w:lineRule="auto"/>
        <w:jc w:val="both"/>
        <w:rPr>
          <w:rFonts w:ascii="Times New Roman" w:hAnsi="Times New Roman" w:cs="Times New Roman"/>
          <w:strike/>
          <w:sz w:val="24"/>
          <w:szCs w:val="24"/>
        </w:rPr>
      </w:pPr>
      <w:r w:rsidRPr="00AC473D">
        <w:rPr>
          <w:rFonts w:ascii="Times New Roman" w:hAnsi="Times New Roman" w:cs="Times New Roman"/>
          <w:i/>
          <w:sz w:val="24"/>
          <w:szCs w:val="24"/>
        </w:rPr>
        <w:lastRenderedPageBreak/>
        <w:t>Sexismo Ambivalente</w:t>
      </w:r>
      <w:r w:rsidR="008A1012" w:rsidRPr="00AC473D">
        <w:rPr>
          <w:rFonts w:ascii="Times New Roman" w:hAnsi="Times New Roman" w:cs="Times New Roman"/>
          <w:sz w:val="24"/>
          <w:szCs w:val="24"/>
        </w:rPr>
        <w:t xml:space="preserve"> (</w:t>
      </w:r>
      <w:r w:rsidR="009024B0" w:rsidRPr="00AC473D">
        <w:rPr>
          <w:rFonts w:ascii="Times New Roman" w:hAnsi="Times New Roman" w:cs="Times New Roman"/>
          <w:sz w:val="24"/>
          <w:szCs w:val="24"/>
        </w:rPr>
        <w:t>ASI</w:t>
      </w:r>
      <w:r w:rsidR="008A1012" w:rsidRPr="00AC473D">
        <w:rPr>
          <w:rFonts w:ascii="Times New Roman" w:hAnsi="Times New Roman" w:cs="Times New Roman"/>
          <w:sz w:val="24"/>
          <w:szCs w:val="24"/>
        </w:rPr>
        <w:t xml:space="preserve">; </w:t>
      </w:r>
      <w:r w:rsidR="00220141" w:rsidRPr="00AC473D">
        <w:rPr>
          <w:rFonts w:ascii="Times New Roman" w:hAnsi="Times New Roman" w:cs="Times New Roman"/>
          <w:sz w:val="24"/>
          <w:szCs w:val="24"/>
        </w:rPr>
        <w:t xml:space="preserve">Glick y Fiske, </w:t>
      </w:r>
      <w:r w:rsidR="009024B0" w:rsidRPr="00AC473D">
        <w:rPr>
          <w:rFonts w:ascii="Times New Roman" w:hAnsi="Times New Roman" w:cs="Times New Roman"/>
          <w:sz w:val="24"/>
          <w:szCs w:val="24"/>
        </w:rPr>
        <w:t>1996)</w:t>
      </w:r>
      <w:r w:rsidR="008A1012" w:rsidRPr="00AC473D">
        <w:rPr>
          <w:rFonts w:ascii="Times New Roman" w:hAnsi="Times New Roman" w:cs="Times New Roman"/>
          <w:sz w:val="24"/>
          <w:szCs w:val="24"/>
        </w:rPr>
        <w:t xml:space="preserve">. </w:t>
      </w:r>
      <w:r w:rsidR="009024B0" w:rsidRPr="00AC473D">
        <w:rPr>
          <w:rFonts w:ascii="Times New Roman" w:hAnsi="Times New Roman" w:cs="Times New Roman"/>
          <w:sz w:val="24"/>
          <w:szCs w:val="24"/>
        </w:rPr>
        <w:t>En el presente estudio s</w:t>
      </w:r>
      <w:r w:rsidRPr="00AC473D">
        <w:rPr>
          <w:rFonts w:ascii="Times New Roman" w:hAnsi="Times New Roman" w:cs="Times New Roman"/>
          <w:sz w:val="24"/>
          <w:szCs w:val="24"/>
        </w:rPr>
        <w:t xml:space="preserve">e </w:t>
      </w:r>
      <w:r w:rsidR="00220141" w:rsidRPr="00AC473D">
        <w:rPr>
          <w:rFonts w:ascii="Times New Roman" w:hAnsi="Times New Roman" w:cs="Times New Roman"/>
          <w:sz w:val="24"/>
          <w:szCs w:val="24"/>
        </w:rPr>
        <w:t xml:space="preserve">implementó </w:t>
      </w:r>
      <w:r w:rsidRPr="00AC473D">
        <w:rPr>
          <w:rFonts w:ascii="Times New Roman" w:hAnsi="Times New Roman" w:cs="Times New Roman"/>
          <w:sz w:val="24"/>
          <w:szCs w:val="24"/>
        </w:rPr>
        <w:t xml:space="preserve">la versión española reducida del cuestionario de Rodríguez, Lameiras y Carrera (2009) que consta de </w:t>
      </w:r>
      <w:r w:rsidR="00220141" w:rsidRPr="00AC473D">
        <w:rPr>
          <w:rFonts w:ascii="Times New Roman" w:hAnsi="Times New Roman" w:cs="Times New Roman"/>
          <w:sz w:val="24"/>
          <w:szCs w:val="24"/>
        </w:rPr>
        <w:t xml:space="preserve">doce </w:t>
      </w:r>
      <w:r w:rsidRPr="00AC473D">
        <w:rPr>
          <w:rFonts w:ascii="Times New Roman" w:hAnsi="Times New Roman" w:cs="Times New Roman"/>
          <w:sz w:val="24"/>
          <w:szCs w:val="24"/>
        </w:rPr>
        <w:t xml:space="preserve">reactivos que evalúan el sexismo hacia las mujeres. </w:t>
      </w:r>
      <w:r w:rsidR="00220141" w:rsidRPr="00AC473D">
        <w:rPr>
          <w:rFonts w:ascii="Times New Roman" w:hAnsi="Times New Roman" w:cs="Times New Roman"/>
          <w:sz w:val="24"/>
          <w:szCs w:val="24"/>
        </w:rPr>
        <w:t xml:space="preserve">Seis </w:t>
      </w:r>
      <w:r w:rsidRPr="00AC473D">
        <w:rPr>
          <w:rFonts w:ascii="Times New Roman" w:hAnsi="Times New Roman" w:cs="Times New Roman"/>
          <w:sz w:val="24"/>
          <w:szCs w:val="24"/>
        </w:rPr>
        <w:t xml:space="preserve">reactivos evalúan el sexismo hostil </w:t>
      </w:r>
      <w:r w:rsidR="00220141" w:rsidRPr="00AC473D">
        <w:rPr>
          <w:rFonts w:ascii="Times New Roman" w:hAnsi="Times New Roman" w:cs="Times New Roman"/>
          <w:sz w:val="24"/>
          <w:szCs w:val="24"/>
        </w:rPr>
        <w:t>(ejemplo</w:t>
      </w:r>
      <w:r w:rsidRPr="00AC473D">
        <w:rPr>
          <w:rFonts w:ascii="Times New Roman" w:hAnsi="Times New Roman" w:cs="Times New Roman"/>
          <w:sz w:val="24"/>
          <w:szCs w:val="24"/>
        </w:rPr>
        <w:t>: “Las mujeres intentan ganar po</w:t>
      </w:r>
      <w:r w:rsidR="008A1012" w:rsidRPr="00AC473D">
        <w:rPr>
          <w:rFonts w:ascii="Times New Roman" w:hAnsi="Times New Roman" w:cs="Times New Roman"/>
          <w:sz w:val="24"/>
          <w:szCs w:val="24"/>
        </w:rPr>
        <w:t xml:space="preserve">der controlando a los hombres”) </w:t>
      </w:r>
      <w:r w:rsidRPr="00AC473D">
        <w:rPr>
          <w:rFonts w:ascii="Times New Roman" w:hAnsi="Times New Roman" w:cs="Times New Roman"/>
          <w:sz w:val="24"/>
          <w:szCs w:val="24"/>
        </w:rPr>
        <w:t>y los otros seis miden el sexismo benevolente (ejemplo: “Todo hombre debe tener una mujer a quien amar</w:t>
      </w:r>
      <w:r w:rsidR="008A1012" w:rsidRPr="00AC473D">
        <w:rPr>
          <w:rFonts w:ascii="Times New Roman" w:hAnsi="Times New Roman" w:cs="Times New Roman"/>
          <w:sz w:val="24"/>
          <w:szCs w:val="24"/>
        </w:rPr>
        <w:t xml:space="preserve">”). </w:t>
      </w:r>
      <w:r w:rsidRPr="00AC473D">
        <w:rPr>
          <w:rFonts w:ascii="Times New Roman" w:hAnsi="Times New Roman" w:cs="Times New Roman"/>
          <w:sz w:val="24"/>
          <w:szCs w:val="24"/>
        </w:rPr>
        <w:t>Consiste en un formato de respuesta tip</w:t>
      </w:r>
      <w:r w:rsidR="00C00762" w:rsidRPr="00AC473D">
        <w:rPr>
          <w:rFonts w:ascii="Times New Roman" w:hAnsi="Times New Roman" w:cs="Times New Roman"/>
          <w:sz w:val="24"/>
          <w:szCs w:val="24"/>
        </w:rPr>
        <w:t>o Likert con 6 anclajes donde 0=</w:t>
      </w:r>
      <w:r w:rsidRPr="00AC473D">
        <w:rPr>
          <w:rFonts w:ascii="Times New Roman" w:hAnsi="Times New Roman" w:cs="Times New Roman"/>
          <w:sz w:val="24"/>
          <w:szCs w:val="24"/>
        </w:rPr>
        <w:t>“totalmente en desacuerdo”, 1</w:t>
      </w:r>
      <w:r w:rsidR="00C00762" w:rsidRPr="00AC473D">
        <w:rPr>
          <w:rFonts w:ascii="Times New Roman" w:hAnsi="Times New Roman" w:cs="Times New Roman"/>
          <w:sz w:val="24"/>
          <w:szCs w:val="24"/>
        </w:rPr>
        <w:t>=</w:t>
      </w:r>
      <w:r w:rsidRPr="00AC473D">
        <w:rPr>
          <w:rFonts w:ascii="Times New Roman" w:hAnsi="Times New Roman" w:cs="Times New Roman"/>
          <w:sz w:val="24"/>
          <w:szCs w:val="24"/>
        </w:rPr>
        <w:t>“moderadamente en desacuerdo”, 2</w:t>
      </w:r>
      <w:r w:rsidR="00C00762" w:rsidRPr="00AC473D">
        <w:rPr>
          <w:rFonts w:ascii="Times New Roman" w:hAnsi="Times New Roman" w:cs="Times New Roman"/>
          <w:sz w:val="24"/>
          <w:szCs w:val="24"/>
        </w:rPr>
        <w:t>=</w:t>
      </w:r>
      <w:r w:rsidRPr="00AC473D">
        <w:rPr>
          <w:rFonts w:ascii="Times New Roman" w:hAnsi="Times New Roman" w:cs="Times New Roman"/>
          <w:sz w:val="24"/>
          <w:szCs w:val="24"/>
        </w:rPr>
        <w:t>“en desacuerdo”, 3</w:t>
      </w:r>
      <w:r w:rsidR="00C00762" w:rsidRPr="00AC473D">
        <w:rPr>
          <w:rFonts w:ascii="Times New Roman" w:hAnsi="Times New Roman" w:cs="Times New Roman"/>
          <w:sz w:val="24"/>
          <w:szCs w:val="24"/>
        </w:rPr>
        <w:t>=</w:t>
      </w:r>
      <w:r w:rsidRPr="00AC473D">
        <w:rPr>
          <w:rFonts w:ascii="Times New Roman" w:hAnsi="Times New Roman" w:cs="Times New Roman"/>
          <w:sz w:val="24"/>
          <w:szCs w:val="24"/>
        </w:rPr>
        <w:t>“de acuerdo”, 4</w:t>
      </w:r>
      <w:r w:rsidR="00C00762" w:rsidRPr="00AC473D">
        <w:rPr>
          <w:rFonts w:ascii="Times New Roman" w:hAnsi="Times New Roman" w:cs="Times New Roman"/>
          <w:sz w:val="24"/>
          <w:szCs w:val="24"/>
        </w:rPr>
        <w:t>=</w:t>
      </w:r>
      <w:r w:rsidRPr="00AC473D">
        <w:rPr>
          <w:rFonts w:ascii="Times New Roman" w:hAnsi="Times New Roman" w:cs="Times New Roman"/>
          <w:sz w:val="24"/>
          <w:szCs w:val="24"/>
        </w:rPr>
        <w:t>“moderadamente de acuerdo” y 5</w:t>
      </w:r>
      <w:r w:rsidR="00C00762" w:rsidRPr="00AC473D">
        <w:rPr>
          <w:rFonts w:ascii="Times New Roman" w:hAnsi="Times New Roman" w:cs="Times New Roman"/>
          <w:sz w:val="24"/>
          <w:szCs w:val="24"/>
        </w:rPr>
        <w:t>=</w:t>
      </w:r>
      <w:r w:rsidRPr="00AC473D">
        <w:rPr>
          <w:rFonts w:ascii="Times New Roman" w:hAnsi="Times New Roman" w:cs="Times New Roman"/>
          <w:sz w:val="24"/>
          <w:szCs w:val="24"/>
        </w:rPr>
        <w:t xml:space="preserve">“totalmente de acuerdo”. </w:t>
      </w:r>
      <w:r w:rsidR="009024B0" w:rsidRPr="00AC473D">
        <w:rPr>
          <w:rFonts w:ascii="Times New Roman" w:hAnsi="Times New Roman" w:cs="Times New Roman"/>
          <w:sz w:val="24"/>
          <w:szCs w:val="24"/>
        </w:rPr>
        <w:t xml:space="preserve">Algunas palabras fueron modificadas al español hablado en México. </w:t>
      </w:r>
      <w:r w:rsidRPr="00AC473D">
        <w:rPr>
          <w:rFonts w:ascii="Times New Roman" w:hAnsi="Times New Roman" w:cs="Times New Roman"/>
          <w:sz w:val="24"/>
          <w:szCs w:val="24"/>
        </w:rPr>
        <w:t xml:space="preserve">Mayores puntuaciones de la escala indican mayores niveles de prejuicio hacia las mujeres. </w:t>
      </w:r>
    </w:p>
    <w:p w14:paraId="6E1C0CD3" w14:textId="09D7955E" w:rsidR="0048004D" w:rsidRPr="00AC473D" w:rsidRDefault="0048004D" w:rsidP="00596190">
      <w:pPr>
        <w:spacing w:after="0" w:line="480" w:lineRule="auto"/>
        <w:jc w:val="both"/>
        <w:rPr>
          <w:rFonts w:ascii="Times New Roman" w:hAnsi="Times New Roman" w:cs="Times New Roman"/>
          <w:strike/>
          <w:sz w:val="24"/>
          <w:szCs w:val="24"/>
        </w:rPr>
      </w:pPr>
      <w:r w:rsidRPr="00AC473D">
        <w:rPr>
          <w:rFonts w:ascii="Times New Roman" w:hAnsi="Times New Roman" w:cs="Times New Roman"/>
          <w:i/>
          <w:sz w:val="24"/>
          <w:szCs w:val="24"/>
        </w:rPr>
        <w:t>Ambivalencia hacia Hombres</w:t>
      </w:r>
      <w:r w:rsidRPr="00AC473D">
        <w:rPr>
          <w:rFonts w:ascii="Times New Roman" w:hAnsi="Times New Roman" w:cs="Times New Roman"/>
          <w:sz w:val="24"/>
          <w:szCs w:val="24"/>
        </w:rPr>
        <w:t xml:space="preserve"> (AMI</w:t>
      </w:r>
      <w:r w:rsidR="00C00762" w:rsidRPr="00AC473D">
        <w:rPr>
          <w:rFonts w:ascii="Times New Roman" w:hAnsi="Times New Roman" w:cs="Times New Roman"/>
          <w:sz w:val="24"/>
          <w:szCs w:val="24"/>
        </w:rPr>
        <w:t xml:space="preserve">; </w:t>
      </w:r>
      <w:r w:rsidRPr="00AC473D">
        <w:rPr>
          <w:rFonts w:ascii="Times New Roman" w:hAnsi="Times New Roman" w:cs="Times New Roman"/>
          <w:sz w:val="24"/>
          <w:szCs w:val="24"/>
        </w:rPr>
        <w:t>Glick y Fiske</w:t>
      </w:r>
      <w:r w:rsidR="00C00762" w:rsidRPr="00AC473D">
        <w:rPr>
          <w:rFonts w:ascii="Times New Roman" w:hAnsi="Times New Roman" w:cs="Times New Roman"/>
          <w:sz w:val="24"/>
          <w:szCs w:val="24"/>
        </w:rPr>
        <w:t xml:space="preserve">, </w:t>
      </w:r>
      <w:r w:rsidRPr="00AC473D">
        <w:rPr>
          <w:rFonts w:ascii="Times New Roman" w:hAnsi="Times New Roman" w:cs="Times New Roman"/>
          <w:sz w:val="24"/>
          <w:szCs w:val="24"/>
        </w:rPr>
        <w:t>1996)</w:t>
      </w:r>
      <w:r w:rsidR="008A1012" w:rsidRPr="00AC473D">
        <w:rPr>
          <w:rFonts w:ascii="Times New Roman" w:hAnsi="Times New Roman" w:cs="Times New Roman"/>
          <w:sz w:val="24"/>
          <w:szCs w:val="24"/>
        </w:rPr>
        <w:t xml:space="preserve">. </w:t>
      </w:r>
      <w:r w:rsidRPr="00AC473D">
        <w:rPr>
          <w:rFonts w:ascii="Times New Roman" w:hAnsi="Times New Roman" w:cs="Times New Roman"/>
          <w:sz w:val="24"/>
          <w:szCs w:val="24"/>
        </w:rPr>
        <w:t>Co</w:t>
      </w:r>
      <w:r w:rsidR="00240C49" w:rsidRPr="00AC473D">
        <w:rPr>
          <w:rFonts w:ascii="Times New Roman" w:hAnsi="Times New Roman" w:cs="Times New Roman"/>
          <w:sz w:val="24"/>
          <w:szCs w:val="24"/>
        </w:rPr>
        <w:t>mo en el caso anterior, se aplicó</w:t>
      </w:r>
      <w:r w:rsidRPr="00AC473D">
        <w:rPr>
          <w:rFonts w:ascii="Times New Roman" w:hAnsi="Times New Roman" w:cs="Times New Roman"/>
          <w:sz w:val="24"/>
          <w:szCs w:val="24"/>
        </w:rPr>
        <w:t xml:space="preserve"> la versión reduc</w:t>
      </w:r>
      <w:r w:rsidR="008762EE" w:rsidRPr="00AC473D">
        <w:rPr>
          <w:rFonts w:ascii="Times New Roman" w:hAnsi="Times New Roman" w:cs="Times New Roman"/>
          <w:sz w:val="24"/>
          <w:szCs w:val="24"/>
        </w:rPr>
        <w:t>ida del cuestionario (Rodríguez</w:t>
      </w:r>
      <w:r w:rsidR="008A5B52" w:rsidRPr="00AC473D">
        <w:rPr>
          <w:rFonts w:ascii="Times New Roman" w:hAnsi="Times New Roman" w:cs="Times New Roman"/>
          <w:sz w:val="24"/>
          <w:szCs w:val="24"/>
        </w:rPr>
        <w:t xml:space="preserve"> </w:t>
      </w:r>
      <w:r w:rsidR="008A5B52" w:rsidRPr="00AC473D">
        <w:rPr>
          <w:rFonts w:ascii="Times New Roman" w:hAnsi="Times New Roman" w:cs="Times New Roman"/>
          <w:i/>
          <w:sz w:val="24"/>
          <w:szCs w:val="24"/>
        </w:rPr>
        <w:t>et al</w:t>
      </w:r>
      <w:r w:rsidR="008A5B52" w:rsidRPr="00AC473D">
        <w:rPr>
          <w:rFonts w:ascii="Times New Roman" w:hAnsi="Times New Roman" w:cs="Times New Roman"/>
          <w:sz w:val="24"/>
          <w:szCs w:val="24"/>
        </w:rPr>
        <w:t xml:space="preserve">., </w:t>
      </w:r>
      <w:r w:rsidRPr="00AC473D">
        <w:rPr>
          <w:rFonts w:ascii="Times New Roman" w:hAnsi="Times New Roman" w:cs="Times New Roman"/>
          <w:sz w:val="24"/>
          <w:szCs w:val="24"/>
        </w:rPr>
        <w:t xml:space="preserve">2009) conformada por </w:t>
      </w:r>
      <w:r w:rsidR="00660B73" w:rsidRPr="00AC473D">
        <w:rPr>
          <w:rFonts w:ascii="Times New Roman" w:hAnsi="Times New Roman" w:cs="Times New Roman"/>
          <w:sz w:val="24"/>
          <w:szCs w:val="24"/>
        </w:rPr>
        <w:t xml:space="preserve">doce </w:t>
      </w:r>
      <w:r w:rsidRPr="00AC473D">
        <w:rPr>
          <w:rFonts w:ascii="Times New Roman" w:hAnsi="Times New Roman" w:cs="Times New Roman"/>
          <w:sz w:val="24"/>
          <w:szCs w:val="24"/>
        </w:rPr>
        <w:t xml:space="preserve">ítems de los cuales </w:t>
      </w:r>
      <w:r w:rsidR="00C00762" w:rsidRPr="00AC473D">
        <w:rPr>
          <w:rFonts w:ascii="Times New Roman" w:hAnsi="Times New Roman" w:cs="Times New Roman"/>
          <w:sz w:val="24"/>
          <w:szCs w:val="24"/>
        </w:rPr>
        <w:t xml:space="preserve">seis </w:t>
      </w:r>
      <w:r w:rsidRPr="00AC473D">
        <w:rPr>
          <w:rFonts w:ascii="Times New Roman" w:hAnsi="Times New Roman" w:cs="Times New Roman"/>
          <w:sz w:val="24"/>
          <w:szCs w:val="24"/>
        </w:rPr>
        <w:t xml:space="preserve">miden sexismo hostil hacia los hombres </w:t>
      </w:r>
      <w:r w:rsidR="00C00762" w:rsidRPr="00AC473D">
        <w:rPr>
          <w:rFonts w:ascii="Times New Roman" w:hAnsi="Times New Roman" w:cs="Times New Roman"/>
          <w:sz w:val="24"/>
          <w:szCs w:val="24"/>
        </w:rPr>
        <w:t>(ejemplo</w:t>
      </w:r>
      <w:r w:rsidRPr="00AC473D">
        <w:rPr>
          <w:rFonts w:ascii="Times New Roman" w:hAnsi="Times New Roman" w:cs="Times New Roman"/>
          <w:sz w:val="24"/>
          <w:szCs w:val="24"/>
        </w:rPr>
        <w:t>: “Los hombres se comportan como niños cuando están enfermos</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y los seis restantes evalúan actitudes benévolas respecto a los varones</w:t>
      </w:r>
      <w:r w:rsidR="008A1012"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(ejemplo</w:t>
      </w:r>
      <w:r w:rsidRPr="00AC473D">
        <w:rPr>
          <w:rFonts w:ascii="Times New Roman" w:hAnsi="Times New Roman" w:cs="Times New Roman"/>
          <w:sz w:val="24"/>
          <w:szCs w:val="24"/>
        </w:rPr>
        <w:t>: “Los hombres están más dispuestos a correr riesgos que las mujeres</w:t>
      </w:r>
      <w:r w:rsidR="008A1012" w:rsidRPr="00AC473D">
        <w:rPr>
          <w:rFonts w:ascii="Times New Roman" w:hAnsi="Times New Roman" w:cs="Times New Roman"/>
          <w:sz w:val="24"/>
          <w:szCs w:val="24"/>
        </w:rPr>
        <w:t>”</w:t>
      </w:r>
      <w:r w:rsidRPr="00AC473D">
        <w:rPr>
          <w:rFonts w:ascii="Times New Roman" w:hAnsi="Times New Roman" w:cs="Times New Roman"/>
          <w:sz w:val="24"/>
          <w:szCs w:val="24"/>
        </w:rPr>
        <w:t>). Las respuestas están organizadas de acuer</w:t>
      </w:r>
      <w:r w:rsidR="00660B73" w:rsidRPr="00AC473D">
        <w:rPr>
          <w:rFonts w:ascii="Times New Roman" w:hAnsi="Times New Roman" w:cs="Times New Roman"/>
          <w:sz w:val="24"/>
          <w:szCs w:val="24"/>
        </w:rPr>
        <w:t>do con la escala tipo Likert: 0=totalmente en desacuerdo</w:t>
      </w:r>
      <w:r w:rsidRPr="00AC473D">
        <w:rPr>
          <w:rFonts w:ascii="Times New Roman" w:hAnsi="Times New Roman" w:cs="Times New Roman"/>
          <w:sz w:val="24"/>
          <w:szCs w:val="24"/>
        </w:rPr>
        <w:t>, 1</w:t>
      </w:r>
      <w:r w:rsidR="00660B73" w:rsidRPr="00AC473D">
        <w:rPr>
          <w:rFonts w:ascii="Times New Roman" w:hAnsi="Times New Roman" w:cs="Times New Roman"/>
          <w:sz w:val="24"/>
          <w:szCs w:val="24"/>
        </w:rPr>
        <w:t>=</w:t>
      </w:r>
      <w:r w:rsidRPr="00AC473D">
        <w:rPr>
          <w:rFonts w:ascii="Times New Roman" w:hAnsi="Times New Roman" w:cs="Times New Roman"/>
          <w:sz w:val="24"/>
          <w:szCs w:val="24"/>
        </w:rPr>
        <w:t>moderadamente en desacuerdo</w:t>
      </w:r>
      <w:r w:rsidR="00660B73" w:rsidRPr="00AC473D">
        <w:rPr>
          <w:rFonts w:ascii="Times New Roman" w:hAnsi="Times New Roman" w:cs="Times New Roman"/>
          <w:sz w:val="24"/>
          <w:szCs w:val="24"/>
        </w:rPr>
        <w:t>, 2=</w:t>
      </w:r>
      <w:r w:rsidRPr="00AC473D">
        <w:rPr>
          <w:rFonts w:ascii="Times New Roman" w:hAnsi="Times New Roman" w:cs="Times New Roman"/>
          <w:sz w:val="24"/>
          <w:szCs w:val="24"/>
        </w:rPr>
        <w:t>en desacuerdo, 3</w:t>
      </w:r>
      <w:r w:rsidR="00660B73" w:rsidRPr="00AC473D">
        <w:rPr>
          <w:rFonts w:ascii="Times New Roman" w:hAnsi="Times New Roman" w:cs="Times New Roman"/>
          <w:sz w:val="24"/>
          <w:szCs w:val="24"/>
        </w:rPr>
        <w:t>=</w:t>
      </w:r>
      <w:r w:rsidRPr="00AC473D">
        <w:rPr>
          <w:rFonts w:ascii="Times New Roman" w:hAnsi="Times New Roman" w:cs="Times New Roman"/>
          <w:sz w:val="24"/>
          <w:szCs w:val="24"/>
        </w:rPr>
        <w:t>de acuerdo</w:t>
      </w:r>
      <w:r w:rsidR="00660B73" w:rsidRPr="00AC473D">
        <w:rPr>
          <w:rFonts w:ascii="Times New Roman" w:hAnsi="Times New Roman" w:cs="Times New Roman"/>
          <w:sz w:val="24"/>
          <w:szCs w:val="24"/>
        </w:rPr>
        <w:t>, 4=</w:t>
      </w:r>
      <w:r w:rsidRPr="00AC473D">
        <w:rPr>
          <w:rFonts w:ascii="Times New Roman" w:hAnsi="Times New Roman" w:cs="Times New Roman"/>
          <w:sz w:val="24"/>
          <w:szCs w:val="24"/>
        </w:rPr>
        <w:t>moderadamente de acuerdo y 5</w:t>
      </w:r>
      <w:r w:rsidR="00660B73" w:rsidRPr="00AC473D">
        <w:rPr>
          <w:rFonts w:ascii="Times New Roman" w:hAnsi="Times New Roman" w:cs="Times New Roman"/>
          <w:sz w:val="24"/>
          <w:szCs w:val="24"/>
        </w:rPr>
        <w:t>= totalmente de acuerdo</w:t>
      </w:r>
      <w:r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 xml:space="preserve">A mayor </w:t>
      </w:r>
      <w:r w:rsidRPr="00AC473D">
        <w:rPr>
          <w:rFonts w:ascii="Times New Roman" w:hAnsi="Times New Roman" w:cs="Times New Roman"/>
          <w:sz w:val="24"/>
          <w:szCs w:val="24"/>
        </w:rPr>
        <w:t>pun</w:t>
      </w:r>
      <w:r w:rsidR="00660B73" w:rsidRPr="00AC473D">
        <w:rPr>
          <w:rFonts w:ascii="Times New Roman" w:hAnsi="Times New Roman" w:cs="Times New Roman"/>
          <w:sz w:val="24"/>
          <w:szCs w:val="24"/>
        </w:rPr>
        <w:t xml:space="preserve">tuación, </w:t>
      </w:r>
      <w:r w:rsidRPr="00AC473D">
        <w:rPr>
          <w:rFonts w:ascii="Times New Roman" w:hAnsi="Times New Roman" w:cs="Times New Roman"/>
          <w:sz w:val="24"/>
          <w:szCs w:val="24"/>
        </w:rPr>
        <w:t xml:space="preserve">mayor niveles de actitudes sexistas hacia los hombres. </w:t>
      </w:r>
    </w:p>
    <w:p w14:paraId="4524F9BB" w14:textId="17AF782E" w:rsidR="0048004D" w:rsidRPr="00AC473D" w:rsidRDefault="0048004D" w:rsidP="00596190">
      <w:pPr>
        <w:spacing w:after="0" w:line="480" w:lineRule="auto"/>
        <w:jc w:val="both"/>
        <w:rPr>
          <w:rFonts w:ascii="Times New Roman" w:hAnsi="Times New Roman" w:cs="Times New Roman"/>
          <w:strike/>
          <w:sz w:val="24"/>
          <w:szCs w:val="24"/>
        </w:rPr>
      </w:pPr>
      <w:r w:rsidRPr="00AC473D">
        <w:rPr>
          <w:rFonts w:ascii="Times New Roman" w:hAnsi="Times New Roman" w:cs="Times New Roman"/>
          <w:i/>
          <w:sz w:val="24"/>
          <w:szCs w:val="24"/>
        </w:rPr>
        <w:t>Escala de Mitos hacia el amor</w:t>
      </w:r>
      <w:r w:rsidRPr="00AC473D">
        <w:rPr>
          <w:rFonts w:ascii="Times New Roman" w:hAnsi="Times New Roman" w:cs="Times New Roman"/>
          <w:sz w:val="24"/>
          <w:szCs w:val="24"/>
        </w:rPr>
        <w:t xml:space="preserve"> (Bosch </w:t>
      </w:r>
      <w:r w:rsidRPr="00AC473D">
        <w:rPr>
          <w:rFonts w:ascii="Times New Roman" w:hAnsi="Times New Roman" w:cs="Times New Roman"/>
          <w:i/>
          <w:sz w:val="24"/>
          <w:szCs w:val="24"/>
        </w:rPr>
        <w:t>et al</w:t>
      </w:r>
      <w:r w:rsidRPr="00AC473D">
        <w:rPr>
          <w:rFonts w:ascii="Times New Roman" w:hAnsi="Times New Roman" w:cs="Times New Roman"/>
          <w:sz w:val="24"/>
          <w:szCs w:val="24"/>
        </w:rPr>
        <w:t xml:space="preserve">., 2007) en su versión española reducida </w:t>
      </w:r>
      <w:r w:rsidR="00240C49" w:rsidRPr="00AC473D">
        <w:rPr>
          <w:rFonts w:ascii="Times New Roman" w:hAnsi="Times New Roman" w:cs="Times New Roman"/>
          <w:sz w:val="24"/>
          <w:szCs w:val="24"/>
        </w:rPr>
        <w:t>(</w:t>
      </w:r>
      <w:r w:rsidRPr="00AC473D">
        <w:rPr>
          <w:rFonts w:ascii="Times New Roman" w:hAnsi="Times New Roman" w:cs="Times New Roman"/>
          <w:sz w:val="24"/>
          <w:szCs w:val="24"/>
        </w:rPr>
        <w:t>Rodrígu</w:t>
      </w:r>
      <w:r w:rsidR="00240C49" w:rsidRPr="00AC473D">
        <w:rPr>
          <w:rFonts w:ascii="Times New Roman" w:hAnsi="Times New Roman" w:cs="Times New Roman"/>
          <w:sz w:val="24"/>
          <w:szCs w:val="24"/>
        </w:rPr>
        <w:t>ez</w:t>
      </w:r>
      <w:r w:rsidR="008A5B52" w:rsidRPr="00AC473D">
        <w:rPr>
          <w:rFonts w:ascii="Times New Roman" w:hAnsi="Times New Roman" w:cs="Times New Roman"/>
          <w:sz w:val="24"/>
          <w:szCs w:val="24"/>
        </w:rPr>
        <w:t xml:space="preserve"> </w:t>
      </w:r>
      <w:r w:rsidR="008A5B52" w:rsidRPr="00AC473D">
        <w:rPr>
          <w:rFonts w:ascii="Times New Roman" w:hAnsi="Times New Roman" w:cs="Times New Roman"/>
          <w:i/>
          <w:sz w:val="24"/>
          <w:szCs w:val="24"/>
        </w:rPr>
        <w:t>et al.,</w:t>
      </w:r>
      <w:r w:rsidR="008A5B52" w:rsidRPr="00AC473D">
        <w:rPr>
          <w:rFonts w:ascii="Times New Roman" w:hAnsi="Times New Roman" w:cs="Times New Roman"/>
          <w:sz w:val="24"/>
          <w:szCs w:val="24"/>
        </w:rPr>
        <w:t xml:space="preserve"> </w:t>
      </w:r>
      <w:r w:rsidRPr="00AC473D">
        <w:rPr>
          <w:rFonts w:ascii="Times New Roman" w:hAnsi="Times New Roman" w:cs="Times New Roman"/>
          <w:sz w:val="24"/>
          <w:szCs w:val="24"/>
        </w:rPr>
        <w:t>2013) que evalúa las creencias ficticias, absurdas, engañosas, irracionales e imposibles de c</w:t>
      </w:r>
      <w:r w:rsidR="008762EE" w:rsidRPr="00AC473D">
        <w:rPr>
          <w:rFonts w:ascii="Times New Roman" w:hAnsi="Times New Roman" w:cs="Times New Roman"/>
          <w:sz w:val="24"/>
          <w:szCs w:val="24"/>
        </w:rPr>
        <w:t xml:space="preserve">umplir acerca del amor (Ferrer </w:t>
      </w:r>
      <w:r w:rsidR="008762EE" w:rsidRPr="00AC473D">
        <w:rPr>
          <w:rFonts w:ascii="Times New Roman" w:hAnsi="Times New Roman" w:cs="Times New Roman"/>
          <w:i/>
          <w:sz w:val="24"/>
          <w:szCs w:val="24"/>
        </w:rPr>
        <w:t>et al.,</w:t>
      </w:r>
      <w:r w:rsidR="008762EE" w:rsidRPr="00AC473D">
        <w:rPr>
          <w:rFonts w:ascii="Times New Roman" w:hAnsi="Times New Roman" w:cs="Times New Roman"/>
          <w:sz w:val="24"/>
          <w:szCs w:val="24"/>
        </w:rPr>
        <w:t xml:space="preserve"> </w:t>
      </w:r>
      <w:r w:rsidR="00B8356A" w:rsidRPr="00AC473D">
        <w:rPr>
          <w:rFonts w:ascii="Times New Roman" w:hAnsi="Times New Roman" w:cs="Times New Roman"/>
          <w:sz w:val="24"/>
          <w:szCs w:val="24"/>
        </w:rPr>
        <w:t>2010). El instrumento consta de</w:t>
      </w:r>
      <w:r w:rsidRPr="00AC473D">
        <w:rPr>
          <w:rFonts w:ascii="Times New Roman" w:hAnsi="Times New Roman" w:cs="Times New Roman"/>
          <w:sz w:val="24"/>
          <w:szCs w:val="24"/>
        </w:rPr>
        <w:t xml:space="preserve"> </w:t>
      </w:r>
      <w:r w:rsidR="00660B73" w:rsidRPr="00AC473D">
        <w:rPr>
          <w:rFonts w:ascii="Times New Roman" w:hAnsi="Times New Roman" w:cs="Times New Roman"/>
          <w:sz w:val="24"/>
          <w:szCs w:val="24"/>
        </w:rPr>
        <w:t xml:space="preserve">siete </w:t>
      </w:r>
      <w:r w:rsidRPr="00AC473D">
        <w:rPr>
          <w:rFonts w:ascii="Times New Roman" w:hAnsi="Times New Roman" w:cs="Times New Roman"/>
          <w:sz w:val="24"/>
          <w:szCs w:val="24"/>
        </w:rPr>
        <w:t xml:space="preserve">ítems distribuidos en dos factores: el primer factor se denomina “mito de idealización del amor” (ejemplo: “En alguna </w:t>
      </w:r>
      <w:r w:rsidRPr="00AC473D">
        <w:rPr>
          <w:rFonts w:ascii="Times New Roman" w:hAnsi="Times New Roman" w:cs="Times New Roman"/>
          <w:sz w:val="24"/>
          <w:szCs w:val="24"/>
        </w:rPr>
        <w:lastRenderedPageBreak/>
        <w:t>parte hay alguien predestinado para cada persona</w:t>
      </w:r>
      <w:r w:rsidR="009E6622" w:rsidRPr="00AC473D">
        <w:rPr>
          <w:rFonts w:ascii="Times New Roman" w:hAnsi="Times New Roman" w:cs="Times New Roman"/>
          <w:sz w:val="24"/>
          <w:szCs w:val="24"/>
        </w:rPr>
        <w:t>”)</w:t>
      </w:r>
      <w:r w:rsidRPr="00AC473D">
        <w:rPr>
          <w:rFonts w:ascii="Times New Roman" w:hAnsi="Times New Roman" w:cs="Times New Roman"/>
          <w:sz w:val="24"/>
          <w:szCs w:val="24"/>
        </w:rPr>
        <w:t xml:space="preserve"> y el segundo factor correspondiente a “mito de la vinculación amor-maltrato” (ejemplo: “Se puede amar </w:t>
      </w:r>
      <w:r w:rsidR="00B8356A" w:rsidRPr="00AC473D">
        <w:rPr>
          <w:rFonts w:ascii="Times New Roman" w:hAnsi="Times New Roman" w:cs="Times New Roman"/>
          <w:sz w:val="24"/>
          <w:szCs w:val="24"/>
        </w:rPr>
        <w:t>a alguien a quien se maltrata”</w:t>
      </w:r>
      <w:r w:rsidRPr="00AC473D">
        <w:rPr>
          <w:rFonts w:ascii="Times New Roman" w:hAnsi="Times New Roman" w:cs="Times New Roman"/>
          <w:sz w:val="24"/>
          <w:szCs w:val="24"/>
        </w:rPr>
        <w:t xml:space="preserve">. La escala de respuesta es tipo Likert con una </w:t>
      </w:r>
      <w:r w:rsidR="00660B73" w:rsidRPr="00AC473D">
        <w:rPr>
          <w:rFonts w:ascii="Times New Roman" w:hAnsi="Times New Roman" w:cs="Times New Roman"/>
          <w:sz w:val="24"/>
          <w:szCs w:val="24"/>
        </w:rPr>
        <w:t>recorrido</w:t>
      </w:r>
      <w:r w:rsidRPr="00AC473D">
        <w:rPr>
          <w:rFonts w:ascii="Times New Roman" w:hAnsi="Times New Roman" w:cs="Times New Roman"/>
          <w:sz w:val="24"/>
          <w:szCs w:val="24"/>
        </w:rPr>
        <w:t xml:space="preserve"> de </w:t>
      </w:r>
      <w:r w:rsidR="00660B73" w:rsidRPr="00AC473D">
        <w:rPr>
          <w:rFonts w:ascii="Times New Roman" w:hAnsi="Times New Roman" w:cs="Times New Roman"/>
          <w:sz w:val="24"/>
          <w:szCs w:val="24"/>
        </w:rPr>
        <w:t>cinco</w:t>
      </w:r>
      <w:r w:rsidRPr="00AC473D">
        <w:rPr>
          <w:rFonts w:ascii="Times New Roman" w:hAnsi="Times New Roman" w:cs="Times New Roman"/>
          <w:sz w:val="24"/>
          <w:szCs w:val="24"/>
        </w:rPr>
        <w:t xml:space="preserve"> puntos </w:t>
      </w:r>
      <w:r w:rsidR="00660B73" w:rsidRPr="00AC473D">
        <w:rPr>
          <w:rFonts w:ascii="Times New Roman" w:hAnsi="Times New Roman" w:cs="Times New Roman"/>
          <w:sz w:val="24"/>
          <w:szCs w:val="24"/>
        </w:rPr>
        <w:t xml:space="preserve">donde </w:t>
      </w:r>
      <w:r w:rsidRPr="00AC473D">
        <w:rPr>
          <w:rFonts w:ascii="Times New Roman" w:hAnsi="Times New Roman" w:cs="Times New Roman"/>
          <w:sz w:val="24"/>
          <w:szCs w:val="24"/>
        </w:rPr>
        <w:t>1=totalmente en desacuerdo, 2=en desacuerdo, 3=ni de acuerdo ni en desacuerdo, 4=de acuerdo y 5=totalmente de acuerdo</w:t>
      </w:r>
      <w:r w:rsidR="00B8356A" w:rsidRPr="00AC473D">
        <w:rPr>
          <w:rFonts w:ascii="Times New Roman" w:hAnsi="Times New Roman" w:cs="Times New Roman"/>
          <w:sz w:val="24"/>
          <w:szCs w:val="24"/>
        </w:rPr>
        <w:t>).</w:t>
      </w:r>
      <w:r w:rsidR="00C41508" w:rsidRPr="00AC473D">
        <w:rPr>
          <w:rFonts w:ascii="Times New Roman" w:hAnsi="Times New Roman" w:cs="Times New Roman"/>
          <w:sz w:val="24"/>
          <w:szCs w:val="24"/>
        </w:rPr>
        <w:t xml:space="preserve"> </w:t>
      </w:r>
    </w:p>
    <w:p w14:paraId="368D572C" w14:textId="77777777" w:rsidR="00381CCB" w:rsidRPr="00AC473D" w:rsidRDefault="00381CCB"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Procedimiento</w:t>
      </w:r>
    </w:p>
    <w:p w14:paraId="6755FD76" w14:textId="39BE966C" w:rsidR="002C4255" w:rsidRPr="00AC473D" w:rsidRDefault="00165C2E"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Se acudió a los bachilleratos correspondientes </w:t>
      </w:r>
      <w:r w:rsidR="00240C49" w:rsidRPr="00AC473D">
        <w:rPr>
          <w:rFonts w:ascii="Times New Roman" w:hAnsi="Times New Roman" w:cs="Times New Roman"/>
          <w:sz w:val="24"/>
          <w:szCs w:val="24"/>
        </w:rPr>
        <w:t xml:space="preserve">para explicar a </w:t>
      </w:r>
      <w:r w:rsidR="00BE749D" w:rsidRPr="00AC473D">
        <w:rPr>
          <w:rFonts w:ascii="Times New Roman" w:hAnsi="Times New Roman" w:cs="Times New Roman"/>
          <w:sz w:val="24"/>
          <w:szCs w:val="24"/>
        </w:rPr>
        <w:t xml:space="preserve">las autoridades respectivas </w:t>
      </w:r>
      <w:r w:rsidR="00240C49" w:rsidRPr="00AC473D">
        <w:rPr>
          <w:rFonts w:ascii="Times New Roman" w:hAnsi="Times New Roman" w:cs="Times New Roman"/>
          <w:sz w:val="24"/>
          <w:szCs w:val="24"/>
        </w:rPr>
        <w:t xml:space="preserve">la naturaleza y objetivo del estudio y obtener el permiso para </w:t>
      </w:r>
      <w:r w:rsidR="00BE749D" w:rsidRPr="00AC473D">
        <w:rPr>
          <w:rFonts w:ascii="Times New Roman" w:hAnsi="Times New Roman" w:cs="Times New Roman"/>
          <w:sz w:val="24"/>
          <w:szCs w:val="24"/>
        </w:rPr>
        <w:t xml:space="preserve">la aplicación del </w:t>
      </w:r>
      <w:r w:rsidRPr="00AC473D">
        <w:rPr>
          <w:rFonts w:ascii="Times New Roman" w:hAnsi="Times New Roman" w:cs="Times New Roman"/>
          <w:sz w:val="24"/>
          <w:szCs w:val="24"/>
        </w:rPr>
        <w:t>cuestionario virtual</w:t>
      </w:r>
      <w:r w:rsidR="00CE5C15" w:rsidRPr="00AC473D">
        <w:rPr>
          <w:rFonts w:ascii="Times New Roman" w:hAnsi="Times New Roman" w:cs="Times New Roman"/>
          <w:sz w:val="24"/>
          <w:szCs w:val="24"/>
        </w:rPr>
        <w:t>. L</w:t>
      </w:r>
      <w:r w:rsidR="00BE749D" w:rsidRPr="00AC473D">
        <w:rPr>
          <w:rFonts w:ascii="Times New Roman" w:hAnsi="Times New Roman" w:cs="Times New Roman"/>
          <w:sz w:val="24"/>
          <w:szCs w:val="24"/>
        </w:rPr>
        <w:t xml:space="preserve">a primera página indicaba al alumnado la naturaleza y objetivo del estudio así como el carácter anónimo, voluntario y confidencial de su </w:t>
      </w:r>
      <w:r w:rsidR="00946EA4" w:rsidRPr="00AC473D">
        <w:rPr>
          <w:rFonts w:ascii="Times New Roman" w:hAnsi="Times New Roman" w:cs="Times New Roman"/>
          <w:sz w:val="24"/>
          <w:szCs w:val="24"/>
        </w:rPr>
        <w:t xml:space="preserve">participación. El formulario fue aplicado </w:t>
      </w:r>
      <w:r w:rsidR="002C4255" w:rsidRPr="00AC473D">
        <w:rPr>
          <w:rFonts w:ascii="Times New Roman" w:hAnsi="Times New Roman" w:cs="Times New Roman"/>
          <w:sz w:val="24"/>
          <w:szCs w:val="24"/>
        </w:rPr>
        <w:t xml:space="preserve">en las salas de cómputo </w:t>
      </w:r>
      <w:r w:rsidR="009A5FEF" w:rsidRPr="00AC473D">
        <w:rPr>
          <w:rFonts w:ascii="Times New Roman" w:hAnsi="Times New Roman" w:cs="Times New Roman"/>
          <w:sz w:val="24"/>
          <w:szCs w:val="24"/>
        </w:rPr>
        <w:t>de los</w:t>
      </w:r>
      <w:r w:rsidR="002C4255" w:rsidRPr="00AC473D">
        <w:rPr>
          <w:rFonts w:ascii="Times New Roman" w:hAnsi="Times New Roman" w:cs="Times New Roman"/>
          <w:sz w:val="24"/>
          <w:szCs w:val="24"/>
        </w:rPr>
        <w:t xml:space="preserve"> bachillerato</w:t>
      </w:r>
      <w:r w:rsidR="009A5FEF" w:rsidRPr="00AC473D">
        <w:rPr>
          <w:rFonts w:ascii="Times New Roman" w:hAnsi="Times New Roman" w:cs="Times New Roman"/>
          <w:sz w:val="24"/>
          <w:szCs w:val="24"/>
        </w:rPr>
        <w:t>s</w:t>
      </w:r>
      <w:r w:rsidR="002C4255" w:rsidRPr="00AC473D">
        <w:rPr>
          <w:rFonts w:ascii="Times New Roman" w:hAnsi="Times New Roman" w:cs="Times New Roman"/>
          <w:sz w:val="24"/>
          <w:szCs w:val="24"/>
        </w:rPr>
        <w:t xml:space="preserve"> </w:t>
      </w:r>
      <w:r w:rsidR="009A5FEF" w:rsidRPr="00AC473D">
        <w:rPr>
          <w:rFonts w:ascii="Times New Roman" w:hAnsi="Times New Roman" w:cs="Times New Roman"/>
          <w:sz w:val="24"/>
          <w:szCs w:val="24"/>
        </w:rPr>
        <w:t>y requirió aproximadamente 23 minutos en ser contestado</w:t>
      </w:r>
      <w:r w:rsidR="00155F57" w:rsidRPr="00AC473D">
        <w:rPr>
          <w:rFonts w:ascii="Times New Roman" w:hAnsi="Times New Roman" w:cs="Times New Roman"/>
          <w:sz w:val="24"/>
          <w:szCs w:val="24"/>
        </w:rPr>
        <w:t>.</w:t>
      </w:r>
      <w:r w:rsidR="00AC473D" w:rsidRPr="00AC473D">
        <w:rPr>
          <w:rFonts w:ascii="Times New Roman" w:hAnsi="Times New Roman" w:cs="Times New Roman"/>
          <w:sz w:val="24"/>
          <w:szCs w:val="24"/>
        </w:rPr>
        <w:t xml:space="preserve"> En los a</w:t>
      </w:r>
      <w:r w:rsidR="0032213F" w:rsidRPr="00AC473D">
        <w:rPr>
          <w:rFonts w:ascii="Times New Roman" w:hAnsi="Times New Roman" w:cs="Times New Roman"/>
          <w:sz w:val="24"/>
          <w:szCs w:val="24"/>
        </w:rPr>
        <w:t>spectos éticos se adoptaron las medidas sugeridas por la Sociedad Mexicana de Psicología (2007) así como las requeridas para la investigación desarrollada a través de medios virtuales (Hoerger y Currell, 2012).</w:t>
      </w:r>
    </w:p>
    <w:p w14:paraId="68E986D5" w14:textId="77777777" w:rsidR="00155F57" w:rsidRPr="00AC473D" w:rsidRDefault="00155F57"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Análisis</w:t>
      </w:r>
      <w:r w:rsidR="00FD3933" w:rsidRPr="00AC473D">
        <w:rPr>
          <w:rFonts w:ascii="Times New Roman" w:hAnsi="Times New Roman" w:cs="Times New Roman"/>
          <w:i/>
          <w:sz w:val="24"/>
          <w:szCs w:val="24"/>
        </w:rPr>
        <w:t xml:space="preserve"> de datos</w:t>
      </w:r>
    </w:p>
    <w:p w14:paraId="27A95776" w14:textId="12A64C55" w:rsidR="00B8356A" w:rsidRPr="00AC473D" w:rsidRDefault="00155F57" w:rsidP="00B8356A">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Para contrastar las hipóte</w:t>
      </w:r>
      <w:r w:rsidR="006E06C6" w:rsidRPr="00AC473D">
        <w:rPr>
          <w:rFonts w:ascii="Times New Roman" w:hAnsi="Times New Roman" w:cs="Times New Roman"/>
          <w:sz w:val="24"/>
          <w:szCs w:val="24"/>
        </w:rPr>
        <w:t>sis planteadas en este estudio s</w:t>
      </w:r>
      <w:r w:rsidRPr="00AC473D">
        <w:rPr>
          <w:rFonts w:ascii="Times New Roman" w:hAnsi="Times New Roman" w:cs="Times New Roman"/>
          <w:sz w:val="24"/>
          <w:szCs w:val="24"/>
        </w:rPr>
        <w:t xml:space="preserve">e realizaron análisis estadísticos descriptivos e inferenciales, entre ellos diferencia de medias para muestras independientes </w:t>
      </w:r>
      <w:r w:rsidR="00646C88" w:rsidRPr="00AC473D">
        <w:rPr>
          <w:rFonts w:ascii="Times New Roman" w:hAnsi="Times New Roman" w:cs="Times New Roman"/>
          <w:sz w:val="24"/>
          <w:szCs w:val="24"/>
        </w:rPr>
        <w:t>(</w:t>
      </w:r>
      <w:r w:rsidR="00646C88" w:rsidRPr="00AC473D">
        <w:rPr>
          <w:rFonts w:ascii="Times New Roman" w:hAnsi="Times New Roman" w:cs="Times New Roman"/>
          <w:i/>
          <w:sz w:val="24"/>
          <w:szCs w:val="24"/>
        </w:rPr>
        <w:t>t</w:t>
      </w:r>
      <w:r w:rsidRPr="00AC473D">
        <w:rPr>
          <w:rFonts w:ascii="Times New Roman" w:hAnsi="Times New Roman" w:cs="Times New Roman"/>
          <w:sz w:val="24"/>
          <w:szCs w:val="24"/>
        </w:rPr>
        <w:t xml:space="preserve"> de </w:t>
      </w:r>
      <w:r w:rsidRPr="00AC473D">
        <w:rPr>
          <w:rFonts w:ascii="Times New Roman" w:hAnsi="Times New Roman" w:cs="Times New Roman"/>
          <w:i/>
          <w:sz w:val="24"/>
          <w:szCs w:val="24"/>
        </w:rPr>
        <w:t>Student</w:t>
      </w:r>
      <w:r w:rsidR="00646C88" w:rsidRPr="00AC473D">
        <w:rPr>
          <w:rFonts w:ascii="Times New Roman" w:hAnsi="Times New Roman" w:cs="Times New Roman"/>
          <w:sz w:val="24"/>
          <w:szCs w:val="24"/>
        </w:rPr>
        <w:t>)</w:t>
      </w:r>
      <w:r w:rsidRPr="00AC473D">
        <w:rPr>
          <w:rFonts w:ascii="Times New Roman" w:hAnsi="Times New Roman" w:cs="Times New Roman"/>
          <w:i/>
          <w:sz w:val="24"/>
          <w:szCs w:val="24"/>
        </w:rPr>
        <w:t xml:space="preserve"> </w:t>
      </w:r>
      <w:r w:rsidRPr="00AC473D">
        <w:rPr>
          <w:rFonts w:ascii="Times New Roman" w:hAnsi="Times New Roman" w:cs="Times New Roman"/>
          <w:sz w:val="24"/>
          <w:szCs w:val="24"/>
        </w:rPr>
        <w:t>y</w:t>
      </w:r>
      <w:r w:rsidRPr="00AC473D">
        <w:rPr>
          <w:rFonts w:ascii="Times New Roman" w:hAnsi="Times New Roman" w:cs="Times New Roman"/>
          <w:i/>
          <w:sz w:val="24"/>
          <w:szCs w:val="24"/>
        </w:rPr>
        <w:t xml:space="preserve"> </w:t>
      </w:r>
      <w:r w:rsidRPr="00AC473D">
        <w:rPr>
          <w:rFonts w:ascii="Times New Roman" w:hAnsi="Times New Roman" w:cs="Times New Roman"/>
          <w:sz w:val="24"/>
          <w:szCs w:val="24"/>
        </w:rPr>
        <w:t xml:space="preserve">correlaciones </w:t>
      </w:r>
      <w:r w:rsidR="00646C88" w:rsidRPr="00AC473D">
        <w:rPr>
          <w:rFonts w:ascii="Times New Roman" w:hAnsi="Times New Roman" w:cs="Times New Roman"/>
          <w:sz w:val="24"/>
          <w:szCs w:val="24"/>
        </w:rPr>
        <w:t>(</w:t>
      </w:r>
      <w:r w:rsidRPr="00AC473D">
        <w:rPr>
          <w:rFonts w:ascii="Times New Roman" w:hAnsi="Times New Roman" w:cs="Times New Roman"/>
          <w:i/>
          <w:sz w:val="24"/>
          <w:szCs w:val="24"/>
        </w:rPr>
        <w:t>Pearson</w:t>
      </w:r>
      <w:r w:rsidR="00646C88" w:rsidRPr="00AC473D">
        <w:rPr>
          <w:rFonts w:ascii="Times New Roman" w:hAnsi="Times New Roman" w:cs="Times New Roman"/>
          <w:sz w:val="24"/>
          <w:szCs w:val="24"/>
        </w:rPr>
        <w:t>).</w:t>
      </w:r>
      <w:r w:rsidRPr="00AC473D">
        <w:rPr>
          <w:rFonts w:ascii="Times New Roman" w:hAnsi="Times New Roman" w:cs="Times New Roman"/>
          <w:sz w:val="24"/>
          <w:szCs w:val="24"/>
        </w:rPr>
        <w:t xml:space="preserve"> </w:t>
      </w:r>
      <w:r w:rsidR="00F43BB6" w:rsidRPr="00AC473D">
        <w:rPr>
          <w:rFonts w:ascii="Times New Roman" w:hAnsi="Times New Roman" w:cs="Times New Roman"/>
          <w:sz w:val="24"/>
          <w:szCs w:val="24"/>
        </w:rPr>
        <w:t xml:space="preserve">Para llevar a cabo estos análisis </w:t>
      </w:r>
      <w:r w:rsidR="006E06C6" w:rsidRPr="00AC473D">
        <w:rPr>
          <w:rFonts w:ascii="Times New Roman" w:hAnsi="Times New Roman" w:cs="Times New Roman"/>
          <w:sz w:val="24"/>
          <w:szCs w:val="24"/>
        </w:rPr>
        <w:t xml:space="preserve">se utilizó el programa </w:t>
      </w:r>
      <w:r w:rsidR="006E06C6" w:rsidRPr="00AC473D">
        <w:rPr>
          <w:rFonts w:ascii="Times New Roman" w:hAnsi="Times New Roman" w:cs="Times New Roman"/>
          <w:i/>
          <w:sz w:val="24"/>
          <w:szCs w:val="24"/>
        </w:rPr>
        <w:t>SPSS, v.21.</w:t>
      </w:r>
      <w:r w:rsidR="00660B73" w:rsidRPr="00AC473D">
        <w:rPr>
          <w:rFonts w:ascii="Times New Roman" w:hAnsi="Times New Roman" w:cs="Times New Roman"/>
          <w:i/>
          <w:sz w:val="24"/>
          <w:szCs w:val="24"/>
        </w:rPr>
        <w:t xml:space="preserve"> </w:t>
      </w:r>
    </w:p>
    <w:p w14:paraId="66AD1A27" w14:textId="624FBA42" w:rsidR="007C1B57" w:rsidRPr="00AC473D" w:rsidRDefault="007C1B57"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Resultados</w:t>
      </w:r>
    </w:p>
    <w:p w14:paraId="6BA6D92F" w14:textId="774A909F" w:rsidR="0026410A" w:rsidRPr="00AC473D" w:rsidRDefault="00AE6911"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 xml:space="preserve">Diferencias </w:t>
      </w:r>
      <w:r w:rsidR="00F43BB6" w:rsidRPr="00AC473D">
        <w:rPr>
          <w:rFonts w:ascii="Times New Roman" w:hAnsi="Times New Roman" w:cs="Times New Roman"/>
          <w:i/>
          <w:sz w:val="24"/>
          <w:szCs w:val="24"/>
        </w:rPr>
        <w:t>por sexo en</w:t>
      </w:r>
      <w:r w:rsidRPr="00AC473D">
        <w:rPr>
          <w:rFonts w:ascii="Times New Roman" w:hAnsi="Times New Roman" w:cs="Times New Roman"/>
          <w:i/>
          <w:sz w:val="24"/>
          <w:szCs w:val="24"/>
        </w:rPr>
        <w:t xml:space="preserve"> las variables</w:t>
      </w:r>
      <w:r w:rsidR="0026410A" w:rsidRPr="00AC473D">
        <w:rPr>
          <w:rFonts w:ascii="Times New Roman" w:hAnsi="Times New Roman" w:cs="Times New Roman"/>
          <w:i/>
          <w:sz w:val="24"/>
          <w:szCs w:val="24"/>
        </w:rPr>
        <w:t xml:space="preserve"> de género</w:t>
      </w:r>
    </w:p>
    <w:p w14:paraId="7AE6DE7A" w14:textId="34E044E6" w:rsidR="00C91576" w:rsidRPr="00AC473D" w:rsidRDefault="00C91576"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La comparación de medias para muestras independientes entre hombres y mujeres reveló</w:t>
      </w:r>
      <w:r w:rsidR="00F43BB6" w:rsidRPr="00AC473D">
        <w:rPr>
          <w:rFonts w:ascii="Times New Roman" w:hAnsi="Times New Roman" w:cs="Times New Roman"/>
          <w:sz w:val="24"/>
          <w:szCs w:val="24"/>
        </w:rPr>
        <w:t>,</w:t>
      </w:r>
      <w:r w:rsidRPr="00AC473D">
        <w:rPr>
          <w:rFonts w:ascii="Times New Roman" w:hAnsi="Times New Roman" w:cs="Times New Roman"/>
          <w:sz w:val="24"/>
          <w:szCs w:val="24"/>
        </w:rPr>
        <w:t xml:space="preserve"> mediante la prueba </w:t>
      </w:r>
      <w:r w:rsidRPr="00AC473D">
        <w:rPr>
          <w:rFonts w:ascii="Times New Roman" w:hAnsi="Times New Roman" w:cs="Times New Roman"/>
          <w:i/>
          <w:sz w:val="24"/>
          <w:szCs w:val="24"/>
        </w:rPr>
        <w:t>t</w:t>
      </w:r>
      <w:r w:rsidRPr="00AC473D">
        <w:rPr>
          <w:rFonts w:ascii="Times New Roman" w:hAnsi="Times New Roman" w:cs="Times New Roman"/>
          <w:sz w:val="24"/>
          <w:szCs w:val="24"/>
        </w:rPr>
        <w:t xml:space="preserve"> de </w:t>
      </w:r>
      <w:r w:rsidRPr="00AC473D">
        <w:rPr>
          <w:rFonts w:ascii="Times New Roman" w:hAnsi="Times New Roman" w:cs="Times New Roman"/>
          <w:i/>
          <w:sz w:val="24"/>
          <w:szCs w:val="24"/>
        </w:rPr>
        <w:t>Student</w:t>
      </w:r>
      <w:r w:rsidRPr="00AC473D">
        <w:rPr>
          <w:rFonts w:ascii="Times New Roman" w:hAnsi="Times New Roman" w:cs="Times New Roman"/>
          <w:sz w:val="24"/>
          <w:szCs w:val="24"/>
        </w:rPr>
        <w:t xml:space="preserve">, diferencias estadísticamente significativas </w:t>
      </w:r>
      <w:r w:rsidR="001A5793" w:rsidRPr="00AC473D">
        <w:rPr>
          <w:rFonts w:ascii="Times New Roman" w:hAnsi="Times New Roman" w:cs="Times New Roman"/>
          <w:sz w:val="24"/>
          <w:szCs w:val="24"/>
        </w:rPr>
        <w:t xml:space="preserve">en todas las variables </w:t>
      </w:r>
      <w:r w:rsidR="001A5793" w:rsidRPr="00AC473D">
        <w:rPr>
          <w:rFonts w:ascii="Times New Roman" w:hAnsi="Times New Roman" w:cs="Times New Roman"/>
          <w:sz w:val="24"/>
          <w:szCs w:val="24"/>
        </w:rPr>
        <w:lastRenderedPageBreak/>
        <w:t xml:space="preserve">estudiadas. </w:t>
      </w:r>
      <w:r w:rsidRPr="00AC473D">
        <w:rPr>
          <w:rFonts w:ascii="Times New Roman" w:hAnsi="Times New Roman" w:cs="Times New Roman"/>
          <w:sz w:val="24"/>
          <w:szCs w:val="24"/>
        </w:rPr>
        <w:t xml:space="preserve">Los resultados respecto a las diferencias de puntajes obtenidos por ambos </w:t>
      </w:r>
      <w:r w:rsidR="00F43BB6" w:rsidRPr="00AC473D">
        <w:rPr>
          <w:rFonts w:ascii="Times New Roman" w:hAnsi="Times New Roman" w:cs="Times New Roman"/>
          <w:sz w:val="24"/>
          <w:szCs w:val="24"/>
        </w:rPr>
        <w:t>sexos</w:t>
      </w:r>
      <w:r w:rsidRPr="00AC473D">
        <w:rPr>
          <w:rFonts w:ascii="Times New Roman" w:hAnsi="Times New Roman" w:cs="Times New Roman"/>
          <w:sz w:val="24"/>
          <w:szCs w:val="24"/>
        </w:rPr>
        <w:t xml:space="preserve"> se presentan en la Tabla </w:t>
      </w:r>
      <w:r w:rsidR="00334140" w:rsidRPr="00AC473D">
        <w:rPr>
          <w:rFonts w:ascii="Times New Roman" w:hAnsi="Times New Roman" w:cs="Times New Roman"/>
          <w:sz w:val="24"/>
          <w:szCs w:val="24"/>
        </w:rPr>
        <w:t>2</w:t>
      </w:r>
      <w:r w:rsidRPr="00AC473D">
        <w:rPr>
          <w:rFonts w:ascii="Times New Roman" w:hAnsi="Times New Roman" w:cs="Times New Roman"/>
          <w:sz w:val="24"/>
          <w:szCs w:val="24"/>
        </w:rPr>
        <w:t xml:space="preserve">. </w:t>
      </w:r>
    </w:p>
    <w:tbl>
      <w:tblPr>
        <w:tblW w:w="9997" w:type="dxa"/>
        <w:jc w:val="center"/>
        <w:tblCellMar>
          <w:left w:w="70" w:type="dxa"/>
          <w:right w:w="70" w:type="dxa"/>
        </w:tblCellMar>
        <w:tblLook w:val="04A0" w:firstRow="1" w:lastRow="0" w:firstColumn="1" w:lastColumn="0" w:noHBand="0" w:noVBand="1"/>
      </w:tblPr>
      <w:tblGrid>
        <w:gridCol w:w="1879"/>
        <w:gridCol w:w="960"/>
        <w:gridCol w:w="533"/>
        <w:gridCol w:w="590"/>
        <w:gridCol w:w="644"/>
        <w:gridCol w:w="646"/>
        <w:gridCol w:w="195"/>
        <w:gridCol w:w="533"/>
        <w:gridCol w:w="590"/>
        <w:gridCol w:w="687"/>
        <w:gridCol w:w="645"/>
        <w:gridCol w:w="195"/>
        <w:gridCol w:w="709"/>
        <w:gridCol w:w="645"/>
        <w:gridCol w:w="546"/>
      </w:tblGrid>
      <w:tr w:rsidR="00AC473D" w:rsidRPr="00AC473D" w14:paraId="01EC82E8" w14:textId="77777777" w:rsidTr="00646C88">
        <w:trPr>
          <w:trHeight w:val="458"/>
          <w:jc w:val="center"/>
        </w:trPr>
        <w:tc>
          <w:tcPr>
            <w:tcW w:w="9451" w:type="dxa"/>
            <w:gridSpan w:val="14"/>
            <w:tcBorders>
              <w:top w:val="nil"/>
              <w:left w:val="nil"/>
              <w:bottom w:val="single" w:sz="12" w:space="0" w:color="auto"/>
              <w:right w:val="nil"/>
            </w:tcBorders>
            <w:shd w:val="clear" w:color="auto" w:fill="auto"/>
            <w:noWrap/>
            <w:vAlign w:val="bottom"/>
            <w:hideMark/>
          </w:tcPr>
          <w:p w14:paraId="2A110231" w14:textId="68DA3F41" w:rsidR="00C91576" w:rsidRPr="00AC473D" w:rsidRDefault="00C91576" w:rsidP="00596190">
            <w:pPr>
              <w:spacing w:after="0" w:line="480" w:lineRule="auto"/>
              <w:rPr>
                <w:rFonts w:ascii="Times New Roman" w:eastAsia="Times New Roman" w:hAnsi="Times New Roman" w:cs="Times New Roman"/>
                <w:sz w:val="20"/>
                <w:szCs w:val="24"/>
                <w:lang w:eastAsia="es-ES"/>
              </w:rPr>
            </w:pPr>
            <w:r w:rsidRPr="00AC473D">
              <w:rPr>
                <w:rFonts w:ascii="Times New Roman" w:eastAsia="Times New Roman" w:hAnsi="Times New Roman" w:cs="Times New Roman"/>
                <w:b/>
                <w:bCs/>
                <w:sz w:val="20"/>
                <w:szCs w:val="24"/>
                <w:lang w:eastAsia="es-ES"/>
              </w:rPr>
              <w:t xml:space="preserve">Tabla </w:t>
            </w:r>
            <w:r w:rsidR="00334140" w:rsidRPr="00AC473D">
              <w:rPr>
                <w:rFonts w:ascii="Times New Roman" w:eastAsia="Times New Roman" w:hAnsi="Times New Roman" w:cs="Times New Roman"/>
                <w:b/>
                <w:bCs/>
                <w:sz w:val="20"/>
                <w:szCs w:val="24"/>
                <w:lang w:eastAsia="es-ES"/>
              </w:rPr>
              <w:t>2</w:t>
            </w:r>
            <w:r w:rsidRPr="00AC473D">
              <w:rPr>
                <w:rFonts w:ascii="Times New Roman" w:eastAsia="Times New Roman" w:hAnsi="Times New Roman" w:cs="Times New Roman"/>
                <w:b/>
                <w:bCs/>
                <w:sz w:val="20"/>
                <w:szCs w:val="24"/>
                <w:lang w:eastAsia="es-ES"/>
              </w:rPr>
              <w:t>.</w:t>
            </w:r>
            <w:r w:rsidRPr="00AC473D">
              <w:rPr>
                <w:rFonts w:ascii="Times New Roman" w:eastAsia="Times New Roman" w:hAnsi="Times New Roman" w:cs="Times New Roman"/>
                <w:sz w:val="20"/>
                <w:szCs w:val="24"/>
                <w:lang w:eastAsia="es-ES"/>
              </w:rPr>
              <w:t xml:space="preserve"> Diferencia de medias entre sexos re</w:t>
            </w:r>
            <w:r w:rsidR="00646C88" w:rsidRPr="00AC473D">
              <w:rPr>
                <w:rFonts w:ascii="Times New Roman" w:eastAsia="Times New Roman" w:hAnsi="Times New Roman" w:cs="Times New Roman"/>
                <w:sz w:val="20"/>
                <w:szCs w:val="24"/>
                <w:lang w:eastAsia="es-ES"/>
              </w:rPr>
              <w:t>specto a los factores de género</w:t>
            </w:r>
          </w:p>
        </w:tc>
        <w:tc>
          <w:tcPr>
            <w:tcW w:w="546" w:type="dxa"/>
            <w:tcBorders>
              <w:top w:val="nil"/>
              <w:left w:val="nil"/>
              <w:bottom w:val="single" w:sz="12" w:space="0" w:color="auto"/>
              <w:right w:val="nil"/>
            </w:tcBorders>
          </w:tcPr>
          <w:p w14:paraId="698DD9E1" w14:textId="77777777" w:rsidR="00C91576" w:rsidRPr="00AC473D" w:rsidRDefault="00C91576" w:rsidP="00596190">
            <w:pPr>
              <w:spacing w:after="0" w:line="480" w:lineRule="auto"/>
              <w:rPr>
                <w:rFonts w:ascii="Times New Roman" w:eastAsia="Times New Roman" w:hAnsi="Times New Roman" w:cs="Times New Roman"/>
                <w:b/>
                <w:bCs/>
                <w:sz w:val="24"/>
                <w:szCs w:val="24"/>
                <w:lang w:eastAsia="es-ES"/>
              </w:rPr>
            </w:pPr>
          </w:p>
        </w:tc>
      </w:tr>
      <w:tr w:rsidR="00AC473D" w:rsidRPr="00AC473D" w14:paraId="2575A555" w14:textId="77777777" w:rsidTr="00FB12E9">
        <w:trPr>
          <w:trHeight w:val="280"/>
          <w:jc w:val="center"/>
        </w:trPr>
        <w:tc>
          <w:tcPr>
            <w:tcW w:w="1879" w:type="dxa"/>
            <w:tcBorders>
              <w:top w:val="single" w:sz="12" w:space="0" w:color="auto"/>
              <w:left w:val="nil"/>
              <w:right w:val="nil"/>
            </w:tcBorders>
            <w:shd w:val="clear" w:color="auto" w:fill="auto"/>
            <w:noWrap/>
            <w:vAlign w:val="bottom"/>
            <w:hideMark/>
          </w:tcPr>
          <w:p w14:paraId="69669C8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960" w:type="dxa"/>
            <w:tcBorders>
              <w:top w:val="single" w:sz="12" w:space="0" w:color="auto"/>
              <w:left w:val="nil"/>
              <w:right w:val="nil"/>
            </w:tcBorders>
            <w:shd w:val="clear" w:color="auto" w:fill="auto"/>
            <w:noWrap/>
            <w:vAlign w:val="bottom"/>
            <w:hideMark/>
          </w:tcPr>
          <w:p w14:paraId="2090B5C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2413" w:type="dxa"/>
            <w:gridSpan w:val="4"/>
            <w:tcBorders>
              <w:top w:val="single" w:sz="12" w:space="0" w:color="auto"/>
              <w:left w:val="nil"/>
              <w:right w:val="nil"/>
            </w:tcBorders>
            <w:shd w:val="clear" w:color="auto" w:fill="auto"/>
            <w:noWrap/>
            <w:vAlign w:val="center"/>
            <w:hideMark/>
          </w:tcPr>
          <w:p w14:paraId="46341255" w14:textId="77777777" w:rsidR="00CE5C15" w:rsidRPr="00AC473D" w:rsidRDefault="00CE5C15"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Mujeres</w:t>
            </w:r>
          </w:p>
          <w:p w14:paraId="6A996023" w14:textId="3412898F"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(n=640)</w:t>
            </w:r>
          </w:p>
        </w:tc>
        <w:tc>
          <w:tcPr>
            <w:tcW w:w="195" w:type="dxa"/>
            <w:tcBorders>
              <w:top w:val="single" w:sz="12" w:space="0" w:color="auto"/>
              <w:left w:val="nil"/>
              <w:right w:val="nil"/>
            </w:tcBorders>
            <w:shd w:val="clear" w:color="auto" w:fill="auto"/>
            <w:noWrap/>
            <w:vAlign w:val="center"/>
            <w:hideMark/>
          </w:tcPr>
          <w:p w14:paraId="190A134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2455" w:type="dxa"/>
            <w:gridSpan w:val="4"/>
            <w:tcBorders>
              <w:top w:val="single" w:sz="12" w:space="0" w:color="auto"/>
              <w:left w:val="nil"/>
              <w:right w:val="nil"/>
            </w:tcBorders>
            <w:shd w:val="clear" w:color="auto" w:fill="auto"/>
            <w:noWrap/>
            <w:vAlign w:val="center"/>
            <w:hideMark/>
          </w:tcPr>
          <w:p w14:paraId="55BC7A8D" w14:textId="77777777" w:rsidR="00CE5C15" w:rsidRPr="00AC473D" w:rsidRDefault="00C91576" w:rsidP="00CE5C15">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Hombres</w:t>
            </w:r>
          </w:p>
          <w:p w14:paraId="32936317" w14:textId="3AB646EB" w:rsidR="00C91576" w:rsidRPr="00AC473D" w:rsidRDefault="00C91576" w:rsidP="00CE5C15">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(n=380)</w:t>
            </w:r>
          </w:p>
        </w:tc>
        <w:tc>
          <w:tcPr>
            <w:tcW w:w="195" w:type="dxa"/>
            <w:tcBorders>
              <w:top w:val="single" w:sz="12" w:space="0" w:color="auto"/>
              <w:left w:val="nil"/>
              <w:right w:val="nil"/>
            </w:tcBorders>
            <w:shd w:val="clear" w:color="auto" w:fill="auto"/>
            <w:noWrap/>
            <w:vAlign w:val="center"/>
            <w:hideMark/>
          </w:tcPr>
          <w:p w14:paraId="5B4D3555"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709" w:type="dxa"/>
            <w:vMerge w:val="restart"/>
            <w:tcBorders>
              <w:top w:val="single" w:sz="12" w:space="0" w:color="auto"/>
              <w:left w:val="nil"/>
              <w:right w:val="nil"/>
            </w:tcBorders>
            <w:shd w:val="clear" w:color="auto" w:fill="auto"/>
            <w:noWrap/>
            <w:vAlign w:val="center"/>
            <w:hideMark/>
          </w:tcPr>
          <w:p w14:paraId="3C03DEC3"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t</w:t>
            </w:r>
          </w:p>
        </w:tc>
        <w:tc>
          <w:tcPr>
            <w:tcW w:w="645" w:type="dxa"/>
            <w:vMerge w:val="restart"/>
            <w:tcBorders>
              <w:top w:val="single" w:sz="12" w:space="0" w:color="auto"/>
              <w:left w:val="nil"/>
              <w:right w:val="nil"/>
            </w:tcBorders>
            <w:shd w:val="clear" w:color="auto" w:fill="auto"/>
            <w:noWrap/>
            <w:vAlign w:val="center"/>
            <w:hideMark/>
          </w:tcPr>
          <w:p w14:paraId="7B85B35B"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p</w:t>
            </w:r>
          </w:p>
        </w:tc>
        <w:tc>
          <w:tcPr>
            <w:tcW w:w="546" w:type="dxa"/>
            <w:vMerge w:val="restart"/>
            <w:tcBorders>
              <w:top w:val="single" w:sz="12" w:space="0" w:color="auto"/>
              <w:left w:val="nil"/>
              <w:right w:val="nil"/>
            </w:tcBorders>
            <w:vAlign w:val="center"/>
          </w:tcPr>
          <w:p w14:paraId="533EA610" w14:textId="77777777" w:rsidR="00C91576" w:rsidRPr="00AC473D" w:rsidRDefault="00C91576" w:rsidP="00440DB2">
            <w:pPr>
              <w:spacing w:after="0" w:line="240" w:lineRule="auto"/>
              <w:jc w:val="center"/>
              <w:rPr>
                <w:rFonts w:ascii="Calibri" w:eastAsia="Times New Roman" w:hAnsi="Calibri" w:cs="Times New Roman"/>
                <w:i/>
                <w:iCs/>
                <w:sz w:val="18"/>
                <w:szCs w:val="18"/>
                <w:lang w:eastAsia="es-ES"/>
              </w:rPr>
            </w:pPr>
            <w:r w:rsidRPr="00AC473D">
              <w:rPr>
                <w:rFonts w:ascii="Calibri" w:eastAsia="Times New Roman" w:hAnsi="Calibri" w:cs="Times New Roman"/>
                <w:i/>
                <w:iCs/>
                <w:sz w:val="18"/>
                <w:szCs w:val="18"/>
                <w:lang w:eastAsia="es-ES"/>
              </w:rPr>
              <w:t>η</w:t>
            </w:r>
            <w:r w:rsidRPr="00AC473D">
              <w:rPr>
                <w:rFonts w:ascii="Calibri" w:eastAsia="Times New Roman" w:hAnsi="Calibri" w:cs="Times New Roman"/>
                <w:i/>
                <w:iCs/>
                <w:sz w:val="18"/>
                <w:szCs w:val="18"/>
                <w:vertAlign w:val="superscript"/>
                <w:lang w:eastAsia="es-ES"/>
              </w:rPr>
              <w:t>2</w:t>
            </w:r>
          </w:p>
        </w:tc>
      </w:tr>
      <w:tr w:rsidR="00AC473D" w:rsidRPr="00AC473D" w14:paraId="66FE0637" w14:textId="77777777" w:rsidTr="00FB12E9">
        <w:trPr>
          <w:trHeight w:val="267"/>
          <w:jc w:val="center"/>
        </w:trPr>
        <w:tc>
          <w:tcPr>
            <w:tcW w:w="1879" w:type="dxa"/>
            <w:tcBorders>
              <w:top w:val="nil"/>
              <w:left w:val="nil"/>
              <w:bottom w:val="single" w:sz="12" w:space="0" w:color="auto"/>
              <w:right w:val="nil"/>
            </w:tcBorders>
            <w:shd w:val="clear" w:color="auto" w:fill="auto"/>
            <w:noWrap/>
            <w:vAlign w:val="bottom"/>
            <w:hideMark/>
          </w:tcPr>
          <w:p w14:paraId="2D546879" w14:textId="56B0297C" w:rsidR="00C91576" w:rsidRPr="00AC473D" w:rsidRDefault="00C91576" w:rsidP="00440DB2">
            <w:pPr>
              <w:spacing w:after="0" w:line="240" w:lineRule="auto"/>
              <w:rPr>
                <w:rFonts w:ascii="Times New Roman" w:eastAsia="Times New Roman" w:hAnsi="Times New Roman" w:cs="Times New Roman"/>
                <w:iCs/>
                <w:sz w:val="18"/>
                <w:szCs w:val="18"/>
                <w:lang w:eastAsia="es-ES"/>
              </w:rPr>
            </w:pPr>
            <w:r w:rsidRPr="00AC473D">
              <w:rPr>
                <w:rFonts w:ascii="Times New Roman" w:eastAsia="Times New Roman" w:hAnsi="Times New Roman" w:cs="Times New Roman"/>
                <w:iCs/>
                <w:sz w:val="18"/>
                <w:szCs w:val="18"/>
                <w:lang w:eastAsia="es-ES"/>
              </w:rPr>
              <w:t>Factores</w:t>
            </w:r>
          </w:p>
        </w:tc>
        <w:tc>
          <w:tcPr>
            <w:tcW w:w="960" w:type="dxa"/>
            <w:tcBorders>
              <w:top w:val="nil"/>
              <w:left w:val="nil"/>
              <w:bottom w:val="single" w:sz="12" w:space="0" w:color="auto"/>
              <w:right w:val="nil"/>
            </w:tcBorders>
            <w:shd w:val="clear" w:color="auto" w:fill="auto"/>
            <w:noWrap/>
            <w:vAlign w:val="bottom"/>
            <w:hideMark/>
          </w:tcPr>
          <w:p w14:paraId="1A38C57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single" w:sz="12" w:space="0" w:color="auto"/>
              <w:right w:val="nil"/>
            </w:tcBorders>
            <w:shd w:val="clear" w:color="auto" w:fill="auto"/>
            <w:noWrap/>
            <w:vAlign w:val="center"/>
            <w:hideMark/>
          </w:tcPr>
          <w:p w14:paraId="0EFB77F0"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α</w:t>
            </w:r>
          </w:p>
        </w:tc>
        <w:tc>
          <w:tcPr>
            <w:tcW w:w="590" w:type="dxa"/>
            <w:tcBorders>
              <w:top w:val="nil"/>
              <w:left w:val="nil"/>
              <w:bottom w:val="single" w:sz="12" w:space="0" w:color="auto"/>
              <w:right w:val="nil"/>
            </w:tcBorders>
            <w:shd w:val="clear" w:color="auto" w:fill="auto"/>
            <w:noWrap/>
            <w:vAlign w:val="center"/>
            <w:hideMark/>
          </w:tcPr>
          <w:p w14:paraId="6034FDA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w:t>
            </w:r>
          </w:p>
        </w:tc>
        <w:tc>
          <w:tcPr>
            <w:tcW w:w="644" w:type="dxa"/>
            <w:tcBorders>
              <w:top w:val="nil"/>
              <w:left w:val="nil"/>
              <w:bottom w:val="single" w:sz="12" w:space="0" w:color="auto"/>
              <w:right w:val="nil"/>
            </w:tcBorders>
            <w:shd w:val="clear" w:color="auto" w:fill="auto"/>
            <w:noWrap/>
            <w:vAlign w:val="center"/>
            <w:hideMark/>
          </w:tcPr>
          <w:p w14:paraId="6BF3530B"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Md</w:t>
            </w:r>
          </w:p>
        </w:tc>
        <w:tc>
          <w:tcPr>
            <w:tcW w:w="646" w:type="dxa"/>
            <w:tcBorders>
              <w:top w:val="nil"/>
              <w:left w:val="nil"/>
              <w:bottom w:val="single" w:sz="12" w:space="0" w:color="auto"/>
              <w:right w:val="nil"/>
            </w:tcBorders>
            <w:shd w:val="clear" w:color="auto" w:fill="auto"/>
            <w:noWrap/>
            <w:vAlign w:val="center"/>
            <w:hideMark/>
          </w:tcPr>
          <w:p w14:paraId="70C5BE5C"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DT</w:t>
            </w:r>
          </w:p>
        </w:tc>
        <w:tc>
          <w:tcPr>
            <w:tcW w:w="195" w:type="dxa"/>
            <w:tcBorders>
              <w:top w:val="nil"/>
              <w:left w:val="nil"/>
              <w:bottom w:val="single" w:sz="12" w:space="0" w:color="auto"/>
              <w:right w:val="nil"/>
            </w:tcBorders>
            <w:shd w:val="clear" w:color="auto" w:fill="auto"/>
            <w:noWrap/>
            <w:vAlign w:val="center"/>
            <w:hideMark/>
          </w:tcPr>
          <w:p w14:paraId="6D24C8E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533" w:type="dxa"/>
            <w:tcBorders>
              <w:top w:val="nil"/>
              <w:left w:val="nil"/>
              <w:bottom w:val="single" w:sz="12" w:space="0" w:color="auto"/>
              <w:right w:val="nil"/>
            </w:tcBorders>
            <w:shd w:val="clear" w:color="auto" w:fill="auto"/>
            <w:noWrap/>
            <w:vAlign w:val="center"/>
            <w:hideMark/>
          </w:tcPr>
          <w:p w14:paraId="373B4A8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α</w:t>
            </w:r>
          </w:p>
        </w:tc>
        <w:tc>
          <w:tcPr>
            <w:tcW w:w="590" w:type="dxa"/>
            <w:tcBorders>
              <w:top w:val="nil"/>
              <w:left w:val="nil"/>
              <w:bottom w:val="single" w:sz="12" w:space="0" w:color="auto"/>
              <w:right w:val="nil"/>
            </w:tcBorders>
            <w:shd w:val="clear" w:color="auto" w:fill="auto"/>
            <w:noWrap/>
            <w:vAlign w:val="center"/>
            <w:hideMark/>
          </w:tcPr>
          <w:p w14:paraId="78A6574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M</w:t>
            </w:r>
          </w:p>
        </w:tc>
        <w:tc>
          <w:tcPr>
            <w:tcW w:w="687" w:type="dxa"/>
            <w:tcBorders>
              <w:top w:val="nil"/>
              <w:left w:val="nil"/>
              <w:bottom w:val="single" w:sz="12" w:space="0" w:color="auto"/>
              <w:right w:val="nil"/>
            </w:tcBorders>
            <w:shd w:val="clear" w:color="auto" w:fill="auto"/>
            <w:noWrap/>
            <w:vAlign w:val="center"/>
            <w:hideMark/>
          </w:tcPr>
          <w:p w14:paraId="206F613D"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Md</w:t>
            </w:r>
          </w:p>
        </w:tc>
        <w:tc>
          <w:tcPr>
            <w:tcW w:w="645" w:type="dxa"/>
            <w:tcBorders>
              <w:top w:val="nil"/>
              <w:left w:val="nil"/>
              <w:bottom w:val="single" w:sz="12" w:space="0" w:color="auto"/>
              <w:right w:val="nil"/>
            </w:tcBorders>
            <w:shd w:val="clear" w:color="auto" w:fill="auto"/>
            <w:noWrap/>
            <w:vAlign w:val="center"/>
            <w:hideMark/>
          </w:tcPr>
          <w:p w14:paraId="6BF23334" w14:textId="77777777" w:rsidR="00C91576" w:rsidRPr="00AC473D" w:rsidRDefault="00C91576" w:rsidP="00440DB2">
            <w:pPr>
              <w:spacing w:after="0" w:line="240" w:lineRule="auto"/>
              <w:jc w:val="center"/>
              <w:rPr>
                <w:rFonts w:ascii="Times New Roman" w:eastAsia="Times New Roman" w:hAnsi="Times New Roman" w:cs="Times New Roman"/>
                <w:i/>
                <w:iCs/>
                <w:sz w:val="18"/>
                <w:szCs w:val="18"/>
                <w:lang w:eastAsia="es-ES"/>
              </w:rPr>
            </w:pPr>
            <w:r w:rsidRPr="00AC473D">
              <w:rPr>
                <w:rFonts w:ascii="Times New Roman" w:eastAsia="Times New Roman" w:hAnsi="Times New Roman" w:cs="Times New Roman"/>
                <w:i/>
                <w:iCs/>
                <w:sz w:val="18"/>
                <w:szCs w:val="18"/>
                <w:lang w:eastAsia="es-ES"/>
              </w:rPr>
              <w:t>DT</w:t>
            </w:r>
          </w:p>
        </w:tc>
        <w:tc>
          <w:tcPr>
            <w:tcW w:w="195" w:type="dxa"/>
            <w:tcBorders>
              <w:top w:val="nil"/>
              <w:left w:val="nil"/>
              <w:bottom w:val="single" w:sz="12" w:space="0" w:color="auto"/>
              <w:right w:val="nil"/>
            </w:tcBorders>
            <w:shd w:val="clear" w:color="auto" w:fill="auto"/>
            <w:noWrap/>
            <w:vAlign w:val="center"/>
            <w:hideMark/>
          </w:tcPr>
          <w:p w14:paraId="45A34E1F"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w:t>
            </w:r>
          </w:p>
        </w:tc>
        <w:tc>
          <w:tcPr>
            <w:tcW w:w="709" w:type="dxa"/>
            <w:vMerge/>
            <w:tcBorders>
              <w:top w:val="nil"/>
              <w:left w:val="nil"/>
              <w:bottom w:val="single" w:sz="12" w:space="0" w:color="auto"/>
              <w:right w:val="nil"/>
            </w:tcBorders>
            <w:vAlign w:val="center"/>
            <w:hideMark/>
          </w:tcPr>
          <w:p w14:paraId="24F8DB66"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c>
          <w:tcPr>
            <w:tcW w:w="645" w:type="dxa"/>
            <w:vMerge/>
            <w:tcBorders>
              <w:top w:val="nil"/>
              <w:left w:val="nil"/>
              <w:bottom w:val="single" w:sz="12" w:space="0" w:color="auto"/>
              <w:right w:val="nil"/>
            </w:tcBorders>
            <w:vAlign w:val="center"/>
            <w:hideMark/>
          </w:tcPr>
          <w:p w14:paraId="7A058D40"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c>
          <w:tcPr>
            <w:tcW w:w="546" w:type="dxa"/>
            <w:vMerge/>
            <w:tcBorders>
              <w:left w:val="nil"/>
              <w:bottom w:val="single" w:sz="12" w:space="0" w:color="auto"/>
              <w:right w:val="nil"/>
            </w:tcBorders>
          </w:tcPr>
          <w:p w14:paraId="4208CF1B" w14:textId="77777777" w:rsidR="00C91576" w:rsidRPr="00AC473D" w:rsidRDefault="00C91576" w:rsidP="00440DB2">
            <w:pPr>
              <w:spacing w:after="0" w:line="240" w:lineRule="auto"/>
              <w:rPr>
                <w:rFonts w:ascii="Calibri" w:eastAsia="Times New Roman" w:hAnsi="Calibri" w:cs="Times New Roman"/>
                <w:i/>
                <w:iCs/>
                <w:sz w:val="18"/>
                <w:szCs w:val="18"/>
                <w:lang w:eastAsia="es-ES"/>
              </w:rPr>
            </w:pPr>
          </w:p>
        </w:tc>
      </w:tr>
      <w:tr w:rsidR="00AC473D" w:rsidRPr="00AC473D" w14:paraId="29496BEA" w14:textId="77777777" w:rsidTr="00FB12E9">
        <w:trPr>
          <w:trHeight w:val="267"/>
          <w:jc w:val="center"/>
        </w:trPr>
        <w:tc>
          <w:tcPr>
            <w:tcW w:w="2839" w:type="dxa"/>
            <w:gridSpan w:val="2"/>
            <w:tcBorders>
              <w:top w:val="single" w:sz="12" w:space="0" w:color="auto"/>
              <w:left w:val="nil"/>
              <w:bottom w:val="nil"/>
              <w:right w:val="nil"/>
            </w:tcBorders>
            <w:shd w:val="clear" w:color="auto" w:fill="auto"/>
            <w:noWrap/>
            <w:vAlign w:val="bottom"/>
            <w:hideMark/>
          </w:tcPr>
          <w:p w14:paraId="3A4149CB" w14:textId="77777777" w:rsidR="00C91576" w:rsidRPr="00AC473D" w:rsidRDefault="00C91576" w:rsidP="00440DB2">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Roles de género</w:t>
            </w:r>
          </w:p>
        </w:tc>
        <w:tc>
          <w:tcPr>
            <w:tcW w:w="533" w:type="dxa"/>
            <w:tcBorders>
              <w:top w:val="single" w:sz="12" w:space="0" w:color="auto"/>
              <w:left w:val="nil"/>
              <w:bottom w:val="nil"/>
              <w:right w:val="nil"/>
            </w:tcBorders>
            <w:shd w:val="clear" w:color="auto" w:fill="auto"/>
            <w:noWrap/>
            <w:vAlign w:val="center"/>
            <w:hideMark/>
          </w:tcPr>
          <w:p w14:paraId="75B8B41B"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single" w:sz="12" w:space="0" w:color="auto"/>
              <w:left w:val="nil"/>
              <w:bottom w:val="nil"/>
              <w:right w:val="nil"/>
            </w:tcBorders>
            <w:shd w:val="clear" w:color="auto" w:fill="auto"/>
            <w:noWrap/>
            <w:vAlign w:val="center"/>
            <w:hideMark/>
          </w:tcPr>
          <w:p w14:paraId="49E254F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single" w:sz="12" w:space="0" w:color="auto"/>
              <w:left w:val="nil"/>
              <w:bottom w:val="nil"/>
              <w:right w:val="nil"/>
            </w:tcBorders>
            <w:shd w:val="clear" w:color="auto" w:fill="auto"/>
            <w:noWrap/>
            <w:vAlign w:val="center"/>
            <w:hideMark/>
          </w:tcPr>
          <w:p w14:paraId="0AE2439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single" w:sz="12" w:space="0" w:color="auto"/>
              <w:left w:val="nil"/>
              <w:bottom w:val="nil"/>
              <w:right w:val="nil"/>
            </w:tcBorders>
            <w:shd w:val="clear" w:color="auto" w:fill="auto"/>
            <w:noWrap/>
            <w:vAlign w:val="center"/>
            <w:hideMark/>
          </w:tcPr>
          <w:p w14:paraId="2548237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single" w:sz="12" w:space="0" w:color="auto"/>
              <w:left w:val="nil"/>
              <w:bottom w:val="nil"/>
              <w:right w:val="nil"/>
            </w:tcBorders>
            <w:shd w:val="clear" w:color="auto" w:fill="auto"/>
            <w:noWrap/>
            <w:vAlign w:val="bottom"/>
            <w:hideMark/>
          </w:tcPr>
          <w:p w14:paraId="5B847E3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single" w:sz="12" w:space="0" w:color="auto"/>
              <w:left w:val="nil"/>
              <w:bottom w:val="nil"/>
              <w:right w:val="nil"/>
            </w:tcBorders>
            <w:shd w:val="clear" w:color="auto" w:fill="auto"/>
            <w:noWrap/>
            <w:vAlign w:val="center"/>
            <w:hideMark/>
          </w:tcPr>
          <w:p w14:paraId="04EBE25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single" w:sz="12" w:space="0" w:color="auto"/>
              <w:left w:val="nil"/>
              <w:bottom w:val="nil"/>
              <w:right w:val="nil"/>
            </w:tcBorders>
            <w:shd w:val="clear" w:color="auto" w:fill="auto"/>
            <w:noWrap/>
            <w:vAlign w:val="center"/>
            <w:hideMark/>
          </w:tcPr>
          <w:p w14:paraId="6857314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single" w:sz="12" w:space="0" w:color="auto"/>
              <w:left w:val="nil"/>
              <w:bottom w:val="nil"/>
              <w:right w:val="nil"/>
            </w:tcBorders>
            <w:shd w:val="clear" w:color="auto" w:fill="auto"/>
            <w:noWrap/>
            <w:vAlign w:val="center"/>
            <w:hideMark/>
          </w:tcPr>
          <w:p w14:paraId="740AF69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single" w:sz="12" w:space="0" w:color="auto"/>
              <w:left w:val="nil"/>
              <w:bottom w:val="nil"/>
              <w:right w:val="nil"/>
            </w:tcBorders>
            <w:shd w:val="clear" w:color="auto" w:fill="auto"/>
            <w:noWrap/>
            <w:vAlign w:val="center"/>
            <w:hideMark/>
          </w:tcPr>
          <w:p w14:paraId="63A2F1B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single" w:sz="12" w:space="0" w:color="auto"/>
              <w:left w:val="nil"/>
              <w:bottom w:val="nil"/>
              <w:right w:val="nil"/>
            </w:tcBorders>
            <w:shd w:val="clear" w:color="auto" w:fill="auto"/>
            <w:noWrap/>
            <w:vAlign w:val="bottom"/>
            <w:hideMark/>
          </w:tcPr>
          <w:p w14:paraId="7D200B3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single" w:sz="12" w:space="0" w:color="auto"/>
              <w:left w:val="nil"/>
              <w:bottom w:val="nil"/>
              <w:right w:val="nil"/>
            </w:tcBorders>
            <w:shd w:val="clear" w:color="auto" w:fill="auto"/>
            <w:noWrap/>
            <w:vAlign w:val="bottom"/>
            <w:hideMark/>
          </w:tcPr>
          <w:p w14:paraId="515B21F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single" w:sz="12" w:space="0" w:color="auto"/>
              <w:left w:val="nil"/>
              <w:bottom w:val="nil"/>
              <w:right w:val="nil"/>
            </w:tcBorders>
            <w:shd w:val="clear" w:color="auto" w:fill="auto"/>
            <w:noWrap/>
            <w:vAlign w:val="bottom"/>
            <w:hideMark/>
          </w:tcPr>
          <w:p w14:paraId="303394B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46" w:type="dxa"/>
            <w:tcBorders>
              <w:top w:val="single" w:sz="12" w:space="0" w:color="auto"/>
              <w:left w:val="nil"/>
              <w:bottom w:val="nil"/>
              <w:right w:val="nil"/>
            </w:tcBorders>
          </w:tcPr>
          <w:p w14:paraId="45DC237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r>
      <w:tr w:rsidR="00AC473D" w:rsidRPr="00AC473D" w14:paraId="649693A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00BDC82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Roles masculinos estereotipados</w:t>
            </w:r>
          </w:p>
        </w:tc>
        <w:tc>
          <w:tcPr>
            <w:tcW w:w="533" w:type="dxa"/>
            <w:tcBorders>
              <w:top w:val="nil"/>
              <w:left w:val="nil"/>
              <w:bottom w:val="nil"/>
              <w:right w:val="nil"/>
            </w:tcBorders>
            <w:shd w:val="clear" w:color="auto" w:fill="auto"/>
            <w:noWrap/>
            <w:vAlign w:val="center"/>
            <w:hideMark/>
          </w:tcPr>
          <w:p w14:paraId="0BB33E7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7670B9C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9,86</w:t>
            </w:r>
          </w:p>
        </w:tc>
        <w:tc>
          <w:tcPr>
            <w:tcW w:w="644" w:type="dxa"/>
            <w:tcBorders>
              <w:top w:val="nil"/>
              <w:left w:val="nil"/>
              <w:bottom w:val="nil"/>
              <w:right w:val="nil"/>
            </w:tcBorders>
            <w:shd w:val="clear" w:color="auto" w:fill="auto"/>
            <w:noWrap/>
            <w:vAlign w:val="center"/>
            <w:hideMark/>
          </w:tcPr>
          <w:p w14:paraId="5D938BA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9,00</w:t>
            </w:r>
          </w:p>
        </w:tc>
        <w:tc>
          <w:tcPr>
            <w:tcW w:w="646" w:type="dxa"/>
            <w:tcBorders>
              <w:top w:val="nil"/>
              <w:left w:val="nil"/>
              <w:bottom w:val="nil"/>
              <w:right w:val="nil"/>
            </w:tcBorders>
            <w:shd w:val="clear" w:color="auto" w:fill="auto"/>
            <w:noWrap/>
            <w:vAlign w:val="center"/>
            <w:hideMark/>
          </w:tcPr>
          <w:p w14:paraId="00624AA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3,79</w:t>
            </w:r>
          </w:p>
        </w:tc>
        <w:tc>
          <w:tcPr>
            <w:tcW w:w="195" w:type="dxa"/>
            <w:tcBorders>
              <w:top w:val="nil"/>
              <w:left w:val="nil"/>
              <w:bottom w:val="nil"/>
              <w:right w:val="nil"/>
            </w:tcBorders>
            <w:shd w:val="clear" w:color="auto" w:fill="auto"/>
            <w:noWrap/>
            <w:vAlign w:val="bottom"/>
            <w:hideMark/>
          </w:tcPr>
          <w:p w14:paraId="55D5FA1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0CE780D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,76</w:t>
            </w:r>
          </w:p>
        </w:tc>
        <w:tc>
          <w:tcPr>
            <w:tcW w:w="590" w:type="dxa"/>
            <w:tcBorders>
              <w:top w:val="nil"/>
              <w:left w:val="nil"/>
              <w:bottom w:val="nil"/>
              <w:right w:val="nil"/>
            </w:tcBorders>
            <w:shd w:val="clear" w:color="auto" w:fill="auto"/>
            <w:noWrap/>
            <w:vAlign w:val="center"/>
            <w:hideMark/>
          </w:tcPr>
          <w:p w14:paraId="2846D3CF"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12,55</w:t>
            </w:r>
          </w:p>
        </w:tc>
        <w:tc>
          <w:tcPr>
            <w:tcW w:w="687" w:type="dxa"/>
            <w:tcBorders>
              <w:top w:val="nil"/>
              <w:left w:val="nil"/>
              <w:bottom w:val="nil"/>
              <w:right w:val="nil"/>
            </w:tcBorders>
            <w:shd w:val="clear" w:color="auto" w:fill="auto"/>
            <w:noWrap/>
            <w:vAlign w:val="center"/>
            <w:hideMark/>
          </w:tcPr>
          <w:p w14:paraId="403870E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12,00</w:t>
            </w:r>
          </w:p>
        </w:tc>
        <w:tc>
          <w:tcPr>
            <w:tcW w:w="645" w:type="dxa"/>
            <w:tcBorders>
              <w:top w:val="nil"/>
              <w:left w:val="nil"/>
              <w:bottom w:val="nil"/>
              <w:right w:val="nil"/>
            </w:tcBorders>
            <w:shd w:val="clear" w:color="auto" w:fill="auto"/>
            <w:noWrap/>
            <w:vAlign w:val="center"/>
            <w:hideMark/>
          </w:tcPr>
          <w:p w14:paraId="505063C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4,74</w:t>
            </w:r>
          </w:p>
        </w:tc>
        <w:tc>
          <w:tcPr>
            <w:tcW w:w="195" w:type="dxa"/>
            <w:tcBorders>
              <w:top w:val="nil"/>
              <w:left w:val="nil"/>
              <w:bottom w:val="nil"/>
              <w:right w:val="nil"/>
            </w:tcBorders>
            <w:shd w:val="clear" w:color="auto" w:fill="auto"/>
            <w:noWrap/>
            <w:vAlign w:val="bottom"/>
            <w:hideMark/>
          </w:tcPr>
          <w:p w14:paraId="3710878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02D509E"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-9,42</w:t>
            </w:r>
          </w:p>
        </w:tc>
        <w:tc>
          <w:tcPr>
            <w:tcW w:w="645" w:type="dxa"/>
            <w:tcBorders>
              <w:top w:val="nil"/>
              <w:left w:val="nil"/>
              <w:bottom w:val="nil"/>
              <w:right w:val="nil"/>
            </w:tcBorders>
            <w:shd w:val="clear" w:color="auto" w:fill="auto"/>
            <w:noWrap/>
            <w:vAlign w:val="center"/>
            <w:hideMark/>
          </w:tcPr>
          <w:p w14:paraId="357A84C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3845B0A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.08</w:t>
            </w:r>
          </w:p>
        </w:tc>
      </w:tr>
      <w:tr w:rsidR="00AC473D" w:rsidRPr="00AC473D" w14:paraId="290E530F"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7FABC5E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Roles femeninos estereotipados</w:t>
            </w:r>
          </w:p>
        </w:tc>
        <w:tc>
          <w:tcPr>
            <w:tcW w:w="533" w:type="dxa"/>
            <w:tcBorders>
              <w:top w:val="nil"/>
              <w:left w:val="nil"/>
              <w:bottom w:val="nil"/>
              <w:right w:val="nil"/>
            </w:tcBorders>
            <w:shd w:val="clear" w:color="auto" w:fill="auto"/>
            <w:noWrap/>
            <w:vAlign w:val="center"/>
            <w:hideMark/>
          </w:tcPr>
          <w:p w14:paraId="7BD45DB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,85</w:t>
            </w:r>
          </w:p>
        </w:tc>
        <w:tc>
          <w:tcPr>
            <w:tcW w:w="590" w:type="dxa"/>
            <w:tcBorders>
              <w:top w:val="nil"/>
              <w:left w:val="nil"/>
              <w:bottom w:val="nil"/>
              <w:right w:val="nil"/>
            </w:tcBorders>
            <w:shd w:val="clear" w:color="auto" w:fill="auto"/>
            <w:noWrap/>
            <w:vAlign w:val="center"/>
            <w:hideMark/>
          </w:tcPr>
          <w:p w14:paraId="1D1C7992"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19,19</w:t>
            </w:r>
          </w:p>
        </w:tc>
        <w:tc>
          <w:tcPr>
            <w:tcW w:w="644" w:type="dxa"/>
            <w:tcBorders>
              <w:top w:val="nil"/>
              <w:left w:val="nil"/>
              <w:bottom w:val="nil"/>
              <w:right w:val="nil"/>
            </w:tcBorders>
            <w:shd w:val="clear" w:color="auto" w:fill="auto"/>
            <w:noWrap/>
            <w:vAlign w:val="center"/>
            <w:hideMark/>
          </w:tcPr>
          <w:p w14:paraId="6870972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20,00</w:t>
            </w:r>
          </w:p>
        </w:tc>
        <w:tc>
          <w:tcPr>
            <w:tcW w:w="646" w:type="dxa"/>
            <w:tcBorders>
              <w:top w:val="nil"/>
              <w:left w:val="nil"/>
              <w:bottom w:val="nil"/>
              <w:right w:val="nil"/>
            </w:tcBorders>
            <w:shd w:val="clear" w:color="auto" w:fill="auto"/>
            <w:noWrap/>
            <w:vAlign w:val="center"/>
            <w:hideMark/>
          </w:tcPr>
          <w:p w14:paraId="4263871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6,39</w:t>
            </w:r>
          </w:p>
        </w:tc>
        <w:tc>
          <w:tcPr>
            <w:tcW w:w="195" w:type="dxa"/>
            <w:tcBorders>
              <w:top w:val="nil"/>
              <w:left w:val="nil"/>
              <w:bottom w:val="nil"/>
              <w:right w:val="nil"/>
            </w:tcBorders>
            <w:shd w:val="clear" w:color="auto" w:fill="auto"/>
            <w:noWrap/>
            <w:vAlign w:val="bottom"/>
            <w:hideMark/>
          </w:tcPr>
          <w:p w14:paraId="7F42419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BDC101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,82</w:t>
            </w:r>
          </w:p>
        </w:tc>
        <w:tc>
          <w:tcPr>
            <w:tcW w:w="590" w:type="dxa"/>
            <w:tcBorders>
              <w:top w:val="nil"/>
              <w:left w:val="nil"/>
              <w:bottom w:val="nil"/>
              <w:right w:val="nil"/>
            </w:tcBorders>
            <w:shd w:val="clear" w:color="auto" w:fill="auto"/>
            <w:noWrap/>
            <w:vAlign w:val="center"/>
            <w:hideMark/>
          </w:tcPr>
          <w:p w14:paraId="3461CCC6"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20,66</w:t>
            </w:r>
          </w:p>
        </w:tc>
        <w:tc>
          <w:tcPr>
            <w:tcW w:w="687" w:type="dxa"/>
            <w:tcBorders>
              <w:top w:val="nil"/>
              <w:left w:val="nil"/>
              <w:bottom w:val="nil"/>
              <w:right w:val="nil"/>
            </w:tcBorders>
            <w:shd w:val="clear" w:color="auto" w:fill="auto"/>
            <w:noWrap/>
            <w:vAlign w:val="center"/>
            <w:hideMark/>
          </w:tcPr>
          <w:p w14:paraId="26F984E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21,00</w:t>
            </w:r>
          </w:p>
        </w:tc>
        <w:tc>
          <w:tcPr>
            <w:tcW w:w="645" w:type="dxa"/>
            <w:tcBorders>
              <w:top w:val="nil"/>
              <w:left w:val="nil"/>
              <w:bottom w:val="nil"/>
              <w:right w:val="nil"/>
            </w:tcBorders>
            <w:shd w:val="clear" w:color="auto" w:fill="auto"/>
            <w:noWrap/>
            <w:vAlign w:val="center"/>
            <w:hideMark/>
          </w:tcPr>
          <w:p w14:paraId="4D6D2607"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5,79</w:t>
            </w:r>
          </w:p>
        </w:tc>
        <w:tc>
          <w:tcPr>
            <w:tcW w:w="195" w:type="dxa"/>
            <w:tcBorders>
              <w:top w:val="nil"/>
              <w:left w:val="nil"/>
              <w:bottom w:val="nil"/>
              <w:right w:val="nil"/>
            </w:tcBorders>
            <w:shd w:val="clear" w:color="auto" w:fill="auto"/>
            <w:noWrap/>
            <w:vAlign w:val="bottom"/>
            <w:hideMark/>
          </w:tcPr>
          <w:p w14:paraId="6F58C1A4"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3B09AE62"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-3,76</w:t>
            </w:r>
          </w:p>
        </w:tc>
        <w:tc>
          <w:tcPr>
            <w:tcW w:w="645" w:type="dxa"/>
            <w:tcBorders>
              <w:top w:val="nil"/>
              <w:left w:val="nil"/>
              <w:bottom w:val="nil"/>
              <w:right w:val="nil"/>
            </w:tcBorders>
            <w:shd w:val="clear" w:color="auto" w:fill="auto"/>
            <w:noWrap/>
            <w:vAlign w:val="center"/>
            <w:hideMark/>
          </w:tcPr>
          <w:p w14:paraId="7D73BE8A"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5C61A54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.01</w:t>
            </w:r>
          </w:p>
        </w:tc>
      </w:tr>
      <w:tr w:rsidR="00AC473D" w:rsidRPr="00AC473D" w14:paraId="52AE4BEE"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25953E1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Roles tradicionales </w:t>
            </w:r>
          </w:p>
        </w:tc>
        <w:tc>
          <w:tcPr>
            <w:tcW w:w="533" w:type="dxa"/>
            <w:tcBorders>
              <w:top w:val="nil"/>
              <w:left w:val="nil"/>
              <w:bottom w:val="nil"/>
              <w:right w:val="nil"/>
            </w:tcBorders>
            <w:shd w:val="clear" w:color="auto" w:fill="auto"/>
            <w:noWrap/>
            <w:vAlign w:val="center"/>
            <w:hideMark/>
          </w:tcPr>
          <w:p w14:paraId="697CCC4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,74</w:t>
            </w:r>
          </w:p>
        </w:tc>
        <w:tc>
          <w:tcPr>
            <w:tcW w:w="590" w:type="dxa"/>
            <w:tcBorders>
              <w:top w:val="nil"/>
              <w:left w:val="nil"/>
              <w:bottom w:val="nil"/>
              <w:right w:val="nil"/>
            </w:tcBorders>
            <w:shd w:val="clear" w:color="auto" w:fill="auto"/>
            <w:noWrap/>
            <w:vAlign w:val="center"/>
            <w:hideMark/>
          </w:tcPr>
          <w:p w14:paraId="73B6AA25"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12,76</w:t>
            </w:r>
          </w:p>
        </w:tc>
        <w:tc>
          <w:tcPr>
            <w:tcW w:w="644" w:type="dxa"/>
            <w:tcBorders>
              <w:top w:val="nil"/>
              <w:left w:val="nil"/>
              <w:bottom w:val="nil"/>
              <w:right w:val="nil"/>
            </w:tcBorders>
            <w:shd w:val="clear" w:color="auto" w:fill="auto"/>
            <w:noWrap/>
            <w:vAlign w:val="center"/>
            <w:hideMark/>
          </w:tcPr>
          <w:p w14:paraId="41AA372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6" w:type="dxa"/>
            <w:tcBorders>
              <w:top w:val="nil"/>
              <w:left w:val="nil"/>
              <w:bottom w:val="nil"/>
              <w:right w:val="nil"/>
            </w:tcBorders>
            <w:shd w:val="clear" w:color="auto" w:fill="auto"/>
            <w:noWrap/>
            <w:vAlign w:val="center"/>
            <w:hideMark/>
          </w:tcPr>
          <w:p w14:paraId="3A132B7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4,43</w:t>
            </w:r>
          </w:p>
        </w:tc>
        <w:tc>
          <w:tcPr>
            <w:tcW w:w="195" w:type="dxa"/>
            <w:tcBorders>
              <w:top w:val="nil"/>
              <w:left w:val="nil"/>
              <w:bottom w:val="nil"/>
              <w:right w:val="nil"/>
            </w:tcBorders>
            <w:shd w:val="clear" w:color="auto" w:fill="auto"/>
            <w:noWrap/>
            <w:vAlign w:val="bottom"/>
            <w:hideMark/>
          </w:tcPr>
          <w:p w14:paraId="0C781D1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770114E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,72</w:t>
            </w:r>
          </w:p>
        </w:tc>
        <w:tc>
          <w:tcPr>
            <w:tcW w:w="590" w:type="dxa"/>
            <w:tcBorders>
              <w:top w:val="nil"/>
              <w:left w:val="nil"/>
              <w:bottom w:val="nil"/>
              <w:right w:val="nil"/>
            </w:tcBorders>
            <w:shd w:val="clear" w:color="auto" w:fill="auto"/>
            <w:noWrap/>
            <w:vAlign w:val="center"/>
            <w:hideMark/>
          </w:tcPr>
          <w:p w14:paraId="7F8B02E8"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14,91</w:t>
            </w:r>
          </w:p>
        </w:tc>
        <w:tc>
          <w:tcPr>
            <w:tcW w:w="687" w:type="dxa"/>
            <w:tcBorders>
              <w:top w:val="nil"/>
              <w:left w:val="nil"/>
              <w:bottom w:val="nil"/>
              <w:right w:val="nil"/>
            </w:tcBorders>
            <w:shd w:val="clear" w:color="auto" w:fill="auto"/>
            <w:noWrap/>
            <w:vAlign w:val="center"/>
            <w:hideMark/>
          </w:tcPr>
          <w:p w14:paraId="12FB723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15,00</w:t>
            </w:r>
          </w:p>
        </w:tc>
        <w:tc>
          <w:tcPr>
            <w:tcW w:w="645" w:type="dxa"/>
            <w:tcBorders>
              <w:top w:val="nil"/>
              <w:left w:val="nil"/>
              <w:bottom w:val="nil"/>
              <w:right w:val="nil"/>
            </w:tcBorders>
            <w:shd w:val="clear" w:color="auto" w:fill="auto"/>
            <w:noWrap/>
            <w:vAlign w:val="center"/>
            <w:hideMark/>
          </w:tcPr>
          <w:p w14:paraId="5358C20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4,08</w:t>
            </w:r>
          </w:p>
        </w:tc>
        <w:tc>
          <w:tcPr>
            <w:tcW w:w="195" w:type="dxa"/>
            <w:tcBorders>
              <w:top w:val="nil"/>
              <w:left w:val="nil"/>
              <w:bottom w:val="nil"/>
              <w:right w:val="nil"/>
            </w:tcBorders>
            <w:shd w:val="clear" w:color="auto" w:fill="auto"/>
            <w:noWrap/>
            <w:vAlign w:val="bottom"/>
            <w:hideMark/>
          </w:tcPr>
          <w:p w14:paraId="0F17720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17E9CA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-7,85</w:t>
            </w:r>
          </w:p>
        </w:tc>
        <w:tc>
          <w:tcPr>
            <w:tcW w:w="645" w:type="dxa"/>
            <w:tcBorders>
              <w:top w:val="nil"/>
              <w:left w:val="nil"/>
              <w:bottom w:val="nil"/>
              <w:right w:val="nil"/>
            </w:tcBorders>
            <w:shd w:val="clear" w:color="auto" w:fill="auto"/>
            <w:noWrap/>
            <w:vAlign w:val="center"/>
            <w:hideMark/>
          </w:tcPr>
          <w:p w14:paraId="414CCD9F"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3A791884"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.05</w:t>
            </w:r>
          </w:p>
        </w:tc>
      </w:tr>
      <w:tr w:rsidR="00AC473D" w:rsidRPr="00AC473D" w14:paraId="6730121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03A3CA59" w14:textId="6D044F4D" w:rsidR="00C91576" w:rsidRPr="00AC473D" w:rsidRDefault="00C91576" w:rsidP="004E15D9">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Sexismo</w:t>
            </w:r>
          </w:p>
        </w:tc>
        <w:tc>
          <w:tcPr>
            <w:tcW w:w="533" w:type="dxa"/>
            <w:tcBorders>
              <w:top w:val="nil"/>
              <w:left w:val="nil"/>
              <w:bottom w:val="nil"/>
              <w:right w:val="nil"/>
            </w:tcBorders>
            <w:shd w:val="clear" w:color="auto" w:fill="auto"/>
            <w:noWrap/>
            <w:vAlign w:val="center"/>
            <w:hideMark/>
          </w:tcPr>
          <w:p w14:paraId="3D96667D"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nil"/>
              <w:left w:val="nil"/>
              <w:bottom w:val="nil"/>
              <w:right w:val="nil"/>
            </w:tcBorders>
            <w:shd w:val="clear" w:color="auto" w:fill="auto"/>
            <w:noWrap/>
            <w:vAlign w:val="center"/>
            <w:hideMark/>
          </w:tcPr>
          <w:p w14:paraId="4DE69F0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nil"/>
              <w:left w:val="nil"/>
              <w:bottom w:val="nil"/>
              <w:right w:val="nil"/>
            </w:tcBorders>
            <w:shd w:val="clear" w:color="auto" w:fill="auto"/>
            <w:noWrap/>
            <w:vAlign w:val="center"/>
            <w:hideMark/>
          </w:tcPr>
          <w:p w14:paraId="2370A72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nil"/>
              <w:left w:val="nil"/>
              <w:bottom w:val="nil"/>
              <w:right w:val="nil"/>
            </w:tcBorders>
            <w:shd w:val="clear" w:color="auto" w:fill="auto"/>
            <w:noWrap/>
            <w:vAlign w:val="center"/>
            <w:hideMark/>
          </w:tcPr>
          <w:p w14:paraId="33C9D03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hideMark/>
          </w:tcPr>
          <w:p w14:paraId="6046E07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1A1F394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nil"/>
              <w:left w:val="nil"/>
              <w:bottom w:val="nil"/>
              <w:right w:val="nil"/>
            </w:tcBorders>
            <w:shd w:val="clear" w:color="auto" w:fill="auto"/>
            <w:noWrap/>
            <w:vAlign w:val="center"/>
            <w:hideMark/>
          </w:tcPr>
          <w:p w14:paraId="3AE5747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nil"/>
              <w:left w:val="nil"/>
              <w:bottom w:val="nil"/>
              <w:right w:val="nil"/>
            </w:tcBorders>
            <w:shd w:val="clear" w:color="auto" w:fill="auto"/>
            <w:noWrap/>
            <w:vAlign w:val="center"/>
            <w:hideMark/>
          </w:tcPr>
          <w:p w14:paraId="0FB2F0D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hideMark/>
          </w:tcPr>
          <w:p w14:paraId="5ECE7DF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hideMark/>
          </w:tcPr>
          <w:p w14:paraId="32C32AF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0455504F"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hideMark/>
          </w:tcPr>
          <w:p w14:paraId="57F687B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p>
        </w:tc>
        <w:tc>
          <w:tcPr>
            <w:tcW w:w="546" w:type="dxa"/>
            <w:tcBorders>
              <w:top w:val="nil"/>
              <w:left w:val="nil"/>
              <w:bottom w:val="nil"/>
              <w:right w:val="nil"/>
            </w:tcBorders>
            <w:vAlign w:val="center"/>
          </w:tcPr>
          <w:p w14:paraId="27C261D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r>
      <w:tr w:rsidR="00AC473D" w:rsidRPr="00AC473D" w14:paraId="55EDE984"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3A33549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Hostil hacia la mujer</w:t>
            </w:r>
          </w:p>
        </w:tc>
        <w:tc>
          <w:tcPr>
            <w:tcW w:w="533" w:type="dxa"/>
            <w:tcBorders>
              <w:top w:val="nil"/>
              <w:left w:val="nil"/>
              <w:bottom w:val="nil"/>
              <w:right w:val="nil"/>
            </w:tcBorders>
            <w:shd w:val="clear" w:color="auto" w:fill="auto"/>
            <w:noWrap/>
            <w:vAlign w:val="center"/>
            <w:hideMark/>
          </w:tcPr>
          <w:p w14:paraId="5E4153A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,76</w:t>
            </w:r>
          </w:p>
        </w:tc>
        <w:tc>
          <w:tcPr>
            <w:tcW w:w="590" w:type="dxa"/>
            <w:tcBorders>
              <w:top w:val="nil"/>
              <w:left w:val="nil"/>
              <w:bottom w:val="nil"/>
              <w:right w:val="nil"/>
            </w:tcBorders>
            <w:shd w:val="clear" w:color="auto" w:fill="auto"/>
            <w:noWrap/>
            <w:vAlign w:val="center"/>
            <w:hideMark/>
          </w:tcPr>
          <w:p w14:paraId="0B3371AF"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14,03</w:t>
            </w:r>
          </w:p>
        </w:tc>
        <w:tc>
          <w:tcPr>
            <w:tcW w:w="644" w:type="dxa"/>
            <w:tcBorders>
              <w:top w:val="nil"/>
              <w:left w:val="nil"/>
              <w:bottom w:val="nil"/>
              <w:right w:val="nil"/>
            </w:tcBorders>
            <w:shd w:val="clear" w:color="auto" w:fill="auto"/>
            <w:noWrap/>
            <w:vAlign w:val="center"/>
            <w:hideMark/>
          </w:tcPr>
          <w:p w14:paraId="4F9D00A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11,00</w:t>
            </w:r>
          </w:p>
        </w:tc>
        <w:tc>
          <w:tcPr>
            <w:tcW w:w="646" w:type="dxa"/>
            <w:tcBorders>
              <w:top w:val="nil"/>
              <w:left w:val="nil"/>
              <w:bottom w:val="nil"/>
              <w:right w:val="nil"/>
            </w:tcBorders>
            <w:shd w:val="clear" w:color="auto" w:fill="auto"/>
            <w:noWrap/>
            <w:vAlign w:val="center"/>
            <w:hideMark/>
          </w:tcPr>
          <w:p w14:paraId="552E8B0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5,76</w:t>
            </w:r>
          </w:p>
        </w:tc>
        <w:tc>
          <w:tcPr>
            <w:tcW w:w="195" w:type="dxa"/>
            <w:tcBorders>
              <w:top w:val="nil"/>
              <w:left w:val="nil"/>
              <w:bottom w:val="nil"/>
              <w:right w:val="nil"/>
            </w:tcBorders>
            <w:shd w:val="clear" w:color="auto" w:fill="auto"/>
            <w:noWrap/>
            <w:vAlign w:val="bottom"/>
            <w:hideMark/>
          </w:tcPr>
          <w:p w14:paraId="7597E07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5E8AD7B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,84</w:t>
            </w:r>
          </w:p>
        </w:tc>
        <w:tc>
          <w:tcPr>
            <w:tcW w:w="590" w:type="dxa"/>
            <w:tcBorders>
              <w:top w:val="nil"/>
              <w:left w:val="nil"/>
              <w:bottom w:val="nil"/>
              <w:right w:val="nil"/>
            </w:tcBorders>
            <w:shd w:val="clear" w:color="auto" w:fill="auto"/>
            <w:noWrap/>
            <w:vAlign w:val="center"/>
            <w:hideMark/>
          </w:tcPr>
          <w:p w14:paraId="0F81B6C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11,71</w:t>
            </w:r>
          </w:p>
        </w:tc>
        <w:tc>
          <w:tcPr>
            <w:tcW w:w="687" w:type="dxa"/>
            <w:tcBorders>
              <w:top w:val="nil"/>
              <w:left w:val="nil"/>
              <w:bottom w:val="nil"/>
              <w:right w:val="nil"/>
            </w:tcBorders>
            <w:shd w:val="clear" w:color="auto" w:fill="auto"/>
            <w:noWrap/>
            <w:vAlign w:val="center"/>
            <w:hideMark/>
          </w:tcPr>
          <w:p w14:paraId="7E4DFEC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5" w:type="dxa"/>
            <w:tcBorders>
              <w:top w:val="nil"/>
              <w:left w:val="nil"/>
              <w:bottom w:val="nil"/>
              <w:right w:val="nil"/>
            </w:tcBorders>
            <w:shd w:val="clear" w:color="auto" w:fill="auto"/>
            <w:noWrap/>
            <w:vAlign w:val="center"/>
            <w:hideMark/>
          </w:tcPr>
          <w:p w14:paraId="1135111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5,30</w:t>
            </w:r>
          </w:p>
        </w:tc>
        <w:tc>
          <w:tcPr>
            <w:tcW w:w="195" w:type="dxa"/>
            <w:tcBorders>
              <w:top w:val="nil"/>
              <w:left w:val="nil"/>
              <w:bottom w:val="nil"/>
              <w:right w:val="nil"/>
            </w:tcBorders>
            <w:shd w:val="clear" w:color="auto" w:fill="auto"/>
            <w:noWrap/>
            <w:vAlign w:val="bottom"/>
            <w:hideMark/>
          </w:tcPr>
          <w:p w14:paraId="3BDE24C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5435DCAE"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-11,01</w:t>
            </w:r>
          </w:p>
        </w:tc>
        <w:tc>
          <w:tcPr>
            <w:tcW w:w="645" w:type="dxa"/>
            <w:tcBorders>
              <w:top w:val="nil"/>
              <w:left w:val="nil"/>
              <w:bottom w:val="nil"/>
              <w:right w:val="nil"/>
            </w:tcBorders>
            <w:shd w:val="clear" w:color="auto" w:fill="auto"/>
            <w:noWrap/>
            <w:vAlign w:val="center"/>
            <w:hideMark/>
          </w:tcPr>
          <w:p w14:paraId="315FD8C0"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450B19E9"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.10</w:t>
            </w:r>
          </w:p>
        </w:tc>
      </w:tr>
      <w:tr w:rsidR="00AC473D" w:rsidRPr="00AC473D" w14:paraId="4A9C58B4"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2324600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Benevolente hacia la mujer </w:t>
            </w:r>
          </w:p>
        </w:tc>
        <w:tc>
          <w:tcPr>
            <w:tcW w:w="533" w:type="dxa"/>
            <w:tcBorders>
              <w:top w:val="nil"/>
              <w:left w:val="nil"/>
              <w:bottom w:val="nil"/>
              <w:right w:val="nil"/>
            </w:tcBorders>
            <w:shd w:val="clear" w:color="auto" w:fill="auto"/>
            <w:noWrap/>
            <w:vAlign w:val="center"/>
            <w:hideMark/>
          </w:tcPr>
          <w:p w14:paraId="45855FD6"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,81</w:t>
            </w:r>
          </w:p>
        </w:tc>
        <w:tc>
          <w:tcPr>
            <w:tcW w:w="590" w:type="dxa"/>
            <w:tcBorders>
              <w:top w:val="nil"/>
              <w:left w:val="nil"/>
              <w:bottom w:val="nil"/>
              <w:right w:val="nil"/>
            </w:tcBorders>
            <w:shd w:val="clear" w:color="auto" w:fill="auto"/>
            <w:noWrap/>
            <w:vAlign w:val="center"/>
            <w:hideMark/>
          </w:tcPr>
          <w:p w14:paraId="28BA666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9,32</w:t>
            </w:r>
          </w:p>
        </w:tc>
        <w:tc>
          <w:tcPr>
            <w:tcW w:w="644" w:type="dxa"/>
            <w:tcBorders>
              <w:top w:val="nil"/>
              <w:left w:val="nil"/>
              <w:bottom w:val="nil"/>
              <w:right w:val="nil"/>
            </w:tcBorders>
            <w:shd w:val="clear" w:color="auto" w:fill="auto"/>
            <w:noWrap/>
            <w:vAlign w:val="center"/>
            <w:hideMark/>
          </w:tcPr>
          <w:p w14:paraId="11F7C9E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6" w:type="dxa"/>
            <w:tcBorders>
              <w:top w:val="nil"/>
              <w:left w:val="nil"/>
              <w:bottom w:val="nil"/>
              <w:right w:val="nil"/>
            </w:tcBorders>
            <w:shd w:val="clear" w:color="auto" w:fill="auto"/>
            <w:noWrap/>
            <w:vAlign w:val="center"/>
            <w:hideMark/>
          </w:tcPr>
          <w:p w14:paraId="6A094AC7"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5,49</w:t>
            </w:r>
          </w:p>
        </w:tc>
        <w:tc>
          <w:tcPr>
            <w:tcW w:w="195" w:type="dxa"/>
            <w:tcBorders>
              <w:top w:val="nil"/>
              <w:left w:val="nil"/>
              <w:bottom w:val="nil"/>
              <w:right w:val="nil"/>
            </w:tcBorders>
            <w:shd w:val="clear" w:color="auto" w:fill="auto"/>
            <w:noWrap/>
            <w:vAlign w:val="bottom"/>
            <w:hideMark/>
          </w:tcPr>
          <w:p w14:paraId="0186A66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5AAD62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,78</w:t>
            </w:r>
          </w:p>
        </w:tc>
        <w:tc>
          <w:tcPr>
            <w:tcW w:w="590" w:type="dxa"/>
            <w:tcBorders>
              <w:top w:val="nil"/>
              <w:left w:val="nil"/>
              <w:bottom w:val="nil"/>
              <w:right w:val="nil"/>
            </w:tcBorders>
            <w:shd w:val="clear" w:color="auto" w:fill="auto"/>
            <w:noWrap/>
            <w:vAlign w:val="center"/>
            <w:hideMark/>
          </w:tcPr>
          <w:p w14:paraId="25E54426"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12,84</w:t>
            </w:r>
          </w:p>
        </w:tc>
        <w:tc>
          <w:tcPr>
            <w:tcW w:w="687" w:type="dxa"/>
            <w:tcBorders>
              <w:top w:val="nil"/>
              <w:left w:val="nil"/>
              <w:bottom w:val="nil"/>
              <w:right w:val="nil"/>
            </w:tcBorders>
            <w:shd w:val="clear" w:color="auto" w:fill="auto"/>
            <w:noWrap/>
            <w:vAlign w:val="center"/>
            <w:hideMark/>
          </w:tcPr>
          <w:p w14:paraId="67741F76"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5" w:type="dxa"/>
            <w:tcBorders>
              <w:top w:val="nil"/>
              <w:left w:val="nil"/>
              <w:bottom w:val="nil"/>
              <w:right w:val="nil"/>
            </w:tcBorders>
            <w:shd w:val="clear" w:color="auto" w:fill="auto"/>
            <w:noWrap/>
            <w:vAlign w:val="center"/>
            <w:hideMark/>
          </w:tcPr>
          <w:p w14:paraId="6CE7D62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6,59</w:t>
            </w:r>
          </w:p>
        </w:tc>
        <w:tc>
          <w:tcPr>
            <w:tcW w:w="195" w:type="dxa"/>
            <w:tcBorders>
              <w:top w:val="nil"/>
              <w:left w:val="nil"/>
              <w:bottom w:val="nil"/>
              <w:right w:val="nil"/>
            </w:tcBorders>
            <w:shd w:val="clear" w:color="auto" w:fill="auto"/>
            <w:noWrap/>
            <w:vAlign w:val="bottom"/>
            <w:hideMark/>
          </w:tcPr>
          <w:p w14:paraId="150FAE6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5A342AC"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-5,88</w:t>
            </w:r>
          </w:p>
        </w:tc>
        <w:tc>
          <w:tcPr>
            <w:tcW w:w="645" w:type="dxa"/>
            <w:tcBorders>
              <w:top w:val="nil"/>
              <w:left w:val="nil"/>
              <w:bottom w:val="nil"/>
              <w:right w:val="nil"/>
            </w:tcBorders>
            <w:shd w:val="clear" w:color="auto" w:fill="auto"/>
            <w:noWrap/>
            <w:vAlign w:val="center"/>
            <w:hideMark/>
          </w:tcPr>
          <w:p w14:paraId="3341875E"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73F2F48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0.03</w:t>
            </w:r>
          </w:p>
        </w:tc>
      </w:tr>
      <w:tr w:rsidR="00AC473D" w:rsidRPr="00AC473D" w14:paraId="6D7750C7"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6B03D3E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Hostil hacia el hombre</w:t>
            </w:r>
          </w:p>
        </w:tc>
        <w:tc>
          <w:tcPr>
            <w:tcW w:w="533" w:type="dxa"/>
            <w:tcBorders>
              <w:top w:val="nil"/>
              <w:left w:val="nil"/>
              <w:bottom w:val="nil"/>
              <w:right w:val="nil"/>
            </w:tcBorders>
            <w:shd w:val="clear" w:color="auto" w:fill="auto"/>
            <w:noWrap/>
            <w:vAlign w:val="center"/>
            <w:hideMark/>
          </w:tcPr>
          <w:p w14:paraId="0CE5D91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68C6A8A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10,88</w:t>
            </w:r>
          </w:p>
        </w:tc>
        <w:tc>
          <w:tcPr>
            <w:tcW w:w="644" w:type="dxa"/>
            <w:tcBorders>
              <w:top w:val="nil"/>
              <w:left w:val="nil"/>
              <w:bottom w:val="nil"/>
              <w:right w:val="nil"/>
            </w:tcBorders>
            <w:shd w:val="clear" w:color="auto" w:fill="auto"/>
            <w:noWrap/>
            <w:vAlign w:val="center"/>
            <w:hideMark/>
          </w:tcPr>
          <w:p w14:paraId="2841630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14,00</w:t>
            </w:r>
          </w:p>
        </w:tc>
        <w:tc>
          <w:tcPr>
            <w:tcW w:w="646" w:type="dxa"/>
            <w:tcBorders>
              <w:top w:val="nil"/>
              <w:left w:val="nil"/>
              <w:bottom w:val="nil"/>
              <w:right w:val="nil"/>
            </w:tcBorders>
            <w:shd w:val="clear" w:color="auto" w:fill="auto"/>
            <w:noWrap/>
            <w:vAlign w:val="center"/>
            <w:hideMark/>
          </w:tcPr>
          <w:p w14:paraId="6F80617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5,86</w:t>
            </w:r>
          </w:p>
        </w:tc>
        <w:tc>
          <w:tcPr>
            <w:tcW w:w="195" w:type="dxa"/>
            <w:tcBorders>
              <w:top w:val="nil"/>
              <w:left w:val="nil"/>
              <w:bottom w:val="nil"/>
              <w:right w:val="nil"/>
            </w:tcBorders>
            <w:shd w:val="clear" w:color="auto" w:fill="auto"/>
            <w:noWrap/>
            <w:vAlign w:val="bottom"/>
            <w:hideMark/>
          </w:tcPr>
          <w:p w14:paraId="2B27602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20A191A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w:t>
            </w:r>
          </w:p>
        </w:tc>
        <w:tc>
          <w:tcPr>
            <w:tcW w:w="590" w:type="dxa"/>
            <w:tcBorders>
              <w:top w:val="nil"/>
              <w:left w:val="nil"/>
              <w:bottom w:val="nil"/>
              <w:right w:val="nil"/>
            </w:tcBorders>
            <w:shd w:val="clear" w:color="auto" w:fill="auto"/>
            <w:noWrap/>
            <w:vAlign w:val="center"/>
            <w:hideMark/>
          </w:tcPr>
          <w:p w14:paraId="715DEF23"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15,25</w:t>
            </w:r>
          </w:p>
        </w:tc>
        <w:tc>
          <w:tcPr>
            <w:tcW w:w="687" w:type="dxa"/>
            <w:tcBorders>
              <w:top w:val="nil"/>
              <w:left w:val="nil"/>
              <w:bottom w:val="nil"/>
              <w:right w:val="nil"/>
            </w:tcBorders>
            <w:shd w:val="clear" w:color="auto" w:fill="auto"/>
            <w:noWrap/>
            <w:vAlign w:val="center"/>
            <w:hideMark/>
          </w:tcPr>
          <w:p w14:paraId="3BABFD6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12,00</w:t>
            </w:r>
          </w:p>
        </w:tc>
        <w:tc>
          <w:tcPr>
            <w:tcW w:w="645" w:type="dxa"/>
            <w:tcBorders>
              <w:top w:val="nil"/>
              <w:left w:val="nil"/>
              <w:bottom w:val="nil"/>
              <w:right w:val="nil"/>
            </w:tcBorders>
            <w:shd w:val="clear" w:color="auto" w:fill="auto"/>
            <w:noWrap/>
            <w:vAlign w:val="center"/>
            <w:hideMark/>
          </w:tcPr>
          <w:p w14:paraId="5024998D"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6,54</w:t>
            </w:r>
          </w:p>
        </w:tc>
        <w:tc>
          <w:tcPr>
            <w:tcW w:w="195" w:type="dxa"/>
            <w:tcBorders>
              <w:top w:val="nil"/>
              <w:left w:val="nil"/>
              <w:bottom w:val="nil"/>
              <w:right w:val="nil"/>
            </w:tcBorders>
            <w:shd w:val="clear" w:color="auto" w:fill="auto"/>
            <w:noWrap/>
            <w:vAlign w:val="bottom"/>
            <w:hideMark/>
          </w:tcPr>
          <w:p w14:paraId="2723A737"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1DD2BF8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6,42</w:t>
            </w:r>
          </w:p>
        </w:tc>
        <w:tc>
          <w:tcPr>
            <w:tcW w:w="645" w:type="dxa"/>
            <w:tcBorders>
              <w:top w:val="nil"/>
              <w:left w:val="nil"/>
              <w:bottom w:val="nil"/>
              <w:right w:val="nil"/>
            </w:tcBorders>
            <w:shd w:val="clear" w:color="auto" w:fill="auto"/>
            <w:noWrap/>
            <w:vAlign w:val="center"/>
            <w:hideMark/>
          </w:tcPr>
          <w:p w14:paraId="390A49A7"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5AB85A91"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0.03</w:t>
            </w:r>
          </w:p>
        </w:tc>
      </w:tr>
      <w:tr w:rsidR="00AC473D" w:rsidRPr="00AC473D" w14:paraId="6FD9A2CA" w14:textId="77777777" w:rsidTr="002B7516">
        <w:trPr>
          <w:trHeight w:val="267"/>
          <w:jc w:val="center"/>
        </w:trPr>
        <w:tc>
          <w:tcPr>
            <w:tcW w:w="2839" w:type="dxa"/>
            <w:gridSpan w:val="2"/>
            <w:tcBorders>
              <w:top w:val="nil"/>
              <w:left w:val="nil"/>
              <w:bottom w:val="nil"/>
              <w:right w:val="nil"/>
            </w:tcBorders>
            <w:shd w:val="clear" w:color="auto" w:fill="auto"/>
            <w:noWrap/>
            <w:vAlign w:val="bottom"/>
            <w:hideMark/>
          </w:tcPr>
          <w:p w14:paraId="1562D5E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Benevolente hacia el hombre</w:t>
            </w:r>
          </w:p>
        </w:tc>
        <w:tc>
          <w:tcPr>
            <w:tcW w:w="533" w:type="dxa"/>
            <w:tcBorders>
              <w:top w:val="nil"/>
              <w:left w:val="nil"/>
              <w:bottom w:val="nil"/>
              <w:right w:val="nil"/>
            </w:tcBorders>
            <w:shd w:val="clear" w:color="auto" w:fill="auto"/>
            <w:noWrap/>
            <w:vAlign w:val="center"/>
            <w:hideMark/>
          </w:tcPr>
          <w:p w14:paraId="0BB5099D"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,71</w:t>
            </w:r>
          </w:p>
        </w:tc>
        <w:tc>
          <w:tcPr>
            <w:tcW w:w="590" w:type="dxa"/>
            <w:tcBorders>
              <w:top w:val="nil"/>
              <w:left w:val="nil"/>
              <w:bottom w:val="nil"/>
              <w:right w:val="nil"/>
            </w:tcBorders>
            <w:shd w:val="clear" w:color="auto" w:fill="auto"/>
            <w:noWrap/>
            <w:vAlign w:val="center"/>
            <w:hideMark/>
          </w:tcPr>
          <w:p w14:paraId="3B3E87D4"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13,28</w:t>
            </w:r>
          </w:p>
        </w:tc>
        <w:tc>
          <w:tcPr>
            <w:tcW w:w="644" w:type="dxa"/>
            <w:tcBorders>
              <w:top w:val="nil"/>
              <w:left w:val="nil"/>
              <w:bottom w:val="nil"/>
              <w:right w:val="nil"/>
            </w:tcBorders>
            <w:shd w:val="clear" w:color="auto" w:fill="auto"/>
            <w:noWrap/>
            <w:vAlign w:val="center"/>
            <w:hideMark/>
          </w:tcPr>
          <w:p w14:paraId="68EDA7E8"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9,00</w:t>
            </w:r>
          </w:p>
        </w:tc>
        <w:tc>
          <w:tcPr>
            <w:tcW w:w="646" w:type="dxa"/>
            <w:tcBorders>
              <w:top w:val="nil"/>
              <w:left w:val="nil"/>
              <w:bottom w:val="nil"/>
              <w:right w:val="nil"/>
            </w:tcBorders>
            <w:shd w:val="clear" w:color="auto" w:fill="auto"/>
            <w:noWrap/>
            <w:vAlign w:val="center"/>
            <w:hideMark/>
          </w:tcPr>
          <w:p w14:paraId="004F4B9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6,94</w:t>
            </w:r>
          </w:p>
        </w:tc>
        <w:tc>
          <w:tcPr>
            <w:tcW w:w="195" w:type="dxa"/>
            <w:tcBorders>
              <w:top w:val="nil"/>
              <w:left w:val="nil"/>
              <w:bottom w:val="nil"/>
              <w:right w:val="nil"/>
            </w:tcBorders>
            <w:shd w:val="clear" w:color="auto" w:fill="auto"/>
            <w:noWrap/>
            <w:vAlign w:val="bottom"/>
            <w:hideMark/>
          </w:tcPr>
          <w:p w14:paraId="7D13D7A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hideMark/>
          </w:tcPr>
          <w:p w14:paraId="7D457F9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,80</w:t>
            </w:r>
          </w:p>
        </w:tc>
        <w:tc>
          <w:tcPr>
            <w:tcW w:w="590" w:type="dxa"/>
            <w:tcBorders>
              <w:top w:val="nil"/>
              <w:left w:val="nil"/>
              <w:bottom w:val="nil"/>
              <w:right w:val="nil"/>
            </w:tcBorders>
            <w:shd w:val="clear" w:color="auto" w:fill="auto"/>
            <w:noWrap/>
            <w:vAlign w:val="center"/>
            <w:hideMark/>
          </w:tcPr>
          <w:p w14:paraId="6E3D4648"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25,81</w:t>
            </w:r>
          </w:p>
        </w:tc>
        <w:tc>
          <w:tcPr>
            <w:tcW w:w="687" w:type="dxa"/>
            <w:tcBorders>
              <w:top w:val="nil"/>
              <w:left w:val="nil"/>
              <w:bottom w:val="nil"/>
              <w:right w:val="nil"/>
            </w:tcBorders>
            <w:shd w:val="clear" w:color="auto" w:fill="auto"/>
            <w:noWrap/>
            <w:vAlign w:val="center"/>
            <w:hideMark/>
          </w:tcPr>
          <w:p w14:paraId="3FBE246E"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13,00</w:t>
            </w:r>
          </w:p>
        </w:tc>
        <w:tc>
          <w:tcPr>
            <w:tcW w:w="645" w:type="dxa"/>
            <w:tcBorders>
              <w:top w:val="nil"/>
              <w:left w:val="nil"/>
              <w:bottom w:val="nil"/>
              <w:right w:val="nil"/>
            </w:tcBorders>
            <w:shd w:val="clear" w:color="auto" w:fill="auto"/>
            <w:noWrap/>
            <w:vAlign w:val="center"/>
            <w:hideMark/>
          </w:tcPr>
          <w:p w14:paraId="7C885591"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6,46</w:t>
            </w:r>
          </w:p>
        </w:tc>
        <w:tc>
          <w:tcPr>
            <w:tcW w:w="195" w:type="dxa"/>
            <w:tcBorders>
              <w:top w:val="nil"/>
              <w:left w:val="nil"/>
              <w:bottom w:val="nil"/>
              <w:right w:val="nil"/>
            </w:tcBorders>
            <w:shd w:val="clear" w:color="auto" w:fill="auto"/>
            <w:noWrap/>
            <w:vAlign w:val="bottom"/>
            <w:hideMark/>
          </w:tcPr>
          <w:p w14:paraId="15479211"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hideMark/>
          </w:tcPr>
          <w:p w14:paraId="75BB4959"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-8,74</w:t>
            </w:r>
          </w:p>
        </w:tc>
        <w:tc>
          <w:tcPr>
            <w:tcW w:w="645" w:type="dxa"/>
            <w:tcBorders>
              <w:top w:val="nil"/>
              <w:left w:val="nil"/>
              <w:bottom w:val="nil"/>
              <w:right w:val="nil"/>
            </w:tcBorders>
            <w:shd w:val="clear" w:color="auto" w:fill="auto"/>
            <w:noWrap/>
            <w:vAlign w:val="center"/>
            <w:hideMark/>
          </w:tcPr>
          <w:p w14:paraId="2CF9DDDC"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nil"/>
              <w:right w:val="nil"/>
            </w:tcBorders>
            <w:vAlign w:val="center"/>
          </w:tcPr>
          <w:p w14:paraId="08C10496"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0.06</w:t>
            </w:r>
          </w:p>
        </w:tc>
      </w:tr>
      <w:tr w:rsidR="00AC473D" w:rsidRPr="00AC473D" w14:paraId="7EA9971F" w14:textId="77777777" w:rsidTr="002B7516">
        <w:trPr>
          <w:trHeight w:val="267"/>
          <w:jc w:val="center"/>
        </w:trPr>
        <w:tc>
          <w:tcPr>
            <w:tcW w:w="2839" w:type="dxa"/>
            <w:gridSpan w:val="2"/>
            <w:tcBorders>
              <w:top w:val="nil"/>
              <w:left w:val="nil"/>
              <w:bottom w:val="nil"/>
              <w:right w:val="nil"/>
            </w:tcBorders>
            <w:shd w:val="clear" w:color="auto" w:fill="auto"/>
            <w:noWrap/>
            <w:vAlign w:val="bottom"/>
          </w:tcPr>
          <w:p w14:paraId="0B471759" w14:textId="77777777" w:rsidR="00C91576" w:rsidRPr="00AC473D" w:rsidRDefault="00C91576" w:rsidP="00440DB2">
            <w:pPr>
              <w:spacing w:after="0" w:line="240" w:lineRule="auto"/>
              <w:rPr>
                <w:rFonts w:ascii="Times New Roman" w:eastAsia="Times New Roman" w:hAnsi="Times New Roman" w:cs="Times New Roman"/>
                <w:b/>
                <w:bCs/>
                <w:sz w:val="18"/>
                <w:szCs w:val="18"/>
                <w:lang w:eastAsia="es-ES"/>
              </w:rPr>
            </w:pPr>
            <w:r w:rsidRPr="00AC473D">
              <w:rPr>
                <w:rFonts w:ascii="Times New Roman" w:eastAsia="Times New Roman" w:hAnsi="Times New Roman" w:cs="Times New Roman"/>
                <w:b/>
                <w:bCs/>
                <w:sz w:val="18"/>
                <w:szCs w:val="18"/>
                <w:lang w:eastAsia="es-ES"/>
              </w:rPr>
              <w:t>Mitos del amor romántico</w:t>
            </w:r>
          </w:p>
        </w:tc>
        <w:tc>
          <w:tcPr>
            <w:tcW w:w="533" w:type="dxa"/>
            <w:tcBorders>
              <w:top w:val="nil"/>
              <w:left w:val="nil"/>
              <w:bottom w:val="nil"/>
              <w:right w:val="nil"/>
            </w:tcBorders>
            <w:shd w:val="clear" w:color="auto" w:fill="auto"/>
            <w:noWrap/>
            <w:vAlign w:val="center"/>
          </w:tcPr>
          <w:p w14:paraId="41575D77" w14:textId="77777777" w:rsidR="00C91576" w:rsidRPr="00AC473D" w:rsidRDefault="00C91576" w:rsidP="00440DB2">
            <w:pPr>
              <w:spacing w:after="0" w:line="240" w:lineRule="auto"/>
              <w:rPr>
                <w:rFonts w:ascii="Times New Roman" w:eastAsia="Times New Roman" w:hAnsi="Times New Roman" w:cs="Times New Roman"/>
                <w:bCs/>
                <w:sz w:val="18"/>
                <w:szCs w:val="18"/>
                <w:lang w:eastAsia="es-ES"/>
              </w:rPr>
            </w:pPr>
          </w:p>
        </w:tc>
        <w:tc>
          <w:tcPr>
            <w:tcW w:w="590" w:type="dxa"/>
            <w:tcBorders>
              <w:top w:val="nil"/>
              <w:left w:val="nil"/>
              <w:bottom w:val="nil"/>
              <w:right w:val="nil"/>
            </w:tcBorders>
            <w:shd w:val="clear" w:color="auto" w:fill="auto"/>
            <w:noWrap/>
            <w:vAlign w:val="center"/>
          </w:tcPr>
          <w:p w14:paraId="4FA9778B"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4" w:type="dxa"/>
            <w:tcBorders>
              <w:top w:val="nil"/>
              <w:left w:val="nil"/>
              <w:bottom w:val="nil"/>
              <w:right w:val="nil"/>
            </w:tcBorders>
            <w:shd w:val="clear" w:color="auto" w:fill="auto"/>
            <w:noWrap/>
            <w:vAlign w:val="center"/>
          </w:tcPr>
          <w:p w14:paraId="335BFD1E"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6" w:type="dxa"/>
            <w:tcBorders>
              <w:top w:val="nil"/>
              <w:left w:val="nil"/>
              <w:bottom w:val="nil"/>
              <w:right w:val="nil"/>
            </w:tcBorders>
            <w:shd w:val="clear" w:color="auto" w:fill="auto"/>
            <w:noWrap/>
            <w:vAlign w:val="center"/>
          </w:tcPr>
          <w:p w14:paraId="6B0A37C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tcPr>
          <w:p w14:paraId="020A7289"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nil"/>
              <w:right w:val="nil"/>
            </w:tcBorders>
            <w:shd w:val="clear" w:color="auto" w:fill="auto"/>
            <w:noWrap/>
            <w:vAlign w:val="center"/>
          </w:tcPr>
          <w:p w14:paraId="65D8AFE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90" w:type="dxa"/>
            <w:tcBorders>
              <w:top w:val="nil"/>
              <w:left w:val="nil"/>
              <w:bottom w:val="nil"/>
              <w:right w:val="nil"/>
            </w:tcBorders>
            <w:shd w:val="clear" w:color="auto" w:fill="auto"/>
            <w:noWrap/>
            <w:vAlign w:val="center"/>
          </w:tcPr>
          <w:p w14:paraId="44E0613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87" w:type="dxa"/>
            <w:tcBorders>
              <w:top w:val="nil"/>
              <w:left w:val="nil"/>
              <w:bottom w:val="nil"/>
              <w:right w:val="nil"/>
            </w:tcBorders>
            <w:shd w:val="clear" w:color="auto" w:fill="auto"/>
            <w:noWrap/>
            <w:vAlign w:val="center"/>
          </w:tcPr>
          <w:p w14:paraId="6EFDA1D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tcPr>
          <w:p w14:paraId="1335A2E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195" w:type="dxa"/>
            <w:tcBorders>
              <w:top w:val="nil"/>
              <w:left w:val="nil"/>
              <w:bottom w:val="nil"/>
              <w:right w:val="nil"/>
            </w:tcBorders>
            <w:shd w:val="clear" w:color="auto" w:fill="auto"/>
            <w:noWrap/>
            <w:vAlign w:val="bottom"/>
          </w:tcPr>
          <w:p w14:paraId="0BB8030A"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nil"/>
              <w:right w:val="nil"/>
            </w:tcBorders>
            <w:shd w:val="clear" w:color="auto" w:fill="auto"/>
            <w:noWrap/>
            <w:vAlign w:val="center"/>
          </w:tcPr>
          <w:p w14:paraId="2D595F2A"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c>
          <w:tcPr>
            <w:tcW w:w="645" w:type="dxa"/>
            <w:tcBorders>
              <w:top w:val="nil"/>
              <w:left w:val="nil"/>
              <w:bottom w:val="nil"/>
              <w:right w:val="nil"/>
            </w:tcBorders>
            <w:shd w:val="clear" w:color="auto" w:fill="auto"/>
            <w:noWrap/>
            <w:vAlign w:val="center"/>
          </w:tcPr>
          <w:p w14:paraId="58A4A181"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p>
        </w:tc>
        <w:tc>
          <w:tcPr>
            <w:tcW w:w="546" w:type="dxa"/>
            <w:tcBorders>
              <w:top w:val="nil"/>
              <w:left w:val="nil"/>
              <w:bottom w:val="nil"/>
              <w:right w:val="nil"/>
            </w:tcBorders>
            <w:vAlign w:val="center"/>
          </w:tcPr>
          <w:p w14:paraId="3ED4A423"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p>
        </w:tc>
      </w:tr>
      <w:tr w:rsidR="00AC473D" w:rsidRPr="00AC473D" w14:paraId="028F0749" w14:textId="77777777" w:rsidTr="002B7516">
        <w:trPr>
          <w:trHeight w:val="267"/>
          <w:jc w:val="center"/>
        </w:trPr>
        <w:tc>
          <w:tcPr>
            <w:tcW w:w="2839" w:type="dxa"/>
            <w:gridSpan w:val="2"/>
            <w:tcBorders>
              <w:top w:val="nil"/>
              <w:left w:val="nil"/>
              <w:right w:val="nil"/>
            </w:tcBorders>
            <w:shd w:val="clear" w:color="auto" w:fill="auto"/>
            <w:noWrap/>
            <w:vAlign w:val="bottom"/>
            <w:hideMark/>
          </w:tcPr>
          <w:p w14:paraId="4B177A3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Idealización del amor</w:t>
            </w:r>
          </w:p>
        </w:tc>
        <w:tc>
          <w:tcPr>
            <w:tcW w:w="533" w:type="dxa"/>
            <w:tcBorders>
              <w:top w:val="nil"/>
              <w:left w:val="nil"/>
              <w:right w:val="nil"/>
            </w:tcBorders>
            <w:shd w:val="clear" w:color="auto" w:fill="auto"/>
            <w:noWrap/>
            <w:vAlign w:val="center"/>
            <w:hideMark/>
          </w:tcPr>
          <w:p w14:paraId="5EB991A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,57</w:t>
            </w:r>
          </w:p>
        </w:tc>
        <w:tc>
          <w:tcPr>
            <w:tcW w:w="590" w:type="dxa"/>
            <w:tcBorders>
              <w:top w:val="nil"/>
              <w:left w:val="nil"/>
              <w:right w:val="nil"/>
            </w:tcBorders>
            <w:shd w:val="clear" w:color="auto" w:fill="auto"/>
            <w:noWrap/>
            <w:vAlign w:val="center"/>
          </w:tcPr>
          <w:p w14:paraId="1014F06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15,76</w:t>
            </w:r>
          </w:p>
        </w:tc>
        <w:tc>
          <w:tcPr>
            <w:tcW w:w="644" w:type="dxa"/>
            <w:tcBorders>
              <w:top w:val="nil"/>
              <w:left w:val="nil"/>
              <w:right w:val="nil"/>
            </w:tcBorders>
            <w:shd w:val="clear" w:color="auto" w:fill="auto"/>
            <w:noWrap/>
            <w:vAlign w:val="center"/>
          </w:tcPr>
          <w:p w14:paraId="0E56B519"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16,00</w:t>
            </w:r>
          </w:p>
        </w:tc>
        <w:tc>
          <w:tcPr>
            <w:tcW w:w="646" w:type="dxa"/>
            <w:tcBorders>
              <w:top w:val="nil"/>
              <w:left w:val="nil"/>
              <w:right w:val="nil"/>
            </w:tcBorders>
            <w:shd w:val="clear" w:color="auto" w:fill="auto"/>
            <w:noWrap/>
            <w:vAlign w:val="center"/>
            <w:hideMark/>
          </w:tcPr>
          <w:p w14:paraId="2F6E3D3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3,72</w:t>
            </w:r>
          </w:p>
        </w:tc>
        <w:tc>
          <w:tcPr>
            <w:tcW w:w="195" w:type="dxa"/>
            <w:tcBorders>
              <w:top w:val="nil"/>
              <w:left w:val="nil"/>
              <w:right w:val="nil"/>
            </w:tcBorders>
            <w:shd w:val="clear" w:color="auto" w:fill="auto"/>
            <w:noWrap/>
            <w:vAlign w:val="bottom"/>
            <w:hideMark/>
          </w:tcPr>
          <w:p w14:paraId="332F95F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right w:val="nil"/>
            </w:tcBorders>
            <w:shd w:val="clear" w:color="auto" w:fill="auto"/>
            <w:noWrap/>
            <w:vAlign w:val="center"/>
            <w:hideMark/>
          </w:tcPr>
          <w:p w14:paraId="4397F70C"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,63</w:t>
            </w:r>
          </w:p>
        </w:tc>
        <w:tc>
          <w:tcPr>
            <w:tcW w:w="590" w:type="dxa"/>
            <w:tcBorders>
              <w:top w:val="nil"/>
              <w:left w:val="nil"/>
              <w:right w:val="nil"/>
            </w:tcBorders>
            <w:shd w:val="clear" w:color="auto" w:fill="auto"/>
            <w:noWrap/>
            <w:vAlign w:val="center"/>
            <w:hideMark/>
          </w:tcPr>
          <w:p w14:paraId="37ED5F8D"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16,76</w:t>
            </w:r>
          </w:p>
        </w:tc>
        <w:tc>
          <w:tcPr>
            <w:tcW w:w="687" w:type="dxa"/>
            <w:tcBorders>
              <w:top w:val="nil"/>
              <w:left w:val="nil"/>
              <w:right w:val="nil"/>
            </w:tcBorders>
            <w:shd w:val="clear" w:color="auto" w:fill="auto"/>
            <w:noWrap/>
            <w:vAlign w:val="center"/>
            <w:hideMark/>
          </w:tcPr>
          <w:p w14:paraId="2877760C"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17,00</w:t>
            </w:r>
          </w:p>
        </w:tc>
        <w:tc>
          <w:tcPr>
            <w:tcW w:w="645" w:type="dxa"/>
            <w:tcBorders>
              <w:top w:val="nil"/>
              <w:left w:val="nil"/>
              <w:right w:val="nil"/>
            </w:tcBorders>
            <w:shd w:val="clear" w:color="auto" w:fill="auto"/>
            <w:noWrap/>
            <w:vAlign w:val="center"/>
            <w:hideMark/>
          </w:tcPr>
          <w:p w14:paraId="09F86B5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3,97</w:t>
            </w:r>
          </w:p>
        </w:tc>
        <w:tc>
          <w:tcPr>
            <w:tcW w:w="195" w:type="dxa"/>
            <w:tcBorders>
              <w:top w:val="nil"/>
              <w:left w:val="nil"/>
              <w:right w:val="nil"/>
            </w:tcBorders>
            <w:shd w:val="clear" w:color="auto" w:fill="auto"/>
            <w:noWrap/>
            <w:vAlign w:val="bottom"/>
            <w:hideMark/>
          </w:tcPr>
          <w:p w14:paraId="1A3A152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right w:val="nil"/>
            </w:tcBorders>
            <w:shd w:val="clear" w:color="auto" w:fill="auto"/>
            <w:noWrap/>
            <w:vAlign w:val="center"/>
            <w:hideMark/>
          </w:tcPr>
          <w:p w14:paraId="4149AC38"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-2,22</w:t>
            </w:r>
          </w:p>
        </w:tc>
        <w:tc>
          <w:tcPr>
            <w:tcW w:w="645" w:type="dxa"/>
            <w:tcBorders>
              <w:top w:val="nil"/>
              <w:left w:val="nil"/>
              <w:right w:val="nil"/>
            </w:tcBorders>
            <w:shd w:val="clear" w:color="auto" w:fill="auto"/>
            <w:noWrap/>
            <w:vAlign w:val="center"/>
            <w:hideMark/>
          </w:tcPr>
          <w:p w14:paraId="4260A547"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,026</w:t>
            </w:r>
          </w:p>
        </w:tc>
        <w:tc>
          <w:tcPr>
            <w:tcW w:w="546" w:type="dxa"/>
            <w:tcBorders>
              <w:top w:val="nil"/>
              <w:left w:val="nil"/>
              <w:right w:val="nil"/>
            </w:tcBorders>
            <w:vAlign w:val="center"/>
          </w:tcPr>
          <w:p w14:paraId="10B172D5"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.004</w:t>
            </w:r>
          </w:p>
        </w:tc>
      </w:tr>
      <w:tr w:rsidR="00AC473D" w:rsidRPr="00AC473D" w14:paraId="3534AE97" w14:textId="77777777" w:rsidTr="002B7516">
        <w:trPr>
          <w:trHeight w:val="267"/>
          <w:jc w:val="center"/>
        </w:trPr>
        <w:tc>
          <w:tcPr>
            <w:tcW w:w="2839" w:type="dxa"/>
            <w:gridSpan w:val="2"/>
            <w:tcBorders>
              <w:top w:val="nil"/>
              <w:left w:val="nil"/>
              <w:bottom w:val="single" w:sz="12" w:space="0" w:color="auto"/>
              <w:right w:val="nil"/>
            </w:tcBorders>
            <w:shd w:val="clear" w:color="auto" w:fill="auto"/>
            <w:noWrap/>
            <w:vAlign w:val="bottom"/>
            <w:hideMark/>
          </w:tcPr>
          <w:p w14:paraId="44172DF2"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Vinculación amor-maltrato</w:t>
            </w:r>
          </w:p>
        </w:tc>
        <w:tc>
          <w:tcPr>
            <w:tcW w:w="533" w:type="dxa"/>
            <w:tcBorders>
              <w:top w:val="nil"/>
              <w:left w:val="nil"/>
              <w:bottom w:val="single" w:sz="12" w:space="0" w:color="auto"/>
              <w:right w:val="nil"/>
            </w:tcBorders>
            <w:shd w:val="clear" w:color="auto" w:fill="auto"/>
            <w:noWrap/>
            <w:vAlign w:val="center"/>
            <w:hideMark/>
          </w:tcPr>
          <w:p w14:paraId="484A801F"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,69</w:t>
            </w:r>
          </w:p>
        </w:tc>
        <w:tc>
          <w:tcPr>
            <w:tcW w:w="590" w:type="dxa"/>
            <w:tcBorders>
              <w:top w:val="nil"/>
              <w:left w:val="nil"/>
              <w:bottom w:val="single" w:sz="12" w:space="0" w:color="auto"/>
              <w:right w:val="nil"/>
            </w:tcBorders>
            <w:shd w:val="clear" w:color="auto" w:fill="auto"/>
            <w:noWrap/>
            <w:vAlign w:val="center"/>
          </w:tcPr>
          <w:p w14:paraId="6D22029F"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2,57</w:t>
            </w:r>
          </w:p>
        </w:tc>
        <w:tc>
          <w:tcPr>
            <w:tcW w:w="644" w:type="dxa"/>
            <w:tcBorders>
              <w:top w:val="nil"/>
              <w:left w:val="nil"/>
              <w:bottom w:val="single" w:sz="12" w:space="0" w:color="auto"/>
              <w:right w:val="nil"/>
            </w:tcBorders>
            <w:shd w:val="clear" w:color="auto" w:fill="auto"/>
            <w:noWrap/>
            <w:vAlign w:val="center"/>
          </w:tcPr>
          <w:p w14:paraId="4CCB740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2,00</w:t>
            </w:r>
          </w:p>
        </w:tc>
        <w:tc>
          <w:tcPr>
            <w:tcW w:w="646" w:type="dxa"/>
            <w:tcBorders>
              <w:top w:val="nil"/>
              <w:left w:val="nil"/>
              <w:bottom w:val="single" w:sz="12" w:space="0" w:color="auto"/>
              <w:right w:val="nil"/>
            </w:tcBorders>
            <w:shd w:val="clear" w:color="auto" w:fill="auto"/>
            <w:noWrap/>
            <w:vAlign w:val="center"/>
            <w:hideMark/>
          </w:tcPr>
          <w:p w14:paraId="342F7B3A"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1,36</w:t>
            </w:r>
          </w:p>
        </w:tc>
        <w:tc>
          <w:tcPr>
            <w:tcW w:w="195" w:type="dxa"/>
            <w:tcBorders>
              <w:top w:val="nil"/>
              <w:left w:val="nil"/>
              <w:bottom w:val="single" w:sz="12" w:space="0" w:color="auto"/>
              <w:right w:val="nil"/>
            </w:tcBorders>
            <w:shd w:val="clear" w:color="auto" w:fill="auto"/>
            <w:noWrap/>
            <w:vAlign w:val="bottom"/>
            <w:hideMark/>
          </w:tcPr>
          <w:p w14:paraId="1C972083"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533" w:type="dxa"/>
            <w:tcBorders>
              <w:top w:val="nil"/>
              <w:left w:val="nil"/>
              <w:bottom w:val="single" w:sz="12" w:space="0" w:color="auto"/>
              <w:right w:val="nil"/>
            </w:tcBorders>
            <w:shd w:val="clear" w:color="auto" w:fill="auto"/>
            <w:noWrap/>
            <w:vAlign w:val="center"/>
            <w:hideMark/>
          </w:tcPr>
          <w:p w14:paraId="6CC6FD28"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,70</w:t>
            </w:r>
          </w:p>
        </w:tc>
        <w:tc>
          <w:tcPr>
            <w:tcW w:w="590" w:type="dxa"/>
            <w:tcBorders>
              <w:top w:val="nil"/>
              <w:left w:val="nil"/>
              <w:bottom w:val="single" w:sz="12" w:space="0" w:color="auto"/>
              <w:right w:val="nil"/>
            </w:tcBorders>
            <w:shd w:val="clear" w:color="auto" w:fill="auto"/>
            <w:noWrap/>
            <w:vAlign w:val="center"/>
            <w:hideMark/>
          </w:tcPr>
          <w:p w14:paraId="28EAD0E2" w14:textId="77777777" w:rsidR="00C91576" w:rsidRPr="00AC473D" w:rsidRDefault="00C91576" w:rsidP="00440DB2">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3,03</w:t>
            </w:r>
          </w:p>
        </w:tc>
        <w:tc>
          <w:tcPr>
            <w:tcW w:w="687" w:type="dxa"/>
            <w:tcBorders>
              <w:top w:val="nil"/>
              <w:left w:val="nil"/>
              <w:bottom w:val="single" w:sz="12" w:space="0" w:color="auto"/>
              <w:right w:val="nil"/>
            </w:tcBorders>
            <w:shd w:val="clear" w:color="auto" w:fill="auto"/>
            <w:noWrap/>
            <w:vAlign w:val="center"/>
            <w:hideMark/>
          </w:tcPr>
          <w:p w14:paraId="535C3090"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 xml:space="preserve"> 2,00</w:t>
            </w:r>
          </w:p>
        </w:tc>
        <w:tc>
          <w:tcPr>
            <w:tcW w:w="645" w:type="dxa"/>
            <w:tcBorders>
              <w:top w:val="nil"/>
              <w:left w:val="nil"/>
              <w:bottom w:val="single" w:sz="12" w:space="0" w:color="auto"/>
              <w:right w:val="nil"/>
            </w:tcBorders>
            <w:shd w:val="clear" w:color="auto" w:fill="auto"/>
            <w:noWrap/>
            <w:vAlign w:val="center"/>
            <w:hideMark/>
          </w:tcPr>
          <w:p w14:paraId="12BFE293" w14:textId="77777777" w:rsidR="00C91576" w:rsidRPr="00AC473D" w:rsidRDefault="00C91576" w:rsidP="00440DB2">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1,61</w:t>
            </w:r>
          </w:p>
        </w:tc>
        <w:tc>
          <w:tcPr>
            <w:tcW w:w="195" w:type="dxa"/>
            <w:tcBorders>
              <w:top w:val="nil"/>
              <w:left w:val="nil"/>
              <w:bottom w:val="single" w:sz="12" w:space="0" w:color="auto"/>
              <w:right w:val="nil"/>
            </w:tcBorders>
            <w:shd w:val="clear" w:color="auto" w:fill="auto"/>
            <w:noWrap/>
            <w:vAlign w:val="bottom"/>
            <w:hideMark/>
          </w:tcPr>
          <w:p w14:paraId="6663E835" w14:textId="77777777" w:rsidR="00C91576" w:rsidRPr="00AC473D" w:rsidRDefault="00C91576" w:rsidP="00440DB2">
            <w:pPr>
              <w:spacing w:after="0" w:line="240" w:lineRule="auto"/>
              <w:rPr>
                <w:rFonts w:ascii="Times New Roman" w:eastAsia="Times New Roman" w:hAnsi="Times New Roman" w:cs="Times New Roman"/>
                <w:sz w:val="18"/>
                <w:szCs w:val="18"/>
                <w:lang w:eastAsia="es-ES"/>
              </w:rPr>
            </w:pPr>
          </w:p>
        </w:tc>
        <w:tc>
          <w:tcPr>
            <w:tcW w:w="709" w:type="dxa"/>
            <w:tcBorders>
              <w:top w:val="nil"/>
              <w:left w:val="nil"/>
              <w:bottom w:val="single" w:sz="12" w:space="0" w:color="auto"/>
              <w:right w:val="nil"/>
            </w:tcBorders>
            <w:shd w:val="clear" w:color="auto" w:fill="auto"/>
            <w:noWrap/>
            <w:vAlign w:val="center"/>
            <w:hideMark/>
          </w:tcPr>
          <w:p w14:paraId="21D02C0C"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-4,66</w:t>
            </w:r>
          </w:p>
        </w:tc>
        <w:tc>
          <w:tcPr>
            <w:tcW w:w="645" w:type="dxa"/>
            <w:tcBorders>
              <w:top w:val="nil"/>
              <w:left w:val="nil"/>
              <w:bottom w:val="single" w:sz="12" w:space="0" w:color="auto"/>
              <w:right w:val="nil"/>
            </w:tcBorders>
            <w:shd w:val="clear" w:color="auto" w:fill="auto"/>
            <w:noWrap/>
            <w:vAlign w:val="center"/>
            <w:hideMark/>
          </w:tcPr>
          <w:p w14:paraId="4A368653" w14:textId="77777777" w:rsidR="00C91576" w:rsidRPr="00AC473D" w:rsidRDefault="00C91576" w:rsidP="002B7516">
            <w:pPr>
              <w:spacing w:after="0" w:line="240" w:lineRule="auto"/>
              <w:jc w:val="center"/>
              <w:rPr>
                <w:rFonts w:ascii="Times New Roman" w:eastAsia="Times New Roman" w:hAnsi="Times New Roman" w:cs="Times New Roman"/>
                <w:b/>
                <w:sz w:val="18"/>
                <w:szCs w:val="18"/>
                <w:lang w:eastAsia="es-ES"/>
              </w:rPr>
            </w:pPr>
            <w:r w:rsidRPr="00AC473D">
              <w:rPr>
                <w:rFonts w:ascii="Times New Roman" w:eastAsia="Times New Roman" w:hAnsi="Times New Roman" w:cs="Times New Roman"/>
                <w:b/>
                <w:sz w:val="18"/>
                <w:szCs w:val="18"/>
                <w:lang w:eastAsia="es-ES"/>
              </w:rPr>
              <w:t>,000</w:t>
            </w:r>
          </w:p>
        </w:tc>
        <w:tc>
          <w:tcPr>
            <w:tcW w:w="546" w:type="dxa"/>
            <w:tcBorders>
              <w:top w:val="nil"/>
              <w:left w:val="nil"/>
              <w:bottom w:val="single" w:sz="12" w:space="0" w:color="auto"/>
              <w:right w:val="nil"/>
            </w:tcBorders>
            <w:vAlign w:val="center"/>
          </w:tcPr>
          <w:p w14:paraId="28CC004F" w14:textId="77777777" w:rsidR="00C91576" w:rsidRPr="00AC473D" w:rsidRDefault="00C91576" w:rsidP="002B7516">
            <w:pPr>
              <w:spacing w:after="0" w:line="240" w:lineRule="auto"/>
              <w:jc w:val="center"/>
              <w:rPr>
                <w:rFonts w:ascii="Times New Roman" w:eastAsia="Times New Roman" w:hAnsi="Times New Roman" w:cs="Times New Roman"/>
                <w:sz w:val="18"/>
                <w:szCs w:val="18"/>
                <w:lang w:eastAsia="es-ES"/>
              </w:rPr>
            </w:pPr>
            <w:r w:rsidRPr="00AC473D">
              <w:rPr>
                <w:rFonts w:ascii="Times New Roman" w:eastAsia="Times New Roman" w:hAnsi="Times New Roman" w:cs="Times New Roman"/>
                <w:sz w:val="18"/>
                <w:szCs w:val="18"/>
                <w:lang w:eastAsia="es-ES"/>
              </w:rPr>
              <w:t>.02</w:t>
            </w:r>
          </w:p>
        </w:tc>
      </w:tr>
    </w:tbl>
    <w:p w14:paraId="411AB32B" w14:textId="75A9325E" w:rsidR="00C91576" w:rsidRPr="00AC473D" w:rsidRDefault="00660B73" w:rsidP="00596190">
      <w:pPr>
        <w:spacing w:after="0" w:line="480" w:lineRule="auto"/>
        <w:jc w:val="both"/>
        <w:rPr>
          <w:rFonts w:ascii="Times New Roman" w:hAnsi="Times New Roman" w:cs="Times New Roman"/>
          <w:i/>
          <w:sz w:val="24"/>
          <w:szCs w:val="24"/>
        </w:rPr>
      </w:pPr>
      <w:r w:rsidRPr="00AC473D">
        <w:rPr>
          <w:rFonts w:ascii="Times New Roman" w:hAnsi="Times New Roman" w:cs="Times New Roman"/>
          <w:i/>
          <w:sz w:val="24"/>
          <w:szCs w:val="24"/>
        </w:rPr>
        <w:t xml:space="preserve">Relación entre las </w:t>
      </w:r>
      <w:r w:rsidR="00AE6911" w:rsidRPr="00AC473D">
        <w:rPr>
          <w:rFonts w:ascii="Times New Roman" w:hAnsi="Times New Roman" w:cs="Times New Roman"/>
          <w:i/>
          <w:sz w:val="24"/>
          <w:szCs w:val="24"/>
        </w:rPr>
        <w:t xml:space="preserve">distintas </w:t>
      </w:r>
      <w:r w:rsidRPr="00AC473D">
        <w:rPr>
          <w:rFonts w:ascii="Times New Roman" w:hAnsi="Times New Roman" w:cs="Times New Roman"/>
          <w:i/>
          <w:sz w:val="24"/>
          <w:szCs w:val="24"/>
        </w:rPr>
        <w:t>variables estudiadas</w:t>
      </w:r>
    </w:p>
    <w:p w14:paraId="1EBF83DD" w14:textId="02E66ED5" w:rsidR="00EE2F79" w:rsidRPr="00AC473D" w:rsidRDefault="001B5604"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En la muestra de los varones es preciso destacar </w:t>
      </w:r>
      <w:r w:rsidR="0032213F" w:rsidRPr="00AC473D">
        <w:rPr>
          <w:rFonts w:ascii="Times New Roman" w:hAnsi="Times New Roman" w:cs="Times New Roman"/>
          <w:sz w:val="24"/>
          <w:szCs w:val="24"/>
        </w:rPr>
        <w:t>l</w:t>
      </w:r>
      <w:r w:rsidRPr="00AC473D">
        <w:rPr>
          <w:rFonts w:ascii="Times New Roman" w:hAnsi="Times New Roman" w:cs="Times New Roman"/>
          <w:sz w:val="24"/>
          <w:szCs w:val="24"/>
        </w:rPr>
        <w:t>a correlación existente entre los roles tradicionales y tres factores de género: la adscripción a actitudes sexistas benevolentes hacia los hombres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.608,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 los roles masculinos estereotipados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.578,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 y los roles femeninos estereotipados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.6898,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 xml:space="preserve">&lt;.01). </w:t>
      </w:r>
      <w:r w:rsidR="00BD2BF2" w:rsidRPr="00AC473D">
        <w:rPr>
          <w:rFonts w:ascii="Times New Roman" w:hAnsi="Times New Roman" w:cs="Times New Roman"/>
          <w:sz w:val="24"/>
          <w:szCs w:val="24"/>
        </w:rPr>
        <w:t>Asimismo</w:t>
      </w:r>
      <w:r w:rsidR="00E36EE8" w:rsidRPr="00AC473D">
        <w:rPr>
          <w:rFonts w:ascii="Times New Roman" w:hAnsi="Times New Roman" w:cs="Times New Roman"/>
          <w:sz w:val="24"/>
          <w:szCs w:val="24"/>
        </w:rPr>
        <w:t xml:space="preserve"> </w:t>
      </w:r>
      <w:r w:rsidR="00BD2BF2" w:rsidRPr="00AC473D">
        <w:rPr>
          <w:rFonts w:ascii="Times New Roman" w:hAnsi="Times New Roman" w:cs="Times New Roman"/>
          <w:sz w:val="24"/>
          <w:szCs w:val="24"/>
        </w:rPr>
        <w:t xml:space="preserve">se encontró una relación estadísticamente significativa entre el sexismo benevolente hacia el hombre y </w:t>
      </w:r>
      <w:r w:rsidR="00E368AD" w:rsidRPr="00AC473D">
        <w:rPr>
          <w:rFonts w:ascii="Times New Roman" w:hAnsi="Times New Roman" w:cs="Times New Roman"/>
          <w:sz w:val="24"/>
          <w:szCs w:val="24"/>
        </w:rPr>
        <w:t xml:space="preserve">hacia </w:t>
      </w:r>
      <w:r w:rsidR="00BD2BF2" w:rsidRPr="00AC473D">
        <w:rPr>
          <w:rFonts w:ascii="Times New Roman" w:hAnsi="Times New Roman" w:cs="Times New Roman"/>
          <w:sz w:val="24"/>
          <w:szCs w:val="24"/>
        </w:rPr>
        <w:t>la mujer (</w:t>
      </w:r>
      <w:r w:rsidR="00BD2BF2" w:rsidRPr="00AC473D">
        <w:rPr>
          <w:rFonts w:ascii="Times New Roman" w:hAnsi="Times New Roman" w:cs="Times New Roman"/>
          <w:i/>
          <w:sz w:val="24"/>
          <w:szCs w:val="24"/>
        </w:rPr>
        <w:t>r=</w:t>
      </w:r>
      <w:r w:rsidR="00BD2BF2" w:rsidRPr="00AC473D">
        <w:rPr>
          <w:rFonts w:ascii="Times New Roman" w:hAnsi="Times New Roman" w:cs="Times New Roman"/>
          <w:sz w:val="24"/>
          <w:szCs w:val="24"/>
        </w:rPr>
        <w:t>.6</w:t>
      </w:r>
      <w:r w:rsidR="00E36EE8" w:rsidRPr="00AC473D">
        <w:rPr>
          <w:rFonts w:ascii="Times New Roman" w:hAnsi="Times New Roman" w:cs="Times New Roman"/>
          <w:sz w:val="24"/>
          <w:szCs w:val="24"/>
        </w:rPr>
        <w:t>42</w:t>
      </w:r>
      <w:r w:rsidR="00BD2BF2" w:rsidRPr="00AC473D">
        <w:rPr>
          <w:rFonts w:ascii="Times New Roman" w:hAnsi="Times New Roman" w:cs="Times New Roman"/>
          <w:sz w:val="24"/>
          <w:szCs w:val="24"/>
        </w:rPr>
        <w:t xml:space="preserve">, </w:t>
      </w:r>
      <w:r w:rsidR="00BD2BF2" w:rsidRPr="00AC473D">
        <w:rPr>
          <w:rFonts w:ascii="Times New Roman" w:hAnsi="Times New Roman" w:cs="Times New Roman"/>
          <w:i/>
          <w:sz w:val="24"/>
          <w:szCs w:val="24"/>
        </w:rPr>
        <w:t>n</w:t>
      </w:r>
      <w:r w:rsidR="00BD2BF2" w:rsidRPr="00AC473D">
        <w:rPr>
          <w:rFonts w:ascii="Times New Roman" w:hAnsi="Times New Roman" w:cs="Times New Roman"/>
          <w:sz w:val="24"/>
          <w:szCs w:val="24"/>
        </w:rPr>
        <w:t xml:space="preserve">= 380, </w:t>
      </w:r>
      <w:r w:rsidR="00BD2BF2" w:rsidRPr="00AC473D">
        <w:rPr>
          <w:rFonts w:ascii="Times New Roman" w:hAnsi="Times New Roman" w:cs="Times New Roman"/>
          <w:i/>
          <w:sz w:val="24"/>
          <w:szCs w:val="24"/>
        </w:rPr>
        <w:t>p</w:t>
      </w:r>
      <w:r w:rsidR="00BD2BF2" w:rsidRPr="00AC473D">
        <w:rPr>
          <w:rFonts w:ascii="Times New Roman" w:hAnsi="Times New Roman" w:cs="Times New Roman"/>
          <w:sz w:val="24"/>
          <w:szCs w:val="24"/>
        </w:rPr>
        <w:t xml:space="preserve">&lt;.01). </w:t>
      </w:r>
    </w:p>
    <w:p w14:paraId="13CDF228" w14:textId="77777777" w:rsidR="00EE2F79" w:rsidRPr="00AC473D" w:rsidRDefault="00BD2BF2"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En cuanto a las muje</w:t>
      </w:r>
      <w:r w:rsidR="00DC3C3F" w:rsidRPr="00AC473D">
        <w:rPr>
          <w:rFonts w:ascii="Times New Roman" w:hAnsi="Times New Roman" w:cs="Times New Roman"/>
          <w:sz w:val="24"/>
          <w:szCs w:val="24"/>
        </w:rPr>
        <w:t xml:space="preserve">res, los resultados indican correlaciones significativas y de magnitudes relevantes entre </w:t>
      </w:r>
      <w:r w:rsidR="00034CDC" w:rsidRPr="00AC473D">
        <w:rPr>
          <w:rFonts w:ascii="Times New Roman" w:hAnsi="Times New Roman" w:cs="Times New Roman"/>
          <w:sz w:val="24"/>
          <w:szCs w:val="24"/>
        </w:rPr>
        <w:t xml:space="preserve">los roles tradicionales </w:t>
      </w:r>
      <w:r w:rsidR="00B20DC0" w:rsidRPr="00AC473D">
        <w:rPr>
          <w:rFonts w:ascii="Times New Roman" w:hAnsi="Times New Roman" w:cs="Times New Roman"/>
          <w:sz w:val="24"/>
          <w:szCs w:val="24"/>
        </w:rPr>
        <w:t xml:space="preserve">y tres variables: </w:t>
      </w:r>
      <w:r w:rsidR="00034CDC" w:rsidRPr="00AC473D">
        <w:rPr>
          <w:rFonts w:ascii="Times New Roman" w:hAnsi="Times New Roman" w:cs="Times New Roman"/>
          <w:sz w:val="24"/>
          <w:szCs w:val="24"/>
        </w:rPr>
        <w:t>el sexismo benevolente hacia la mujer (</w:t>
      </w:r>
      <w:r w:rsidR="00034CDC" w:rsidRPr="00AC473D">
        <w:rPr>
          <w:rFonts w:ascii="Times New Roman" w:hAnsi="Times New Roman" w:cs="Times New Roman"/>
          <w:i/>
          <w:sz w:val="24"/>
          <w:szCs w:val="24"/>
        </w:rPr>
        <w:t>r=</w:t>
      </w:r>
      <w:r w:rsidR="00034CDC" w:rsidRPr="00AC473D">
        <w:rPr>
          <w:rFonts w:ascii="Times New Roman" w:hAnsi="Times New Roman" w:cs="Times New Roman"/>
          <w:sz w:val="24"/>
          <w:szCs w:val="24"/>
        </w:rPr>
        <w:t xml:space="preserve">.647, </w:t>
      </w:r>
      <w:r w:rsidR="00034CDC" w:rsidRPr="00AC473D">
        <w:rPr>
          <w:rFonts w:ascii="Times New Roman" w:hAnsi="Times New Roman" w:cs="Times New Roman"/>
          <w:i/>
          <w:sz w:val="24"/>
          <w:szCs w:val="24"/>
        </w:rPr>
        <w:t>n</w:t>
      </w:r>
      <w:r w:rsidR="00034CDC" w:rsidRPr="00AC473D">
        <w:rPr>
          <w:rFonts w:ascii="Times New Roman" w:hAnsi="Times New Roman" w:cs="Times New Roman"/>
          <w:sz w:val="24"/>
          <w:szCs w:val="24"/>
        </w:rPr>
        <w:t xml:space="preserve">= </w:t>
      </w:r>
      <w:r w:rsidR="00B20DC0" w:rsidRPr="00AC473D">
        <w:rPr>
          <w:rFonts w:ascii="Times New Roman" w:hAnsi="Times New Roman" w:cs="Times New Roman"/>
          <w:sz w:val="24"/>
          <w:szCs w:val="24"/>
        </w:rPr>
        <w:t>640</w:t>
      </w:r>
      <w:r w:rsidR="00034CDC" w:rsidRPr="00AC473D">
        <w:rPr>
          <w:rFonts w:ascii="Times New Roman" w:hAnsi="Times New Roman" w:cs="Times New Roman"/>
          <w:sz w:val="24"/>
          <w:szCs w:val="24"/>
        </w:rPr>
        <w:t xml:space="preserve">, </w:t>
      </w:r>
      <w:r w:rsidR="00034CDC" w:rsidRPr="00AC473D">
        <w:rPr>
          <w:rFonts w:ascii="Times New Roman" w:hAnsi="Times New Roman" w:cs="Times New Roman"/>
          <w:i/>
          <w:sz w:val="24"/>
          <w:szCs w:val="24"/>
        </w:rPr>
        <w:t>p</w:t>
      </w:r>
      <w:r w:rsidR="00034CDC" w:rsidRPr="00AC473D">
        <w:rPr>
          <w:rFonts w:ascii="Times New Roman" w:hAnsi="Times New Roman" w:cs="Times New Roman"/>
          <w:sz w:val="24"/>
          <w:szCs w:val="24"/>
        </w:rPr>
        <w:t xml:space="preserve">&lt;.01), </w:t>
      </w:r>
      <w:r w:rsidR="00B20DC0" w:rsidRPr="00AC473D">
        <w:rPr>
          <w:rFonts w:ascii="Times New Roman" w:hAnsi="Times New Roman" w:cs="Times New Roman"/>
          <w:sz w:val="24"/>
          <w:szCs w:val="24"/>
        </w:rPr>
        <w:t>los roles masculinos estereotipados (</w:t>
      </w:r>
      <w:r w:rsidR="00B20DC0" w:rsidRPr="00AC473D">
        <w:rPr>
          <w:rFonts w:ascii="Times New Roman" w:hAnsi="Times New Roman" w:cs="Times New Roman"/>
          <w:i/>
          <w:sz w:val="24"/>
          <w:szCs w:val="24"/>
        </w:rPr>
        <w:t>r=</w:t>
      </w:r>
      <w:r w:rsidR="00B20DC0" w:rsidRPr="00AC473D">
        <w:rPr>
          <w:rFonts w:ascii="Times New Roman" w:hAnsi="Times New Roman" w:cs="Times New Roman"/>
          <w:sz w:val="24"/>
          <w:szCs w:val="24"/>
        </w:rPr>
        <w:t xml:space="preserve">.515, </w:t>
      </w:r>
      <w:r w:rsidR="00B20DC0" w:rsidRPr="00AC473D">
        <w:rPr>
          <w:rFonts w:ascii="Times New Roman" w:hAnsi="Times New Roman" w:cs="Times New Roman"/>
          <w:i/>
          <w:sz w:val="24"/>
          <w:szCs w:val="24"/>
        </w:rPr>
        <w:t>n</w:t>
      </w:r>
      <w:r w:rsidR="00B20DC0" w:rsidRPr="00AC473D">
        <w:rPr>
          <w:rFonts w:ascii="Times New Roman" w:hAnsi="Times New Roman" w:cs="Times New Roman"/>
          <w:sz w:val="24"/>
          <w:szCs w:val="24"/>
        </w:rPr>
        <w:t xml:space="preserve">= 640, </w:t>
      </w:r>
      <w:r w:rsidR="00B20DC0" w:rsidRPr="00AC473D">
        <w:rPr>
          <w:rFonts w:ascii="Times New Roman" w:hAnsi="Times New Roman" w:cs="Times New Roman"/>
          <w:i/>
          <w:sz w:val="24"/>
          <w:szCs w:val="24"/>
        </w:rPr>
        <w:t>p</w:t>
      </w:r>
      <w:r w:rsidR="00B20DC0" w:rsidRPr="00AC473D">
        <w:rPr>
          <w:rFonts w:ascii="Times New Roman" w:hAnsi="Times New Roman" w:cs="Times New Roman"/>
          <w:sz w:val="24"/>
          <w:szCs w:val="24"/>
        </w:rPr>
        <w:t>&lt;.01) y los roles femeninos estereotipados (</w:t>
      </w:r>
      <w:r w:rsidR="00B20DC0" w:rsidRPr="00AC473D">
        <w:rPr>
          <w:rFonts w:ascii="Times New Roman" w:hAnsi="Times New Roman" w:cs="Times New Roman"/>
          <w:i/>
          <w:sz w:val="24"/>
          <w:szCs w:val="24"/>
        </w:rPr>
        <w:t>r=</w:t>
      </w:r>
      <w:r w:rsidR="00B20DC0" w:rsidRPr="00AC473D">
        <w:rPr>
          <w:rFonts w:ascii="Times New Roman" w:hAnsi="Times New Roman" w:cs="Times New Roman"/>
          <w:sz w:val="24"/>
          <w:szCs w:val="24"/>
        </w:rPr>
        <w:t xml:space="preserve">.663, </w:t>
      </w:r>
      <w:r w:rsidR="00B20DC0" w:rsidRPr="00AC473D">
        <w:rPr>
          <w:rFonts w:ascii="Times New Roman" w:hAnsi="Times New Roman" w:cs="Times New Roman"/>
          <w:i/>
          <w:sz w:val="24"/>
          <w:szCs w:val="24"/>
        </w:rPr>
        <w:t>n</w:t>
      </w:r>
      <w:r w:rsidR="00B20DC0" w:rsidRPr="00AC473D">
        <w:rPr>
          <w:rFonts w:ascii="Times New Roman" w:hAnsi="Times New Roman" w:cs="Times New Roman"/>
          <w:sz w:val="24"/>
          <w:szCs w:val="24"/>
        </w:rPr>
        <w:t xml:space="preserve">= 640, </w:t>
      </w:r>
      <w:r w:rsidR="00B20DC0" w:rsidRPr="00AC473D">
        <w:rPr>
          <w:rFonts w:ascii="Times New Roman" w:hAnsi="Times New Roman" w:cs="Times New Roman"/>
          <w:i/>
          <w:sz w:val="24"/>
          <w:szCs w:val="24"/>
        </w:rPr>
        <w:t>p</w:t>
      </w:r>
      <w:r w:rsidR="00B20DC0" w:rsidRPr="00AC473D">
        <w:rPr>
          <w:rFonts w:ascii="Times New Roman" w:hAnsi="Times New Roman" w:cs="Times New Roman"/>
          <w:sz w:val="24"/>
          <w:szCs w:val="24"/>
        </w:rPr>
        <w:t>&lt;.01). De</w:t>
      </w:r>
      <w:r w:rsidR="00334140" w:rsidRPr="00AC473D">
        <w:rPr>
          <w:rFonts w:ascii="Times New Roman" w:hAnsi="Times New Roman" w:cs="Times New Roman"/>
          <w:sz w:val="24"/>
          <w:szCs w:val="24"/>
        </w:rPr>
        <w:t xml:space="preserve"> igual forma se hallaron correlaciones</w:t>
      </w:r>
      <w:r w:rsidR="00B20DC0" w:rsidRPr="00AC473D">
        <w:rPr>
          <w:rFonts w:ascii="Times New Roman" w:hAnsi="Times New Roman" w:cs="Times New Roman"/>
          <w:sz w:val="24"/>
          <w:szCs w:val="24"/>
        </w:rPr>
        <w:t xml:space="preserve"> significativa</w:t>
      </w:r>
      <w:r w:rsidR="00334140" w:rsidRPr="00AC473D">
        <w:rPr>
          <w:rFonts w:ascii="Times New Roman" w:hAnsi="Times New Roman" w:cs="Times New Roman"/>
          <w:sz w:val="24"/>
          <w:szCs w:val="24"/>
        </w:rPr>
        <w:t>s</w:t>
      </w:r>
      <w:r w:rsidR="00B20DC0" w:rsidRPr="00AC473D">
        <w:rPr>
          <w:rFonts w:ascii="Times New Roman" w:hAnsi="Times New Roman" w:cs="Times New Roman"/>
          <w:sz w:val="24"/>
          <w:szCs w:val="24"/>
        </w:rPr>
        <w:t xml:space="preserve"> entre</w:t>
      </w:r>
      <w:r w:rsidR="00334140" w:rsidRPr="00AC473D">
        <w:rPr>
          <w:rFonts w:ascii="Times New Roman" w:hAnsi="Times New Roman" w:cs="Times New Roman"/>
          <w:sz w:val="24"/>
          <w:szCs w:val="24"/>
        </w:rPr>
        <w:t xml:space="preserve"> el sexismo benevolente hacia la mujer y los roles femeninos estereotipados (</w:t>
      </w:r>
      <w:r w:rsidR="00334140" w:rsidRPr="00AC473D">
        <w:rPr>
          <w:rFonts w:ascii="Times New Roman" w:hAnsi="Times New Roman" w:cs="Times New Roman"/>
          <w:i/>
          <w:sz w:val="24"/>
          <w:szCs w:val="24"/>
        </w:rPr>
        <w:t>r=</w:t>
      </w:r>
      <w:r w:rsidR="00334140" w:rsidRPr="00AC473D">
        <w:rPr>
          <w:rFonts w:ascii="Times New Roman" w:hAnsi="Times New Roman" w:cs="Times New Roman"/>
          <w:sz w:val="24"/>
          <w:szCs w:val="24"/>
        </w:rPr>
        <w:t xml:space="preserve">.580, </w:t>
      </w:r>
      <w:r w:rsidR="00334140" w:rsidRPr="00AC473D">
        <w:rPr>
          <w:rFonts w:ascii="Times New Roman" w:hAnsi="Times New Roman" w:cs="Times New Roman"/>
          <w:i/>
          <w:sz w:val="24"/>
          <w:szCs w:val="24"/>
        </w:rPr>
        <w:t>n</w:t>
      </w:r>
      <w:r w:rsidR="00334140" w:rsidRPr="00AC473D">
        <w:rPr>
          <w:rFonts w:ascii="Times New Roman" w:hAnsi="Times New Roman" w:cs="Times New Roman"/>
          <w:sz w:val="24"/>
          <w:szCs w:val="24"/>
        </w:rPr>
        <w:t xml:space="preserve">= 640, </w:t>
      </w:r>
      <w:r w:rsidR="00334140" w:rsidRPr="00AC473D">
        <w:rPr>
          <w:rFonts w:ascii="Times New Roman" w:hAnsi="Times New Roman" w:cs="Times New Roman"/>
          <w:i/>
          <w:sz w:val="24"/>
          <w:szCs w:val="24"/>
        </w:rPr>
        <w:t>p</w:t>
      </w:r>
      <w:r w:rsidR="00334140" w:rsidRPr="00AC473D">
        <w:rPr>
          <w:rFonts w:ascii="Times New Roman" w:hAnsi="Times New Roman" w:cs="Times New Roman"/>
          <w:sz w:val="24"/>
          <w:szCs w:val="24"/>
        </w:rPr>
        <w:t>&lt;.01) así como entre ambos tipos de sexismo benévolo (</w:t>
      </w:r>
      <w:r w:rsidR="00334140" w:rsidRPr="00AC473D">
        <w:rPr>
          <w:rFonts w:ascii="Times New Roman" w:hAnsi="Times New Roman" w:cs="Times New Roman"/>
          <w:i/>
          <w:sz w:val="24"/>
          <w:szCs w:val="24"/>
        </w:rPr>
        <w:t>r=</w:t>
      </w:r>
      <w:r w:rsidR="00334140" w:rsidRPr="00AC473D">
        <w:rPr>
          <w:rFonts w:ascii="Times New Roman" w:hAnsi="Times New Roman" w:cs="Times New Roman"/>
          <w:sz w:val="24"/>
          <w:szCs w:val="24"/>
        </w:rPr>
        <w:t xml:space="preserve">.617, </w:t>
      </w:r>
      <w:r w:rsidR="00334140" w:rsidRPr="00AC473D">
        <w:rPr>
          <w:rFonts w:ascii="Times New Roman" w:hAnsi="Times New Roman" w:cs="Times New Roman"/>
          <w:i/>
          <w:sz w:val="24"/>
          <w:szCs w:val="24"/>
        </w:rPr>
        <w:t>n</w:t>
      </w:r>
      <w:r w:rsidR="00334140" w:rsidRPr="00AC473D">
        <w:rPr>
          <w:rFonts w:ascii="Times New Roman" w:hAnsi="Times New Roman" w:cs="Times New Roman"/>
          <w:sz w:val="24"/>
          <w:szCs w:val="24"/>
        </w:rPr>
        <w:t xml:space="preserve">= 640, </w:t>
      </w:r>
      <w:r w:rsidR="00334140" w:rsidRPr="00AC473D">
        <w:rPr>
          <w:rFonts w:ascii="Times New Roman" w:hAnsi="Times New Roman" w:cs="Times New Roman"/>
          <w:i/>
          <w:sz w:val="24"/>
          <w:szCs w:val="24"/>
        </w:rPr>
        <w:t>p</w:t>
      </w:r>
      <w:r w:rsidR="00EE2F79" w:rsidRPr="00AC473D">
        <w:rPr>
          <w:rFonts w:ascii="Times New Roman" w:hAnsi="Times New Roman" w:cs="Times New Roman"/>
          <w:sz w:val="24"/>
          <w:szCs w:val="24"/>
        </w:rPr>
        <w:t>&lt;.01).</w:t>
      </w:r>
    </w:p>
    <w:p w14:paraId="37821012" w14:textId="77777777" w:rsidR="00EE2F79" w:rsidRPr="00AC473D" w:rsidRDefault="00E36EE8"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lastRenderedPageBreak/>
        <w:t>Por otra parte se observó una asociación significativa entre la práctica religiosa y el sexismo benevolente hacia las mujeres tanto en el caso de las chicas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.202,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640, </w:t>
      </w:r>
      <w:r w:rsidRPr="00AC473D">
        <w:rPr>
          <w:rFonts w:ascii="Times New Roman" w:hAnsi="Times New Roman" w:cs="Times New Roman"/>
          <w:i/>
          <w:sz w:val="24"/>
          <w:szCs w:val="24"/>
        </w:rPr>
        <w:t>p</w:t>
      </w:r>
      <w:r w:rsidRPr="00AC473D">
        <w:rPr>
          <w:rFonts w:ascii="Times New Roman" w:hAnsi="Times New Roman" w:cs="Times New Roman"/>
          <w:sz w:val="24"/>
          <w:szCs w:val="24"/>
        </w:rPr>
        <w:t>&lt;.01) como en los chicos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.223,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380, </w:t>
      </w:r>
      <w:r w:rsidRPr="00AC473D">
        <w:rPr>
          <w:rFonts w:ascii="Times New Roman" w:hAnsi="Times New Roman" w:cs="Times New Roman"/>
          <w:i/>
          <w:sz w:val="24"/>
          <w:szCs w:val="24"/>
        </w:rPr>
        <w:t>p</w:t>
      </w:r>
      <w:r w:rsidRPr="00AC473D">
        <w:rPr>
          <w:rFonts w:ascii="Times New Roman" w:hAnsi="Times New Roman" w:cs="Times New Roman"/>
          <w:sz w:val="24"/>
          <w:szCs w:val="24"/>
        </w:rPr>
        <w:t>&lt;.01)</w:t>
      </w:r>
      <w:r w:rsidR="00EE2F79" w:rsidRPr="00AC473D">
        <w:rPr>
          <w:rFonts w:ascii="Times New Roman" w:hAnsi="Times New Roman" w:cs="Times New Roman"/>
          <w:sz w:val="24"/>
          <w:szCs w:val="24"/>
        </w:rPr>
        <w:t>.</w:t>
      </w:r>
    </w:p>
    <w:p w14:paraId="5D4A15C4" w14:textId="2231C337" w:rsidR="00FB12E9" w:rsidRPr="00AC473D" w:rsidRDefault="00E36EE8"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En </w:t>
      </w:r>
      <w:r w:rsidR="00EE2F79" w:rsidRPr="00AC473D">
        <w:rPr>
          <w:rFonts w:ascii="Times New Roman" w:hAnsi="Times New Roman" w:cs="Times New Roman"/>
          <w:sz w:val="24"/>
          <w:szCs w:val="24"/>
        </w:rPr>
        <w:t>cuanto a la edad, en la muestra de las chicas, se obtuvo una baja correlación negativa con e</w:t>
      </w:r>
      <w:r w:rsidRPr="00AC473D">
        <w:rPr>
          <w:rFonts w:ascii="Times New Roman" w:hAnsi="Times New Roman" w:cs="Times New Roman"/>
          <w:sz w:val="24"/>
          <w:szCs w:val="24"/>
        </w:rPr>
        <w:t>l sexismo benevolente hacia la mujer (</w:t>
      </w:r>
      <w:r w:rsidRPr="00AC473D">
        <w:rPr>
          <w:rFonts w:ascii="Times New Roman" w:hAnsi="Times New Roman" w:cs="Times New Roman"/>
          <w:i/>
          <w:sz w:val="24"/>
          <w:szCs w:val="24"/>
        </w:rPr>
        <w:t>r=</w:t>
      </w:r>
      <w:r w:rsidRPr="00AC473D">
        <w:rPr>
          <w:rFonts w:ascii="Times New Roman" w:hAnsi="Times New Roman" w:cs="Times New Roman"/>
          <w:sz w:val="24"/>
          <w:szCs w:val="24"/>
        </w:rPr>
        <w:t xml:space="preserve">-.184, </w:t>
      </w:r>
      <w:r w:rsidRPr="00AC473D">
        <w:rPr>
          <w:rFonts w:ascii="Times New Roman" w:hAnsi="Times New Roman" w:cs="Times New Roman"/>
          <w:i/>
          <w:sz w:val="24"/>
          <w:szCs w:val="24"/>
        </w:rPr>
        <w:t>n</w:t>
      </w:r>
      <w:r w:rsidRPr="00AC473D">
        <w:rPr>
          <w:rFonts w:ascii="Times New Roman" w:hAnsi="Times New Roman" w:cs="Times New Roman"/>
          <w:sz w:val="24"/>
          <w:szCs w:val="24"/>
        </w:rPr>
        <w:t xml:space="preserve">= 640, </w:t>
      </w:r>
      <w:r w:rsidRPr="00AC473D">
        <w:rPr>
          <w:rFonts w:ascii="Times New Roman" w:hAnsi="Times New Roman" w:cs="Times New Roman"/>
          <w:i/>
          <w:sz w:val="24"/>
          <w:szCs w:val="24"/>
        </w:rPr>
        <w:t>p</w:t>
      </w:r>
      <w:r w:rsidR="00EE2F79" w:rsidRPr="00AC473D">
        <w:rPr>
          <w:rFonts w:ascii="Times New Roman" w:hAnsi="Times New Roman" w:cs="Times New Roman"/>
          <w:sz w:val="24"/>
          <w:szCs w:val="24"/>
        </w:rPr>
        <w:t>&lt; .01)</w:t>
      </w:r>
      <w:r w:rsidR="00296EDA" w:rsidRPr="00AC473D">
        <w:rPr>
          <w:rFonts w:ascii="Times New Roman" w:hAnsi="Times New Roman" w:cs="Times New Roman"/>
          <w:sz w:val="24"/>
          <w:szCs w:val="24"/>
        </w:rPr>
        <w:t xml:space="preserve"> y se observaron</w:t>
      </w:r>
      <w:r w:rsidRPr="00AC473D">
        <w:rPr>
          <w:rFonts w:ascii="Times New Roman" w:hAnsi="Times New Roman" w:cs="Times New Roman"/>
          <w:sz w:val="24"/>
          <w:szCs w:val="24"/>
        </w:rPr>
        <w:t xml:space="preserve"> nula</w:t>
      </w:r>
      <w:r w:rsidR="00296EDA" w:rsidRPr="00AC473D">
        <w:rPr>
          <w:rFonts w:ascii="Times New Roman" w:hAnsi="Times New Roman" w:cs="Times New Roman"/>
          <w:sz w:val="24"/>
          <w:szCs w:val="24"/>
        </w:rPr>
        <w:t>s</w:t>
      </w:r>
      <w:r w:rsidRPr="00AC473D">
        <w:rPr>
          <w:rFonts w:ascii="Times New Roman" w:hAnsi="Times New Roman" w:cs="Times New Roman"/>
          <w:sz w:val="24"/>
          <w:szCs w:val="24"/>
        </w:rPr>
        <w:t xml:space="preserve"> </w:t>
      </w:r>
      <w:r w:rsidR="00EE2F79" w:rsidRPr="00AC473D">
        <w:rPr>
          <w:rFonts w:ascii="Times New Roman" w:hAnsi="Times New Roman" w:cs="Times New Roman"/>
          <w:sz w:val="24"/>
          <w:szCs w:val="24"/>
        </w:rPr>
        <w:t>asociaci</w:t>
      </w:r>
      <w:r w:rsidR="00296EDA" w:rsidRPr="00AC473D">
        <w:rPr>
          <w:rFonts w:ascii="Times New Roman" w:hAnsi="Times New Roman" w:cs="Times New Roman"/>
          <w:sz w:val="24"/>
          <w:szCs w:val="24"/>
        </w:rPr>
        <w:t>ones</w:t>
      </w:r>
      <w:r w:rsidR="00EE2F79" w:rsidRPr="00AC473D">
        <w:rPr>
          <w:rFonts w:ascii="Times New Roman" w:hAnsi="Times New Roman" w:cs="Times New Roman"/>
          <w:sz w:val="24"/>
          <w:szCs w:val="24"/>
        </w:rPr>
        <w:t xml:space="preserve"> </w:t>
      </w:r>
      <w:r w:rsidRPr="00AC473D">
        <w:rPr>
          <w:rFonts w:ascii="Times New Roman" w:hAnsi="Times New Roman" w:cs="Times New Roman"/>
          <w:sz w:val="24"/>
          <w:szCs w:val="24"/>
        </w:rPr>
        <w:t>significa</w:t>
      </w:r>
      <w:r w:rsidR="00EE2F79" w:rsidRPr="00AC473D">
        <w:rPr>
          <w:rFonts w:ascii="Times New Roman" w:hAnsi="Times New Roman" w:cs="Times New Roman"/>
          <w:sz w:val="24"/>
          <w:szCs w:val="24"/>
        </w:rPr>
        <w:t>tiva</w:t>
      </w:r>
      <w:r w:rsidR="00296EDA" w:rsidRPr="00AC473D">
        <w:rPr>
          <w:rFonts w:ascii="Times New Roman" w:hAnsi="Times New Roman" w:cs="Times New Roman"/>
          <w:sz w:val="24"/>
          <w:szCs w:val="24"/>
        </w:rPr>
        <w:t xml:space="preserve">s en el caso de los varones, salvo en la relación edad y sexismo benevolente hacia el hombre </w:t>
      </w:r>
      <w:r w:rsidRPr="00AC473D">
        <w:rPr>
          <w:rFonts w:ascii="Times New Roman" w:hAnsi="Times New Roman" w:cs="Times New Roman"/>
          <w:sz w:val="24"/>
          <w:szCs w:val="24"/>
        </w:rPr>
        <w:t>(</w:t>
      </w:r>
      <w:r w:rsidRPr="00AC473D">
        <w:rPr>
          <w:rFonts w:ascii="Times New Roman" w:hAnsi="Times New Roman" w:cs="Times New Roman"/>
          <w:i/>
          <w:sz w:val="24"/>
          <w:szCs w:val="24"/>
        </w:rPr>
        <w:t>r</w:t>
      </w:r>
      <w:r w:rsidR="00296EDA" w:rsidRPr="00AC473D">
        <w:rPr>
          <w:rFonts w:ascii="Times New Roman" w:hAnsi="Times New Roman" w:cs="Times New Roman"/>
          <w:sz w:val="24"/>
          <w:szCs w:val="24"/>
        </w:rPr>
        <w:t>= -.122</w:t>
      </w:r>
      <w:r w:rsidRPr="00AC473D">
        <w:rPr>
          <w:rFonts w:ascii="Times New Roman" w:hAnsi="Times New Roman" w:cs="Times New Roman"/>
          <w:sz w:val="24"/>
          <w:szCs w:val="24"/>
        </w:rPr>
        <w:t xml:space="preserve">, </w:t>
      </w:r>
      <w:r w:rsidRPr="00AC473D">
        <w:rPr>
          <w:rFonts w:ascii="Times New Roman" w:hAnsi="Times New Roman" w:cs="Times New Roman"/>
          <w:i/>
          <w:sz w:val="24"/>
          <w:szCs w:val="24"/>
        </w:rPr>
        <w:t>n</w:t>
      </w:r>
      <w:r w:rsidR="00296EDA" w:rsidRPr="00AC473D">
        <w:rPr>
          <w:rFonts w:ascii="Times New Roman" w:hAnsi="Times New Roman" w:cs="Times New Roman"/>
          <w:sz w:val="24"/>
          <w:szCs w:val="24"/>
        </w:rPr>
        <w:t xml:space="preserve">= 380, </w:t>
      </w:r>
      <w:r w:rsidR="00296EDA" w:rsidRPr="00AC473D">
        <w:rPr>
          <w:rFonts w:ascii="Times New Roman" w:hAnsi="Times New Roman" w:cs="Times New Roman"/>
          <w:i/>
          <w:sz w:val="24"/>
          <w:szCs w:val="24"/>
        </w:rPr>
        <w:t>p</w:t>
      </w:r>
      <w:r w:rsidR="00296EDA" w:rsidRPr="00AC473D">
        <w:rPr>
          <w:rFonts w:ascii="Times New Roman" w:hAnsi="Times New Roman" w:cs="Times New Roman"/>
          <w:sz w:val="24"/>
          <w:szCs w:val="24"/>
        </w:rPr>
        <w:t xml:space="preserve">&lt; .05). </w:t>
      </w:r>
      <w:r w:rsidR="00334140" w:rsidRPr="00AC473D">
        <w:rPr>
          <w:rFonts w:ascii="Times New Roman" w:hAnsi="Times New Roman" w:cs="Times New Roman"/>
          <w:sz w:val="24"/>
          <w:szCs w:val="24"/>
        </w:rPr>
        <w:t xml:space="preserve">Los resultados </w:t>
      </w:r>
      <w:r w:rsidR="00D31869" w:rsidRPr="00AC473D">
        <w:rPr>
          <w:rFonts w:ascii="Times New Roman" w:hAnsi="Times New Roman" w:cs="Times New Roman"/>
          <w:sz w:val="24"/>
          <w:szCs w:val="24"/>
        </w:rPr>
        <w:t xml:space="preserve">en su totalidad </w:t>
      </w:r>
      <w:r w:rsidR="00334140" w:rsidRPr="00AC473D">
        <w:rPr>
          <w:rFonts w:ascii="Times New Roman" w:hAnsi="Times New Roman" w:cs="Times New Roman"/>
          <w:sz w:val="24"/>
          <w:szCs w:val="24"/>
        </w:rPr>
        <w:t xml:space="preserve">pueden </w:t>
      </w:r>
      <w:r w:rsidR="00D31869" w:rsidRPr="00AC473D">
        <w:rPr>
          <w:rFonts w:ascii="Times New Roman" w:hAnsi="Times New Roman" w:cs="Times New Roman"/>
          <w:sz w:val="24"/>
          <w:szCs w:val="24"/>
        </w:rPr>
        <w:t>observarse</w:t>
      </w:r>
      <w:r w:rsidR="00334140" w:rsidRPr="00AC473D">
        <w:rPr>
          <w:rFonts w:ascii="Times New Roman" w:hAnsi="Times New Roman" w:cs="Times New Roman"/>
          <w:sz w:val="24"/>
          <w:szCs w:val="24"/>
        </w:rPr>
        <w:t xml:space="preserve"> en la Tabla 3.</w:t>
      </w:r>
    </w:p>
    <w:tbl>
      <w:tblPr>
        <w:tblpPr w:leftFromText="141" w:rightFromText="141" w:vertAnchor="text" w:horzAnchor="margin" w:tblpXSpec="center" w:tblpY="96"/>
        <w:tblW w:w="9898" w:type="dxa"/>
        <w:tblCellMar>
          <w:left w:w="70" w:type="dxa"/>
          <w:right w:w="70" w:type="dxa"/>
        </w:tblCellMar>
        <w:tblLook w:val="04A0" w:firstRow="1" w:lastRow="0" w:firstColumn="1" w:lastColumn="0" w:noHBand="0" w:noVBand="1"/>
      </w:tblPr>
      <w:tblGrid>
        <w:gridCol w:w="410"/>
        <w:gridCol w:w="691"/>
        <w:gridCol w:w="764"/>
        <w:gridCol w:w="763"/>
        <w:gridCol w:w="691"/>
        <w:gridCol w:w="691"/>
        <w:gridCol w:w="763"/>
        <w:gridCol w:w="691"/>
        <w:gridCol w:w="763"/>
        <w:gridCol w:w="691"/>
        <w:gridCol w:w="691"/>
        <w:gridCol w:w="763"/>
        <w:gridCol w:w="763"/>
        <w:gridCol w:w="763"/>
      </w:tblGrid>
      <w:tr w:rsidR="00AC473D" w:rsidRPr="00AC473D" w14:paraId="75AFC456" w14:textId="77777777" w:rsidTr="0026410A">
        <w:trPr>
          <w:trHeight w:val="230"/>
        </w:trPr>
        <w:tc>
          <w:tcPr>
            <w:tcW w:w="0" w:type="auto"/>
            <w:gridSpan w:val="14"/>
            <w:vMerge w:val="restart"/>
            <w:tcBorders>
              <w:top w:val="nil"/>
              <w:left w:val="nil"/>
              <w:bottom w:val="nil"/>
              <w:right w:val="nil"/>
            </w:tcBorders>
            <w:shd w:val="clear" w:color="auto" w:fill="auto"/>
            <w:vAlign w:val="center"/>
            <w:hideMark/>
          </w:tcPr>
          <w:p w14:paraId="7E31F131" w14:textId="77777777" w:rsidR="00C76885" w:rsidRPr="00AC473D" w:rsidRDefault="00C76885" w:rsidP="00C76885">
            <w:pPr>
              <w:spacing w:after="0" w:line="240" w:lineRule="auto"/>
              <w:rPr>
                <w:rFonts w:ascii="Times New Roman" w:eastAsia="Times New Roman" w:hAnsi="Times New Roman" w:cs="Times New Roman"/>
                <w:sz w:val="20"/>
                <w:szCs w:val="20"/>
                <w:lang w:eastAsia="es-MX"/>
              </w:rPr>
            </w:pPr>
            <w:r w:rsidRPr="00AC473D">
              <w:rPr>
                <w:rFonts w:ascii="Times New Roman" w:eastAsia="Times New Roman" w:hAnsi="Times New Roman" w:cs="Times New Roman"/>
                <w:b/>
                <w:bCs/>
                <w:sz w:val="20"/>
                <w:szCs w:val="20"/>
                <w:lang w:eastAsia="es-MX"/>
              </w:rPr>
              <w:t xml:space="preserve">Tabla </w:t>
            </w:r>
            <w:r w:rsidR="00334140" w:rsidRPr="00AC473D">
              <w:rPr>
                <w:rFonts w:ascii="Times New Roman" w:eastAsia="Times New Roman" w:hAnsi="Times New Roman" w:cs="Times New Roman"/>
                <w:b/>
                <w:bCs/>
                <w:sz w:val="20"/>
                <w:szCs w:val="20"/>
                <w:lang w:eastAsia="es-MX"/>
              </w:rPr>
              <w:t>3</w:t>
            </w:r>
            <w:r w:rsidRPr="00AC473D">
              <w:rPr>
                <w:rFonts w:ascii="Times New Roman" w:eastAsia="Times New Roman" w:hAnsi="Times New Roman" w:cs="Times New Roman"/>
                <w:b/>
                <w:bCs/>
                <w:sz w:val="20"/>
                <w:szCs w:val="20"/>
                <w:lang w:eastAsia="es-MX"/>
              </w:rPr>
              <w:t>.</w:t>
            </w:r>
            <w:r w:rsidRPr="00AC473D">
              <w:rPr>
                <w:rFonts w:ascii="Times New Roman" w:eastAsia="Times New Roman" w:hAnsi="Times New Roman" w:cs="Times New Roman"/>
                <w:sz w:val="20"/>
                <w:szCs w:val="20"/>
                <w:lang w:eastAsia="es-MX"/>
              </w:rPr>
              <w:t xml:space="preserve"> Correlaciones entre las variables de género en función del sexo</w:t>
            </w:r>
          </w:p>
          <w:p w14:paraId="5CFEE1B4" w14:textId="77777777" w:rsidR="00C76885" w:rsidRPr="00AC473D" w:rsidRDefault="00C76885" w:rsidP="00C76885">
            <w:pPr>
              <w:spacing w:after="0" w:line="240" w:lineRule="auto"/>
              <w:rPr>
                <w:rFonts w:ascii="Times New Roman" w:eastAsia="Times New Roman" w:hAnsi="Times New Roman" w:cs="Times New Roman"/>
                <w:sz w:val="20"/>
                <w:szCs w:val="20"/>
                <w:lang w:eastAsia="es-MX"/>
              </w:rPr>
            </w:pPr>
          </w:p>
          <w:p w14:paraId="3925AECD" w14:textId="77777777" w:rsidR="00C76885" w:rsidRPr="00AC473D" w:rsidRDefault="00C76885" w:rsidP="00C76885">
            <w:pPr>
              <w:spacing w:after="0" w:line="240" w:lineRule="auto"/>
              <w:rPr>
                <w:rFonts w:ascii="Times New Roman" w:eastAsia="Times New Roman" w:hAnsi="Times New Roman" w:cs="Times New Roman"/>
                <w:b/>
                <w:bCs/>
                <w:sz w:val="20"/>
                <w:szCs w:val="20"/>
                <w:lang w:eastAsia="es-MX"/>
              </w:rPr>
            </w:pPr>
          </w:p>
        </w:tc>
      </w:tr>
      <w:tr w:rsidR="00AC473D" w:rsidRPr="00AC473D" w14:paraId="32D7F78F" w14:textId="77777777" w:rsidTr="0026410A">
        <w:trPr>
          <w:trHeight w:val="450"/>
        </w:trPr>
        <w:tc>
          <w:tcPr>
            <w:tcW w:w="0" w:type="auto"/>
            <w:gridSpan w:val="14"/>
            <w:vMerge/>
            <w:tcBorders>
              <w:top w:val="nil"/>
              <w:left w:val="nil"/>
              <w:bottom w:val="single" w:sz="12" w:space="0" w:color="auto"/>
              <w:right w:val="nil"/>
            </w:tcBorders>
            <w:vAlign w:val="center"/>
            <w:hideMark/>
          </w:tcPr>
          <w:p w14:paraId="730C1D96" w14:textId="77777777" w:rsidR="00C76885" w:rsidRPr="00AC473D" w:rsidRDefault="00C76885" w:rsidP="00C76885">
            <w:pPr>
              <w:spacing w:after="0" w:line="240" w:lineRule="auto"/>
              <w:rPr>
                <w:rFonts w:ascii="Times New Roman" w:eastAsia="Times New Roman" w:hAnsi="Times New Roman" w:cs="Times New Roman"/>
                <w:b/>
                <w:bCs/>
                <w:sz w:val="20"/>
                <w:szCs w:val="20"/>
                <w:lang w:eastAsia="es-MX"/>
              </w:rPr>
            </w:pPr>
          </w:p>
        </w:tc>
      </w:tr>
      <w:tr w:rsidR="00AC473D" w:rsidRPr="00AC473D" w14:paraId="20157BE8" w14:textId="77777777" w:rsidTr="0026410A">
        <w:trPr>
          <w:trHeight w:val="152"/>
        </w:trPr>
        <w:tc>
          <w:tcPr>
            <w:tcW w:w="0" w:type="auto"/>
            <w:tcBorders>
              <w:top w:val="single" w:sz="12" w:space="0" w:color="auto"/>
              <w:left w:val="nil"/>
              <w:bottom w:val="single" w:sz="12" w:space="0" w:color="auto"/>
              <w:right w:val="nil"/>
            </w:tcBorders>
            <w:shd w:val="clear" w:color="auto" w:fill="auto"/>
            <w:noWrap/>
            <w:vAlign w:val="center"/>
            <w:hideMark/>
          </w:tcPr>
          <w:p w14:paraId="07CC3E54" w14:textId="77777777" w:rsidR="00FD0722" w:rsidRPr="00AC473D" w:rsidRDefault="00FD0722" w:rsidP="00C76885">
            <w:pPr>
              <w:spacing w:after="0" w:line="240" w:lineRule="auto"/>
              <w:rPr>
                <w:rFonts w:ascii="Calibri" w:eastAsia="Times New Roman" w:hAnsi="Calibri" w:cs="Times New Roman"/>
                <w:lang w:eastAsia="es-MX"/>
              </w:rPr>
            </w:pPr>
            <w:r w:rsidRPr="00AC473D">
              <w:rPr>
                <w:rFonts w:ascii="Calibri" w:eastAsia="Times New Roman" w:hAnsi="Calibri" w:cs="Times New Roman"/>
                <w:lang w:eastAsia="es-MX"/>
              </w:rPr>
              <w:t> </w:t>
            </w:r>
          </w:p>
        </w:tc>
        <w:tc>
          <w:tcPr>
            <w:tcW w:w="0" w:type="auto"/>
            <w:tcBorders>
              <w:top w:val="single" w:sz="12" w:space="0" w:color="auto"/>
              <w:left w:val="nil"/>
              <w:bottom w:val="single" w:sz="12" w:space="0" w:color="auto"/>
              <w:right w:val="nil"/>
            </w:tcBorders>
            <w:shd w:val="clear" w:color="auto" w:fill="auto"/>
            <w:noWrap/>
            <w:vAlign w:val="center"/>
            <w:hideMark/>
          </w:tcPr>
          <w:p w14:paraId="417FD5B0"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w:t>
            </w:r>
          </w:p>
        </w:tc>
        <w:tc>
          <w:tcPr>
            <w:tcW w:w="0" w:type="auto"/>
            <w:tcBorders>
              <w:top w:val="single" w:sz="12" w:space="0" w:color="auto"/>
              <w:left w:val="nil"/>
              <w:bottom w:val="single" w:sz="12" w:space="0" w:color="auto"/>
              <w:right w:val="nil"/>
            </w:tcBorders>
            <w:shd w:val="clear" w:color="auto" w:fill="auto"/>
            <w:noWrap/>
            <w:vAlign w:val="center"/>
            <w:hideMark/>
          </w:tcPr>
          <w:p w14:paraId="60358B1D"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2</w:t>
            </w:r>
          </w:p>
        </w:tc>
        <w:tc>
          <w:tcPr>
            <w:tcW w:w="0" w:type="auto"/>
            <w:tcBorders>
              <w:top w:val="single" w:sz="12" w:space="0" w:color="auto"/>
              <w:left w:val="nil"/>
              <w:bottom w:val="single" w:sz="12" w:space="0" w:color="auto"/>
              <w:right w:val="nil"/>
            </w:tcBorders>
            <w:shd w:val="clear" w:color="auto" w:fill="auto"/>
            <w:noWrap/>
            <w:vAlign w:val="center"/>
            <w:hideMark/>
          </w:tcPr>
          <w:p w14:paraId="0126D100"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3</w:t>
            </w:r>
          </w:p>
        </w:tc>
        <w:tc>
          <w:tcPr>
            <w:tcW w:w="0" w:type="auto"/>
            <w:tcBorders>
              <w:top w:val="single" w:sz="12" w:space="0" w:color="auto"/>
              <w:left w:val="nil"/>
              <w:bottom w:val="single" w:sz="12" w:space="0" w:color="auto"/>
              <w:right w:val="nil"/>
            </w:tcBorders>
            <w:shd w:val="clear" w:color="auto" w:fill="auto"/>
            <w:noWrap/>
            <w:vAlign w:val="center"/>
            <w:hideMark/>
          </w:tcPr>
          <w:p w14:paraId="492C8AF9"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4</w:t>
            </w:r>
          </w:p>
        </w:tc>
        <w:tc>
          <w:tcPr>
            <w:tcW w:w="0" w:type="auto"/>
            <w:tcBorders>
              <w:top w:val="single" w:sz="12" w:space="0" w:color="auto"/>
              <w:left w:val="nil"/>
              <w:bottom w:val="single" w:sz="12" w:space="0" w:color="auto"/>
              <w:right w:val="nil"/>
            </w:tcBorders>
            <w:shd w:val="clear" w:color="auto" w:fill="auto"/>
            <w:noWrap/>
            <w:vAlign w:val="center"/>
            <w:hideMark/>
          </w:tcPr>
          <w:p w14:paraId="4CDC3F1C"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5</w:t>
            </w:r>
          </w:p>
        </w:tc>
        <w:tc>
          <w:tcPr>
            <w:tcW w:w="0" w:type="auto"/>
            <w:tcBorders>
              <w:top w:val="single" w:sz="12" w:space="0" w:color="auto"/>
              <w:left w:val="nil"/>
              <w:bottom w:val="single" w:sz="12" w:space="0" w:color="auto"/>
              <w:right w:val="nil"/>
            </w:tcBorders>
            <w:shd w:val="clear" w:color="auto" w:fill="auto"/>
            <w:noWrap/>
            <w:vAlign w:val="center"/>
            <w:hideMark/>
          </w:tcPr>
          <w:p w14:paraId="386DF382"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6</w:t>
            </w:r>
          </w:p>
        </w:tc>
        <w:tc>
          <w:tcPr>
            <w:tcW w:w="0" w:type="auto"/>
            <w:tcBorders>
              <w:top w:val="single" w:sz="12" w:space="0" w:color="auto"/>
              <w:left w:val="nil"/>
              <w:bottom w:val="single" w:sz="12" w:space="0" w:color="auto"/>
              <w:right w:val="nil"/>
            </w:tcBorders>
            <w:shd w:val="clear" w:color="auto" w:fill="auto"/>
            <w:noWrap/>
            <w:vAlign w:val="center"/>
            <w:hideMark/>
          </w:tcPr>
          <w:p w14:paraId="6D239000"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7</w:t>
            </w:r>
          </w:p>
        </w:tc>
        <w:tc>
          <w:tcPr>
            <w:tcW w:w="0" w:type="auto"/>
            <w:tcBorders>
              <w:top w:val="single" w:sz="12" w:space="0" w:color="auto"/>
              <w:left w:val="nil"/>
              <w:bottom w:val="single" w:sz="12" w:space="0" w:color="auto"/>
              <w:right w:val="nil"/>
            </w:tcBorders>
            <w:shd w:val="clear" w:color="auto" w:fill="auto"/>
            <w:noWrap/>
            <w:vAlign w:val="center"/>
            <w:hideMark/>
          </w:tcPr>
          <w:p w14:paraId="08583EAC"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8</w:t>
            </w:r>
          </w:p>
        </w:tc>
        <w:tc>
          <w:tcPr>
            <w:tcW w:w="0" w:type="auto"/>
            <w:tcBorders>
              <w:top w:val="single" w:sz="12" w:space="0" w:color="auto"/>
              <w:left w:val="nil"/>
              <w:bottom w:val="single" w:sz="12" w:space="0" w:color="auto"/>
              <w:right w:val="nil"/>
            </w:tcBorders>
            <w:shd w:val="clear" w:color="auto" w:fill="auto"/>
            <w:noWrap/>
            <w:vAlign w:val="center"/>
            <w:hideMark/>
          </w:tcPr>
          <w:p w14:paraId="3C690AE6"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9</w:t>
            </w:r>
          </w:p>
        </w:tc>
        <w:tc>
          <w:tcPr>
            <w:tcW w:w="0" w:type="auto"/>
            <w:tcBorders>
              <w:top w:val="single" w:sz="12" w:space="0" w:color="auto"/>
              <w:left w:val="nil"/>
              <w:bottom w:val="single" w:sz="12" w:space="0" w:color="auto"/>
              <w:right w:val="nil"/>
            </w:tcBorders>
            <w:shd w:val="clear" w:color="auto" w:fill="auto"/>
            <w:noWrap/>
            <w:vAlign w:val="center"/>
            <w:hideMark/>
          </w:tcPr>
          <w:p w14:paraId="24D3FF29"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10</w:t>
            </w:r>
          </w:p>
        </w:tc>
        <w:tc>
          <w:tcPr>
            <w:tcW w:w="0" w:type="auto"/>
            <w:tcBorders>
              <w:top w:val="single" w:sz="12" w:space="0" w:color="auto"/>
              <w:left w:val="nil"/>
              <w:bottom w:val="single" w:sz="12" w:space="0" w:color="auto"/>
              <w:right w:val="nil"/>
            </w:tcBorders>
            <w:shd w:val="clear" w:color="auto" w:fill="auto"/>
            <w:noWrap/>
            <w:vAlign w:val="center"/>
            <w:hideMark/>
          </w:tcPr>
          <w:p w14:paraId="73F0870E"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11</w:t>
            </w:r>
          </w:p>
        </w:tc>
        <w:tc>
          <w:tcPr>
            <w:tcW w:w="0" w:type="auto"/>
            <w:tcBorders>
              <w:top w:val="single" w:sz="12" w:space="0" w:color="auto"/>
              <w:left w:val="nil"/>
              <w:bottom w:val="single" w:sz="12" w:space="0" w:color="auto"/>
              <w:right w:val="nil"/>
            </w:tcBorders>
            <w:shd w:val="clear" w:color="auto" w:fill="auto"/>
            <w:noWrap/>
            <w:vAlign w:val="center"/>
            <w:hideMark/>
          </w:tcPr>
          <w:p w14:paraId="6D7A2902" w14:textId="77777777" w:rsidR="00FD0722" w:rsidRPr="00AC473D" w:rsidRDefault="00FD0722" w:rsidP="00C76885">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12</w:t>
            </w:r>
          </w:p>
        </w:tc>
        <w:tc>
          <w:tcPr>
            <w:tcW w:w="0" w:type="auto"/>
            <w:tcBorders>
              <w:top w:val="single" w:sz="12" w:space="0" w:color="auto"/>
              <w:left w:val="nil"/>
              <w:bottom w:val="single" w:sz="12" w:space="0" w:color="auto"/>
              <w:right w:val="nil"/>
            </w:tcBorders>
            <w:shd w:val="clear" w:color="auto" w:fill="auto"/>
            <w:noWrap/>
            <w:vAlign w:val="center"/>
            <w:hideMark/>
          </w:tcPr>
          <w:p w14:paraId="02841490" w14:textId="77777777" w:rsidR="00FD0722" w:rsidRPr="00AC473D" w:rsidRDefault="00FD0722" w:rsidP="009A585C">
            <w:pPr>
              <w:spacing w:after="0" w:line="240" w:lineRule="auto"/>
              <w:jc w:val="center"/>
              <w:rPr>
                <w:rFonts w:ascii="Times New Roman" w:eastAsia="Times New Roman" w:hAnsi="Times New Roman" w:cs="Times New Roman"/>
                <w:b/>
                <w:sz w:val="18"/>
                <w:szCs w:val="18"/>
                <w:lang w:eastAsia="es-MX"/>
              </w:rPr>
            </w:pPr>
            <w:r w:rsidRPr="00AC473D">
              <w:rPr>
                <w:rFonts w:ascii="Times New Roman" w:eastAsia="Times New Roman" w:hAnsi="Times New Roman" w:cs="Times New Roman"/>
                <w:b/>
                <w:sz w:val="18"/>
                <w:szCs w:val="18"/>
                <w:lang w:eastAsia="es-MX"/>
              </w:rPr>
              <w:t>13</w:t>
            </w:r>
          </w:p>
        </w:tc>
      </w:tr>
      <w:tr w:rsidR="00AC473D" w:rsidRPr="00AC473D" w14:paraId="300BC255" w14:textId="77777777" w:rsidTr="00F20364">
        <w:trPr>
          <w:trHeight w:val="146"/>
        </w:trPr>
        <w:tc>
          <w:tcPr>
            <w:tcW w:w="0" w:type="auto"/>
            <w:tcBorders>
              <w:top w:val="single" w:sz="12" w:space="0" w:color="auto"/>
              <w:left w:val="nil"/>
              <w:bottom w:val="nil"/>
              <w:right w:val="nil"/>
            </w:tcBorders>
            <w:shd w:val="clear" w:color="auto" w:fill="auto"/>
            <w:noWrap/>
            <w:vAlign w:val="center"/>
            <w:hideMark/>
          </w:tcPr>
          <w:p w14:paraId="5A59D6A8"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w:t>
            </w:r>
          </w:p>
        </w:tc>
        <w:tc>
          <w:tcPr>
            <w:tcW w:w="0" w:type="auto"/>
            <w:tcBorders>
              <w:top w:val="single" w:sz="12" w:space="0" w:color="auto"/>
              <w:left w:val="nil"/>
              <w:bottom w:val="nil"/>
              <w:right w:val="nil"/>
            </w:tcBorders>
            <w:shd w:val="clear" w:color="auto" w:fill="auto"/>
            <w:noWrap/>
            <w:vAlign w:val="center"/>
            <w:hideMark/>
          </w:tcPr>
          <w:p w14:paraId="438CD3D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w:t>
            </w:r>
          </w:p>
        </w:tc>
        <w:tc>
          <w:tcPr>
            <w:tcW w:w="0" w:type="auto"/>
            <w:tcBorders>
              <w:top w:val="single" w:sz="12" w:space="0" w:color="auto"/>
              <w:left w:val="nil"/>
              <w:bottom w:val="nil"/>
              <w:right w:val="nil"/>
            </w:tcBorders>
            <w:shd w:val="clear" w:color="auto" w:fill="auto"/>
            <w:noWrap/>
            <w:vAlign w:val="center"/>
            <w:hideMark/>
          </w:tcPr>
          <w:p w14:paraId="0CA856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.100</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31177D1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.142</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6D26F4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-.069</w:t>
            </w:r>
          </w:p>
        </w:tc>
        <w:tc>
          <w:tcPr>
            <w:tcW w:w="0" w:type="auto"/>
            <w:tcBorders>
              <w:top w:val="single" w:sz="12" w:space="0" w:color="auto"/>
              <w:left w:val="nil"/>
              <w:bottom w:val="nil"/>
              <w:right w:val="nil"/>
            </w:tcBorders>
            <w:shd w:val="clear" w:color="auto" w:fill="auto"/>
            <w:noWrap/>
            <w:vAlign w:val="center"/>
            <w:hideMark/>
          </w:tcPr>
          <w:p w14:paraId="0A7F038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-.050</w:t>
            </w:r>
          </w:p>
        </w:tc>
        <w:tc>
          <w:tcPr>
            <w:tcW w:w="0" w:type="auto"/>
            <w:tcBorders>
              <w:top w:val="single" w:sz="12" w:space="0" w:color="auto"/>
              <w:left w:val="nil"/>
              <w:bottom w:val="nil"/>
              <w:right w:val="nil"/>
            </w:tcBorders>
            <w:shd w:val="clear" w:color="auto" w:fill="auto"/>
            <w:noWrap/>
            <w:vAlign w:val="center"/>
            <w:hideMark/>
          </w:tcPr>
          <w:p w14:paraId="45B840D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-.110</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489B70C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-.036</w:t>
            </w:r>
          </w:p>
        </w:tc>
        <w:tc>
          <w:tcPr>
            <w:tcW w:w="0" w:type="auto"/>
            <w:tcBorders>
              <w:top w:val="single" w:sz="12" w:space="0" w:color="auto"/>
              <w:left w:val="nil"/>
              <w:bottom w:val="nil"/>
              <w:right w:val="nil"/>
            </w:tcBorders>
            <w:shd w:val="clear" w:color="auto" w:fill="auto"/>
            <w:noWrap/>
            <w:vAlign w:val="center"/>
            <w:hideMark/>
          </w:tcPr>
          <w:p w14:paraId="0E42A73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-.184</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2E15947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-.045</w:t>
            </w:r>
          </w:p>
        </w:tc>
        <w:tc>
          <w:tcPr>
            <w:tcW w:w="0" w:type="auto"/>
            <w:tcBorders>
              <w:top w:val="single" w:sz="12" w:space="0" w:color="auto"/>
              <w:left w:val="nil"/>
              <w:bottom w:val="nil"/>
              <w:right w:val="nil"/>
            </w:tcBorders>
            <w:shd w:val="clear" w:color="auto" w:fill="auto"/>
            <w:noWrap/>
            <w:vAlign w:val="center"/>
            <w:hideMark/>
          </w:tcPr>
          <w:p w14:paraId="0CEC740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.015</w:t>
            </w:r>
          </w:p>
        </w:tc>
        <w:tc>
          <w:tcPr>
            <w:tcW w:w="0" w:type="auto"/>
            <w:tcBorders>
              <w:top w:val="single" w:sz="12" w:space="0" w:color="auto"/>
              <w:left w:val="nil"/>
              <w:bottom w:val="nil"/>
              <w:right w:val="nil"/>
            </w:tcBorders>
            <w:shd w:val="clear" w:color="auto" w:fill="auto"/>
            <w:noWrap/>
            <w:vAlign w:val="center"/>
            <w:hideMark/>
          </w:tcPr>
          <w:p w14:paraId="662B836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-.172</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2E5E2C3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-.218</w:t>
            </w:r>
            <w:r w:rsidRPr="00AC473D">
              <w:rPr>
                <w:rFonts w:ascii="Times New Roman" w:eastAsia="Times New Roman" w:hAnsi="Times New Roman" w:cs="Times New Roman"/>
                <w:sz w:val="18"/>
                <w:szCs w:val="18"/>
                <w:vertAlign w:val="superscript"/>
                <w:lang w:eastAsia="es-MX"/>
              </w:rPr>
              <w:t>**</w:t>
            </w:r>
          </w:p>
        </w:tc>
        <w:tc>
          <w:tcPr>
            <w:tcW w:w="0" w:type="auto"/>
            <w:tcBorders>
              <w:top w:val="single" w:sz="12" w:space="0" w:color="auto"/>
              <w:left w:val="nil"/>
              <w:bottom w:val="nil"/>
              <w:right w:val="nil"/>
            </w:tcBorders>
            <w:shd w:val="clear" w:color="auto" w:fill="auto"/>
            <w:noWrap/>
            <w:vAlign w:val="center"/>
            <w:hideMark/>
          </w:tcPr>
          <w:p w14:paraId="6DD218B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-.198</w:t>
            </w:r>
            <w:r w:rsidRPr="00AC473D">
              <w:rPr>
                <w:rFonts w:ascii="Times New Roman" w:eastAsia="Times New Roman" w:hAnsi="Times New Roman" w:cs="Times New Roman"/>
                <w:sz w:val="18"/>
                <w:szCs w:val="18"/>
                <w:vertAlign w:val="superscript"/>
                <w:lang w:eastAsia="es-MX"/>
              </w:rPr>
              <w:t>**</w:t>
            </w:r>
          </w:p>
        </w:tc>
      </w:tr>
      <w:tr w:rsidR="00AC473D" w:rsidRPr="00AC473D" w14:paraId="1BDA99A2" w14:textId="77777777" w:rsidTr="00F20364">
        <w:trPr>
          <w:trHeight w:val="146"/>
        </w:trPr>
        <w:tc>
          <w:tcPr>
            <w:tcW w:w="0" w:type="auto"/>
            <w:tcBorders>
              <w:top w:val="nil"/>
              <w:left w:val="nil"/>
              <w:bottom w:val="nil"/>
              <w:right w:val="nil"/>
            </w:tcBorders>
            <w:shd w:val="clear" w:color="auto" w:fill="auto"/>
            <w:noWrap/>
            <w:vAlign w:val="center"/>
            <w:hideMark/>
          </w:tcPr>
          <w:p w14:paraId="64F3B71A"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2</w:t>
            </w:r>
          </w:p>
        </w:tc>
        <w:tc>
          <w:tcPr>
            <w:tcW w:w="0" w:type="auto"/>
            <w:tcBorders>
              <w:top w:val="nil"/>
              <w:left w:val="nil"/>
              <w:bottom w:val="nil"/>
              <w:right w:val="nil"/>
            </w:tcBorders>
            <w:shd w:val="clear" w:color="auto" w:fill="auto"/>
            <w:noWrap/>
            <w:vAlign w:val="center"/>
            <w:hideMark/>
          </w:tcPr>
          <w:p w14:paraId="74C43F87"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.221</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27C60B2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73A6298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894553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-.037</w:t>
            </w:r>
          </w:p>
        </w:tc>
        <w:tc>
          <w:tcPr>
            <w:tcW w:w="0" w:type="auto"/>
            <w:tcBorders>
              <w:top w:val="nil"/>
              <w:left w:val="nil"/>
              <w:bottom w:val="nil"/>
              <w:right w:val="nil"/>
            </w:tcBorders>
            <w:shd w:val="clear" w:color="auto" w:fill="auto"/>
            <w:noWrap/>
            <w:vAlign w:val="center"/>
            <w:hideMark/>
          </w:tcPr>
          <w:p w14:paraId="7D96274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6D91C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7E681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-.006</w:t>
            </w:r>
          </w:p>
        </w:tc>
        <w:tc>
          <w:tcPr>
            <w:tcW w:w="0" w:type="auto"/>
            <w:tcBorders>
              <w:top w:val="nil"/>
              <w:left w:val="nil"/>
              <w:bottom w:val="nil"/>
              <w:right w:val="nil"/>
            </w:tcBorders>
            <w:shd w:val="clear" w:color="auto" w:fill="auto"/>
            <w:noWrap/>
            <w:vAlign w:val="center"/>
            <w:hideMark/>
          </w:tcPr>
          <w:p w14:paraId="5E6D252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-.233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C375CD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.005</w:t>
            </w:r>
          </w:p>
        </w:tc>
        <w:tc>
          <w:tcPr>
            <w:tcW w:w="0" w:type="auto"/>
            <w:tcBorders>
              <w:top w:val="nil"/>
              <w:left w:val="nil"/>
              <w:bottom w:val="nil"/>
              <w:right w:val="nil"/>
            </w:tcBorders>
            <w:shd w:val="clear" w:color="auto" w:fill="auto"/>
            <w:noWrap/>
            <w:vAlign w:val="center"/>
            <w:hideMark/>
          </w:tcPr>
          <w:p w14:paraId="12F1F19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.017</w:t>
            </w:r>
          </w:p>
        </w:tc>
        <w:tc>
          <w:tcPr>
            <w:tcW w:w="0" w:type="auto"/>
            <w:tcBorders>
              <w:top w:val="nil"/>
              <w:left w:val="nil"/>
              <w:bottom w:val="nil"/>
              <w:right w:val="nil"/>
            </w:tcBorders>
            <w:shd w:val="clear" w:color="auto" w:fill="auto"/>
            <w:noWrap/>
            <w:vAlign w:val="center"/>
            <w:hideMark/>
          </w:tcPr>
          <w:p w14:paraId="66CCD70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B62572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-.264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6B72A3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-.335</w:t>
            </w:r>
            <w:r w:rsidRPr="00AC473D">
              <w:rPr>
                <w:rFonts w:ascii="Times New Roman" w:eastAsia="Times New Roman" w:hAnsi="Times New Roman" w:cs="Times New Roman"/>
                <w:sz w:val="18"/>
                <w:szCs w:val="18"/>
                <w:vertAlign w:val="superscript"/>
                <w:lang w:eastAsia="es-MX"/>
              </w:rPr>
              <w:t>**</w:t>
            </w:r>
          </w:p>
        </w:tc>
      </w:tr>
      <w:tr w:rsidR="00AC473D" w:rsidRPr="00AC473D" w14:paraId="33FE9B93" w14:textId="77777777" w:rsidTr="00F20364">
        <w:trPr>
          <w:trHeight w:val="146"/>
        </w:trPr>
        <w:tc>
          <w:tcPr>
            <w:tcW w:w="0" w:type="auto"/>
            <w:tcBorders>
              <w:top w:val="nil"/>
              <w:left w:val="nil"/>
              <w:bottom w:val="nil"/>
              <w:right w:val="nil"/>
            </w:tcBorders>
            <w:shd w:val="clear" w:color="auto" w:fill="auto"/>
            <w:noWrap/>
            <w:vAlign w:val="center"/>
            <w:hideMark/>
          </w:tcPr>
          <w:p w14:paraId="5C892334"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3</w:t>
            </w:r>
          </w:p>
        </w:tc>
        <w:tc>
          <w:tcPr>
            <w:tcW w:w="0" w:type="auto"/>
            <w:tcBorders>
              <w:top w:val="nil"/>
              <w:left w:val="nil"/>
              <w:bottom w:val="nil"/>
              <w:right w:val="nil"/>
            </w:tcBorders>
            <w:shd w:val="clear" w:color="auto" w:fill="auto"/>
            <w:noWrap/>
            <w:vAlign w:val="center"/>
            <w:hideMark/>
          </w:tcPr>
          <w:p w14:paraId="1418749C"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.143</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93E3BA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83F56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686A219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w:t>
            </w:r>
          </w:p>
        </w:tc>
        <w:tc>
          <w:tcPr>
            <w:tcW w:w="0" w:type="auto"/>
            <w:tcBorders>
              <w:top w:val="nil"/>
              <w:left w:val="nil"/>
              <w:bottom w:val="nil"/>
              <w:right w:val="nil"/>
            </w:tcBorders>
            <w:shd w:val="clear" w:color="auto" w:fill="auto"/>
            <w:noWrap/>
            <w:vAlign w:val="center"/>
            <w:hideMark/>
          </w:tcPr>
          <w:p w14:paraId="4A96BDD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-.062</w:t>
            </w:r>
          </w:p>
        </w:tc>
        <w:tc>
          <w:tcPr>
            <w:tcW w:w="0" w:type="auto"/>
            <w:tcBorders>
              <w:top w:val="nil"/>
              <w:left w:val="nil"/>
              <w:bottom w:val="nil"/>
              <w:right w:val="nil"/>
            </w:tcBorders>
            <w:shd w:val="clear" w:color="auto" w:fill="auto"/>
            <w:noWrap/>
            <w:vAlign w:val="center"/>
            <w:hideMark/>
          </w:tcPr>
          <w:p w14:paraId="13FEFA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7CC20C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.049</w:t>
            </w:r>
          </w:p>
        </w:tc>
        <w:tc>
          <w:tcPr>
            <w:tcW w:w="0" w:type="auto"/>
            <w:tcBorders>
              <w:top w:val="nil"/>
              <w:left w:val="nil"/>
              <w:bottom w:val="nil"/>
              <w:right w:val="nil"/>
            </w:tcBorders>
            <w:shd w:val="clear" w:color="auto" w:fill="auto"/>
            <w:noWrap/>
            <w:vAlign w:val="center"/>
            <w:hideMark/>
          </w:tcPr>
          <w:p w14:paraId="2D12AB3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03F41E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.040</w:t>
            </w:r>
          </w:p>
        </w:tc>
        <w:tc>
          <w:tcPr>
            <w:tcW w:w="0" w:type="auto"/>
            <w:tcBorders>
              <w:top w:val="nil"/>
              <w:left w:val="nil"/>
              <w:bottom w:val="nil"/>
              <w:right w:val="nil"/>
            </w:tcBorders>
            <w:shd w:val="clear" w:color="auto" w:fill="auto"/>
            <w:noWrap/>
            <w:vAlign w:val="center"/>
            <w:hideMark/>
          </w:tcPr>
          <w:p w14:paraId="55D054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.053</w:t>
            </w:r>
          </w:p>
        </w:tc>
        <w:tc>
          <w:tcPr>
            <w:tcW w:w="0" w:type="auto"/>
            <w:tcBorders>
              <w:top w:val="nil"/>
              <w:left w:val="nil"/>
              <w:bottom w:val="nil"/>
              <w:right w:val="nil"/>
            </w:tcBorders>
            <w:shd w:val="clear" w:color="auto" w:fill="auto"/>
            <w:noWrap/>
            <w:vAlign w:val="center"/>
            <w:hideMark/>
          </w:tcPr>
          <w:p w14:paraId="3452D99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-.176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71BBB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B3B10C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-.277</w:t>
            </w:r>
            <w:r w:rsidRPr="00AC473D">
              <w:rPr>
                <w:rFonts w:ascii="Times New Roman" w:eastAsia="Times New Roman" w:hAnsi="Times New Roman" w:cs="Times New Roman"/>
                <w:sz w:val="18"/>
                <w:szCs w:val="18"/>
                <w:vertAlign w:val="superscript"/>
                <w:lang w:eastAsia="es-MX"/>
              </w:rPr>
              <w:t>**</w:t>
            </w:r>
          </w:p>
        </w:tc>
      </w:tr>
      <w:tr w:rsidR="00AC473D" w:rsidRPr="00AC473D" w14:paraId="1F7AAB4B" w14:textId="77777777" w:rsidTr="00F20364">
        <w:trPr>
          <w:trHeight w:val="146"/>
        </w:trPr>
        <w:tc>
          <w:tcPr>
            <w:tcW w:w="0" w:type="auto"/>
            <w:tcBorders>
              <w:top w:val="nil"/>
              <w:left w:val="nil"/>
              <w:bottom w:val="nil"/>
              <w:right w:val="nil"/>
            </w:tcBorders>
            <w:shd w:val="clear" w:color="auto" w:fill="auto"/>
            <w:noWrap/>
            <w:vAlign w:val="center"/>
            <w:hideMark/>
          </w:tcPr>
          <w:p w14:paraId="111A7341"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4</w:t>
            </w:r>
          </w:p>
        </w:tc>
        <w:tc>
          <w:tcPr>
            <w:tcW w:w="0" w:type="auto"/>
            <w:tcBorders>
              <w:top w:val="nil"/>
              <w:left w:val="nil"/>
              <w:bottom w:val="nil"/>
              <w:right w:val="nil"/>
            </w:tcBorders>
            <w:shd w:val="clear" w:color="auto" w:fill="auto"/>
            <w:noWrap/>
            <w:vAlign w:val="center"/>
            <w:hideMark/>
          </w:tcPr>
          <w:p w14:paraId="3EC44893"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-.106</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B20FF9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-.050</w:t>
            </w:r>
          </w:p>
        </w:tc>
        <w:tc>
          <w:tcPr>
            <w:tcW w:w="0" w:type="auto"/>
            <w:tcBorders>
              <w:top w:val="nil"/>
              <w:left w:val="nil"/>
              <w:bottom w:val="nil"/>
              <w:right w:val="nil"/>
            </w:tcBorders>
            <w:shd w:val="clear" w:color="auto" w:fill="auto"/>
            <w:noWrap/>
            <w:vAlign w:val="center"/>
            <w:hideMark/>
          </w:tcPr>
          <w:p w14:paraId="0BF991E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-.070</w:t>
            </w:r>
          </w:p>
        </w:tc>
        <w:tc>
          <w:tcPr>
            <w:tcW w:w="0" w:type="auto"/>
            <w:tcBorders>
              <w:top w:val="nil"/>
              <w:left w:val="nil"/>
              <w:bottom w:val="nil"/>
              <w:right w:val="nil"/>
            </w:tcBorders>
            <w:shd w:val="clear" w:color="auto" w:fill="auto"/>
            <w:noWrap/>
            <w:vAlign w:val="center"/>
            <w:hideMark/>
          </w:tcPr>
          <w:p w14:paraId="005E38A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39B06F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0B845B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85762D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.090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B78628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469596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.019</w:t>
            </w:r>
          </w:p>
        </w:tc>
        <w:tc>
          <w:tcPr>
            <w:tcW w:w="0" w:type="auto"/>
            <w:tcBorders>
              <w:top w:val="nil"/>
              <w:left w:val="nil"/>
              <w:bottom w:val="nil"/>
              <w:right w:val="nil"/>
            </w:tcBorders>
            <w:shd w:val="clear" w:color="auto" w:fill="auto"/>
            <w:noWrap/>
            <w:vAlign w:val="center"/>
            <w:hideMark/>
          </w:tcPr>
          <w:p w14:paraId="38983F6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3C6257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.089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398438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362C7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.163</w:t>
            </w:r>
            <w:r w:rsidRPr="00AC473D">
              <w:rPr>
                <w:rFonts w:ascii="Times New Roman" w:eastAsia="Times New Roman" w:hAnsi="Times New Roman" w:cs="Times New Roman"/>
                <w:sz w:val="18"/>
                <w:szCs w:val="18"/>
                <w:vertAlign w:val="superscript"/>
                <w:lang w:eastAsia="es-MX"/>
              </w:rPr>
              <w:t>**</w:t>
            </w:r>
          </w:p>
        </w:tc>
      </w:tr>
      <w:tr w:rsidR="00AC473D" w:rsidRPr="00AC473D" w14:paraId="60F4DDDB" w14:textId="77777777" w:rsidTr="00F20364">
        <w:trPr>
          <w:trHeight w:val="146"/>
        </w:trPr>
        <w:tc>
          <w:tcPr>
            <w:tcW w:w="0" w:type="auto"/>
            <w:tcBorders>
              <w:top w:val="nil"/>
              <w:left w:val="nil"/>
              <w:bottom w:val="nil"/>
              <w:right w:val="nil"/>
            </w:tcBorders>
            <w:shd w:val="clear" w:color="auto" w:fill="auto"/>
            <w:noWrap/>
            <w:vAlign w:val="center"/>
            <w:hideMark/>
          </w:tcPr>
          <w:p w14:paraId="5EDBA8ED"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5</w:t>
            </w:r>
          </w:p>
        </w:tc>
        <w:tc>
          <w:tcPr>
            <w:tcW w:w="0" w:type="auto"/>
            <w:tcBorders>
              <w:top w:val="nil"/>
              <w:left w:val="nil"/>
              <w:bottom w:val="nil"/>
              <w:right w:val="nil"/>
            </w:tcBorders>
            <w:shd w:val="clear" w:color="auto" w:fill="auto"/>
            <w:noWrap/>
            <w:vAlign w:val="center"/>
            <w:hideMark/>
          </w:tcPr>
          <w:p w14:paraId="2BEC7C6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-.031</w:t>
            </w:r>
          </w:p>
        </w:tc>
        <w:tc>
          <w:tcPr>
            <w:tcW w:w="0" w:type="auto"/>
            <w:tcBorders>
              <w:top w:val="nil"/>
              <w:left w:val="nil"/>
              <w:bottom w:val="nil"/>
              <w:right w:val="nil"/>
            </w:tcBorders>
            <w:shd w:val="clear" w:color="auto" w:fill="auto"/>
            <w:noWrap/>
            <w:vAlign w:val="center"/>
            <w:hideMark/>
          </w:tcPr>
          <w:p w14:paraId="2A6DD31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-.029</w:t>
            </w:r>
          </w:p>
        </w:tc>
        <w:tc>
          <w:tcPr>
            <w:tcW w:w="0" w:type="auto"/>
            <w:tcBorders>
              <w:top w:val="nil"/>
              <w:left w:val="nil"/>
              <w:bottom w:val="nil"/>
              <w:right w:val="nil"/>
            </w:tcBorders>
            <w:shd w:val="clear" w:color="auto" w:fill="auto"/>
            <w:noWrap/>
            <w:vAlign w:val="center"/>
            <w:hideMark/>
          </w:tcPr>
          <w:p w14:paraId="5246DD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-.054</w:t>
            </w:r>
          </w:p>
        </w:tc>
        <w:tc>
          <w:tcPr>
            <w:tcW w:w="0" w:type="auto"/>
            <w:tcBorders>
              <w:top w:val="nil"/>
              <w:left w:val="nil"/>
              <w:bottom w:val="nil"/>
              <w:right w:val="nil"/>
            </w:tcBorders>
            <w:shd w:val="clear" w:color="auto" w:fill="auto"/>
            <w:noWrap/>
            <w:vAlign w:val="center"/>
            <w:hideMark/>
          </w:tcPr>
          <w:p w14:paraId="03ACB61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3D37A5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3308FC2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.426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BD2B0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.400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6283F0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106ABB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7F639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.259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C08381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25DAA3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.324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E57FF9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.346</w:t>
            </w:r>
            <w:r w:rsidRPr="00AC473D">
              <w:rPr>
                <w:rFonts w:ascii="Times New Roman" w:eastAsia="Times New Roman" w:hAnsi="Times New Roman" w:cs="Times New Roman"/>
                <w:sz w:val="18"/>
                <w:szCs w:val="18"/>
                <w:vertAlign w:val="superscript"/>
                <w:lang w:eastAsia="es-MX"/>
              </w:rPr>
              <w:t>**</w:t>
            </w:r>
          </w:p>
        </w:tc>
      </w:tr>
      <w:tr w:rsidR="00AC473D" w:rsidRPr="00AC473D" w14:paraId="4F98CD6B" w14:textId="77777777" w:rsidTr="00F20364">
        <w:trPr>
          <w:trHeight w:val="152"/>
        </w:trPr>
        <w:tc>
          <w:tcPr>
            <w:tcW w:w="0" w:type="auto"/>
            <w:tcBorders>
              <w:top w:val="nil"/>
              <w:left w:val="nil"/>
              <w:bottom w:val="nil"/>
              <w:right w:val="nil"/>
            </w:tcBorders>
            <w:shd w:val="clear" w:color="auto" w:fill="auto"/>
            <w:noWrap/>
            <w:vAlign w:val="center"/>
            <w:hideMark/>
          </w:tcPr>
          <w:p w14:paraId="0CAADCCA"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6</w:t>
            </w:r>
          </w:p>
        </w:tc>
        <w:tc>
          <w:tcPr>
            <w:tcW w:w="0" w:type="auto"/>
            <w:tcBorders>
              <w:top w:val="nil"/>
              <w:left w:val="nil"/>
              <w:bottom w:val="nil"/>
              <w:right w:val="nil"/>
            </w:tcBorders>
            <w:shd w:val="clear" w:color="auto" w:fill="auto"/>
            <w:noWrap/>
            <w:vAlign w:val="center"/>
            <w:hideMark/>
          </w:tcPr>
          <w:p w14:paraId="11E4F353"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-.122</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175764A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EBC7E8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-.150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04E0B0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D0A088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F5D5A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6610FF9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52B15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.617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E3FB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53A2C0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B8EEA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.356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8A74C4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526766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.526</w:t>
            </w:r>
            <w:r w:rsidRPr="00AC473D">
              <w:rPr>
                <w:rFonts w:ascii="Times New Roman" w:eastAsia="Times New Roman" w:hAnsi="Times New Roman" w:cs="Times New Roman"/>
                <w:sz w:val="18"/>
                <w:szCs w:val="18"/>
                <w:vertAlign w:val="superscript"/>
                <w:lang w:eastAsia="es-MX"/>
              </w:rPr>
              <w:t>**</w:t>
            </w:r>
          </w:p>
        </w:tc>
      </w:tr>
      <w:tr w:rsidR="00AC473D" w:rsidRPr="00AC473D" w14:paraId="3D002D54" w14:textId="77777777" w:rsidTr="00F20364">
        <w:trPr>
          <w:trHeight w:val="152"/>
        </w:trPr>
        <w:tc>
          <w:tcPr>
            <w:tcW w:w="0" w:type="auto"/>
            <w:tcBorders>
              <w:top w:val="nil"/>
              <w:left w:val="nil"/>
              <w:bottom w:val="nil"/>
              <w:right w:val="nil"/>
            </w:tcBorders>
            <w:shd w:val="clear" w:color="auto" w:fill="auto"/>
            <w:noWrap/>
            <w:vAlign w:val="center"/>
            <w:hideMark/>
          </w:tcPr>
          <w:p w14:paraId="7F8426C9"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7</w:t>
            </w:r>
          </w:p>
        </w:tc>
        <w:tc>
          <w:tcPr>
            <w:tcW w:w="0" w:type="auto"/>
            <w:tcBorders>
              <w:top w:val="nil"/>
              <w:left w:val="nil"/>
              <w:bottom w:val="nil"/>
              <w:right w:val="nil"/>
            </w:tcBorders>
            <w:shd w:val="clear" w:color="auto" w:fill="auto"/>
            <w:noWrap/>
            <w:vAlign w:val="center"/>
            <w:hideMark/>
          </w:tcPr>
          <w:p w14:paraId="0BD0ECC7"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-.022</w:t>
            </w:r>
          </w:p>
        </w:tc>
        <w:tc>
          <w:tcPr>
            <w:tcW w:w="0" w:type="auto"/>
            <w:tcBorders>
              <w:top w:val="nil"/>
              <w:left w:val="nil"/>
              <w:bottom w:val="nil"/>
              <w:right w:val="nil"/>
            </w:tcBorders>
            <w:shd w:val="clear" w:color="auto" w:fill="auto"/>
            <w:noWrap/>
            <w:vAlign w:val="center"/>
            <w:hideMark/>
          </w:tcPr>
          <w:p w14:paraId="6918363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.046</w:t>
            </w:r>
          </w:p>
        </w:tc>
        <w:tc>
          <w:tcPr>
            <w:tcW w:w="0" w:type="auto"/>
            <w:tcBorders>
              <w:top w:val="nil"/>
              <w:left w:val="nil"/>
              <w:bottom w:val="nil"/>
              <w:right w:val="nil"/>
            </w:tcBorders>
            <w:shd w:val="clear" w:color="auto" w:fill="auto"/>
            <w:noWrap/>
            <w:vAlign w:val="center"/>
            <w:hideMark/>
          </w:tcPr>
          <w:p w14:paraId="60E5482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.060</w:t>
            </w:r>
          </w:p>
        </w:tc>
        <w:tc>
          <w:tcPr>
            <w:tcW w:w="0" w:type="auto"/>
            <w:tcBorders>
              <w:top w:val="nil"/>
              <w:left w:val="nil"/>
              <w:bottom w:val="nil"/>
              <w:right w:val="nil"/>
            </w:tcBorders>
            <w:shd w:val="clear" w:color="auto" w:fill="auto"/>
            <w:noWrap/>
            <w:vAlign w:val="center"/>
            <w:hideMark/>
          </w:tcPr>
          <w:p w14:paraId="570DEE6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.093</w:t>
            </w:r>
          </w:p>
        </w:tc>
        <w:tc>
          <w:tcPr>
            <w:tcW w:w="0" w:type="auto"/>
            <w:tcBorders>
              <w:top w:val="nil"/>
              <w:left w:val="nil"/>
              <w:bottom w:val="nil"/>
              <w:right w:val="nil"/>
            </w:tcBorders>
            <w:shd w:val="clear" w:color="auto" w:fill="auto"/>
            <w:noWrap/>
            <w:vAlign w:val="center"/>
            <w:hideMark/>
          </w:tcPr>
          <w:p w14:paraId="4C7F2D3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5F6B4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.551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47F44C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417EECB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D4B576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0.065</w:t>
            </w:r>
          </w:p>
        </w:tc>
        <w:tc>
          <w:tcPr>
            <w:tcW w:w="0" w:type="auto"/>
            <w:tcBorders>
              <w:top w:val="nil"/>
              <w:left w:val="nil"/>
              <w:bottom w:val="nil"/>
              <w:right w:val="nil"/>
            </w:tcBorders>
            <w:shd w:val="clear" w:color="auto" w:fill="auto"/>
            <w:noWrap/>
            <w:vAlign w:val="center"/>
            <w:hideMark/>
          </w:tcPr>
          <w:p w14:paraId="0E651C7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.228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80168A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918B8B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.117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47238F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.253</w:t>
            </w:r>
            <w:r w:rsidRPr="00AC473D">
              <w:rPr>
                <w:rFonts w:ascii="Times New Roman" w:eastAsia="Times New Roman" w:hAnsi="Times New Roman" w:cs="Times New Roman"/>
                <w:sz w:val="18"/>
                <w:szCs w:val="18"/>
                <w:vertAlign w:val="superscript"/>
                <w:lang w:eastAsia="es-MX"/>
              </w:rPr>
              <w:t>**</w:t>
            </w:r>
          </w:p>
        </w:tc>
      </w:tr>
      <w:tr w:rsidR="00AC473D" w:rsidRPr="00AC473D" w14:paraId="5523847C" w14:textId="77777777" w:rsidTr="00F20364">
        <w:trPr>
          <w:trHeight w:val="152"/>
        </w:trPr>
        <w:tc>
          <w:tcPr>
            <w:tcW w:w="0" w:type="auto"/>
            <w:tcBorders>
              <w:top w:val="nil"/>
              <w:left w:val="nil"/>
              <w:bottom w:val="nil"/>
              <w:right w:val="nil"/>
            </w:tcBorders>
            <w:shd w:val="clear" w:color="auto" w:fill="auto"/>
            <w:noWrap/>
            <w:vAlign w:val="center"/>
            <w:hideMark/>
          </w:tcPr>
          <w:p w14:paraId="5237E688"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8</w:t>
            </w:r>
          </w:p>
        </w:tc>
        <w:tc>
          <w:tcPr>
            <w:tcW w:w="0" w:type="auto"/>
            <w:tcBorders>
              <w:top w:val="nil"/>
              <w:left w:val="nil"/>
              <w:bottom w:val="nil"/>
              <w:right w:val="nil"/>
            </w:tcBorders>
            <w:shd w:val="clear" w:color="auto" w:fill="auto"/>
            <w:noWrap/>
            <w:vAlign w:val="center"/>
            <w:hideMark/>
          </w:tcPr>
          <w:p w14:paraId="4593E126"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-.090</w:t>
            </w:r>
          </w:p>
        </w:tc>
        <w:tc>
          <w:tcPr>
            <w:tcW w:w="0" w:type="auto"/>
            <w:tcBorders>
              <w:top w:val="nil"/>
              <w:left w:val="nil"/>
              <w:bottom w:val="nil"/>
              <w:right w:val="nil"/>
            </w:tcBorders>
            <w:shd w:val="clear" w:color="auto" w:fill="auto"/>
            <w:noWrap/>
            <w:vAlign w:val="center"/>
            <w:hideMark/>
          </w:tcPr>
          <w:p w14:paraId="55313E4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D30057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-.109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64E528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.223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5C052D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E36E77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.642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B5B50A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.418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329B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5572D68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19DCC1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.425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DAB8BA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918BAA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4BDEC6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.647</w:t>
            </w:r>
            <w:r w:rsidRPr="00AC473D">
              <w:rPr>
                <w:rFonts w:ascii="Times New Roman" w:eastAsia="Times New Roman" w:hAnsi="Times New Roman" w:cs="Times New Roman"/>
                <w:sz w:val="18"/>
                <w:szCs w:val="18"/>
                <w:vertAlign w:val="superscript"/>
                <w:lang w:eastAsia="es-MX"/>
              </w:rPr>
              <w:t>**</w:t>
            </w:r>
          </w:p>
        </w:tc>
      </w:tr>
      <w:tr w:rsidR="00AC473D" w:rsidRPr="00AC473D" w14:paraId="562652E8" w14:textId="77777777" w:rsidTr="00F20364">
        <w:trPr>
          <w:trHeight w:val="152"/>
        </w:trPr>
        <w:tc>
          <w:tcPr>
            <w:tcW w:w="0" w:type="auto"/>
            <w:tcBorders>
              <w:top w:val="nil"/>
              <w:left w:val="nil"/>
              <w:bottom w:val="nil"/>
              <w:right w:val="nil"/>
            </w:tcBorders>
            <w:shd w:val="clear" w:color="auto" w:fill="auto"/>
            <w:noWrap/>
            <w:vAlign w:val="center"/>
            <w:hideMark/>
          </w:tcPr>
          <w:p w14:paraId="2E7DC20B"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9</w:t>
            </w:r>
          </w:p>
        </w:tc>
        <w:tc>
          <w:tcPr>
            <w:tcW w:w="0" w:type="auto"/>
            <w:tcBorders>
              <w:top w:val="nil"/>
              <w:left w:val="nil"/>
              <w:bottom w:val="nil"/>
              <w:right w:val="nil"/>
            </w:tcBorders>
            <w:shd w:val="clear" w:color="auto" w:fill="auto"/>
            <w:noWrap/>
            <w:vAlign w:val="center"/>
            <w:hideMark/>
          </w:tcPr>
          <w:p w14:paraId="2989DE30"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.007</w:t>
            </w:r>
          </w:p>
        </w:tc>
        <w:tc>
          <w:tcPr>
            <w:tcW w:w="0" w:type="auto"/>
            <w:tcBorders>
              <w:top w:val="nil"/>
              <w:left w:val="nil"/>
              <w:bottom w:val="nil"/>
              <w:right w:val="nil"/>
            </w:tcBorders>
            <w:shd w:val="clear" w:color="auto" w:fill="auto"/>
            <w:noWrap/>
            <w:vAlign w:val="center"/>
            <w:hideMark/>
          </w:tcPr>
          <w:p w14:paraId="291DA82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.018</w:t>
            </w:r>
          </w:p>
        </w:tc>
        <w:tc>
          <w:tcPr>
            <w:tcW w:w="0" w:type="auto"/>
            <w:tcBorders>
              <w:top w:val="nil"/>
              <w:left w:val="nil"/>
              <w:bottom w:val="nil"/>
              <w:right w:val="nil"/>
            </w:tcBorders>
            <w:shd w:val="clear" w:color="auto" w:fill="auto"/>
            <w:noWrap/>
            <w:vAlign w:val="center"/>
            <w:hideMark/>
          </w:tcPr>
          <w:p w14:paraId="71C8123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-.061</w:t>
            </w:r>
          </w:p>
        </w:tc>
        <w:tc>
          <w:tcPr>
            <w:tcW w:w="0" w:type="auto"/>
            <w:tcBorders>
              <w:top w:val="nil"/>
              <w:left w:val="nil"/>
              <w:bottom w:val="nil"/>
              <w:right w:val="nil"/>
            </w:tcBorders>
            <w:shd w:val="clear" w:color="auto" w:fill="auto"/>
            <w:noWrap/>
            <w:vAlign w:val="center"/>
            <w:hideMark/>
          </w:tcPr>
          <w:p w14:paraId="2370B1F6"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-.013</w:t>
            </w:r>
          </w:p>
        </w:tc>
        <w:tc>
          <w:tcPr>
            <w:tcW w:w="0" w:type="auto"/>
            <w:tcBorders>
              <w:top w:val="nil"/>
              <w:left w:val="nil"/>
              <w:bottom w:val="nil"/>
              <w:right w:val="nil"/>
            </w:tcBorders>
            <w:shd w:val="clear" w:color="auto" w:fill="auto"/>
            <w:noWrap/>
            <w:vAlign w:val="center"/>
            <w:hideMark/>
          </w:tcPr>
          <w:p w14:paraId="3567F15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FA1D78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ED5BF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90EC59D"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0.048</w:t>
            </w:r>
          </w:p>
        </w:tc>
        <w:tc>
          <w:tcPr>
            <w:tcW w:w="0" w:type="auto"/>
            <w:tcBorders>
              <w:top w:val="nil"/>
              <w:left w:val="nil"/>
              <w:bottom w:val="nil"/>
              <w:right w:val="nil"/>
            </w:tcBorders>
            <w:shd w:val="clear" w:color="auto" w:fill="auto"/>
            <w:noWrap/>
            <w:vAlign w:val="center"/>
            <w:hideMark/>
          </w:tcPr>
          <w:p w14:paraId="26BFEFD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2C61538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0.047</w:t>
            </w:r>
          </w:p>
        </w:tc>
        <w:tc>
          <w:tcPr>
            <w:tcW w:w="0" w:type="auto"/>
            <w:tcBorders>
              <w:top w:val="nil"/>
              <w:left w:val="nil"/>
              <w:bottom w:val="nil"/>
              <w:right w:val="nil"/>
            </w:tcBorders>
            <w:shd w:val="clear" w:color="auto" w:fill="auto"/>
            <w:noWrap/>
            <w:vAlign w:val="center"/>
            <w:hideMark/>
          </w:tcPr>
          <w:p w14:paraId="2CCEAA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F777F8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6632F9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.142</w:t>
            </w:r>
            <w:r w:rsidRPr="00AC473D">
              <w:rPr>
                <w:rFonts w:ascii="Times New Roman" w:eastAsia="Times New Roman" w:hAnsi="Times New Roman" w:cs="Times New Roman"/>
                <w:sz w:val="18"/>
                <w:szCs w:val="18"/>
                <w:vertAlign w:val="superscript"/>
                <w:lang w:eastAsia="es-MX"/>
              </w:rPr>
              <w:t>**</w:t>
            </w:r>
          </w:p>
        </w:tc>
      </w:tr>
      <w:tr w:rsidR="00AC473D" w:rsidRPr="00AC473D" w14:paraId="33ED0C5B" w14:textId="77777777" w:rsidTr="00F20364">
        <w:trPr>
          <w:trHeight w:val="152"/>
        </w:trPr>
        <w:tc>
          <w:tcPr>
            <w:tcW w:w="0" w:type="auto"/>
            <w:tcBorders>
              <w:top w:val="nil"/>
              <w:left w:val="nil"/>
              <w:bottom w:val="nil"/>
              <w:right w:val="nil"/>
            </w:tcBorders>
            <w:shd w:val="clear" w:color="auto" w:fill="auto"/>
            <w:noWrap/>
            <w:vAlign w:val="center"/>
            <w:hideMark/>
          </w:tcPr>
          <w:p w14:paraId="28AEC7BB"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10</w:t>
            </w:r>
          </w:p>
        </w:tc>
        <w:tc>
          <w:tcPr>
            <w:tcW w:w="0" w:type="auto"/>
            <w:tcBorders>
              <w:top w:val="nil"/>
              <w:left w:val="nil"/>
              <w:bottom w:val="nil"/>
              <w:right w:val="nil"/>
            </w:tcBorders>
            <w:shd w:val="clear" w:color="auto" w:fill="auto"/>
            <w:noWrap/>
            <w:vAlign w:val="center"/>
            <w:hideMark/>
          </w:tcPr>
          <w:p w14:paraId="54310FA6"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-.118</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79322E6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.015</w:t>
            </w:r>
          </w:p>
        </w:tc>
        <w:tc>
          <w:tcPr>
            <w:tcW w:w="0" w:type="auto"/>
            <w:tcBorders>
              <w:top w:val="nil"/>
              <w:left w:val="nil"/>
              <w:bottom w:val="nil"/>
              <w:right w:val="nil"/>
            </w:tcBorders>
            <w:shd w:val="clear" w:color="auto" w:fill="auto"/>
            <w:noWrap/>
            <w:vAlign w:val="center"/>
            <w:hideMark/>
          </w:tcPr>
          <w:p w14:paraId="152B93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.013</w:t>
            </w:r>
          </w:p>
        </w:tc>
        <w:tc>
          <w:tcPr>
            <w:tcW w:w="0" w:type="auto"/>
            <w:tcBorders>
              <w:top w:val="nil"/>
              <w:left w:val="nil"/>
              <w:bottom w:val="nil"/>
              <w:right w:val="nil"/>
            </w:tcBorders>
            <w:shd w:val="clear" w:color="auto" w:fill="auto"/>
            <w:noWrap/>
            <w:vAlign w:val="center"/>
            <w:hideMark/>
          </w:tcPr>
          <w:p w14:paraId="43D6582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10038A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.276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89C4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5033ADD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.339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A21AD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.490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AED0B0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0.091</w:t>
            </w:r>
          </w:p>
        </w:tc>
        <w:tc>
          <w:tcPr>
            <w:tcW w:w="0" w:type="auto"/>
            <w:tcBorders>
              <w:top w:val="nil"/>
              <w:left w:val="nil"/>
              <w:bottom w:val="nil"/>
              <w:right w:val="nil"/>
            </w:tcBorders>
            <w:shd w:val="clear" w:color="auto" w:fill="auto"/>
            <w:noWrap/>
            <w:vAlign w:val="center"/>
            <w:hideMark/>
          </w:tcPr>
          <w:p w14:paraId="42CD636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5C6B98BF"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6CFBC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A8F3B9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.343</w:t>
            </w:r>
            <w:r w:rsidRPr="00AC473D">
              <w:rPr>
                <w:rFonts w:ascii="Times New Roman" w:eastAsia="Times New Roman" w:hAnsi="Times New Roman" w:cs="Times New Roman"/>
                <w:sz w:val="18"/>
                <w:szCs w:val="18"/>
                <w:vertAlign w:val="superscript"/>
                <w:lang w:eastAsia="es-MX"/>
              </w:rPr>
              <w:t>**</w:t>
            </w:r>
          </w:p>
        </w:tc>
      </w:tr>
      <w:tr w:rsidR="00AC473D" w:rsidRPr="00AC473D" w14:paraId="3A454B04" w14:textId="77777777" w:rsidTr="00F20364">
        <w:trPr>
          <w:trHeight w:val="152"/>
        </w:trPr>
        <w:tc>
          <w:tcPr>
            <w:tcW w:w="0" w:type="auto"/>
            <w:tcBorders>
              <w:top w:val="nil"/>
              <w:left w:val="nil"/>
              <w:bottom w:val="nil"/>
              <w:right w:val="nil"/>
            </w:tcBorders>
            <w:shd w:val="clear" w:color="auto" w:fill="auto"/>
            <w:noWrap/>
            <w:vAlign w:val="center"/>
            <w:hideMark/>
          </w:tcPr>
          <w:p w14:paraId="1E75929D"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11</w:t>
            </w:r>
          </w:p>
        </w:tc>
        <w:tc>
          <w:tcPr>
            <w:tcW w:w="0" w:type="auto"/>
            <w:tcBorders>
              <w:top w:val="nil"/>
              <w:left w:val="nil"/>
              <w:bottom w:val="nil"/>
              <w:right w:val="nil"/>
            </w:tcBorders>
            <w:shd w:val="clear" w:color="auto" w:fill="auto"/>
            <w:noWrap/>
            <w:vAlign w:val="center"/>
            <w:hideMark/>
          </w:tcPr>
          <w:p w14:paraId="1F86651B"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-.174</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1E18F0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-.163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537FD2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-.232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FF8325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.064</w:t>
            </w:r>
          </w:p>
        </w:tc>
        <w:tc>
          <w:tcPr>
            <w:tcW w:w="0" w:type="auto"/>
            <w:tcBorders>
              <w:top w:val="nil"/>
              <w:left w:val="nil"/>
              <w:bottom w:val="nil"/>
              <w:right w:val="nil"/>
            </w:tcBorders>
            <w:shd w:val="clear" w:color="auto" w:fill="auto"/>
            <w:noWrap/>
            <w:vAlign w:val="center"/>
            <w:hideMark/>
          </w:tcPr>
          <w:p w14:paraId="3FB0FF2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.358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39BEE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.506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65CA8A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.375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BBF3CF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.348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292232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.456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B5B3FB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.244</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6A86AA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46108FB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.493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46538E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.515</w:t>
            </w:r>
            <w:r w:rsidRPr="00AC473D">
              <w:rPr>
                <w:rFonts w:ascii="Times New Roman" w:eastAsia="Times New Roman" w:hAnsi="Times New Roman" w:cs="Times New Roman"/>
                <w:sz w:val="18"/>
                <w:szCs w:val="18"/>
                <w:vertAlign w:val="superscript"/>
                <w:lang w:eastAsia="es-MX"/>
              </w:rPr>
              <w:t>**</w:t>
            </w:r>
          </w:p>
        </w:tc>
      </w:tr>
      <w:tr w:rsidR="00AC473D" w:rsidRPr="00AC473D" w14:paraId="7DF3E1D4" w14:textId="77777777" w:rsidTr="00F20364">
        <w:trPr>
          <w:trHeight w:val="152"/>
        </w:trPr>
        <w:tc>
          <w:tcPr>
            <w:tcW w:w="0" w:type="auto"/>
            <w:tcBorders>
              <w:top w:val="nil"/>
              <w:left w:val="nil"/>
              <w:bottom w:val="nil"/>
              <w:right w:val="nil"/>
            </w:tcBorders>
            <w:shd w:val="clear" w:color="auto" w:fill="auto"/>
            <w:noWrap/>
            <w:vAlign w:val="center"/>
            <w:hideMark/>
          </w:tcPr>
          <w:p w14:paraId="49725456" w14:textId="77777777" w:rsidR="00FD0722" w:rsidRPr="00AC473D" w:rsidRDefault="00FD0722" w:rsidP="00C76885">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12</w:t>
            </w:r>
          </w:p>
        </w:tc>
        <w:tc>
          <w:tcPr>
            <w:tcW w:w="0" w:type="auto"/>
            <w:tcBorders>
              <w:top w:val="nil"/>
              <w:left w:val="nil"/>
              <w:bottom w:val="nil"/>
              <w:right w:val="nil"/>
            </w:tcBorders>
            <w:shd w:val="clear" w:color="auto" w:fill="auto"/>
            <w:noWrap/>
            <w:vAlign w:val="center"/>
            <w:hideMark/>
          </w:tcPr>
          <w:p w14:paraId="421A37F1"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-.290</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2E0E41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-.313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89AB0B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-.301</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179B04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.122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246C57D2"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.366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B71DB2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.455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9F26BA3"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.307</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418081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.535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8FAEC7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.132</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D4F4F9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.386</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6AD98C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.488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1CCA7E8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c>
          <w:tcPr>
            <w:tcW w:w="0" w:type="auto"/>
            <w:tcBorders>
              <w:top w:val="nil"/>
              <w:left w:val="nil"/>
              <w:bottom w:val="nil"/>
              <w:right w:val="nil"/>
            </w:tcBorders>
            <w:shd w:val="clear" w:color="auto" w:fill="auto"/>
            <w:noWrap/>
            <w:vAlign w:val="center"/>
            <w:hideMark/>
          </w:tcPr>
          <w:p w14:paraId="1F64ED64"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.663</w:t>
            </w:r>
            <w:r w:rsidRPr="00AC473D">
              <w:rPr>
                <w:rFonts w:ascii="Times New Roman" w:eastAsia="Times New Roman" w:hAnsi="Times New Roman" w:cs="Times New Roman"/>
                <w:sz w:val="18"/>
                <w:szCs w:val="18"/>
                <w:vertAlign w:val="superscript"/>
                <w:lang w:eastAsia="es-MX"/>
              </w:rPr>
              <w:t>**</w:t>
            </w:r>
          </w:p>
        </w:tc>
      </w:tr>
      <w:tr w:rsidR="00AC473D" w:rsidRPr="00AC473D" w14:paraId="38C9E7EC" w14:textId="77777777" w:rsidTr="00F20364">
        <w:trPr>
          <w:trHeight w:val="152"/>
        </w:trPr>
        <w:tc>
          <w:tcPr>
            <w:tcW w:w="0" w:type="auto"/>
            <w:tcBorders>
              <w:top w:val="nil"/>
              <w:left w:val="nil"/>
              <w:bottom w:val="nil"/>
              <w:right w:val="nil"/>
            </w:tcBorders>
            <w:shd w:val="clear" w:color="auto" w:fill="auto"/>
            <w:noWrap/>
            <w:vAlign w:val="center"/>
            <w:hideMark/>
          </w:tcPr>
          <w:p w14:paraId="6D0D7418" w14:textId="77777777" w:rsidR="00FD0722" w:rsidRPr="00AC473D" w:rsidRDefault="00FD0722" w:rsidP="009A585C">
            <w:pPr>
              <w:spacing w:after="0" w:line="240" w:lineRule="auto"/>
              <w:jc w:val="center"/>
              <w:rPr>
                <w:rFonts w:ascii="Times New Roman" w:eastAsia="Times New Roman" w:hAnsi="Times New Roman" w:cs="Times New Roman"/>
                <w:b/>
                <w:sz w:val="20"/>
                <w:szCs w:val="20"/>
                <w:lang w:eastAsia="es-MX"/>
              </w:rPr>
            </w:pPr>
            <w:r w:rsidRPr="00AC473D">
              <w:rPr>
                <w:rFonts w:ascii="Times New Roman" w:eastAsia="Times New Roman" w:hAnsi="Times New Roman" w:cs="Times New Roman"/>
                <w:b/>
                <w:sz w:val="20"/>
                <w:szCs w:val="20"/>
                <w:lang w:eastAsia="es-MX"/>
              </w:rPr>
              <w:t>13</w:t>
            </w:r>
          </w:p>
        </w:tc>
        <w:tc>
          <w:tcPr>
            <w:tcW w:w="0" w:type="auto"/>
            <w:tcBorders>
              <w:top w:val="nil"/>
              <w:left w:val="nil"/>
              <w:bottom w:val="nil"/>
              <w:right w:val="nil"/>
            </w:tcBorders>
            <w:shd w:val="clear" w:color="auto" w:fill="auto"/>
            <w:noWrap/>
            <w:vAlign w:val="center"/>
            <w:hideMark/>
          </w:tcPr>
          <w:p w14:paraId="382BBB59" w14:textId="77777777" w:rsidR="00FD0722" w:rsidRPr="00AC473D" w:rsidRDefault="00FD0722" w:rsidP="00C76885">
            <w:pPr>
              <w:spacing w:after="0" w:line="240" w:lineRule="auto"/>
              <w:jc w:val="center"/>
              <w:rPr>
                <w:rFonts w:ascii="Times New Roman" w:eastAsia="Times New Roman" w:hAnsi="Times New Roman" w:cs="Times New Roman"/>
                <w:sz w:val="16"/>
                <w:szCs w:val="16"/>
                <w:lang w:eastAsia="es-MX"/>
              </w:rPr>
            </w:pPr>
            <w:r w:rsidRPr="00AC473D">
              <w:rPr>
                <w:rFonts w:ascii="Times New Roman" w:eastAsia="Times New Roman" w:hAnsi="Times New Roman" w:cs="Times New Roman"/>
                <w:sz w:val="16"/>
                <w:szCs w:val="16"/>
                <w:lang w:eastAsia="es-MX"/>
              </w:rPr>
              <w:t>-.195</w:t>
            </w:r>
            <w:r w:rsidRPr="00AC473D">
              <w:rPr>
                <w:rFonts w:ascii="Times New Roman" w:eastAsia="Times New Roman" w:hAnsi="Times New Roman" w:cs="Times New Roman"/>
                <w:sz w:val="16"/>
                <w:szCs w:val="16"/>
                <w:vertAlign w:val="superscript"/>
                <w:lang w:eastAsia="es-MX"/>
              </w:rPr>
              <w:t>**</w:t>
            </w:r>
          </w:p>
        </w:tc>
        <w:tc>
          <w:tcPr>
            <w:tcW w:w="0" w:type="auto"/>
            <w:tcBorders>
              <w:top w:val="nil"/>
              <w:left w:val="nil"/>
              <w:bottom w:val="nil"/>
              <w:right w:val="nil"/>
            </w:tcBorders>
            <w:shd w:val="clear" w:color="auto" w:fill="auto"/>
            <w:noWrap/>
            <w:vAlign w:val="center"/>
            <w:hideMark/>
          </w:tcPr>
          <w:p w14:paraId="00BF1E47"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-.260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EF92E35"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-.299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86E8BBB"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.180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3F3807E"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.380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F95297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.608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4865270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.400</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B962A9A"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.583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ED3C98"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.215</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7A3A8DB9"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.413</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335BF1D0"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.578</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695878EC"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.689</w:t>
            </w:r>
            <w:r w:rsidRPr="00AC473D">
              <w:rPr>
                <w:rFonts w:ascii="Times New Roman" w:eastAsia="Times New Roman" w:hAnsi="Times New Roman" w:cs="Times New Roman"/>
                <w:sz w:val="18"/>
                <w:szCs w:val="18"/>
                <w:vertAlign w:val="superscript"/>
                <w:lang w:eastAsia="es-MX"/>
              </w:rPr>
              <w:t>**</w:t>
            </w:r>
          </w:p>
        </w:tc>
        <w:tc>
          <w:tcPr>
            <w:tcW w:w="0" w:type="auto"/>
            <w:tcBorders>
              <w:top w:val="nil"/>
              <w:left w:val="nil"/>
              <w:bottom w:val="nil"/>
              <w:right w:val="nil"/>
            </w:tcBorders>
            <w:shd w:val="clear" w:color="auto" w:fill="auto"/>
            <w:noWrap/>
            <w:vAlign w:val="center"/>
            <w:hideMark/>
          </w:tcPr>
          <w:p w14:paraId="0223F711" w14:textId="77777777" w:rsidR="00FD0722" w:rsidRPr="00AC473D" w:rsidRDefault="00FD0722" w:rsidP="00C76885">
            <w:pPr>
              <w:spacing w:after="0" w:line="240" w:lineRule="auto"/>
              <w:jc w:val="center"/>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w:t>
            </w:r>
          </w:p>
        </w:tc>
      </w:tr>
      <w:tr w:rsidR="00AC473D" w:rsidRPr="00AC473D" w14:paraId="1F4D5356" w14:textId="77777777" w:rsidTr="0026410A">
        <w:trPr>
          <w:trHeight w:val="160"/>
        </w:trPr>
        <w:tc>
          <w:tcPr>
            <w:tcW w:w="0" w:type="auto"/>
            <w:gridSpan w:val="14"/>
            <w:tcBorders>
              <w:top w:val="single" w:sz="12" w:space="0" w:color="auto"/>
              <w:left w:val="nil"/>
              <w:bottom w:val="single" w:sz="12" w:space="0" w:color="auto"/>
              <w:right w:val="nil"/>
            </w:tcBorders>
            <w:shd w:val="clear" w:color="auto" w:fill="auto"/>
            <w:noWrap/>
            <w:vAlign w:val="center"/>
            <w:hideMark/>
          </w:tcPr>
          <w:p w14:paraId="34D30AAD" w14:textId="77777777" w:rsidR="00C76885" w:rsidRPr="00AC473D" w:rsidRDefault="00C76885" w:rsidP="00C76885">
            <w:pPr>
              <w:spacing w:after="0" w:line="240" w:lineRule="auto"/>
              <w:rPr>
                <w:rFonts w:ascii="Times New Roman" w:eastAsia="Times New Roman" w:hAnsi="Times New Roman" w:cs="Times New Roman"/>
                <w:sz w:val="18"/>
                <w:szCs w:val="18"/>
                <w:lang w:eastAsia="es-MX"/>
              </w:rPr>
            </w:pPr>
            <w:r w:rsidRPr="00AC473D">
              <w:rPr>
                <w:rFonts w:ascii="Times New Roman" w:eastAsia="Times New Roman" w:hAnsi="Times New Roman" w:cs="Times New Roman"/>
                <w:sz w:val="18"/>
                <w:szCs w:val="18"/>
                <w:lang w:eastAsia="es-MX"/>
              </w:rPr>
              <w:t>***p&lt; .001, **p&lt; .01, *p&lt; .05</w:t>
            </w:r>
          </w:p>
        </w:tc>
      </w:tr>
      <w:tr w:rsidR="00AC473D" w:rsidRPr="00AC473D" w14:paraId="49947D40" w14:textId="77777777" w:rsidTr="0026410A">
        <w:trPr>
          <w:trHeight w:val="366"/>
        </w:trPr>
        <w:tc>
          <w:tcPr>
            <w:tcW w:w="0" w:type="auto"/>
            <w:gridSpan w:val="14"/>
            <w:tcBorders>
              <w:top w:val="single" w:sz="12" w:space="0" w:color="auto"/>
              <w:left w:val="nil"/>
              <w:bottom w:val="single" w:sz="12" w:space="0" w:color="auto"/>
              <w:right w:val="nil"/>
            </w:tcBorders>
            <w:shd w:val="clear" w:color="auto" w:fill="auto"/>
            <w:vAlign w:val="center"/>
            <w:hideMark/>
          </w:tcPr>
          <w:p w14:paraId="7482BE77" w14:textId="77777777" w:rsidR="00C76885" w:rsidRPr="00AC473D" w:rsidRDefault="00C76885" w:rsidP="00C76885">
            <w:pPr>
              <w:spacing w:after="0" w:line="240" w:lineRule="auto"/>
              <w:rPr>
                <w:rFonts w:ascii="Times New Roman" w:eastAsia="Times New Roman" w:hAnsi="Times New Roman" w:cs="Times New Roman"/>
                <w:sz w:val="18"/>
                <w:szCs w:val="18"/>
                <w:lang w:eastAsia="es-MX"/>
              </w:rPr>
            </w:pPr>
            <w:r w:rsidRPr="00AC473D">
              <w:rPr>
                <w:rFonts w:ascii="Times New Roman" w:eastAsia="Times New Roman" w:hAnsi="Times New Roman" w:cs="Times New Roman"/>
                <w:i/>
                <w:iCs/>
                <w:sz w:val="18"/>
                <w:szCs w:val="18"/>
                <w:lang w:eastAsia="es-MX"/>
              </w:rPr>
              <w:t xml:space="preserve">Nota: </w:t>
            </w:r>
            <w:r w:rsidRPr="00AC473D">
              <w:rPr>
                <w:rFonts w:ascii="Times New Roman" w:eastAsia="Times New Roman" w:hAnsi="Times New Roman" w:cs="Times New Roman"/>
                <w:iCs/>
                <w:sz w:val="18"/>
                <w:szCs w:val="18"/>
                <w:lang w:eastAsia="es-MX"/>
              </w:rPr>
              <w:t>Los valores correspondientes a las mujeres están por encima de la diagonal; la de los hombres, por debajo.</w:t>
            </w:r>
          </w:p>
          <w:p w14:paraId="56D1CC39" w14:textId="77777777" w:rsidR="00C76885" w:rsidRPr="00AC473D" w:rsidRDefault="00C76885" w:rsidP="009A585C">
            <w:pPr>
              <w:spacing w:after="0" w:line="240" w:lineRule="auto"/>
              <w:rPr>
                <w:rFonts w:ascii="Times New Roman" w:eastAsia="Times New Roman" w:hAnsi="Times New Roman" w:cs="Times New Roman"/>
                <w:i/>
                <w:iCs/>
                <w:sz w:val="18"/>
                <w:szCs w:val="18"/>
                <w:lang w:eastAsia="es-MX"/>
              </w:rPr>
            </w:pPr>
            <w:r w:rsidRPr="00AC473D">
              <w:rPr>
                <w:rFonts w:ascii="Times New Roman" w:eastAsia="Times New Roman" w:hAnsi="Times New Roman" w:cs="Times New Roman"/>
                <w:sz w:val="18"/>
                <w:szCs w:val="18"/>
                <w:lang w:eastAsia="es-MX"/>
              </w:rPr>
              <w:t>1=Edad; 2= Educación Papá; 3= Educación Mamá; 4=Religiosidad; 5=Sexismo Hostil Vs Hombre; 6=Sexismo Benevolente Vs Hombre; 7=Sexismo Hostil Vs Mujer; 8=Sexismo Benevolente Vs Mujer; 9=Mito Amor Maltrato; 10= Mito idealización; 1</w:t>
            </w:r>
            <w:r w:rsidR="009A585C" w:rsidRPr="00AC473D">
              <w:rPr>
                <w:rFonts w:ascii="Times New Roman" w:eastAsia="Times New Roman" w:hAnsi="Times New Roman" w:cs="Times New Roman"/>
                <w:sz w:val="18"/>
                <w:szCs w:val="18"/>
                <w:lang w:eastAsia="es-MX"/>
              </w:rPr>
              <w:t>1</w:t>
            </w:r>
            <w:r w:rsidRPr="00AC473D">
              <w:rPr>
                <w:rFonts w:ascii="Times New Roman" w:eastAsia="Times New Roman" w:hAnsi="Times New Roman" w:cs="Times New Roman"/>
                <w:sz w:val="18"/>
                <w:szCs w:val="18"/>
                <w:lang w:eastAsia="es-MX"/>
              </w:rPr>
              <w:t>=Rol Masculino Estereotipado; 1</w:t>
            </w:r>
            <w:r w:rsidR="009A585C" w:rsidRPr="00AC473D">
              <w:rPr>
                <w:rFonts w:ascii="Times New Roman" w:eastAsia="Times New Roman" w:hAnsi="Times New Roman" w:cs="Times New Roman"/>
                <w:sz w:val="18"/>
                <w:szCs w:val="18"/>
                <w:lang w:eastAsia="es-MX"/>
              </w:rPr>
              <w:t>2</w:t>
            </w:r>
            <w:r w:rsidRPr="00AC473D">
              <w:rPr>
                <w:rFonts w:ascii="Times New Roman" w:eastAsia="Times New Roman" w:hAnsi="Times New Roman" w:cs="Times New Roman"/>
                <w:sz w:val="18"/>
                <w:szCs w:val="18"/>
                <w:lang w:eastAsia="es-MX"/>
              </w:rPr>
              <w:t>=Rol Femenino Estereotipado; 1</w:t>
            </w:r>
            <w:r w:rsidR="009A585C" w:rsidRPr="00AC473D">
              <w:rPr>
                <w:rFonts w:ascii="Times New Roman" w:eastAsia="Times New Roman" w:hAnsi="Times New Roman" w:cs="Times New Roman"/>
                <w:sz w:val="18"/>
                <w:szCs w:val="18"/>
                <w:lang w:eastAsia="es-MX"/>
              </w:rPr>
              <w:t>3= Roles Tradicionales</w:t>
            </w:r>
          </w:p>
        </w:tc>
      </w:tr>
    </w:tbl>
    <w:p w14:paraId="6095D238" w14:textId="77777777" w:rsidR="00C76885" w:rsidRPr="00AC473D" w:rsidRDefault="00C76885" w:rsidP="00596190">
      <w:pPr>
        <w:spacing w:after="0" w:line="480" w:lineRule="auto"/>
        <w:rPr>
          <w:rFonts w:ascii="Arial" w:hAnsi="Arial" w:cs="Arial"/>
          <w:sz w:val="24"/>
          <w:szCs w:val="24"/>
        </w:rPr>
      </w:pPr>
    </w:p>
    <w:p w14:paraId="6EAEA39B" w14:textId="36A6D235" w:rsidR="00F34272" w:rsidRPr="00AC473D" w:rsidRDefault="00AE6911" w:rsidP="00596190">
      <w:pPr>
        <w:spacing w:after="0" w:line="480" w:lineRule="auto"/>
        <w:jc w:val="both"/>
        <w:rPr>
          <w:rFonts w:ascii="Times New Roman" w:hAnsi="Times New Roman" w:cs="Times New Roman"/>
          <w:b/>
          <w:sz w:val="24"/>
          <w:szCs w:val="24"/>
        </w:rPr>
      </w:pPr>
      <w:r w:rsidRPr="00AC473D">
        <w:rPr>
          <w:rFonts w:ascii="Times New Roman" w:hAnsi="Times New Roman" w:cs="Times New Roman"/>
          <w:b/>
          <w:sz w:val="24"/>
          <w:szCs w:val="24"/>
        </w:rPr>
        <w:t>Discusión</w:t>
      </w:r>
    </w:p>
    <w:p w14:paraId="66002F73" w14:textId="69DAA536" w:rsidR="00111429" w:rsidRPr="00AC473D" w:rsidRDefault="00D97347"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A la luz de los resultados obtenidos se pudo comprobar l</w:t>
      </w:r>
      <w:r w:rsidR="008A5B0D" w:rsidRPr="00AC473D">
        <w:rPr>
          <w:rFonts w:ascii="Times New Roman" w:hAnsi="Times New Roman" w:cs="Times New Roman"/>
          <w:sz w:val="24"/>
          <w:szCs w:val="24"/>
        </w:rPr>
        <w:t>a primera hipótesis</w:t>
      </w:r>
      <w:r w:rsidR="00296EDA" w:rsidRPr="00AC473D">
        <w:rPr>
          <w:rFonts w:ascii="Times New Roman" w:hAnsi="Times New Roman" w:cs="Times New Roman"/>
          <w:sz w:val="24"/>
          <w:szCs w:val="24"/>
        </w:rPr>
        <w:t xml:space="preserve"> (“los hombres presentarán mayor apego a los roles de género tradicionales”)</w:t>
      </w:r>
      <w:r w:rsidR="008A5B0D"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pues</w:t>
      </w:r>
      <w:r w:rsidR="008A5B0D" w:rsidRPr="00AC473D">
        <w:rPr>
          <w:rFonts w:ascii="Times New Roman" w:hAnsi="Times New Roman" w:cs="Times New Roman"/>
          <w:sz w:val="24"/>
          <w:szCs w:val="24"/>
        </w:rPr>
        <w:t xml:space="preserve"> los </w:t>
      </w:r>
      <w:r w:rsidR="0005025A" w:rsidRPr="00AC473D">
        <w:rPr>
          <w:rFonts w:ascii="Times New Roman" w:hAnsi="Times New Roman" w:cs="Times New Roman"/>
          <w:sz w:val="24"/>
          <w:szCs w:val="24"/>
        </w:rPr>
        <w:t>varones presentaron mayor a</w:t>
      </w:r>
      <w:r w:rsidR="00296EDA" w:rsidRPr="00AC473D">
        <w:rPr>
          <w:rFonts w:ascii="Times New Roman" w:hAnsi="Times New Roman" w:cs="Times New Roman"/>
          <w:sz w:val="24"/>
          <w:szCs w:val="24"/>
        </w:rPr>
        <w:t>dscripción</w:t>
      </w:r>
      <w:r w:rsidR="0005025A" w:rsidRPr="00AC473D">
        <w:rPr>
          <w:rFonts w:ascii="Times New Roman" w:hAnsi="Times New Roman" w:cs="Times New Roman"/>
          <w:sz w:val="24"/>
          <w:szCs w:val="24"/>
        </w:rPr>
        <w:t xml:space="preserve"> a </w:t>
      </w:r>
      <w:r w:rsidR="008A5B0D" w:rsidRPr="00AC473D">
        <w:rPr>
          <w:rFonts w:ascii="Times New Roman" w:hAnsi="Times New Roman" w:cs="Times New Roman"/>
          <w:sz w:val="24"/>
          <w:szCs w:val="24"/>
        </w:rPr>
        <w:t>los roles tradicionales en concordancia co</w:t>
      </w:r>
      <w:r w:rsidR="003F5214" w:rsidRPr="00AC473D">
        <w:rPr>
          <w:rFonts w:ascii="Times New Roman" w:hAnsi="Times New Roman" w:cs="Times New Roman"/>
          <w:sz w:val="24"/>
          <w:szCs w:val="24"/>
        </w:rPr>
        <w:t xml:space="preserve">n investigaciones precedentes </w:t>
      </w:r>
      <w:r w:rsidR="005245CA" w:rsidRPr="00AC473D">
        <w:rPr>
          <w:rFonts w:ascii="Times New Roman" w:hAnsi="Times New Roman" w:cs="Times New Roman"/>
          <w:sz w:val="24"/>
          <w:szCs w:val="24"/>
        </w:rPr>
        <w:t>(</w:t>
      </w:r>
      <w:proofErr w:type="spellStart"/>
      <w:r w:rsidR="003F5214" w:rsidRPr="00AC473D">
        <w:rPr>
          <w:rFonts w:ascii="Times New Roman" w:hAnsi="Times New Roman" w:cs="Times New Roman"/>
          <w:sz w:val="24"/>
          <w:szCs w:val="24"/>
        </w:rPr>
        <w:t>Baber</w:t>
      </w:r>
      <w:proofErr w:type="spellEnd"/>
      <w:r w:rsidR="003F5214" w:rsidRPr="00AC473D">
        <w:rPr>
          <w:rFonts w:ascii="Times New Roman" w:hAnsi="Times New Roman" w:cs="Times New Roman"/>
          <w:sz w:val="24"/>
          <w:szCs w:val="24"/>
        </w:rPr>
        <w:t xml:space="preserve"> y Jenkins, 2006; </w:t>
      </w:r>
      <w:r w:rsidR="008A5B0D" w:rsidRPr="00AC473D">
        <w:rPr>
          <w:rFonts w:ascii="Times New Roman" w:hAnsi="Times New Roman" w:cs="Times New Roman"/>
          <w:sz w:val="24"/>
          <w:szCs w:val="24"/>
        </w:rPr>
        <w:t>López-Cepero, Rodríguez-Franco,</w:t>
      </w:r>
      <w:r w:rsidR="00F440E1" w:rsidRPr="00AC473D">
        <w:rPr>
          <w:rFonts w:ascii="Times New Roman" w:hAnsi="Times New Roman" w:cs="Times New Roman"/>
          <w:sz w:val="24"/>
          <w:szCs w:val="24"/>
        </w:rPr>
        <w:t xml:space="preserve"> </w:t>
      </w:r>
      <w:r w:rsidR="008A5B0D" w:rsidRPr="00AC473D">
        <w:rPr>
          <w:rFonts w:ascii="Times New Roman" w:hAnsi="Times New Roman" w:cs="Times New Roman"/>
          <w:sz w:val="24"/>
          <w:szCs w:val="24"/>
        </w:rPr>
        <w:t>Rodríguez-Díaz y Bringas, 2013)</w:t>
      </w:r>
      <w:r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l</w:t>
      </w:r>
      <w:r w:rsidRPr="00AC473D">
        <w:rPr>
          <w:rFonts w:ascii="Times New Roman" w:hAnsi="Times New Roman" w:cs="Times New Roman"/>
          <w:sz w:val="24"/>
          <w:szCs w:val="24"/>
        </w:rPr>
        <w:t xml:space="preserve">o que llama </w:t>
      </w:r>
      <w:r w:rsidRPr="00AC473D">
        <w:rPr>
          <w:rFonts w:ascii="Times New Roman" w:hAnsi="Times New Roman" w:cs="Times New Roman"/>
          <w:sz w:val="24"/>
          <w:szCs w:val="24"/>
        </w:rPr>
        <w:lastRenderedPageBreak/>
        <w:t xml:space="preserve">la atención por su </w:t>
      </w:r>
      <w:r w:rsidR="003F5214" w:rsidRPr="00AC473D">
        <w:rPr>
          <w:rFonts w:ascii="Times New Roman" w:hAnsi="Times New Roman" w:cs="Times New Roman"/>
          <w:sz w:val="24"/>
          <w:szCs w:val="24"/>
        </w:rPr>
        <w:t>posible contribución a</w:t>
      </w:r>
      <w:r w:rsidRPr="00AC473D">
        <w:rPr>
          <w:rFonts w:ascii="Times New Roman" w:hAnsi="Times New Roman" w:cs="Times New Roman"/>
          <w:sz w:val="24"/>
          <w:szCs w:val="24"/>
        </w:rPr>
        <w:t xml:space="preserve"> la</w:t>
      </w:r>
      <w:r w:rsidR="008A5B0D" w:rsidRPr="00AC473D">
        <w:rPr>
          <w:rFonts w:ascii="Times New Roman" w:hAnsi="Times New Roman" w:cs="Times New Roman"/>
          <w:sz w:val="24"/>
          <w:szCs w:val="24"/>
        </w:rPr>
        <w:t xml:space="preserve"> imagen tradicional </w:t>
      </w:r>
      <w:r w:rsidRPr="00AC473D">
        <w:rPr>
          <w:rFonts w:ascii="Times New Roman" w:hAnsi="Times New Roman" w:cs="Times New Roman"/>
          <w:sz w:val="24"/>
          <w:szCs w:val="24"/>
        </w:rPr>
        <w:t xml:space="preserve">y </w:t>
      </w:r>
      <w:r w:rsidR="008A5B0D" w:rsidRPr="00AC473D">
        <w:rPr>
          <w:rFonts w:ascii="Times New Roman" w:hAnsi="Times New Roman" w:cs="Times New Roman"/>
          <w:sz w:val="24"/>
          <w:szCs w:val="24"/>
        </w:rPr>
        <w:t xml:space="preserve">socialmente </w:t>
      </w:r>
      <w:r w:rsidR="00747909" w:rsidRPr="00AC473D">
        <w:rPr>
          <w:rFonts w:ascii="Times New Roman" w:hAnsi="Times New Roman" w:cs="Times New Roman"/>
          <w:sz w:val="24"/>
          <w:szCs w:val="24"/>
        </w:rPr>
        <w:t xml:space="preserve">construida </w:t>
      </w:r>
      <w:r w:rsidR="00F758D3" w:rsidRPr="00AC473D">
        <w:rPr>
          <w:rFonts w:ascii="Times New Roman" w:hAnsi="Times New Roman" w:cs="Times New Roman"/>
          <w:sz w:val="24"/>
          <w:szCs w:val="24"/>
        </w:rPr>
        <w:t>en el contexto familiar</w:t>
      </w:r>
      <w:r w:rsidR="003F5214" w:rsidRPr="00AC473D">
        <w:rPr>
          <w:rFonts w:ascii="Times New Roman" w:hAnsi="Times New Roman" w:cs="Times New Roman"/>
          <w:sz w:val="24"/>
          <w:szCs w:val="24"/>
        </w:rPr>
        <w:t xml:space="preserve"> que </w:t>
      </w:r>
      <w:r w:rsidR="007A1B85" w:rsidRPr="00AC473D">
        <w:rPr>
          <w:rFonts w:ascii="Times New Roman" w:hAnsi="Times New Roman" w:cs="Times New Roman"/>
          <w:sz w:val="24"/>
          <w:szCs w:val="24"/>
        </w:rPr>
        <w:t xml:space="preserve">puede </w:t>
      </w:r>
      <w:r w:rsidR="003F5214" w:rsidRPr="00AC473D">
        <w:rPr>
          <w:rFonts w:ascii="Times New Roman" w:hAnsi="Times New Roman" w:cs="Times New Roman"/>
          <w:sz w:val="24"/>
          <w:szCs w:val="24"/>
        </w:rPr>
        <w:t>coloca</w:t>
      </w:r>
      <w:r w:rsidR="007A1B85" w:rsidRPr="00AC473D">
        <w:rPr>
          <w:rFonts w:ascii="Times New Roman" w:hAnsi="Times New Roman" w:cs="Times New Roman"/>
          <w:sz w:val="24"/>
          <w:szCs w:val="24"/>
        </w:rPr>
        <w:t>r</w:t>
      </w:r>
      <w:r w:rsidR="00747909" w:rsidRPr="00AC473D">
        <w:rPr>
          <w:rFonts w:ascii="Times New Roman" w:hAnsi="Times New Roman" w:cs="Times New Roman"/>
          <w:sz w:val="24"/>
          <w:szCs w:val="24"/>
        </w:rPr>
        <w:t xml:space="preserve"> a la mujer en una posición de abnegación y sumisión</w:t>
      </w:r>
      <w:r w:rsidR="003F5214" w:rsidRPr="00AC473D">
        <w:rPr>
          <w:rFonts w:ascii="Times New Roman" w:hAnsi="Times New Roman" w:cs="Times New Roman"/>
          <w:sz w:val="24"/>
          <w:szCs w:val="24"/>
        </w:rPr>
        <w:t>;</w:t>
      </w:r>
      <w:r w:rsidR="00747909" w:rsidRPr="00AC473D">
        <w:rPr>
          <w:rFonts w:ascii="Times New Roman" w:hAnsi="Times New Roman" w:cs="Times New Roman"/>
          <w:sz w:val="24"/>
          <w:szCs w:val="24"/>
        </w:rPr>
        <w:t xml:space="preserve"> mientras que</w:t>
      </w:r>
      <w:r w:rsidR="00875B3E"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 xml:space="preserve">a los varones </w:t>
      </w:r>
      <w:r w:rsidR="003F5214" w:rsidRPr="00AC473D">
        <w:rPr>
          <w:rFonts w:ascii="Times New Roman" w:hAnsi="Times New Roman" w:cs="Times New Roman"/>
          <w:sz w:val="24"/>
          <w:szCs w:val="24"/>
        </w:rPr>
        <w:t xml:space="preserve">les otorga </w:t>
      </w:r>
      <w:r w:rsidR="00875B3E" w:rsidRPr="00AC473D">
        <w:rPr>
          <w:rFonts w:ascii="Times New Roman" w:hAnsi="Times New Roman" w:cs="Times New Roman"/>
          <w:sz w:val="24"/>
          <w:szCs w:val="24"/>
        </w:rPr>
        <w:t>una posición superior dentro de</w:t>
      </w:r>
      <w:r w:rsidR="00103277" w:rsidRPr="00AC473D">
        <w:rPr>
          <w:rFonts w:ascii="Times New Roman" w:hAnsi="Times New Roman" w:cs="Times New Roman"/>
          <w:sz w:val="24"/>
          <w:szCs w:val="24"/>
        </w:rPr>
        <w:t xml:space="preserve"> ese</w:t>
      </w:r>
      <w:r w:rsidR="00875B3E" w:rsidRPr="00AC473D">
        <w:rPr>
          <w:rFonts w:ascii="Times New Roman" w:hAnsi="Times New Roman" w:cs="Times New Roman"/>
          <w:sz w:val="24"/>
          <w:szCs w:val="24"/>
        </w:rPr>
        <w:t xml:space="preserve"> sistema</w:t>
      </w:r>
      <w:r w:rsidR="005245CA" w:rsidRPr="00AC473D">
        <w:rPr>
          <w:rFonts w:ascii="Times New Roman" w:hAnsi="Times New Roman" w:cs="Times New Roman"/>
          <w:sz w:val="24"/>
          <w:szCs w:val="24"/>
        </w:rPr>
        <w:t xml:space="preserve"> (Rocha-Sánchez y Díaz-Loving, 2005). </w:t>
      </w:r>
      <w:r w:rsidR="000C657E" w:rsidRPr="00AC473D">
        <w:rPr>
          <w:rFonts w:ascii="Times New Roman" w:hAnsi="Times New Roman" w:cs="Times New Roman"/>
          <w:sz w:val="24"/>
          <w:szCs w:val="24"/>
        </w:rPr>
        <w:t>Complementariamente</w:t>
      </w:r>
      <w:r w:rsidR="007A1B85" w:rsidRPr="00AC473D">
        <w:rPr>
          <w:rFonts w:ascii="Times New Roman" w:hAnsi="Times New Roman" w:cs="Times New Roman"/>
          <w:sz w:val="24"/>
          <w:szCs w:val="24"/>
        </w:rPr>
        <w:t xml:space="preserve"> se comprobó la segunda hipótesis (“las mujeres presentarían menor apego a los roles de género tradicionales”) ya que e</w:t>
      </w:r>
      <w:r w:rsidR="003F5214" w:rsidRPr="00AC473D">
        <w:rPr>
          <w:rFonts w:ascii="Times New Roman" w:hAnsi="Times New Roman" w:cs="Times New Roman"/>
          <w:sz w:val="24"/>
          <w:szCs w:val="24"/>
        </w:rPr>
        <w:t xml:space="preserve">n la muestra de </w:t>
      </w:r>
      <w:r w:rsidR="007A1B85" w:rsidRPr="00AC473D">
        <w:rPr>
          <w:rFonts w:ascii="Times New Roman" w:hAnsi="Times New Roman" w:cs="Times New Roman"/>
          <w:sz w:val="24"/>
          <w:szCs w:val="24"/>
        </w:rPr>
        <w:t xml:space="preserve">las participantes </w:t>
      </w:r>
      <w:r w:rsidR="00103277" w:rsidRPr="00AC473D">
        <w:rPr>
          <w:rFonts w:ascii="Times New Roman" w:hAnsi="Times New Roman" w:cs="Times New Roman"/>
          <w:sz w:val="24"/>
          <w:szCs w:val="24"/>
        </w:rPr>
        <w:t>s</w:t>
      </w:r>
      <w:r w:rsidR="000C657E" w:rsidRPr="00AC473D">
        <w:rPr>
          <w:rFonts w:ascii="Times New Roman" w:hAnsi="Times New Roman" w:cs="Times New Roman"/>
          <w:sz w:val="24"/>
          <w:szCs w:val="24"/>
        </w:rPr>
        <w:t>í s</w:t>
      </w:r>
      <w:r w:rsidR="00103277" w:rsidRPr="00AC473D">
        <w:rPr>
          <w:rFonts w:ascii="Times New Roman" w:hAnsi="Times New Roman" w:cs="Times New Roman"/>
          <w:sz w:val="24"/>
          <w:szCs w:val="24"/>
        </w:rPr>
        <w:t>e encontró desapego a</w:t>
      </w:r>
      <w:r w:rsidR="000D3907" w:rsidRPr="00AC473D">
        <w:rPr>
          <w:rFonts w:ascii="Times New Roman" w:hAnsi="Times New Roman" w:cs="Times New Roman"/>
          <w:sz w:val="24"/>
          <w:szCs w:val="24"/>
        </w:rPr>
        <w:t xml:space="preserve"> las</w:t>
      </w:r>
      <w:r w:rsidR="00D95FFC" w:rsidRPr="00AC473D">
        <w:rPr>
          <w:rFonts w:ascii="Times New Roman" w:hAnsi="Times New Roman" w:cs="Times New Roman"/>
          <w:sz w:val="24"/>
          <w:szCs w:val="24"/>
        </w:rPr>
        <w:t xml:space="preserve"> creencias </w:t>
      </w:r>
      <w:r w:rsidR="000D3907" w:rsidRPr="00AC473D">
        <w:rPr>
          <w:rFonts w:ascii="Times New Roman" w:hAnsi="Times New Roman" w:cs="Times New Roman"/>
          <w:sz w:val="24"/>
          <w:szCs w:val="24"/>
        </w:rPr>
        <w:t xml:space="preserve">tradicionales hacia </w:t>
      </w:r>
      <w:r w:rsidR="00531232" w:rsidRPr="00AC473D">
        <w:rPr>
          <w:rFonts w:ascii="Times New Roman" w:hAnsi="Times New Roman" w:cs="Times New Roman"/>
          <w:sz w:val="24"/>
          <w:szCs w:val="24"/>
        </w:rPr>
        <w:t>su mismo sexo</w:t>
      </w:r>
      <w:r w:rsidR="003F5214" w:rsidRPr="00AC473D">
        <w:rPr>
          <w:rFonts w:ascii="Times New Roman" w:hAnsi="Times New Roman" w:cs="Times New Roman"/>
          <w:sz w:val="24"/>
          <w:szCs w:val="24"/>
        </w:rPr>
        <w:t xml:space="preserve">, lo cual </w:t>
      </w:r>
      <w:r w:rsidR="00C8193A" w:rsidRPr="00AC473D">
        <w:rPr>
          <w:rFonts w:ascii="Times New Roman" w:hAnsi="Times New Roman" w:cs="Times New Roman"/>
          <w:sz w:val="24"/>
          <w:szCs w:val="24"/>
        </w:rPr>
        <w:t xml:space="preserve">difiere de </w:t>
      </w:r>
      <w:r w:rsidR="003421CB" w:rsidRPr="00AC473D">
        <w:rPr>
          <w:rFonts w:ascii="Times New Roman" w:hAnsi="Times New Roman" w:cs="Times New Roman"/>
          <w:sz w:val="24"/>
          <w:szCs w:val="24"/>
        </w:rPr>
        <w:t>otros estudios</w:t>
      </w:r>
      <w:r w:rsidR="00111429"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que</w:t>
      </w:r>
      <w:r w:rsidR="003F5214" w:rsidRPr="00AC473D">
        <w:rPr>
          <w:rFonts w:ascii="Times New Roman" w:hAnsi="Times New Roman" w:cs="Times New Roman"/>
          <w:sz w:val="24"/>
          <w:szCs w:val="24"/>
        </w:rPr>
        <w:t xml:space="preserve"> </w:t>
      </w:r>
      <w:r w:rsidR="00103277" w:rsidRPr="00AC473D">
        <w:rPr>
          <w:rFonts w:ascii="Times New Roman" w:hAnsi="Times New Roman" w:cs="Times New Roman"/>
          <w:sz w:val="24"/>
          <w:szCs w:val="24"/>
        </w:rPr>
        <w:t xml:space="preserve">sí </w:t>
      </w:r>
      <w:r w:rsidR="003F5214" w:rsidRPr="00AC473D">
        <w:rPr>
          <w:rFonts w:ascii="Times New Roman" w:hAnsi="Times New Roman" w:cs="Times New Roman"/>
          <w:sz w:val="24"/>
          <w:szCs w:val="24"/>
        </w:rPr>
        <w:t>hallaron</w:t>
      </w:r>
      <w:r w:rsidR="00111429" w:rsidRPr="00AC473D">
        <w:rPr>
          <w:rFonts w:ascii="Times New Roman" w:hAnsi="Times New Roman" w:cs="Times New Roman"/>
          <w:sz w:val="24"/>
          <w:szCs w:val="24"/>
        </w:rPr>
        <w:t xml:space="preserve"> </w:t>
      </w:r>
      <w:r w:rsidR="003D6B5A" w:rsidRPr="00AC473D">
        <w:rPr>
          <w:rFonts w:ascii="Times New Roman" w:hAnsi="Times New Roman" w:cs="Times New Roman"/>
          <w:sz w:val="24"/>
          <w:szCs w:val="24"/>
        </w:rPr>
        <w:t>adherencia a</w:t>
      </w:r>
      <w:r w:rsidR="00111429" w:rsidRPr="00AC473D">
        <w:rPr>
          <w:rFonts w:ascii="Times New Roman" w:hAnsi="Times New Roman" w:cs="Times New Roman"/>
          <w:sz w:val="24"/>
          <w:szCs w:val="24"/>
        </w:rPr>
        <w:t xml:space="preserve"> labores y tareas </w:t>
      </w:r>
      <w:r w:rsidR="003F5214" w:rsidRPr="00AC473D">
        <w:rPr>
          <w:rFonts w:ascii="Times New Roman" w:hAnsi="Times New Roman" w:cs="Times New Roman"/>
          <w:sz w:val="24"/>
          <w:szCs w:val="24"/>
        </w:rPr>
        <w:t>“</w:t>
      </w:r>
      <w:r w:rsidR="00531232" w:rsidRPr="00AC473D">
        <w:rPr>
          <w:rFonts w:ascii="Times New Roman" w:hAnsi="Times New Roman" w:cs="Times New Roman"/>
          <w:sz w:val="24"/>
          <w:szCs w:val="24"/>
        </w:rPr>
        <w:t>femeninas</w:t>
      </w:r>
      <w:r w:rsidR="003F5214" w:rsidRPr="00AC473D">
        <w:rPr>
          <w:rFonts w:ascii="Times New Roman" w:hAnsi="Times New Roman" w:cs="Times New Roman"/>
          <w:sz w:val="24"/>
          <w:szCs w:val="24"/>
        </w:rPr>
        <w:t>”</w:t>
      </w:r>
      <w:r w:rsidR="00111429" w:rsidRPr="00AC473D">
        <w:rPr>
          <w:rFonts w:ascii="Times New Roman" w:hAnsi="Times New Roman" w:cs="Times New Roman"/>
          <w:sz w:val="24"/>
          <w:szCs w:val="24"/>
        </w:rPr>
        <w:t xml:space="preserve"> </w:t>
      </w:r>
      <w:r w:rsidR="003F5214" w:rsidRPr="00AC473D">
        <w:rPr>
          <w:rFonts w:ascii="Times New Roman" w:hAnsi="Times New Roman" w:cs="Times New Roman"/>
          <w:sz w:val="24"/>
          <w:szCs w:val="24"/>
        </w:rPr>
        <w:t>propias</w:t>
      </w:r>
      <w:r w:rsidR="00111429" w:rsidRPr="00AC473D">
        <w:rPr>
          <w:rFonts w:ascii="Times New Roman" w:hAnsi="Times New Roman" w:cs="Times New Roman"/>
          <w:sz w:val="24"/>
          <w:szCs w:val="24"/>
        </w:rPr>
        <w:t xml:space="preserve"> de espacios p</w:t>
      </w:r>
      <w:r w:rsidR="007B285E" w:rsidRPr="00AC473D">
        <w:rPr>
          <w:rFonts w:ascii="Times New Roman" w:hAnsi="Times New Roman" w:cs="Times New Roman"/>
          <w:sz w:val="24"/>
          <w:szCs w:val="24"/>
        </w:rPr>
        <w:t xml:space="preserve">rivados </w:t>
      </w:r>
      <w:r w:rsidR="003F5214" w:rsidRPr="00AC473D">
        <w:rPr>
          <w:rFonts w:ascii="Times New Roman" w:hAnsi="Times New Roman" w:cs="Times New Roman"/>
          <w:sz w:val="24"/>
          <w:szCs w:val="24"/>
        </w:rPr>
        <w:t>(Aguilar, Valdez y González, 2012; Chahín-Pinzón y Libia, 2015)</w:t>
      </w:r>
      <w:r w:rsidR="00F22607" w:rsidRPr="00AC473D">
        <w:rPr>
          <w:rFonts w:ascii="Times New Roman" w:hAnsi="Times New Roman" w:cs="Times New Roman"/>
          <w:sz w:val="24"/>
          <w:szCs w:val="24"/>
        </w:rPr>
        <w:t>.</w:t>
      </w:r>
    </w:p>
    <w:p w14:paraId="0BE5ABF6" w14:textId="6D759198" w:rsidR="00D31869" w:rsidRPr="00AC473D" w:rsidRDefault="000C657E" w:rsidP="00A2319F">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Por otra parte</w:t>
      </w:r>
      <w:r w:rsidR="00D337AB" w:rsidRPr="00AC473D">
        <w:rPr>
          <w:rFonts w:ascii="Times New Roman" w:hAnsi="Times New Roman" w:cs="Times New Roman"/>
          <w:sz w:val="24"/>
          <w:szCs w:val="24"/>
        </w:rPr>
        <w:t xml:space="preserve"> </w:t>
      </w:r>
      <w:r w:rsidRPr="00AC473D">
        <w:rPr>
          <w:rFonts w:ascii="Times New Roman" w:hAnsi="Times New Roman" w:cs="Times New Roman"/>
          <w:sz w:val="24"/>
          <w:szCs w:val="24"/>
        </w:rPr>
        <w:t xml:space="preserve">no </w:t>
      </w:r>
      <w:r w:rsidR="00D337AB" w:rsidRPr="00AC473D">
        <w:rPr>
          <w:rFonts w:ascii="Times New Roman" w:hAnsi="Times New Roman" w:cs="Times New Roman"/>
          <w:sz w:val="24"/>
          <w:szCs w:val="24"/>
        </w:rPr>
        <w:t xml:space="preserve">se </w:t>
      </w:r>
      <w:r w:rsidR="002837F7" w:rsidRPr="00AC473D">
        <w:rPr>
          <w:rFonts w:ascii="Times New Roman" w:hAnsi="Times New Roman" w:cs="Times New Roman"/>
          <w:sz w:val="24"/>
          <w:szCs w:val="24"/>
        </w:rPr>
        <w:t>confirmó</w:t>
      </w:r>
      <w:r w:rsidRPr="00AC473D">
        <w:rPr>
          <w:rFonts w:ascii="Times New Roman" w:hAnsi="Times New Roman" w:cs="Times New Roman"/>
          <w:sz w:val="24"/>
          <w:szCs w:val="24"/>
        </w:rPr>
        <w:t xml:space="preserve"> </w:t>
      </w:r>
      <w:r w:rsidR="008D0924" w:rsidRPr="00AC473D">
        <w:rPr>
          <w:rFonts w:ascii="Times New Roman" w:hAnsi="Times New Roman" w:cs="Times New Roman"/>
          <w:sz w:val="24"/>
          <w:szCs w:val="24"/>
        </w:rPr>
        <w:t>la tercera hipótesis “los varones presentarían mayor nivel de sexismo hostil hacia las mujeres”</w:t>
      </w:r>
      <w:r w:rsidR="00D337AB" w:rsidRPr="00AC473D">
        <w:rPr>
          <w:rFonts w:ascii="Times New Roman" w:hAnsi="Times New Roman" w:cs="Times New Roman"/>
          <w:sz w:val="24"/>
          <w:szCs w:val="24"/>
        </w:rPr>
        <w:t>, hallazgo que contrasta con los resultados de otras pesquisas que coincidieron en la presencia de mayor nivel de sexismo hostil de los varones hacia las mujeres (Lameiras, Rodríguez y Sotelo, 2001); pues fueron las participantes quienes manifestaron mayor nivel de antagonismo hacia su mismo sexo, lo que quizás exprese</w:t>
      </w:r>
      <w:r w:rsidR="00F22607" w:rsidRPr="00AC473D">
        <w:rPr>
          <w:rFonts w:ascii="Times New Roman" w:hAnsi="Times New Roman" w:cs="Times New Roman"/>
          <w:sz w:val="24"/>
          <w:szCs w:val="24"/>
        </w:rPr>
        <w:t>, entre otras cosas,</w:t>
      </w:r>
      <w:r w:rsidR="00D337AB" w:rsidRPr="00AC473D">
        <w:rPr>
          <w:rFonts w:ascii="Times New Roman" w:hAnsi="Times New Roman" w:cs="Times New Roman"/>
          <w:sz w:val="24"/>
          <w:szCs w:val="24"/>
        </w:rPr>
        <w:t xml:space="preserve"> el reforzamiento de estereotipos de género tradicionales y la culpabilización de </w:t>
      </w:r>
      <w:r w:rsidR="00082816" w:rsidRPr="00AC473D">
        <w:rPr>
          <w:rFonts w:ascii="Times New Roman" w:hAnsi="Times New Roman" w:cs="Times New Roman"/>
          <w:sz w:val="24"/>
          <w:szCs w:val="24"/>
        </w:rPr>
        <w:t>ellas</w:t>
      </w:r>
      <w:r w:rsidR="00D337AB" w:rsidRPr="00AC473D">
        <w:rPr>
          <w:rFonts w:ascii="Times New Roman" w:hAnsi="Times New Roman" w:cs="Times New Roman"/>
          <w:sz w:val="24"/>
          <w:szCs w:val="24"/>
        </w:rPr>
        <w:t xml:space="preserve"> en cuanto a la violencia </w:t>
      </w:r>
      <w:r w:rsidR="008D0924" w:rsidRPr="00AC473D">
        <w:rPr>
          <w:rFonts w:ascii="Times New Roman" w:hAnsi="Times New Roman" w:cs="Times New Roman"/>
          <w:sz w:val="24"/>
          <w:szCs w:val="24"/>
        </w:rPr>
        <w:t xml:space="preserve">y otras conductas </w:t>
      </w:r>
      <w:r w:rsidR="00D337AB" w:rsidRPr="00AC473D">
        <w:rPr>
          <w:rFonts w:ascii="Times New Roman" w:hAnsi="Times New Roman" w:cs="Times New Roman"/>
          <w:sz w:val="24"/>
          <w:szCs w:val="24"/>
        </w:rPr>
        <w:t xml:space="preserve">de la que han sido objeto (Peixoto, 2010). </w:t>
      </w:r>
      <w:r w:rsidR="00912203" w:rsidRPr="00AC473D">
        <w:rPr>
          <w:rFonts w:ascii="Times New Roman" w:hAnsi="Times New Roman" w:cs="Times New Roman"/>
          <w:sz w:val="24"/>
          <w:szCs w:val="24"/>
        </w:rPr>
        <w:t xml:space="preserve">Por </w:t>
      </w:r>
      <w:r w:rsidR="002837F7" w:rsidRPr="00AC473D">
        <w:rPr>
          <w:rFonts w:ascii="Times New Roman" w:hAnsi="Times New Roman" w:cs="Times New Roman"/>
          <w:sz w:val="24"/>
          <w:szCs w:val="24"/>
        </w:rPr>
        <w:t>otra parte</w:t>
      </w:r>
      <w:r w:rsidR="00D337AB" w:rsidRPr="00AC473D">
        <w:rPr>
          <w:rFonts w:ascii="Times New Roman" w:hAnsi="Times New Roman" w:cs="Times New Roman"/>
          <w:sz w:val="24"/>
          <w:szCs w:val="24"/>
        </w:rPr>
        <w:t>, y</w:t>
      </w:r>
      <w:r w:rsidR="003421CB" w:rsidRPr="00AC473D">
        <w:rPr>
          <w:rFonts w:ascii="Times New Roman" w:hAnsi="Times New Roman" w:cs="Times New Roman"/>
          <w:sz w:val="24"/>
          <w:szCs w:val="24"/>
        </w:rPr>
        <w:t xml:space="preserve"> </w:t>
      </w:r>
      <w:r w:rsidR="00792C80" w:rsidRPr="00AC473D">
        <w:rPr>
          <w:rFonts w:ascii="Times New Roman" w:hAnsi="Times New Roman" w:cs="Times New Roman"/>
          <w:sz w:val="24"/>
          <w:szCs w:val="24"/>
        </w:rPr>
        <w:t>en concordancia con otras investigaciones (</w:t>
      </w:r>
      <w:r w:rsidR="00D337AB" w:rsidRPr="00AC473D">
        <w:rPr>
          <w:rFonts w:ascii="Times New Roman" w:hAnsi="Times New Roman" w:cs="Times New Roman"/>
          <w:sz w:val="24"/>
          <w:szCs w:val="24"/>
        </w:rPr>
        <w:t xml:space="preserve">Garaigordobil, 2013; </w:t>
      </w:r>
      <w:r w:rsidR="00792C80" w:rsidRPr="00AC473D">
        <w:rPr>
          <w:rFonts w:ascii="Times New Roman" w:hAnsi="Times New Roman" w:cs="Times New Roman"/>
          <w:sz w:val="24"/>
          <w:szCs w:val="24"/>
        </w:rPr>
        <w:t xml:space="preserve">Lameiras </w:t>
      </w:r>
      <w:r w:rsidR="00792C80" w:rsidRPr="00AC473D">
        <w:rPr>
          <w:rFonts w:ascii="Times New Roman" w:hAnsi="Times New Roman" w:cs="Times New Roman"/>
          <w:i/>
          <w:sz w:val="24"/>
          <w:szCs w:val="24"/>
        </w:rPr>
        <w:t>et al.</w:t>
      </w:r>
      <w:r w:rsidR="00792C80" w:rsidRPr="00AC473D">
        <w:rPr>
          <w:rFonts w:ascii="Times New Roman" w:hAnsi="Times New Roman" w:cs="Times New Roman"/>
          <w:sz w:val="24"/>
          <w:szCs w:val="24"/>
        </w:rPr>
        <w:t>, 2001; Lameiras y Rodrígu</w:t>
      </w:r>
      <w:r w:rsidR="00D337AB" w:rsidRPr="00AC473D">
        <w:rPr>
          <w:rFonts w:ascii="Times New Roman" w:hAnsi="Times New Roman" w:cs="Times New Roman"/>
          <w:sz w:val="24"/>
          <w:szCs w:val="24"/>
        </w:rPr>
        <w:t>ez, 2003</w:t>
      </w:r>
      <w:r w:rsidR="00792C80" w:rsidRPr="00AC473D">
        <w:rPr>
          <w:rFonts w:ascii="Times New Roman" w:hAnsi="Times New Roman" w:cs="Times New Roman"/>
          <w:sz w:val="24"/>
          <w:szCs w:val="24"/>
        </w:rPr>
        <w:t>)</w:t>
      </w:r>
      <w:r w:rsidR="00D337AB" w:rsidRPr="00AC473D">
        <w:rPr>
          <w:rFonts w:ascii="Times New Roman" w:hAnsi="Times New Roman" w:cs="Times New Roman"/>
          <w:sz w:val="24"/>
          <w:szCs w:val="24"/>
        </w:rPr>
        <w:t>,</w:t>
      </w:r>
      <w:r w:rsidR="008D0924" w:rsidRPr="00AC473D">
        <w:rPr>
          <w:rFonts w:ascii="Times New Roman" w:hAnsi="Times New Roman" w:cs="Times New Roman"/>
          <w:sz w:val="24"/>
          <w:szCs w:val="24"/>
        </w:rPr>
        <w:t xml:space="preserve"> sí se comprobó la cuarta hipótesis (“los hombres presentarían mayores actitudes sexistas benevolentes hacia los miembros de su mismo sexo”), puesto que</w:t>
      </w:r>
      <w:r w:rsidR="00792C80"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l</w:t>
      </w:r>
      <w:r w:rsidR="0066379C" w:rsidRPr="00AC473D">
        <w:rPr>
          <w:rFonts w:ascii="Times New Roman" w:hAnsi="Times New Roman" w:cs="Times New Roman"/>
          <w:sz w:val="24"/>
          <w:szCs w:val="24"/>
        </w:rPr>
        <w:t xml:space="preserve">os </w:t>
      </w:r>
      <w:r w:rsidR="00792C80" w:rsidRPr="00AC473D">
        <w:rPr>
          <w:rFonts w:ascii="Times New Roman" w:hAnsi="Times New Roman" w:cs="Times New Roman"/>
          <w:sz w:val="24"/>
          <w:szCs w:val="24"/>
        </w:rPr>
        <w:t>chicos</w:t>
      </w:r>
      <w:r w:rsidR="0066379C" w:rsidRPr="00AC473D">
        <w:rPr>
          <w:rFonts w:ascii="Times New Roman" w:hAnsi="Times New Roman" w:cs="Times New Roman"/>
          <w:sz w:val="24"/>
          <w:szCs w:val="24"/>
        </w:rPr>
        <w:t xml:space="preserve"> presentaron mayor adscripción a actitudes sexistas tanto benevolentes como hostiles hacia su mismo sexo</w:t>
      </w:r>
      <w:r w:rsidR="00D337AB" w:rsidRPr="00AC473D">
        <w:rPr>
          <w:rFonts w:ascii="Times New Roman" w:hAnsi="Times New Roman" w:cs="Times New Roman"/>
          <w:sz w:val="24"/>
          <w:szCs w:val="24"/>
        </w:rPr>
        <w:t>,</w:t>
      </w:r>
      <w:r w:rsidR="0066379C" w:rsidRPr="00AC473D">
        <w:rPr>
          <w:rFonts w:ascii="Times New Roman" w:hAnsi="Times New Roman" w:cs="Times New Roman"/>
          <w:sz w:val="24"/>
          <w:szCs w:val="24"/>
        </w:rPr>
        <w:t xml:space="preserve"> </w:t>
      </w:r>
      <w:r w:rsidR="000935FD" w:rsidRPr="00AC473D">
        <w:rPr>
          <w:rFonts w:ascii="Times New Roman" w:hAnsi="Times New Roman" w:cs="Times New Roman"/>
          <w:sz w:val="24"/>
          <w:szCs w:val="24"/>
        </w:rPr>
        <w:t xml:space="preserve">requiriendo especial atención </w:t>
      </w:r>
      <w:r w:rsidR="00792C80" w:rsidRPr="00AC473D">
        <w:rPr>
          <w:rFonts w:ascii="Times New Roman" w:hAnsi="Times New Roman" w:cs="Times New Roman"/>
          <w:sz w:val="24"/>
          <w:szCs w:val="24"/>
        </w:rPr>
        <w:t xml:space="preserve">la </w:t>
      </w:r>
      <w:r w:rsidR="0066379C" w:rsidRPr="00AC473D">
        <w:rPr>
          <w:rFonts w:ascii="Times New Roman" w:hAnsi="Times New Roman" w:cs="Times New Roman"/>
          <w:sz w:val="24"/>
          <w:szCs w:val="24"/>
        </w:rPr>
        <w:t xml:space="preserve">adherencia </w:t>
      </w:r>
      <w:r w:rsidR="00792C80" w:rsidRPr="00AC473D">
        <w:rPr>
          <w:rFonts w:ascii="Times New Roman" w:hAnsi="Times New Roman" w:cs="Times New Roman"/>
          <w:sz w:val="24"/>
          <w:szCs w:val="24"/>
        </w:rPr>
        <w:t xml:space="preserve">al sexismo benévolo debido, </w:t>
      </w:r>
      <w:r w:rsidR="00D337AB" w:rsidRPr="00AC473D">
        <w:rPr>
          <w:rFonts w:ascii="Times New Roman" w:hAnsi="Times New Roman" w:cs="Times New Roman"/>
          <w:sz w:val="24"/>
          <w:szCs w:val="24"/>
        </w:rPr>
        <w:t>tal vez</w:t>
      </w:r>
      <w:r w:rsidR="00792C80" w:rsidRPr="00AC473D">
        <w:rPr>
          <w:rFonts w:ascii="Times New Roman" w:hAnsi="Times New Roman" w:cs="Times New Roman"/>
          <w:sz w:val="24"/>
          <w:szCs w:val="24"/>
        </w:rPr>
        <w:t>,</w:t>
      </w:r>
      <w:r w:rsidR="0066379C" w:rsidRPr="00AC473D">
        <w:rPr>
          <w:rFonts w:ascii="Times New Roman" w:hAnsi="Times New Roman" w:cs="Times New Roman"/>
          <w:sz w:val="24"/>
          <w:szCs w:val="24"/>
        </w:rPr>
        <w:t xml:space="preserve"> a que estas actitudes son vistas de una forma más </w:t>
      </w:r>
      <w:r w:rsidR="00560600" w:rsidRPr="00AC473D">
        <w:rPr>
          <w:rFonts w:ascii="Times New Roman" w:hAnsi="Times New Roman" w:cs="Times New Roman"/>
          <w:sz w:val="24"/>
          <w:szCs w:val="24"/>
        </w:rPr>
        <w:t>favorable</w:t>
      </w:r>
      <w:r w:rsidR="0066379C" w:rsidRPr="00AC473D">
        <w:rPr>
          <w:rFonts w:ascii="Times New Roman" w:hAnsi="Times New Roman" w:cs="Times New Roman"/>
          <w:sz w:val="24"/>
          <w:szCs w:val="24"/>
        </w:rPr>
        <w:t xml:space="preserve"> que las hostiles </w:t>
      </w:r>
      <w:r w:rsidR="00792C80" w:rsidRPr="00AC473D">
        <w:rPr>
          <w:rFonts w:ascii="Times New Roman" w:hAnsi="Times New Roman" w:cs="Times New Roman"/>
          <w:sz w:val="24"/>
          <w:szCs w:val="24"/>
        </w:rPr>
        <w:t>al ser</w:t>
      </w:r>
      <w:r w:rsidR="0066379C" w:rsidRPr="00AC473D">
        <w:rPr>
          <w:rFonts w:ascii="Times New Roman" w:hAnsi="Times New Roman" w:cs="Times New Roman"/>
          <w:sz w:val="24"/>
          <w:szCs w:val="24"/>
        </w:rPr>
        <w:t xml:space="preserve"> asociadas a connotaciones </w:t>
      </w:r>
      <w:r w:rsidR="008D0924" w:rsidRPr="00AC473D">
        <w:rPr>
          <w:rFonts w:ascii="Times New Roman" w:hAnsi="Times New Roman" w:cs="Times New Roman"/>
          <w:sz w:val="24"/>
          <w:szCs w:val="24"/>
        </w:rPr>
        <w:t xml:space="preserve">más </w:t>
      </w:r>
      <w:r w:rsidR="00560600" w:rsidRPr="00AC473D">
        <w:rPr>
          <w:rFonts w:ascii="Times New Roman" w:hAnsi="Times New Roman" w:cs="Times New Roman"/>
          <w:sz w:val="24"/>
          <w:szCs w:val="24"/>
        </w:rPr>
        <w:t>positivas</w:t>
      </w:r>
      <w:r w:rsidR="0066379C" w:rsidRPr="00AC473D">
        <w:rPr>
          <w:rFonts w:ascii="Times New Roman" w:hAnsi="Times New Roman" w:cs="Times New Roman"/>
          <w:sz w:val="24"/>
          <w:szCs w:val="24"/>
        </w:rPr>
        <w:t xml:space="preserve"> </w:t>
      </w:r>
      <w:r w:rsidR="008D0924" w:rsidRPr="00AC473D">
        <w:rPr>
          <w:rFonts w:ascii="Times New Roman" w:hAnsi="Times New Roman" w:cs="Times New Roman"/>
          <w:sz w:val="24"/>
          <w:szCs w:val="24"/>
        </w:rPr>
        <w:t xml:space="preserve">en la interacción diaria </w:t>
      </w:r>
      <w:r w:rsidR="0066379C" w:rsidRPr="00AC473D">
        <w:rPr>
          <w:rFonts w:ascii="Times New Roman" w:hAnsi="Times New Roman" w:cs="Times New Roman"/>
          <w:sz w:val="24"/>
          <w:szCs w:val="24"/>
        </w:rPr>
        <w:t xml:space="preserve">(Rollero y Fedi, 2012). </w:t>
      </w:r>
      <w:r w:rsidR="002837F7" w:rsidRPr="00AC473D">
        <w:rPr>
          <w:rFonts w:ascii="Times New Roman" w:hAnsi="Times New Roman" w:cs="Times New Roman"/>
          <w:sz w:val="24"/>
          <w:szCs w:val="24"/>
        </w:rPr>
        <w:t xml:space="preserve">Empero, no se pudo comprobar la quinta hipótesis “las adolescentes mujeres mostrarían mayor nivel de actitudes hostiles hacia los </w:t>
      </w:r>
      <w:r w:rsidR="002837F7" w:rsidRPr="00AC473D">
        <w:rPr>
          <w:rFonts w:ascii="Times New Roman" w:hAnsi="Times New Roman" w:cs="Times New Roman"/>
          <w:sz w:val="24"/>
          <w:szCs w:val="24"/>
        </w:rPr>
        <w:lastRenderedPageBreak/>
        <w:t>hombres”, pues no manifestaron mayor acuerdo con actitudes sexistas hostiles hacia los hombres, lo cual difiere de lo encontrado en otras investigaciones como las realizadas por Lameiras, Rodríguez y González (2004) y Zawisza, Luyt y Zawadzka (2012).</w:t>
      </w:r>
    </w:p>
    <w:p w14:paraId="19E94507" w14:textId="6C258A42" w:rsidR="00F22607" w:rsidRPr="00AC473D" w:rsidRDefault="002837F7" w:rsidP="00F22607">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En otro orden de ideas </w:t>
      </w:r>
      <w:r w:rsidR="003A0603" w:rsidRPr="00AC473D">
        <w:rPr>
          <w:rFonts w:ascii="Times New Roman" w:hAnsi="Times New Roman" w:cs="Times New Roman"/>
          <w:sz w:val="24"/>
          <w:szCs w:val="24"/>
        </w:rPr>
        <w:t xml:space="preserve">se pudo comprobar </w:t>
      </w:r>
      <w:r w:rsidR="008D0924" w:rsidRPr="00AC473D">
        <w:rPr>
          <w:rFonts w:ascii="Times New Roman" w:hAnsi="Times New Roman" w:cs="Times New Roman"/>
          <w:sz w:val="24"/>
          <w:szCs w:val="24"/>
        </w:rPr>
        <w:t xml:space="preserve">la sexta hipótesis “se observará una </w:t>
      </w:r>
      <w:r w:rsidR="008D0924" w:rsidRPr="00AC473D">
        <w:rPr>
          <w:rFonts w:ascii="Times New Roman" w:hAnsi="Times New Roman" w:cs="Times New Roman"/>
          <w:sz w:val="24"/>
        </w:rPr>
        <w:t>relación entre la práctica religiosa y un alto nivel de sexismo benevolente en los participantes</w:t>
      </w:r>
      <w:r w:rsidR="008D0924" w:rsidRPr="00AC473D">
        <w:rPr>
          <w:rFonts w:ascii="Times New Roman" w:hAnsi="Times New Roman" w:cs="Times New Roman"/>
          <w:sz w:val="24"/>
          <w:szCs w:val="24"/>
        </w:rPr>
        <w:t xml:space="preserve">”, </w:t>
      </w:r>
      <w:r w:rsidR="003A0603" w:rsidRPr="00AC473D">
        <w:rPr>
          <w:rFonts w:ascii="Times New Roman" w:hAnsi="Times New Roman" w:cs="Times New Roman"/>
          <w:sz w:val="24"/>
          <w:szCs w:val="24"/>
        </w:rPr>
        <w:t xml:space="preserve">pero no solo en los hombres, también en las mujeres, lo que </w:t>
      </w:r>
      <w:r w:rsidR="00256FB0" w:rsidRPr="00AC473D">
        <w:rPr>
          <w:rFonts w:ascii="Times New Roman" w:hAnsi="Times New Roman" w:cs="Times New Roman"/>
          <w:sz w:val="24"/>
          <w:szCs w:val="24"/>
        </w:rPr>
        <w:t xml:space="preserve">se podría </w:t>
      </w:r>
      <w:r w:rsidR="003A0603" w:rsidRPr="00AC473D">
        <w:rPr>
          <w:rFonts w:ascii="Times New Roman" w:hAnsi="Times New Roman" w:cs="Times New Roman"/>
          <w:sz w:val="24"/>
          <w:szCs w:val="24"/>
        </w:rPr>
        <w:t xml:space="preserve">explicar </w:t>
      </w:r>
      <w:r w:rsidR="00256FB0" w:rsidRPr="00AC473D">
        <w:rPr>
          <w:rFonts w:ascii="Times New Roman" w:hAnsi="Times New Roman" w:cs="Times New Roman"/>
          <w:sz w:val="24"/>
          <w:szCs w:val="24"/>
        </w:rPr>
        <w:t>desde el posible vínculo entre actitudes sexistas y altos niveles de religiosidad que refuerzan, a su vez, roles y estereotipos femeninos tradicionales (Aliri, Garaigordobil y Martínez-</w:t>
      </w:r>
      <w:proofErr w:type="spellStart"/>
      <w:r w:rsidR="00256FB0" w:rsidRPr="00AC473D">
        <w:rPr>
          <w:rFonts w:ascii="Times New Roman" w:hAnsi="Times New Roman" w:cs="Times New Roman"/>
          <w:sz w:val="24"/>
          <w:szCs w:val="24"/>
        </w:rPr>
        <w:t>Valderrey</w:t>
      </w:r>
      <w:proofErr w:type="spellEnd"/>
      <w:r w:rsidR="00256FB0" w:rsidRPr="00AC473D">
        <w:rPr>
          <w:rFonts w:ascii="Times New Roman" w:hAnsi="Times New Roman" w:cs="Times New Roman"/>
          <w:sz w:val="24"/>
          <w:szCs w:val="24"/>
        </w:rPr>
        <w:t>, 2013).</w:t>
      </w:r>
      <w:r w:rsidR="003A0603" w:rsidRPr="00AC473D">
        <w:rPr>
          <w:rFonts w:ascii="Times New Roman" w:hAnsi="Times New Roman" w:cs="Times New Roman"/>
          <w:sz w:val="24"/>
          <w:szCs w:val="24"/>
        </w:rPr>
        <w:t xml:space="preserve"> En ese mismo </w:t>
      </w:r>
      <w:r w:rsidRPr="00AC473D">
        <w:rPr>
          <w:rFonts w:ascii="Times New Roman" w:hAnsi="Times New Roman" w:cs="Times New Roman"/>
          <w:sz w:val="24"/>
          <w:szCs w:val="24"/>
        </w:rPr>
        <w:t>tenor</w:t>
      </w:r>
      <w:r w:rsidR="00DD58D9" w:rsidRPr="00AC473D">
        <w:rPr>
          <w:rFonts w:ascii="Times New Roman" w:hAnsi="Times New Roman" w:cs="Times New Roman"/>
          <w:sz w:val="24"/>
          <w:szCs w:val="24"/>
        </w:rPr>
        <w:t xml:space="preserve"> </w:t>
      </w:r>
      <w:r w:rsidR="003A0603" w:rsidRPr="00AC473D">
        <w:rPr>
          <w:rFonts w:ascii="Times New Roman" w:hAnsi="Times New Roman" w:cs="Times New Roman"/>
          <w:sz w:val="24"/>
          <w:szCs w:val="24"/>
        </w:rPr>
        <w:t xml:space="preserve">se puso a prueba la séptima hipótesis (“a menor edad se presentaría mayor adscripción a las actitudes sexistas benevolentes tanto en hombres como en mujeres”) </w:t>
      </w:r>
      <w:r w:rsidR="00AF351B" w:rsidRPr="00AC473D">
        <w:rPr>
          <w:rFonts w:ascii="Times New Roman" w:hAnsi="Times New Roman" w:cs="Times New Roman"/>
          <w:sz w:val="24"/>
          <w:szCs w:val="24"/>
        </w:rPr>
        <w:t>en el grupo de las mujeres</w:t>
      </w:r>
      <w:r w:rsidR="003A0603" w:rsidRPr="00AC473D">
        <w:rPr>
          <w:rFonts w:ascii="Times New Roman" w:hAnsi="Times New Roman" w:cs="Times New Roman"/>
          <w:sz w:val="24"/>
          <w:szCs w:val="24"/>
        </w:rPr>
        <w:t xml:space="preserve"> donde</w:t>
      </w:r>
      <w:r w:rsidR="00AF351B" w:rsidRPr="00AC473D">
        <w:rPr>
          <w:rFonts w:ascii="Times New Roman" w:hAnsi="Times New Roman" w:cs="Times New Roman"/>
          <w:sz w:val="24"/>
          <w:szCs w:val="24"/>
        </w:rPr>
        <w:t xml:space="preserve"> </w:t>
      </w:r>
      <w:r w:rsidR="00256FB0" w:rsidRPr="00AC473D">
        <w:rPr>
          <w:rFonts w:ascii="Times New Roman" w:hAnsi="Times New Roman" w:cs="Times New Roman"/>
          <w:sz w:val="24"/>
          <w:szCs w:val="24"/>
        </w:rPr>
        <w:t xml:space="preserve">se halló </w:t>
      </w:r>
      <w:r w:rsidR="00DD58D9" w:rsidRPr="00AC473D">
        <w:rPr>
          <w:rFonts w:ascii="Times New Roman" w:hAnsi="Times New Roman" w:cs="Times New Roman"/>
          <w:sz w:val="24"/>
          <w:szCs w:val="24"/>
        </w:rPr>
        <w:t xml:space="preserve">una </w:t>
      </w:r>
      <w:r w:rsidR="00740936" w:rsidRPr="00AC473D">
        <w:rPr>
          <w:rFonts w:ascii="Times New Roman" w:hAnsi="Times New Roman" w:cs="Times New Roman"/>
          <w:sz w:val="24"/>
          <w:szCs w:val="24"/>
        </w:rPr>
        <w:t xml:space="preserve">asociación </w:t>
      </w:r>
      <w:r w:rsidR="00AF351B" w:rsidRPr="00AC473D">
        <w:rPr>
          <w:rFonts w:ascii="Times New Roman" w:hAnsi="Times New Roman" w:cs="Times New Roman"/>
          <w:sz w:val="24"/>
          <w:szCs w:val="24"/>
        </w:rPr>
        <w:t xml:space="preserve">negativa </w:t>
      </w:r>
      <w:r w:rsidR="00740936" w:rsidRPr="00AC473D">
        <w:rPr>
          <w:rFonts w:ascii="Times New Roman" w:hAnsi="Times New Roman" w:cs="Times New Roman"/>
          <w:sz w:val="24"/>
          <w:szCs w:val="24"/>
        </w:rPr>
        <w:t>entre</w:t>
      </w:r>
      <w:r w:rsidR="00256FB0" w:rsidRPr="00AC473D">
        <w:rPr>
          <w:rFonts w:ascii="Times New Roman" w:hAnsi="Times New Roman" w:cs="Times New Roman"/>
          <w:sz w:val="24"/>
          <w:szCs w:val="24"/>
        </w:rPr>
        <w:t xml:space="preserve"> edad y </w:t>
      </w:r>
      <w:r w:rsidR="003421CB" w:rsidRPr="00AC473D">
        <w:rPr>
          <w:rFonts w:ascii="Times New Roman" w:hAnsi="Times New Roman" w:cs="Times New Roman"/>
          <w:sz w:val="24"/>
          <w:szCs w:val="24"/>
        </w:rPr>
        <w:t xml:space="preserve">adscripción a las </w:t>
      </w:r>
      <w:r w:rsidR="00740936" w:rsidRPr="00AC473D">
        <w:rPr>
          <w:rFonts w:ascii="Times New Roman" w:hAnsi="Times New Roman" w:cs="Times New Roman"/>
          <w:sz w:val="24"/>
          <w:szCs w:val="24"/>
        </w:rPr>
        <w:t>a</w:t>
      </w:r>
      <w:r w:rsidR="00082816" w:rsidRPr="00AC473D">
        <w:rPr>
          <w:rFonts w:ascii="Times New Roman" w:hAnsi="Times New Roman" w:cs="Times New Roman"/>
          <w:sz w:val="24"/>
          <w:szCs w:val="24"/>
        </w:rPr>
        <w:t>ctitudes sexistas benevolentes</w:t>
      </w:r>
      <w:r w:rsidR="00256FB0" w:rsidRPr="00AC473D">
        <w:rPr>
          <w:rFonts w:ascii="Times New Roman" w:hAnsi="Times New Roman" w:cs="Times New Roman"/>
          <w:sz w:val="24"/>
          <w:szCs w:val="24"/>
        </w:rPr>
        <w:t xml:space="preserve">, </w:t>
      </w:r>
      <w:r w:rsidR="00AF351B" w:rsidRPr="00AC473D">
        <w:rPr>
          <w:rFonts w:ascii="Times New Roman" w:hAnsi="Times New Roman" w:cs="Times New Roman"/>
          <w:sz w:val="24"/>
          <w:szCs w:val="24"/>
        </w:rPr>
        <w:t xml:space="preserve">aunque fue muy </w:t>
      </w:r>
      <w:r w:rsidR="003A0603" w:rsidRPr="00AC473D">
        <w:rPr>
          <w:rFonts w:ascii="Times New Roman" w:hAnsi="Times New Roman" w:cs="Times New Roman"/>
          <w:sz w:val="24"/>
          <w:szCs w:val="24"/>
        </w:rPr>
        <w:t xml:space="preserve">un índice de correlación muy </w:t>
      </w:r>
      <w:r w:rsidR="00AF351B" w:rsidRPr="00AC473D">
        <w:rPr>
          <w:rFonts w:ascii="Times New Roman" w:hAnsi="Times New Roman" w:cs="Times New Roman"/>
          <w:sz w:val="24"/>
          <w:szCs w:val="24"/>
        </w:rPr>
        <w:t>débil</w:t>
      </w:r>
      <w:r w:rsidR="00DD58D9" w:rsidRPr="00AC473D">
        <w:rPr>
          <w:rFonts w:ascii="Times New Roman" w:hAnsi="Times New Roman" w:cs="Times New Roman"/>
          <w:sz w:val="24"/>
          <w:szCs w:val="24"/>
        </w:rPr>
        <w:t>,</w:t>
      </w:r>
      <w:r w:rsidR="00AF351B" w:rsidRPr="00AC473D">
        <w:rPr>
          <w:rFonts w:ascii="Times New Roman" w:hAnsi="Times New Roman" w:cs="Times New Roman"/>
          <w:sz w:val="24"/>
          <w:szCs w:val="24"/>
        </w:rPr>
        <w:t xml:space="preserve"> </w:t>
      </w:r>
      <w:r w:rsidR="00CB10AC" w:rsidRPr="00AC473D">
        <w:rPr>
          <w:rFonts w:ascii="Times New Roman" w:hAnsi="Times New Roman" w:cs="Times New Roman"/>
          <w:sz w:val="24"/>
          <w:szCs w:val="24"/>
        </w:rPr>
        <w:t>l</w:t>
      </w:r>
      <w:r w:rsidR="00740936" w:rsidRPr="00AC473D">
        <w:rPr>
          <w:rFonts w:ascii="Times New Roman" w:hAnsi="Times New Roman" w:cs="Times New Roman"/>
          <w:sz w:val="24"/>
          <w:szCs w:val="24"/>
        </w:rPr>
        <w:t xml:space="preserve">o </w:t>
      </w:r>
      <w:r w:rsidR="00AF351B" w:rsidRPr="00AC473D">
        <w:rPr>
          <w:rFonts w:ascii="Times New Roman" w:hAnsi="Times New Roman" w:cs="Times New Roman"/>
          <w:sz w:val="24"/>
          <w:szCs w:val="24"/>
        </w:rPr>
        <w:t>que</w:t>
      </w:r>
      <w:r w:rsidR="00740936" w:rsidRPr="00AC473D">
        <w:rPr>
          <w:rFonts w:ascii="Times New Roman" w:hAnsi="Times New Roman" w:cs="Times New Roman"/>
          <w:sz w:val="24"/>
          <w:szCs w:val="24"/>
        </w:rPr>
        <w:t xml:space="preserve"> se contrapone con</w:t>
      </w:r>
      <w:r w:rsidR="003421CB" w:rsidRPr="00AC473D">
        <w:rPr>
          <w:rFonts w:ascii="Times New Roman" w:hAnsi="Times New Roman" w:cs="Times New Roman"/>
          <w:sz w:val="24"/>
          <w:szCs w:val="24"/>
        </w:rPr>
        <w:t xml:space="preserve"> </w:t>
      </w:r>
      <w:r w:rsidR="00AF351B" w:rsidRPr="00AC473D">
        <w:rPr>
          <w:rFonts w:ascii="Times New Roman" w:hAnsi="Times New Roman" w:cs="Times New Roman"/>
          <w:sz w:val="24"/>
          <w:szCs w:val="24"/>
        </w:rPr>
        <w:t xml:space="preserve">los resultados de </w:t>
      </w:r>
      <w:r w:rsidR="003421CB" w:rsidRPr="00AC473D">
        <w:rPr>
          <w:rFonts w:ascii="Times New Roman" w:hAnsi="Times New Roman" w:cs="Times New Roman"/>
          <w:sz w:val="24"/>
          <w:szCs w:val="24"/>
        </w:rPr>
        <w:t xml:space="preserve">otros estudios (Lameiras y Rodríguez, 2003; Paredes, 2012; Ovejero, Yubero, Larrañaga y Navarro, 2013). </w:t>
      </w:r>
      <w:r w:rsidR="00F22607" w:rsidRPr="00AC473D">
        <w:rPr>
          <w:rFonts w:ascii="Times New Roman" w:hAnsi="Times New Roman" w:cs="Times New Roman"/>
          <w:sz w:val="24"/>
          <w:szCs w:val="24"/>
        </w:rPr>
        <w:t xml:space="preserve">Mención aparte </w:t>
      </w:r>
      <w:r w:rsidR="003A0603" w:rsidRPr="00AC473D">
        <w:rPr>
          <w:rFonts w:ascii="Times New Roman" w:hAnsi="Times New Roman" w:cs="Times New Roman"/>
          <w:sz w:val="24"/>
          <w:szCs w:val="24"/>
        </w:rPr>
        <w:t xml:space="preserve">de las hipótesis planteadas </w:t>
      </w:r>
      <w:r w:rsidR="00F22607" w:rsidRPr="00AC473D">
        <w:rPr>
          <w:rFonts w:ascii="Times New Roman" w:hAnsi="Times New Roman" w:cs="Times New Roman"/>
          <w:sz w:val="24"/>
          <w:szCs w:val="24"/>
        </w:rPr>
        <w:t>merece la asociación negativa que vinculó una mayor educación del padre o la madre</w:t>
      </w:r>
      <w:r w:rsidR="00DD58D9" w:rsidRPr="00AC473D">
        <w:rPr>
          <w:rFonts w:ascii="Times New Roman" w:hAnsi="Times New Roman" w:cs="Times New Roman"/>
          <w:sz w:val="24"/>
          <w:szCs w:val="24"/>
        </w:rPr>
        <w:t xml:space="preserve"> con la menor aceptación de roles tradicionales o estereotipados, tanto en </w:t>
      </w:r>
      <w:r w:rsidR="00F22607" w:rsidRPr="00AC473D">
        <w:rPr>
          <w:rFonts w:ascii="Times New Roman" w:hAnsi="Times New Roman" w:cs="Times New Roman"/>
          <w:sz w:val="24"/>
          <w:szCs w:val="24"/>
        </w:rPr>
        <w:t xml:space="preserve">chicos como </w:t>
      </w:r>
      <w:r w:rsidR="00DD58D9" w:rsidRPr="00AC473D">
        <w:rPr>
          <w:rFonts w:ascii="Times New Roman" w:hAnsi="Times New Roman" w:cs="Times New Roman"/>
          <w:sz w:val="24"/>
          <w:szCs w:val="24"/>
        </w:rPr>
        <w:t>en chicas</w:t>
      </w:r>
      <w:r w:rsidR="00F22607" w:rsidRPr="00AC473D">
        <w:rPr>
          <w:rFonts w:ascii="Times New Roman" w:hAnsi="Times New Roman" w:cs="Times New Roman"/>
          <w:sz w:val="24"/>
          <w:szCs w:val="24"/>
        </w:rPr>
        <w:t xml:space="preserve">. </w:t>
      </w:r>
      <w:r w:rsidR="003421CB" w:rsidRPr="00AC473D">
        <w:rPr>
          <w:rFonts w:ascii="Times New Roman" w:hAnsi="Times New Roman" w:cs="Times New Roman"/>
          <w:sz w:val="24"/>
          <w:szCs w:val="24"/>
        </w:rPr>
        <w:t xml:space="preserve">Una posible explicación de estos </w:t>
      </w:r>
      <w:r w:rsidR="00F22607" w:rsidRPr="00AC473D">
        <w:rPr>
          <w:rFonts w:ascii="Times New Roman" w:hAnsi="Times New Roman" w:cs="Times New Roman"/>
          <w:sz w:val="24"/>
          <w:szCs w:val="24"/>
        </w:rPr>
        <w:t>hallazgos</w:t>
      </w:r>
      <w:r w:rsidR="003421CB" w:rsidRPr="00AC473D">
        <w:rPr>
          <w:rFonts w:ascii="Times New Roman" w:hAnsi="Times New Roman" w:cs="Times New Roman"/>
          <w:sz w:val="24"/>
          <w:szCs w:val="24"/>
        </w:rPr>
        <w:t xml:space="preserve"> es la relación </w:t>
      </w:r>
      <w:r w:rsidR="00F22607" w:rsidRPr="00AC473D">
        <w:rPr>
          <w:rFonts w:ascii="Times New Roman" w:hAnsi="Times New Roman" w:cs="Times New Roman"/>
          <w:sz w:val="24"/>
          <w:szCs w:val="24"/>
        </w:rPr>
        <w:t xml:space="preserve">negativa </w:t>
      </w:r>
      <w:r w:rsidR="003421CB" w:rsidRPr="00AC473D">
        <w:rPr>
          <w:rFonts w:ascii="Times New Roman" w:hAnsi="Times New Roman" w:cs="Times New Roman"/>
          <w:sz w:val="24"/>
          <w:szCs w:val="24"/>
        </w:rPr>
        <w:t xml:space="preserve">del sexismo con el nivel educativo puesto que la promoción de una educación libre de actitudes sexistas </w:t>
      </w:r>
      <w:r w:rsidR="00740936" w:rsidRPr="00AC473D">
        <w:rPr>
          <w:rFonts w:ascii="Times New Roman" w:hAnsi="Times New Roman" w:cs="Times New Roman"/>
          <w:sz w:val="24"/>
          <w:szCs w:val="24"/>
        </w:rPr>
        <w:t xml:space="preserve">en la formación escolar </w:t>
      </w:r>
      <w:r w:rsidR="003421CB" w:rsidRPr="00AC473D">
        <w:rPr>
          <w:rFonts w:ascii="Times New Roman" w:hAnsi="Times New Roman" w:cs="Times New Roman"/>
          <w:sz w:val="24"/>
          <w:szCs w:val="24"/>
        </w:rPr>
        <w:t xml:space="preserve">permitiría combatir las manifestaciones de prejuicio tanto positivas como negativas respecto a hombres y mujeres (Cruz, </w:t>
      </w:r>
      <w:proofErr w:type="spellStart"/>
      <w:r w:rsidR="003421CB" w:rsidRPr="00AC473D">
        <w:rPr>
          <w:rFonts w:ascii="Times New Roman" w:hAnsi="Times New Roman" w:cs="Times New Roman"/>
          <w:sz w:val="24"/>
          <w:szCs w:val="24"/>
        </w:rPr>
        <w:t>Zempoaltécatl</w:t>
      </w:r>
      <w:proofErr w:type="spellEnd"/>
      <w:r w:rsidR="003421CB" w:rsidRPr="00AC473D">
        <w:rPr>
          <w:rFonts w:ascii="Times New Roman" w:hAnsi="Times New Roman" w:cs="Times New Roman"/>
          <w:sz w:val="24"/>
          <w:szCs w:val="24"/>
        </w:rPr>
        <w:t xml:space="preserve"> y Correa, 2005).</w:t>
      </w:r>
      <w:r w:rsidR="00F22607" w:rsidRPr="00AC473D">
        <w:rPr>
          <w:rFonts w:ascii="Times New Roman" w:hAnsi="Times New Roman" w:cs="Times New Roman"/>
          <w:sz w:val="24"/>
          <w:szCs w:val="24"/>
        </w:rPr>
        <w:t xml:space="preserve"> </w:t>
      </w:r>
    </w:p>
    <w:p w14:paraId="462490C2" w14:textId="44EA5862" w:rsidR="002C2BDA" w:rsidRPr="00AC473D" w:rsidRDefault="00BB3383" w:rsidP="00E335B2">
      <w:pPr>
        <w:spacing w:after="0" w:line="480" w:lineRule="auto"/>
        <w:ind w:firstLine="709"/>
        <w:jc w:val="both"/>
        <w:rPr>
          <w:rFonts w:ascii="Times New Roman" w:hAnsi="Times New Roman" w:cs="Times New Roman"/>
          <w:sz w:val="24"/>
          <w:szCs w:val="24"/>
        </w:rPr>
      </w:pPr>
      <w:r w:rsidRPr="00AC473D">
        <w:rPr>
          <w:rFonts w:ascii="Times New Roman" w:hAnsi="Times New Roman" w:cs="Times New Roman"/>
          <w:sz w:val="24"/>
          <w:szCs w:val="24"/>
        </w:rPr>
        <w:t>En</w:t>
      </w:r>
      <w:r w:rsidR="004E15D9" w:rsidRPr="00AC473D">
        <w:rPr>
          <w:rFonts w:ascii="Times New Roman" w:hAnsi="Times New Roman" w:cs="Times New Roman"/>
          <w:sz w:val="24"/>
          <w:szCs w:val="24"/>
        </w:rPr>
        <w:t xml:space="preserve"> cuanto a los</w:t>
      </w:r>
      <w:r w:rsidRPr="00AC473D">
        <w:rPr>
          <w:rFonts w:ascii="Times New Roman" w:hAnsi="Times New Roman" w:cs="Times New Roman"/>
          <w:sz w:val="24"/>
          <w:szCs w:val="24"/>
        </w:rPr>
        <w:t xml:space="preserve"> </w:t>
      </w:r>
      <w:r w:rsidR="004E15D9" w:rsidRPr="00AC473D">
        <w:rPr>
          <w:rFonts w:ascii="Times New Roman" w:hAnsi="Times New Roman" w:cs="Times New Roman"/>
          <w:sz w:val="24"/>
          <w:szCs w:val="24"/>
        </w:rPr>
        <w:t xml:space="preserve">mitos del amor romántico, </w:t>
      </w:r>
      <w:r w:rsidR="003A0603" w:rsidRPr="00AC473D">
        <w:rPr>
          <w:rFonts w:ascii="Times New Roman" w:hAnsi="Times New Roman" w:cs="Times New Roman"/>
          <w:sz w:val="24"/>
          <w:szCs w:val="24"/>
        </w:rPr>
        <w:t xml:space="preserve">la octava hipótesis señalaba “los hombres obtendrán menor apego a los mitos del amor” y pero </w:t>
      </w:r>
      <w:r w:rsidR="002C2BDA" w:rsidRPr="00AC473D">
        <w:rPr>
          <w:rFonts w:ascii="Times New Roman" w:hAnsi="Times New Roman" w:cs="Times New Roman"/>
          <w:sz w:val="24"/>
          <w:szCs w:val="24"/>
        </w:rPr>
        <w:t xml:space="preserve">los </w:t>
      </w:r>
      <w:r w:rsidR="003A0603" w:rsidRPr="00AC473D">
        <w:rPr>
          <w:rFonts w:ascii="Times New Roman" w:hAnsi="Times New Roman" w:cs="Times New Roman"/>
          <w:sz w:val="24"/>
          <w:szCs w:val="24"/>
        </w:rPr>
        <w:t>participantes</w:t>
      </w:r>
      <w:r w:rsidR="002C2BDA" w:rsidRPr="00AC473D">
        <w:rPr>
          <w:rFonts w:ascii="Times New Roman" w:hAnsi="Times New Roman" w:cs="Times New Roman"/>
          <w:sz w:val="24"/>
          <w:szCs w:val="24"/>
        </w:rPr>
        <w:t xml:space="preserve"> manifestaron mayor </w:t>
      </w:r>
      <w:r w:rsidR="003A0603" w:rsidRPr="00AC473D">
        <w:rPr>
          <w:rFonts w:ascii="Times New Roman" w:hAnsi="Times New Roman" w:cs="Times New Roman"/>
          <w:sz w:val="24"/>
          <w:szCs w:val="24"/>
        </w:rPr>
        <w:t xml:space="preserve">aceptación </w:t>
      </w:r>
      <w:r w:rsidR="002C2BDA" w:rsidRPr="00AC473D">
        <w:rPr>
          <w:rFonts w:ascii="Times New Roman" w:hAnsi="Times New Roman" w:cs="Times New Roman"/>
          <w:sz w:val="24"/>
          <w:szCs w:val="24"/>
        </w:rPr>
        <w:t>a los mitos de idealización del a</w:t>
      </w:r>
      <w:r w:rsidR="00A72FC8" w:rsidRPr="00AC473D">
        <w:rPr>
          <w:rFonts w:ascii="Times New Roman" w:hAnsi="Times New Roman" w:cs="Times New Roman"/>
          <w:sz w:val="24"/>
          <w:szCs w:val="24"/>
        </w:rPr>
        <w:t>mor y vincul</w:t>
      </w:r>
      <w:r w:rsidR="00CB10AC" w:rsidRPr="00AC473D">
        <w:rPr>
          <w:rFonts w:ascii="Times New Roman" w:hAnsi="Times New Roman" w:cs="Times New Roman"/>
          <w:sz w:val="24"/>
          <w:szCs w:val="24"/>
        </w:rPr>
        <w:t>ación amor-maltrato</w:t>
      </w:r>
      <w:r w:rsidR="00540DF6" w:rsidRPr="00AC473D">
        <w:rPr>
          <w:rFonts w:ascii="Times New Roman" w:hAnsi="Times New Roman" w:cs="Times New Roman"/>
          <w:sz w:val="24"/>
          <w:szCs w:val="24"/>
        </w:rPr>
        <w:t xml:space="preserve"> que las mujeres</w:t>
      </w:r>
      <w:r w:rsidR="00CB10AC" w:rsidRPr="00AC473D">
        <w:rPr>
          <w:rFonts w:ascii="Times New Roman" w:hAnsi="Times New Roman" w:cs="Times New Roman"/>
          <w:sz w:val="24"/>
          <w:szCs w:val="24"/>
        </w:rPr>
        <w:t xml:space="preserve">, tendencias que se han </w:t>
      </w:r>
      <w:r w:rsidR="00A72FC8" w:rsidRPr="00AC473D">
        <w:rPr>
          <w:rFonts w:ascii="Times New Roman" w:hAnsi="Times New Roman" w:cs="Times New Roman"/>
          <w:sz w:val="24"/>
          <w:szCs w:val="24"/>
        </w:rPr>
        <w:t xml:space="preserve">observado </w:t>
      </w:r>
      <w:r w:rsidR="002C2BDA" w:rsidRPr="00AC473D">
        <w:rPr>
          <w:rFonts w:ascii="Times New Roman" w:hAnsi="Times New Roman" w:cs="Times New Roman"/>
          <w:sz w:val="24"/>
          <w:szCs w:val="24"/>
        </w:rPr>
        <w:t>en otras investigaciones (Rodríguez</w:t>
      </w:r>
      <w:r w:rsidR="003D6B5A" w:rsidRPr="00AC473D">
        <w:rPr>
          <w:rFonts w:ascii="Times New Roman" w:hAnsi="Times New Roman" w:cs="Times New Roman"/>
          <w:i/>
          <w:sz w:val="24"/>
          <w:szCs w:val="24"/>
        </w:rPr>
        <w:t xml:space="preserve"> et al.</w:t>
      </w:r>
      <w:r w:rsidR="001879EC" w:rsidRPr="00AC473D">
        <w:rPr>
          <w:rFonts w:ascii="Times New Roman" w:hAnsi="Times New Roman" w:cs="Times New Roman"/>
          <w:sz w:val="24"/>
          <w:szCs w:val="24"/>
        </w:rPr>
        <w:t>,</w:t>
      </w:r>
      <w:r w:rsidR="00F23CBC" w:rsidRPr="00AC473D">
        <w:rPr>
          <w:rFonts w:ascii="Times New Roman" w:hAnsi="Times New Roman" w:cs="Times New Roman"/>
          <w:sz w:val="24"/>
          <w:szCs w:val="24"/>
        </w:rPr>
        <w:t xml:space="preserve"> 2013) y que a su vez </w:t>
      </w:r>
      <w:r w:rsidR="002C2BDA" w:rsidRPr="00AC473D">
        <w:rPr>
          <w:rFonts w:ascii="Times New Roman" w:hAnsi="Times New Roman" w:cs="Times New Roman"/>
          <w:sz w:val="24"/>
          <w:szCs w:val="24"/>
        </w:rPr>
        <w:lastRenderedPageBreak/>
        <w:t xml:space="preserve">se contraponen </w:t>
      </w:r>
      <w:r w:rsidR="004E15D9" w:rsidRPr="00AC473D">
        <w:rPr>
          <w:rFonts w:ascii="Times New Roman" w:hAnsi="Times New Roman" w:cs="Times New Roman"/>
          <w:sz w:val="24"/>
          <w:szCs w:val="24"/>
        </w:rPr>
        <w:t>con otros resultados</w:t>
      </w:r>
      <w:r w:rsidR="00F23CBC" w:rsidRPr="00AC473D">
        <w:rPr>
          <w:rFonts w:ascii="Times New Roman" w:hAnsi="Times New Roman" w:cs="Times New Roman"/>
          <w:sz w:val="24"/>
          <w:szCs w:val="24"/>
        </w:rPr>
        <w:t xml:space="preserve"> que sugieren la </w:t>
      </w:r>
      <w:r w:rsidR="002C2BDA" w:rsidRPr="00AC473D">
        <w:rPr>
          <w:rFonts w:ascii="Times New Roman" w:hAnsi="Times New Roman" w:cs="Times New Roman"/>
          <w:sz w:val="24"/>
          <w:szCs w:val="24"/>
        </w:rPr>
        <w:t>menor adherencia a los mitos del amor en los varones probablemente por el proceso de socialización diferencial de sexos (Barrón, Martínez-Íñigo, De Pa</w:t>
      </w:r>
      <w:r w:rsidR="0085295B" w:rsidRPr="00AC473D">
        <w:rPr>
          <w:rFonts w:ascii="Times New Roman" w:hAnsi="Times New Roman" w:cs="Times New Roman"/>
          <w:sz w:val="24"/>
          <w:szCs w:val="24"/>
        </w:rPr>
        <w:t>ú</w:t>
      </w:r>
      <w:r w:rsidR="002C2BDA" w:rsidRPr="00AC473D">
        <w:rPr>
          <w:rFonts w:ascii="Times New Roman" w:hAnsi="Times New Roman" w:cs="Times New Roman"/>
          <w:sz w:val="24"/>
          <w:szCs w:val="24"/>
        </w:rPr>
        <w:t xml:space="preserve">l y </w:t>
      </w:r>
      <w:proofErr w:type="spellStart"/>
      <w:r w:rsidR="002C2BDA" w:rsidRPr="00AC473D">
        <w:rPr>
          <w:rFonts w:ascii="Times New Roman" w:hAnsi="Times New Roman" w:cs="Times New Roman"/>
          <w:sz w:val="24"/>
          <w:szCs w:val="24"/>
        </w:rPr>
        <w:t>Yela</w:t>
      </w:r>
      <w:proofErr w:type="spellEnd"/>
      <w:r w:rsidR="002C2BDA" w:rsidRPr="00AC473D">
        <w:rPr>
          <w:rFonts w:ascii="Times New Roman" w:hAnsi="Times New Roman" w:cs="Times New Roman"/>
          <w:sz w:val="24"/>
          <w:szCs w:val="24"/>
        </w:rPr>
        <w:t xml:space="preserve">, 1999). </w:t>
      </w:r>
      <w:r w:rsidR="00A72FC8" w:rsidRPr="00AC473D">
        <w:rPr>
          <w:rFonts w:ascii="Times New Roman" w:hAnsi="Times New Roman" w:cs="Times New Roman"/>
          <w:sz w:val="24"/>
          <w:szCs w:val="24"/>
        </w:rPr>
        <w:t xml:space="preserve">A propósito de </w:t>
      </w:r>
      <w:r w:rsidR="007D669C" w:rsidRPr="00AC473D">
        <w:rPr>
          <w:rFonts w:ascii="Times New Roman" w:hAnsi="Times New Roman" w:cs="Times New Roman"/>
          <w:sz w:val="24"/>
          <w:szCs w:val="24"/>
        </w:rPr>
        <w:t xml:space="preserve">esto, </w:t>
      </w:r>
      <w:r w:rsidR="00A72FC8" w:rsidRPr="00AC473D">
        <w:rPr>
          <w:rFonts w:ascii="Times New Roman" w:hAnsi="Times New Roman" w:cs="Times New Roman"/>
          <w:sz w:val="24"/>
          <w:szCs w:val="24"/>
        </w:rPr>
        <w:t>Leal (2007)</w:t>
      </w:r>
      <w:r w:rsidR="00293AAF" w:rsidRPr="00AC473D">
        <w:rPr>
          <w:rFonts w:ascii="Times New Roman" w:hAnsi="Times New Roman" w:cs="Times New Roman"/>
          <w:sz w:val="24"/>
          <w:szCs w:val="24"/>
        </w:rPr>
        <w:t xml:space="preserve"> describe la forma en que chicos y chicas perciben el concepto de amor romántico donde las mujeres lo viven desde la entrega y compromiso siendo parte importante de su identidad</w:t>
      </w:r>
      <w:r w:rsidR="00F23CBC" w:rsidRPr="00AC473D">
        <w:rPr>
          <w:rFonts w:ascii="Times New Roman" w:hAnsi="Times New Roman" w:cs="Times New Roman"/>
          <w:sz w:val="24"/>
          <w:szCs w:val="24"/>
        </w:rPr>
        <w:t>,</w:t>
      </w:r>
      <w:r w:rsidR="00293AAF" w:rsidRPr="00AC473D">
        <w:rPr>
          <w:rFonts w:ascii="Times New Roman" w:hAnsi="Times New Roman" w:cs="Times New Roman"/>
          <w:sz w:val="24"/>
          <w:szCs w:val="24"/>
        </w:rPr>
        <w:t xml:space="preserve"> mientras que para los hombres el amor les brinda ganancias y el poder de “conquista” sobre las chicas. </w:t>
      </w:r>
      <w:r w:rsidR="00A72FC8" w:rsidRPr="00AC473D">
        <w:rPr>
          <w:rFonts w:ascii="Times New Roman" w:hAnsi="Times New Roman" w:cs="Times New Roman"/>
          <w:sz w:val="24"/>
          <w:szCs w:val="24"/>
        </w:rPr>
        <w:t>Dicho de otra manera, la mayoría de estos mitos coloca</w:t>
      </w:r>
      <w:r w:rsidR="00F23CBC" w:rsidRPr="00AC473D">
        <w:rPr>
          <w:rFonts w:ascii="Times New Roman" w:hAnsi="Times New Roman" w:cs="Times New Roman"/>
          <w:sz w:val="24"/>
          <w:szCs w:val="24"/>
        </w:rPr>
        <w:t>ría</w:t>
      </w:r>
      <w:r w:rsidR="00A72FC8" w:rsidRPr="00AC473D">
        <w:rPr>
          <w:rFonts w:ascii="Times New Roman" w:hAnsi="Times New Roman" w:cs="Times New Roman"/>
          <w:sz w:val="24"/>
          <w:szCs w:val="24"/>
        </w:rPr>
        <w:t xml:space="preserve">n </w:t>
      </w:r>
      <w:r w:rsidR="007D669C" w:rsidRPr="00AC473D">
        <w:rPr>
          <w:rFonts w:ascii="Times New Roman" w:hAnsi="Times New Roman" w:cs="Times New Roman"/>
          <w:sz w:val="24"/>
          <w:szCs w:val="24"/>
        </w:rPr>
        <w:t>a los hombres en</w:t>
      </w:r>
      <w:r w:rsidR="00A72FC8" w:rsidRPr="00AC473D">
        <w:rPr>
          <w:rFonts w:ascii="Times New Roman" w:hAnsi="Times New Roman" w:cs="Times New Roman"/>
          <w:sz w:val="24"/>
          <w:szCs w:val="24"/>
        </w:rPr>
        <w:t xml:space="preserve"> un papel principal dentro de la relación de pareja teniendo el deber de protegerla o</w:t>
      </w:r>
      <w:r w:rsidR="00F23CBC" w:rsidRPr="00AC473D">
        <w:rPr>
          <w:rFonts w:ascii="Times New Roman" w:hAnsi="Times New Roman" w:cs="Times New Roman"/>
          <w:sz w:val="24"/>
          <w:szCs w:val="24"/>
        </w:rPr>
        <w:t>, quizás,</w:t>
      </w:r>
      <w:r w:rsidR="00A72FC8" w:rsidRPr="00AC473D">
        <w:rPr>
          <w:rFonts w:ascii="Times New Roman" w:hAnsi="Times New Roman" w:cs="Times New Roman"/>
          <w:sz w:val="24"/>
          <w:szCs w:val="24"/>
        </w:rPr>
        <w:t xml:space="preserve"> someterla (Marroquí y Cervera, 2014</w:t>
      </w:r>
      <w:r w:rsidR="007D669C" w:rsidRPr="00AC473D">
        <w:rPr>
          <w:rFonts w:ascii="Times New Roman" w:hAnsi="Times New Roman" w:cs="Times New Roman"/>
          <w:sz w:val="24"/>
          <w:szCs w:val="24"/>
        </w:rPr>
        <w:t>), por lo que, complementariamente, las mujeres son</w:t>
      </w:r>
      <w:r w:rsidR="00A72FC8" w:rsidRPr="00AC473D">
        <w:rPr>
          <w:rFonts w:ascii="Times New Roman" w:hAnsi="Times New Roman" w:cs="Times New Roman"/>
          <w:sz w:val="24"/>
          <w:szCs w:val="24"/>
        </w:rPr>
        <w:t xml:space="preserve"> colocadas en una posición de carencia y necesidad de afectos debido a la importancia otorgada al amor </w:t>
      </w:r>
      <w:r w:rsidR="00AB563B" w:rsidRPr="00AC473D">
        <w:rPr>
          <w:rFonts w:ascii="Times New Roman" w:hAnsi="Times New Roman" w:cs="Times New Roman"/>
          <w:sz w:val="24"/>
          <w:szCs w:val="24"/>
        </w:rPr>
        <w:t xml:space="preserve">siendo </w:t>
      </w:r>
      <w:r w:rsidR="00A72FC8" w:rsidRPr="00AC473D">
        <w:rPr>
          <w:rFonts w:ascii="Times New Roman" w:hAnsi="Times New Roman" w:cs="Times New Roman"/>
          <w:sz w:val="24"/>
          <w:szCs w:val="24"/>
        </w:rPr>
        <w:t>elemento impor</w:t>
      </w:r>
      <w:r w:rsidR="00F23CBC" w:rsidRPr="00AC473D">
        <w:rPr>
          <w:rFonts w:ascii="Times New Roman" w:hAnsi="Times New Roman" w:cs="Times New Roman"/>
          <w:sz w:val="24"/>
          <w:szCs w:val="24"/>
        </w:rPr>
        <w:t>tante en la identidad femenina</w:t>
      </w:r>
      <w:r w:rsidR="00A72FC8" w:rsidRPr="00AC473D">
        <w:rPr>
          <w:rFonts w:ascii="Times New Roman" w:hAnsi="Times New Roman" w:cs="Times New Roman"/>
          <w:sz w:val="24"/>
          <w:szCs w:val="24"/>
        </w:rPr>
        <w:t>.</w:t>
      </w:r>
    </w:p>
    <w:p w14:paraId="00976AFA" w14:textId="77777777" w:rsidR="00DD58D9" w:rsidRPr="00AC473D" w:rsidRDefault="00DD58D9"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A</w:t>
      </w:r>
      <w:r w:rsidR="00C270B1" w:rsidRPr="00AC473D">
        <w:rPr>
          <w:rFonts w:ascii="Times New Roman" w:hAnsi="Times New Roman" w:cs="Times New Roman"/>
          <w:sz w:val="24"/>
          <w:szCs w:val="24"/>
        </w:rPr>
        <w:t xml:space="preserve">l margen de las hipótesis </w:t>
      </w:r>
      <w:r w:rsidRPr="00AC473D">
        <w:rPr>
          <w:rFonts w:ascii="Times New Roman" w:hAnsi="Times New Roman" w:cs="Times New Roman"/>
          <w:sz w:val="24"/>
          <w:szCs w:val="24"/>
        </w:rPr>
        <w:t xml:space="preserve">planteadas, en la muestra de los hombres, </w:t>
      </w:r>
      <w:r w:rsidR="00563AC0" w:rsidRPr="00AC473D">
        <w:rPr>
          <w:rFonts w:ascii="Times New Roman" w:hAnsi="Times New Roman" w:cs="Times New Roman"/>
          <w:sz w:val="24"/>
          <w:szCs w:val="24"/>
        </w:rPr>
        <w:t xml:space="preserve">se encontraron </w:t>
      </w:r>
      <w:r w:rsidRPr="00AC473D">
        <w:rPr>
          <w:rFonts w:ascii="Times New Roman" w:hAnsi="Times New Roman" w:cs="Times New Roman"/>
          <w:sz w:val="24"/>
          <w:szCs w:val="24"/>
        </w:rPr>
        <w:t>asociaciones</w:t>
      </w:r>
      <w:r w:rsidR="00496C3B" w:rsidRPr="00AC473D">
        <w:rPr>
          <w:rFonts w:ascii="Times New Roman" w:hAnsi="Times New Roman" w:cs="Times New Roman"/>
          <w:sz w:val="24"/>
          <w:szCs w:val="24"/>
        </w:rPr>
        <w:t xml:space="preserve"> significativas </w:t>
      </w:r>
      <w:r w:rsidR="00AB7F20" w:rsidRPr="00AC473D">
        <w:rPr>
          <w:rFonts w:ascii="Times New Roman" w:hAnsi="Times New Roman" w:cs="Times New Roman"/>
          <w:sz w:val="24"/>
          <w:szCs w:val="24"/>
        </w:rPr>
        <w:t>entre</w:t>
      </w:r>
      <w:r w:rsidR="00466658" w:rsidRPr="00AC473D">
        <w:rPr>
          <w:rFonts w:ascii="Times New Roman" w:hAnsi="Times New Roman" w:cs="Times New Roman"/>
          <w:sz w:val="24"/>
          <w:szCs w:val="24"/>
        </w:rPr>
        <w:t xml:space="preserve"> </w:t>
      </w:r>
      <w:r w:rsidR="00815225" w:rsidRPr="00AC473D">
        <w:rPr>
          <w:rFonts w:ascii="Times New Roman" w:hAnsi="Times New Roman" w:cs="Times New Roman"/>
          <w:sz w:val="24"/>
          <w:szCs w:val="24"/>
        </w:rPr>
        <w:t xml:space="preserve">los roles tradicionales, </w:t>
      </w:r>
      <w:r w:rsidR="00466658" w:rsidRPr="00AC473D">
        <w:rPr>
          <w:rFonts w:ascii="Times New Roman" w:hAnsi="Times New Roman" w:cs="Times New Roman"/>
          <w:sz w:val="24"/>
          <w:szCs w:val="24"/>
        </w:rPr>
        <w:t xml:space="preserve">los roles femeninos </w:t>
      </w:r>
      <w:r w:rsidR="00815225" w:rsidRPr="00AC473D">
        <w:rPr>
          <w:rFonts w:ascii="Times New Roman" w:hAnsi="Times New Roman" w:cs="Times New Roman"/>
          <w:sz w:val="24"/>
          <w:szCs w:val="24"/>
        </w:rPr>
        <w:t xml:space="preserve">y masculinos </w:t>
      </w:r>
      <w:r w:rsidR="00466658" w:rsidRPr="00AC473D">
        <w:rPr>
          <w:rFonts w:ascii="Times New Roman" w:hAnsi="Times New Roman" w:cs="Times New Roman"/>
          <w:sz w:val="24"/>
          <w:szCs w:val="24"/>
        </w:rPr>
        <w:t>estereotipados</w:t>
      </w:r>
      <w:r w:rsidRPr="00AC473D">
        <w:rPr>
          <w:rFonts w:ascii="Times New Roman" w:hAnsi="Times New Roman" w:cs="Times New Roman"/>
          <w:sz w:val="24"/>
          <w:szCs w:val="24"/>
        </w:rPr>
        <w:t>. Mientras que e</w:t>
      </w:r>
      <w:r w:rsidR="005A0369" w:rsidRPr="00AC473D">
        <w:rPr>
          <w:rFonts w:ascii="Times New Roman" w:hAnsi="Times New Roman" w:cs="Times New Roman"/>
          <w:sz w:val="24"/>
          <w:szCs w:val="24"/>
        </w:rPr>
        <w:t xml:space="preserve">n </w:t>
      </w:r>
      <w:r w:rsidR="00042AE6" w:rsidRPr="00AC473D">
        <w:rPr>
          <w:rFonts w:ascii="Times New Roman" w:hAnsi="Times New Roman" w:cs="Times New Roman"/>
          <w:sz w:val="24"/>
          <w:szCs w:val="24"/>
        </w:rPr>
        <w:t xml:space="preserve">el grupo de las mujeres </w:t>
      </w:r>
      <w:r w:rsidR="00C37DB2" w:rsidRPr="00AC473D">
        <w:rPr>
          <w:rFonts w:ascii="Times New Roman" w:hAnsi="Times New Roman" w:cs="Times New Roman"/>
          <w:sz w:val="24"/>
          <w:szCs w:val="24"/>
        </w:rPr>
        <w:t xml:space="preserve">existió </w:t>
      </w:r>
      <w:r w:rsidR="00042AE6" w:rsidRPr="00AC473D">
        <w:rPr>
          <w:rFonts w:ascii="Times New Roman" w:hAnsi="Times New Roman" w:cs="Times New Roman"/>
          <w:sz w:val="24"/>
          <w:szCs w:val="24"/>
        </w:rPr>
        <w:t xml:space="preserve">una </w:t>
      </w:r>
      <w:r w:rsidR="00C37DB2" w:rsidRPr="00AC473D">
        <w:rPr>
          <w:rFonts w:ascii="Times New Roman" w:hAnsi="Times New Roman" w:cs="Times New Roman"/>
          <w:sz w:val="24"/>
          <w:szCs w:val="24"/>
        </w:rPr>
        <w:t>relación</w:t>
      </w:r>
      <w:r w:rsidR="000D0715" w:rsidRPr="00AC473D">
        <w:rPr>
          <w:rFonts w:ascii="Times New Roman" w:hAnsi="Times New Roman" w:cs="Times New Roman"/>
          <w:sz w:val="24"/>
          <w:szCs w:val="24"/>
        </w:rPr>
        <w:t xml:space="preserve"> significativa </w:t>
      </w:r>
      <w:r w:rsidR="00C37DB2" w:rsidRPr="00AC473D">
        <w:rPr>
          <w:rFonts w:ascii="Times New Roman" w:hAnsi="Times New Roman" w:cs="Times New Roman"/>
          <w:sz w:val="24"/>
          <w:szCs w:val="24"/>
        </w:rPr>
        <w:t xml:space="preserve">entre </w:t>
      </w:r>
      <w:r w:rsidR="00B27465" w:rsidRPr="00AC473D">
        <w:rPr>
          <w:rFonts w:ascii="Times New Roman" w:hAnsi="Times New Roman" w:cs="Times New Roman"/>
          <w:sz w:val="24"/>
          <w:szCs w:val="24"/>
        </w:rPr>
        <w:t xml:space="preserve">los roles femeninos y masculinos </w:t>
      </w:r>
      <w:r w:rsidR="00054E98" w:rsidRPr="00AC473D">
        <w:rPr>
          <w:rFonts w:ascii="Times New Roman" w:hAnsi="Times New Roman" w:cs="Times New Roman"/>
          <w:sz w:val="24"/>
          <w:szCs w:val="24"/>
        </w:rPr>
        <w:t>estereotipa</w:t>
      </w:r>
      <w:r w:rsidR="009D532E" w:rsidRPr="00AC473D">
        <w:rPr>
          <w:rFonts w:ascii="Times New Roman" w:hAnsi="Times New Roman" w:cs="Times New Roman"/>
          <w:sz w:val="24"/>
          <w:szCs w:val="24"/>
        </w:rPr>
        <w:t>do</w:t>
      </w:r>
      <w:r w:rsidR="00054E98" w:rsidRPr="00AC473D">
        <w:rPr>
          <w:rFonts w:ascii="Times New Roman" w:hAnsi="Times New Roman" w:cs="Times New Roman"/>
          <w:sz w:val="24"/>
          <w:szCs w:val="24"/>
        </w:rPr>
        <w:t>s con l</w:t>
      </w:r>
      <w:r w:rsidR="00C37DB2" w:rsidRPr="00AC473D">
        <w:rPr>
          <w:rFonts w:ascii="Times New Roman" w:hAnsi="Times New Roman" w:cs="Times New Roman"/>
          <w:sz w:val="24"/>
          <w:szCs w:val="24"/>
        </w:rPr>
        <w:t>os roles tradicionales</w:t>
      </w:r>
      <w:r w:rsidR="00054E98" w:rsidRPr="00AC473D">
        <w:rPr>
          <w:rFonts w:ascii="Times New Roman" w:hAnsi="Times New Roman" w:cs="Times New Roman"/>
          <w:sz w:val="24"/>
          <w:szCs w:val="24"/>
        </w:rPr>
        <w:t xml:space="preserve">, datos que están en la línea de otras </w:t>
      </w:r>
      <w:r w:rsidR="00523FE1" w:rsidRPr="00AC473D">
        <w:rPr>
          <w:rFonts w:ascii="Times New Roman" w:hAnsi="Times New Roman" w:cs="Times New Roman"/>
          <w:sz w:val="24"/>
          <w:szCs w:val="24"/>
        </w:rPr>
        <w:t xml:space="preserve">investigaciones que </w:t>
      </w:r>
      <w:r w:rsidR="00054E98" w:rsidRPr="00AC473D">
        <w:rPr>
          <w:rFonts w:ascii="Times New Roman" w:hAnsi="Times New Roman" w:cs="Times New Roman"/>
          <w:sz w:val="24"/>
          <w:szCs w:val="24"/>
        </w:rPr>
        <w:t>sugiere</w:t>
      </w:r>
      <w:r w:rsidR="00C37DB2" w:rsidRPr="00AC473D">
        <w:rPr>
          <w:rFonts w:ascii="Times New Roman" w:hAnsi="Times New Roman" w:cs="Times New Roman"/>
          <w:sz w:val="24"/>
          <w:szCs w:val="24"/>
        </w:rPr>
        <w:t xml:space="preserve">n que las mujeres siguen </w:t>
      </w:r>
      <w:r w:rsidR="00B27465" w:rsidRPr="00AC473D">
        <w:rPr>
          <w:rFonts w:ascii="Times New Roman" w:hAnsi="Times New Roman" w:cs="Times New Roman"/>
          <w:sz w:val="24"/>
          <w:szCs w:val="24"/>
        </w:rPr>
        <w:t xml:space="preserve">manteniendo una </w:t>
      </w:r>
      <w:r w:rsidR="00DC130D" w:rsidRPr="00AC473D">
        <w:rPr>
          <w:rFonts w:ascii="Times New Roman" w:hAnsi="Times New Roman" w:cs="Times New Roman"/>
          <w:sz w:val="24"/>
          <w:szCs w:val="24"/>
        </w:rPr>
        <w:t>figura</w:t>
      </w:r>
      <w:r w:rsidR="00B27465" w:rsidRPr="00AC473D">
        <w:rPr>
          <w:rFonts w:ascii="Times New Roman" w:hAnsi="Times New Roman" w:cs="Times New Roman"/>
          <w:sz w:val="24"/>
          <w:szCs w:val="24"/>
        </w:rPr>
        <w:t xml:space="preserve"> </w:t>
      </w:r>
      <w:r w:rsidR="001D3FD2" w:rsidRPr="00AC473D">
        <w:rPr>
          <w:rFonts w:ascii="Times New Roman" w:hAnsi="Times New Roman" w:cs="Times New Roman"/>
          <w:sz w:val="24"/>
          <w:szCs w:val="24"/>
        </w:rPr>
        <w:t xml:space="preserve">femenina </w:t>
      </w:r>
      <w:r w:rsidR="00912650" w:rsidRPr="00AC473D">
        <w:rPr>
          <w:rFonts w:ascii="Times New Roman" w:hAnsi="Times New Roman" w:cs="Times New Roman"/>
          <w:sz w:val="24"/>
          <w:szCs w:val="24"/>
        </w:rPr>
        <w:t xml:space="preserve">estereotipada </w:t>
      </w:r>
      <w:r w:rsidR="001D3FD2" w:rsidRPr="00AC473D">
        <w:rPr>
          <w:rFonts w:ascii="Times New Roman" w:hAnsi="Times New Roman" w:cs="Times New Roman"/>
          <w:sz w:val="24"/>
          <w:szCs w:val="24"/>
        </w:rPr>
        <w:t xml:space="preserve">caracterizada por la expresividad y demostración de afectos </w:t>
      </w:r>
      <w:r w:rsidR="00C37DB2" w:rsidRPr="00AC473D">
        <w:rPr>
          <w:rFonts w:ascii="Times New Roman" w:hAnsi="Times New Roman" w:cs="Times New Roman"/>
          <w:sz w:val="24"/>
          <w:szCs w:val="24"/>
        </w:rPr>
        <w:t>(Aguilar, Valdez, Gonz</w:t>
      </w:r>
      <w:r w:rsidR="009F3A41" w:rsidRPr="00AC473D">
        <w:rPr>
          <w:rFonts w:ascii="Times New Roman" w:hAnsi="Times New Roman" w:cs="Times New Roman"/>
          <w:sz w:val="24"/>
          <w:szCs w:val="24"/>
        </w:rPr>
        <w:t>ález-</w:t>
      </w:r>
      <w:proofErr w:type="spellStart"/>
      <w:r w:rsidR="009F3A41" w:rsidRPr="00AC473D">
        <w:rPr>
          <w:rFonts w:ascii="Times New Roman" w:hAnsi="Times New Roman" w:cs="Times New Roman"/>
          <w:sz w:val="24"/>
          <w:szCs w:val="24"/>
        </w:rPr>
        <w:t>Arratia</w:t>
      </w:r>
      <w:proofErr w:type="spellEnd"/>
      <w:r w:rsidR="009F3A41" w:rsidRPr="00AC473D">
        <w:rPr>
          <w:rFonts w:ascii="Times New Roman" w:hAnsi="Times New Roman" w:cs="Times New Roman"/>
          <w:sz w:val="24"/>
          <w:szCs w:val="24"/>
        </w:rPr>
        <w:t xml:space="preserve"> y González, 2013)</w:t>
      </w:r>
      <w:r w:rsidR="00054E98" w:rsidRPr="00AC473D">
        <w:rPr>
          <w:rFonts w:ascii="Times New Roman" w:hAnsi="Times New Roman" w:cs="Times New Roman"/>
          <w:sz w:val="24"/>
          <w:szCs w:val="24"/>
        </w:rPr>
        <w:t xml:space="preserve">. </w:t>
      </w:r>
    </w:p>
    <w:p w14:paraId="34F04F1F" w14:textId="4BEFA0E8" w:rsidR="004A4E73" w:rsidRPr="00AC473D" w:rsidRDefault="00054E98" w:rsidP="00596190">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 xml:space="preserve">Esta </w:t>
      </w:r>
      <w:r w:rsidR="009F3A41" w:rsidRPr="00AC473D">
        <w:rPr>
          <w:rFonts w:ascii="Times New Roman" w:hAnsi="Times New Roman" w:cs="Times New Roman"/>
          <w:sz w:val="24"/>
          <w:szCs w:val="24"/>
        </w:rPr>
        <w:t xml:space="preserve">afinidad a las actitudes benévolas hacia su mismo sexo </w:t>
      </w:r>
      <w:r w:rsidRPr="00AC473D">
        <w:rPr>
          <w:rFonts w:ascii="Times New Roman" w:hAnsi="Times New Roman" w:cs="Times New Roman"/>
          <w:sz w:val="24"/>
          <w:szCs w:val="24"/>
        </w:rPr>
        <w:t>se podría explicar a través de la s</w:t>
      </w:r>
      <w:r w:rsidR="009F3A41" w:rsidRPr="00AC473D">
        <w:rPr>
          <w:rFonts w:ascii="Times New Roman" w:hAnsi="Times New Roman" w:cs="Times New Roman"/>
          <w:sz w:val="24"/>
          <w:szCs w:val="24"/>
        </w:rPr>
        <w:t>ublima</w:t>
      </w:r>
      <w:r w:rsidRPr="00AC473D">
        <w:rPr>
          <w:rFonts w:ascii="Times New Roman" w:hAnsi="Times New Roman" w:cs="Times New Roman"/>
          <w:sz w:val="24"/>
          <w:szCs w:val="24"/>
        </w:rPr>
        <w:t>ción de</w:t>
      </w:r>
      <w:r w:rsidR="009F3A41" w:rsidRPr="00AC473D">
        <w:rPr>
          <w:rFonts w:ascii="Times New Roman" w:hAnsi="Times New Roman" w:cs="Times New Roman"/>
          <w:sz w:val="24"/>
          <w:szCs w:val="24"/>
        </w:rPr>
        <w:t xml:space="preserve"> las consecuencias del sexismo al adherirse a actitudes consideradas con </w:t>
      </w:r>
      <w:r w:rsidR="009D532E" w:rsidRPr="00AC473D">
        <w:rPr>
          <w:rFonts w:ascii="Times New Roman" w:hAnsi="Times New Roman" w:cs="Times New Roman"/>
          <w:sz w:val="24"/>
          <w:szCs w:val="24"/>
        </w:rPr>
        <w:t xml:space="preserve">un </w:t>
      </w:r>
      <w:r w:rsidR="009F3A41" w:rsidRPr="00AC473D">
        <w:rPr>
          <w:rFonts w:ascii="Times New Roman" w:hAnsi="Times New Roman" w:cs="Times New Roman"/>
          <w:sz w:val="24"/>
          <w:szCs w:val="24"/>
        </w:rPr>
        <w:t xml:space="preserve">tono afectivo </w:t>
      </w:r>
      <w:r w:rsidR="00632A50" w:rsidRPr="00AC473D">
        <w:rPr>
          <w:rFonts w:ascii="Times New Roman" w:hAnsi="Times New Roman" w:cs="Times New Roman"/>
          <w:sz w:val="24"/>
          <w:szCs w:val="24"/>
        </w:rPr>
        <w:t>más “favorable”</w:t>
      </w:r>
      <w:r w:rsidR="009F3A41" w:rsidRPr="00AC473D">
        <w:rPr>
          <w:rFonts w:ascii="Times New Roman" w:hAnsi="Times New Roman" w:cs="Times New Roman"/>
          <w:sz w:val="24"/>
          <w:szCs w:val="24"/>
        </w:rPr>
        <w:t xml:space="preserve"> (Re</w:t>
      </w:r>
      <w:r w:rsidRPr="00AC473D">
        <w:rPr>
          <w:rFonts w:ascii="Times New Roman" w:hAnsi="Times New Roman" w:cs="Times New Roman"/>
          <w:sz w:val="24"/>
          <w:szCs w:val="24"/>
        </w:rPr>
        <w:t xml:space="preserve">cio, Cuadrado y Ramos, 2007), </w:t>
      </w:r>
      <w:r w:rsidR="00E2324B" w:rsidRPr="00AC473D">
        <w:rPr>
          <w:rFonts w:ascii="Times New Roman" w:hAnsi="Times New Roman" w:cs="Times New Roman"/>
          <w:sz w:val="24"/>
          <w:szCs w:val="24"/>
        </w:rPr>
        <w:t xml:space="preserve">ideas </w:t>
      </w:r>
      <w:r w:rsidRPr="00AC473D">
        <w:rPr>
          <w:rFonts w:ascii="Times New Roman" w:hAnsi="Times New Roman" w:cs="Times New Roman"/>
          <w:sz w:val="24"/>
          <w:szCs w:val="24"/>
        </w:rPr>
        <w:t xml:space="preserve">que </w:t>
      </w:r>
      <w:r w:rsidR="00E2324B" w:rsidRPr="00AC473D">
        <w:rPr>
          <w:rFonts w:ascii="Times New Roman" w:hAnsi="Times New Roman" w:cs="Times New Roman"/>
          <w:sz w:val="24"/>
          <w:szCs w:val="24"/>
        </w:rPr>
        <w:t xml:space="preserve">se </w:t>
      </w:r>
      <w:r w:rsidRPr="00AC473D">
        <w:rPr>
          <w:rFonts w:ascii="Times New Roman" w:hAnsi="Times New Roman" w:cs="Times New Roman"/>
          <w:sz w:val="24"/>
          <w:szCs w:val="24"/>
        </w:rPr>
        <w:t>apoyan</w:t>
      </w:r>
      <w:r w:rsidR="00E2324B" w:rsidRPr="00AC473D">
        <w:rPr>
          <w:rFonts w:ascii="Times New Roman" w:hAnsi="Times New Roman" w:cs="Times New Roman"/>
          <w:sz w:val="24"/>
          <w:szCs w:val="24"/>
        </w:rPr>
        <w:t xml:space="preserve"> en otros estudios que han encontrado correlación entre la ideología de género tradicional con el sexismo hostil y benévolo</w:t>
      </w:r>
      <w:r w:rsidR="009D532E" w:rsidRPr="00AC473D">
        <w:rPr>
          <w:rFonts w:ascii="Times New Roman" w:hAnsi="Times New Roman" w:cs="Times New Roman"/>
          <w:sz w:val="24"/>
          <w:szCs w:val="24"/>
        </w:rPr>
        <w:t xml:space="preserve">, justificando así la socialización diferenciada de género </w:t>
      </w:r>
      <w:r w:rsidR="00E2324B" w:rsidRPr="00AC473D">
        <w:rPr>
          <w:rFonts w:ascii="Times New Roman" w:hAnsi="Times New Roman" w:cs="Times New Roman"/>
          <w:sz w:val="24"/>
          <w:szCs w:val="24"/>
        </w:rPr>
        <w:t>(De Lemus</w:t>
      </w:r>
      <w:r w:rsidR="00F440E1" w:rsidRPr="00AC473D">
        <w:rPr>
          <w:rFonts w:ascii="Times New Roman" w:hAnsi="Times New Roman" w:cs="Times New Roman"/>
          <w:sz w:val="24"/>
          <w:szCs w:val="24"/>
        </w:rPr>
        <w:t xml:space="preserve"> </w:t>
      </w:r>
      <w:r w:rsidR="00F440E1" w:rsidRPr="00AC473D">
        <w:rPr>
          <w:rFonts w:ascii="Times New Roman" w:hAnsi="Times New Roman" w:cs="Times New Roman"/>
          <w:i/>
          <w:sz w:val="24"/>
          <w:szCs w:val="24"/>
        </w:rPr>
        <w:t>et al.,</w:t>
      </w:r>
      <w:r w:rsidR="00F440E1" w:rsidRPr="00AC473D">
        <w:rPr>
          <w:rFonts w:ascii="Times New Roman" w:hAnsi="Times New Roman" w:cs="Times New Roman"/>
          <w:sz w:val="24"/>
          <w:szCs w:val="24"/>
        </w:rPr>
        <w:t xml:space="preserve"> </w:t>
      </w:r>
      <w:r w:rsidR="00E2324B" w:rsidRPr="00AC473D">
        <w:rPr>
          <w:rFonts w:ascii="Times New Roman" w:hAnsi="Times New Roman" w:cs="Times New Roman"/>
          <w:sz w:val="24"/>
          <w:szCs w:val="24"/>
        </w:rPr>
        <w:t>2008</w:t>
      </w:r>
      <w:r w:rsidR="009D532E" w:rsidRPr="00AC473D">
        <w:rPr>
          <w:rFonts w:ascii="Times New Roman" w:hAnsi="Times New Roman" w:cs="Times New Roman"/>
          <w:sz w:val="24"/>
          <w:szCs w:val="24"/>
        </w:rPr>
        <w:t>)</w:t>
      </w:r>
      <w:r w:rsidR="00B876AC" w:rsidRPr="00AC473D">
        <w:rPr>
          <w:rFonts w:ascii="Times New Roman" w:hAnsi="Times New Roman" w:cs="Times New Roman"/>
          <w:sz w:val="24"/>
          <w:szCs w:val="24"/>
        </w:rPr>
        <w:t xml:space="preserve"> </w:t>
      </w:r>
      <w:r w:rsidRPr="00AC473D">
        <w:rPr>
          <w:rFonts w:ascii="Times New Roman" w:hAnsi="Times New Roman" w:cs="Times New Roman"/>
          <w:sz w:val="24"/>
          <w:szCs w:val="24"/>
        </w:rPr>
        <w:lastRenderedPageBreak/>
        <w:t>apoya</w:t>
      </w:r>
      <w:r w:rsidR="005C5C59" w:rsidRPr="00AC473D">
        <w:rPr>
          <w:rFonts w:ascii="Times New Roman" w:hAnsi="Times New Roman" w:cs="Times New Roman"/>
          <w:sz w:val="24"/>
          <w:szCs w:val="24"/>
        </w:rPr>
        <w:t>n</w:t>
      </w:r>
      <w:r w:rsidR="00B876AC" w:rsidRPr="00AC473D">
        <w:rPr>
          <w:rFonts w:ascii="Times New Roman" w:hAnsi="Times New Roman" w:cs="Times New Roman"/>
          <w:sz w:val="24"/>
          <w:szCs w:val="24"/>
        </w:rPr>
        <w:t>do</w:t>
      </w:r>
      <w:r w:rsidRPr="00AC473D">
        <w:rPr>
          <w:rFonts w:ascii="Times New Roman" w:hAnsi="Times New Roman" w:cs="Times New Roman"/>
          <w:sz w:val="24"/>
          <w:szCs w:val="24"/>
        </w:rPr>
        <w:t xml:space="preserve"> la imagen protectora y proveedora característica de las actitudes benévolas hacia los varones (Glick </w:t>
      </w:r>
      <w:r w:rsidRPr="00AC473D">
        <w:rPr>
          <w:rFonts w:ascii="Times New Roman" w:hAnsi="Times New Roman" w:cs="Times New Roman"/>
          <w:i/>
          <w:sz w:val="24"/>
          <w:szCs w:val="24"/>
        </w:rPr>
        <w:t>et al</w:t>
      </w:r>
      <w:r w:rsidRPr="00AC473D">
        <w:rPr>
          <w:rFonts w:ascii="Times New Roman" w:hAnsi="Times New Roman" w:cs="Times New Roman"/>
          <w:sz w:val="24"/>
          <w:szCs w:val="24"/>
        </w:rPr>
        <w:t>., 2004).</w:t>
      </w:r>
    </w:p>
    <w:p w14:paraId="7E394AEA" w14:textId="478B38A9" w:rsidR="00241D3A" w:rsidRPr="00AC473D" w:rsidRDefault="00540DF6" w:rsidP="00241D3A">
      <w:pPr>
        <w:spacing w:after="0" w:line="480" w:lineRule="auto"/>
        <w:jc w:val="both"/>
        <w:rPr>
          <w:rFonts w:ascii="Times New Roman" w:hAnsi="Times New Roman" w:cs="Times New Roman"/>
          <w:sz w:val="24"/>
          <w:szCs w:val="24"/>
        </w:rPr>
      </w:pPr>
      <w:r w:rsidRPr="00AC473D">
        <w:rPr>
          <w:rFonts w:ascii="Times New Roman" w:hAnsi="Times New Roman" w:cs="Times New Roman"/>
          <w:sz w:val="24"/>
          <w:szCs w:val="24"/>
        </w:rPr>
        <w:t>A manera de conclusión, e</w:t>
      </w:r>
      <w:r w:rsidR="00314D4E" w:rsidRPr="00AC473D">
        <w:rPr>
          <w:rFonts w:ascii="Times New Roman" w:hAnsi="Times New Roman" w:cs="Times New Roman"/>
          <w:sz w:val="24"/>
          <w:szCs w:val="24"/>
        </w:rPr>
        <w:t xml:space="preserve">l </w:t>
      </w:r>
      <w:r w:rsidR="00426464" w:rsidRPr="00AC473D">
        <w:rPr>
          <w:rFonts w:ascii="Times New Roman" w:hAnsi="Times New Roman" w:cs="Times New Roman"/>
          <w:sz w:val="24"/>
          <w:szCs w:val="24"/>
        </w:rPr>
        <w:t>presente estudio</w:t>
      </w:r>
      <w:r w:rsidR="00314D4E" w:rsidRPr="00AC473D">
        <w:rPr>
          <w:rFonts w:ascii="Times New Roman" w:hAnsi="Times New Roman" w:cs="Times New Roman"/>
          <w:sz w:val="24"/>
          <w:szCs w:val="24"/>
        </w:rPr>
        <w:t xml:space="preserve"> </w:t>
      </w:r>
      <w:r w:rsidR="00AD67FD" w:rsidRPr="00AC473D">
        <w:rPr>
          <w:rFonts w:ascii="Times New Roman" w:hAnsi="Times New Roman" w:cs="Times New Roman"/>
          <w:sz w:val="24"/>
          <w:szCs w:val="24"/>
        </w:rPr>
        <w:t>corrobora las diferencias existentes entre h</w:t>
      </w:r>
      <w:r w:rsidR="005C5C59" w:rsidRPr="00AC473D">
        <w:rPr>
          <w:rFonts w:ascii="Times New Roman" w:hAnsi="Times New Roman" w:cs="Times New Roman"/>
          <w:sz w:val="24"/>
          <w:szCs w:val="24"/>
        </w:rPr>
        <w:t xml:space="preserve">ombres y mujeres respecto a </w:t>
      </w:r>
      <w:r w:rsidR="00AD67FD" w:rsidRPr="00AC473D">
        <w:rPr>
          <w:rFonts w:ascii="Times New Roman" w:hAnsi="Times New Roman" w:cs="Times New Roman"/>
          <w:sz w:val="24"/>
          <w:szCs w:val="24"/>
        </w:rPr>
        <w:t xml:space="preserve">factores de género </w:t>
      </w:r>
      <w:r w:rsidR="00426464" w:rsidRPr="00AC473D">
        <w:rPr>
          <w:rFonts w:ascii="Times New Roman" w:hAnsi="Times New Roman" w:cs="Times New Roman"/>
          <w:sz w:val="24"/>
          <w:szCs w:val="24"/>
        </w:rPr>
        <w:t xml:space="preserve">y </w:t>
      </w:r>
      <w:r w:rsidR="00804182" w:rsidRPr="00AC473D">
        <w:rPr>
          <w:rFonts w:ascii="Times New Roman" w:hAnsi="Times New Roman" w:cs="Times New Roman"/>
          <w:sz w:val="24"/>
          <w:szCs w:val="24"/>
        </w:rPr>
        <w:t xml:space="preserve">pone de relieve </w:t>
      </w:r>
      <w:r w:rsidR="00777F7E" w:rsidRPr="00AC473D">
        <w:rPr>
          <w:rFonts w:ascii="Times New Roman" w:hAnsi="Times New Roman" w:cs="Times New Roman"/>
          <w:sz w:val="24"/>
          <w:szCs w:val="24"/>
        </w:rPr>
        <w:t>las</w:t>
      </w:r>
      <w:r w:rsidRPr="00AC473D">
        <w:rPr>
          <w:rFonts w:ascii="Times New Roman" w:hAnsi="Times New Roman" w:cs="Times New Roman"/>
          <w:sz w:val="24"/>
          <w:szCs w:val="24"/>
        </w:rPr>
        <w:t xml:space="preserve"> conexiones entre las variables </w:t>
      </w:r>
      <w:r w:rsidR="00777F7E" w:rsidRPr="00AC473D">
        <w:rPr>
          <w:rFonts w:ascii="Times New Roman" w:hAnsi="Times New Roman" w:cs="Times New Roman"/>
          <w:sz w:val="24"/>
          <w:szCs w:val="24"/>
        </w:rPr>
        <w:t>estudiadas</w:t>
      </w:r>
      <w:r w:rsidR="002B21E5" w:rsidRPr="00AC473D">
        <w:rPr>
          <w:rFonts w:ascii="Times New Roman" w:hAnsi="Times New Roman" w:cs="Times New Roman"/>
          <w:sz w:val="24"/>
          <w:szCs w:val="24"/>
        </w:rPr>
        <w:t>. L</w:t>
      </w:r>
      <w:r w:rsidRPr="00AC473D">
        <w:rPr>
          <w:rFonts w:ascii="Times New Roman" w:hAnsi="Times New Roman" w:cs="Times New Roman"/>
          <w:sz w:val="24"/>
          <w:szCs w:val="24"/>
        </w:rPr>
        <w:t xml:space="preserve">lama profundamente la atención los mayores puntajes en hombres en casi todas las variables estudiadas, en especial la mayor aceptación del sexismo benevolente y los roles femeninos estereotipados que pueden dar cabida a la aceptación por ambos sexos debido a su tono menos hostil, más afectivo, permisivo, protector o asistencial. </w:t>
      </w:r>
      <w:r w:rsidR="00241D3A" w:rsidRPr="00AC473D">
        <w:rPr>
          <w:rFonts w:ascii="Times New Roman" w:hAnsi="Times New Roman" w:cs="Times New Roman"/>
          <w:sz w:val="24"/>
          <w:szCs w:val="24"/>
        </w:rPr>
        <w:t xml:space="preserve">Así, a </w:t>
      </w:r>
      <w:r w:rsidR="00C8253B" w:rsidRPr="00AC473D">
        <w:rPr>
          <w:rFonts w:ascii="Times New Roman" w:hAnsi="Times New Roman" w:cs="Times New Roman"/>
          <w:sz w:val="24"/>
          <w:szCs w:val="24"/>
        </w:rPr>
        <w:t xml:space="preserve">la luz de los resultados </w:t>
      </w:r>
      <w:r w:rsidR="00426464" w:rsidRPr="00AC473D">
        <w:rPr>
          <w:rFonts w:ascii="Times New Roman" w:hAnsi="Times New Roman" w:cs="Times New Roman"/>
          <w:sz w:val="24"/>
          <w:szCs w:val="24"/>
        </w:rPr>
        <w:t>obtenidos</w:t>
      </w:r>
      <w:r w:rsidR="00241D3A" w:rsidRPr="00AC473D">
        <w:rPr>
          <w:rFonts w:ascii="Times New Roman" w:hAnsi="Times New Roman" w:cs="Times New Roman"/>
          <w:sz w:val="24"/>
          <w:szCs w:val="24"/>
        </w:rPr>
        <w:t>,</w:t>
      </w:r>
      <w:r w:rsidR="00426464" w:rsidRPr="00AC473D">
        <w:rPr>
          <w:rFonts w:ascii="Times New Roman" w:hAnsi="Times New Roman" w:cs="Times New Roman"/>
          <w:sz w:val="24"/>
          <w:szCs w:val="24"/>
        </w:rPr>
        <w:t xml:space="preserve"> </w:t>
      </w:r>
      <w:r w:rsidR="00C8253B" w:rsidRPr="00AC473D">
        <w:rPr>
          <w:rFonts w:ascii="Times New Roman" w:hAnsi="Times New Roman" w:cs="Times New Roman"/>
          <w:sz w:val="24"/>
          <w:szCs w:val="24"/>
        </w:rPr>
        <w:t>sería relevante el trabajo en las actitudes sexistas tanto benevolentes como hostiles en los</w:t>
      </w:r>
      <w:r w:rsidR="00426464" w:rsidRPr="00AC473D">
        <w:rPr>
          <w:rFonts w:ascii="Times New Roman" w:hAnsi="Times New Roman" w:cs="Times New Roman"/>
          <w:sz w:val="24"/>
          <w:szCs w:val="24"/>
        </w:rPr>
        <w:t xml:space="preserve"> y las</w:t>
      </w:r>
      <w:r w:rsidR="00C8253B" w:rsidRPr="00AC473D">
        <w:rPr>
          <w:rFonts w:ascii="Times New Roman" w:hAnsi="Times New Roman" w:cs="Times New Roman"/>
          <w:sz w:val="24"/>
          <w:szCs w:val="24"/>
        </w:rPr>
        <w:t xml:space="preserve"> adolescentes para prevenir </w:t>
      </w:r>
      <w:r w:rsidR="00795BD0" w:rsidRPr="00AC473D">
        <w:rPr>
          <w:rFonts w:ascii="Times New Roman" w:hAnsi="Times New Roman" w:cs="Times New Roman"/>
          <w:sz w:val="24"/>
          <w:szCs w:val="24"/>
        </w:rPr>
        <w:t xml:space="preserve">conductas violentas y distorsiones respecto a las relaciones de pareja en hombres y mujeres. </w:t>
      </w:r>
      <w:r w:rsidR="001B7D38" w:rsidRPr="00AC473D">
        <w:rPr>
          <w:rFonts w:ascii="Times New Roman" w:hAnsi="Times New Roman" w:cs="Times New Roman"/>
          <w:sz w:val="24"/>
          <w:szCs w:val="24"/>
        </w:rPr>
        <w:t xml:space="preserve">Por ello es necesario considerar la implementación de programas que ayuden </w:t>
      </w:r>
      <w:r w:rsidR="00426464" w:rsidRPr="00AC473D">
        <w:rPr>
          <w:rFonts w:ascii="Times New Roman" w:hAnsi="Times New Roman" w:cs="Times New Roman"/>
          <w:sz w:val="24"/>
          <w:szCs w:val="24"/>
        </w:rPr>
        <w:t>al alumnado a reconocer comportamientos</w:t>
      </w:r>
      <w:r w:rsidR="001B7D38" w:rsidRPr="00AC473D">
        <w:rPr>
          <w:rFonts w:ascii="Times New Roman" w:hAnsi="Times New Roman" w:cs="Times New Roman"/>
          <w:sz w:val="24"/>
          <w:szCs w:val="24"/>
        </w:rPr>
        <w:t xml:space="preserve"> </w:t>
      </w:r>
      <w:r w:rsidR="00426464" w:rsidRPr="00AC473D">
        <w:rPr>
          <w:rFonts w:ascii="Times New Roman" w:hAnsi="Times New Roman" w:cs="Times New Roman"/>
          <w:sz w:val="24"/>
          <w:szCs w:val="24"/>
        </w:rPr>
        <w:t>sexistas benevolentes diferenciándolos</w:t>
      </w:r>
      <w:r w:rsidR="001B7D38" w:rsidRPr="00AC473D">
        <w:rPr>
          <w:rFonts w:ascii="Times New Roman" w:hAnsi="Times New Roman" w:cs="Times New Roman"/>
          <w:sz w:val="24"/>
          <w:szCs w:val="24"/>
        </w:rPr>
        <w:t xml:space="preserve"> de un trato atento o considerado hacia las y los demás. Al mismo tiempo deben identificarse los roles de género tradicionales adjudicados a hombres y mujeres que limitan las relaciones humanas evitando que estos mismos patrones se repliquen co</w:t>
      </w:r>
      <w:r w:rsidR="00ED2AB0" w:rsidRPr="00AC473D">
        <w:rPr>
          <w:rFonts w:ascii="Times New Roman" w:hAnsi="Times New Roman" w:cs="Times New Roman"/>
          <w:sz w:val="24"/>
          <w:szCs w:val="24"/>
        </w:rPr>
        <w:t>n sus futuras parejas (Montañés</w:t>
      </w:r>
      <w:r w:rsidR="001B7D38" w:rsidRPr="00AC473D">
        <w:rPr>
          <w:rFonts w:ascii="Times New Roman" w:hAnsi="Times New Roman" w:cs="Times New Roman"/>
          <w:sz w:val="24"/>
          <w:szCs w:val="24"/>
        </w:rPr>
        <w:t>,</w:t>
      </w:r>
      <w:r w:rsidR="00ED2AB0" w:rsidRPr="00AC473D">
        <w:rPr>
          <w:rFonts w:ascii="Times New Roman" w:hAnsi="Times New Roman" w:cs="Times New Roman"/>
          <w:sz w:val="24"/>
          <w:szCs w:val="24"/>
        </w:rPr>
        <w:t xml:space="preserve"> Megías, De Lemus y</w:t>
      </w:r>
      <w:r w:rsidR="00ED2AB0" w:rsidRPr="00AC473D">
        <w:rPr>
          <w:rFonts w:ascii="Times New Roman" w:hAnsi="Times New Roman" w:cs="Times New Roman"/>
          <w:i/>
          <w:sz w:val="24"/>
          <w:szCs w:val="24"/>
        </w:rPr>
        <w:t xml:space="preserve"> </w:t>
      </w:r>
      <w:r w:rsidR="00ED2AB0" w:rsidRPr="00AC473D">
        <w:rPr>
          <w:rFonts w:ascii="Times New Roman" w:hAnsi="Times New Roman" w:cs="Times New Roman"/>
          <w:sz w:val="24"/>
          <w:szCs w:val="24"/>
        </w:rPr>
        <w:t>Moya</w:t>
      </w:r>
      <w:r w:rsidR="00ED2AB0" w:rsidRPr="00AC473D">
        <w:rPr>
          <w:rFonts w:ascii="Times New Roman" w:hAnsi="Times New Roman" w:cs="Times New Roman"/>
          <w:i/>
          <w:sz w:val="24"/>
          <w:szCs w:val="24"/>
        </w:rPr>
        <w:t xml:space="preserve">, </w:t>
      </w:r>
      <w:r w:rsidR="00ED2AB0" w:rsidRPr="00AC473D">
        <w:rPr>
          <w:rFonts w:ascii="Times New Roman" w:hAnsi="Times New Roman" w:cs="Times New Roman"/>
          <w:sz w:val="24"/>
          <w:szCs w:val="24"/>
        </w:rPr>
        <w:t>2015</w:t>
      </w:r>
      <w:r w:rsidR="002B21E5" w:rsidRPr="00AC473D">
        <w:rPr>
          <w:rFonts w:ascii="Times New Roman" w:hAnsi="Times New Roman" w:cs="Times New Roman"/>
          <w:sz w:val="24"/>
          <w:szCs w:val="24"/>
        </w:rPr>
        <w:t>)</w:t>
      </w:r>
      <w:r w:rsidR="00241D3A" w:rsidRPr="00AC473D">
        <w:rPr>
          <w:rFonts w:ascii="Times New Roman" w:hAnsi="Times New Roman" w:cs="Times New Roman"/>
          <w:sz w:val="24"/>
          <w:szCs w:val="24"/>
        </w:rPr>
        <w:t>.</w:t>
      </w:r>
      <w:r w:rsidR="002B21E5" w:rsidRPr="00AC473D">
        <w:rPr>
          <w:rFonts w:ascii="Times New Roman" w:hAnsi="Times New Roman" w:cs="Times New Roman"/>
          <w:sz w:val="24"/>
          <w:szCs w:val="24"/>
        </w:rPr>
        <w:t xml:space="preserve"> Sin detrimento de lo anterior,</w:t>
      </w:r>
      <w:r w:rsidR="00241D3A" w:rsidRPr="00AC473D">
        <w:rPr>
          <w:rFonts w:ascii="Times New Roman" w:hAnsi="Times New Roman" w:cs="Times New Roman"/>
          <w:sz w:val="24"/>
          <w:szCs w:val="24"/>
        </w:rPr>
        <w:t xml:space="preserve"> es preciso reconocer algunas limitaciones del </w:t>
      </w:r>
      <w:r w:rsidR="002B21E5" w:rsidRPr="00AC473D">
        <w:rPr>
          <w:rFonts w:ascii="Times New Roman" w:hAnsi="Times New Roman" w:cs="Times New Roman"/>
          <w:sz w:val="24"/>
          <w:szCs w:val="24"/>
        </w:rPr>
        <w:t xml:space="preserve">presente </w:t>
      </w:r>
      <w:r w:rsidR="00241D3A" w:rsidRPr="00AC473D">
        <w:rPr>
          <w:rFonts w:ascii="Times New Roman" w:hAnsi="Times New Roman" w:cs="Times New Roman"/>
          <w:sz w:val="24"/>
          <w:szCs w:val="24"/>
        </w:rPr>
        <w:t>trabajo como la diferencia entre el número de participantes hombres y mujeres así como la selección no probabilística de la muestra y sus características específicas</w:t>
      </w:r>
      <w:r w:rsidR="002B21E5" w:rsidRPr="00AC473D">
        <w:rPr>
          <w:rFonts w:ascii="Times New Roman" w:hAnsi="Times New Roman" w:cs="Times New Roman"/>
          <w:sz w:val="24"/>
          <w:szCs w:val="24"/>
        </w:rPr>
        <w:t xml:space="preserve"> que impiden la generalización de resultados a otras poblaciones.</w:t>
      </w:r>
    </w:p>
    <w:p w14:paraId="25AF3269" w14:textId="77777777" w:rsidR="00842EEE" w:rsidRPr="00AC473D" w:rsidRDefault="00842EEE" w:rsidP="00842EEE">
      <w:pPr>
        <w:spacing w:after="0" w:line="480" w:lineRule="auto"/>
        <w:jc w:val="both"/>
        <w:rPr>
          <w:rFonts w:ascii="Times New Roman" w:hAnsi="Times New Roman" w:cs="Times New Roman"/>
          <w:b/>
          <w:sz w:val="24"/>
          <w:szCs w:val="24"/>
        </w:rPr>
      </w:pPr>
      <w:r w:rsidRPr="00AC473D">
        <w:rPr>
          <w:rFonts w:ascii="Times New Roman" w:hAnsi="Times New Roman" w:cs="Times New Roman"/>
          <w:b/>
          <w:sz w:val="24"/>
          <w:szCs w:val="24"/>
        </w:rPr>
        <w:t>Referencias</w:t>
      </w:r>
    </w:p>
    <w:p w14:paraId="6546002B"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Aguilar, Y. P., Valdez, J. L. y González, N. I. (2012). Satisfacción con los roles de género. </w:t>
      </w:r>
      <w:r w:rsidRPr="00AC473D">
        <w:rPr>
          <w:rFonts w:ascii="Times New Roman" w:hAnsi="Times New Roman" w:cs="Times New Roman"/>
          <w:i/>
          <w:sz w:val="24"/>
          <w:szCs w:val="24"/>
        </w:rPr>
        <w:t>Revista Electrónica de Psicología Iztacala, 15</w:t>
      </w:r>
      <w:r w:rsidRPr="00AC473D">
        <w:rPr>
          <w:rFonts w:ascii="Times New Roman" w:hAnsi="Times New Roman" w:cs="Times New Roman"/>
          <w:sz w:val="24"/>
          <w:szCs w:val="24"/>
        </w:rPr>
        <w:t xml:space="preserve">(4), 1140-1453. </w:t>
      </w:r>
    </w:p>
    <w:p w14:paraId="498158B9"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lastRenderedPageBreak/>
        <w:t>Aguilar, Y. P., Valdez, J. L., González-</w:t>
      </w:r>
      <w:proofErr w:type="spellStart"/>
      <w:r w:rsidRPr="00AC473D">
        <w:rPr>
          <w:rFonts w:ascii="Times New Roman" w:hAnsi="Times New Roman" w:cs="Times New Roman"/>
          <w:sz w:val="24"/>
          <w:szCs w:val="24"/>
        </w:rPr>
        <w:t>Arratia</w:t>
      </w:r>
      <w:proofErr w:type="spellEnd"/>
      <w:r w:rsidRPr="00AC473D">
        <w:rPr>
          <w:rFonts w:ascii="Times New Roman" w:hAnsi="Times New Roman" w:cs="Times New Roman"/>
          <w:sz w:val="24"/>
          <w:szCs w:val="24"/>
        </w:rPr>
        <w:t xml:space="preserve">, N. I. y González, S. (2013). Los roles de género de los hombres y las mujeres en el México Contemporáneo. </w:t>
      </w:r>
      <w:r w:rsidRPr="00AC473D">
        <w:rPr>
          <w:rFonts w:ascii="Times New Roman" w:hAnsi="Times New Roman" w:cs="Times New Roman"/>
          <w:i/>
          <w:sz w:val="24"/>
          <w:szCs w:val="24"/>
        </w:rPr>
        <w:t>Enseñanza e Investigación en Psicología, 18</w:t>
      </w:r>
      <w:r w:rsidRPr="00AC473D">
        <w:rPr>
          <w:rFonts w:ascii="Times New Roman" w:hAnsi="Times New Roman" w:cs="Times New Roman"/>
          <w:sz w:val="24"/>
          <w:szCs w:val="24"/>
        </w:rPr>
        <w:t xml:space="preserve">(2), 207-224. </w:t>
      </w:r>
    </w:p>
    <w:p w14:paraId="023588A7"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Aliri, J., Garaigordobil, M. y Martínez-</w:t>
      </w:r>
      <w:proofErr w:type="spellStart"/>
      <w:r w:rsidRPr="00AC473D">
        <w:rPr>
          <w:rFonts w:ascii="Times New Roman" w:hAnsi="Times New Roman" w:cs="Times New Roman"/>
          <w:sz w:val="24"/>
          <w:szCs w:val="24"/>
        </w:rPr>
        <w:t>Valderrey</w:t>
      </w:r>
      <w:proofErr w:type="spellEnd"/>
      <w:r w:rsidRPr="00AC473D">
        <w:rPr>
          <w:rFonts w:ascii="Times New Roman" w:hAnsi="Times New Roman" w:cs="Times New Roman"/>
          <w:sz w:val="24"/>
          <w:szCs w:val="24"/>
        </w:rPr>
        <w:t xml:space="preserve">, V. (2013). Sexismo y características del centro escolar: diferencias en función del tipo de centro. </w:t>
      </w:r>
      <w:r w:rsidRPr="00AC473D">
        <w:rPr>
          <w:rFonts w:ascii="Times New Roman" w:hAnsi="Times New Roman" w:cs="Times New Roman"/>
          <w:i/>
          <w:sz w:val="24"/>
          <w:szCs w:val="24"/>
          <w:lang w:val="en-US"/>
        </w:rPr>
        <w:t>Revista de Investigación Educativa, 31</w:t>
      </w:r>
      <w:r w:rsidRPr="00AC473D">
        <w:rPr>
          <w:rFonts w:ascii="Times New Roman" w:hAnsi="Times New Roman" w:cs="Times New Roman"/>
          <w:sz w:val="24"/>
          <w:szCs w:val="24"/>
          <w:lang w:val="en-US"/>
        </w:rPr>
        <w:t>(2), 349-360. doi:10.6018/rie.31.2.159191.</w:t>
      </w:r>
    </w:p>
    <w:p w14:paraId="5AC8212B"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Allport, G. W. (1954). </w:t>
      </w:r>
      <w:r w:rsidRPr="00AC473D">
        <w:rPr>
          <w:rFonts w:ascii="Times New Roman" w:hAnsi="Times New Roman" w:cs="Times New Roman"/>
          <w:i/>
          <w:sz w:val="24"/>
          <w:szCs w:val="24"/>
          <w:lang w:val="en-US"/>
        </w:rPr>
        <w:t>The nature of prejudice</w:t>
      </w:r>
      <w:r w:rsidRPr="00AC473D">
        <w:rPr>
          <w:rFonts w:ascii="Times New Roman" w:hAnsi="Times New Roman" w:cs="Times New Roman"/>
          <w:sz w:val="24"/>
          <w:szCs w:val="24"/>
          <w:lang w:val="en-US"/>
        </w:rPr>
        <w:t>. Massachusetts: Addison-Wesley.</w:t>
      </w:r>
    </w:p>
    <w:p w14:paraId="4AAD58CC"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Ardila, N. (1980). La adolescencia: factores críticos. </w:t>
      </w:r>
      <w:r w:rsidRPr="00AC473D">
        <w:rPr>
          <w:rFonts w:ascii="Times New Roman" w:hAnsi="Times New Roman" w:cs="Times New Roman"/>
          <w:i/>
          <w:sz w:val="24"/>
          <w:szCs w:val="24"/>
          <w:lang w:val="es-ES"/>
        </w:rPr>
        <w:t>Revista Latinoamericana de Psicología, 12</w:t>
      </w:r>
      <w:r w:rsidRPr="00AC473D">
        <w:rPr>
          <w:rFonts w:ascii="Times New Roman" w:hAnsi="Times New Roman" w:cs="Times New Roman"/>
          <w:sz w:val="24"/>
          <w:szCs w:val="24"/>
          <w:lang w:val="es-ES"/>
        </w:rPr>
        <w:t>(3), 441-454.</w:t>
      </w:r>
    </w:p>
    <w:p w14:paraId="77346359"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Arjona, N. y García, J. M. (2014). Los efectos del sexismo no se olvidan ni inmediatamente ni permanentemente. </w:t>
      </w:r>
      <w:r w:rsidRPr="00AC473D">
        <w:rPr>
          <w:rFonts w:ascii="Times New Roman" w:hAnsi="Times New Roman" w:cs="Times New Roman"/>
          <w:i/>
          <w:sz w:val="24"/>
          <w:szCs w:val="24"/>
          <w:lang w:val="es-ES"/>
        </w:rPr>
        <w:t xml:space="preserve">ReiDoCrea: Revista electrónica de investigación y docencia </w:t>
      </w:r>
      <w:proofErr w:type="spellStart"/>
      <w:r w:rsidRPr="00AC473D">
        <w:rPr>
          <w:rFonts w:ascii="Times New Roman" w:hAnsi="Times New Roman" w:cs="Times New Roman"/>
          <w:i/>
          <w:sz w:val="24"/>
          <w:szCs w:val="24"/>
          <w:lang w:val="es-ES"/>
        </w:rPr>
        <w:t>creative</w:t>
      </w:r>
      <w:proofErr w:type="spellEnd"/>
      <w:r w:rsidRPr="00AC473D">
        <w:rPr>
          <w:rFonts w:ascii="Times New Roman" w:hAnsi="Times New Roman" w:cs="Times New Roman"/>
          <w:i/>
          <w:sz w:val="24"/>
          <w:szCs w:val="24"/>
          <w:lang w:val="es-ES"/>
        </w:rPr>
        <w:t>, 3</w:t>
      </w:r>
      <w:r w:rsidRPr="00AC473D">
        <w:rPr>
          <w:rFonts w:ascii="Times New Roman" w:hAnsi="Times New Roman" w:cs="Times New Roman"/>
          <w:sz w:val="24"/>
          <w:szCs w:val="24"/>
          <w:lang w:val="es-ES"/>
        </w:rPr>
        <w:t>(32), 267-272.</w:t>
      </w:r>
    </w:p>
    <w:p w14:paraId="2FD433FC"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proofErr w:type="spellStart"/>
      <w:r w:rsidRPr="00AC473D">
        <w:rPr>
          <w:rFonts w:ascii="Times New Roman" w:hAnsi="Times New Roman" w:cs="Times New Roman"/>
          <w:sz w:val="24"/>
          <w:szCs w:val="24"/>
          <w:lang w:val="es-ES"/>
        </w:rPr>
        <w:t>Baber</w:t>
      </w:r>
      <w:proofErr w:type="spellEnd"/>
      <w:r w:rsidRPr="00AC473D">
        <w:rPr>
          <w:rFonts w:ascii="Times New Roman" w:hAnsi="Times New Roman" w:cs="Times New Roman"/>
          <w:sz w:val="24"/>
          <w:szCs w:val="24"/>
          <w:lang w:val="es-ES"/>
        </w:rPr>
        <w:t xml:space="preserve">, K. M. y Jenkins, C. (2006). </w:t>
      </w:r>
      <w:r w:rsidRPr="00AC473D">
        <w:rPr>
          <w:rFonts w:ascii="Times New Roman" w:hAnsi="Times New Roman" w:cs="Times New Roman"/>
          <w:sz w:val="24"/>
          <w:szCs w:val="24"/>
          <w:lang w:val="en-US"/>
        </w:rPr>
        <w:t xml:space="preserve">The Social Roles Questionnaire: A new approach to measuring attitudes toward gender. </w:t>
      </w:r>
      <w:r w:rsidRPr="00AC473D">
        <w:rPr>
          <w:rFonts w:ascii="Times New Roman" w:hAnsi="Times New Roman" w:cs="Times New Roman"/>
          <w:i/>
          <w:sz w:val="24"/>
          <w:szCs w:val="24"/>
        </w:rPr>
        <w:t>Sex Roles, 54</w:t>
      </w:r>
      <w:r w:rsidRPr="00AC473D">
        <w:rPr>
          <w:rFonts w:ascii="Times New Roman" w:hAnsi="Times New Roman" w:cs="Times New Roman"/>
          <w:sz w:val="24"/>
          <w:szCs w:val="24"/>
        </w:rPr>
        <w:t xml:space="preserve">, 459-467. </w:t>
      </w:r>
      <w:proofErr w:type="gramStart"/>
      <w:r w:rsidRPr="00AC473D">
        <w:rPr>
          <w:rFonts w:ascii="Times New Roman" w:hAnsi="Times New Roman" w:cs="Times New Roman"/>
          <w:sz w:val="24"/>
          <w:szCs w:val="24"/>
        </w:rPr>
        <w:t>doi:</w:t>
      </w:r>
      <w:proofErr w:type="gramEnd"/>
      <w:r w:rsidRPr="00AC473D">
        <w:rPr>
          <w:rFonts w:ascii="Times New Roman" w:hAnsi="Times New Roman" w:cs="Times New Roman"/>
          <w:sz w:val="24"/>
          <w:szCs w:val="24"/>
        </w:rPr>
        <w:t>10.1007/s11199-006-9018-y</w:t>
      </w:r>
    </w:p>
    <w:p w14:paraId="7ADB1EB0"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 xml:space="preserve">Barrón, A., Martínez-Íñigo, D., De Paúl, P. y </w:t>
      </w:r>
      <w:proofErr w:type="spellStart"/>
      <w:r w:rsidRPr="00AC473D">
        <w:rPr>
          <w:rFonts w:ascii="Times New Roman" w:hAnsi="Times New Roman" w:cs="Times New Roman"/>
          <w:sz w:val="24"/>
          <w:szCs w:val="24"/>
        </w:rPr>
        <w:t>Yela</w:t>
      </w:r>
      <w:proofErr w:type="spellEnd"/>
      <w:r w:rsidRPr="00AC473D">
        <w:rPr>
          <w:rFonts w:ascii="Times New Roman" w:hAnsi="Times New Roman" w:cs="Times New Roman"/>
          <w:sz w:val="24"/>
          <w:szCs w:val="24"/>
        </w:rPr>
        <w:t xml:space="preserve">, C. (1999). </w:t>
      </w:r>
      <w:r w:rsidRPr="00AC473D">
        <w:rPr>
          <w:rFonts w:ascii="Times New Roman" w:hAnsi="Times New Roman" w:cs="Times New Roman"/>
          <w:sz w:val="24"/>
          <w:szCs w:val="24"/>
          <w:lang w:val="en-US"/>
        </w:rPr>
        <w:t xml:space="preserve">Romantic beliefs and myths in Spain. </w:t>
      </w:r>
      <w:r w:rsidRPr="00AC473D">
        <w:rPr>
          <w:rFonts w:ascii="Times New Roman" w:hAnsi="Times New Roman" w:cs="Times New Roman"/>
          <w:i/>
          <w:sz w:val="24"/>
          <w:szCs w:val="24"/>
          <w:lang w:val="en-US"/>
        </w:rPr>
        <w:t>The Spanish Journal of Psychology, 2</w:t>
      </w:r>
      <w:r w:rsidRPr="00AC473D">
        <w:rPr>
          <w:rFonts w:ascii="Times New Roman" w:hAnsi="Times New Roman" w:cs="Times New Roman"/>
          <w:sz w:val="24"/>
          <w:szCs w:val="24"/>
          <w:lang w:val="en-US"/>
        </w:rPr>
        <w:t>(1), 64-73.</w:t>
      </w:r>
    </w:p>
    <w:p w14:paraId="43354577"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 xml:space="preserve">Bosch, E., Ferrer, M. V., García, M. E. Ramis, M. C., Mas, M. C., Navarro, C. y Torrens, G. (2007). </w:t>
      </w:r>
      <w:r w:rsidRPr="00AC473D">
        <w:rPr>
          <w:rFonts w:ascii="Times New Roman" w:hAnsi="Times New Roman" w:cs="Times New Roman"/>
          <w:i/>
          <w:sz w:val="24"/>
          <w:szCs w:val="24"/>
        </w:rPr>
        <w:t>Del mito del amor romántico a la violencia contra las mujeres en la pareja</w:t>
      </w:r>
      <w:r w:rsidRPr="00AC473D">
        <w:rPr>
          <w:rFonts w:ascii="Times New Roman" w:hAnsi="Times New Roman" w:cs="Times New Roman"/>
          <w:sz w:val="24"/>
          <w:szCs w:val="24"/>
        </w:rPr>
        <w:t>. Madrid: Instituto de la Mujer.</w:t>
      </w:r>
    </w:p>
    <w:p w14:paraId="6DB6C610" w14:textId="4F638CA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 xml:space="preserve">Chahín-Pinzón, N. y Libia, B. (2015). Propiedades psicométricas de la Escala de Ideología de género en adolescentes colombianos. </w:t>
      </w:r>
      <w:r w:rsidRPr="00AC473D">
        <w:rPr>
          <w:rFonts w:ascii="Times New Roman" w:hAnsi="Times New Roman" w:cs="Times New Roman"/>
          <w:i/>
          <w:sz w:val="24"/>
          <w:szCs w:val="24"/>
          <w:lang w:val="en-US"/>
        </w:rPr>
        <w:t>Universitas Psychologica, 14</w:t>
      </w:r>
      <w:r w:rsidR="00B7250B" w:rsidRPr="00AC473D">
        <w:rPr>
          <w:rFonts w:ascii="Times New Roman" w:hAnsi="Times New Roman" w:cs="Times New Roman"/>
          <w:sz w:val="24"/>
          <w:szCs w:val="24"/>
          <w:lang w:val="en-US"/>
        </w:rPr>
        <w:t>(1), 15-23. doi:</w:t>
      </w:r>
      <w:r w:rsidRPr="00AC473D">
        <w:rPr>
          <w:rFonts w:ascii="Times New Roman" w:hAnsi="Times New Roman" w:cs="Times New Roman"/>
          <w:sz w:val="24"/>
          <w:szCs w:val="24"/>
          <w:lang w:val="en-US"/>
        </w:rPr>
        <w:t>10.11144/Javeriana.upsy14-1.ppei</w:t>
      </w:r>
      <w:r w:rsidRPr="00AC473D">
        <w:rPr>
          <w:rFonts w:ascii="Times New Roman" w:hAnsi="Times New Roman" w:cs="Times New Roman"/>
          <w:sz w:val="24"/>
          <w:szCs w:val="24"/>
          <w:lang w:val="en-US"/>
        </w:rPr>
        <w:tab/>
      </w:r>
    </w:p>
    <w:p w14:paraId="17D939DE" w14:textId="6EAB6929"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lastRenderedPageBreak/>
        <w:t xml:space="preserve">Collins, W. A., Welsh, D. P. y Furman, W. (2009). </w:t>
      </w:r>
      <w:r w:rsidR="00B7250B" w:rsidRPr="00AC473D">
        <w:rPr>
          <w:rFonts w:ascii="Times New Roman" w:hAnsi="Times New Roman" w:cs="Times New Roman"/>
          <w:sz w:val="24"/>
          <w:szCs w:val="24"/>
          <w:lang w:val="en-US"/>
        </w:rPr>
        <w:t>Adolescent romantic relationships</w:t>
      </w:r>
      <w:r w:rsidRPr="00AC473D">
        <w:rPr>
          <w:rFonts w:ascii="Times New Roman" w:hAnsi="Times New Roman" w:cs="Times New Roman"/>
          <w:sz w:val="24"/>
          <w:szCs w:val="24"/>
          <w:lang w:val="en-US"/>
        </w:rPr>
        <w:t xml:space="preserve">. </w:t>
      </w:r>
      <w:r w:rsidRPr="00AC473D">
        <w:rPr>
          <w:rFonts w:ascii="Times New Roman" w:hAnsi="Times New Roman" w:cs="Times New Roman"/>
          <w:i/>
          <w:sz w:val="24"/>
          <w:szCs w:val="24"/>
          <w:lang w:val="en-US"/>
        </w:rPr>
        <w:t>The Annual Review of Psychology, 60,</w:t>
      </w:r>
      <w:r w:rsidR="00B7250B" w:rsidRPr="00AC473D">
        <w:rPr>
          <w:rFonts w:ascii="Times New Roman" w:hAnsi="Times New Roman" w:cs="Times New Roman"/>
          <w:sz w:val="24"/>
          <w:szCs w:val="24"/>
          <w:lang w:val="en-US"/>
        </w:rPr>
        <w:t xml:space="preserve"> 631-652. doi:</w:t>
      </w:r>
      <w:r w:rsidRPr="00AC473D">
        <w:rPr>
          <w:rFonts w:ascii="Times New Roman" w:hAnsi="Times New Roman" w:cs="Times New Roman"/>
          <w:sz w:val="24"/>
          <w:szCs w:val="24"/>
          <w:lang w:val="en-US"/>
        </w:rPr>
        <w:t>10.1146/annurev.psych.60.110707.163459</w:t>
      </w:r>
    </w:p>
    <w:p w14:paraId="038DBC6A"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Cruz, C. E., </w:t>
      </w:r>
      <w:proofErr w:type="spellStart"/>
      <w:r w:rsidRPr="00AC473D">
        <w:rPr>
          <w:rFonts w:ascii="Times New Roman" w:hAnsi="Times New Roman" w:cs="Times New Roman"/>
          <w:sz w:val="24"/>
          <w:szCs w:val="24"/>
          <w:lang w:val="es-ES"/>
        </w:rPr>
        <w:t>Zempoaltécatl</w:t>
      </w:r>
      <w:proofErr w:type="spellEnd"/>
      <w:r w:rsidRPr="00AC473D">
        <w:rPr>
          <w:rFonts w:ascii="Times New Roman" w:hAnsi="Times New Roman" w:cs="Times New Roman"/>
          <w:sz w:val="24"/>
          <w:szCs w:val="24"/>
          <w:lang w:val="es-ES"/>
        </w:rPr>
        <w:t xml:space="preserve">, V. y Correa, F. E. (2005). Perfiles de sexismo en la ciudad de México: validación del cuestionario de medición del sexismo ambivalente. </w:t>
      </w:r>
      <w:r w:rsidRPr="00AC473D">
        <w:rPr>
          <w:rFonts w:ascii="Times New Roman" w:hAnsi="Times New Roman" w:cs="Times New Roman"/>
          <w:i/>
          <w:sz w:val="24"/>
          <w:szCs w:val="24"/>
          <w:lang w:val="es-ES"/>
        </w:rPr>
        <w:t>Enseñanza e Investigación en Psicología, 10</w:t>
      </w:r>
      <w:r w:rsidRPr="00AC473D">
        <w:rPr>
          <w:rFonts w:ascii="Times New Roman" w:hAnsi="Times New Roman" w:cs="Times New Roman"/>
          <w:sz w:val="24"/>
          <w:szCs w:val="24"/>
          <w:lang w:val="es-ES"/>
        </w:rPr>
        <w:t>(2), 381-395.</w:t>
      </w:r>
    </w:p>
    <w:p w14:paraId="6F81DBE9"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 xml:space="preserve">De Lemus, S., Castillo, M., Moya, M., Padilla, J. L. y Ryan, E. (2008). Elaboración y validación del Inventario de Sexismo Ambivalente para Adolescentes. </w:t>
      </w:r>
      <w:r w:rsidRPr="00AC473D">
        <w:rPr>
          <w:rFonts w:ascii="Times New Roman" w:hAnsi="Times New Roman" w:cs="Times New Roman"/>
          <w:i/>
          <w:sz w:val="24"/>
          <w:szCs w:val="24"/>
          <w:lang w:val="en-US"/>
        </w:rPr>
        <w:t>International Journal of Clinical and Health Psychology, 8</w:t>
      </w:r>
      <w:r w:rsidRPr="00AC473D">
        <w:rPr>
          <w:rFonts w:ascii="Times New Roman" w:hAnsi="Times New Roman" w:cs="Times New Roman"/>
          <w:sz w:val="24"/>
          <w:szCs w:val="24"/>
          <w:lang w:val="en-US"/>
        </w:rPr>
        <w:t>(2), 537-562</w:t>
      </w:r>
    </w:p>
    <w:p w14:paraId="63DE7CB1"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 xml:space="preserve">Expósito, F., Moya, M. C. y Glick, P. (1998). </w:t>
      </w:r>
      <w:r w:rsidRPr="00AC473D">
        <w:rPr>
          <w:rFonts w:ascii="Times New Roman" w:hAnsi="Times New Roman" w:cs="Times New Roman"/>
          <w:sz w:val="24"/>
          <w:szCs w:val="24"/>
        </w:rPr>
        <w:t xml:space="preserve">Sexismo ambivalente: medición y correlatos. </w:t>
      </w:r>
      <w:r w:rsidRPr="00AC473D">
        <w:rPr>
          <w:rFonts w:ascii="Times New Roman" w:hAnsi="Times New Roman" w:cs="Times New Roman"/>
          <w:i/>
          <w:sz w:val="24"/>
          <w:szCs w:val="24"/>
        </w:rPr>
        <w:t>Revista de Psicología Social, 13</w:t>
      </w:r>
      <w:r w:rsidRPr="00AC473D">
        <w:rPr>
          <w:rFonts w:ascii="Times New Roman" w:hAnsi="Times New Roman" w:cs="Times New Roman"/>
          <w:sz w:val="24"/>
          <w:szCs w:val="24"/>
        </w:rPr>
        <w:t>(2), 159-169.</w:t>
      </w:r>
    </w:p>
    <w:p w14:paraId="696286AA"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 xml:space="preserve">Ferrer, V. A., Bosch, E. y Navarro, C. (2010). </w:t>
      </w:r>
      <w:r w:rsidRPr="00AC473D">
        <w:rPr>
          <w:rFonts w:ascii="Times New Roman" w:hAnsi="Times New Roman" w:cs="Times New Roman"/>
          <w:sz w:val="24"/>
          <w:szCs w:val="24"/>
        </w:rPr>
        <w:t xml:space="preserve">Los mitos románticos en España. </w:t>
      </w:r>
      <w:proofErr w:type="spellStart"/>
      <w:r w:rsidRPr="00AC473D">
        <w:rPr>
          <w:rFonts w:ascii="Times New Roman" w:hAnsi="Times New Roman" w:cs="Times New Roman"/>
          <w:i/>
          <w:sz w:val="24"/>
          <w:szCs w:val="24"/>
          <w:lang w:val="en-US"/>
        </w:rPr>
        <w:t>Boletín</w:t>
      </w:r>
      <w:proofErr w:type="spellEnd"/>
      <w:r w:rsidRPr="00AC473D">
        <w:rPr>
          <w:rFonts w:ascii="Times New Roman" w:hAnsi="Times New Roman" w:cs="Times New Roman"/>
          <w:i/>
          <w:sz w:val="24"/>
          <w:szCs w:val="24"/>
          <w:lang w:val="en-US"/>
        </w:rPr>
        <w:t xml:space="preserve"> de Psicología, 99</w:t>
      </w:r>
      <w:r w:rsidRPr="00AC473D">
        <w:rPr>
          <w:rFonts w:ascii="Times New Roman" w:hAnsi="Times New Roman" w:cs="Times New Roman"/>
          <w:sz w:val="24"/>
          <w:szCs w:val="24"/>
          <w:lang w:val="en-US"/>
        </w:rPr>
        <w:t>, 7-31.</w:t>
      </w:r>
    </w:p>
    <w:p w14:paraId="03D504F9"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 xml:space="preserve">Garaigordobil, M. (2013). Sexism and alexithymia: Correlations and differences as a function of gender, age, and educational level. </w:t>
      </w:r>
      <w:r w:rsidRPr="00AC473D">
        <w:rPr>
          <w:rFonts w:ascii="Times New Roman" w:hAnsi="Times New Roman" w:cs="Times New Roman"/>
          <w:i/>
          <w:sz w:val="24"/>
          <w:szCs w:val="24"/>
        </w:rPr>
        <w:t>Anales de psicología, 29</w:t>
      </w:r>
      <w:r w:rsidRPr="00AC473D">
        <w:rPr>
          <w:rFonts w:ascii="Times New Roman" w:hAnsi="Times New Roman" w:cs="Times New Roman"/>
          <w:sz w:val="24"/>
          <w:szCs w:val="24"/>
        </w:rPr>
        <w:t>(2), 368-377. doi:10.6018/analesps.29.2.132261</w:t>
      </w:r>
    </w:p>
    <w:p w14:paraId="1E2C7670" w14:textId="3A41FDCE"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Giordano, P. C., Longmore, M. A. y Manning, W. D. (2006). Gender and the Meanings of Adolescent Romantic Relationships: A Focus on Boys. </w:t>
      </w:r>
      <w:r w:rsidRPr="00AC473D">
        <w:rPr>
          <w:rFonts w:ascii="Times New Roman" w:hAnsi="Times New Roman" w:cs="Times New Roman"/>
          <w:i/>
          <w:sz w:val="24"/>
          <w:szCs w:val="24"/>
          <w:lang w:val="en-US"/>
        </w:rPr>
        <w:t>American Sociological Review, 71,</w:t>
      </w:r>
      <w:r w:rsidRPr="00AC473D">
        <w:rPr>
          <w:rFonts w:ascii="Times New Roman" w:hAnsi="Times New Roman" w:cs="Times New Roman"/>
          <w:sz w:val="24"/>
          <w:szCs w:val="24"/>
          <w:lang w:val="en-US"/>
        </w:rPr>
        <w:t xml:space="preserve"> 260</w:t>
      </w:r>
      <w:r w:rsidR="00B7250B" w:rsidRPr="00AC473D">
        <w:rPr>
          <w:rFonts w:ascii="Times New Roman" w:hAnsi="Times New Roman" w:cs="Times New Roman"/>
          <w:sz w:val="24"/>
          <w:szCs w:val="24"/>
          <w:lang w:val="en-US"/>
        </w:rPr>
        <w:t>-</w:t>
      </w:r>
      <w:r w:rsidRPr="00AC473D">
        <w:rPr>
          <w:rFonts w:ascii="Times New Roman" w:hAnsi="Times New Roman" w:cs="Times New Roman"/>
          <w:sz w:val="24"/>
          <w:szCs w:val="24"/>
          <w:lang w:val="en-US"/>
        </w:rPr>
        <w:t xml:space="preserve">287. </w:t>
      </w:r>
      <w:proofErr w:type="gramStart"/>
      <w:r w:rsidRPr="00AC473D">
        <w:rPr>
          <w:rFonts w:ascii="Times New Roman" w:hAnsi="Times New Roman" w:cs="Times New Roman"/>
          <w:sz w:val="24"/>
          <w:szCs w:val="24"/>
          <w:lang w:val="en-US"/>
        </w:rPr>
        <w:t>doi:</w:t>
      </w:r>
      <w:proofErr w:type="gramEnd"/>
      <w:r w:rsidRPr="00AC473D">
        <w:rPr>
          <w:rFonts w:ascii="Times New Roman" w:hAnsi="Times New Roman" w:cs="Times New Roman"/>
          <w:sz w:val="24"/>
          <w:szCs w:val="24"/>
          <w:lang w:val="en-US"/>
        </w:rPr>
        <w:t>10.1177/000312240607100205</w:t>
      </w:r>
    </w:p>
    <w:p w14:paraId="2AC86016"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Glick, P. y Fiske, S. T. (1996). The Ambivalent Sexism Inventory: Differentiating Hostile and Benevolent Sexism. </w:t>
      </w:r>
      <w:r w:rsidRPr="00AC473D">
        <w:rPr>
          <w:rFonts w:ascii="Times New Roman" w:hAnsi="Times New Roman" w:cs="Times New Roman"/>
          <w:i/>
          <w:sz w:val="24"/>
          <w:szCs w:val="24"/>
          <w:lang w:val="en-US"/>
        </w:rPr>
        <w:t>Journal of Personality and Social Psychology, 70</w:t>
      </w:r>
      <w:r w:rsidRPr="00AC473D">
        <w:rPr>
          <w:rFonts w:ascii="Times New Roman" w:hAnsi="Times New Roman" w:cs="Times New Roman"/>
          <w:sz w:val="24"/>
          <w:szCs w:val="24"/>
          <w:lang w:val="en-US"/>
        </w:rPr>
        <w:t xml:space="preserve">(3), 491-512. doi:10.1037/0022-3514.70.3.491 </w:t>
      </w:r>
    </w:p>
    <w:p w14:paraId="641AE4B6" w14:textId="0E3EEE0C"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lastRenderedPageBreak/>
        <w:t xml:space="preserve">Glick, P. y Fiske, S. T. (1999). The Ambivalence toward Men Inventory: Differentiating hostile and benevolent beliefs about men. </w:t>
      </w:r>
      <w:r w:rsidRPr="00AC473D">
        <w:rPr>
          <w:rFonts w:ascii="Times New Roman" w:hAnsi="Times New Roman" w:cs="Times New Roman"/>
          <w:i/>
          <w:sz w:val="24"/>
          <w:szCs w:val="24"/>
          <w:lang w:val="en-US"/>
        </w:rPr>
        <w:t>Psychology of Women Quarterly, 23</w:t>
      </w:r>
      <w:r w:rsidR="00B7250B" w:rsidRPr="00AC473D">
        <w:rPr>
          <w:rFonts w:ascii="Times New Roman" w:hAnsi="Times New Roman" w:cs="Times New Roman"/>
          <w:sz w:val="24"/>
          <w:szCs w:val="24"/>
          <w:lang w:val="en-US"/>
        </w:rPr>
        <w:t>, 519-</w:t>
      </w:r>
      <w:r w:rsidRPr="00AC473D">
        <w:rPr>
          <w:rFonts w:ascii="Times New Roman" w:hAnsi="Times New Roman" w:cs="Times New Roman"/>
          <w:sz w:val="24"/>
          <w:szCs w:val="24"/>
          <w:lang w:val="en-US"/>
        </w:rPr>
        <w:t xml:space="preserve">536. doi:10.1111/j.1471-6402.1999.tb00379.x </w:t>
      </w:r>
    </w:p>
    <w:p w14:paraId="76C50736"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Glick, P. y Fiske, S. T. (2001). An ambivalent alliance: Hostile and benevolent sexism as complementary justifications for gender inequality. </w:t>
      </w:r>
      <w:r w:rsidRPr="00AC473D">
        <w:rPr>
          <w:rFonts w:ascii="Times New Roman" w:hAnsi="Times New Roman" w:cs="Times New Roman"/>
          <w:i/>
          <w:sz w:val="24"/>
          <w:szCs w:val="24"/>
          <w:lang w:val="en-US"/>
        </w:rPr>
        <w:t>American Psychologist, 56</w:t>
      </w:r>
      <w:r w:rsidRPr="00AC473D">
        <w:rPr>
          <w:rFonts w:ascii="Times New Roman" w:hAnsi="Times New Roman" w:cs="Times New Roman"/>
          <w:sz w:val="24"/>
          <w:szCs w:val="24"/>
          <w:lang w:val="en-US"/>
        </w:rPr>
        <w:t>(2), 109-118. doi:10.1037/0003-066X.56.2.109</w:t>
      </w:r>
    </w:p>
    <w:p w14:paraId="7FB28E6F"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n-US"/>
        </w:rPr>
        <w:t xml:space="preserve">Glick, P., Lameiras, M., Fiske, S. T., Eckes, T., Masser, B., Volpato, C. et al. (2004). Bad but bold: Ambivalent attitudes toward men predict gender inequality in 16 nations. </w:t>
      </w:r>
      <w:r w:rsidRPr="00AC473D">
        <w:rPr>
          <w:rFonts w:ascii="Times New Roman" w:hAnsi="Times New Roman" w:cs="Times New Roman"/>
          <w:i/>
          <w:sz w:val="24"/>
          <w:szCs w:val="24"/>
          <w:lang w:val="en-US"/>
        </w:rPr>
        <w:t>Journal of Personality and Social Psychology, 86,</w:t>
      </w:r>
      <w:r w:rsidRPr="00AC473D">
        <w:rPr>
          <w:rFonts w:ascii="Times New Roman" w:hAnsi="Times New Roman" w:cs="Times New Roman"/>
          <w:sz w:val="24"/>
          <w:szCs w:val="24"/>
          <w:lang w:val="en-US"/>
        </w:rPr>
        <w:t xml:space="preserve"> 713-728. doi:10.1037/0022-3514.86.5.713</w:t>
      </w:r>
    </w:p>
    <w:p w14:paraId="000F4737"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lang w:val="es-ES"/>
        </w:rPr>
        <w:t xml:space="preserve">Hoerger, M. y Currell, C. (2012). </w:t>
      </w:r>
      <w:r w:rsidRPr="00AC473D">
        <w:rPr>
          <w:rFonts w:ascii="Times New Roman" w:hAnsi="Times New Roman" w:cs="Times New Roman"/>
          <w:sz w:val="24"/>
          <w:szCs w:val="24"/>
          <w:lang w:val="en-US"/>
        </w:rPr>
        <w:t xml:space="preserve">Ethical issues in internet research. In S. Knapp, M. Gottlieb, M. Handelsman, y L. VandeCreek (Eds.), </w:t>
      </w:r>
      <w:r w:rsidRPr="00AC473D">
        <w:rPr>
          <w:rFonts w:ascii="Times New Roman" w:hAnsi="Times New Roman" w:cs="Times New Roman"/>
          <w:i/>
          <w:sz w:val="24"/>
          <w:szCs w:val="24"/>
          <w:lang w:val="en-US"/>
        </w:rPr>
        <w:t>APA handbook of ethics in psychology, Vol. 2: Practice, teaching, and research</w:t>
      </w:r>
      <w:r w:rsidRPr="00AC473D">
        <w:rPr>
          <w:rFonts w:ascii="Times New Roman" w:hAnsi="Times New Roman" w:cs="Times New Roman"/>
          <w:sz w:val="24"/>
          <w:szCs w:val="24"/>
          <w:lang w:val="en-US"/>
        </w:rPr>
        <w:t xml:space="preserve"> (pp. 385-400). Washington, D.C.: American Psychological Association. </w:t>
      </w:r>
      <w:proofErr w:type="gramStart"/>
      <w:r w:rsidRPr="00AC473D">
        <w:rPr>
          <w:rFonts w:ascii="Times New Roman" w:hAnsi="Times New Roman" w:cs="Times New Roman"/>
          <w:sz w:val="24"/>
          <w:szCs w:val="24"/>
          <w:lang w:val="en-US"/>
        </w:rPr>
        <w:t>doi:</w:t>
      </w:r>
      <w:proofErr w:type="gramEnd"/>
      <w:r w:rsidRPr="00AC473D">
        <w:rPr>
          <w:rFonts w:ascii="Times New Roman" w:hAnsi="Times New Roman" w:cs="Times New Roman"/>
          <w:sz w:val="24"/>
          <w:szCs w:val="24"/>
          <w:lang w:val="en-US"/>
        </w:rPr>
        <w:t>10.1037/13272-018</w:t>
      </w:r>
    </w:p>
    <w:p w14:paraId="652BCB71" w14:textId="4B6D1B4E"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lang w:val="en-US"/>
        </w:rPr>
        <w:t xml:space="preserve">Lameiras, M., Rodríguez, Y. y Sotelo, M. J. (2001). Sexism and Racism in a Spanish sample of Secondary School Students. </w:t>
      </w:r>
      <w:r w:rsidRPr="00AC473D">
        <w:rPr>
          <w:rFonts w:ascii="Times New Roman" w:hAnsi="Times New Roman" w:cs="Times New Roman"/>
          <w:i/>
          <w:sz w:val="24"/>
          <w:szCs w:val="24"/>
        </w:rPr>
        <w:t xml:space="preserve">Social </w:t>
      </w:r>
      <w:proofErr w:type="spellStart"/>
      <w:r w:rsidRPr="00AC473D">
        <w:rPr>
          <w:rFonts w:ascii="Times New Roman" w:hAnsi="Times New Roman" w:cs="Times New Roman"/>
          <w:i/>
          <w:sz w:val="24"/>
          <w:szCs w:val="24"/>
        </w:rPr>
        <w:t>Indicators</w:t>
      </w:r>
      <w:proofErr w:type="spellEnd"/>
      <w:r w:rsidRPr="00AC473D">
        <w:rPr>
          <w:rFonts w:ascii="Times New Roman" w:hAnsi="Times New Roman" w:cs="Times New Roman"/>
          <w:i/>
          <w:sz w:val="24"/>
          <w:szCs w:val="24"/>
        </w:rPr>
        <w:t xml:space="preserve"> Research, 54</w:t>
      </w:r>
      <w:r w:rsidR="00B7250B" w:rsidRPr="00AC473D">
        <w:rPr>
          <w:rFonts w:ascii="Times New Roman" w:hAnsi="Times New Roman" w:cs="Times New Roman"/>
          <w:sz w:val="24"/>
          <w:szCs w:val="24"/>
        </w:rPr>
        <w:t xml:space="preserve">(3), 309-328. </w:t>
      </w:r>
      <w:proofErr w:type="gramStart"/>
      <w:r w:rsidR="00B7250B" w:rsidRPr="00AC473D">
        <w:rPr>
          <w:rFonts w:ascii="Times New Roman" w:hAnsi="Times New Roman" w:cs="Times New Roman"/>
          <w:sz w:val="24"/>
          <w:szCs w:val="24"/>
        </w:rPr>
        <w:t>doi:</w:t>
      </w:r>
      <w:proofErr w:type="gramEnd"/>
      <w:r w:rsidRPr="00AC473D">
        <w:rPr>
          <w:rFonts w:ascii="Times New Roman" w:hAnsi="Times New Roman" w:cs="Times New Roman"/>
          <w:sz w:val="24"/>
          <w:szCs w:val="24"/>
        </w:rPr>
        <w:t>10.1023/A:1010871706454</w:t>
      </w:r>
    </w:p>
    <w:p w14:paraId="5C288C50"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Lameiras, M. y Rodríguez, Y. (2003). Evaluación del sexismo ambivalente en estudiantes gallegos/as. </w:t>
      </w:r>
      <w:r w:rsidRPr="00AC473D">
        <w:rPr>
          <w:rFonts w:ascii="Times New Roman" w:hAnsi="Times New Roman" w:cs="Times New Roman"/>
          <w:i/>
          <w:sz w:val="24"/>
          <w:szCs w:val="24"/>
        </w:rPr>
        <w:t>Acción psicológica, 2</w:t>
      </w:r>
      <w:r w:rsidRPr="00AC473D">
        <w:rPr>
          <w:rFonts w:ascii="Times New Roman" w:hAnsi="Times New Roman" w:cs="Times New Roman"/>
          <w:sz w:val="24"/>
          <w:szCs w:val="24"/>
        </w:rPr>
        <w:t xml:space="preserve">(2), 131-136. </w:t>
      </w:r>
    </w:p>
    <w:p w14:paraId="1A9BAD82"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Lameiras, M., Rodríguez, Y. y González, M. (2004). </w:t>
      </w:r>
      <w:proofErr w:type="spellStart"/>
      <w:r w:rsidRPr="00AC473D">
        <w:rPr>
          <w:rFonts w:ascii="Times New Roman" w:hAnsi="Times New Roman" w:cs="Times New Roman"/>
          <w:sz w:val="24"/>
          <w:szCs w:val="24"/>
        </w:rPr>
        <w:t>Evolution</w:t>
      </w:r>
      <w:proofErr w:type="spellEnd"/>
      <w:r w:rsidRPr="00AC473D">
        <w:rPr>
          <w:rFonts w:ascii="Times New Roman" w:hAnsi="Times New Roman" w:cs="Times New Roman"/>
          <w:sz w:val="24"/>
          <w:szCs w:val="24"/>
        </w:rPr>
        <w:t xml:space="preserve"> of Hostil </w:t>
      </w:r>
      <w:proofErr w:type="spellStart"/>
      <w:r w:rsidRPr="00AC473D">
        <w:rPr>
          <w:rFonts w:ascii="Times New Roman" w:hAnsi="Times New Roman" w:cs="Times New Roman"/>
          <w:sz w:val="24"/>
          <w:szCs w:val="24"/>
        </w:rPr>
        <w:t>Sexism</w:t>
      </w:r>
      <w:proofErr w:type="spellEnd"/>
      <w:r w:rsidRPr="00AC473D">
        <w:rPr>
          <w:rFonts w:ascii="Times New Roman" w:hAnsi="Times New Roman" w:cs="Times New Roman"/>
          <w:sz w:val="24"/>
          <w:szCs w:val="24"/>
        </w:rPr>
        <w:t xml:space="preserve"> and </w:t>
      </w:r>
      <w:proofErr w:type="spellStart"/>
      <w:r w:rsidRPr="00AC473D">
        <w:rPr>
          <w:rFonts w:ascii="Times New Roman" w:hAnsi="Times New Roman" w:cs="Times New Roman"/>
          <w:sz w:val="24"/>
          <w:szCs w:val="24"/>
        </w:rPr>
        <w:t>Benevolent</w:t>
      </w:r>
      <w:proofErr w:type="spellEnd"/>
      <w:r w:rsidRPr="00AC473D">
        <w:rPr>
          <w:rFonts w:ascii="Times New Roman" w:hAnsi="Times New Roman" w:cs="Times New Roman"/>
          <w:sz w:val="24"/>
          <w:szCs w:val="24"/>
        </w:rPr>
        <w:t xml:space="preserve"> </w:t>
      </w:r>
      <w:proofErr w:type="spellStart"/>
      <w:r w:rsidRPr="00AC473D">
        <w:rPr>
          <w:rFonts w:ascii="Times New Roman" w:hAnsi="Times New Roman" w:cs="Times New Roman"/>
          <w:sz w:val="24"/>
          <w:szCs w:val="24"/>
        </w:rPr>
        <w:t>Sexism</w:t>
      </w:r>
      <w:proofErr w:type="spellEnd"/>
      <w:r w:rsidRPr="00AC473D">
        <w:rPr>
          <w:rFonts w:ascii="Times New Roman" w:hAnsi="Times New Roman" w:cs="Times New Roman"/>
          <w:sz w:val="24"/>
          <w:szCs w:val="24"/>
        </w:rPr>
        <w:t xml:space="preserve"> in a Spanish </w:t>
      </w:r>
      <w:proofErr w:type="spellStart"/>
      <w:r w:rsidRPr="00AC473D">
        <w:rPr>
          <w:rFonts w:ascii="Times New Roman" w:hAnsi="Times New Roman" w:cs="Times New Roman"/>
          <w:sz w:val="24"/>
          <w:szCs w:val="24"/>
        </w:rPr>
        <w:t>Sample</w:t>
      </w:r>
      <w:proofErr w:type="spellEnd"/>
      <w:r w:rsidRPr="00AC473D">
        <w:rPr>
          <w:rFonts w:ascii="Times New Roman" w:hAnsi="Times New Roman" w:cs="Times New Roman"/>
          <w:sz w:val="24"/>
          <w:szCs w:val="24"/>
        </w:rPr>
        <w:t xml:space="preserve">. </w:t>
      </w:r>
      <w:r w:rsidRPr="00AC473D">
        <w:rPr>
          <w:rFonts w:ascii="Times New Roman" w:hAnsi="Times New Roman" w:cs="Times New Roman"/>
          <w:i/>
          <w:sz w:val="24"/>
          <w:szCs w:val="24"/>
        </w:rPr>
        <w:t xml:space="preserve">Social </w:t>
      </w:r>
      <w:proofErr w:type="spellStart"/>
      <w:r w:rsidRPr="00AC473D">
        <w:rPr>
          <w:rFonts w:ascii="Times New Roman" w:hAnsi="Times New Roman" w:cs="Times New Roman"/>
          <w:i/>
          <w:sz w:val="24"/>
          <w:szCs w:val="24"/>
        </w:rPr>
        <w:t>Indicators</w:t>
      </w:r>
      <w:proofErr w:type="spellEnd"/>
      <w:r w:rsidRPr="00AC473D">
        <w:rPr>
          <w:rFonts w:ascii="Times New Roman" w:hAnsi="Times New Roman" w:cs="Times New Roman"/>
          <w:i/>
          <w:sz w:val="24"/>
          <w:szCs w:val="24"/>
        </w:rPr>
        <w:t xml:space="preserve"> Research, 66</w:t>
      </w:r>
      <w:r w:rsidRPr="00AC473D">
        <w:rPr>
          <w:rFonts w:ascii="Times New Roman" w:hAnsi="Times New Roman" w:cs="Times New Roman"/>
          <w:sz w:val="24"/>
          <w:szCs w:val="24"/>
        </w:rPr>
        <w:t>(3), 197-211. doi:10.1023/B:SOCI.0000003553.30419.f1</w:t>
      </w:r>
    </w:p>
    <w:p w14:paraId="06549CC4" w14:textId="4E4CF659" w:rsidR="00A72FC8" w:rsidRPr="00AC473D" w:rsidRDefault="00A72FC8"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Leal, A. (2007). Nuevos tiempos, viejas preguntas sobre el amor: un estudio con adolescentes. </w:t>
      </w:r>
      <w:r w:rsidRPr="00AC473D">
        <w:rPr>
          <w:rFonts w:ascii="Times New Roman" w:hAnsi="Times New Roman" w:cs="Times New Roman"/>
          <w:i/>
          <w:sz w:val="24"/>
          <w:szCs w:val="24"/>
        </w:rPr>
        <w:t>Revista de Posgrado y Sociedad, 7</w:t>
      </w:r>
      <w:r w:rsidRPr="00AC473D">
        <w:rPr>
          <w:rFonts w:ascii="Times New Roman" w:hAnsi="Times New Roman" w:cs="Times New Roman"/>
          <w:sz w:val="24"/>
          <w:szCs w:val="24"/>
        </w:rPr>
        <w:t>(2), 50-70.</w:t>
      </w:r>
    </w:p>
    <w:p w14:paraId="615C22E6"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López-Cepero, J., Rodríguez-Franco, L. Rodríguez-Díaz, F. y Bringas, C. (2013). Validación de la versión corta del Social Roles </w:t>
      </w:r>
      <w:proofErr w:type="spellStart"/>
      <w:r w:rsidRPr="00AC473D">
        <w:rPr>
          <w:rFonts w:ascii="Times New Roman" w:hAnsi="Times New Roman" w:cs="Times New Roman"/>
          <w:sz w:val="24"/>
          <w:szCs w:val="24"/>
        </w:rPr>
        <w:t>Questionnaire</w:t>
      </w:r>
      <w:proofErr w:type="spellEnd"/>
      <w:r w:rsidRPr="00AC473D">
        <w:rPr>
          <w:rFonts w:ascii="Times New Roman" w:hAnsi="Times New Roman" w:cs="Times New Roman"/>
          <w:sz w:val="24"/>
          <w:szCs w:val="24"/>
        </w:rPr>
        <w:t xml:space="preserve"> (SRQ-R) con una muestra adolescente y juvenil española. </w:t>
      </w:r>
      <w:r w:rsidRPr="00AC473D">
        <w:rPr>
          <w:rFonts w:ascii="Times New Roman" w:hAnsi="Times New Roman" w:cs="Times New Roman"/>
          <w:i/>
          <w:sz w:val="24"/>
          <w:szCs w:val="24"/>
        </w:rPr>
        <w:t>Revista Electrónica de Metodología Aplicada, 18</w:t>
      </w:r>
      <w:r w:rsidRPr="00AC473D">
        <w:rPr>
          <w:rFonts w:ascii="Times New Roman" w:hAnsi="Times New Roman" w:cs="Times New Roman"/>
          <w:sz w:val="24"/>
          <w:szCs w:val="24"/>
        </w:rPr>
        <w:t xml:space="preserve">(1), 1-16. </w:t>
      </w:r>
    </w:p>
    <w:p w14:paraId="26B3C71E"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Lora, M. E. (2014). Las adolescencias. </w:t>
      </w:r>
      <w:r w:rsidRPr="00AC473D">
        <w:rPr>
          <w:rFonts w:ascii="Times New Roman" w:hAnsi="Times New Roman" w:cs="Times New Roman"/>
          <w:i/>
          <w:sz w:val="24"/>
          <w:szCs w:val="24"/>
          <w:lang w:val="es-ES"/>
        </w:rPr>
        <w:t>Ajayu, 12</w:t>
      </w:r>
      <w:r w:rsidRPr="00AC473D">
        <w:rPr>
          <w:rFonts w:ascii="Times New Roman" w:hAnsi="Times New Roman" w:cs="Times New Roman"/>
          <w:sz w:val="24"/>
          <w:szCs w:val="24"/>
          <w:lang w:val="es-ES"/>
        </w:rPr>
        <w:t>(2), 308-315.</w:t>
      </w:r>
    </w:p>
    <w:p w14:paraId="2D9995F5" w14:textId="3E777726" w:rsidR="00A72FC8" w:rsidRPr="00AC473D" w:rsidRDefault="00A72FC8"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Marroquí, M. y Cervera, P. (2014). Interiorización de los falsos mitos del amor romántico en jóvenes. </w:t>
      </w:r>
      <w:r w:rsidRPr="00AC473D">
        <w:rPr>
          <w:rFonts w:ascii="Times New Roman" w:hAnsi="Times New Roman" w:cs="Times New Roman"/>
          <w:i/>
          <w:sz w:val="24"/>
          <w:szCs w:val="24"/>
          <w:lang w:val="es-ES"/>
        </w:rPr>
        <w:t>ReiDoCrea: Revista electrónica de investigación y docencia creativa, 3</w:t>
      </w:r>
      <w:r w:rsidRPr="00AC473D">
        <w:rPr>
          <w:rFonts w:ascii="Times New Roman" w:hAnsi="Times New Roman" w:cs="Times New Roman"/>
          <w:sz w:val="24"/>
          <w:szCs w:val="24"/>
          <w:lang w:val="es-ES"/>
        </w:rPr>
        <w:t>(20), 142-146.</w:t>
      </w:r>
    </w:p>
    <w:p w14:paraId="59EAA383"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s-ES"/>
        </w:rPr>
        <w:t xml:space="preserve">Montañés, P., Megías, J. L., De Lemus, S. y Moya, M. (2015). </w:t>
      </w:r>
      <w:r w:rsidRPr="00AC473D">
        <w:rPr>
          <w:rFonts w:ascii="Times New Roman" w:hAnsi="Times New Roman" w:cs="Times New Roman"/>
          <w:sz w:val="24"/>
          <w:szCs w:val="24"/>
          <w:lang w:val="en-US"/>
        </w:rPr>
        <w:t xml:space="preserve">Influence of early romantic relationships on adolescents’ sexism. </w:t>
      </w:r>
      <w:r w:rsidRPr="00AC473D">
        <w:rPr>
          <w:rFonts w:ascii="Times New Roman" w:hAnsi="Times New Roman" w:cs="Times New Roman"/>
          <w:i/>
          <w:sz w:val="24"/>
          <w:szCs w:val="24"/>
          <w:lang w:val="es-ES"/>
        </w:rPr>
        <w:t>Revista de Psicología Social, 30</w:t>
      </w:r>
      <w:r w:rsidRPr="00AC473D">
        <w:rPr>
          <w:rFonts w:ascii="Times New Roman" w:hAnsi="Times New Roman" w:cs="Times New Roman"/>
          <w:sz w:val="24"/>
          <w:szCs w:val="24"/>
          <w:lang w:val="es-ES"/>
        </w:rPr>
        <w:t>(2), 219-240. doi:10.1080/21711976.2015.1016756</w:t>
      </w:r>
    </w:p>
    <w:p w14:paraId="198FBBB9" w14:textId="7BAC0A3A"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 xml:space="preserve">Moya, M., Expósito, F. y Padilla, J. L. (2006). Revisión de las propiedades psicométricas de las versiones larga y reducida de la Escala sobre Ideología de Género. </w:t>
      </w:r>
      <w:r w:rsidRPr="00AC473D">
        <w:rPr>
          <w:rFonts w:ascii="Times New Roman" w:hAnsi="Times New Roman" w:cs="Times New Roman"/>
          <w:i/>
          <w:sz w:val="24"/>
          <w:szCs w:val="24"/>
          <w:lang w:val="en-US"/>
        </w:rPr>
        <w:t>International Journal of Clinical and Health Psychology, 6</w:t>
      </w:r>
      <w:r w:rsidRPr="00AC473D">
        <w:rPr>
          <w:rFonts w:ascii="Times New Roman" w:hAnsi="Times New Roman" w:cs="Times New Roman"/>
          <w:sz w:val="24"/>
          <w:szCs w:val="24"/>
          <w:lang w:val="en-US"/>
        </w:rPr>
        <w:t>, 709</w:t>
      </w:r>
      <w:r w:rsidR="00B7250B" w:rsidRPr="00AC473D">
        <w:rPr>
          <w:rFonts w:ascii="Times New Roman" w:hAnsi="Times New Roman" w:cs="Times New Roman"/>
          <w:sz w:val="24"/>
          <w:szCs w:val="24"/>
          <w:lang w:val="en-US"/>
        </w:rPr>
        <w:t>-</w:t>
      </w:r>
      <w:r w:rsidRPr="00AC473D">
        <w:rPr>
          <w:rFonts w:ascii="Times New Roman" w:hAnsi="Times New Roman" w:cs="Times New Roman"/>
          <w:sz w:val="24"/>
          <w:szCs w:val="24"/>
          <w:lang w:val="en-US"/>
        </w:rPr>
        <w:t>727.</w:t>
      </w:r>
    </w:p>
    <w:p w14:paraId="3A216799" w14:textId="0215C4E5"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proofErr w:type="spellStart"/>
      <w:r w:rsidRPr="00AC473D">
        <w:rPr>
          <w:rFonts w:ascii="Times New Roman" w:hAnsi="Times New Roman" w:cs="Times New Roman"/>
          <w:sz w:val="24"/>
          <w:szCs w:val="24"/>
          <w:lang w:val="en-US"/>
        </w:rPr>
        <w:t>Ovejero</w:t>
      </w:r>
      <w:proofErr w:type="spellEnd"/>
      <w:r w:rsidRPr="00AC473D">
        <w:rPr>
          <w:rFonts w:ascii="Times New Roman" w:hAnsi="Times New Roman" w:cs="Times New Roman"/>
          <w:sz w:val="24"/>
          <w:szCs w:val="24"/>
          <w:lang w:val="en-US"/>
        </w:rPr>
        <w:t xml:space="preserve">, A., Yubero, S., </w:t>
      </w:r>
      <w:proofErr w:type="spellStart"/>
      <w:r w:rsidRPr="00AC473D">
        <w:rPr>
          <w:rFonts w:ascii="Times New Roman" w:hAnsi="Times New Roman" w:cs="Times New Roman"/>
          <w:sz w:val="24"/>
          <w:szCs w:val="24"/>
          <w:lang w:val="en-US"/>
        </w:rPr>
        <w:t>Larrañaga</w:t>
      </w:r>
      <w:proofErr w:type="spellEnd"/>
      <w:r w:rsidRPr="00AC473D">
        <w:rPr>
          <w:rFonts w:ascii="Times New Roman" w:hAnsi="Times New Roman" w:cs="Times New Roman"/>
          <w:sz w:val="24"/>
          <w:szCs w:val="24"/>
          <w:lang w:val="en-US"/>
        </w:rPr>
        <w:t xml:space="preserve">, E. y Navarro L. (2013). </w:t>
      </w:r>
      <w:r w:rsidRPr="00AC473D">
        <w:rPr>
          <w:rFonts w:ascii="Times New Roman" w:hAnsi="Times New Roman" w:cs="Times New Roman"/>
          <w:sz w:val="24"/>
          <w:szCs w:val="24"/>
          <w:lang w:val="es-ES"/>
        </w:rPr>
        <w:t xml:space="preserve">Sexismo y comportamiento de acoso escolar en adolescentes. </w:t>
      </w:r>
      <w:r w:rsidRPr="00AC473D">
        <w:rPr>
          <w:rFonts w:ascii="Times New Roman" w:hAnsi="Times New Roman" w:cs="Times New Roman"/>
          <w:i/>
          <w:sz w:val="24"/>
          <w:szCs w:val="24"/>
          <w:lang w:val="es-ES"/>
        </w:rPr>
        <w:t>Psicología Conductual, 21</w:t>
      </w:r>
      <w:r w:rsidRPr="00AC473D">
        <w:rPr>
          <w:rFonts w:ascii="Times New Roman" w:hAnsi="Times New Roman" w:cs="Times New Roman"/>
          <w:sz w:val="24"/>
          <w:szCs w:val="24"/>
          <w:lang w:val="es-ES"/>
        </w:rPr>
        <w:t>(1), 157</w:t>
      </w:r>
      <w:r w:rsidR="00B7250B" w:rsidRPr="00AC473D">
        <w:rPr>
          <w:rFonts w:ascii="Times New Roman" w:hAnsi="Times New Roman" w:cs="Times New Roman"/>
          <w:sz w:val="24"/>
          <w:szCs w:val="24"/>
          <w:lang w:val="es-ES"/>
        </w:rPr>
        <w:t>-</w:t>
      </w:r>
      <w:r w:rsidRPr="00AC473D">
        <w:rPr>
          <w:rFonts w:ascii="Times New Roman" w:hAnsi="Times New Roman" w:cs="Times New Roman"/>
          <w:sz w:val="24"/>
          <w:szCs w:val="24"/>
          <w:lang w:val="es-ES"/>
        </w:rPr>
        <w:t>171.</w:t>
      </w:r>
    </w:p>
    <w:p w14:paraId="2E9025AF"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Paredes, M. L. (2012). Sexismo ambivalente en estudiantes universitarios de Antropología, Medicina e Ingeniería Química. </w:t>
      </w:r>
      <w:r w:rsidRPr="00AC473D">
        <w:rPr>
          <w:rFonts w:ascii="Times New Roman" w:hAnsi="Times New Roman" w:cs="Times New Roman"/>
          <w:i/>
          <w:sz w:val="24"/>
          <w:szCs w:val="24"/>
        </w:rPr>
        <w:t>Educación y Ciencia, Cuarta Época, 2</w:t>
      </w:r>
      <w:r w:rsidRPr="00AC473D">
        <w:rPr>
          <w:rFonts w:ascii="Times New Roman" w:hAnsi="Times New Roman" w:cs="Times New Roman"/>
          <w:sz w:val="24"/>
          <w:szCs w:val="24"/>
        </w:rPr>
        <w:t>(5), 19-32.</w:t>
      </w:r>
    </w:p>
    <w:p w14:paraId="6B0280E4"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rPr>
        <w:t xml:space="preserve">Peixoto, J. M. (2010). Sexismo ambivalente: actitudes y creencias hacia la violencia de género. </w:t>
      </w:r>
      <w:r w:rsidRPr="00AC473D">
        <w:rPr>
          <w:rFonts w:ascii="Times New Roman" w:hAnsi="Times New Roman" w:cs="Times New Roman"/>
          <w:i/>
          <w:sz w:val="24"/>
          <w:szCs w:val="24"/>
          <w:lang w:val="es-ES"/>
        </w:rPr>
        <w:t xml:space="preserve">Revista </w:t>
      </w:r>
      <w:proofErr w:type="spellStart"/>
      <w:r w:rsidRPr="00AC473D">
        <w:rPr>
          <w:rFonts w:ascii="Times New Roman" w:hAnsi="Times New Roman" w:cs="Times New Roman"/>
          <w:i/>
          <w:sz w:val="24"/>
          <w:szCs w:val="24"/>
          <w:lang w:val="es-ES"/>
        </w:rPr>
        <w:t>Ártemis</w:t>
      </w:r>
      <w:proofErr w:type="spellEnd"/>
      <w:r w:rsidRPr="00AC473D">
        <w:rPr>
          <w:rFonts w:ascii="Times New Roman" w:hAnsi="Times New Roman" w:cs="Times New Roman"/>
          <w:i/>
          <w:sz w:val="24"/>
          <w:szCs w:val="24"/>
          <w:lang w:val="es-ES"/>
        </w:rPr>
        <w:t>, 11</w:t>
      </w:r>
      <w:r w:rsidRPr="00AC473D">
        <w:rPr>
          <w:rFonts w:ascii="Times New Roman" w:hAnsi="Times New Roman" w:cs="Times New Roman"/>
          <w:sz w:val="24"/>
          <w:szCs w:val="24"/>
          <w:lang w:val="es-ES"/>
        </w:rPr>
        <w:t>,133-139.</w:t>
      </w:r>
    </w:p>
    <w:p w14:paraId="5A178E42"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Recio, P., Cuadrado, I. y Ramos, E. (2007). Propiedades psicométricas de la Escala de Detección de Sexismo en Adolescentes (DSA). </w:t>
      </w:r>
      <w:r w:rsidRPr="00AC473D">
        <w:rPr>
          <w:rFonts w:ascii="Times New Roman" w:hAnsi="Times New Roman" w:cs="Times New Roman"/>
          <w:i/>
          <w:sz w:val="24"/>
          <w:szCs w:val="24"/>
        </w:rPr>
        <w:t>Psicothema, 19</w:t>
      </w:r>
      <w:r w:rsidRPr="00AC473D">
        <w:rPr>
          <w:rFonts w:ascii="Times New Roman" w:hAnsi="Times New Roman" w:cs="Times New Roman"/>
          <w:sz w:val="24"/>
          <w:szCs w:val="24"/>
        </w:rPr>
        <w:t>(3), 522-528.</w:t>
      </w:r>
    </w:p>
    <w:p w14:paraId="54B95550"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Rocha-Sánchez, T. E. y Díaz-Loving, R. (2005). Cultura de género: la brecha ideológica entre hombres y mujeres. </w:t>
      </w:r>
      <w:r w:rsidRPr="00AC473D">
        <w:rPr>
          <w:rFonts w:ascii="Times New Roman" w:hAnsi="Times New Roman" w:cs="Times New Roman"/>
          <w:i/>
          <w:sz w:val="24"/>
          <w:szCs w:val="24"/>
        </w:rPr>
        <w:t>Anales de Psicología, 21</w:t>
      </w:r>
      <w:r w:rsidRPr="00AC473D">
        <w:rPr>
          <w:rFonts w:ascii="Times New Roman" w:hAnsi="Times New Roman" w:cs="Times New Roman"/>
          <w:sz w:val="24"/>
          <w:szCs w:val="24"/>
        </w:rPr>
        <w:t>(1), 42-49.</w:t>
      </w:r>
    </w:p>
    <w:p w14:paraId="650AC802"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lastRenderedPageBreak/>
        <w:t xml:space="preserve">Rodríguez, Y., Lameiras, M. y Carrera, M. V. (2009). Validación de la versión reducida de las escalas ASI y AMI en una muestra de estudiantes españoles. </w:t>
      </w:r>
      <w:r w:rsidRPr="00AC473D">
        <w:rPr>
          <w:rFonts w:ascii="Times New Roman" w:hAnsi="Times New Roman" w:cs="Times New Roman"/>
          <w:i/>
          <w:sz w:val="24"/>
          <w:szCs w:val="24"/>
        </w:rPr>
        <w:t>Psicogente, 12</w:t>
      </w:r>
      <w:r w:rsidRPr="00AC473D">
        <w:rPr>
          <w:rFonts w:ascii="Times New Roman" w:hAnsi="Times New Roman" w:cs="Times New Roman"/>
          <w:sz w:val="24"/>
          <w:szCs w:val="24"/>
        </w:rPr>
        <w:t>(22), 284-295.</w:t>
      </w:r>
    </w:p>
    <w:p w14:paraId="69A7EEC8"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Rodríguez, Y., Lameiras, M., Carrera, M. V. y Faílde, J. M. (2009). Aproximación conceptual al sexismo ambivalente: Estado de la cuestión. </w:t>
      </w:r>
      <w:r w:rsidRPr="00AC473D">
        <w:rPr>
          <w:rFonts w:ascii="Times New Roman" w:hAnsi="Times New Roman" w:cs="Times New Roman"/>
          <w:i/>
          <w:sz w:val="24"/>
          <w:szCs w:val="24"/>
        </w:rPr>
        <w:t>Summa Psicológica UST,</w:t>
      </w:r>
      <w:r w:rsidRPr="00AC473D">
        <w:rPr>
          <w:rFonts w:ascii="Times New Roman" w:hAnsi="Times New Roman" w:cs="Times New Roman"/>
          <w:sz w:val="24"/>
          <w:szCs w:val="24"/>
        </w:rPr>
        <w:t xml:space="preserve"> 6(2), 131-142.</w:t>
      </w:r>
    </w:p>
    <w:p w14:paraId="6A806ABC"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n-US"/>
        </w:rPr>
      </w:pPr>
      <w:r w:rsidRPr="00AC473D">
        <w:rPr>
          <w:rFonts w:ascii="Times New Roman" w:hAnsi="Times New Roman" w:cs="Times New Roman"/>
          <w:sz w:val="24"/>
          <w:szCs w:val="24"/>
        </w:rPr>
        <w:t xml:space="preserve">Rodríguez, Y., Lameiras, M., Carrera, M. V. y Vallejo, P. (2013). La fiabilidad y validez de la escala de mitos hacia el amor: las creencias de los y las adolescentes. </w:t>
      </w:r>
      <w:r w:rsidRPr="00AC473D">
        <w:rPr>
          <w:rFonts w:ascii="Times New Roman" w:hAnsi="Times New Roman" w:cs="Times New Roman"/>
          <w:i/>
          <w:sz w:val="24"/>
          <w:szCs w:val="24"/>
          <w:lang w:val="en-US"/>
        </w:rPr>
        <w:t>Revista de Psicología Social: International Journal of Social Psychology, 28</w:t>
      </w:r>
      <w:r w:rsidRPr="00AC473D">
        <w:rPr>
          <w:rFonts w:ascii="Times New Roman" w:hAnsi="Times New Roman" w:cs="Times New Roman"/>
          <w:sz w:val="24"/>
          <w:szCs w:val="24"/>
          <w:lang w:val="en-US"/>
        </w:rPr>
        <w:t>(2), 157-168.</w:t>
      </w:r>
    </w:p>
    <w:p w14:paraId="5B8BA6B5"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lang w:val="en-US"/>
        </w:rPr>
        <w:t xml:space="preserve">Rollero, C. y Fedi, A. (2012). Ambivalent attitudes toward women and men. </w:t>
      </w:r>
      <w:r w:rsidRPr="00AC473D">
        <w:rPr>
          <w:rFonts w:ascii="Times New Roman" w:hAnsi="Times New Roman" w:cs="Times New Roman"/>
          <w:i/>
          <w:sz w:val="24"/>
          <w:szCs w:val="24"/>
          <w:lang w:val="es-ES"/>
        </w:rPr>
        <w:t>Psicología Política, 44</w:t>
      </w:r>
      <w:r w:rsidRPr="00AC473D">
        <w:rPr>
          <w:rFonts w:ascii="Times New Roman" w:hAnsi="Times New Roman" w:cs="Times New Roman"/>
          <w:sz w:val="24"/>
          <w:szCs w:val="24"/>
          <w:lang w:val="es-ES"/>
        </w:rPr>
        <w:t>, 69-86.</w:t>
      </w:r>
    </w:p>
    <w:p w14:paraId="178743A0"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Saldívar, A., Díaz-Loving, R., Reyes, N. E., Armenta, C., López, F., Moreno,… y Domínguez, M. (2015). Roles de género y diversidad: Validación de una escala en varios contextos culturales. </w:t>
      </w:r>
      <w:r w:rsidRPr="00AC473D">
        <w:rPr>
          <w:rFonts w:ascii="Times New Roman" w:hAnsi="Times New Roman" w:cs="Times New Roman"/>
          <w:i/>
          <w:sz w:val="24"/>
          <w:szCs w:val="24"/>
        </w:rPr>
        <w:t>Acta de Investigación Psicológica, 5</w:t>
      </w:r>
      <w:r w:rsidRPr="00AC473D">
        <w:rPr>
          <w:rFonts w:ascii="Times New Roman" w:hAnsi="Times New Roman" w:cs="Times New Roman"/>
          <w:sz w:val="24"/>
          <w:szCs w:val="24"/>
        </w:rPr>
        <w:t>(3), 2124-2147.</w:t>
      </w:r>
    </w:p>
    <w:p w14:paraId="3B3A0ABF" w14:textId="77777777" w:rsidR="0037391E" w:rsidRPr="00AC473D" w:rsidRDefault="0037391E" w:rsidP="0037391E">
      <w:pPr>
        <w:spacing w:after="0" w:line="480" w:lineRule="auto"/>
        <w:ind w:left="709" w:hanging="709"/>
        <w:jc w:val="both"/>
        <w:rPr>
          <w:rFonts w:ascii="Times New Roman" w:hAnsi="Times New Roman" w:cs="Times New Roman"/>
          <w:sz w:val="24"/>
          <w:szCs w:val="24"/>
          <w:lang w:val="es-ES"/>
        </w:rPr>
      </w:pPr>
      <w:r w:rsidRPr="00AC473D">
        <w:rPr>
          <w:rFonts w:ascii="Times New Roman" w:hAnsi="Times New Roman" w:cs="Times New Roman"/>
          <w:sz w:val="24"/>
          <w:szCs w:val="24"/>
        </w:rPr>
        <w:t xml:space="preserve">Sociedad Mexicana de Psicología (2007). </w:t>
      </w:r>
      <w:r w:rsidRPr="00AC473D">
        <w:rPr>
          <w:rFonts w:ascii="Times New Roman" w:hAnsi="Times New Roman" w:cs="Times New Roman"/>
          <w:i/>
          <w:sz w:val="24"/>
          <w:szCs w:val="24"/>
        </w:rPr>
        <w:t>Código ético del psicólogo</w:t>
      </w:r>
      <w:r w:rsidRPr="00AC473D">
        <w:rPr>
          <w:rFonts w:ascii="Times New Roman" w:hAnsi="Times New Roman" w:cs="Times New Roman"/>
          <w:sz w:val="24"/>
          <w:szCs w:val="24"/>
        </w:rPr>
        <w:t xml:space="preserve"> (4ª edición). </w:t>
      </w:r>
      <w:r w:rsidRPr="00AC473D">
        <w:rPr>
          <w:rFonts w:ascii="Times New Roman" w:hAnsi="Times New Roman" w:cs="Times New Roman"/>
          <w:sz w:val="24"/>
          <w:szCs w:val="24"/>
          <w:lang w:val="es-ES"/>
        </w:rPr>
        <w:t>México, D.F.: Trillas.</w:t>
      </w:r>
    </w:p>
    <w:p w14:paraId="3CBB0F03" w14:textId="77777777" w:rsidR="0037391E" w:rsidRPr="00AC473D" w:rsidRDefault="0037391E" w:rsidP="0037391E">
      <w:pPr>
        <w:spacing w:after="0" w:line="480" w:lineRule="auto"/>
        <w:ind w:left="709" w:hanging="709"/>
        <w:jc w:val="both"/>
        <w:rPr>
          <w:rFonts w:ascii="Times New Roman" w:hAnsi="Times New Roman" w:cs="Times New Roman"/>
          <w:sz w:val="24"/>
          <w:szCs w:val="24"/>
        </w:rPr>
      </w:pPr>
      <w:proofErr w:type="spellStart"/>
      <w:r w:rsidRPr="00AC473D">
        <w:rPr>
          <w:rFonts w:ascii="Times New Roman" w:hAnsi="Times New Roman" w:cs="Times New Roman"/>
          <w:sz w:val="24"/>
          <w:szCs w:val="24"/>
        </w:rPr>
        <w:t>Yela</w:t>
      </w:r>
      <w:proofErr w:type="spellEnd"/>
      <w:r w:rsidRPr="00AC473D">
        <w:rPr>
          <w:rFonts w:ascii="Times New Roman" w:hAnsi="Times New Roman" w:cs="Times New Roman"/>
          <w:sz w:val="24"/>
          <w:szCs w:val="24"/>
        </w:rPr>
        <w:t xml:space="preserve">, C. (2003). La otra cara del amor: mitos, paradojas y problemas. </w:t>
      </w:r>
      <w:r w:rsidRPr="00AC473D">
        <w:rPr>
          <w:rFonts w:ascii="Times New Roman" w:hAnsi="Times New Roman" w:cs="Times New Roman"/>
          <w:i/>
          <w:sz w:val="24"/>
          <w:szCs w:val="24"/>
        </w:rPr>
        <w:t>Encuentros de Psicología Social, 1</w:t>
      </w:r>
      <w:r w:rsidRPr="00AC473D">
        <w:rPr>
          <w:rFonts w:ascii="Times New Roman" w:hAnsi="Times New Roman" w:cs="Times New Roman"/>
          <w:sz w:val="24"/>
          <w:szCs w:val="24"/>
        </w:rPr>
        <w:t>, 263-267.</w:t>
      </w:r>
    </w:p>
    <w:p w14:paraId="6356C5DF" w14:textId="020B608C" w:rsidR="00CA21B8" w:rsidRPr="00AC473D" w:rsidRDefault="0037391E" w:rsidP="00241D3A">
      <w:pPr>
        <w:spacing w:after="0" w:line="480" w:lineRule="auto"/>
        <w:ind w:left="709" w:hanging="709"/>
        <w:jc w:val="both"/>
        <w:rPr>
          <w:rFonts w:ascii="Times New Roman" w:hAnsi="Times New Roman" w:cs="Times New Roman"/>
          <w:sz w:val="24"/>
          <w:szCs w:val="24"/>
        </w:rPr>
      </w:pPr>
      <w:r w:rsidRPr="00AC473D">
        <w:rPr>
          <w:rFonts w:ascii="Times New Roman" w:hAnsi="Times New Roman" w:cs="Times New Roman"/>
          <w:sz w:val="24"/>
          <w:szCs w:val="24"/>
        </w:rPr>
        <w:t xml:space="preserve">Zawisza, M., Luyt, R. y Zawadzka, A. M. (2012). </w:t>
      </w:r>
      <w:r w:rsidRPr="00AC473D">
        <w:rPr>
          <w:rFonts w:ascii="Times New Roman" w:hAnsi="Times New Roman" w:cs="Times New Roman"/>
          <w:sz w:val="24"/>
          <w:szCs w:val="24"/>
          <w:lang w:val="en-US"/>
        </w:rPr>
        <w:t xml:space="preserve">Ambivalence toward men: Comparing sexism among Polish, South African, and British university students. </w:t>
      </w:r>
      <w:r w:rsidRPr="00AC473D">
        <w:rPr>
          <w:rFonts w:ascii="Times New Roman" w:hAnsi="Times New Roman" w:cs="Times New Roman"/>
          <w:i/>
          <w:sz w:val="24"/>
          <w:szCs w:val="24"/>
        </w:rPr>
        <w:t>Sex Roles, 66,</w:t>
      </w:r>
      <w:r w:rsidRPr="00AC473D">
        <w:rPr>
          <w:rFonts w:ascii="Times New Roman" w:hAnsi="Times New Roman" w:cs="Times New Roman"/>
          <w:sz w:val="24"/>
          <w:szCs w:val="24"/>
        </w:rPr>
        <w:t xml:space="preserve"> 453-647. </w:t>
      </w:r>
      <w:proofErr w:type="gramStart"/>
      <w:r w:rsidRPr="00AC473D">
        <w:rPr>
          <w:rFonts w:ascii="Times New Roman" w:hAnsi="Times New Roman" w:cs="Times New Roman"/>
          <w:sz w:val="24"/>
          <w:szCs w:val="24"/>
        </w:rPr>
        <w:t>doi:</w:t>
      </w:r>
      <w:proofErr w:type="gramEnd"/>
      <w:r w:rsidRPr="00AC473D">
        <w:rPr>
          <w:rFonts w:ascii="Times New Roman" w:hAnsi="Times New Roman" w:cs="Times New Roman"/>
          <w:sz w:val="24"/>
          <w:szCs w:val="24"/>
        </w:rPr>
        <w:t>10.1007/s11199-011-0112-4.</w:t>
      </w:r>
      <w:bookmarkStart w:id="0" w:name="_GoBack"/>
      <w:bookmarkEnd w:id="0"/>
    </w:p>
    <w:sectPr w:rsidR="00CA21B8" w:rsidRPr="00AC473D" w:rsidSect="00AC47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28CE2" w14:textId="77777777" w:rsidR="00757138" w:rsidRDefault="00757138" w:rsidP="002D5B03">
      <w:pPr>
        <w:spacing w:after="0" w:line="240" w:lineRule="auto"/>
      </w:pPr>
      <w:r>
        <w:separator/>
      </w:r>
    </w:p>
  </w:endnote>
  <w:endnote w:type="continuationSeparator" w:id="0">
    <w:p w14:paraId="1810A441" w14:textId="77777777" w:rsidR="00757138" w:rsidRDefault="00757138" w:rsidP="002D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2E83B" w14:textId="77777777" w:rsidR="00683F61" w:rsidRDefault="00683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7CC8" w14:textId="77777777" w:rsidR="00683F61" w:rsidRDefault="00683F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46D33" w14:textId="77777777" w:rsidR="00683F61" w:rsidRDefault="00683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59844" w14:textId="77777777" w:rsidR="00757138" w:rsidRDefault="00757138" w:rsidP="002D5B03">
      <w:pPr>
        <w:spacing w:after="0" w:line="240" w:lineRule="auto"/>
      </w:pPr>
      <w:r>
        <w:separator/>
      </w:r>
    </w:p>
  </w:footnote>
  <w:footnote w:type="continuationSeparator" w:id="0">
    <w:p w14:paraId="00EAD827" w14:textId="77777777" w:rsidR="00757138" w:rsidRDefault="00757138" w:rsidP="002D5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3A7BA" w14:textId="77777777" w:rsidR="00683F61" w:rsidRDefault="00683F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ED84" w14:textId="49F99D51" w:rsidR="004A13DA" w:rsidRPr="004A13DA" w:rsidRDefault="004A13DA" w:rsidP="004A13DA">
    <w:pPr>
      <w:rPr>
        <w:rFonts w:ascii="Times New Roman" w:hAnsi="Times New Roman" w:cs="Times New Roman"/>
        <w:sz w:val="24"/>
        <w:szCs w:val="24"/>
      </w:rPr>
    </w:pPr>
    <w:r w:rsidRPr="004A13DA">
      <w:rPr>
        <w:rFonts w:ascii="Times New Roman" w:hAnsi="Times New Roman" w:cs="Times New Roman"/>
        <w:sz w:val="24"/>
        <w:szCs w:val="24"/>
      </w:rPr>
      <w:t>ROLES, SEXISMO Y MITOS AMOR ROMÁNTICO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3D7" w14:textId="77777777" w:rsidR="00683F61" w:rsidRDefault="00683F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12"/>
    <w:rsid w:val="000000AF"/>
    <w:rsid w:val="00002F13"/>
    <w:rsid w:val="00003DDB"/>
    <w:rsid w:val="00014ECD"/>
    <w:rsid w:val="00020695"/>
    <w:rsid w:val="00023795"/>
    <w:rsid w:val="00023BB2"/>
    <w:rsid w:val="00025B17"/>
    <w:rsid w:val="00026754"/>
    <w:rsid w:val="00031BE5"/>
    <w:rsid w:val="00034CDC"/>
    <w:rsid w:val="00036E0D"/>
    <w:rsid w:val="00037AFC"/>
    <w:rsid w:val="00042AE6"/>
    <w:rsid w:val="00047290"/>
    <w:rsid w:val="0005025A"/>
    <w:rsid w:val="00054E98"/>
    <w:rsid w:val="0005592B"/>
    <w:rsid w:val="00062D1B"/>
    <w:rsid w:val="00063915"/>
    <w:rsid w:val="00066303"/>
    <w:rsid w:val="000724D1"/>
    <w:rsid w:val="00073AB2"/>
    <w:rsid w:val="00082816"/>
    <w:rsid w:val="000831BE"/>
    <w:rsid w:val="000919FB"/>
    <w:rsid w:val="000928F8"/>
    <w:rsid w:val="000935FD"/>
    <w:rsid w:val="000A53ED"/>
    <w:rsid w:val="000B77BF"/>
    <w:rsid w:val="000C4CE8"/>
    <w:rsid w:val="000C5D99"/>
    <w:rsid w:val="000C657E"/>
    <w:rsid w:val="000C7C0E"/>
    <w:rsid w:val="000D0652"/>
    <w:rsid w:val="000D0715"/>
    <w:rsid w:val="000D0812"/>
    <w:rsid w:val="000D2566"/>
    <w:rsid w:val="000D31DD"/>
    <w:rsid w:val="000D3907"/>
    <w:rsid w:val="000D55F2"/>
    <w:rsid w:val="000F05F5"/>
    <w:rsid w:val="000F3195"/>
    <w:rsid w:val="000F49B3"/>
    <w:rsid w:val="000F4BBA"/>
    <w:rsid w:val="00103277"/>
    <w:rsid w:val="00107B5C"/>
    <w:rsid w:val="00111429"/>
    <w:rsid w:val="001261A2"/>
    <w:rsid w:val="00133461"/>
    <w:rsid w:val="00133512"/>
    <w:rsid w:val="00143CB6"/>
    <w:rsid w:val="001457B9"/>
    <w:rsid w:val="00155F57"/>
    <w:rsid w:val="0016033B"/>
    <w:rsid w:val="00160504"/>
    <w:rsid w:val="00165C2E"/>
    <w:rsid w:val="001678D7"/>
    <w:rsid w:val="00175EE3"/>
    <w:rsid w:val="00176684"/>
    <w:rsid w:val="001841E2"/>
    <w:rsid w:val="0018436B"/>
    <w:rsid w:val="001879EC"/>
    <w:rsid w:val="00190837"/>
    <w:rsid w:val="0019111C"/>
    <w:rsid w:val="00195586"/>
    <w:rsid w:val="001A22B5"/>
    <w:rsid w:val="001A5793"/>
    <w:rsid w:val="001B23D8"/>
    <w:rsid w:val="001B3D3D"/>
    <w:rsid w:val="001B420B"/>
    <w:rsid w:val="001B5604"/>
    <w:rsid w:val="001B7D38"/>
    <w:rsid w:val="001D006C"/>
    <w:rsid w:val="001D3FD2"/>
    <w:rsid w:val="001E1002"/>
    <w:rsid w:val="001F3D85"/>
    <w:rsid w:val="001F4A61"/>
    <w:rsid w:val="00200907"/>
    <w:rsid w:val="002018C6"/>
    <w:rsid w:val="002029FA"/>
    <w:rsid w:val="0020328E"/>
    <w:rsid w:val="00212681"/>
    <w:rsid w:val="00216C7C"/>
    <w:rsid w:val="00220141"/>
    <w:rsid w:val="00221824"/>
    <w:rsid w:val="002333ED"/>
    <w:rsid w:val="00240C49"/>
    <w:rsid w:val="00241D3A"/>
    <w:rsid w:val="00245166"/>
    <w:rsid w:val="00256FB0"/>
    <w:rsid w:val="00263865"/>
    <w:rsid w:val="0026410A"/>
    <w:rsid w:val="00265A17"/>
    <w:rsid w:val="00270243"/>
    <w:rsid w:val="002837F7"/>
    <w:rsid w:val="00284DCB"/>
    <w:rsid w:val="00293AAF"/>
    <w:rsid w:val="00296EDA"/>
    <w:rsid w:val="002A5FAD"/>
    <w:rsid w:val="002A7A33"/>
    <w:rsid w:val="002A7C60"/>
    <w:rsid w:val="002B0440"/>
    <w:rsid w:val="002B21E5"/>
    <w:rsid w:val="002B32FD"/>
    <w:rsid w:val="002B6D32"/>
    <w:rsid w:val="002B7516"/>
    <w:rsid w:val="002C0427"/>
    <w:rsid w:val="002C1418"/>
    <w:rsid w:val="002C2399"/>
    <w:rsid w:val="002C2BDA"/>
    <w:rsid w:val="002C4255"/>
    <w:rsid w:val="002D418F"/>
    <w:rsid w:val="002D5221"/>
    <w:rsid w:val="002D5B03"/>
    <w:rsid w:val="002D6A86"/>
    <w:rsid w:val="002D6DE5"/>
    <w:rsid w:val="002E0680"/>
    <w:rsid w:val="002E224A"/>
    <w:rsid w:val="002E66CF"/>
    <w:rsid w:val="00305F1D"/>
    <w:rsid w:val="00314D4E"/>
    <w:rsid w:val="00321572"/>
    <w:rsid w:val="0032213F"/>
    <w:rsid w:val="00334140"/>
    <w:rsid w:val="003421CB"/>
    <w:rsid w:val="003442BB"/>
    <w:rsid w:val="00345BA0"/>
    <w:rsid w:val="003472D4"/>
    <w:rsid w:val="003541DE"/>
    <w:rsid w:val="0036422B"/>
    <w:rsid w:val="003701BD"/>
    <w:rsid w:val="00370B14"/>
    <w:rsid w:val="0037272D"/>
    <w:rsid w:val="0037391E"/>
    <w:rsid w:val="00375AEE"/>
    <w:rsid w:val="00381CCB"/>
    <w:rsid w:val="0038698A"/>
    <w:rsid w:val="00391CAB"/>
    <w:rsid w:val="00393E93"/>
    <w:rsid w:val="00396593"/>
    <w:rsid w:val="003A0456"/>
    <w:rsid w:val="003A0603"/>
    <w:rsid w:val="003B2DE1"/>
    <w:rsid w:val="003C49E0"/>
    <w:rsid w:val="003C4A38"/>
    <w:rsid w:val="003D0412"/>
    <w:rsid w:val="003D1F44"/>
    <w:rsid w:val="003D290B"/>
    <w:rsid w:val="003D6B5A"/>
    <w:rsid w:val="003E5906"/>
    <w:rsid w:val="003E5D9E"/>
    <w:rsid w:val="003F5214"/>
    <w:rsid w:val="003F6416"/>
    <w:rsid w:val="00402158"/>
    <w:rsid w:val="004137D1"/>
    <w:rsid w:val="00417679"/>
    <w:rsid w:val="004235B1"/>
    <w:rsid w:val="00424D85"/>
    <w:rsid w:val="00426464"/>
    <w:rsid w:val="004343E3"/>
    <w:rsid w:val="00434970"/>
    <w:rsid w:val="00434C2D"/>
    <w:rsid w:val="00435C90"/>
    <w:rsid w:val="00440DB2"/>
    <w:rsid w:val="004479B8"/>
    <w:rsid w:val="004507A2"/>
    <w:rsid w:val="00457349"/>
    <w:rsid w:val="00461610"/>
    <w:rsid w:val="00466658"/>
    <w:rsid w:val="00474353"/>
    <w:rsid w:val="0048004D"/>
    <w:rsid w:val="00483727"/>
    <w:rsid w:val="00485F2F"/>
    <w:rsid w:val="00491594"/>
    <w:rsid w:val="00495BD2"/>
    <w:rsid w:val="00496C3B"/>
    <w:rsid w:val="00497042"/>
    <w:rsid w:val="004A1143"/>
    <w:rsid w:val="004A13DA"/>
    <w:rsid w:val="004A2DD7"/>
    <w:rsid w:val="004A4E73"/>
    <w:rsid w:val="004B15F9"/>
    <w:rsid w:val="004B1B3B"/>
    <w:rsid w:val="004C08CD"/>
    <w:rsid w:val="004D689C"/>
    <w:rsid w:val="004D6FE4"/>
    <w:rsid w:val="004D747B"/>
    <w:rsid w:val="004E15D9"/>
    <w:rsid w:val="004E1C97"/>
    <w:rsid w:val="004E2A46"/>
    <w:rsid w:val="004F3063"/>
    <w:rsid w:val="004F6DDD"/>
    <w:rsid w:val="004F7DB6"/>
    <w:rsid w:val="00510B77"/>
    <w:rsid w:val="005116EF"/>
    <w:rsid w:val="005163A4"/>
    <w:rsid w:val="00523D6A"/>
    <w:rsid w:val="00523FE1"/>
    <w:rsid w:val="005245CA"/>
    <w:rsid w:val="00531232"/>
    <w:rsid w:val="00532475"/>
    <w:rsid w:val="005342A5"/>
    <w:rsid w:val="00540D70"/>
    <w:rsid w:val="00540DF6"/>
    <w:rsid w:val="00553BAD"/>
    <w:rsid w:val="00560600"/>
    <w:rsid w:val="00561EEF"/>
    <w:rsid w:val="00563AC0"/>
    <w:rsid w:val="00572A17"/>
    <w:rsid w:val="00576674"/>
    <w:rsid w:val="0058076E"/>
    <w:rsid w:val="00585B54"/>
    <w:rsid w:val="00595AA4"/>
    <w:rsid w:val="00596190"/>
    <w:rsid w:val="005A0369"/>
    <w:rsid w:val="005A3DC7"/>
    <w:rsid w:val="005A5D09"/>
    <w:rsid w:val="005B5806"/>
    <w:rsid w:val="005C5C59"/>
    <w:rsid w:val="005C7670"/>
    <w:rsid w:val="005D647C"/>
    <w:rsid w:val="005E1E36"/>
    <w:rsid w:val="005F0795"/>
    <w:rsid w:val="005F281B"/>
    <w:rsid w:val="005F562A"/>
    <w:rsid w:val="006074B4"/>
    <w:rsid w:val="006131BD"/>
    <w:rsid w:val="00626A84"/>
    <w:rsid w:val="0062755C"/>
    <w:rsid w:val="006305BD"/>
    <w:rsid w:val="00632A50"/>
    <w:rsid w:val="00643033"/>
    <w:rsid w:val="00646C88"/>
    <w:rsid w:val="00652C8D"/>
    <w:rsid w:val="00653FD2"/>
    <w:rsid w:val="00657A55"/>
    <w:rsid w:val="00657E6E"/>
    <w:rsid w:val="00660B73"/>
    <w:rsid w:val="00661259"/>
    <w:rsid w:val="0066347C"/>
    <w:rsid w:val="0066379C"/>
    <w:rsid w:val="00674555"/>
    <w:rsid w:val="006751C7"/>
    <w:rsid w:val="00682B65"/>
    <w:rsid w:val="00683F61"/>
    <w:rsid w:val="00684C47"/>
    <w:rsid w:val="0068757F"/>
    <w:rsid w:val="00691245"/>
    <w:rsid w:val="00695939"/>
    <w:rsid w:val="006961FA"/>
    <w:rsid w:val="006A01FF"/>
    <w:rsid w:val="006A2663"/>
    <w:rsid w:val="006A2F7E"/>
    <w:rsid w:val="006A3895"/>
    <w:rsid w:val="006A3CE3"/>
    <w:rsid w:val="006B3064"/>
    <w:rsid w:val="006B46E6"/>
    <w:rsid w:val="006B5D8C"/>
    <w:rsid w:val="006B7801"/>
    <w:rsid w:val="006D3756"/>
    <w:rsid w:val="006D3840"/>
    <w:rsid w:val="006E06C6"/>
    <w:rsid w:val="006E205E"/>
    <w:rsid w:val="006E7F8E"/>
    <w:rsid w:val="006F6144"/>
    <w:rsid w:val="00703066"/>
    <w:rsid w:val="007066DB"/>
    <w:rsid w:val="00707ED4"/>
    <w:rsid w:val="00713601"/>
    <w:rsid w:val="0071761B"/>
    <w:rsid w:val="00722EA5"/>
    <w:rsid w:val="00724BB5"/>
    <w:rsid w:val="00726A7A"/>
    <w:rsid w:val="00727F84"/>
    <w:rsid w:val="007362D9"/>
    <w:rsid w:val="00740936"/>
    <w:rsid w:val="0074265F"/>
    <w:rsid w:val="007434A7"/>
    <w:rsid w:val="00747592"/>
    <w:rsid w:val="00747909"/>
    <w:rsid w:val="00751816"/>
    <w:rsid w:val="00757138"/>
    <w:rsid w:val="00772671"/>
    <w:rsid w:val="007771D1"/>
    <w:rsid w:val="00777F7E"/>
    <w:rsid w:val="00780D00"/>
    <w:rsid w:val="007828E0"/>
    <w:rsid w:val="0078782F"/>
    <w:rsid w:val="00792C80"/>
    <w:rsid w:val="00794C00"/>
    <w:rsid w:val="00795BD0"/>
    <w:rsid w:val="00795D32"/>
    <w:rsid w:val="007A1B85"/>
    <w:rsid w:val="007A5DF9"/>
    <w:rsid w:val="007A75AE"/>
    <w:rsid w:val="007A7734"/>
    <w:rsid w:val="007B1836"/>
    <w:rsid w:val="007B285E"/>
    <w:rsid w:val="007B4BA2"/>
    <w:rsid w:val="007C1B57"/>
    <w:rsid w:val="007C6FA3"/>
    <w:rsid w:val="007C7277"/>
    <w:rsid w:val="007D3CC1"/>
    <w:rsid w:val="007D6654"/>
    <w:rsid w:val="007D669C"/>
    <w:rsid w:val="007D7CA7"/>
    <w:rsid w:val="007F2B52"/>
    <w:rsid w:val="00804182"/>
    <w:rsid w:val="00811B31"/>
    <w:rsid w:val="008137A3"/>
    <w:rsid w:val="00815225"/>
    <w:rsid w:val="00815E18"/>
    <w:rsid w:val="00822331"/>
    <w:rsid w:val="0082362A"/>
    <w:rsid w:val="00824763"/>
    <w:rsid w:val="0082550F"/>
    <w:rsid w:val="00833AB9"/>
    <w:rsid w:val="00840856"/>
    <w:rsid w:val="008422F4"/>
    <w:rsid w:val="00842EEE"/>
    <w:rsid w:val="008436CF"/>
    <w:rsid w:val="008515A1"/>
    <w:rsid w:val="0085171D"/>
    <w:rsid w:val="0085295B"/>
    <w:rsid w:val="008531CC"/>
    <w:rsid w:val="0085668E"/>
    <w:rsid w:val="0085732A"/>
    <w:rsid w:val="008710F1"/>
    <w:rsid w:val="00875B3E"/>
    <w:rsid w:val="008762EE"/>
    <w:rsid w:val="00882693"/>
    <w:rsid w:val="00896F59"/>
    <w:rsid w:val="008A1012"/>
    <w:rsid w:val="008A1AE0"/>
    <w:rsid w:val="008A5B0D"/>
    <w:rsid w:val="008A5B52"/>
    <w:rsid w:val="008A66F5"/>
    <w:rsid w:val="008B7CF9"/>
    <w:rsid w:val="008C5975"/>
    <w:rsid w:val="008D0924"/>
    <w:rsid w:val="008D11D6"/>
    <w:rsid w:val="008E622D"/>
    <w:rsid w:val="008E6A47"/>
    <w:rsid w:val="008F1E38"/>
    <w:rsid w:val="008F2552"/>
    <w:rsid w:val="008F79DA"/>
    <w:rsid w:val="009002B8"/>
    <w:rsid w:val="009024B0"/>
    <w:rsid w:val="00903F6C"/>
    <w:rsid w:val="00906343"/>
    <w:rsid w:val="009102C7"/>
    <w:rsid w:val="00912203"/>
    <w:rsid w:val="00912650"/>
    <w:rsid w:val="00920F86"/>
    <w:rsid w:val="00930B25"/>
    <w:rsid w:val="009351DE"/>
    <w:rsid w:val="009425B5"/>
    <w:rsid w:val="00946EA4"/>
    <w:rsid w:val="009519AD"/>
    <w:rsid w:val="00952513"/>
    <w:rsid w:val="00954694"/>
    <w:rsid w:val="00957C53"/>
    <w:rsid w:val="009766CB"/>
    <w:rsid w:val="00986EB7"/>
    <w:rsid w:val="009A585C"/>
    <w:rsid w:val="009A5EE6"/>
    <w:rsid w:val="009A5FEF"/>
    <w:rsid w:val="009B1059"/>
    <w:rsid w:val="009B436F"/>
    <w:rsid w:val="009B467F"/>
    <w:rsid w:val="009B54BC"/>
    <w:rsid w:val="009C4983"/>
    <w:rsid w:val="009C54FB"/>
    <w:rsid w:val="009D085A"/>
    <w:rsid w:val="009D1696"/>
    <w:rsid w:val="009D18C1"/>
    <w:rsid w:val="009D532E"/>
    <w:rsid w:val="009E6622"/>
    <w:rsid w:val="009F3A41"/>
    <w:rsid w:val="009F666E"/>
    <w:rsid w:val="00A10675"/>
    <w:rsid w:val="00A11D9B"/>
    <w:rsid w:val="00A131EB"/>
    <w:rsid w:val="00A200B2"/>
    <w:rsid w:val="00A212A0"/>
    <w:rsid w:val="00A2319F"/>
    <w:rsid w:val="00A33FEC"/>
    <w:rsid w:val="00A43300"/>
    <w:rsid w:val="00A43E2F"/>
    <w:rsid w:val="00A44037"/>
    <w:rsid w:val="00A465ED"/>
    <w:rsid w:val="00A46F16"/>
    <w:rsid w:val="00A47DF0"/>
    <w:rsid w:val="00A512FB"/>
    <w:rsid w:val="00A5567A"/>
    <w:rsid w:val="00A572B2"/>
    <w:rsid w:val="00A5785D"/>
    <w:rsid w:val="00A62D15"/>
    <w:rsid w:val="00A647F1"/>
    <w:rsid w:val="00A653E1"/>
    <w:rsid w:val="00A72FC8"/>
    <w:rsid w:val="00A73BCC"/>
    <w:rsid w:val="00A7476A"/>
    <w:rsid w:val="00A821FB"/>
    <w:rsid w:val="00A83FEC"/>
    <w:rsid w:val="00A86EA3"/>
    <w:rsid w:val="00AA0CEB"/>
    <w:rsid w:val="00AA43D9"/>
    <w:rsid w:val="00AA74C3"/>
    <w:rsid w:val="00AB224C"/>
    <w:rsid w:val="00AB563B"/>
    <w:rsid w:val="00AB7F20"/>
    <w:rsid w:val="00AC473D"/>
    <w:rsid w:val="00AD3422"/>
    <w:rsid w:val="00AD5138"/>
    <w:rsid w:val="00AD67FD"/>
    <w:rsid w:val="00AE40F6"/>
    <w:rsid w:val="00AE5B8F"/>
    <w:rsid w:val="00AE6911"/>
    <w:rsid w:val="00AF351B"/>
    <w:rsid w:val="00B02950"/>
    <w:rsid w:val="00B10750"/>
    <w:rsid w:val="00B11B7F"/>
    <w:rsid w:val="00B1434B"/>
    <w:rsid w:val="00B15877"/>
    <w:rsid w:val="00B204D2"/>
    <w:rsid w:val="00B20DC0"/>
    <w:rsid w:val="00B232DE"/>
    <w:rsid w:val="00B27465"/>
    <w:rsid w:val="00B30895"/>
    <w:rsid w:val="00B3362C"/>
    <w:rsid w:val="00B33C3B"/>
    <w:rsid w:val="00B37E76"/>
    <w:rsid w:val="00B44781"/>
    <w:rsid w:val="00B658B4"/>
    <w:rsid w:val="00B7014B"/>
    <w:rsid w:val="00B7250B"/>
    <w:rsid w:val="00B74A2E"/>
    <w:rsid w:val="00B776B5"/>
    <w:rsid w:val="00B80A04"/>
    <w:rsid w:val="00B8356A"/>
    <w:rsid w:val="00B8493B"/>
    <w:rsid w:val="00B876AC"/>
    <w:rsid w:val="00B967C9"/>
    <w:rsid w:val="00BB3383"/>
    <w:rsid w:val="00BB3BF6"/>
    <w:rsid w:val="00BB7F46"/>
    <w:rsid w:val="00BD2BF2"/>
    <w:rsid w:val="00BD2F06"/>
    <w:rsid w:val="00BD7700"/>
    <w:rsid w:val="00BE2250"/>
    <w:rsid w:val="00BE27F4"/>
    <w:rsid w:val="00BE6296"/>
    <w:rsid w:val="00BE749D"/>
    <w:rsid w:val="00BF6711"/>
    <w:rsid w:val="00BF770A"/>
    <w:rsid w:val="00BF78AA"/>
    <w:rsid w:val="00C00762"/>
    <w:rsid w:val="00C02BFF"/>
    <w:rsid w:val="00C04AB1"/>
    <w:rsid w:val="00C04B5F"/>
    <w:rsid w:val="00C10DF4"/>
    <w:rsid w:val="00C12900"/>
    <w:rsid w:val="00C13451"/>
    <w:rsid w:val="00C16795"/>
    <w:rsid w:val="00C16956"/>
    <w:rsid w:val="00C21735"/>
    <w:rsid w:val="00C21DE7"/>
    <w:rsid w:val="00C22B23"/>
    <w:rsid w:val="00C244DF"/>
    <w:rsid w:val="00C270B1"/>
    <w:rsid w:val="00C334C2"/>
    <w:rsid w:val="00C37103"/>
    <w:rsid w:val="00C371E0"/>
    <w:rsid w:val="00C37DB2"/>
    <w:rsid w:val="00C41508"/>
    <w:rsid w:val="00C55FB8"/>
    <w:rsid w:val="00C60331"/>
    <w:rsid w:val="00C66EF0"/>
    <w:rsid w:val="00C71E9D"/>
    <w:rsid w:val="00C76885"/>
    <w:rsid w:val="00C7729B"/>
    <w:rsid w:val="00C8193A"/>
    <w:rsid w:val="00C8253B"/>
    <w:rsid w:val="00C854F0"/>
    <w:rsid w:val="00C91576"/>
    <w:rsid w:val="00C94E6E"/>
    <w:rsid w:val="00C97566"/>
    <w:rsid w:val="00CA21B8"/>
    <w:rsid w:val="00CA5A9D"/>
    <w:rsid w:val="00CA7FFA"/>
    <w:rsid w:val="00CB10AC"/>
    <w:rsid w:val="00CB1291"/>
    <w:rsid w:val="00CC2EBB"/>
    <w:rsid w:val="00CC3233"/>
    <w:rsid w:val="00CC43D8"/>
    <w:rsid w:val="00CC6AC2"/>
    <w:rsid w:val="00CD52F5"/>
    <w:rsid w:val="00CD7382"/>
    <w:rsid w:val="00CE2BFA"/>
    <w:rsid w:val="00CE42C5"/>
    <w:rsid w:val="00CE53DF"/>
    <w:rsid w:val="00CE5C15"/>
    <w:rsid w:val="00CF1EAA"/>
    <w:rsid w:val="00CF2D39"/>
    <w:rsid w:val="00D12D3E"/>
    <w:rsid w:val="00D14A85"/>
    <w:rsid w:val="00D153B9"/>
    <w:rsid w:val="00D250D2"/>
    <w:rsid w:val="00D251F2"/>
    <w:rsid w:val="00D26E1B"/>
    <w:rsid w:val="00D2751D"/>
    <w:rsid w:val="00D31869"/>
    <w:rsid w:val="00D337AB"/>
    <w:rsid w:val="00D36B05"/>
    <w:rsid w:val="00D36E85"/>
    <w:rsid w:val="00D417AD"/>
    <w:rsid w:val="00D47147"/>
    <w:rsid w:val="00D5219D"/>
    <w:rsid w:val="00D566A3"/>
    <w:rsid w:val="00D71649"/>
    <w:rsid w:val="00D87102"/>
    <w:rsid w:val="00D91D59"/>
    <w:rsid w:val="00D95FFC"/>
    <w:rsid w:val="00D97347"/>
    <w:rsid w:val="00DA412C"/>
    <w:rsid w:val="00DB638B"/>
    <w:rsid w:val="00DC130D"/>
    <w:rsid w:val="00DC3C3F"/>
    <w:rsid w:val="00DC529E"/>
    <w:rsid w:val="00DD3984"/>
    <w:rsid w:val="00DD58D9"/>
    <w:rsid w:val="00DE039D"/>
    <w:rsid w:val="00DE557B"/>
    <w:rsid w:val="00E01C9D"/>
    <w:rsid w:val="00E03B62"/>
    <w:rsid w:val="00E045CA"/>
    <w:rsid w:val="00E05A9E"/>
    <w:rsid w:val="00E22E31"/>
    <w:rsid w:val="00E2324B"/>
    <w:rsid w:val="00E335B2"/>
    <w:rsid w:val="00E342EA"/>
    <w:rsid w:val="00E368AD"/>
    <w:rsid w:val="00E36EE8"/>
    <w:rsid w:val="00E41526"/>
    <w:rsid w:val="00E44769"/>
    <w:rsid w:val="00E60EE1"/>
    <w:rsid w:val="00E7461F"/>
    <w:rsid w:val="00E76F86"/>
    <w:rsid w:val="00E81E77"/>
    <w:rsid w:val="00E848C6"/>
    <w:rsid w:val="00E9212D"/>
    <w:rsid w:val="00E95BB7"/>
    <w:rsid w:val="00E97F18"/>
    <w:rsid w:val="00EA5190"/>
    <w:rsid w:val="00EA558F"/>
    <w:rsid w:val="00EA77A0"/>
    <w:rsid w:val="00EB679E"/>
    <w:rsid w:val="00EC74CE"/>
    <w:rsid w:val="00ED2AB0"/>
    <w:rsid w:val="00ED4B0B"/>
    <w:rsid w:val="00EE2F79"/>
    <w:rsid w:val="00EE40BD"/>
    <w:rsid w:val="00EF058B"/>
    <w:rsid w:val="00EF5834"/>
    <w:rsid w:val="00F01EDD"/>
    <w:rsid w:val="00F1215A"/>
    <w:rsid w:val="00F20364"/>
    <w:rsid w:val="00F22607"/>
    <w:rsid w:val="00F23BB2"/>
    <w:rsid w:val="00F23CBC"/>
    <w:rsid w:val="00F33B45"/>
    <w:rsid w:val="00F34272"/>
    <w:rsid w:val="00F35747"/>
    <w:rsid w:val="00F3684B"/>
    <w:rsid w:val="00F426A4"/>
    <w:rsid w:val="00F43BB6"/>
    <w:rsid w:val="00F440E1"/>
    <w:rsid w:val="00F47171"/>
    <w:rsid w:val="00F5406C"/>
    <w:rsid w:val="00F558C4"/>
    <w:rsid w:val="00F56B4C"/>
    <w:rsid w:val="00F6156A"/>
    <w:rsid w:val="00F6235B"/>
    <w:rsid w:val="00F64F6D"/>
    <w:rsid w:val="00F658EB"/>
    <w:rsid w:val="00F66891"/>
    <w:rsid w:val="00F720A5"/>
    <w:rsid w:val="00F758D3"/>
    <w:rsid w:val="00F84D38"/>
    <w:rsid w:val="00F85E32"/>
    <w:rsid w:val="00F8707B"/>
    <w:rsid w:val="00F90E61"/>
    <w:rsid w:val="00F91B62"/>
    <w:rsid w:val="00F97B4B"/>
    <w:rsid w:val="00FA079E"/>
    <w:rsid w:val="00FA5A29"/>
    <w:rsid w:val="00FB0879"/>
    <w:rsid w:val="00FB12E9"/>
    <w:rsid w:val="00FB21C8"/>
    <w:rsid w:val="00FB4776"/>
    <w:rsid w:val="00FB4A69"/>
    <w:rsid w:val="00FB61DF"/>
    <w:rsid w:val="00FD0722"/>
    <w:rsid w:val="00FD0EDE"/>
    <w:rsid w:val="00FD3933"/>
    <w:rsid w:val="00FD7CB2"/>
    <w:rsid w:val="00FE1AC8"/>
    <w:rsid w:val="00FF0BA3"/>
    <w:rsid w:val="00FF6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7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B03"/>
  </w:style>
  <w:style w:type="paragraph" w:styleId="Piedepgina">
    <w:name w:val="footer"/>
    <w:basedOn w:val="Normal"/>
    <w:link w:val="PiedepginaCar"/>
    <w:uiPriority w:val="99"/>
    <w:unhideWhenUsed/>
    <w:rsid w:val="002D5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B03"/>
  </w:style>
  <w:style w:type="table" w:customStyle="1" w:styleId="Tablanormal41">
    <w:name w:val="Tabla normal 41"/>
    <w:basedOn w:val="Tablanormal"/>
    <w:uiPriority w:val="44"/>
    <w:rsid w:val="00920F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1B7D38"/>
    <w:pPr>
      <w:spacing w:after="0" w:line="240" w:lineRule="auto"/>
    </w:pPr>
  </w:style>
  <w:style w:type="character" w:styleId="Hipervnculo">
    <w:name w:val="Hyperlink"/>
    <w:basedOn w:val="Fuentedeprrafopredeter"/>
    <w:uiPriority w:val="99"/>
    <w:unhideWhenUsed/>
    <w:rsid w:val="007C7277"/>
    <w:rPr>
      <w:color w:val="0563C1" w:themeColor="hyperlink"/>
      <w:u w:val="single"/>
    </w:rPr>
  </w:style>
  <w:style w:type="character" w:styleId="Refdecomentario">
    <w:name w:val="annotation reference"/>
    <w:basedOn w:val="Fuentedeprrafopredeter"/>
    <w:uiPriority w:val="99"/>
    <w:semiHidden/>
    <w:unhideWhenUsed/>
    <w:rsid w:val="00AE5B8F"/>
    <w:rPr>
      <w:sz w:val="16"/>
      <w:szCs w:val="16"/>
    </w:rPr>
  </w:style>
  <w:style w:type="paragraph" w:styleId="Textocomentario">
    <w:name w:val="annotation text"/>
    <w:basedOn w:val="Normal"/>
    <w:link w:val="TextocomentarioCar"/>
    <w:uiPriority w:val="99"/>
    <w:semiHidden/>
    <w:unhideWhenUsed/>
    <w:rsid w:val="00AE5B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5B8F"/>
    <w:rPr>
      <w:sz w:val="20"/>
      <w:szCs w:val="20"/>
    </w:rPr>
  </w:style>
  <w:style w:type="paragraph" w:styleId="Asuntodelcomentario">
    <w:name w:val="annotation subject"/>
    <w:basedOn w:val="Textocomentario"/>
    <w:next w:val="Textocomentario"/>
    <w:link w:val="AsuntodelcomentarioCar"/>
    <w:uiPriority w:val="99"/>
    <w:semiHidden/>
    <w:unhideWhenUsed/>
    <w:rsid w:val="00AE5B8F"/>
    <w:rPr>
      <w:b/>
      <w:bCs/>
    </w:rPr>
  </w:style>
  <w:style w:type="character" w:customStyle="1" w:styleId="AsuntodelcomentarioCar">
    <w:name w:val="Asunto del comentario Car"/>
    <w:basedOn w:val="TextocomentarioCar"/>
    <w:link w:val="Asuntodelcomentario"/>
    <w:uiPriority w:val="99"/>
    <w:semiHidden/>
    <w:rsid w:val="00AE5B8F"/>
    <w:rPr>
      <w:b/>
      <w:bCs/>
      <w:sz w:val="20"/>
      <w:szCs w:val="20"/>
    </w:rPr>
  </w:style>
  <w:style w:type="paragraph" w:styleId="Textodeglobo">
    <w:name w:val="Balloon Text"/>
    <w:basedOn w:val="Normal"/>
    <w:link w:val="TextodegloboCar"/>
    <w:uiPriority w:val="99"/>
    <w:semiHidden/>
    <w:unhideWhenUsed/>
    <w:rsid w:val="00AE5B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5B8F"/>
    <w:rPr>
      <w:rFonts w:ascii="Segoe UI" w:hAnsi="Segoe UI" w:cs="Segoe UI"/>
      <w:sz w:val="18"/>
      <w:szCs w:val="18"/>
    </w:rPr>
  </w:style>
  <w:style w:type="paragraph" w:styleId="Prrafodelista">
    <w:name w:val="List Paragraph"/>
    <w:basedOn w:val="Normal"/>
    <w:uiPriority w:val="34"/>
    <w:qFormat/>
    <w:rsid w:val="0002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9094">
      <w:bodyDiv w:val="1"/>
      <w:marLeft w:val="0"/>
      <w:marRight w:val="0"/>
      <w:marTop w:val="0"/>
      <w:marBottom w:val="0"/>
      <w:divBdr>
        <w:top w:val="none" w:sz="0" w:space="0" w:color="auto"/>
        <w:left w:val="none" w:sz="0" w:space="0" w:color="auto"/>
        <w:bottom w:val="none" w:sz="0" w:space="0" w:color="auto"/>
        <w:right w:val="none" w:sz="0" w:space="0" w:color="auto"/>
      </w:divBdr>
    </w:div>
    <w:div w:id="810097981">
      <w:bodyDiv w:val="1"/>
      <w:marLeft w:val="0"/>
      <w:marRight w:val="0"/>
      <w:marTop w:val="0"/>
      <w:marBottom w:val="0"/>
      <w:divBdr>
        <w:top w:val="none" w:sz="0" w:space="0" w:color="auto"/>
        <w:left w:val="none" w:sz="0" w:space="0" w:color="auto"/>
        <w:bottom w:val="none" w:sz="0" w:space="0" w:color="auto"/>
        <w:right w:val="none" w:sz="0" w:space="0" w:color="auto"/>
      </w:divBdr>
    </w:div>
    <w:div w:id="974333280">
      <w:bodyDiv w:val="1"/>
      <w:marLeft w:val="0"/>
      <w:marRight w:val="0"/>
      <w:marTop w:val="0"/>
      <w:marBottom w:val="0"/>
      <w:divBdr>
        <w:top w:val="none" w:sz="0" w:space="0" w:color="auto"/>
        <w:left w:val="none" w:sz="0" w:space="0" w:color="auto"/>
        <w:bottom w:val="none" w:sz="0" w:space="0" w:color="auto"/>
        <w:right w:val="none" w:sz="0" w:space="0" w:color="auto"/>
      </w:divBdr>
      <w:divsChild>
        <w:div w:id="1310669395">
          <w:marLeft w:val="0"/>
          <w:marRight w:val="0"/>
          <w:marTop w:val="0"/>
          <w:marBottom w:val="0"/>
          <w:divBdr>
            <w:top w:val="none" w:sz="0" w:space="0" w:color="auto"/>
            <w:left w:val="none" w:sz="0" w:space="0" w:color="auto"/>
            <w:bottom w:val="none" w:sz="0" w:space="0" w:color="auto"/>
            <w:right w:val="none" w:sz="0" w:space="0" w:color="auto"/>
          </w:divBdr>
        </w:div>
        <w:div w:id="190994086">
          <w:marLeft w:val="0"/>
          <w:marRight w:val="0"/>
          <w:marTop w:val="0"/>
          <w:marBottom w:val="0"/>
          <w:divBdr>
            <w:top w:val="none" w:sz="0" w:space="0" w:color="auto"/>
            <w:left w:val="none" w:sz="0" w:space="0" w:color="auto"/>
            <w:bottom w:val="none" w:sz="0" w:space="0" w:color="auto"/>
            <w:right w:val="none" w:sz="0" w:space="0" w:color="auto"/>
          </w:divBdr>
        </w:div>
      </w:divsChild>
    </w:div>
    <w:div w:id="2004044193">
      <w:bodyDiv w:val="1"/>
      <w:marLeft w:val="0"/>
      <w:marRight w:val="0"/>
      <w:marTop w:val="0"/>
      <w:marBottom w:val="0"/>
      <w:divBdr>
        <w:top w:val="none" w:sz="0" w:space="0" w:color="auto"/>
        <w:left w:val="none" w:sz="0" w:space="0" w:color="auto"/>
        <w:bottom w:val="none" w:sz="0" w:space="0" w:color="auto"/>
        <w:right w:val="none" w:sz="0" w:space="0" w:color="auto"/>
      </w:divBdr>
    </w:div>
    <w:div w:id="20851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F81A-97FA-438B-AE80-5005EA4D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5844</Words>
  <Characters>32148</Characters>
  <Application>Microsoft Office Word</Application>
  <DocSecurity>0</DocSecurity>
  <Lines>267</Lines>
  <Paragraphs>75</Paragraphs>
  <ScaleCrop>false</ScaleCrop>
  <Company/>
  <LinksUpToDate>false</LinksUpToDate>
  <CharactersWithSpaces>37917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2016-10-17T03:08:00Z</dcterms:created>
  <dcterms:modified xsi:type="dcterms:W3CDTF">2016-10-17T03:08:00Z</dcterms:modified>
</cp:coreProperties>
</file>