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E66538" w14:textId="7F616F3B" w:rsidR="00511223" w:rsidRPr="006B358E" w:rsidRDefault="006B358E" w:rsidP="006B358E">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sidRPr="006B358E">
        <w:rPr>
          <w:rFonts w:ascii="Times New Roman" w:eastAsia="Times New Roman" w:hAnsi="Times New Roman" w:cs="Times New Roman"/>
          <w:b/>
          <w:color w:val="000000"/>
          <w:sz w:val="24"/>
          <w:szCs w:val="24"/>
          <w:lang w:val="en-US" w:eastAsia="pt-PT"/>
        </w:rPr>
        <w:t>Supervisão</w:t>
      </w:r>
      <w:r w:rsidR="00FB5B96">
        <w:rPr>
          <w:rFonts w:ascii="Times New Roman" w:eastAsia="Times New Roman" w:hAnsi="Times New Roman" w:cs="Times New Roman"/>
          <w:b/>
          <w:color w:val="000000"/>
          <w:sz w:val="24"/>
          <w:szCs w:val="24"/>
          <w:lang w:val="en-US" w:eastAsia="pt-PT"/>
        </w:rPr>
        <w:t xml:space="preserve"> Clínica</w:t>
      </w:r>
      <w:r w:rsidRPr="006B358E">
        <w:rPr>
          <w:rFonts w:ascii="Times New Roman" w:eastAsia="Times New Roman" w:hAnsi="Times New Roman" w:cs="Times New Roman"/>
          <w:b/>
          <w:color w:val="000000"/>
          <w:sz w:val="24"/>
          <w:szCs w:val="24"/>
          <w:lang w:val="en-US" w:eastAsia="pt-PT"/>
        </w:rPr>
        <w:t xml:space="preserve">, </w:t>
      </w:r>
      <w:r w:rsidRPr="006B358E">
        <w:rPr>
          <w:rFonts w:ascii="Times New Roman" w:eastAsia="Times New Roman" w:hAnsi="Times New Roman" w:cs="Times New Roman"/>
          <w:b/>
          <w:i/>
          <w:color w:val="000000"/>
          <w:sz w:val="24"/>
          <w:szCs w:val="24"/>
          <w:lang w:val="en-US" w:eastAsia="pt-PT"/>
        </w:rPr>
        <w:t xml:space="preserve">Outcomes </w:t>
      </w:r>
      <w:r>
        <w:rPr>
          <w:rFonts w:ascii="Times New Roman" w:eastAsia="Times New Roman" w:hAnsi="Times New Roman" w:cs="Times New Roman"/>
          <w:b/>
          <w:color w:val="000000"/>
          <w:sz w:val="24"/>
          <w:szCs w:val="24"/>
          <w:lang w:val="en-US" w:eastAsia="pt-PT"/>
        </w:rPr>
        <w:t>Clínicos e</w:t>
      </w:r>
      <w:r w:rsidRPr="006B358E">
        <w:rPr>
          <w:rFonts w:ascii="Times New Roman" w:eastAsia="Times New Roman" w:hAnsi="Times New Roman" w:cs="Times New Roman"/>
          <w:b/>
          <w:color w:val="000000"/>
          <w:sz w:val="24"/>
          <w:szCs w:val="24"/>
          <w:lang w:val="en-US" w:eastAsia="pt-PT"/>
        </w:rPr>
        <w:t xml:space="preserve"> Autoeficá</w:t>
      </w:r>
      <w:r w:rsidR="00FB5B96">
        <w:rPr>
          <w:rFonts w:ascii="Times New Roman" w:eastAsia="Times New Roman" w:hAnsi="Times New Roman" w:cs="Times New Roman"/>
          <w:b/>
          <w:color w:val="000000"/>
          <w:sz w:val="24"/>
          <w:szCs w:val="24"/>
          <w:lang w:val="en-US" w:eastAsia="pt-PT"/>
        </w:rPr>
        <w:t>cia em Psicólogos Estagiários: Uma Revisão S</w:t>
      </w:r>
      <w:r w:rsidRPr="006B358E">
        <w:rPr>
          <w:rFonts w:ascii="Times New Roman" w:eastAsia="Times New Roman" w:hAnsi="Times New Roman" w:cs="Times New Roman"/>
          <w:b/>
          <w:color w:val="000000"/>
          <w:sz w:val="24"/>
          <w:szCs w:val="24"/>
          <w:lang w:val="en-US" w:eastAsia="pt-PT"/>
        </w:rPr>
        <w:t>istemátic</w:t>
      </w:r>
      <w:bookmarkStart w:id="0" w:name="_Toc464495860"/>
      <w:r w:rsidRPr="006B358E">
        <w:rPr>
          <w:rFonts w:ascii="Times New Roman" w:eastAsia="Times New Roman" w:hAnsi="Times New Roman" w:cs="Times New Roman"/>
          <w:b/>
          <w:color w:val="000000"/>
          <w:sz w:val="24"/>
          <w:szCs w:val="24"/>
          <w:lang w:val="en-US" w:eastAsia="pt-PT"/>
        </w:rPr>
        <w:t>a</w:t>
      </w:r>
    </w:p>
    <w:p w14:paraId="02CB1FDD" w14:textId="77777777" w:rsidR="00C55A07" w:rsidRDefault="00C55A07" w:rsidP="00B513BD">
      <w:pPr>
        <w:spacing w:after="0" w:line="480" w:lineRule="auto"/>
        <w:jc w:val="center"/>
        <w:rPr>
          <w:rFonts w:ascii="Times New Roman" w:hAnsi="Times New Roman" w:cs="Times New Roman"/>
          <w:b/>
          <w:sz w:val="24"/>
          <w:szCs w:val="24"/>
        </w:rPr>
      </w:pPr>
    </w:p>
    <w:p w14:paraId="4592082C" w14:textId="77777777" w:rsidR="00C55A07" w:rsidRDefault="00C55A07" w:rsidP="00B513BD">
      <w:pPr>
        <w:spacing w:after="0" w:line="480" w:lineRule="auto"/>
        <w:jc w:val="center"/>
        <w:rPr>
          <w:rFonts w:ascii="Times New Roman" w:hAnsi="Times New Roman" w:cs="Times New Roman"/>
          <w:b/>
          <w:sz w:val="24"/>
          <w:szCs w:val="24"/>
        </w:rPr>
      </w:pPr>
    </w:p>
    <w:p w14:paraId="0E50643E" w14:textId="77777777" w:rsidR="00C55A07" w:rsidRDefault="00C55A07" w:rsidP="00B513BD">
      <w:pPr>
        <w:spacing w:after="0" w:line="480" w:lineRule="auto"/>
        <w:jc w:val="center"/>
        <w:rPr>
          <w:rFonts w:ascii="Times New Roman" w:hAnsi="Times New Roman" w:cs="Times New Roman"/>
          <w:b/>
          <w:sz w:val="24"/>
          <w:szCs w:val="24"/>
        </w:rPr>
      </w:pPr>
    </w:p>
    <w:p w14:paraId="3D226A5A" w14:textId="77777777" w:rsidR="00C55A07" w:rsidRDefault="00C55A07" w:rsidP="00B513BD">
      <w:pPr>
        <w:spacing w:after="0" w:line="480" w:lineRule="auto"/>
        <w:jc w:val="center"/>
        <w:rPr>
          <w:rFonts w:ascii="Times New Roman" w:hAnsi="Times New Roman" w:cs="Times New Roman"/>
          <w:b/>
          <w:sz w:val="24"/>
          <w:szCs w:val="24"/>
        </w:rPr>
      </w:pPr>
    </w:p>
    <w:p w14:paraId="6C56D1A3" w14:textId="77777777" w:rsidR="00C55A07" w:rsidRDefault="00C55A07" w:rsidP="00B513BD">
      <w:pPr>
        <w:spacing w:after="0" w:line="480" w:lineRule="auto"/>
        <w:jc w:val="center"/>
        <w:rPr>
          <w:rFonts w:ascii="Times New Roman" w:hAnsi="Times New Roman" w:cs="Times New Roman"/>
          <w:b/>
          <w:sz w:val="24"/>
          <w:szCs w:val="24"/>
        </w:rPr>
      </w:pPr>
    </w:p>
    <w:p w14:paraId="59B55D57" w14:textId="77777777" w:rsidR="00C55A07" w:rsidRDefault="00C55A07" w:rsidP="00B513BD">
      <w:pPr>
        <w:spacing w:after="0" w:line="480" w:lineRule="auto"/>
        <w:jc w:val="center"/>
        <w:rPr>
          <w:rFonts w:ascii="Times New Roman" w:hAnsi="Times New Roman" w:cs="Times New Roman"/>
          <w:b/>
          <w:sz w:val="24"/>
          <w:szCs w:val="24"/>
        </w:rPr>
      </w:pPr>
    </w:p>
    <w:p w14:paraId="1DCAA7A7" w14:textId="77777777" w:rsidR="00C55A07" w:rsidRDefault="00C55A07" w:rsidP="00B513BD">
      <w:pPr>
        <w:spacing w:after="0" w:line="480" w:lineRule="auto"/>
        <w:jc w:val="center"/>
        <w:rPr>
          <w:rFonts w:ascii="Times New Roman" w:hAnsi="Times New Roman" w:cs="Times New Roman"/>
          <w:b/>
          <w:sz w:val="24"/>
          <w:szCs w:val="24"/>
        </w:rPr>
      </w:pPr>
    </w:p>
    <w:p w14:paraId="028E6B5E" w14:textId="77777777" w:rsidR="00C55A07" w:rsidRDefault="00C55A07" w:rsidP="00B513BD">
      <w:pPr>
        <w:spacing w:after="0" w:line="480" w:lineRule="auto"/>
        <w:jc w:val="center"/>
        <w:rPr>
          <w:rFonts w:ascii="Times New Roman" w:hAnsi="Times New Roman" w:cs="Times New Roman"/>
          <w:b/>
          <w:sz w:val="24"/>
          <w:szCs w:val="24"/>
        </w:rPr>
      </w:pPr>
    </w:p>
    <w:p w14:paraId="2CB9A361" w14:textId="77777777" w:rsidR="00C55A07" w:rsidRDefault="00C55A07" w:rsidP="00B513BD">
      <w:pPr>
        <w:spacing w:after="0" w:line="480" w:lineRule="auto"/>
        <w:jc w:val="center"/>
        <w:rPr>
          <w:rFonts w:ascii="Times New Roman" w:hAnsi="Times New Roman" w:cs="Times New Roman"/>
          <w:b/>
          <w:sz w:val="24"/>
          <w:szCs w:val="24"/>
        </w:rPr>
      </w:pPr>
    </w:p>
    <w:p w14:paraId="68BD9CDA" w14:textId="77777777" w:rsidR="00C55A07" w:rsidRDefault="00C55A07" w:rsidP="00B513BD">
      <w:pPr>
        <w:spacing w:after="0" w:line="480" w:lineRule="auto"/>
        <w:jc w:val="center"/>
        <w:rPr>
          <w:rFonts w:ascii="Times New Roman" w:hAnsi="Times New Roman" w:cs="Times New Roman"/>
          <w:b/>
          <w:sz w:val="24"/>
          <w:szCs w:val="24"/>
        </w:rPr>
      </w:pPr>
    </w:p>
    <w:p w14:paraId="4D373528" w14:textId="77777777" w:rsidR="00C55A07" w:rsidRDefault="00C55A07" w:rsidP="00B513BD">
      <w:pPr>
        <w:spacing w:after="0" w:line="480" w:lineRule="auto"/>
        <w:jc w:val="center"/>
        <w:rPr>
          <w:rFonts w:ascii="Times New Roman" w:hAnsi="Times New Roman" w:cs="Times New Roman"/>
          <w:b/>
          <w:sz w:val="24"/>
          <w:szCs w:val="24"/>
        </w:rPr>
      </w:pPr>
    </w:p>
    <w:p w14:paraId="59FF10D4" w14:textId="77777777" w:rsidR="00C55A07" w:rsidRDefault="00C55A07" w:rsidP="00B513BD">
      <w:pPr>
        <w:spacing w:after="0" w:line="480" w:lineRule="auto"/>
        <w:jc w:val="center"/>
        <w:rPr>
          <w:rFonts w:ascii="Times New Roman" w:hAnsi="Times New Roman" w:cs="Times New Roman"/>
          <w:b/>
          <w:sz w:val="24"/>
          <w:szCs w:val="24"/>
        </w:rPr>
      </w:pPr>
    </w:p>
    <w:p w14:paraId="293571EE" w14:textId="77777777" w:rsidR="00C55A07" w:rsidRDefault="00C55A07" w:rsidP="00B513BD">
      <w:pPr>
        <w:spacing w:after="0" w:line="480" w:lineRule="auto"/>
        <w:jc w:val="center"/>
        <w:rPr>
          <w:rFonts w:ascii="Times New Roman" w:hAnsi="Times New Roman" w:cs="Times New Roman"/>
          <w:b/>
          <w:sz w:val="24"/>
          <w:szCs w:val="24"/>
        </w:rPr>
      </w:pPr>
    </w:p>
    <w:p w14:paraId="026073EF" w14:textId="77777777" w:rsidR="00C55A07" w:rsidRDefault="00C55A07" w:rsidP="00B513BD">
      <w:pPr>
        <w:spacing w:after="0" w:line="480" w:lineRule="auto"/>
        <w:jc w:val="center"/>
        <w:rPr>
          <w:rFonts w:ascii="Times New Roman" w:hAnsi="Times New Roman" w:cs="Times New Roman"/>
          <w:b/>
          <w:sz w:val="24"/>
          <w:szCs w:val="24"/>
        </w:rPr>
      </w:pPr>
    </w:p>
    <w:p w14:paraId="494C3B57" w14:textId="77777777" w:rsidR="00C55A07" w:rsidRDefault="00C55A07" w:rsidP="00B513BD">
      <w:pPr>
        <w:spacing w:after="0" w:line="480" w:lineRule="auto"/>
        <w:jc w:val="center"/>
        <w:rPr>
          <w:rFonts w:ascii="Times New Roman" w:hAnsi="Times New Roman" w:cs="Times New Roman"/>
          <w:b/>
          <w:sz w:val="24"/>
          <w:szCs w:val="24"/>
        </w:rPr>
      </w:pPr>
    </w:p>
    <w:p w14:paraId="0C8D5632" w14:textId="77777777" w:rsidR="00C55A07" w:rsidRDefault="00C55A07" w:rsidP="00B513BD">
      <w:pPr>
        <w:spacing w:after="0" w:line="480" w:lineRule="auto"/>
        <w:jc w:val="center"/>
        <w:rPr>
          <w:rFonts w:ascii="Times New Roman" w:hAnsi="Times New Roman" w:cs="Times New Roman"/>
          <w:b/>
          <w:sz w:val="24"/>
          <w:szCs w:val="24"/>
        </w:rPr>
      </w:pPr>
    </w:p>
    <w:p w14:paraId="253081A0" w14:textId="77777777" w:rsidR="00C55A07" w:rsidRDefault="00C55A07" w:rsidP="00B513BD">
      <w:pPr>
        <w:spacing w:after="0" w:line="480" w:lineRule="auto"/>
        <w:jc w:val="center"/>
        <w:rPr>
          <w:rFonts w:ascii="Times New Roman" w:hAnsi="Times New Roman" w:cs="Times New Roman"/>
          <w:b/>
          <w:sz w:val="24"/>
          <w:szCs w:val="24"/>
        </w:rPr>
      </w:pPr>
    </w:p>
    <w:p w14:paraId="50E99936" w14:textId="77777777" w:rsidR="00C55A07" w:rsidRDefault="00C55A07" w:rsidP="00B513BD">
      <w:pPr>
        <w:spacing w:after="0" w:line="480" w:lineRule="auto"/>
        <w:jc w:val="center"/>
        <w:rPr>
          <w:rFonts w:ascii="Times New Roman" w:hAnsi="Times New Roman" w:cs="Times New Roman"/>
          <w:b/>
          <w:sz w:val="24"/>
          <w:szCs w:val="24"/>
        </w:rPr>
      </w:pPr>
    </w:p>
    <w:p w14:paraId="2CA78E66" w14:textId="77777777" w:rsidR="00C55A07" w:rsidRDefault="00C55A07" w:rsidP="00B513BD">
      <w:pPr>
        <w:spacing w:after="0" w:line="480" w:lineRule="auto"/>
        <w:jc w:val="center"/>
        <w:rPr>
          <w:rFonts w:ascii="Times New Roman" w:hAnsi="Times New Roman" w:cs="Times New Roman"/>
          <w:b/>
          <w:sz w:val="24"/>
          <w:szCs w:val="24"/>
        </w:rPr>
      </w:pPr>
    </w:p>
    <w:p w14:paraId="330EBA78" w14:textId="77777777" w:rsidR="00C55A07" w:rsidRDefault="00C55A07" w:rsidP="00B513BD">
      <w:pPr>
        <w:spacing w:after="0" w:line="480" w:lineRule="auto"/>
        <w:jc w:val="center"/>
        <w:rPr>
          <w:rFonts w:ascii="Times New Roman" w:hAnsi="Times New Roman" w:cs="Times New Roman"/>
          <w:b/>
          <w:sz w:val="24"/>
          <w:szCs w:val="24"/>
        </w:rPr>
      </w:pPr>
    </w:p>
    <w:p w14:paraId="57145825" w14:textId="77777777" w:rsidR="00C55A07" w:rsidRDefault="00C55A07" w:rsidP="00B513BD">
      <w:pPr>
        <w:spacing w:after="0" w:line="480" w:lineRule="auto"/>
        <w:jc w:val="center"/>
        <w:rPr>
          <w:rFonts w:ascii="Times New Roman" w:hAnsi="Times New Roman" w:cs="Times New Roman"/>
          <w:b/>
          <w:sz w:val="24"/>
          <w:szCs w:val="24"/>
        </w:rPr>
      </w:pPr>
    </w:p>
    <w:p w14:paraId="42867961" w14:textId="77777777" w:rsidR="00C55A07" w:rsidRDefault="00C55A07" w:rsidP="00B513BD">
      <w:pPr>
        <w:spacing w:after="0" w:line="480" w:lineRule="auto"/>
        <w:jc w:val="center"/>
        <w:rPr>
          <w:rFonts w:ascii="Times New Roman" w:hAnsi="Times New Roman" w:cs="Times New Roman"/>
          <w:b/>
          <w:sz w:val="24"/>
          <w:szCs w:val="24"/>
        </w:rPr>
      </w:pPr>
    </w:p>
    <w:p w14:paraId="788A1E32" w14:textId="77777777" w:rsidR="00C55A07" w:rsidRDefault="00C55A07" w:rsidP="00B513BD">
      <w:pPr>
        <w:spacing w:after="0" w:line="480" w:lineRule="auto"/>
        <w:jc w:val="center"/>
        <w:rPr>
          <w:rFonts w:ascii="Times New Roman" w:hAnsi="Times New Roman" w:cs="Times New Roman"/>
          <w:b/>
          <w:sz w:val="24"/>
          <w:szCs w:val="24"/>
        </w:rPr>
      </w:pPr>
    </w:p>
    <w:p w14:paraId="68F0F49D" w14:textId="4E8C4957" w:rsidR="002C6210" w:rsidRPr="006B358E" w:rsidRDefault="002C6210" w:rsidP="00B513BD">
      <w:pPr>
        <w:spacing w:after="0" w:line="480" w:lineRule="auto"/>
        <w:jc w:val="center"/>
        <w:rPr>
          <w:rFonts w:ascii="Times New Roman" w:hAnsi="Times New Roman" w:cs="Times New Roman"/>
          <w:b/>
          <w:sz w:val="24"/>
          <w:szCs w:val="24"/>
        </w:rPr>
      </w:pPr>
      <w:bookmarkStart w:id="1" w:name="_GoBack"/>
      <w:bookmarkEnd w:id="1"/>
      <w:r w:rsidRPr="006B358E">
        <w:rPr>
          <w:rFonts w:ascii="Times New Roman" w:hAnsi="Times New Roman" w:cs="Times New Roman"/>
          <w:b/>
          <w:sz w:val="24"/>
          <w:szCs w:val="24"/>
        </w:rPr>
        <w:lastRenderedPageBreak/>
        <w:t>R</w:t>
      </w:r>
      <w:r w:rsidR="00E97626" w:rsidRPr="006B358E">
        <w:rPr>
          <w:rFonts w:ascii="Times New Roman" w:hAnsi="Times New Roman" w:cs="Times New Roman"/>
          <w:b/>
          <w:sz w:val="24"/>
          <w:szCs w:val="24"/>
        </w:rPr>
        <w:t>esumo</w:t>
      </w:r>
      <w:bookmarkEnd w:id="0"/>
    </w:p>
    <w:p w14:paraId="54B9BC45" w14:textId="360EF3F3" w:rsidR="00825E6E" w:rsidRPr="006B358E" w:rsidRDefault="005C0613" w:rsidP="00B513BD">
      <w:pPr>
        <w:spacing w:after="0" w:line="480" w:lineRule="auto"/>
        <w:jc w:val="both"/>
        <w:rPr>
          <w:rFonts w:ascii="Times New Roman" w:hAnsi="Times New Roman" w:cs="Times New Roman"/>
          <w:sz w:val="24"/>
          <w:szCs w:val="24"/>
        </w:rPr>
      </w:pPr>
      <w:r w:rsidRPr="006B358E">
        <w:rPr>
          <w:rFonts w:ascii="Times New Roman" w:hAnsi="Times New Roman" w:cs="Times New Roman"/>
          <w:sz w:val="24"/>
          <w:szCs w:val="24"/>
        </w:rPr>
        <w:t>A investigação tem demonstrado que a supervisão</w:t>
      </w:r>
      <w:r w:rsidR="00896C56" w:rsidRPr="006B358E">
        <w:rPr>
          <w:rFonts w:ascii="Times New Roman" w:hAnsi="Times New Roman" w:cs="Times New Roman"/>
          <w:sz w:val="24"/>
          <w:szCs w:val="24"/>
        </w:rPr>
        <w:t xml:space="preserve"> clínica</w:t>
      </w:r>
      <w:r w:rsidRPr="006B358E">
        <w:rPr>
          <w:rFonts w:ascii="Times New Roman" w:hAnsi="Times New Roman" w:cs="Times New Roman"/>
          <w:sz w:val="24"/>
          <w:szCs w:val="24"/>
        </w:rPr>
        <w:t xml:space="preserve"> </w:t>
      </w:r>
      <w:r w:rsidR="00286362">
        <w:rPr>
          <w:rFonts w:ascii="Times New Roman" w:hAnsi="Times New Roman" w:cs="Times New Roman"/>
          <w:sz w:val="24"/>
          <w:szCs w:val="24"/>
        </w:rPr>
        <w:t>está associada aos</w:t>
      </w:r>
      <w:r w:rsidRPr="006B358E">
        <w:rPr>
          <w:rFonts w:ascii="Times New Roman" w:hAnsi="Times New Roman" w:cs="Times New Roman"/>
          <w:sz w:val="24"/>
          <w:szCs w:val="24"/>
        </w:rPr>
        <w:t xml:space="preserve"> </w:t>
      </w:r>
      <w:r w:rsidRPr="006B358E">
        <w:rPr>
          <w:rFonts w:ascii="Times New Roman" w:hAnsi="Times New Roman" w:cs="Times New Roman"/>
          <w:i/>
          <w:sz w:val="24"/>
          <w:szCs w:val="24"/>
        </w:rPr>
        <w:t>outcomes</w:t>
      </w:r>
      <w:r w:rsidRPr="006B358E">
        <w:rPr>
          <w:rFonts w:ascii="Times New Roman" w:hAnsi="Times New Roman" w:cs="Times New Roman"/>
          <w:sz w:val="24"/>
          <w:szCs w:val="24"/>
        </w:rPr>
        <w:t xml:space="preserve"> clínicos </w:t>
      </w:r>
      <w:r w:rsidR="008F5AAE" w:rsidRPr="006B358E">
        <w:rPr>
          <w:rFonts w:ascii="Times New Roman" w:hAnsi="Times New Roman" w:cs="Times New Roman"/>
          <w:sz w:val="24"/>
          <w:szCs w:val="24"/>
        </w:rPr>
        <w:t xml:space="preserve">nos clientes e autoeficácia </w:t>
      </w:r>
      <w:r w:rsidR="00286362">
        <w:rPr>
          <w:rFonts w:ascii="Times New Roman" w:hAnsi="Times New Roman" w:cs="Times New Roman"/>
          <w:sz w:val="24"/>
          <w:szCs w:val="24"/>
        </w:rPr>
        <w:t>terapêutica em psicólogos</w:t>
      </w:r>
      <w:r w:rsidR="008F5AAE" w:rsidRPr="006B358E">
        <w:rPr>
          <w:rFonts w:ascii="Times New Roman" w:hAnsi="Times New Roman" w:cs="Times New Roman"/>
          <w:sz w:val="24"/>
          <w:szCs w:val="24"/>
        </w:rPr>
        <w:t xml:space="preserve"> estagiários</w:t>
      </w:r>
      <w:r w:rsidR="005E0C84" w:rsidRPr="006B358E">
        <w:rPr>
          <w:rFonts w:ascii="Times New Roman" w:hAnsi="Times New Roman" w:cs="Times New Roman"/>
          <w:sz w:val="24"/>
          <w:szCs w:val="24"/>
        </w:rPr>
        <w:t xml:space="preserve"> e terapeutas no inicio da profissão</w:t>
      </w:r>
      <w:r w:rsidR="008F5AAE" w:rsidRPr="006B358E">
        <w:rPr>
          <w:rFonts w:ascii="Times New Roman" w:hAnsi="Times New Roman" w:cs="Times New Roman"/>
          <w:sz w:val="24"/>
          <w:szCs w:val="24"/>
        </w:rPr>
        <w:t xml:space="preserve">. </w:t>
      </w:r>
      <w:r w:rsidR="00FB5B96">
        <w:rPr>
          <w:rFonts w:ascii="Times New Roman" w:hAnsi="Times New Roman" w:cs="Times New Roman"/>
          <w:sz w:val="24"/>
          <w:szCs w:val="24"/>
        </w:rPr>
        <w:t>O</w:t>
      </w:r>
      <w:r w:rsidR="009B5544" w:rsidRPr="006B358E">
        <w:rPr>
          <w:rFonts w:ascii="Times New Roman" w:hAnsi="Times New Roman" w:cs="Times New Roman"/>
          <w:sz w:val="24"/>
          <w:szCs w:val="24"/>
        </w:rPr>
        <w:t xml:space="preserve"> objetivo desta revisão sistemática foi sumariar os resultados-chave de estudos empíricos que testaram a associação entre qualidade da supervisão e </w:t>
      </w:r>
      <w:r w:rsidR="009B5544" w:rsidRPr="006B358E">
        <w:rPr>
          <w:rFonts w:ascii="Times New Roman" w:hAnsi="Times New Roman" w:cs="Times New Roman"/>
          <w:i/>
          <w:sz w:val="24"/>
          <w:szCs w:val="24"/>
        </w:rPr>
        <w:t xml:space="preserve">outcomes </w:t>
      </w:r>
      <w:r w:rsidR="00ED5761" w:rsidRPr="006B358E">
        <w:rPr>
          <w:rFonts w:ascii="Times New Roman" w:hAnsi="Times New Roman" w:cs="Times New Roman"/>
          <w:sz w:val="24"/>
          <w:szCs w:val="24"/>
        </w:rPr>
        <w:t xml:space="preserve">clínicos nos clientes e/ou </w:t>
      </w:r>
      <w:r w:rsidR="009B5544" w:rsidRPr="006B358E">
        <w:rPr>
          <w:rFonts w:ascii="Times New Roman" w:hAnsi="Times New Roman" w:cs="Times New Roman"/>
          <w:sz w:val="24"/>
          <w:szCs w:val="24"/>
        </w:rPr>
        <w:t>preditores de autoeficácia no estagiário e</w:t>
      </w:r>
      <w:r w:rsidR="005E0C84" w:rsidRPr="006B358E">
        <w:rPr>
          <w:rFonts w:ascii="Times New Roman" w:hAnsi="Times New Roman" w:cs="Times New Roman"/>
          <w:sz w:val="24"/>
          <w:szCs w:val="24"/>
        </w:rPr>
        <w:t xml:space="preserve"> terapeutas inexperientes e</w:t>
      </w:r>
      <w:r w:rsidR="009B5544" w:rsidRPr="006B358E">
        <w:rPr>
          <w:rFonts w:ascii="Times New Roman" w:hAnsi="Times New Roman" w:cs="Times New Roman"/>
          <w:sz w:val="24"/>
          <w:szCs w:val="24"/>
        </w:rPr>
        <w:t xml:space="preserve"> seus moderadores.</w:t>
      </w:r>
      <w:r w:rsidR="00D55D59" w:rsidRPr="006B358E">
        <w:rPr>
          <w:rFonts w:ascii="Times New Roman" w:hAnsi="Times New Roman" w:cs="Times New Roman"/>
          <w:i/>
          <w:sz w:val="24"/>
          <w:szCs w:val="24"/>
        </w:rPr>
        <w:t xml:space="preserve"> </w:t>
      </w:r>
      <w:r w:rsidR="00665D48" w:rsidRPr="006B358E">
        <w:rPr>
          <w:rFonts w:ascii="Times New Roman" w:hAnsi="Times New Roman" w:cs="Times New Roman"/>
          <w:sz w:val="24"/>
          <w:szCs w:val="24"/>
        </w:rPr>
        <w:t>Foram</w:t>
      </w:r>
      <w:r w:rsidR="00EF3FF5" w:rsidRPr="006B358E">
        <w:rPr>
          <w:rFonts w:ascii="Times New Roman" w:hAnsi="Times New Roman" w:cs="Times New Roman"/>
          <w:sz w:val="24"/>
          <w:szCs w:val="24"/>
        </w:rPr>
        <w:t xml:space="preserve"> triados estudos de uma base de dados (PsycInfo), </w:t>
      </w:r>
      <w:r w:rsidR="00860E4F" w:rsidRPr="006B358E">
        <w:rPr>
          <w:rFonts w:ascii="Times New Roman" w:hAnsi="Times New Roman" w:cs="Times New Roman"/>
          <w:sz w:val="24"/>
          <w:szCs w:val="24"/>
        </w:rPr>
        <w:t xml:space="preserve">publicados </w:t>
      </w:r>
      <w:r w:rsidR="00665D48" w:rsidRPr="006B358E">
        <w:rPr>
          <w:rFonts w:ascii="Times New Roman" w:hAnsi="Times New Roman" w:cs="Times New Roman"/>
          <w:sz w:val="24"/>
          <w:szCs w:val="24"/>
        </w:rPr>
        <w:t xml:space="preserve">entre janeiro de 2007 e maio de 2016. Os títulos, resumos e as palavras-chave das citações geradas foram independentemente analisados por dois investigadores para selecionar consensualmente os artigos que cumpriram os critérios de inclusão. </w:t>
      </w:r>
      <w:r w:rsidR="00555CA8" w:rsidRPr="006B358E">
        <w:rPr>
          <w:rFonts w:ascii="Times New Roman" w:hAnsi="Times New Roman" w:cs="Times New Roman"/>
          <w:sz w:val="24"/>
          <w:szCs w:val="24"/>
        </w:rPr>
        <w:t>Dos 1081 artigos triados, 11 cumpriram os critérios de inclusão. Foram encontradas associações</w:t>
      </w:r>
      <w:r w:rsidR="009E1933" w:rsidRPr="006B358E">
        <w:rPr>
          <w:rFonts w:ascii="Times New Roman" w:hAnsi="Times New Roman" w:cs="Times New Roman"/>
          <w:sz w:val="24"/>
          <w:szCs w:val="24"/>
        </w:rPr>
        <w:t xml:space="preserve"> significativamente positivas entre a qualidade</w:t>
      </w:r>
      <w:r w:rsidR="00952CA8" w:rsidRPr="006B358E">
        <w:rPr>
          <w:rFonts w:ascii="Times New Roman" w:hAnsi="Times New Roman" w:cs="Times New Roman"/>
          <w:sz w:val="24"/>
          <w:szCs w:val="24"/>
        </w:rPr>
        <w:t xml:space="preserve"> da supervisão clínica</w:t>
      </w:r>
      <w:r w:rsidR="00FB5B96">
        <w:rPr>
          <w:rFonts w:ascii="Times New Roman" w:hAnsi="Times New Roman" w:cs="Times New Roman"/>
          <w:sz w:val="24"/>
          <w:szCs w:val="24"/>
        </w:rPr>
        <w:t>,</w:t>
      </w:r>
      <w:r w:rsidR="001D2A76" w:rsidRPr="006B358E">
        <w:rPr>
          <w:rFonts w:ascii="Times New Roman" w:hAnsi="Times New Roman" w:cs="Times New Roman"/>
          <w:sz w:val="24"/>
          <w:szCs w:val="24"/>
        </w:rPr>
        <w:t xml:space="preserve"> </w:t>
      </w:r>
      <w:r w:rsidR="001D2A76" w:rsidRPr="006B358E">
        <w:rPr>
          <w:rFonts w:ascii="Times New Roman" w:hAnsi="Times New Roman" w:cs="Times New Roman"/>
          <w:i/>
          <w:sz w:val="24"/>
          <w:szCs w:val="24"/>
        </w:rPr>
        <w:t>outcome</w:t>
      </w:r>
      <w:r w:rsidR="00FB5B96">
        <w:rPr>
          <w:rFonts w:ascii="Times New Roman" w:hAnsi="Times New Roman" w:cs="Times New Roman"/>
          <w:i/>
          <w:sz w:val="24"/>
          <w:szCs w:val="24"/>
        </w:rPr>
        <w:t>s</w:t>
      </w:r>
      <w:r w:rsidR="001D2A76" w:rsidRPr="006B358E">
        <w:rPr>
          <w:rFonts w:ascii="Times New Roman" w:hAnsi="Times New Roman" w:cs="Times New Roman"/>
          <w:i/>
          <w:sz w:val="24"/>
          <w:szCs w:val="24"/>
        </w:rPr>
        <w:t xml:space="preserve"> </w:t>
      </w:r>
      <w:r w:rsidR="001D2A76" w:rsidRPr="006B358E">
        <w:rPr>
          <w:rFonts w:ascii="Times New Roman" w:hAnsi="Times New Roman" w:cs="Times New Roman"/>
          <w:sz w:val="24"/>
          <w:szCs w:val="24"/>
        </w:rPr>
        <w:t>clínico</w:t>
      </w:r>
      <w:r w:rsidR="00FB5B96">
        <w:rPr>
          <w:rFonts w:ascii="Times New Roman" w:hAnsi="Times New Roman" w:cs="Times New Roman"/>
          <w:sz w:val="24"/>
          <w:szCs w:val="24"/>
        </w:rPr>
        <w:t>s</w:t>
      </w:r>
      <w:r w:rsidR="001D2A76" w:rsidRPr="006B358E">
        <w:rPr>
          <w:rFonts w:ascii="Times New Roman" w:hAnsi="Times New Roman" w:cs="Times New Roman"/>
          <w:sz w:val="24"/>
          <w:szCs w:val="24"/>
        </w:rPr>
        <w:t xml:space="preserve"> no cliente</w:t>
      </w:r>
      <w:r w:rsidR="00FB5B96">
        <w:rPr>
          <w:rFonts w:ascii="Times New Roman" w:hAnsi="Times New Roman" w:cs="Times New Roman"/>
          <w:sz w:val="24"/>
          <w:szCs w:val="24"/>
        </w:rPr>
        <w:t xml:space="preserve"> e</w:t>
      </w:r>
      <w:r w:rsidR="00AB5811" w:rsidRPr="006B358E">
        <w:rPr>
          <w:rFonts w:ascii="Times New Roman" w:hAnsi="Times New Roman" w:cs="Times New Roman"/>
          <w:sz w:val="24"/>
          <w:szCs w:val="24"/>
        </w:rPr>
        <w:t xml:space="preserve"> dimensões especificas da autoeficácia no estagiário e terapeutas inexperientes</w:t>
      </w:r>
      <w:r w:rsidR="00FB5B96">
        <w:rPr>
          <w:rFonts w:ascii="Times New Roman" w:hAnsi="Times New Roman" w:cs="Times New Roman"/>
          <w:sz w:val="24"/>
          <w:szCs w:val="24"/>
        </w:rPr>
        <w:t>. Implicações para a supervisão clínica são discutidas.</w:t>
      </w:r>
    </w:p>
    <w:p w14:paraId="4DB2DE13" w14:textId="365FB9C2" w:rsidR="00B752AF" w:rsidRPr="006B358E" w:rsidRDefault="000B38D6" w:rsidP="00B513BD">
      <w:pPr>
        <w:spacing w:after="0" w:line="480" w:lineRule="auto"/>
        <w:jc w:val="both"/>
        <w:rPr>
          <w:rFonts w:ascii="Times New Roman" w:hAnsi="Times New Roman" w:cs="Times New Roman"/>
          <w:color w:val="000000"/>
          <w:sz w:val="24"/>
          <w:szCs w:val="24"/>
        </w:rPr>
      </w:pPr>
      <w:r w:rsidRPr="006B358E">
        <w:rPr>
          <w:rFonts w:ascii="Times New Roman" w:hAnsi="Times New Roman" w:cs="Times New Roman"/>
          <w:i/>
          <w:color w:val="000000"/>
          <w:sz w:val="24"/>
          <w:szCs w:val="24"/>
        </w:rPr>
        <w:t>Palavras-chave</w:t>
      </w:r>
      <w:r w:rsidR="00682E53" w:rsidRPr="006B358E">
        <w:rPr>
          <w:rFonts w:ascii="Times New Roman" w:hAnsi="Times New Roman" w:cs="Times New Roman"/>
          <w:color w:val="000000"/>
          <w:sz w:val="24"/>
          <w:szCs w:val="24"/>
        </w:rPr>
        <w:t xml:space="preserve">: </w:t>
      </w:r>
      <w:r w:rsidRPr="006B358E">
        <w:rPr>
          <w:rFonts w:ascii="Times New Roman" w:hAnsi="Times New Roman" w:cs="Times New Roman"/>
          <w:color w:val="000000"/>
          <w:sz w:val="24"/>
          <w:szCs w:val="24"/>
        </w:rPr>
        <w:t>Supervisão clínica</w:t>
      </w:r>
      <w:r w:rsidR="00A00FAF" w:rsidRPr="006B358E">
        <w:rPr>
          <w:rFonts w:ascii="Times New Roman" w:hAnsi="Times New Roman" w:cs="Times New Roman"/>
          <w:color w:val="000000"/>
          <w:sz w:val="24"/>
          <w:szCs w:val="24"/>
        </w:rPr>
        <w:t>;</w:t>
      </w:r>
      <w:r w:rsidR="000D6234" w:rsidRPr="006B358E">
        <w:rPr>
          <w:rFonts w:ascii="Times New Roman" w:hAnsi="Times New Roman" w:cs="Times New Roman"/>
          <w:color w:val="000000"/>
          <w:sz w:val="24"/>
          <w:szCs w:val="24"/>
        </w:rPr>
        <w:t xml:space="preserve"> </w:t>
      </w:r>
      <w:r w:rsidR="00896C56" w:rsidRPr="006B358E">
        <w:rPr>
          <w:rFonts w:ascii="Times New Roman" w:hAnsi="Times New Roman" w:cs="Times New Roman"/>
          <w:i/>
          <w:color w:val="000000"/>
          <w:sz w:val="24"/>
          <w:szCs w:val="24"/>
        </w:rPr>
        <w:t xml:space="preserve">outcome </w:t>
      </w:r>
      <w:r w:rsidRPr="006B358E">
        <w:rPr>
          <w:rFonts w:ascii="Times New Roman" w:hAnsi="Times New Roman" w:cs="Times New Roman"/>
          <w:color w:val="000000"/>
          <w:sz w:val="24"/>
          <w:szCs w:val="24"/>
        </w:rPr>
        <w:t>clínico</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autoeficácia</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estagiários</w:t>
      </w:r>
      <w:r w:rsidR="00A00FAF" w:rsidRPr="006B358E">
        <w:rPr>
          <w:rFonts w:ascii="Times New Roman" w:hAnsi="Times New Roman" w:cs="Times New Roman"/>
          <w:color w:val="000000"/>
          <w:sz w:val="24"/>
          <w:szCs w:val="24"/>
        </w:rPr>
        <w:t>;</w:t>
      </w:r>
      <w:r w:rsidRPr="006B358E">
        <w:rPr>
          <w:rFonts w:ascii="Times New Roman" w:hAnsi="Times New Roman" w:cs="Times New Roman"/>
          <w:color w:val="000000"/>
          <w:sz w:val="24"/>
          <w:szCs w:val="24"/>
        </w:rPr>
        <w:t xml:space="preserve"> </w:t>
      </w:r>
      <w:r w:rsidR="00347A8E" w:rsidRPr="006B358E">
        <w:rPr>
          <w:rFonts w:ascii="Times New Roman" w:hAnsi="Times New Roman" w:cs="Times New Roman"/>
          <w:color w:val="000000"/>
          <w:sz w:val="24"/>
          <w:szCs w:val="24"/>
        </w:rPr>
        <w:t>terapeutas inexperientes</w:t>
      </w:r>
      <w:r w:rsidR="00A00FAF" w:rsidRPr="006B358E">
        <w:rPr>
          <w:rFonts w:ascii="Times New Roman" w:hAnsi="Times New Roman" w:cs="Times New Roman"/>
          <w:color w:val="000000"/>
          <w:sz w:val="24"/>
          <w:szCs w:val="24"/>
        </w:rPr>
        <w:t>;</w:t>
      </w:r>
      <w:r w:rsidR="00347A8E" w:rsidRPr="006B358E">
        <w:rPr>
          <w:rFonts w:ascii="Times New Roman" w:hAnsi="Times New Roman" w:cs="Times New Roman"/>
          <w:color w:val="000000"/>
          <w:sz w:val="24"/>
          <w:szCs w:val="24"/>
        </w:rPr>
        <w:t xml:space="preserve"> </w:t>
      </w:r>
      <w:r w:rsidR="00896C56" w:rsidRPr="006B358E">
        <w:rPr>
          <w:rFonts w:ascii="Times New Roman" w:hAnsi="Times New Roman" w:cs="Times New Roman"/>
          <w:color w:val="000000"/>
          <w:sz w:val="24"/>
          <w:szCs w:val="24"/>
        </w:rPr>
        <w:t>qualidade da supervisão</w:t>
      </w:r>
    </w:p>
    <w:p w14:paraId="5882996F" w14:textId="77777777" w:rsidR="00682E53" w:rsidRPr="006B358E" w:rsidRDefault="00682E53" w:rsidP="00B513BD">
      <w:pPr>
        <w:spacing w:after="0" w:line="480" w:lineRule="auto"/>
        <w:rPr>
          <w:rFonts w:ascii="Times New Roman" w:hAnsi="Times New Roman" w:cs="Times New Roman"/>
          <w:b/>
          <w:sz w:val="24"/>
          <w:szCs w:val="24"/>
        </w:rPr>
      </w:pPr>
    </w:p>
    <w:p w14:paraId="7825FC4F" w14:textId="77777777" w:rsidR="00E56C2C" w:rsidRPr="006B358E" w:rsidRDefault="00E56C2C" w:rsidP="00B513BD">
      <w:pPr>
        <w:spacing w:after="0" w:line="480" w:lineRule="auto"/>
        <w:jc w:val="center"/>
        <w:rPr>
          <w:rFonts w:ascii="Times New Roman" w:hAnsi="Times New Roman" w:cs="Times New Roman"/>
          <w:b/>
          <w:sz w:val="24"/>
          <w:szCs w:val="24"/>
        </w:rPr>
      </w:pPr>
    </w:p>
    <w:p w14:paraId="72364CFD" w14:textId="77777777" w:rsidR="00E56C2C" w:rsidRPr="006B358E" w:rsidRDefault="00E56C2C" w:rsidP="00B513BD">
      <w:pPr>
        <w:spacing w:after="0" w:line="480" w:lineRule="auto"/>
        <w:jc w:val="center"/>
        <w:rPr>
          <w:rFonts w:ascii="Times New Roman" w:hAnsi="Times New Roman" w:cs="Times New Roman"/>
          <w:b/>
          <w:sz w:val="24"/>
          <w:szCs w:val="24"/>
        </w:rPr>
      </w:pPr>
    </w:p>
    <w:p w14:paraId="56F76BE9" w14:textId="77777777" w:rsidR="00E56C2C" w:rsidRPr="006B358E" w:rsidRDefault="00E56C2C" w:rsidP="00B513BD">
      <w:pPr>
        <w:spacing w:after="0" w:line="480" w:lineRule="auto"/>
        <w:jc w:val="center"/>
        <w:rPr>
          <w:rFonts w:ascii="Times New Roman" w:hAnsi="Times New Roman" w:cs="Times New Roman"/>
          <w:b/>
          <w:sz w:val="24"/>
          <w:szCs w:val="24"/>
        </w:rPr>
      </w:pPr>
    </w:p>
    <w:p w14:paraId="316FFAB8" w14:textId="77777777" w:rsidR="00F05D16" w:rsidRDefault="00F05D16" w:rsidP="00B513BD">
      <w:pPr>
        <w:spacing w:after="0" w:line="480" w:lineRule="auto"/>
        <w:rPr>
          <w:rFonts w:ascii="Times New Roman" w:hAnsi="Times New Roman" w:cs="Times New Roman"/>
          <w:b/>
          <w:sz w:val="24"/>
          <w:szCs w:val="24"/>
        </w:rPr>
      </w:pPr>
    </w:p>
    <w:p w14:paraId="5671130A" w14:textId="77777777" w:rsidR="006B358E" w:rsidRDefault="006B358E" w:rsidP="00B513BD">
      <w:pPr>
        <w:spacing w:after="0" w:line="480" w:lineRule="auto"/>
        <w:rPr>
          <w:rFonts w:ascii="Times New Roman" w:hAnsi="Times New Roman" w:cs="Times New Roman"/>
          <w:b/>
          <w:sz w:val="24"/>
          <w:szCs w:val="24"/>
        </w:rPr>
      </w:pPr>
    </w:p>
    <w:p w14:paraId="4AF448CA" w14:textId="77777777" w:rsidR="006B358E" w:rsidRPr="006B358E" w:rsidRDefault="006B358E" w:rsidP="00B513BD">
      <w:pPr>
        <w:spacing w:after="0" w:line="480" w:lineRule="auto"/>
        <w:rPr>
          <w:rFonts w:ascii="Times New Roman" w:hAnsi="Times New Roman" w:cs="Times New Roman"/>
          <w:b/>
          <w:sz w:val="24"/>
          <w:szCs w:val="24"/>
        </w:rPr>
      </w:pPr>
    </w:p>
    <w:p w14:paraId="07A724A8" w14:textId="2A6E88D8" w:rsidR="00B513BD" w:rsidRPr="006B358E" w:rsidRDefault="00B513BD" w:rsidP="00B513BD">
      <w:pPr>
        <w:autoSpaceDE w:val="0"/>
        <w:autoSpaceDN w:val="0"/>
        <w:adjustRightInd w:val="0"/>
        <w:spacing w:after="0" w:line="480" w:lineRule="auto"/>
        <w:jc w:val="center"/>
        <w:rPr>
          <w:rFonts w:ascii="Times New Roman" w:eastAsia="Times New Roman" w:hAnsi="Times New Roman" w:cs="Times New Roman"/>
          <w:b/>
          <w:color w:val="000000"/>
          <w:sz w:val="24"/>
          <w:szCs w:val="24"/>
          <w:lang w:val="en-US" w:eastAsia="pt-PT"/>
        </w:rPr>
      </w:pPr>
      <w:r>
        <w:rPr>
          <w:rFonts w:ascii="Times New Roman" w:eastAsia="Times New Roman" w:hAnsi="Times New Roman" w:cs="Times New Roman"/>
          <w:b/>
          <w:color w:val="000000"/>
          <w:sz w:val="24"/>
          <w:szCs w:val="24"/>
          <w:lang w:val="en-US" w:eastAsia="pt-PT"/>
        </w:rPr>
        <w:t>Clinical Supervision, Clinical Outcomes and Self-efficacy in Clinical Psychology Trainees: A Sistematic Review</w:t>
      </w:r>
    </w:p>
    <w:p w14:paraId="4A089737" w14:textId="77777777" w:rsidR="00F05D16" w:rsidRPr="006B358E" w:rsidRDefault="00F05D16" w:rsidP="00B513BD">
      <w:pPr>
        <w:spacing w:after="0" w:line="480" w:lineRule="auto"/>
        <w:rPr>
          <w:rFonts w:ascii="Times New Roman" w:hAnsi="Times New Roman" w:cs="Times New Roman"/>
          <w:b/>
          <w:sz w:val="24"/>
          <w:szCs w:val="24"/>
        </w:rPr>
      </w:pPr>
    </w:p>
    <w:p w14:paraId="61FE4FC0" w14:textId="15892978" w:rsidR="00CE5112" w:rsidRPr="006B358E" w:rsidRDefault="002C6210" w:rsidP="00B513BD">
      <w:pPr>
        <w:spacing w:after="0" w:line="480" w:lineRule="auto"/>
        <w:jc w:val="center"/>
        <w:rPr>
          <w:rFonts w:ascii="Times New Roman" w:hAnsi="Times New Roman" w:cs="Times New Roman"/>
          <w:b/>
          <w:sz w:val="24"/>
          <w:szCs w:val="24"/>
        </w:rPr>
      </w:pPr>
      <w:r w:rsidRPr="006B358E">
        <w:rPr>
          <w:rFonts w:ascii="Times New Roman" w:hAnsi="Times New Roman" w:cs="Times New Roman"/>
          <w:b/>
          <w:sz w:val="24"/>
          <w:szCs w:val="24"/>
        </w:rPr>
        <w:t>Abstract</w:t>
      </w:r>
    </w:p>
    <w:p w14:paraId="220D1F69" w14:textId="3E2EAE8C" w:rsidR="00BA1A89" w:rsidRPr="006B358E" w:rsidRDefault="00BA1A89" w:rsidP="00B513BD">
      <w:pPr>
        <w:spacing w:after="0" w:line="480" w:lineRule="auto"/>
        <w:jc w:val="both"/>
        <w:rPr>
          <w:rFonts w:ascii="Times New Roman" w:hAnsi="Times New Roman" w:cs="Times New Roman"/>
          <w:sz w:val="24"/>
          <w:szCs w:val="24"/>
          <w:lang w:val="en-US"/>
        </w:rPr>
      </w:pPr>
      <w:r w:rsidRPr="006B358E">
        <w:rPr>
          <w:rFonts w:ascii="Times New Roman" w:hAnsi="Times New Roman" w:cs="Times New Roman"/>
          <w:sz w:val="24"/>
          <w:szCs w:val="24"/>
          <w:lang w:val="en-US"/>
        </w:rPr>
        <w:t xml:space="preserve">Research has shown that clinical supervision is </w:t>
      </w:r>
      <w:r w:rsidR="00B513BD">
        <w:rPr>
          <w:rFonts w:ascii="Times New Roman" w:hAnsi="Times New Roman" w:cs="Times New Roman"/>
          <w:sz w:val="24"/>
          <w:szCs w:val="24"/>
          <w:lang w:val="en-US"/>
        </w:rPr>
        <w:t>associated with</w:t>
      </w:r>
      <w:r w:rsidRPr="006B358E">
        <w:rPr>
          <w:rFonts w:ascii="Times New Roman" w:hAnsi="Times New Roman" w:cs="Times New Roman"/>
          <w:sz w:val="24"/>
          <w:szCs w:val="24"/>
          <w:lang w:val="en-US"/>
        </w:rPr>
        <w:t xml:space="preserve"> clinical outcomes in clients and </w:t>
      </w:r>
      <w:r w:rsidR="00B513BD">
        <w:rPr>
          <w:rFonts w:ascii="Times New Roman" w:hAnsi="Times New Roman" w:cs="Times New Roman"/>
          <w:sz w:val="24"/>
          <w:szCs w:val="24"/>
          <w:lang w:val="en-US"/>
        </w:rPr>
        <w:t xml:space="preserve">therapeutic </w:t>
      </w:r>
      <w:r w:rsidRPr="006B358E">
        <w:rPr>
          <w:rFonts w:ascii="Times New Roman" w:hAnsi="Times New Roman" w:cs="Times New Roman"/>
          <w:sz w:val="24"/>
          <w:szCs w:val="24"/>
          <w:lang w:val="en-US"/>
        </w:rPr>
        <w:t>self-efficacy in trainees</w:t>
      </w:r>
      <w:r w:rsidR="00347A8E" w:rsidRPr="006B358E">
        <w:rPr>
          <w:rFonts w:ascii="Times New Roman" w:hAnsi="Times New Roman" w:cs="Times New Roman"/>
          <w:sz w:val="24"/>
          <w:szCs w:val="24"/>
          <w:lang w:val="en-US"/>
        </w:rPr>
        <w:t xml:space="preserve"> and therapists at the beginning of the profession</w:t>
      </w:r>
      <w:r w:rsidRPr="006B358E">
        <w:rPr>
          <w:rFonts w:ascii="Times New Roman" w:hAnsi="Times New Roman" w:cs="Times New Roman"/>
          <w:sz w:val="24"/>
          <w:szCs w:val="24"/>
          <w:lang w:val="en-US"/>
        </w:rPr>
        <w:t xml:space="preserve">. </w:t>
      </w:r>
      <w:r w:rsidR="00B513BD">
        <w:rPr>
          <w:rFonts w:ascii="Times New Roman" w:hAnsi="Times New Roman" w:cs="Times New Roman"/>
          <w:sz w:val="24"/>
          <w:szCs w:val="24"/>
          <w:lang w:val="en-US"/>
        </w:rPr>
        <w:t>The aim</w:t>
      </w:r>
      <w:r w:rsidRPr="006B358E">
        <w:rPr>
          <w:rFonts w:ascii="Times New Roman" w:hAnsi="Times New Roman" w:cs="Times New Roman"/>
          <w:sz w:val="24"/>
          <w:szCs w:val="24"/>
          <w:lang w:val="en-US"/>
        </w:rPr>
        <w:t xml:space="preserve"> of this systematic review was to summarize the key-results of empirical studies that tested the association between supervision quality and c</w:t>
      </w:r>
      <w:r w:rsidR="00A321B7" w:rsidRPr="006B358E">
        <w:rPr>
          <w:rFonts w:ascii="Times New Roman" w:hAnsi="Times New Roman" w:cs="Times New Roman"/>
          <w:sz w:val="24"/>
          <w:szCs w:val="24"/>
          <w:lang w:val="en-US"/>
        </w:rPr>
        <w:t>linical outcomes in clients and/</w:t>
      </w:r>
      <w:r w:rsidRPr="006B358E">
        <w:rPr>
          <w:rFonts w:ascii="Times New Roman" w:hAnsi="Times New Roman" w:cs="Times New Roman"/>
          <w:sz w:val="24"/>
          <w:szCs w:val="24"/>
          <w:lang w:val="en-US"/>
        </w:rPr>
        <w:t>or predicto</w:t>
      </w:r>
      <w:r w:rsidR="00347A8E" w:rsidRPr="006B358E">
        <w:rPr>
          <w:rFonts w:ascii="Times New Roman" w:hAnsi="Times New Roman" w:cs="Times New Roman"/>
          <w:sz w:val="24"/>
          <w:szCs w:val="24"/>
          <w:lang w:val="en-US"/>
        </w:rPr>
        <w:t xml:space="preserve">rs self-efficacy in the trainee </w:t>
      </w:r>
      <w:r w:rsidRPr="006B358E">
        <w:rPr>
          <w:rFonts w:ascii="Times New Roman" w:hAnsi="Times New Roman" w:cs="Times New Roman"/>
          <w:sz w:val="24"/>
          <w:szCs w:val="24"/>
          <w:lang w:val="en-US"/>
        </w:rPr>
        <w:t xml:space="preserve">and </w:t>
      </w:r>
      <w:r w:rsidR="00347A8E" w:rsidRPr="006B358E">
        <w:rPr>
          <w:rFonts w:ascii="Times New Roman" w:hAnsi="Times New Roman" w:cs="Times New Roman"/>
          <w:sz w:val="24"/>
          <w:szCs w:val="24"/>
          <w:lang w:val="en-US"/>
        </w:rPr>
        <w:t xml:space="preserve">inexperienced therapists and </w:t>
      </w:r>
      <w:r w:rsidRPr="006B358E">
        <w:rPr>
          <w:rFonts w:ascii="Times New Roman" w:hAnsi="Times New Roman" w:cs="Times New Roman"/>
          <w:sz w:val="24"/>
          <w:szCs w:val="24"/>
          <w:lang w:val="en-US"/>
        </w:rPr>
        <w:t>their moderators.</w:t>
      </w:r>
      <w:r w:rsidR="00D55D59" w:rsidRPr="006B358E">
        <w:rPr>
          <w:rFonts w:ascii="Times New Roman" w:hAnsi="Times New Roman" w:cs="Times New Roman"/>
          <w:i/>
          <w:sz w:val="24"/>
          <w:szCs w:val="24"/>
          <w:lang w:val="en-US"/>
        </w:rPr>
        <w:t xml:space="preserve"> </w:t>
      </w:r>
      <w:r w:rsidR="00D55D59" w:rsidRPr="006B358E">
        <w:rPr>
          <w:rFonts w:ascii="Times New Roman" w:hAnsi="Times New Roman" w:cs="Times New Roman"/>
          <w:sz w:val="24"/>
          <w:szCs w:val="24"/>
          <w:lang w:val="en-US"/>
        </w:rPr>
        <w:t>S</w:t>
      </w:r>
      <w:r w:rsidRPr="006B358E">
        <w:rPr>
          <w:rFonts w:ascii="Times New Roman" w:hAnsi="Times New Roman" w:cs="Times New Roman"/>
          <w:sz w:val="24"/>
          <w:szCs w:val="24"/>
          <w:lang w:val="en-US"/>
        </w:rPr>
        <w:t>tudies were screened a database (PsycInfo), published between January 2007 and May 2016. The titles, abstracts and keywords of the generated citations were independently reviewed by two investigators to consensually select the items</w:t>
      </w:r>
      <w:r w:rsidR="00B513BD">
        <w:rPr>
          <w:rFonts w:ascii="Times New Roman" w:hAnsi="Times New Roman" w:cs="Times New Roman"/>
          <w:sz w:val="24"/>
          <w:szCs w:val="24"/>
          <w:lang w:val="en-US"/>
        </w:rPr>
        <w:t xml:space="preserve">. </w:t>
      </w:r>
      <w:r w:rsidRPr="006B358E">
        <w:rPr>
          <w:rFonts w:ascii="Times New Roman" w:hAnsi="Times New Roman" w:cs="Times New Roman"/>
          <w:sz w:val="24"/>
          <w:szCs w:val="24"/>
          <w:lang w:val="en-US"/>
        </w:rPr>
        <w:t xml:space="preserve"> Of </w:t>
      </w:r>
      <w:r w:rsidR="00B513BD">
        <w:rPr>
          <w:rFonts w:ascii="Times New Roman" w:hAnsi="Times New Roman" w:cs="Times New Roman"/>
          <w:sz w:val="24"/>
          <w:szCs w:val="24"/>
          <w:lang w:val="en-US"/>
        </w:rPr>
        <w:t xml:space="preserve">the </w:t>
      </w:r>
      <w:r w:rsidRPr="006B358E">
        <w:rPr>
          <w:rFonts w:ascii="Times New Roman" w:hAnsi="Times New Roman" w:cs="Times New Roman"/>
          <w:sz w:val="24"/>
          <w:szCs w:val="24"/>
          <w:lang w:val="en-US"/>
        </w:rPr>
        <w:t xml:space="preserve">1081 screened articles, </w:t>
      </w:r>
      <w:r w:rsidR="00A321B7" w:rsidRPr="006B358E">
        <w:rPr>
          <w:rFonts w:ascii="Times New Roman" w:hAnsi="Times New Roman" w:cs="Times New Roman"/>
          <w:sz w:val="24"/>
          <w:szCs w:val="24"/>
          <w:lang w:val="en-US"/>
        </w:rPr>
        <w:t>11 met the inclusion criteria. S</w:t>
      </w:r>
      <w:r w:rsidRPr="006B358E">
        <w:rPr>
          <w:rFonts w:ascii="Times New Roman" w:hAnsi="Times New Roman" w:cs="Times New Roman"/>
          <w:sz w:val="24"/>
          <w:szCs w:val="24"/>
          <w:lang w:val="en-US"/>
        </w:rPr>
        <w:t>ignificant</w:t>
      </w:r>
      <w:r w:rsidR="00A321B7" w:rsidRPr="006B358E">
        <w:rPr>
          <w:rFonts w:ascii="Times New Roman" w:hAnsi="Times New Roman" w:cs="Times New Roman"/>
          <w:sz w:val="24"/>
          <w:szCs w:val="24"/>
          <w:lang w:val="en-US"/>
        </w:rPr>
        <w:t xml:space="preserve"> positive</w:t>
      </w:r>
      <w:r w:rsidRPr="006B358E">
        <w:rPr>
          <w:rFonts w:ascii="Times New Roman" w:hAnsi="Times New Roman" w:cs="Times New Roman"/>
          <w:sz w:val="24"/>
          <w:szCs w:val="24"/>
          <w:lang w:val="en-US"/>
        </w:rPr>
        <w:t xml:space="preserve"> associations were found</w:t>
      </w:r>
      <w:r w:rsidR="00855054" w:rsidRPr="006B358E">
        <w:rPr>
          <w:rFonts w:ascii="Times New Roman" w:hAnsi="Times New Roman" w:cs="Times New Roman"/>
          <w:sz w:val="24"/>
          <w:szCs w:val="24"/>
          <w:lang w:val="en-US"/>
        </w:rPr>
        <w:t xml:space="preserve"> between the quality of clinical supervision and </w:t>
      </w:r>
      <w:r w:rsidR="00B513BD">
        <w:rPr>
          <w:rFonts w:ascii="Times New Roman" w:hAnsi="Times New Roman" w:cs="Times New Roman"/>
          <w:sz w:val="24"/>
          <w:szCs w:val="24"/>
          <w:lang w:val="en-US"/>
        </w:rPr>
        <w:t xml:space="preserve">clients’ </w:t>
      </w:r>
      <w:r w:rsidR="00855054" w:rsidRPr="006B358E">
        <w:rPr>
          <w:rFonts w:ascii="Times New Roman" w:hAnsi="Times New Roman" w:cs="Times New Roman"/>
          <w:sz w:val="24"/>
          <w:szCs w:val="24"/>
          <w:lang w:val="en-US"/>
        </w:rPr>
        <w:t xml:space="preserve">clinical outcome </w:t>
      </w:r>
      <w:r w:rsidR="00B513BD">
        <w:rPr>
          <w:rFonts w:ascii="Times New Roman" w:hAnsi="Times New Roman" w:cs="Times New Roman"/>
          <w:sz w:val="24"/>
          <w:szCs w:val="24"/>
          <w:lang w:val="en-US"/>
        </w:rPr>
        <w:t>and also with</w:t>
      </w:r>
      <w:r w:rsidR="00855054" w:rsidRPr="006B358E">
        <w:rPr>
          <w:rFonts w:ascii="Times New Roman" w:hAnsi="Times New Roman" w:cs="Times New Roman"/>
          <w:sz w:val="24"/>
          <w:szCs w:val="24"/>
          <w:lang w:val="en-US"/>
        </w:rPr>
        <w:t xml:space="preserve"> specific dimension</w:t>
      </w:r>
      <w:r w:rsidR="0090272C" w:rsidRPr="006B358E">
        <w:rPr>
          <w:rFonts w:ascii="Times New Roman" w:hAnsi="Times New Roman" w:cs="Times New Roman"/>
          <w:sz w:val="24"/>
          <w:szCs w:val="24"/>
          <w:lang w:val="en-US"/>
        </w:rPr>
        <w:t>s of self-efficacy in the trainee and inexperienced</w:t>
      </w:r>
      <w:r w:rsidR="00855054" w:rsidRPr="006B358E">
        <w:rPr>
          <w:rFonts w:ascii="Times New Roman" w:hAnsi="Times New Roman" w:cs="Times New Roman"/>
          <w:sz w:val="24"/>
          <w:szCs w:val="24"/>
          <w:lang w:val="en-US"/>
        </w:rPr>
        <w:t xml:space="preserve"> therapists (micro-skills, multicultural competence, satisfaction supervision and al</w:t>
      </w:r>
      <w:r w:rsidR="0090272C" w:rsidRPr="006B358E">
        <w:rPr>
          <w:rFonts w:ascii="Times New Roman" w:hAnsi="Times New Roman" w:cs="Times New Roman"/>
          <w:sz w:val="24"/>
          <w:szCs w:val="24"/>
          <w:lang w:val="en-US"/>
        </w:rPr>
        <w:t>liance supervision work, attachment</w:t>
      </w:r>
      <w:r w:rsidR="00855054" w:rsidRPr="006B358E">
        <w:rPr>
          <w:rFonts w:ascii="Times New Roman" w:hAnsi="Times New Roman" w:cs="Times New Roman"/>
          <w:sz w:val="24"/>
          <w:szCs w:val="24"/>
          <w:lang w:val="en-US"/>
        </w:rPr>
        <w:t>, perceived autonomy support, anxiety, disclose and academic training</w:t>
      </w:r>
      <w:r w:rsidR="00B513BD">
        <w:rPr>
          <w:rFonts w:ascii="Times New Roman" w:hAnsi="Times New Roman" w:cs="Times New Roman"/>
          <w:sz w:val="24"/>
          <w:szCs w:val="24"/>
          <w:lang w:val="en-US"/>
        </w:rPr>
        <w:t>). Implications for clinical supervision are discussed.</w:t>
      </w:r>
    </w:p>
    <w:p w14:paraId="01386A09" w14:textId="20F9DFCE" w:rsidR="005C5538" w:rsidRPr="00C55A07" w:rsidRDefault="00A321B7" w:rsidP="00C55A07">
      <w:pPr>
        <w:spacing w:after="0" w:line="480" w:lineRule="auto"/>
        <w:jc w:val="both"/>
        <w:rPr>
          <w:rFonts w:ascii="Times New Roman" w:hAnsi="Times New Roman" w:cs="Times New Roman"/>
          <w:sz w:val="24"/>
          <w:szCs w:val="24"/>
          <w:lang w:val="en-US"/>
        </w:rPr>
        <w:sectPr w:rsidR="005C5538" w:rsidRPr="00C55A07" w:rsidSect="006B358E">
          <w:headerReference w:type="even" r:id="rId8"/>
          <w:headerReference w:type="default" r:id="rId9"/>
          <w:footerReference w:type="default" r:id="rId10"/>
          <w:headerReference w:type="first" r:id="rId11"/>
          <w:footerReference w:type="first" r:id="rId12"/>
          <w:pgSz w:w="11906" w:h="16838"/>
          <w:pgMar w:top="1588" w:right="1418" w:bottom="1418" w:left="1701" w:header="709" w:footer="709" w:gutter="0"/>
          <w:cols w:space="708"/>
          <w:docGrid w:linePitch="360"/>
        </w:sectPr>
      </w:pPr>
      <w:r w:rsidRPr="006B358E">
        <w:rPr>
          <w:rFonts w:ascii="Times New Roman" w:hAnsi="Times New Roman" w:cs="Times New Roman"/>
          <w:i/>
          <w:sz w:val="24"/>
          <w:szCs w:val="24"/>
          <w:lang w:val="en-US"/>
        </w:rPr>
        <w:t>Key</w:t>
      </w:r>
      <w:r w:rsidR="00BA1A89" w:rsidRPr="006B358E">
        <w:rPr>
          <w:rFonts w:ascii="Times New Roman" w:hAnsi="Times New Roman" w:cs="Times New Roman"/>
          <w:i/>
          <w:sz w:val="24"/>
          <w:szCs w:val="24"/>
          <w:lang w:val="en-US"/>
        </w:rPr>
        <w:t>words</w:t>
      </w:r>
      <w:r w:rsidR="00682E53"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clinical supervision</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clinical outcome</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self-efficacy</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trainees</w:t>
      </w:r>
      <w:r w:rsidR="00A00FAF" w:rsidRPr="006B358E">
        <w:rPr>
          <w:rFonts w:ascii="Times New Roman" w:hAnsi="Times New Roman" w:cs="Times New Roman"/>
          <w:sz w:val="24"/>
          <w:szCs w:val="24"/>
          <w:lang w:val="en-US"/>
        </w:rPr>
        <w:t>;</w:t>
      </w:r>
      <w:r w:rsidR="00BA1A89" w:rsidRPr="006B358E">
        <w:rPr>
          <w:rFonts w:ascii="Times New Roman" w:hAnsi="Times New Roman" w:cs="Times New Roman"/>
          <w:sz w:val="24"/>
          <w:szCs w:val="24"/>
          <w:lang w:val="en-US"/>
        </w:rPr>
        <w:t xml:space="preserve"> </w:t>
      </w:r>
      <w:r w:rsidR="00347A8E" w:rsidRPr="006B358E">
        <w:rPr>
          <w:rFonts w:ascii="Times New Roman" w:hAnsi="Times New Roman" w:cs="Times New Roman"/>
          <w:sz w:val="24"/>
          <w:szCs w:val="24"/>
          <w:lang w:val="en-US"/>
        </w:rPr>
        <w:t>inexperienced therapists</w:t>
      </w:r>
      <w:r w:rsidR="00A00FAF" w:rsidRPr="006B358E">
        <w:rPr>
          <w:rFonts w:ascii="Times New Roman" w:hAnsi="Times New Roman" w:cs="Times New Roman"/>
          <w:sz w:val="24"/>
          <w:szCs w:val="24"/>
          <w:lang w:val="en-US"/>
        </w:rPr>
        <w:t>;</w:t>
      </w:r>
      <w:r w:rsidR="00347A8E" w:rsidRPr="006B358E">
        <w:rPr>
          <w:rFonts w:ascii="Times New Roman" w:hAnsi="Times New Roman" w:cs="Times New Roman"/>
          <w:sz w:val="24"/>
          <w:szCs w:val="24"/>
          <w:lang w:val="en-US"/>
        </w:rPr>
        <w:t xml:space="preserve"> </w:t>
      </w:r>
      <w:r w:rsidR="00BA1A89" w:rsidRPr="006B358E">
        <w:rPr>
          <w:rFonts w:ascii="Times New Roman" w:hAnsi="Times New Roman" w:cs="Times New Roman"/>
          <w:sz w:val="24"/>
          <w:szCs w:val="24"/>
          <w:lang w:val="en-US"/>
        </w:rPr>
        <w:t>supervision</w:t>
      </w:r>
      <w:bookmarkStart w:id="2" w:name="_Toc464495861"/>
      <w:r w:rsidR="00B513BD">
        <w:rPr>
          <w:rFonts w:ascii="Times New Roman" w:hAnsi="Times New Roman" w:cs="Times New Roman"/>
          <w:sz w:val="24"/>
          <w:szCs w:val="24"/>
          <w:lang w:val="en-US"/>
        </w:rPr>
        <w:t xml:space="preserve"> </w:t>
      </w:r>
      <w:r w:rsidR="00B513BD" w:rsidRPr="006B358E">
        <w:rPr>
          <w:rFonts w:ascii="Times New Roman" w:hAnsi="Times New Roman" w:cs="Times New Roman"/>
          <w:sz w:val="24"/>
          <w:szCs w:val="24"/>
          <w:lang w:val="en-US"/>
        </w:rPr>
        <w:t>quality</w:t>
      </w:r>
    </w:p>
    <w:p w14:paraId="6130048F" w14:textId="10173E0D" w:rsidR="00E56C2C" w:rsidRPr="006B358E" w:rsidRDefault="00E56C2C" w:rsidP="006B358E">
      <w:pPr>
        <w:autoSpaceDE w:val="0"/>
        <w:autoSpaceDN w:val="0"/>
        <w:adjustRightInd w:val="0"/>
        <w:spacing w:after="0" w:line="480" w:lineRule="auto"/>
        <w:rPr>
          <w:rFonts w:ascii="Times New Roman" w:eastAsia="Times New Roman" w:hAnsi="Times New Roman" w:cs="Times New Roman"/>
          <w:b/>
          <w:color w:val="000000"/>
          <w:sz w:val="24"/>
          <w:szCs w:val="24"/>
          <w:lang w:val="en-US" w:eastAsia="pt-PT"/>
        </w:rPr>
      </w:pPr>
    </w:p>
    <w:p w14:paraId="4528CECF" w14:textId="6D84A015" w:rsidR="00A84336" w:rsidRPr="006B358E" w:rsidRDefault="00682E53" w:rsidP="006B358E">
      <w:pPr>
        <w:autoSpaceDE w:val="0"/>
        <w:autoSpaceDN w:val="0"/>
        <w:adjustRightInd w:val="0"/>
        <w:spacing w:after="0" w:line="480" w:lineRule="auto"/>
        <w:jc w:val="center"/>
        <w:rPr>
          <w:rFonts w:ascii="Times New Roman" w:hAnsi="Times New Roman" w:cs="Times New Roman"/>
          <w:b/>
          <w:sz w:val="24"/>
          <w:szCs w:val="24"/>
        </w:rPr>
      </w:pPr>
      <w:r w:rsidRPr="006B358E">
        <w:rPr>
          <w:rFonts w:ascii="Times New Roman" w:eastAsia="Times New Roman" w:hAnsi="Times New Roman" w:cs="Times New Roman"/>
          <w:b/>
          <w:color w:val="000000"/>
          <w:sz w:val="24"/>
          <w:szCs w:val="24"/>
          <w:lang w:val="en-US" w:eastAsia="pt-PT"/>
        </w:rPr>
        <w:t xml:space="preserve">Supervisão Clínica, </w:t>
      </w:r>
      <w:r w:rsidRPr="006B358E">
        <w:rPr>
          <w:rFonts w:ascii="Times New Roman" w:eastAsia="Times New Roman" w:hAnsi="Times New Roman" w:cs="Times New Roman"/>
          <w:b/>
          <w:i/>
          <w:color w:val="000000"/>
          <w:sz w:val="24"/>
          <w:szCs w:val="24"/>
          <w:lang w:val="en-US" w:eastAsia="pt-PT"/>
        </w:rPr>
        <w:t xml:space="preserve">Outcomes </w:t>
      </w:r>
      <w:r w:rsidR="00FB5B96">
        <w:rPr>
          <w:rFonts w:ascii="Times New Roman" w:eastAsia="Times New Roman" w:hAnsi="Times New Roman" w:cs="Times New Roman"/>
          <w:b/>
          <w:color w:val="000000"/>
          <w:sz w:val="24"/>
          <w:szCs w:val="24"/>
          <w:lang w:val="en-US" w:eastAsia="pt-PT"/>
        </w:rPr>
        <w:t>Clínicos e Autoeficácia em</w:t>
      </w:r>
      <w:r w:rsidRPr="006B358E">
        <w:rPr>
          <w:rFonts w:ascii="Times New Roman" w:eastAsia="Times New Roman" w:hAnsi="Times New Roman" w:cs="Times New Roman"/>
          <w:b/>
          <w:color w:val="000000"/>
          <w:sz w:val="24"/>
          <w:szCs w:val="24"/>
          <w:lang w:val="en-US" w:eastAsia="pt-PT"/>
        </w:rPr>
        <w:t xml:space="preserve"> Psicólogos Estagiários: Uma Revisão Sistemática</w:t>
      </w:r>
      <w:bookmarkEnd w:id="2"/>
      <w:r w:rsidRPr="006B358E">
        <w:rPr>
          <w:rFonts w:ascii="Times New Roman" w:hAnsi="Times New Roman" w:cs="Times New Roman"/>
          <w:sz w:val="24"/>
          <w:szCs w:val="24"/>
        </w:rPr>
        <w:tab/>
      </w:r>
    </w:p>
    <w:p w14:paraId="62CF2ED3" w14:textId="4992B7F6" w:rsidR="000538D0" w:rsidRPr="006B358E" w:rsidRDefault="00E42F33"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A supervisão clínica</w:t>
      </w:r>
      <w:r w:rsidR="005E0C84" w:rsidRPr="006B358E">
        <w:rPr>
          <w:rFonts w:ascii="Times New Roman" w:hAnsi="Times New Roman" w:cs="Times New Roman"/>
          <w:sz w:val="24"/>
          <w:szCs w:val="24"/>
        </w:rPr>
        <w:t xml:space="preserve"> (supervisão)</w:t>
      </w:r>
      <w:r w:rsidRPr="006B358E">
        <w:rPr>
          <w:rFonts w:ascii="Times New Roman" w:hAnsi="Times New Roman" w:cs="Times New Roman"/>
          <w:i/>
          <w:sz w:val="24"/>
          <w:szCs w:val="24"/>
        </w:rPr>
        <w:t xml:space="preserve"> </w:t>
      </w:r>
      <w:r w:rsidRPr="006B358E">
        <w:rPr>
          <w:rFonts w:ascii="Times New Roman" w:hAnsi="Times New Roman" w:cs="Times New Roman"/>
          <w:sz w:val="24"/>
          <w:szCs w:val="24"/>
        </w:rPr>
        <w:t>e a autoeficácia</w:t>
      </w:r>
      <w:r w:rsidR="006220B0" w:rsidRPr="006B358E">
        <w:rPr>
          <w:rFonts w:ascii="Times New Roman" w:hAnsi="Times New Roman" w:cs="Times New Roman"/>
          <w:sz w:val="24"/>
          <w:szCs w:val="24"/>
        </w:rPr>
        <w:t xml:space="preserve"> psicólogos clínicos na condução de atos psicológicos</w:t>
      </w:r>
      <w:r w:rsidRPr="006B358E">
        <w:rPr>
          <w:rFonts w:ascii="Times New Roman" w:hAnsi="Times New Roman" w:cs="Times New Roman"/>
          <w:sz w:val="24"/>
          <w:szCs w:val="24"/>
        </w:rPr>
        <w:t xml:space="preserve"> têm sido alvo de sistemática investigação transversal e longitudinal.</w:t>
      </w:r>
      <w:r w:rsidR="004D2498" w:rsidRPr="006B358E">
        <w:rPr>
          <w:rFonts w:ascii="Times New Roman" w:hAnsi="Times New Roman" w:cs="Times New Roman"/>
          <w:sz w:val="24"/>
          <w:szCs w:val="24"/>
        </w:rPr>
        <w:t xml:space="preserve"> </w:t>
      </w:r>
      <w:r w:rsidR="00A95DFF" w:rsidRPr="006B358E">
        <w:rPr>
          <w:rFonts w:ascii="Times New Roman" w:hAnsi="Times New Roman" w:cs="Times New Roman"/>
          <w:sz w:val="24"/>
          <w:szCs w:val="24"/>
        </w:rPr>
        <w:t xml:space="preserve">Nessa linha, a </w:t>
      </w:r>
      <w:r w:rsidR="00D056AF" w:rsidRPr="006B358E">
        <w:rPr>
          <w:rFonts w:ascii="Times New Roman" w:hAnsi="Times New Roman" w:cs="Times New Roman"/>
          <w:sz w:val="24"/>
          <w:szCs w:val="24"/>
        </w:rPr>
        <w:t>i</w:t>
      </w:r>
      <w:r w:rsidR="00A95DFF" w:rsidRPr="006B358E">
        <w:rPr>
          <w:rFonts w:ascii="Times New Roman" w:hAnsi="Times New Roman" w:cs="Times New Roman"/>
          <w:sz w:val="24"/>
          <w:szCs w:val="24"/>
        </w:rPr>
        <w:t xml:space="preserve">nvestigação tem tentado </w:t>
      </w:r>
      <w:r w:rsidR="00D56C00" w:rsidRPr="006B358E">
        <w:rPr>
          <w:rFonts w:ascii="Times New Roman" w:hAnsi="Times New Roman" w:cs="Times New Roman"/>
          <w:sz w:val="24"/>
          <w:szCs w:val="24"/>
        </w:rPr>
        <w:t>descrever e compreender quais as variáveis que predizem a qualidade da supervisão</w:t>
      </w:r>
      <w:r w:rsidR="00324379" w:rsidRPr="006B358E">
        <w:rPr>
          <w:rFonts w:ascii="Times New Roman" w:hAnsi="Times New Roman" w:cs="Times New Roman"/>
          <w:sz w:val="24"/>
          <w:szCs w:val="24"/>
        </w:rPr>
        <w:t xml:space="preserve"> qual a influência</w:t>
      </w:r>
      <w:r w:rsidR="00C51A29" w:rsidRPr="006B358E">
        <w:rPr>
          <w:rFonts w:ascii="Times New Roman" w:hAnsi="Times New Roman" w:cs="Times New Roman"/>
          <w:sz w:val="24"/>
          <w:szCs w:val="24"/>
        </w:rPr>
        <w:t xml:space="preserve"> desta ú</w:t>
      </w:r>
      <w:r w:rsidR="00324379" w:rsidRPr="006B358E">
        <w:rPr>
          <w:rFonts w:ascii="Times New Roman" w:hAnsi="Times New Roman" w:cs="Times New Roman"/>
          <w:sz w:val="24"/>
          <w:szCs w:val="24"/>
        </w:rPr>
        <w:t xml:space="preserve">ltima no </w:t>
      </w:r>
      <w:r w:rsidR="00324379" w:rsidRPr="006B358E">
        <w:rPr>
          <w:rFonts w:ascii="Times New Roman" w:hAnsi="Times New Roman" w:cs="Times New Roman"/>
          <w:i/>
          <w:sz w:val="24"/>
          <w:szCs w:val="24"/>
        </w:rPr>
        <w:t xml:space="preserve">outcome </w:t>
      </w:r>
      <w:r w:rsidR="00324379" w:rsidRPr="006B358E">
        <w:rPr>
          <w:rFonts w:ascii="Times New Roman" w:hAnsi="Times New Roman" w:cs="Times New Roman"/>
          <w:sz w:val="24"/>
          <w:szCs w:val="24"/>
        </w:rPr>
        <w:t>cl</w:t>
      </w:r>
      <w:r w:rsidR="006A259D" w:rsidRPr="006B358E">
        <w:rPr>
          <w:rFonts w:ascii="Times New Roman" w:hAnsi="Times New Roman" w:cs="Times New Roman"/>
          <w:sz w:val="24"/>
          <w:szCs w:val="24"/>
        </w:rPr>
        <w:t>ínico</w:t>
      </w:r>
      <w:r w:rsidR="00170303" w:rsidRPr="006B358E">
        <w:rPr>
          <w:rFonts w:ascii="Times New Roman" w:hAnsi="Times New Roman" w:cs="Times New Roman"/>
          <w:sz w:val="24"/>
          <w:szCs w:val="24"/>
        </w:rPr>
        <w:t xml:space="preserve"> e autoeficácia</w:t>
      </w:r>
      <w:r w:rsidR="006220B0" w:rsidRPr="006B358E">
        <w:rPr>
          <w:rFonts w:ascii="Times New Roman" w:hAnsi="Times New Roman" w:cs="Times New Roman"/>
          <w:sz w:val="24"/>
          <w:szCs w:val="24"/>
        </w:rPr>
        <w:t xml:space="preserve"> </w:t>
      </w:r>
      <w:r w:rsidR="00C51A29" w:rsidRPr="006B358E">
        <w:rPr>
          <w:rFonts w:ascii="Times New Roman" w:eastAsia="Calibri" w:hAnsi="Times New Roman" w:cs="Times New Roman"/>
          <w:sz w:val="24"/>
          <w:szCs w:val="24"/>
          <w:lang w:eastAsia="ar-SA"/>
        </w:rPr>
        <w:t>(Bernard &amp; Goodyear, 2009).</w:t>
      </w:r>
    </w:p>
    <w:p w14:paraId="41443456" w14:textId="50B1F154" w:rsidR="00F86191" w:rsidRPr="006B358E" w:rsidRDefault="006220B0"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S</w:t>
      </w:r>
      <w:r w:rsidR="006874A2" w:rsidRPr="006B358E">
        <w:rPr>
          <w:rFonts w:ascii="Times New Roman" w:hAnsi="Times New Roman" w:cs="Times New Roman"/>
          <w:sz w:val="24"/>
          <w:szCs w:val="24"/>
        </w:rPr>
        <w:t xml:space="preserve">ete </w:t>
      </w:r>
      <w:r w:rsidR="00203409" w:rsidRPr="006B358E">
        <w:rPr>
          <w:rFonts w:ascii="Times New Roman" w:hAnsi="Times New Roman" w:cs="Times New Roman"/>
          <w:sz w:val="24"/>
          <w:szCs w:val="24"/>
        </w:rPr>
        <w:t>revisões de literatura</w:t>
      </w:r>
      <w:r w:rsidRPr="006B358E">
        <w:rPr>
          <w:rFonts w:ascii="Times New Roman" w:hAnsi="Times New Roman" w:cs="Times New Roman"/>
          <w:sz w:val="24"/>
          <w:szCs w:val="24"/>
        </w:rPr>
        <w:t xml:space="preserve"> foram realizadas</w:t>
      </w:r>
      <w:r w:rsidR="00203409" w:rsidRPr="006B358E">
        <w:rPr>
          <w:rFonts w:ascii="Times New Roman" w:hAnsi="Times New Roman" w:cs="Times New Roman"/>
          <w:sz w:val="24"/>
          <w:szCs w:val="24"/>
        </w:rPr>
        <w:t xml:space="preserve"> </w:t>
      </w:r>
      <w:r w:rsidR="00B30BA9" w:rsidRPr="006B358E">
        <w:rPr>
          <w:rFonts w:ascii="Times New Roman" w:hAnsi="Times New Roman" w:cs="Times New Roman"/>
          <w:sz w:val="24"/>
          <w:szCs w:val="24"/>
        </w:rPr>
        <w:t>neste</w:t>
      </w:r>
      <w:r w:rsidR="00203409" w:rsidRPr="006B358E">
        <w:rPr>
          <w:rFonts w:ascii="Times New Roman" w:hAnsi="Times New Roman" w:cs="Times New Roman"/>
          <w:sz w:val="24"/>
          <w:szCs w:val="24"/>
        </w:rPr>
        <w:t>s últimos anos sobre a supervisão</w:t>
      </w:r>
      <w:r w:rsidRPr="006B358E">
        <w:rPr>
          <w:rFonts w:ascii="Times New Roman" w:hAnsi="Times New Roman" w:cs="Times New Roman"/>
          <w:sz w:val="24"/>
          <w:szCs w:val="24"/>
        </w:rPr>
        <w:t xml:space="preserve"> clínica</w:t>
      </w:r>
      <w:r w:rsidR="00203409"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Globalmente, tem </w:t>
      </w:r>
      <w:r w:rsidR="007B2E51" w:rsidRPr="006B358E">
        <w:rPr>
          <w:rFonts w:ascii="Times New Roman" w:hAnsi="Times New Roman" w:cs="Times New Roman"/>
          <w:sz w:val="24"/>
          <w:szCs w:val="24"/>
        </w:rPr>
        <w:t xml:space="preserve">sido </w:t>
      </w:r>
      <w:r w:rsidR="00203409" w:rsidRPr="006B358E">
        <w:rPr>
          <w:rFonts w:ascii="Times New Roman" w:hAnsi="Times New Roman" w:cs="Times New Roman"/>
          <w:sz w:val="24"/>
          <w:szCs w:val="24"/>
        </w:rPr>
        <w:t xml:space="preserve">relativamente consensual que vários aspetos da supervisão, </w:t>
      </w:r>
      <w:r w:rsidRPr="006B358E">
        <w:rPr>
          <w:rFonts w:ascii="Times New Roman" w:hAnsi="Times New Roman" w:cs="Times New Roman"/>
          <w:sz w:val="24"/>
          <w:szCs w:val="24"/>
        </w:rPr>
        <w:t xml:space="preserve">características do </w:t>
      </w:r>
      <w:r w:rsidR="00203409" w:rsidRPr="006B358E">
        <w:rPr>
          <w:rFonts w:ascii="Times New Roman" w:hAnsi="Times New Roman" w:cs="Times New Roman"/>
          <w:sz w:val="24"/>
          <w:szCs w:val="24"/>
        </w:rPr>
        <w:t xml:space="preserve">supervisor ou a relação </w:t>
      </w:r>
      <w:r w:rsidRPr="006B358E">
        <w:rPr>
          <w:rFonts w:ascii="Times New Roman" w:hAnsi="Times New Roman" w:cs="Times New Roman"/>
          <w:sz w:val="24"/>
          <w:szCs w:val="24"/>
        </w:rPr>
        <w:t xml:space="preserve">estabelecida entre supervisor e </w:t>
      </w:r>
      <w:r w:rsidR="00203409" w:rsidRPr="006B358E">
        <w:rPr>
          <w:rFonts w:ascii="Times New Roman" w:hAnsi="Times New Roman" w:cs="Times New Roman"/>
          <w:sz w:val="24"/>
          <w:szCs w:val="24"/>
        </w:rPr>
        <w:t>estagiário</w:t>
      </w:r>
      <w:r w:rsidRPr="006B358E">
        <w:rPr>
          <w:rFonts w:ascii="Times New Roman" w:hAnsi="Times New Roman" w:cs="Times New Roman"/>
          <w:sz w:val="24"/>
          <w:szCs w:val="24"/>
        </w:rPr>
        <w:t xml:space="preserve"> clínico</w:t>
      </w:r>
      <w:r w:rsidR="00203409" w:rsidRPr="006B358E">
        <w:rPr>
          <w:rFonts w:ascii="Times New Roman" w:hAnsi="Times New Roman" w:cs="Times New Roman"/>
          <w:sz w:val="24"/>
          <w:szCs w:val="24"/>
        </w:rPr>
        <w:t xml:space="preserve"> tem efeito </w:t>
      </w:r>
      <w:r w:rsidR="00E17607" w:rsidRPr="006B358E">
        <w:rPr>
          <w:rFonts w:ascii="Times New Roman" w:hAnsi="Times New Roman" w:cs="Times New Roman"/>
          <w:sz w:val="24"/>
          <w:szCs w:val="24"/>
        </w:rPr>
        <w:t>n</w:t>
      </w:r>
      <w:r w:rsidRPr="006B358E">
        <w:rPr>
          <w:rFonts w:ascii="Times New Roman" w:hAnsi="Times New Roman" w:cs="Times New Roman"/>
          <w:sz w:val="24"/>
          <w:szCs w:val="24"/>
        </w:rPr>
        <w:t>o desenvolvimento de competências clínicas do</w:t>
      </w:r>
      <w:r w:rsidR="00203409" w:rsidRPr="006B358E">
        <w:rPr>
          <w:rFonts w:ascii="Times New Roman" w:hAnsi="Times New Roman" w:cs="Times New Roman"/>
          <w:sz w:val="24"/>
          <w:szCs w:val="24"/>
        </w:rPr>
        <w:t xml:space="preserve"> </w:t>
      </w:r>
      <w:r w:rsidR="00F86191" w:rsidRPr="006B358E">
        <w:rPr>
          <w:rFonts w:ascii="Times New Roman" w:hAnsi="Times New Roman" w:cs="Times New Roman"/>
          <w:sz w:val="24"/>
          <w:szCs w:val="24"/>
        </w:rPr>
        <w:t>estagiário e na</w:t>
      </w:r>
      <w:r w:rsidR="00203409" w:rsidRPr="006B358E">
        <w:rPr>
          <w:rFonts w:ascii="Times New Roman" w:hAnsi="Times New Roman" w:cs="Times New Roman"/>
          <w:sz w:val="24"/>
          <w:szCs w:val="24"/>
        </w:rPr>
        <w:t xml:space="preserve"> sua compreensão do processo de terapia e prática clínica</w:t>
      </w:r>
      <w:r w:rsidRPr="006B358E">
        <w:rPr>
          <w:rFonts w:ascii="Times New Roman" w:hAnsi="Times New Roman" w:cs="Times New Roman"/>
          <w:sz w:val="24"/>
          <w:szCs w:val="24"/>
        </w:rPr>
        <w:t>, profissional e ética</w:t>
      </w:r>
      <w:r w:rsidR="00203409" w:rsidRPr="006B358E">
        <w:rPr>
          <w:rFonts w:ascii="Times New Roman" w:hAnsi="Times New Roman" w:cs="Times New Roman"/>
          <w:sz w:val="24"/>
          <w:szCs w:val="24"/>
        </w:rPr>
        <w:t xml:space="preserve"> com os clientes (Guest &amp; Beutler, 1988; Hansen</w:t>
      </w:r>
      <w:r w:rsidR="00487557" w:rsidRPr="006B358E">
        <w:rPr>
          <w:rFonts w:ascii="Times New Roman" w:hAnsi="Times New Roman" w:cs="Times New Roman"/>
          <w:sz w:val="24"/>
          <w:szCs w:val="24"/>
        </w:rPr>
        <w:t xml:space="preserve">, Robins, &amp; Grimes, </w:t>
      </w:r>
      <w:r w:rsidR="00203409" w:rsidRPr="006B358E">
        <w:rPr>
          <w:rFonts w:ascii="Times New Roman" w:hAnsi="Times New Roman" w:cs="Times New Roman"/>
          <w:sz w:val="24"/>
          <w:szCs w:val="24"/>
        </w:rPr>
        <w:t>1982; Kilminster &amp; Jolly, 2000; Lambert &amp; Ogles, 1997; Milne &amp; James, 2000; Freitas, 2002)</w:t>
      </w:r>
      <w:r w:rsidR="00F86191" w:rsidRPr="006B358E">
        <w:rPr>
          <w:rFonts w:ascii="Times New Roman" w:hAnsi="Times New Roman" w:cs="Times New Roman"/>
          <w:sz w:val="24"/>
          <w:szCs w:val="24"/>
        </w:rPr>
        <w:t>.</w:t>
      </w:r>
    </w:p>
    <w:p w14:paraId="54F7B7E0" w14:textId="07CDDC96" w:rsidR="00A84336" w:rsidRPr="006B358E" w:rsidRDefault="00F86191"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Na revisão</w:t>
      </w:r>
      <w:r w:rsidR="006220B0" w:rsidRPr="006B358E">
        <w:rPr>
          <w:rFonts w:ascii="Times New Roman" w:hAnsi="Times New Roman" w:cs="Times New Roman"/>
          <w:sz w:val="24"/>
          <w:szCs w:val="24"/>
        </w:rPr>
        <w:t xml:space="preserve"> sistemática</w:t>
      </w:r>
      <w:r w:rsidRPr="006B358E">
        <w:rPr>
          <w:rFonts w:ascii="Times New Roman" w:hAnsi="Times New Roman" w:cs="Times New Roman"/>
          <w:sz w:val="24"/>
          <w:szCs w:val="24"/>
        </w:rPr>
        <w:t xml:space="preserve"> de literatura </w:t>
      </w:r>
      <w:r w:rsidR="006220B0" w:rsidRPr="006B358E">
        <w:rPr>
          <w:rFonts w:ascii="Times New Roman" w:hAnsi="Times New Roman" w:cs="Times New Roman"/>
          <w:sz w:val="24"/>
          <w:szCs w:val="24"/>
        </w:rPr>
        <w:t xml:space="preserve">produzida entre 1980 e 2006 </w:t>
      </w:r>
      <w:r w:rsidRPr="006B358E">
        <w:rPr>
          <w:rFonts w:ascii="Times New Roman" w:hAnsi="Times New Roman" w:cs="Times New Roman"/>
          <w:sz w:val="24"/>
          <w:szCs w:val="24"/>
        </w:rPr>
        <w:t>sobre o impacto da supervisão nos terapeutas, prática da supervisão e clientes</w:t>
      </w:r>
      <w:r w:rsidR="006220B0"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Wheeler e Richards (2007) encontraram dezoito estudos, quatorze efetuados nos EUA, dois no Reino Unido e dois na Suécia. </w:t>
      </w:r>
      <w:r w:rsidR="00B700A2" w:rsidRPr="006B358E">
        <w:rPr>
          <w:rFonts w:ascii="Times New Roman" w:hAnsi="Times New Roman" w:cs="Times New Roman"/>
          <w:sz w:val="24"/>
          <w:szCs w:val="24"/>
        </w:rPr>
        <w:t>Os resultados sugerira</w:t>
      </w:r>
      <w:r w:rsidRPr="006B358E">
        <w:rPr>
          <w:rFonts w:ascii="Times New Roman" w:hAnsi="Times New Roman" w:cs="Times New Roman"/>
          <w:sz w:val="24"/>
          <w:szCs w:val="24"/>
        </w:rPr>
        <w:t>m que a supervisão parece</w:t>
      </w:r>
      <w:r w:rsidR="006220B0" w:rsidRPr="006B358E">
        <w:rPr>
          <w:rFonts w:ascii="Times New Roman" w:hAnsi="Times New Roman" w:cs="Times New Roman"/>
          <w:sz w:val="24"/>
          <w:szCs w:val="24"/>
        </w:rPr>
        <w:t>u</w:t>
      </w:r>
      <w:r w:rsidRPr="006B358E">
        <w:rPr>
          <w:rFonts w:ascii="Times New Roman" w:hAnsi="Times New Roman" w:cs="Times New Roman"/>
          <w:sz w:val="24"/>
          <w:szCs w:val="24"/>
        </w:rPr>
        <w:t xml:space="preserve"> ter impacto positivo sobre a autoconsciência do terapeuta, competências, autoeficácia, orientação psicoterapêutica, suporte/apoio, tempo/frequência na supervisão e </w:t>
      </w:r>
      <w:r w:rsidRPr="006B358E">
        <w:rPr>
          <w:rFonts w:ascii="Times New Roman" w:hAnsi="Times New Roman" w:cs="Times New Roman"/>
          <w:i/>
          <w:sz w:val="24"/>
          <w:szCs w:val="24"/>
        </w:rPr>
        <w:t xml:space="preserve">outcomes </w:t>
      </w:r>
      <w:r w:rsidRPr="006B358E">
        <w:rPr>
          <w:rFonts w:ascii="Times New Roman" w:hAnsi="Times New Roman" w:cs="Times New Roman"/>
          <w:sz w:val="24"/>
          <w:szCs w:val="24"/>
        </w:rPr>
        <w:t xml:space="preserve">no cliente (Wheeler &amp; Richards, 2007). </w:t>
      </w:r>
      <w:r w:rsidR="006220B0" w:rsidRPr="006B358E">
        <w:rPr>
          <w:rFonts w:ascii="Times New Roman" w:hAnsi="Times New Roman" w:cs="Times New Roman"/>
          <w:sz w:val="24"/>
          <w:szCs w:val="24"/>
        </w:rPr>
        <w:t>Numa outra revisão</w:t>
      </w:r>
      <w:r w:rsidR="00E17607" w:rsidRPr="006B358E">
        <w:rPr>
          <w:rFonts w:ascii="Times New Roman" w:hAnsi="Times New Roman" w:cs="Times New Roman"/>
          <w:sz w:val="24"/>
          <w:szCs w:val="24"/>
        </w:rPr>
        <w:t xml:space="preserve">, Kilminster e Jolly (2000) concluíram que </w:t>
      </w:r>
      <w:r w:rsidR="006220B0" w:rsidRPr="006B358E">
        <w:rPr>
          <w:rFonts w:ascii="Times New Roman" w:hAnsi="Times New Roman" w:cs="Times New Roman"/>
          <w:sz w:val="24"/>
          <w:szCs w:val="24"/>
        </w:rPr>
        <w:t>a qualidade da</w:t>
      </w:r>
      <w:r w:rsidR="00E17607" w:rsidRPr="006B358E">
        <w:rPr>
          <w:rFonts w:ascii="Times New Roman" w:hAnsi="Times New Roman" w:cs="Times New Roman"/>
          <w:sz w:val="24"/>
          <w:szCs w:val="24"/>
        </w:rPr>
        <w:t xml:space="preserve"> relação de supervisão </w:t>
      </w:r>
      <w:r w:rsidR="006220B0" w:rsidRPr="006B358E">
        <w:rPr>
          <w:rFonts w:ascii="Times New Roman" w:hAnsi="Times New Roman" w:cs="Times New Roman"/>
          <w:sz w:val="24"/>
          <w:szCs w:val="24"/>
        </w:rPr>
        <w:t>foi</w:t>
      </w:r>
      <w:r w:rsidR="00E17607" w:rsidRPr="006B358E">
        <w:rPr>
          <w:rFonts w:ascii="Times New Roman" w:hAnsi="Times New Roman" w:cs="Times New Roman"/>
          <w:sz w:val="24"/>
          <w:szCs w:val="24"/>
        </w:rPr>
        <w:t xml:space="preserve"> o fator mais</w:t>
      </w:r>
      <w:r w:rsidR="006220B0" w:rsidRPr="006B358E">
        <w:rPr>
          <w:rFonts w:ascii="Times New Roman" w:hAnsi="Times New Roman" w:cs="Times New Roman"/>
          <w:sz w:val="24"/>
          <w:szCs w:val="24"/>
        </w:rPr>
        <w:t xml:space="preserve"> significativamente associado</w:t>
      </w:r>
      <w:r w:rsidR="00E17607" w:rsidRPr="006B358E">
        <w:rPr>
          <w:rFonts w:ascii="Times New Roman" w:hAnsi="Times New Roman" w:cs="Times New Roman"/>
          <w:sz w:val="24"/>
          <w:szCs w:val="24"/>
        </w:rPr>
        <w:t xml:space="preserve"> </w:t>
      </w:r>
      <w:r w:rsidR="006220B0" w:rsidRPr="006B358E">
        <w:rPr>
          <w:rFonts w:ascii="Times New Roman" w:hAnsi="Times New Roman" w:cs="Times New Roman"/>
          <w:sz w:val="24"/>
          <w:szCs w:val="24"/>
        </w:rPr>
        <w:t>com</w:t>
      </w:r>
      <w:r w:rsidR="00E17607" w:rsidRPr="006B358E">
        <w:rPr>
          <w:rFonts w:ascii="Times New Roman" w:hAnsi="Times New Roman" w:cs="Times New Roman"/>
          <w:sz w:val="24"/>
          <w:szCs w:val="24"/>
        </w:rPr>
        <w:t xml:space="preserve"> eficácia da supervisão, </w:t>
      </w:r>
      <w:r w:rsidR="006220B0" w:rsidRPr="006B358E">
        <w:rPr>
          <w:rFonts w:ascii="Times New Roman" w:hAnsi="Times New Roman" w:cs="Times New Roman"/>
          <w:sz w:val="24"/>
          <w:szCs w:val="24"/>
        </w:rPr>
        <w:t xml:space="preserve">mais preponderante </w:t>
      </w:r>
      <w:r w:rsidR="00E17607" w:rsidRPr="006B358E">
        <w:rPr>
          <w:rFonts w:ascii="Times New Roman" w:hAnsi="Times New Roman" w:cs="Times New Roman"/>
          <w:sz w:val="24"/>
          <w:szCs w:val="24"/>
        </w:rPr>
        <w:t xml:space="preserve">que os métodos de supervisão utilizados. </w:t>
      </w:r>
      <w:r w:rsidR="006220B0" w:rsidRPr="006B358E">
        <w:rPr>
          <w:rFonts w:ascii="Times New Roman" w:hAnsi="Times New Roman" w:cs="Times New Roman"/>
          <w:sz w:val="24"/>
          <w:szCs w:val="24"/>
        </w:rPr>
        <w:t>Mais especificamente, este estudo concluiu a qualidade da relação de supervisão estava também associada à clareza do</w:t>
      </w:r>
      <w:r w:rsidR="00E17607" w:rsidRPr="006B358E">
        <w:rPr>
          <w:rFonts w:ascii="Times New Roman" w:hAnsi="Times New Roman" w:cs="Times New Roman"/>
          <w:sz w:val="24"/>
          <w:szCs w:val="24"/>
        </w:rPr>
        <w:t xml:space="preserve"> </w:t>
      </w:r>
      <w:r w:rsidR="00E17607" w:rsidRPr="006B358E">
        <w:rPr>
          <w:rFonts w:ascii="Times New Roman" w:hAnsi="Times New Roman" w:cs="Times New Roman"/>
          <w:i/>
          <w:sz w:val="24"/>
          <w:szCs w:val="24"/>
        </w:rPr>
        <w:t>feedback</w:t>
      </w:r>
      <w:r w:rsidR="006220B0" w:rsidRPr="006B358E">
        <w:rPr>
          <w:rFonts w:ascii="Times New Roman" w:hAnsi="Times New Roman" w:cs="Times New Roman"/>
          <w:i/>
          <w:sz w:val="24"/>
          <w:szCs w:val="24"/>
        </w:rPr>
        <w:t xml:space="preserve"> </w:t>
      </w:r>
      <w:r w:rsidR="006220B0" w:rsidRPr="006B358E">
        <w:rPr>
          <w:rFonts w:ascii="Times New Roman" w:hAnsi="Times New Roman" w:cs="Times New Roman"/>
          <w:sz w:val="24"/>
          <w:szCs w:val="24"/>
        </w:rPr>
        <w:t xml:space="preserve">por parte do supervisor e à partilha do controlo do processo de supervisão com o estagiário </w:t>
      </w:r>
      <w:r w:rsidR="00E17607" w:rsidRPr="006B358E">
        <w:rPr>
          <w:rFonts w:ascii="Times New Roman" w:hAnsi="Times New Roman" w:cs="Times New Roman"/>
          <w:sz w:val="24"/>
          <w:szCs w:val="24"/>
        </w:rPr>
        <w:t>(Kilminster &amp; Jolly, 2000).</w:t>
      </w:r>
    </w:p>
    <w:p w14:paraId="41CD9074" w14:textId="64B16CDC" w:rsidR="00A84336" w:rsidRPr="006B358E" w:rsidRDefault="00EC2B21"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Milne e James (2000) </w:t>
      </w:r>
      <w:r w:rsidR="00A84336" w:rsidRPr="006B358E">
        <w:rPr>
          <w:rFonts w:ascii="Times New Roman" w:hAnsi="Times New Roman" w:cs="Times New Roman"/>
          <w:sz w:val="24"/>
          <w:szCs w:val="24"/>
        </w:rPr>
        <w:t>elaboraram</w:t>
      </w:r>
      <w:r w:rsidR="00B418F6" w:rsidRPr="006B358E">
        <w:rPr>
          <w:rFonts w:ascii="Times New Roman" w:hAnsi="Times New Roman" w:cs="Times New Roman"/>
          <w:sz w:val="24"/>
          <w:szCs w:val="24"/>
        </w:rPr>
        <w:t xml:space="preserve"> uma revisão com vinte e oito estudos empíricos sobre </w:t>
      </w:r>
      <w:r w:rsidR="009A32CB" w:rsidRPr="006B358E">
        <w:rPr>
          <w:rFonts w:ascii="Times New Roman" w:hAnsi="Times New Roman" w:cs="Times New Roman"/>
          <w:sz w:val="24"/>
          <w:szCs w:val="24"/>
        </w:rPr>
        <w:t>os processos</w:t>
      </w:r>
      <w:r w:rsidR="00B418F6" w:rsidRPr="006B358E">
        <w:rPr>
          <w:rFonts w:ascii="Times New Roman" w:hAnsi="Times New Roman" w:cs="Times New Roman"/>
          <w:sz w:val="24"/>
          <w:szCs w:val="24"/>
        </w:rPr>
        <w:t xml:space="preserve"> de mudança que ocorrem entre os participantes (“consultor-supervisor”; “supervisor-estagiário” e </w:t>
      </w:r>
      <w:r w:rsidR="009A32CB" w:rsidRPr="006B358E">
        <w:rPr>
          <w:rFonts w:ascii="Times New Roman" w:hAnsi="Times New Roman" w:cs="Times New Roman"/>
          <w:sz w:val="24"/>
          <w:szCs w:val="24"/>
        </w:rPr>
        <w:t>“estagiário-cliente”) dentro de uma pirâmide educacional.</w:t>
      </w:r>
      <w:r w:rsidR="005278E7" w:rsidRPr="006B358E">
        <w:rPr>
          <w:rFonts w:ascii="Times New Roman" w:hAnsi="Times New Roman" w:cs="Times New Roman"/>
          <w:sz w:val="24"/>
          <w:szCs w:val="24"/>
        </w:rPr>
        <w:t xml:space="preserve"> </w:t>
      </w:r>
      <w:r w:rsidR="009A32CB" w:rsidRPr="006B358E">
        <w:rPr>
          <w:rFonts w:ascii="Times New Roman" w:hAnsi="Times New Roman" w:cs="Times New Roman"/>
          <w:sz w:val="24"/>
          <w:szCs w:val="24"/>
        </w:rPr>
        <w:t>Os resultados sugeriram que a abordagem em pirâmide beneficiou os clientes (Milne &amp; James, 2000</w:t>
      </w:r>
      <w:r w:rsidR="00693293" w:rsidRPr="006B358E">
        <w:rPr>
          <w:rFonts w:ascii="Times New Roman" w:hAnsi="Times New Roman" w:cs="Times New Roman"/>
          <w:sz w:val="24"/>
          <w:szCs w:val="24"/>
        </w:rPr>
        <w:t xml:space="preserve">), sendo que </w:t>
      </w:r>
      <w:r w:rsidR="005278E7" w:rsidRPr="006B358E">
        <w:rPr>
          <w:rFonts w:ascii="Times New Roman" w:hAnsi="Times New Roman" w:cs="Times New Roman"/>
          <w:sz w:val="24"/>
          <w:szCs w:val="24"/>
        </w:rPr>
        <w:t>o acompanha</w:t>
      </w:r>
      <w:r w:rsidR="00693293" w:rsidRPr="006B358E">
        <w:rPr>
          <w:rFonts w:ascii="Times New Roman" w:hAnsi="Times New Roman" w:cs="Times New Roman"/>
          <w:sz w:val="24"/>
          <w:szCs w:val="24"/>
        </w:rPr>
        <w:t>mento sistemático e próximo do</w:t>
      </w:r>
      <w:r w:rsidR="005278E7" w:rsidRPr="006B358E">
        <w:rPr>
          <w:rFonts w:ascii="Times New Roman" w:hAnsi="Times New Roman" w:cs="Times New Roman"/>
          <w:sz w:val="24"/>
          <w:szCs w:val="24"/>
        </w:rPr>
        <w:t xml:space="preserve"> estagiário, </w:t>
      </w:r>
      <w:r w:rsidR="00693293" w:rsidRPr="006B358E">
        <w:rPr>
          <w:rFonts w:ascii="Times New Roman" w:hAnsi="Times New Roman" w:cs="Times New Roman"/>
          <w:sz w:val="24"/>
          <w:szCs w:val="24"/>
        </w:rPr>
        <w:t xml:space="preserve">a </w:t>
      </w:r>
      <w:r w:rsidR="005278E7" w:rsidRPr="006B358E">
        <w:rPr>
          <w:rFonts w:ascii="Times New Roman" w:hAnsi="Times New Roman" w:cs="Times New Roman"/>
          <w:sz w:val="24"/>
          <w:szCs w:val="24"/>
        </w:rPr>
        <w:t xml:space="preserve">modelagem de competência, </w:t>
      </w:r>
      <w:r w:rsidR="00693293" w:rsidRPr="006B358E">
        <w:rPr>
          <w:rFonts w:ascii="Times New Roman" w:hAnsi="Times New Roman" w:cs="Times New Roman"/>
          <w:sz w:val="24"/>
          <w:szCs w:val="24"/>
        </w:rPr>
        <w:t xml:space="preserve">o </w:t>
      </w:r>
      <w:r w:rsidR="005278E7" w:rsidRPr="006B358E">
        <w:rPr>
          <w:rFonts w:ascii="Times New Roman" w:hAnsi="Times New Roman" w:cs="Times New Roman"/>
          <w:sz w:val="24"/>
          <w:szCs w:val="24"/>
        </w:rPr>
        <w:t>fornec</w:t>
      </w:r>
      <w:r w:rsidR="00693293" w:rsidRPr="006B358E">
        <w:rPr>
          <w:rFonts w:ascii="Times New Roman" w:hAnsi="Times New Roman" w:cs="Times New Roman"/>
          <w:sz w:val="24"/>
          <w:szCs w:val="24"/>
        </w:rPr>
        <w:t>imento de</w:t>
      </w:r>
      <w:r w:rsidR="005278E7" w:rsidRPr="006B358E">
        <w:rPr>
          <w:rFonts w:ascii="Times New Roman" w:hAnsi="Times New Roman" w:cs="Times New Roman"/>
          <w:sz w:val="24"/>
          <w:szCs w:val="24"/>
        </w:rPr>
        <w:t xml:space="preserve"> instruções especificas, estabelecimento de objetivos e</w:t>
      </w:r>
      <w:r w:rsidR="00693293" w:rsidRPr="006B358E">
        <w:rPr>
          <w:rFonts w:ascii="Times New Roman" w:hAnsi="Times New Roman" w:cs="Times New Roman"/>
          <w:sz w:val="24"/>
          <w:szCs w:val="24"/>
        </w:rPr>
        <w:t xml:space="preserve"> o</w:t>
      </w:r>
      <w:r w:rsidR="005278E7" w:rsidRPr="006B358E">
        <w:rPr>
          <w:rFonts w:ascii="Times New Roman" w:hAnsi="Times New Roman" w:cs="Times New Roman"/>
          <w:sz w:val="24"/>
          <w:szCs w:val="24"/>
        </w:rPr>
        <w:t xml:space="preserve"> </w:t>
      </w:r>
      <w:r w:rsidR="005278E7" w:rsidRPr="006B358E">
        <w:rPr>
          <w:rFonts w:ascii="Times New Roman" w:hAnsi="Times New Roman" w:cs="Times New Roman"/>
          <w:i/>
          <w:sz w:val="24"/>
          <w:szCs w:val="24"/>
        </w:rPr>
        <w:t>feedback</w:t>
      </w:r>
      <w:r w:rsidR="005278E7" w:rsidRPr="006B358E">
        <w:rPr>
          <w:rFonts w:ascii="Times New Roman" w:hAnsi="Times New Roman" w:cs="Times New Roman"/>
          <w:sz w:val="24"/>
          <w:szCs w:val="24"/>
        </w:rPr>
        <w:t xml:space="preserve"> contingente no desempenho foram </w:t>
      </w:r>
      <w:r w:rsidR="00693293" w:rsidRPr="006B358E">
        <w:rPr>
          <w:rFonts w:ascii="Times New Roman" w:hAnsi="Times New Roman" w:cs="Times New Roman"/>
          <w:sz w:val="24"/>
          <w:szCs w:val="24"/>
        </w:rPr>
        <w:t>identificados como elementos positivos</w:t>
      </w:r>
      <w:r w:rsidR="005278E7" w:rsidRPr="006B358E">
        <w:rPr>
          <w:rFonts w:ascii="Times New Roman" w:hAnsi="Times New Roman" w:cs="Times New Roman"/>
          <w:sz w:val="24"/>
          <w:szCs w:val="24"/>
        </w:rPr>
        <w:t xml:space="preserve"> na</w:t>
      </w:r>
      <w:r w:rsidR="00693293" w:rsidRPr="006B358E">
        <w:rPr>
          <w:rFonts w:ascii="Times New Roman" w:hAnsi="Times New Roman" w:cs="Times New Roman"/>
          <w:sz w:val="24"/>
          <w:szCs w:val="24"/>
        </w:rPr>
        <w:t xml:space="preserve"> qualidade da</w:t>
      </w:r>
      <w:r w:rsidR="005278E7" w:rsidRPr="006B358E">
        <w:rPr>
          <w:rFonts w:ascii="Times New Roman" w:hAnsi="Times New Roman" w:cs="Times New Roman"/>
          <w:sz w:val="24"/>
          <w:szCs w:val="24"/>
        </w:rPr>
        <w:t xml:space="preserve"> supervisão, apresentando benefícios para </w:t>
      </w:r>
      <w:r w:rsidR="00693293" w:rsidRPr="006B358E">
        <w:rPr>
          <w:rFonts w:ascii="Times New Roman" w:hAnsi="Times New Roman" w:cs="Times New Roman"/>
          <w:sz w:val="24"/>
          <w:szCs w:val="24"/>
        </w:rPr>
        <w:t>o desenvolvimento de competências clínicas pelos</w:t>
      </w:r>
      <w:r w:rsidR="005278E7" w:rsidRPr="006B358E">
        <w:rPr>
          <w:rFonts w:ascii="Times New Roman" w:hAnsi="Times New Roman" w:cs="Times New Roman"/>
          <w:sz w:val="24"/>
          <w:szCs w:val="24"/>
        </w:rPr>
        <w:t xml:space="preserve"> estagiários (Milne &amp; James, 2000). </w:t>
      </w:r>
      <w:r w:rsidR="006220B0" w:rsidRPr="006B358E">
        <w:rPr>
          <w:rFonts w:ascii="Times New Roman" w:hAnsi="Times New Roman" w:cs="Times New Roman"/>
          <w:sz w:val="24"/>
          <w:szCs w:val="24"/>
        </w:rPr>
        <w:t>Contudo, apesar de informativas, as revisões sistemáticas da literatura anterior apresentam algumas limitações metodológicas ou conceptuais que limitam a sua generalização, tais como se centraram inteiramente sobre a supervisão no contexto médico (Kilminster &amp; Jolly, 2000) ou comtemplarem exclusivamente a supervisão clínica num único modelo terapêutico (e.g., Milne &amp; James, 2000)</w:t>
      </w:r>
      <w:r w:rsidR="00555D7B" w:rsidRPr="006B358E">
        <w:rPr>
          <w:rFonts w:ascii="Times New Roman" w:hAnsi="Times New Roman" w:cs="Times New Roman"/>
          <w:sz w:val="24"/>
          <w:szCs w:val="24"/>
        </w:rPr>
        <w:t xml:space="preserve">, ou ainda examinar o impacto da supervisão no estagiário e </w:t>
      </w:r>
      <w:r w:rsidR="00555D7B" w:rsidRPr="006B358E">
        <w:rPr>
          <w:rFonts w:ascii="Times New Roman" w:hAnsi="Times New Roman" w:cs="Times New Roman"/>
          <w:i/>
          <w:sz w:val="24"/>
          <w:szCs w:val="24"/>
        </w:rPr>
        <w:t xml:space="preserve">outcome </w:t>
      </w:r>
      <w:r w:rsidR="00555D7B" w:rsidRPr="006B358E">
        <w:rPr>
          <w:rFonts w:ascii="Times New Roman" w:hAnsi="Times New Roman" w:cs="Times New Roman"/>
          <w:sz w:val="24"/>
          <w:szCs w:val="24"/>
        </w:rPr>
        <w:t>clínico do cliente por pequenos períodos de tempo, desconhecendo o impacto da supervisão a longo prazo (Wheeler &amp; Richards, 2007)</w:t>
      </w:r>
      <w:r w:rsidR="006220B0" w:rsidRPr="006B358E">
        <w:rPr>
          <w:rFonts w:ascii="Times New Roman" w:hAnsi="Times New Roman" w:cs="Times New Roman"/>
          <w:sz w:val="24"/>
          <w:szCs w:val="24"/>
        </w:rPr>
        <w:t>.</w:t>
      </w:r>
      <w:r w:rsidR="00A16E39" w:rsidRPr="006B358E">
        <w:rPr>
          <w:rFonts w:ascii="Times New Roman" w:hAnsi="Times New Roman" w:cs="Times New Roman"/>
          <w:sz w:val="24"/>
          <w:szCs w:val="24"/>
        </w:rPr>
        <w:t xml:space="preserve"> </w:t>
      </w:r>
      <w:r w:rsidR="006220B0" w:rsidRPr="006B358E">
        <w:rPr>
          <w:rFonts w:ascii="Times New Roman" w:hAnsi="Times New Roman" w:cs="Times New Roman"/>
          <w:sz w:val="24"/>
          <w:szCs w:val="24"/>
        </w:rPr>
        <w:t>Considerando as limitações das revisões sistemáticas anteriores e que a revisão sistemática mais recente sobre o tema se reportou a estudos publicados até dez anos</w:t>
      </w:r>
      <w:r w:rsidR="009933D7" w:rsidRPr="006B358E">
        <w:rPr>
          <w:rFonts w:ascii="Times New Roman" w:hAnsi="Times New Roman" w:cs="Times New Roman"/>
          <w:sz w:val="24"/>
          <w:szCs w:val="24"/>
        </w:rPr>
        <w:t>, surge como relevante compreender as tendências metodológicas e os resultados da investigação na última década. Por consequência,</w:t>
      </w:r>
      <w:r w:rsidR="00FA633F" w:rsidRPr="006B358E">
        <w:rPr>
          <w:rFonts w:ascii="Times New Roman" w:hAnsi="Times New Roman" w:cs="Times New Roman"/>
          <w:sz w:val="24"/>
          <w:szCs w:val="24"/>
        </w:rPr>
        <w:t xml:space="preserve"> </w:t>
      </w:r>
      <w:r w:rsidR="009933D7" w:rsidRPr="006B358E">
        <w:rPr>
          <w:rFonts w:ascii="Times New Roman" w:hAnsi="Times New Roman" w:cs="Times New Roman"/>
          <w:sz w:val="24"/>
          <w:szCs w:val="24"/>
        </w:rPr>
        <w:t>o</w:t>
      </w:r>
      <w:r w:rsidR="00575828" w:rsidRPr="006B358E">
        <w:rPr>
          <w:rFonts w:ascii="Times New Roman" w:hAnsi="Times New Roman" w:cs="Times New Roman"/>
          <w:sz w:val="24"/>
          <w:szCs w:val="24"/>
        </w:rPr>
        <w:t xml:space="preserve"> presente estudo pretende</w:t>
      </w:r>
      <w:r w:rsidR="009933D7" w:rsidRPr="006B358E">
        <w:rPr>
          <w:rFonts w:ascii="Times New Roman" w:hAnsi="Times New Roman" w:cs="Times New Roman"/>
          <w:sz w:val="24"/>
          <w:szCs w:val="24"/>
        </w:rPr>
        <w:t>u</w:t>
      </w:r>
      <w:r w:rsidR="00575828" w:rsidRPr="006B358E">
        <w:rPr>
          <w:rFonts w:ascii="Times New Roman" w:hAnsi="Times New Roman" w:cs="Times New Roman"/>
          <w:sz w:val="24"/>
          <w:szCs w:val="24"/>
        </w:rPr>
        <w:t xml:space="preserve"> identificar e sumariar os principais resultados dos estudos empíricos, publicados em revistas científicas com revisão por pares</w:t>
      </w:r>
      <w:r w:rsidR="009933D7" w:rsidRPr="006B358E">
        <w:rPr>
          <w:rFonts w:ascii="Times New Roman" w:hAnsi="Times New Roman" w:cs="Times New Roman"/>
          <w:sz w:val="24"/>
          <w:szCs w:val="24"/>
        </w:rPr>
        <w:t xml:space="preserve"> entre os anos</w:t>
      </w:r>
      <w:r w:rsidR="00FA633F" w:rsidRPr="006B358E">
        <w:rPr>
          <w:rFonts w:ascii="Times New Roman" w:hAnsi="Times New Roman" w:cs="Times New Roman"/>
          <w:sz w:val="24"/>
          <w:szCs w:val="24"/>
        </w:rPr>
        <w:t xml:space="preserve"> 2007</w:t>
      </w:r>
      <w:r w:rsidR="009933D7" w:rsidRPr="006B358E">
        <w:rPr>
          <w:rFonts w:ascii="Times New Roman" w:hAnsi="Times New Roman" w:cs="Times New Roman"/>
          <w:sz w:val="24"/>
          <w:szCs w:val="24"/>
        </w:rPr>
        <w:t xml:space="preserve"> e </w:t>
      </w:r>
      <w:r w:rsidR="00FA633F" w:rsidRPr="006B358E">
        <w:rPr>
          <w:rFonts w:ascii="Times New Roman" w:hAnsi="Times New Roman" w:cs="Times New Roman"/>
          <w:sz w:val="24"/>
          <w:szCs w:val="24"/>
        </w:rPr>
        <w:t>2016</w:t>
      </w:r>
      <w:r w:rsidR="009933D7" w:rsidRPr="006B358E">
        <w:rPr>
          <w:rFonts w:ascii="Times New Roman" w:hAnsi="Times New Roman" w:cs="Times New Roman"/>
          <w:sz w:val="24"/>
          <w:szCs w:val="24"/>
        </w:rPr>
        <w:t>,</w:t>
      </w:r>
      <w:r w:rsidR="00FA633F" w:rsidRPr="006B358E">
        <w:rPr>
          <w:rFonts w:ascii="Times New Roman" w:hAnsi="Times New Roman" w:cs="Times New Roman"/>
          <w:sz w:val="24"/>
          <w:szCs w:val="24"/>
        </w:rPr>
        <w:t xml:space="preserve"> procurando explorar </w:t>
      </w:r>
      <w:r w:rsidR="00575828" w:rsidRPr="006B358E">
        <w:rPr>
          <w:rFonts w:ascii="Times New Roman" w:hAnsi="Times New Roman" w:cs="Times New Roman"/>
          <w:sz w:val="24"/>
          <w:szCs w:val="24"/>
        </w:rPr>
        <w:t xml:space="preserve">associações entre </w:t>
      </w:r>
      <w:r w:rsidR="00A84336" w:rsidRPr="006B358E">
        <w:rPr>
          <w:rFonts w:ascii="Times New Roman" w:hAnsi="Times New Roman" w:cs="Times New Roman"/>
          <w:sz w:val="24"/>
          <w:szCs w:val="24"/>
        </w:rPr>
        <w:t>a</w:t>
      </w:r>
      <w:r w:rsidR="00575828" w:rsidRPr="006B358E">
        <w:rPr>
          <w:rFonts w:ascii="Times New Roman" w:hAnsi="Times New Roman" w:cs="Times New Roman"/>
          <w:sz w:val="24"/>
          <w:szCs w:val="24"/>
        </w:rPr>
        <w:t xml:space="preserve"> qualidade de supervisão e </w:t>
      </w:r>
      <w:r w:rsidR="00575828" w:rsidRPr="006B358E">
        <w:rPr>
          <w:rFonts w:ascii="Times New Roman" w:hAnsi="Times New Roman" w:cs="Times New Roman"/>
          <w:i/>
          <w:sz w:val="24"/>
          <w:szCs w:val="24"/>
        </w:rPr>
        <w:t>outcomes</w:t>
      </w:r>
      <w:r w:rsidR="00EA3CF8" w:rsidRPr="006B358E">
        <w:rPr>
          <w:rFonts w:ascii="Times New Roman" w:hAnsi="Times New Roman" w:cs="Times New Roman"/>
          <w:sz w:val="24"/>
          <w:szCs w:val="24"/>
        </w:rPr>
        <w:t xml:space="preserve"> clínicos</w:t>
      </w:r>
      <w:r w:rsidR="009933D7" w:rsidRPr="006B358E">
        <w:rPr>
          <w:rFonts w:ascii="Times New Roman" w:hAnsi="Times New Roman" w:cs="Times New Roman"/>
          <w:sz w:val="24"/>
          <w:szCs w:val="24"/>
        </w:rPr>
        <w:t xml:space="preserve"> os </w:t>
      </w:r>
      <w:r w:rsidR="00575828" w:rsidRPr="006B358E">
        <w:rPr>
          <w:rFonts w:ascii="Times New Roman" w:hAnsi="Times New Roman" w:cs="Times New Roman"/>
          <w:sz w:val="24"/>
          <w:szCs w:val="24"/>
        </w:rPr>
        <w:t xml:space="preserve">preditores de autoeficácia </w:t>
      </w:r>
      <w:r w:rsidR="009933D7" w:rsidRPr="006B358E">
        <w:rPr>
          <w:rFonts w:ascii="Times New Roman" w:hAnsi="Times New Roman" w:cs="Times New Roman"/>
          <w:sz w:val="24"/>
          <w:szCs w:val="24"/>
        </w:rPr>
        <w:t xml:space="preserve">clínica </w:t>
      </w:r>
      <w:r w:rsidR="00575828" w:rsidRPr="006B358E">
        <w:rPr>
          <w:rFonts w:ascii="Times New Roman" w:hAnsi="Times New Roman" w:cs="Times New Roman"/>
          <w:sz w:val="24"/>
          <w:szCs w:val="24"/>
        </w:rPr>
        <w:t xml:space="preserve">no estagiário e </w:t>
      </w:r>
      <w:r w:rsidR="005E0C84" w:rsidRPr="006B358E">
        <w:rPr>
          <w:rFonts w:ascii="Times New Roman" w:hAnsi="Times New Roman" w:cs="Times New Roman"/>
          <w:sz w:val="24"/>
          <w:szCs w:val="24"/>
        </w:rPr>
        <w:t xml:space="preserve">terapeutas inexperientes </w:t>
      </w:r>
      <w:r w:rsidR="00554E54" w:rsidRPr="006B358E">
        <w:rPr>
          <w:rFonts w:ascii="Times New Roman" w:hAnsi="Times New Roman" w:cs="Times New Roman"/>
          <w:sz w:val="24"/>
          <w:szCs w:val="24"/>
        </w:rPr>
        <w:t xml:space="preserve">e </w:t>
      </w:r>
      <w:r w:rsidR="009933D7" w:rsidRPr="006B358E">
        <w:rPr>
          <w:rFonts w:ascii="Times New Roman" w:hAnsi="Times New Roman" w:cs="Times New Roman"/>
          <w:sz w:val="24"/>
          <w:szCs w:val="24"/>
        </w:rPr>
        <w:t>potenciais</w:t>
      </w:r>
      <w:r w:rsidR="00E374CB" w:rsidRPr="006B358E">
        <w:rPr>
          <w:rFonts w:ascii="Times New Roman" w:hAnsi="Times New Roman" w:cs="Times New Roman"/>
          <w:sz w:val="24"/>
          <w:szCs w:val="24"/>
        </w:rPr>
        <w:t xml:space="preserve"> moderadore</w:t>
      </w:r>
      <w:r w:rsidR="00DC5123" w:rsidRPr="006B358E">
        <w:rPr>
          <w:rFonts w:ascii="Times New Roman" w:hAnsi="Times New Roman" w:cs="Times New Roman"/>
          <w:sz w:val="24"/>
          <w:szCs w:val="24"/>
        </w:rPr>
        <w:t>s</w:t>
      </w:r>
      <w:r w:rsidR="009933D7" w:rsidRPr="006B358E">
        <w:rPr>
          <w:rFonts w:ascii="Times New Roman" w:hAnsi="Times New Roman" w:cs="Times New Roman"/>
          <w:sz w:val="24"/>
          <w:szCs w:val="24"/>
        </w:rPr>
        <w:t xml:space="preserve"> sociodemográficos nestas relações</w:t>
      </w:r>
      <w:r w:rsidR="00E374CB" w:rsidRPr="006B358E">
        <w:rPr>
          <w:rFonts w:ascii="Times New Roman" w:hAnsi="Times New Roman" w:cs="Times New Roman"/>
          <w:sz w:val="24"/>
          <w:szCs w:val="24"/>
        </w:rPr>
        <w:t>.</w:t>
      </w:r>
      <w:bookmarkStart w:id="3" w:name="_Toc464495862"/>
    </w:p>
    <w:p w14:paraId="5BFAE56F" w14:textId="116F80BA" w:rsidR="000B38D6" w:rsidRPr="006B358E" w:rsidRDefault="00480942" w:rsidP="006B358E">
      <w:pPr>
        <w:pStyle w:val="Cabealho1"/>
        <w:spacing w:before="0" w:line="480" w:lineRule="auto"/>
        <w:rPr>
          <w:rFonts w:ascii="Times New Roman" w:hAnsi="Times New Roman" w:cs="Times New Roman"/>
          <w:b/>
          <w:sz w:val="24"/>
          <w:szCs w:val="24"/>
        </w:rPr>
      </w:pPr>
      <w:r w:rsidRPr="006B358E">
        <w:rPr>
          <w:rFonts w:ascii="Times New Roman" w:hAnsi="Times New Roman" w:cs="Times New Roman"/>
          <w:b/>
          <w:color w:val="auto"/>
          <w:sz w:val="24"/>
          <w:szCs w:val="24"/>
        </w:rPr>
        <w:t>Definição de s</w:t>
      </w:r>
      <w:r w:rsidR="000B38D6" w:rsidRPr="006B358E">
        <w:rPr>
          <w:rFonts w:ascii="Times New Roman" w:hAnsi="Times New Roman" w:cs="Times New Roman"/>
          <w:b/>
          <w:color w:val="auto"/>
          <w:sz w:val="24"/>
          <w:szCs w:val="24"/>
        </w:rPr>
        <w:t>upervisão clínica</w:t>
      </w:r>
      <w:bookmarkEnd w:id="3"/>
      <w:r w:rsidR="000B38D6" w:rsidRPr="006B358E">
        <w:rPr>
          <w:rFonts w:ascii="Times New Roman" w:hAnsi="Times New Roman" w:cs="Times New Roman"/>
          <w:b/>
          <w:color w:val="auto"/>
          <w:sz w:val="24"/>
          <w:szCs w:val="24"/>
        </w:rPr>
        <w:t xml:space="preserve"> </w:t>
      </w:r>
    </w:p>
    <w:p w14:paraId="666F23C1" w14:textId="67D6EDC4" w:rsidR="006F743A" w:rsidRPr="006B358E" w:rsidRDefault="0060355A" w:rsidP="006B358E">
      <w:pPr>
        <w:suppressAutoHyphens/>
        <w:spacing w:after="0" w:line="480" w:lineRule="auto"/>
        <w:ind w:firstLine="851"/>
        <w:rPr>
          <w:rFonts w:ascii="Times New Roman" w:hAnsi="Times New Roman" w:cs="Times New Roman"/>
          <w:sz w:val="24"/>
          <w:szCs w:val="24"/>
        </w:rPr>
      </w:pPr>
      <w:r w:rsidRPr="006B358E">
        <w:rPr>
          <w:rFonts w:ascii="Times New Roman" w:eastAsia="Calibri" w:hAnsi="Times New Roman" w:cs="Times New Roman"/>
          <w:sz w:val="24"/>
          <w:szCs w:val="24"/>
          <w:lang w:eastAsia="ar-SA"/>
        </w:rPr>
        <w:t xml:space="preserve"> Diferentes definições têm sido defendidas sobre a </w:t>
      </w:r>
      <w:r w:rsidR="002C6210" w:rsidRPr="006B358E">
        <w:rPr>
          <w:rFonts w:ascii="Times New Roman" w:eastAsia="Calibri" w:hAnsi="Times New Roman" w:cs="Times New Roman"/>
          <w:sz w:val="24"/>
          <w:szCs w:val="24"/>
          <w:lang w:eastAsia="ar-SA"/>
        </w:rPr>
        <w:t>supervisão em Psicologia (Milne, 2009)</w:t>
      </w:r>
      <w:r w:rsidR="009933D7" w:rsidRPr="006B358E">
        <w:rPr>
          <w:rFonts w:ascii="Times New Roman" w:eastAsia="Calibri" w:hAnsi="Times New Roman" w:cs="Times New Roman"/>
          <w:sz w:val="24"/>
          <w:szCs w:val="24"/>
          <w:lang w:eastAsia="ar-SA"/>
        </w:rPr>
        <w:t>, sendo que esta diversidade pelos diferentes modelos conceptuais.</w:t>
      </w:r>
      <w:r w:rsidR="002C6210" w:rsidRPr="006B358E">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Globalmente, a supervisão clínica tem sido definida como</w:t>
      </w:r>
      <w:r w:rsidRPr="006B358E">
        <w:rPr>
          <w:rFonts w:ascii="Times New Roman" w:eastAsia="Calibri" w:hAnsi="Times New Roman" w:cs="Times New Roman"/>
          <w:sz w:val="24"/>
          <w:szCs w:val="24"/>
          <w:lang w:eastAsia="ar-SA"/>
        </w:rPr>
        <w:t xml:space="preserve"> </w:t>
      </w:r>
      <w:r w:rsidR="00B6499E" w:rsidRPr="006B358E">
        <w:rPr>
          <w:rFonts w:ascii="Times New Roman" w:eastAsia="Calibri" w:hAnsi="Times New Roman" w:cs="Times New Roman"/>
          <w:sz w:val="24"/>
          <w:szCs w:val="24"/>
          <w:lang w:eastAsia="ar-SA"/>
        </w:rPr>
        <w:t>a</w:t>
      </w:r>
      <w:r w:rsidR="002C6210" w:rsidRPr="006B358E">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w:t>
      </w:r>
      <w:r w:rsidR="002C6210" w:rsidRPr="006B358E">
        <w:rPr>
          <w:rFonts w:ascii="Times New Roman" w:eastAsia="Calibri" w:hAnsi="Times New Roman" w:cs="Times New Roman"/>
          <w:sz w:val="24"/>
          <w:szCs w:val="24"/>
          <w:lang w:eastAsia="ar-SA"/>
        </w:rPr>
        <w:t xml:space="preserve">prestação formal, por parte dos supervisores, de um relacionamento baseado na educação e formação que é focado no trabalho e que administra, apoia, desenvolve e avalia </w:t>
      </w:r>
      <w:r w:rsidRPr="006B358E">
        <w:rPr>
          <w:rFonts w:ascii="Times New Roman" w:eastAsia="Calibri" w:hAnsi="Times New Roman" w:cs="Times New Roman"/>
          <w:sz w:val="24"/>
          <w:szCs w:val="24"/>
          <w:lang w:eastAsia="ar-SA"/>
        </w:rPr>
        <w:t xml:space="preserve">o trabalho do formando” (Milne, </w:t>
      </w:r>
      <w:r w:rsidR="0045617F" w:rsidRPr="006B358E">
        <w:rPr>
          <w:rFonts w:ascii="Times New Roman" w:eastAsia="Calibri" w:hAnsi="Times New Roman" w:cs="Times New Roman"/>
          <w:sz w:val="24"/>
          <w:szCs w:val="24"/>
          <w:lang w:eastAsia="ar-SA"/>
        </w:rPr>
        <w:t xml:space="preserve">2007, p.440). </w:t>
      </w:r>
      <w:r w:rsidR="00EA2ADE" w:rsidRPr="006B358E">
        <w:rPr>
          <w:rFonts w:ascii="Times New Roman" w:eastAsia="Calibri" w:hAnsi="Times New Roman" w:cs="Times New Roman"/>
          <w:sz w:val="24"/>
          <w:szCs w:val="24"/>
          <w:lang w:eastAsia="ar-SA"/>
        </w:rPr>
        <w:t xml:space="preserve">Por sua vez, </w:t>
      </w:r>
      <w:r w:rsidR="002C6210" w:rsidRPr="006B358E">
        <w:rPr>
          <w:rFonts w:ascii="Times New Roman" w:eastAsia="Calibri" w:hAnsi="Times New Roman" w:cs="Times New Roman"/>
          <w:sz w:val="24"/>
          <w:szCs w:val="24"/>
          <w:lang w:eastAsia="ar-SA"/>
        </w:rPr>
        <w:t>a Ameri</w:t>
      </w:r>
      <w:r w:rsidRPr="006B358E">
        <w:rPr>
          <w:rFonts w:ascii="Times New Roman" w:eastAsia="Calibri" w:hAnsi="Times New Roman" w:cs="Times New Roman"/>
          <w:sz w:val="24"/>
          <w:szCs w:val="24"/>
          <w:lang w:eastAsia="ar-SA"/>
        </w:rPr>
        <w:t>can Psychological Association  (</w:t>
      </w:r>
      <w:r w:rsidR="002C6210" w:rsidRPr="006B358E">
        <w:rPr>
          <w:rFonts w:ascii="Times New Roman" w:eastAsia="Calibri" w:hAnsi="Times New Roman" w:cs="Times New Roman"/>
          <w:sz w:val="24"/>
          <w:szCs w:val="24"/>
          <w:lang w:eastAsia="ar-SA"/>
        </w:rPr>
        <w:t>2014</w:t>
      </w:r>
      <w:r w:rsidR="005D7901" w:rsidRPr="006B358E">
        <w:rPr>
          <w:rFonts w:ascii="Times New Roman" w:eastAsia="Calibri" w:hAnsi="Times New Roman" w:cs="Times New Roman"/>
          <w:sz w:val="24"/>
          <w:szCs w:val="24"/>
          <w:lang w:eastAsia="ar-SA"/>
        </w:rPr>
        <w:t>)</w:t>
      </w:r>
      <w:r w:rsidR="0045617F" w:rsidRPr="006B358E">
        <w:rPr>
          <w:rFonts w:ascii="Times New Roman" w:eastAsia="Calibri" w:hAnsi="Times New Roman" w:cs="Times New Roman"/>
          <w:sz w:val="24"/>
          <w:szCs w:val="24"/>
          <w:lang w:eastAsia="ar-SA"/>
        </w:rPr>
        <w:t xml:space="preserve">, numa tentativa de desenvolver uma definição alargada e integrativa, </w:t>
      </w:r>
      <w:r w:rsidRPr="006B358E">
        <w:rPr>
          <w:rFonts w:ascii="Times New Roman" w:eastAsia="Calibri" w:hAnsi="Times New Roman" w:cs="Times New Roman"/>
          <w:sz w:val="24"/>
          <w:szCs w:val="24"/>
          <w:lang w:eastAsia="ar-SA"/>
        </w:rPr>
        <w:t>operacionalizou</w:t>
      </w:r>
      <w:r w:rsidR="002C6210" w:rsidRPr="006B358E">
        <w:rPr>
          <w:rFonts w:ascii="Times New Roman" w:eastAsia="Calibri" w:hAnsi="Times New Roman" w:cs="Times New Roman"/>
          <w:sz w:val="24"/>
          <w:szCs w:val="24"/>
          <w:lang w:eastAsia="ar-SA"/>
        </w:rPr>
        <w:t xml:space="preserve"> supervisão</w:t>
      </w:r>
      <w:r w:rsidR="005B765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como uma prática profissional diferenciada que se baseia numa relação colaborativa, facilitadora e avaliativa que se distende ao longo tempo</w:t>
      </w:r>
      <w:r w:rsidR="009933D7" w:rsidRPr="006B358E">
        <w:rPr>
          <w:rFonts w:ascii="Times New Roman" w:eastAsia="Calibri" w:hAnsi="Times New Roman" w:cs="Times New Roman"/>
          <w:sz w:val="24"/>
          <w:szCs w:val="24"/>
          <w:lang w:eastAsia="ar-SA"/>
        </w:rPr>
        <w:t>, que tem como objetivos o</w:t>
      </w:r>
      <w:r w:rsidR="002C6210" w:rsidRPr="006B358E">
        <w:rPr>
          <w:rFonts w:ascii="Times New Roman" w:eastAsia="Calibri" w:hAnsi="Times New Roman" w:cs="Times New Roman"/>
          <w:sz w:val="24"/>
          <w:szCs w:val="24"/>
          <w:lang w:eastAsia="ar-SA"/>
        </w:rPr>
        <w:t xml:space="preserve"> fortalecimento da competência profissional do estagiário com base em práticas com evidência empírica, monitorização da qualidade dos serviços prestados, proteção das pessoas e por último o supervisor deve funcionar com um mentor para a entrada efetiva na profissão. </w:t>
      </w:r>
      <w:r w:rsidR="006F743A" w:rsidRPr="006B358E">
        <w:rPr>
          <w:rFonts w:ascii="Times New Roman" w:eastAsia="Calibri" w:hAnsi="Times New Roman" w:cs="Times New Roman"/>
          <w:sz w:val="24"/>
          <w:szCs w:val="24"/>
          <w:lang w:eastAsia="ar-SA"/>
        </w:rPr>
        <w:t>A investigação tem sugerido que a supervisão de psicólogos clínicos, psicoterapeutas e outros terapeutas é um preditor robusto das boas práticas não só durante o estágio, mas também durante todo o exercício da profissão (Fleming &amp; Steen, 2012).</w:t>
      </w:r>
      <w:r w:rsidR="006F743A" w:rsidRPr="006B358E">
        <w:rPr>
          <w:rFonts w:ascii="Times New Roman" w:hAnsi="Times New Roman" w:cs="Times New Roman"/>
          <w:sz w:val="24"/>
          <w:szCs w:val="24"/>
        </w:rPr>
        <w:t xml:space="preserve">   </w:t>
      </w:r>
    </w:p>
    <w:p w14:paraId="64169D32" w14:textId="15A277BD" w:rsidR="00F90BA8" w:rsidRPr="006B358E" w:rsidRDefault="00BF4B3D" w:rsidP="00B513BD">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Do ponto de vista teórico, </w:t>
      </w:r>
      <w:r w:rsidR="009933D7" w:rsidRPr="006B358E">
        <w:rPr>
          <w:rFonts w:ascii="Times New Roman" w:eastAsia="Calibri" w:hAnsi="Times New Roman" w:cs="Times New Roman"/>
          <w:sz w:val="24"/>
          <w:szCs w:val="24"/>
          <w:lang w:eastAsia="ar-SA"/>
        </w:rPr>
        <w:t xml:space="preserve">o </w:t>
      </w:r>
      <w:r w:rsidRPr="006B358E">
        <w:rPr>
          <w:rFonts w:ascii="Times New Roman" w:eastAsia="Calibri" w:hAnsi="Times New Roman" w:cs="Times New Roman"/>
          <w:sz w:val="24"/>
          <w:szCs w:val="24"/>
          <w:lang w:eastAsia="ar-SA"/>
        </w:rPr>
        <w:t>modelo da aliança do trabalho de supervisão (Bordin, 1983) tem sido utilizado como um dos principais marcos conceptuais para a compreensão da supervisão.</w:t>
      </w:r>
      <w:r w:rsidR="00B513BD">
        <w:rPr>
          <w:rFonts w:ascii="Times New Roman" w:eastAsia="Calibri" w:hAnsi="Times New Roman" w:cs="Times New Roman"/>
          <w:sz w:val="24"/>
          <w:szCs w:val="24"/>
          <w:lang w:eastAsia="ar-SA"/>
        </w:rPr>
        <w:t xml:space="preserve"> </w:t>
      </w:r>
      <w:r w:rsidR="009933D7" w:rsidRPr="006B358E">
        <w:rPr>
          <w:rFonts w:ascii="Times New Roman" w:eastAsia="Calibri" w:hAnsi="Times New Roman" w:cs="Times New Roman"/>
          <w:sz w:val="24"/>
          <w:szCs w:val="24"/>
          <w:lang w:eastAsia="ar-SA"/>
        </w:rPr>
        <w:t>Este modelo, que se baseia nas visões conceptuais sobre a aliança do mesmo autor, advoga que</w:t>
      </w:r>
      <w:r w:rsidR="002C6210"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trabalho de supervisão </w:t>
      </w:r>
      <w:r w:rsidR="009933D7" w:rsidRPr="006B358E">
        <w:rPr>
          <w:rFonts w:ascii="Times New Roman" w:eastAsia="Calibri" w:hAnsi="Times New Roman" w:cs="Times New Roman"/>
          <w:sz w:val="24"/>
          <w:szCs w:val="24"/>
          <w:lang w:eastAsia="ar-SA"/>
        </w:rPr>
        <w:t xml:space="preserve">é </w:t>
      </w:r>
      <w:r w:rsidRPr="006B358E">
        <w:rPr>
          <w:rFonts w:ascii="Times New Roman" w:eastAsia="Calibri" w:hAnsi="Times New Roman" w:cs="Times New Roman"/>
          <w:sz w:val="24"/>
          <w:szCs w:val="24"/>
          <w:lang w:eastAsia="ar-SA"/>
        </w:rPr>
        <w:t>composto por</w:t>
      </w:r>
      <w:r w:rsidR="00DD45D5" w:rsidRPr="006B358E">
        <w:rPr>
          <w:rFonts w:ascii="Times New Roman" w:eastAsia="Calibri" w:hAnsi="Times New Roman" w:cs="Times New Roman"/>
          <w:sz w:val="24"/>
          <w:szCs w:val="24"/>
          <w:lang w:eastAsia="ar-SA"/>
        </w:rPr>
        <w:t xml:space="preserve"> três domínios:</w:t>
      </w:r>
      <w:r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acordo/entendimento m</w:t>
      </w:r>
      <w:r w:rsidR="009933D7" w:rsidRPr="006B358E">
        <w:rPr>
          <w:rFonts w:ascii="Times New Roman" w:eastAsia="Calibri" w:hAnsi="Times New Roman" w:cs="Times New Roman"/>
          <w:sz w:val="24"/>
          <w:szCs w:val="24"/>
          <w:lang w:eastAsia="ar-SA"/>
        </w:rPr>
        <w:t>ú</w:t>
      </w:r>
      <w:r w:rsidR="002C6210" w:rsidRPr="006B358E">
        <w:rPr>
          <w:rFonts w:ascii="Times New Roman" w:eastAsia="Calibri" w:hAnsi="Times New Roman" w:cs="Times New Roman"/>
          <w:sz w:val="24"/>
          <w:szCs w:val="24"/>
          <w:lang w:eastAsia="ar-SA"/>
        </w:rPr>
        <w:t>tuo quanto aos objetivos e tarefas na supervisão culminando na ligação emocional entre supervisor e estagiário</w:t>
      </w:r>
      <w:r w:rsidR="00DD45D5" w:rsidRPr="006B358E">
        <w:rPr>
          <w:rFonts w:ascii="Times New Roman" w:eastAsia="Calibri" w:hAnsi="Times New Roman" w:cs="Times New Roman"/>
          <w:sz w:val="24"/>
          <w:szCs w:val="24"/>
          <w:lang w:eastAsia="ar-SA"/>
        </w:rPr>
        <w:t xml:space="preserve"> (Bordin, 1983)</w:t>
      </w:r>
      <w:r w:rsidR="002C6210" w:rsidRPr="006B358E">
        <w:rPr>
          <w:rFonts w:ascii="Times New Roman" w:eastAsia="Calibri" w:hAnsi="Times New Roman" w:cs="Times New Roman"/>
          <w:sz w:val="24"/>
          <w:szCs w:val="24"/>
          <w:lang w:eastAsia="ar-SA"/>
        </w:rPr>
        <w:t>.</w:t>
      </w:r>
      <w:r w:rsidR="009933D7" w:rsidRPr="006B358E">
        <w:rPr>
          <w:rFonts w:ascii="Times New Roman" w:eastAsia="Calibri" w:hAnsi="Times New Roman" w:cs="Times New Roman"/>
          <w:sz w:val="24"/>
          <w:szCs w:val="24"/>
          <w:lang w:eastAsia="ar-SA"/>
        </w:rPr>
        <w:t xml:space="preserve"> Apesar </w:t>
      </w:r>
      <w:r w:rsidR="00F90BA8" w:rsidRPr="006B358E">
        <w:rPr>
          <w:rFonts w:ascii="Times New Roman" w:eastAsia="Calibri" w:hAnsi="Times New Roman" w:cs="Times New Roman"/>
          <w:sz w:val="24"/>
          <w:szCs w:val="24"/>
          <w:lang w:eastAsia="ar-SA"/>
        </w:rPr>
        <w:t>de</w:t>
      </w:r>
      <w:r w:rsidR="002C6210" w:rsidRPr="006B358E">
        <w:rPr>
          <w:rFonts w:ascii="Times New Roman" w:eastAsia="Calibri" w:hAnsi="Times New Roman" w:cs="Times New Roman"/>
          <w:sz w:val="24"/>
          <w:szCs w:val="24"/>
          <w:lang w:eastAsia="ar-SA"/>
        </w:rPr>
        <w:t xml:space="preserve"> </w:t>
      </w:r>
      <w:r w:rsidR="00DD45D5" w:rsidRPr="006B358E">
        <w:rPr>
          <w:rFonts w:ascii="Times New Roman" w:eastAsia="Calibri" w:hAnsi="Times New Roman" w:cs="Times New Roman"/>
          <w:sz w:val="24"/>
          <w:szCs w:val="24"/>
          <w:lang w:eastAsia="ar-SA"/>
        </w:rPr>
        <w:t xml:space="preserve">alguns autores </w:t>
      </w:r>
      <w:r w:rsidR="00F90BA8" w:rsidRPr="006B358E">
        <w:rPr>
          <w:rFonts w:ascii="Times New Roman" w:eastAsia="Calibri" w:hAnsi="Times New Roman" w:cs="Times New Roman"/>
          <w:sz w:val="24"/>
          <w:szCs w:val="24"/>
          <w:lang w:eastAsia="ar-SA"/>
        </w:rPr>
        <w:t>defenderem este</w:t>
      </w:r>
      <w:r w:rsidR="00BF2D72" w:rsidRPr="006B358E">
        <w:rPr>
          <w:rFonts w:ascii="Times New Roman" w:eastAsia="Calibri" w:hAnsi="Times New Roman" w:cs="Times New Roman"/>
          <w:sz w:val="24"/>
          <w:szCs w:val="24"/>
          <w:lang w:eastAsia="ar-SA"/>
        </w:rPr>
        <w:t xml:space="preserve"> modelo não foi totalmente testado empiricamente</w:t>
      </w:r>
      <w:r w:rsidR="007819C3" w:rsidRPr="006B358E">
        <w:rPr>
          <w:rFonts w:ascii="Times New Roman" w:eastAsia="Calibri" w:hAnsi="Times New Roman" w:cs="Times New Roman"/>
          <w:sz w:val="24"/>
          <w:szCs w:val="24"/>
          <w:lang w:eastAsia="ar-SA"/>
        </w:rPr>
        <w:t xml:space="preserve"> (Cliffe et al.</w:t>
      </w:r>
      <w:r w:rsidR="00320A0D" w:rsidRPr="006B358E">
        <w:rPr>
          <w:rFonts w:ascii="Times New Roman" w:eastAsia="Calibri" w:hAnsi="Times New Roman" w:cs="Times New Roman"/>
          <w:sz w:val="24"/>
          <w:szCs w:val="24"/>
          <w:lang w:eastAsia="ar-SA"/>
        </w:rPr>
        <w:t>, 2014)</w:t>
      </w:r>
      <w:r w:rsidR="00F90BA8" w:rsidRPr="006B358E">
        <w:rPr>
          <w:rFonts w:ascii="Times New Roman" w:eastAsia="Calibri" w:hAnsi="Times New Roman" w:cs="Times New Roman"/>
          <w:sz w:val="24"/>
          <w:szCs w:val="24"/>
          <w:lang w:eastAsia="ar-SA"/>
        </w:rPr>
        <w:t>, alguns resultados da investigação parecem confirmar estes pressupostos conceptuais sobre a supervisão</w:t>
      </w:r>
      <w:r w:rsidR="00320A0D" w:rsidRPr="006B358E">
        <w:rPr>
          <w:rFonts w:ascii="Times New Roman" w:eastAsia="Calibri" w:hAnsi="Times New Roman" w:cs="Times New Roman"/>
          <w:sz w:val="24"/>
          <w:szCs w:val="24"/>
          <w:lang w:eastAsia="ar-SA"/>
        </w:rPr>
        <w:t>.</w:t>
      </w:r>
      <w:r w:rsidR="00F90BA8" w:rsidRPr="006B358E">
        <w:rPr>
          <w:rFonts w:ascii="Times New Roman" w:eastAsia="Calibri" w:hAnsi="Times New Roman" w:cs="Times New Roman"/>
          <w:sz w:val="24"/>
          <w:szCs w:val="24"/>
          <w:lang w:eastAsia="ar-SA"/>
        </w:rPr>
        <w:t xml:space="preserve"> Por exemplo,</w:t>
      </w:r>
      <w:r w:rsidR="00320A0D"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a qualidade da relação</w:t>
      </w:r>
      <w:r w:rsidR="002C6210" w:rsidRPr="006B358E">
        <w:rPr>
          <w:rFonts w:ascii="Times New Roman" w:eastAsia="Calibri" w:hAnsi="Times New Roman" w:cs="Times New Roman"/>
          <w:sz w:val="24"/>
          <w:szCs w:val="24"/>
          <w:lang w:eastAsia="ar-SA"/>
        </w:rPr>
        <w:t xml:space="preserve"> de supervisão</w:t>
      </w:r>
      <w:r w:rsidR="004D062F"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tem sido associada à</w:t>
      </w:r>
      <w:r w:rsidR="002C6210" w:rsidRPr="006B358E">
        <w:rPr>
          <w:rFonts w:ascii="Times New Roman" w:eastAsia="Calibri" w:hAnsi="Times New Roman" w:cs="Times New Roman"/>
          <w:sz w:val="24"/>
          <w:szCs w:val="24"/>
          <w:lang w:eastAsia="ar-SA"/>
        </w:rPr>
        <w:t xml:space="preserve"> segurança</w:t>
      </w:r>
      <w:r w:rsidR="00F90BA8" w:rsidRPr="006B358E">
        <w:rPr>
          <w:rFonts w:ascii="Times New Roman" w:eastAsia="Calibri" w:hAnsi="Times New Roman" w:cs="Times New Roman"/>
          <w:sz w:val="24"/>
          <w:szCs w:val="24"/>
          <w:lang w:eastAsia="ar-SA"/>
        </w:rPr>
        <w:t xml:space="preserve"> do estagiário nas suas competências clínicas</w:t>
      </w:r>
      <w:r w:rsidR="002C6210" w:rsidRPr="006B358E">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em que o supervisor é visto como supervisor consistente, responsivo e sensível às necessidades do estagiário</w:t>
      </w:r>
      <w:r w:rsidR="00F90BA8" w:rsidRPr="006B358E" w:rsidDel="00F90BA8">
        <w:rPr>
          <w:rFonts w:ascii="Times New Roman" w:eastAsia="Calibri" w:hAnsi="Times New Roman" w:cs="Times New Roman"/>
          <w:sz w:val="24"/>
          <w:szCs w:val="24"/>
          <w:lang w:eastAsia="ar-SA"/>
        </w:rPr>
        <w:t xml:space="preserve"> </w:t>
      </w:r>
      <w:r w:rsidR="00F90BA8" w:rsidRPr="006B358E">
        <w:rPr>
          <w:rFonts w:ascii="Times New Roman" w:eastAsia="Calibri" w:hAnsi="Times New Roman" w:cs="Times New Roman"/>
          <w:sz w:val="24"/>
          <w:szCs w:val="24"/>
          <w:lang w:eastAsia="ar-SA"/>
        </w:rPr>
        <w:t>e como uma</w:t>
      </w:r>
      <w:r w:rsidR="002C6210" w:rsidRPr="006B358E">
        <w:rPr>
          <w:rFonts w:ascii="Times New Roman" w:eastAsia="Calibri" w:hAnsi="Times New Roman" w:cs="Times New Roman"/>
          <w:sz w:val="24"/>
          <w:szCs w:val="24"/>
          <w:lang w:eastAsia="ar-SA"/>
        </w:rPr>
        <w:t xml:space="preserve"> base segura</w:t>
      </w:r>
      <w:r w:rsidR="00F90BA8" w:rsidRPr="006B358E">
        <w:rPr>
          <w:rFonts w:ascii="Times New Roman" w:eastAsia="Calibri" w:hAnsi="Times New Roman" w:cs="Times New Roman"/>
          <w:sz w:val="24"/>
          <w:szCs w:val="24"/>
          <w:lang w:eastAsia="ar-SA"/>
        </w:rPr>
        <w:t xml:space="preserve"> à sua exploração profissional</w:t>
      </w:r>
      <w:r w:rsidR="002C6210" w:rsidRPr="006B358E">
        <w:rPr>
          <w:rFonts w:ascii="Times New Roman" w:eastAsia="Calibri" w:hAnsi="Times New Roman" w:cs="Times New Roman"/>
          <w:sz w:val="24"/>
          <w:szCs w:val="24"/>
          <w:lang w:eastAsia="ar-SA"/>
        </w:rPr>
        <w:t xml:space="preserve"> (Beinart &amp; Clohessy, 2009). </w:t>
      </w:r>
      <w:r w:rsidR="009575BD" w:rsidRPr="006B358E">
        <w:rPr>
          <w:rFonts w:ascii="Times New Roman" w:eastAsia="Calibri" w:hAnsi="Times New Roman" w:cs="Times New Roman"/>
          <w:sz w:val="24"/>
          <w:szCs w:val="24"/>
          <w:lang w:eastAsia="ar-SA"/>
        </w:rPr>
        <w:t xml:space="preserve"> </w:t>
      </w:r>
    </w:p>
    <w:p w14:paraId="529981F9" w14:textId="1F66FF58" w:rsidR="00B8328F" w:rsidRPr="006B358E" w:rsidRDefault="00F90BA8"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Por outro lado, mais recentemente, o</w:t>
      </w:r>
      <w:r w:rsidR="004D062F" w:rsidRPr="006B358E">
        <w:rPr>
          <w:rFonts w:ascii="Times New Roman" w:eastAsia="Calibri" w:hAnsi="Times New Roman" w:cs="Times New Roman"/>
          <w:sz w:val="24"/>
          <w:szCs w:val="24"/>
          <w:lang w:eastAsia="ar-SA"/>
        </w:rPr>
        <w:t xml:space="preserve"> modelo de supervisão e relacionamento de supervisão (Beinart, </w:t>
      </w:r>
      <w:r w:rsidR="002C6210" w:rsidRPr="006B358E">
        <w:rPr>
          <w:rFonts w:ascii="Times New Roman" w:eastAsia="Calibri" w:hAnsi="Times New Roman" w:cs="Times New Roman"/>
          <w:sz w:val="24"/>
          <w:szCs w:val="24"/>
          <w:lang w:eastAsia="ar-SA"/>
        </w:rPr>
        <w:t>2012)</w:t>
      </w:r>
      <w:r w:rsidR="004D062F"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salienta</w:t>
      </w:r>
      <w:r w:rsidR="004D062F" w:rsidRPr="006B358E">
        <w:rPr>
          <w:rFonts w:ascii="Times New Roman" w:eastAsia="Calibri" w:hAnsi="Times New Roman" w:cs="Times New Roman"/>
          <w:sz w:val="24"/>
          <w:szCs w:val="24"/>
          <w:lang w:eastAsia="ar-SA"/>
        </w:rPr>
        <w:t xml:space="preserve"> </w:t>
      </w:r>
      <w:r w:rsidR="002C6210" w:rsidRPr="006B358E">
        <w:rPr>
          <w:rFonts w:ascii="Times New Roman" w:eastAsia="Calibri" w:hAnsi="Times New Roman" w:cs="Times New Roman"/>
          <w:sz w:val="24"/>
          <w:szCs w:val="24"/>
          <w:lang w:eastAsia="ar-SA"/>
        </w:rPr>
        <w:t xml:space="preserve">a </w:t>
      </w:r>
      <w:r w:rsidRPr="006B358E">
        <w:rPr>
          <w:rFonts w:ascii="Times New Roman" w:eastAsia="Calibri" w:hAnsi="Times New Roman" w:cs="Times New Roman"/>
          <w:sz w:val="24"/>
          <w:szCs w:val="24"/>
          <w:lang w:eastAsia="ar-SA"/>
        </w:rPr>
        <w:t xml:space="preserve">preponderância </w:t>
      </w:r>
      <w:r w:rsidR="002C6210" w:rsidRPr="006B358E">
        <w:rPr>
          <w:rFonts w:ascii="Times New Roman" w:eastAsia="Calibri" w:hAnsi="Times New Roman" w:cs="Times New Roman"/>
          <w:sz w:val="24"/>
          <w:szCs w:val="24"/>
          <w:lang w:eastAsia="ar-SA"/>
        </w:rPr>
        <w:t>d</w:t>
      </w:r>
      <w:r w:rsidRPr="006B358E">
        <w:rPr>
          <w:rFonts w:ascii="Times New Roman" w:eastAsia="Calibri" w:hAnsi="Times New Roman" w:cs="Times New Roman"/>
          <w:sz w:val="24"/>
          <w:szCs w:val="24"/>
          <w:lang w:eastAsia="ar-SA"/>
        </w:rPr>
        <w:t>as</w:t>
      </w:r>
      <w:r w:rsidR="002C6210" w:rsidRPr="006B358E">
        <w:rPr>
          <w:rFonts w:ascii="Times New Roman" w:eastAsia="Calibri" w:hAnsi="Times New Roman" w:cs="Times New Roman"/>
          <w:sz w:val="24"/>
          <w:szCs w:val="24"/>
          <w:lang w:eastAsia="ar-SA"/>
        </w:rPr>
        <w:t xml:space="preserve"> componentes relacionais</w:t>
      </w:r>
      <w:r w:rsidRPr="006B358E">
        <w:rPr>
          <w:rFonts w:ascii="Times New Roman" w:eastAsia="Calibri" w:hAnsi="Times New Roman" w:cs="Times New Roman"/>
          <w:sz w:val="24"/>
          <w:szCs w:val="24"/>
          <w:lang w:eastAsia="ar-SA"/>
        </w:rPr>
        <w:t xml:space="preserve"> – </w:t>
      </w:r>
      <w:r w:rsidR="002C6210" w:rsidRPr="006B358E">
        <w:rPr>
          <w:rFonts w:ascii="Times New Roman" w:eastAsia="Calibri" w:hAnsi="Times New Roman" w:cs="Times New Roman"/>
          <w:sz w:val="24"/>
          <w:szCs w:val="24"/>
          <w:lang w:eastAsia="ar-SA"/>
        </w:rPr>
        <w:t>tais com</w:t>
      </w:r>
      <w:r w:rsidRPr="006B358E">
        <w:rPr>
          <w:rFonts w:ascii="Times New Roman" w:eastAsia="Calibri" w:hAnsi="Times New Roman" w:cs="Times New Roman"/>
          <w:sz w:val="24"/>
          <w:szCs w:val="24"/>
          <w:lang w:eastAsia="ar-SA"/>
        </w:rPr>
        <w:t>o</w:t>
      </w:r>
      <w:r w:rsidR="002C6210"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o </w:t>
      </w:r>
      <w:r w:rsidR="002C6210" w:rsidRPr="006B358E">
        <w:rPr>
          <w:rFonts w:ascii="Times New Roman" w:eastAsia="Calibri" w:hAnsi="Times New Roman" w:cs="Times New Roman"/>
          <w:sz w:val="24"/>
          <w:szCs w:val="24"/>
          <w:lang w:eastAsia="ar-SA"/>
        </w:rPr>
        <w:t>estabelecimento de limites, confiança</w:t>
      </w:r>
      <w:r w:rsidRPr="006B358E">
        <w:rPr>
          <w:rFonts w:ascii="Times New Roman" w:eastAsia="Calibri" w:hAnsi="Times New Roman" w:cs="Times New Roman"/>
          <w:sz w:val="24"/>
          <w:szCs w:val="24"/>
          <w:lang w:eastAsia="ar-SA"/>
        </w:rPr>
        <w:t xml:space="preserve"> e</w:t>
      </w:r>
      <w:r w:rsidR="002C6210" w:rsidRPr="006B358E">
        <w:rPr>
          <w:rFonts w:ascii="Times New Roman" w:eastAsia="Calibri" w:hAnsi="Times New Roman" w:cs="Times New Roman"/>
          <w:sz w:val="24"/>
          <w:szCs w:val="24"/>
          <w:lang w:eastAsia="ar-SA"/>
        </w:rPr>
        <w:t xml:space="preserve"> curiosidade</w:t>
      </w:r>
      <w:r w:rsidRPr="006B358E">
        <w:rPr>
          <w:rFonts w:ascii="Times New Roman" w:eastAsia="Calibri" w:hAnsi="Times New Roman" w:cs="Times New Roman"/>
          <w:sz w:val="24"/>
          <w:szCs w:val="24"/>
          <w:lang w:eastAsia="ar-SA"/>
        </w:rPr>
        <w:t xml:space="preserve"> – no sucesso do processo de supervisão clínica e estabelece como pressuposto que </w:t>
      </w:r>
      <w:r w:rsidR="00706C2E" w:rsidRPr="006B358E">
        <w:rPr>
          <w:rFonts w:ascii="Times New Roman" w:eastAsia="Calibri" w:hAnsi="Times New Roman" w:cs="Times New Roman"/>
          <w:sz w:val="24"/>
          <w:szCs w:val="24"/>
          <w:lang w:eastAsia="ar-SA"/>
        </w:rPr>
        <w:t>a educação e avaliação devem ser prévias as restantes tarefas de supervisão</w:t>
      </w:r>
      <w:r w:rsidR="00AA1477" w:rsidRPr="006B358E">
        <w:rPr>
          <w:rFonts w:ascii="Times New Roman" w:eastAsia="Calibri" w:hAnsi="Times New Roman" w:cs="Times New Roman"/>
          <w:sz w:val="24"/>
          <w:szCs w:val="24"/>
          <w:lang w:eastAsia="ar-SA"/>
        </w:rPr>
        <w:t xml:space="preserve">. Palomo, Beinart e Cooper </w:t>
      </w:r>
      <w:r w:rsidR="00706C2E" w:rsidRPr="006B358E">
        <w:rPr>
          <w:rFonts w:ascii="Times New Roman" w:eastAsia="Calibri" w:hAnsi="Times New Roman" w:cs="Times New Roman"/>
          <w:sz w:val="24"/>
          <w:szCs w:val="24"/>
          <w:lang w:eastAsia="ar-SA"/>
        </w:rPr>
        <w:t>(2010) classificaram</w:t>
      </w:r>
      <w:r w:rsidR="00DD14CE" w:rsidRPr="006B358E">
        <w:rPr>
          <w:rFonts w:ascii="Times New Roman" w:eastAsia="Calibri" w:hAnsi="Times New Roman" w:cs="Times New Roman"/>
          <w:sz w:val="24"/>
          <w:szCs w:val="24"/>
          <w:lang w:eastAsia="ar-SA"/>
        </w:rPr>
        <w:t xml:space="preserve"> relacionamento de supervisão através dos seguintes elementos</w:t>
      </w:r>
      <w:r w:rsidR="002C6210" w:rsidRPr="006B358E">
        <w:rPr>
          <w:rFonts w:ascii="Times New Roman" w:eastAsia="Calibri" w:hAnsi="Times New Roman" w:cs="Times New Roman"/>
          <w:sz w:val="24"/>
          <w:szCs w:val="24"/>
          <w:lang w:eastAsia="ar-SA"/>
        </w:rPr>
        <w:t xml:space="preserve">: ‘facilitadores’ (base segura, compromisso e estrutura); ‘educativos’ (supervisor deve </w:t>
      </w:r>
      <w:r w:rsidR="00BA5547" w:rsidRPr="006B358E">
        <w:rPr>
          <w:rFonts w:ascii="Times New Roman" w:eastAsia="Calibri" w:hAnsi="Times New Roman" w:cs="Times New Roman"/>
          <w:sz w:val="24"/>
          <w:szCs w:val="24"/>
          <w:lang w:eastAsia="ar-SA"/>
        </w:rPr>
        <w:t>agir como um modelo, que favorece</w:t>
      </w:r>
      <w:r w:rsidR="002C6210" w:rsidRPr="006B358E">
        <w:rPr>
          <w:rFonts w:ascii="Times New Roman" w:eastAsia="Calibri" w:hAnsi="Times New Roman" w:cs="Times New Roman"/>
          <w:sz w:val="24"/>
          <w:szCs w:val="24"/>
          <w:lang w:eastAsia="ar-SA"/>
        </w:rPr>
        <w:t xml:space="preserve"> uma educação reflexiva e</w:t>
      </w:r>
      <w:r w:rsidR="00BA5547" w:rsidRPr="006B358E">
        <w:rPr>
          <w:rFonts w:ascii="Times New Roman" w:eastAsia="Calibri" w:hAnsi="Times New Roman" w:cs="Times New Roman"/>
          <w:sz w:val="24"/>
          <w:szCs w:val="24"/>
          <w:lang w:eastAsia="ar-SA"/>
        </w:rPr>
        <w:t xml:space="preserve"> fornece </w:t>
      </w:r>
      <w:r w:rsidR="00BA5547" w:rsidRPr="006B358E">
        <w:rPr>
          <w:rFonts w:ascii="Times New Roman" w:eastAsia="Calibri" w:hAnsi="Times New Roman" w:cs="Times New Roman"/>
          <w:i/>
          <w:sz w:val="24"/>
          <w:szCs w:val="24"/>
          <w:lang w:eastAsia="ar-SA"/>
        </w:rPr>
        <w:t>f</w:t>
      </w:r>
      <w:r w:rsidR="002C6210" w:rsidRPr="006B358E">
        <w:rPr>
          <w:rFonts w:ascii="Times New Roman" w:eastAsia="Calibri" w:hAnsi="Times New Roman" w:cs="Times New Roman"/>
          <w:i/>
          <w:sz w:val="24"/>
          <w:szCs w:val="24"/>
          <w:lang w:eastAsia="ar-SA"/>
        </w:rPr>
        <w:t>eedback</w:t>
      </w:r>
      <w:r w:rsidR="002C6210" w:rsidRPr="006B358E">
        <w:rPr>
          <w:rFonts w:ascii="Times New Roman" w:eastAsia="Calibri" w:hAnsi="Times New Roman" w:cs="Times New Roman"/>
          <w:sz w:val="24"/>
          <w:szCs w:val="24"/>
          <w:lang w:eastAsia="ar-SA"/>
        </w:rPr>
        <w:t xml:space="preserve"> formativo), segundo estes estariam assim reunidos os “ingredientes” que suportam o desenvolvimento</w:t>
      </w:r>
      <w:r w:rsidR="00485584" w:rsidRPr="006B358E">
        <w:rPr>
          <w:rFonts w:ascii="Times New Roman" w:eastAsia="Calibri" w:hAnsi="Times New Roman" w:cs="Times New Roman"/>
          <w:sz w:val="24"/>
          <w:szCs w:val="24"/>
          <w:lang w:eastAsia="ar-SA"/>
        </w:rPr>
        <w:t xml:space="preserve"> positivo do </w:t>
      </w:r>
      <w:r w:rsidR="002C6210" w:rsidRPr="006B358E">
        <w:rPr>
          <w:rFonts w:ascii="Times New Roman" w:eastAsia="Calibri" w:hAnsi="Times New Roman" w:cs="Times New Roman"/>
          <w:sz w:val="24"/>
          <w:szCs w:val="24"/>
          <w:lang w:eastAsia="ar-SA"/>
        </w:rPr>
        <w:t>estagiário</w:t>
      </w:r>
      <w:r w:rsidR="00914157" w:rsidRPr="006B358E">
        <w:rPr>
          <w:rFonts w:ascii="Times New Roman" w:eastAsia="Calibri" w:hAnsi="Times New Roman" w:cs="Times New Roman"/>
          <w:sz w:val="24"/>
          <w:szCs w:val="24"/>
          <w:lang w:eastAsia="ar-SA"/>
        </w:rPr>
        <w:t xml:space="preserve"> (Palomo</w:t>
      </w:r>
      <w:r w:rsidR="00AA1477" w:rsidRPr="006B358E">
        <w:rPr>
          <w:rFonts w:ascii="Times New Roman" w:eastAsia="Calibri" w:hAnsi="Times New Roman" w:cs="Times New Roman"/>
          <w:sz w:val="24"/>
          <w:szCs w:val="24"/>
          <w:lang w:eastAsia="ar-SA"/>
        </w:rPr>
        <w:t xml:space="preserve"> et al., </w:t>
      </w:r>
      <w:r w:rsidR="00DD14CE" w:rsidRPr="006B358E">
        <w:rPr>
          <w:rFonts w:ascii="Times New Roman" w:eastAsia="Calibri" w:hAnsi="Times New Roman" w:cs="Times New Roman"/>
          <w:sz w:val="24"/>
          <w:szCs w:val="24"/>
          <w:lang w:eastAsia="ar-SA"/>
        </w:rPr>
        <w:t>2010)</w:t>
      </w:r>
      <w:r w:rsidR="002C6210" w:rsidRPr="006B358E">
        <w:rPr>
          <w:rFonts w:ascii="Times New Roman" w:eastAsia="Calibri" w:hAnsi="Times New Roman" w:cs="Times New Roman"/>
          <w:sz w:val="24"/>
          <w:szCs w:val="24"/>
          <w:lang w:eastAsia="ar-SA"/>
        </w:rPr>
        <w:t>.</w:t>
      </w:r>
      <w:r w:rsidR="00485584" w:rsidRPr="006B358E">
        <w:rPr>
          <w:rFonts w:ascii="Times New Roman" w:eastAsia="Calibri" w:hAnsi="Times New Roman" w:cs="Times New Roman"/>
          <w:sz w:val="24"/>
          <w:szCs w:val="24"/>
          <w:lang w:eastAsia="ar-SA"/>
        </w:rPr>
        <w:t xml:space="preserve"> </w:t>
      </w:r>
      <w:r w:rsidR="00FB0C9A" w:rsidRPr="006B358E">
        <w:rPr>
          <w:rFonts w:ascii="Times New Roman" w:eastAsia="Calibri" w:hAnsi="Times New Roman" w:cs="Times New Roman"/>
          <w:sz w:val="24"/>
          <w:szCs w:val="24"/>
          <w:lang w:eastAsia="ar-SA"/>
        </w:rPr>
        <w:t>A investigação</w:t>
      </w:r>
      <w:r w:rsidR="003B6219" w:rsidRPr="006B358E">
        <w:rPr>
          <w:rFonts w:ascii="Times New Roman" w:eastAsia="Calibri" w:hAnsi="Times New Roman" w:cs="Times New Roman"/>
          <w:sz w:val="24"/>
          <w:szCs w:val="24"/>
          <w:lang w:eastAsia="ar-SA"/>
        </w:rPr>
        <w:t xml:space="preserve"> tem</w:t>
      </w:r>
      <w:r w:rsidR="00FB0C9A" w:rsidRPr="006B358E">
        <w:rPr>
          <w:rFonts w:ascii="Times New Roman" w:eastAsia="Calibri" w:hAnsi="Times New Roman" w:cs="Times New Roman"/>
          <w:sz w:val="24"/>
          <w:szCs w:val="24"/>
          <w:lang w:eastAsia="ar-SA"/>
        </w:rPr>
        <w:t xml:space="preserve"> demostra</w:t>
      </w:r>
      <w:r w:rsidR="003B6219" w:rsidRPr="006B358E">
        <w:rPr>
          <w:rFonts w:ascii="Times New Roman" w:eastAsia="Calibri" w:hAnsi="Times New Roman" w:cs="Times New Roman"/>
          <w:sz w:val="24"/>
          <w:szCs w:val="24"/>
          <w:lang w:eastAsia="ar-SA"/>
        </w:rPr>
        <w:t>do</w:t>
      </w:r>
      <w:r w:rsidR="00FB0C9A" w:rsidRPr="006B358E">
        <w:rPr>
          <w:rFonts w:ascii="Times New Roman" w:eastAsia="Calibri" w:hAnsi="Times New Roman" w:cs="Times New Roman"/>
          <w:sz w:val="24"/>
          <w:szCs w:val="24"/>
          <w:lang w:eastAsia="ar-SA"/>
        </w:rPr>
        <w:t xml:space="preserve"> que o relacionamento de supervisão é um bom preditor da satisfação do estagiário</w:t>
      </w:r>
      <w:r w:rsidR="00307ECE" w:rsidRPr="006B358E">
        <w:rPr>
          <w:rFonts w:ascii="Times New Roman" w:eastAsia="Calibri" w:hAnsi="Times New Roman" w:cs="Times New Roman"/>
          <w:sz w:val="24"/>
          <w:szCs w:val="24"/>
          <w:lang w:eastAsia="ar-SA"/>
        </w:rPr>
        <w:t>,</w:t>
      </w:r>
      <w:r w:rsidR="00FD03B6" w:rsidRPr="006B358E">
        <w:rPr>
          <w:rFonts w:ascii="Times New Roman" w:eastAsia="Calibri" w:hAnsi="Times New Roman" w:cs="Times New Roman"/>
          <w:sz w:val="24"/>
          <w:szCs w:val="24"/>
          <w:lang w:eastAsia="ar-SA"/>
        </w:rPr>
        <w:t xml:space="preserve"> o que sugere que a qualidade da relação de supervisão tem impacto no bem-estar do estagiário, tendo </w:t>
      </w:r>
      <w:r w:rsidR="00CC0F8C" w:rsidRPr="006B358E">
        <w:rPr>
          <w:rFonts w:ascii="Times New Roman" w:eastAsia="Calibri" w:hAnsi="Times New Roman" w:cs="Times New Roman"/>
          <w:sz w:val="24"/>
          <w:szCs w:val="24"/>
          <w:lang w:eastAsia="ar-SA"/>
        </w:rPr>
        <w:t>repercussões</w:t>
      </w:r>
      <w:r w:rsidR="00FD03B6" w:rsidRPr="006B358E">
        <w:rPr>
          <w:rFonts w:ascii="Times New Roman" w:eastAsia="Calibri" w:hAnsi="Times New Roman" w:cs="Times New Roman"/>
          <w:sz w:val="24"/>
          <w:szCs w:val="24"/>
          <w:lang w:eastAsia="ar-SA"/>
        </w:rPr>
        <w:t xml:space="preserve"> positivas nos clientes </w:t>
      </w:r>
      <w:r w:rsidR="008728B1" w:rsidRPr="006B358E">
        <w:rPr>
          <w:rFonts w:ascii="Times New Roman" w:eastAsia="Calibri" w:hAnsi="Times New Roman" w:cs="Times New Roman"/>
          <w:sz w:val="24"/>
          <w:szCs w:val="24"/>
          <w:lang w:eastAsia="ar-SA"/>
        </w:rPr>
        <w:t>(Cheon, Blumer, Shih, Murphy, &amp;</w:t>
      </w:r>
      <w:r w:rsidR="00FB0C9A" w:rsidRPr="006B358E">
        <w:rPr>
          <w:rFonts w:ascii="Times New Roman" w:eastAsia="Calibri" w:hAnsi="Times New Roman" w:cs="Times New Roman"/>
          <w:sz w:val="24"/>
          <w:szCs w:val="24"/>
          <w:lang w:eastAsia="ar-SA"/>
        </w:rPr>
        <w:t xml:space="preserve"> Sato, 2009).</w:t>
      </w:r>
      <w:r w:rsidR="000F068A" w:rsidRPr="006B358E">
        <w:rPr>
          <w:rFonts w:ascii="Times New Roman" w:eastAsia="Calibri" w:hAnsi="Times New Roman" w:cs="Times New Roman"/>
          <w:sz w:val="24"/>
          <w:szCs w:val="24"/>
          <w:lang w:eastAsia="ar-SA"/>
        </w:rPr>
        <w:t xml:space="preserve"> </w:t>
      </w:r>
      <w:r w:rsidR="00FD03B6" w:rsidRPr="006B358E">
        <w:rPr>
          <w:rFonts w:ascii="Times New Roman" w:eastAsia="Calibri" w:hAnsi="Times New Roman" w:cs="Times New Roman"/>
          <w:sz w:val="24"/>
          <w:szCs w:val="24"/>
          <w:lang w:eastAsia="ar-SA"/>
        </w:rPr>
        <w:t>Por exemplo, n</w:t>
      </w:r>
      <w:r w:rsidR="000F068A" w:rsidRPr="006B358E">
        <w:rPr>
          <w:rFonts w:ascii="Times New Roman" w:eastAsia="Calibri" w:hAnsi="Times New Roman" w:cs="Times New Roman"/>
          <w:sz w:val="24"/>
          <w:szCs w:val="24"/>
          <w:lang w:eastAsia="ar-SA"/>
        </w:rPr>
        <w:t>um</w:t>
      </w:r>
      <w:r w:rsidR="000F068A" w:rsidRPr="006B358E">
        <w:rPr>
          <w:rFonts w:ascii="Times New Roman" w:eastAsia="Calibri" w:hAnsi="Times New Roman" w:cs="Times New Roman"/>
          <w:color w:val="FF0000"/>
          <w:sz w:val="24"/>
          <w:szCs w:val="24"/>
          <w:lang w:eastAsia="ar-SA"/>
        </w:rPr>
        <w:t xml:space="preserve"> </w:t>
      </w:r>
      <w:r w:rsidR="000F068A" w:rsidRPr="006B358E">
        <w:rPr>
          <w:rFonts w:ascii="Times New Roman" w:eastAsia="Calibri" w:hAnsi="Times New Roman" w:cs="Times New Roman"/>
          <w:sz w:val="24"/>
          <w:szCs w:val="24"/>
          <w:lang w:eastAsia="ar-SA"/>
        </w:rPr>
        <w:t xml:space="preserve">estudo </w:t>
      </w:r>
      <w:r w:rsidR="00FD03B6" w:rsidRPr="006B358E">
        <w:rPr>
          <w:rFonts w:ascii="Times New Roman" w:eastAsia="Calibri" w:hAnsi="Times New Roman" w:cs="Times New Roman"/>
          <w:sz w:val="24"/>
          <w:szCs w:val="24"/>
          <w:lang w:eastAsia="ar-SA"/>
        </w:rPr>
        <w:t xml:space="preserve">realizados em Portugal </w:t>
      </w:r>
      <w:r w:rsidR="000F068A" w:rsidRPr="006B358E">
        <w:rPr>
          <w:rFonts w:ascii="Times New Roman" w:eastAsia="Calibri" w:hAnsi="Times New Roman" w:cs="Times New Roman"/>
          <w:sz w:val="24"/>
          <w:szCs w:val="24"/>
          <w:lang w:eastAsia="ar-SA"/>
        </w:rPr>
        <w:t>com estagiários de psicologia sobre</w:t>
      </w:r>
      <w:r w:rsidR="00200B93" w:rsidRPr="006B358E">
        <w:rPr>
          <w:rFonts w:ascii="Times New Roman" w:eastAsia="Calibri" w:hAnsi="Times New Roman" w:cs="Times New Roman"/>
          <w:sz w:val="24"/>
          <w:szCs w:val="24"/>
          <w:lang w:eastAsia="ar-SA"/>
        </w:rPr>
        <w:t xml:space="preserve"> </w:t>
      </w:r>
      <w:r w:rsidR="000F068A" w:rsidRPr="006B358E">
        <w:rPr>
          <w:rFonts w:ascii="Times New Roman" w:eastAsia="Calibri" w:hAnsi="Times New Roman" w:cs="Times New Roman"/>
          <w:sz w:val="24"/>
          <w:szCs w:val="24"/>
          <w:lang w:eastAsia="ar-SA"/>
        </w:rPr>
        <w:t>re</w:t>
      </w:r>
      <w:r w:rsidR="00B8328F" w:rsidRPr="006B358E">
        <w:rPr>
          <w:rFonts w:ascii="Times New Roman" w:eastAsia="Calibri" w:hAnsi="Times New Roman" w:cs="Times New Roman"/>
          <w:sz w:val="24"/>
          <w:szCs w:val="24"/>
          <w:lang w:eastAsia="ar-SA"/>
        </w:rPr>
        <w:t>lação entre estilos de supervisão, níveis de satisfação do estagiário</w:t>
      </w:r>
      <w:r w:rsidR="00693293" w:rsidRPr="006B358E">
        <w:rPr>
          <w:rFonts w:ascii="Times New Roman" w:eastAsia="Calibri" w:hAnsi="Times New Roman" w:cs="Times New Roman"/>
          <w:sz w:val="24"/>
          <w:szCs w:val="24"/>
          <w:lang w:eastAsia="ar-SA"/>
        </w:rPr>
        <w:t xml:space="preserve"> com o processo de estágio</w:t>
      </w:r>
      <w:r w:rsidR="00B8328F" w:rsidRPr="006B358E">
        <w:rPr>
          <w:rFonts w:ascii="Times New Roman" w:eastAsia="Calibri" w:hAnsi="Times New Roman" w:cs="Times New Roman"/>
          <w:sz w:val="24"/>
          <w:szCs w:val="24"/>
          <w:lang w:eastAsia="ar-SA"/>
        </w:rPr>
        <w:t xml:space="preserve"> e sintomatologia depressiva </w:t>
      </w:r>
      <w:r w:rsidR="000F068A" w:rsidRPr="006B358E">
        <w:rPr>
          <w:rFonts w:ascii="Times New Roman" w:eastAsia="Calibri" w:hAnsi="Times New Roman" w:cs="Times New Roman"/>
          <w:sz w:val="24"/>
          <w:szCs w:val="24"/>
          <w:lang w:eastAsia="ar-SA"/>
        </w:rPr>
        <w:t xml:space="preserve">revelou que </w:t>
      </w:r>
      <w:r w:rsidR="00EB70C9" w:rsidRPr="006B358E">
        <w:rPr>
          <w:rFonts w:ascii="Times New Roman" w:eastAsia="Calibri" w:hAnsi="Times New Roman" w:cs="Times New Roman"/>
          <w:sz w:val="24"/>
          <w:szCs w:val="24"/>
          <w:lang w:eastAsia="ar-SA"/>
        </w:rPr>
        <w:t>uma maior satisfação se encontra</w:t>
      </w:r>
      <w:r w:rsidR="00693293" w:rsidRPr="006B358E">
        <w:rPr>
          <w:rFonts w:ascii="Times New Roman" w:eastAsia="Calibri" w:hAnsi="Times New Roman" w:cs="Times New Roman"/>
          <w:sz w:val="24"/>
          <w:szCs w:val="24"/>
          <w:lang w:eastAsia="ar-SA"/>
        </w:rPr>
        <w:t>va</w:t>
      </w:r>
      <w:r w:rsidR="00EB70C9" w:rsidRPr="006B358E">
        <w:rPr>
          <w:rFonts w:ascii="Times New Roman" w:eastAsia="Calibri" w:hAnsi="Times New Roman" w:cs="Times New Roman"/>
          <w:sz w:val="24"/>
          <w:szCs w:val="24"/>
          <w:lang w:eastAsia="ar-SA"/>
        </w:rPr>
        <w:t xml:space="preserve"> associada a um estilo</w:t>
      </w:r>
      <w:r w:rsidR="00CC0F8C" w:rsidRPr="006B358E">
        <w:rPr>
          <w:rFonts w:ascii="Times New Roman" w:eastAsia="Calibri" w:hAnsi="Times New Roman" w:cs="Times New Roman"/>
          <w:sz w:val="24"/>
          <w:szCs w:val="24"/>
          <w:lang w:eastAsia="ar-SA"/>
        </w:rPr>
        <w:t xml:space="preserve"> de</w:t>
      </w:r>
      <w:r w:rsidR="00562A9E" w:rsidRPr="006B358E">
        <w:rPr>
          <w:rFonts w:ascii="Times New Roman" w:eastAsia="Calibri" w:hAnsi="Times New Roman" w:cs="Times New Roman"/>
          <w:sz w:val="24"/>
          <w:szCs w:val="24"/>
          <w:lang w:eastAsia="ar-SA"/>
        </w:rPr>
        <w:t xml:space="preserve"> supervisão </w:t>
      </w:r>
      <w:r w:rsidR="00EB70C9" w:rsidRPr="006B358E">
        <w:rPr>
          <w:rFonts w:ascii="Times New Roman" w:eastAsia="Calibri" w:hAnsi="Times New Roman" w:cs="Times New Roman"/>
          <w:sz w:val="24"/>
          <w:szCs w:val="24"/>
          <w:lang w:eastAsia="ar-SA"/>
        </w:rPr>
        <w:t>atrativo e orientado para tarefa no local de estági</w:t>
      </w:r>
      <w:r w:rsidR="00EB283F" w:rsidRPr="006B358E">
        <w:rPr>
          <w:rFonts w:ascii="Times New Roman" w:eastAsia="Calibri" w:hAnsi="Times New Roman" w:cs="Times New Roman"/>
          <w:sz w:val="24"/>
          <w:szCs w:val="24"/>
          <w:lang w:eastAsia="ar-SA"/>
        </w:rPr>
        <w:t>o, enquanto que o aco</w:t>
      </w:r>
      <w:r w:rsidR="00EB70C9" w:rsidRPr="006B358E">
        <w:rPr>
          <w:rFonts w:ascii="Times New Roman" w:eastAsia="Calibri" w:hAnsi="Times New Roman" w:cs="Times New Roman"/>
          <w:sz w:val="24"/>
          <w:szCs w:val="24"/>
          <w:lang w:eastAsia="ar-SA"/>
        </w:rPr>
        <w:t>mpanhamento regular do supervisor na universidade prediz maiores níveis de satisfação</w:t>
      </w:r>
      <w:r w:rsidR="00EB283F" w:rsidRPr="006B358E">
        <w:rPr>
          <w:rFonts w:ascii="Times New Roman" w:eastAsia="Calibri" w:hAnsi="Times New Roman" w:cs="Times New Roman"/>
          <w:sz w:val="24"/>
          <w:szCs w:val="24"/>
          <w:lang w:eastAsia="ar-SA"/>
        </w:rPr>
        <w:t>, não</w:t>
      </w:r>
      <w:r w:rsidR="00FD03B6" w:rsidRPr="006B358E">
        <w:rPr>
          <w:rFonts w:ascii="Times New Roman" w:eastAsia="Calibri" w:hAnsi="Times New Roman" w:cs="Times New Roman"/>
          <w:sz w:val="24"/>
          <w:szCs w:val="24"/>
          <w:lang w:eastAsia="ar-SA"/>
        </w:rPr>
        <w:t xml:space="preserve"> tendo sido, no entanto,</w:t>
      </w:r>
      <w:r w:rsidR="00EB283F" w:rsidRPr="006B358E">
        <w:rPr>
          <w:rFonts w:ascii="Times New Roman" w:eastAsia="Calibri" w:hAnsi="Times New Roman" w:cs="Times New Roman"/>
          <w:sz w:val="24"/>
          <w:szCs w:val="24"/>
          <w:lang w:eastAsia="ar-SA"/>
        </w:rPr>
        <w:t xml:space="preserve"> encontradas correlações entre </w:t>
      </w:r>
      <w:r w:rsidR="00FD03B6" w:rsidRPr="006B358E">
        <w:rPr>
          <w:rFonts w:ascii="Times New Roman" w:eastAsia="Calibri" w:hAnsi="Times New Roman" w:cs="Times New Roman"/>
          <w:sz w:val="24"/>
          <w:szCs w:val="24"/>
          <w:lang w:eastAsia="ar-SA"/>
        </w:rPr>
        <w:t>estas</w:t>
      </w:r>
      <w:r w:rsidR="00EB283F" w:rsidRPr="006B358E">
        <w:rPr>
          <w:rFonts w:ascii="Times New Roman" w:eastAsia="Calibri" w:hAnsi="Times New Roman" w:cs="Times New Roman"/>
          <w:sz w:val="24"/>
          <w:szCs w:val="24"/>
          <w:lang w:eastAsia="ar-SA"/>
        </w:rPr>
        <w:t xml:space="preserve"> variáveis e sintomatologia depressiva</w:t>
      </w:r>
      <w:r w:rsidR="000F068A" w:rsidRPr="006B358E">
        <w:rPr>
          <w:rFonts w:ascii="Times New Roman" w:eastAsia="Calibri" w:hAnsi="Times New Roman" w:cs="Times New Roman"/>
          <w:sz w:val="24"/>
          <w:szCs w:val="24"/>
          <w:lang w:eastAsia="ar-SA"/>
        </w:rPr>
        <w:t xml:space="preserve"> (Figueiredo, Fernandes, Martins e Ramalho, 2007)</w:t>
      </w:r>
      <w:r w:rsidR="00EB283F" w:rsidRPr="006B358E">
        <w:rPr>
          <w:rFonts w:ascii="Times New Roman" w:eastAsia="Calibri" w:hAnsi="Times New Roman" w:cs="Times New Roman"/>
          <w:sz w:val="24"/>
          <w:szCs w:val="24"/>
          <w:lang w:eastAsia="ar-SA"/>
        </w:rPr>
        <w:t>.</w:t>
      </w:r>
    </w:p>
    <w:p w14:paraId="062B9354" w14:textId="3A5A7DE9" w:rsidR="00A84336" w:rsidRPr="006B358E" w:rsidRDefault="00FD03B6" w:rsidP="006B358E">
      <w:pPr>
        <w:suppressAutoHyphens/>
        <w:spacing w:after="0" w:line="480" w:lineRule="auto"/>
        <w:ind w:firstLine="851"/>
        <w:rPr>
          <w:rFonts w:ascii="Times New Roman" w:eastAsia="Calibri" w:hAnsi="Times New Roman" w:cs="Times New Roman"/>
          <w:color w:val="FF0000"/>
          <w:sz w:val="24"/>
          <w:szCs w:val="24"/>
          <w:lang w:eastAsia="ar-SA"/>
        </w:rPr>
      </w:pPr>
      <w:r w:rsidRPr="006B358E">
        <w:rPr>
          <w:rFonts w:ascii="Times New Roman" w:hAnsi="Times New Roman" w:cs="Times New Roman"/>
          <w:sz w:val="24"/>
          <w:szCs w:val="24"/>
        </w:rPr>
        <w:t>Nu</w:t>
      </w:r>
      <w:r w:rsidR="005C14D6" w:rsidRPr="006B358E">
        <w:rPr>
          <w:rFonts w:ascii="Times New Roman" w:hAnsi="Times New Roman" w:cs="Times New Roman"/>
          <w:sz w:val="24"/>
          <w:szCs w:val="24"/>
        </w:rPr>
        <w:t>m</w:t>
      </w:r>
      <w:r w:rsidRPr="006B358E">
        <w:rPr>
          <w:rFonts w:ascii="Times New Roman" w:hAnsi="Times New Roman" w:cs="Times New Roman"/>
          <w:sz w:val="24"/>
          <w:szCs w:val="24"/>
        </w:rPr>
        <w:t xml:space="preserve"> estudo</w:t>
      </w:r>
      <w:r w:rsidR="004D062F" w:rsidRPr="006B358E">
        <w:rPr>
          <w:rFonts w:ascii="Times New Roman" w:hAnsi="Times New Roman" w:cs="Times New Roman"/>
          <w:sz w:val="24"/>
          <w:szCs w:val="24"/>
        </w:rPr>
        <w:t xml:space="preserve"> com</w:t>
      </w:r>
      <w:r w:rsidR="005C14D6" w:rsidRPr="006B358E">
        <w:rPr>
          <w:rFonts w:ascii="Times New Roman" w:hAnsi="Times New Roman" w:cs="Times New Roman"/>
          <w:sz w:val="24"/>
          <w:szCs w:val="24"/>
        </w:rPr>
        <w:t xml:space="preserve"> </w:t>
      </w:r>
      <w:r w:rsidR="006E3A56" w:rsidRPr="006B358E">
        <w:rPr>
          <w:rFonts w:ascii="Times New Roman" w:hAnsi="Times New Roman" w:cs="Times New Roman"/>
          <w:sz w:val="24"/>
          <w:szCs w:val="24"/>
        </w:rPr>
        <w:t>estudantes de pós</w:t>
      </w:r>
      <w:r w:rsidR="00E36725" w:rsidRPr="006B358E">
        <w:rPr>
          <w:rFonts w:ascii="Times New Roman" w:hAnsi="Times New Roman" w:cs="Times New Roman"/>
          <w:sz w:val="24"/>
          <w:szCs w:val="24"/>
        </w:rPr>
        <w:t>-</w:t>
      </w:r>
      <w:r w:rsidR="005C14D6" w:rsidRPr="006B358E">
        <w:rPr>
          <w:rFonts w:ascii="Times New Roman" w:hAnsi="Times New Roman" w:cs="Times New Roman"/>
          <w:sz w:val="24"/>
          <w:szCs w:val="24"/>
        </w:rPr>
        <w:t xml:space="preserve">graduação em psicologia clínica </w:t>
      </w:r>
      <w:r w:rsidRPr="006B358E">
        <w:rPr>
          <w:rFonts w:ascii="Times New Roman" w:hAnsi="Times New Roman" w:cs="Times New Roman"/>
          <w:sz w:val="24"/>
          <w:szCs w:val="24"/>
        </w:rPr>
        <w:t xml:space="preserve">sobre as associações entre diferentes domínios da relação de supervisão e a satisfação com a supervisão, </w:t>
      </w:r>
      <w:r w:rsidR="00FB0C9A" w:rsidRPr="006B358E">
        <w:rPr>
          <w:rFonts w:ascii="Times New Roman" w:hAnsi="Times New Roman" w:cs="Times New Roman"/>
          <w:sz w:val="24"/>
          <w:szCs w:val="24"/>
        </w:rPr>
        <w:t>a colab</w:t>
      </w:r>
      <w:r w:rsidR="00B75BB7" w:rsidRPr="006B358E">
        <w:rPr>
          <w:rFonts w:ascii="Times New Roman" w:hAnsi="Times New Roman" w:cs="Times New Roman"/>
          <w:sz w:val="24"/>
          <w:szCs w:val="24"/>
        </w:rPr>
        <w:t>oração e compreensão mútua</w:t>
      </w:r>
      <w:r w:rsidRPr="006B358E">
        <w:rPr>
          <w:rFonts w:ascii="Times New Roman" w:hAnsi="Times New Roman" w:cs="Times New Roman"/>
          <w:sz w:val="24"/>
          <w:szCs w:val="24"/>
        </w:rPr>
        <w:t xml:space="preserve"> foram identificadas como os principais preditores da</w:t>
      </w:r>
      <w:r w:rsidR="00B75BB7" w:rsidRPr="006B358E">
        <w:rPr>
          <w:rFonts w:ascii="Times New Roman" w:hAnsi="Times New Roman" w:cs="Times New Roman"/>
          <w:sz w:val="24"/>
          <w:szCs w:val="24"/>
        </w:rPr>
        <w:t xml:space="preserve"> satisfação </w:t>
      </w:r>
      <w:r w:rsidRPr="006B358E">
        <w:rPr>
          <w:rFonts w:ascii="Times New Roman" w:hAnsi="Times New Roman" w:cs="Times New Roman"/>
          <w:sz w:val="24"/>
          <w:szCs w:val="24"/>
        </w:rPr>
        <w:t>com</w:t>
      </w:r>
      <w:r w:rsidR="00B75BB7" w:rsidRPr="006B358E">
        <w:rPr>
          <w:rFonts w:ascii="Times New Roman" w:hAnsi="Times New Roman" w:cs="Times New Roman"/>
          <w:sz w:val="24"/>
          <w:szCs w:val="24"/>
        </w:rPr>
        <w:t xml:space="preserve"> </w:t>
      </w:r>
      <w:r w:rsidRPr="006B358E">
        <w:rPr>
          <w:rFonts w:ascii="Times New Roman" w:hAnsi="Times New Roman" w:cs="Times New Roman"/>
          <w:sz w:val="24"/>
          <w:szCs w:val="24"/>
        </w:rPr>
        <w:t>a relação</w:t>
      </w:r>
      <w:r w:rsidR="00B75BB7" w:rsidRPr="006B358E">
        <w:rPr>
          <w:rFonts w:ascii="Times New Roman" w:hAnsi="Times New Roman" w:cs="Times New Roman"/>
          <w:sz w:val="24"/>
          <w:szCs w:val="24"/>
        </w:rPr>
        <w:t xml:space="preserve"> de supervisão</w:t>
      </w:r>
      <w:r w:rsidR="004A6AD6" w:rsidRPr="006B358E">
        <w:rPr>
          <w:rFonts w:ascii="Times New Roman" w:hAnsi="Times New Roman" w:cs="Times New Roman"/>
          <w:sz w:val="24"/>
          <w:szCs w:val="24"/>
        </w:rPr>
        <w:t xml:space="preserve"> (Britt &amp; </w:t>
      </w:r>
      <w:r w:rsidR="005C14D6" w:rsidRPr="006B358E">
        <w:rPr>
          <w:rFonts w:ascii="Times New Roman" w:hAnsi="Times New Roman" w:cs="Times New Roman"/>
          <w:sz w:val="24"/>
          <w:szCs w:val="24"/>
        </w:rPr>
        <w:t>Gleaves, 2011)</w:t>
      </w:r>
      <w:r w:rsidR="00677F8A" w:rsidRPr="006B358E">
        <w:rPr>
          <w:rFonts w:ascii="Times New Roman" w:hAnsi="Times New Roman" w:cs="Times New Roman"/>
          <w:sz w:val="24"/>
          <w:szCs w:val="24"/>
        </w:rPr>
        <w:t>. Adicionalmente</w:t>
      </w:r>
      <w:r w:rsidRPr="006B358E">
        <w:rPr>
          <w:rFonts w:ascii="Times New Roman" w:hAnsi="Times New Roman" w:cs="Times New Roman"/>
          <w:sz w:val="24"/>
          <w:szCs w:val="24"/>
        </w:rPr>
        <w:t xml:space="preserve">, </w:t>
      </w:r>
      <w:r w:rsidR="00677F8A" w:rsidRPr="006B358E">
        <w:rPr>
          <w:rFonts w:ascii="Times New Roman" w:hAnsi="Times New Roman" w:cs="Times New Roman"/>
          <w:sz w:val="24"/>
          <w:szCs w:val="24"/>
        </w:rPr>
        <w:t xml:space="preserve">a investigação também tem demonstrado </w:t>
      </w:r>
      <w:r w:rsidRPr="006B358E">
        <w:rPr>
          <w:rFonts w:ascii="Times New Roman" w:hAnsi="Times New Roman" w:cs="Times New Roman"/>
          <w:sz w:val="24"/>
          <w:szCs w:val="24"/>
        </w:rPr>
        <w:t xml:space="preserve">a associação positiva entre a qualidade da relação de supervisão </w:t>
      </w:r>
      <w:r w:rsidR="0054514A" w:rsidRPr="006B358E">
        <w:rPr>
          <w:rFonts w:ascii="Times New Roman" w:hAnsi="Times New Roman" w:cs="Times New Roman"/>
          <w:sz w:val="24"/>
          <w:szCs w:val="24"/>
        </w:rPr>
        <w:t>e eficácia percebida</w:t>
      </w:r>
      <w:r w:rsidR="0080235A" w:rsidRPr="006B358E">
        <w:rPr>
          <w:rFonts w:ascii="Times New Roman" w:hAnsi="Times New Roman" w:cs="Times New Roman"/>
          <w:sz w:val="24"/>
          <w:szCs w:val="24"/>
        </w:rPr>
        <w:t xml:space="preserve"> </w:t>
      </w:r>
      <w:r w:rsidR="005C14D6" w:rsidRPr="006B358E">
        <w:rPr>
          <w:rFonts w:ascii="Times New Roman" w:hAnsi="Times New Roman" w:cs="Times New Roman"/>
          <w:sz w:val="24"/>
          <w:szCs w:val="24"/>
        </w:rPr>
        <w:t xml:space="preserve">em estagiários de </w:t>
      </w:r>
      <w:r w:rsidR="009A6106" w:rsidRPr="006B358E">
        <w:rPr>
          <w:rFonts w:ascii="Times New Roman" w:hAnsi="Times New Roman" w:cs="Times New Roman"/>
          <w:sz w:val="24"/>
          <w:szCs w:val="24"/>
        </w:rPr>
        <w:t>psicologia clínica</w:t>
      </w:r>
      <w:r w:rsidRPr="006B358E">
        <w:rPr>
          <w:rFonts w:ascii="Times New Roman" w:hAnsi="Times New Roman" w:cs="Times New Roman"/>
          <w:sz w:val="24"/>
          <w:szCs w:val="24"/>
        </w:rPr>
        <w:t xml:space="preserve"> </w:t>
      </w:r>
      <w:r w:rsidR="009A6106" w:rsidRPr="006B358E">
        <w:rPr>
          <w:rFonts w:ascii="Times New Roman" w:hAnsi="Times New Roman" w:cs="Times New Roman"/>
          <w:sz w:val="24"/>
          <w:szCs w:val="24"/>
        </w:rPr>
        <w:t>(</w:t>
      </w:r>
      <w:r w:rsidR="00677F8A" w:rsidRPr="006B358E">
        <w:rPr>
          <w:rFonts w:ascii="Times New Roman" w:hAnsi="Times New Roman" w:cs="Times New Roman"/>
          <w:sz w:val="24"/>
          <w:szCs w:val="24"/>
        </w:rPr>
        <w:t>e.</w:t>
      </w:r>
      <w:r w:rsidR="00507890" w:rsidRPr="006B358E">
        <w:rPr>
          <w:rFonts w:ascii="Times New Roman" w:hAnsi="Times New Roman" w:cs="Times New Roman"/>
          <w:sz w:val="24"/>
          <w:szCs w:val="24"/>
        </w:rPr>
        <w:t>g.,</w:t>
      </w:r>
      <w:r w:rsidR="00677F8A" w:rsidRPr="006B358E">
        <w:rPr>
          <w:rFonts w:ascii="Times New Roman" w:hAnsi="Times New Roman" w:cs="Times New Roman"/>
          <w:sz w:val="24"/>
          <w:szCs w:val="24"/>
        </w:rPr>
        <w:t xml:space="preserve"> </w:t>
      </w:r>
      <w:r w:rsidR="009A6106" w:rsidRPr="006B358E">
        <w:rPr>
          <w:rFonts w:ascii="Times New Roman" w:hAnsi="Times New Roman" w:cs="Times New Roman"/>
          <w:sz w:val="24"/>
          <w:szCs w:val="24"/>
        </w:rPr>
        <w:t>Palomo et al., 2010)</w:t>
      </w:r>
      <w:r w:rsidR="0054514A" w:rsidRPr="006B358E">
        <w:rPr>
          <w:rFonts w:ascii="Times New Roman" w:hAnsi="Times New Roman" w:cs="Times New Roman"/>
          <w:sz w:val="24"/>
          <w:szCs w:val="24"/>
        </w:rPr>
        <w:t>.</w:t>
      </w:r>
      <w:r w:rsidR="00600BCE" w:rsidRPr="006B358E">
        <w:rPr>
          <w:rFonts w:ascii="Times New Roman" w:hAnsi="Times New Roman" w:cs="Times New Roman"/>
          <w:sz w:val="24"/>
          <w:szCs w:val="24"/>
        </w:rPr>
        <w:t xml:space="preserve"> </w:t>
      </w:r>
      <w:r w:rsidR="00ED223E" w:rsidRPr="006B358E">
        <w:rPr>
          <w:rFonts w:ascii="Times New Roman" w:hAnsi="Times New Roman" w:cs="Times New Roman"/>
          <w:sz w:val="24"/>
          <w:szCs w:val="24"/>
        </w:rPr>
        <w:t xml:space="preserve">Contudo, </w:t>
      </w:r>
      <w:r w:rsidR="0054514A" w:rsidRPr="006B358E">
        <w:rPr>
          <w:rFonts w:ascii="Times New Roman" w:hAnsi="Times New Roman" w:cs="Times New Roman"/>
          <w:sz w:val="24"/>
          <w:szCs w:val="24"/>
        </w:rPr>
        <w:t xml:space="preserve">existem </w:t>
      </w:r>
      <w:r w:rsidR="003E6676" w:rsidRPr="006B358E">
        <w:rPr>
          <w:rFonts w:ascii="Times New Roman" w:hAnsi="Times New Roman" w:cs="Times New Roman"/>
          <w:sz w:val="24"/>
          <w:szCs w:val="24"/>
        </w:rPr>
        <w:t>limitações ao u</w:t>
      </w:r>
      <w:r w:rsidR="006771A9" w:rsidRPr="006B358E">
        <w:rPr>
          <w:rFonts w:ascii="Times New Roman" w:hAnsi="Times New Roman" w:cs="Times New Roman"/>
          <w:sz w:val="24"/>
          <w:szCs w:val="24"/>
        </w:rPr>
        <w:t xml:space="preserve">sar a satisfação para avaliar o relacionamento de </w:t>
      </w:r>
      <w:r w:rsidR="003E6676" w:rsidRPr="006B358E">
        <w:rPr>
          <w:rFonts w:ascii="Times New Roman" w:hAnsi="Times New Roman" w:cs="Times New Roman"/>
          <w:sz w:val="24"/>
          <w:szCs w:val="24"/>
        </w:rPr>
        <w:t xml:space="preserve">supervisão, por exemplo, os estagiários nem sempre encontram </w:t>
      </w:r>
      <w:r w:rsidR="003E6676" w:rsidRPr="006B358E">
        <w:rPr>
          <w:rFonts w:ascii="Times New Roman" w:hAnsi="Times New Roman" w:cs="Times New Roman"/>
          <w:i/>
          <w:sz w:val="24"/>
          <w:szCs w:val="24"/>
        </w:rPr>
        <w:t xml:space="preserve">feedback </w:t>
      </w:r>
      <w:r w:rsidR="005709F4" w:rsidRPr="006B358E">
        <w:rPr>
          <w:rFonts w:ascii="Times New Roman" w:hAnsi="Times New Roman" w:cs="Times New Roman"/>
          <w:sz w:val="24"/>
          <w:szCs w:val="24"/>
        </w:rPr>
        <w:t>corretivo e objetivos de supervisão altamente desafiado</w:t>
      </w:r>
      <w:r w:rsidR="006771A9" w:rsidRPr="006B358E">
        <w:rPr>
          <w:rFonts w:ascii="Times New Roman" w:hAnsi="Times New Roman" w:cs="Times New Roman"/>
          <w:sz w:val="24"/>
          <w:szCs w:val="24"/>
        </w:rPr>
        <w:t xml:space="preserve">res: um relacionamento confortável, pouco </w:t>
      </w:r>
      <w:r w:rsidR="004403AC" w:rsidRPr="006B358E">
        <w:rPr>
          <w:rFonts w:ascii="Times New Roman" w:hAnsi="Times New Roman" w:cs="Times New Roman"/>
          <w:sz w:val="24"/>
          <w:szCs w:val="24"/>
        </w:rPr>
        <w:t>rigoroso</w:t>
      </w:r>
      <w:r w:rsidR="006771A9" w:rsidRPr="006B358E">
        <w:rPr>
          <w:rFonts w:ascii="Times New Roman" w:hAnsi="Times New Roman" w:cs="Times New Roman"/>
          <w:sz w:val="24"/>
          <w:szCs w:val="24"/>
        </w:rPr>
        <w:t xml:space="preserve"> pode ser agradável, mas não potencia o desenvolvimento </w:t>
      </w:r>
      <w:r w:rsidR="005709F4" w:rsidRPr="006B358E">
        <w:rPr>
          <w:rFonts w:ascii="Times New Roman" w:hAnsi="Times New Roman" w:cs="Times New Roman"/>
          <w:sz w:val="24"/>
          <w:szCs w:val="24"/>
        </w:rPr>
        <w:t>(O´Donovan &amp; Kavanagh, 2014). Uma outra limitação</w:t>
      </w:r>
      <w:r w:rsidR="001B374A" w:rsidRPr="006B358E">
        <w:rPr>
          <w:rFonts w:ascii="Times New Roman" w:hAnsi="Times New Roman" w:cs="Times New Roman"/>
          <w:sz w:val="24"/>
          <w:szCs w:val="24"/>
        </w:rPr>
        <w:t xml:space="preserve"> </w:t>
      </w:r>
      <w:r w:rsidR="00622C1A" w:rsidRPr="006B358E">
        <w:rPr>
          <w:rFonts w:ascii="Times New Roman" w:hAnsi="Times New Roman" w:cs="Times New Roman"/>
          <w:sz w:val="24"/>
          <w:szCs w:val="24"/>
        </w:rPr>
        <w:t xml:space="preserve">consiste na resistência </w:t>
      </w:r>
      <w:r w:rsidR="001B374A" w:rsidRPr="006B358E">
        <w:rPr>
          <w:rFonts w:ascii="Times New Roman" w:hAnsi="Times New Roman" w:cs="Times New Roman"/>
          <w:sz w:val="24"/>
          <w:szCs w:val="24"/>
        </w:rPr>
        <w:t xml:space="preserve">do estagiário ao processo de relacionamento de supervisão (e.g., papel do supervisor e influência), </w:t>
      </w:r>
      <w:r w:rsidR="00B521FA" w:rsidRPr="006B358E">
        <w:rPr>
          <w:rFonts w:ascii="Times New Roman" w:hAnsi="Times New Roman" w:cs="Times New Roman"/>
          <w:sz w:val="24"/>
          <w:szCs w:val="24"/>
        </w:rPr>
        <w:t>este constra</w:t>
      </w:r>
      <w:r w:rsidR="0048100E" w:rsidRPr="006B358E">
        <w:rPr>
          <w:rFonts w:ascii="Times New Roman" w:hAnsi="Times New Roman" w:cs="Times New Roman"/>
          <w:sz w:val="24"/>
          <w:szCs w:val="24"/>
        </w:rPr>
        <w:t>n</w:t>
      </w:r>
      <w:r w:rsidR="00B521FA" w:rsidRPr="006B358E">
        <w:rPr>
          <w:rFonts w:ascii="Times New Roman" w:hAnsi="Times New Roman" w:cs="Times New Roman"/>
          <w:sz w:val="24"/>
          <w:szCs w:val="24"/>
        </w:rPr>
        <w:t xml:space="preserve">gimento pode levar a um indicador de satisfação na supervisão negativo, apesar de haver aspetos eficazes na supervisão. Por isso, a satisfação com a supervisão não deve ser o único indicador de qualidade </w:t>
      </w:r>
      <w:r w:rsidR="001326A0" w:rsidRPr="006B358E">
        <w:rPr>
          <w:rFonts w:ascii="Times New Roman" w:hAnsi="Times New Roman" w:cs="Times New Roman"/>
          <w:sz w:val="24"/>
          <w:szCs w:val="24"/>
        </w:rPr>
        <w:t>na supervisão (Goodyear &amp; Bernard, 1998).</w:t>
      </w:r>
      <w:bookmarkStart w:id="4" w:name="_Toc464495863"/>
    </w:p>
    <w:p w14:paraId="102C118C" w14:textId="2D4B5144" w:rsidR="00C30563" w:rsidRPr="006B358E" w:rsidRDefault="000B38D6" w:rsidP="006B358E">
      <w:pPr>
        <w:pStyle w:val="Cabealho1"/>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F90BA8" w:rsidRPr="006B358E">
        <w:rPr>
          <w:rFonts w:ascii="Times New Roman" w:eastAsia="Calibri" w:hAnsi="Times New Roman" w:cs="Times New Roman"/>
          <w:b/>
          <w:i/>
          <w:color w:val="auto"/>
          <w:sz w:val="24"/>
          <w:szCs w:val="24"/>
          <w:lang w:eastAsia="ar-SA"/>
        </w:rPr>
        <w:t>s</w:t>
      </w:r>
      <w:r w:rsidRPr="006B358E">
        <w:rPr>
          <w:rFonts w:ascii="Times New Roman" w:eastAsia="Calibri" w:hAnsi="Times New Roman" w:cs="Times New Roman"/>
          <w:b/>
          <w:i/>
          <w:color w:val="auto"/>
          <w:sz w:val="24"/>
          <w:szCs w:val="24"/>
          <w:lang w:eastAsia="ar-SA"/>
        </w:rPr>
        <w:t xml:space="preserve"> </w:t>
      </w:r>
      <w:r w:rsidRPr="006B358E">
        <w:rPr>
          <w:rFonts w:ascii="Times New Roman" w:eastAsia="Calibri" w:hAnsi="Times New Roman" w:cs="Times New Roman"/>
          <w:b/>
          <w:color w:val="auto"/>
          <w:sz w:val="24"/>
          <w:szCs w:val="24"/>
          <w:lang w:eastAsia="ar-SA"/>
        </w:rPr>
        <w:t>clínico</w:t>
      </w:r>
      <w:r w:rsidR="00F90BA8" w:rsidRPr="006B358E">
        <w:rPr>
          <w:rFonts w:ascii="Times New Roman" w:eastAsia="Calibri" w:hAnsi="Times New Roman" w:cs="Times New Roman"/>
          <w:b/>
          <w:color w:val="auto"/>
          <w:sz w:val="24"/>
          <w:szCs w:val="24"/>
          <w:lang w:eastAsia="ar-SA"/>
        </w:rPr>
        <w:t>s</w:t>
      </w:r>
      <w:bookmarkEnd w:id="4"/>
      <w:r w:rsidR="002C6210" w:rsidRPr="006B358E">
        <w:rPr>
          <w:rFonts w:ascii="Times New Roman" w:eastAsia="Calibri" w:hAnsi="Times New Roman" w:cs="Times New Roman"/>
          <w:b/>
          <w:color w:val="auto"/>
          <w:sz w:val="24"/>
          <w:szCs w:val="24"/>
          <w:lang w:eastAsia="ar-SA"/>
        </w:rPr>
        <w:t xml:space="preserve"> </w:t>
      </w:r>
    </w:p>
    <w:p w14:paraId="05A9E54E" w14:textId="3550BEC1" w:rsidR="00677F8A" w:rsidRPr="006B358E" w:rsidRDefault="00AF10B1"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sz w:val="24"/>
          <w:szCs w:val="24"/>
          <w:lang w:eastAsia="ar-SA"/>
        </w:rPr>
        <w:t xml:space="preserve">A supervisão </w:t>
      </w:r>
      <w:r w:rsidR="00677F8A" w:rsidRPr="006B358E">
        <w:rPr>
          <w:rFonts w:ascii="Times New Roman" w:eastAsia="Calibri" w:hAnsi="Times New Roman" w:cs="Times New Roman"/>
          <w:sz w:val="24"/>
          <w:szCs w:val="24"/>
          <w:lang w:eastAsia="ar-SA"/>
        </w:rPr>
        <w:t>clínica pode ser vista como um método direto e indirecto de intervenção psicológica. Como método direto de intervenção, o supervisor clínico, através do estabelecimento de objetivos, tarefas e relação de supervisão, cria oportunidades de desenvolvimento pessoal, clínico e profissional no estagiário. Em caso de ser eficaz no processo de supervisão, o supervisor contribui, indirectamente, para a qualidade do processo terapêutico e para</w:t>
      </w:r>
      <w:r w:rsidR="00C30563" w:rsidRPr="006B358E">
        <w:rPr>
          <w:rFonts w:ascii="Times New Roman" w:eastAsia="Calibri" w:hAnsi="Times New Roman" w:cs="Times New Roman"/>
          <w:sz w:val="24"/>
          <w:szCs w:val="24"/>
          <w:lang w:eastAsia="ar-SA"/>
        </w:rPr>
        <w:t xml:space="preserve"> </w:t>
      </w:r>
      <w:r w:rsidR="00C30563" w:rsidRPr="006B358E">
        <w:rPr>
          <w:rFonts w:ascii="Times New Roman" w:eastAsia="Calibri" w:hAnsi="Times New Roman" w:cs="Times New Roman"/>
          <w:i/>
          <w:sz w:val="24"/>
          <w:szCs w:val="24"/>
          <w:lang w:eastAsia="ar-SA"/>
        </w:rPr>
        <w:t>outcomes</w:t>
      </w:r>
      <w:r w:rsidR="00C30563" w:rsidRPr="006B358E">
        <w:rPr>
          <w:rFonts w:ascii="Times New Roman" w:eastAsia="Calibri" w:hAnsi="Times New Roman" w:cs="Times New Roman"/>
          <w:sz w:val="24"/>
          <w:szCs w:val="24"/>
          <w:lang w:eastAsia="ar-SA"/>
        </w:rPr>
        <w:t xml:space="preserve"> </w:t>
      </w:r>
      <w:r w:rsidR="00FA4887" w:rsidRPr="006B358E">
        <w:rPr>
          <w:rFonts w:ascii="Times New Roman" w:eastAsia="Calibri" w:hAnsi="Times New Roman" w:cs="Times New Roman"/>
          <w:sz w:val="24"/>
          <w:szCs w:val="24"/>
          <w:lang w:eastAsia="ar-SA"/>
        </w:rPr>
        <w:t xml:space="preserve">favoráveis </w:t>
      </w:r>
      <w:r w:rsidR="00C30563" w:rsidRPr="006B358E">
        <w:rPr>
          <w:rFonts w:ascii="Times New Roman" w:eastAsia="Calibri" w:hAnsi="Times New Roman" w:cs="Times New Roman"/>
          <w:sz w:val="24"/>
          <w:szCs w:val="24"/>
          <w:lang w:eastAsia="ar-SA"/>
        </w:rPr>
        <w:t>nos clientes.</w:t>
      </w:r>
    </w:p>
    <w:p w14:paraId="61CE92B6" w14:textId="74D95ECD" w:rsidR="00F61480" w:rsidRPr="006B358E" w:rsidRDefault="00677F8A"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hAnsi="Times New Roman" w:cs="Times New Roman"/>
          <w:sz w:val="24"/>
          <w:szCs w:val="24"/>
        </w:rPr>
        <w:t xml:space="preserve">Existe alguma evidência que clientes em terapia supervisionada relatam, por um lado, maiores níveis de aliança terapêutica e satisfação com o processo terapêutico e, por outro, níveis inferiores de sintomatologia psicopatológica em comparação com os clientes que receberam o mesmo tipo de terapia por terapeutas sem supervisão (Bambling, King, Raue, Schweitzer, &amp; Lambert, 2006). </w:t>
      </w:r>
      <w:r w:rsidR="00914157" w:rsidRPr="006B358E">
        <w:rPr>
          <w:rFonts w:ascii="Times New Roman" w:eastAsia="Calibri" w:hAnsi="Times New Roman" w:cs="Times New Roman"/>
          <w:sz w:val="24"/>
          <w:szCs w:val="24"/>
          <w:lang w:eastAsia="ar-SA"/>
        </w:rPr>
        <w:t xml:space="preserve">Milne, Pilkington, Gracie </w:t>
      </w:r>
      <w:r w:rsidR="0067455A" w:rsidRPr="006B358E">
        <w:rPr>
          <w:rFonts w:ascii="Times New Roman" w:eastAsia="Calibri" w:hAnsi="Times New Roman" w:cs="Times New Roman"/>
          <w:sz w:val="24"/>
          <w:szCs w:val="24"/>
          <w:lang w:eastAsia="ar-SA"/>
        </w:rPr>
        <w:t xml:space="preserve">e James (2003) avaliaram a eficácia da terapia cognitivo-comportamental na supervisão em termos do impacto observado no estagiário e no seu cliente. </w:t>
      </w:r>
      <w:r w:rsidRPr="006B358E">
        <w:rPr>
          <w:rFonts w:ascii="Times New Roman" w:eastAsia="Calibri" w:hAnsi="Times New Roman" w:cs="Times New Roman"/>
          <w:sz w:val="24"/>
          <w:szCs w:val="24"/>
          <w:lang w:eastAsia="ar-SA"/>
        </w:rPr>
        <w:t>Os resultados do estudo sugeriram</w:t>
      </w:r>
      <w:r w:rsidR="0067455A" w:rsidRPr="006B358E">
        <w:rPr>
          <w:rFonts w:ascii="Times New Roman" w:eastAsia="Calibri" w:hAnsi="Times New Roman" w:cs="Times New Roman"/>
          <w:sz w:val="24"/>
          <w:szCs w:val="24"/>
          <w:lang w:eastAsia="ar-SA"/>
        </w:rPr>
        <w:t xml:space="preserve"> que a </w:t>
      </w:r>
      <w:r w:rsidRPr="006B358E">
        <w:rPr>
          <w:rFonts w:ascii="Times New Roman" w:eastAsia="Calibri" w:hAnsi="Times New Roman" w:cs="Times New Roman"/>
          <w:sz w:val="24"/>
          <w:szCs w:val="24"/>
          <w:lang w:eastAsia="ar-SA"/>
        </w:rPr>
        <w:t xml:space="preserve">uma eficácia aumentada na condução de </w:t>
      </w:r>
      <w:r w:rsidR="0067455A" w:rsidRPr="006B358E">
        <w:rPr>
          <w:rFonts w:ascii="Times New Roman" w:eastAsia="Calibri" w:hAnsi="Times New Roman" w:cs="Times New Roman"/>
          <w:sz w:val="24"/>
          <w:szCs w:val="24"/>
          <w:lang w:eastAsia="ar-SA"/>
        </w:rPr>
        <w:t xml:space="preserve">terapia cognitiva-comportamental </w:t>
      </w:r>
      <w:r w:rsidRPr="006B358E">
        <w:rPr>
          <w:rFonts w:ascii="Times New Roman" w:eastAsia="Calibri" w:hAnsi="Times New Roman" w:cs="Times New Roman"/>
          <w:sz w:val="24"/>
          <w:szCs w:val="24"/>
          <w:lang w:eastAsia="ar-SA"/>
        </w:rPr>
        <w:t xml:space="preserve">parecia estar associadas a </w:t>
      </w:r>
      <w:r w:rsidR="0067455A" w:rsidRPr="006B358E">
        <w:rPr>
          <w:rFonts w:ascii="Times New Roman" w:eastAsia="Calibri" w:hAnsi="Times New Roman" w:cs="Times New Roman"/>
          <w:sz w:val="24"/>
          <w:szCs w:val="24"/>
          <w:lang w:eastAsia="ar-SA"/>
        </w:rPr>
        <w:t xml:space="preserve">modificações </w:t>
      </w:r>
      <w:r w:rsidR="00D372E4" w:rsidRPr="006B358E">
        <w:rPr>
          <w:rFonts w:ascii="Times New Roman" w:eastAsia="Calibri" w:hAnsi="Times New Roman" w:cs="Times New Roman"/>
          <w:sz w:val="24"/>
          <w:szCs w:val="24"/>
          <w:lang w:eastAsia="ar-SA"/>
        </w:rPr>
        <w:t>no processo</w:t>
      </w:r>
      <w:r w:rsidR="0067455A" w:rsidRPr="006B358E">
        <w:rPr>
          <w:rFonts w:ascii="Times New Roman" w:eastAsia="Calibri" w:hAnsi="Times New Roman" w:cs="Times New Roman"/>
          <w:sz w:val="24"/>
          <w:szCs w:val="24"/>
          <w:lang w:eastAsia="ar-SA"/>
        </w:rPr>
        <w:t xml:space="preserve"> terap</w:t>
      </w:r>
      <w:r w:rsidR="00D372E4" w:rsidRPr="006B358E">
        <w:rPr>
          <w:rFonts w:ascii="Times New Roman" w:eastAsia="Calibri" w:hAnsi="Times New Roman" w:cs="Times New Roman"/>
          <w:sz w:val="24"/>
          <w:szCs w:val="24"/>
          <w:lang w:eastAsia="ar-SA"/>
        </w:rPr>
        <w:t>êutico</w:t>
      </w:r>
      <w:r w:rsidR="0067455A" w:rsidRPr="006B358E">
        <w:rPr>
          <w:rFonts w:ascii="Times New Roman" w:eastAsia="Calibri" w:hAnsi="Times New Roman" w:cs="Times New Roman"/>
          <w:sz w:val="24"/>
          <w:szCs w:val="24"/>
          <w:lang w:eastAsia="ar-SA"/>
        </w:rPr>
        <w:t xml:space="preserve"> decorrentes da supervisão (Milne et al., 2003). </w:t>
      </w:r>
      <w:r w:rsidR="00D372E4" w:rsidRPr="006B358E">
        <w:rPr>
          <w:rFonts w:ascii="Times New Roman" w:eastAsia="Calibri" w:hAnsi="Times New Roman" w:cs="Times New Roman"/>
          <w:sz w:val="24"/>
          <w:szCs w:val="24"/>
          <w:lang w:eastAsia="ar-SA"/>
        </w:rPr>
        <w:t xml:space="preserve">Alguns dados posteriores sugerem que esta associação entre a supervisão e qualidade do processo terapêutico pode ser parcialmente explicado pelo suporte emocional providenciado na supervisão. Mais concretamente, </w:t>
      </w:r>
      <w:r w:rsidR="00244F14" w:rsidRPr="006B358E">
        <w:rPr>
          <w:rFonts w:ascii="Times New Roman" w:eastAsia="Calibri" w:hAnsi="Times New Roman" w:cs="Times New Roman"/>
          <w:sz w:val="24"/>
          <w:szCs w:val="24"/>
          <w:lang w:eastAsia="ar-SA"/>
        </w:rPr>
        <w:t xml:space="preserve">o suporte emocional na supervisão </w:t>
      </w:r>
      <w:r w:rsidR="00D372E4" w:rsidRPr="006B358E">
        <w:rPr>
          <w:rFonts w:ascii="Times New Roman" w:eastAsia="Calibri" w:hAnsi="Times New Roman" w:cs="Times New Roman"/>
          <w:sz w:val="24"/>
          <w:szCs w:val="24"/>
          <w:lang w:eastAsia="ar-SA"/>
        </w:rPr>
        <w:t>foi encontrado como tendo um efeito indireto</w:t>
      </w:r>
      <w:r w:rsidR="00B64F2D" w:rsidRPr="006B358E">
        <w:rPr>
          <w:rFonts w:ascii="Times New Roman" w:eastAsia="Calibri" w:hAnsi="Times New Roman" w:cs="Times New Roman"/>
          <w:sz w:val="24"/>
          <w:szCs w:val="24"/>
          <w:lang w:eastAsia="ar-SA"/>
        </w:rPr>
        <w:t xml:space="preserve"> no trabalho</w:t>
      </w:r>
      <w:r w:rsidR="00D372E4" w:rsidRPr="006B358E">
        <w:rPr>
          <w:rFonts w:ascii="Times New Roman" w:eastAsia="Calibri" w:hAnsi="Times New Roman" w:cs="Times New Roman"/>
          <w:sz w:val="24"/>
          <w:szCs w:val="24"/>
          <w:lang w:eastAsia="ar-SA"/>
        </w:rPr>
        <w:t xml:space="preserve"> terapêutico</w:t>
      </w:r>
      <w:r w:rsidR="00B64F2D" w:rsidRPr="006B358E">
        <w:rPr>
          <w:rFonts w:ascii="Times New Roman" w:eastAsia="Calibri" w:hAnsi="Times New Roman" w:cs="Times New Roman"/>
          <w:sz w:val="24"/>
          <w:szCs w:val="24"/>
          <w:lang w:eastAsia="ar-SA"/>
        </w:rPr>
        <w:t xml:space="preserve"> com o cliente, </w:t>
      </w:r>
      <w:r w:rsidR="00D372E4" w:rsidRPr="006B358E">
        <w:rPr>
          <w:rFonts w:ascii="Times New Roman" w:eastAsia="Calibri" w:hAnsi="Times New Roman" w:cs="Times New Roman"/>
          <w:sz w:val="24"/>
          <w:szCs w:val="24"/>
          <w:lang w:eastAsia="ar-SA"/>
        </w:rPr>
        <w:t>uma vez que permite aos terapeutas a gestão das suas próprias emoções, evitando a sua</w:t>
      </w:r>
      <w:r w:rsidR="00B64F2D" w:rsidRPr="006B358E">
        <w:rPr>
          <w:rFonts w:ascii="Times New Roman" w:eastAsia="Calibri" w:hAnsi="Times New Roman" w:cs="Times New Roman"/>
          <w:sz w:val="24"/>
          <w:szCs w:val="24"/>
          <w:lang w:eastAsia="ar-SA"/>
        </w:rPr>
        <w:t xml:space="preserve"> interferência no processo terapêutico (Vallance, 2004). </w:t>
      </w:r>
      <w:r w:rsidR="00D372E4" w:rsidRPr="006B358E">
        <w:rPr>
          <w:rFonts w:ascii="Times New Roman" w:eastAsia="Calibri" w:hAnsi="Times New Roman" w:cs="Times New Roman"/>
          <w:sz w:val="24"/>
          <w:szCs w:val="24"/>
          <w:lang w:eastAsia="ar-SA"/>
        </w:rPr>
        <w:t xml:space="preserve">Anteriomente, </w:t>
      </w:r>
      <w:r w:rsidR="00914157" w:rsidRPr="006B358E">
        <w:rPr>
          <w:rFonts w:ascii="Times New Roman" w:eastAsia="Calibri" w:hAnsi="Times New Roman" w:cs="Times New Roman"/>
          <w:sz w:val="24"/>
          <w:szCs w:val="24"/>
          <w:lang w:eastAsia="ar-SA"/>
        </w:rPr>
        <w:t xml:space="preserve">Steinhelber, Patterson, Cliffe </w:t>
      </w:r>
      <w:r w:rsidR="00B64F2D" w:rsidRPr="006B358E">
        <w:rPr>
          <w:rFonts w:ascii="Times New Roman" w:eastAsia="Calibri" w:hAnsi="Times New Roman" w:cs="Times New Roman"/>
          <w:sz w:val="24"/>
          <w:szCs w:val="24"/>
          <w:lang w:eastAsia="ar-SA"/>
        </w:rPr>
        <w:t>e Legoullon (1984) investigaram</w:t>
      </w:r>
      <w:r w:rsidR="004D1D65" w:rsidRPr="006B358E">
        <w:rPr>
          <w:rFonts w:ascii="Times New Roman" w:eastAsia="Calibri" w:hAnsi="Times New Roman" w:cs="Times New Roman"/>
          <w:sz w:val="24"/>
          <w:szCs w:val="24"/>
          <w:lang w:eastAsia="ar-SA"/>
        </w:rPr>
        <w:t xml:space="preserve"> num estudo longitudinal</w:t>
      </w:r>
      <w:r w:rsidR="00B64F2D" w:rsidRPr="006B358E">
        <w:rPr>
          <w:rFonts w:ascii="Times New Roman" w:eastAsia="Calibri" w:hAnsi="Times New Roman" w:cs="Times New Roman"/>
          <w:sz w:val="24"/>
          <w:szCs w:val="24"/>
          <w:lang w:eastAsia="ar-SA"/>
        </w:rPr>
        <w:t xml:space="preserve"> </w:t>
      </w:r>
      <w:r w:rsidR="004D1D65" w:rsidRPr="006B358E">
        <w:rPr>
          <w:rFonts w:ascii="Times New Roman" w:eastAsia="Calibri" w:hAnsi="Times New Roman" w:cs="Times New Roman"/>
          <w:sz w:val="24"/>
          <w:szCs w:val="24"/>
          <w:lang w:eastAsia="ar-SA"/>
        </w:rPr>
        <w:t xml:space="preserve">a frequência/quantidade de supervisão e a congruência da orientação psicoterapêutica entre o supervisor e estagiário e mudança do cliente. A quantidade de supervisão não se encontrava relacionada com o resultado da terapia, mas os clientes apresentaram </w:t>
      </w:r>
      <w:r w:rsidR="000610D3" w:rsidRPr="006B358E">
        <w:rPr>
          <w:rFonts w:ascii="Times New Roman" w:eastAsia="Calibri" w:hAnsi="Times New Roman" w:cs="Times New Roman"/>
          <w:sz w:val="24"/>
          <w:szCs w:val="24"/>
          <w:lang w:eastAsia="ar-SA"/>
        </w:rPr>
        <w:t>uma melhoria significativamente superior quando os estagiários-terapeutas descreveram orientações psicoterapêuticas concordantes com os seus supervisores (Steinhelber et al., 1984).</w:t>
      </w:r>
    </w:p>
    <w:p w14:paraId="4CDF44DB" w14:textId="63A9095F" w:rsidR="00677F8A" w:rsidRPr="006B358E" w:rsidRDefault="00352B52" w:rsidP="006B358E">
      <w:pPr>
        <w:suppressAutoHyphens/>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Já, Watkins (2011) considera imperativo como todo o processo </w:t>
      </w:r>
      <w:r w:rsidR="007923A1" w:rsidRPr="006B358E">
        <w:rPr>
          <w:rFonts w:ascii="Times New Roman" w:hAnsi="Times New Roman" w:cs="Times New Roman"/>
          <w:sz w:val="24"/>
          <w:szCs w:val="24"/>
        </w:rPr>
        <w:t xml:space="preserve">de supervisão </w:t>
      </w:r>
      <w:r w:rsidRPr="006B358E">
        <w:rPr>
          <w:rFonts w:ascii="Times New Roman" w:hAnsi="Times New Roman" w:cs="Times New Roman"/>
          <w:sz w:val="24"/>
          <w:szCs w:val="24"/>
        </w:rPr>
        <w:t xml:space="preserve">contribui para o </w:t>
      </w:r>
      <w:r w:rsidR="007923A1" w:rsidRPr="006B358E">
        <w:rPr>
          <w:rFonts w:ascii="Times New Roman" w:hAnsi="Times New Roman" w:cs="Times New Roman"/>
          <w:i/>
          <w:sz w:val="24"/>
          <w:szCs w:val="24"/>
        </w:rPr>
        <w:t xml:space="preserve">outcome </w:t>
      </w:r>
      <w:r w:rsidR="007923A1" w:rsidRPr="006B358E">
        <w:rPr>
          <w:rFonts w:ascii="Times New Roman" w:hAnsi="Times New Roman" w:cs="Times New Roman"/>
          <w:sz w:val="24"/>
          <w:szCs w:val="24"/>
        </w:rPr>
        <w:t>clínico do cliente. No</w:t>
      </w:r>
      <w:r w:rsidR="00D372E4" w:rsidRPr="006B358E">
        <w:rPr>
          <w:rFonts w:ascii="Times New Roman" w:hAnsi="Times New Roman" w:cs="Times New Roman"/>
          <w:sz w:val="24"/>
          <w:szCs w:val="24"/>
        </w:rPr>
        <w:t xml:space="preserve"> entanto, </w:t>
      </w:r>
      <w:r w:rsidR="007923A1" w:rsidRPr="006B358E">
        <w:rPr>
          <w:rFonts w:ascii="Times New Roman" w:hAnsi="Times New Roman" w:cs="Times New Roman"/>
          <w:sz w:val="24"/>
          <w:szCs w:val="24"/>
        </w:rPr>
        <w:t xml:space="preserve">existem </w:t>
      </w:r>
      <w:r w:rsidR="00D372E4" w:rsidRPr="006B358E">
        <w:rPr>
          <w:rFonts w:ascii="Times New Roman" w:hAnsi="Times New Roman" w:cs="Times New Roman"/>
          <w:sz w:val="24"/>
          <w:szCs w:val="24"/>
        </w:rPr>
        <w:t>reduzidos estudos empíricos</w:t>
      </w:r>
      <w:r w:rsidR="00677F8A" w:rsidRPr="006B358E">
        <w:rPr>
          <w:rFonts w:ascii="Times New Roman" w:hAnsi="Times New Roman" w:cs="Times New Roman"/>
          <w:sz w:val="24"/>
          <w:szCs w:val="24"/>
        </w:rPr>
        <w:t xml:space="preserve"> que cruzem a tríade supervisor-estagiário-cliente devido a sua complexidade metodológica (Ladany, Walker, Pate-Carolan, &amp; Gray, 2008)</w:t>
      </w:r>
      <w:r w:rsidR="00FA24CE" w:rsidRPr="006B358E">
        <w:rPr>
          <w:rFonts w:ascii="Times New Roman" w:hAnsi="Times New Roman" w:cs="Times New Roman"/>
          <w:sz w:val="24"/>
          <w:szCs w:val="24"/>
        </w:rPr>
        <w:t>.</w:t>
      </w:r>
    </w:p>
    <w:p w14:paraId="50BFA12E" w14:textId="77777777" w:rsidR="00A84336" w:rsidRPr="006B358E" w:rsidRDefault="00A84336" w:rsidP="006B358E">
      <w:pPr>
        <w:pStyle w:val="Cabealho1"/>
        <w:spacing w:before="0" w:line="480" w:lineRule="auto"/>
        <w:rPr>
          <w:rFonts w:ascii="Times New Roman" w:eastAsia="Calibri" w:hAnsi="Times New Roman" w:cs="Times New Roman"/>
          <w:b/>
          <w:color w:val="auto"/>
          <w:sz w:val="24"/>
          <w:szCs w:val="24"/>
          <w:lang w:eastAsia="ar-SA"/>
        </w:rPr>
      </w:pPr>
      <w:bookmarkStart w:id="5" w:name="_Toc464495864"/>
    </w:p>
    <w:p w14:paraId="2E8FDDFD" w14:textId="40D3A0D8" w:rsidR="002C6210" w:rsidRPr="006B358E" w:rsidRDefault="00D372E4" w:rsidP="006B358E">
      <w:pPr>
        <w:pStyle w:val="Cabealho1"/>
        <w:spacing w:before="0" w:line="480" w:lineRule="auto"/>
        <w:rPr>
          <w:rFonts w:ascii="Times New Roman" w:eastAsia="Calibri" w:hAnsi="Times New Roman" w:cs="Times New Roman"/>
          <w:b/>
          <w:sz w:val="24"/>
          <w:szCs w:val="24"/>
          <w:lang w:eastAsia="ar-SA"/>
        </w:rPr>
      </w:pPr>
      <w:r w:rsidRPr="006B358E">
        <w:rPr>
          <w:rFonts w:ascii="Times New Roman" w:eastAsia="Calibri" w:hAnsi="Times New Roman" w:cs="Times New Roman"/>
          <w:b/>
          <w:color w:val="auto"/>
          <w:sz w:val="24"/>
          <w:szCs w:val="24"/>
          <w:lang w:eastAsia="ar-SA"/>
        </w:rPr>
        <w:t xml:space="preserve">Supervisão clínica e </w:t>
      </w:r>
      <w:r w:rsidR="00D5379D" w:rsidRPr="006B358E">
        <w:rPr>
          <w:rFonts w:ascii="Times New Roman" w:eastAsia="Calibri" w:hAnsi="Times New Roman" w:cs="Times New Roman"/>
          <w:b/>
          <w:color w:val="auto"/>
          <w:sz w:val="24"/>
          <w:szCs w:val="24"/>
          <w:lang w:eastAsia="ar-SA"/>
        </w:rPr>
        <w:t>a</w:t>
      </w:r>
      <w:r w:rsidR="00C94E00" w:rsidRPr="006B358E">
        <w:rPr>
          <w:rFonts w:ascii="Times New Roman" w:eastAsia="Calibri" w:hAnsi="Times New Roman" w:cs="Times New Roman"/>
          <w:b/>
          <w:color w:val="auto"/>
          <w:sz w:val="24"/>
          <w:szCs w:val="24"/>
          <w:lang w:eastAsia="ar-SA"/>
        </w:rPr>
        <w:t>utoeficácia</w:t>
      </w:r>
      <w:r w:rsidRPr="006B358E">
        <w:rPr>
          <w:rFonts w:ascii="Times New Roman" w:eastAsia="Calibri" w:hAnsi="Times New Roman" w:cs="Times New Roman"/>
          <w:b/>
          <w:color w:val="auto"/>
          <w:sz w:val="24"/>
          <w:szCs w:val="24"/>
          <w:lang w:eastAsia="ar-SA"/>
        </w:rPr>
        <w:t xml:space="preserve"> terapêutica</w:t>
      </w:r>
      <w:r w:rsidR="00C94E00" w:rsidRPr="006B358E">
        <w:rPr>
          <w:rFonts w:ascii="Times New Roman" w:eastAsia="Calibri" w:hAnsi="Times New Roman" w:cs="Times New Roman"/>
          <w:b/>
          <w:color w:val="auto"/>
          <w:sz w:val="24"/>
          <w:szCs w:val="24"/>
          <w:lang w:eastAsia="ar-SA"/>
        </w:rPr>
        <w:t xml:space="preserve">: </w:t>
      </w:r>
      <w:r w:rsidR="00D5379D" w:rsidRPr="006B358E">
        <w:rPr>
          <w:rFonts w:ascii="Times New Roman" w:eastAsia="Calibri" w:hAnsi="Times New Roman" w:cs="Times New Roman"/>
          <w:b/>
          <w:color w:val="auto"/>
          <w:sz w:val="24"/>
          <w:szCs w:val="24"/>
          <w:lang w:eastAsia="ar-SA"/>
        </w:rPr>
        <w:t>P</w:t>
      </w:r>
      <w:r w:rsidR="00C94E00" w:rsidRPr="006B358E">
        <w:rPr>
          <w:rFonts w:ascii="Times New Roman" w:eastAsia="Calibri" w:hAnsi="Times New Roman" w:cs="Times New Roman"/>
          <w:b/>
          <w:color w:val="auto"/>
          <w:sz w:val="24"/>
          <w:szCs w:val="24"/>
          <w:lang w:eastAsia="ar-SA"/>
        </w:rPr>
        <w:t>reditores e moderadores</w:t>
      </w:r>
      <w:bookmarkEnd w:id="5"/>
    </w:p>
    <w:p w14:paraId="29152830" w14:textId="08739F1B" w:rsidR="006D7459" w:rsidRPr="006B358E" w:rsidRDefault="00257AC4"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DC5123" w:rsidRPr="006B358E">
        <w:rPr>
          <w:rFonts w:ascii="Times New Roman" w:eastAsia="Calibri" w:hAnsi="Times New Roman" w:cs="Times New Roman"/>
          <w:sz w:val="24"/>
          <w:szCs w:val="24"/>
          <w:lang w:eastAsia="ar-SA"/>
        </w:rPr>
        <w:t xml:space="preserve">A autoeficácia </w:t>
      </w:r>
      <w:r w:rsidR="00817B0A" w:rsidRPr="006B358E">
        <w:rPr>
          <w:rFonts w:ascii="Times New Roman" w:eastAsia="Calibri" w:hAnsi="Times New Roman" w:cs="Times New Roman"/>
          <w:sz w:val="24"/>
          <w:szCs w:val="24"/>
          <w:lang w:eastAsia="ar-SA"/>
        </w:rPr>
        <w:t xml:space="preserve">foi </w:t>
      </w:r>
      <w:r w:rsidR="00DC5123" w:rsidRPr="006B358E">
        <w:rPr>
          <w:rFonts w:ascii="Times New Roman" w:eastAsia="Calibri" w:hAnsi="Times New Roman" w:cs="Times New Roman"/>
          <w:sz w:val="24"/>
          <w:szCs w:val="24"/>
          <w:lang w:eastAsia="ar-SA"/>
        </w:rPr>
        <w:t>conceptualizada</w:t>
      </w:r>
      <w:r w:rsidR="00817B0A" w:rsidRPr="006B358E">
        <w:rPr>
          <w:rFonts w:ascii="Times New Roman" w:eastAsia="Calibri" w:hAnsi="Times New Roman" w:cs="Times New Roman"/>
          <w:sz w:val="24"/>
          <w:szCs w:val="24"/>
          <w:lang w:eastAsia="ar-SA"/>
        </w:rPr>
        <w:t xml:space="preserve"> por Bandura (</w:t>
      </w:r>
      <w:r w:rsidR="00BB334B" w:rsidRPr="006B358E">
        <w:rPr>
          <w:rFonts w:ascii="Times New Roman" w:eastAsia="Calibri" w:hAnsi="Times New Roman" w:cs="Times New Roman"/>
          <w:sz w:val="24"/>
          <w:szCs w:val="24"/>
          <w:lang w:eastAsia="ar-SA"/>
        </w:rPr>
        <w:t>1982,</w:t>
      </w:r>
      <w:r w:rsidR="00877446" w:rsidRPr="006B358E">
        <w:rPr>
          <w:rFonts w:ascii="Times New Roman" w:eastAsia="Calibri" w:hAnsi="Times New Roman" w:cs="Times New Roman"/>
          <w:sz w:val="24"/>
          <w:szCs w:val="24"/>
          <w:lang w:eastAsia="ar-SA"/>
        </w:rPr>
        <w:t xml:space="preserve"> 1986</w:t>
      </w:r>
      <w:r w:rsidR="00817B0A" w:rsidRPr="006B358E">
        <w:rPr>
          <w:rFonts w:ascii="Times New Roman" w:eastAsia="Calibri" w:hAnsi="Times New Roman" w:cs="Times New Roman"/>
          <w:sz w:val="24"/>
          <w:szCs w:val="24"/>
          <w:lang w:eastAsia="ar-SA"/>
        </w:rPr>
        <w:t>)</w:t>
      </w:r>
      <w:r w:rsidR="00DC5123" w:rsidRPr="006B358E">
        <w:rPr>
          <w:rFonts w:ascii="Times New Roman" w:eastAsia="Calibri" w:hAnsi="Times New Roman" w:cs="Times New Roman"/>
          <w:sz w:val="24"/>
          <w:szCs w:val="24"/>
          <w:lang w:eastAsia="ar-SA"/>
        </w:rPr>
        <w:t xml:space="preserve"> como</w:t>
      </w:r>
      <w:r w:rsidRPr="006B358E">
        <w:rPr>
          <w:rFonts w:ascii="Times New Roman" w:eastAsia="Calibri" w:hAnsi="Times New Roman" w:cs="Times New Roman"/>
          <w:sz w:val="24"/>
          <w:szCs w:val="24"/>
          <w:lang w:eastAsia="ar-SA"/>
        </w:rPr>
        <w:t xml:space="preserve"> as crenças ou julgamentos do individuo na sua capacidade para efetuar ações com sucesso num determinado domínio, influenciando sentimentos, pensamentos e comportamentos sobre o domínio especifico. Acrescentando, ainda que a maioria dos comportamentos dependem da interação entre a autoeficácia e </w:t>
      </w:r>
      <w:r w:rsidR="005D3340" w:rsidRPr="006B358E">
        <w:rPr>
          <w:rFonts w:ascii="Times New Roman" w:eastAsia="Calibri" w:hAnsi="Times New Roman" w:cs="Times New Roman"/>
          <w:sz w:val="24"/>
          <w:szCs w:val="24"/>
          <w:lang w:eastAsia="ar-SA"/>
        </w:rPr>
        <w:t xml:space="preserve">as condições ambientais ideais. </w:t>
      </w:r>
      <w:r w:rsidR="00FF465D" w:rsidRPr="006B358E">
        <w:rPr>
          <w:rFonts w:ascii="Times New Roman" w:eastAsia="Calibri" w:hAnsi="Times New Roman" w:cs="Times New Roman"/>
          <w:sz w:val="24"/>
          <w:szCs w:val="24"/>
          <w:lang w:eastAsia="ar-SA"/>
        </w:rPr>
        <w:t xml:space="preserve">Bandura (1993) indica quatro formas para o aumento da autoeficácia: </w:t>
      </w:r>
      <w:r w:rsidR="002F217B" w:rsidRPr="006B358E">
        <w:rPr>
          <w:rFonts w:ascii="Times New Roman" w:eastAsia="Calibri" w:hAnsi="Times New Roman" w:cs="Times New Roman"/>
          <w:sz w:val="24"/>
          <w:szCs w:val="24"/>
          <w:lang w:eastAsia="ar-SA"/>
        </w:rPr>
        <w:t>desempenh</w:t>
      </w:r>
      <w:r w:rsidR="00D5379D" w:rsidRPr="006B358E">
        <w:rPr>
          <w:rFonts w:ascii="Times New Roman" w:eastAsia="Calibri" w:hAnsi="Times New Roman" w:cs="Times New Roman"/>
          <w:sz w:val="24"/>
          <w:szCs w:val="24"/>
          <w:lang w:eastAsia="ar-SA"/>
        </w:rPr>
        <w:t>o</w:t>
      </w:r>
      <w:r w:rsidR="002F217B" w:rsidRPr="006B358E">
        <w:rPr>
          <w:rFonts w:ascii="Times New Roman" w:eastAsia="Calibri" w:hAnsi="Times New Roman" w:cs="Times New Roman"/>
          <w:sz w:val="24"/>
          <w:szCs w:val="24"/>
          <w:lang w:eastAsia="ar-SA"/>
        </w:rPr>
        <w:t xml:space="preserve"> com mestria tarefas</w:t>
      </w:r>
      <w:r w:rsidR="00D5379D" w:rsidRPr="006B358E">
        <w:rPr>
          <w:rFonts w:ascii="Times New Roman" w:eastAsia="Calibri" w:hAnsi="Times New Roman" w:cs="Times New Roman"/>
          <w:sz w:val="24"/>
          <w:szCs w:val="24"/>
          <w:lang w:eastAsia="ar-SA"/>
        </w:rPr>
        <w:t xml:space="preserve">, </w:t>
      </w:r>
      <w:r w:rsidR="002F217B" w:rsidRPr="006B358E">
        <w:rPr>
          <w:rFonts w:ascii="Times New Roman" w:eastAsia="Calibri" w:hAnsi="Times New Roman" w:cs="Times New Roman"/>
          <w:sz w:val="24"/>
          <w:szCs w:val="24"/>
          <w:lang w:eastAsia="ar-SA"/>
        </w:rPr>
        <w:t>observa</w:t>
      </w:r>
      <w:r w:rsidR="00D5379D" w:rsidRPr="006B358E">
        <w:rPr>
          <w:rFonts w:ascii="Times New Roman" w:eastAsia="Calibri" w:hAnsi="Times New Roman" w:cs="Times New Roman"/>
          <w:sz w:val="24"/>
          <w:szCs w:val="24"/>
          <w:lang w:eastAsia="ar-SA"/>
        </w:rPr>
        <w:t>ção</w:t>
      </w:r>
      <w:r w:rsidR="002F217B" w:rsidRPr="006B358E">
        <w:rPr>
          <w:rFonts w:ascii="Times New Roman" w:eastAsia="Calibri" w:hAnsi="Times New Roman" w:cs="Times New Roman"/>
          <w:sz w:val="24"/>
          <w:szCs w:val="24"/>
          <w:lang w:eastAsia="ar-SA"/>
        </w:rPr>
        <w:t xml:space="preserve"> </w:t>
      </w:r>
      <w:r w:rsidR="00D5379D" w:rsidRPr="006B358E">
        <w:rPr>
          <w:rFonts w:ascii="Times New Roman" w:eastAsia="Calibri" w:hAnsi="Times New Roman" w:cs="Times New Roman"/>
          <w:sz w:val="24"/>
          <w:szCs w:val="24"/>
          <w:lang w:eastAsia="ar-SA"/>
        </w:rPr>
        <w:t>de</w:t>
      </w:r>
      <w:r w:rsidR="002F217B" w:rsidRPr="006B358E">
        <w:rPr>
          <w:rFonts w:ascii="Times New Roman" w:eastAsia="Calibri" w:hAnsi="Times New Roman" w:cs="Times New Roman"/>
          <w:sz w:val="24"/>
          <w:szCs w:val="24"/>
          <w:lang w:eastAsia="ar-SA"/>
        </w:rPr>
        <w:t xml:space="preserve"> tarefas que estão a ser concretizadas com mestria (aprendizagem vicariante)</w:t>
      </w:r>
      <w:r w:rsidR="00D5379D" w:rsidRPr="006B358E">
        <w:rPr>
          <w:rFonts w:ascii="Times New Roman" w:eastAsia="Calibri" w:hAnsi="Times New Roman" w:cs="Times New Roman"/>
          <w:sz w:val="24"/>
          <w:szCs w:val="24"/>
          <w:lang w:eastAsia="ar-SA"/>
        </w:rPr>
        <w:t>,</w:t>
      </w:r>
      <w:r w:rsidR="002F217B" w:rsidRPr="006B358E">
        <w:rPr>
          <w:rFonts w:ascii="Times New Roman" w:eastAsia="Calibri" w:hAnsi="Times New Roman" w:cs="Times New Roman"/>
          <w:sz w:val="24"/>
          <w:szCs w:val="24"/>
          <w:lang w:eastAsia="ar-SA"/>
        </w:rPr>
        <w:t xml:space="preserve"> </w:t>
      </w:r>
      <w:r w:rsidR="00224C4C" w:rsidRPr="006B358E">
        <w:rPr>
          <w:rFonts w:ascii="Times New Roman" w:eastAsia="Calibri" w:hAnsi="Times New Roman" w:cs="Times New Roman"/>
          <w:sz w:val="24"/>
          <w:szCs w:val="24"/>
          <w:lang w:eastAsia="ar-SA"/>
        </w:rPr>
        <w:t xml:space="preserve">encorajamento e suporte e </w:t>
      </w:r>
      <w:r w:rsidR="002F217B" w:rsidRPr="006B358E">
        <w:rPr>
          <w:rFonts w:ascii="Times New Roman" w:eastAsia="Calibri" w:hAnsi="Times New Roman" w:cs="Times New Roman"/>
          <w:sz w:val="24"/>
          <w:szCs w:val="24"/>
          <w:lang w:eastAsia="ar-SA"/>
        </w:rPr>
        <w:t>regula</w:t>
      </w:r>
      <w:r w:rsidR="00D5379D" w:rsidRPr="006B358E">
        <w:rPr>
          <w:rFonts w:ascii="Times New Roman" w:eastAsia="Calibri" w:hAnsi="Times New Roman" w:cs="Times New Roman"/>
          <w:sz w:val="24"/>
          <w:szCs w:val="24"/>
          <w:lang w:eastAsia="ar-SA"/>
        </w:rPr>
        <w:t>ção emocional</w:t>
      </w:r>
      <w:r w:rsidR="002F217B" w:rsidRPr="006B358E">
        <w:rPr>
          <w:rFonts w:ascii="Times New Roman" w:eastAsia="Calibri" w:hAnsi="Times New Roman" w:cs="Times New Roman"/>
          <w:sz w:val="24"/>
          <w:szCs w:val="24"/>
          <w:lang w:eastAsia="ar-SA"/>
        </w:rPr>
        <w:t>.</w:t>
      </w:r>
      <w:r w:rsidR="008C79FA" w:rsidRPr="006B358E">
        <w:rPr>
          <w:rFonts w:ascii="Times New Roman" w:eastAsia="Calibri" w:hAnsi="Times New Roman" w:cs="Times New Roman"/>
          <w:sz w:val="24"/>
          <w:szCs w:val="24"/>
          <w:lang w:eastAsia="ar-SA"/>
        </w:rPr>
        <w:t xml:space="preserve"> Os indivíduos que têm uma elevada autoeficácia envolvem-se em tarefas mais relevantes e mantém o esforço consistente em comportamentos necessários para concluir essas tarefas do que indivíduos que exibem baixa autoeficácia (Bandura, 1993). A autoeficácia pode ainda ser </w:t>
      </w:r>
      <w:r w:rsidR="00554E54" w:rsidRPr="006B358E">
        <w:rPr>
          <w:rFonts w:ascii="Times New Roman" w:eastAsia="Calibri" w:hAnsi="Times New Roman" w:cs="Times New Roman"/>
          <w:sz w:val="24"/>
          <w:szCs w:val="24"/>
          <w:lang w:eastAsia="ar-SA"/>
        </w:rPr>
        <w:t>dividida em dois componentes: ex</w:t>
      </w:r>
      <w:r w:rsidR="008C79FA" w:rsidRPr="006B358E">
        <w:rPr>
          <w:rFonts w:ascii="Times New Roman" w:eastAsia="Calibri" w:hAnsi="Times New Roman" w:cs="Times New Roman"/>
          <w:sz w:val="24"/>
          <w:szCs w:val="24"/>
          <w:lang w:eastAsia="ar-SA"/>
        </w:rPr>
        <w:t>pectativas de eficácia (e.g., crença na capacidade</w:t>
      </w:r>
      <w:r w:rsidR="00AA1487" w:rsidRPr="006B358E">
        <w:rPr>
          <w:rFonts w:ascii="Times New Roman" w:eastAsia="Calibri" w:hAnsi="Times New Roman" w:cs="Times New Roman"/>
          <w:sz w:val="24"/>
          <w:szCs w:val="24"/>
          <w:lang w:eastAsia="ar-SA"/>
        </w:rPr>
        <w:t xml:space="preserve"> de</w:t>
      </w:r>
      <w:r w:rsidR="008C79FA" w:rsidRPr="006B358E">
        <w:rPr>
          <w:rFonts w:ascii="Times New Roman" w:eastAsia="Calibri" w:hAnsi="Times New Roman" w:cs="Times New Roman"/>
          <w:sz w:val="24"/>
          <w:szCs w:val="24"/>
          <w:lang w:eastAsia="ar-SA"/>
        </w:rPr>
        <w:t xml:space="preserve"> executar tarefas </w:t>
      </w:r>
      <w:r w:rsidR="00AA1487" w:rsidRPr="006B358E">
        <w:rPr>
          <w:rFonts w:ascii="Times New Roman" w:eastAsia="Calibri" w:hAnsi="Times New Roman" w:cs="Times New Roman"/>
          <w:sz w:val="24"/>
          <w:szCs w:val="24"/>
          <w:lang w:eastAsia="ar-SA"/>
        </w:rPr>
        <w:t xml:space="preserve">particulares) e expectativas de resultados (e.g., crença de que as suas ações </w:t>
      </w:r>
      <w:r w:rsidR="00575F91" w:rsidRPr="006B358E">
        <w:rPr>
          <w:rFonts w:ascii="Times New Roman" w:eastAsia="Calibri" w:hAnsi="Times New Roman" w:cs="Times New Roman"/>
          <w:sz w:val="24"/>
          <w:szCs w:val="24"/>
          <w:lang w:eastAsia="ar-SA"/>
        </w:rPr>
        <w:t xml:space="preserve">irão dar origem aos resultados </w:t>
      </w:r>
      <w:r w:rsidR="001738B7" w:rsidRPr="006B358E">
        <w:rPr>
          <w:rFonts w:ascii="Times New Roman" w:eastAsia="Calibri" w:hAnsi="Times New Roman" w:cs="Times New Roman"/>
          <w:sz w:val="24"/>
          <w:szCs w:val="24"/>
          <w:lang w:eastAsia="ar-SA"/>
        </w:rPr>
        <w:t>desejados). Por exemplo</w:t>
      </w:r>
      <w:r w:rsidR="006D2DCB" w:rsidRPr="006B358E">
        <w:rPr>
          <w:rFonts w:ascii="Times New Roman" w:eastAsia="Calibri" w:hAnsi="Times New Roman" w:cs="Times New Roman"/>
          <w:sz w:val="24"/>
          <w:szCs w:val="24"/>
          <w:lang w:eastAsia="ar-SA"/>
        </w:rPr>
        <w:t>, um individuo pode ter elevada autoeficácia a nível de expectativas de eficácia, mas baixas expectativas de resultados que são atribuíveis às circunstâncias externas a si mesmo (Bandura, 1993).</w:t>
      </w:r>
      <w:r w:rsidR="00575F91" w:rsidRPr="006B358E">
        <w:rPr>
          <w:rFonts w:ascii="Times New Roman" w:eastAsia="Calibri" w:hAnsi="Times New Roman" w:cs="Times New Roman"/>
          <w:sz w:val="24"/>
          <w:szCs w:val="24"/>
          <w:lang w:eastAsia="ar-SA"/>
        </w:rPr>
        <w:t xml:space="preserve"> </w:t>
      </w:r>
      <w:r w:rsidR="00C05EDC" w:rsidRPr="006B358E">
        <w:rPr>
          <w:rFonts w:ascii="Times New Roman" w:eastAsia="Calibri" w:hAnsi="Times New Roman" w:cs="Times New Roman"/>
          <w:sz w:val="24"/>
          <w:szCs w:val="24"/>
          <w:lang w:eastAsia="ar-SA"/>
        </w:rPr>
        <w:t xml:space="preserve"> A autoeficácia cl</w:t>
      </w:r>
      <w:r w:rsidR="00743F35" w:rsidRPr="006B358E">
        <w:rPr>
          <w:rFonts w:ascii="Times New Roman" w:eastAsia="Calibri" w:hAnsi="Times New Roman" w:cs="Times New Roman"/>
          <w:sz w:val="24"/>
          <w:szCs w:val="24"/>
          <w:lang w:eastAsia="ar-SA"/>
        </w:rPr>
        <w:t>í</w:t>
      </w:r>
      <w:r w:rsidR="00C05EDC" w:rsidRPr="006B358E">
        <w:rPr>
          <w:rFonts w:ascii="Times New Roman" w:eastAsia="Calibri" w:hAnsi="Times New Roman" w:cs="Times New Roman"/>
          <w:sz w:val="24"/>
          <w:szCs w:val="24"/>
          <w:lang w:eastAsia="ar-SA"/>
        </w:rPr>
        <w:t xml:space="preserve">nica remete-nos para as crenças dos clínicos sobre as suas competências em realizar comportamentos relacionados com a terapia </w:t>
      </w:r>
      <w:r w:rsidR="009232D7" w:rsidRPr="006B358E">
        <w:rPr>
          <w:rFonts w:ascii="Times New Roman" w:eastAsia="Calibri" w:hAnsi="Times New Roman" w:cs="Times New Roman"/>
          <w:sz w:val="24"/>
          <w:szCs w:val="24"/>
          <w:lang w:eastAsia="ar-SA"/>
        </w:rPr>
        <w:t>e gerir encontros clínicos (Larson &amp; Daniels, 1998).</w:t>
      </w:r>
    </w:p>
    <w:p w14:paraId="2BB38C3C" w14:textId="77777777" w:rsidR="00C2537B" w:rsidRPr="006B358E" w:rsidRDefault="00446626"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     </w:t>
      </w:r>
      <w:r w:rsidR="0061001F" w:rsidRPr="006B358E">
        <w:rPr>
          <w:rFonts w:ascii="Times New Roman" w:eastAsia="Calibri" w:hAnsi="Times New Roman" w:cs="Times New Roman"/>
          <w:sz w:val="24"/>
          <w:szCs w:val="24"/>
          <w:lang w:eastAsia="ar-SA"/>
        </w:rPr>
        <w:t xml:space="preserve">A autoeficácia na prática do </w:t>
      </w:r>
      <w:r w:rsidR="00DC2B6E" w:rsidRPr="006B358E">
        <w:rPr>
          <w:rFonts w:ascii="Times New Roman" w:eastAsia="Calibri" w:hAnsi="Times New Roman" w:cs="Times New Roman"/>
          <w:sz w:val="24"/>
          <w:szCs w:val="24"/>
          <w:lang w:eastAsia="ar-SA"/>
        </w:rPr>
        <w:t>aconselhamento</w:t>
      </w:r>
      <w:r w:rsidR="0061001F" w:rsidRPr="006B358E">
        <w:rPr>
          <w:rFonts w:ascii="Times New Roman" w:eastAsia="Calibri" w:hAnsi="Times New Roman" w:cs="Times New Roman"/>
          <w:i/>
          <w:sz w:val="24"/>
          <w:szCs w:val="24"/>
          <w:lang w:eastAsia="ar-SA"/>
        </w:rPr>
        <w:t xml:space="preserve"> </w:t>
      </w:r>
      <w:r w:rsidR="0061001F" w:rsidRPr="006B358E">
        <w:rPr>
          <w:rFonts w:ascii="Times New Roman" w:eastAsia="Calibri" w:hAnsi="Times New Roman" w:cs="Times New Roman"/>
          <w:sz w:val="24"/>
          <w:szCs w:val="24"/>
          <w:lang w:eastAsia="ar-SA"/>
        </w:rPr>
        <w:t xml:space="preserve">é descrita </w:t>
      </w:r>
      <w:r w:rsidR="004D4DD1" w:rsidRPr="006B358E">
        <w:rPr>
          <w:rFonts w:ascii="Times New Roman" w:eastAsia="Calibri" w:hAnsi="Times New Roman" w:cs="Times New Roman"/>
          <w:sz w:val="24"/>
          <w:szCs w:val="24"/>
          <w:lang w:eastAsia="ar-SA"/>
        </w:rPr>
        <w:t xml:space="preserve">como </w:t>
      </w:r>
      <w:r w:rsidR="00C65D15" w:rsidRPr="006B358E">
        <w:rPr>
          <w:rFonts w:ascii="Times New Roman" w:eastAsia="Calibri" w:hAnsi="Times New Roman" w:cs="Times New Roman"/>
          <w:sz w:val="24"/>
          <w:szCs w:val="24"/>
          <w:lang w:eastAsia="ar-SA"/>
        </w:rPr>
        <w:t xml:space="preserve">a crença ou julgamento do </w:t>
      </w:r>
      <w:r w:rsidR="0027408B" w:rsidRPr="006B358E">
        <w:rPr>
          <w:rFonts w:ascii="Times New Roman" w:eastAsia="Calibri" w:hAnsi="Times New Roman" w:cs="Times New Roman"/>
          <w:sz w:val="24"/>
          <w:szCs w:val="24"/>
          <w:lang w:eastAsia="ar-SA"/>
        </w:rPr>
        <w:t>terapeuta</w:t>
      </w:r>
      <w:r w:rsidR="00C65D15" w:rsidRPr="006B358E">
        <w:rPr>
          <w:rFonts w:ascii="Times New Roman" w:eastAsia="Calibri" w:hAnsi="Times New Roman" w:cs="Times New Roman"/>
          <w:sz w:val="24"/>
          <w:szCs w:val="24"/>
          <w:lang w:eastAsia="ar-SA"/>
        </w:rPr>
        <w:t xml:space="preserve"> de si ou da sua capacidade de executar ações relacionadas com o </w:t>
      </w:r>
      <w:r w:rsidR="0027408B" w:rsidRPr="006B358E">
        <w:rPr>
          <w:rFonts w:ascii="Times New Roman" w:eastAsia="Calibri" w:hAnsi="Times New Roman" w:cs="Times New Roman"/>
          <w:sz w:val="24"/>
          <w:szCs w:val="24"/>
          <w:lang w:eastAsia="ar-SA"/>
        </w:rPr>
        <w:t xml:space="preserve">aconselhamento </w:t>
      </w:r>
      <w:r w:rsidR="00C65D15" w:rsidRPr="006B358E">
        <w:rPr>
          <w:rFonts w:ascii="Times New Roman" w:eastAsia="Calibri" w:hAnsi="Times New Roman" w:cs="Times New Roman"/>
          <w:sz w:val="24"/>
          <w:szCs w:val="24"/>
          <w:lang w:eastAsia="ar-SA"/>
        </w:rPr>
        <w:t xml:space="preserve">(Larson et al., 1992), tais como competências </w:t>
      </w:r>
      <w:r w:rsidR="004D4DD1" w:rsidRPr="006B358E">
        <w:rPr>
          <w:rFonts w:ascii="Times New Roman" w:eastAsia="Calibri" w:hAnsi="Times New Roman" w:cs="Times New Roman"/>
          <w:sz w:val="24"/>
          <w:szCs w:val="24"/>
          <w:lang w:eastAsia="ar-SA"/>
        </w:rPr>
        <w:t xml:space="preserve">básicas de ajuda, organizar sessões de </w:t>
      </w:r>
      <w:r w:rsidR="0027408B" w:rsidRPr="006B358E">
        <w:rPr>
          <w:rFonts w:ascii="Times New Roman" w:eastAsia="Calibri" w:hAnsi="Times New Roman" w:cs="Times New Roman"/>
          <w:sz w:val="24"/>
          <w:szCs w:val="24"/>
          <w:lang w:eastAsia="ar-SA"/>
        </w:rPr>
        <w:t xml:space="preserve">aconselhamento </w:t>
      </w:r>
      <w:r w:rsidR="004D4DD1" w:rsidRPr="006B358E">
        <w:rPr>
          <w:rFonts w:ascii="Times New Roman" w:eastAsia="Calibri" w:hAnsi="Times New Roman" w:cs="Times New Roman"/>
          <w:sz w:val="24"/>
          <w:szCs w:val="24"/>
          <w:lang w:eastAsia="ar-SA"/>
        </w:rPr>
        <w:t>e gestão de situações clínicas desafiantes (Lent, Hill, &amp; Hoffman, 2003).</w:t>
      </w:r>
      <w:r w:rsidR="001B4806" w:rsidRPr="006B358E">
        <w:rPr>
          <w:rFonts w:ascii="Times New Roman" w:eastAsia="Calibri" w:hAnsi="Times New Roman" w:cs="Times New Roman"/>
          <w:sz w:val="24"/>
          <w:szCs w:val="24"/>
          <w:lang w:eastAsia="ar-SA"/>
        </w:rPr>
        <w:t xml:space="preserve"> O </w:t>
      </w:r>
      <w:r w:rsidR="001B4806" w:rsidRPr="006B358E">
        <w:rPr>
          <w:rFonts w:ascii="Times New Roman" w:eastAsia="Calibri" w:hAnsi="Times New Roman" w:cs="Times New Roman"/>
          <w:i/>
          <w:sz w:val="24"/>
          <w:szCs w:val="24"/>
          <w:lang w:eastAsia="ar-SA"/>
        </w:rPr>
        <w:t>counse</w:t>
      </w:r>
      <w:r w:rsidR="00006DAF" w:rsidRPr="006B358E">
        <w:rPr>
          <w:rFonts w:ascii="Times New Roman" w:eastAsia="Calibri" w:hAnsi="Times New Roman" w:cs="Times New Roman"/>
          <w:i/>
          <w:sz w:val="24"/>
          <w:szCs w:val="24"/>
          <w:lang w:eastAsia="ar-SA"/>
        </w:rPr>
        <w:t>l</w:t>
      </w:r>
      <w:r w:rsidR="001B4806" w:rsidRPr="006B358E">
        <w:rPr>
          <w:rFonts w:ascii="Times New Roman" w:eastAsia="Calibri" w:hAnsi="Times New Roman" w:cs="Times New Roman"/>
          <w:i/>
          <w:sz w:val="24"/>
          <w:szCs w:val="24"/>
          <w:lang w:eastAsia="ar-SA"/>
        </w:rPr>
        <w:t xml:space="preserve">ling self-efficacy </w:t>
      </w:r>
      <w:r w:rsidR="001B4806" w:rsidRPr="006B358E">
        <w:rPr>
          <w:rFonts w:ascii="Times New Roman" w:eastAsia="Calibri" w:hAnsi="Times New Roman" w:cs="Times New Roman"/>
          <w:sz w:val="24"/>
          <w:szCs w:val="24"/>
          <w:lang w:eastAsia="ar-SA"/>
        </w:rPr>
        <w:t xml:space="preserve">(CSE) é um constructo que avalia o desenvolvimento das competências no </w:t>
      </w:r>
      <w:r w:rsidR="009A0099" w:rsidRPr="006B358E">
        <w:rPr>
          <w:rFonts w:ascii="Times New Roman" w:eastAsia="Calibri" w:hAnsi="Times New Roman" w:cs="Times New Roman"/>
          <w:sz w:val="24"/>
          <w:szCs w:val="24"/>
          <w:lang w:eastAsia="ar-SA"/>
        </w:rPr>
        <w:t xml:space="preserve">aconselhamento </w:t>
      </w:r>
      <w:r w:rsidR="001B4806" w:rsidRPr="006B358E">
        <w:rPr>
          <w:rFonts w:ascii="Times New Roman" w:eastAsia="Calibri" w:hAnsi="Times New Roman" w:cs="Times New Roman"/>
          <w:sz w:val="24"/>
          <w:szCs w:val="24"/>
          <w:lang w:eastAsia="ar-SA"/>
        </w:rPr>
        <w:t xml:space="preserve">e é especifico para </w:t>
      </w:r>
      <w:r w:rsidR="009A0099" w:rsidRPr="006B358E">
        <w:rPr>
          <w:rFonts w:ascii="Times New Roman" w:eastAsia="Calibri" w:hAnsi="Times New Roman" w:cs="Times New Roman"/>
          <w:sz w:val="24"/>
          <w:szCs w:val="24"/>
          <w:lang w:eastAsia="ar-SA"/>
        </w:rPr>
        <w:t xml:space="preserve">aconselhamento </w:t>
      </w:r>
      <w:r w:rsidR="001B4806" w:rsidRPr="006B358E">
        <w:rPr>
          <w:rFonts w:ascii="Times New Roman" w:eastAsia="Calibri" w:hAnsi="Times New Roman" w:cs="Times New Roman"/>
          <w:sz w:val="24"/>
          <w:szCs w:val="24"/>
          <w:lang w:eastAsia="ar-SA"/>
        </w:rPr>
        <w:t>(</w:t>
      </w:r>
      <w:r w:rsidR="00DE436D" w:rsidRPr="006B358E">
        <w:rPr>
          <w:rFonts w:ascii="Times New Roman" w:eastAsia="Calibri" w:hAnsi="Times New Roman" w:cs="Times New Roman"/>
          <w:sz w:val="24"/>
          <w:szCs w:val="24"/>
          <w:lang w:eastAsia="ar-SA"/>
        </w:rPr>
        <w:t>Larson &amp; Daniels, 1998; Lent, Hill, &amp; Hoffman, 2003</w:t>
      </w:r>
      <w:r w:rsidR="006D7459" w:rsidRPr="006B358E">
        <w:rPr>
          <w:rFonts w:ascii="Times New Roman" w:eastAsia="Calibri" w:hAnsi="Times New Roman" w:cs="Times New Roman"/>
          <w:sz w:val="24"/>
          <w:szCs w:val="24"/>
          <w:lang w:eastAsia="ar-SA"/>
        </w:rPr>
        <w:t>).</w:t>
      </w:r>
      <w:r w:rsidRPr="006B358E">
        <w:rPr>
          <w:rFonts w:ascii="Times New Roman" w:eastAsia="Calibri" w:hAnsi="Times New Roman" w:cs="Times New Roman"/>
          <w:sz w:val="24"/>
          <w:szCs w:val="24"/>
          <w:lang w:eastAsia="ar-SA"/>
        </w:rPr>
        <w:t xml:space="preserve"> </w:t>
      </w:r>
    </w:p>
    <w:p w14:paraId="00ACB8E7" w14:textId="3A891861" w:rsidR="00B46211" w:rsidRPr="006B358E" w:rsidRDefault="006D7459" w:rsidP="006B358E">
      <w:pPr>
        <w:suppressAutoHyphens/>
        <w:spacing w:after="0" w:line="480" w:lineRule="auto"/>
        <w:ind w:firstLine="851"/>
        <w:rPr>
          <w:rFonts w:ascii="Times New Roman" w:hAnsi="Times New Roman" w:cs="Times New Roman"/>
          <w:sz w:val="24"/>
          <w:szCs w:val="24"/>
        </w:rPr>
      </w:pPr>
      <w:r w:rsidRPr="006B358E">
        <w:rPr>
          <w:rFonts w:ascii="Times New Roman" w:eastAsia="Calibri" w:hAnsi="Times New Roman" w:cs="Times New Roman"/>
          <w:sz w:val="24"/>
          <w:szCs w:val="24"/>
          <w:lang w:eastAsia="ar-SA"/>
        </w:rPr>
        <w:t xml:space="preserve">     Apoiados </w:t>
      </w:r>
      <w:r w:rsidR="0089414A" w:rsidRPr="006B358E">
        <w:rPr>
          <w:rFonts w:ascii="Times New Roman" w:eastAsia="Calibri" w:hAnsi="Times New Roman" w:cs="Times New Roman"/>
          <w:sz w:val="24"/>
          <w:szCs w:val="24"/>
          <w:lang w:eastAsia="ar-SA"/>
        </w:rPr>
        <w:t xml:space="preserve">na organização em sete componentes </w:t>
      </w:r>
      <w:r w:rsidR="00C2537B" w:rsidRPr="006B358E">
        <w:rPr>
          <w:rFonts w:ascii="Times New Roman" w:eastAsia="Calibri" w:hAnsi="Times New Roman" w:cs="Times New Roman"/>
          <w:sz w:val="24"/>
          <w:szCs w:val="24"/>
          <w:lang w:eastAsia="ar-SA"/>
        </w:rPr>
        <w:t>importante</w:t>
      </w:r>
      <w:r w:rsidR="00790366" w:rsidRPr="006B358E">
        <w:rPr>
          <w:rFonts w:ascii="Times New Roman" w:eastAsia="Calibri" w:hAnsi="Times New Roman" w:cs="Times New Roman"/>
          <w:sz w:val="24"/>
          <w:szCs w:val="24"/>
          <w:lang w:eastAsia="ar-SA"/>
        </w:rPr>
        <w:t>s e</w:t>
      </w:r>
      <w:r w:rsidR="00C2537B" w:rsidRPr="006B358E">
        <w:rPr>
          <w:rFonts w:ascii="Times New Roman" w:eastAsia="Calibri" w:hAnsi="Times New Roman" w:cs="Times New Roman"/>
          <w:sz w:val="24"/>
          <w:szCs w:val="24"/>
          <w:lang w:eastAsia="ar-SA"/>
        </w:rPr>
        <w:t xml:space="preserve"> intimamente associados à</w:t>
      </w:r>
      <w:r w:rsidR="0089414A" w:rsidRPr="006B358E">
        <w:rPr>
          <w:rFonts w:ascii="Times New Roman" w:eastAsia="Calibri" w:hAnsi="Times New Roman" w:cs="Times New Roman"/>
          <w:sz w:val="24"/>
          <w:szCs w:val="24"/>
          <w:lang w:eastAsia="ar-SA"/>
        </w:rPr>
        <w:t xml:space="preserve"> prática da supervisão, </w:t>
      </w:r>
      <w:r w:rsidR="0089414A" w:rsidRPr="006B358E">
        <w:rPr>
          <w:rFonts w:ascii="Times New Roman" w:hAnsi="Times New Roman" w:cs="Times New Roman"/>
          <w:sz w:val="24"/>
          <w:szCs w:val="24"/>
        </w:rPr>
        <w:t xml:space="preserve">Wheeler e Richards (2007) </w:t>
      </w:r>
      <w:r w:rsidR="00790366" w:rsidRPr="006B358E">
        <w:rPr>
          <w:rFonts w:ascii="Times New Roman" w:hAnsi="Times New Roman" w:cs="Times New Roman"/>
          <w:sz w:val="24"/>
          <w:szCs w:val="24"/>
        </w:rPr>
        <w:t>elaboraram uma</w:t>
      </w:r>
      <w:r w:rsidR="00C2537B" w:rsidRPr="006B358E">
        <w:rPr>
          <w:rFonts w:ascii="Times New Roman" w:hAnsi="Times New Roman" w:cs="Times New Roman"/>
          <w:sz w:val="24"/>
          <w:szCs w:val="24"/>
        </w:rPr>
        <w:t xml:space="preserve"> revisão sistemática da literatura sobre o impacto e prática da supervisão e clientes. Esta revisão tem par</w:t>
      </w:r>
      <w:r w:rsidR="00E164B4" w:rsidRPr="006B358E">
        <w:rPr>
          <w:rFonts w:ascii="Times New Roman" w:hAnsi="Times New Roman" w:cs="Times New Roman"/>
          <w:sz w:val="24"/>
          <w:szCs w:val="24"/>
        </w:rPr>
        <w:t xml:space="preserve">ticular vantagem de aferir também criteriosamente a autoeficácia na supervisão.  </w:t>
      </w:r>
      <w:r w:rsidR="00914157" w:rsidRPr="006B358E">
        <w:rPr>
          <w:rFonts w:ascii="Times New Roman" w:hAnsi="Times New Roman" w:cs="Times New Roman"/>
          <w:sz w:val="24"/>
          <w:szCs w:val="24"/>
        </w:rPr>
        <w:t xml:space="preserve">Efstation, Patton </w:t>
      </w:r>
      <w:r w:rsidR="00B7323E" w:rsidRPr="006B358E">
        <w:rPr>
          <w:rFonts w:ascii="Times New Roman" w:hAnsi="Times New Roman" w:cs="Times New Roman"/>
          <w:sz w:val="24"/>
          <w:szCs w:val="24"/>
        </w:rPr>
        <w:t xml:space="preserve">e Kardash </w:t>
      </w:r>
      <w:r w:rsidR="002C339E" w:rsidRPr="006B358E">
        <w:rPr>
          <w:rFonts w:ascii="Times New Roman" w:hAnsi="Times New Roman" w:cs="Times New Roman"/>
          <w:sz w:val="24"/>
          <w:szCs w:val="24"/>
        </w:rPr>
        <w:t>(1990)</w:t>
      </w:r>
      <w:r w:rsidR="00B7323E" w:rsidRPr="006B358E">
        <w:rPr>
          <w:rFonts w:ascii="Times New Roman" w:hAnsi="Times New Roman" w:cs="Times New Roman"/>
          <w:sz w:val="24"/>
          <w:szCs w:val="24"/>
        </w:rPr>
        <w:t xml:space="preserve"> encontraram uma correlação significativa entre a autoeficácia e supervisão, estando a tarefa centrada no relacionamento</w:t>
      </w:r>
      <w:r w:rsidR="00993077" w:rsidRPr="006B358E">
        <w:rPr>
          <w:rFonts w:ascii="Times New Roman" w:hAnsi="Times New Roman" w:cs="Times New Roman"/>
          <w:sz w:val="24"/>
          <w:szCs w:val="24"/>
        </w:rPr>
        <w:t xml:space="preserve"> com o supervisor e na sua </w:t>
      </w:r>
      <w:r w:rsidR="00B7323E" w:rsidRPr="006B358E">
        <w:rPr>
          <w:rFonts w:ascii="Times New Roman" w:hAnsi="Times New Roman" w:cs="Times New Roman"/>
          <w:sz w:val="24"/>
          <w:szCs w:val="24"/>
        </w:rPr>
        <w:t xml:space="preserve">atratividade. </w:t>
      </w:r>
      <w:r w:rsidR="006B5160" w:rsidRPr="006B358E">
        <w:rPr>
          <w:rFonts w:ascii="Times New Roman" w:hAnsi="Times New Roman" w:cs="Times New Roman"/>
          <w:sz w:val="24"/>
          <w:szCs w:val="24"/>
        </w:rPr>
        <w:t xml:space="preserve">Num estudo de Ladany, </w:t>
      </w:r>
      <w:r w:rsidR="00914157" w:rsidRPr="006B358E">
        <w:rPr>
          <w:rFonts w:ascii="Times New Roman" w:hAnsi="Times New Roman" w:cs="Times New Roman"/>
          <w:sz w:val="24"/>
          <w:szCs w:val="24"/>
        </w:rPr>
        <w:t xml:space="preserve">Elis </w:t>
      </w:r>
      <w:r w:rsidR="00E164B4" w:rsidRPr="006B358E">
        <w:rPr>
          <w:rFonts w:ascii="Times New Roman" w:hAnsi="Times New Roman" w:cs="Times New Roman"/>
          <w:sz w:val="24"/>
          <w:szCs w:val="24"/>
        </w:rPr>
        <w:t xml:space="preserve">e Friedlander (1999), para determinar </w:t>
      </w:r>
      <w:r w:rsidR="002C339E" w:rsidRPr="006B358E">
        <w:rPr>
          <w:rFonts w:ascii="Times New Roman" w:hAnsi="Times New Roman" w:cs="Times New Roman"/>
          <w:sz w:val="24"/>
          <w:szCs w:val="24"/>
        </w:rPr>
        <w:t>se a autoeficácia e a satisfação a</w:t>
      </w:r>
      <w:r w:rsidR="007C6409" w:rsidRPr="006B358E">
        <w:rPr>
          <w:rFonts w:ascii="Times New Roman" w:hAnsi="Times New Roman" w:cs="Times New Roman"/>
          <w:sz w:val="24"/>
          <w:szCs w:val="24"/>
        </w:rPr>
        <w:t>umenta à medida que a aliança do</w:t>
      </w:r>
      <w:r w:rsidR="002C339E" w:rsidRPr="006B358E">
        <w:rPr>
          <w:rFonts w:ascii="Times New Roman" w:hAnsi="Times New Roman" w:cs="Times New Roman"/>
          <w:sz w:val="24"/>
          <w:szCs w:val="24"/>
        </w:rPr>
        <w:t xml:space="preserve"> trabalho se torna mais forte, verificou-se que mudanças na aliança não foram preditivas de mudanças na autoeficácia</w:t>
      </w:r>
      <w:r w:rsidR="00B32611" w:rsidRPr="006B358E">
        <w:rPr>
          <w:rFonts w:ascii="Times New Roman" w:hAnsi="Times New Roman" w:cs="Times New Roman"/>
          <w:sz w:val="24"/>
          <w:szCs w:val="24"/>
        </w:rPr>
        <w:t xml:space="preserve">. </w:t>
      </w:r>
      <w:r w:rsidR="002C339E" w:rsidRPr="006B358E">
        <w:rPr>
          <w:rFonts w:ascii="Times New Roman" w:hAnsi="Times New Roman" w:cs="Times New Roman"/>
          <w:sz w:val="24"/>
          <w:szCs w:val="24"/>
        </w:rPr>
        <w:t>No entanto, melhor vinculo emocional entre os estagiários e os supervisores foram associados com maior satisfação</w:t>
      </w:r>
      <w:r w:rsidR="00B32611" w:rsidRPr="006B358E">
        <w:rPr>
          <w:rFonts w:ascii="Times New Roman" w:hAnsi="Times New Roman" w:cs="Times New Roman"/>
          <w:sz w:val="24"/>
          <w:szCs w:val="24"/>
        </w:rPr>
        <w:t xml:space="preserve">. Cashwell e Dooley (2001) através da sua investigação para determinar o efeito </w:t>
      </w:r>
      <w:r w:rsidR="00E5246A" w:rsidRPr="006B358E">
        <w:rPr>
          <w:rFonts w:ascii="Times New Roman" w:hAnsi="Times New Roman" w:cs="Times New Roman"/>
          <w:sz w:val="24"/>
          <w:szCs w:val="24"/>
        </w:rPr>
        <w:t>que teria na autoeficácia (</w:t>
      </w:r>
      <w:r w:rsidR="009A0099" w:rsidRPr="006B358E">
        <w:rPr>
          <w:rFonts w:ascii="Times New Roman" w:eastAsia="Calibri" w:hAnsi="Times New Roman" w:cs="Times New Roman"/>
          <w:sz w:val="24"/>
          <w:szCs w:val="24"/>
          <w:lang w:eastAsia="ar-SA"/>
        </w:rPr>
        <w:t>aconselhamento</w:t>
      </w:r>
      <w:r w:rsidR="00E5246A" w:rsidRPr="006B358E">
        <w:rPr>
          <w:rFonts w:ascii="Times New Roman" w:hAnsi="Times New Roman" w:cs="Times New Roman"/>
          <w:sz w:val="24"/>
          <w:szCs w:val="24"/>
        </w:rPr>
        <w:t xml:space="preserve">) de </w:t>
      </w:r>
      <w:r w:rsidR="00B32611" w:rsidRPr="006B358E">
        <w:rPr>
          <w:rFonts w:ascii="Times New Roman" w:hAnsi="Times New Roman" w:cs="Times New Roman"/>
          <w:sz w:val="24"/>
          <w:szCs w:val="24"/>
        </w:rPr>
        <w:t xml:space="preserve">possuir ou não supervisão </w:t>
      </w:r>
      <w:r w:rsidR="00E5246A" w:rsidRPr="006B358E">
        <w:rPr>
          <w:rFonts w:ascii="Times New Roman" w:hAnsi="Times New Roman" w:cs="Times New Roman"/>
          <w:sz w:val="24"/>
          <w:szCs w:val="24"/>
        </w:rPr>
        <w:t xml:space="preserve">com periodicidade. Verificaram que </w:t>
      </w:r>
      <w:r w:rsidR="009A0099" w:rsidRPr="006B358E">
        <w:rPr>
          <w:rFonts w:ascii="Times New Roman" w:hAnsi="Times New Roman" w:cs="Times New Roman"/>
          <w:sz w:val="24"/>
          <w:szCs w:val="24"/>
        </w:rPr>
        <w:t>terapeutas</w:t>
      </w:r>
      <w:r w:rsidR="00E5246A" w:rsidRPr="006B358E">
        <w:rPr>
          <w:rFonts w:ascii="Times New Roman" w:hAnsi="Times New Roman" w:cs="Times New Roman"/>
          <w:i/>
          <w:sz w:val="24"/>
          <w:szCs w:val="24"/>
        </w:rPr>
        <w:t xml:space="preserve"> </w:t>
      </w:r>
      <w:r w:rsidR="00E5246A" w:rsidRPr="006B358E">
        <w:rPr>
          <w:rFonts w:ascii="Times New Roman" w:hAnsi="Times New Roman" w:cs="Times New Roman"/>
          <w:sz w:val="24"/>
          <w:szCs w:val="24"/>
        </w:rPr>
        <w:t xml:space="preserve">que recebem supervisão indicada apresentam níveis mais elevados de autoeficácia no </w:t>
      </w:r>
      <w:r w:rsidR="009A0099" w:rsidRPr="006B358E">
        <w:rPr>
          <w:rFonts w:ascii="Times New Roman" w:eastAsia="Calibri" w:hAnsi="Times New Roman" w:cs="Times New Roman"/>
          <w:sz w:val="24"/>
          <w:szCs w:val="24"/>
          <w:lang w:eastAsia="ar-SA"/>
        </w:rPr>
        <w:t xml:space="preserve">aconselhamento </w:t>
      </w:r>
      <w:r w:rsidR="00E5246A" w:rsidRPr="006B358E">
        <w:rPr>
          <w:rFonts w:ascii="Times New Roman" w:hAnsi="Times New Roman" w:cs="Times New Roman"/>
          <w:sz w:val="24"/>
          <w:szCs w:val="24"/>
        </w:rPr>
        <w:t>do que aqueles qu</w:t>
      </w:r>
      <w:r w:rsidR="00554E54" w:rsidRPr="006B358E">
        <w:rPr>
          <w:rFonts w:ascii="Times New Roman" w:hAnsi="Times New Roman" w:cs="Times New Roman"/>
          <w:sz w:val="24"/>
          <w:szCs w:val="24"/>
        </w:rPr>
        <w:t>e não recebem supervisão</w:t>
      </w:r>
      <w:r w:rsidR="00E5246A" w:rsidRPr="006B358E">
        <w:rPr>
          <w:rFonts w:ascii="Times New Roman" w:hAnsi="Times New Roman" w:cs="Times New Roman"/>
          <w:sz w:val="24"/>
          <w:szCs w:val="24"/>
        </w:rPr>
        <w:t xml:space="preserve">. </w:t>
      </w:r>
      <w:r w:rsidR="00B46211" w:rsidRPr="006B358E">
        <w:rPr>
          <w:rFonts w:ascii="Times New Roman" w:hAnsi="Times New Roman" w:cs="Times New Roman"/>
          <w:sz w:val="24"/>
          <w:szCs w:val="24"/>
        </w:rPr>
        <w:t>Por sua vez,</w:t>
      </w:r>
      <w:r w:rsidR="00AB19CA" w:rsidRPr="006B358E">
        <w:rPr>
          <w:rFonts w:ascii="Times New Roman" w:hAnsi="Times New Roman" w:cs="Times New Roman"/>
          <w:sz w:val="24"/>
          <w:szCs w:val="24"/>
        </w:rPr>
        <w:t xml:space="preserve"> Leherman-Waterman e Ladany (2001) descobriram </w:t>
      </w:r>
      <w:r w:rsidR="007365A1" w:rsidRPr="006B358E">
        <w:rPr>
          <w:rFonts w:ascii="Times New Roman" w:hAnsi="Times New Roman" w:cs="Times New Roman"/>
          <w:sz w:val="24"/>
          <w:szCs w:val="24"/>
        </w:rPr>
        <w:t xml:space="preserve">que </w:t>
      </w:r>
      <w:r w:rsidR="00AB19CA" w:rsidRPr="006B358E">
        <w:rPr>
          <w:rFonts w:ascii="Times New Roman" w:hAnsi="Times New Roman" w:cs="Times New Roman"/>
          <w:sz w:val="24"/>
          <w:szCs w:val="24"/>
        </w:rPr>
        <w:t xml:space="preserve">práticas de avaliação </w:t>
      </w:r>
      <w:r w:rsidR="000C7B69" w:rsidRPr="006B358E">
        <w:rPr>
          <w:rFonts w:ascii="Times New Roman" w:hAnsi="Times New Roman" w:cs="Times New Roman"/>
          <w:sz w:val="24"/>
          <w:szCs w:val="24"/>
        </w:rPr>
        <w:t xml:space="preserve">eficazes </w:t>
      </w:r>
      <w:r w:rsidR="00AB19CA" w:rsidRPr="006B358E">
        <w:rPr>
          <w:rFonts w:ascii="Times New Roman" w:hAnsi="Times New Roman" w:cs="Times New Roman"/>
          <w:sz w:val="24"/>
          <w:szCs w:val="24"/>
        </w:rPr>
        <w:t xml:space="preserve">predizem uma aliança </w:t>
      </w:r>
      <w:r w:rsidR="000C7B69" w:rsidRPr="006B358E">
        <w:rPr>
          <w:rFonts w:ascii="Times New Roman" w:hAnsi="Times New Roman" w:cs="Times New Roman"/>
          <w:sz w:val="24"/>
          <w:szCs w:val="24"/>
        </w:rPr>
        <w:t>de trabalho mais forte; maior perceção da influência do supervisor e autoeficácia; e predizem</w:t>
      </w:r>
      <w:r w:rsidR="00C932C5" w:rsidRPr="006B358E">
        <w:rPr>
          <w:rFonts w:ascii="Times New Roman" w:hAnsi="Times New Roman" w:cs="Times New Roman"/>
          <w:sz w:val="24"/>
          <w:szCs w:val="24"/>
        </w:rPr>
        <w:t xml:space="preserve"> maior satisfação no estagiário.</w:t>
      </w:r>
    </w:p>
    <w:p w14:paraId="7D3E20EC" w14:textId="77777777" w:rsidR="004A1358" w:rsidRPr="006B358E" w:rsidRDefault="00B46211" w:rsidP="006B358E">
      <w:pPr>
        <w:pStyle w:val="Cabealho1"/>
        <w:spacing w:before="0" w:line="480" w:lineRule="auto"/>
        <w:rPr>
          <w:rFonts w:ascii="Times New Roman" w:hAnsi="Times New Roman" w:cs="Times New Roman"/>
          <w:b/>
          <w:sz w:val="24"/>
          <w:szCs w:val="24"/>
        </w:rPr>
      </w:pPr>
      <w:bookmarkStart w:id="6" w:name="_Toc464495865"/>
      <w:r w:rsidRPr="006B358E">
        <w:rPr>
          <w:rFonts w:ascii="Times New Roman" w:hAnsi="Times New Roman" w:cs="Times New Roman"/>
          <w:b/>
          <w:color w:val="auto"/>
          <w:sz w:val="24"/>
          <w:szCs w:val="24"/>
        </w:rPr>
        <w:t>O presente estudo</w:t>
      </w:r>
      <w:bookmarkEnd w:id="6"/>
    </w:p>
    <w:p w14:paraId="62974D3B" w14:textId="262E2397" w:rsidR="00A84336" w:rsidRPr="006B358E" w:rsidRDefault="00D15EDA" w:rsidP="006B358E">
      <w:pPr>
        <w:suppressAutoHyphens/>
        <w:spacing w:after="0" w:line="480" w:lineRule="auto"/>
        <w:ind w:firstLine="851"/>
        <w:rPr>
          <w:rFonts w:ascii="Times New Roman" w:hAnsi="Times New Roman" w:cs="Times New Roman"/>
          <w:color w:val="0070C0"/>
          <w:sz w:val="24"/>
          <w:szCs w:val="24"/>
        </w:rPr>
      </w:pPr>
      <w:r w:rsidRPr="006B358E">
        <w:rPr>
          <w:rFonts w:ascii="Times New Roman" w:hAnsi="Times New Roman" w:cs="Times New Roman"/>
          <w:sz w:val="24"/>
          <w:szCs w:val="24"/>
        </w:rPr>
        <w:t>A presente revisão sistemática teve três objetivos. Em primeiro, rever as associações entre a qualidade da relação de supervisão (ou suas componentes)</w:t>
      </w:r>
      <w:r w:rsidR="00431604" w:rsidRPr="006B358E">
        <w:rPr>
          <w:rFonts w:ascii="Times New Roman" w:hAnsi="Times New Roman" w:cs="Times New Roman"/>
          <w:sz w:val="24"/>
          <w:szCs w:val="24"/>
        </w:rPr>
        <w:t xml:space="preserve"> </w:t>
      </w:r>
      <w:r w:rsidRPr="006B358E">
        <w:rPr>
          <w:rFonts w:ascii="Times New Roman" w:hAnsi="Times New Roman" w:cs="Times New Roman"/>
          <w:sz w:val="24"/>
          <w:szCs w:val="24"/>
        </w:rPr>
        <w:t xml:space="preserve">e </w:t>
      </w:r>
      <w:r w:rsidRPr="006B358E">
        <w:rPr>
          <w:rFonts w:ascii="Times New Roman" w:hAnsi="Times New Roman" w:cs="Times New Roman"/>
          <w:i/>
          <w:sz w:val="24"/>
          <w:szCs w:val="24"/>
        </w:rPr>
        <w:t xml:space="preserve">outcomes </w:t>
      </w:r>
      <w:r w:rsidRPr="006B358E">
        <w:rPr>
          <w:rFonts w:ascii="Times New Roman" w:hAnsi="Times New Roman" w:cs="Times New Roman"/>
          <w:sz w:val="24"/>
          <w:szCs w:val="24"/>
        </w:rPr>
        <w:t>clínicos dos processos terapêuticos dirigidos por estagiários ou psicólogos em início de prática autónoma alvos de supervisão (e.g., prognóstico, qualidade da relação terapêutica entre estagiário supervisionado e cliente, satisfação do cliente com o processo terapêutico, redução da sintomatologia psicopatológica do cliente). Em segundo, foram analisadas as associações entre a qualidade da supervisão clí</w:t>
      </w:r>
      <w:r w:rsidR="0077729F" w:rsidRPr="006B358E">
        <w:rPr>
          <w:rFonts w:ascii="Times New Roman" w:hAnsi="Times New Roman" w:cs="Times New Roman"/>
          <w:sz w:val="24"/>
          <w:szCs w:val="24"/>
        </w:rPr>
        <w:t xml:space="preserve">nica e </w:t>
      </w:r>
      <w:r w:rsidRPr="006B358E">
        <w:rPr>
          <w:rFonts w:ascii="Times New Roman" w:hAnsi="Times New Roman" w:cs="Times New Roman"/>
          <w:sz w:val="24"/>
          <w:szCs w:val="24"/>
        </w:rPr>
        <w:t>a autoeficácia psicoterapêutica dos psicólogos estagiários, bem como os seus preditores. Finalmente, foi explorada que a associação entre a supervisão clínica e autoeficácia psicoterapêutica seria moderadora por variáveis do terapeuta, supervisor ou outros elementos terapêuticos.</w:t>
      </w:r>
      <w:r w:rsidR="00DF1952" w:rsidRPr="006B358E">
        <w:rPr>
          <w:rFonts w:ascii="Times New Roman" w:hAnsi="Times New Roman" w:cs="Times New Roman"/>
          <w:color w:val="0070C0"/>
          <w:sz w:val="24"/>
          <w:szCs w:val="24"/>
        </w:rPr>
        <w:t xml:space="preserve"> </w:t>
      </w:r>
    </w:p>
    <w:p w14:paraId="3E78EC25" w14:textId="5966BC7A" w:rsidR="002C6210" w:rsidRPr="006B358E" w:rsidRDefault="00F90BA8" w:rsidP="006B358E">
      <w:pPr>
        <w:pStyle w:val="Cabealho1"/>
        <w:spacing w:before="0" w:line="480" w:lineRule="auto"/>
        <w:jc w:val="center"/>
        <w:rPr>
          <w:rFonts w:ascii="Times New Roman" w:hAnsi="Times New Roman" w:cs="Times New Roman"/>
          <w:b/>
          <w:color w:val="auto"/>
          <w:sz w:val="24"/>
          <w:szCs w:val="24"/>
        </w:rPr>
      </w:pPr>
      <w:bookmarkStart w:id="7" w:name="_Toc464495866"/>
      <w:r w:rsidRPr="006B358E">
        <w:rPr>
          <w:rFonts w:ascii="Times New Roman" w:hAnsi="Times New Roman" w:cs="Times New Roman"/>
          <w:b/>
          <w:color w:val="auto"/>
          <w:sz w:val="24"/>
          <w:szCs w:val="24"/>
        </w:rPr>
        <w:t>Método</w:t>
      </w:r>
      <w:bookmarkEnd w:id="7"/>
    </w:p>
    <w:p w14:paraId="4008179D" w14:textId="77777777" w:rsidR="008B072E" w:rsidRPr="006B358E" w:rsidRDefault="008B072E" w:rsidP="006B358E">
      <w:pPr>
        <w:pStyle w:val="Cabealho2"/>
        <w:spacing w:before="0" w:line="480" w:lineRule="auto"/>
        <w:rPr>
          <w:rFonts w:ascii="Times New Roman" w:hAnsi="Times New Roman" w:cs="Times New Roman"/>
          <w:b/>
          <w:sz w:val="24"/>
          <w:szCs w:val="24"/>
        </w:rPr>
      </w:pPr>
      <w:bookmarkStart w:id="8" w:name="_Toc464495867"/>
      <w:r w:rsidRPr="006B358E">
        <w:rPr>
          <w:rFonts w:ascii="Times New Roman" w:hAnsi="Times New Roman" w:cs="Times New Roman"/>
          <w:b/>
          <w:color w:val="auto"/>
          <w:sz w:val="24"/>
          <w:szCs w:val="24"/>
        </w:rPr>
        <w:t>Estratégia de pesquisa e extração dos dados</w:t>
      </w:r>
      <w:bookmarkEnd w:id="8"/>
    </w:p>
    <w:p w14:paraId="117EC984" w14:textId="28FC3349" w:rsidR="0056442E" w:rsidRPr="006B358E" w:rsidRDefault="0056442E"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A fim de compreender as tendências metodológicas, os objetivos e resultados, procedeu-se a um levantamento sistemático da literatura científica a partir de janeiro de 2007 até maio de 2016 com o intuito de identificar estudos empíricos sobre as variáveis-alvo desta revisão. </w:t>
      </w:r>
      <w:r w:rsidR="002B450C" w:rsidRPr="006B358E">
        <w:rPr>
          <w:rFonts w:ascii="Times New Roman" w:hAnsi="Times New Roman" w:cs="Times New Roman"/>
          <w:sz w:val="24"/>
          <w:szCs w:val="24"/>
        </w:rPr>
        <w:t>Foram sistematicamente revistos estudos empíricos que apresentassem como um dos seus objetivos de investigação examinar a relação entre a qualidade da supervisão – ou, pelo menos, uma das suas componentes – e indicadores de autoeficácia nos estagiários</w:t>
      </w:r>
      <w:r w:rsidR="00554E54" w:rsidRPr="006B358E">
        <w:rPr>
          <w:rFonts w:ascii="Times New Roman" w:hAnsi="Times New Roman" w:cs="Times New Roman"/>
          <w:sz w:val="24"/>
          <w:szCs w:val="24"/>
        </w:rPr>
        <w:t xml:space="preserve"> e terapeutas inexperientes</w:t>
      </w:r>
      <w:r w:rsidR="00B46211" w:rsidRPr="006B358E">
        <w:rPr>
          <w:rFonts w:ascii="Times New Roman" w:hAnsi="Times New Roman" w:cs="Times New Roman"/>
          <w:sz w:val="24"/>
          <w:szCs w:val="24"/>
        </w:rPr>
        <w:t xml:space="preserve"> e </w:t>
      </w:r>
      <w:r w:rsidR="00B46211" w:rsidRPr="006B358E">
        <w:rPr>
          <w:rFonts w:ascii="Times New Roman" w:hAnsi="Times New Roman" w:cs="Times New Roman"/>
          <w:i/>
          <w:sz w:val="24"/>
          <w:szCs w:val="24"/>
        </w:rPr>
        <w:t xml:space="preserve">outcomes </w:t>
      </w:r>
      <w:r w:rsidR="00B46211" w:rsidRPr="006B358E">
        <w:rPr>
          <w:rFonts w:ascii="Times New Roman" w:hAnsi="Times New Roman" w:cs="Times New Roman"/>
          <w:sz w:val="24"/>
          <w:szCs w:val="24"/>
        </w:rPr>
        <w:t>no processo terapêutico</w:t>
      </w:r>
      <w:r w:rsidR="002B450C" w:rsidRPr="006B358E">
        <w:rPr>
          <w:rFonts w:ascii="Times New Roman" w:hAnsi="Times New Roman" w:cs="Times New Roman"/>
          <w:sz w:val="24"/>
          <w:szCs w:val="24"/>
        </w:rPr>
        <w:t xml:space="preserve">. Como </w:t>
      </w:r>
      <w:r w:rsidR="00C05981" w:rsidRPr="006B358E">
        <w:rPr>
          <w:rFonts w:ascii="Times New Roman" w:hAnsi="Times New Roman" w:cs="Times New Roman"/>
          <w:sz w:val="24"/>
          <w:szCs w:val="24"/>
        </w:rPr>
        <w:t xml:space="preserve">a definição </w:t>
      </w:r>
      <w:r w:rsidR="00B46211" w:rsidRPr="006B358E">
        <w:rPr>
          <w:rFonts w:ascii="Times New Roman" w:hAnsi="Times New Roman" w:cs="Times New Roman"/>
          <w:sz w:val="24"/>
          <w:szCs w:val="24"/>
        </w:rPr>
        <w:t xml:space="preserve">concetual </w:t>
      </w:r>
      <w:r w:rsidR="00C05981" w:rsidRPr="006B358E">
        <w:rPr>
          <w:rFonts w:ascii="Times New Roman" w:hAnsi="Times New Roman" w:cs="Times New Roman"/>
          <w:sz w:val="24"/>
          <w:szCs w:val="24"/>
        </w:rPr>
        <w:t xml:space="preserve">de supervisão é recente na literatura psicológica, </w:t>
      </w:r>
      <w:r w:rsidR="00C95AD0" w:rsidRPr="006B358E">
        <w:rPr>
          <w:rFonts w:ascii="Times New Roman" w:hAnsi="Times New Roman" w:cs="Times New Roman"/>
          <w:sz w:val="24"/>
          <w:szCs w:val="24"/>
        </w:rPr>
        <w:t>foram considerados</w:t>
      </w:r>
      <w:r w:rsidR="00C05981" w:rsidRPr="006B358E">
        <w:rPr>
          <w:rFonts w:ascii="Times New Roman" w:hAnsi="Times New Roman" w:cs="Times New Roman"/>
          <w:sz w:val="24"/>
          <w:szCs w:val="24"/>
        </w:rPr>
        <w:t xml:space="preserve"> neste </w:t>
      </w:r>
      <w:r w:rsidR="00C95AD0" w:rsidRPr="006B358E">
        <w:rPr>
          <w:rFonts w:ascii="Times New Roman" w:hAnsi="Times New Roman" w:cs="Times New Roman"/>
          <w:sz w:val="24"/>
          <w:szCs w:val="24"/>
        </w:rPr>
        <w:t>levantamento conceitos</w:t>
      </w:r>
      <w:r w:rsidR="00C05981" w:rsidRPr="006B358E">
        <w:rPr>
          <w:rFonts w:ascii="Times New Roman" w:hAnsi="Times New Roman" w:cs="Times New Roman"/>
          <w:sz w:val="24"/>
          <w:szCs w:val="24"/>
        </w:rPr>
        <w:t xml:space="preserve"> que tradicionalmente são usados para descrever dimensões da supervisão</w:t>
      </w:r>
      <w:r w:rsidR="00C95AD0" w:rsidRPr="006B358E">
        <w:rPr>
          <w:rFonts w:ascii="Times New Roman" w:hAnsi="Times New Roman" w:cs="Times New Roman"/>
          <w:sz w:val="24"/>
          <w:szCs w:val="24"/>
        </w:rPr>
        <w:t xml:space="preserve"> </w:t>
      </w:r>
      <w:r w:rsidR="00C05981" w:rsidRPr="006B358E">
        <w:rPr>
          <w:rFonts w:ascii="Times New Roman" w:hAnsi="Times New Roman" w:cs="Times New Roman"/>
          <w:sz w:val="24"/>
          <w:szCs w:val="24"/>
        </w:rPr>
        <w:t xml:space="preserve">clínica </w:t>
      </w:r>
      <w:r w:rsidR="008454B8" w:rsidRPr="006B358E">
        <w:rPr>
          <w:rFonts w:ascii="Times New Roman" w:hAnsi="Times New Roman" w:cs="Times New Roman"/>
          <w:sz w:val="24"/>
          <w:szCs w:val="24"/>
        </w:rPr>
        <w:t xml:space="preserve">numa relação triádica (supervisor, estagiário e cliente). Consequentemente, foram considerados nesta revisão conceitos como </w:t>
      </w:r>
      <w:r w:rsidR="009B41CB" w:rsidRPr="006B358E">
        <w:rPr>
          <w:rFonts w:ascii="Times New Roman" w:hAnsi="Times New Roman" w:cs="Times New Roman"/>
          <w:sz w:val="24"/>
          <w:szCs w:val="24"/>
        </w:rPr>
        <w:t>supervisão</w:t>
      </w:r>
      <w:r w:rsidR="0077729F" w:rsidRPr="006B358E">
        <w:rPr>
          <w:rFonts w:ascii="Times New Roman" w:hAnsi="Times New Roman" w:cs="Times New Roman"/>
          <w:sz w:val="24"/>
          <w:szCs w:val="24"/>
        </w:rPr>
        <w:t xml:space="preserve">, </w:t>
      </w:r>
      <w:r w:rsidR="009B41CB" w:rsidRPr="006B358E">
        <w:rPr>
          <w:rFonts w:ascii="Times New Roman" w:hAnsi="Times New Roman" w:cs="Times New Roman"/>
          <w:sz w:val="24"/>
          <w:szCs w:val="24"/>
        </w:rPr>
        <w:t>psicoterapia</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9A0099" w:rsidRPr="006B358E">
        <w:rPr>
          <w:rFonts w:ascii="Times New Roman" w:eastAsia="Calibri" w:hAnsi="Times New Roman" w:cs="Times New Roman"/>
          <w:sz w:val="24"/>
          <w:szCs w:val="24"/>
          <w:lang w:eastAsia="ar-SA"/>
        </w:rPr>
        <w:t>aconselhamento</w:t>
      </w:r>
      <w:r w:rsidR="008454B8" w:rsidRPr="006B358E">
        <w:rPr>
          <w:rFonts w:ascii="Times New Roman" w:hAnsi="Times New Roman" w:cs="Times New Roman"/>
          <w:sz w:val="24"/>
          <w:szCs w:val="24"/>
        </w:rPr>
        <w:t>,</w:t>
      </w:r>
      <w:r w:rsidR="009B41CB" w:rsidRPr="006B358E">
        <w:rPr>
          <w:rFonts w:ascii="Times New Roman" w:hAnsi="Times New Roman" w:cs="Times New Roman"/>
          <w:sz w:val="24"/>
          <w:szCs w:val="24"/>
        </w:rPr>
        <w:t xml:space="preserve"> </w:t>
      </w:r>
      <w:r w:rsidR="008454B8" w:rsidRPr="006B358E">
        <w:rPr>
          <w:rFonts w:ascii="Times New Roman" w:hAnsi="Times New Roman" w:cs="Times New Roman"/>
          <w:sz w:val="24"/>
          <w:szCs w:val="24"/>
        </w:rPr>
        <w:t>tratamento, intervenção, eficácia</w:t>
      </w:r>
      <w:r w:rsidR="009B41CB" w:rsidRPr="006B358E">
        <w:rPr>
          <w:rFonts w:ascii="Times New Roman" w:hAnsi="Times New Roman" w:cs="Times New Roman"/>
          <w:sz w:val="24"/>
          <w:szCs w:val="24"/>
        </w:rPr>
        <w:t xml:space="preserve">, </w:t>
      </w:r>
      <w:r w:rsidR="009B41CB" w:rsidRPr="006B358E">
        <w:rPr>
          <w:rFonts w:ascii="Times New Roman" w:hAnsi="Times New Roman" w:cs="Times New Roman"/>
          <w:i/>
          <w:sz w:val="24"/>
          <w:szCs w:val="24"/>
        </w:rPr>
        <w:t>outcome</w:t>
      </w:r>
      <w:r w:rsidR="009B41CB" w:rsidRPr="006B358E">
        <w:rPr>
          <w:rFonts w:ascii="Times New Roman" w:hAnsi="Times New Roman" w:cs="Times New Roman"/>
          <w:sz w:val="24"/>
          <w:szCs w:val="24"/>
        </w:rPr>
        <w:t>, cliente e paciente</w:t>
      </w:r>
      <w:r w:rsidR="008454B8" w:rsidRPr="006B358E">
        <w:rPr>
          <w:rFonts w:ascii="Times New Roman" w:hAnsi="Times New Roman" w:cs="Times New Roman"/>
          <w:sz w:val="24"/>
          <w:szCs w:val="24"/>
        </w:rPr>
        <w:t xml:space="preserve">. Note-se que esses conceitos não são </w:t>
      </w:r>
      <w:r w:rsidR="00C3793D" w:rsidRPr="006B358E">
        <w:rPr>
          <w:rFonts w:ascii="Times New Roman" w:hAnsi="Times New Roman" w:cs="Times New Roman"/>
          <w:sz w:val="24"/>
          <w:szCs w:val="24"/>
        </w:rPr>
        <w:t>conceitualmente sinónimos de supervisão. De igual forma, foram apenas incluídos estudos empíricos publicados em revistas científicas com sistema de revisão por pares indexada à base de dados selecionada. Por isso, estudos empíricos publicados em capítulos de livros, em dissertações de doutoramento ou mestrado e em revistas científicas sem revisão por pares foram excluídos da análise.</w:t>
      </w:r>
    </w:p>
    <w:p w14:paraId="26683745" w14:textId="350C5F24" w:rsidR="00A542DB" w:rsidRPr="006B358E" w:rsidRDefault="0072454B"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 xml:space="preserve">Foram procurados artigos científicos indexados entre 1 de janeiro de 2007 e 23 de maio de 2016 na base de dados PsycInfo. Foram usadas as seguintes palavras-chave: </w:t>
      </w:r>
      <w:r w:rsidRPr="006B358E">
        <w:rPr>
          <w:rFonts w:ascii="Times New Roman" w:hAnsi="Times New Roman" w:cs="Times New Roman"/>
          <w:i/>
          <w:sz w:val="24"/>
          <w:szCs w:val="24"/>
        </w:rPr>
        <w:t>supervision</w:t>
      </w:r>
      <w:r w:rsidR="005B39AB" w:rsidRPr="006B358E">
        <w:rPr>
          <w:rFonts w:ascii="Times New Roman" w:hAnsi="Times New Roman" w:cs="Times New Roman"/>
          <w:i/>
          <w:sz w:val="24"/>
          <w:szCs w:val="24"/>
        </w:rPr>
        <w:t xml:space="preserve"> +</w:t>
      </w:r>
      <w:r w:rsidR="00B30BA9" w:rsidRPr="006B358E">
        <w:rPr>
          <w:rFonts w:ascii="Times New Roman" w:hAnsi="Times New Roman" w:cs="Times New Roman"/>
          <w:i/>
          <w:sz w:val="24"/>
          <w:szCs w:val="24"/>
        </w:rPr>
        <w:t xml:space="preserve"> ps</w:t>
      </w:r>
      <w:r w:rsidR="00006DAF" w:rsidRPr="006B358E">
        <w:rPr>
          <w:rFonts w:ascii="Times New Roman" w:hAnsi="Times New Roman" w:cs="Times New Roman"/>
          <w:i/>
          <w:sz w:val="24"/>
          <w:szCs w:val="24"/>
        </w:rPr>
        <w:t>y</w:t>
      </w:r>
      <w:r w:rsidR="00B30BA9" w:rsidRPr="006B358E">
        <w:rPr>
          <w:rFonts w:ascii="Times New Roman" w:hAnsi="Times New Roman" w:cs="Times New Roman"/>
          <w:i/>
          <w:sz w:val="24"/>
          <w:szCs w:val="24"/>
        </w:rPr>
        <w:t>chotherapy, client, counse</w:t>
      </w:r>
      <w:r w:rsidR="00006DAF" w:rsidRPr="006B358E">
        <w:rPr>
          <w:rFonts w:ascii="Times New Roman" w:hAnsi="Times New Roman" w:cs="Times New Roman"/>
          <w:i/>
          <w:sz w:val="24"/>
          <w:szCs w:val="24"/>
        </w:rPr>
        <w:t>l</w:t>
      </w:r>
      <w:r w:rsidRPr="006B358E">
        <w:rPr>
          <w:rFonts w:ascii="Times New Roman" w:hAnsi="Times New Roman" w:cs="Times New Roman"/>
          <w:i/>
          <w:sz w:val="24"/>
          <w:szCs w:val="24"/>
        </w:rPr>
        <w:t xml:space="preserve">ling, outcome, treatment, intervention, efficacy </w:t>
      </w:r>
      <w:r w:rsidRPr="006B358E">
        <w:rPr>
          <w:rFonts w:ascii="Times New Roman" w:hAnsi="Times New Roman" w:cs="Times New Roman"/>
          <w:sz w:val="24"/>
          <w:szCs w:val="24"/>
        </w:rPr>
        <w:t xml:space="preserve">e </w:t>
      </w:r>
      <w:r w:rsidRPr="006B358E">
        <w:rPr>
          <w:rFonts w:ascii="Times New Roman" w:hAnsi="Times New Roman" w:cs="Times New Roman"/>
          <w:i/>
          <w:sz w:val="24"/>
          <w:szCs w:val="24"/>
        </w:rPr>
        <w:t>patient</w:t>
      </w:r>
      <w:r w:rsidRPr="006B358E">
        <w:rPr>
          <w:rFonts w:ascii="Times New Roman" w:hAnsi="Times New Roman" w:cs="Times New Roman"/>
          <w:sz w:val="24"/>
          <w:szCs w:val="24"/>
        </w:rPr>
        <w:t xml:space="preserve">. A estratégia de pesquisa foi cruzar individualmente a palavra-chave </w:t>
      </w:r>
      <w:r w:rsidRPr="006B358E">
        <w:rPr>
          <w:rFonts w:ascii="Times New Roman" w:hAnsi="Times New Roman" w:cs="Times New Roman"/>
          <w:i/>
          <w:sz w:val="24"/>
          <w:szCs w:val="24"/>
        </w:rPr>
        <w:t>supervision</w:t>
      </w:r>
      <w:r w:rsidRPr="006B358E">
        <w:rPr>
          <w:rFonts w:ascii="Times New Roman" w:hAnsi="Times New Roman" w:cs="Times New Roman"/>
          <w:sz w:val="24"/>
          <w:szCs w:val="24"/>
        </w:rPr>
        <w:t xml:space="preserve"> com cada uma das outras palavras-chave selecionadas. A pesquisa bibliográfica foi restringida a artigos publicados em línguas inglesa, portuguesa e espanhola. Os títulos, resumos e as palavras-chave de todas </w:t>
      </w:r>
      <w:r w:rsidR="000D35E3" w:rsidRPr="006B358E">
        <w:rPr>
          <w:rFonts w:ascii="Times New Roman" w:hAnsi="Times New Roman" w:cs="Times New Roman"/>
          <w:sz w:val="24"/>
          <w:szCs w:val="24"/>
        </w:rPr>
        <w:t xml:space="preserve">as citações geradas por essa estratégia de pesquisa foram analisados cuidadosamente com o intuito de identificar artigos potencialmente elegíveis para a revisão. Os artigos integrais foram consultados quando não era possível decidir pela inclusão ou exclusão da publicação por esses indicadores. Todos os estudos que pareciam ir ao encontro dos critérios foram revistos por dois investigadores de forma independente para decisão quanto à sua inclusão e extração de dados. Desacordos entre os investigadores foram resolvidos por meio de discussão para atingir um consenso. </w:t>
      </w:r>
      <w:bookmarkStart w:id="9" w:name="_Toc464495868"/>
    </w:p>
    <w:p w14:paraId="1539B7DA" w14:textId="77777777" w:rsidR="008B072E" w:rsidRPr="006B358E" w:rsidRDefault="008B072E" w:rsidP="006B358E">
      <w:pPr>
        <w:pStyle w:val="Cabealho2"/>
        <w:spacing w:before="0" w:line="480" w:lineRule="auto"/>
        <w:rPr>
          <w:rFonts w:ascii="Times New Roman" w:hAnsi="Times New Roman" w:cs="Times New Roman"/>
          <w:b/>
          <w:color w:val="auto"/>
          <w:sz w:val="24"/>
          <w:szCs w:val="24"/>
        </w:rPr>
      </w:pPr>
      <w:r w:rsidRPr="006B358E">
        <w:rPr>
          <w:rFonts w:ascii="Times New Roman" w:hAnsi="Times New Roman" w:cs="Times New Roman"/>
          <w:b/>
          <w:color w:val="auto"/>
          <w:sz w:val="24"/>
          <w:szCs w:val="24"/>
        </w:rPr>
        <w:t>Critérios de inclusão e exclusão</w:t>
      </w:r>
      <w:bookmarkEnd w:id="9"/>
    </w:p>
    <w:p w14:paraId="38355076" w14:textId="2B1739AD" w:rsidR="00A84336" w:rsidRPr="006B358E" w:rsidRDefault="005633CC"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rPr>
        <w:t>Foram critérios de inclusão para selecionar os artigos para a presente revisão: ser um estudo empírico quantitativo, estar publicado numa publicação com revisão por pares, apresentar pelo menos uma medida de avaliação da supervisão</w:t>
      </w:r>
      <w:r w:rsidR="00F70237" w:rsidRPr="006B358E">
        <w:rPr>
          <w:rFonts w:ascii="Times New Roman" w:hAnsi="Times New Roman" w:cs="Times New Roman"/>
          <w:sz w:val="24"/>
          <w:szCs w:val="24"/>
        </w:rPr>
        <w:t xml:space="preserve"> e </w:t>
      </w:r>
      <w:r w:rsidR="00F70237" w:rsidRPr="006B358E">
        <w:rPr>
          <w:rFonts w:ascii="Times New Roman" w:hAnsi="Times New Roman" w:cs="Times New Roman"/>
          <w:i/>
          <w:sz w:val="24"/>
          <w:szCs w:val="24"/>
        </w:rPr>
        <w:t xml:space="preserve">outcome </w:t>
      </w:r>
      <w:r w:rsidR="00F70237" w:rsidRPr="006B358E">
        <w:rPr>
          <w:rFonts w:ascii="Times New Roman" w:hAnsi="Times New Roman" w:cs="Times New Roman"/>
          <w:sz w:val="24"/>
          <w:szCs w:val="24"/>
        </w:rPr>
        <w:t>ou autoeficácia ou</w:t>
      </w:r>
      <w:r w:rsidRPr="006B358E">
        <w:rPr>
          <w:rFonts w:ascii="Times New Roman" w:hAnsi="Times New Roman" w:cs="Times New Roman"/>
          <w:sz w:val="24"/>
          <w:szCs w:val="24"/>
        </w:rPr>
        <w:t xml:space="preserve"> uma das suas componentes ou dos conceitos associados</w:t>
      </w:r>
      <w:r w:rsidR="00F70237" w:rsidRPr="006B358E">
        <w:rPr>
          <w:rFonts w:ascii="Times New Roman" w:hAnsi="Times New Roman" w:cs="Times New Roman"/>
          <w:sz w:val="24"/>
          <w:szCs w:val="24"/>
        </w:rPr>
        <w:t>. E</w:t>
      </w:r>
      <w:r w:rsidR="005B39AB" w:rsidRPr="006B358E">
        <w:rPr>
          <w:rFonts w:ascii="Times New Roman" w:hAnsi="Times New Roman" w:cs="Times New Roman"/>
          <w:sz w:val="24"/>
          <w:szCs w:val="24"/>
        </w:rPr>
        <w:t>m e</w:t>
      </w:r>
      <w:r w:rsidR="00F70237" w:rsidRPr="006B358E">
        <w:rPr>
          <w:rFonts w:ascii="Times New Roman" w:hAnsi="Times New Roman" w:cs="Times New Roman"/>
          <w:sz w:val="24"/>
          <w:szCs w:val="24"/>
        </w:rPr>
        <w:t>studos que relatassem resultados sobre as mesmas variáveis na mesma amostra foi considerado para a inclusão o estudo mais recentemente publicado.</w:t>
      </w:r>
    </w:p>
    <w:p w14:paraId="75F9FD3B" w14:textId="468ECBBE" w:rsidR="005B39AB" w:rsidRPr="006B358E" w:rsidRDefault="00371B88" w:rsidP="006B358E">
      <w:pPr>
        <w:pStyle w:val="Cabealho1"/>
        <w:spacing w:before="0" w:line="480" w:lineRule="auto"/>
        <w:jc w:val="center"/>
        <w:rPr>
          <w:rFonts w:ascii="Times New Roman" w:eastAsia="Calibri" w:hAnsi="Times New Roman" w:cs="Times New Roman"/>
          <w:sz w:val="24"/>
          <w:szCs w:val="24"/>
          <w:lang w:eastAsia="ar-SA"/>
        </w:rPr>
      </w:pPr>
      <w:bookmarkStart w:id="10" w:name="_Toc464495869"/>
      <w:r w:rsidRPr="006B358E">
        <w:rPr>
          <w:rFonts w:ascii="Times New Roman" w:eastAsia="Calibri" w:hAnsi="Times New Roman" w:cs="Times New Roman"/>
          <w:b/>
          <w:color w:val="auto"/>
          <w:sz w:val="24"/>
          <w:szCs w:val="24"/>
          <w:lang w:eastAsia="ar-SA"/>
        </w:rPr>
        <w:t>Resultados</w:t>
      </w:r>
      <w:bookmarkEnd w:id="10"/>
    </w:p>
    <w:p w14:paraId="08357D07" w14:textId="6BCE3616" w:rsidR="00A84336" w:rsidRPr="006B358E" w:rsidRDefault="00F70237" w:rsidP="006B358E">
      <w:pPr>
        <w:suppressAutoHyphens/>
        <w:spacing w:after="0" w:line="480" w:lineRule="auto"/>
        <w:ind w:firstLine="851"/>
        <w:contextualSpacing/>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O processo de pesquisa e exclusão está sumariado</w:t>
      </w:r>
      <w:r w:rsidR="00AC7980" w:rsidRPr="006B358E">
        <w:rPr>
          <w:rFonts w:ascii="Times New Roman" w:eastAsia="Calibri" w:hAnsi="Times New Roman" w:cs="Times New Roman"/>
          <w:sz w:val="24"/>
          <w:szCs w:val="24"/>
          <w:lang w:eastAsia="ar-SA"/>
        </w:rPr>
        <w:t xml:space="preserve"> na </w:t>
      </w:r>
      <w:r w:rsidR="005B39AB" w:rsidRPr="006B358E">
        <w:rPr>
          <w:rFonts w:ascii="Times New Roman" w:eastAsia="Calibri" w:hAnsi="Times New Roman" w:cs="Times New Roman"/>
          <w:sz w:val="24"/>
          <w:szCs w:val="24"/>
          <w:lang w:eastAsia="ar-SA"/>
        </w:rPr>
        <w:t>F</w:t>
      </w:r>
      <w:r w:rsidR="00AC7980" w:rsidRPr="006B358E">
        <w:rPr>
          <w:rFonts w:ascii="Times New Roman" w:eastAsia="Calibri" w:hAnsi="Times New Roman" w:cs="Times New Roman"/>
          <w:sz w:val="24"/>
          <w:szCs w:val="24"/>
          <w:lang w:eastAsia="ar-SA"/>
        </w:rPr>
        <w:t xml:space="preserve">igura 1. Dos 1081 artigos identificados na base de dados selecionada, 11 cumpriram os critérios de inclusão e foram integrados nesta revisão. Os principais resultados dos estudos incluídos sobre a relação entre a qualidade da supervisão e </w:t>
      </w:r>
      <w:r w:rsidR="00AC7980" w:rsidRPr="006B358E">
        <w:rPr>
          <w:rFonts w:ascii="Times New Roman" w:eastAsia="Calibri" w:hAnsi="Times New Roman" w:cs="Times New Roman"/>
          <w:i/>
          <w:sz w:val="24"/>
          <w:szCs w:val="24"/>
          <w:lang w:eastAsia="ar-SA"/>
        </w:rPr>
        <w:t xml:space="preserve">outcome </w:t>
      </w:r>
      <w:r w:rsidR="00AC7980" w:rsidRPr="006B358E">
        <w:rPr>
          <w:rFonts w:ascii="Times New Roman" w:eastAsia="Calibri" w:hAnsi="Times New Roman" w:cs="Times New Roman"/>
          <w:sz w:val="24"/>
          <w:szCs w:val="24"/>
          <w:lang w:eastAsia="ar-SA"/>
        </w:rPr>
        <w:t xml:space="preserve">clínico e a autoeficácia encontram-se sintetizados na </w:t>
      </w:r>
      <w:r w:rsidR="005B39AB" w:rsidRPr="006B358E">
        <w:rPr>
          <w:rFonts w:ascii="Times New Roman" w:eastAsia="Calibri" w:hAnsi="Times New Roman" w:cs="Times New Roman"/>
          <w:sz w:val="24"/>
          <w:szCs w:val="24"/>
          <w:lang w:eastAsia="ar-SA"/>
        </w:rPr>
        <w:t>T</w:t>
      </w:r>
      <w:r w:rsidR="00AC7980" w:rsidRPr="006B358E">
        <w:rPr>
          <w:rFonts w:ascii="Times New Roman" w:eastAsia="Calibri" w:hAnsi="Times New Roman" w:cs="Times New Roman"/>
          <w:sz w:val="24"/>
          <w:szCs w:val="24"/>
          <w:lang w:eastAsia="ar-SA"/>
        </w:rPr>
        <w:t>abela 1.</w:t>
      </w:r>
      <w:bookmarkStart w:id="11" w:name="_Toc464495870"/>
    </w:p>
    <w:p w14:paraId="51762F51" w14:textId="77777777" w:rsidR="008B072E" w:rsidRPr="006B358E" w:rsidRDefault="008B072E" w:rsidP="006B358E">
      <w:pPr>
        <w:pStyle w:val="Cabealho2"/>
        <w:spacing w:before="0" w:line="480" w:lineRule="auto"/>
        <w:rPr>
          <w:rFonts w:ascii="Times New Roman" w:eastAsia="Calibri" w:hAnsi="Times New Roman" w:cs="Times New Roman"/>
          <w:b/>
          <w:sz w:val="24"/>
          <w:szCs w:val="24"/>
          <w:lang w:eastAsia="ar-SA"/>
        </w:rPr>
      </w:pPr>
      <w:r w:rsidRPr="006B358E">
        <w:rPr>
          <w:rFonts w:ascii="Times New Roman" w:eastAsia="Calibri" w:hAnsi="Times New Roman" w:cs="Times New Roman"/>
          <w:b/>
          <w:color w:val="auto"/>
          <w:sz w:val="24"/>
          <w:szCs w:val="24"/>
          <w:lang w:eastAsia="ar-SA"/>
        </w:rPr>
        <w:t>Características dos estudos</w:t>
      </w:r>
      <w:bookmarkEnd w:id="11"/>
      <w:r w:rsidRPr="006B358E">
        <w:rPr>
          <w:rFonts w:ascii="Times New Roman" w:eastAsia="Calibri" w:hAnsi="Times New Roman" w:cs="Times New Roman"/>
          <w:b/>
          <w:color w:val="auto"/>
          <w:sz w:val="24"/>
          <w:szCs w:val="24"/>
          <w:lang w:eastAsia="ar-SA"/>
        </w:rPr>
        <w:t xml:space="preserve"> </w:t>
      </w:r>
    </w:p>
    <w:p w14:paraId="3D977925" w14:textId="2CE2D8F6" w:rsidR="00A84336" w:rsidRPr="006B358E" w:rsidRDefault="005637B1"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Do ponto de vista metodológico, os 11 estudos filtrados apresentam um</w:t>
      </w:r>
      <w:r w:rsidR="008F3DDA" w:rsidRPr="006B358E">
        <w:rPr>
          <w:rFonts w:ascii="Times New Roman" w:eastAsia="Calibri" w:hAnsi="Times New Roman" w:cs="Times New Roman"/>
          <w:sz w:val="24"/>
          <w:szCs w:val="24"/>
          <w:lang w:eastAsia="ar-SA"/>
        </w:rPr>
        <w:t xml:space="preserve">a considerável variabilidade entre si quanto ao tamanho amostral, </w:t>
      </w:r>
      <w:r w:rsidR="005B39AB" w:rsidRPr="006B358E">
        <w:rPr>
          <w:rFonts w:ascii="Times New Roman" w:eastAsia="Calibri" w:hAnsi="Times New Roman" w:cs="Times New Roman"/>
          <w:sz w:val="24"/>
          <w:szCs w:val="24"/>
          <w:lang w:eastAsia="ar-SA"/>
        </w:rPr>
        <w:t>a características demográficas</w:t>
      </w:r>
      <w:r w:rsidR="008F3DDA" w:rsidRPr="006B358E">
        <w:rPr>
          <w:rFonts w:ascii="Times New Roman" w:eastAsia="Calibri" w:hAnsi="Times New Roman" w:cs="Times New Roman"/>
          <w:sz w:val="24"/>
          <w:szCs w:val="24"/>
          <w:lang w:eastAsia="ar-SA"/>
        </w:rPr>
        <w:t xml:space="preserve"> e aos instrumentos usados para avaliar a qualidade da supervisão e </w:t>
      </w:r>
      <w:r w:rsidR="008F3DDA" w:rsidRPr="006B358E">
        <w:rPr>
          <w:rFonts w:ascii="Times New Roman" w:eastAsia="Calibri" w:hAnsi="Times New Roman" w:cs="Times New Roman"/>
          <w:i/>
          <w:sz w:val="24"/>
          <w:szCs w:val="24"/>
          <w:lang w:eastAsia="ar-SA"/>
        </w:rPr>
        <w:t xml:space="preserve">outcome </w:t>
      </w:r>
      <w:r w:rsidR="008F3DDA" w:rsidRPr="006B358E">
        <w:rPr>
          <w:rFonts w:ascii="Times New Roman" w:eastAsia="Calibri" w:hAnsi="Times New Roman" w:cs="Times New Roman"/>
          <w:sz w:val="24"/>
          <w:szCs w:val="24"/>
          <w:lang w:eastAsia="ar-SA"/>
        </w:rPr>
        <w:t xml:space="preserve">clínico. </w:t>
      </w:r>
      <w:r w:rsidR="005B39AB" w:rsidRPr="006B358E">
        <w:rPr>
          <w:rFonts w:ascii="Times New Roman" w:eastAsia="Calibri" w:hAnsi="Times New Roman" w:cs="Times New Roman"/>
          <w:sz w:val="24"/>
          <w:szCs w:val="24"/>
          <w:lang w:eastAsia="ar-SA"/>
        </w:rPr>
        <w:t>No entanto, r</w:t>
      </w:r>
      <w:r w:rsidR="008F3DDA" w:rsidRPr="006B358E">
        <w:rPr>
          <w:rFonts w:ascii="Times New Roman" w:eastAsia="Calibri" w:hAnsi="Times New Roman" w:cs="Times New Roman"/>
          <w:sz w:val="24"/>
          <w:szCs w:val="24"/>
          <w:lang w:eastAsia="ar-SA"/>
        </w:rPr>
        <w:t>elativamente instrumentos de medida da autoeficácia não se verifica grande variabilidade.</w:t>
      </w:r>
      <w:r w:rsidR="00DF496E" w:rsidRPr="006B358E">
        <w:rPr>
          <w:rFonts w:ascii="Times New Roman" w:eastAsia="Calibri" w:hAnsi="Times New Roman" w:cs="Times New Roman"/>
          <w:sz w:val="24"/>
          <w:szCs w:val="24"/>
          <w:lang w:eastAsia="ar-SA"/>
        </w:rPr>
        <w:t xml:space="preserve"> Mais especificamente, os resultados relatados nos estudos considerados nesta revisão foram gerados a partir de amostras </w:t>
      </w:r>
      <w:r w:rsidR="00E02154" w:rsidRPr="006B358E">
        <w:rPr>
          <w:rFonts w:ascii="Times New Roman" w:eastAsia="Calibri" w:hAnsi="Times New Roman" w:cs="Times New Roman"/>
          <w:sz w:val="24"/>
          <w:szCs w:val="24"/>
          <w:lang w:eastAsia="ar-SA"/>
        </w:rPr>
        <w:t xml:space="preserve">crianças em idade pré-escolar, </w:t>
      </w:r>
      <w:r w:rsidR="00431D83" w:rsidRPr="006B358E">
        <w:rPr>
          <w:rFonts w:ascii="Times New Roman" w:eastAsia="Calibri" w:hAnsi="Times New Roman" w:cs="Times New Roman"/>
          <w:sz w:val="24"/>
          <w:szCs w:val="24"/>
          <w:lang w:eastAsia="ar-SA"/>
        </w:rPr>
        <w:t xml:space="preserve">jovens adultos e adultos, usaram </w:t>
      </w:r>
      <w:r w:rsidR="00431D83" w:rsidRPr="006B358E">
        <w:rPr>
          <w:rFonts w:ascii="Times New Roman" w:eastAsia="Calibri" w:hAnsi="Times New Roman" w:cs="Times New Roman"/>
          <w:i/>
          <w:sz w:val="24"/>
          <w:szCs w:val="24"/>
          <w:lang w:eastAsia="ar-SA"/>
        </w:rPr>
        <w:t xml:space="preserve">designs </w:t>
      </w:r>
      <w:r w:rsidR="00431D83" w:rsidRPr="006B358E">
        <w:rPr>
          <w:rFonts w:ascii="Times New Roman" w:eastAsia="Calibri" w:hAnsi="Times New Roman" w:cs="Times New Roman"/>
          <w:sz w:val="24"/>
          <w:szCs w:val="24"/>
          <w:lang w:eastAsia="ar-SA"/>
        </w:rPr>
        <w:t xml:space="preserve">transversais e longitudinais, </w:t>
      </w:r>
      <w:r w:rsidR="00A03308" w:rsidRPr="006B358E">
        <w:rPr>
          <w:rFonts w:ascii="Times New Roman" w:eastAsia="Calibri" w:hAnsi="Times New Roman" w:cs="Times New Roman"/>
          <w:sz w:val="24"/>
          <w:szCs w:val="24"/>
          <w:lang w:eastAsia="ar-SA"/>
        </w:rPr>
        <w:t xml:space="preserve">avaliaram a supervisão e </w:t>
      </w:r>
      <w:r w:rsidR="00A03308" w:rsidRPr="006B358E">
        <w:rPr>
          <w:rFonts w:ascii="Times New Roman" w:eastAsia="Calibri" w:hAnsi="Times New Roman" w:cs="Times New Roman"/>
          <w:i/>
          <w:sz w:val="24"/>
          <w:szCs w:val="24"/>
          <w:lang w:eastAsia="ar-SA"/>
        </w:rPr>
        <w:t xml:space="preserve">outcome </w:t>
      </w:r>
      <w:r w:rsidR="00A03308" w:rsidRPr="006B358E">
        <w:rPr>
          <w:rFonts w:ascii="Times New Roman" w:eastAsia="Calibri" w:hAnsi="Times New Roman" w:cs="Times New Roman"/>
          <w:sz w:val="24"/>
          <w:szCs w:val="24"/>
          <w:lang w:eastAsia="ar-SA"/>
        </w:rPr>
        <w:t xml:space="preserve">e a autoeficácia e recorreram ao autorrelato dos </w:t>
      </w:r>
      <w:r w:rsidR="00DE5277" w:rsidRPr="006B358E">
        <w:rPr>
          <w:rFonts w:ascii="Times New Roman" w:eastAsia="Calibri" w:hAnsi="Times New Roman" w:cs="Times New Roman"/>
          <w:sz w:val="24"/>
          <w:szCs w:val="24"/>
          <w:lang w:eastAsia="ar-SA"/>
        </w:rPr>
        <w:t>estagiários, clientes e terapeutas.</w:t>
      </w:r>
      <w:bookmarkStart w:id="12" w:name="_Toc464495871"/>
    </w:p>
    <w:p w14:paraId="430C8F20" w14:textId="0F2F77E5" w:rsidR="008B072E" w:rsidRPr="006B358E" w:rsidRDefault="008B072E" w:rsidP="006B358E">
      <w:pPr>
        <w:pStyle w:val="Cabealho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e </w:t>
      </w:r>
      <w:r w:rsidRPr="006B358E">
        <w:rPr>
          <w:rFonts w:ascii="Times New Roman" w:eastAsia="Calibri" w:hAnsi="Times New Roman" w:cs="Times New Roman"/>
          <w:b/>
          <w:i/>
          <w:color w:val="auto"/>
          <w:sz w:val="24"/>
          <w:szCs w:val="24"/>
          <w:lang w:eastAsia="ar-SA"/>
        </w:rPr>
        <w:t>outcome</w:t>
      </w:r>
      <w:r w:rsidR="006B358E">
        <w:rPr>
          <w:rFonts w:ascii="Times New Roman" w:eastAsia="Calibri" w:hAnsi="Times New Roman" w:cs="Times New Roman"/>
          <w:b/>
          <w:i/>
          <w:color w:val="auto"/>
          <w:sz w:val="24"/>
          <w:szCs w:val="24"/>
          <w:lang w:eastAsia="ar-SA"/>
        </w:rPr>
        <w:t>s</w:t>
      </w:r>
      <w:r w:rsidR="00E13501" w:rsidRPr="006B358E">
        <w:rPr>
          <w:rFonts w:ascii="Times New Roman" w:eastAsia="Calibri" w:hAnsi="Times New Roman" w:cs="Times New Roman"/>
          <w:b/>
          <w:i/>
          <w:color w:val="auto"/>
          <w:sz w:val="24"/>
          <w:szCs w:val="24"/>
          <w:lang w:eastAsia="ar-SA"/>
        </w:rPr>
        <w:t xml:space="preserve"> clínicos dos clientes e processo terapêutico</w:t>
      </w:r>
      <w:bookmarkEnd w:id="12"/>
    </w:p>
    <w:p w14:paraId="2169E30E" w14:textId="4844F6AC" w:rsidR="00457064" w:rsidRPr="006B358E" w:rsidRDefault="00650E9A" w:rsidP="006B358E">
      <w:pPr>
        <w:suppressAutoHyphens/>
        <w:spacing w:after="0" w:line="480" w:lineRule="auto"/>
        <w:ind w:firstLine="851"/>
        <w:contextualSpacing/>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Os resultados produzidos demostr</w:t>
      </w:r>
      <w:r w:rsidR="002831C2" w:rsidRPr="006B358E">
        <w:rPr>
          <w:rFonts w:ascii="Times New Roman" w:eastAsia="Calibri" w:hAnsi="Times New Roman" w:cs="Times New Roman"/>
          <w:sz w:val="24"/>
          <w:szCs w:val="24"/>
          <w:lang w:eastAsia="ar-SA"/>
        </w:rPr>
        <w:t>a</w:t>
      </w:r>
      <w:r w:rsidR="005B39AB" w:rsidRPr="006B358E">
        <w:rPr>
          <w:rFonts w:ascii="Times New Roman" w:eastAsia="Calibri" w:hAnsi="Times New Roman" w:cs="Times New Roman"/>
          <w:sz w:val="24"/>
          <w:szCs w:val="24"/>
          <w:lang w:eastAsia="ar-SA"/>
        </w:rPr>
        <w:t>ra</w:t>
      </w:r>
      <w:r w:rsidR="002831C2" w:rsidRPr="006B358E">
        <w:rPr>
          <w:rFonts w:ascii="Times New Roman" w:eastAsia="Calibri" w:hAnsi="Times New Roman" w:cs="Times New Roman"/>
          <w:sz w:val="24"/>
          <w:szCs w:val="24"/>
          <w:lang w:eastAsia="ar-SA"/>
        </w:rPr>
        <w:t>m uma associação significativa entre supervisão (ou s</w:t>
      </w:r>
      <w:r w:rsidR="005B39AB" w:rsidRPr="006B358E">
        <w:rPr>
          <w:rFonts w:ascii="Times New Roman" w:eastAsia="Calibri" w:hAnsi="Times New Roman" w:cs="Times New Roman"/>
          <w:sz w:val="24"/>
          <w:szCs w:val="24"/>
          <w:lang w:eastAsia="ar-SA"/>
        </w:rPr>
        <w:t>ua</w:t>
      </w:r>
      <w:r w:rsidR="002831C2" w:rsidRPr="006B358E">
        <w:rPr>
          <w:rFonts w:ascii="Times New Roman" w:eastAsia="Calibri" w:hAnsi="Times New Roman" w:cs="Times New Roman"/>
          <w:sz w:val="24"/>
          <w:szCs w:val="24"/>
          <w:lang w:eastAsia="ar-SA"/>
        </w:rPr>
        <w:t xml:space="preserve">s componentes) e </w:t>
      </w:r>
      <w:r w:rsidR="002831C2"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2831C2" w:rsidRPr="006B358E">
        <w:rPr>
          <w:rFonts w:ascii="Times New Roman" w:eastAsia="Calibri" w:hAnsi="Times New Roman" w:cs="Times New Roman"/>
          <w:i/>
          <w:sz w:val="24"/>
          <w:szCs w:val="24"/>
          <w:lang w:eastAsia="ar-SA"/>
        </w:rPr>
        <w:t xml:space="preserve"> </w:t>
      </w:r>
      <w:r w:rsidR="002831C2" w:rsidRPr="006B358E">
        <w:rPr>
          <w:rFonts w:ascii="Times New Roman" w:eastAsia="Calibri" w:hAnsi="Times New Roman" w:cs="Times New Roman"/>
          <w:sz w:val="24"/>
          <w:szCs w:val="24"/>
          <w:lang w:eastAsia="ar-SA"/>
        </w:rPr>
        <w:t>clínico</w:t>
      </w:r>
      <w:r w:rsidR="005B39AB" w:rsidRPr="006B358E">
        <w:rPr>
          <w:rFonts w:ascii="Times New Roman" w:eastAsia="Calibri" w:hAnsi="Times New Roman" w:cs="Times New Roman"/>
          <w:sz w:val="24"/>
          <w:szCs w:val="24"/>
          <w:lang w:eastAsia="ar-SA"/>
        </w:rPr>
        <w:t>s</w:t>
      </w:r>
      <w:r w:rsidR="002831C2" w:rsidRPr="006B358E">
        <w:rPr>
          <w:rFonts w:ascii="Times New Roman" w:eastAsia="Calibri" w:hAnsi="Times New Roman" w:cs="Times New Roman"/>
          <w:sz w:val="24"/>
          <w:szCs w:val="24"/>
          <w:lang w:eastAsia="ar-SA"/>
        </w:rPr>
        <w:t>. Por exemplo, o estudo de Eikes</w:t>
      </w:r>
      <w:r w:rsidR="00E32174" w:rsidRPr="006B358E">
        <w:rPr>
          <w:rFonts w:ascii="Times New Roman" w:eastAsia="Calibri" w:hAnsi="Times New Roman" w:cs="Times New Roman"/>
          <w:sz w:val="24"/>
          <w:szCs w:val="24"/>
          <w:lang w:eastAsia="ar-SA"/>
        </w:rPr>
        <w:t>eth, Gal</w:t>
      </w:r>
      <w:r w:rsidR="00914157" w:rsidRPr="006B358E">
        <w:rPr>
          <w:rFonts w:ascii="Times New Roman" w:eastAsia="Calibri" w:hAnsi="Times New Roman" w:cs="Times New Roman"/>
          <w:sz w:val="24"/>
          <w:szCs w:val="24"/>
          <w:lang w:eastAsia="ar-SA"/>
        </w:rPr>
        <w:t xml:space="preserve">e, Gitlesen </w:t>
      </w:r>
      <w:r w:rsidR="009E5D63" w:rsidRPr="006B358E">
        <w:rPr>
          <w:rFonts w:ascii="Times New Roman" w:eastAsia="Calibri" w:hAnsi="Times New Roman" w:cs="Times New Roman"/>
          <w:sz w:val="24"/>
          <w:szCs w:val="24"/>
          <w:lang w:eastAsia="ar-SA"/>
        </w:rPr>
        <w:t>e Eldevik (2009</w:t>
      </w:r>
      <w:r w:rsidR="00E32174" w:rsidRPr="006B358E">
        <w:rPr>
          <w:rFonts w:ascii="Times New Roman" w:eastAsia="Calibri" w:hAnsi="Times New Roman" w:cs="Times New Roman"/>
          <w:sz w:val="24"/>
          <w:szCs w:val="24"/>
          <w:lang w:eastAsia="ar-SA"/>
        </w:rPr>
        <w:t>) mostr</w:t>
      </w:r>
      <w:r w:rsidR="005B39AB" w:rsidRPr="006B358E">
        <w:rPr>
          <w:rFonts w:ascii="Times New Roman" w:eastAsia="Calibri" w:hAnsi="Times New Roman" w:cs="Times New Roman"/>
          <w:sz w:val="24"/>
          <w:szCs w:val="24"/>
          <w:lang w:eastAsia="ar-SA"/>
        </w:rPr>
        <w:t xml:space="preserve">ou </w:t>
      </w:r>
      <w:r w:rsidR="00E32174" w:rsidRPr="006B358E">
        <w:rPr>
          <w:rFonts w:ascii="Times New Roman" w:eastAsia="Calibri" w:hAnsi="Times New Roman" w:cs="Times New Roman"/>
          <w:sz w:val="24"/>
          <w:szCs w:val="24"/>
          <w:lang w:eastAsia="ar-SA"/>
        </w:rPr>
        <w:t>uma relação significativa entre a intensidade da supervisão</w:t>
      </w:r>
      <w:r w:rsidR="00FC5D38" w:rsidRPr="006B358E">
        <w:rPr>
          <w:rFonts w:ascii="Times New Roman" w:eastAsia="Calibri" w:hAnsi="Times New Roman" w:cs="Times New Roman"/>
          <w:sz w:val="24"/>
          <w:szCs w:val="24"/>
          <w:lang w:eastAsia="ar-SA"/>
        </w:rPr>
        <w:t xml:space="preserve"> </w:t>
      </w:r>
      <w:r w:rsidR="00E32174" w:rsidRPr="006B358E">
        <w:rPr>
          <w:rFonts w:ascii="Times New Roman" w:eastAsia="Calibri" w:hAnsi="Times New Roman" w:cs="Times New Roman"/>
          <w:sz w:val="24"/>
          <w:szCs w:val="24"/>
          <w:lang w:eastAsia="ar-SA"/>
        </w:rPr>
        <w:t>e alterações nas pontuações de</w:t>
      </w:r>
      <w:r w:rsidR="00B13EFE" w:rsidRPr="006B358E">
        <w:rPr>
          <w:rFonts w:ascii="Times New Roman" w:eastAsia="Calibri" w:hAnsi="Times New Roman" w:cs="Times New Roman"/>
          <w:sz w:val="24"/>
          <w:szCs w:val="24"/>
          <w:lang w:eastAsia="ar-SA"/>
        </w:rPr>
        <w:t xml:space="preserve"> QI, mudanças no QI visuo-espacial e funcionamento adapt</w:t>
      </w:r>
      <w:r w:rsidR="00FC5D38" w:rsidRPr="006B358E">
        <w:rPr>
          <w:rFonts w:ascii="Times New Roman" w:eastAsia="Calibri" w:hAnsi="Times New Roman" w:cs="Times New Roman"/>
          <w:sz w:val="24"/>
          <w:szCs w:val="24"/>
          <w:lang w:eastAsia="ar-SA"/>
        </w:rPr>
        <w:t>ativo</w:t>
      </w:r>
      <w:r w:rsidR="005B39AB" w:rsidRPr="006B358E">
        <w:rPr>
          <w:rFonts w:ascii="Times New Roman" w:eastAsia="Calibri" w:hAnsi="Times New Roman" w:cs="Times New Roman"/>
          <w:sz w:val="24"/>
          <w:szCs w:val="24"/>
          <w:lang w:eastAsia="ar-SA"/>
        </w:rPr>
        <w:t xml:space="preserve"> em crianças em idade pré-escolar com autismo</w:t>
      </w:r>
      <w:r w:rsidR="00FC5D38"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Este estudo encontrou que</w:t>
      </w:r>
      <w:r w:rsidR="00FC5D38" w:rsidRPr="006B358E">
        <w:rPr>
          <w:rFonts w:ascii="Times New Roman" w:eastAsia="Calibri" w:hAnsi="Times New Roman" w:cs="Times New Roman"/>
          <w:sz w:val="24"/>
          <w:szCs w:val="24"/>
          <w:lang w:eastAsia="ar-SA"/>
        </w:rPr>
        <w:t xml:space="preserve"> a intensidade da supervisão e</w:t>
      </w:r>
      <w:r w:rsidR="00B13EFE" w:rsidRPr="006B358E">
        <w:rPr>
          <w:rFonts w:ascii="Times New Roman" w:eastAsia="Calibri" w:hAnsi="Times New Roman" w:cs="Times New Roman"/>
          <w:sz w:val="24"/>
          <w:szCs w:val="24"/>
          <w:lang w:eastAsia="ar-SA"/>
        </w:rPr>
        <w:t xml:space="preserve"> tratamento</w:t>
      </w:r>
      <w:r w:rsidR="008156FD" w:rsidRPr="006B358E">
        <w:rPr>
          <w:rFonts w:ascii="Times New Roman" w:eastAsia="Calibri" w:hAnsi="Times New Roman" w:cs="Times New Roman"/>
          <w:sz w:val="24"/>
          <w:szCs w:val="24"/>
          <w:lang w:eastAsia="ar-SA"/>
        </w:rPr>
        <w:t xml:space="preserve"> (média de 34</w:t>
      </w:r>
      <w:r w:rsidR="005B39AB" w:rsidRPr="006B358E">
        <w:rPr>
          <w:rFonts w:ascii="Times New Roman" w:eastAsia="Calibri" w:hAnsi="Times New Roman" w:cs="Times New Roman"/>
          <w:sz w:val="24"/>
          <w:szCs w:val="24"/>
          <w:lang w:eastAsia="ar-SA"/>
        </w:rPr>
        <w:t>.</w:t>
      </w:r>
      <w:r w:rsidR="008156FD" w:rsidRPr="006B358E">
        <w:rPr>
          <w:rFonts w:ascii="Times New Roman" w:eastAsia="Calibri" w:hAnsi="Times New Roman" w:cs="Times New Roman"/>
          <w:sz w:val="24"/>
          <w:szCs w:val="24"/>
          <w:lang w:eastAsia="ar-SA"/>
        </w:rPr>
        <w:t>2 horas por semana durante 50 semanas)</w:t>
      </w:r>
      <w:r w:rsidR="00B13EFE" w:rsidRPr="006B358E">
        <w:rPr>
          <w:rFonts w:ascii="Times New Roman" w:eastAsia="Calibri" w:hAnsi="Times New Roman" w:cs="Times New Roman"/>
          <w:sz w:val="24"/>
          <w:szCs w:val="24"/>
          <w:lang w:eastAsia="ar-SA"/>
        </w:rPr>
        <w:t xml:space="preserve">, </w:t>
      </w:r>
      <w:r w:rsidR="00FC5D38" w:rsidRPr="006B358E">
        <w:rPr>
          <w:rFonts w:ascii="Times New Roman" w:eastAsia="Calibri" w:hAnsi="Times New Roman" w:cs="Times New Roman"/>
          <w:sz w:val="24"/>
          <w:szCs w:val="24"/>
          <w:lang w:eastAsia="ar-SA"/>
        </w:rPr>
        <w:t xml:space="preserve">método de tratamento e funcionamento prévio da criança </w:t>
      </w:r>
      <w:r w:rsidR="005B39AB" w:rsidRPr="006B358E">
        <w:rPr>
          <w:rFonts w:ascii="Times New Roman" w:eastAsia="Calibri" w:hAnsi="Times New Roman" w:cs="Times New Roman"/>
          <w:sz w:val="24"/>
          <w:szCs w:val="24"/>
          <w:lang w:eastAsia="ar-SA"/>
        </w:rPr>
        <w:t>estavam associados aos</w:t>
      </w:r>
      <w:r w:rsidR="00B13EFE" w:rsidRPr="006B358E">
        <w:rPr>
          <w:rFonts w:ascii="Times New Roman" w:eastAsia="Calibri" w:hAnsi="Times New Roman" w:cs="Times New Roman"/>
          <w:sz w:val="24"/>
          <w:szCs w:val="24"/>
          <w:lang w:eastAsia="ar-SA"/>
        </w:rPr>
        <w:t xml:space="preserve"> </w:t>
      </w:r>
      <w:r w:rsidR="00B13EFE" w:rsidRPr="006B358E">
        <w:rPr>
          <w:rFonts w:ascii="Times New Roman" w:eastAsia="Calibri" w:hAnsi="Times New Roman" w:cs="Times New Roman"/>
          <w:i/>
          <w:sz w:val="24"/>
          <w:szCs w:val="24"/>
          <w:lang w:eastAsia="ar-SA"/>
        </w:rPr>
        <w:t>outcome</w:t>
      </w:r>
      <w:r w:rsidR="005B39AB" w:rsidRPr="006B358E">
        <w:rPr>
          <w:rFonts w:ascii="Times New Roman" w:eastAsia="Calibri" w:hAnsi="Times New Roman" w:cs="Times New Roman"/>
          <w:i/>
          <w:sz w:val="24"/>
          <w:szCs w:val="24"/>
          <w:lang w:eastAsia="ar-SA"/>
        </w:rPr>
        <w:t>s</w:t>
      </w:r>
      <w:r w:rsidR="00B13EFE" w:rsidRPr="006B358E">
        <w:rPr>
          <w:rFonts w:ascii="Times New Roman" w:eastAsia="Calibri" w:hAnsi="Times New Roman" w:cs="Times New Roman"/>
          <w:i/>
          <w:sz w:val="24"/>
          <w:szCs w:val="24"/>
          <w:lang w:eastAsia="ar-SA"/>
        </w:rPr>
        <w:t xml:space="preserve"> </w:t>
      </w:r>
      <w:r w:rsidR="00B13EFE" w:rsidRPr="006B358E">
        <w:rPr>
          <w:rFonts w:ascii="Times New Roman" w:eastAsia="Calibri" w:hAnsi="Times New Roman" w:cs="Times New Roman"/>
          <w:sz w:val="24"/>
          <w:szCs w:val="24"/>
          <w:lang w:eastAsia="ar-SA"/>
        </w:rPr>
        <w:t xml:space="preserve">das crianças com autismo que recebem </w:t>
      </w:r>
      <w:r w:rsidR="00FC5D38" w:rsidRPr="006B358E">
        <w:rPr>
          <w:rFonts w:ascii="Times New Roman" w:eastAsia="Calibri" w:hAnsi="Times New Roman" w:cs="Times New Roman"/>
          <w:sz w:val="24"/>
          <w:szCs w:val="24"/>
          <w:lang w:eastAsia="ar-SA"/>
        </w:rPr>
        <w:t>intervenções comportamentais precoces e intensivas (Eikeseth et al., 2009).</w:t>
      </w:r>
      <w:r w:rsidR="008156FD" w:rsidRPr="006B358E">
        <w:rPr>
          <w:rFonts w:ascii="Times New Roman" w:eastAsia="Calibri" w:hAnsi="Times New Roman" w:cs="Times New Roman"/>
          <w:sz w:val="24"/>
          <w:szCs w:val="24"/>
          <w:lang w:eastAsia="ar-SA"/>
        </w:rPr>
        <w:t xml:space="preserve"> </w:t>
      </w:r>
      <w:r w:rsidR="005B39AB" w:rsidRPr="006B358E">
        <w:rPr>
          <w:rFonts w:ascii="Times New Roman" w:eastAsia="Calibri" w:hAnsi="Times New Roman" w:cs="Times New Roman"/>
          <w:sz w:val="24"/>
          <w:szCs w:val="24"/>
          <w:lang w:eastAsia="ar-SA"/>
        </w:rPr>
        <w:t xml:space="preserve">Por seu turno, </w:t>
      </w:r>
      <w:r w:rsidR="008156FD" w:rsidRPr="006B358E">
        <w:rPr>
          <w:rFonts w:ascii="Times New Roman" w:eastAsia="Calibri" w:hAnsi="Times New Roman" w:cs="Times New Roman"/>
          <w:sz w:val="24"/>
          <w:szCs w:val="24"/>
          <w:lang w:eastAsia="ar-SA"/>
        </w:rPr>
        <w:t>Tracey</w:t>
      </w:r>
      <w:r w:rsidR="00914157" w:rsidRPr="006B358E">
        <w:rPr>
          <w:rFonts w:ascii="Times New Roman" w:eastAsia="Calibri" w:hAnsi="Times New Roman" w:cs="Times New Roman"/>
          <w:sz w:val="24"/>
          <w:szCs w:val="24"/>
          <w:lang w:eastAsia="ar-SA"/>
        </w:rPr>
        <w:t>, Bludworth e Gildden-Tracey (2012) num estudo sobre as interações entre a tríades (supervisor, estagiário/terapeuta e cliente) averiguaram que quanto mais o terapeuta-estagiário ag</w:t>
      </w:r>
      <w:r w:rsidR="005B39AB" w:rsidRPr="006B358E">
        <w:rPr>
          <w:rFonts w:ascii="Times New Roman" w:eastAsia="Calibri" w:hAnsi="Times New Roman" w:cs="Times New Roman"/>
          <w:sz w:val="24"/>
          <w:szCs w:val="24"/>
          <w:lang w:eastAsia="ar-SA"/>
        </w:rPr>
        <w:t>ia</w:t>
      </w:r>
      <w:r w:rsidR="00914157" w:rsidRPr="006B358E">
        <w:rPr>
          <w:rFonts w:ascii="Times New Roman" w:eastAsia="Calibri" w:hAnsi="Times New Roman" w:cs="Times New Roman"/>
          <w:sz w:val="24"/>
          <w:szCs w:val="24"/>
          <w:lang w:eastAsia="ar-SA"/>
        </w:rPr>
        <w:t xml:space="preserve"> de forma idêntica ao supervisor </w:t>
      </w:r>
      <w:r w:rsidR="006A6CFF" w:rsidRPr="006B358E">
        <w:rPr>
          <w:rFonts w:ascii="Times New Roman" w:eastAsia="Calibri" w:hAnsi="Times New Roman" w:cs="Times New Roman"/>
          <w:sz w:val="24"/>
          <w:szCs w:val="24"/>
          <w:lang w:eastAsia="ar-SA"/>
        </w:rPr>
        <w:t xml:space="preserve">ao longo do tempo, melhor o </w:t>
      </w:r>
      <w:r w:rsidR="006A6CFF" w:rsidRPr="006B358E">
        <w:rPr>
          <w:rFonts w:ascii="Times New Roman" w:eastAsia="Calibri" w:hAnsi="Times New Roman" w:cs="Times New Roman"/>
          <w:i/>
          <w:sz w:val="24"/>
          <w:szCs w:val="24"/>
          <w:lang w:eastAsia="ar-SA"/>
        </w:rPr>
        <w:t>outcome</w:t>
      </w:r>
      <w:r w:rsidR="00812196" w:rsidRPr="006B358E">
        <w:rPr>
          <w:rFonts w:ascii="Times New Roman" w:eastAsia="Calibri" w:hAnsi="Times New Roman" w:cs="Times New Roman"/>
          <w:i/>
          <w:sz w:val="24"/>
          <w:szCs w:val="24"/>
          <w:lang w:eastAsia="ar-SA"/>
        </w:rPr>
        <w:t xml:space="preserve"> </w:t>
      </w:r>
      <w:r w:rsidR="00812196" w:rsidRPr="006B358E">
        <w:rPr>
          <w:rFonts w:ascii="Times New Roman" w:eastAsia="Calibri" w:hAnsi="Times New Roman" w:cs="Times New Roman"/>
          <w:sz w:val="24"/>
          <w:szCs w:val="24"/>
          <w:lang w:eastAsia="ar-SA"/>
        </w:rPr>
        <w:t>clínico</w:t>
      </w:r>
      <w:r w:rsidR="001D2207" w:rsidRPr="006B358E">
        <w:rPr>
          <w:rFonts w:ascii="Times New Roman" w:eastAsia="Calibri" w:hAnsi="Times New Roman" w:cs="Times New Roman"/>
          <w:i/>
          <w:sz w:val="24"/>
          <w:szCs w:val="24"/>
          <w:lang w:eastAsia="ar-SA"/>
        </w:rPr>
        <w:t xml:space="preserve"> </w:t>
      </w:r>
      <w:r w:rsidR="006A6CFF" w:rsidRPr="006B358E">
        <w:rPr>
          <w:rFonts w:ascii="Times New Roman" w:eastAsia="Calibri" w:hAnsi="Times New Roman" w:cs="Times New Roman"/>
          <w:sz w:val="24"/>
          <w:szCs w:val="24"/>
          <w:lang w:eastAsia="ar-SA"/>
        </w:rPr>
        <w:t>do</w:t>
      </w:r>
      <w:r w:rsidR="005B39AB" w:rsidRPr="006B358E">
        <w:rPr>
          <w:rFonts w:ascii="Times New Roman" w:eastAsia="Calibri" w:hAnsi="Times New Roman" w:cs="Times New Roman"/>
          <w:sz w:val="24"/>
          <w:szCs w:val="24"/>
          <w:lang w:eastAsia="ar-SA"/>
        </w:rPr>
        <w:t>s</w:t>
      </w:r>
      <w:r w:rsidR="006A6CFF" w:rsidRPr="006B358E">
        <w:rPr>
          <w:rFonts w:ascii="Times New Roman" w:eastAsia="Calibri" w:hAnsi="Times New Roman" w:cs="Times New Roman"/>
          <w:sz w:val="24"/>
          <w:szCs w:val="24"/>
          <w:lang w:eastAsia="ar-SA"/>
        </w:rPr>
        <w:t xml:space="preserve"> cliente</w:t>
      </w:r>
      <w:r w:rsidR="005B39AB" w:rsidRPr="006B358E">
        <w:rPr>
          <w:rFonts w:ascii="Times New Roman" w:eastAsia="Calibri" w:hAnsi="Times New Roman" w:cs="Times New Roman"/>
          <w:sz w:val="24"/>
          <w:szCs w:val="24"/>
          <w:lang w:eastAsia="ar-SA"/>
        </w:rPr>
        <w:t>s</w:t>
      </w:r>
      <w:r w:rsidR="001D2207" w:rsidRPr="006B358E">
        <w:rPr>
          <w:rFonts w:ascii="Times New Roman" w:eastAsia="Calibri" w:hAnsi="Times New Roman" w:cs="Times New Roman"/>
          <w:sz w:val="24"/>
          <w:szCs w:val="24"/>
          <w:lang w:eastAsia="ar-SA"/>
        </w:rPr>
        <w:t xml:space="preserve"> (e.g., no </w:t>
      </w:r>
      <w:r w:rsidR="001D2207" w:rsidRPr="006B358E">
        <w:rPr>
          <w:rFonts w:ascii="Times New Roman" w:eastAsia="Calibri" w:hAnsi="Times New Roman" w:cs="Times New Roman"/>
          <w:i/>
          <w:sz w:val="24"/>
          <w:szCs w:val="24"/>
          <w:lang w:eastAsia="ar-SA"/>
        </w:rPr>
        <w:t>distress</w:t>
      </w:r>
      <w:r w:rsidR="001D2207" w:rsidRPr="006B358E">
        <w:rPr>
          <w:rFonts w:ascii="Times New Roman" w:eastAsia="Calibri" w:hAnsi="Times New Roman" w:cs="Times New Roman"/>
          <w:sz w:val="24"/>
          <w:szCs w:val="24"/>
          <w:lang w:eastAsia="ar-SA"/>
        </w:rPr>
        <w:t xml:space="preserve"> total, nas relações interpessoais e no desempenho do papel social) </w:t>
      </w:r>
      <w:r w:rsidR="001D2207" w:rsidRPr="006B358E">
        <w:rPr>
          <w:rStyle w:val="Refdecomentrio"/>
          <w:rFonts w:ascii="Times New Roman" w:hAnsi="Times New Roman" w:cs="Times New Roman"/>
          <w:sz w:val="24"/>
          <w:szCs w:val="24"/>
        </w:rPr>
        <w:t xml:space="preserve">e </w:t>
      </w:r>
      <w:r w:rsidR="006A6CFF" w:rsidRPr="006B358E">
        <w:rPr>
          <w:rFonts w:ascii="Times New Roman" w:eastAsia="Calibri" w:hAnsi="Times New Roman" w:cs="Times New Roman"/>
          <w:sz w:val="24"/>
          <w:szCs w:val="24"/>
          <w:lang w:eastAsia="ar-SA"/>
        </w:rPr>
        <w:t>que quanto mais o terapeuta-estagiário atua</w:t>
      </w:r>
      <w:r w:rsidR="005B39AB" w:rsidRPr="006B358E">
        <w:rPr>
          <w:rFonts w:ascii="Times New Roman" w:eastAsia="Calibri" w:hAnsi="Times New Roman" w:cs="Times New Roman"/>
          <w:sz w:val="24"/>
          <w:szCs w:val="24"/>
          <w:lang w:eastAsia="ar-SA"/>
        </w:rPr>
        <w:t>va colaborativament</w:t>
      </w:r>
      <w:r w:rsidR="00D55D59" w:rsidRPr="006B358E">
        <w:rPr>
          <w:rFonts w:ascii="Times New Roman" w:eastAsia="Calibri" w:hAnsi="Times New Roman" w:cs="Times New Roman"/>
          <w:sz w:val="24"/>
          <w:szCs w:val="24"/>
          <w:lang w:eastAsia="ar-SA"/>
        </w:rPr>
        <w:t>e</w:t>
      </w:r>
      <w:r w:rsidR="006A6CFF" w:rsidRPr="006B358E">
        <w:rPr>
          <w:rFonts w:ascii="Times New Roman" w:eastAsia="Calibri" w:hAnsi="Times New Roman" w:cs="Times New Roman"/>
          <w:sz w:val="24"/>
          <w:szCs w:val="24"/>
          <w:lang w:eastAsia="ar-SA"/>
        </w:rPr>
        <w:t xml:space="preserve"> como o seu supervisor na sessão de supervisão, melhor o resultado da terapia</w:t>
      </w:r>
      <w:r w:rsidR="005B39AB" w:rsidRPr="006B358E">
        <w:rPr>
          <w:rFonts w:ascii="Times New Roman" w:eastAsia="Calibri" w:hAnsi="Times New Roman" w:cs="Times New Roman"/>
          <w:sz w:val="24"/>
          <w:szCs w:val="24"/>
          <w:lang w:eastAsia="ar-SA"/>
        </w:rPr>
        <w:t xml:space="preserve">, </w:t>
      </w:r>
      <w:r w:rsidR="009E5D63" w:rsidRPr="006B358E">
        <w:rPr>
          <w:rFonts w:ascii="Times New Roman" w:eastAsia="Calibri" w:hAnsi="Times New Roman" w:cs="Times New Roman"/>
          <w:sz w:val="24"/>
          <w:szCs w:val="24"/>
          <w:lang w:eastAsia="ar-SA"/>
        </w:rPr>
        <w:t xml:space="preserve">enquanto que Tsong e Goodyear (2014) desenvolveram a </w:t>
      </w:r>
      <w:r w:rsidR="009E5D63" w:rsidRPr="006B358E">
        <w:rPr>
          <w:rFonts w:ascii="Times New Roman" w:eastAsia="Calibri" w:hAnsi="Times New Roman" w:cs="Times New Roman"/>
          <w:i/>
          <w:sz w:val="24"/>
          <w:szCs w:val="24"/>
          <w:lang w:eastAsia="ar-SA"/>
        </w:rPr>
        <w:t xml:space="preserve">Supervision Outcome Scale </w:t>
      </w:r>
      <w:r w:rsidR="009E5D63" w:rsidRPr="006B358E">
        <w:rPr>
          <w:rFonts w:ascii="Times New Roman" w:eastAsia="Calibri" w:hAnsi="Times New Roman" w:cs="Times New Roman"/>
          <w:sz w:val="24"/>
          <w:szCs w:val="24"/>
          <w:lang w:eastAsia="ar-SA"/>
        </w:rPr>
        <w:t xml:space="preserve">(SOS) para avaliar os impactos da supervisão na perspetiva do </w:t>
      </w:r>
      <w:r w:rsidR="00E32731" w:rsidRPr="006B358E">
        <w:rPr>
          <w:rFonts w:ascii="Times New Roman" w:eastAsia="Calibri" w:hAnsi="Times New Roman" w:cs="Times New Roman"/>
          <w:sz w:val="24"/>
          <w:szCs w:val="24"/>
          <w:lang w:eastAsia="ar-SA"/>
        </w:rPr>
        <w:t xml:space="preserve">estagiário. Os resultados </w:t>
      </w:r>
      <w:r w:rsidR="00A626C9" w:rsidRPr="006B358E">
        <w:rPr>
          <w:rFonts w:ascii="Times New Roman" w:eastAsia="Calibri" w:hAnsi="Times New Roman" w:cs="Times New Roman"/>
          <w:sz w:val="24"/>
          <w:szCs w:val="24"/>
          <w:lang w:eastAsia="ar-SA"/>
        </w:rPr>
        <w:t xml:space="preserve">da análise fatorial exploratória e confirmatória analisa 2 amostras independentes de </w:t>
      </w:r>
      <w:r w:rsidR="009A0099" w:rsidRPr="006B358E">
        <w:rPr>
          <w:rFonts w:ascii="Times New Roman" w:eastAsia="Calibri" w:hAnsi="Times New Roman" w:cs="Times New Roman"/>
          <w:sz w:val="24"/>
          <w:szCs w:val="24"/>
          <w:lang w:eastAsia="ar-SA"/>
        </w:rPr>
        <w:t xml:space="preserve">aconselhamento </w:t>
      </w:r>
      <w:r w:rsidR="00A626C9" w:rsidRPr="006B358E">
        <w:rPr>
          <w:rFonts w:ascii="Times New Roman" w:eastAsia="Calibri" w:hAnsi="Times New Roman" w:cs="Times New Roman"/>
          <w:sz w:val="24"/>
          <w:szCs w:val="24"/>
          <w:lang w:eastAsia="ar-SA"/>
        </w:rPr>
        <w:t xml:space="preserve">e psicologia clínica em estudantes de doutoramento, onde se apurou que a SOS mede dois constructos diferentes relacionados com o impacto da supervisão: resultado da competência clínica (diminuição dos sintomas do cliente, melhoria da competência do estagiário) e resultado da competência </w:t>
      </w:r>
      <w:r w:rsidR="005E0304" w:rsidRPr="006B358E">
        <w:rPr>
          <w:rFonts w:ascii="Times New Roman" w:eastAsia="Calibri" w:hAnsi="Times New Roman" w:cs="Times New Roman"/>
          <w:sz w:val="24"/>
          <w:szCs w:val="24"/>
          <w:lang w:eastAsia="ar-SA"/>
        </w:rPr>
        <w:t xml:space="preserve">multicultural (Tsong &amp; Goodyear, 2014). </w:t>
      </w:r>
      <w:r w:rsidR="005B39AB" w:rsidRPr="006B358E">
        <w:rPr>
          <w:rFonts w:ascii="Times New Roman" w:eastAsia="Calibri" w:hAnsi="Times New Roman" w:cs="Times New Roman"/>
          <w:color w:val="000000"/>
          <w:kern w:val="24"/>
          <w:sz w:val="24"/>
          <w:szCs w:val="24"/>
          <w:lang w:eastAsia="pt-PT"/>
        </w:rPr>
        <w:t>Neste estudo, a</w:t>
      </w:r>
      <w:r w:rsidR="005E0304" w:rsidRPr="006B358E">
        <w:rPr>
          <w:rFonts w:ascii="Times New Roman" w:eastAsia="+mn-ea" w:hAnsi="Times New Roman" w:cs="Times New Roman"/>
          <w:color w:val="000000"/>
          <w:kern w:val="24"/>
          <w:sz w:val="24"/>
          <w:szCs w:val="24"/>
          <w:lang w:val="en-US" w:eastAsia="pt-PT"/>
        </w:rPr>
        <w:t xml:space="preserve"> aliança de supervisão </w:t>
      </w:r>
      <w:r w:rsidR="005B39AB" w:rsidRPr="006B358E">
        <w:rPr>
          <w:rFonts w:ascii="Times New Roman" w:eastAsia="+mn-ea" w:hAnsi="Times New Roman" w:cs="Times New Roman"/>
          <w:color w:val="000000"/>
          <w:kern w:val="24"/>
          <w:sz w:val="24"/>
          <w:szCs w:val="24"/>
          <w:lang w:val="en-US" w:eastAsia="pt-PT"/>
        </w:rPr>
        <w:t>foi preditora d</w:t>
      </w:r>
      <w:r w:rsidR="005E0304" w:rsidRPr="006B358E">
        <w:rPr>
          <w:rFonts w:ascii="Times New Roman" w:eastAsia="+mn-ea" w:hAnsi="Times New Roman" w:cs="Times New Roman"/>
          <w:color w:val="000000"/>
          <w:kern w:val="24"/>
          <w:sz w:val="24"/>
          <w:szCs w:val="24"/>
          <w:lang w:val="en-US" w:eastAsia="pt-PT"/>
        </w:rPr>
        <w:t xml:space="preserve">a qualidade da aliança dos próprios estagiários com os seus clientes e </w:t>
      </w:r>
      <w:r w:rsidR="005B39AB" w:rsidRPr="006B358E">
        <w:rPr>
          <w:rFonts w:ascii="Times New Roman" w:eastAsia="+mn-ea" w:hAnsi="Times New Roman" w:cs="Times New Roman"/>
          <w:color w:val="000000"/>
          <w:kern w:val="24"/>
          <w:sz w:val="24"/>
          <w:szCs w:val="24"/>
          <w:lang w:val="en-US" w:eastAsia="pt-PT"/>
        </w:rPr>
        <w:t>d</w:t>
      </w:r>
      <w:r w:rsidR="005E0304" w:rsidRPr="006B358E">
        <w:rPr>
          <w:rFonts w:ascii="Times New Roman" w:eastAsia="+mn-ea" w:hAnsi="Times New Roman" w:cs="Times New Roman"/>
          <w:color w:val="000000"/>
          <w:kern w:val="24"/>
          <w:sz w:val="24"/>
          <w:szCs w:val="24"/>
          <w:lang w:val="en-US" w:eastAsia="pt-PT"/>
        </w:rPr>
        <w:t>a satisfação na supervisão que recebiam</w:t>
      </w:r>
      <w:r w:rsidR="009A7C28" w:rsidRPr="006B358E">
        <w:rPr>
          <w:rFonts w:ascii="Times New Roman" w:eastAsia="Calibri" w:hAnsi="Times New Roman" w:cs="Times New Roman"/>
          <w:sz w:val="24"/>
          <w:szCs w:val="24"/>
          <w:lang w:eastAsia="ar-SA"/>
        </w:rPr>
        <w:t>.</w:t>
      </w:r>
      <w:bookmarkStart w:id="13" w:name="_Toc464495872"/>
    </w:p>
    <w:p w14:paraId="07D911A8" w14:textId="53C966A5" w:rsidR="00CF495F" w:rsidRPr="006B358E" w:rsidRDefault="00457064" w:rsidP="006B358E">
      <w:pPr>
        <w:pStyle w:val="Cabealho2"/>
        <w:spacing w:before="0" w:line="480" w:lineRule="auto"/>
        <w:rPr>
          <w:rFonts w:ascii="Times New Roman" w:eastAsia="Calibri" w:hAnsi="Times New Roman" w:cs="Times New Roman"/>
          <w:b/>
          <w:color w:val="auto"/>
          <w:sz w:val="24"/>
          <w:szCs w:val="24"/>
          <w:lang w:eastAsia="ar-SA"/>
        </w:rPr>
      </w:pPr>
      <w:r w:rsidRPr="006B358E">
        <w:rPr>
          <w:rFonts w:ascii="Times New Roman" w:eastAsia="Calibri" w:hAnsi="Times New Roman" w:cs="Times New Roman"/>
          <w:b/>
          <w:color w:val="auto"/>
          <w:sz w:val="24"/>
          <w:szCs w:val="24"/>
          <w:lang w:eastAsia="ar-SA"/>
        </w:rPr>
        <w:t xml:space="preserve">Supervisão clínica </w:t>
      </w:r>
      <w:r w:rsidR="00657283" w:rsidRPr="006B358E">
        <w:rPr>
          <w:rFonts w:ascii="Times New Roman" w:eastAsia="Calibri" w:hAnsi="Times New Roman" w:cs="Times New Roman"/>
          <w:b/>
          <w:color w:val="auto"/>
          <w:sz w:val="24"/>
          <w:szCs w:val="24"/>
          <w:lang w:eastAsia="ar-SA"/>
        </w:rPr>
        <w:t>e a</w:t>
      </w:r>
      <w:r w:rsidR="00CF495F" w:rsidRPr="006B358E">
        <w:rPr>
          <w:rFonts w:ascii="Times New Roman" w:eastAsia="Calibri" w:hAnsi="Times New Roman" w:cs="Times New Roman"/>
          <w:b/>
          <w:color w:val="auto"/>
          <w:sz w:val="24"/>
          <w:szCs w:val="24"/>
          <w:lang w:eastAsia="ar-SA"/>
        </w:rPr>
        <w:t>utoeficácia</w:t>
      </w:r>
      <w:r w:rsidRPr="006B358E">
        <w:rPr>
          <w:rFonts w:ascii="Times New Roman" w:eastAsia="Calibri" w:hAnsi="Times New Roman" w:cs="Times New Roman"/>
          <w:b/>
          <w:color w:val="auto"/>
          <w:sz w:val="24"/>
          <w:szCs w:val="24"/>
          <w:lang w:eastAsia="ar-SA"/>
        </w:rPr>
        <w:t xml:space="preserve"> terapêutica</w:t>
      </w:r>
      <w:r w:rsidR="00CF495F" w:rsidRPr="006B358E">
        <w:rPr>
          <w:rFonts w:ascii="Times New Roman" w:eastAsia="Calibri" w:hAnsi="Times New Roman" w:cs="Times New Roman"/>
          <w:b/>
          <w:color w:val="auto"/>
          <w:sz w:val="24"/>
          <w:szCs w:val="24"/>
          <w:lang w:eastAsia="ar-SA"/>
        </w:rPr>
        <w:t xml:space="preserve"> </w:t>
      </w:r>
      <w:bookmarkEnd w:id="13"/>
    </w:p>
    <w:p w14:paraId="3C269671" w14:textId="5079E280" w:rsidR="006A108D" w:rsidRPr="006B358E" w:rsidRDefault="00C87133" w:rsidP="006B358E">
      <w:pPr>
        <w:suppressAutoHyphens/>
        <w:spacing w:after="0" w:line="480" w:lineRule="auto"/>
        <w:ind w:firstLine="851"/>
        <w:contextualSpacing/>
        <w:rPr>
          <w:rFonts w:ascii="Times New Roman" w:eastAsia="Calibri" w:hAnsi="Times New Roman" w:cs="Times New Roman"/>
          <w:iCs/>
          <w:color w:val="000000"/>
          <w:kern w:val="24"/>
          <w:sz w:val="24"/>
          <w:szCs w:val="24"/>
          <w:lang w:eastAsia="pt-PT"/>
        </w:rPr>
      </w:pPr>
      <w:r w:rsidRPr="006B358E">
        <w:rPr>
          <w:rFonts w:ascii="Times New Roman" w:eastAsia="Calibri" w:hAnsi="Times New Roman" w:cs="Times New Roman"/>
          <w:sz w:val="24"/>
          <w:szCs w:val="24"/>
          <w:lang w:eastAsia="ar-SA"/>
        </w:rPr>
        <w:t>A autoeficácia é</w:t>
      </w:r>
      <w:r w:rsidR="00650E9A" w:rsidRPr="006B358E">
        <w:rPr>
          <w:rFonts w:ascii="Times New Roman" w:eastAsia="Calibri" w:hAnsi="Times New Roman" w:cs="Times New Roman"/>
          <w:sz w:val="24"/>
          <w:szCs w:val="24"/>
          <w:lang w:eastAsia="ar-SA"/>
        </w:rPr>
        <w:t xml:space="preserve"> globalmente definida como a crença na capacidade de realizar com o sucesso o comp</w:t>
      </w:r>
      <w:r w:rsidRPr="006B358E">
        <w:rPr>
          <w:rFonts w:ascii="Times New Roman" w:eastAsia="Calibri" w:hAnsi="Times New Roman" w:cs="Times New Roman"/>
          <w:sz w:val="24"/>
          <w:szCs w:val="24"/>
          <w:lang w:eastAsia="ar-SA"/>
        </w:rPr>
        <w:t xml:space="preserve">ortamento pretendido e </w:t>
      </w:r>
      <w:r w:rsidR="005226DE" w:rsidRPr="006B358E">
        <w:rPr>
          <w:rFonts w:ascii="Times New Roman" w:eastAsia="Calibri" w:hAnsi="Times New Roman" w:cs="Times New Roman"/>
          <w:sz w:val="24"/>
          <w:szCs w:val="24"/>
          <w:lang w:eastAsia="ar-SA"/>
        </w:rPr>
        <w:t xml:space="preserve">parece estar associada </w:t>
      </w:r>
      <w:r w:rsidR="00396B47" w:rsidRPr="006B358E">
        <w:rPr>
          <w:rFonts w:ascii="Times New Roman" w:eastAsia="Calibri" w:hAnsi="Times New Roman" w:cs="Times New Roman"/>
          <w:sz w:val="24"/>
          <w:szCs w:val="24"/>
          <w:lang w:eastAsia="ar-SA"/>
        </w:rPr>
        <w:t xml:space="preserve">às competências para a prática do </w:t>
      </w:r>
      <w:r w:rsidR="009A0099" w:rsidRPr="006B358E">
        <w:rPr>
          <w:rFonts w:ascii="Times New Roman" w:eastAsia="Calibri" w:hAnsi="Times New Roman" w:cs="Times New Roman"/>
          <w:sz w:val="24"/>
          <w:szCs w:val="24"/>
          <w:lang w:eastAsia="ar-SA"/>
        </w:rPr>
        <w:t xml:space="preserve">aconselhamento </w:t>
      </w:r>
      <w:r w:rsidR="00396B47" w:rsidRPr="006B358E">
        <w:rPr>
          <w:rFonts w:ascii="Times New Roman" w:eastAsia="Calibri" w:hAnsi="Times New Roman" w:cs="Times New Roman"/>
          <w:sz w:val="24"/>
          <w:szCs w:val="24"/>
          <w:lang w:eastAsia="ar-SA"/>
        </w:rPr>
        <w:t>(e.g., micro-competências e competência multicultural), com a satisfação na supervisão</w:t>
      </w:r>
      <w:r w:rsidR="00BF3D67" w:rsidRPr="006B358E">
        <w:rPr>
          <w:rFonts w:ascii="Times New Roman" w:eastAsia="Calibri" w:hAnsi="Times New Roman" w:cs="Times New Roman"/>
          <w:sz w:val="24"/>
          <w:szCs w:val="24"/>
          <w:lang w:eastAsia="ar-SA"/>
        </w:rPr>
        <w:t xml:space="preserve"> e aliança do trabalho de supervisão</w:t>
      </w:r>
      <w:r w:rsidR="00396B47" w:rsidRPr="006B358E">
        <w:rPr>
          <w:rFonts w:ascii="Times New Roman" w:eastAsia="Calibri" w:hAnsi="Times New Roman" w:cs="Times New Roman"/>
          <w:sz w:val="24"/>
          <w:szCs w:val="24"/>
          <w:lang w:eastAsia="ar-SA"/>
        </w:rPr>
        <w:t>, com a vinculação, co</w:t>
      </w:r>
      <w:r w:rsidR="00BF3D67" w:rsidRPr="006B358E">
        <w:rPr>
          <w:rFonts w:ascii="Times New Roman" w:eastAsia="Calibri" w:hAnsi="Times New Roman" w:cs="Times New Roman"/>
          <w:sz w:val="24"/>
          <w:szCs w:val="24"/>
          <w:lang w:eastAsia="ar-SA"/>
        </w:rPr>
        <w:t>m o suporte autonomia percebida, com a ansiedade</w:t>
      </w:r>
      <w:r w:rsidRPr="006B358E">
        <w:rPr>
          <w:rFonts w:ascii="Times New Roman" w:eastAsia="Calibri" w:hAnsi="Times New Roman" w:cs="Times New Roman"/>
          <w:sz w:val="24"/>
          <w:szCs w:val="24"/>
          <w:lang w:eastAsia="ar-SA"/>
        </w:rPr>
        <w:t xml:space="preserve"> e</w:t>
      </w:r>
      <w:r w:rsidRPr="006B358E">
        <w:rPr>
          <w:rFonts w:ascii="Times New Roman" w:eastAsia="Calibri" w:hAnsi="Times New Roman" w:cs="Times New Roman"/>
          <w:i/>
          <w:sz w:val="24"/>
          <w:szCs w:val="24"/>
          <w:lang w:eastAsia="ar-SA"/>
        </w:rPr>
        <w:t xml:space="preserve"> disclose </w:t>
      </w:r>
      <w:r w:rsidRPr="006B358E">
        <w:rPr>
          <w:rFonts w:ascii="Times New Roman" w:eastAsia="Calibri" w:hAnsi="Times New Roman" w:cs="Times New Roman"/>
          <w:sz w:val="24"/>
          <w:szCs w:val="24"/>
          <w:lang w:eastAsia="ar-SA"/>
        </w:rPr>
        <w:t>do estagiário</w:t>
      </w:r>
      <w:r w:rsidR="00631CCA" w:rsidRPr="006B358E">
        <w:rPr>
          <w:rFonts w:ascii="Times New Roman" w:eastAsia="Calibri" w:hAnsi="Times New Roman" w:cs="Times New Roman"/>
          <w:sz w:val="24"/>
          <w:szCs w:val="24"/>
          <w:lang w:eastAsia="ar-SA"/>
        </w:rPr>
        <w:t xml:space="preserve"> </w:t>
      </w:r>
      <w:r w:rsidR="00BF3D67" w:rsidRPr="006B358E">
        <w:rPr>
          <w:rFonts w:ascii="Times New Roman" w:eastAsia="Calibri" w:hAnsi="Times New Roman" w:cs="Times New Roman"/>
          <w:sz w:val="24"/>
          <w:szCs w:val="24"/>
          <w:lang w:eastAsia="ar-SA"/>
        </w:rPr>
        <w:t xml:space="preserve">e com o nível de formação académica. </w:t>
      </w:r>
      <w:r w:rsidR="000D41BB" w:rsidRPr="006B358E">
        <w:rPr>
          <w:rFonts w:ascii="Times New Roman" w:eastAsia="Calibri" w:hAnsi="Times New Roman" w:cs="Times New Roman"/>
          <w:sz w:val="24"/>
          <w:szCs w:val="24"/>
          <w:lang w:eastAsia="ar-SA"/>
        </w:rPr>
        <w:t xml:space="preserve">Por exemplo, Kozina, Grabovari, Stefano e Drapeau (2010), num estudo de </w:t>
      </w:r>
      <w:r w:rsidR="000D41BB" w:rsidRPr="006B358E">
        <w:rPr>
          <w:rFonts w:ascii="Times New Roman" w:eastAsia="Calibri" w:hAnsi="Times New Roman" w:cs="Times New Roman"/>
          <w:i/>
          <w:sz w:val="24"/>
          <w:szCs w:val="24"/>
          <w:lang w:eastAsia="ar-SA"/>
        </w:rPr>
        <w:t xml:space="preserve">design </w:t>
      </w:r>
      <w:r w:rsidR="000D41BB" w:rsidRPr="006B358E">
        <w:rPr>
          <w:rFonts w:ascii="Times New Roman" w:eastAsia="Calibri" w:hAnsi="Times New Roman" w:cs="Times New Roman"/>
          <w:sz w:val="24"/>
          <w:szCs w:val="24"/>
          <w:lang w:eastAsia="ar-SA"/>
        </w:rPr>
        <w:t>longitudinal</w:t>
      </w:r>
      <w:r w:rsidR="005B39AB" w:rsidRPr="006B358E">
        <w:rPr>
          <w:rFonts w:ascii="Times New Roman" w:eastAsia="Calibri" w:hAnsi="Times New Roman" w:cs="Times New Roman"/>
          <w:sz w:val="24"/>
          <w:szCs w:val="24"/>
          <w:lang w:eastAsia="ar-SA"/>
        </w:rPr>
        <w:t>,</w:t>
      </w:r>
      <w:r w:rsidR="000D41BB" w:rsidRPr="006B358E">
        <w:rPr>
          <w:rFonts w:ascii="Times New Roman" w:eastAsia="Calibri" w:hAnsi="Times New Roman" w:cs="Times New Roman"/>
          <w:sz w:val="24"/>
          <w:szCs w:val="24"/>
          <w:lang w:eastAsia="ar-SA"/>
        </w:rPr>
        <w:t xml:space="preserve"> investigaram</w:t>
      </w:r>
      <w:r w:rsidR="00397E7F" w:rsidRPr="006B358E">
        <w:rPr>
          <w:rFonts w:ascii="Times New Roman" w:eastAsia="Calibri" w:hAnsi="Times New Roman" w:cs="Times New Roman"/>
          <w:sz w:val="24"/>
          <w:szCs w:val="24"/>
          <w:lang w:eastAsia="ar-SA"/>
        </w:rPr>
        <w:t xml:space="preserve"> as mudanças nas crenças de autoeficácia que sucedem durante a formação de estudantes de primeiro ano em </w:t>
      </w:r>
      <w:r w:rsidR="009A0099" w:rsidRPr="006B358E">
        <w:rPr>
          <w:rFonts w:ascii="Times New Roman" w:eastAsia="Calibri" w:hAnsi="Times New Roman" w:cs="Times New Roman"/>
          <w:sz w:val="24"/>
          <w:szCs w:val="24"/>
          <w:lang w:eastAsia="ar-SA"/>
        </w:rPr>
        <w:t>aconselhamento</w:t>
      </w:r>
      <w:r w:rsidR="00397E7F" w:rsidRPr="006B358E">
        <w:rPr>
          <w:rFonts w:ascii="Times New Roman" w:eastAsia="Calibri" w:hAnsi="Times New Roman" w:cs="Times New Roman"/>
          <w:sz w:val="24"/>
          <w:szCs w:val="24"/>
          <w:lang w:eastAsia="ar-SA"/>
        </w:rPr>
        <w:t xml:space="preserve">, os resultados apresentaram um aumento geral significativo da autoeficácia e aumento significativo numa das áreas do </w:t>
      </w:r>
      <w:r w:rsidR="009A0099" w:rsidRPr="006B358E">
        <w:rPr>
          <w:rFonts w:ascii="Times New Roman" w:eastAsia="Calibri" w:hAnsi="Times New Roman" w:cs="Times New Roman"/>
          <w:sz w:val="24"/>
          <w:szCs w:val="24"/>
          <w:lang w:eastAsia="ar-SA"/>
        </w:rPr>
        <w:t xml:space="preserve">aconselhamento </w:t>
      </w:r>
      <w:r w:rsidR="00397E7F" w:rsidRPr="006B358E">
        <w:rPr>
          <w:rFonts w:ascii="Times New Roman" w:eastAsia="Calibri" w:hAnsi="Times New Roman" w:cs="Times New Roman"/>
          <w:sz w:val="24"/>
          <w:szCs w:val="24"/>
          <w:lang w:eastAsia="ar-SA"/>
        </w:rPr>
        <w:t xml:space="preserve">(micro-competências) através do instrumento de medida </w:t>
      </w:r>
      <w:r w:rsidR="00397E7F" w:rsidRPr="006B358E">
        <w:rPr>
          <w:rFonts w:ascii="Times New Roman" w:eastAsia="Calibri" w:hAnsi="Times New Roman" w:cs="Times New Roman"/>
          <w:i/>
          <w:iCs/>
          <w:color w:val="000000"/>
          <w:kern w:val="24"/>
          <w:sz w:val="24"/>
          <w:szCs w:val="24"/>
          <w:lang w:eastAsia="pt-PT"/>
        </w:rPr>
        <w:t xml:space="preserve">Counselling Self-Estimate Inventory </w:t>
      </w:r>
      <w:r w:rsidR="00397E7F" w:rsidRPr="006B358E">
        <w:rPr>
          <w:rFonts w:ascii="Times New Roman" w:eastAsia="Calibri" w:hAnsi="Times New Roman" w:cs="Times New Roman"/>
          <w:iCs/>
          <w:color w:val="000000"/>
          <w:kern w:val="24"/>
          <w:sz w:val="24"/>
          <w:szCs w:val="24"/>
          <w:lang w:eastAsia="pt-PT"/>
        </w:rPr>
        <w:t>(COSE).</w:t>
      </w:r>
      <w:r w:rsidRPr="006B358E">
        <w:rPr>
          <w:rFonts w:ascii="Times New Roman" w:eastAsia="Calibri" w:hAnsi="Times New Roman" w:cs="Times New Roman"/>
          <w:iCs/>
          <w:color w:val="000000"/>
          <w:kern w:val="24"/>
          <w:sz w:val="24"/>
          <w:szCs w:val="24"/>
          <w:lang w:eastAsia="pt-PT"/>
        </w:rPr>
        <w:t xml:space="preserve"> Fernando (2013)</w:t>
      </w:r>
      <w:r w:rsidR="0090250E" w:rsidRPr="006B358E">
        <w:rPr>
          <w:rFonts w:ascii="Times New Roman" w:eastAsia="Calibri" w:hAnsi="Times New Roman" w:cs="Times New Roman"/>
          <w:iCs/>
          <w:color w:val="000000"/>
          <w:kern w:val="24"/>
          <w:sz w:val="24"/>
          <w:szCs w:val="24"/>
          <w:lang w:eastAsia="pt-PT"/>
        </w:rPr>
        <w:t>,</w:t>
      </w:r>
      <w:r w:rsidRPr="006B358E">
        <w:rPr>
          <w:rFonts w:ascii="Times New Roman" w:eastAsia="Calibri" w:hAnsi="Times New Roman" w:cs="Times New Roman"/>
          <w:iCs/>
          <w:color w:val="000000"/>
          <w:kern w:val="24"/>
          <w:sz w:val="24"/>
          <w:szCs w:val="24"/>
          <w:lang w:eastAsia="pt-PT"/>
        </w:rPr>
        <w:t xml:space="preserve"> numa </w:t>
      </w:r>
      <w:r w:rsidR="0090250E" w:rsidRPr="006B358E">
        <w:rPr>
          <w:rFonts w:ascii="Times New Roman" w:eastAsia="Calibri" w:hAnsi="Times New Roman" w:cs="Times New Roman"/>
          <w:iCs/>
          <w:color w:val="000000"/>
          <w:kern w:val="24"/>
          <w:sz w:val="24"/>
          <w:szCs w:val="24"/>
          <w:lang w:eastAsia="pt-PT"/>
        </w:rPr>
        <w:t xml:space="preserve">investigação </w:t>
      </w:r>
      <w:r w:rsidRPr="006B358E">
        <w:rPr>
          <w:rFonts w:ascii="Times New Roman" w:eastAsia="Calibri" w:hAnsi="Times New Roman" w:cs="Times New Roman"/>
          <w:iCs/>
          <w:color w:val="000000"/>
          <w:kern w:val="24"/>
          <w:sz w:val="24"/>
          <w:szCs w:val="24"/>
          <w:lang w:eastAsia="pt-PT"/>
        </w:rPr>
        <w:t xml:space="preserve">sobre a satisfação e perceção de autoeficácia de estudantes estagiários de mestrado que tiveram supervisão </w:t>
      </w:r>
      <w:r w:rsidR="00F230A5" w:rsidRPr="006B358E">
        <w:rPr>
          <w:rFonts w:ascii="Times New Roman" w:eastAsia="Calibri" w:hAnsi="Times New Roman" w:cs="Times New Roman"/>
          <w:iCs/>
          <w:color w:val="000000"/>
          <w:kern w:val="24"/>
          <w:sz w:val="24"/>
          <w:szCs w:val="24"/>
          <w:lang w:eastAsia="pt-PT"/>
        </w:rPr>
        <w:t>de estudantes de doutoramen</w:t>
      </w:r>
      <w:r w:rsidR="000E23DB" w:rsidRPr="006B358E">
        <w:rPr>
          <w:rFonts w:ascii="Times New Roman" w:eastAsia="Calibri" w:hAnsi="Times New Roman" w:cs="Times New Roman"/>
          <w:iCs/>
          <w:color w:val="000000"/>
          <w:kern w:val="24"/>
          <w:sz w:val="24"/>
          <w:szCs w:val="24"/>
          <w:lang w:eastAsia="pt-PT"/>
        </w:rPr>
        <w:t>to e supervisão de professores</w:t>
      </w:r>
      <w:r w:rsidR="0090250E" w:rsidRPr="006B358E">
        <w:rPr>
          <w:rFonts w:ascii="Times New Roman" w:eastAsia="Calibri" w:hAnsi="Times New Roman" w:cs="Times New Roman"/>
          <w:iCs/>
          <w:color w:val="000000"/>
          <w:kern w:val="24"/>
          <w:sz w:val="24"/>
          <w:szCs w:val="24"/>
          <w:lang w:eastAsia="pt-PT"/>
        </w:rPr>
        <w:t>, encontrou</w:t>
      </w:r>
      <w:r w:rsidR="000E23DB" w:rsidRPr="006B358E">
        <w:rPr>
          <w:rFonts w:ascii="Times New Roman" w:eastAsia="Calibri" w:hAnsi="Times New Roman" w:cs="Times New Roman"/>
          <w:iCs/>
          <w:color w:val="000000"/>
          <w:kern w:val="24"/>
          <w:sz w:val="24"/>
          <w:szCs w:val="24"/>
          <w:lang w:eastAsia="pt-PT"/>
        </w:rPr>
        <w:t xml:space="preserve"> </w:t>
      </w:r>
      <w:r w:rsidR="005B1B2F" w:rsidRPr="006B358E">
        <w:rPr>
          <w:rFonts w:ascii="Times New Roman" w:eastAsia="Calibri" w:hAnsi="Times New Roman" w:cs="Times New Roman"/>
          <w:iCs/>
          <w:color w:val="000000"/>
          <w:kern w:val="24"/>
          <w:sz w:val="24"/>
          <w:szCs w:val="24"/>
          <w:lang w:eastAsia="pt-PT"/>
        </w:rPr>
        <w:t>que os estagiários relataram</w:t>
      </w:r>
      <w:r w:rsidR="000E23DB" w:rsidRPr="006B358E">
        <w:rPr>
          <w:rFonts w:ascii="Times New Roman" w:eastAsia="Calibri" w:hAnsi="Times New Roman" w:cs="Times New Roman"/>
          <w:iCs/>
          <w:color w:val="000000"/>
          <w:kern w:val="24"/>
          <w:sz w:val="24"/>
          <w:szCs w:val="24"/>
          <w:lang w:eastAsia="pt-PT"/>
        </w:rPr>
        <w:t xml:space="preserve"> níveis superiores de satisfação e autoeficácia percebida na supervisão quando </w:t>
      </w:r>
      <w:r w:rsidR="0090250E" w:rsidRPr="006B358E">
        <w:rPr>
          <w:rFonts w:ascii="Times New Roman" w:eastAsia="Calibri" w:hAnsi="Times New Roman" w:cs="Times New Roman"/>
          <w:iCs/>
          <w:color w:val="000000"/>
          <w:kern w:val="24"/>
          <w:sz w:val="24"/>
          <w:szCs w:val="24"/>
          <w:lang w:eastAsia="pt-PT"/>
        </w:rPr>
        <w:t>eram</w:t>
      </w:r>
      <w:r w:rsidR="000E23DB" w:rsidRPr="006B358E">
        <w:rPr>
          <w:rFonts w:ascii="Times New Roman" w:eastAsia="Calibri" w:hAnsi="Times New Roman" w:cs="Times New Roman"/>
          <w:iCs/>
          <w:color w:val="000000"/>
          <w:kern w:val="24"/>
          <w:sz w:val="24"/>
          <w:szCs w:val="24"/>
          <w:lang w:eastAsia="pt-PT"/>
        </w:rPr>
        <w:t xml:space="preserve"> supervisionados por estudantes de doutoramento em comparação com supervisão dada pelo corpo docente. </w:t>
      </w:r>
      <w:r w:rsidR="0090250E" w:rsidRPr="006B358E">
        <w:rPr>
          <w:rFonts w:ascii="Times New Roman" w:eastAsia="Calibri" w:hAnsi="Times New Roman" w:cs="Times New Roman"/>
          <w:iCs/>
          <w:color w:val="000000"/>
          <w:kern w:val="24"/>
          <w:sz w:val="24"/>
          <w:szCs w:val="24"/>
          <w:lang w:eastAsia="pt-PT"/>
        </w:rPr>
        <w:t xml:space="preserve">Este estudo não encontrou </w:t>
      </w:r>
      <w:r w:rsidR="000E23DB" w:rsidRPr="006B358E">
        <w:rPr>
          <w:rFonts w:ascii="Times New Roman" w:eastAsia="Calibri" w:hAnsi="Times New Roman" w:cs="Times New Roman"/>
          <w:iCs/>
          <w:color w:val="000000"/>
          <w:kern w:val="24"/>
          <w:sz w:val="24"/>
          <w:szCs w:val="24"/>
          <w:lang w:eastAsia="pt-PT"/>
        </w:rPr>
        <w:t xml:space="preserve">relação entre a autoeficácia percebida e a idade do estagiário (Fernando, </w:t>
      </w:r>
      <w:r w:rsidR="005B1B2F" w:rsidRPr="006B358E">
        <w:rPr>
          <w:rFonts w:ascii="Times New Roman" w:eastAsia="Calibri" w:hAnsi="Times New Roman" w:cs="Times New Roman"/>
          <w:iCs/>
          <w:color w:val="000000"/>
          <w:kern w:val="24"/>
          <w:sz w:val="24"/>
          <w:szCs w:val="24"/>
          <w:lang w:eastAsia="pt-PT"/>
        </w:rPr>
        <w:t xml:space="preserve">2013). </w:t>
      </w:r>
      <w:r w:rsidR="00AF47F0" w:rsidRPr="006B358E">
        <w:rPr>
          <w:rFonts w:ascii="Times New Roman" w:eastAsia="Calibri" w:hAnsi="Times New Roman" w:cs="Times New Roman"/>
          <w:iCs/>
          <w:color w:val="000000"/>
          <w:kern w:val="24"/>
          <w:sz w:val="24"/>
          <w:szCs w:val="24"/>
          <w:lang w:eastAsia="pt-PT"/>
        </w:rPr>
        <w:t>Nessa linha, alunos de licenciatura parecem ter um grau relativamente elevado</w:t>
      </w:r>
      <w:r w:rsidR="00ED3BC1" w:rsidRPr="006B358E">
        <w:rPr>
          <w:rFonts w:ascii="Times New Roman" w:eastAsia="Calibri" w:hAnsi="Times New Roman" w:cs="Times New Roman"/>
          <w:iCs/>
          <w:color w:val="000000"/>
          <w:kern w:val="24"/>
          <w:sz w:val="24"/>
          <w:szCs w:val="24"/>
          <w:lang w:eastAsia="pt-PT"/>
        </w:rPr>
        <w:t xml:space="preserve"> de autoeficácia</w:t>
      </w:r>
      <w:r w:rsidR="00AF47F0" w:rsidRPr="006B358E">
        <w:rPr>
          <w:rFonts w:ascii="Times New Roman" w:eastAsia="Calibri" w:hAnsi="Times New Roman" w:cs="Times New Roman"/>
          <w:iCs/>
          <w:color w:val="000000"/>
          <w:kern w:val="24"/>
          <w:sz w:val="24"/>
          <w:szCs w:val="24"/>
          <w:lang w:eastAsia="pt-PT"/>
        </w:rPr>
        <w:t xml:space="preserve"> no </w:t>
      </w:r>
      <w:r w:rsidR="009A0099" w:rsidRPr="006B358E">
        <w:rPr>
          <w:rFonts w:ascii="Times New Roman" w:eastAsia="Calibri" w:hAnsi="Times New Roman" w:cs="Times New Roman"/>
          <w:sz w:val="24"/>
          <w:szCs w:val="24"/>
          <w:lang w:eastAsia="ar-SA"/>
        </w:rPr>
        <w:t xml:space="preserve">aconselhamento </w:t>
      </w:r>
      <w:r w:rsidR="00ED3BC1" w:rsidRPr="006B358E">
        <w:rPr>
          <w:rFonts w:ascii="Times New Roman" w:eastAsia="Calibri" w:hAnsi="Times New Roman" w:cs="Times New Roman"/>
          <w:sz w:val="24"/>
          <w:szCs w:val="24"/>
          <w:lang w:eastAsia="ar-SA"/>
        </w:rPr>
        <w:t>em comparação com os estudantes de pós-graduação</w:t>
      </w:r>
      <w:r w:rsidR="00AF47F0" w:rsidRPr="006B358E">
        <w:rPr>
          <w:rFonts w:ascii="Times New Roman" w:eastAsia="Calibri" w:hAnsi="Times New Roman" w:cs="Times New Roman"/>
          <w:iCs/>
          <w:color w:val="000000"/>
          <w:kern w:val="24"/>
          <w:sz w:val="24"/>
          <w:szCs w:val="24"/>
          <w:lang w:eastAsia="pt-PT"/>
        </w:rPr>
        <w:t xml:space="preserve"> (fase inicial de pós-graduação),</w:t>
      </w:r>
      <w:r w:rsidR="00ED3BC1" w:rsidRPr="006B358E">
        <w:rPr>
          <w:rFonts w:ascii="Times New Roman" w:eastAsia="Calibri" w:hAnsi="Times New Roman" w:cs="Times New Roman"/>
          <w:iCs/>
          <w:color w:val="000000"/>
          <w:kern w:val="24"/>
          <w:sz w:val="24"/>
          <w:szCs w:val="24"/>
          <w:lang w:eastAsia="pt-PT"/>
        </w:rPr>
        <w:t xml:space="preserve"> </w:t>
      </w:r>
      <w:r w:rsidR="00AF47F0" w:rsidRPr="006B358E">
        <w:rPr>
          <w:rFonts w:ascii="Times New Roman" w:eastAsia="Calibri" w:hAnsi="Times New Roman" w:cs="Times New Roman"/>
          <w:iCs/>
          <w:color w:val="000000"/>
          <w:kern w:val="24"/>
          <w:sz w:val="24"/>
          <w:szCs w:val="24"/>
          <w:lang w:eastAsia="pt-PT"/>
        </w:rPr>
        <w:t xml:space="preserve">embora estudantes de pós-graduação (fase avançada) apresentem elevada autoeficácia no </w:t>
      </w:r>
      <w:r w:rsidR="009A0099" w:rsidRPr="006B358E">
        <w:rPr>
          <w:rFonts w:ascii="Times New Roman" w:eastAsia="Calibri" w:hAnsi="Times New Roman" w:cs="Times New Roman"/>
          <w:sz w:val="24"/>
          <w:szCs w:val="24"/>
          <w:lang w:eastAsia="ar-SA"/>
        </w:rPr>
        <w:t xml:space="preserve">aconselhamento </w:t>
      </w:r>
      <w:r w:rsidR="00AF47F0" w:rsidRPr="006B358E">
        <w:rPr>
          <w:rFonts w:ascii="Times New Roman" w:eastAsia="Calibri" w:hAnsi="Times New Roman" w:cs="Times New Roman"/>
          <w:iCs/>
          <w:color w:val="000000"/>
          <w:kern w:val="24"/>
          <w:sz w:val="24"/>
          <w:szCs w:val="24"/>
          <w:lang w:eastAsia="pt-PT"/>
        </w:rPr>
        <w:t>(</w:t>
      </w:r>
      <w:r w:rsidR="00207CF4" w:rsidRPr="006B358E">
        <w:rPr>
          <w:rFonts w:ascii="Times New Roman" w:eastAsia="Calibri" w:hAnsi="Times New Roman" w:cs="Times New Roman"/>
          <w:iCs/>
          <w:color w:val="000000"/>
          <w:kern w:val="24"/>
          <w:sz w:val="24"/>
          <w:szCs w:val="24"/>
          <w:lang w:eastAsia="pt-PT"/>
        </w:rPr>
        <w:t xml:space="preserve">Goreczny, Hamilton, Lubinski, &amp; Pasquinelli, 2015). </w:t>
      </w:r>
      <w:r w:rsidR="005B1B2F" w:rsidRPr="006B358E">
        <w:rPr>
          <w:rFonts w:ascii="Times New Roman" w:eastAsia="Calibri" w:hAnsi="Times New Roman" w:cs="Times New Roman"/>
          <w:iCs/>
          <w:color w:val="000000"/>
          <w:kern w:val="24"/>
          <w:sz w:val="24"/>
          <w:szCs w:val="24"/>
          <w:lang w:eastAsia="pt-PT"/>
        </w:rPr>
        <w:t xml:space="preserve">Noutro estudo sobre a autoeficácia percebida </w:t>
      </w:r>
      <w:r w:rsidR="00945227" w:rsidRPr="006B358E">
        <w:rPr>
          <w:rFonts w:ascii="Times New Roman" w:eastAsia="Calibri" w:hAnsi="Times New Roman" w:cs="Times New Roman"/>
          <w:iCs/>
          <w:color w:val="000000"/>
          <w:kern w:val="24"/>
          <w:sz w:val="24"/>
          <w:szCs w:val="24"/>
          <w:lang w:eastAsia="pt-PT"/>
        </w:rPr>
        <w:t>e vinculação</w:t>
      </w:r>
      <w:r w:rsidR="00F0117E" w:rsidRPr="006B358E">
        <w:rPr>
          <w:rFonts w:ascii="Times New Roman" w:eastAsia="Calibri" w:hAnsi="Times New Roman" w:cs="Times New Roman"/>
          <w:iCs/>
          <w:color w:val="000000"/>
          <w:kern w:val="24"/>
          <w:sz w:val="24"/>
          <w:szCs w:val="24"/>
          <w:lang w:eastAsia="pt-PT"/>
        </w:rPr>
        <w:t xml:space="preserve"> na supervisão </w:t>
      </w:r>
      <w:r w:rsidR="00945227" w:rsidRPr="006B358E">
        <w:rPr>
          <w:rFonts w:ascii="Times New Roman" w:eastAsia="Calibri" w:hAnsi="Times New Roman" w:cs="Times New Roman"/>
          <w:iCs/>
          <w:color w:val="000000"/>
          <w:kern w:val="24"/>
          <w:sz w:val="24"/>
          <w:szCs w:val="24"/>
          <w:lang w:eastAsia="pt-PT"/>
        </w:rPr>
        <w:t>em estudantes (terapeutas)</w:t>
      </w:r>
      <w:r w:rsidR="0090250E" w:rsidRPr="006B358E">
        <w:rPr>
          <w:rFonts w:ascii="Times New Roman" w:eastAsia="Calibri" w:hAnsi="Times New Roman" w:cs="Times New Roman"/>
          <w:iCs/>
          <w:color w:val="000000"/>
          <w:kern w:val="24"/>
          <w:sz w:val="24"/>
          <w:szCs w:val="24"/>
          <w:lang w:eastAsia="pt-PT"/>
        </w:rPr>
        <w:t>,</w:t>
      </w:r>
      <w:r w:rsidR="00945227" w:rsidRPr="006B358E">
        <w:rPr>
          <w:rFonts w:ascii="Times New Roman" w:eastAsia="Calibri" w:hAnsi="Times New Roman" w:cs="Times New Roman"/>
          <w:iCs/>
          <w:color w:val="000000"/>
          <w:kern w:val="24"/>
          <w:sz w:val="24"/>
          <w:szCs w:val="24"/>
          <w:lang w:eastAsia="pt-PT"/>
        </w:rPr>
        <w:t xml:space="preserve"> Marmarosh et al. (2013) confirmaram </w:t>
      </w:r>
      <w:r w:rsidR="00387073" w:rsidRPr="006B358E">
        <w:rPr>
          <w:rFonts w:ascii="Times New Roman" w:eastAsia="Calibri" w:hAnsi="Times New Roman" w:cs="Times New Roman"/>
          <w:iCs/>
          <w:color w:val="000000"/>
          <w:kern w:val="24"/>
          <w:sz w:val="24"/>
          <w:szCs w:val="24"/>
          <w:lang w:eastAsia="pt-PT"/>
        </w:rPr>
        <w:t xml:space="preserve">que </w:t>
      </w:r>
      <w:r w:rsidR="0090250E" w:rsidRPr="006B358E">
        <w:rPr>
          <w:rFonts w:ascii="Times New Roman" w:eastAsia="Calibri" w:hAnsi="Times New Roman" w:cs="Times New Roman"/>
          <w:iCs/>
          <w:color w:val="000000"/>
          <w:kern w:val="24"/>
          <w:sz w:val="24"/>
          <w:szCs w:val="24"/>
          <w:lang w:eastAsia="pt-PT"/>
        </w:rPr>
        <w:t>níveis mais elevados de</w:t>
      </w:r>
      <w:r w:rsidR="00387073" w:rsidRPr="006B358E">
        <w:rPr>
          <w:rFonts w:ascii="Times New Roman" w:eastAsia="Calibri" w:hAnsi="Times New Roman" w:cs="Times New Roman"/>
          <w:iCs/>
          <w:color w:val="000000"/>
          <w:kern w:val="24"/>
          <w:sz w:val="24"/>
          <w:szCs w:val="24"/>
          <w:lang w:eastAsia="pt-PT"/>
        </w:rPr>
        <w:t xml:space="preserve"> vinculação segura entre o estagiário e supervisor estavam associados com níveis mais altos da aliança de supervisão, não estando</w:t>
      </w:r>
      <w:r w:rsidR="0090250E" w:rsidRPr="006B358E">
        <w:rPr>
          <w:rFonts w:ascii="Times New Roman" w:eastAsia="Calibri" w:hAnsi="Times New Roman" w:cs="Times New Roman"/>
          <w:iCs/>
          <w:color w:val="000000"/>
          <w:kern w:val="24"/>
          <w:sz w:val="24"/>
          <w:szCs w:val="24"/>
          <w:lang w:eastAsia="pt-PT"/>
        </w:rPr>
        <w:t>, no entanto,</w:t>
      </w:r>
      <w:r w:rsidR="00387073" w:rsidRPr="006B358E">
        <w:rPr>
          <w:rFonts w:ascii="Times New Roman" w:eastAsia="Calibri" w:hAnsi="Times New Roman" w:cs="Times New Roman"/>
          <w:iCs/>
          <w:color w:val="000000"/>
          <w:kern w:val="24"/>
          <w:sz w:val="24"/>
          <w:szCs w:val="24"/>
          <w:lang w:eastAsia="pt-PT"/>
        </w:rPr>
        <w:t xml:space="preserve"> significativamente relacionado com a autoeficácia no </w:t>
      </w:r>
      <w:r w:rsidR="009A0099" w:rsidRPr="006B358E">
        <w:rPr>
          <w:rFonts w:ascii="Times New Roman" w:eastAsia="Calibri" w:hAnsi="Times New Roman" w:cs="Times New Roman"/>
          <w:sz w:val="24"/>
          <w:szCs w:val="24"/>
          <w:lang w:eastAsia="ar-SA"/>
        </w:rPr>
        <w:t>aconselhamento</w:t>
      </w:r>
      <w:r w:rsidR="00387073"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Por outro, este estudo também demonstrou que</w:t>
      </w:r>
      <w:r w:rsidR="00387073" w:rsidRPr="006B358E">
        <w:rPr>
          <w:rFonts w:ascii="Times New Roman" w:eastAsia="Calibri" w:hAnsi="Times New Roman" w:cs="Times New Roman"/>
          <w:iCs/>
          <w:color w:val="000000"/>
          <w:kern w:val="24"/>
          <w:sz w:val="24"/>
          <w:szCs w:val="24"/>
          <w:lang w:eastAsia="pt-PT"/>
        </w:rPr>
        <w:t xml:space="preserve"> vinculação amedrontada na supervisão, estava relacionada com menor aliança de supervisão e menor autoeficácia no </w:t>
      </w:r>
      <w:r w:rsidR="009A0099" w:rsidRPr="006B358E">
        <w:rPr>
          <w:rFonts w:ascii="Times New Roman" w:eastAsia="Calibri" w:hAnsi="Times New Roman" w:cs="Times New Roman"/>
          <w:sz w:val="24"/>
          <w:szCs w:val="24"/>
          <w:lang w:eastAsia="ar-SA"/>
        </w:rPr>
        <w:t>aconselhamento</w:t>
      </w:r>
      <w:r w:rsidR="0090250E" w:rsidRPr="006B358E">
        <w:rPr>
          <w:rFonts w:ascii="Times New Roman" w:eastAsia="Calibri" w:hAnsi="Times New Roman" w:cs="Times New Roman"/>
          <w:iCs/>
          <w:color w:val="000000"/>
          <w:kern w:val="24"/>
          <w:sz w:val="24"/>
          <w:szCs w:val="24"/>
          <w:lang w:eastAsia="pt-PT"/>
        </w:rPr>
        <w:t>. Finalmente, Marmarosh et al. (2013) mostraram que</w:t>
      </w:r>
      <w:r w:rsidR="00387073" w:rsidRPr="006B358E">
        <w:rPr>
          <w:rFonts w:ascii="Times New Roman" w:eastAsia="Calibri" w:hAnsi="Times New Roman" w:cs="Times New Roman"/>
          <w:iCs/>
          <w:color w:val="000000"/>
          <w:kern w:val="24"/>
          <w:sz w:val="24"/>
          <w:szCs w:val="24"/>
          <w:lang w:eastAsia="pt-PT"/>
        </w:rPr>
        <w:t xml:space="preserve"> os relacionamentos românticos adultos (fora da relação de supervisão), não estavam relacionados com a aliança de supervisão</w:t>
      </w:r>
      <w:r w:rsidR="0097032A" w:rsidRPr="006B358E">
        <w:rPr>
          <w:rFonts w:ascii="Times New Roman" w:eastAsia="Calibri" w:hAnsi="Times New Roman" w:cs="Times New Roman"/>
          <w:iCs/>
          <w:color w:val="000000"/>
          <w:kern w:val="24"/>
          <w:sz w:val="24"/>
          <w:szCs w:val="24"/>
          <w:lang w:eastAsia="pt-PT"/>
        </w:rPr>
        <w:t xml:space="preserve">, mas encontravam-se relacionados com a autoeficácia no </w:t>
      </w:r>
      <w:r w:rsidR="009A0099" w:rsidRPr="006B358E">
        <w:rPr>
          <w:rFonts w:ascii="Times New Roman" w:eastAsia="Calibri" w:hAnsi="Times New Roman" w:cs="Times New Roman"/>
          <w:sz w:val="24"/>
          <w:szCs w:val="24"/>
          <w:lang w:eastAsia="ar-SA"/>
        </w:rPr>
        <w:t>aconselhamento</w:t>
      </w:r>
      <w:r w:rsidR="0097032A" w:rsidRPr="006B358E">
        <w:rPr>
          <w:rFonts w:ascii="Times New Roman" w:eastAsia="Calibri" w:hAnsi="Times New Roman" w:cs="Times New Roman"/>
          <w:iCs/>
          <w:color w:val="000000"/>
          <w:kern w:val="24"/>
          <w:sz w:val="24"/>
          <w:szCs w:val="24"/>
          <w:lang w:eastAsia="pt-PT"/>
        </w:rPr>
        <w:t xml:space="preserve">. A regressão hierárquica </w:t>
      </w:r>
      <w:r w:rsidR="0090250E" w:rsidRPr="006B358E">
        <w:rPr>
          <w:rFonts w:ascii="Times New Roman" w:eastAsia="Calibri" w:hAnsi="Times New Roman" w:cs="Times New Roman"/>
          <w:iCs/>
          <w:color w:val="000000"/>
          <w:kern w:val="24"/>
          <w:sz w:val="24"/>
          <w:szCs w:val="24"/>
          <w:lang w:eastAsia="pt-PT"/>
        </w:rPr>
        <w:t xml:space="preserve">efetuada neste estudo </w:t>
      </w:r>
      <w:r w:rsidR="0097032A" w:rsidRPr="006B358E">
        <w:rPr>
          <w:rFonts w:ascii="Times New Roman" w:eastAsia="Calibri" w:hAnsi="Times New Roman" w:cs="Times New Roman"/>
          <w:iCs/>
          <w:color w:val="000000"/>
          <w:kern w:val="24"/>
          <w:sz w:val="24"/>
          <w:szCs w:val="24"/>
          <w:lang w:eastAsia="pt-PT"/>
        </w:rPr>
        <w:t>revelou que adultos com vinculação romântica e aliança do trabalho de supervisão evitante apresenta</w:t>
      </w:r>
      <w:r w:rsidR="0090250E" w:rsidRPr="006B358E">
        <w:rPr>
          <w:rFonts w:ascii="Times New Roman" w:eastAsia="Calibri" w:hAnsi="Times New Roman" w:cs="Times New Roman"/>
          <w:iCs/>
          <w:color w:val="000000"/>
          <w:kern w:val="24"/>
          <w:sz w:val="24"/>
          <w:szCs w:val="24"/>
          <w:lang w:eastAsia="pt-PT"/>
        </w:rPr>
        <w:t>ra</w:t>
      </w:r>
      <w:r w:rsidR="0097032A" w:rsidRPr="006B358E">
        <w:rPr>
          <w:rFonts w:ascii="Times New Roman" w:eastAsia="Calibri" w:hAnsi="Times New Roman" w:cs="Times New Roman"/>
          <w:iCs/>
          <w:color w:val="000000"/>
          <w:kern w:val="24"/>
          <w:sz w:val="24"/>
          <w:szCs w:val="24"/>
          <w:lang w:eastAsia="pt-PT"/>
        </w:rPr>
        <w:t xml:space="preserve">m a variação mais significativa na autoeficácia </w:t>
      </w:r>
      <w:r w:rsidR="00521837" w:rsidRPr="006B358E">
        <w:rPr>
          <w:rFonts w:ascii="Times New Roman" w:eastAsia="Calibri" w:hAnsi="Times New Roman" w:cs="Times New Roman"/>
          <w:iCs/>
          <w:color w:val="000000"/>
          <w:kern w:val="24"/>
          <w:sz w:val="24"/>
          <w:szCs w:val="24"/>
          <w:lang w:eastAsia="pt-PT"/>
        </w:rPr>
        <w:t xml:space="preserve">especifica para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w:t>
      </w:r>
      <w:r w:rsidR="0090250E" w:rsidRPr="006B358E">
        <w:rPr>
          <w:rFonts w:ascii="Times New Roman" w:eastAsia="Calibri" w:hAnsi="Times New Roman" w:cs="Times New Roman"/>
          <w:iCs/>
          <w:color w:val="000000"/>
          <w:kern w:val="24"/>
          <w:sz w:val="24"/>
          <w:szCs w:val="24"/>
          <w:lang w:eastAsia="pt-PT"/>
        </w:rPr>
        <w:t>sendo que</w:t>
      </w:r>
      <w:r w:rsidR="00521837" w:rsidRPr="006B358E">
        <w:rPr>
          <w:rFonts w:ascii="Times New Roman" w:eastAsia="Calibri" w:hAnsi="Times New Roman" w:cs="Times New Roman"/>
          <w:iCs/>
          <w:color w:val="000000"/>
          <w:kern w:val="24"/>
          <w:sz w:val="24"/>
          <w:szCs w:val="24"/>
          <w:lang w:eastAsia="pt-PT"/>
        </w:rPr>
        <w:t xml:space="preserve"> </w:t>
      </w:r>
      <w:r w:rsidR="00710490" w:rsidRPr="006B358E">
        <w:rPr>
          <w:rFonts w:ascii="Times New Roman" w:eastAsia="Calibri" w:hAnsi="Times New Roman" w:cs="Times New Roman"/>
          <w:iCs/>
          <w:color w:val="000000"/>
          <w:kern w:val="24"/>
          <w:sz w:val="24"/>
          <w:szCs w:val="24"/>
          <w:lang w:eastAsia="pt-PT"/>
        </w:rPr>
        <w:t xml:space="preserve">terapeutas inexperientes </w:t>
      </w:r>
      <w:r w:rsidR="0090250E" w:rsidRPr="006B358E">
        <w:rPr>
          <w:rFonts w:ascii="Times New Roman" w:eastAsia="Calibri" w:hAnsi="Times New Roman" w:cs="Times New Roman"/>
          <w:iCs/>
          <w:color w:val="000000"/>
          <w:kern w:val="24"/>
          <w:sz w:val="24"/>
          <w:szCs w:val="24"/>
          <w:lang w:eastAsia="pt-PT"/>
        </w:rPr>
        <w:t>com uma</w:t>
      </w:r>
      <w:r w:rsidR="00521837" w:rsidRPr="006B358E">
        <w:rPr>
          <w:rFonts w:ascii="Times New Roman" w:eastAsia="Calibri" w:hAnsi="Times New Roman" w:cs="Times New Roman"/>
          <w:iCs/>
          <w:color w:val="000000"/>
          <w:kern w:val="24"/>
          <w:sz w:val="24"/>
          <w:szCs w:val="24"/>
          <w:lang w:eastAsia="pt-PT"/>
        </w:rPr>
        <w:t xml:space="preserve"> vinculação amedrontada com o supervisor não apresent</w:t>
      </w:r>
      <w:r w:rsidR="0090250E" w:rsidRPr="006B358E">
        <w:rPr>
          <w:rFonts w:ascii="Times New Roman" w:eastAsia="Calibri" w:hAnsi="Times New Roman" w:cs="Times New Roman"/>
          <w:iCs/>
          <w:color w:val="000000"/>
          <w:kern w:val="24"/>
          <w:sz w:val="24"/>
          <w:szCs w:val="24"/>
          <w:lang w:eastAsia="pt-PT"/>
        </w:rPr>
        <w:t>aram uma</w:t>
      </w:r>
      <w:r w:rsidR="00521837" w:rsidRPr="006B358E">
        <w:rPr>
          <w:rFonts w:ascii="Times New Roman" w:eastAsia="Calibri" w:hAnsi="Times New Roman" w:cs="Times New Roman"/>
          <w:iCs/>
          <w:color w:val="000000"/>
          <w:kern w:val="24"/>
          <w:sz w:val="24"/>
          <w:szCs w:val="24"/>
          <w:lang w:eastAsia="pt-PT"/>
        </w:rPr>
        <w:t xml:space="preserve"> variação significativa na autoeficácia no </w:t>
      </w:r>
      <w:r w:rsidR="009A0099" w:rsidRPr="006B358E">
        <w:rPr>
          <w:rFonts w:ascii="Times New Roman" w:eastAsia="Calibri" w:hAnsi="Times New Roman" w:cs="Times New Roman"/>
          <w:sz w:val="24"/>
          <w:szCs w:val="24"/>
          <w:lang w:eastAsia="ar-SA"/>
        </w:rPr>
        <w:t>aconselhamento</w:t>
      </w:r>
      <w:r w:rsidR="00521837" w:rsidRPr="006B358E">
        <w:rPr>
          <w:rFonts w:ascii="Times New Roman" w:eastAsia="Calibri" w:hAnsi="Times New Roman" w:cs="Times New Roman"/>
          <w:iCs/>
          <w:color w:val="000000"/>
          <w:kern w:val="24"/>
          <w:sz w:val="24"/>
          <w:szCs w:val="24"/>
          <w:lang w:eastAsia="pt-PT"/>
        </w:rPr>
        <w:t xml:space="preserve">, apesar de se correlacionar significativamente (Marmarosh et al., 2013). Quando todas as variáveis </w:t>
      </w:r>
      <w:r w:rsidR="00E97C33" w:rsidRPr="006B358E">
        <w:rPr>
          <w:rFonts w:ascii="Times New Roman" w:eastAsia="Calibri" w:hAnsi="Times New Roman" w:cs="Times New Roman"/>
          <w:iCs/>
          <w:color w:val="000000"/>
          <w:kern w:val="24"/>
          <w:sz w:val="24"/>
          <w:szCs w:val="24"/>
          <w:lang w:eastAsia="pt-PT"/>
        </w:rPr>
        <w:t>foram analisadas em conjunto</w:t>
      </w:r>
      <w:r w:rsidR="00082868" w:rsidRPr="006B358E">
        <w:rPr>
          <w:rFonts w:ascii="Times New Roman" w:eastAsia="Calibri" w:hAnsi="Times New Roman" w:cs="Times New Roman"/>
          <w:iCs/>
          <w:color w:val="000000"/>
          <w:kern w:val="24"/>
          <w:sz w:val="24"/>
          <w:szCs w:val="24"/>
          <w:lang w:eastAsia="pt-PT"/>
        </w:rPr>
        <w:t xml:space="preserve"> na tentativa de predizer a autoeficácia no aconselhamento</w:t>
      </w:r>
      <w:r w:rsidR="00E97C33" w:rsidRPr="006B358E">
        <w:rPr>
          <w:rFonts w:ascii="Times New Roman" w:eastAsia="Calibri" w:hAnsi="Times New Roman" w:cs="Times New Roman"/>
          <w:iCs/>
          <w:color w:val="000000"/>
          <w:kern w:val="24"/>
          <w:sz w:val="24"/>
          <w:szCs w:val="24"/>
          <w:lang w:eastAsia="pt-PT"/>
        </w:rPr>
        <w:t xml:space="preserve">, apenas a vinculação romântica evitante e a vinculação amedrontada com o supervisor foram significativas, contudo a vinculação romântica adulta não se verificou diretamente relacionada com a autoeficácia no </w:t>
      </w:r>
      <w:r w:rsidR="009A0099" w:rsidRPr="006B358E">
        <w:rPr>
          <w:rFonts w:ascii="Times New Roman" w:eastAsia="Calibri" w:hAnsi="Times New Roman" w:cs="Times New Roman"/>
          <w:sz w:val="24"/>
          <w:szCs w:val="24"/>
          <w:lang w:eastAsia="ar-SA"/>
        </w:rPr>
        <w:t xml:space="preserve">aconselhamento </w:t>
      </w:r>
      <w:r w:rsidR="00E97C33" w:rsidRPr="006B358E">
        <w:rPr>
          <w:rFonts w:ascii="Times New Roman" w:eastAsia="Calibri" w:hAnsi="Times New Roman" w:cs="Times New Roman"/>
          <w:iCs/>
          <w:color w:val="000000"/>
          <w:kern w:val="24"/>
          <w:sz w:val="24"/>
          <w:szCs w:val="24"/>
          <w:lang w:eastAsia="pt-PT"/>
        </w:rPr>
        <w:t>(Marmarosh et al., 2013).</w:t>
      </w:r>
      <w:r w:rsidR="002A3F90" w:rsidRPr="006B358E">
        <w:rPr>
          <w:rFonts w:ascii="Times New Roman" w:eastAsia="Calibri" w:hAnsi="Times New Roman" w:cs="Times New Roman"/>
          <w:iCs/>
          <w:color w:val="000000"/>
          <w:kern w:val="24"/>
          <w:sz w:val="24"/>
          <w:szCs w:val="24"/>
          <w:lang w:eastAsia="pt-PT"/>
        </w:rPr>
        <w:t xml:space="preserve"> </w:t>
      </w:r>
    </w:p>
    <w:p w14:paraId="500E6ED0" w14:textId="2B9805ED" w:rsidR="00624755" w:rsidRPr="006B358E" w:rsidRDefault="00FD3903" w:rsidP="006B358E">
      <w:pPr>
        <w:suppressAutoHyphens/>
        <w:spacing w:after="0" w:line="480" w:lineRule="auto"/>
        <w:ind w:firstLine="851"/>
        <w:contextualSpacing/>
        <w:rPr>
          <w:rFonts w:ascii="Times New Roman" w:eastAsia="Calibri" w:hAnsi="Times New Roman" w:cs="Times New Roman"/>
          <w:color w:val="000000"/>
          <w:kern w:val="24"/>
          <w:sz w:val="24"/>
          <w:szCs w:val="24"/>
          <w:lang w:eastAsia="pt-PT"/>
        </w:rPr>
      </w:pPr>
      <w:r w:rsidRPr="006B358E">
        <w:rPr>
          <w:rFonts w:ascii="Times New Roman" w:eastAsia="Calibri" w:hAnsi="Times New Roman" w:cs="Times New Roman"/>
          <w:iCs/>
          <w:color w:val="000000"/>
          <w:kern w:val="24"/>
          <w:sz w:val="24"/>
          <w:szCs w:val="24"/>
          <w:lang w:eastAsia="pt-PT"/>
        </w:rPr>
        <w:t>Por outro lado, Kissil, Davey e Davey (2013</w:t>
      </w:r>
      <w:r w:rsidR="00547588" w:rsidRPr="006B358E">
        <w:rPr>
          <w:rFonts w:ascii="Times New Roman" w:eastAsia="Calibri" w:hAnsi="Times New Roman" w:cs="Times New Roman"/>
          <w:iCs/>
          <w:color w:val="000000"/>
          <w:kern w:val="24"/>
          <w:sz w:val="24"/>
          <w:szCs w:val="24"/>
          <w:lang w:eastAsia="pt-PT"/>
        </w:rPr>
        <w:t>)</w:t>
      </w:r>
      <w:r w:rsidR="00657283" w:rsidRPr="006B358E">
        <w:rPr>
          <w:rFonts w:ascii="Times New Roman" w:eastAsia="Calibri" w:hAnsi="Times New Roman" w:cs="Times New Roman"/>
          <w:iCs/>
          <w:color w:val="000000"/>
          <w:kern w:val="24"/>
          <w:sz w:val="24"/>
          <w:szCs w:val="24"/>
          <w:lang w:eastAsia="pt-PT"/>
        </w:rPr>
        <w:t>, numa amostra de terapeutas imigrantes,</w:t>
      </w:r>
      <w:r w:rsidR="00547588" w:rsidRPr="006B358E">
        <w:rPr>
          <w:rFonts w:ascii="Times New Roman" w:eastAsia="Calibri" w:hAnsi="Times New Roman" w:cs="Times New Roman"/>
          <w:iCs/>
          <w:color w:val="000000"/>
          <w:kern w:val="24"/>
          <w:sz w:val="24"/>
          <w:szCs w:val="24"/>
          <w:lang w:eastAsia="pt-PT"/>
        </w:rPr>
        <w:t xml:space="preserve"> investigaram</w:t>
      </w:r>
      <w:r w:rsidR="002132BB" w:rsidRPr="006B358E">
        <w:rPr>
          <w:rFonts w:ascii="Times New Roman" w:eastAsia="Calibri" w:hAnsi="Times New Roman" w:cs="Times New Roman"/>
          <w:iCs/>
          <w:color w:val="000000"/>
          <w:kern w:val="24"/>
          <w:sz w:val="24"/>
          <w:szCs w:val="24"/>
          <w:lang w:eastAsia="pt-PT"/>
        </w:rPr>
        <w:t xml:space="preserve"> </w:t>
      </w:r>
      <w:r w:rsidR="00657283" w:rsidRPr="006B358E">
        <w:rPr>
          <w:rFonts w:ascii="Times New Roman" w:eastAsia="Calibri" w:hAnsi="Times New Roman" w:cs="Times New Roman"/>
          <w:iCs/>
          <w:color w:val="000000"/>
          <w:kern w:val="24"/>
          <w:sz w:val="24"/>
          <w:szCs w:val="24"/>
          <w:lang w:eastAsia="pt-PT"/>
        </w:rPr>
        <w:t xml:space="preserve">a </w:t>
      </w:r>
      <w:r w:rsidR="002132BB" w:rsidRPr="006B358E">
        <w:rPr>
          <w:rFonts w:ascii="Times New Roman" w:eastAsia="Calibri" w:hAnsi="Times New Roman" w:cs="Times New Roman"/>
          <w:iCs/>
          <w:color w:val="000000"/>
          <w:kern w:val="24"/>
          <w:sz w:val="24"/>
          <w:szCs w:val="24"/>
          <w:lang w:eastAsia="pt-PT"/>
        </w:rPr>
        <w:t>associação entre comp</w:t>
      </w:r>
      <w:r w:rsidR="00554E54" w:rsidRPr="006B358E">
        <w:rPr>
          <w:rFonts w:ascii="Times New Roman" w:eastAsia="Calibri" w:hAnsi="Times New Roman" w:cs="Times New Roman"/>
          <w:iCs/>
          <w:color w:val="000000"/>
          <w:kern w:val="24"/>
          <w:sz w:val="24"/>
          <w:szCs w:val="24"/>
          <w:lang w:eastAsia="pt-PT"/>
        </w:rPr>
        <w:t>etência multicultural</w:t>
      </w:r>
      <w:r w:rsidR="00657283" w:rsidRPr="006B358E">
        <w:rPr>
          <w:rFonts w:ascii="Times New Roman" w:eastAsia="Calibri" w:hAnsi="Times New Roman" w:cs="Times New Roman"/>
          <w:iCs/>
          <w:color w:val="000000"/>
          <w:kern w:val="24"/>
          <w:sz w:val="24"/>
          <w:szCs w:val="24"/>
          <w:lang w:eastAsia="pt-PT"/>
        </w:rPr>
        <w:t xml:space="preserve"> do supervisor</w:t>
      </w:r>
      <w:r w:rsidR="003D4B2D" w:rsidRPr="006B358E">
        <w:rPr>
          <w:rFonts w:ascii="Times New Roman" w:eastAsia="Calibri" w:hAnsi="Times New Roman" w:cs="Times New Roman"/>
          <w:iCs/>
          <w:color w:val="000000"/>
          <w:kern w:val="24"/>
          <w:sz w:val="24"/>
          <w:szCs w:val="24"/>
          <w:lang w:eastAsia="pt-PT"/>
        </w:rPr>
        <w:t>, satisfação com a supervisão</w:t>
      </w:r>
      <w:r w:rsidR="00554E54"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 xml:space="preserve">e autoeficácia no </w:t>
      </w:r>
      <w:r w:rsidR="009A0099" w:rsidRPr="006B358E">
        <w:rPr>
          <w:rFonts w:ascii="Times New Roman" w:eastAsia="Calibri" w:hAnsi="Times New Roman" w:cs="Times New Roman"/>
          <w:sz w:val="24"/>
          <w:szCs w:val="24"/>
          <w:lang w:eastAsia="ar-SA"/>
        </w:rPr>
        <w:t>aconselhamento</w:t>
      </w:r>
      <w:r w:rsidR="00657283" w:rsidRPr="006B358E">
        <w:rPr>
          <w:rFonts w:ascii="Times New Roman" w:eastAsia="Calibri" w:hAnsi="Times New Roman" w:cs="Times New Roman"/>
          <w:sz w:val="24"/>
          <w:szCs w:val="24"/>
          <w:lang w:eastAsia="ar-SA"/>
        </w:rPr>
        <w:t xml:space="preserve"> </w:t>
      </w:r>
      <w:r w:rsidR="00547588" w:rsidRPr="006B358E">
        <w:rPr>
          <w:rFonts w:ascii="Times New Roman" w:eastAsia="Calibri" w:hAnsi="Times New Roman" w:cs="Times New Roman"/>
          <w:iCs/>
          <w:color w:val="000000"/>
          <w:kern w:val="24"/>
          <w:sz w:val="24"/>
          <w:szCs w:val="24"/>
          <w:lang w:eastAsia="pt-PT"/>
        </w:rPr>
        <w:t>e verificara</w:t>
      </w:r>
      <w:r w:rsidR="00586798" w:rsidRPr="006B358E">
        <w:rPr>
          <w:rFonts w:ascii="Times New Roman" w:eastAsia="Calibri" w:hAnsi="Times New Roman" w:cs="Times New Roman"/>
          <w:iCs/>
          <w:color w:val="000000"/>
          <w:kern w:val="24"/>
          <w:sz w:val="24"/>
          <w:szCs w:val="24"/>
          <w:lang w:eastAsia="pt-PT"/>
        </w:rPr>
        <w:t>m</w:t>
      </w:r>
      <w:r w:rsidR="00DC4E39" w:rsidRPr="006B358E">
        <w:rPr>
          <w:rFonts w:ascii="Times New Roman" w:eastAsia="Calibri" w:hAnsi="Times New Roman" w:cs="Times New Roman"/>
          <w:iCs/>
          <w:color w:val="000000"/>
          <w:kern w:val="24"/>
          <w:sz w:val="24"/>
          <w:szCs w:val="24"/>
          <w:lang w:eastAsia="pt-PT"/>
        </w:rPr>
        <w:t xml:space="preserve"> </w:t>
      </w:r>
      <w:r w:rsidR="00547588" w:rsidRPr="006B358E">
        <w:rPr>
          <w:rFonts w:ascii="Times New Roman" w:eastAsia="Calibri" w:hAnsi="Times New Roman" w:cs="Times New Roman"/>
          <w:iCs/>
          <w:color w:val="000000"/>
          <w:kern w:val="24"/>
          <w:sz w:val="24"/>
          <w:szCs w:val="24"/>
          <w:lang w:eastAsia="pt-PT"/>
        </w:rPr>
        <w:t>que</w:t>
      </w:r>
      <w:r w:rsidR="00DC4E39" w:rsidRPr="006B358E">
        <w:rPr>
          <w:rFonts w:ascii="Times New Roman" w:eastAsia="Calibri" w:hAnsi="Times New Roman" w:cs="Times New Roman"/>
          <w:iCs/>
          <w:color w:val="000000"/>
          <w:kern w:val="24"/>
          <w:sz w:val="24"/>
          <w:szCs w:val="24"/>
          <w:lang w:eastAsia="pt-PT"/>
        </w:rPr>
        <w:t xml:space="preserve"> a competência multicultural </w:t>
      </w:r>
      <w:r w:rsidR="00657283" w:rsidRPr="006B358E">
        <w:rPr>
          <w:rFonts w:ascii="Times New Roman" w:eastAsia="Calibri" w:hAnsi="Times New Roman" w:cs="Times New Roman"/>
          <w:iCs/>
          <w:color w:val="000000"/>
          <w:kern w:val="24"/>
          <w:sz w:val="24"/>
          <w:szCs w:val="24"/>
          <w:lang w:eastAsia="pt-PT"/>
        </w:rPr>
        <w:t xml:space="preserve">dos supervisores </w:t>
      </w:r>
      <w:r w:rsidR="00DC4E39" w:rsidRPr="006B358E">
        <w:rPr>
          <w:rFonts w:ascii="Times New Roman" w:eastAsia="Calibri" w:hAnsi="Times New Roman" w:cs="Times New Roman"/>
          <w:iCs/>
          <w:color w:val="000000"/>
          <w:kern w:val="24"/>
          <w:sz w:val="24"/>
          <w:szCs w:val="24"/>
          <w:lang w:eastAsia="pt-PT"/>
        </w:rPr>
        <w:t xml:space="preserve">funcionava como </w:t>
      </w:r>
      <w:r w:rsidR="00657283" w:rsidRPr="006B358E">
        <w:rPr>
          <w:rFonts w:ascii="Times New Roman" w:eastAsia="Calibri" w:hAnsi="Times New Roman" w:cs="Times New Roman"/>
          <w:iCs/>
          <w:color w:val="000000"/>
          <w:kern w:val="24"/>
          <w:sz w:val="24"/>
          <w:szCs w:val="24"/>
          <w:lang w:eastAsia="pt-PT"/>
        </w:rPr>
        <w:t xml:space="preserve">um preditor </w:t>
      </w:r>
      <w:r w:rsidR="00DC4E39" w:rsidRPr="006B358E">
        <w:rPr>
          <w:rFonts w:ascii="Times New Roman" w:eastAsia="Calibri" w:hAnsi="Times New Roman" w:cs="Times New Roman"/>
          <w:iCs/>
          <w:color w:val="000000"/>
          <w:kern w:val="24"/>
          <w:sz w:val="24"/>
          <w:szCs w:val="24"/>
          <w:lang w:eastAsia="pt-PT"/>
        </w:rPr>
        <w:t>moderado</w:t>
      </w:r>
      <w:r w:rsidR="00657283" w:rsidRPr="006B358E">
        <w:rPr>
          <w:rFonts w:ascii="Times New Roman" w:eastAsia="Calibri" w:hAnsi="Times New Roman" w:cs="Times New Roman"/>
          <w:iCs/>
          <w:color w:val="000000"/>
          <w:kern w:val="24"/>
          <w:sz w:val="24"/>
          <w:szCs w:val="24"/>
          <w:lang w:eastAsia="pt-PT"/>
        </w:rPr>
        <w:t>r</w:t>
      </w:r>
      <w:r w:rsidR="00DC4E39" w:rsidRPr="006B358E">
        <w:rPr>
          <w:rFonts w:ascii="Times New Roman" w:eastAsia="Calibri" w:hAnsi="Times New Roman" w:cs="Times New Roman"/>
          <w:iCs/>
          <w:color w:val="000000"/>
          <w:kern w:val="24"/>
          <w:sz w:val="24"/>
          <w:szCs w:val="24"/>
          <w:lang w:eastAsia="pt-PT"/>
        </w:rPr>
        <w:t xml:space="preserve"> da autoeficácia clínica (Kissil et al., 2013). </w:t>
      </w:r>
      <w:r w:rsidR="00657283" w:rsidRPr="006B358E">
        <w:rPr>
          <w:rFonts w:ascii="Times New Roman" w:eastAsia="Calibri" w:hAnsi="Times New Roman" w:cs="Times New Roman"/>
          <w:iCs/>
          <w:color w:val="000000"/>
          <w:kern w:val="24"/>
          <w:sz w:val="24"/>
          <w:szCs w:val="24"/>
          <w:lang w:eastAsia="pt-PT"/>
        </w:rPr>
        <w:t xml:space="preserve">O estudo encontrou que, ao contrário do esperado teoricamente, </w:t>
      </w:r>
      <w:r w:rsidR="00DC4E39" w:rsidRPr="006B358E">
        <w:rPr>
          <w:rFonts w:ascii="Times New Roman" w:eastAsia="Calibri" w:hAnsi="Times New Roman" w:cs="Times New Roman"/>
          <w:iCs/>
          <w:color w:val="000000"/>
          <w:kern w:val="24"/>
          <w:sz w:val="24"/>
          <w:szCs w:val="24"/>
          <w:lang w:eastAsia="pt-PT"/>
        </w:rPr>
        <w:t xml:space="preserve">a </w:t>
      </w:r>
      <w:r w:rsidR="000F6BB0" w:rsidRPr="006B358E">
        <w:rPr>
          <w:rFonts w:ascii="Times New Roman" w:eastAsia="Calibri" w:hAnsi="Times New Roman" w:cs="Times New Roman"/>
          <w:iCs/>
          <w:color w:val="000000"/>
          <w:kern w:val="24"/>
          <w:sz w:val="24"/>
          <w:szCs w:val="24"/>
          <w:lang w:eastAsia="pt-PT"/>
        </w:rPr>
        <w:t xml:space="preserve">associação </w:t>
      </w:r>
      <w:r w:rsidR="00DC4E39" w:rsidRPr="006B358E">
        <w:rPr>
          <w:rFonts w:ascii="Times New Roman" w:eastAsia="Calibri" w:hAnsi="Times New Roman" w:cs="Times New Roman"/>
          <w:iCs/>
          <w:color w:val="000000"/>
          <w:kern w:val="24"/>
          <w:sz w:val="24"/>
          <w:szCs w:val="24"/>
          <w:lang w:eastAsia="pt-PT"/>
        </w:rPr>
        <w:t xml:space="preserve">entre </w:t>
      </w:r>
      <w:r w:rsidR="00896DB5" w:rsidRPr="006B358E">
        <w:rPr>
          <w:rFonts w:ascii="Times New Roman" w:eastAsia="Calibri" w:hAnsi="Times New Roman" w:cs="Times New Roman"/>
          <w:iCs/>
          <w:color w:val="000000"/>
          <w:kern w:val="24"/>
          <w:sz w:val="24"/>
          <w:szCs w:val="24"/>
          <w:lang w:eastAsia="pt-PT"/>
        </w:rPr>
        <w:t>a perceção</w:t>
      </w:r>
      <w:r w:rsidR="003D4B2D" w:rsidRPr="006B358E">
        <w:rPr>
          <w:rFonts w:ascii="Times New Roman" w:eastAsia="Calibri" w:hAnsi="Times New Roman" w:cs="Times New Roman"/>
          <w:iCs/>
          <w:color w:val="000000"/>
          <w:kern w:val="24"/>
          <w:sz w:val="24"/>
          <w:szCs w:val="24"/>
          <w:lang w:eastAsia="pt-PT"/>
        </w:rPr>
        <w:t xml:space="preserve"> do terapeuta quanto </w:t>
      </w:r>
      <w:r w:rsidR="00896DB5" w:rsidRPr="006B358E">
        <w:rPr>
          <w:rFonts w:ascii="Times New Roman" w:eastAsia="Calibri" w:hAnsi="Times New Roman" w:cs="Times New Roman"/>
          <w:iCs/>
          <w:color w:val="000000"/>
          <w:kern w:val="24"/>
          <w:sz w:val="24"/>
          <w:szCs w:val="24"/>
          <w:lang w:eastAsia="pt-PT"/>
        </w:rPr>
        <w:t xml:space="preserve">à </w:t>
      </w:r>
      <w:r w:rsidR="00DC4E39" w:rsidRPr="006B358E">
        <w:rPr>
          <w:rFonts w:ascii="Times New Roman" w:eastAsia="Calibri" w:hAnsi="Times New Roman" w:cs="Times New Roman"/>
          <w:iCs/>
          <w:color w:val="000000"/>
          <w:kern w:val="24"/>
          <w:sz w:val="24"/>
          <w:szCs w:val="24"/>
          <w:lang w:eastAsia="pt-PT"/>
        </w:rPr>
        <w:t xml:space="preserve">competência </w:t>
      </w:r>
      <w:r w:rsidR="003D4B2D" w:rsidRPr="006B358E">
        <w:rPr>
          <w:rFonts w:ascii="Times New Roman" w:eastAsia="Calibri" w:hAnsi="Times New Roman" w:cs="Times New Roman"/>
          <w:iCs/>
          <w:color w:val="000000"/>
          <w:kern w:val="24"/>
          <w:sz w:val="24"/>
          <w:szCs w:val="24"/>
          <w:lang w:eastAsia="pt-PT"/>
        </w:rPr>
        <w:t xml:space="preserve">multicultural </w:t>
      </w:r>
      <w:r w:rsidR="00DC4E39" w:rsidRPr="006B358E">
        <w:rPr>
          <w:rFonts w:ascii="Times New Roman" w:eastAsia="Calibri" w:hAnsi="Times New Roman" w:cs="Times New Roman"/>
          <w:iCs/>
          <w:color w:val="000000"/>
          <w:kern w:val="24"/>
          <w:sz w:val="24"/>
          <w:szCs w:val="24"/>
          <w:lang w:eastAsia="pt-PT"/>
        </w:rPr>
        <w:t>do supervisor e</w:t>
      </w:r>
      <w:r w:rsidR="00896DB5" w:rsidRPr="006B358E">
        <w:rPr>
          <w:rFonts w:ascii="Times New Roman" w:eastAsia="Calibri" w:hAnsi="Times New Roman" w:cs="Times New Roman"/>
          <w:iCs/>
          <w:color w:val="000000"/>
          <w:kern w:val="24"/>
          <w:sz w:val="24"/>
          <w:szCs w:val="24"/>
          <w:lang w:eastAsia="pt-PT"/>
        </w:rPr>
        <w:t xml:space="preserve"> sua</w:t>
      </w:r>
      <w:r w:rsidR="00DC4E39" w:rsidRPr="006B358E">
        <w:rPr>
          <w:rFonts w:ascii="Times New Roman" w:eastAsia="Calibri" w:hAnsi="Times New Roman" w:cs="Times New Roman"/>
          <w:iCs/>
          <w:color w:val="000000"/>
          <w:kern w:val="24"/>
          <w:sz w:val="24"/>
          <w:szCs w:val="24"/>
          <w:lang w:eastAsia="pt-PT"/>
        </w:rPr>
        <w:t xml:space="preserve"> autoeficácia </w:t>
      </w:r>
      <w:r w:rsidR="00896DB5" w:rsidRPr="006B358E">
        <w:rPr>
          <w:rFonts w:ascii="Times New Roman" w:eastAsia="Calibri" w:hAnsi="Times New Roman" w:cs="Times New Roman"/>
          <w:iCs/>
          <w:color w:val="000000"/>
          <w:kern w:val="24"/>
          <w:sz w:val="24"/>
          <w:szCs w:val="24"/>
          <w:lang w:eastAsia="pt-PT"/>
        </w:rPr>
        <w:t>(</w:t>
      </w:r>
      <w:r w:rsidR="00D0288F" w:rsidRPr="006B358E">
        <w:rPr>
          <w:rFonts w:ascii="Times New Roman" w:hAnsi="Times New Roman" w:cs="Times New Roman"/>
          <w:sz w:val="24"/>
          <w:szCs w:val="24"/>
        </w:rPr>
        <w:t>no aconselhamento</w:t>
      </w:r>
      <w:r w:rsidR="00896DB5" w:rsidRPr="006B358E">
        <w:rPr>
          <w:rFonts w:ascii="Times New Roman" w:eastAsia="Calibri" w:hAnsi="Times New Roman" w:cs="Times New Roman"/>
          <w:iCs/>
          <w:color w:val="000000"/>
          <w:kern w:val="24"/>
          <w:sz w:val="24"/>
          <w:szCs w:val="24"/>
          <w:lang w:eastAsia="pt-PT"/>
        </w:rPr>
        <w:t>)</w:t>
      </w:r>
      <w:r w:rsidR="00DC4E39" w:rsidRPr="006B358E">
        <w:rPr>
          <w:rFonts w:ascii="Times New Roman" w:eastAsia="Calibri" w:hAnsi="Times New Roman" w:cs="Times New Roman"/>
          <w:iCs/>
          <w:color w:val="000000"/>
          <w:kern w:val="24"/>
          <w:sz w:val="24"/>
          <w:szCs w:val="24"/>
          <w:lang w:eastAsia="pt-PT"/>
        </w:rPr>
        <w:t xml:space="preserve"> foi significativamente mais forte para os terapeutas estra</w:t>
      </w:r>
      <w:r w:rsidR="000F6BB0" w:rsidRPr="006B358E">
        <w:rPr>
          <w:rFonts w:ascii="Times New Roman" w:eastAsia="Calibri" w:hAnsi="Times New Roman" w:cs="Times New Roman"/>
          <w:iCs/>
          <w:color w:val="000000"/>
          <w:kern w:val="24"/>
          <w:sz w:val="24"/>
          <w:szCs w:val="24"/>
          <w:lang w:eastAsia="pt-PT"/>
        </w:rPr>
        <w:t>n</w:t>
      </w:r>
      <w:r w:rsidR="00DC4E39" w:rsidRPr="006B358E">
        <w:rPr>
          <w:rFonts w:ascii="Times New Roman" w:eastAsia="Calibri" w:hAnsi="Times New Roman" w:cs="Times New Roman"/>
          <w:iCs/>
          <w:color w:val="000000"/>
          <w:kern w:val="24"/>
          <w:sz w:val="24"/>
          <w:szCs w:val="24"/>
          <w:lang w:eastAsia="pt-PT"/>
        </w:rPr>
        <w:t xml:space="preserve">geiros que </w:t>
      </w:r>
      <w:r w:rsidR="00586798" w:rsidRPr="006B358E">
        <w:rPr>
          <w:rFonts w:ascii="Times New Roman" w:eastAsia="Calibri" w:hAnsi="Times New Roman" w:cs="Times New Roman"/>
          <w:iCs/>
          <w:color w:val="000000"/>
          <w:kern w:val="24"/>
          <w:sz w:val="24"/>
          <w:szCs w:val="24"/>
          <w:lang w:eastAsia="pt-PT"/>
        </w:rPr>
        <w:t>relataram menos satisfação com a supervisão</w:t>
      </w:r>
      <w:r w:rsidR="00896DB5" w:rsidRPr="006B358E">
        <w:rPr>
          <w:rFonts w:ascii="Times New Roman" w:eastAsia="Calibri" w:hAnsi="Times New Roman" w:cs="Times New Roman"/>
          <w:iCs/>
          <w:color w:val="000000"/>
          <w:kern w:val="24"/>
          <w:sz w:val="24"/>
          <w:szCs w:val="24"/>
          <w:lang w:eastAsia="pt-PT"/>
        </w:rPr>
        <w:t xml:space="preserve"> (Kissil et al., 2013)</w:t>
      </w:r>
      <w:r w:rsidR="00586798" w:rsidRPr="006B358E">
        <w:rPr>
          <w:rFonts w:ascii="Times New Roman" w:eastAsia="Calibri" w:hAnsi="Times New Roman" w:cs="Times New Roman"/>
          <w:iCs/>
          <w:color w:val="000000"/>
          <w:kern w:val="24"/>
          <w:sz w:val="24"/>
          <w:szCs w:val="24"/>
          <w:lang w:eastAsia="pt-PT"/>
        </w:rPr>
        <w:t xml:space="preserve">. </w:t>
      </w:r>
      <w:r w:rsidR="003D7D4C" w:rsidRPr="006B358E">
        <w:rPr>
          <w:rFonts w:ascii="Times New Roman" w:eastAsia="Calibri" w:hAnsi="Times New Roman" w:cs="Times New Roman"/>
          <w:iCs/>
          <w:color w:val="000000"/>
          <w:kern w:val="24"/>
          <w:sz w:val="24"/>
          <w:szCs w:val="24"/>
          <w:lang w:eastAsia="pt-PT"/>
        </w:rPr>
        <w:t>Existe várias explicações para esta descoberta inesperada</w:t>
      </w:r>
      <w:r w:rsidR="00657006" w:rsidRPr="006B358E">
        <w:rPr>
          <w:rFonts w:ascii="Times New Roman" w:eastAsia="Calibri" w:hAnsi="Times New Roman" w:cs="Times New Roman"/>
          <w:iCs/>
          <w:color w:val="000000"/>
          <w:kern w:val="24"/>
          <w:sz w:val="24"/>
          <w:szCs w:val="24"/>
          <w:lang w:eastAsia="pt-PT"/>
        </w:rPr>
        <w:t xml:space="preserve">, a primeira pode-se </w:t>
      </w:r>
      <w:r w:rsidR="00932BAC" w:rsidRPr="006B358E">
        <w:rPr>
          <w:rFonts w:ascii="Times New Roman" w:eastAsia="Calibri" w:hAnsi="Times New Roman" w:cs="Times New Roman"/>
          <w:iCs/>
          <w:color w:val="000000"/>
          <w:kern w:val="24"/>
          <w:sz w:val="24"/>
          <w:szCs w:val="24"/>
          <w:lang w:eastAsia="pt-PT"/>
        </w:rPr>
        <w:t xml:space="preserve">prender </w:t>
      </w:r>
      <w:r w:rsidR="00657006" w:rsidRPr="006B358E">
        <w:rPr>
          <w:rFonts w:ascii="Times New Roman" w:eastAsia="Calibri" w:hAnsi="Times New Roman" w:cs="Times New Roman"/>
          <w:iCs/>
          <w:color w:val="000000"/>
          <w:kern w:val="24"/>
          <w:sz w:val="24"/>
          <w:szCs w:val="24"/>
          <w:lang w:eastAsia="pt-PT"/>
        </w:rPr>
        <w:t xml:space="preserve">com o facto </w:t>
      </w:r>
      <w:r w:rsidR="009E4E96" w:rsidRPr="006B358E">
        <w:rPr>
          <w:rFonts w:ascii="Times New Roman" w:eastAsia="Calibri" w:hAnsi="Times New Roman" w:cs="Times New Roman"/>
          <w:iCs/>
          <w:color w:val="000000"/>
          <w:kern w:val="24"/>
          <w:sz w:val="24"/>
          <w:szCs w:val="24"/>
          <w:lang w:eastAsia="pt-PT"/>
        </w:rPr>
        <w:t>de o</w:t>
      </w:r>
      <w:r w:rsidR="00657006" w:rsidRPr="006B358E">
        <w:rPr>
          <w:rFonts w:ascii="Times New Roman" w:eastAsia="Calibri" w:hAnsi="Times New Roman" w:cs="Times New Roman"/>
          <w:iCs/>
          <w:color w:val="000000"/>
          <w:kern w:val="24"/>
          <w:sz w:val="24"/>
          <w:szCs w:val="24"/>
          <w:lang w:eastAsia="pt-PT"/>
        </w:rPr>
        <w:t xml:space="preserve"> instrumento de medida utilizado não avaliar o constructo satisfação supervisão, tais como as reações dos terapeutas às qualidades </w:t>
      </w:r>
      <w:r w:rsidR="009E4E96" w:rsidRPr="006B358E">
        <w:rPr>
          <w:rFonts w:ascii="Times New Roman" w:eastAsia="Calibri" w:hAnsi="Times New Roman" w:cs="Times New Roman"/>
          <w:iCs/>
          <w:color w:val="000000"/>
          <w:kern w:val="24"/>
          <w:sz w:val="24"/>
          <w:szCs w:val="24"/>
          <w:lang w:eastAsia="pt-PT"/>
        </w:rPr>
        <w:t>pessoais dos supervisores e o desempenho dos terapeutas supervisionados (Kissil et al., 2013), ou nível de conforto ao expressar as suas próprias ideias durante a supervisão (Holloway &amp; Wampold, 1984).</w:t>
      </w:r>
      <w:r w:rsidR="00716841" w:rsidRPr="006B358E">
        <w:rPr>
          <w:rFonts w:ascii="Times New Roman" w:eastAsia="Calibri" w:hAnsi="Times New Roman" w:cs="Times New Roman"/>
          <w:iCs/>
          <w:color w:val="000000"/>
          <w:kern w:val="24"/>
          <w:sz w:val="24"/>
          <w:szCs w:val="24"/>
          <w:lang w:eastAsia="pt-PT"/>
        </w:rPr>
        <w:t xml:space="preserve"> </w:t>
      </w:r>
      <w:r w:rsidR="00932BAC" w:rsidRPr="006B358E">
        <w:rPr>
          <w:rFonts w:ascii="Times New Roman" w:eastAsia="Calibri" w:hAnsi="Times New Roman" w:cs="Times New Roman"/>
          <w:iCs/>
          <w:color w:val="000000"/>
          <w:kern w:val="24"/>
          <w:sz w:val="24"/>
          <w:szCs w:val="24"/>
          <w:lang w:eastAsia="pt-PT"/>
        </w:rPr>
        <w:t xml:space="preserve">Em segundo lugar, terapeutas que estão muito satisfeitos com a supervisão, podem não estar a ser ativamente desafiados </w:t>
      </w:r>
      <w:r w:rsidR="00945433" w:rsidRPr="006B358E">
        <w:rPr>
          <w:rFonts w:ascii="Times New Roman" w:eastAsia="Calibri" w:hAnsi="Times New Roman" w:cs="Times New Roman"/>
          <w:iCs/>
          <w:color w:val="000000"/>
          <w:kern w:val="24"/>
          <w:sz w:val="24"/>
          <w:szCs w:val="24"/>
          <w:lang w:eastAsia="pt-PT"/>
        </w:rPr>
        <w:t xml:space="preserve">pelos supervisores (Kissil et al., 2013). Os terapeutas podem sentir-se demasiadamente confortáveis, apoiados e compreendidos na supervisão, não estando a ser impulsionados para ir além da zona de conforto e terem poucas oportunidades de desenvolver autoeficácia clínica (Kissil et al., 2013). Em terceiro lugar, terapeutas </w:t>
      </w:r>
      <w:r w:rsidR="00180941" w:rsidRPr="006B358E">
        <w:rPr>
          <w:rFonts w:ascii="Times New Roman" w:eastAsia="Calibri" w:hAnsi="Times New Roman" w:cs="Times New Roman"/>
          <w:iCs/>
          <w:color w:val="000000"/>
          <w:kern w:val="24"/>
          <w:sz w:val="24"/>
          <w:szCs w:val="24"/>
          <w:lang w:eastAsia="pt-PT"/>
        </w:rPr>
        <w:t xml:space="preserve">que se encontram a realizar prática clínica à mais tempo, sentem-se mais auto eficazes (Kissil et al., 2013). Sendo, possível que terapeutas com maior experiência têm maiores expectativas sobre a supervisão, podendo estar menos satisfeitos </w:t>
      </w:r>
      <w:r w:rsidR="005F3864" w:rsidRPr="006B358E">
        <w:rPr>
          <w:rFonts w:ascii="Times New Roman" w:eastAsia="Calibri" w:hAnsi="Times New Roman" w:cs="Times New Roman"/>
          <w:iCs/>
          <w:color w:val="000000"/>
          <w:kern w:val="24"/>
          <w:sz w:val="24"/>
          <w:szCs w:val="24"/>
          <w:lang w:eastAsia="pt-PT"/>
        </w:rPr>
        <w:t xml:space="preserve">com os seus supervisores devido as suas diferentes necessidades de supervisão em fases mais avançadas da carreira profissional (Kissil et al., 2013). </w:t>
      </w:r>
      <w:r w:rsidR="00586798" w:rsidRPr="006B358E">
        <w:rPr>
          <w:rFonts w:ascii="Times New Roman" w:eastAsia="Calibri" w:hAnsi="Times New Roman" w:cs="Times New Roman"/>
          <w:iCs/>
          <w:color w:val="000000"/>
          <w:kern w:val="24"/>
          <w:sz w:val="24"/>
          <w:szCs w:val="24"/>
          <w:lang w:eastAsia="pt-PT"/>
        </w:rPr>
        <w:t>Posteriormente, os mesmos autores</w:t>
      </w:r>
      <w:r w:rsidR="009D39C4" w:rsidRPr="006B358E">
        <w:rPr>
          <w:rFonts w:ascii="Times New Roman" w:eastAsia="Calibri" w:hAnsi="Times New Roman" w:cs="Times New Roman"/>
          <w:iCs/>
          <w:color w:val="000000"/>
          <w:kern w:val="24"/>
          <w:sz w:val="24"/>
          <w:szCs w:val="24"/>
          <w:lang w:eastAsia="pt-PT"/>
        </w:rPr>
        <w:t xml:space="preserve"> examinaram com uma amostra de maior dimensão </w:t>
      </w:r>
      <w:r w:rsidR="00BF0551" w:rsidRPr="006B358E">
        <w:rPr>
          <w:rFonts w:ascii="Times New Roman" w:eastAsia="Calibri" w:hAnsi="Times New Roman" w:cs="Times New Roman"/>
          <w:iCs/>
          <w:color w:val="000000"/>
          <w:kern w:val="24"/>
          <w:sz w:val="24"/>
          <w:szCs w:val="24"/>
          <w:lang w:eastAsia="pt-PT"/>
        </w:rPr>
        <w:t xml:space="preserve">a associação entre aculturação (influência de uma nova cultura </w:t>
      </w:r>
      <w:r w:rsidR="009D458B" w:rsidRPr="006B358E">
        <w:rPr>
          <w:rFonts w:ascii="Times New Roman" w:eastAsia="Calibri" w:hAnsi="Times New Roman" w:cs="Times New Roman"/>
          <w:iCs/>
          <w:color w:val="000000"/>
          <w:kern w:val="24"/>
          <w:sz w:val="24"/>
          <w:szCs w:val="24"/>
          <w:lang w:eastAsia="pt-PT"/>
        </w:rPr>
        <w:t>refletido na mudança reportório comportamental através do contacto com um novo contexto), competência multicultural dos supervisores e autoeficácia dos terapeutas</w:t>
      </w:r>
      <w:r w:rsidR="004D450B" w:rsidRPr="006B358E">
        <w:rPr>
          <w:rFonts w:ascii="Times New Roman" w:eastAsia="Calibri" w:hAnsi="Times New Roman" w:cs="Times New Roman"/>
          <w:iCs/>
          <w:color w:val="000000"/>
          <w:kern w:val="24"/>
          <w:sz w:val="24"/>
          <w:szCs w:val="24"/>
          <w:lang w:eastAsia="pt-PT"/>
        </w:rPr>
        <w:t xml:space="preserve"> (Kissil, Davey &amp; Davey, 2015).</w:t>
      </w:r>
      <w:r w:rsidR="009E3166" w:rsidRPr="006B358E">
        <w:rPr>
          <w:rFonts w:ascii="Times New Roman" w:eastAsia="Calibri" w:hAnsi="Times New Roman" w:cs="Times New Roman"/>
          <w:iCs/>
          <w:color w:val="000000"/>
          <w:kern w:val="24"/>
          <w:sz w:val="24"/>
          <w:szCs w:val="24"/>
          <w:lang w:eastAsia="pt-PT"/>
        </w:rPr>
        <w:t xml:space="preserve"> D</w:t>
      </w:r>
      <w:r w:rsidR="004D450B" w:rsidRPr="006B358E">
        <w:rPr>
          <w:rFonts w:ascii="Times New Roman" w:eastAsia="Calibri" w:hAnsi="Times New Roman" w:cs="Times New Roman"/>
          <w:iCs/>
          <w:color w:val="000000"/>
          <w:kern w:val="24"/>
          <w:sz w:val="24"/>
          <w:szCs w:val="24"/>
          <w:lang w:eastAsia="pt-PT"/>
        </w:rPr>
        <w:t xml:space="preserve">escobriram </w:t>
      </w:r>
      <w:r w:rsidR="00F20DDE" w:rsidRPr="006B358E">
        <w:rPr>
          <w:rFonts w:ascii="Times New Roman" w:eastAsia="Calibri" w:hAnsi="Times New Roman" w:cs="Times New Roman"/>
          <w:iCs/>
          <w:color w:val="000000"/>
          <w:kern w:val="24"/>
          <w:sz w:val="24"/>
          <w:szCs w:val="24"/>
          <w:lang w:eastAsia="pt-PT"/>
        </w:rPr>
        <w:t>que</w:t>
      </w:r>
      <w:r w:rsidR="009D458B" w:rsidRPr="006B358E">
        <w:rPr>
          <w:rFonts w:ascii="Times New Roman" w:eastAsia="Calibri" w:hAnsi="Times New Roman" w:cs="Times New Roman"/>
          <w:iCs/>
          <w:color w:val="000000"/>
          <w:kern w:val="24"/>
          <w:sz w:val="24"/>
          <w:szCs w:val="24"/>
          <w:lang w:eastAsia="pt-PT"/>
        </w:rPr>
        <w:t xml:space="preserve"> terapeutas imigrantes</w:t>
      </w:r>
      <w:r w:rsidR="009E3166" w:rsidRPr="006B358E">
        <w:rPr>
          <w:rFonts w:ascii="Times New Roman" w:eastAsia="Calibri" w:hAnsi="Times New Roman" w:cs="Times New Roman"/>
          <w:iCs/>
          <w:color w:val="000000"/>
          <w:kern w:val="24"/>
          <w:sz w:val="24"/>
          <w:szCs w:val="24"/>
          <w:lang w:eastAsia="pt-PT"/>
        </w:rPr>
        <w:t xml:space="preserve"> a exercer nos EUA, </w:t>
      </w:r>
      <w:r w:rsidR="009D458B" w:rsidRPr="006B358E">
        <w:rPr>
          <w:rFonts w:ascii="Times New Roman" w:eastAsia="Calibri" w:hAnsi="Times New Roman" w:cs="Times New Roman"/>
          <w:iCs/>
          <w:color w:val="000000"/>
          <w:kern w:val="24"/>
          <w:sz w:val="24"/>
          <w:szCs w:val="24"/>
          <w:lang w:eastAsia="pt-PT"/>
        </w:rPr>
        <w:t>relat</w:t>
      </w:r>
      <w:r w:rsidR="00F20DDE" w:rsidRPr="006B358E">
        <w:rPr>
          <w:rFonts w:ascii="Times New Roman" w:eastAsia="Calibri" w:hAnsi="Times New Roman" w:cs="Times New Roman"/>
          <w:iCs/>
          <w:color w:val="000000"/>
          <w:kern w:val="24"/>
          <w:sz w:val="24"/>
          <w:szCs w:val="24"/>
          <w:lang w:eastAsia="pt-PT"/>
        </w:rPr>
        <w:t>a</w:t>
      </w:r>
      <w:r w:rsidR="004D450B" w:rsidRPr="006B358E">
        <w:rPr>
          <w:rFonts w:ascii="Times New Roman" w:eastAsia="Calibri" w:hAnsi="Times New Roman" w:cs="Times New Roman"/>
          <w:iCs/>
          <w:color w:val="000000"/>
          <w:kern w:val="24"/>
          <w:sz w:val="24"/>
          <w:szCs w:val="24"/>
          <w:lang w:eastAsia="pt-PT"/>
        </w:rPr>
        <w:t>m</w:t>
      </w:r>
      <w:r w:rsidR="00FC50CC" w:rsidRPr="006B358E">
        <w:rPr>
          <w:rFonts w:ascii="Times New Roman" w:eastAsia="Calibri" w:hAnsi="Times New Roman" w:cs="Times New Roman"/>
          <w:iCs/>
          <w:color w:val="000000"/>
          <w:kern w:val="24"/>
          <w:sz w:val="24"/>
          <w:szCs w:val="24"/>
          <w:lang w:eastAsia="pt-PT"/>
        </w:rPr>
        <w:t xml:space="preserve"> maior sentimento de aculturação e </w:t>
      </w:r>
      <w:r w:rsidR="009E3166" w:rsidRPr="006B358E">
        <w:rPr>
          <w:rFonts w:ascii="Times New Roman" w:eastAsia="Calibri" w:hAnsi="Times New Roman" w:cs="Times New Roman"/>
          <w:iCs/>
          <w:color w:val="000000"/>
          <w:kern w:val="24"/>
          <w:sz w:val="24"/>
          <w:szCs w:val="24"/>
          <w:lang w:eastAsia="pt-PT"/>
        </w:rPr>
        <w:t>níveis superiores de</w:t>
      </w:r>
      <w:r w:rsidR="00FC50CC" w:rsidRPr="006B358E">
        <w:rPr>
          <w:rFonts w:ascii="Times New Roman" w:eastAsia="Calibri" w:hAnsi="Times New Roman" w:cs="Times New Roman"/>
          <w:iCs/>
          <w:color w:val="000000"/>
          <w:kern w:val="24"/>
          <w:sz w:val="24"/>
          <w:szCs w:val="24"/>
          <w:lang w:eastAsia="pt-PT"/>
        </w:rPr>
        <w:t xml:space="preserve"> autoeficácia na prática clínica com clientes norte-americanos</w:t>
      </w:r>
      <w:r w:rsidR="004D450B" w:rsidRPr="006B358E">
        <w:rPr>
          <w:rFonts w:ascii="Times New Roman" w:eastAsia="Calibri" w:hAnsi="Times New Roman" w:cs="Times New Roman"/>
          <w:iCs/>
          <w:color w:val="000000"/>
          <w:kern w:val="24"/>
          <w:sz w:val="24"/>
          <w:szCs w:val="24"/>
          <w:lang w:eastAsia="pt-PT"/>
        </w:rPr>
        <w:t xml:space="preserve"> e que</w:t>
      </w:r>
      <w:r w:rsidR="00FC50CC" w:rsidRPr="006B358E">
        <w:rPr>
          <w:rFonts w:ascii="Times New Roman" w:eastAsia="Calibri" w:hAnsi="Times New Roman" w:cs="Times New Roman"/>
          <w:iCs/>
          <w:color w:val="000000"/>
          <w:kern w:val="24"/>
          <w:sz w:val="24"/>
          <w:szCs w:val="24"/>
          <w:lang w:eastAsia="pt-PT"/>
        </w:rPr>
        <w:t xml:space="preserve"> a competência multicultural percebida dos supervisores foi significativamente associada com a autoeficácia dos terapeutas</w:t>
      </w:r>
      <w:r w:rsidR="009E3166" w:rsidRPr="006B358E">
        <w:rPr>
          <w:rFonts w:ascii="Times New Roman" w:eastAsia="Calibri" w:hAnsi="Times New Roman" w:cs="Times New Roman"/>
          <w:iCs/>
          <w:color w:val="000000"/>
          <w:kern w:val="24"/>
          <w:sz w:val="24"/>
          <w:szCs w:val="24"/>
          <w:lang w:eastAsia="pt-PT"/>
        </w:rPr>
        <w:t xml:space="preserve"> imigrantes</w:t>
      </w:r>
      <w:r w:rsidR="00FC50CC" w:rsidRPr="006B358E">
        <w:rPr>
          <w:rFonts w:ascii="Times New Roman" w:eastAsia="Calibri" w:hAnsi="Times New Roman" w:cs="Times New Roman"/>
          <w:iCs/>
          <w:color w:val="000000"/>
          <w:kern w:val="24"/>
          <w:sz w:val="24"/>
          <w:szCs w:val="24"/>
          <w:lang w:eastAsia="pt-PT"/>
        </w:rPr>
        <w:t xml:space="preserve"> (Kissil</w:t>
      </w:r>
      <w:r w:rsidR="004D450B" w:rsidRPr="006B358E">
        <w:rPr>
          <w:rFonts w:ascii="Times New Roman" w:eastAsia="Calibri" w:hAnsi="Times New Roman" w:cs="Times New Roman"/>
          <w:iCs/>
          <w:color w:val="000000"/>
          <w:kern w:val="24"/>
          <w:sz w:val="24"/>
          <w:szCs w:val="24"/>
          <w:lang w:eastAsia="pt-PT"/>
        </w:rPr>
        <w:t xml:space="preserve"> et al.,</w:t>
      </w:r>
      <w:r w:rsidR="00F654B5" w:rsidRPr="006B358E">
        <w:rPr>
          <w:rFonts w:ascii="Times New Roman" w:eastAsia="Calibri" w:hAnsi="Times New Roman" w:cs="Times New Roman"/>
          <w:iCs/>
          <w:color w:val="000000"/>
          <w:kern w:val="24"/>
          <w:sz w:val="24"/>
          <w:szCs w:val="24"/>
          <w:lang w:eastAsia="pt-PT"/>
        </w:rPr>
        <w:t xml:space="preserve"> 2015)</w:t>
      </w:r>
      <w:r w:rsidR="00B36CF3" w:rsidRPr="006B358E">
        <w:rPr>
          <w:rFonts w:ascii="Times New Roman" w:eastAsia="Calibri" w:hAnsi="Times New Roman" w:cs="Times New Roman"/>
          <w:iCs/>
          <w:color w:val="000000"/>
          <w:kern w:val="24"/>
          <w:sz w:val="24"/>
          <w:szCs w:val="24"/>
          <w:lang w:eastAsia="pt-PT"/>
        </w:rPr>
        <w:t xml:space="preserve">. Datu </w:t>
      </w:r>
      <w:r w:rsidR="00F654B5" w:rsidRPr="006B358E">
        <w:rPr>
          <w:rFonts w:ascii="Times New Roman" w:eastAsia="Calibri" w:hAnsi="Times New Roman" w:cs="Times New Roman"/>
          <w:iCs/>
          <w:color w:val="000000"/>
          <w:kern w:val="24"/>
          <w:sz w:val="24"/>
          <w:szCs w:val="24"/>
          <w:lang w:eastAsia="pt-PT"/>
        </w:rPr>
        <w:t>e Mateo (2015)</w:t>
      </w:r>
      <w:r w:rsidR="00B36CF3" w:rsidRPr="006B358E">
        <w:rPr>
          <w:rFonts w:ascii="Times New Roman" w:eastAsia="Calibri" w:hAnsi="Times New Roman" w:cs="Times New Roman"/>
          <w:iCs/>
          <w:color w:val="000000"/>
          <w:kern w:val="24"/>
          <w:sz w:val="24"/>
          <w:szCs w:val="24"/>
          <w:lang w:eastAsia="pt-PT"/>
        </w:rPr>
        <w:t xml:space="preserve"> verificaram que a autoeficácia e suporte</w:t>
      </w:r>
      <w:r w:rsidR="00F20DDE" w:rsidRPr="006B358E">
        <w:rPr>
          <w:rFonts w:ascii="Times New Roman" w:eastAsia="Calibri" w:hAnsi="Times New Roman" w:cs="Times New Roman"/>
          <w:iCs/>
          <w:color w:val="000000"/>
          <w:kern w:val="24"/>
          <w:sz w:val="24"/>
          <w:szCs w:val="24"/>
          <w:lang w:eastAsia="pt-PT"/>
        </w:rPr>
        <w:t xml:space="preserve"> para a</w:t>
      </w:r>
      <w:r w:rsidR="00B36CF3" w:rsidRPr="006B358E">
        <w:rPr>
          <w:rFonts w:ascii="Times New Roman" w:eastAsia="Calibri" w:hAnsi="Times New Roman" w:cs="Times New Roman"/>
          <w:iCs/>
          <w:color w:val="000000"/>
          <w:kern w:val="24"/>
          <w:sz w:val="24"/>
          <w:szCs w:val="24"/>
          <w:lang w:eastAsia="pt-PT"/>
        </w:rPr>
        <w:t xml:space="preserve"> autonomia percebida foram positivamente associados com o </w:t>
      </w:r>
      <w:r w:rsidR="008A3D72" w:rsidRPr="006B358E">
        <w:rPr>
          <w:rFonts w:ascii="Times New Roman" w:eastAsia="Calibri" w:hAnsi="Times New Roman" w:cs="Times New Roman"/>
          <w:iCs/>
          <w:color w:val="000000"/>
          <w:kern w:val="24"/>
          <w:sz w:val="24"/>
          <w:szCs w:val="24"/>
          <w:lang w:eastAsia="pt-PT"/>
        </w:rPr>
        <w:t xml:space="preserve">estado de </w:t>
      </w:r>
      <w:r w:rsidR="001F2706" w:rsidRPr="006B358E">
        <w:rPr>
          <w:rFonts w:ascii="Times New Roman" w:eastAsia="Calibri" w:hAnsi="Times New Roman" w:cs="Times New Roman"/>
          <w:i/>
          <w:iCs/>
          <w:color w:val="000000"/>
          <w:kern w:val="24"/>
          <w:sz w:val="24"/>
          <w:szCs w:val="24"/>
          <w:lang w:eastAsia="pt-PT"/>
        </w:rPr>
        <w:t>flow</w:t>
      </w:r>
      <w:r w:rsidR="003E08EC" w:rsidRPr="006B358E">
        <w:rPr>
          <w:rFonts w:ascii="Times New Roman" w:eastAsia="Calibri" w:hAnsi="Times New Roman" w:cs="Times New Roman"/>
          <w:i/>
          <w:iCs/>
          <w:color w:val="000000"/>
          <w:kern w:val="24"/>
          <w:sz w:val="24"/>
          <w:szCs w:val="24"/>
          <w:lang w:eastAsia="pt-PT"/>
        </w:rPr>
        <w:t xml:space="preserve"> </w:t>
      </w:r>
      <w:r w:rsidR="003E08EC" w:rsidRPr="006B358E">
        <w:rPr>
          <w:rFonts w:ascii="Times New Roman" w:eastAsia="Calibri" w:hAnsi="Times New Roman" w:cs="Times New Roman"/>
          <w:iCs/>
          <w:color w:val="000000"/>
          <w:kern w:val="24"/>
          <w:sz w:val="24"/>
          <w:szCs w:val="24"/>
          <w:lang w:eastAsia="pt-PT"/>
        </w:rPr>
        <w:t>(estado psicológico que envolve a imersão intensa em atividades particulares)</w:t>
      </w:r>
      <w:r w:rsidR="00F20DDE" w:rsidRPr="006B358E">
        <w:rPr>
          <w:rFonts w:ascii="Times New Roman" w:eastAsia="Calibri" w:hAnsi="Times New Roman" w:cs="Times New Roman"/>
          <w:iCs/>
          <w:color w:val="000000"/>
          <w:kern w:val="24"/>
          <w:sz w:val="24"/>
          <w:szCs w:val="24"/>
          <w:lang w:eastAsia="pt-PT"/>
        </w:rPr>
        <w:t>, sendo que</w:t>
      </w:r>
      <w:r w:rsidR="00D056AF" w:rsidRPr="006B358E">
        <w:rPr>
          <w:rFonts w:ascii="Times New Roman" w:eastAsia="Calibri" w:hAnsi="Times New Roman" w:cs="Times New Roman"/>
          <w:iCs/>
          <w:color w:val="000000"/>
          <w:kern w:val="24"/>
          <w:sz w:val="24"/>
          <w:szCs w:val="24"/>
          <w:lang w:eastAsia="pt-PT"/>
        </w:rPr>
        <w:t xml:space="preserve"> </w:t>
      </w:r>
      <w:r w:rsidR="00B36CF3" w:rsidRPr="006B358E">
        <w:rPr>
          <w:rFonts w:ascii="Times New Roman" w:eastAsia="Calibri" w:hAnsi="Times New Roman" w:cs="Times New Roman"/>
          <w:iCs/>
          <w:color w:val="000000"/>
          <w:kern w:val="24"/>
          <w:sz w:val="24"/>
          <w:szCs w:val="24"/>
          <w:lang w:eastAsia="pt-PT"/>
        </w:rPr>
        <w:t>o suporte</w:t>
      </w:r>
      <w:r w:rsidR="00850796" w:rsidRPr="006B358E">
        <w:rPr>
          <w:rFonts w:ascii="Times New Roman" w:eastAsia="Calibri" w:hAnsi="Times New Roman" w:cs="Times New Roman"/>
          <w:iCs/>
          <w:color w:val="000000"/>
          <w:kern w:val="24"/>
          <w:sz w:val="24"/>
          <w:szCs w:val="24"/>
          <w:lang w:eastAsia="pt-PT"/>
        </w:rPr>
        <w:t xml:space="preserve"> para</w:t>
      </w:r>
      <w:r w:rsidR="00B36CF3" w:rsidRPr="006B358E">
        <w:rPr>
          <w:rFonts w:ascii="Times New Roman" w:eastAsia="Calibri" w:hAnsi="Times New Roman" w:cs="Times New Roman"/>
          <w:iCs/>
          <w:color w:val="000000"/>
          <w:kern w:val="24"/>
          <w:sz w:val="24"/>
          <w:szCs w:val="24"/>
          <w:lang w:eastAsia="pt-PT"/>
        </w:rPr>
        <w:t xml:space="preserve"> autonomia percebida mostrou-se correlacionado negativamente </w:t>
      </w:r>
      <w:r w:rsidR="00095C8D" w:rsidRPr="006B358E">
        <w:rPr>
          <w:rFonts w:ascii="Times New Roman" w:eastAsia="Calibri" w:hAnsi="Times New Roman" w:cs="Times New Roman"/>
          <w:iCs/>
          <w:color w:val="000000"/>
          <w:kern w:val="24"/>
          <w:sz w:val="24"/>
          <w:szCs w:val="24"/>
          <w:lang w:eastAsia="pt-PT"/>
        </w:rPr>
        <w:t xml:space="preserve">com a autoeficácia no </w:t>
      </w:r>
      <w:r w:rsidR="009A0099" w:rsidRPr="006B358E">
        <w:rPr>
          <w:rFonts w:ascii="Times New Roman" w:eastAsia="Calibri" w:hAnsi="Times New Roman" w:cs="Times New Roman"/>
          <w:sz w:val="24"/>
          <w:szCs w:val="24"/>
          <w:lang w:eastAsia="ar-SA"/>
        </w:rPr>
        <w:t xml:space="preserve">aconselhamento </w:t>
      </w:r>
      <w:r w:rsidR="00095C8D" w:rsidRPr="006B358E">
        <w:rPr>
          <w:rFonts w:ascii="Times New Roman" w:eastAsia="Calibri" w:hAnsi="Times New Roman" w:cs="Times New Roman"/>
          <w:iCs/>
          <w:color w:val="000000"/>
          <w:kern w:val="24"/>
          <w:sz w:val="24"/>
          <w:szCs w:val="24"/>
          <w:lang w:eastAsia="pt-PT"/>
        </w:rPr>
        <w:t xml:space="preserve">e </w:t>
      </w:r>
      <w:r w:rsidR="00A00FDD" w:rsidRPr="006B358E">
        <w:rPr>
          <w:rFonts w:ascii="Times New Roman" w:eastAsia="Calibri" w:hAnsi="Times New Roman" w:cs="Times New Roman"/>
          <w:iCs/>
          <w:color w:val="000000"/>
          <w:kern w:val="24"/>
          <w:sz w:val="24"/>
          <w:szCs w:val="24"/>
          <w:lang w:eastAsia="pt-PT"/>
        </w:rPr>
        <w:t>estado</w:t>
      </w:r>
      <w:r w:rsidR="008A3D72" w:rsidRPr="006B358E">
        <w:rPr>
          <w:rFonts w:ascii="Times New Roman" w:eastAsia="Calibri" w:hAnsi="Times New Roman" w:cs="Times New Roman"/>
          <w:iCs/>
          <w:color w:val="000000"/>
          <w:kern w:val="24"/>
          <w:sz w:val="24"/>
          <w:szCs w:val="24"/>
          <w:lang w:eastAsia="pt-PT"/>
        </w:rPr>
        <w:t xml:space="preserve"> de</w:t>
      </w:r>
      <w:r w:rsidR="00A00FDD" w:rsidRPr="006B358E">
        <w:rPr>
          <w:rFonts w:ascii="Times New Roman" w:eastAsia="Calibri" w:hAnsi="Times New Roman" w:cs="Times New Roman"/>
          <w:iCs/>
          <w:color w:val="000000"/>
          <w:kern w:val="24"/>
          <w:sz w:val="24"/>
          <w:szCs w:val="24"/>
          <w:lang w:eastAsia="pt-PT"/>
        </w:rPr>
        <w:t xml:space="preserve"> </w:t>
      </w:r>
      <w:r w:rsidR="001F2706" w:rsidRPr="006B358E">
        <w:rPr>
          <w:rFonts w:ascii="Times New Roman" w:eastAsia="Calibri" w:hAnsi="Times New Roman" w:cs="Times New Roman"/>
          <w:i/>
          <w:iCs/>
          <w:color w:val="000000"/>
          <w:kern w:val="24"/>
          <w:sz w:val="24"/>
          <w:szCs w:val="24"/>
          <w:lang w:eastAsia="pt-PT"/>
        </w:rPr>
        <w:t>flow</w:t>
      </w:r>
      <w:r w:rsidR="00095C8D" w:rsidRPr="006B358E">
        <w:rPr>
          <w:rFonts w:ascii="Times New Roman" w:eastAsia="Calibri" w:hAnsi="Times New Roman" w:cs="Times New Roman"/>
          <w:iCs/>
          <w:color w:val="000000"/>
          <w:kern w:val="24"/>
          <w:sz w:val="24"/>
          <w:szCs w:val="24"/>
          <w:lang w:eastAsia="pt-PT"/>
        </w:rPr>
        <w:t xml:space="preserve"> entre </w:t>
      </w:r>
      <w:r w:rsidR="009A0099" w:rsidRPr="006B358E">
        <w:rPr>
          <w:rFonts w:ascii="Times New Roman" w:eastAsia="Calibri" w:hAnsi="Times New Roman" w:cs="Times New Roman"/>
          <w:iCs/>
          <w:color w:val="000000"/>
          <w:kern w:val="24"/>
          <w:sz w:val="24"/>
          <w:szCs w:val="24"/>
          <w:lang w:eastAsia="pt-PT"/>
        </w:rPr>
        <w:t xml:space="preserve">terapeutas </w:t>
      </w:r>
      <w:r w:rsidR="00E07AB3" w:rsidRPr="006B358E">
        <w:rPr>
          <w:rFonts w:ascii="Times New Roman" w:eastAsia="Calibri" w:hAnsi="Times New Roman" w:cs="Times New Roman"/>
          <w:iCs/>
          <w:color w:val="000000"/>
          <w:kern w:val="24"/>
          <w:sz w:val="24"/>
          <w:szCs w:val="24"/>
          <w:lang w:eastAsia="pt-PT"/>
        </w:rPr>
        <w:t>f</w:t>
      </w:r>
      <w:r w:rsidR="009A0099" w:rsidRPr="006B358E">
        <w:rPr>
          <w:rFonts w:ascii="Times New Roman" w:eastAsia="Calibri" w:hAnsi="Times New Roman" w:cs="Times New Roman"/>
          <w:iCs/>
          <w:color w:val="000000"/>
          <w:kern w:val="24"/>
          <w:sz w:val="24"/>
          <w:szCs w:val="24"/>
          <w:lang w:eastAsia="pt-PT"/>
        </w:rPr>
        <w:t>ilipinos</w:t>
      </w:r>
      <w:r w:rsidR="00095C8D" w:rsidRPr="006B358E">
        <w:rPr>
          <w:rFonts w:ascii="Times New Roman" w:eastAsia="Calibri" w:hAnsi="Times New Roman" w:cs="Times New Roman"/>
          <w:iCs/>
          <w:color w:val="000000"/>
          <w:kern w:val="24"/>
          <w:sz w:val="24"/>
          <w:szCs w:val="24"/>
          <w:lang w:eastAsia="pt-PT"/>
        </w:rPr>
        <w:t xml:space="preserve">. </w:t>
      </w:r>
      <w:r w:rsidR="00DA139D" w:rsidRPr="006B358E">
        <w:rPr>
          <w:rFonts w:ascii="Times New Roman" w:eastAsia="Calibri" w:hAnsi="Times New Roman" w:cs="Times New Roman"/>
          <w:iCs/>
          <w:color w:val="000000"/>
          <w:kern w:val="24"/>
          <w:sz w:val="24"/>
          <w:szCs w:val="24"/>
          <w:lang w:eastAsia="pt-PT"/>
        </w:rPr>
        <w:t xml:space="preserve">Os </w:t>
      </w:r>
      <w:r w:rsidR="009A0099" w:rsidRPr="006B358E">
        <w:rPr>
          <w:rFonts w:ascii="Times New Roman" w:eastAsia="Calibri" w:hAnsi="Times New Roman" w:cs="Times New Roman"/>
          <w:iCs/>
          <w:color w:val="000000"/>
          <w:kern w:val="24"/>
          <w:sz w:val="24"/>
          <w:szCs w:val="24"/>
          <w:lang w:eastAsia="pt-PT"/>
        </w:rPr>
        <w:t>terapeutas</w:t>
      </w:r>
      <w:r w:rsidR="00095C8D" w:rsidRPr="006B358E">
        <w:rPr>
          <w:rFonts w:ascii="Times New Roman" w:eastAsia="Calibri" w:hAnsi="Times New Roman" w:cs="Times New Roman"/>
          <w:i/>
          <w:iCs/>
          <w:color w:val="000000"/>
          <w:kern w:val="24"/>
          <w:sz w:val="24"/>
          <w:szCs w:val="24"/>
          <w:lang w:eastAsia="pt-PT"/>
        </w:rPr>
        <w:t xml:space="preserve"> </w:t>
      </w:r>
      <w:r w:rsidR="00F20DDE" w:rsidRPr="006B358E">
        <w:rPr>
          <w:rFonts w:ascii="Times New Roman" w:eastAsia="Calibri" w:hAnsi="Times New Roman" w:cs="Times New Roman"/>
          <w:iCs/>
          <w:color w:val="000000"/>
          <w:kern w:val="24"/>
          <w:sz w:val="24"/>
          <w:szCs w:val="24"/>
          <w:lang w:eastAsia="pt-PT"/>
        </w:rPr>
        <w:t>com</w:t>
      </w:r>
      <w:r w:rsidR="00095C8D" w:rsidRPr="006B358E">
        <w:rPr>
          <w:rFonts w:ascii="Times New Roman" w:eastAsia="Calibri" w:hAnsi="Times New Roman" w:cs="Times New Roman"/>
          <w:iCs/>
          <w:color w:val="000000"/>
          <w:kern w:val="24"/>
          <w:sz w:val="24"/>
          <w:szCs w:val="24"/>
          <w:lang w:eastAsia="pt-PT"/>
        </w:rPr>
        <w:t xml:space="preserve"> maior</w:t>
      </w:r>
      <w:r w:rsidR="003E08EC" w:rsidRPr="006B358E">
        <w:rPr>
          <w:rFonts w:ascii="Times New Roman" w:eastAsia="Calibri" w:hAnsi="Times New Roman" w:cs="Times New Roman"/>
          <w:iCs/>
          <w:color w:val="000000"/>
          <w:kern w:val="24"/>
          <w:sz w:val="24"/>
          <w:szCs w:val="24"/>
          <w:lang w:eastAsia="pt-PT"/>
        </w:rPr>
        <w:t xml:space="preserve"> suporte</w:t>
      </w:r>
      <w:r w:rsidR="00095C8D" w:rsidRPr="006B358E">
        <w:rPr>
          <w:rFonts w:ascii="Times New Roman" w:eastAsia="Calibri" w:hAnsi="Times New Roman" w:cs="Times New Roman"/>
          <w:iCs/>
          <w:color w:val="000000"/>
          <w:kern w:val="24"/>
          <w:sz w:val="24"/>
          <w:szCs w:val="24"/>
          <w:lang w:eastAsia="pt-PT"/>
        </w:rPr>
        <w:t xml:space="preserve"> autonomia</w:t>
      </w:r>
      <w:r w:rsidR="003E08EC" w:rsidRPr="006B358E">
        <w:rPr>
          <w:rFonts w:ascii="Times New Roman" w:eastAsia="Calibri" w:hAnsi="Times New Roman" w:cs="Times New Roman"/>
          <w:iCs/>
          <w:color w:val="000000"/>
          <w:kern w:val="24"/>
          <w:sz w:val="24"/>
          <w:szCs w:val="24"/>
          <w:lang w:eastAsia="pt-PT"/>
        </w:rPr>
        <w:t xml:space="preserve"> percebida</w:t>
      </w:r>
      <w:r w:rsidR="00095C8D" w:rsidRPr="006B358E">
        <w:rPr>
          <w:rFonts w:ascii="Times New Roman" w:eastAsia="Calibri" w:hAnsi="Times New Roman" w:cs="Times New Roman"/>
          <w:iCs/>
          <w:color w:val="000000"/>
          <w:kern w:val="24"/>
          <w:sz w:val="24"/>
          <w:szCs w:val="24"/>
          <w:lang w:eastAsia="pt-PT"/>
        </w:rPr>
        <w:t xml:space="preserve"> por</w:t>
      </w:r>
      <w:r w:rsidR="00DA139D" w:rsidRPr="006B358E">
        <w:rPr>
          <w:rFonts w:ascii="Times New Roman" w:eastAsia="Calibri" w:hAnsi="Times New Roman" w:cs="Times New Roman"/>
          <w:iCs/>
          <w:color w:val="000000"/>
          <w:kern w:val="24"/>
          <w:sz w:val="24"/>
          <w:szCs w:val="24"/>
          <w:lang w:eastAsia="pt-PT"/>
        </w:rPr>
        <w:t xml:space="preserve"> parte dos seus supervisores no </w:t>
      </w:r>
      <w:r w:rsidR="00686B46" w:rsidRPr="006B358E">
        <w:rPr>
          <w:rFonts w:ascii="Times New Roman" w:eastAsia="Calibri" w:hAnsi="Times New Roman" w:cs="Times New Roman"/>
          <w:sz w:val="24"/>
          <w:szCs w:val="24"/>
          <w:lang w:eastAsia="ar-SA"/>
        </w:rPr>
        <w:t>aconselhamento</w:t>
      </w:r>
      <w:r w:rsidR="00850796" w:rsidRPr="006B358E">
        <w:rPr>
          <w:rFonts w:ascii="Times New Roman" w:eastAsia="Calibri" w:hAnsi="Times New Roman" w:cs="Times New Roman"/>
          <w:color w:val="000000"/>
          <w:kern w:val="24"/>
          <w:sz w:val="24"/>
          <w:szCs w:val="24"/>
          <w:lang w:eastAsia="pt-PT"/>
        </w:rPr>
        <w:t xml:space="preserve"> e </w:t>
      </w:r>
      <w:r w:rsidR="00DA139D" w:rsidRPr="006B358E">
        <w:rPr>
          <w:rFonts w:ascii="Times New Roman" w:eastAsia="Calibri" w:hAnsi="Times New Roman" w:cs="Times New Roman"/>
          <w:color w:val="000000"/>
          <w:kern w:val="24"/>
          <w:sz w:val="24"/>
          <w:szCs w:val="24"/>
          <w:lang w:eastAsia="pt-PT"/>
        </w:rPr>
        <w:t>co</w:t>
      </w:r>
      <w:r w:rsidR="003E08EC" w:rsidRPr="006B358E">
        <w:rPr>
          <w:rFonts w:ascii="Times New Roman" w:eastAsia="Calibri" w:hAnsi="Times New Roman" w:cs="Times New Roman"/>
          <w:color w:val="000000"/>
          <w:kern w:val="24"/>
          <w:sz w:val="24"/>
          <w:szCs w:val="24"/>
          <w:lang w:eastAsia="pt-PT"/>
        </w:rPr>
        <w:t xml:space="preserve">m níveis inferiores autoeficácia na </w:t>
      </w:r>
      <w:r w:rsidR="004B3128" w:rsidRPr="006B358E">
        <w:rPr>
          <w:rFonts w:ascii="Times New Roman" w:eastAsia="Calibri" w:hAnsi="Times New Roman" w:cs="Times New Roman"/>
          <w:color w:val="000000"/>
          <w:kern w:val="24"/>
          <w:sz w:val="24"/>
          <w:szCs w:val="24"/>
          <w:lang w:eastAsia="pt-PT"/>
        </w:rPr>
        <w:t>execu</w:t>
      </w:r>
      <w:r w:rsidR="003E08EC" w:rsidRPr="006B358E">
        <w:rPr>
          <w:rFonts w:ascii="Times New Roman" w:eastAsia="Calibri" w:hAnsi="Times New Roman" w:cs="Times New Roman"/>
          <w:color w:val="000000"/>
          <w:kern w:val="24"/>
          <w:sz w:val="24"/>
          <w:szCs w:val="24"/>
          <w:lang w:eastAsia="pt-PT"/>
        </w:rPr>
        <w:t>ção de</w:t>
      </w:r>
      <w:r w:rsidR="004B3128" w:rsidRPr="006B358E">
        <w:rPr>
          <w:rFonts w:ascii="Times New Roman" w:eastAsia="Calibri" w:hAnsi="Times New Roman" w:cs="Times New Roman"/>
          <w:color w:val="000000"/>
          <w:kern w:val="24"/>
          <w:sz w:val="24"/>
          <w:szCs w:val="24"/>
          <w:lang w:eastAsia="pt-PT"/>
        </w:rPr>
        <w:t xml:space="preserve"> tarefas </w:t>
      </w:r>
      <w:r w:rsidR="00850796" w:rsidRPr="006B358E">
        <w:rPr>
          <w:rFonts w:ascii="Times New Roman" w:eastAsia="Calibri" w:hAnsi="Times New Roman" w:cs="Times New Roman"/>
          <w:color w:val="000000"/>
          <w:kern w:val="24"/>
          <w:sz w:val="24"/>
          <w:szCs w:val="24"/>
          <w:lang w:eastAsia="pt-PT"/>
        </w:rPr>
        <w:t>de</w:t>
      </w:r>
      <w:r w:rsidR="00DA139D" w:rsidRPr="006B358E">
        <w:rPr>
          <w:rFonts w:ascii="Times New Roman" w:eastAsia="Calibri" w:hAnsi="Times New Roman" w:cs="Times New Roman"/>
          <w:color w:val="000000"/>
          <w:kern w:val="24"/>
          <w:sz w:val="24"/>
          <w:szCs w:val="24"/>
          <w:lang w:eastAsia="pt-PT"/>
        </w:rPr>
        <w:t xml:space="preserve"> </w:t>
      </w:r>
      <w:r w:rsidR="004B3128" w:rsidRPr="006B358E">
        <w:rPr>
          <w:rFonts w:ascii="Times New Roman" w:eastAsia="Calibri" w:hAnsi="Times New Roman" w:cs="Times New Roman"/>
          <w:color w:val="000000"/>
          <w:kern w:val="24"/>
          <w:sz w:val="24"/>
          <w:szCs w:val="24"/>
          <w:lang w:eastAsia="pt-PT"/>
        </w:rPr>
        <w:t>aconselhamento</w:t>
      </w:r>
      <w:r w:rsidR="00DA139D" w:rsidRPr="006B358E">
        <w:rPr>
          <w:rFonts w:ascii="Times New Roman" w:eastAsia="Calibri" w:hAnsi="Times New Roman" w:cs="Times New Roman"/>
          <w:color w:val="000000"/>
          <w:kern w:val="24"/>
          <w:sz w:val="24"/>
          <w:szCs w:val="24"/>
          <w:lang w:eastAsia="pt-PT"/>
        </w:rPr>
        <w:t xml:space="preserve"> </w:t>
      </w:r>
      <w:r w:rsidR="00A84336" w:rsidRPr="006B358E">
        <w:rPr>
          <w:rFonts w:ascii="Times New Roman" w:eastAsia="Calibri" w:hAnsi="Times New Roman" w:cs="Times New Roman"/>
          <w:color w:val="000000"/>
          <w:kern w:val="24"/>
          <w:sz w:val="24"/>
          <w:szCs w:val="24"/>
          <w:lang w:eastAsia="pt-PT"/>
        </w:rPr>
        <w:t xml:space="preserve">apresentavam </w:t>
      </w:r>
      <w:r w:rsidR="00DA139D" w:rsidRPr="006B358E">
        <w:rPr>
          <w:rFonts w:ascii="Times New Roman" w:eastAsia="Calibri" w:hAnsi="Times New Roman" w:cs="Times New Roman"/>
          <w:color w:val="000000"/>
          <w:kern w:val="24"/>
          <w:sz w:val="24"/>
          <w:szCs w:val="24"/>
          <w:lang w:eastAsia="pt-PT"/>
        </w:rPr>
        <w:t>maior</w:t>
      </w:r>
      <w:r w:rsidR="003E08EC" w:rsidRPr="006B358E">
        <w:rPr>
          <w:rFonts w:ascii="Times New Roman" w:eastAsia="Calibri" w:hAnsi="Times New Roman" w:cs="Times New Roman"/>
          <w:color w:val="000000"/>
          <w:kern w:val="24"/>
          <w:sz w:val="24"/>
          <w:szCs w:val="24"/>
          <w:lang w:eastAsia="pt-PT"/>
        </w:rPr>
        <w:t xml:space="preserve"> estado de </w:t>
      </w:r>
      <w:r w:rsidR="003E08EC" w:rsidRPr="006B358E">
        <w:rPr>
          <w:rFonts w:ascii="Times New Roman" w:eastAsia="Calibri" w:hAnsi="Times New Roman" w:cs="Times New Roman"/>
          <w:i/>
          <w:color w:val="000000"/>
          <w:kern w:val="24"/>
          <w:sz w:val="24"/>
          <w:szCs w:val="24"/>
          <w:lang w:eastAsia="pt-PT"/>
        </w:rPr>
        <w:t>flow</w:t>
      </w:r>
      <w:r w:rsidR="00850796" w:rsidRPr="006B358E">
        <w:rPr>
          <w:rFonts w:ascii="Times New Roman" w:eastAsia="Calibri" w:hAnsi="Times New Roman" w:cs="Times New Roman"/>
          <w:color w:val="000000"/>
          <w:kern w:val="24"/>
          <w:sz w:val="24"/>
          <w:szCs w:val="24"/>
          <w:lang w:eastAsia="pt-PT"/>
        </w:rPr>
        <w:t xml:space="preserve"> (Datu &amp; Mateo, 2015). E</w:t>
      </w:r>
      <w:r w:rsidR="00460869" w:rsidRPr="006B358E">
        <w:rPr>
          <w:rFonts w:ascii="Times New Roman" w:eastAsia="Calibri" w:hAnsi="Times New Roman" w:cs="Times New Roman"/>
          <w:color w:val="000000"/>
          <w:kern w:val="24"/>
          <w:sz w:val="24"/>
          <w:szCs w:val="24"/>
          <w:lang w:eastAsia="pt-PT"/>
        </w:rPr>
        <w:t>nquanto que baixo suporte</w:t>
      </w:r>
      <w:r w:rsidR="00850796" w:rsidRPr="006B358E">
        <w:rPr>
          <w:rFonts w:ascii="Times New Roman" w:eastAsia="Calibri" w:hAnsi="Times New Roman" w:cs="Times New Roman"/>
          <w:color w:val="000000"/>
          <w:kern w:val="24"/>
          <w:sz w:val="24"/>
          <w:szCs w:val="24"/>
          <w:lang w:eastAsia="pt-PT"/>
        </w:rPr>
        <w:t xml:space="preserve"> </w:t>
      </w:r>
      <w:r w:rsidR="00460869" w:rsidRPr="006B358E">
        <w:rPr>
          <w:rFonts w:ascii="Times New Roman" w:eastAsia="Calibri" w:hAnsi="Times New Roman" w:cs="Times New Roman"/>
          <w:color w:val="000000"/>
          <w:kern w:val="24"/>
          <w:sz w:val="24"/>
          <w:szCs w:val="24"/>
          <w:lang w:eastAsia="pt-PT"/>
        </w:rPr>
        <w:t xml:space="preserve">autonomia percebida, com níveis elevados de autoeficácia </w:t>
      </w:r>
      <w:r w:rsidR="00850796" w:rsidRPr="006B358E">
        <w:rPr>
          <w:rFonts w:ascii="Times New Roman" w:eastAsia="Calibri" w:hAnsi="Times New Roman" w:cs="Times New Roman"/>
          <w:color w:val="000000"/>
          <w:kern w:val="24"/>
          <w:sz w:val="24"/>
          <w:szCs w:val="24"/>
          <w:lang w:eastAsia="pt-PT"/>
        </w:rPr>
        <w:t>parece predizer</w:t>
      </w:r>
      <w:r w:rsidR="00460869" w:rsidRPr="006B358E">
        <w:rPr>
          <w:rFonts w:ascii="Times New Roman" w:eastAsia="Calibri" w:hAnsi="Times New Roman" w:cs="Times New Roman"/>
          <w:color w:val="000000"/>
          <w:kern w:val="24"/>
          <w:sz w:val="24"/>
          <w:szCs w:val="24"/>
          <w:lang w:eastAsia="pt-PT"/>
        </w:rPr>
        <w:t xml:space="preserve"> menor</w:t>
      </w:r>
      <w:r w:rsidR="00554E54" w:rsidRPr="006B358E">
        <w:rPr>
          <w:rFonts w:ascii="Times New Roman" w:eastAsia="Calibri" w:hAnsi="Times New Roman" w:cs="Times New Roman"/>
          <w:color w:val="000000"/>
          <w:kern w:val="24"/>
          <w:sz w:val="24"/>
          <w:szCs w:val="24"/>
          <w:lang w:eastAsia="pt-PT"/>
        </w:rPr>
        <w:t xml:space="preserve"> estado</w:t>
      </w:r>
      <w:r w:rsidR="008A3D72" w:rsidRPr="006B358E">
        <w:rPr>
          <w:rFonts w:ascii="Times New Roman" w:eastAsia="Calibri" w:hAnsi="Times New Roman" w:cs="Times New Roman"/>
          <w:color w:val="000000"/>
          <w:kern w:val="24"/>
          <w:sz w:val="24"/>
          <w:szCs w:val="24"/>
          <w:lang w:eastAsia="pt-PT"/>
        </w:rPr>
        <w:t xml:space="preserve"> de </w:t>
      </w:r>
      <w:r w:rsidR="001F2706" w:rsidRPr="006B358E">
        <w:rPr>
          <w:rFonts w:ascii="Times New Roman" w:eastAsia="Calibri" w:hAnsi="Times New Roman" w:cs="Times New Roman"/>
          <w:i/>
          <w:color w:val="000000"/>
          <w:kern w:val="24"/>
          <w:sz w:val="24"/>
          <w:szCs w:val="24"/>
          <w:lang w:eastAsia="pt-PT"/>
        </w:rPr>
        <w:t xml:space="preserve">flow </w:t>
      </w:r>
      <w:r w:rsidR="00460869" w:rsidRPr="006B358E">
        <w:rPr>
          <w:rFonts w:ascii="Times New Roman" w:eastAsia="Calibri" w:hAnsi="Times New Roman" w:cs="Times New Roman"/>
          <w:color w:val="000000"/>
          <w:kern w:val="24"/>
          <w:sz w:val="24"/>
          <w:szCs w:val="24"/>
          <w:lang w:eastAsia="pt-PT"/>
        </w:rPr>
        <w:t>(Datu &amp; Mateo, 2015).</w:t>
      </w:r>
      <w:r w:rsidR="00207CF4" w:rsidRPr="006B358E">
        <w:rPr>
          <w:rFonts w:ascii="Times New Roman" w:eastAsia="Calibri" w:hAnsi="Times New Roman" w:cs="Times New Roman"/>
          <w:color w:val="000000"/>
          <w:kern w:val="24"/>
          <w:sz w:val="24"/>
          <w:szCs w:val="24"/>
          <w:lang w:eastAsia="pt-PT"/>
        </w:rPr>
        <w:t xml:space="preserve"> </w:t>
      </w:r>
      <w:r w:rsidR="00DA014D" w:rsidRPr="006B358E">
        <w:rPr>
          <w:rFonts w:ascii="Times New Roman" w:eastAsia="Calibri" w:hAnsi="Times New Roman" w:cs="Times New Roman"/>
          <w:color w:val="000000"/>
          <w:kern w:val="24"/>
          <w:sz w:val="24"/>
          <w:szCs w:val="24"/>
          <w:lang w:eastAsia="pt-PT"/>
        </w:rPr>
        <w:t xml:space="preserve">Mehr, Ladany e Caskie (2015) num estudo onde foram relacionadas </w:t>
      </w:r>
      <w:r w:rsidR="00F20DDE" w:rsidRPr="006B358E">
        <w:rPr>
          <w:rFonts w:ascii="Times New Roman" w:eastAsia="Calibri" w:hAnsi="Times New Roman" w:cs="Times New Roman"/>
          <w:color w:val="000000"/>
          <w:kern w:val="24"/>
          <w:sz w:val="24"/>
          <w:szCs w:val="24"/>
          <w:lang w:eastAsia="pt-PT"/>
        </w:rPr>
        <w:t>a</w:t>
      </w:r>
      <w:r w:rsidR="00CB47F2" w:rsidRPr="006B358E">
        <w:rPr>
          <w:rFonts w:ascii="Times New Roman" w:eastAsia="Calibri" w:hAnsi="Times New Roman" w:cs="Times New Roman"/>
          <w:color w:val="000000"/>
          <w:kern w:val="24"/>
          <w:sz w:val="24"/>
          <w:szCs w:val="24"/>
          <w:lang w:eastAsia="pt-PT"/>
        </w:rPr>
        <w:t xml:space="preserve"> ansiedade do estagiário, aliança do trabalho de supervisão e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sz w:val="24"/>
          <w:szCs w:val="24"/>
          <w:lang w:eastAsia="ar-SA"/>
        </w:rPr>
        <w:t>,</w:t>
      </w:r>
      <w:r w:rsidR="00686B46" w:rsidRPr="006B358E">
        <w:rPr>
          <w:rFonts w:ascii="Times New Roman" w:eastAsia="Calibri" w:hAnsi="Times New Roman" w:cs="Times New Roman"/>
          <w:sz w:val="24"/>
          <w:szCs w:val="24"/>
          <w:lang w:eastAsia="ar-SA"/>
        </w:rPr>
        <w:t xml:space="preserve"> </w:t>
      </w:r>
      <w:r w:rsidR="00CB47F2" w:rsidRPr="006B358E">
        <w:rPr>
          <w:rFonts w:ascii="Times New Roman" w:eastAsia="Calibri" w:hAnsi="Times New Roman" w:cs="Times New Roman"/>
          <w:color w:val="000000"/>
          <w:kern w:val="24"/>
          <w:sz w:val="24"/>
          <w:szCs w:val="24"/>
          <w:lang w:eastAsia="pt-PT"/>
        </w:rPr>
        <w:t xml:space="preserve">averiguaram que </w:t>
      </w:r>
      <w:r w:rsidR="00F20DDE" w:rsidRPr="006B358E">
        <w:rPr>
          <w:rFonts w:ascii="Times New Roman" w:eastAsia="Calibri" w:hAnsi="Times New Roman" w:cs="Times New Roman"/>
          <w:color w:val="000000"/>
          <w:kern w:val="24"/>
          <w:sz w:val="24"/>
          <w:szCs w:val="24"/>
          <w:lang w:eastAsia="pt-PT"/>
        </w:rPr>
        <w:t>uma associação significativamente positiva entre a aliança do trabalho de supervisão</w:t>
      </w:r>
      <w:r w:rsidR="00CB47F2"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e</w:t>
      </w:r>
      <w:r w:rsidR="00CB47F2" w:rsidRPr="006B358E">
        <w:rPr>
          <w:rFonts w:ascii="Times New Roman" w:eastAsia="Calibri" w:hAnsi="Times New Roman" w:cs="Times New Roman"/>
          <w:color w:val="000000"/>
          <w:kern w:val="24"/>
          <w:sz w:val="24"/>
          <w:szCs w:val="24"/>
          <w:lang w:eastAsia="pt-PT"/>
        </w:rPr>
        <w:t xml:space="preserve"> a autoeficácia no </w:t>
      </w:r>
      <w:r w:rsidR="00686B46" w:rsidRPr="006B358E">
        <w:rPr>
          <w:rFonts w:ascii="Times New Roman" w:eastAsia="Calibri" w:hAnsi="Times New Roman" w:cs="Times New Roman"/>
          <w:sz w:val="24"/>
          <w:szCs w:val="24"/>
          <w:lang w:eastAsia="ar-SA"/>
        </w:rPr>
        <w:t>aconselhamento</w:t>
      </w:r>
      <w:r w:rsidR="00F20DDE" w:rsidRPr="006B358E">
        <w:rPr>
          <w:rFonts w:ascii="Times New Roman" w:eastAsia="Calibri" w:hAnsi="Times New Roman" w:cs="Times New Roman"/>
          <w:color w:val="000000"/>
          <w:kern w:val="24"/>
          <w:sz w:val="24"/>
          <w:szCs w:val="24"/>
          <w:lang w:eastAsia="pt-PT"/>
        </w:rPr>
        <w:t xml:space="preserve"> e uma associação</w:t>
      </w:r>
      <w:r w:rsidR="00AE30C6" w:rsidRPr="006B358E">
        <w:rPr>
          <w:rFonts w:ascii="Times New Roman" w:eastAsia="Calibri" w:hAnsi="Times New Roman" w:cs="Times New Roman"/>
          <w:color w:val="000000"/>
          <w:kern w:val="24"/>
          <w:sz w:val="24"/>
          <w:szCs w:val="24"/>
          <w:lang w:eastAsia="pt-PT"/>
        </w:rPr>
        <w:t xml:space="preserve"> </w:t>
      </w:r>
      <w:r w:rsidR="00F20DDE" w:rsidRPr="006B358E">
        <w:rPr>
          <w:rFonts w:ascii="Times New Roman" w:eastAsia="Calibri" w:hAnsi="Times New Roman" w:cs="Times New Roman"/>
          <w:color w:val="000000"/>
          <w:kern w:val="24"/>
          <w:sz w:val="24"/>
          <w:szCs w:val="24"/>
          <w:lang w:eastAsia="pt-PT"/>
        </w:rPr>
        <w:t>negativa entre a aliança de supervisão e a</w:t>
      </w:r>
      <w:r w:rsidR="00420B77" w:rsidRPr="006B358E">
        <w:rPr>
          <w:rFonts w:ascii="Times New Roman" w:eastAsia="Calibri" w:hAnsi="Times New Roman" w:cs="Times New Roman"/>
          <w:color w:val="000000"/>
          <w:kern w:val="24"/>
          <w:sz w:val="24"/>
          <w:szCs w:val="24"/>
          <w:lang w:eastAsia="pt-PT"/>
        </w:rPr>
        <w:t xml:space="preserve"> </w:t>
      </w:r>
      <w:r w:rsidR="00CB47F2" w:rsidRPr="006B358E">
        <w:rPr>
          <w:rFonts w:ascii="Times New Roman" w:eastAsia="Calibri" w:hAnsi="Times New Roman" w:cs="Times New Roman"/>
          <w:color w:val="000000"/>
          <w:kern w:val="24"/>
          <w:sz w:val="24"/>
          <w:szCs w:val="24"/>
          <w:lang w:eastAsia="pt-PT"/>
        </w:rPr>
        <w:t>ansiedade do estagiário</w:t>
      </w:r>
      <w:r w:rsidR="00F20DDE" w:rsidRPr="006B358E">
        <w:rPr>
          <w:rFonts w:ascii="Times New Roman" w:eastAsia="Calibri" w:hAnsi="Times New Roman" w:cs="Times New Roman"/>
          <w:color w:val="000000"/>
          <w:kern w:val="24"/>
          <w:sz w:val="24"/>
          <w:szCs w:val="24"/>
          <w:lang w:eastAsia="pt-PT"/>
        </w:rPr>
        <w:t>. Este estudo também concluiu que menores eram níveis de</w:t>
      </w:r>
      <w:r w:rsidR="00CB47F2" w:rsidRPr="006B358E">
        <w:rPr>
          <w:rFonts w:ascii="Times New Roman" w:eastAsia="Calibri" w:hAnsi="Times New Roman" w:cs="Times New Roman"/>
          <w:color w:val="000000"/>
          <w:kern w:val="24"/>
          <w:sz w:val="24"/>
          <w:szCs w:val="24"/>
          <w:lang w:eastAsia="pt-PT"/>
        </w:rPr>
        <w:t xml:space="preserve"> ansiedade no estagiário, mais </w:t>
      </w:r>
      <w:r w:rsidR="003B094F" w:rsidRPr="006B358E">
        <w:rPr>
          <w:rFonts w:ascii="Times New Roman" w:eastAsia="Calibri" w:hAnsi="Times New Roman" w:cs="Times New Roman"/>
          <w:color w:val="000000"/>
          <w:kern w:val="24"/>
          <w:sz w:val="24"/>
          <w:szCs w:val="24"/>
          <w:lang w:eastAsia="pt-PT"/>
        </w:rPr>
        <w:t>forte</w:t>
      </w:r>
      <w:r w:rsidR="00F20DDE" w:rsidRPr="006B358E">
        <w:rPr>
          <w:rFonts w:ascii="Times New Roman" w:eastAsia="Calibri" w:hAnsi="Times New Roman" w:cs="Times New Roman"/>
          <w:color w:val="000000"/>
          <w:kern w:val="24"/>
          <w:sz w:val="24"/>
          <w:szCs w:val="24"/>
          <w:lang w:eastAsia="pt-PT"/>
        </w:rPr>
        <w:t xml:space="preserve"> era</w:t>
      </w:r>
      <w:r w:rsidR="003B094F" w:rsidRPr="006B358E">
        <w:rPr>
          <w:rFonts w:ascii="Times New Roman" w:eastAsia="Calibri" w:hAnsi="Times New Roman" w:cs="Times New Roman"/>
          <w:color w:val="000000"/>
          <w:kern w:val="24"/>
          <w:sz w:val="24"/>
          <w:szCs w:val="24"/>
          <w:lang w:eastAsia="pt-PT"/>
        </w:rPr>
        <w:t xml:space="preserve"> a aliança do trabalho de supervisão e maior </w:t>
      </w:r>
      <w:r w:rsidR="000042F5" w:rsidRPr="006B358E">
        <w:rPr>
          <w:rFonts w:ascii="Times New Roman" w:eastAsia="Calibri" w:hAnsi="Times New Roman" w:cs="Times New Roman"/>
          <w:color w:val="000000"/>
          <w:kern w:val="24"/>
          <w:sz w:val="24"/>
          <w:szCs w:val="24"/>
          <w:lang w:eastAsia="pt-PT"/>
        </w:rPr>
        <w:t>vontade</w:t>
      </w:r>
      <w:r w:rsidR="003B094F" w:rsidRPr="006B358E">
        <w:rPr>
          <w:rFonts w:ascii="Times New Roman" w:eastAsia="Calibri" w:hAnsi="Times New Roman" w:cs="Times New Roman"/>
          <w:color w:val="000000"/>
          <w:kern w:val="24"/>
          <w:sz w:val="24"/>
          <w:szCs w:val="24"/>
          <w:lang w:eastAsia="pt-PT"/>
        </w:rPr>
        <w:t xml:space="preserve"> para o </w:t>
      </w:r>
      <w:r w:rsidR="000042F5" w:rsidRPr="006B358E">
        <w:rPr>
          <w:rFonts w:ascii="Times New Roman" w:eastAsia="Calibri" w:hAnsi="Times New Roman" w:cs="Times New Roman"/>
          <w:i/>
          <w:color w:val="000000"/>
          <w:kern w:val="24"/>
          <w:sz w:val="24"/>
          <w:szCs w:val="24"/>
          <w:lang w:eastAsia="pt-PT"/>
        </w:rPr>
        <w:t>disclos</w:t>
      </w:r>
      <w:r w:rsidR="003B094F" w:rsidRPr="006B358E">
        <w:rPr>
          <w:rFonts w:ascii="Times New Roman" w:eastAsia="Calibri" w:hAnsi="Times New Roman" w:cs="Times New Roman"/>
          <w:i/>
          <w:color w:val="000000"/>
          <w:kern w:val="24"/>
          <w:sz w:val="24"/>
          <w:szCs w:val="24"/>
          <w:lang w:eastAsia="pt-PT"/>
        </w:rPr>
        <w:t>e</w:t>
      </w:r>
      <w:r w:rsidR="003B094F" w:rsidRPr="006B358E">
        <w:rPr>
          <w:rFonts w:ascii="Times New Roman" w:eastAsia="Calibri" w:hAnsi="Times New Roman" w:cs="Times New Roman"/>
          <w:color w:val="000000"/>
          <w:kern w:val="24"/>
          <w:sz w:val="24"/>
          <w:szCs w:val="24"/>
          <w:lang w:eastAsia="pt-PT"/>
        </w:rPr>
        <w:t xml:space="preserve"> </w:t>
      </w:r>
      <w:r w:rsidR="000042F5" w:rsidRPr="006B358E">
        <w:rPr>
          <w:rFonts w:ascii="Times New Roman" w:eastAsia="Calibri" w:hAnsi="Times New Roman" w:cs="Times New Roman"/>
          <w:color w:val="000000"/>
          <w:kern w:val="24"/>
          <w:sz w:val="24"/>
          <w:szCs w:val="24"/>
          <w:lang w:eastAsia="pt-PT"/>
        </w:rPr>
        <w:t xml:space="preserve">na relação de supervisão </w:t>
      </w:r>
      <w:r w:rsidR="003B094F" w:rsidRPr="006B358E">
        <w:rPr>
          <w:rFonts w:ascii="Times New Roman" w:eastAsia="Calibri" w:hAnsi="Times New Roman" w:cs="Times New Roman"/>
          <w:color w:val="000000"/>
          <w:kern w:val="24"/>
          <w:sz w:val="24"/>
          <w:szCs w:val="24"/>
          <w:lang w:eastAsia="pt-PT"/>
        </w:rPr>
        <w:t>(Mehr et al., 2015).</w:t>
      </w:r>
      <w:r w:rsidR="00CB47F2" w:rsidRPr="006B358E">
        <w:rPr>
          <w:rFonts w:ascii="Times New Roman" w:eastAsia="Calibri" w:hAnsi="Times New Roman" w:cs="Times New Roman"/>
          <w:color w:val="000000"/>
          <w:kern w:val="24"/>
          <w:sz w:val="24"/>
          <w:szCs w:val="24"/>
          <w:lang w:eastAsia="pt-PT"/>
        </w:rPr>
        <w:t xml:space="preserve"> </w:t>
      </w:r>
      <w:bookmarkStart w:id="14" w:name="_Toc463795889"/>
    </w:p>
    <w:p w14:paraId="2DF0CB69" w14:textId="22A93D20" w:rsidR="00CF495F" w:rsidRPr="006B358E" w:rsidRDefault="00CF495F" w:rsidP="006B358E">
      <w:pPr>
        <w:spacing w:after="0" w:line="480" w:lineRule="auto"/>
        <w:jc w:val="center"/>
        <w:rPr>
          <w:rFonts w:ascii="Times New Roman" w:eastAsia="Calibri" w:hAnsi="Times New Roman" w:cs="Times New Roman"/>
          <w:b/>
          <w:sz w:val="24"/>
          <w:szCs w:val="24"/>
          <w:lang w:eastAsia="ar-SA"/>
        </w:rPr>
      </w:pPr>
      <w:bookmarkStart w:id="15" w:name="_Toc464495877"/>
      <w:bookmarkEnd w:id="14"/>
      <w:r w:rsidRPr="006B358E">
        <w:rPr>
          <w:rFonts w:ascii="Times New Roman" w:eastAsia="Calibri" w:hAnsi="Times New Roman" w:cs="Times New Roman"/>
          <w:b/>
          <w:sz w:val="24"/>
          <w:szCs w:val="24"/>
          <w:lang w:eastAsia="ar-SA"/>
        </w:rPr>
        <w:t>Discussão</w:t>
      </w:r>
      <w:bookmarkEnd w:id="15"/>
    </w:p>
    <w:p w14:paraId="09B84BCF" w14:textId="1789552D" w:rsidR="00CF495F" w:rsidRPr="006B358E" w:rsidRDefault="009678E6" w:rsidP="006B358E">
      <w:pPr>
        <w:suppressAutoHyphens/>
        <w:spacing w:after="0" w:line="480" w:lineRule="auto"/>
        <w:ind w:firstLine="851"/>
        <w:contextualSpacing/>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Nesta revisão sistemática foram identificados estudos empíricos</w:t>
      </w:r>
      <w:r w:rsidR="004C6264" w:rsidRPr="006B358E">
        <w:rPr>
          <w:rFonts w:ascii="Times New Roman" w:eastAsia="Calibri" w:hAnsi="Times New Roman" w:cs="Times New Roman"/>
          <w:sz w:val="24"/>
          <w:szCs w:val="24"/>
          <w:lang w:eastAsia="ar-SA"/>
        </w:rPr>
        <w:t xml:space="preserve"> que tivessem investigado o efeito da</w:t>
      </w:r>
      <w:r w:rsidRPr="006B358E">
        <w:rPr>
          <w:rFonts w:ascii="Times New Roman" w:eastAsia="Calibri" w:hAnsi="Times New Roman" w:cs="Times New Roman"/>
          <w:sz w:val="24"/>
          <w:szCs w:val="24"/>
          <w:lang w:eastAsia="ar-SA"/>
        </w:rPr>
        <w:t xml:space="preserve"> qualidade da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sz w:val="24"/>
          <w:szCs w:val="24"/>
          <w:lang w:eastAsia="ar-SA"/>
        </w:rPr>
        <w:t xml:space="preserve"> clínico</w:t>
      </w:r>
      <w:r w:rsidR="00F20DDE"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w:t>
      </w:r>
      <w:r w:rsidR="004C6264" w:rsidRPr="006B358E">
        <w:rPr>
          <w:rFonts w:ascii="Times New Roman" w:eastAsia="Calibri" w:hAnsi="Times New Roman" w:cs="Times New Roman"/>
          <w:sz w:val="24"/>
          <w:szCs w:val="24"/>
          <w:lang w:eastAsia="ar-SA"/>
        </w:rPr>
        <w:t>n</w:t>
      </w:r>
      <w:r w:rsidRPr="006B358E">
        <w:rPr>
          <w:rFonts w:ascii="Times New Roman" w:eastAsia="Calibri" w:hAnsi="Times New Roman" w:cs="Times New Roman"/>
          <w:sz w:val="24"/>
          <w:szCs w:val="24"/>
          <w:lang w:eastAsia="ar-SA"/>
        </w:rPr>
        <w:t>o cliente e preditores de autoeficácia no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estagiário</w:t>
      </w:r>
      <w:r w:rsidR="004C6264" w:rsidRPr="006B358E">
        <w:rPr>
          <w:rFonts w:ascii="Times New Roman" w:eastAsia="Calibri" w:hAnsi="Times New Roman" w:cs="Times New Roman"/>
          <w:sz w:val="24"/>
          <w:szCs w:val="24"/>
          <w:lang w:eastAsia="ar-SA"/>
        </w:rPr>
        <w:t>s</w:t>
      </w:r>
      <w:r w:rsidRPr="006B358E">
        <w:rPr>
          <w:rFonts w:ascii="Times New Roman" w:eastAsia="Calibri" w:hAnsi="Times New Roman" w:cs="Times New Roman"/>
          <w:sz w:val="24"/>
          <w:szCs w:val="24"/>
          <w:lang w:eastAsia="ar-SA"/>
        </w:rPr>
        <w:t xml:space="preserve"> e terapeutas inexperientes e seus moderadores</w:t>
      </w:r>
      <w:r w:rsidR="004C6264" w:rsidRPr="006B358E">
        <w:rPr>
          <w:rFonts w:ascii="Times New Roman" w:eastAsia="Calibri" w:hAnsi="Times New Roman" w:cs="Times New Roman"/>
          <w:sz w:val="24"/>
          <w:szCs w:val="24"/>
          <w:lang w:eastAsia="ar-SA"/>
        </w:rPr>
        <w:t xml:space="preserve">. Em síntese, os resultados das investigações integradas nesta revisão parecem indicar relações significativas entre a supervisão e </w:t>
      </w:r>
      <w:r w:rsidR="004C6264" w:rsidRPr="006B358E">
        <w:rPr>
          <w:rFonts w:ascii="Times New Roman" w:eastAsia="Calibri" w:hAnsi="Times New Roman" w:cs="Times New Roman"/>
          <w:i/>
          <w:sz w:val="24"/>
          <w:szCs w:val="24"/>
          <w:lang w:eastAsia="ar-SA"/>
        </w:rPr>
        <w:t>outcome</w:t>
      </w:r>
      <w:r w:rsidR="00F20DDE" w:rsidRPr="006B358E">
        <w:rPr>
          <w:rFonts w:ascii="Times New Roman" w:eastAsia="Calibri" w:hAnsi="Times New Roman" w:cs="Times New Roman"/>
          <w:i/>
          <w:sz w:val="24"/>
          <w:szCs w:val="24"/>
          <w:lang w:eastAsia="ar-SA"/>
        </w:rPr>
        <w:t>s</w:t>
      </w:r>
      <w:r w:rsidR="004C6264" w:rsidRPr="006B358E">
        <w:rPr>
          <w:rFonts w:ascii="Times New Roman" w:eastAsia="Calibri" w:hAnsi="Times New Roman" w:cs="Times New Roman"/>
          <w:i/>
          <w:sz w:val="24"/>
          <w:szCs w:val="24"/>
          <w:lang w:eastAsia="ar-SA"/>
        </w:rPr>
        <w:t xml:space="preserve"> </w:t>
      </w:r>
      <w:r w:rsidR="00D55D59" w:rsidRPr="006B358E">
        <w:rPr>
          <w:rFonts w:ascii="Times New Roman" w:eastAsia="Calibri" w:hAnsi="Times New Roman" w:cs="Times New Roman"/>
          <w:sz w:val="24"/>
          <w:szCs w:val="24"/>
          <w:lang w:eastAsia="ar-SA"/>
        </w:rPr>
        <w:t>clínicos</w:t>
      </w:r>
      <w:r w:rsidR="004C6264" w:rsidRPr="006B358E">
        <w:rPr>
          <w:rFonts w:ascii="Times New Roman" w:eastAsia="Calibri" w:hAnsi="Times New Roman" w:cs="Times New Roman"/>
          <w:sz w:val="24"/>
          <w:szCs w:val="24"/>
          <w:lang w:eastAsia="ar-SA"/>
        </w:rPr>
        <w:t xml:space="preserve"> no cliente e preditores de autoeficácia nos estagiários e terapeutas inexperientes.</w:t>
      </w:r>
    </w:p>
    <w:p w14:paraId="2FE1A6E0" w14:textId="24EE4F10" w:rsidR="00B51FA9" w:rsidRPr="006B358E" w:rsidRDefault="00093B8F"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 xml:space="preserve">Os </w:t>
      </w:r>
      <w:r w:rsidR="00B14A0C" w:rsidRPr="006B358E">
        <w:rPr>
          <w:rFonts w:ascii="Times New Roman" w:eastAsia="Calibri" w:hAnsi="Times New Roman" w:cs="Times New Roman"/>
          <w:sz w:val="24"/>
          <w:szCs w:val="24"/>
          <w:lang w:eastAsia="ar-SA"/>
        </w:rPr>
        <w:t>estudos que</w:t>
      </w:r>
      <w:r w:rsidR="00DB49A7" w:rsidRPr="006B358E">
        <w:rPr>
          <w:rFonts w:ascii="Times New Roman" w:eastAsia="Calibri" w:hAnsi="Times New Roman" w:cs="Times New Roman"/>
          <w:sz w:val="24"/>
          <w:szCs w:val="24"/>
          <w:lang w:eastAsia="ar-SA"/>
        </w:rPr>
        <w:t xml:space="preserve"> analisaram as associações entre qualidade da supervisão e </w:t>
      </w:r>
      <w:r w:rsidR="00DB49A7" w:rsidRPr="006B358E">
        <w:rPr>
          <w:rFonts w:ascii="Times New Roman" w:eastAsia="Calibri" w:hAnsi="Times New Roman" w:cs="Times New Roman"/>
          <w:i/>
          <w:sz w:val="24"/>
          <w:szCs w:val="24"/>
          <w:lang w:eastAsia="ar-SA"/>
        </w:rPr>
        <w:t xml:space="preserve">outcome </w:t>
      </w:r>
      <w:r w:rsidR="00DB49A7" w:rsidRPr="006B358E">
        <w:rPr>
          <w:rFonts w:ascii="Times New Roman" w:eastAsia="Calibri" w:hAnsi="Times New Roman" w:cs="Times New Roman"/>
          <w:sz w:val="24"/>
          <w:szCs w:val="24"/>
          <w:lang w:eastAsia="ar-SA"/>
        </w:rPr>
        <w:t xml:space="preserve">clínico no cliente demostraram que a intensidade da supervisão e tratamento, método de tratamento e funcionamento prévio da criança parece ser variáveis que afetam o </w:t>
      </w:r>
      <w:r w:rsidR="00DB49A7"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clínico</w:t>
      </w:r>
      <w:r w:rsidR="00DB49A7" w:rsidRPr="006B358E">
        <w:rPr>
          <w:rFonts w:ascii="Times New Roman" w:eastAsia="Calibri" w:hAnsi="Times New Roman" w:cs="Times New Roman"/>
          <w:i/>
          <w:sz w:val="24"/>
          <w:szCs w:val="24"/>
          <w:lang w:eastAsia="ar-SA"/>
        </w:rPr>
        <w:t xml:space="preserve"> </w:t>
      </w:r>
      <w:r w:rsidR="00DB49A7" w:rsidRPr="006B358E">
        <w:rPr>
          <w:rFonts w:ascii="Times New Roman" w:eastAsia="Calibri" w:hAnsi="Times New Roman" w:cs="Times New Roman"/>
          <w:sz w:val="24"/>
          <w:szCs w:val="24"/>
          <w:lang w:eastAsia="ar-SA"/>
        </w:rPr>
        <w:t>das crianças com autismo que recebem intervenções comportamentais precoces e intensiva</w:t>
      </w:r>
      <w:r w:rsidR="003A0D75" w:rsidRPr="006B358E">
        <w:rPr>
          <w:rFonts w:ascii="Times New Roman" w:eastAsia="Calibri" w:hAnsi="Times New Roman" w:cs="Times New Roman"/>
          <w:sz w:val="24"/>
          <w:szCs w:val="24"/>
          <w:lang w:eastAsia="ar-SA"/>
        </w:rPr>
        <w:t>s</w:t>
      </w:r>
      <w:r w:rsidR="00DB49A7" w:rsidRPr="006B358E">
        <w:rPr>
          <w:rFonts w:ascii="Times New Roman" w:eastAsia="Calibri" w:hAnsi="Times New Roman" w:cs="Times New Roman"/>
          <w:sz w:val="24"/>
          <w:szCs w:val="24"/>
          <w:lang w:eastAsia="ar-SA"/>
        </w:rPr>
        <w:t xml:space="preserve"> </w:t>
      </w:r>
      <w:r w:rsidRPr="006B358E">
        <w:rPr>
          <w:rFonts w:ascii="Times New Roman" w:eastAsia="Calibri" w:hAnsi="Times New Roman" w:cs="Times New Roman"/>
          <w:sz w:val="24"/>
          <w:szCs w:val="24"/>
          <w:lang w:eastAsia="ar-SA"/>
        </w:rPr>
        <w:t xml:space="preserve">(Eikeseth et al., 2009). </w:t>
      </w:r>
      <w:r w:rsidR="006F0349" w:rsidRPr="006B358E">
        <w:rPr>
          <w:rFonts w:ascii="Times New Roman" w:eastAsia="Calibri" w:hAnsi="Times New Roman" w:cs="Times New Roman"/>
          <w:sz w:val="24"/>
          <w:szCs w:val="24"/>
          <w:lang w:eastAsia="ar-SA"/>
        </w:rPr>
        <w:t xml:space="preserve">Adicionalmente, </w:t>
      </w:r>
      <w:r w:rsidR="00292D0F" w:rsidRPr="006B358E">
        <w:rPr>
          <w:rFonts w:ascii="Times New Roman" w:eastAsia="Calibri" w:hAnsi="Times New Roman" w:cs="Times New Roman"/>
          <w:sz w:val="24"/>
          <w:szCs w:val="24"/>
          <w:lang w:eastAsia="ar-SA"/>
        </w:rPr>
        <w:t xml:space="preserve">Milne et al. (2003) </w:t>
      </w:r>
      <w:r w:rsidR="001B7F93" w:rsidRPr="006B358E">
        <w:rPr>
          <w:rFonts w:ascii="Times New Roman" w:eastAsia="Calibri" w:hAnsi="Times New Roman" w:cs="Times New Roman"/>
          <w:sz w:val="24"/>
          <w:szCs w:val="24"/>
          <w:lang w:eastAsia="ar-SA"/>
        </w:rPr>
        <w:t>sugeriram</w:t>
      </w:r>
      <w:r w:rsidR="00292D0F" w:rsidRPr="006B358E">
        <w:rPr>
          <w:rFonts w:ascii="Times New Roman" w:eastAsia="Calibri" w:hAnsi="Times New Roman" w:cs="Times New Roman"/>
          <w:sz w:val="24"/>
          <w:szCs w:val="24"/>
          <w:lang w:eastAsia="ar-SA"/>
        </w:rPr>
        <w:t xml:space="preserve"> que uma eficácia au</w:t>
      </w:r>
      <w:r w:rsidR="001B7F93" w:rsidRPr="006B358E">
        <w:rPr>
          <w:rFonts w:ascii="Times New Roman" w:eastAsia="Calibri" w:hAnsi="Times New Roman" w:cs="Times New Roman"/>
          <w:sz w:val="24"/>
          <w:szCs w:val="24"/>
          <w:lang w:eastAsia="ar-SA"/>
        </w:rPr>
        <w:t>mentada e implementação da terapia cognitiva-comportamental aparenta estar associadas a mudanças no processo terapêutico decorrentes da supervis</w:t>
      </w:r>
      <w:r w:rsidR="009C27A2" w:rsidRPr="006B358E">
        <w:rPr>
          <w:rFonts w:ascii="Times New Roman" w:eastAsia="Calibri" w:hAnsi="Times New Roman" w:cs="Times New Roman"/>
          <w:sz w:val="24"/>
          <w:szCs w:val="24"/>
          <w:lang w:eastAsia="ar-SA"/>
        </w:rPr>
        <w:t xml:space="preserve">ão. Já, Vallace (2004) verificou que o suporte emocional na supervisão tem um efeito indireto no trabalho terapêutico </w:t>
      </w:r>
      <w:r w:rsidR="005659EB" w:rsidRPr="006B358E">
        <w:rPr>
          <w:rFonts w:ascii="Times New Roman" w:eastAsia="Calibri" w:hAnsi="Times New Roman" w:cs="Times New Roman"/>
          <w:sz w:val="24"/>
          <w:szCs w:val="24"/>
          <w:lang w:eastAsia="ar-SA"/>
        </w:rPr>
        <w:t>com o cliente. Permitindo aos terapeutas autorregular as próprias emoções, impedindo a interferência no processo terapêutico (Vallance, 2004). Steinhelber (1984) mostraram que a quantidade da supervisão não se encontrava</w:t>
      </w:r>
      <w:r w:rsidR="002E4D83" w:rsidRPr="006B358E">
        <w:rPr>
          <w:rFonts w:ascii="Times New Roman" w:eastAsia="Calibri" w:hAnsi="Times New Roman" w:cs="Times New Roman"/>
          <w:sz w:val="24"/>
          <w:szCs w:val="24"/>
          <w:lang w:eastAsia="ar-SA"/>
        </w:rPr>
        <w:t xml:space="preserve"> relacionada com o </w:t>
      </w:r>
      <w:r w:rsidR="00886C55" w:rsidRPr="006B358E">
        <w:rPr>
          <w:rFonts w:ascii="Times New Roman" w:eastAsia="Calibri" w:hAnsi="Times New Roman" w:cs="Times New Roman"/>
          <w:sz w:val="24"/>
          <w:szCs w:val="24"/>
          <w:lang w:eastAsia="ar-SA"/>
        </w:rPr>
        <w:t>resultado</w:t>
      </w:r>
      <w:r w:rsidR="002E4D83" w:rsidRPr="006B358E">
        <w:rPr>
          <w:rFonts w:ascii="Times New Roman" w:eastAsia="Calibri" w:hAnsi="Times New Roman" w:cs="Times New Roman"/>
          <w:sz w:val="24"/>
          <w:szCs w:val="24"/>
          <w:lang w:eastAsia="ar-SA"/>
        </w:rPr>
        <w:t xml:space="preserve"> terapia, contudo os clientes demostraram uma melhoria significativa quando os estagiários-terapeutas descreveram orientações terapêuticas </w:t>
      </w:r>
      <w:r w:rsidR="00886C55" w:rsidRPr="006B358E">
        <w:rPr>
          <w:rFonts w:ascii="Times New Roman" w:eastAsia="Calibri" w:hAnsi="Times New Roman" w:cs="Times New Roman"/>
          <w:sz w:val="24"/>
          <w:szCs w:val="24"/>
          <w:lang w:eastAsia="ar-SA"/>
        </w:rPr>
        <w:t xml:space="preserve">parecidas com os seus supervisores. Parece </w:t>
      </w:r>
      <w:r w:rsidR="006F0349" w:rsidRPr="006B358E">
        <w:rPr>
          <w:rFonts w:ascii="Times New Roman" w:eastAsia="Calibri" w:hAnsi="Times New Roman" w:cs="Times New Roman"/>
          <w:sz w:val="24"/>
          <w:szCs w:val="24"/>
          <w:lang w:eastAsia="ar-SA"/>
        </w:rPr>
        <w:t xml:space="preserve">que quanto mais o terapeuta-estagiário atua de um modo semelhante ao supervisor ao longo do tempo, melhor o </w:t>
      </w:r>
      <w:r w:rsidR="006F0349" w:rsidRPr="006B358E">
        <w:rPr>
          <w:rFonts w:ascii="Times New Roman" w:eastAsia="Calibri" w:hAnsi="Times New Roman" w:cs="Times New Roman"/>
          <w:i/>
          <w:sz w:val="24"/>
          <w:szCs w:val="24"/>
          <w:lang w:eastAsia="ar-SA"/>
        </w:rPr>
        <w:t>outcome</w:t>
      </w:r>
      <w:r w:rsidR="00431604" w:rsidRPr="006B358E">
        <w:rPr>
          <w:rFonts w:ascii="Times New Roman" w:eastAsia="Calibri" w:hAnsi="Times New Roman" w:cs="Times New Roman"/>
          <w:i/>
          <w:sz w:val="24"/>
          <w:szCs w:val="24"/>
          <w:lang w:eastAsia="ar-SA"/>
        </w:rPr>
        <w:t xml:space="preserve"> </w:t>
      </w:r>
      <w:r w:rsidR="00431604" w:rsidRPr="006B358E">
        <w:rPr>
          <w:rFonts w:ascii="Times New Roman" w:eastAsia="Calibri" w:hAnsi="Times New Roman" w:cs="Times New Roman"/>
          <w:sz w:val="24"/>
          <w:szCs w:val="24"/>
          <w:lang w:eastAsia="ar-SA"/>
        </w:rPr>
        <w:t xml:space="preserve">clínico do </w:t>
      </w:r>
      <w:r w:rsidR="006F0349" w:rsidRPr="006B358E">
        <w:rPr>
          <w:rFonts w:ascii="Times New Roman" w:eastAsia="Calibri" w:hAnsi="Times New Roman" w:cs="Times New Roman"/>
          <w:sz w:val="24"/>
          <w:szCs w:val="24"/>
          <w:lang w:eastAsia="ar-SA"/>
        </w:rPr>
        <w:t xml:space="preserve">cliente </w:t>
      </w:r>
      <w:r w:rsidR="00394C4B" w:rsidRPr="006B358E">
        <w:rPr>
          <w:rFonts w:ascii="Times New Roman" w:eastAsia="Calibri" w:hAnsi="Times New Roman" w:cs="Times New Roman"/>
          <w:sz w:val="24"/>
          <w:szCs w:val="24"/>
          <w:lang w:eastAsia="ar-SA"/>
        </w:rPr>
        <w:t>(e.g.,</w:t>
      </w:r>
      <w:r w:rsidR="00681903" w:rsidRPr="006B358E">
        <w:rPr>
          <w:rFonts w:ascii="Times New Roman" w:eastAsia="Calibri" w:hAnsi="Times New Roman" w:cs="Times New Roman"/>
          <w:sz w:val="24"/>
          <w:szCs w:val="24"/>
          <w:lang w:eastAsia="ar-SA"/>
        </w:rPr>
        <w:t xml:space="preserve"> no </w:t>
      </w:r>
      <w:r w:rsidR="00681903" w:rsidRPr="006B358E">
        <w:rPr>
          <w:rFonts w:ascii="Times New Roman" w:eastAsia="Calibri" w:hAnsi="Times New Roman" w:cs="Times New Roman"/>
          <w:i/>
          <w:sz w:val="24"/>
          <w:szCs w:val="24"/>
          <w:lang w:eastAsia="ar-SA"/>
        </w:rPr>
        <w:t>distress</w:t>
      </w:r>
      <w:r w:rsidR="00681903" w:rsidRPr="006B358E">
        <w:rPr>
          <w:rFonts w:ascii="Times New Roman" w:eastAsia="Calibri" w:hAnsi="Times New Roman" w:cs="Times New Roman"/>
          <w:sz w:val="24"/>
          <w:szCs w:val="24"/>
          <w:lang w:eastAsia="ar-SA"/>
        </w:rPr>
        <w:t xml:space="preserve"> global)</w:t>
      </w:r>
      <w:r w:rsidR="00394C4B" w:rsidRPr="006B358E">
        <w:rPr>
          <w:rFonts w:ascii="Times New Roman" w:eastAsia="Calibri" w:hAnsi="Times New Roman" w:cs="Times New Roman"/>
          <w:sz w:val="24"/>
          <w:szCs w:val="24"/>
          <w:lang w:eastAsia="ar-SA"/>
        </w:rPr>
        <w:t xml:space="preserve"> </w:t>
      </w:r>
      <w:r w:rsidR="006F0349" w:rsidRPr="006B358E">
        <w:rPr>
          <w:rFonts w:ascii="Times New Roman" w:eastAsia="Calibri" w:hAnsi="Times New Roman" w:cs="Times New Roman"/>
          <w:sz w:val="24"/>
          <w:szCs w:val="24"/>
          <w:lang w:eastAsia="ar-SA"/>
        </w:rPr>
        <w:t>que quanto mais o terapeuta-estagiário atua como o seu supervisor na sessão de supervisão, melhor o resultado da terapia (Tracey et al., 2012).</w:t>
      </w:r>
      <w:r w:rsidR="00B51FA9" w:rsidRPr="006B358E">
        <w:rPr>
          <w:rFonts w:ascii="Times New Roman" w:eastAsia="Calibri" w:hAnsi="Times New Roman" w:cs="Times New Roman"/>
          <w:sz w:val="24"/>
          <w:szCs w:val="24"/>
          <w:lang w:eastAsia="ar-SA"/>
        </w:rPr>
        <w:t xml:space="preserve"> Anteriormente, Bambling et al. (2006) verificaram que os clientes que têm terapia supervisionada, apresentam níveis superiores de aliança terapêutica e satisfação com o tratamento e níveis inferiores de sintomas em comparação a clientes que receberam a mesma terapia, por terapeutas sem supervisão. </w:t>
      </w:r>
      <w:r w:rsidR="001F135E" w:rsidRPr="006B358E">
        <w:rPr>
          <w:rFonts w:ascii="Times New Roman" w:eastAsia="Calibri" w:hAnsi="Times New Roman" w:cs="Times New Roman"/>
          <w:sz w:val="24"/>
          <w:szCs w:val="24"/>
          <w:lang w:eastAsia="ar-SA"/>
        </w:rPr>
        <w:t xml:space="preserve">um estudo com estudantes de pós-graduação em psicologia clínica </w:t>
      </w:r>
      <w:r w:rsidR="00BB4CCE" w:rsidRPr="006B358E">
        <w:rPr>
          <w:rFonts w:ascii="Times New Roman" w:eastAsia="Calibri" w:hAnsi="Times New Roman" w:cs="Times New Roman"/>
          <w:sz w:val="24"/>
          <w:szCs w:val="24"/>
          <w:lang w:eastAsia="ar-SA"/>
        </w:rPr>
        <w:t xml:space="preserve">sobre as associações entre diferentes domínios da relação de supervisão e a satisfação com a supervisão foi possível verificar que a colaboração e compreensão mutua parecem ser os principais preditores da satisfação com a relação de supervisão </w:t>
      </w:r>
      <w:r w:rsidR="00B51FA9" w:rsidRPr="006B358E">
        <w:rPr>
          <w:rFonts w:ascii="Times New Roman" w:eastAsia="Calibri" w:hAnsi="Times New Roman" w:cs="Times New Roman"/>
          <w:sz w:val="24"/>
          <w:szCs w:val="24"/>
          <w:lang w:eastAsia="ar-SA"/>
        </w:rPr>
        <w:t>(</w:t>
      </w:r>
      <w:r w:rsidR="00BB4CCE" w:rsidRPr="006B358E">
        <w:rPr>
          <w:rFonts w:ascii="Times New Roman" w:eastAsia="Calibri" w:hAnsi="Times New Roman" w:cs="Times New Roman"/>
          <w:sz w:val="24"/>
          <w:szCs w:val="24"/>
          <w:lang w:eastAsia="ar-SA"/>
        </w:rPr>
        <w:t xml:space="preserve">Britt </w:t>
      </w:r>
      <w:r w:rsidR="00B51FA9" w:rsidRPr="006B358E">
        <w:rPr>
          <w:rFonts w:ascii="Times New Roman" w:eastAsia="Calibri" w:hAnsi="Times New Roman" w:cs="Times New Roman"/>
          <w:sz w:val="24"/>
          <w:szCs w:val="24"/>
          <w:lang w:eastAsia="ar-SA"/>
        </w:rPr>
        <w:t xml:space="preserve">&amp; Gleaves, 2011). Ainda, num estudo com estagiários sobre a </w:t>
      </w:r>
      <w:r w:rsidR="004B6F94" w:rsidRPr="006B358E">
        <w:rPr>
          <w:rFonts w:ascii="Times New Roman" w:eastAsia="Calibri" w:hAnsi="Times New Roman" w:cs="Times New Roman"/>
          <w:sz w:val="24"/>
          <w:szCs w:val="24"/>
          <w:lang w:eastAsia="ar-SA"/>
        </w:rPr>
        <w:t xml:space="preserve">relação entre estilos de supervisão, níveis de satisfação do estagiário e sintomatologia depressiva foi </w:t>
      </w:r>
      <w:r w:rsidR="009E77A1" w:rsidRPr="006B358E">
        <w:rPr>
          <w:rFonts w:ascii="Times New Roman" w:eastAsia="Calibri" w:hAnsi="Times New Roman" w:cs="Times New Roman"/>
          <w:sz w:val="24"/>
          <w:szCs w:val="24"/>
          <w:lang w:eastAsia="ar-SA"/>
        </w:rPr>
        <w:t>possível</w:t>
      </w:r>
      <w:r w:rsidR="004B6F94" w:rsidRPr="006B358E">
        <w:rPr>
          <w:rFonts w:ascii="Times New Roman" w:eastAsia="Calibri" w:hAnsi="Times New Roman" w:cs="Times New Roman"/>
          <w:sz w:val="24"/>
          <w:szCs w:val="24"/>
          <w:lang w:eastAsia="ar-SA"/>
        </w:rPr>
        <w:t xml:space="preserve"> apurar que um estilo de supervisão atrativo e orientado para tarefa no estágio, enquanto que o acompanhamento frequente do supervisor n</w:t>
      </w:r>
      <w:r w:rsidR="009E77A1" w:rsidRPr="006B358E">
        <w:rPr>
          <w:rFonts w:ascii="Times New Roman" w:eastAsia="Calibri" w:hAnsi="Times New Roman" w:cs="Times New Roman"/>
          <w:sz w:val="24"/>
          <w:szCs w:val="24"/>
          <w:lang w:eastAsia="ar-SA"/>
        </w:rPr>
        <w:t>a</w:t>
      </w:r>
      <w:r w:rsidR="004B6F94" w:rsidRPr="006B358E">
        <w:rPr>
          <w:rFonts w:ascii="Times New Roman" w:eastAsia="Calibri" w:hAnsi="Times New Roman" w:cs="Times New Roman"/>
          <w:sz w:val="24"/>
          <w:szCs w:val="24"/>
          <w:lang w:eastAsia="ar-SA"/>
        </w:rPr>
        <w:t xml:space="preserve"> universidade prediz níveis maiores de satisfação, mão tendo sido, encontradas correlações entre estas variáveis e sinto</w:t>
      </w:r>
      <w:r w:rsidR="009E77A1" w:rsidRPr="006B358E">
        <w:rPr>
          <w:rFonts w:ascii="Times New Roman" w:eastAsia="Calibri" w:hAnsi="Times New Roman" w:cs="Times New Roman"/>
          <w:sz w:val="24"/>
          <w:szCs w:val="24"/>
          <w:lang w:eastAsia="ar-SA"/>
        </w:rPr>
        <w:t xml:space="preserve">matologia depressiva (Figueiredo et al., 2007). </w:t>
      </w:r>
      <w:r w:rsidR="00B51FA9" w:rsidRPr="006B358E">
        <w:rPr>
          <w:rFonts w:ascii="Times New Roman" w:eastAsia="Calibri" w:hAnsi="Times New Roman" w:cs="Times New Roman"/>
          <w:sz w:val="24"/>
          <w:szCs w:val="24"/>
          <w:lang w:eastAsia="ar-SA"/>
        </w:rPr>
        <w:t>Estes resultados parecem estar em linha com a investigação empírica de Cheon et al. (2009) de que um bom relacionamento de supervisão é preditor da satisfação dos estagiários, supervisores, terapeutas, e consequentemente esta satisfação no bem-estar dos clientes e dos restantes envolvidos neste relacionamento.  E com o modelo de trabalho da aliança de supervisão caracterizado por o acordo sobre a tarefas e objetivos da supervisão e ligação emocional entre supervisor e estagiário (Bordin, 1983).</w:t>
      </w:r>
      <w:r w:rsidR="009E77A1" w:rsidRPr="006B358E">
        <w:rPr>
          <w:rFonts w:ascii="Times New Roman" w:eastAsia="Calibri" w:hAnsi="Times New Roman" w:cs="Times New Roman"/>
          <w:sz w:val="24"/>
          <w:szCs w:val="24"/>
          <w:lang w:eastAsia="ar-SA"/>
        </w:rPr>
        <w:t xml:space="preserve"> Porém, existem limitações ao usar a satisfação para avaliar o relacionamento de supervisão (O’Donovan</w:t>
      </w:r>
      <w:r w:rsidR="00095563" w:rsidRPr="006B358E">
        <w:rPr>
          <w:rFonts w:ascii="Times New Roman" w:eastAsia="Calibri" w:hAnsi="Times New Roman" w:cs="Times New Roman"/>
          <w:sz w:val="24"/>
          <w:szCs w:val="24"/>
          <w:lang w:eastAsia="ar-SA"/>
        </w:rPr>
        <w:t xml:space="preserve"> &amp; Kavanagh, 2014), </w:t>
      </w:r>
      <w:r w:rsidR="009E77A1" w:rsidRPr="006B358E">
        <w:rPr>
          <w:rFonts w:ascii="Times New Roman" w:eastAsia="Calibri" w:hAnsi="Times New Roman" w:cs="Times New Roman"/>
          <w:sz w:val="24"/>
          <w:szCs w:val="24"/>
          <w:lang w:eastAsia="ar-SA"/>
        </w:rPr>
        <w:t xml:space="preserve">ou seja, os estagiários nem sempre encontram </w:t>
      </w:r>
      <w:r w:rsidR="009E77A1" w:rsidRPr="006B358E">
        <w:rPr>
          <w:rFonts w:ascii="Times New Roman" w:eastAsia="Calibri" w:hAnsi="Times New Roman" w:cs="Times New Roman"/>
          <w:i/>
          <w:sz w:val="24"/>
          <w:szCs w:val="24"/>
          <w:lang w:eastAsia="ar-SA"/>
        </w:rPr>
        <w:t xml:space="preserve">feedback </w:t>
      </w:r>
      <w:r w:rsidR="00095563" w:rsidRPr="006B358E">
        <w:rPr>
          <w:rFonts w:ascii="Times New Roman" w:eastAsia="Calibri" w:hAnsi="Times New Roman" w:cs="Times New Roman"/>
          <w:sz w:val="24"/>
          <w:szCs w:val="24"/>
          <w:lang w:eastAsia="ar-SA"/>
        </w:rPr>
        <w:t>corretivo e objetivos na supervisão extremamente desafiantes, os investigadores partem da premissa que um relacionamento confortável, pouco exigente pode ser agradável, mas não promove o desenvolvimento do estagiário</w:t>
      </w:r>
      <w:r w:rsidR="007664B5" w:rsidRPr="006B358E">
        <w:rPr>
          <w:rFonts w:ascii="Times New Roman" w:eastAsia="Calibri" w:hAnsi="Times New Roman" w:cs="Times New Roman"/>
          <w:sz w:val="24"/>
          <w:szCs w:val="24"/>
          <w:lang w:eastAsia="ar-SA"/>
        </w:rPr>
        <w:t>. A resistência do estagiário ao processo de relacionamento de supervisão (e.g., papel do supervisor e influência) pode levar a um indicador negativo da satisfa</w:t>
      </w:r>
      <w:r w:rsidR="00F06834" w:rsidRPr="006B358E">
        <w:rPr>
          <w:rFonts w:ascii="Times New Roman" w:eastAsia="Calibri" w:hAnsi="Times New Roman" w:cs="Times New Roman"/>
          <w:sz w:val="24"/>
          <w:szCs w:val="24"/>
          <w:lang w:eastAsia="ar-SA"/>
        </w:rPr>
        <w:t>ção, apesar de haver aspetos eficazes na supervisão (Goodyear &amp; Bernard, 1998). Por essa razão, a satisfação com a supervisão não deve ser considerada o único indicador da qualidade na supervisão (Goodyear &amp; Bernard, 1998).</w:t>
      </w:r>
    </w:p>
    <w:p w14:paraId="10DB63CC" w14:textId="27813608" w:rsidR="00515A14" w:rsidRPr="006B358E" w:rsidRDefault="001E013A" w:rsidP="006B358E">
      <w:pPr>
        <w:suppressAutoHyphens/>
        <w:spacing w:after="0" w:line="480" w:lineRule="auto"/>
        <w:ind w:firstLine="851"/>
        <w:rPr>
          <w:rFonts w:ascii="Times New Roman" w:eastAsia="Calibri" w:hAnsi="Times New Roman" w:cs="Times New Roman"/>
          <w:sz w:val="24"/>
          <w:szCs w:val="24"/>
          <w:lang w:eastAsia="ar-SA"/>
        </w:rPr>
      </w:pPr>
      <w:r w:rsidRPr="006B358E">
        <w:rPr>
          <w:rFonts w:ascii="Times New Roman" w:eastAsia="Calibri" w:hAnsi="Times New Roman" w:cs="Times New Roman"/>
          <w:sz w:val="24"/>
          <w:szCs w:val="24"/>
          <w:lang w:eastAsia="ar-SA"/>
        </w:rPr>
        <w:t>S</w:t>
      </w:r>
      <w:r w:rsidR="00B2319A" w:rsidRPr="006B358E">
        <w:rPr>
          <w:rFonts w:ascii="Times New Roman" w:eastAsia="Calibri" w:hAnsi="Times New Roman" w:cs="Times New Roman"/>
          <w:sz w:val="24"/>
          <w:szCs w:val="24"/>
          <w:lang w:eastAsia="ar-SA"/>
        </w:rPr>
        <w:t>obre a autoeficácia</w:t>
      </w:r>
      <w:r w:rsidRPr="006B358E">
        <w:rPr>
          <w:rFonts w:ascii="Times New Roman" w:eastAsia="Calibri" w:hAnsi="Times New Roman" w:cs="Times New Roman"/>
          <w:sz w:val="24"/>
          <w:szCs w:val="24"/>
          <w:lang w:eastAsia="ar-SA"/>
        </w:rPr>
        <w:t xml:space="preserve"> clínica,</w:t>
      </w:r>
      <w:r w:rsidR="00B2319A" w:rsidRPr="006B358E">
        <w:rPr>
          <w:rFonts w:ascii="Times New Roman" w:eastAsia="Calibri" w:hAnsi="Times New Roman" w:cs="Times New Roman"/>
          <w:sz w:val="24"/>
          <w:szCs w:val="24"/>
          <w:lang w:eastAsia="ar-SA"/>
        </w:rPr>
        <w:t xml:space="preserve"> foi possível apurar</w:t>
      </w:r>
      <w:r w:rsidR="00F50421" w:rsidRPr="006B358E">
        <w:rPr>
          <w:rFonts w:ascii="Times New Roman" w:eastAsia="Calibri" w:hAnsi="Times New Roman" w:cs="Times New Roman"/>
          <w:sz w:val="24"/>
          <w:szCs w:val="24"/>
          <w:lang w:eastAsia="ar-SA"/>
        </w:rPr>
        <w:t xml:space="preserve"> um aumento significativo nas crenças de autoeficácia de estudantes do primeiro ano em aconselhamento e aumento significativo numa das áreas do aconselhamento (</w:t>
      </w:r>
      <w:r w:rsidR="00BB17E1" w:rsidRPr="006B358E">
        <w:rPr>
          <w:rFonts w:ascii="Times New Roman" w:eastAsia="Calibri" w:hAnsi="Times New Roman" w:cs="Times New Roman"/>
          <w:sz w:val="24"/>
          <w:szCs w:val="24"/>
          <w:lang w:eastAsia="ar-SA"/>
        </w:rPr>
        <w:t xml:space="preserve">Kozina et al., 2010) e que os alunos de licenciatura parecem ter maior autoeficácia do que os alunos de pós-graduação (fase inicial) no aconselhamento, sendo linear que com o tempo alunos de pós-graduação (fase avançada) apresentem maior autoeficácia (Goreczny et al., 2015). </w:t>
      </w:r>
      <w:r w:rsidR="008471D1" w:rsidRPr="006B358E">
        <w:rPr>
          <w:rFonts w:ascii="Times New Roman" w:eastAsia="Calibri" w:hAnsi="Times New Roman" w:cs="Times New Roman"/>
          <w:sz w:val="24"/>
          <w:szCs w:val="24"/>
          <w:lang w:eastAsia="ar-SA"/>
        </w:rPr>
        <w:t xml:space="preserve"> Estes estudos vão em encontro a investigação feita por Efstation et al. (1990) onde encontrar uma associação significativa entre </w:t>
      </w:r>
      <w:r w:rsidR="00B802D7" w:rsidRPr="006B358E">
        <w:rPr>
          <w:rFonts w:ascii="Times New Roman" w:eastAsia="Calibri" w:hAnsi="Times New Roman" w:cs="Times New Roman"/>
          <w:sz w:val="24"/>
          <w:szCs w:val="24"/>
          <w:lang w:eastAsia="ar-SA"/>
        </w:rPr>
        <w:t>autoeficácia</w:t>
      </w:r>
      <w:r w:rsidR="008471D1" w:rsidRPr="006B358E">
        <w:rPr>
          <w:rFonts w:ascii="Times New Roman" w:eastAsia="Calibri" w:hAnsi="Times New Roman" w:cs="Times New Roman"/>
          <w:sz w:val="24"/>
          <w:szCs w:val="24"/>
          <w:lang w:eastAsia="ar-SA"/>
        </w:rPr>
        <w:t xml:space="preserve"> e supervisão (relacionamento e atratividade do supervisor). </w:t>
      </w:r>
      <w:r w:rsidR="00C3347E" w:rsidRPr="006B358E">
        <w:rPr>
          <w:rFonts w:ascii="Times New Roman" w:eastAsia="Calibri" w:hAnsi="Times New Roman" w:cs="Times New Roman"/>
          <w:sz w:val="24"/>
          <w:szCs w:val="24"/>
          <w:lang w:eastAsia="ar-SA"/>
        </w:rPr>
        <w:t>Outras descobertas nesta linha, dizem-</w:t>
      </w:r>
      <w:r w:rsidR="00BB17E1" w:rsidRPr="006B358E">
        <w:rPr>
          <w:rFonts w:ascii="Times New Roman" w:eastAsia="Calibri" w:hAnsi="Times New Roman" w:cs="Times New Roman"/>
          <w:sz w:val="24"/>
          <w:szCs w:val="24"/>
          <w:lang w:eastAsia="ar-SA"/>
        </w:rPr>
        <w:t xml:space="preserve">nos </w:t>
      </w:r>
      <w:r w:rsidR="003E7E2E" w:rsidRPr="006B358E">
        <w:rPr>
          <w:rFonts w:ascii="Times New Roman" w:eastAsia="Calibri" w:hAnsi="Times New Roman" w:cs="Times New Roman"/>
          <w:sz w:val="24"/>
          <w:szCs w:val="24"/>
          <w:lang w:eastAsia="ar-SA"/>
        </w:rPr>
        <w:t xml:space="preserve">que estudantes estagiários de mestrado supervisionados por estudantes de doutoramento apresentavam níveis superiores de satisfação e autoeficácia percebida na supervisão </w:t>
      </w:r>
      <w:r w:rsidR="004B6F4E" w:rsidRPr="006B358E">
        <w:rPr>
          <w:rFonts w:ascii="Times New Roman" w:eastAsia="Calibri" w:hAnsi="Times New Roman" w:cs="Times New Roman"/>
          <w:sz w:val="24"/>
          <w:szCs w:val="24"/>
          <w:lang w:eastAsia="ar-SA"/>
        </w:rPr>
        <w:t>do que quando foram supervisionados pelos professores (Fernando, 2013)</w:t>
      </w:r>
      <w:r w:rsidR="00C3347E" w:rsidRPr="006B358E">
        <w:rPr>
          <w:rFonts w:ascii="Times New Roman" w:eastAsia="Calibri" w:hAnsi="Times New Roman" w:cs="Times New Roman"/>
          <w:sz w:val="24"/>
          <w:szCs w:val="24"/>
          <w:lang w:eastAsia="ar-SA"/>
        </w:rPr>
        <w:t xml:space="preserve">. </w:t>
      </w:r>
      <w:r w:rsidR="00515A14" w:rsidRPr="006B358E">
        <w:rPr>
          <w:rFonts w:ascii="Times New Roman" w:eastAsia="Calibri" w:hAnsi="Times New Roman" w:cs="Times New Roman"/>
          <w:sz w:val="24"/>
          <w:szCs w:val="24"/>
          <w:lang w:eastAsia="ar-SA"/>
        </w:rPr>
        <w:t xml:space="preserve">Mehr et al. (2015) confirmaram que quanto maior é a autoeficácia do estagiário no aconselhamento, menor é a sua ansiedade e mais forte é a aliança do trabalho de supervisão e maior disponibilidade para o </w:t>
      </w:r>
      <w:r w:rsidR="00515A14" w:rsidRPr="006B358E">
        <w:rPr>
          <w:rFonts w:ascii="Times New Roman" w:eastAsia="Calibri" w:hAnsi="Times New Roman" w:cs="Times New Roman"/>
          <w:i/>
          <w:sz w:val="24"/>
          <w:szCs w:val="24"/>
          <w:lang w:eastAsia="ar-SA"/>
        </w:rPr>
        <w:t xml:space="preserve">disclose </w:t>
      </w:r>
      <w:r w:rsidR="00515A14" w:rsidRPr="006B358E">
        <w:rPr>
          <w:rFonts w:ascii="Times New Roman" w:eastAsia="Calibri" w:hAnsi="Times New Roman" w:cs="Times New Roman"/>
          <w:sz w:val="24"/>
          <w:szCs w:val="24"/>
          <w:lang w:eastAsia="ar-SA"/>
        </w:rPr>
        <w:t>no relacionamento de supervisão.</w:t>
      </w:r>
      <w:r w:rsidR="00BE7EEA" w:rsidRPr="006B358E">
        <w:rPr>
          <w:rFonts w:ascii="Times New Roman" w:eastAsia="Calibri" w:hAnsi="Times New Roman" w:cs="Times New Roman"/>
          <w:sz w:val="24"/>
          <w:szCs w:val="24"/>
          <w:lang w:eastAsia="ar-SA"/>
        </w:rPr>
        <w:t xml:space="preserve"> Já, Cashwell e Dooley (2001) verificaram que terapeutas que usufruem de supervisão indicada</w:t>
      </w:r>
      <w:r w:rsidR="00A51251" w:rsidRPr="006B358E">
        <w:rPr>
          <w:rFonts w:ascii="Times New Roman" w:eastAsia="Calibri" w:hAnsi="Times New Roman" w:cs="Times New Roman"/>
          <w:sz w:val="24"/>
          <w:szCs w:val="24"/>
          <w:lang w:eastAsia="ar-SA"/>
        </w:rPr>
        <w:t xml:space="preserve"> apresentam níveis mais elevados de autoeficácia no aconselhamento do que aqueles que não possuem supervisão.</w:t>
      </w:r>
    </w:p>
    <w:p w14:paraId="39A4A7B0" w14:textId="33190FB7" w:rsidR="00D066D2" w:rsidRPr="006B358E" w:rsidRDefault="00C3347E" w:rsidP="006B358E">
      <w:pPr>
        <w:spacing w:after="0" w:line="480" w:lineRule="auto"/>
        <w:ind w:firstLine="851"/>
        <w:rPr>
          <w:rFonts w:ascii="Times New Roman" w:hAnsi="Times New Roman" w:cs="Times New Roman"/>
          <w:sz w:val="24"/>
          <w:szCs w:val="24"/>
          <w:lang w:eastAsia="ar-SA"/>
        </w:rPr>
      </w:pPr>
      <w:r w:rsidRPr="006B358E">
        <w:rPr>
          <w:rFonts w:ascii="Times New Roman" w:eastAsia="Calibri" w:hAnsi="Times New Roman" w:cs="Times New Roman"/>
          <w:sz w:val="24"/>
          <w:szCs w:val="24"/>
          <w:lang w:eastAsia="ar-SA"/>
        </w:rPr>
        <w:t xml:space="preserve">Parece ainda, que a </w:t>
      </w:r>
      <w:r w:rsidR="00C209FE" w:rsidRPr="006B358E">
        <w:rPr>
          <w:rFonts w:ascii="Times New Roman" w:eastAsia="Calibri" w:hAnsi="Times New Roman" w:cs="Times New Roman"/>
          <w:sz w:val="24"/>
          <w:szCs w:val="24"/>
          <w:lang w:eastAsia="ar-SA"/>
        </w:rPr>
        <w:t>competência</w:t>
      </w:r>
      <w:r w:rsidRPr="006B358E">
        <w:rPr>
          <w:rFonts w:ascii="Times New Roman" w:eastAsia="Calibri" w:hAnsi="Times New Roman" w:cs="Times New Roman"/>
          <w:sz w:val="24"/>
          <w:szCs w:val="24"/>
          <w:lang w:eastAsia="ar-SA"/>
        </w:rPr>
        <w:t xml:space="preserve"> multicultural do supervisor funciona como um preditor moderado da autoeficácia clínica, existindo uma associação entre competência multicultural percebida dos supervisores e autoeficácia no aconselhamento, isto é, existe uma correlação significativamente mais </w:t>
      </w:r>
      <w:r w:rsidRPr="006B358E">
        <w:rPr>
          <w:rFonts w:ascii="Times New Roman" w:hAnsi="Times New Roman" w:cs="Times New Roman"/>
          <w:sz w:val="24"/>
          <w:szCs w:val="24"/>
        </w:rPr>
        <w:t>forte para terapeutas estrageiros que relataram menos satisfação na supervisão</w:t>
      </w:r>
      <w:r w:rsidR="00C209FE" w:rsidRPr="006B358E">
        <w:rPr>
          <w:rFonts w:ascii="Times New Roman" w:hAnsi="Times New Roman" w:cs="Times New Roman"/>
          <w:sz w:val="24"/>
          <w:szCs w:val="24"/>
        </w:rPr>
        <w:t xml:space="preserve"> (Kissil et al., 2013). Um outro estudo, dos mesmos investigadores mostraram que terapeutas imigrantes referem maior sentimento de aculturação</w:t>
      </w:r>
      <w:r w:rsidR="00E07AB3" w:rsidRPr="006B358E">
        <w:rPr>
          <w:rFonts w:ascii="Times New Roman" w:hAnsi="Times New Roman" w:cs="Times New Roman"/>
          <w:sz w:val="24"/>
          <w:szCs w:val="24"/>
        </w:rPr>
        <w:t xml:space="preserve"> (aos EUA)</w:t>
      </w:r>
      <w:r w:rsidR="009E61F0" w:rsidRPr="006B358E">
        <w:rPr>
          <w:rFonts w:ascii="Times New Roman" w:hAnsi="Times New Roman" w:cs="Times New Roman"/>
          <w:sz w:val="24"/>
          <w:szCs w:val="24"/>
        </w:rPr>
        <w:t xml:space="preserve"> e maior autoeficácia na prática clínica com os clientes</w:t>
      </w:r>
      <w:r w:rsidR="00E07AB3" w:rsidRPr="006B358E">
        <w:rPr>
          <w:rFonts w:ascii="Times New Roman" w:hAnsi="Times New Roman" w:cs="Times New Roman"/>
          <w:sz w:val="24"/>
          <w:szCs w:val="24"/>
        </w:rPr>
        <w:t xml:space="preserve"> norte-americanos</w:t>
      </w:r>
      <w:r w:rsidR="009E61F0" w:rsidRPr="006B358E">
        <w:rPr>
          <w:rFonts w:ascii="Times New Roman" w:hAnsi="Times New Roman" w:cs="Times New Roman"/>
          <w:sz w:val="24"/>
          <w:szCs w:val="24"/>
        </w:rPr>
        <w:t xml:space="preserve"> e que a competência multicultural percebida dos supervisores foi significativamente associada com a autoeficácia dos terapeutas (Kissil et al., 2015). </w:t>
      </w:r>
      <w:r w:rsidR="00297DA0" w:rsidRPr="006B358E">
        <w:rPr>
          <w:rFonts w:ascii="Times New Roman" w:hAnsi="Times New Roman" w:cs="Times New Roman"/>
          <w:sz w:val="24"/>
          <w:szCs w:val="24"/>
        </w:rPr>
        <w:t>Esta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descoberta</w:t>
      </w:r>
      <w:r w:rsidR="00C209FE" w:rsidRPr="006B358E">
        <w:rPr>
          <w:rFonts w:ascii="Times New Roman" w:hAnsi="Times New Roman" w:cs="Times New Roman"/>
          <w:sz w:val="24"/>
          <w:szCs w:val="24"/>
        </w:rPr>
        <w:t>s</w:t>
      </w:r>
      <w:r w:rsidR="00297DA0" w:rsidRPr="006B358E">
        <w:rPr>
          <w:rFonts w:ascii="Times New Roman" w:hAnsi="Times New Roman" w:cs="Times New Roman"/>
          <w:sz w:val="24"/>
          <w:szCs w:val="24"/>
        </w:rPr>
        <w:t xml:space="preserve"> </w:t>
      </w:r>
      <w:r w:rsidR="009E61F0" w:rsidRPr="006B358E">
        <w:rPr>
          <w:rFonts w:ascii="Times New Roman" w:hAnsi="Times New Roman" w:cs="Times New Roman"/>
          <w:sz w:val="24"/>
          <w:szCs w:val="24"/>
        </w:rPr>
        <w:t>relacionam-se com</w:t>
      </w:r>
      <w:r w:rsidR="00850061" w:rsidRPr="006B358E">
        <w:rPr>
          <w:rFonts w:ascii="Times New Roman" w:hAnsi="Times New Roman" w:cs="Times New Roman"/>
          <w:sz w:val="24"/>
          <w:szCs w:val="24"/>
        </w:rPr>
        <w:t xml:space="preserve"> o estudo de Palomo et al. (2010) que descobriram associações entre relacionamento e satisfação com supervisão e eficácia</w:t>
      </w:r>
      <w:r w:rsidR="005B4F0E" w:rsidRPr="006B358E">
        <w:rPr>
          <w:rFonts w:ascii="Times New Roman" w:hAnsi="Times New Roman" w:cs="Times New Roman"/>
          <w:sz w:val="24"/>
          <w:szCs w:val="24"/>
        </w:rPr>
        <w:t xml:space="preserve"> percebida na</w:t>
      </w:r>
      <w:r w:rsidR="00850061" w:rsidRPr="006B358E">
        <w:rPr>
          <w:rFonts w:ascii="Times New Roman" w:hAnsi="Times New Roman" w:cs="Times New Roman"/>
          <w:sz w:val="24"/>
          <w:szCs w:val="24"/>
        </w:rPr>
        <w:t xml:space="preserve"> psicologia clínica. </w:t>
      </w:r>
      <w:r w:rsidR="00E845AD" w:rsidRPr="006B358E">
        <w:rPr>
          <w:rFonts w:ascii="Times New Roman" w:hAnsi="Times New Roman" w:cs="Times New Roman"/>
          <w:sz w:val="24"/>
          <w:szCs w:val="24"/>
        </w:rPr>
        <w:t>Contudo, num estudo de Ladany et al. (1999) mudanças na aliança de supervisão parecem não serem preditivos de mudanças na autoeficácia do estagiário,</w:t>
      </w:r>
      <w:r w:rsidR="008349F7" w:rsidRPr="006B358E">
        <w:rPr>
          <w:rFonts w:ascii="Times New Roman" w:hAnsi="Times New Roman" w:cs="Times New Roman"/>
          <w:sz w:val="24"/>
          <w:szCs w:val="24"/>
        </w:rPr>
        <w:t xml:space="preserve"> </w:t>
      </w:r>
      <w:r w:rsidR="00E845AD" w:rsidRPr="006B358E">
        <w:rPr>
          <w:rFonts w:ascii="Times New Roman" w:hAnsi="Times New Roman" w:cs="Times New Roman"/>
          <w:sz w:val="24"/>
          <w:szCs w:val="24"/>
        </w:rPr>
        <w:t>já o vinculo emocional entre os estagiários e os supervisores parecem estar associados a maior satisfação na supervisão.</w:t>
      </w:r>
      <w:r w:rsidR="00850061" w:rsidRPr="006B358E">
        <w:rPr>
          <w:rFonts w:ascii="Times New Roman" w:hAnsi="Times New Roman" w:cs="Times New Roman"/>
          <w:sz w:val="24"/>
          <w:szCs w:val="24"/>
        </w:rPr>
        <w:t xml:space="preserve"> A investigação demostra que terapeutas com níveis superiores de vinculação amedrontada aos supervisores e vinculação evitante em relacionamentos </w:t>
      </w:r>
      <w:r w:rsidR="00F75D36" w:rsidRPr="006B358E">
        <w:rPr>
          <w:rFonts w:ascii="Times New Roman" w:hAnsi="Times New Roman" w:cs="Times New Roman"/>
          <w:sz w:val="24"/>
          <w:szCs w:val="24"/>
        </w:rPr>
        <w:t xml:space="preserve">românticos tinham menos autoeficácia no aconselhamento (Marmarosh et al., 2013). Entrando assim, em consonância com o modelo de supervisão e relacionamento de supervisão </w:t>
      </w:r>
      <w:r w:rsidR="003E1767" w:rsidRPr="006B358E">
        <w:rPr>
          <w:rFonts w:ascii="Times New Roman" w:hAnsi="Times New Roman" w:cs="Times New Roman"/>
          <w:sz w:val="24"/>
          <w:szCs w:val="24"/>
        </w:rPr>
        <w:t>de Beinart (2012) que salienta a importância de componentes relacionais, tais como estabelecimento de limites, confiança, curiosidade, facilitados previamente a outras tarefas de supervisão (e.g., educação e avaliação). E com o relacionamento de supervisão classificado por elementos: ‘facilitadores’ (base segura, compromisso e estrutura); ‘educativos’ (supervisor deve agir como um modelo</w:t>
      </w:r>
      <w:r w:rsidR="000D32D8" w:rsidRPr="006B358E">
        <w:rPr>
          <w:rFonts w:ascii="Times New Roman" w:hAnsi="Times New Roman" w:cs="Times New Roman"/>
          <w:sz w:val="24"/>
          <w:szCs w:val="24"/>
        </w:rPr>
        <w:t>, que favorece uma educação reflexiva e fornece feedback formativo)</w:t>
      </w:r>
      <w:r w:rsidR="00CE628D" w:rsidRPr="006B358E">
        <w:rPr>
          <w:rFonts w:ascii="Times New Roman" w:hAnsi="Times New Roman" w:cs="Times New Roman"/>
          <w:sz w:val="24"/>
          <w:szCs w:val="24"/>
        </w:rPr>
        <w:t xml:space="preserve"> </w:t>
      </w:r>
      <w:r w:rsidR="000D32D8" w:rsidRPr="006B358E">
        <w:rPr>
          <w:rFonts w:ascii="Times New Roman" w:hAnsi="Times New Roman" w:cs="Times New Roman"/>
          <w:sz w:val="24"/>
          <w:szCs w:val="24"/>
        </w:rPr>
        <w:t>(Palomo et al., 2010).</w:t>
      </w:r>
      <w:r w:rsidR="00E07AB3" w:rsidRPr="006B358E">
        <w:rPr>
          <w:rFonts w:ascii="Times New Roman" w:hAnsi="Times New Roman" w:cs="Times New Roman"/>
          <w:sz w:val="24"/>
          <w:szCs w:val="24"/>
        </w:rPr>
        <w:t xml:space="preserve"> Datu e Mateo (2015) mostraram que os terapeutas filipinos que tiveram maior </w:t>
      </w:r>
      <w:r w:rsidR="00A53CA1" w:rsidRPr="006B358E">
        <w:rPr>
          <w:rFonts w:ascii="Times New Roman" w:hAnsi="Times New Roman" w:cs="Times New Roman"/>
          <w:sz w:val="24"/>
          <w:szCs w:val="24"/>
        </w:rPr>
        <w:t>perceção</w:t>
      </w:r>
      <w:r w:rsidR="00E07AB3" w:rsidRPr="006B358E">
        <w:rPr>
          <w:rFonts w:ascii="Times New Roman" w:hAnsi="Times New Roman" w:cs="Times New Roman"/>
          <w:sz w:val="24"/>
          <w:szCs w:val="24"/>
        </w:rPr>
        <w:t xml:space="preserve"> de autonomia por parte dos seus supervisores no aconselhamento (suporte autonomia percebida), com níveis inferiores de autoeficácia no aconselhamento pode levar a maior afinco e prazer em atividades de aconselhamento, enquanto que baixo suporte autonomia percebida, com níveis superiores de aut</w:t>
      </w:r>
      <w:r w:rsidR="008A3D72" w:rsidRPr="006B358E">
        <w:rPr>
          <w:rFonts w:ascii="Times New Roman" w:hAnsi="Times New Roman" w:cs="Times New Roman"/>
          <w:sz w:val="24"/>
          <w:szCs w:val="24"/>
        </w:rPr>
        <w:t xml:space="preserve">oeficácia levará a menor estado de </w:t>
      </w:r>
      <w:r w:rsidR="001F2706" w:rsidRPr="006B358E">
        <w:rPr>
          <w:rFonts w:ascii="Times New Roman" w:hAnsi="Times New Roman" w:cs="Times New Roman"/>
          <w:sz w:val="24"/>
          <w:szCs w:val="24"/>
        </w:rPr>
        <w:t>flow</w:t>
      </w:r>
      <w:r w:rsidR="00E07AB3" w:rsidRPr="006B358E">
        <w:rPr>
          <w:rFonts w:ascii="Times New Roman" w:hAnsi="Times New Roman" w:cs="Times New Roman"/>
          <w:sz w:val="24"/>
          <w:szCs w:val="24"/>
        </w:rPr>
        <w:t>.</w:t>
      </w:r>
      <w:r w:rsidR="00A53CA1" w:rsidRPr="006B358E">
        <w:rPr>
          <w:rFonts w:ascii="Times New Roman" w:hAnsi="Times New Roman" w:cs="Times New Roman"/>
          <w:sz w:val="24"/>
          <w:szCs w:val="24"/>
        </w:rPr>
        <w:t xml:space="preserve"> Estes dados</w:t>
      </w:r>
      <w:r w:rsidR="00E07AB3" w:rsidRPr="006B358E">
        <w:rPr>
          <w:rFonts w:ascii="Times New Roman" w:hAnsi="Times New Roman" w:cs="Times New Roman"/>
          <w:sz w:val="24"/>
          <w:szCs w:val="24"/>
        </w:rPr>
        <w:t xml:space="preserve"> empírico</w:t>
      </w:r>
      <w:r w:rsidR="00A53CA1" w:rsidRPr="006B358E">
        <w:rPr>
          <w:rFonts w:ascii="Times New Roman" w:hAnsi="Times New Roman" w:cs="Times New Roman"/>
          <w:sz w:val="24"/>
          <w:szCs w:val="24"/>
        </w:rPr>
        <w:t>s</w:t>
      </w:r>
      <w:r w:rsidR="00E07AB3" w:rsidRPr="006B358E">
        <w:rPr>
          <w:rFonts w:ascii="Times New Roman" w:hAnsi="Times New Roman" w:cs="Times New Roman"/>
          <w:sz w:val="24"/>
          <w:szCs w:val="24"/>
        </w:rPr>
        <w:t xml:space="preserve"> corrobora</w:t>
      </w:r>
      <w:r w:rsidR="00A53CA1" w:rsidRPr="006B358E">
        <w:rPr>
          <w:rFonts w:ascii="Times New Roman" w:hAnsi="Times New Roman" w:cs="Times New Roman"/>
          <w:sz w:val="24"/>
          <w:szCs w:val="24"/>
        </w:rPr>
        <w:t>m</w:t>
      </w:r>
      <w:r w:rsidR="00A77C2D" w:rsidRPr="006B358E">
        <w:rPr>
          <w:rFonts w:ascii="Times New Roman" w:hAnsi="Times New Roman" w:cs="Times New Roman"/>
          <w:sz w:val="24"/>
          <w:szCs w:val="24"/>
        </w:rPr>
        <w:t xml:space="preserve"> os estudos de Strozier, Kivlinghan e Thoreson (1993) que referem que o desafio da prática do aconselhamento, um ambiente que fornece suporte facilita o desenvolvimento do</w:t>
      </w:r>
      <w:r w:rsidR="00A77C2D" w:rsidRPr="006B358E">
        <w:rPr>
          <w:rFonts w:ascii="Times New Roman" w:eastAsia="Calibri" w:hAnsi="Times New Roman" w:cs="Times New Roman"/>
          <w:sz w:val="24"/>
          <w:szCs w:val="24"/>
          <w:lang w:eastAsia="ar-SA"/>
        </w:rPr>
        <w:t xml:space="preserve"> terapeuta/estagiário e q</w:t>
      </w:r>
      <w:r w:rsidR="001A0715" w:rsidRPr="006B358E">
        <w:rPr>
          <w:rFonts w:ascii="Times New Roman" w:eastAsia="Calibri" w:hAnsi="Times New Roman" w:cs="Times New Roman"/>
          <w:sz w:val="24"/>
          <w:szCs w:val="24"/>
          <w:lang w:eastAsia="ar-SA"/>
        </w:rPr>
        <w:t>u</w:t>
      </w:r>
      <w:r w:rsidR="00A77C2D" w:rsidRPr="006B358E">
        <w:rPr>
          <w:rFonts w:ascii="Times New Roman" w:eastAsia="Calibri" w:hAnsi="Times New Roman" w:cs="Times New Roman"/>
          <w:sz w:val="24"/>
          <w:szCs w:val="24"/>
          <w:lang w:eastAsia="ar-SA"/>
        </w:rPr>
        <w:t xml:space="preserve">e a experiência de suporte do terapeuta/estagiário </w:t>
      </w:r>
      <w:r w:rsidR="001A0715" w:rsidRPr="006B358E">
        <w:rPr>
          <w:rFonts w:ascii="Times New Roman" w:eastAsia="Calibri" w:hAnsi="Times New Roman" w:cs="Times New Roman"/>
          <w:sz w:val="24"/>
          <w:szCs w:val="24"/>
          <w:lang w:eastAsia="ar-SA"/>
        </w:rPr>
        <w:t xml:space="preserve">incide </w:t>
      </w:r>
      <w:r w:rsidR="00A77C2D" w:rsidRPr="006B358E">
        <w:rPr>
          <w:rFonts w:ascii="Times New Roman" w:eastAsia="Calibri" w:hAnsi="Times New Roman" w:cs="Times New Roman"/>
          <w:sz w:val="24"/>
          <w:szCs w:val="24"/>
          <w:lang w:eastAsia="ar-SA"/>
        </w:rPr>
        <w:t>no relacionamento da díade (supervisor-terapeuta/estagiário).</w:t>
      </w:r>
    </w:p>
    <w:p w14:paraId="3A509A3D" w14:textId="6010807C" w:rsidR="007F3F82" w:rsidRPr="006B358E" w:rsidRDefault="00CF495F" w:rsidP="006B358E">
      <w:pPr>
        <w:pStyle w:val="Cabealho2"/>
        <w:spacing w:before="0" w:line="480" w:lineRule="auto"/>
        <w:ind w:firstLine="851"/>
        <w:rPr>
          <w:rFonts w:ascii="Times New Roman" w:eastAsia="Calibri" w:hAnsi="Times New Roman" w:cs="Times New Roman"/>
          <w:b/>
          <w:sz w:val="24"/>
          <w:szCs w:val="24"/>
          <w:lang w:eastAsia="ar-SA"/>
        </w:rPr>
      </w:pPr>
      <w:bookmarkStart w:id="16" w:name="_Toc464495878"/>
      <w:r w:rsidRPr="006B358E">
        <w:rPr>
          <w:rFonts w:ascii="Times New Roman" w:eastAsia="Calibri" w:hAnsi="Times New Roman" w:cs="Times New Roman"/>
          <w:b/>
          <w:color w:val="auto"/>
          <w:sz w:val="24"/>
          <w:szCs w:val="24"/>
          <w:lang w:eastAsia="ar-SA"/>
        </w:rPr>
        <w:t>Limitações dos estudos e investigação futura</w:t>
      </w:r>
      <w:bookmarkEnd w:id="16"/>
    </w:p>
    <w:p w14:paraId="36CA6DAD" w14:textId="4F746A9A" w:rsidR="0033785B" w:rsidRPr="006B358E" w:rsidRDefault="007F3F82" w:rsidP="006B358E">
      <w:pPr>
        <w:spacing w:after="0" w:line="480" w:lineRule="auto"/>
        <w:ind w:firstLine="851"/>
        <w:rPr>
          <w:rFonts w:ascii="Times New Roman" w:hAnsi="Times New Roman" w:cs="Times New Roman"/>
          <w:sz w:val="24"/>
          <w:szCs w:val="24"/>
        </w:rPr>
      </w:pPr>
      <w:r w:rsidRPr="006B358E">
        <w:rPr>
          <w:rFonts w:ascii="Times New Roman" w:hAnsi="Times New Roman" w:cs="Times New Roman"/>
          <w:sz w:val="24"/>
          <w:szCs w:val="24"/>
          <w:lang w:eastAsia="ar-SA"/>
        </w:rPr>
        <w:t xml:space="preserve">Os artigos publicados que analisaram a associação entre qualidade da supervisão e </w:t>
      </w:r>
      <w:r w:rsidRPr="006B358E">
        <w:rPr>
          <w:rFonts w:ascii="Times New Roman" w:hAnsi="Times New Roman" w:cs="Times New Roman"/>
          <w:i/>
          <w:sz w:val="24"/>
          <w:szCs w:val="24"/>
          <w:lang w:eastAsia="ar-SA"/>
        </w:rPr>
        <w:t xml:space="preserve">outcome </w:t>
      </w:r>
      <w:r w:rsidRPr="006B358E">
        <w:rPr>
          <w:rFonts w:ascii="Times New Roman" w:hAnsi="Times New Roman" w:cs="Times New Roman"/>
          <w:sz w:val="24"/>
          <w:szCs w:val="24"/>
          <w:lang w:eastAsia="ar-SA"/>
        </w:rPr>
        <w:t>clínico</w:t>
      </w:r>
      <w:r w:rsidR="001A6A2A" w:rsidRPr="006B358E">
        <w:rPr>
          <w:rFonts w:ascii="Times New Roman" w:hAnsi="Times New Roman" w:cs="Times New Roman"/>
          <w:sz w:val="24"/>
          <w:szCs w:val="24"/>
          <w:lang w:eastAsia="ar-SA"/>
        </w:rPr>
        <w:t xml:space="preserve"> nos clientes e variáveis preditoras e moderadoras da autoeficácia no estagiário</w:t>
      </w:r>
      <w:r w:rsidR="00554E54" w:rsidRPr="006B358E">
        <w:rPr>
          <w:rFonts w:ascii="Times New Roman" w:hAnsi="Times New Roman" w:cs="Times New Roman"/>
          <w:sz w:val="24"/>
          <w:szCs w:val="24"/>
          <w:lang w:eastAsia="ar-SA"/>
        </w:rPr>
        <w:t xml:space="preserve"> e terapeutas inexperientes</w:t>
      </w:r>
      <w:r w:rsidR="001A6A2A" w:rsidRPr="006B358E">
        <w:rPr>
          <w:rFonts w:ascii="Times New Roman" w:hAnsi="Times New Roman" w:cs="Times New Roman"/>
          <w:sz w:val="24"/>
          <w:szCs w:val="24"/>
          <w:lang w:eastAsia="ar-SA"/>
        </w:rPr>
        <w:t xml:space="preserve"> são reduzidos em número e apresentam um conjunto de limitações </w:t>
      </w:r>
      <w:r w:rsidR="001E013A" w:rsidRPr="006B358E">
        <w:rPr>
          <w:rFonts w:ascii="Times New Roman" w:hAnsi="Times New Roman" w:cs="Times New Roman"/>
          <w:sz w:val="24"/>
          <w:szCs w:val="24"/>
          <w:lang w:eastAsia="ar-SA"/>
        </w:rPr>
        <w:t xml:space="preserve">concetuais </w:t>
      </w:r>
      <w:r w:rsidR="001A6A2A" w:rsidRPr="006B358E">
        <w:rPr>
          <w:rFonts w:ascii="Times New Roman" w:hAnsi="Times New Roman" w:cs="Times New Roman"/>
          <w:sz w:val="24"/>
          <w:szCs w:val="24"/>
          <w:lang w:eastAsia="ar-SA"/>
        </w:rPr>
        <w:t xml:space="preserve">e metodológicas que é necessário considerar. </w:t>
      </w:r>
      <w:r w:rsidR="007C3B53" w:rsidRPr="006B358E">
        <w:rPr>
          <w:rFonts w:ascii="Times New Roman" w:hAnsi="Times New Roman" w:cs="Times New Roman"/>
          <w:sz w:val="24"/>
          <w:szCs w:val="24"/>
          <w:lang w:eastAsia="ar-SA"/>
        </w:rPr>
        <w:t xml:space="preserve">Em primeiro, </w:t>
      </w:r>
      <w:r w:rsidR="00A76DAF" w:rsidRPr="006B358E">
        <w:rPr>
          <w:rFonts w:ascii="Times New Roman" w:hAnsi="Times New Roman" w:cs="Times New Roman"/>
          <w:sz w:val="24"/>
          <w:szCs w:val="24"/>
          <w:lang w:eastAsia="ar-SA"/>
        </w:rPr>
        <w:t>a maioria dos estudos (menos um) apresentam medidas de autorrelato sem inclusão de outros instrumentos de medida que, por meio da triangulação dos dados, aumentaria a validade dos resultados obtidos.</w:t>
      </w:r>
      <w:r w:rsidR="001E013A" w:rsidRPr="006B358E">
        <w:rPr>
          <w:rFonts w:ascii="Times New Roman" w:hAnsi="Times New Roman" w:cs="Times New Roman"/>
          <w:sz w:val="24"/>
          <w:szCs w:val="24"/>
          <w:lang w:eastAsia="ar-SA"/>
        </w:rPr>
        <w:t xml:space="preserve"> </w:t>
      </w:r>
      <w:r w:rsidR="00A76DAF" w:rsidRPr="006B358E">
        <w:rPr>
          <w:rFonts w:ascii="Times New Roman" w:hAnsi="Times New Roman" w:cs="Times New Roman"/>
          <w:sz w:val="24"/>
          <w:szCs w:val="24"/>
          <w:lang w:eastAsia="ar-SA"/>
        </w:rPr>
        <w:t>Em segundo, existe uma sobrerrepresentaç</w:t>
      </w:r>
      <w:r w:rsidR="00DD7B5E" w:rsidRPr="006B358E">
        <w:rPr>
          <w:rFonts w:ascii="Times New Roman" w:hAnsi="Times New Roman" w:cs="Times New Roman"/>
          <w:sz w:val="24"/>
          <w:szCs w:val="24"/>
          <w:lang w:eastAsia="ar-SA"/>
        </w:rPr>
        <w:t xml:space="preserve">ão de estudos cujas amostras são compostas por um número reduzido de participantes (7 estudos com tamanho amostral inferior a 150 participantes), ou por participantes só do sexo feminino (3 estudos) ou desproporcionalidade de participantes (elevado número de participantes do sexo feminino </w:t>
      </w:r>
      <w:r w:rsidR="002262E0" w:rsidRPr="006B358E">
        <w:rPr>
          <w:rFonts w:ascii="Times New Roman" w:hAnsi="Times New Roman" w:cs="Times New Roman"/>
          <w:sz w:val="24"/>
          <w:szCs w:val="24"/>
          <w:lang w:eastAsia="ar-SA"/>
        </w:rPr>
        <w:t>em detrimento do sexo masculino, só apenas num estudo é que se verifica o contrário) (7 estudos). Apenas quatro estudos (</w:t>
      </w:r>
      <w:r w:rsidR="00C82DB8" w:rsidRPr="006B358E">
        <w:rPr>
          <w:rFonts w:ascii="Times New Roman" w:hAnsi="Times New Roman" w:cs="Times New Roman"/>
          <w:sz w:val="24"/>
          <w:szCs w:val="24"/>
          <w:lang w:eastAsia="ar-SA"/>
        </w:rPr>
        <w:t>Kissil et al., 2013; Tsong &amp; Goodyear, 2014; Kissil e</w:t>
      </w:r>
      <w:r w:rsidR="00944AA7" w:rsidRPr="006B358E">
        <w:rPr>
          <w:rFonts w:ascii="Times New Roman" w:hAnsi="Times New Roman" w:cs="Times New Roman"/>
          <w:sz w:val="24"/>
          <w:szCs w:val="24"/>
          <w:lang w:eastAsia="ar-SA"/>
        </w:rPr>
        <w:t>t al., 2015; Mehr et al., 2015) usam uma amostra representativa da população.</w:t>
      </w:r>
      <w:r w:rsidR="00663276" w:rsidRPr="006B358E">
        <w:rPr>
          <w:rFonts w:ascii="Times New Roman" w:hAnsi="Times New Roman" w:cs="Times New Roman"/>
          <w:sz w:val="24"/>
          <w:szCs w:val="24"/>
          <w:lang w:eastAsia="ar-SA"/>
        </w:rPr>
        <w:t xml:space="preserve"> </w:t>
      </w:r>
      <w:r w:rsidR="001C077F" w:rsidRPr="006B358E">
        <w:rPr>
          <w:rFonts w:ascii="Times New Roman" w:hAnsi="Times New Roman" w:cs="Times New Roman"/>
          <w:sz w:val="24"/>
          <w:szCs w:val="24"/>
          <w:lang w:eastAsia="ar-SA"/>
        </w:rPr>
        <w:t>Dessa forma, a investigação futura deve responder às limitações metodológicas identificadas nos estud</w:t>
      </w:r>
      <w:r w:rsidR="00602080" w:rsidRPr="006B358E">
        <w:rPr>
          <w:rFonts w:ascii="Times New Roman" w:hAnsi="Times New Roman" w:cs="Times New Roman"/>
          <w:sz w:val="24"/>
          <w:szCs w:val="24"/>
          <w:lang w:eastAsia="ar-SA"/>
        </w:rPr>
        <w:t xml:space="preserve">os empíricos prévios. Assim, futuros estudos que apresentem um </w:t>
      </w:r>
      <w:r w:rsidR="00602080" w:rsidRPr="006B358E">
        <w:rPr>
          <w:rFonts w:ascii="Times New Roman" w:hAnsi="Times New Roman" w:cs="Times New Roman"/>
          <w:i/>
          <w:sz w:val="24"/>
          <w:szCs w:val="24"/>
          <w:lang w:eastAsia="ar-SA"/>
        </w:rPr>
        <w:t xml:space="preserve">design </w:t>
      </w:r>
      <w:r w:rsidR="00602080" w:rsidRPr="006B358E">
        <w:rPr>
          <w:rFonts w:ascii="Times New Roman" w:hAnsi="Times New Roman" w:cs="Times New Roman"/>
          <w:sz w:val="24"/>
          <w:szCs w:val="24"/>
          <w:lang w:eastAsia="ar-SA"/>
        </w:rPr>
        <w:t>prospetivo e longitudinal e com uma dimensão amostral adequada para atingir poder estatístico poderão contribuir de modo relevante para o estado da arte. Adicionalmente</w:t>
      </w:r>
      <w:r w:rsidR="00C01FAD" w:rsidRPr="006B358E">
        <w:rPr>
          <w:rFonts w:ascii="Times New Roman" w:hAnsi="Times New Roman" w:cs="Times New Roman"/>
          <w:sz w:val="24"/>
          <w:szCs w:val="24"/>
          <w:lang w:eastAsia="ar-SA"/>
        </w:rPr>
        <w:t>,</w:t>
      </w:r>
      <w:r w:rsidR="00663276" w:rsidRPr="006B358E">
        <w:rPr>
          <w:rFonts w:ascii="Times New Roman" w:hAnsi="Times New Roman" w:cs="Times New Roman"/>
          <w:sz w:val="24"/>
          <w:szCs w:val="24"/>
          <w:lang w:eastAsia="ar-SA"/>
        </w:rPr>
        <w:t xml:space="preserve"> investigação futura deveria tamb</w:t>
      </w:r>
      <w:r w:rsidR="005E0A84" w:rsidRPr="006B358E">
        <w:rPr>
          <w:rFonts w:ascii="Times New Roman" w:hAnsi="Times New Roman" w:cs="Times New Roman"/>
          <w:sz w:val="24"/>
          <w:szCs w:val="24"/>
          <w:lang w:eastAsia="ar-SA"/>
        </w:rPr>
        <w:t xml:space="preserve">ém examinar </w:t>
      </w:r>
      <w:r w:rsidR="00663276" w:rsidRPr="006B358E">
        <w:rPr>
          <w:rFonts w:ascii="Times New Roman" w:hAnsi="Times New Roman" w:cs="Times New Roman"/>
          <w:sz w:val="24"/>
          <w:szCs w:val="24"/>
          <w:lang w:eastAsia="ar-SA"/>
        </w:rPr>
        <w:t xml:space="preserve">o </w:t>
      </w:r>
      <w:r w:rsidR="00C01FAD" w:rsidRPr="006B358E">
        <w:rPr>
          <w:rFonts w:ascii="Times New Roman" w:hAnsi="Times New Roman" w:cs="Times New Roman"/>
          <w:sz w:val="24"/>
          <w:szCs w:val="24"/>
          <w:lang w:eastAsia="ar-SA"/>
        </w:rPr>
        <w:t xml:space="preserve">efeito moderador, entre outras, do género, idade, etnia, orientação psicoterapêutica do </w:t>
      </w:r>
      <w:r w:rsidR="005E0A84" w:rsidRPr="006B358E">
        <w:rPr>
          <w:rFonts w:ascii="Times New Roman" w:hAnsi="Times New Roman" w:cs="Times New Roman"/>
          <w:sz w:val="24"/>
          <w:szCs w:val="24"/>
          <w:lang w:eastAsia="ar-SA"/>
        </w:rPr>
        <w:t xml:space="preserve">supervisor, </w:t>
      </w:r>
      <w:r w:rsidR="00C01FAD" w:rsidRPr="006B358E">
        <w:rPr>
          <w:rFonts w:ascii="Times New Roman" w:hAnsi="Times New Roman" w:cs="Times New Roman"/>
          <w:sz w:val="24"/>
          <w:szCs w:val="24"/>
          <w:lang w:eastAsia="ar-SA"/>
        </w:rPr>
        <w:t xml:space="preserve">terapeuta </w:t>
      </w:r>
      <w:r w:rsidR="005E0A84" w:rsidRPr="006B358E">
        <w:rPr>
          <w:rFonts w:ascii="Times New Roman" w:hAnsi="Times New Roman" w:cs="Times New Roman"/>
          <w:sz w:val="24"/>
          <w:szCs w:val="24"/>
          <w:lang w:eastAsia="ar-SA"/>
        </w:rPr>
        <w:t xml:space="preserve">inexperiente e do estagiário na associação entre qualidade de supervisão e </w:t>
      </w:r>
      <w:r w:rsidR="005E0A84" w:rsidRPr="006B358E">
        <w:rPr>
          <w:rFonts w:ascii="Times New Roman" w:hAnsi="Times New Roman" w:cs="Times New Roman"/>
          <w:i/>
          <w:sz w:val="24"/>
          <w:szCs w:val="24"/>
        </w:rPr>
        <w:t xml:space="preserve">outcome </w:t>
      </w:r>
      <w:r w:rsidR="005E0A84" w:rsidRPr="006B358E">
        <w:rPr>
          <w:rFonts w:ascii="Times New Roman" w:hAnsi="Times New Roman" w:cs="Times New Roman"/>
          <w:sz w:val="24"/>
          <w:szCs w:val="24"/>
        </w:rPr>
        <w:t>clínico e autoeficácia.</w:t>
      </w:r>
      <w:r w:rsidR="00B3655B" w:rsidRPr="006B358E">
        <w:rPr>
          <w:rFonts w:ascii="Times New Roman" w:hAnsi="Times New Roman" w:cs="Times New Roman"/>
          <w:sz w:val="24"/>
          <w:szCs w:val="24"/>
        </w:rPr>
        <w:t xml:space="preserve"> Finalmente, dada a inexistência de dados empíricos até ao m</w:t>
      </w:r>
      <w:r w:rsidR="009D5F15" w:rsidRPr="006B358E">
        <w:rPr>
          <w:rFonts w:ascii="Times New Roman" w:hAnsi="Times New Roman" w:cs="Times New Roman"/>
          <w:sz w:val="24"/>
          <w:szCs w:val="24"/>
        </w:rPr>
        <w:t xml:space="preserve">omento, era interessante que </w:t>
      </w:r>
      <w:r w:rsidR="00B3655B" w:rsidRPr="006B358E">
        <w:rPr>
          <w:rFonts w:ascii="Times New Roman" w:hAnsi="Times New Roman" w:cs="Times New Roman"/>
          <w:sz w:val="24"/>
          <w:szCs w:val="24"/>
        </w:rPr>
        <w:t xml:space="preserve">futuras </w:t>
      </w:r>
      <w:r w:rsidR="001E013A" w:rsidRPr="006B358E">
        <w:rPr>
          <w:rFonts w:ascii="Times New Roman" w:hAnsi="Times New Roman" w:cs="Times New Roman"/>
          <w:sz w:val="24"/>
          <w:szCs w:val="24"/>
        </w:rPr>
        <w:t>investigassem a associação entre específicas componentes da supervisão clínica e o desenvolvimento de competências clínicas particulares, tais como</w:t>
      </w:r>
      <w:r w:rsidR="00843B1B" w:rsidRPr="006B358E">
        <w:rPr>
          <w:rFonts w:ascii="Times New Roman" w:hAnsi="Times New Roman" w:cs="Times New Roman"/>
          <w:sz w:val="24"/>
          <w:szCs w:val="24"/>
        </w:rPr>
        <w:t xml:space="preserve"> </w:t>
      </w:r>
      <w:r w:rsidR="00B3655B" w:rsidRPr="006B358E">
        <w:rPr>
          <w:rFonts w:ascii="Times New Roman" w:hAnsi="Times New Roman" w:cs="Times New Roman"/>
          <w:sz w:val="24"/>
          <w:szCs w:val="24"/>
        </w:rPr>
        <w:t>competências cl</w:t>
      </w:r>
      <w:r w:rsidR="00843B1B" w:rsidRPr="006B358E">
        <w:rPr>
          <w:rFonts w:ascii="Times New Roman" w:hAnsi="Times New Roman" w:cs="Times New Roman"/>
          <w:sz w:val="24"/>
          <w:szCs w:val="24"/>
        </w:rPr>
        <w:t>ínicas</w:t>
      </w:r>
      <w:r w:rsidR="001E013A" w:rsidRPr="006B358E">
        <w:rPr>
          <w:rFonts w:ascii="Times New Roman" w:hAnsi="Times New Roman" w:cs="Times New Roman"/>
          <w:sz w:val="24"/>
          <w:szCs w:val="24"/>
        </w:rPr>
        <w:t xml:space="preserve"> </w:t>
      </w:r>
      <w:r w:rsidR="00843B1B" w:rsidRPr="006B358E">
        <w:rPr>
          <w:rFonts w:ascii="Times New Roman" w:hAnsi="Times New Roman" w:cs="Times New Roman"/>
          <w:sz w:val="24"/>
          <w:szCs w:val="24"/>
        </w:rPr>
        <w:t>relacionais, de avaliação clínica, de formulaç</w:t>
      </w:r>
      <w:r w:rsidR="009D5F15" w:rsidRPr="006B358E">
        <w:rPr>
          <w:rFonts w:ascii="Times New Roman" w:hAnsi="Times New Roman" w:cs="Times New Roman"/>
          <w:sz w:val="24"/>
          <w:szCs w:val="24"/>
        </w:rPr>
        <w:t>ão de caso</w:t>
      </w:r>
      <w:r w:rsidR="00843B1B" w:rsidRPr="006B358E">
        <w:rPr>
          <w:rFonts w:ascii="Times New Roman" w:hAnsi="Times New Roman" w:cs="Times New Roman"/>
          <w:sz w:val="24"/>
          <w:szCs w:val="24"/>
        </w:rPr>
        <w:t xml:space="preserve"> e intervenção, </w:t>
      </w:r>
      <w:r w:rsidR="009D5F15" w:rsidRPr="006B358E">
        <w:rPr>
          <w:rFonts w:ascii="Times New Roman" w:hAnsi="Times New Roman" w:cs="Times New Roman"/>
          <w:sz w:val="24"/>
          <w:szCs w:val="24"/>
        </w:rPr>
        <w:t xml:space="preserve">psicométricas, teóricas e empíricas, capacidades pessoais, conhecimento ético e deontológico, competências profissionais e capacidade de autorreflexão e autoavaliação na supervisão com o propósito de </w:t>
      </w:r>
      <w:r w:rsidR="00843B1B" w:rsidRPr="006B358E">
        <w:rPr>
          <w:rFonts w:ascii="Times New Roman" w:eastAsia="Calibri" w:hAnsi="Times New Roman" w:cs="Times New Roman"/>
          <w:sz w:val="24"/>
          <w:szCs w:val="24"/>
          <w:lang w:eastAsia="ar-SA"/>
        </w:rPr>
        <w:t>otimizar a experiência da supervisão e o sucesso dos futuros profissionais.</w:t>
      </w:r>
      <w:r w:rsidR="00140012" w:rsidRPr="006B358E">
        <w:rPr>
          <w:rFonts w:ascii="Times New Roman" w:hAnsi="Times New Roman" w:cs="Times New Roman"/>
          <w:sz w:val="24"/>
          <w:szCs w:val="24"/>
        </w:rPr>
        <w:t xml:space="preserve"> </w:t>
      </w:r>
    </w:p>
    <w:p w14:paraId="111D0DD8" w14:textId="0521D512" w:rsidR="0090250E" w:rsidRPr="006B358E" w:rsidRDefault="0090250E" w:rsidP="006B358E">
      <w:pPr>
        <w:pStyle w:val="Cabealho1"/>
        <w:spacing w:before="0" w:line="480" w:lineRule="auto"/>
        <w:jc w:val="center"/>
        <w:rPr>
          <w:rFonts w:ascii="Times New Roman" w:hAnsi="Times New Roman" w:cs="Times New Roman"/>
          <w:b/>
          <w:color w:val="auto"/>
          <w:sz w:val="24"/>
          <w:szCs w:val="24"/>
        </w:rPr>
      </w:pPr>
      <w:r w:rsidRPr="006B358E">
        <w:rPr>
          <w:rFonts w:ascii="Times New Roman" w:hAnsi="Times New Roman" w:cs="Times New Roman"/>
          <w:b/>
          <w:color w:val="auto"/>
          <w:sz w:val="24"/>
          <w:szCs w:val="24"/>
        </w:rPr>
        <w:t>Referências</w:t>
      </w:r>
    </w:p>
    <w:p w14:paraId="4B06A77A" w14:textId="121F0B05" w:rsidR="00057E16" w:rsidRPr="006B358E" w:rsidRDefault="00B9029E"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American Psychological Association. (2014). Guidelines for Clinica</w:t>
      </w:r>
      <w:r w:rsidR="00057E16" w:rsidRPr="006B358E">
        <w:rPr>
          <w:rFonts w:ascii="Times New Roman" w:hAnsi="Times New Roman" w:cs="Times New Roman"/>
          <w:sz w:val="24"/>
          <w:szCs w:val="24"/>
        </w:rPr>
        <w:t xml:space="preserve">l Supervision in Health Service </w:t>
      </w:r>
      <w:r w:rsidRPr="006B358E">
        <w:rPr>
          <w:rFonts w:ascii="Times New Roman" w:hAnsi="Times New Roman" w:cs="Times New Roman"/>
          <w:sz w:val="24"/>
          <w:szCs w:val="24"/>
        </w:rPr>
        <w:t xml:space="preserve">Psychology. Retrived from </w:t>
      </w:r>
      <w:hyperlink r:id="rId13" w:history="1">
        <w:r w:rsidR="00057E16" w:rsidRPr="006B358E">
          <w:rPr>
            <w:rStyle w:val="Hiperligao"/>
            <w:rFonts w:ascii="Times New Roman" w:hAnsi="Times New Roman" w:cs="Times New Roman"/>
            <w:sz w:val="24"/>
            <w:szCs w:val="24"/>
          </w:rPr>
          <w:t>http://apa.org/about/policy/guidelinessupervision.pdf</w:t>
        </w:r>
      </w:hyperlink>
      <w:r w:rsidRPr="006B358E">
        <w:rPr>
          <w:rFonts w:ascii="Times New Roman" w:hAnsi="Times New Roman" w:cs="Times New Roman"/>
          <w:sz w:val="24"/>
          <w:szCs w:val="24"/>
        </w:rPr>
        <w:t>.</w:t>
      </w:r>
    </w:p>
    <w:p w14:paraId="338DC24D" w14:textId="1158523D" w:rsidR="00C62350" w:rsidRPr="006B358E" w:rsidRDefault="00057E16" w:rsidP="006B358E">
      <w:pPr>
        <w:spacing w:after="0" w:line="360" w:lineRule="auto"/>
        <w:ind w:left="851" w:hanging="851"/>
        <w:contextualSpacing/>
        <w:rPr>
          <w:rFonts w:ascii="Times New Roman" w:hAnsi="Times New Roman" w:cs="Times New Roman"/>
          <w:sz w:val="24"/>
          <w:szCs w:val="24"/>
        </w:rPr>
      </w:pPr>
      <w:r w:rsidRPr="006B358E">
        <w:rPr>
          <w:rFonts w:ascii="Times New Roman" w:hAnsi="Times New Roman" w:cs="Times New Roman"/>
          <w:sz w:val="24"/>
          <w:szCs w:val="24"/>
        </w:rPr>
        <w:t xml:space="preserve">Bambling, M., King, R., Raue, P., Schweitzer, R., &amp; Lambert, W. (2006). Clinical supervision: Its influence on client-rated working alliance and client symptom reduction in the brief treatment of major depression. </w:t>
      </w:r>
      <w:r w:rsidR="00C62350" w:rsidRPr="006B358E">
        <w:rPr>
          <w:rFonts w:ascii="Times New Roman" w:hAnsi="Times New Roman" w:cs="Times New Roman"/>
          <w:i/>
          <w:sz w:val="24"/>
          <w:szCs w:val="24"/>
        </w:rPr>
        <w:t>Psychotherapy Research, 16</w:t>
      </w:r>
      <w:r w:rsidR="00C62350" w:rsidRPr="006B358E">
        <w:rPr>
          <w:rFonts w:ascii="Times New Roman" w:hAnsi="Times New Roman" w:cs="Times New Roman"/>
          <w:sz w:val="24"/>
          <w:szCs w:val="24"/>
        </w:rPr>
        <w:t>(3), 317-331.</w:t>
      </w:r>
    </w:p>
    <w:p w14:paraId="70EF6626" w14:textId="1B3D4904" w:rsidR="00C62350"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(1982). Self-effi</w:t>
      </w:r>
      <w:r w:rsidR="00C62350" w:rsidRPr="006B358E">
        <w:rPr>
          <w:rFonts w:ascii="Times New Roman" w:hAnsi="Times New Roman" w:cs="Times New Roman"/>
          <w:sz w:val="24"/>
          <w:szCs w:val="24"/>
          <w:shd w:val="clear" w:color="auto" w:fill="FFFFFF"/>
        </w:rPr>
        <w:t xml:space="preserve">cacy mechanism in human agency. </w:t>
      </w:r>
      <w:r w:rsidR="00C62350" w:rsidRPr="006B358E">
        <w:rPr>
          <w:rFonts w:ascii="Times New Roman" w:hAnsi="Times New Roman" w:cs="Times New Roman"/>
          <w:i/>
          <w:sz w:val="24"/>
          <w:szCs w:val="24"/>
          <w:shd w:val="clear" w:color="auto" w:fill="FFFFFF"/>
        </w:rPr>
        <w:t>American Psychologist, 37</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122-147.</w:t>
      </w:r>
    </w:p>
    <w:p w14:paraId="567D025B" w14:textId="54071106"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Bandura, A. (1986). </w:t>
      </w:r>
      <w:r w:rsidRPr="006B358E">
        <w:rPr>
          <w:rFonts w:ascii="Times New Roman" w:hAnsi="Times New Roman" w:cs="Times New Roman"/>
          <w:i/>
          <w:sz w:val="24"/>
          <w:szCs w:val="24"/>
          <w:shd w:val="clear" w:color="auto" w:fill="FFFFFF"/>
        </w:rPr>
        <w:t>Social foundations of thought and action</w:t>
      </w:r>
      <w:r w:rsidR="00C62350" w:rsidRPr="006B358E">
        <w:rPr>
          <w:rFonts w:ascii="Times New Roman" w:hAnsi="Times New Roman" w:cs="Times New Roman"/>
          <w:sz w:val="24"/>
          <w:szCs w:val="24"/>
          <w:shd w:val="clear" w:color="auto" w:fill="FFFFFF"/>
        </w:rPr>
        <w:t>. Englewood Cliffs, NJ: Prentice-Hall.</w:t>
      </w:r>
    </w:p>
    <w:p w14:paraId="13F09A8E" w14:textId="0F7BB947"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Bandura, A. (1993). Perceived self-efficacy in cogniti</w:t>
      </w:r>
      <w:r w:rsidR="00C62350" w:rsidRPr="006B358E">
        <w:rPr>
          <w:rFonts w:ascii="Times New Roman" w:hAnsi="Times New Roman" w:cs="Times New Roman"/>
          <w:sz w:val="24"/>
          <w:szCs w:val="24"/>
          <w:shd w:val="clear" w:color="auto" w:fill="FFFFFF"/>
        </w:rPr>
        <w:t xml:space="preserve">ve development and functioning. </w:t>
      </w:r>
      <w:r w:rsidR="00C62350" w:rsidRPr="006B358E">
        <w:rPr>
          <w:rFonts w:ascii="Times New Roman" w:hAnsi="Times New Roman" w:cs="Times New Roman"/>
          <w:i/>
          <w:sz w:val="24"/>
          <w:szCs w:val="24"/>
          <w:shd w:val="clear" w:color="auto" w:fill="FFFFFF"/>
        </w:rPr>
        <w:t>Educational Psychology, 28</w:t>
      </w:r>
      <w:r w:rsidR="00C62350" w:rsidRPr="006B358E">
        <w:rPr>
          <w:rFonts w:ascii="Times New Roman" w:hAnsi="Times New Roman" w:cs="Times New Roman"/>
          <w:sz w:val="24"/>
          <w:szCs w:val="24"/>
          <w:shd w:val="clear" w:color="auto" w:fill="FFFFFF"/>
        </w:rPr>
        <w:t>,</w:t>
      </w:r>
      <w:r w:rsidR="00C62350" w:rsidRPr="006B358E">
        <w:rPr>
          <w:rFonts w:ascii="Times New Roman" w:hAnsi="Times New Roman" w:cs="Times New Roman"/>
          <w:i/>
          <w:sz w:val="24"/>
          <w:szCs w:val="24"/>
          <w:shd w:val="clear" w:color="auto" w:fill="FFFFFF"/>
        </w:rPr>
        <w:t xml:space="preserve"> </w:t>
      </w:r>
      <w:r w:rsidR="00C62350" w:rsidRPr="006B358E">
        <w:rPr>
          <w:rFonts w:ascii="Times New Roman" w:hAnsi="Times New Roman" w:cs="Times New Roman"/>
          <w:sz w:val="24"/>
          <w:szCs w:val="24"/>
          <w:shd w:val="clear" w:color="auto" w:fill="FFFFFF"/>
        </w:rPr>
        <w:t>108-119.</w:t>
      </w:r>
    </w:p>
    <w:p w14:paraId="1065FEBF" w14:textId="5618BC15" w:rsidR="00433B07"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&amp; Clohessy, S. (2009). Supervision. In H.Beinart, P.Kennedy, &amp; S. Llewelyn</w:t>
      </w:r>
      <w:r w:rsidR="00C62350" w:rsidRPr="006B358E">
        <w:rPr>
          <w:rFonts w:ascii="Times New Roman" w:eastAsia="Calibri" w:hAnsi="Times New Roman" w:cs="Times New Roman"/>
          <w:sz w:val="24"/>
          <w:szCs w:val="24"/>
          <w:shd w:val="clear" w:color="auto" w:fill="FFFFFF"/>
          <w:lang w:eastAsia="ar-SA"/>
        </w:rPr>
        <w:t xml:space="preserve"> (Eds.), </w:t>
      </w:r>
      <w:r w:rsidR="00C62350" w:rsidRPr="006B358E">
        <w:rPr>
          <w:rFonts w:ascii="Times New Roman" w:eastAsia="Calibri" w:hAnsi="Times New Roman" w:cs="Times New Roman"/>
          <w:i/>
          <w:sz w:val="24"/>
          <w:szCs w:val="24"/>
          <w:shd w:val="clear" w:color="auto" w:fill="FFFFFF"/>
          <w:lang w:eastAsia="ar-SA"/>
        </w:rPr>
        <w:t>Clinical psychology in practice</w:t>
      </w:r>
      <w:r w:rsidR="00961310" w:rsidRPr="006B358E">
        <w:rPr>
          <w:rFonts w:ascii="Times New Roman" w:eastAsia="Calibri" w:hAnsi="Times New Roman" w:cs="Times New Roman"/>
          <w:i/>
          <w:sz w:val="24"/>
          <w:szCs w:val="24"/>
          <w:shd w:val="clear" w:color="auto" w:fill="FFFFFF"/>
          <w:lang w:eastAsia="ar-SA"/>
        </w:rPr>
        <w:t xml:space="preserve"> </w:t>
      </w:r>
      <w:r w:rsidR="00961310" w:rsidRPr="006B358E">
        <w:rPr>
          <w:rFonts w:ascii="Times New Roman" w:eastAsia="Calibri" w:hAnsi="Times New Roman" w:cs="Times New Roman"/>
          <w:sz w:val="24"/>
          <w:szCs w:val="24"/>
          <w:shd w:val="clear" w:color="auto" w:fill="FFFFFF"/>
          <w:lang w:eastAsia="ar-SA"/>
        </w:rPr>
        <w:t>(pp. 319-335). Chichester: British Psychology Society/Blackwell.</w:t>
      </w:r>
      <w:r w:rsidRPr="006B358E">
        <w:rPr>
          <w:rFonts w:ascii="Times New Roman" w:eastAsia="Calibri" w:hAnsi="Times New Roman" w:cs="Times New Roman"/>
          <w:sz w:val="24"/>
          <w:szCs w:val="24"/>
          <w:shd w:val="clear" w:color="auto" w:fill="FFFFFF"/>
          <w:lang w:eastAsia="ar-SA"/>
        </w:rPr>
        <w:t xml:space="preserve"> </w:t>
      </w:r>
    </w:p>
    <w:p w14:paraId="33EAB1F7" w14:textId="04DDEEB6" w:rsidR="00433B07" w:rsidRPr="006B358E" w:rsidRDefault="00433B07"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Beinart, H. (2012). Models of supervision and the supervisory relationship. In I. Fleming,</w:t>
      </w:r>
      <w:r w:rsidR="00961310" w:rsidRPr="006B358E">
        <w:rPr>
          <w:rFonts w:ascii="Times New Roman" w:eastAsia="Calibri" w:hAnsi="Times New Roman" w:cs="Times New Roman"/>
          <w:sz w:val="24"/>
          <w:szCs w:val="24"/>
          <w:shd w:val="clear" w:color="auto" w:fill="FFFFFF"/>
          <w:lang w:eastAsia="ar-SA"/>
        </w:rPr>
        <w:t xml:space="preserve"> &amp; L. Steen (Eds.), </w:t>
      </w:r>
      <w:r w:rsidR="00961310"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00961310" w:rsidRPr="006B358E">
        <w:rPr>
          <w:rFonts w:ascii="Times New Roman" w:eastAsia="Calibri" w:hAnsi="Times New Roman" w:cs="Times New Roman"/>
          <w:sz w:val="24"/>
          <w:szCs w:val="24"/>
          <w:shd w:val="clear" w:color="auto" w:fill="FFFFFF"/>
          <w:lang w:eastAsia="ar-SA"/>
        </w:rPr>
        <w:t xml:space="preserve"> (pp. 36-50). Hove: Brunner Routledge.</w:t>
      </w:r>
      <w:r w:rsidRPr="006B358E">
        <w:rPr>
          <w:rFonts w:ascii="Times New Roman" w:eastAsia="Calibri" w:hAnsi="Times New Roman" w:cs="Times New Roman"/>
          <w:sz w:val="24"/>
          <w:szCs w:val="24"/>
          <w:shd w:val="clear" w:color="auto" w:fill="FFFFFF"/>
          <w:lang w:eastAsia="ar-SA"/>
        </w:rPr>
        <w:t xml:space="preserve"> </w:t>
      </w:r>
    </w:p>
    <w:p w14:paraId="77E94CC3" w14:textId="7352F098"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Bernard, J. M., &amp; Goodyear, R. K. (2009). </w:t>
      </w:r>
      <w:r w:rsidRPr="006B358E">
        <w:rPr>
          <w:rFonts w:ascii="Times New Roman" w:hAnsi="Times New Roman" w:cs="Times New Roman"/>
          <w:i/>
          <w:sz w:val="24"/>
          <w:szCs w:val="24"/>
          <w:shd w:val="clear" w:color="auto" w:fill="FFFFFF"/>
        </w:rPr>
        <w:t>Fundamentals of clinical supervision</w:t>
      </w:r>
      <w:r w:rsidR="00961310" w:rsidRPr="006B358E">
        <w:rPr>
          <w:rFonts w:ascii="Times New Roman" w:hAnsi="Times New Roman" w:cs="Times New Roman"/>
          <w:sz w:val="24"/>
          <w:szCs w:val="24"/>
          <w:shd w:val="clear" w:color="auto" w:fill="FFFFFF"/>
        </w:rPr>
        <w:t xml:space="preserve"> (4th ed.). Boston, MA: Allyn and Bacon.</w:t>
      </w:r>
      <w:r w:rsidR="007A36FD" w:rsidRPr="006B358E">
        <w:rPr>
          <w:rFonts w:ascii="Times New Roman" w:hAnsi="Times New Roman" w:cs="Times New Roman"/>
          <w:sz w:val="24"/>
          <w:szCs w:val="24"/>
          <w:shd w:val="clear" w:color="auto" w:fill="FFFFFF"/>
        </w:rPr>
        <w:t xml:space="preserve">   </w:t>
      </w:r>
    </w:p>
    <w:p w14:paraId="4C32D3D8" w14:textId="114E2441" w:rsidR="00090DB0" w:rsidRPr="006B358E" w:rsidRDefault="00090DB0"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Britt, E., &amp; Gleaves, D. H. (2011). Measurement and pr</w:t>
      </w:r>
      <w:r w:rsidR="00B45E24" w:rsidRPr="006B358E">
        <w:rPr>
          <w:rFonts w:ascii="Times New Roman" w:eastAsia="Calibri" w:hAnsi="Times New Roman" w:cs="Times New Roman"/>
          <w:sz w:val="24"/>
          <w:szCs w:val="24"/>
          <w:shd w:val="clear" w:color="auto" w:fill="FFFFFF"/>
          <w:lang w:eastAsia="ar-SA"/>
        </w:rPr>
        <w:t xml:space="preserve">ediction of clinical psychology students’ satisfaction with clinical supervision. </w:t>
      </w:r>
      <w:r w:rsidR="00B45E24" w:rsidRPr="006B358E">
        <w:rPr>
          <w:rFonts w:ascii="Times New Roman" w:eastAsia="Calibri" w:hAnsi="Times New Roman" w:cs="Times New Roman"/>
          <w:i/>
          <w:sz w:val="24"/>
          <w:szCs w:val="24"/>
          <w:shd w:val="clear" w:color="auto" w:fill="FFFFFF"/>
          <w:lang w:eastAsia="ar-SA"/>
        </w:rPr>
        <w:t>The Clinical Supervision, 30</w:t>
      </w:r>
      <w:r w:rsidR="00B45E24" w:rsidRPr="006B358E">
        <w:rPr>
          <w:rFonts w:ascii="Times New Roman" w:eastAsia="Calibri" w:hAnsi="Times New Roman" w:cs="Times New Roman"/>
          <w:sz w:val="24"/>
          <w:szCs w:val="24"/>
          <w:shd w:val="clear" w:color="auto" w:fill="FFFFFF"/>
          <w:lang w:eastAsia="ar-SA"/>
        </w:rPr>
        <w:t>(2), 172-182.</w:t>
      </w:r>
      <w:r w:rsidR="007A36FD" w:rsidRPr="006B358E">
        <w:rPr>
          <w:rFonts w:ascii="Times New Roman" w:eastAsia="Calibri" w:hAnsi="Times New Roman" w:cs="Times New Roman"/>
          <w:sz w:val="24"/>
          <w:szCs w:val="24"/>
          <w:shd w:val="clear" w:color="auto" w:fill="FFFFFF"/>
          <w:lang w:eastAsia="ar-SA"/>
        </w:rPr>
        <w:t xml:space="preserve"> </w:t>
      </w:r>
    </w:p>
    <w:p w14:paraId="3D866EA6" w14:textId="453DE0E1" w:rsidR="001F01C2" w:rsidRPr="006B358E" w:rsidRDefault="001F01C2" w:rsidP="006B358E">
      <w:pPr>
        <w:suppressAutoHyphens/>
        <w:spacing w:after="0" w:line="360" w:lineRule="auto"/>
        <w:ind w:left="851" w:right="-1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Bordin, E. S. (1983). A working alliance based </w:t>
      </w:r>
      <w:r w:rsidR="0093197D" w:rsidRPr="006B358E">
        <w:rPr>
          <w:rFonts w:ascii="Times New Roman" w:eastAsia="Calibri" w:hAnsi="Times New Roman" w:cs="Times New Roman"/>
          <w:sz w:val="24"/>
          <w:szCs w:val="24"/>
          <w:shd w:val="clear" w:color="auto" w:fill="FFFFFF"/>
          <w:lang w:eastAsia="ar-SA"/>
        </w:rPr>
        <w:t xml:space="preserve">model of </w:t>
      </w:r>
      <w:r w:rsidRPr="006B358E">
        <w:rPr>
          <w:rFonts w:ascii="Times New Roman" w:eastAsia="Calibri" w:hAnsi="Times New Roman" w:cs="Times New Roman"/>
          <w:sz w:val="24"/>
          <w:szCs w:val="24"/>
          <w:shd w:val="clear" w:color="auto" w:fill="FFFFFF"/>
          <w:lang w:eastAsia="ar-SA"/>
        </w:rPr>
        <w:t xml:space="preserve">supervision. </w:t>
      </w:r>
      <w:r w:rsidR="00B45E24" w:rsidRPr="006B358E">
        <w:rPr>
          <w:rFonts w:ascii="Times New Roman" w:eastAsia="Calibri" w:hAnsi="Times New Roman" w:cs="Times New Roman"/>
          <w:i/>
          <w:sz w:val="24"/>
          <w:szCs w:val="24"/>
          <w:shd w:val="clear" w:color="auto" w:fill="FFFFFF"/>
          <w:lang w:eastAsia="ar-SA"/>
        </w:rPr>
        <w:t>The Counseling Psychologist, 11</w:t>
      </w:r>
      <w:r w:rsidR="00B45E24" w:rsidRPr="006B358E">
        <w:rPr>
          <w:rFonts w:ascii="Times New Roman" w:eastAsia="Calibri" w:hAnsi="Times New Roman" w:cs="Times New Roman"/>
          <w:sz w:val="24"/>
          <w:szCs w:val="24"/>
          <w:shd w:val="clear" w:color="auto" w:fill="FFFFFF"/>
          <w:lang w:eastAsia="ar-SA"/>
        </w:rPr>
        <w:t>(1), 35-42.</w:t>
      </w:r>
    </w:p>
    <w:p w14:paraId="5F2E6376" w14:textId="1C7146FB" w:rsidR="005C3526" w:rsidRPr="006B358E" w:rsidRDefault="005C3526" w:rsidP="006B358E">
      <w:pPr>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Cashwell, T. H., &amp; Dooley, K. (2001). The impact of supervision on counselor </w:t>
      </w:r>
      <w:r w:rsidR="00B45E24" w:rsidRPr="006B358E">
        <w:rPr>
          <w:rFonts w:ascii="Times New Roman" w:hAnsi="Times New Roman" w:cs="Times New Roman"/>
          <w:sz w:val="24"/>
          <w:szCs w:val="24"/>
          <w:shd w:val="clear" w:color="auto" w:fill="FFFFFF"/>
        </w:rPr>
        <w:t xml:space="preserve">self-efficacy. </w:t>
      </w:r>
      <w:r w:rsidR="00B45E24" w:rsidRPr="006B358E">
        <w:rPr>
          <w:rFonts w:ascii="Times New Roman" w:hAnsi="Times New Roman" w:cs="Times New Roman"/>
          <w:i/>
          <w:sz w:val="24"/>
          <w:szCs w:val="24"/>
          <w:shd w:val="clear" w:color="auto" w:fill="FFFFFF"/>
        </w:rPr>
        <w:t>Clinical Supervisor, 20</w:t>
      </w:r>
      <w:r w:rsidR="00B45E24" w:rsidRPr="006B358E">
        <w:rPr>
          <w:rFonts w:ascii="Times New Roman" w:hAnsi="Times New Roman" w:cs="Times New Roman"/>
          <w:sz w:val="24"/>
          <w:szCs w:val="24"/>
          <w:shd w:val="clear" w:color="auto" w:fill="FFFFFF"/>
        </w:rPr>
        <w:t>(1), 39-47.</w:t>
      </w:r>
    </w:p>
    <w:p w14:paraId="11AA840E" w14:textId="5DB67477" w:rsidR="00754127" w:rsidRPr="006B358E" w:rsidRDefault="0075412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Cheon, H. S., Blumer, M. L., Shih, A. T., Murphy, M. J., &amp; Sato, M. (2009).</w:t>
      </w:r>
      <w:r w:rsidR="00B45E24" w:rsidRPr="006B358E">
        <w:rPr>
          <w:rFonts w:ascii="Times New Roman" w:hAnsi="Times New Roman" w:cs="Times New Roman"/>
          <w:sz w:val="24"/>
          <w:szCs w:val="24"/>
          <w:shd w:val="clear" w:color="auto" w:fill="FFFFFF"/>
        </w:rPr>
        <w:t xml:space="preserve"> The influence of supervisor and supervisee matching, role conflict, and supervisory relationship on supervisee satisfaction. </w:t>
      </w:r>
      <w:r w:rsidR="00B45E24" w:rsidRPr="006B358E">
        <w:rPr>
          <w:rFonts w:ascii="Times New Roman" w:hAnsi="Times New Roman" w:cs="Times New Roman"/>
          <w:i/>
          <w:sz w:val="24"/>
          <w:szCs w:val="24"/>
          <w:shd w:val="clear" w:color="auto" w:fill="FFFFFF"/>
        </w:rPr>
        <w:t>Contemporary Family Therapy, 31</w:t>
      </w:r>
      <w:r w:rsidR="00B45E24" w:rsidRPr="006B358E">
        <w:rPr>
          <w:rFonts w:ascii="Times New Roman" w:hAnsi="Times New Roman" w:cs="Times New Roman"/>
          <w:sz w:val="24"/>
          <w:szCs w:val="24"/>
          <w:shd w:val="clear" w:color="auto" w:fill="FFFFFF"/>
        </w:rPr>
        <w:t>(1), 52-67.</w:t>
      </w:r>
    </w:p>
    <w:p w14:paraId="3C98506D" w14:textId="6DEE7BA0" w:rsidR="007A36FD" w:rsidRPr="006B358E" w:rsidRDefault="00433B07"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Cliffe, T., Beinart, H., &amp; Cooper, M. (2014). Development and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 xml:space="preserve">alidation of a </w:t>
      </w:r>
      <w:r w:rsidR="0093197D" w:rsidRPr="006B358E">
        <w:rPr>
          <w:rFonts w:ascii="Times New Roman" w:eastAsia="Calibri" w:hAnsi="Times New Roman" w:cs="Times New Roman"/>
          <w:sz w:val="24"/>
          <w:szCs w:val="24"/>
          <w:shd w:val="clear" w:color="auto" w:fill="FFFFFF"/>
          <w:lang w:eastAsia="ar-SA"/>
        </w:rPr>
        <w:t>s</w:t>
      </w:r>
      <w:r w:rsidRPr="006B358E">
        <w:rPr>
          <w:rFonts w:ascii="Times New Roman" w:eastAsia="Calibri" w:hAnsi="Times New Roman" w:cs="Times New Roman"/>
          <w:sz w:val="24"/>
          <w:szCs w:val="24"/>
          <w:shd w:val="clear" w:color="auto" w:fill="FFFFFF"/>
          <w:lang w:eastAsia="ar-SA"/>
        </w:rPr>
        <w:t xml:space="preserve">hort </w:t>
      </w:r>
      <w:r w:rsidR="0093197D" w:rsidRPr="006B358E">
        <w:rPr>
          <w:rFonts w:ascii="Times New Roman" w:eastAsia="Calibri" w:hAnsi="Times New Roman" w:cs="Times New Roman"/>
          <w:sz w:val="24"/>
          <w:szCs w:val="24"/>
          <w:shd w:val="clear" w:color="auto" w:fill="FFFFFF"/>
          <w:lang w:eastAsia="ar-SA"/>
        </w:rPr>
        <w:t>v</w:t>
      </w:r>
      <w:r w:rsidRPr="006B358E">
        <w:rPr>
          <w:rFonts w:ascii="Times New Roman" w:eastAsia="Calibri" w:hAnsi="Times New Roman" w:cs="Times New Roman"/>
          <w:sz w:val="24"/>
          <w:szCs w:val="24"/>
          <w:shd w:val="clear" w:color="auto" w:fill="FFFFFF"/>
          <w:lang w:eastAsia="ar-SA"/>
        </w:rPr>
        <w:t>ersion</w:t>
      </w:r>
      <w:r w:rsidR="00BA347B" w:rsidRPr="006B358E">
        <w:rPr>
          <w:rFonts w:ascii="Times New Roman" w:eastAsia="Calibri" w:hAnsi="Times New Roman" w:cs="Times New Roman"/>
          <w:sz w:val="24"/>
          <w:szCs w:val="24"/>
          <w:shd w:val="clear" w:color="auto" w:fill="FFFFFF"/>
          <w:lang w:eastAsia="ar-SA"/>
        </w:rPr>
        <w:t xml:space="preserve"> of the supervisory relationship questionnaire. </w:t>
      </w:r>
      <w:r w:rsidR="00BA347B" w:rsidRPr="006B358E">
        <w:rPr>
          <w:rFonts w:ascii="Times New Roman" w:eastAsia="Calibri" w:hAnsi="Times New Roman" w:cs="Times New Roman"/>
          <w:i/>
          <w:sz w:val="24"/>
          <w:szCs w:val="24"/>
          <w:shd w:val="clear" w:color="auto" w:fill="FFFFFF"/>
          <w:lang w:eastAsia="ar-SA"/>
        </w:rPr>
        <w:t>Clinical psychology &amp; psychotherapy, 23</w:t>
      </w:r>
      <w:r w:rsidR="00BA347B" w:rsidRPr="006B358E">
        <w:rPr>
          <w:rFonts w:ascii="Times New Roman" w:eastAsia="Calibri" w:hAnsi="Times New Roman" w:cs="Times New Roman"/>
          <w:sz w:val="24"/>
          <w:szCs w:val="24"/>
          <w:shd w:val="clear" w:color="auto" w:fill="FFFFFF"/>
          <w:lang w:eastAsia="ar-SA"/>
        </w:rPr>
        <w:t>(1), 77-86.</w:t>
      </w:r>
      <w:r w:rsidRPr="006B358E">
        <w:rPr>
          <w:rFonts w:ascii="Times New Roman" w:eastAsia="Calibri" w:hAnsi="Times New Roman" w:cs="Times New Roman"/>
          <w:sz w:val="24"/>
          <w:szCs w:val="24"/>
          <w:shd w:val="clear" w:color="auto" w:fill="FFFFFF"/>
          <w:lang w:eastAsia="ar-SA"/>
        </w:rPr>
        <w:t xml:space="preserve"> </w:t>
      </w:r>
    </w:p>
    <w:p w14:paraId="7109977E" w14:textId="7E8E5FD0" w:rsidR="00BA347B" w:rsidRPr="006B358E" w:rsidRDefault="00BA347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Datu, J. A. D., &amp; Mateo, N. J. (2016). Perceived autonomy support moderates the relations between counseling self-efficacy and flow among Filipino counselors. </w:t>
      </w:r>
      <w:r w:rsidRPr="006B358E">
        <w:rPr>
          <w:rFonts w:ascii="Times New Roman" w:eastAsia="Calibri" w:hAnsi="Times New Roman" w:cs="Times New Roman"/>
          <w:i/>
          <w:sz w:val="24"/>
          <w:szCs w:val="24"/>
          <w:shd w:val="clear" w:color="auto" w:fill="FFFFFF"/>
          <w:lang w:eastAsia="ar-SA"/>
        </w:rPr>
        <w:t>Current Psychology, 35</w:t>
      </w:r>
      <w:r w:rsidRPr="006B358E">
        <w:rPr>
          <w:rFonts w:ascii="Times New Roman" w:eastAsia="Calibri" w:hAnsi="Times New Roman" w:cs="Times New Roman"/>
          <w:sz w:val="24"/>
          <w:szCs w:val="24"/>
          <w:shd w:val="clear" w:color="auto" w:fill="FFFFFF"/>
          <w:lang w:eastAsia="ar-SA"/>
        </w:rPr>
        <w:t>(1), 69-76.</w:t>
      </w:r>
    </w:p>
    <w:p w14:paraId="0E10EF2A" w14:textId="77777777" w:rsidR="003145F0" w:rsidRPr="006B358E" w:rsidRDefault="006A05DF"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Efstation, J. F., Patton, M. J., &amp; Kardash, M. (1990). Measuring the working alliance in counsellor supervision. </w:t>
      </w:r>
      <w:r w:rsidRPr="006B358E">
        <w:rPr>
          <w:rFonts w:ascii="Times New Roman" w:eastAsia="Calibri" w:hAnsi="Times New Roman" w:cs="Times New Roman"/>
          <w:i/>
          <w:sz w:val="24"/>
          <w:szCs w:val="24"/>
          <w:shd w:val="clear" w:color="auto" w:fill="FFFFFF"/>
          <w:lang w:eastAsia="ar-SA"/>
        </w:rPr>
        <w:t>Journal of Counseling Psychology, 37</w:t>
      </w:r>
      <w:r w:rsidRPr="006B358E">
        <w:rPr>
          <w:rFonts w:ascii="Times New Roman" w:eastAsia="Calibri" w:hAnsi="Times New Roman" w:cs="Times New Roman"/>
          <w:sz w:val="24"/>
          <w:szCs w:val="24"/>
          <w:shd w:val="clear" w:color="auto" w:fill="FFFFFF"/>
          <w:lang w:eastAsia="ar-SA"/>
        </w:rPr>
        <w:t>(3), 322-329.</w:t>
      </w:r>
    </w:p>
    <w:p w14:paraId="4BD96C69" w14:textId="77777777" w:rsidR="003145F0"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Eikeseth, S., Hayward, D., Gale, C., Gitlesen, J. P., &amp; Eldevik, S. (2009). Intensity of supervision and outcome for preschool aged children receiving early and intensive behavioral interventions: A preliminary study. </w:t>
      </w:r>
      <w:r w:rsidRPr="006B358E">
        <w:rPr>
          <w:rFonts w:ascii="Times New Roman" w:eastAsia="Calibri" w:hAnsi="Times New Roman" w:cs="Times New Roman"/>
          <w:i/>
          <w:sz w:val="24"/>
          <w:szCs w:val="24"/>
          <w:shd w:val="clear" w:color="auto" w:fill="FFFFFF"/>
          <w:lang w:eastAsia="ar-SA"/>
        </w:rPr>
        <w:t>Research in Autism Spectrum Disorders, 3</w:t>
      </w:r>
      <w:r w:rsidRPr="006B358E">
        <w:rPr>
          <w:rFonts w:ascii="Times New Roman" w:eastAsia="Calibri" w:hAnsi="Times New Roman" w:cs="Times New Roman"/>
          <w:sz w:val="24"/>
          <w:szCs w:val="24"/>
          <w:shd w:val="clear" w:color="auto" w:fill="FFFFFF"/>
          <w:lang w:eastAsia="ar-SA"/>
        </w:rPr>
        <w:t>(1), 67-73.</w:t>
      </w:r>
    </w:p>
    <w:p w14:paraId="45DD0540" w14:textId="77777777" w:rsidR="000D54B4" w:rsidRPr="006B358E" w:rsidRDefault="003145F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Fernando, D. M. (2013). Supervision by doctoral students: A study of supervisee satisfaction and self-efficacy, and comparison with faculty supervision outcomes.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(1), 1-14.</w:t>
      </w:r>
    </w:p>
    <w:p w14:paraId="3E6967C5" w14:textId="77777777" w:rsidR="000D54B4" w:rsidRPr="006B358E" w:rsidRDefault="000D54B4"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Figueiredo, A., Fernandes, S., Martins, C., &amp; Ramalho, V. (2007). Supervisão: estilos, satisfação e sintomas depressivos em estagiários de psicologia. </w:t>
      </w:r>
      <w:r w:rsidRPr="006B358E">
        <w:rPr>
          <w:rFonts w:ascii="Times New Roman" w:eastAsia="Calibri" w:hAnsi="Times New Roman" w:cs="Times New Roman"/>
          <w:i/>
          <w:sz w:val="24"/>
          <w:szCs w:val="24"/>
          <w:shd w:val="clear" w:color="auto" w:fill="FFFFFF"/>
          <w:lang w:eastAsia="ar-SA"/>
        </w:rPr>
        <w:t>Psico-USF, 12</w:t>
      </w:r>
      <w:r w:rsidRPr="006B358E">
        <w:rPr>
          <w:rFonts w:ascii="Times New Roman" w:eastAsia="Calibri" w:hAnsi="Times New Roman" w:cs="Times New Roman"/>
          <w:sz w:val="24"/>
          <w:szCs w:val="24"/>
          <w:shd w:val="clear" w:color="auto" w:fill="FFFFFF"/>
          <w:lang w:eastAsia="ar-SA"/>
        </w:rPr>
        <w:t>(2), 239-248.</w:t>
      </w:r>
    </w:p>
    <w:p w14:paraId="4347F8F2" w14:textId="77777777" w:rsidR="000D3C60"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Fleming, I., &amp; Steen, L. (2012). </w:t>
      </w:r>
      <w:r w:rsidRPr="006B358E">
        <w:rPr>
          <w:rFonts w:ascii="Times New Roman" w:eastAsia="Calibri" w:hAnsi="Times New Roman" w:cs="Times New Roman"/>
          <w:i/>
          <w:sz w:val="24"/>
          <w:szCs w:val="24"/>
          <w:shd w:val="clear" w:color="auto" w:fill="FFFFFF"/>
          <w:lang w:eastAsia="ar-SA"/>
        </w:rPr>
        <w:t>Supervision and clinical psychology: Theory, practice and perspectives</w:t>
      </w:r>
      <w:r w:rsidRPr="006B358E">
        <w:rPr>
          <w:rFonts w:ascii="Times New Roman" w:eastAsia="Calibri" w:hAnsi="Times New Roman" w:cs="Times New Roman"/>
          <w:sz w:val="24"/>
          <w:szCs w:val="24"/>
          <w:shd w:val="clear" w:color="auto" w:fill="FFFFFF"/>
          <w:lang w:eastAsia="ar-SA"/>
        </w:rPr>
        <w:t>. Hove: Brunner Routledge.</w:t>
      </w:r>
    </w:p>
    <w:p w14:paraId="36FEA447" w14:textId="0F497BCD" w:rsidR="006A05DF" w:rsidRPr="006B358E" w:rsidRDefault="000D3C6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Freitas, G. J. (2002). The impact of psychotherapy supervisiono on client outcome: A critical examination of two decades of research. </w:t>
      </w:r>
      <w:r w:rsidRPr="006B358E">
        <w:rPr>
          <w:rFonts w:ascii="Times New Roman" w:eastAsia="Calibri" w:hAnsi="Times New Roman" w:cs="Times New Roman"/>
          <w:i/>
          <w:sz w:val="24"/>
          <w:szCs w:val="24"/>
          <w:shd w:val="clear" w:color="auto" w:fill="FFFFFF"/>
          <w:lang w:eastAsia="ar-SA"/>
        </w:rPr>
        <w:t>Psychotherapy: Theory, Research, Practice, Training, 39</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354-367.</w:t>
      </w:r>
    </w:p>
    <w:p w14:paraId="111F3121" w14:textId="50C448E4"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Goodyear, R. K., &amp; Bernard, J. M. (1998). Clinical supervision: Lessons from the literature. </w:t>
      </w:r>
      <w:r w:rsidRPr="006B358E">
        <w:rPr>
          <w:rFonts w:ascii="Times New Roman" w:eastAsia="Calibri" w:hAnsi="Times New Roman" w:cs="Times New Roman"/>
          <w:i/>
          <w:sz w:val="24"/>
          <w:szCs w:val="24"/>
          <w:shd w:val="clear" w:color="auto" w:fill="FFFFFF"/>
          <w:lang w:eastAsia="ar-SA"/>
        </w:rPr>
        <w:t>Counselor Education and Supervision, 38</w:t>
      </w:r>
      <w:r w:rsidRPr="006B358E">
        <w:rPr>
          <w:rFonts w:ascii="Times New Roman" w:eastAsia="Calibri" w:hAnsi="Times New Roman" w:cs="Times New Roman"/>
          <w:sz w:val="24"/>
          <w:szCs w:val="24"/>
          <w:shd w:val="clear" w:color="auto" w:fill="FFFFFF"/>
          <w:lang w:eastAsia="ar-SA"/>
        </w:rPr>
        <w:t>(1), 6-22.</w:t>
      </w:r>
    </w:p>
    <w:p w14:paraId="152D24D7" w14:textId="3521889A"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Goreczny, A. J., Hamilton, D., Lubinski, L., &amp; Pasquinelli, M. (2015). Exploration of Counselor Self-Efficacy Across Academic Training. </w:t>
      </w:r>
      <w:r w:rsidRPr="006B358E">
        <w:rPr>
          <w:rFonts w:ascii="Times New Roman" w:eastAsia="Calibri" w:hAnsi="Times New Roman" w:cs="Times New Roman"/>
          <w:i/>
          <w:sz w:val="24"/>
          <w:szCs w:val="24"/>
          <w:shd w:val="clear" w:color="auto" w:fill="FFFFFF"/>
          <w:lang w:eastAsia="ar-SA"/>
        </w:rPr>
        <w:t>The Clinical Supervisor, 34</w:t>
      </w:r>
      <w:r w:rsidRPr="006B358E">
        <w:rPr>
          <w:rFonts w:ascii="Times New Roman" w:eastAsia="Calibri" w:hAnsi="Times New Roman" w:cs="Times New Roman"/>
          <w:sz w:val="24"/>
          <w:szCs w:val="24"/>
          <w:shd w:val="clear" w:color="auto" w:fill="FFFFFF"/>
          <w:lang w:eastAsia="ar-SA"/>
        </w:rPr>
        <w:t>(1), 78-97.</w:t>
      </w:r>
    </w:p>
    <w:p w14:paraId="62824F30" w14:textId="6A930A9D" w:rsidR="00E07E85" w:rsidRPr="006B358E" w:rsidRDefault="00E07E85"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Guest, P. D., &amp;</w:t>
      </w:r>
      <w:r w:rsidR="00733C20" w:rsidRPr="006B358E">
        <w:rPr>
          <w:rFonts w:ascii="Times New Roman" w:eastAsia="Calibri" w:hAnsi="Times New Roman" w:cs="Times New Roman"/>
          <w:sz w:val="24"/>
          <w:szCs w:val="24"/>
          <w:shd w:val="clear" w:color="auto" w:fill="FFFFFF"/>
          <w:lang w:eastAsia="ar-SA"/>
        </w:rPr>
        <w:t xml:space="preserve"> Beutler, L. E. (1988). Impact of psychotherapy supervisiono on therapist orientation and values. </w:t>
      </w:r>
      <w:r w:rsidR="00733C20" w:rsidRPr="006B358E">
        <w:rPr>
          <w:rFonts w:ascii="Times New Roman" w:eastAsia="Calibri" w:hAnsi="Times New Roman" w:cs="Times New Roman"/>
          <w:i/>
          <w:sz w:val="24"/>
          <w:szCs w:val="24"/>
          <w:shd w:val="clear" w:color="auto" w:fill="FFFFFF"/>
          <w:lang w:eastAsia="ar-SA"/>
        </w:rPr>
        <w:t>Journal of Consulting &amp; Clinical Psychology, 56</w:t>
      </w:r>
      <w:r w:rsidR="00733C20" w:rsidRPr="006B358E">
        <w:rPr>
          <w:rFonts w:ascii="Times New Roman" w:eastAsia="Calibri" w:hAnsi="Times New Roman" w:cs="Times New Roman"/>
          <w:sz w:val="24"/>
          <w:szCs w:val="24"/>
          <w:shd w:val="clear" w:color="auto" w:fill="FFFFFF"/>
          <w:lang w:eastAsia="ar-SA"/>
        </w:rPr>
        <w:t>(5), 653-658.</w:t>
      </w:r>
    </w:p>
    <w:p w14:paraId="260B0C2B" w14:textId="42C0CA3B" w:rsidR="00733C20" w:rsidRPr="006B358E" w:rsidRDefault="00733C20"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Hansen, J. C., Robins, T. H., &amp; Grimes, J. (1982). Review of research on practicum supervision. </w:t>
      </w:r>
      <w:r w:rsidRPr="006B358E">
        <w:rPr>
          <w:rFonts w:ascii="Times New Roman" w:eastAsia="Calibri" w:hAnsi="Times New Roman" w:cs="Times New Roman"/>
          <w:i/>
          <w:sz w:val="24"/>
          <w:szCs w:val="24"/>
          <w:shd w:val="clear" w:color="auto" w:fill="FFFFFF"/>
          <w:lang w:eastAsia="ar-SA"/>
        </w:rPr>
        <w:t>Counselor Education and Supervision, 22</w:t>
      </w:r>
      <w:r w:rsidRPr="006B358E">
        <w:rPr>
          <w:rFonts w:ascii="Times New Roman" w:eastAsia="Calibri" w:hAnsi="Times New Roman" w:cs="Times New Roman"/>
          <w:sz w:val="24"/>
          <w:szCs w:val="24"/>
          <w:shd w:val="clear" w:color="auto" w:fill="FFFFFF"/>
          <w:lang w:eastAsia="ar-SA"/>
        </w:rPr>
        <w:t>(1), 15-23.</w:t>
      </w:r>
    </w:p>
    <w:p w14:paraId="791B05B5" w14:textId="1819FDC5"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Hill, C. E., Sullivan, C., Knox, S., &amp; Schlosser, L. Z. (2007). Becoming psychotherapists: Experiences of novice trainees in a beginning graduate class. </w:t>
      </w:r>
      <w:r w:rsidRPr="006B358E">
        <w:rPr>
          <w:rFonts w:ascii="Times New Roman" w:eastAsia="Calibri" w:hAnsi="Times New Roman" w:cs="Times New Roman"/>
          <w:i/>
          <w:sz w:val="24"/>
          <w:szCs w:val="24"/>
          <w:shd w:val="clear" w:color="auto" w:fill="FFFFFF"/>
          <w:lang w:eastAsia="ar-SA"/>
        </w:rPr>
        <w:t>Psychotherapists: Theory, Research, Practice, Training, 44</w:t>
      </w:r>
      <w:r w:rsidRPr="006B358E">
        <w:rPr>
          <w:rFonts w:ascii="Times New Roman" w:eastAsia="Calibri" w:hAnsi="Times New Roman" w:cs="Times New Roman"/>
          <w:sz w:val="24"/>
          <w:szCs w:val="24"/>
          <w:shd w:val="clear" w:color="auto" w:fill="FFFFFF"/>
          <w:lang w:eastAsia="ar-SA"/>
        </w:rPr>
        <w:t>(4), 434.</w:t>
      </w:r>
    </w:p>
    <w:p w14:paraId="38291C80" w14:textId="09875539"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Kilminster, S. M., &amp; Jolly, B. C. (2000). Effective supervision in clinical practice settings: A literature review. </w:t>
      </w:r>
      <w:r w:rsidRPr="006B358E">
        <w:rPr>
          <w:rFonts w:ascii="Times New Roman" w:eastAsia="Calibri" w:hAnsi="Times New Roman" w:cs="Times New Roman"/>
          <w:i/>
          <w:sz w:val="24"/>
          <w:szCs w:val="24"/>
          <w:shd w:val="clear" w:color="auto" w:fill="FFFFFF"/>
          <w:lang w:eastAsia="ar-SA"/>
        </w:rPr>
        <w:t>Medical Education, 34</w:t>
      </w:r>
      <w:r w:rsidRPr="006B358E">
        <w:rPr>
          <w:rFonts w:ascii="Times New Roman" w:eastAsia="Calibri" w:hAnsi="Times New Roman" w:cs="Times New Roman"/>
          <w:sz w:val="24"/>
          <w:szCs w:val="24"/>
          <w:shd w:val="clear" w:color="auto" w:fill="FFFFFF"/>
          <w:lang w:eastAsia="ar-SA"/>
        </w:rPr>
        <w:t>(10), 827-840.</w:t>
      </w:r>
    </w:p>
    <w:p w14:paraId="27DD1212" w14:textId="39E8A6DD" w:rsidR="001F0C1B" w:rsidRPr="006B358E" w:rsidRDefault="001F0C1B"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Holloway, E. L., &amp; Wampold, B. E. (1984). Patterns of verbal behavior and judgment of satisfaction on the supervisor interview. </w:t>
      </w:r>
      <w:r w:rsidRPr="006B358E">
        <w:rPr>
          <w:rFonts w:ascii="Times New Roman" w:eastAsia="Calibri" w:hAnsi="Times New Roman" w:cs="Times New Roman"/>
          <w:i/>
          <w:sz w:val="24"/>
          <w:szCs w:val="24"/>
          <w:shd w:val="clear" w:color="auto" w:fill="FFFFFF"/>
          <w:lang w:eastAsia="ar-SA"/>
        </w:rPr>
        <w:t>Journal of Counseling Psychology, 30</w:t>
      </w:r>
      <w:r w:rsidRPr="006B358E">
        <w:rPr>
          <w:rFonts w:ascii="Times New Roman" w:eastAsia="Calibri" w:hAnsi="Times New Roman" w:cs="Times New Roman"/>
          <w:sz w:val="24"/>
          <w:szCs w:val="24"/>
          <w:shd w:val="clear" w:color="auto" w:fill="FFFFFF"/>
          <w:lang w:eastAsia="ar-SA"/>
        </w:rPr>
        <w:t>,</w:t>
      </w:r>
      <w:r w:rsidR="00085EC8" w:rsidRPr="006B358E">
        <w:rPr>
          <w:rFonts w:ascii="Times New Roman" w:eastAsia="Calibri" w:hAnsi="Times New Roman" w:cs="Times New Roman"/>
          <w:sz w:val="24"/>
          <w:szCs w:val="24"/>
          <w:shd w:val="clear" w:color="auto" w:fill="FFFFFF"/>
          <w:lang w:eastAsia="ar-SA"/>
        </w:rPr>
        <w:t xml:space="preserve"> 227-234.</w:t>
      </w:r>
    </w:p>
    <w:p w14:paraId="2D562F33" w14:textId="2CCA039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(2013). Foreign-born therapists in the United States: Supervisors’ multicultural competence, supervision satisfaction, and counseling self-efficacy. </w:t>
      </w:r>
      <w:r w:rsidRPr="006B358E">
        <w:rPr>
          <w:rFonts w:ascii="Times New Roman" w:eastAsia="Calibri" w:hAnsi="Times New Roman" w:cs="Times New Roman"/>
          <w:i/>
          <w:sz w:val="24"/>
          <w:szCs w:val="24"/>
          <w:shd w:val="clear" w:color="auto" w:fill="FFFFFF"/>
          <w:lang w:eastAsia="ar-SA"/>
        </w:rPr>
        <w:t>The Clinical Supervisor, 32</w:t>
      </w:r>
      <w:r w:rsidRPr="006B358E">
        <w:rPr>
          <w:rFonts w:ascii="Times New Roman" w:eastAsia="Calibri" w:hAnsi="Times New Roman" w:cs="Times New Roman"/>
          <w:sz w:val="24"/>
          <w:szCs w:val="24"/>
          <w:shd w:val="clear" w:color="auto" w:fill="FFFFFF"/>
          <w:lang w:eastAsia="ar-SA"/>
        </w:rPr>
        <w:t>(2), 185-211.</w:t>
      </w:r>
    </w:p>
    <w:p w14:paraId="5CF9BE75" w14:textId="3720067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Kissil, K., Davey, M., &amp; Davey, A. (2015). Foreign-born therapists: How acculturation and supervisors’ multicultural competence are associated with clinical self-efficacy. </w:t>
      </w:r>
      <w:r w:rsidRPr="006B358E">
        <w:rPr>
          <w:rFonts w:ascii="Times New Roman" w:eastAsia="Calibri" w:hAnsi="Times New Roman" w:cs="Times New Roman"/>
          <w:i/>
          <w:sz w:val="24"/>
          <w:szCs w:val="24"/>
          <w:shd w:val="clear" w:color="auto" w:fill="FFFFFF"/>
          <w:lang w:eastAsia="ar-SA"/>
        </w:rPr>
        <w:t>Journal of Multicultural Counseling and Development, 43</w:t>
      </w:r>
      <w:r w:rsidRPr="006B358E">
        <w:rPr>
          <w:rFonts w:ascii="Times New Roman" w:eastAsia="Calibri" w:hAnsi="Times New Roman" w:cs="Times New Roman"/>
          <w:sz w:val="24"/>
          <w:szCs w:val="24"/>
          <w:shd w:val="clear" w:color="auto" w:fill="FFFFFF"/>
          <w:lang w:eastAsia="ar-SA"/>
        </w:rPr>
        <w:t>(1), 38-57.</w:t>
      </w:r>
    </w:p>
    <w:p w14:paraId="62A61871" w14:textId="24A57B2F" w:rsidR="00085EC8" w:rsidRPr="006B358E" w:rsidRDefault="00085EC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Kozina, K., Grabovari, N., Stefano, J. D., &amp; Drapeau, M. (2010). Measuring changes in counselor self-efficacy: Further validation and implications for training and </w:t>
      </w:r>
      <w:r w:rsidR="007658B8" w:rsidRPr="006B358E">
        <w:rPr>
          <w:rFonts w:ascii="Times New Roman" w:eastAsia="Calibri" w:hAnsi="Times New Roman" w:cs="Times New Roman"/>
          <w:sz w:val="24"/>
          <w:szCs w:val="24"/>
          <w:shd w:val="clear" w:color="auto" w:fill="FFFFFF"/>
          <w:lang w:eastAsia="ar-SA"/>
        </w:rPr>
        <w:t xml:space="preserve">supervision. </w:t>
      </w:r>
      <w:r w:rsidR="007658B8" w:rsidRPr="006B358E">
        <w:rPr>
          <w:rFonts w:ascii="Times New Roman" w:eastAsia="Calibri" w:hAnsi="Times New Roman" w:cs="Times New Roman"/>
          <w:i/>
          <w:sz w:val="24"/>
          <w:szCs w:val="24"/>
          <w:shd w:val="clear" w:color="auto" w:fill="FFFFFF"/>
          <w:lang w:eastAsia="ar-SA"/>
        </w:rPr>
        <w:t>The Clinical Supervisor, 29</w:t>
      </w:r>
      <w:r w:rsidR="007658B8" w:rsidRPr="006B358E">
        <w:rPr>
          <w:rFonts w:ascii="Times New Roman" w:eastAsia="Calibri" w:hAnsi="Times New Roman" w:cs="Times New Roman"/>
          <w:sz w:val="24"/>
          <w:szCs w:val="24"/>
          <w:shd w:val="clear" w:color="auto" w:fill="FFFFFF"/>
          <w:lang w:eastAsia="ar-SA"/>
        </w:rPr>
        <w:t>(2), 117-127.</w:t>
      </w:r>
    </w:p>
    <w:p w14:paraId="7B739256" w14:textId="07D67D58"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Ellis, M. V., &amp; Friedlander, M. L. (1999). The supervisory working alliance, trainee self-efficacy and satisfaction. </w:t>
      </w:r>
      <w:r w:rsidRPr="006B358E">
        <w:rPr>
          <w:rFonts w:ascii="Times New Roman" w:eastAsia="Calibri" w:hAnsi="Times New Roman" w:cs="Times New Roman"/>
          <w:i/>
          <w:sz w:val="24"/>
          <w:szCs w:val="24"/>
          <w:shd w:val="clear" w:color="auto" w:fill="FFFFFF"/>
          <w:lang w:eastAsia="ar-SA"/>
        </w:rPr>
        <w:t>Journal of Counseling and Development, 77</w:t>
      </w:r>
      <w:r w:rsidRPr="006B358E">
        <w:rPr>
          <w:rFonts w:ascii="Times New Roman" w:eastAsia="Calibri" w:hAnsi="Times New Roman" w:cs="Times New Roman"/>
          <w:sz w:val="24"/>
          <w:szCs w:val="24"/>
          <w:shd w:val="clear" w:color="auto" w:fill="FFFFFF"/>
          <w:lang w:eastAsia="ar-SA"/>
        </w:rPr>
        <w:t>,</w:t>
      </w:r>
      <w:r w:rsidRPr="006B358E">
        <w:rPr>
          <w:rFonts w:ascii="Times New Roman" w:eastAsia="Calibri" w:hAnsi="Times New Roman" w:cs="Times New Roman"/>
          <w:i/>
          <w:sz w:val="24"/>
          <w:szCs w:val="24"/>
          <w:shd w:val="clear" w:color="auto" w:fill="FFFFFF"/>
          <w:lang w:eastAsia="ar-SA"/>
        </w:rPr>
        <w:t xml:space="preserve"> </w:t>
      </w:r>
      <w:r w:rsidRPr="006B358E">
        <w:rPr>
          <w:rFonts w:ascii="Times New Roman" w:eastAsia="Calibri" w:hAnsi="Times New Roman" w:cs="Times New Roman"/>
          <w:sz w:val="24"/>
          <w:szCs w:val="24"/>
          <w:shd w:val="clear" w:color="auto" w:fill="FFFFFF"/>
          <w:lang w:eastAsia="ar-SA"/>
        </w:rPr>
        <w:t>447-455.</w:t>
      </w:r>
    </w:p>
    <w:p w14:paraId="4A934F24" w14:textId="3CE73605" w:rsidR="007658B8"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Lehrman-Waterman, D., Molinaro, M., &amp; Wolgast, B. (1999). Psychotherapy supervisor ethical practice: Adherence to guidelines, the supervisory working alliance, and supervisee satisfaction. </w:t>
      </w:r>
      <w:r w:rsidRPr="006B358E">
        <w:rPr>
          <w:rFonts w:ascii="Times New Roman" w:eastAsia="Calibri" w:hAnsi="Times New Roman" w:cs="Times New Roman"/>
          <w:i/>
          <w:sz w:val="24"/>
          <w:szCs w:val="24"/>
          <w:shd w:val="clear" w:color="auto" w:fill="FFFFFF"/>
          <w:lang w:eastAsia="ar-SA"/>
        </w:rPr>
        <w:t>The Counseling Psychologist, 27</w:t>
      </w:r>
      <w:r w:rsidRPr="006B358E">
        <w:rPr>
          <w:rFonts w:ascii="Times New Roman" w:eastAsia="Calibri" w:hAnsi="Times New Roman" w:cs="Times New Roman"/>
          <w:sz w:val="24"/>
          <w:szCs w:val="24"/>
          <w:shd w:val="clear" w:color="auto" w:fill="FFFFFF"/>
          <w:lang w:eastAsia="ar-SA"/>
        </w:rPr>
        <w:t>, 443-475.</w:t>
      </w:r>
    </w:p>
    <w:p w14:paraId="370BDB28" w14:textId="5F32E4FB" w:rsidR="00964D09" w:rsidRPr="006B358E" w:rsidRDefault="007658B8" w:rsidP="006B358E">
      <w:pPr>
        <w:suppressAutoHyphens/>
        <w:spacing w:after="0" w:line="360" w:lineRule="auto"/>
        <w:ind w:left="851" w:hanging="851"/>
        <w:rPr>
          <w:rFonts w:ascii="Times New Roman" w:eastAsia="Calibri" w:hAnsi="Times New Roman" w:cs="Times New Roman"/>
          <w:sz w:val="24"/>
          <w:szCs w:val="24"/>
          <w:shd w:val="clear" w:color="auto" w:fill="FFFFFF"/>
          <w:lang w:eastAsia="ar-SA"/>
        </w:rPr>
      </w:pPr>
      <w:r w:rsidRPr="006B358E">
        <w:rPr>
          <w:rFonts w:ascii="Times New Roman" w:eastAsia="Calibri" w:hAnsi="Times New Roman" w:cs="Times New Roman"/>
          <w:sz w:val="24"/>
          <w:szCs w:val="24"/>
          <w:shd w:val="clear" w:color="auto" w:fill="FFFFFF"/>
          <w:lang w:eastAsia="ar-SA"/>
        </w:rPr>
        <w:t xml:space="preserve">Ladany, N., Walker, J. A., Pate-Carolan, L., &amp; Gray Evans, L. (2008). </w:t>
      </w:r>
      <w:r w:rsidRPr="006B358E">
        <w:rPr>
          <w:rFonts w:ascii="Times New Roman" w:eastAsia="Calibri" w:hAnsi="Times New Roman" w:cs="Times New Roman"/>
          <w:i/>
          <w:sz w:val="24"/>
          <w:szCs w:val="24"/>
          <w:shd w:val="clear" w:color="auto" w:fill="FFFFFF"/>
          <w:lang w:eastAsia="ar-SA"/>
        </w:rPr>
        <w:t>Experiencing counseling and psychotherapy: Insights</w:t>
      </w:r>
      <w:r w:rsidR="00964D09" w:rsidRPr="006B358E">
        <w:rPr>
          <w:rFonts w:ascii="Times New Roman" w:eastAsia="Calibri" w:hAnsi="Times New Roman" w:cs="Times New Roman"/>
          <w:i/>
          <w:sz w:val="24"/>
          <w:szCs w:val="24"/>
          <w:shd w:val="clear" w:color="auto" w:fill="FFFFFF"/>
          <w:lang w:eastAsia="ar-SA"/>
        </w:rPr>
        <w:t xml:space="preserve"> from psychotherapy trainees, their clients, and their supervisors.</w:t>
      </w:r>
      <w:r w:rsidR="00964D09" w:rsidRPr="006B358E">
        <w:rPr>
          <w:rFonts w:ascii="Times New Roman" w:eastAsia="Calibri" w:hAnsi="Times New Roman" w:cs="Times New Roman"/>
          <w:sz w:val="24"/>
          <w:szCs w:val="24"/>
          <w:shd w:val="clear" w:color="auto" w:fill="FFFFFF"/>
          <w:lang w:eastAsia="ar-SA"/>
        </w:rPr>
        <w:t xml:space="preserve"> New York: Taylor &amp; Francis.</w:t>
      </w:r>
    </w:p>
    <w:p w14:paraId="1E4BC473" w14:textId="2D72B2C8" w:rsidR="00D21A5C"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Lambert, M. J, &amp; Ogles, B. M. (1997). The effectiveness of psychotherapy supervision. In C. Watkins (Ed.), </w:t>
      </w:r>
      <w:r w:rsidRPr="006B358E">
        <w:rPr>
          <w:rFonts w:ascii="Times New Roman" w:hAnsi="Times New Roman" w:cs="Times New Roman"/>
          <w:i/>
          <w:sz w:val="24"/>
          <w:szCs w:val="24"/>
          <w:shd w:val="clear" w:color="auto" w:fill="FFFFFF"/>
        </w:rPr>
        <w:t>Handbook of psychotherapy supervision</w:t>
      </w:r>
      <w:r w:rsidRPr="006B358E">
        <w:rPr>
          <w:rFonts w:ascii="Times New Roman" w:hAnsi="Times New Roman" w:cs="Times New Roman"/>
          <w:sz w:val="24"/>
          <w:szCs w:val="24"/>
          <w:shd w:val="clear" w:color="auto" w:fill="FFFFFF"/>
        </w:rPr>
        <w:t xml:space="preserve"> (pp. 421-446). New York: John Wiley &amp; Sons Inc.</w:t>
      </w:r>
    </w:p>
    <w:p w14:paraId="0BF60B0B" w14:textId="77777777" w:rsidR="00445737"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Suzuki, L. A., Gillespie, K. N., Potenza, M. T., Bechtel, M. A., &amp; Toulouse, A. L. (1992). Development and validation of the counseling self-estimate inventory. </w:t>
      </w:r>
      <w:r w:rsidRPr="006B358E">
        <w:rPr>
          <w:rFonts w:ascii="Times New Roman" w:hAnsi="Times New Roman" w:cs="Times New Roman"/>
          <w:i/>
          <w:sz w:val="24"/>
          <w:szCs w:val="24"/>
          <w:shd w:val="clear" w:color="auto" w:fill="FFFFFF"/>
        </w:rPr>
        <w:t>Journal of Counseling Psychology, 39</w:t>
      </w:r>
      <w:r w:rsidRPr="006B358E">
        <w:rPr>
          <w:rFonts w:ascii="Times New Roman" w:hAnsi="Times New Roman" w:cs="Times New Roman"/>
          <w:sz w:val="24"/>
          <w:szCs w:val="24"/>
          <w:shd w:val="clear" w:color="auto" w:fill="FFFFFF"/>
        </w:rPr>
        <w:t>, 105-120.</w:t>
      </w:r>
    </w:p>
    <w:p w14:paraId="227101B5" w14:textId="77777777"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Larson, L. M., &amp; Daniels, J. A. (1998). Review of the counseling self-efficacy literature. </w:t>
      </w:r>
      <w:r w:rsidRPr="006B358E">
        <w:rPr>
          <w:rFonts w:ascii="Times New Roman" w:hAnsi="Times New Roman" w:cs="Times New Roman"/>
          <w:i/>
          <w:sz w:val="24"/>
          <w:szCs w:val="24"/>
          <w:shd w:val="clear" w:color="auto" w:fill="FFFFFF"/>
        </w:rPr>
        <w:t>The Counseling Psychologist, 26</w:t>
      </w:r>
      <w:r w:rsidRPr="006B358E">
        <w:rPr>
          <w:rFonts w:ascii="Times New Roman" w:hAnsi="Times New Roman" w:cs="Times New Roman"/>
          <w:sz w:val="24"/>
          <w:szCs w:val="24"/>
          <w:shd w:val="clear" w:color="auto" w:fill="FFFFFF"/>
        </w:rPr>
        <w:t>, 179-218.</w:t>
      </w:r>
    </w:p>
    <w:p w14:paraId="6D4258CD" w14:textId="5EAAF09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Leherman-Waterman, D., &amp; Ladany, N. (2001). Development and validation of the evaluation process within supervision inventory. </w:t>
      </w:r>
      <w:r w:rsidRPr="006B358E">
        <w:rPr>
          <w:rFonts w:ascii="Times New Roman" w:hAnsi="Times New Roman" w:cs="Times New Roman"/>
          <w:i/>
          <w:sz w:val="24"/>
          <w:szCs w:val="24"/>
          <w:shd w:val="clear" w:color="auto" w:fill="FFFFFF"/>
        </w:rPr>
        <w:t>Journal of Counseling Psychology, 48</w:t>
      </w:r>
      <w:r w:rsidRPr="006B358E">
        <w:rPr>
          <w:rFonts w:ascii="Times New Roman" w:hAnsi="Times New Roman" w:cs="Times New Roman"/>
          <w:sz w:val="24"/>
          <w:szCs w:val="24"/>
          <w:shd w:val="clear" w:color="auto" w:fill="FFFFFF"/>
        </w:rPr>
        <w:t>(2), 168-177.</w:t>
      </w:r>
    </w:p>
    <w:p w14:paraId="5EDDDDAD" w14:textId="64AB15FF" w:rsidR="00445737" w:rsidRPr="006B358E" w:rsidRDefault="00445737"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Lent, R. W., Hill, C. E., &amp; Hoffman, M. A. (2003). Development and validation of the Counselor Activity Self-Efficacy Scales. </w:t>
      </w:r>
      <w:r w:rsidRPr="006B358E">
        <w:rPr>
          <w:rFonts w:ascii="Times New Roman" w:hAnsi="Times New Roman" w:cs="Times New Roman"/>
          <w:i/>
          <w:sz w:val="24"/>
          <w:szCs w:val="24"/>
          <w:shd w:val="clear" w:color="auto" w:fill="FFFFFF"/>
        </w:rPr>
        <w:t>Journal of Counseling Psychology, 50</w:t>
      </w:r>
      <w:r w:rsidRPr="006B358E">
        <w:rPr>
          <w:rFonts w:ascii="Times New Roman" w:hAnsi="Times New Roman" w:cs="Times New Roman"/>
          <w:sz w:val="24"/>
          <w:szCs w:val="24"/>
          <w:shd w:val="clear" w:color="auto" w:fill="FFFFFF"/>
        </w:rPr>
        <w:t>, 97-108.</w:t>
      </w:r>
    </w:p>
    <w:p w14:paraId="1277CEA0" w14:textId="41353574" w:rsidR="00445737"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Marmarosh, C. L., Nikityn, M., Moehringer, J., Ferraioli, L., Kahn, S., Cerkevich, A., Choi, J., &amp; Reisch, E. (2013). Adult attachment, attachment to the supervisor, and the supervisory alliance: How they relate to novice therapists’ perceived counseling self-efficacy</w:t>
      </w:r>
      <w:r w:rsidRPr="006B358E">
        <w:rPr>
          <w:rFonts w:ascii="Times New Roman" w:hAnsi="Times New Roman" w:cs="Times New Roman"/>
          <w:i/>
          <w:sz w:val="24"/>
          <w:szCs w:val="24"/>
          <w:shd w:val="clear" w:color="auto" w:fill="FFFFFF"/>
        </w:rPr>
        <w:t>. Psychotherapy, 50</w:t>
      </w:r>
      <w:r w:rsidRPr="006B358E">
        <w:rPr>
          <w:rFonts w:ascii="Times New Roman" w:hAnsi="Times New Roman" w:cs="Times New Roman"/>
          <w:sz w:val="24"/>
          <w:szCs w:val="24"/>
          <w:shd w:val="clear" w:color="auto" w:fill="FFFFFF"/>
        </w:rPr>
        <w:t>(2), 178.</w:t>
      </w:r>
    </w:p>
    <w:p w14:paraId="3150855F" w14:textId="02798895"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Mehr, K. E., Ladany, N., &amp; Caskie, G. I. (2015). Factors influencing trainee willingness to disclose in supervision. </w:t>
      </w:r>
      <w:r w:rsidRPr="006B358E">
        <w:rPr>
          <w:rFonts w:ascii="Times New Roman" w:hAnsi="Times New Roman" w:cs="Times New Roman"/>
          <w:i/>
          <w:sz w:val="24"/>
          <w:szCs w:val="24"/>
          <w:shd w:val="clear" w:color="auto" w:fill="FFFFFF"/>
        </w:rPr>
        <w:t xml:space="preserve">Training and Education in Professional Psychology, </w:t>
      </w:r>
      <w:r w:rsidRPr="006B358E">
        <w:rPr>
          <w:rFonts w:ascii="Times New Roman" w:hAnsi="Times New Roman" w:cs="Times New Roman"/>
          <w:sz w:val="24"/>
          <w:szCs w:val="24"/>
          <w:shd w:val="clear" w:color="auto" w:fill="FFFFFF"/>
        </w:rPr>
        <w:t>9(1), 44.</w:t>
      </w:r>
    </w:p>
    <w:p w14:paraId="0B797A53" w14:textId="08F32F43" w:rsidR="00B87610" w:rsidRPr="006B358E" w:rsidRDefault="00B8761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&amp; James, I. (2000). A systematic review of effective cognitive-behavioural supervision. </w:t>
      </w:r>
      <w:r w:rsidRPr="006B358E">
        <w:rPr>
          <w:rFonts w:ascii="Times New Roman" w:hAnsi="Times New Roman" w:cs="Times New Roman"/>
          <w:i/>
          <w:sz w:val="24"/>
          <w:szCs w:val="24"/>
          <w:shd w:val="clear" w:color="auto" w:fill="FFFFFF"/>
        </w:rPr>
        <w:t>British Journal of Clinical Psychology, 39</w:t>
      </w:r>
      <w:r w:rsidR="005B684B" w:rsidRPr="006B358E">
        <w:rPr>
          <w:rFonts w:ascii="Times New Roman" w:hAnsi="Times New Roman" w:cs="Times New Roman"/>
          <w:sz w:val="24"/>
          <w:szCs w:val="24"/>
          <w:shd w:val="clear" w:color="auto" w:fill="FFFFFF"/>
        </w:rPr>
        <w:t xml:space="preserve"> (Pt 2), 111-127.</w:t>
      </w:r>
    </w:p>
    <w:p w14:paraId="7468D1DD" w14:textId="18D773A7" w:rsidR="005B68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Milne, D. L., Pilkington, J., Gracie, J., &amp; James, I. (2003). Transferring skills from supervision to therapy: A qualitative and quantitative N /1 analysis. </w:t>
      </w:r>
      <w:r w:rsidRPr="006B358E">
        <w:rPr>
          <w:rFonts w:ascii="Times New Roman" w:hAnsi="Times New Roman" w:cs="Times New Roman"/>
          <w:i/>
          <w:sz w:val="24"/>
          <w:szCs w:val="24"/>
          <w:shd w:val="clear" w:color="auto" w:fill="FFFFFF"/>
        </w:rPr>
        <w:t>Behavioural and Cognitive Psychotherapy, 31</w:t>
      </w:r>
      <w:r w:rsidRPr="006B358E">
        <w:rPr>
          <w:rFonts w:ascii="Times New Roman" w:hAnsi="Times New Roman" w:cs="Times New Roman"/>
          <w:sz w:val="24"/>
          <w:szCs w:val="24"/>
          <w:shd w:val="clear" w:color="auto" w:fill="FFFFFF"/>
        </w:rPr>
        <w:t>, 193-202.</w:t>
      </w:r>
    </w:p>
    <w:p w14:paraId="24417D65" w14:textId="6A7E965D" w:rsidR="00964D09" w:rsidRPr="006B358E" w:rsidRDefault="00964D09"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 </w:t>
      </w:r>
      <w:r w:rsidR="005B684B" w:rsidRPr="006B358E">
        <w:rPr>
          <w:rFonts w:ascii="Times New Roman" w:hAnsi="Times New Roman" w:cs="Times New Roman"/>
          <w:sz w:val="24"/>
          <w:szCs w:val="24"/>
          <w:shd w:val="clear" w:color="auto" w:fill="FFFFFF"/>
        </w:rPr>
        <w:t xml:space="preserve">Milne, D. (2007). An empirical definition of clinical supervision. </w:t>
      </w:r>
      <w:r w:rsidR="005B684B" w:rsidRPr="006B358E">
        <w:rPr>
          <w:rFonts w:ascii="Times New Roman" w:hAnsi="Times New Roman" w:cs="Times New Roman"/>
          <w:i/>
          <w:sz w:val="24"/>
          <w:szCs w:val="24"/>
          <w:shd w:val="clear" w:color="auto" w:fill="FFFFFF"/>
        </w:rPr>
        <w:t>British Journal Of Clinical Psychology, 46</w:t>
      </w:r>
      <w:r w:rsidR="005B684B" w:rsidRPr="006B358E">
        <w:rPr>
          <w:rFonts w:ascii="Times New Roman" w:hAnsi="Times New Roman" w:cs="Times New Roman"/>
          <w:sz w:val="24"/>
          <w:szCs w:val="24"/>
          <w:shd w:val="clear" w:color="auto" w:fill="FFFFFF"/>
        </w:rPr>
        <w:t>(4), 437-447.</w:t>
      </w:r>
    </w:p>
    <w:p w14:paraId="155B5EC8" w14:textId="2C7BF514" w:rsidR="005B684B" w:rsidRPr="006B358E" w:rsidRDefault="005B68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Milne, D. (2009). Evidence-based clinical supervision. </w:t>
      </w:r>
      <w:r w:rsidRPr="006B358E">
        <w:rPr>
          <w:rFonts w:ascii="Times New Roman" w:hAnsi="Times New Roman" w:cs="Times New Roman"/>
          <w:i/>
          <w:sz w:val="24"/>
          <w:szCs w:val="24"/>
          <w:shd w:val="clear" w:color="auto" w:fill="FFFFFF"/>
        </w:rPr>
        <w:t>Chichester: BPS Blackwell.</w:t>
      </w:r>
    </w:p>
    <w:p w14:paraId="4E201F47" w14:textId="77777777" w:rsidR="0072634B" w:rsidRPr="006B358E" w:rsidRDefault="005B68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O’Donovan, A., &amp; Kavanagh, D. J. (2014). Measuring Competence in Supervisees and Supervisors. In C. Watkins and D. Milne (Eds.), </w:t>
      </w:r>
      <w:r w:rsidR="0072634B" w:rsidRPr="006B358E">
        <w:rPr>
          <w:rFonts w:ascii="Times New Roman" w:hAnsi="Times New Roman" w:cs="Times New Roman"/>
          <w:i/>
          <w:sz w:val="24"/>
          <w:szCs w:val="24"/>
          <w:shd w:val="clear" w:color="auto" w:fill="FFFFFF"/>
        </w:rPr>
        <w:t>The W</w:t>
      </w:r>
      <w:r w:rsidRPr="006B358E">
        <w:rPr>
          <w:rFonts w:ascii="Times New Roman" w:hAnsi="Times New Roman" w:cs="Times New Roman"/>
          <w:i/>
          <w:sz w:val="24"/>
          <w:szCs w:val="24"/>
          <w:shd w:val="clear" w:color="auto" w:fill="FFFFFF"/>
        </w:rPr>
        <w:t>iley inter</w:t>
      </w:r>
      <w:r w:rsidR="0072634B" w:rsidRPr="006B358E">
        <w:rPr>
          <w:rFonts w:ascii="Times New Roman" w:hAnsi="Times New Roman" w:cs="Times New Roman"/>
          <w:i/>
          <w:sz w:val="24"/>
          <w:szCs w:val="24"/>
          <w:shd w:val="clear" w:color="auto" w:fill="FFFFFF"/>
        </w:rPr>
        <w:t>national handbook of clinical supervision</w:t>
      </w:r>
      <w:r w:rsidR="0072634B" w:rsidRPr="006B358E">
        <w:rPr>
          <w:rFonts w:ascii="Times New Roman" w:hAnsi="Times New Roman" w:cs="Times New Roman"/>
          <w:sz w:val="24"/>
          <w:szCs w:val="24"/>
          <w:shd w:val="clear" w:color="auto" w:fill="FFFFFF"/>
        </w:rPr>
        <w:t xml:space="preserve"> (pp. 458-467). Oxford: John Wiley &amp; Sons Ltd.</w:t>
      </w:r>
    </w:p>
    <w:p w14:paraId="20604BF7"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Palomo, M., Beinart, H., &amp; Cooper, M. J. (2010). Development and validation of the Supervisory Relationship Questionnaire (SRQ) in UK trainee clinical psychologists. </w:t>
      </w:r>
      <w:r w:rsidRPr="006B358E">
        <w:rPr>
          <w:rFonts w:ascii="Times New Roman" w:hAnsi="Times New Roman" w:cs="Times New Roman"/>
          <w:i/>
          <w:sz w:val="24"/>
          <w:szCs w:val="24"/>
          <w:shd w:val="clear" w:color="auto" w:fill="FFFFFF"/>
        </w:rPr>
        <w:t>British Journal of Clinical Psychology, 49</w:t>
      </w:r>
      <w:r w:rsidRPr="006B358E">
        <w:rPr>
          <w:rFonts w:ascii="Times New Roman" w:hAnsi="Times New Roman" w:cs="Times New Roman"/>
          <w:sz w:val="24"/>
          <w:szCs w:val="24"/>
          <w:shd w:val="clear" w:color="auto" w:fill="FFFFFF"/>
        </w:rPr>
        <w:t>(2), 131-149.</w:t>
      </w:r>
    </w:p>
    <w:p w14:paraId="385571F2" w14:textId="77777777" w:rsidR="0072634B" w:rsidRPr="006B358E" w:rsidRDefault="0072634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Steinhelber, J., Patterson, V., Cliffe, K., &amp; LeGoullon, M. (1984). An investigation of some relationships between psychotherapy supervision and patient change. </w:t>
      </w:r>
      <w:r w:rsidRPr="006B358E">
        <w:rPr>
          <w:rFonts w:ascii="Times New Roman" w:hAnsi="Times New Roman" w:cs="Times New Roman"/>
          <w:i/>
          <w:sz w:val="24"/>
          <w:szCs w:val="24"/>
          <w:shd w:val="clear" w:color="auto" w:fill="FFFFFF"/>
        </w:rPr>
        <w:t>Journal of Clinical Psychology, 40</w:t>
      </w:r>
      <w:r w:rsidRPr="006B358E">
        <w:rPr>
          <w:rFonts w:ascii="Times New Roman" w:hAnsi="Times New Roman" w:cs="Times New Roman"/>
          <w:sz w:val="24"/>
          <w:szCs w:val="24"/>
          <w:shd w:val="clear" w:color="auto" w:fill="FFFFFF"/>
        </w:rPr>
        <w:t>(3), 1346-1353.</w:t>
      </w:r>
    </w:p>
    <w:p w14:paraId="2A75BA56" w14:textId="615E93F4" w:rsidR="005B684B" w:rsidRPr="006B358E" w:rsidRDefault="0072634B" w:rsidP="006B358E">
      <w:pPr>
        <w:suppressAutoHyphens/>
        <w:spacing w:after="0" w:line="360" w:lineRule="auto"/>
        <w:ind w:left="851" w:hanging="851"/>
        <w:rPr>
          <w:rFonts w:ascii="Times New Roman" w:hAnsi="Times New Roman" w:cs="Times New Roman"/>
          <w:i/>
          <w:sz w:val="24"/>
          <w:szCs w:val="24"/>
          <w:shd w:val="clear" w:color="auto" w:fill="FFFFFF"/>
        </w:rPr>
      </w:pPr>
      <w:r w:rsidRPr="006B358E">
        <w:rPr>
          <w:rFonts w:ascii="Times New Roman" w:hAnsi="Times New Roman" w:cs="Times New Roman"/>
          <w:sz w:val="24"/>
          <w:szCs w:val="24"/>
          <w:shd w:val="clear" w:color="auto" w:fill="FFFFFF"/>
        </w:rPr>
        <w:t xml:space="preserve">Strozier, A. L., Kivlinghan, D. M., &amp; Thoreson, R. W. (1993). Supervisor intentions, supervisee reactions and helpfulness: A case study of the processo f supervision. </w:t>
      </w:r>
      <w:r w:rsidRPr="006B358E">
        <w:rPr>
          <w:rFonts w:ascii="Times New Roman" w:hAnsi="Times New Roman" w:cs="Times New Roman"/>
          <w:i/>
          <w:sz w:val="24"/>
          <w:szCs w:val="24"/>
          <w:shd w:val="clear" w:color="auto" w:fill="FFFFFF"/>
        </w:rPr>
        <w:t>Profissional Psychology</w:t>
      </w:r>
      <w:r w:rsidR="006B53FB" w:rsidRPr="006B358E">
        <w:rPr>
          <w:rFonts w:ascii="Times New Roman" w:hAnsi="Times New Roman" w:cs="Times New Roman"/>
          <w:i/>
          <w:sz w:val="24"/>
          <w:szCs w:val="24"/>
          <w:shd w:val="clear" w:color="auto" w:fill="FFFFFF"/>
        </w:rPr>
        <w:t>: Research and Practice, 24</w:t>
      </w:r>
      <w:r w:rsidR="006B53FB" w:rsidRPr="006B358E">
        <w:rPr>
          <w:rFonts w:ascii="Times New Roman" w:hAnsi="Times New Roman" w:cs="Times New Roman"/>
          <w:sz w:val="24"/>
          <w:szCs w:val="24"/>
          <w:shd w:val="clear" w:color="auto" w:fill="FFFFFF"/>
        </w:rPr>
        <w:t>(1), 13-19.</w:t>
      </w:r>
      <w:r w:rsidR="005B684B" w:rsidRPr="006B358E">
        <w:rPr>
          <w:rFonts w:ascii="Times New Roman" w:hAnsi="Times New Roman" w:cs="Times New Roman"/>
          <w:i/>
          <w:sz w:val="24"/>
          <w:szCs w:val="24"/>
          <w:shd w:val="clear" w:color="auto" w:fill="FFFFFF"/>
        </w:rPr>
        <w:t xml:space="preserve"> </w:t>
      </w:r>
    </w:p>
    <w:p w14:paraId="64B7EA29" w14:textId="730E0E3B" w:rsidR="005B684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Tracey, T. J., Bludworth, J., &amp; Glidden-Tracey, C. E. (2012). Are there parallel processes in psychotherapy supervision? An empirical examination. </w:t>
      </w:r>
      <w:r w:rsidRPr="006B358E">
        <w:rPr>
          <w:rFonts w:ascii="Times New Roman" w:hAnsi="Times New Roman" w:cs="Times New Roman"/>
          <w:i/>
          <w:sz w:val="24"/>
          <w:szCs w:val="24"/>
          <w:shd w:val="clear" w:color="auto" w:fill="FFFFFF"/>
        </w:rPr>
        <w:t>Psychotherapy, 49</w:t>
      </w:r>
      <w:r w:rsidRPr="006B358E">
        <w:rPr>
          <w:rFonts w:ascii="Times New Roman" w:hAnsi="Times New Roman" w:cs="Times New Roman"/>
          <w:sz w:val="24"/>
          <w:szCs w:val="24"/>
          <w:shd w:val="clear" w:color="auto" w:fill="FFFFFF"/>
        </w:rPr>
        <w:t>(3), 330.</w:t>
      </w:r>
    </w:p>
    <w:p w14:paraId="7D44E4F1" w14:textId="1902701E"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Tsong, Y., &amp; Goodyear, R. K. (2014). Assessing supervision’s clinical and multicultural impacts: The supervision outcome scale´s psychometric properties. </w:t>
      </w:r>
      <w:r w:rsidRPr="006B358E">
        <w:rPr>
          <w:rFonts w:ascii="Times New Roman" w:hAnsi="Times New Roman" w:cs="Times New Roman"/>
          <w:i/>
          <w:sz w:val="24"/>
          <w:szCs w:val="24"/>
          <w:shd w:val="clear" w:color="auto" w:fill="FFFFFF"/>
        </w:rPr>
        <w:t>Training and Education</w:t>
      </w:r>
      <w:r w:rsidRPr="006B358E">
        <w:rPr>
          <w:rFonts w:ascii="Times New Roman" w:hAnsi="Times New Roman" w:cs="Times New Roman"/>
          <w:sz w:val="24"/>
          <w:szCs w:val="24"/>
          <w:shd w:val="clear" w:color="auto" w:fill="FFFFFF"/>
        </w:rPr>
        <w:t xml:space="preserve"> </w:t>
      </w:r>
      <w:r w:rsidRPr="006B358E">
        <w:rPr>
          <w:rFonts w:ascii="Times New Roman" w:hAnsi="Times New Roman" w:cs="Times New Roman"/>
          <w:i/>
          <w:sz w:val="24"/>
          <w:szCs w:val="24"/>
          <w:shd w:val="clear" w:color="auto" w:fill="FFFFFF"/>
        </w:rPr>
        <w:t>in Professional Psychology, 8</w:t>
      </w:r>
      <w:r w:rsidRPr="006B358E">
        <w:rPr>
          <w:rFonts w:ascii="Times New Roman" w:hAnsi="Times New Roman" w:cs="Times New Roman"/>
          <w:sz w:val="24"/>
          <w:szCs w:val="24"/>
          <w:shd w:val="clear" w:color="auto" w:fill="FFFFFF"/>
        </w:rPr>
        <w:t>(3), 189.</w:t>
      </w:r>
    </w:p>
    <w:p w14:paraId="0D93E5D3" w14:textId="71A59C67"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Vallance, K. (2004). Exploring counsellor perceptions of the impacto f counselling supervisiono n clients. </w:t>
      </w:r>
      <w:r w:rsidRPr="006B358E">
        <w:rPr>
          <w:rFonts w:ascii="Times New Roman" w:hAnsi="Times New Roman" w:cs="Times New Roman"/>
          <w:i/>
          <w:sz w:val="24"/>
          <w:szCs w:val="24"/>
          <w:shd w:val="clear" w:color="auto" w:fill="FFFFFF"/>
        </w:rPr>
        <w:t>British Journal of Guidance and Counselling, 32</w:t>
      </w:r>
      <w:r w:rsidRPr="006B358E">
        <w:rPr>
          <w:rFonts w:ascii="Times New Roman" w:hAnsi="Times New Roman" w:cs="Times New Roman"/>
          <w:sz w:val="24"/>
          <w:szCs w:val="24"/>
          <w:shd w:val="clear" w:color="auto" w:fill="FFFFFF"/>
        </w:rPr>
        <w:t>(4), 559-574.</w:t>
      </w:r>
    </w:p>
    <w:p w14:paraId="796E1672" w14:textId="5EAFA78F" w:rsidR="006B53FB" w:rsidRPr="006B358E" w:rsidRDefault="006B53FB"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Watkins, C. E. (2011). Does psychotherapy supervision contribute to patient outcomes? Consid</w:t>
      </w:r>
      <w:r w:rsidR="00503330" w:rsidRPr="006B358E">
        <w:rPr>
          <w:rFonts w:ascii="Times New Roman" w:hAnsi="Times New Roman" w:cs="Times New Roman"/>
          <w:sz w:val="24"/>
          <w:szCs w:val="24"/>
          <w:shd w:val="clear" w:color="auto" w:fill="FFFFFF"/>
        </w:rPr>
        <w:t xml:space="preserve">ering thirty years of research. </w:t>
      </w:r>
      <w:r w:rsidR="00503330" w:rsidRPr="006B358E">
        <w:rPr>
          <w:rFonts w:ascii="Times New Roman" w:hAnsi="Times New Roman" w:cs="Times New Roman"/>
          <w:i/>
          <w:sz w:val="24"/>
          <w:szCs w:val="24"/>
          <w:shd w:val="clear" w:color="auto" w:fill="FFFFFF"/>
        </w:rPr>
        <w:t>The Clinical Supervisor, 30</w:t>
      </w:r>
      <w:r w:rsidR="00503330" w:rsidRPr="006B358E">
        <w:rPr>
          <w:rFonts w:ascii="Times New Roman" w:hAnsi="Times New Roman" w:cs="Times New Roman"/>
          <w:sz w:val="24"/>
          <w:szCs w:val="24"/>
          <w:shd w:val="clear" w:color="auto" w:fill="FFFFFF"/>
        </w:rPr>
        <w:t>, 235-256.</w:t>
      </w:r>
    </w:p>
    <w:p w14:paraId="13BBF1BE" w14:textId="7EF2BB2A" w:rsidR="00503330" w:rsidRPr="006B358E" w:rsidRDefault="00503330" w:rsidP="006B358E">
      <w:pPr>
        <w:suppressAutoHyphens/>
        <w:spacing w:after="0" w:line="360" w:lineRule="auto"/>
        <w:ind w:left="851" w:hanging="851"/>
        <w:rPr>
          <w:rFonts w:ascii="Times New Roman" w:hAnsi="Times New Roman" w:cs="Times New Roman"/>
          <w:sz w:val="24"/>
          <w:szCs w:val="24"/>
          <w:shd w:val="clear" w:color="auto" w:fill="FFFFFF"/>
        </w:rPr>
      </w:pPr>
      <w:r w:rsidRPr="006B358E">
        <w:rPr>
          <w:rFonts w:ascii="Times New Roman" w:hAnsi="Times New Roman" w:cs="Times New Roman"/>
          <w:sz w:val="24"/>
          <w:szCs w:val="24"/>
          <w:shd w:val="clear" w:color="auto" w:fill="FFFFFF"/>
        </w:rPr>
        <w:t xml:space="preserve">Wheeler, S., &amp; Richards, K. (2007). The impact of clinical supervisiono n counsellors and therapists, their practice and their clients. A systematic review of the literature. </w:t>
      </w:r>
      <w:r w:rsidRPr="006B358E">
        <w:rPr>
          <w:rFonts w:ascii="Times New Roman" w:hAnsi="Times New Roman" w:cs="Times New Roman"/>
          <w:i/>
          <w:sz w:val="24"/>
          <w:szCs w:val="24"/>
          <w:shd w:val="clear" w:color="auto" w:fill="FFFFFF"/>
        </w:rPr>
        <w:t>Counselling and Psychotherapy Research, 7</w:t>
      </w:r>
      <w:r w:rsidRPr="006B358E">
        <w:rPr>
          <w:rFonts w:ascii="Times New Roman" w:hAnsi="Times New Roman" w:cs="Times New Roman"/>
          <w:sz w:val="24"/>
          <w:szCs w:val="24"/>
          <w:shd w:val="clear" w:color="auto" w:fill="FFFFFF"/>
        </w:rPr>
        <w:t>(1), 54-65.</w:t>
      </w:r>
    </w:p>
    <w:p w14:paraId="7F72C9E2"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71B7DC2F"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3586E54B"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3174F95"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0054B8BC"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4D3FC137" w14:textId="77777777" w:rsidR="006B358E" w:rsidRDefault="006B358E" w:rsidP="006B358E">
      <w:pPr>
        <w:suppressAutoHyphens/>
        <w:spacing w:after="0" w:line="360" w:lineRule="auto"/>
        <w:contextualSpacing/>
        <w:jc w:val="both"/>
        <w:rPr>
          <w:rFonts w:ascii="Times New Roman" w:hAnsi="Times New Roman" w:cs="Times New Roman"/>
          <w:sz w:val="24"/>
          <w:szCs w:val="24"/>
          <w:lang w:eastAsia="ar-SA"/>
        </w:rPr>
      </w:pPr>
    </w:p>
    <w:p w14:paraId="14D83A2C" w14:textId="77777777" w:rsidR="00B513BD" w:rsidRDefault="00B513BD" w:rsidP="006B358E">
      <w:pPr>
        <w:suppressAutoHyphens/>
        <w:spacing w:after="0" w:line="360" w:lineRule="auto"/>
        <w:contextualSpacing/>
        <w:jc w:val="both"/>
        <w:rPr>
          <w:rFonts w:ascii="Times New Roman" w:hAnsi="Times New Roman" w:cs="Times New Roman"/>
          <w:sz w:val="24"/>
          <w:szCs w:val="24"/>
          <w:lang w:eastAsia="ar-SA"/>
        </w:rPr>
      </w:pPr>
    </w:p>
    <w:p w14:paraId="78F9628F"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color w:val="000000"/>
          <w:kern w:val="24"/>
          <w:sz w:val="24"/>
          <w:szCs w:val="24"/>
          <w:lang w:eastAsia="pt-PT"/>
        </w:rPr>
      </w:pPr>
      <w:r w:rsidRPr="006D241D">
        <w:rPr>
          <w:rFonts w:ascii="Times New Roman" w:hAnsi="Times New Roman" w:cs="Times New Roman"/>
          <w:sz w:val="24"/>
          <w:szCs w:val="24"/>
          <w:lang w:eastAsia="ar-SA"/>
        </w:rPr>
        <w:t>Tabela 1</w:t>
      </w:r>
      <w:r w:rsidRPr="00891056">
        <w:rPr>
          <w:rFonts w:ascii="Times New Roman" w:hAnsi="Times New Roman" w:cs="Times New Roman"/>
          <w:b/>
          <w:sz w:val="24"/>
          <w:szCs w:val="24"/>
          <w:lang w:eastAsia="ar-SA"/>
        </w:rPr>
        <w:t xml:space="preserve"> </w:t>
      </w:r>
    </w:p>
    <w:p w14:paraId="1246EE61" w14:textId="77777777" w:rsidR="006B358E" w:rsidRPr="006D241D" w:rsidRDefault="006B358E" w:rsidP="006B358E">
      <w:pPr>
        <w:suppressAutoHyphens/>
        <w:spacing w:after="0" w:line="360" w:lineRule="auto"/>
        <w:contextualSpacing/>
        <w:jc w:val="both"/>
        <w:rPr>
          <w:rFonts w:ascii="Times New Roman" w:eastAsia="Calibri" w:hAnsi="Times New Roman" w:cs="Times New Roman"/>
          <w:i/>
          <w:color w:val="000000"/>
          <w:kern w:val="24"/>
          <w:sz w:val="24"/>
          <w:szCs w:val="24"/>
          <w:lang w:eastAsia="pt-PT"/>
        </w:rPr>
      </w:pPr>
      <w:r w:rsidRPr="001F01C2">
        <w:rPr>
          <w:rFonts w:ascii="Times New Roman" w:hAnsi="Times New Roman" w:cs="Times New Roman"/>
          <w:i/>
          <w:sz w:val="24"/>
          <w:szCs w:val="24"/>
          <w:lang w:eastAsia="ar-SA"/>
        </w:rPr>
        <w:t>Síntese das C</w:t>
      </w:r>
      <w:r w:rsidRPr="00171282">
        <w:rPr>
          <w:rFonts w:ascii="Times New Roman" w:hAnsi="Times New Roman" w:cs="Times New Roman"/>
          <w:i/>
          <w:sz w:val="24"/>
          <w:szCs w:val="24"/>
          <w:lang w:eastAsia="ar-SA"/>
        </w:rPr>
        <w:t>aracterísticas dos Estudos e Principais R</w:t>
      </w:r>
      <w:r w:rsidRPr="006D241D">
        <w:rPr>
          <w:rFonts w:ascii="Times New Roman" w:hAnsi="Times New Roman" w:cs="Times New Roman"/>
          <w:i/>
          <w:sz w:val="24"/>
          <w:szCs w:val="24"/>
          <w:lang w:eastAsia="ar-SA"/>
        </w:rPr>
        <w:t xml:space="preserve">esultados </w:t>
      </w:r>
    </w:p>
    <w:tbl>
      <w:tblPr>
        <w:tblW w:w="5000" w:type="pct"/>
        <w:jc w:val="center"/>
        <w:tblCellMar>
          <w:left w:w="0" w:type="dxa"/>
          <w:right w:w="0" w:type="dxa"/>
        </w:tblCellMar>
        <w:tblLook w:val="04A0" w:firstRow="1" w:lastRow="0" w:firstColumn="1" w:lastColumn="0" w:noHBand="0" w:noVBand="1"/>
      </w:tblPr>
      <w:tblGrid>
        <w:gridCol w:w="919"/>
        <w:gridCol w:w="17"/>
        <w:gridCol w:w="134"/>
        <w:gridCol w:w="1264"/>
        <w:gridCol w:w="266"/>
        <w:gridCol w:w="150"/>
        <w:gridCol w:w="288"/>
        <w:gridCol w:w="269"/>
        <w:gridCol w:w="61"/>
        <w:gridCol w:w="1292"/>
        <w:gridCol w:w="45"/>
        <w:gridCol w:w="28"/>
        <w:gridCol w:w="282"/>
        <w:gridCol w:w="967"/>
        <w:gridCol w:w="15"/>
        <w:gridCol w:w="45"/>
        <w:gridCol w:w="149"/>
        <w:gridCol w:w="2596"/>
      </w:tblGrid>
      <w:tr w:rsidR="006B358E" w:rsidRPr="00C04083" w14:paraId="66A8194F" w14:textId="77777777" w:rsidTr="007D7921">
        <w:trPr>
          <w:trHeight w:val="680"/>
          <w:jc w:val="center"/>
        </w:trPr>
        <w:tc>
          <w:tcPr>
            <w:tcW w:w="523" w:type="pct"/>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4633BE6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Estudo (Ano)</w:t>
            </w:r>
          </w:p>
          <w:p w14:paraId="4A1C53F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País</w:t>
            </w:r>
          </w:p>
        </w:tc>
        <w:tc>
          <w:tcPr>
            <w:tcW w:w="957"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BCE8080"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Participantes</w:t>
            </w:r>
          </w:p>
        </w:tc>
        <w:tc>
          <w:tcPr>
            <w:tcW w:w="402"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7C2490CD"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Design</w:t>
            </w:r>
          </w:p>
        </w:tc>
        <w:tc>
          <w:tcPr>
            <w:tcW w:w="809" w:type="pct"/>
            <w:gridSpan w:val="4"/>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21D414AA"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supervisão-</w:t>
            </w:r>
            <w:r w:rsidRPr="006D241D">
              <w:rPr>
                <w:rFonts w:ascii="Times New Roman" w:eastAsia="Calibri" w:hAnsi="Times New Roman" w:cs="Times New Roman"/>
                <w:bCs/>
                <w:i/>
                <w:iCs/>
                <w:color w:val="000000"/>
                <w:kern w:val="24"/>
                <w:sz w:val="20"/>
                <w:szCs w:val="20"/>
                <w:lang w:eastAsia="pt-PT"/>
              </w:rPr>
              <w:t>outcome</w:t>
            </w:r>
          </w:p>
        </w:tc>
        <w:tc>
          <w:tcPr>
            <w:tcW w:w="718"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602991E7"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Medidas autoeficácia</w:t>
            </w:r>
          </w:p>
        </w:tc>
        <w:tc>
          <w:tcPr>
            <w:tcW w:w="1591" w:type="pct"/>
            <w:gridSpan w:val="3"/>
            <w:tcBorders>
              <w:top w:val="single" w:sz="8" w:space="0" w:color="000000"/>
              <w:left w:val="nil"/>
              <w:bottom w:val="single" w:sz="8" w:space="0" w:color="000000"/>
              <w:right w:val="nil"/>
            </w:tcBorders>
            <w:shd w:val="clear" w:color="auto" w:fill="auto"/>
            <w:tcMar>
              <w:top w:w="15" w:type="dxa"/>
              <w:left w:w="70" w:type="dxa"/>
              <w:bottom w:w="0" w:type="dxa"/>
              <w:right w:w="70" w:type="dxa"/>
            </w:tcMar>
            <w:vAlign w:val="center"/>
            <w:hideMark/>
          </w:tcPr>
          <w:p w14:paraId="35CF2415" w14:textId="77777777" w:rsidR="006B358E" w:rsidRPr="006D241D" w:rsidRDefault="006B358E" w:rsidP="006B358E">
            <w:pPr>
              <w:spacing w:after="0" w:line="240" w:lineRule="auto"/>
              <w:jc w:val="center"/>
              <w:rPr>
                <w:rFonts w:ascii="Times New Roman" w:eastAsia="Times New Roman" w:hAnsi="Times New Roman" w:cs="Times New Roman"/>
                <w:sz w:val="20"/>
                <w:szCs w:val="20"/>
                <w:lang w:eastAsia="pt-PT"/>
              </w:rPr>
            </w:pPr>
            <w:r w:rsidRPr="006D241D">
              <w:rPr>
                <w:rFonts w:ascii="Times New Roman" w:eastAsia="Calibri" w:hAnsi="Times New Roman" w:cs="Times New Roman"/>
                <w:bCs/>
                <w:color w:val="000000"/>
                <w:kern w:val="24"/>
                <w:sz w:val="20"/>
                <w:szCs w:val="20"/>
                <w:lang w:eastAsia="pt-PT"/>
              </w:rPr>
              <w:t>Principais resultados</w:t>
            </w:r>
          </w:p>
        </w:tc>
      </w:tr>
      <w:tr w:rsidR="006B358E" w:rsidRPr="00C04083" w14:paraId="08277BDE" w14:textId="77777777" w:rsidTr="007D7921">
        <w:trPr>
          <w:trHeight w:val="1689"/>
          <w:jc w:val="center"/>
        </w:trPr>
        <w:tc>
          <w:tcPr>
            <w:tcW w:w="523" w:type="pct"/>
            <w:tcBorders>
              <w:top w:val="single" w:sz="8" w:space="0" w:color="000000"/>
              <w:left w:val="nil"/>
              <w:bottom w:val="nil"/>
              <w:right w:val="nil"/>
            </w:tcBorders>
            <w:shd w:val="clear" w:color="auto" w:fill="auto"/>
            <w:tcMar>
              <w:top w:w="15" w:type="dxa"/>
              <w:left w:w="70" w:type="dxa"/>
              <w:bottom w:w="0" w:type="dxa"/>
              <w:right w:w="70" w:type="dxa"/>
            </w:tcMar>
            <w:hideMark/>
          </w:tcPr>
          <w:p w14:paraId="59DFEA2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Eikeseth et al.</w:t>
            </w:r>
          </w:p>
          <w:p w14:paraId="7E27B19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(2009)</w:t>
            </w:r>
          </w:p>
          <w:p w14:paraId="53D3CCC2"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Inglaterra         </w:t>
            </w:r>
          </w:p>
          <w:p w14:paraId="7F631A9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                    </w:t>
            </w:r>
          </w:p>
        </w:tc>
        <w:tc>
          <w:tcPr>
            <w:tcW w:w="957"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18003D8B" w14:textId="77777777" w:rsidR="006B358E" w:rsidRPr="001F01C2" w:rsidRDefault="006B358E" w:rsidP="006B358E">
            <w:pPr>
              <w:spacing w:after="0" w:line="240" w:lineRule="auto"/>
              <w:rPr>
                <w:rFonts w:ascii="Times New Roman" w:eastAsia="Calibri" w:hAnsi="Times New Roman" w:cs="Times New Roman"/>
                <w:color w:val="000000"/>
                <w:kern w:val="24"/>
                <w:sz w:val="20"/>
                <w:szCs w:val="20"/>
                <w:lang w:eastAsia="pt-PT"/>
              </w:rPr>
            </w:pPr>
            <w:r w:rsidRPr="001F01C2">
              <w:rPr>
                <w:rFonts w:ascii="Times New Roman" w:eastAsia="Calibri" w:hAnsi="Times New Roman" w:cs="Times New Roman"/>
                <w:color w:val="000000"/>
                <w:kern w:val="24"/>
                <w:sz w:val="20"/>
                <w:szCs w:val="20"/>
                <w:lang w:eastAsia="pt-PT"/>
              </w:rPr>
              <w:t xml:space="preserve">8 supervisores, </w:t>
            </w:r>
            <w:r w:rsidRPr="006D241D">
              <w:rPr>
                <w:rFonts w:ascii="Times New Roman" w:eastAsia="Calibri" w:hAnsi="Times New Roman" w:cs="Times New Roman"/>
                <w:color w:val="000000"/>
                <w:kern w:val="24"/>
                <w:sz w:val="20"/>
                <w:szCs w:val="20"/>
                <w:lang w:eastAsia="pt-PT"/>
              </w:rPr>
              <w:t xml:space="preserve">terapeutas e pais </w:t>
            </w:r>
          </w:p>
          <w:p w14:paraId="5C45CEF1"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171282">
              <w:rPr>
                <w:rFonts w:ascii="Times New Roman" w:eastAsia="Calibri" w:hAnsi="Times New Roman" w:cs="Times New Roman"/>
                <w:color w:val="000000"/>
                <w:kern w:val="24"/>
                <w:sz w:val="20"/>
                <w:szCs w:val="20"/>
                <w:lang w:eastAsia="pt-PT"/>
              </w:rPr>
              <w:t xml:space="preserve">23 crianças (6 meninas)  </w:t>
            </w:r>
            <w:r w:rsidRPr="006D241D">
              <w:rPr>
                <w:rFonts w:ascii="Times New Roman" w:eastAsia="Calibri" w:hAnsi="Times New Roman" w:cs="Times New Roman"/>
                <w:color w:val="000000"/>
                <w:kern w:val="24"/>
                <w:sz w:val="20"/>
                <w:szCs w:val="20"/>
                <w:lang w:eastAsia="pt-PT"/>
              </w:rPr>
              <w:t xml:space="preserve">diagnosticados com autismo.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das crianças = entre 34,9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5.7) e 48,6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6.1) meses                                                                                                                                                                                                                                                                                                                                                                 </w:t>
            </w:r>
          </w:p>
        </w:tc>
        <w:tc>
          <w:tcPr>
            <w:tcW w:w="402"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7D20DE6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single" w:sz="8" w:space="0" w:color="000000"/>
              <w:left w:val="nil"/>
              <w:bottom w:val="nil"/>
              <w:right w:val="nil"/>
            </w:tcBorders>
            <w:shd w:val="clear" w:color="auto" w:fill="auto"/>
            <w:tcMar>
              <w:top w:w="15" w:type="dxa"/>
              <w:left w:w="70" w:type="dxa"/>
              <w:bottom w:w="0" w:type="dxa"/>
              <w:right w:w="70" w:type="dxa"/>
            </w:tcMar>
            <w:hideMark/>
          </w:tcPr>
          <w:p w14:paraId="7100C9A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Intensidade da supervisão (</w:t>
            </w:r>
            <w:r w:rsidRPr="006D241D">
              <w:rPr>
                <w:rFonts w:ascii="Times New Roman" w:eastAsia="Calibri" w:hAnsi="Times New Roman" w:cs="Times New Roman"/>
                <w:i/>
                <w:iCs/>
                <w:color w:val="000000"/>
                <w:kern w:val="24"/>
                <w:sz w:val="20"/>
                <w:szCs w:val="20"/>
                <w:lang w:val="en-US" w:eastAsia="pt-PT"/>
              </w:rPr>
              <w:t xml:space="preserve">intensive and </w:t>
            </w:r>
            <w:r w:rsidRPr="006D241D">
              <w:rPr>
                <w:rFonts w:ascii="Times New Roman" w:eastAsia="Calibri" w:hAnsi="Times New Roman" w:cs="Times New Roman"/>
                <w:i/>
                <w:iCs/>
                <w:color w:val="000000"/>
                <w:kern w:val="24"/>
                <w:sz w:val="20"/>
                <w:szCs w:val="20"/>
                <w:lang w:eastAsia="pt-PT"/>
              </w:rPr>
              <w:t>early behavioral intervention</w:t>
            </w:r>
            <w:r w:rsidRPr="006D241D">
              <w:rPr>
                <w:rFonts w:ascii="Times New Roman" w:eastAsia="Calibri" w:hAnsi="Times New Roman" w:cs="Times New Roman"/>
                <w:iCs/>
                <w:color w:val="000000"/>
                <w:kern w:val="24"/>
                <w:sz w:val="20"/>
                <w:szCs w:val="20"/>
                <w:lang w:eastAsia="pt-PT"/>
              </w:rPr>
              <w:t>)</w:t>
            </w:r>
            <w:r w:rsidRPr="006D241D">
              <w:rPr>
                <w:rFonts w:ascii="Times New Roman" w:eastAsia="Calibri" w:hAnsi="Times New Roman" w:cs="Times New Roman"/>
                <w:i/>
                <w:iCs/>
                <w:color w:val="000000"/>
                <w:kern w:val="24"/>
                <w:sz w:val="20"/>
                <w:szCs w:val="20"/>
                <w:lang w:val="en-US" w:eastAsia="pt-PT"/>
              </w:rPr>
              <w:t xml:space="preserve">        </w:t>
            </w:r>
            <w:r w:rsidRPr="006D241D">
              <w:rPr>
                <w:rFonts w:ascii="Times New Roman" w:eastAsia="Calibri" w:hAnsi="Times New Roman" w:cs="Times New Roman"/>
                <w:color w:val="000000"/>
                <w:kern w:val="24"/>
                <w:sz w:val="20"/>
                <w:szCs w:val="20"/>
                <w:lang w:val="en-US" w:eastAsia="pt-PT"/>
              </w:rPr>
              <w:t xml:space="preserve"> </w:t>
            </w:r>
          </w:p>
        </w:tc>
        <w:tc>
          <w:tcPr>
            <w:tcW w:w="718"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64489A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top w:val="single" w:sz="8" w:space="0" w:color="000000"/>
              <w:left w:val="nil"/>
              <w:bottom w:val="nil"/>
              <w:right w:val="nil"/>
            </w:tcBorders>
            <w:shd w:val="clear" w:color="auto" w:fill="auto"/>
            <w:tcMar>
              <w:top w:w="15" w:type="dxa"/>
              <w:left w:w="70" w:type="dxa"/>
              <w:bottom w:w="0" w:type="dxa"/>
              <w:right w:w="70" w:type="dxa"/>
            </w:tcMar>
            <w:hideMark/>
          </w:tcPr>
          <w:p w14:paraId="4E615C87"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val="en-US" w:eastAsia="pt-PT"/>
              </w:rPr>
              <w:t xml:space="preserve">Parece existir em crianças com autismo  uma correlação </w:t>
            </w:r>
            <w:r w:rsidRPr="006D241D">
              <w:rPr>
                <w:rFonts w:ascii="Times New Roman" w:eastAsia="Calibri" w:hAnsi="Times New Roman" w:cs="Times New Roman"/>
                <w:color w:val="000000"/>
                <w:kern w:val="24"/>
                <w:sz w:val="20"/>
                <w:szCs w:val="20"/>
                <w:lang w:eastAsia="pt-PT"/>
              </w:rPr>
              <w:t xml:space="preserve">significativa entre a intensidade da supervisão e alteração no QI. Assim, a intensidade da supervisão em conjunto com a intensidade do tratamento, método de tratamento e o funcionamento prévio da criança parecem ser variáveis que afeta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das crianças.                                                                                     </w:t>
            </w:r>
            <w:r w:rsidRPr="006D241D">
              <w:rPr>
                <w:rFonts w:ascii="Times New Roman" w:eastAsia="Calibri" w:hAnsi="Times New Roman" w:cs="Times New Roman"/>
                <w:i/>
                <w:iCs/>
                <w:color w:val="000000"/>
                <w:kern w:val="24"/>
                <w:sz w:val="20"/>
                <w:szCs w:val="20"/>
                <w:lang w:eastAsia="pt-PT"/>
              </w:rPr>
              <w:t xml:space="preserve"> </w:t>
            </w:r>
          </w:p>
        </w:tc>
      </w:tr>
      <w:tr w:rsidR="006B358E" w:rsidRPr="00C04083" w14:paraId="36CA4F5B" w14:textId="77777777" w:rsidTr="007D7921">
        <w:trPr>
          <w:trHeight w:val="1608"/>
          <w:jc w:val="center"/>
        </w:trPr>
        <w:tc>
          <w:tcPr>
            <w:tcW w:w="523" w:type="pct"/>
            <w:tcBorders>
              <w:top w:val="nil"/>
              <w:left w:val="nil"/>
              <w:right w:val="nil"/>
            </w:tcBorders>
            <w:shd w:val="clear" w:color="auto" w:fill="auto"/>
            <w:tcMar>
              <w:top w:w="15" w:type="dxa"/>
              <w:left w:w="70" w:type="dxa"/>
              <w:bottom w:w="0" w:type="dxa"/>
              <w:right w:w="70" w:type="dxa"/>
            </w:tcMar>
            <w:hideMark/>
          </w:tcPr>
          <w:p w14:paraId="6DC79870"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Kozina et al. </w:t>
            </w:r>
          </w:p>
          <w:p w14:paraId="1D2FE1A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(2010) </w:t>
            </w:r>
          </w:p>
          <w:p w14:paraId="50F05294"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Canadá                                            </w:t>
            </w:r>
          </w:p>
        </w:tc>
        <w:tc>
          <w:tcPr>
            <w:tcW w:w="957" w:type="pct"/>
            <w:gridSpan w:val="4"/>
            <w:tcBorders>
              <w:top w:val="nil"/>
              <w:left w:val="nil"/>
              <w:right w:val="nil"/>
            </w:tcBorders>
            <w:shd w:val="clear" w:color="auto" w:fill="auto"/>
            <w:tcMar>
              <w:top w:w="15" w:type="dxa"/>
              <w:left w:w="70" w:type="dxa"/>
              <w:bottom w:w="0" w:type="dxa"/>
              <w:right w:w="70" w:type="dxa"/>
            </w:tcMar>
            <w:hideMark/>
          </w:tcPr>
          <w:p w14:paraId="2E9CD7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w:t>
            </w:r>
            <w:r w:rsidRPr="001F01C2">
              <w:rPr>
                <w:rFonts w:ascii="Times New Roman" w:eastAsia="Calibri" w:hAnsi="Times New Roman" w:cs="Times New Roman"/>
                <w:color w:val="000000"/>
                <w:kern w:val="24"/>
                <w:sz w:val="20"/>
                <w:szCs w:val="20"/>
                <w:lang w:eastAsia="pt-PT"/>
              </w:rPr>
              <w:t xml:space="preserve"> (feminino </w:t>
            </w:r>
            <w:r w:rsidRPr="00171282">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16 e masculino </w:t>
            </w:r>
            <w:r w:rsidRPr="00B22E41">
              <w:rPr>
                <w:rFonts w:ascii="Times New Roman" w:eastAsia="Calibri" w:hAnsi="Times New Roman" w:cs="Times New Roman"/>
                <w:i/>
                <w:color w:val="000000"/>
                <w:kern w:val="24"/>
                <w:sz w:val="20"/>
                <w:szCs w:val="20"/>
                <w:lang w:eastAsia="pt-PT"/>
              </w:rPr>
              <w:t>n</w:t>
            </w:r>
            <w:r w:rsidRPr="006D241D">
              <w:rPr>
                <w:rFonts w:ascii="Times New Roman" w:eastAsia="Calibri" w:hAnsi="Times New Roman" w:cs="Times New Roman"/>
                <w:color w:val="000000"/>
                <w:kern w:val="24"/>
                <w:sz w:val="20"/>
                <w:szCs w:val="20"/>
                <w:lang w:eastAsia="pt-PT"/>
              </w:rPr>
              <w:t>= 4) estagiários estudantes univers</w:t>
            </w:r>
            <w:r w:rsidRPr="001F01C2">
              <w:rPr>
                <w:rFonts w:ascii="Times New Roman" w:eastAsia="Calibri" w:hAnsi="Times New Roman" w:cs="Times New Roman"/>
                <w:color w:val="000000"/>
                <w:kern w:val="24"/>
                <w:sz w:val="20"/>
                <w:szCs w:val="20"/>
                <w:lang w:eastAsia="pt-PT"/>
              </w:rPr>
              <w:t xml:space="preserve">itários idade dos estudantes = </w:t>
            </w:r>
            <w:r w:rsidRPr="006D241D">
              <w:rPr>
                <w:rFonts w:ascii="Times New Roman" w:eastAsia="Calibri" w:hAnsi="Times New Roman" w:cs="Times New Roman"/>
                <w:color w:val="000000"/>
                <w:kern w:val="24"/>
                <w:sz w:val="20"/>
                <w:szCs w:val="20"/>
                <w:lang w:eastAsia="pt-PT"/>
              </w:rPr>
              <w:t xml:space="preserve">entre os 23 e 45 anos. Foram avaliados em dois momentos                                                                                                                                                                                                                   </w:t>
            </w:r>
          </w:p>
        </w:tc>
        <w:tc>
          <w:tcPr>
            <w:tcW w:w="402" w:type="pct"/>
            <w:gridSpan w:val="3"/>
            <w:tcBorders>
              <w:top w:val="nil"/>
              <w:left w:val="nil"/>
              <w:right w:val="nil"/>
            </w:tcBorders>
            <w:shd w:val="clear" w:color="auto" w:fill="auto"/>
            <w:tcMar>
              <w:top w:w="15" w:type="dxa"/>
              <w:left w:w="70" w:type="dxa"/>
              <w:bottom w:w="0" w:type="dxa"/>
              <w:right w:w="70" w:type="dxa"/>
            </w:tcMar>
            <w:hideMark/>
          </w:tcPr>
          <w:p w14:paraId="51F98F4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L</w:t>
            </w:r>
          </w:p>
        </w:tc>
        <w:tc>
          <w:tcPr>
            <w:tcW w:w="809" w:type="pct"/>
            <w:gridSpan w:val="4"/>
            <w:tcBorders>
              <w:top w:val="nil"/>
              <w:left w:val="nil"/>
              <w:right w:val="nil"/>
            </w:tcBorders>
            <w:shd w:val="clear" w:color="auto" w:fill="auto"/>
            <w:tcMar>
              <w:top w:w="15" w:type="dxa"/>
              <w:left w:w="70" w:type="dxa"/>
              <w:bottom w:w="0" w:type="dxa"/>
              <w:right w:w="70" w:type="dxa"/>
            </w:tcMar>
            <w:hideMark/>
          </w:tcPr>
          <w:p w14:paraId="6DFA945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p>
        </w:tc>
        <w:tc>
          <w:tcPr>
            <w:tcW w:w="718" w:type="pct"/>
            <w:gridSpan w:val="3"/>
            <w:tcBorders>
              <w:top w:val="nil"/>
              <w:left w:val="nil"/>
              <w:right w:val="nil"/>
            </w:tcBorders>
            <w:shd w:val="clear" w:color="auto" w:fill="auto"/>
            <w:tcMar>
              <w:top w:w="15" w:type="dxa"/>
              <w:left w:w="70" w:type="dxa"/>
              <w:bottom w:w="0" w:type="dxa"/>
              <w:right w:w="70" w:type="dxa"/>
            </w:tcMar>
            <w:hideMark/>
          </w:tcPr>
          <w:p w14:paraId="411AEAD6"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Autoeficácia (AR-E) (</w:t>
            </w:r>
            <w:r w:rsidRPr="006D241D">
              <w:rPr>
                <w:rFonts w:ascii="Times New Roman" w:eastAsia="Calibri" w:hAnsi="Times New Roman" w:cs="Times New Roman"/>
                <w:i/>
                <w:iCs/>
                <w:color w:val="000000"/>
                <w:kern w:val="24"/>
                <w:sz w:val="20"/>
                <w:szCs w:val="20"/>
                <w:lang w:eastAsia="pt-PT"/>
              </w:rPr>
              <w:t xml:space="preserve">Counselling Self-Estimate Inventory)                                     </w:t>
            </w:r>
          </w:p>
        </w:tc>
        <w:tc>
          <w:tcPr>
            <w:tcW w:w="1591" w:type="pct"/>
            <w:gridSpan w:val="3"/>
            <w:tcBorders>
              <w:top w:val="nil"/>
              <w:left w:val="nil"/>
              <w:right w:val="nil"/>
            </w:tcBorders>
            <w:shd w:val="clear" w:color="auto" w:fill="auto"/>
            <w:tcMar>
              <w:top w:w="15" w:type="dxa"/>
              <w:left w:w="70" w:type="dxa"/>
              <w:bottom w:w="0" w:type="dxa"/>
              <w:right w:w="70" w:type="dxa"/>
            </w:tcMar>
            <w:hideMark/>
          </w:tcPr>
          <w:p w14:paraId="40AFE3FE"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Procuraram examinar as mudanças nas crenças de autoeficácia que ocorrem durante a formação de profissionais inexperientes (estagiários), os resultados mostraram um aumento geral significativo da autoeficácia e aumento significativo de um dos fatores (micro-competências) do instrumento utlizado (COSE).</w:t>
            </w:r>
          </w:p>
        </w:tc>
      </w:tr>
      <w:tr w:rsidR="006B358E" w:rsidRPr="00C04083" w14:paraId="685B23A5" w14:textId="77777777" w:rsidTr="007D7921">
        <w:trPr>
          <w:trHeight w:val="2107"/>
          <w:jc w:val="center"/>
        </w:trPr>
        <w:tc>
          <w:tcPr>
            <w:tcW w:w="523" w:type="pct"/>
            <w:tcBorders>
              <w:left w:val="nil"/>
              <w:right w:val="nil"/>
            </w:tcBorders>
            <w:shd w:val="clear" w:color="auto" w:fill="auto"/>
            <w:tcMar>
              <w:top w:w="15" w:type="dxa"/>
              <w:left w:w="70" w:type="dxa"/>
              <w:bottom w:w="0" w:type="dxa"/>
              <w:right w:w="70" w:type="dxa"/>
            </w:tcMar>
            <w:hideMark/>
          </w:tcPr>
          <w:p w14:paraId="0A5325D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Tracey et al. </w:t>
            </w:r>
          </w:p>
          <w:p w14:paraId="32E02D8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(2012)</w:t>
            </w:r>
          </w:p>
          <w:p w14:paraId="5D40891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tc>
        <w:tc>
          <w:tcPr>
            <w:tcW w:w="957" w:type="pct"/>
            <w:gridSpan w:val="4"/>
            <w:tcBorders>
              <w:left w:val="nil"/>
              <w:right w:val="nil"/>
            </w:tcBorders>
            <w:shd w:val="clear" w:color="auto" w:fill="auto"/>
            <w:tcMar>
              <w:top w:w="15" w:type="dxa"/>
              <w:left w:w="70" w:type="dxa"/>
              <w:bottom w:w="0" w:type="dxa"/>
              <w:right w:w="70" w:type="dxa"/>
            </w:tcMar>
            <w:hideMark/>
          </w:tcPr>
          <w:p w14:paraId="0FD8DFED"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F01C2">
              <w:rPr>
                <w:rFonts w:ascii="Times New Roman" w:eastAsia="Calibri" w:hAnsi="Times New Roman" w:cs="Times New Roman"/>
                <w:color w:val="000000"/>
                <w:kern w:val="24"/>
                <w:sz w:val="20"/>
                <w:szCs w:val="20"/>
                <w:lang w:eastAsia="pt-PT"/>
              </w:rPr>
              <w:t xml:space="preserve">17 tríades de </w:t>
            </w:r>
            <w:r w:rsidRPr="006D241D">
              <w:rPr>
                <w:rFonts w:ascii="Times New Roman" w:eastAsia="Calibri" w:hAnsi="Times New Roman" w:cs="Times New Roman"/>
                <w:color w:val="000000"/>
                <w:kern w:val="24"/>
                <w:sz w:val="20"/>
                <w:szCs w:val="20"/>
                <w:lang w:eastAsia="pt-PT"/>
              </w:rPr>
              <w:t>supervisão</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(supervisor, </w:t>
            </w:r>
            <w:r w:rsidRPr="006D241D">
              <w:rPr>
                <w:rFonts w:ascii="Times New Roman" w:eastAsia="Calibri" w:hAnsi="Times New Roman" w:cs="Times New Roman"/>
                <w:color w:val="000000"/>
                <w:kern w:val="24"/>
                <w:sz w:val="20"/>
                <w:szCs w:val="20"/>
                <w:lang w:eastAsia="pt-PT"/>
              </w:rPr>
              <w:t xml:space="preserve"> estagiário / terapeuta e cliente)</w:t>
            </w:r>
            <w:r w:rsidRPr="001F01C2">
              <w:rPr>
                <w:rFonts w:ascii="Times New Roman" w:eastAsia="Calibri" w:hAnsi="Times New Roman" w:cs="Times New Roman"/>
                <w:color w:val="000000"/>
                <w:kern w:val="24"/>
                <w:sz w:val="20"/>
                <w:szCs w:val="20"/>
                <w:lang w:eastAsia="pt-PT"/>
              </w:rPr>
              <w:t xml:space="preserve"> </w:t>
            </w:r>
            <w:r w:rsidRPr="00171282">
              <w:rPr>
                <w:rFonts w:ascii="Times New Roman" w:eastAsia="Calibri" w:hAnsi="Times New Roman" w:cs="Times New Roman"/>
                <w:color w:val="000000"/>
                <w:kern w:val="24"/>
                <w:sz w:val="20"/>
                <w:szCs w:val="20"/>
                <w:lang w:eastAsia="pt-PT"/>
              </w:rPr>
              <w:t xml:space="preserve">17 clientes (feminino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13 e masculino </w:t>
            </w:r>
            <w:r w:rsidRPr="00B22E41">
              <w:rPr>
                <w:rFonts w:ascii="Times New Roman" w:eastAsia="Calibri" w:hAnsi="Times New Roman" w:cs="Times New Roman"/>
                <w:i/>
                <w:color w:val="000000"/>
                <w:kern w:val="24"/>
                <w:sz w:val="20"/>
                <w:szCs w:val="20"/>
                <w:lang w:eastAsia="pt-PT"/>
              </w:rPr>
              <w:t>n</w:t>
            </w:r>
            <w:r w:rsidRPr="00B22E41">
              <w:rPr>
                <w:rFonts w:ascii="Times New Roman" w:eastAsia="Calibri" w:hAnsi="Times New Roman" w:cs="Times New Roman"/>
                <w:color w:val="000000"/>
                <w:kern w:val="24"/>
                <w:sz w:val="20"/>
                <w:szCs w:val="20"/>
                <w:lang w:eastAsia="pt-PT"/>
              </w:rPr>
              <w:t xml:space="preserve">= 4)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clientes = 32,5 anos (</w:t>
            </w:r>
            <w:r w:rsidRPr="006D241D">
              <w:rPr>
                <w:rFonts w:ascii="Times New Roman" w:eastAsia="Calibri" w:hAnsi="Times New Roman" w:cs="Times New Roman"/>
                <w:i/>
                <w:iCs/>
                <w:color w:val="000000"/>
                <w:kern w:val="24"/>
                <w:sz w:val="20"/>
                <w:szCs w:val="20"/>
                <w:lang w:eastAsia="pt-PT"/>
              </w:rPr>
              <w:t xml:space="preserve">SD = </w:t>
            </w:r>
            <w:r w:rsidRPr="006D241D">
              <w:rPr>
                <w:rFonts w:ascii="Times New Roman" w:eastAsia="Calibri" w:hAnsi="Times New Roman" w:cs="Times New Roman"/>
                <w:color w:val="000000"/>
                <w:kern w:val="24"/>
                <w:sz w:val="20"/>
                <w:szCs w:val="20"/>
                <w:lang w:eastAsia="pt-PT"/>
              </w:rPr>
              <w:t xml:space="preserve">5.5) </w:t>
            </w:r>
          </w:p>
          <w:p w14:paraId="0E1338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7 estagiários / terapeutas do sexo feminino 3 supervisores do sexo feminino                                                                                                                                                                                                                                                                                                                                                                                                                                                                             </w:t>
            </w:r>
          </w:p>
        </w:tc>
        <w:tc>
          <w:tcPr>
            <w:tcW w:w="402" w:type="pct"/>
            <w:gridSpan w:val="3"/>
            <w:tcBorders>
              <w:left w:val="nil"/>
              <w:right w:val="nil"/>
            </w:tcBorders>
            <w:shd w:val="clear" w:color="auto" w:fill="auto"/>
            <w:tcMar>
              <w:top w:w="15" w:type="dxa"/>
              <w:left w:w="70" w:type="dxa"/>
              <w:bottom w:w="0" w:type="dxa"/>
              <w:right w:w="70" w:type="dxa"/>
            </w:tcMar>
            <w:hideMark/>
          </w:tcPr>
          <w:p w14:paraId="12592F7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tc>
        <w:tc>
          <w:tcPr>
            <w:tcW w:w="809" w:type="pct"/>
            <w:gridSpan w:val="4"/>
            <w:tcBorders>
              <w:left w:val="nil"/>
              <w:right w:val="nil"/>
            </w:tcBorders>
            <w:shd w:val="clear" w:color="auto" w:fill="auto"/>
            <w:tcMar>
              <w:top w:w="15" w:type="dxa"/>
              <w:left w:w="70" w:type="dxa"/>
              <w:bottom w:w="0" w:type="dxa"/>
              <w:right w:w="70" w:type="dxa"/>
            </w:tcMar>
            <w:hideMark/>
          </w:tcPr>
          <w:p w14:paraId="027F010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Distress </w:t>
            </w:r>
            <w:r w:rsidRPr="006D241D">
              <w:rPr>
                <w:rFonts w:ascii="Times New Roman" w:eastAsia="Calibri" w:hAnsi="Times New Roman" w:cs="Times New Roman"/>
                <w:color w:val="000000"/>
                <w:kern w:val="24"/>
                <w:sz w:val="20"/>
                <w:szCs w:val="20"/>
                <w:lang w:eastAsia="pt-PT"/>
              </w:rPr>
              <w:t>do cliente (AR-C) (</w:t>
            </w:r>
            <w:r w:rsidRPr="006D241D">
              <w:rPr>
                <w:rFonts w:ascii="Times New Roman" w:eastAsia="Calibri" w:hAnsi="Times New Roman" w:cs="Times New Roman"/>
                <w:i/>
                <w:iCs/>
                <w:color w:val="000000"/>
                <w:kern w:val="24"/>
                <w:sz w:val="20"/>
                <w:szCs w:val="20"/>
                <w:lang w:eastAsia="pt-PT"/>
              </w:rPr>
              <w:t xml:space="preserve">Outcome Questionnaire-45) </w:t>
            </w:r>
          </w:p>
          <w:p w14:paraId="5D569193"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i/>
                <w:iCs/>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Comunicacão interpessoal</w:t>
            </w:r>
            <w:r w:rsidRPr="006D241D">
              <w:rPr>
                <w:rFonts w:ascii="Times New Roman" w:eastAsia="Calibri" w:hAnsi="Times New Roman" w:cs="Times New Roman"/>
                <w:i/>
                <w:iCs/>
                <w:color w:val="000000"/>
                <w:kern w:val="24"/>
                <w:sz w:val="20"/>
                <w:szCs w:val="20"/>
                <w:lang w:eastAsia="pt-PT"/>
              </w:rPr>
              <w:t xml:space="preserve">  (Interpersonal Communication Rating Scale)                                                                                                          </w:t>
            </w:r>
          </w:p>
        </w:tc>
        <w:tc>
          <w:tcPr>
            <w:tcW w:w="718" w:type="pct"/>
            <w:gridSpan w:val="3"/>
            <w:tcBorders>
              <w:left w:val="nil"/>
              <w:right w:val="nil"/>
            </w:tcBorders>
            <w:shd w:val="clear" w:color="auto" w:fill="auto"/>
            <w:tcMar>
              <w:top w:w="15" w:type="dxa"/>
              <w:left w:w="70" w:type="dxa"/>
              <w:bottom w:w="0" w:type="dxa"/>
              <w:right w:w="70" w:type="dxa"/>
            </w:tcMar>
            <w:hideMark/>
          </w:tcPr>
          <w:p w14:paraId="5D1BAB2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w:t>
            </w:r>
          </w:p>
        </w:tc>
        <w:tc>
          <w:tcPr>
            <w:tcW w:w="1591" w:type="pct"/>
            <w:gridSpan w:val="3"/>
            <w:tcBorders>
              <w:left w:val="nil"/>
              <w:right w:val="nil"/>
            </w:tcBorders>
            <w:shd w:val="clear" w:color="auto" w:fill="auto"/>
            <w:tcMar>
              <w:top w:w="15" w:type="dxa"/>
              <w:left w:w="70" w:type="dxa"/>
              <w:bottom w:w="0" w:type="dxa"/>
              <w:right w:w="70" w:type="dxa"/>
            </w:tcMar>
            <w:hideMark/>
          </w:tcPr>
          <w:p w14:paraId="09825748"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Num estudo sobre as interações entre as tríades</w:t>
            </w:r>
            <w:r w:rsidRPr="006D241D">
              <w:rPr>
                <w:rFonts w:ascii="Times New Roman" w:eastAsia="Times New Roman" w:hAnsi="Times New Roman" w:cs="Times New Roman"/>
                <w:color w:val="000000"/>
                <w:kern w:val="24"/>
                <w:sz w:val="20"/>
                <w:szCs w:val="20"/>
                <w:lang w:eastAsia="pt-PT"/>
              </w:rPr>
              <w:t xml:space="preserve"> </w:t>
            </w:r>
            <w:r w:rsidRPr="006D241D">
              <w:rPr>
                <w:rFonts w:ascii="Times New Roman" w:eastAsia="Calibri" w:hAnsi="Times New Roman" w:cs="Times New Roman"/>
                <w:color w:val="000000"/>
                <w:kern w:val="24"/>
                <w:sz w:val="20"/>
                <w:szCs w:val="20"/>
                <w:lang w:eastAsia="pt-PT"/>
              </w:rPr>
              <w:t xml:space="preserve">(supervisor, estagiário/terapeuta e cliente) verificaram que quanto mais o terapeuta-estagiário atua de forma semelhante ao supervisor ao longo do tempo, melhor o </w:t>
            </w:r>
            <w:r w:rsidRPr="006D241D">
              <w:rPr>
                <w:rFonts w:ascii="Times New Roman" w:eastAsia="Calibri" w:hAnsi="Times New Roman" w:cs="Times New Roman"/>
                <w:i/>
                <w:iCs/>
                <w:color w:val="000000"/>
                <w:kern w:val="24"/>
                <w:sz w:val="20"/>
                <w:szCs w:val="20"/>
                <w:lang w:eastAsia="pt-PT"/>
              </w:rPr>
              <w:t xml:space="preserve">outcome </w:t>
            </w:r>
            <w:r w:rsidRPr="006D241D">
              <w:rPr>
                <w:rFonts w:ascii="Times New Roman" w:eastAsia="Calibri" w:hAnsi="Times New Roman" w:cs="Times New Roman"/>
                <w:color w:val="000000"/>
                <w:kern w:val="24"/>
                <w:sz w:val="20"/>
                <w:szCs w:val="20"/>
                <w:lang w:eastAsia="pt-PT"/>
              </w:rPr>
              <w:t xml:space="preserve">do cliente (Filiação-processo paralelo). E quanto mais o terapeuta-estagiário atua como o seu supervisor na sessão de supervisão, melhor o resultado da terapia (Dominância-processo paralelo).                                                                                                                                                                                                                          </w:t>
            </w:r>
          </w:p>
        </w:tc>
      </w:tr>
      <w:tr w:rsidR="006B358E" w:rsidRPr="00C04083" w14:paraId="0854A41B" w14:textId="77777777" w:rsidTr="007D7921">
        <w:trPr>
          <w:trHeight w:val="3428"/>
          <w:jc w:val="center"/>
        </w:trPr>
        <w:tc>
          <w:tcPr>
            <w:tcW w:w="523" w:type="pct"/>
            <w:tcBorders>
              <w:left w:val="nil"/>
              <w:right w:val="nil"/>
            </w:tcBorders>
            <w:shd w:val="clear" w:color="auto" w:fill="auto"/>
            <w:tcMar>
              <w:top w:w="15" w:type="dxa"/>
              <w:left w:w="70" w:type="dxa"/>
              <w:bottom w:w="0" w:type="dxa"/>
              <w:right w:w="70" w:type="dxa"/>
            </w:tcMar>
          </w:tcPr>
          <w:p w14:paraId="0B735D84"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Fernando (2013)</w:t>
            </w:r>
          </w:p>
          <w:p w14:paraId="63D74BFF"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558B5492"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7" w:type="pct"/>
            <w:gridSpan w:val="4"/>
            <w:tcBorders>
              <w:left w:val="nil"/>
              <w:right w:val="nil"/>
            </w:tcBorders>
            <w:shd w:val="clear" w:color="auto" w:fill="auto"/>
            <w:tcMar>
              <w:top w:w="15" w:type="dxa"/>
              <w:left w:w="70" w:type="dxa"/>
              <w:bottom w:w="0" w:type="dxa"/>
              <w:right w:w="70" w:type="dxa"/>
            </w:tcMar>
          </w:tcPr>
          <w:p w14:paraId="5D3844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85 estudantes universitários de mestrado 78</w:t>
            </w:r>
          </w:p>
          <w:p w14:paraId="529D263A"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estudantes do sexo feminino (91.8%) e 7 do sexo masculino (8.2%). Idade variou entre 22 e 67 anos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7.9)                                                                                                                                           </w:t>
            </w:r>
          </w:p>
        </w:tc>
        <w:tc>
          <w:tcPr>
            <w:tcW w:w="402" w:type="pct"/>
            <w:gridSpan w:val="3"/>
            <w:tcBorders>
              <w:left w:val="nil"/>
              <w:right w:val="nil"/>
            </w:tcBorders>
            <w:shd w:val="clear" w:color="auto" w:fill="auto"/>
            <w:tcMar>
              <w:top w:w="15" w:type="dxa"/>
              <w:left w:w="70" w:type="dxa"/>
              <w:bottom w:w="0" w:type="dxa"/>
              <w:right w:w="70" w:type="dxa"/>
            </w:tcMar>
          </w:tcPr>
          <w:p w14:paraId="71D066C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63037C64"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9" w:type="pct"/>
            <w:gridSpan w:val="4"/>
            <w:tcBorders>
              <w:left w:val="nil"/>
              <w:right w:val="nil"/>
            </w:tcBorders>
            <w:shd w:val="clear" w:color="auto" w:fill="auto"/>
            <w:tcMar>
              <w:top w:w="15" w:type="dxa"/>
              <w:left w:w="70" w:type="dxa"/>
              <w:bottom w:w="0" w:type="dxa"/>
              <w:right w:w="70" w:type="dxa"/>
            </w:tcMar>
          </w:tcPr>
          <w:p w14:paraId="17C7E6AA"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Satisfação com a supervisão (AR-E) (</w:t>
            </w:r>
            <w:r w:rsidRPr="00190A7B">
              <w:rPr>
                <w:rFonts w:ascii="Times New Roman" w:eastAsia="Calibri" w:hAnsi="Times New Roman" w:cs="Times New Roman"/>
                <w:i/>
                <w:iCs/>
                <w:color w:val="000000"/>
                <w:kern w:val="24"/>
                <w:sz w:val="20"/>
                <w:szCs w:val="20"/>
                <w:lang w:eastAsia="pt-PT"/>
              </w:rPr>
              <w:t>Supervisory</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Satisfaction Questionnaire</w:t>
            </w:r>
            <w:r w:rsidRPr="00190A7B">
              <w:rPr>
                <w:rFonts w:ascii="Times New Roman" w:eastAsia="Calibri" w:hAnsi="Times New Roman" w:cs="Times New Roman"/>
                <w:color w:val="000000"/>
                <w:kern w:val="24"/>
                <w:sz w:val="20"/>
                <w:szCs w:val="20"/>
                <w:lang w:eastAsia="pt-PT"/>
              </w:rPr>
              <w:t>)</w:t>
            </w:r>
          </w:p>
          <w:p w14:paraId="6AE8D5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w:t>
            </w:r>
          </w:p>
          <w:p w14:paraId="0154B114" w14:textId="77777777" w:rsidR="006B358E" w:rsidRPr="00171282"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18" w:type="pct"/>
            <w:gridSpan w:val="3"/>
            <w:tcBorders>
              <w:left w:val="nil"/>
              <w:right w:val="nil"/>
            </w:tcBorders>
            <w:shd w:val="clear" w:color="auto" w:fill="auto"/>
            <w:tcMar>
              <w:top w:w="15" w:type="dxa"/>
              <w:left w:w="70" w:type="dxa"/>
              <w:bottom w:w="0" w:type="dxa"/>
              <w:right w:w="70" w:type="dxa"/>
            </w:tcMar>
          </w:tcPr>
          <w:p w14:paraId="291A0AAF" w14:textId="77777777" w:rsidR="006B358E" w:rsidRPr="00190A7B" w:rsidRDefault="006B358E" w:rsidP="006B358E">
            <w:pPr>
              <w:pStyle w:val="NormalWeb"/>
              <w:spacing w:before="0" w:beforeAutospacing="0" w:after="0" w:afterAutospacing="0"/>
              <w:rPr>
                <w:sz w:val="20"/>
                <w:szCs w:val="20"/>
              </w:rPr>
            </w:pPr>
            <w:r w:rsidRPr="00190A7B">
              <w:rPr>
                <w:rFonts w:eastAsia="Calibri"/>
                <w:color w:val="000000"/>
                <w:kern w:val="24"/>
                <w:sz w:val="20"/>
                <w:szCs w:val="20"/>
              </w:rPr>
              <w:t>Autoeficácia estudantes                 (AR-E) (</w:t>
            </w:r>
            <w:r w:rsidRPr="00190A7B">
              <w:rPr>
                <w:rFonts w:eastAsia="Calibri"/>
                <w:i/>
                <w:iCs/>
                <w:color w:val="000000"/>
                <w:kern w:val="24"/>
                <w:sz w:val="20"/>
                <w:szCs w:val="20"/>
              </w:rPr>
              <w:t>Counselling Self-Estimate Inventory</w:t>
            </w:r>
            <w:r w:rsidRPr="00190A7B">
              <w:rPr>
                <w:rFonts w:eastAsia="Calibri"/>
                <w:color w:val="000000"/>
                <w:kern w:val="24"/>
                <w:sz w:val="20"/>
                <w:szCs w:val="20"/>
              </w:rPr>
              <w:t>)</w:t>
            </w:r>
          </w:p>
          <w:p w14:paraId="67189AD0"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91" w:type="pct"/>
            <w:gridSpan w:val="3"/>
            <w:tcBorders>
              <w:left w:val="nil"/>
              <w:right w:val="nil"/>
            </w:tcBorders>
            <w:shd w:val="clear" w:color="auto" w:fill="auto"/>
            <w:tcMar>
              <w:top w:w="15" w:type="dxa"/>
              <w:left w:w="70" w:type="dxa"/>
              <w:bottom w:w="0" w:type="dxa"/>
              <w:right w:w="70" w:type="dxa"/>
            </w:tcMar>
          </w:tcPr>
          <w:p w14:paraId="35F80E98" w14:textId="77777777" w:rsidR="006B358E" w:rsidRPr="00171282"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rPr>
              <w:t>Num estudo sobre a satisfação e perceção de autoeficácia dos estudantes estagiários de mestrado que receberam supervisão de estudantes de doutoramento e supervisores do corpo docente verificaram diferença estatisticamente significativa na satisfação com a supervisão quando os estagiários foram supervisionados por estudantes de doutoramento em comparação com quando eles foram supervisionados por professores.</w:t>
            </w:r>
          </w:p>
        </w:tc>
      </w:tr>
      <w:tr w:rsidR="006B358E" w:rsidRPr="00190A7B" w14:paraId="45A24E50" w14:textId="77777777" w:rsidTr="007D7921">
        <w:trPr>
          <w:trHeight w:val="2107"/>
          <w:jc w:val="center"/>
        </w:trPr>
        <w:tc>
          <w:tcPr>
            <w:tcW w:w="606" w:type="pct"/>
            <w:gridSpan w:val="3"/>
            <w:shd w:val="clear" w:color="auto" w:fill="auto"/>
            <w:tcMar>
              <w:top w:w="15" w:type="dxa"/>
              <w:left w:w="70" w:type="dxa"/>
              <w:bottom w:w="0" w:type="dxa"/>
              <w:right w:w="70" w:type="dxa"/>
            </w:tcMar>
          </w:tcPr>
          <w:p w14:paraId="4F18B450"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shd w:val="clear" w:color="auto" w:fill="auto"/>
            <w:tcMar>
              <w:top w:w="15" w:type="dxa"/>
              <w:left w:w="70" w:type="dxa"/>
              <w:bottom w:w="0" w:type="dxa"/>
              <w:right w:w="70" w:type="dxa"/>
            </w:tcMar>
          </w:tcPr>
          <w:p w14:paraId="01CA4399"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shd w:val="clear" w:color="auto" w:fill="auto"/>
            <w:tcMar>
              <w:top w:w="15" w:type="dxa"/>
              <w:left w:w="70" w:type="dxa"/>
              <w:bottom w:w="0" w:type="dxa"/>
              <w:right w:w="70" w:type="dxa"/>
            </w:tcMar>
          </w:tcPr>
          <w:p w14:paraId="478FF29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shd w:val="clear" w:color="auto" w:fill="auto"/>
            <w:tcMar>
              <w:top w:w="15" w:type="dxa"/>
              <w:left w:w="70" w:type="dxa"/>
              <w:bottom w:w="0" w:type="dxa"/>
              <w:right w:w="70" w:type="dxa"/>
            </w:tcMar>
          </w:tcPr>
          <w:p w14:paraId="785A5290" w14:textId="77777777" w:rsidR="006B358E" w:rsidRPr="006D241D" w:rsidRDefault="006B358E" w:rsidP="006B358E">
            <w:pPr>
              <w:spacing w:after="0" w:line="240" w:lineRule="auto"/>
              <w:rPr>
                <w:rFonts w:ascii="Times New Roman" w:eastAsia="Calibri" w:hAnsi="Times New Roman" w:cs="Times New Roman"/>
                <w:i/>
                <w:iCs/>
                <w:color w:val="000000"/>
                <w:kern w:val="24"/>
                <w:sz w:val="20"/>
                <w:szCs w:val="20"/>
                <w:lang w:eastAsia="pt-PT"/>
              </w:rPr>
            </w:pPr>
          </w:p>
        </w:tc>
        <w:tc>
          <w:tcPr>
            <w:tcW w:w="726" w:type="pct"/>
            <w:gridSpan w:val="3"/>
            <w:shd w:val="clear" w:color="auto" w:fill="auto"/>
            <w:tcMar>
              <w:top w:w="15" w:type="dxa"/>
              <w:left w:w="70" w:type="dxa"/>
              <w:bottom w:w="0" w:type="dxa"/>
              <w:right w:w="70" w:type="dxa"/>
            </w:tcMar>
          </w:tcPr>
          <w:p w14:paraId="3C1E48A3" w14:textId="77777777" w:rsidR="006B358E" w:rsidRPr="006D241D" w:rsidRDefault="006B358E" w:rsidP="006B358E">
            <w:pPr>
              <w:pStyle w:val="NormalWeb"/>
              <w:spacing w:before="0" w:beforeAutospacing="0" w:after="0" w:afterAutospacing="0"/>
              <w:rPr>
                <w:rFonts w:eastAsia="Calibri"/>
                <w:color w:val="000000"/>
                <w:kern w:val="24"/>
                <w:sz w:val="20"/>
                <w:szCs w:val="20"/>
              </w:rPr>
            </w:pPr>
          </w:p>
        </w:tc>
        <w:tc>
          <w:tcPr>
            <w:tcW w:w="1598" w:type="pct"/>
            <w:gridSpan w:val="4"/>
            <w:shd w:val="clear" w:color="auto" w:fill="auto"/>
            <w:tcMar>
              <w:top w:w="15" w:type="dxa"/>
              <w:left w:w="70" w:type="dxa"/>
              <w:bottom w:w="0" w:type="dxa"/>
              <w:right w:w="70" w:type="dxa"/>
            </w:tcMar>
          </w:tcPr>
          <w:p w14:paraId="70D5657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rPr>
              <w:t>Relativamente a autoeficácia parece existir uma diferença estatisticamente significativa na autoeficácia percebida quando os estagiários foram supervisionados por estudantes de doutoramento em comparação com quando eles foram supervisionados por professores. Neste estudo foi ainda, possível verificar a ausência de relação entre a satisfação dos estagiários com a supervisão e a idade do estagiário e ausência de correlação entre a autoeficácia percebida do estagiário e a idade do estagiário.</w:t>
            </w:r>
          </w:p>
        </w:tc>
      </w:tr>
      <w:tr w:rsidR="006B358E" w:rsidRPr="00190A7B" w14:paraId="2961CCC6" w14:textId="77777777" w:rsidTr="007D7921">
        <w:trPr>
          <w:trHeight w:val="2107"/>
          <w:jc w:val="center"/>
        </w:trPr>
        <w:tc>
          <w:tcPr>
            <w:tcW w:w="606" w:type="pct"/>
            <w:gridSpan w:val="3"/>
            <w:tcBorders>
              <w:bottom w:val="single" w:sz="4" w:space="0" w:color="auto"/>
            </w:tcBorders>
            <w:shd w:val="clear" w:color="auto" w:fill="auto"/>
            <w:tcMar>
              <w:top w:w="15" w:type="dxa"/>
              <w:left w:w="70" w:type="dxa"/>
              <w:bottom w:w="0" w:type="dxa"/>
              <w:right w:w="70" w:type="dxa"/>
            </w:tcMar>
          </w:tcPr>
          <w:p w14:paraId="7EA32302"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Marmarosh et al.</w:t>
            </w:r>
          </w:p>
          <w:p w14:paraId="5382FCA9"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(2013) </w:t>
            </w:r>
          </w:p>
          <w:p w14:paraId="6323BFD3" w14:textId="77777777" w:rsidR="006B358E" w:rsidRPr="006D241D" w:rsidRDefault="006B358E" w:rsidP="006B358E">
            <w:pPr>
              <w:spacing w:after="0" w:line="240" w:lineRule="auto"/>
              <w:jc w:val="both"/>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EUA                                           </w:t>
            </w:r>
          </w:p>
          <w:p w14:paraId="6D82F91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59" w:type="pct"/>
            <w:gridSpan w:val="3"/>
            <w:tcBorders>
              <w:bottom w:val="single" w:sz="4" w:space="0" w:color="auto"/>
            </w:tcBorders>
            <w:shd w:val="clear" w:color="auto" w:fill="auto"/>
            <w:tcMar>
              <w:top w:w="15" w:type="dxa"/>
              <w:left w:w="70" w:type="dxa"/>
              <w:bottom w:w="0" w:type="dxa"/>
              <w:right w:w="70" w:type="dxa"/>
            </w:tcMar>
          </w:tcPr>
          <w:p w14:paraId="549AAF5C"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1º coorte (2010) 27 estudantes (terapeutas)  </w:t>
            </w:r>
          </w:p>
          <w:p w14:paraId="4D464BB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2º coorte (2011) 30 estudantes (terapeutas) </w:t>
            </w:r>
          </w:p>
          <w:p w14:paraId="1CD29507"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46 estudantes do sexo feminino (80%)  </w:t>
            </w:r>
          </w:p>
          <w:p w14:paraId="55ABEB35"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 xml:space="preserve">11 estudantes do sexo masculino (20%)                                              </w:t>
            </w:r>
            <w:r w:rsidRPr="006D241D">
              <w:rPr>
                <w:rFonts w:ascii="Times New Roman" w:eastAsia="Calibri" w:hAnsi="Times New Roman" w:cs="Times New Roman"/>
                <w:i/>
                <w:iCs/>
                <w:color w:val="000000"/>
                <w:kern w:val="24"/>
                <w:sz w:val="20"/>
                <w:szCs w:val="20"/>
                <w:lang w:eastAsia="pt-PT"/>
              </w:rPr>
              <w:t xml:space="preserve">M </w:t>
            </w:r>
            <w:r w:rsidRPr="006D241D">
              <w:rPr>
                <w:rFonts w:ascii="Times New Roman" w:eastAsia="Calibri" w:hAnsi="Times New Roman" w:cs="Times New Roman"/>
                <w:color w:val="000000"/>
                <w:kern w:val="24"/>
                <w:sz w:val="20"/>
                <w:szCs w:val="20"/>
                <w:lang w:eastAsia="pt-PT"/>
              </w:rPr>
              <w:t>idade estudantes = 27 (</w:t>
            </w:r>
            <w:r w:rsidRPr="006D241D">
              <w:rPr>
                <w:rFonts w:ascii="Times New Roman" w:eastAsia="Calibri" w:hAnsi="Times New Roman" w:cs="Times New Roman"/>
                <w:i/>
                <w:iCs/>
                <w:color w:val="000000"/>
                <w:kern w:val="24"/>
                <w:sz w:val="20"/>
                <w:szCs w:val="20"/>
                <w:lang w:eastAsia="pt-PT"/>
              </w:rPr>
              <w:t xml:space="preserve">SD </w:t>
            </w:r>
            <w:r w:rsidRPr="006D241D">
              <w:rPr>
                <w:rFonts w:ascii="Times New Roman" w:eastAsia="Calibri" w:hAnsi="Times New Roman" w:cs="Times New Roman"/>
                <w:color w:val="000000"/>
                <w:kern w:val="24"/>
                <w:sz w:val="20"/>
                <w:szCs w:val="20"/>
                <w:lang w:eastAsia="pt-PT"/>
              </w:rPr>
              <w:t xml:space="preserve">= 4.20)                                                                                                                                                                                                                           </w:t>
            </w:r>
          </w:p>
          <w:p w14:paraId="3F6B3CE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351" w:type="pct"/>
            <w:gridSpan w:val="3"/>
            <w:tcBorders>
              <w:bottom w:val="single" w:sz="4" w:space="0" w:color="auto"/>
            </w:tcBorders>
            <w:shd w:val="clear" w:color="auto" w:fill="auto"/>
            <w:tcMar>
              <w:top w:w="15" w:type="dxa"/>
              <w:left w:w="70" w:type="dxa"/>
              <w:bottom w:w="0" w:type="dxa"/>
              <w:right w:w="70" w:type="dxa"/>
            </w:tcMar>
          </w:tcPr>
          <w:p w14:paraId="100C2BEF"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6D241D">
              <w:rPr>
                <w:rFonts w:ascii="Times New Roman" w:eastAsia="Calibri" w:hAnsi="Times New Roman" w:cs="Times New Roman"/>
                <w:color w:val="000000"/>
                <w:kern w:val="24"/>
                <w:sz w:val="20"/>
                <w:szCs w:val="20"/>
                <w:lang w:eastAsia="pt-PT"/>
              </w:rPr>
              <w:t>TP</w:t>
            </w:r>
          </w:p>
          <w:p w14:paraId="3DFE244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0" w:type="pct"/>
            <w:gridSpan w:val="2"/>
            <w:tcBorders>
              <w:bottom w:val="single" w:sz="4" w:space="0" w:color="auto"/>
            </w:tcBorders>
            <w:shd w:val="clear" w:color="auto" w:fill="auto"/>
            <w:tcMar>
              <w:top w:w="15" w:type="dxa"/>
              <w:left w:w="70" w:type="dxa"/>
              <w:bottom w:w="0" w:type="dxa"/>
              <w:right w:w="70" w:type="dxa"/>
            </w:tcMar>
          </w:tcPr>
          <w:p w14:paraId="59C270F6"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26" w:type="pct"/>
            <w:gridSpan w:val="3"/>
            <w:tcBorders>
              <w:bottom w:val="single" w:sz="4" w:space="0" w:color="auto"/>
            </w:tcBorders>
            <w:shd w:val="clear" w:color="auto" w:fill="auto"/>
            <w:tcMar>
              <w:top w:w="15" w:type="dxa"/>
              <w:left w:w="70" w:type="dxa"/>
              <w:bottom w:w="0" w:type="dxa"/>
              <w:right w:w="70" w:type="dxa"/>
            </w:tcMar>
          </w:tcPr>
          <w:p w14:paraId="13747DEA" w14:textId="77777777" w:rsidR="006B358E" w:rsidRPr="006D241D" w:rsidRDefault="006B358E" w:rsidP="006B358E">
            <w:pPr>
              <w:pStyle w:val="NormalWeb"/>
              <w:spacing w:before="0" w:beforeAutospacing="0" w:after="0" w:afterAutospacing="0"/>
              <w:rPr>
                <w:rFonts w:eastAsia="Calibri"/>
                <w:color w:val="000000"/>
                <w:kern w:val="24"/>
                <w:sz w:val="20"/>
                <w:szCs w:val="20"/>
              </w:rPr>
            </w:pPr>
            <w:r w:rsidRPr="006D241D">
              <w:rPr>
                <w:rFonts w:eastAsia="Calibri"/>
                <w:bCs/>
                <w:color w:val="000000"/>
                <w:kern w:val="24"/>
                <w:sz w:val="20"/>
                <w:szCs w:val="20"/>
              </w:rPr>
              <w:t>Autoeficácia (AR-E) (</w:t>
            </w:r>
            <w:r w:rsidRPr="006D241D">
              <w:rPr>
                <w:rFonts w:eastAsia="Calibri"/>
                <w:bCs/>
                <w:i/>
                <w:color w:val="000000"/>
                <w:kern w:val="24"/>
                <w:sz w:val="20"/>
                <w:szCs w:val="20"/>
              </w:rPr>
              <w:t>Counselling Self- Estimate Inventory-Short Form</w:t>
            </w:r>
            <w:r w:rsidRPr="006D241D">
              <w:rPr>
                <w:rFonts w:eastAsia="Calibri"/>
                <w:bCs/>
                <w:color w:val="000000"/>
                <w:kern w:val="24"/>
                <w:sz w:val="20"/>
                <w:szCs w:val="20"/>
              </w:rPr>
              <w:t>)</w:t>
            </w:r>
          </w:p>
        </w:tc>
        <w:tc>
          <w:tcPr>
            <w:tcW w:w="1598" w:type="pct"/>
            <w:gridSpan w:val="4"/>
            <w:tcBorders>
              <w:bottom w:val="single" w:sz="4" w:space="0" w:color="auto"/>
            </w:tcBorders>
            <w:shd w:val="clear" w:color="auto" w:fill="auto"/>
            <w:tcMar>
              <w:top w:w="15" w:type="dxa"/>
              <w:left w:w="70" w:type="dxa"/>
              <w:bottom w:w="0" w:type="dxa"/>
              <w:right w:w="70" w:type="dxa"/>
            </w:tcMar>
          </w:tcPr>
          <w:p w14:paraId="770F26BD"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Numa investigação foi possível analisar que níveis maiores de vinculação segura entre terapeuta inexperiente-supervisor sugere maior aliança de supervisão. Vinculação amedrontada na relação de supervisão estava associada a menor aliança de supervisão e menor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color w:val="000000"/>
                <w:kern w:val="24"/>
                <w:sz w:val="20"/>
                <w:szCs w:val="20"/>
                <w:lang w:eastAsia="pt-PT"/>
              </w:rPr>
              <w:t xml:space="preserve">. A relação romântica adulta (fora da relação de supervisão) não estava relacionada com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
                <w:color w:val="000000"/>
                <w:kern w:val="24"/>
                <w:sz w:val="20"/>
                <w:szCs w:val="20"/>
                <w:lang w:eastAsia="pt-PT"/>
              </w:rPr>
              <w:t>.</w:t>
            </w:r>
            <w:r w:rsidRPr="006D241D">
              <w:rPr>
                <w:rFonts w:ascii="Times New Roman" w:eastAsia="Calibri" w:hAnsi="Times New Roman" w:cs="Times New Roman"/>
                <w:color w:val="000000"/>
                <w:kern w:val="24"/>
                <w:sz w:val="20"/>
                <w:szCs w:val="20"/>
                <w:lang w:eastAsia="pt-PT"/>
              </w:rPr>
              <w:t xml:space="preserve"> A regressão hierárquica revelou que os adultos com vinculação romântica e aliança do trabalho de supervisão evitante representam a variação mais significativa na autoeficácia,</w:t>
            </w:r>
            <w:r w:rsidRPr="006D241D">
              <w:rPr>
                <w:rFonts w:ascii="Times New Roman" w:eastAsia="Calibri" w:hAnsi="Times New Roman" w:cs="Times New Roman"/>
                <w:iCs/>
                <w:color w:val="000000"/>
                <w:kern w:val="24"/>
                <w:sz w:val="20"/>
                <w:szCs w:val="20"/>
                <w:lang w:eastAsia="pt-PT"/>
              </w:rPr>
              <w:t xml:space="preserve"> já a vinculação amedrontada com o supervisor não mostrou variação significativa na autoeficácia no </w:t>
            </w:r>
            <w:r w:rsidRPr="006D241D">
              <w:rPr>
                <w:rFonts w:ascii="Times New Roman" w:eastAsia="Calibri" w:hAnsi="Times New Roman" w:cs="Times New Roman"/>
                <w:sz w:val="20"/>
                <w:szCs w:val="20"/>
                <w:lang w:eastAsia="ar-SA"/>
              </w:rPr>
              <w:t>aconselhamento</w:t>
            </w:r>
            <w:r w:rsidRPr="006D241D">
              <w:rPr>
                <w:rFonts w:ascii="Times New Roman" w:eastAsia="Calibri" w:hAnsi="Times New Roman" w:cs="Times New Roman"/>
                <w:iCs/>
                <w:color w:val="000000"/>
                <w:kern w:val="24"/>
                <w:sz w:val="20"/>
                <w:szCs w:val="20"/>
                <w:lang w:eastAsia="pt-PT"/>
              </w:rPr>
              <w:t>, apesar de se correlacionar significativamente</w:t>
            </w:r>
            <w:r w:rsidRPr="006D241D">
              <w:rPr>
                <w:rFonts w:ascii="Times New Roman" w:eastAsia="Calibri" w:hAnsi="Times New Roman" w:cs="Times New Roman"/>
                <w:color w:val="000000"/>
                <w:kern w:val="24"/>
                <w:sz w:val="20"/>
                <w:szCs w:val="20"/>
                <w:lang w:eastAsia="pt-PT"/>
              </w:rPr>
              <w:t xml:space="preserve">. </w:t>
            </w:r>
          </w:p>
          <w:p w14:paraId="1B4E0B5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6D241D">
              <w:rPr>
                <w:rFonts w:ascii="Times New Roman" w:eastAsia="Calibri" w:hAnsi="Times New Roman" w:cs="Times New Roman"/>
                <w:color w:val="000000"/>
                <w:kern w:val="24"/>
                <w:sz w:val="20"/>
                <w:szCs w:val="20"/>
                <w:lang w:eastAsia="pt-PT"/>
              </w:rPr>
              <w:t xml:space="preserve">Quando todas as variáveis ​​foram exploradas em conjunto, apenas a vinculação romântica evitante e a vinculação amedrontada com o </w:t>
            </w:r>
            <w:r w:rsidRPr="007B770E">
              <w:rPr>
                <w:rFonts w:ascii="Times New Roman" w:eastAsia="Calibri" w:hAnsi="Times New Roman" w:cs="Times New Roman"/>
                <w:bCs/>
                <w:color w:val="000000"/>
                <w:kern w:val="24"/>
                <w:sz w:val="20"/>
                <w:szCs w:val="20"/>
                <w:lang w:eastAsia="pt-PT"/>
              </w:rPr>
              <w:t>supervisor foram significativas. A vinculação romântica adulta não está diretamente relacionada com a</w:t>
            </w:r>
          </w:p>
          <w:p w14:paraId="1C169513" w14:textId="77777777" w:rsidR="006B358E" w:rsidRPr="006D241D" w:rsidRDefault="006B358E" w:rsidP="006B358E">
            <w:pPr>
              <w:spacing w:after="0" w:line="240" w:lineRule="auto"/>
              <w:rPr>
                <w:rFonts w:ascii="Times New Roman" w:eastAsia="Calibri" w:hAnsi="Times New Roman" w:cs="Times New Roman"/>
                <w:color w:val="000000"/>
                <w:kern w:val="24"/>
                <w:sz w:val="20"/>
                <w:szCs w:val="20"/>
                <w:lang w:eastAsia="pt-PT"/>
              </w:rPr>
            </w:pPr>
            <w:r w:rsidRPr="007B770E">
              <w:rPr>
                <w:rFonts w:ascii="Times New Roman" w:eastAsia="Calibri" w:hAnsi="Times New Roman" w:cs="Times New Roman"/>
                <w:bCs/>
                <w:color w:val="000000"/>
                <w:kern w:val="24"/>
                <w:sz w:val="20"/>
                <w:szCs w:val="20"/>
                <w:lang w:eastAsia="pt-PT"/>
              </w:rPr>
              <w:t xml:space="preserve">autoeficácia no aconselhamento quando incluídas todas as variáveis.  </w:t>
            </w:r>
          </w:p>
        </w:tc>
      </w:tr>
      <w:tr w:rsidR="006B358E" w:rsidRPr="00190A7B" w14:paraId="79A550F5" w14:textId="77777777" w:rsidTr="007D7921">
        <w:trPr>
          <w:trHeight w:val="680"/>
          <w:jc w:val="center"/>
        </w:trPr>
        <w:tc>
          <w:tcPr>
            <w:tcW w:w="531" w:type="pct"/>
            <w:gridSpan w:val="2"/>
            <w:tcBorders>
              <w:top w:val="single" w:sz="4" w:space="0" w:color="auto"/>
              <w:left w:val="nil"/>
              <w:right w:val="nil"/>
            </w:tcBorders>
            <w:shd w:val="clear" w:color="auto" w:fill="auto"/>
            <w:tcMar>
              <w:top w:w="15" w:type="dxa"/>
              <w:left w:w="70" w:type="dxa"/>
              <w:bottom w:w="0" w:type="dxa"/>
              <w:right w:w="70" w:type="dxa"/>
            </w:tcMar>
            <w:hideMark/>
          </w:tcPr>
          <w:p w14:paraId="70B0D53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Kissil et al. (2013) </w:t>
            </w:r>
          </w:p>
          <w:p w14:paraId="4AF00C0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760A1DD0"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948" w:type="pct"/>
            <w:gridSpan w:val="3"/>
            <w:tcBorders>
              <w:top w:val="single" w:sz="4" w:space="0" w:color="auto"/>
              <w:left w:val="nil"/>
              <w:right w:val="nil"/>
            </w:tcBorders>
            <w:shd w:val="clear" w:color="auto" w:fill="auto"/>
            <w:tcMar>
              <w:top w:w="15" w:type="dxa"/>
              <w:left w:w="70" w:type="dxa"/>
              <w:bottom w:w="0" w:type="dxa"/>
              <w:right w:w="70" w:type="dxa"/>
            </w:tcMar>
            <w:hideMark/>
          </w:tcPr>
          <w:p w14:paraId="7D26BA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153 terapeutas de várias nacionalidades e até ao momento a trabalhar nos EUA </w:t>
            </w:r>
          </w:p>
          <w:p w14:paraId="51C92B5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idade variou de 23 a 69 anos, com idade</w:t>
            </w:r>
            <w:r w:rsidRPr="007A22E1">
              <w:rPr>
                <w:rFonts w:ascii="Times New Roman" w:eastAsia="Calibri" w:hAnsi="Times New Roman" w:cs="Times New Roman"/>
                <w:color w:val="000000"/>
                <w:kern w:val="24"/>
                <w:sz w:val="20"/>
                <w:szCs w:val="20"/>
                <w:lang w:eastAsia="pt-PT"/>
              </w:rPr>
              <w:t xml:space="preserve"> média</w:t>
            </w:r>
            <w:r w:rsidRPr="003D4224">
              <w:rPr>
                <w:rFonts w:ascii="Times New Roman" w:eastAsia="Calibri" w:hAnsi="Times New Roman" w:cs="Times New Roman"/>
                <w:color w:val="000000"/>
                <w:kern w:val="24"/>
                <w:sz w:val="20"/>
                <w:szCs w:val="20"/>
                <w:lang w:eastAsia="pt-PT"/>
              </w:rPr>
              <w:t xml:space="preserve"> de</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41 anos.</w:t>
            </w:r>
          </w:p>
          <w:p w14:paraId="2D8FF4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Mulheres (</w:t>
            </w:r>
            <w:r>
              <w:rPr>
                <w:rFonts w:ascii="Times New Roman" w:eastAsia="Calibri" w:hAnsi="Times New Roman" w:cs="Times New Roman"/>
                <w:i/>
                <w:color w:val="000000"/>
                <w:kern w:val="24"/>
                <w:sz w:val="20"/>
                <w:szCs w:val="20"/>
                <w:lang w:eastAsia="pt-PT"/>
              </w:rPr>
              <w:t>N</w:t>
            </w:r>
            <w:r w:rsidRPr="00190A7B">
              <w:rPr>
                <w:rFonts w:ascii="Times New Roman" w:eastAsia="Calibri" w:hAnsi="Times New Roman" w:cs="Times New Roman"/>
                <w:color w:val="000000"/>
                <w:kern w:val="24"/>
                <w:sz w:val="20"/>
                <w:szCs w:val="20"/>
                <w:lang w:eastAsia="pt-PT"/>
              </w:rPr>
              <w:t xml:space="preserve">= 137, 87,6%) entre os 35 e 40 anos (26,4%)                                                            </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p>
          <w:p w14:paraId="069F164B"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top w:val="single" w:sz="4" w:space="0" w:color="auto"/>
              <w:left w:val="nil"/>
              <w:right w:val="nil"/>
            </w:tcBorders>
            <w:shd w:val="clear" w:color="auto" w:fill="auto"/>
            <w:tcMar>
              <w:top w:w="15" w:type="dxa"/>
              <w:left w:w="70" w:type="dxa"/>
              <w:bottom w:w="0" w:type="dxa"/>
              <w:right w:w="70" w:type="dxa"/>
            </w:tcMar>
            <w:hideMark/>
          </w:tcPr>
          <w:p w14:paraId="2026E1B0"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0EACD763"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769" w:type="pct"/>
            <w:gridSpan w:val="2"/>
            <w:tcBorders>
              <w:top w:val="single" w:sz="4" w:space="0" w:color="auto"/>
              <w:left w:val="nil"/>
              <w:right w:val="nil"/>
            </w:tcBorders>
            <w:shd w:val="clear" w:color="auto" w:fill="auto"/>
            <w:tcMar>
              <w:top w:w="15" w:type="dxa"/>
              <w:left w:w="70" w:type="dxa"/>
              <w:bottom w:w="0" w:type="dxa"/>
              <w:right w:w="70" w:type="dxa"/>
            </w:tcMar>
            <w:hideMark/>
          </w:tcPr>
          <w:p w14:paraId="17CF9828"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Competência multicultural (AR-T)  (</w:t>
            </w:r>
            <w:r w:rsidRPr="00190A7B">
              <w:rPr>
                <w:rFonts w:ascii="Times New Roman" w:eastAsia="Calibri" w:hAnsi="Times New Roman" w:cs="Times New Roman"/>
                <w:i/>
                <w:iCs/>
                <w:color w:val="000000"/>
                <w:kern w:val="24"/>
                <w:sz w:val="20"/>
                <w:szCs w:val="20"/>
                <w:lang w:eastAsia="pt-PT"/>
              </w:rPr>
              <w:t>Supervisor  Multicultural Competence Inventory)</w:t>
            </w:r>
            <w:r w:rsidRPr="00190A7B">
              <w:rPr>
                <w:rFonts w:ascii="Times New Roman" w:eastAsia="Calibri" w:hAnsi="Times New Roman" w:cs="Times New Roman"/>
                <w:color w:val="000000"/>
                <w:kern w:val="24"/>
                <w:sz w:val="20"/>
                <w:szCs w:val="20"/>
                <w:lang w:eastAsia="pt-PT"/>
              </w:rPr>
              <w:t xml:space="preserve">                                                                                                                                                      Satisfação com a supervisão (AR-T)   (</w:t>
            </w:r>
            <w:r w:rsidRPr="00190A7B">
              <w:rPr>
                <w:rFonts w:ascii="Times New Roman" w:eastAsia="Calibri" w:hAnsi="Times New Roman" w:cs="Times New Roman"/>
                <w:i/>
                <w:iCs/>
                <w:color w:val="000000"/>
                <w:kern w:val="24"/>
                <w:sz w:val="20"/>
                <w:szCs w:val="20"/>
                <w:lang w:eastAsia="pt-PT"/>
              </w:rPr>
              <w:t>Supervision Satisfaction Questionnaire)</w:t>
            </w:r>
          </w:p>
        </w:tc>
        <w:tc>
          <w:tcPr>
            <w:tcW w:w="784" w:type="pct"/>
            <w:gridSpan w:val="6"/>
            <w:tcBorders>
              <w:top w:val="single" w:sz="4" w:space="0" w:color="auto"/>
              <w:left w:val="nil"/>
              <w:right w:val="nil"/>
            </w:tcBorders>
            <w:shd w:val="clear" w:color="auto" w:fill="auto"/>
            <w:tcMar>
              <w:top w:w="15" w:type="dxa"/>
              <w:left w:w="70" w:type="dxa"/>
              <w:bottom w:w="0" w:type="dxa"/>
              <w:right w:w="70" w:type="dxa"/>
            </w:tcMar>
            <w:hideMark/>
          </w:tcPr>
          <w:p w14:paraId="120CE9E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(AR-T) (</w:t>
            </w:r>
            <w:r w:rsidRPr="00190A7B">
              <w:rPr>
                <w:rFonts w:ascii="Times New Roman" w:eastAsia="Calibri" w:hAnsi="Times New Roman" w:cs="Times New Roman"/>
                <w:i/>
                <w:iCs/>
                <w:color w:val="000000"/>
                <w:kern w:val="24"/>
                <w:sz w:val="20"/>
                <w:szCs w:val="20"/>
                <w:lang w:eastAsia="pt-PT"/>
              </w:rPr>
              <w:t>Counsellor Activity Self-Efficacy Scales)</w:t>
            </w:r>
          </w:p>
          <w:p w14:paraId="1477408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p>
          <w:p w14:paraId="3DF3588E"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565" w:type="pct"/>
            <w:gridSpan w:val="2"/>
            <w:tcBorders>
              <w:top w:val="single" w:sz="4" w:space="0" w:color="auto"/>
              <w:left w:val="nil"/>
              <w:right w:val="nil"/>
            </w:tcBorders>
            <w:shd w:val="clear" w:color="auto" w:fill="auto"/>
            <w:tcMar>
              <w:top w:w="15" w:type="dxa"/>
              <w:left w:w="70" w:type="dxa"/>
              <w:bottom w:w="0" w:type="dxa"/>
              <w:right w:w="70" w:type="dxa"/>
            </w:tcMar>
            <w:hideMark/>
          </w:tcPr>
          <w:p w14:paraId="3B990D70"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 competência multicultural do supervisor é um preditor moderado da autoeficácia clínica. Foi possível, também verificar uma associação entre</w:t>
            </w:r>
            <w:r>
              <w:rPr>
                <w:rFonts w:ascii="Times New Roman" w:eastAsia="Calibri" w:hAnsi="Times New Roman" w:cs="Times New Roman"/>
                <w:color w:val="000000"/>
                <w:kern w:val="24"/>
                <w:sz w:val="20"/>
                <w:szCs w:val="20"/>
                <w:lang w:eastAsia="pt-PT"/>
              </w:rPr>
              <w:t xml:space="preserve"> a perceção dos terapeutas q</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sz w:val="20"/>
                <w:szCs w:val="20"/>
                <w:lang w:eastAsia="ar-SA"/>
              </w:rPr>
              <w:t>n</w:t>
            </w:r>
            <w:r>
              <w:rPr>
                <w:rFonts w:ascii="Times New Roman" w:eastAsia="Calibri" w:hAnsi="Times New Roman" w:cs="Times New Roman"/>
                <w:sz w:val="20"/>
                <w:szCs w:val="20"/>
                <w:lang w:eastAsia="ar-SA"/>
              </w:rPr>
              <w:t>to à</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competência multicultural dos supervisores e</w:t>
            </w:r>
            <w:r>
              <w:rPr>
                <w:rFonts w:ascii="Times New Roman" w:eastAsia="Calibri" w:hAnsi="Times New Roman" w:cs="Times New Roman"/>
                <w:color w:val="000000"/>
                <w:kern w:val="24"/>
                <w:sz w:val="20"/>
                <w:szCs w:val="20"/>
                <w:lang w:eastAsia="pt-PT"/>
              </w:rPr>
              <w:t xml:space="preserve"> s</w:t>
            </w:r>
            <w:r w:rsidRPr="00190A7B">
              <w:rPr>
                <w:rFonts w:ascii="Times New Roman" w:eastAsia="Calibri" w:hAnsi="Times New Roman" w:cs="Times New Roman"/>
                <w:color w:val="000000"/>
                <w:kern w:val="24"/>
                <w:sz w:val="20"/>
                <w:szCs w:val="20"/>
                <w:lang w:eastAsia="pt-PT"/>
              </w:rPr>
              <w:t>u</w:t>
            </w:r>
            <w:r>
              <w:rPr>
                <w:rFonts w:ascii="Times New Roman" w:eastAsia="Calibri" w:hAnsi="Times New Roman" w:cs="Times New Roman"/>
                <w:color w:val="000000"/>
                <w:kern w:val="24"/>
                <w:sz w:val="20"/>
                <w:szCs w:val="20"/>
                <w:lang w:eastAsia="pt-PT"/>
              </w:rPr>
              <w:t>a</w:t>
            </w:r>
            <w:r w:rsidRPr="00190A7B">
              <w:rPr>
                <w:rFonts w:ascii="Times New Roman" w:eastAsia="Calibri" w:hAnsi="Times New Roman" w:cs="Times New Roman"/>
                <w:color w:val="000000"/>
                <w:kern w:val="24"/>
                <w:sz w:val="20"/>
                <w:szCs w:val="20"/>
                <w:lang w:eastAsia="pt-PT"/>
              </w:rPr>
              <w:t xml:space="preserve"> autoeficácia </w:t>
            </w:r>
            <w:r>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color w:val="000000"/>
                <w:kern w:val="24"/>
                <w:sz w:val="20"/>
                <w:szCs w:val="20"/>
                <w:lang w:eastAsia="pt-PT"/>
              </w:rPr>
              <w:t xml:space="preserve">no </w:t>
            </w:r>
            <w:r w:rsidRPr="00190A7B">
              <w:rPr>
                <w:rFonts w:ascii="Times New Roman" w:eastAsia="Calibri" w:hAnsi="Times New Roman" w:cs="Times New Roman"/>
                <w:sz w:val="20"/>
                <w:szCs w:val="20"/>
                <w:lang w:eastAsia="ar-SA"/>
              </w:rPr>
              <w:t>aconselhamento</w:t>
            </w:r>
            <w:r>
              <w:rPr>
                <w:rFonts w:ascii="Times New Roman" w:eastAsia="Calibri" w:hAnsi="Times New Roman" w:cs="Times New Roman"/>
                <w:sz w:val="20"/>
                <w:szCs w:val="20"/>
                <w:lang w:eastAsia="ar-SA"/>
              </w:rPr>
              <w:t>)</w:t>
            </w:r>
            <w:r>
              <w:rPr>
                <w:rFonts w:ascii="Times New Roman" w:eastAsia="Calibri" w:hAnsi="Times New Roman" w:cs="Times New Roman"/>
                <w:color w:val="000000"/>
                <w:kern w:val="24"/>
                <w:sz w:val="20"/>
                <w:szCs w:val="20"/>
                <w:lang w:eastAsia="pt-PT"/>
              </w:rPr>
              <w:t xml:space="preserve"> foi </w:t>
            </w:r>
            <w:r w:rsidRPr="00190A7B">
              <w:rPr>
                <w:rFonts w:ascii="Times New Roman" w:eastAsia="Calibri" w:hAnsi="Times New Roman" w:cs="Times New Roman"/>
                <w:color w:val="000000"/>
                <w:kern w:val="24"/>
                <w:sz w:val="20"/>
                <w:szCs w:val="20"/>
                <w:lang w:eastAsia="pt-PT"/>
              </w:rPr>
              <w:t>significativamente mais forte para terapeutas estrangeiros que relataram menos satisfação com a supervisão.</w:t>
            </w:r>
          </w:p>
        </w:tc>
      </w:tr>
      <w:tr w:rsidR="006B358E" w:rsidRPr="00190A7B" w14:paraId="1024DA36"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561FCDF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Tsong &amp; Goodyear</w:t>
            </w:r>
          </w:p>
          <w:p w14:paraId="1D2CC25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(2014)</w:t>
            </w:r>
          </w:p>
          <w:p w14:paraId="5929308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EUA</w:t>
            </w:r>
          </w:p>
          <w:p w14:paraId="1C3723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948" w:type="pct"/>
            <w:gridSpan w:val="3"/>
            <w:tcBorders>
              <w:left w:val="nil"/>
              <w:right w:val="nil"/>
            </w:tcBorders>
            <w:shd w:val="clear" w:color="auto" w:fill="auto"/>
            <w:tcMar>
              <w:top w:w="15" w:type="dxa"/>
              <w:left w:w="70" w:type="dxa"/>
              <w:bottom w:w="0" w:type="dxa"/>
              <w:right w:w="70" w:type="dxa"/>
            </w:tcMar>
          </w:tcPr>
          <w:p w14:paraId="0A644B6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357 estudantes de doutoramento (53 homens, 304 mulheres) de psicologia clínica (60%) e </w:t>
            </w:r>
            <w:r w:rsidRPr="00190A7B">
              <w:rPr>
                <w:rFonts w:ascii="Times New Roman" w:eastAsia="Calibri" w:hAnsi="Times New Roman" w:cs="Times New Roman"/>
                <w:i/>
                <w:iCs/>
                <w:color w:val="000000"/>
                <w:kern w:val="24"/>
                <w:sz w:val="20"/>
                <w:szCs w:val="20"/>
                <w:lang w:eastAsia="pt-PT"/>
              </w:rPr>
              <w:t xml:space="preserve">counselling </w:t>
            </w:r>
            <w:r w:rsidRPr="00190A7B">
              <w:rPr>
                <w:rFonts w:ascii="Times New Roman" w:eastAsia="Calibri" w:hAnsi="Times New Roman" w:cs="Times New Roman"/>
                <w:color w:val="000000"/>
                <w:kern w:val="24"/>
                <w:sz w:val="20"/>
                <w:szCs w:val="20"/>
                <w:lang w:eastAsia="pt-PT"/>
              </w:rPr>
              <w:t xml:space="preserve">(40%). Idade variou entre 21 a 42 anos. </w:t>
            </w:r>
          </w:p>
          <w:p w14:paraId="44ACAA0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29, 6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6.02)</w:t>
            </w:r>
          </w:p>
          <w:p w14:paraId="2F035D3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2F1C6AF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70413B7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1193DA25"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Impacto da supervisão na </w:t>
            </w:r>
            <w:r w:rsidRPr="00917B22">
              <w:rPr>
                <w:rFonts w:ascii="Times New Roman" w:eastAsia="Calibri" w:hAnsi="Times New Roman" w:cs="Times New Roman"/>
                <w:color w:val="000000"/>
                <w:kern w:val="24"/>
                <w:sz w:val="20"/>
                <w:szCs w:val="20"/>
                <w:lang w:eastAsia="pt-PT"/>
              </w:rPr>
              <w:t>perspectiva</w:t>
            </w:r>
            <w:r w:rsidRPr="002B4294">
              <w:rPr>
                <w:rFonts w:ascii="Times New Roman" w:eastAsia="Calibri" w:hAnsi="Times New Roman" w:cs="Times New Roman"/>
                <w:color w:val="000000"/>
                <w:kern w:val="24"/>
                <w:sz w:val="20"/>
                <w:szCs w:val="20"/>
                <w:lang w:eastAsia="pt-PT"/>
              </w:rPr>
              <w:t xml:space="preserve"> do estagiário/</w:t>
            </w:r>
            <w:r w:rsidRPr="00361861">
              <w:rPr>
                <w:rFonts w:ascii="Times New Roman" w:eastAsia="Calibri" w:hAnsi="Times New Roman" w:cs="Times New Roman"/>
                <w:color w:val="000000"/>
                <w:kern w:val="24"/>
                <w:sz w:val="20"/>
                <w:szCs w:val="20"/>
                <w:lang w:eastAsia="pt-PT"/>
              </w:rPr>
              <w:t xml:space="preserve"> estudante</w:t>
            </w:r>
            <w:r w:rsidRPr="0060307E">
              <w:rPr>
                <w:rFonts w:ascii="Times New Roman" w:eastAsia="Calibri" w:hAnsi="Times New Roman" w:cs="Times New Roman"/>
                <w:color w:val="000000"/>
                <w:kern w:val="24"/>
                <w:sz w:val="20"/>
                <w:szCs w:val="20"/>
                <w:lang w:eastAsia="pt-PT"/>
              </w:rPr>
              <w:t xml:space="preserve">(AR-E) </w:t>
            </w:r>
            <w:r w:rsidRPr="00361861">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                                                    </w:t>
            </w:r>
            <w:r>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w:t>
            </w:r>
            <w:r w:rsidRPr="00190A7B">
              <w:rPr>
                <w:rFonts w:ascii="Times New Roman" w:eastAsia="Calibri" w:hAnsi="Times New Roman" w:cs="Times New Roman"/>
                <w:i/>
                <w:iCs/>
                <w:color w:val="000000"/>
                <w:kern w:val="24"/>
                <w:sz w:val="20"/>
                <w:szCs w:val="20"/>
                <w:lang w:eastAsia="pt-PT"/>
              </w:rPr>
              <w:t>Supervision Outcome Scale)</w:t>
            </w:r>
          </w:p>
          <w:p w14:paraId="702465AD"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de supervisão (AR-E)</w:t>
            </w:r>
          </w:p>
          <w:p w14:paraId="3F5D8C71"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w:t>
            </w:r>
            <w:r w:rsidRPr="00190A7B">
              <w:rPr>
                <w:rFonts w:ascii="Times New Roman" w:eastAsia="+mn-ea" w:hAnsi="Times New Roman" w:cs="Times New Roman"/>
                <w:i/>
                <w:iCs/>
                <w:color w:val="000000"/>
                <w:kern w:val="24"/>
                <w:sz w:val="20"/>
                <w:szCs w:val="20"/>
                <w:lang w:val="en-US" w:eastAsia="pt-PT"/>
              </w:rPr>
              <w:t>upervisory Working Alliance Invntory–Trainee Short Form</w:t>
            </w:r>
            <w:r w:rsidRPr="00190A7B">
              <w:rPr>
                <w:rFonts w:ascii="Times New Roman" w:eastAsia="+mn-ea" w:hAnsi="Times New Roman" w:cs="Times New Roman"/>
                <w:color w:val="000000"/>
                <w:kern w:val="24"/>
                <w:sz w:val="20"/>
                <w:szCs w:val="20"/>
                <w:lang w:val="en-US" w:eastAsia="pt-PT"/>
              </w:rPr>
              <w:t>)</w:t>
            </w:r>
          </w:p>
        </w:tc>
        <w:tc>
          <w:tcPr>
            <w:tcW w:w="784" w:type="pct"/>
            <w:gridSpan w:val="6"/>
            <w:tcBorders>
              <w:left w:val="nil"/>
              <w:right w:val="nil"/>
            </w:tcBorders>
            <w:shd w:val="clear" w:color="auto" w:fill="auto"/>
            <w:tcMar>
              <w:top w:w="15" w:type="dxa"/>
              <w:left w:w="70" w:type="dxa"/>
              <w:bottom w:w="0" w:type="dxa"/>
              <w:right w:w="70" w:type="dxa"/>
            </w:tcMar>
          </w:tcPr>
          <w:p w14:paraId="02E1A8CA"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261509C7"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w:t>
            </w:r>
            <w:r w:rsidRPr="00190A7B">
              <w:rPr>
                <w:rFonts w:ascii="Times New Roman" w:eastAsia="Calibri" w:hAnsi="Times New Roman" w:cs="Times New Roman"/>
                <w:i/>
                <w:iCs/>
                <w:color w:val="000000"/>
                <w:kern w:val="24"/>
                <w:sz w:val="20"/>
                <w:szCs w:val="20"/>
                <w:lang w:eastAsia="pt-PT"/>
              </w:rPr>
              <w:t xml:space="preserve">Supervision Outcome Scale </w:t>
            </w:r>
            <w:r w:rsidRPr="00190A7B">
              <w:rPr>
                <w:rFonts w:ascii="Times New Roman" w:eastAsia="Calibri" w:hAnsi="Times New Roman" w:cs="Times New Roman"/>
                <w:color w:val="000000"/>
                <w:kern w:val="24"/>
                <w:sz w:val="20"/>
                <w:szCs w:val="20"/>
                <w:lang w:eastAsia="pt-PT"/>
              </w:rPr>
              <w:t xml:space="preserve">(SOS) foi desenvolvida para avaliar os impactos da supervisão na perspetiva do estagiário. Os resultados indicam que a SOS mede dois constructos distintos relacionados com os impactos da supervisão: resultado da competência clínica (diminuição dos sintomas do cliente, melhoria da competência do estagiário) e resultado da competência multicultural. </w:t>
            </w:r>
            <w:r w:rsidRPr="00190A7B">
              <w:rPr>
                <w:rFonts w:ascii="Times New Roman" w:eastAsia="+mn-ea" w:hAnsi="Times New Roman" w:cs="Times New Roman"/>
                <w:color w:val="000000"/>
                <w:kern w:val="24"/>
                <w:sz w:val="20"/>
                <w:szCs w:val="20"/>
                <w:lang w:val="en-US" w:eastAsia="pt-PT"/>
              </w:rPr>
              <w:t>Assim, a SOS exibe</w:t>
            </w:r>
            <w:r w:rsidRPr="00190A7B">
              <w:rPr>
                <w:rFonts w:ascii="Times New Roman" w:eastAsia="Calibri" w:hAnsi="Times New Roman" w:cs="Times New Roman"/>
                <w:color w:val="000000"/>
                <w:kern w:val="24"/>
                <w:sz w:val="20"/>
                <w:szCs w:val="20"/>
                <w:lang w:eastAsia="pt-PT"/>
              </w:rPr>
              <w:t xml:space="preserve"> confiabilidade interna adequada e validade concorrente, já que se correlaciona significativamente com a aliança do trabalho de supervisão.</w:t>
            </w:r>
          </w:p>
        </w:tc>
      </w:tr>
      <w:tr w:rsidR="006B358E" w:rsidRPr="00AC5293" w14:paraId="5DFB2BE9" w14:textId="77777777" w:rsidTr="007D7921">
        <w:trPr>
          <w:trHeight w:val="680"/>
          <w:jc w:val="center"/>
        </w:trPr>
        <w:tc>
          <w:tcPr>
            <w:tcW w:w="531" w:type="pct"/>
            <w:gridSpan w:val="2"/>
            <w:tcBorders>
              <w:left w:val="nil"/>
              <w:right w:val="nil"/>
            </w:tcBorders>
            <w:shd w:val="clear" w:color="auto" w:fill="auto"/>
            <w:tcMar>
              <w:top w:w="15" w:type="dxa"/>
              <w:left w:w="70" w:type="dxa"/>
              <w:bottom w:w="0" w:type="dxa"/>
              <w:right w:w="70" w:type="dxa"/>
            </w:tcMar>
          </w:tcPr>
          <w:p w14:paraId="70D3F599"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Kissil et al.</w:t>
            </w:r>
          </w:p>
          <w:p w14:paraId="0E81E054"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xml:space="preserve">(2015)  </w:t>
            </w:r>
          </w:p>
          <w:p w14:paraId="27879FCE"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eastAsia="pt-PT"/>
              </w:rPr>
              <w:t>EUA</w:t>
            </w:r>
          </w:p>
        </w:tc>
        <w:tc>
          <w:tcPr>
            <w:tcW w:w="948" w:type="pct"/>
            <w:gridSpan w:val="3"/>
            <w:tcBorders>
              <w:left w:val="nil"/>
              <w:right w:val="nil"/>
            </w:tcBorders>
            <w:shd w:val="clear" w:color="auto" w:fill="auto"/>
            <w:tcMar>
              <w:top w:w="15" w:type="dxa"/>
              <w:left w:w="70" w:type="dxa"/>
              <w:bottom w:w="0" w:type="dxa"/>
              <w:right w:w="70" w:type="dxa"/>
            </w:tcMar>
          </w:tcPr>
          <w:p w14:paraId="190A5889" w14:textId="77777777" w:rsidR="006B358E" w:rsidRPr="006D241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258 terapeutas de várias nacionalidades e até ao momento a trabalhar nos EUA (incluiu uma subamostra de 153 participantes de Kissil et al., 2013, estudo mais pequeno). Idade variou de 23 a                                      69 anos, com idade média de 41 anos. Mulheres                                                                   (</w:t>
            </w:r>
            <w:r w:rsidRPr="003A3DDD">
              <w:rPr>
                <w:rFonts w:ascii="Times New Roman" w:eastAsia="Calibri" w:hAnsi="Times New Roman" w:cs="Times New Roman"/>
                <w:i/>
                <w:color w:val="000000"/>
                <w:kern w:val="24"/>
                <w:sz w:val="20"/>
                <w:szCs w:val="20"/>
                <w:lang w:eastAsia="pt-PT"/>
              </w:rPr>
              <w:t>N</w:t>
            </w:r>
            <w:r w:rsidRPr="003A3DDD">
              <w:rPr>
                <w:rFonts w:ascii="Times New Roman" w:eastAsia="Calibri" w:hAnsi="Times New Roman" w:cs="Times New Roman"/>
                <w:color w:val="000000"/>
                <w:kern w:val="24"/>
                <w:sz w:val="20"/>
                <w:szCs w:val="20"/>
                <w:lang w:eastAsia="pt-PT"/>
              </w:rPr>
              <w:t>= 137, 89,5%) entre os 35 e 40 anos (26,4%)</w:t>
            </w:r>
          </w:p>
        </w:tc>
        <w:tc>
          <w:tcPr>
            <w:tcW w:w="402" w:type="pct"/>
            <w:gridSpan w:val="3"/>
            <w:tcBorders>
              <w:left w:val="nil"/>
              <w:right w:val="nil"/>
            </w:tcBorders>
            <w:shd w:val="clear" w:color="auto" w:fill="auto"/>
            <w:tcMar>
              <w:top w:w="15" w:type="dxa"/>
              <w:left w:w="70" w:type="dxa"/>
              <w:bottom w:w="0" w:type="dxa"/>
              <w:right w:w="70" w:type="dxa"/>
            </w:tcMar>
          </w:tcPr>
          <w:p w14:paraId="3CF34A2D"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171282">
              <w:rPr>
                <w:rFonts w:ascii="Times New Roman" w:eastAsia="Calibri" w:hAnsi="Times New Roman" w:cs="Times New Roman"/>
                <w:color w:val="000000"/>
                <w:kern w:val="24"/>
                <w:sz w:val="20"/>
                <w:szCs w:val="20"/>
                <w:lang w:eastAsia="pt-PT"/>
              </w:rPr>
              <w:t>TP</w:t>
            </w:r>
          </w:p>
          <w:p w14:paraId="5C7161F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69" w:type="pct"/>
            <w:gridSpan w:val="2"/>
            <w:tcBorders>
              <w:left w:val="nil"/>
              <w:right w:val="nil"/>
            </w:tcBorders>
            <w:shd w:val="clear" w:color="auto" w:fill="auto"/>
            <w:tcMar>
              <w:top w:w="15" w:type="dxa"/>
              <w:left w:w="70" w:type="dxa"/>
              <w:bottom w:w="0" w:type="dxa"/>
              <w:right w:w="70" w:type="dxa"/>
            </w:tcMar>
          </w:tcPr>
          <w:p w14:paraId="04C8DEE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Competência multicultural (AR-T)  (</w:t>
            </w:r>
            <w:r w:rsidRPr="003A3DDD">
              <w:rPr>
                <w:rFonts w:ascii="Times New Roman" w:eastAsia="Calibri" w:hAnsi="Times New Roman" w:cs="Times New Roman"/>
                <w:i/>
                <w:iCs/>
                <w:color w:val="000000"/>
                <w:kern w:val="24"/>
                <w:sz w:val="20"/>
                <w:szCs w:val="20"/>
                <w:lang w:eastAsia="pt-PT"/>
              </w:rPr>
              <w:t>Supervisor Multicultural Competence Inventory)</w:t>
            </w:r>
          </w:p>
          <w:p w14:paraId="291B51E1"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1820ED0C"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784" w:type="pct"/>
            <w:gridSpan w:val="6"/>
            <w:tcBorders>
              <w:left w:val="nil"/>
              <w:right w:val="nil"/>
            </w:tcBorders>
            <w:shd w:val="clear" w:color="auto" w:fill="auto"/>
            <w:tcMar>
              <w:top w:w="15" w:type="dxa"/>
              <w:left w:w="70" w:type="dxa"/>
              <w:bottom w:w="0" w:type="dxa"/>
              <w:right w:w="70" w:type="dxa"/>
            </w:tcMar>
          </w:tcPr>
          <w:p w14:paraId="4232A3B3"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Autoeficácia (AR-T) (</w:t>
            </w:r>
            <w:r w:rsidRPr="003A3DDD">
              <w:rPr>
                <w:rFonts w:ascii="Times New Roman" w:eastAsia="Calibri" w:hAnsi="Times New Roman" w:cs="Times New Roman"/>
                <w:i/>
                <w:iCs/>
                <w:color w:val="000000"/>
                <w:kern w:val="24"/>
                <w:sz w:val="20"/>
                <w:szCs w:val="20"/>
                <w:lang w:eastAsia="pt-PT"/>
              </w:rPr>
              <w:t>Counsellor         Activity Self-EfficacyScales)</w:t>
            </w:r>
          </w:p>
          <w:p w14:paraId="2BBEE8AA" w14:textId="77777777" w:rsidR="006B358E" w:rsidRPr="003A3DDD" w:rsidRDefault="006B358E" w:rsidP="006B358E">
            <w:pPr>
              <w:spacing w:after="0" w:line="240" w:lineRule="auto"/>
              <w:rPr>
                <w:rFonts w:ascii="Times New Roman" w:eastAsia="Times New Roman" w:hAnsi="Times New Roman" w:cs="Times New Roman"/>
                <w:sz w:val="20"/>
                <w:szCs w:val="20"/>
                <w:lang w:eastAsia="pt-PT"/>
              </w:rPr>
            </w:pPr>
            <w:r w:rsidRPr="003A3DDD">
              <w:rPr>
                <w:rFonts w:ascii="Times New Roman" w:eastAsia="Calibri" w:hAnsi="Times New Roman" w:cs="Times New Roman"/>
                <w:color w:val="000000"/>
                <w:kern w:val="24"/>
                <w:sz w:val="20"/>
                <w:szCs w:val="20"/>
                <w:lang w:eastAsia="pt-PT"/>
              </w:rPr>
              <w:t> </w:t>
            </w:r>
          </w:p>
          <w:p w14:paraId="55F0850B"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565" w:type="pct"/>
            <w:gridSpan w:val="2"/>
            <w:tcBorders>
              <w:left w:val="nil"/>
              <w:right w:val="nil"/>
            </w:tcBorders>
            <w:shd w:val="clear" w:color="auto" w:fill="auto"/>
            <w:tcMar>
              <w:top w:w="15" w:type="dxa"/>
              <w:left w:w="70" w:type="dxa"/>
              <w:bottom w:w="0" w:type="dxa"/>
              <w:right w:w="70" w:type="dxa"/>
            </w:tcMar>
          </w:tcPr>
          <w:p w14:paraId="072CD52F" w14:textId="77777777" w:rsidR="006B358E" w:rsidRPr="003A3DDD" w:rsidRDefault="006B358E" w:rsidP="006B358E">
            <w:pPr>
              <w:spacing w:after="0" w:line="240" w:lineRule="auto"/>
              <w:rPr>
                <w:rFonts w:ascii="Times New Roman" w:eastAsia="Calibri" w:hAnsi="Times New Roman" w:cs="Times New Roman"/>
                <w:color w:val="000000"/>
                <w:kern w:val="24"/>
                <w:sz w:val="20"/>
                <w:szCs w:val="20"/>
                <w:lang w:eastAsia="pt-PT"/>
              </w:rPr>
            </w:pPr>
            <w:r w:rsidRPr="003A3DDD">
              <w:rPr>
                <w:rFonts w:ascii="Times New Roman" w:eastAsia="Calibri" w:hAnsi="Times New Roman" w:cs="Times New Roman"/>
                <w:color w:val="000000"/>
                <w:kern w:val="24"/>
                <w:sz w:val="20"/>
                <w:szCs w:val="20"/>
                <w:lang w:val="en-US" w:eastAsia="pt-PT"/>
              </w:rPr>
              <w:t>Num estudo onde examinaram associações entre aculturação, competência multicultural dos supervisores e autoeficácia dos clínicos foi possivel verificar que mais terapeutas imigrantes relataram sentimento de aculturação (neste caso aos EUA) e que sentiam mais autoeficazes clinicamente com os clientes norte-americanos. Em relação a competência multicultural percebida dos supervisores foi significativamente associada com a autoeficácia clínica dos terapeutas.</w:t>
            </w:r>
            <w:r w:rsidRPr="003A3DDD">
              <w:rPr>
                <w:rFonts w:ascii="Times New Roman" w:eastAsia="Calibri" w:hAnsi="Times New Roman" w:cs="Times New Roman"/>
                <w:sz w:val="20"/>
                <w:szCs w:val="20"/>
                <w:lang w:eastAsia="pt-PT"/>
              </w:rPr>
              <w:tab/>
            </w:r>
          </w:p>
        </w:tc>
      </w:tr>
      <w:tr w:rsidR="006B358E" w:rsidRPr="007B770E" w14:paraId="3DB7E72F"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hideMark/>
          </w:tcPr>
          <w:p w14:paraId="024A034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Datu &amp; Mateo                             </w:t>
            </w:r>
          </w:p>
          <w:p w14:paraId="6C6CBEB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 (2015)</w:t>
            </w:r>
          </w:p>
          <w:p w14:paraId="22DE5F5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Filipinas</w:t>
            </w:r>
          </w:p>
          <w:p w14:paraId="47FC75E1"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hideMark/>
          </w:tcPr>
          <w:p w14:paraId="3B431A7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131 </w:t>
            </w:r>
            <w:r w:rsidRPr="00190A7B">
              <w:rPr>
                <w:rFonts w:ascii="Times New Roman" w:eastAsia="Calibri" w:hAnsi="Times New Roman" w:cs="Times New Roman"/>
                <w:i/>
                <w:iCs/>
                <w:color w:val="000000"/>
                <w:kern w:val="24"/>
                <w:sz w:val="20"/>
                <w:szCs w:val="20"/>
                <w:lang w:eastAsia="pt-PT"/>
              </w:rPr>
              <w:t xml:space="preserve">counselors </w:t>
            </w:r>
            <w:r w:rsidRPr="00190A7B">
              <w:rPr>
                <w:rFonts w:ascii="Times New Roman" w:eastAsia="Calibri" w:hAnsi="Times New Roman" w:cs="Times New Roman"/>
                <w:color w:val="000000"/>
                <w:kern w:val="24"/>
                <w:sz w:val="20"/>
                <w:szCs w:val="20"/>
                <w:lang w:eastAsia="pt-PT"/>
              </w:rPr>
              <w:t>filipinos (20 homens, 107 mulheres). Idade variou entre 21 a 60 anos.</w:t>
            </w:r>
            <w:r>
              <w:rPr>
                <w:rFonts w:ascii="Times New Roman" w:eastAsia="Times New Roman" w:hAnsi="Times New Roman" w:cs="Times New Roman"/>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participantes = 34,43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9.0)</w:t>
            </w:r>
          </w:p>
          <w:p w14:paraId="185A5BD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hideMark/>
          </w:tcPr>
          <w:p w14:paraId="5D82D59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TP </w:t>
            </w:r>
          </w:p>
          <w:p w14:paraId="7F491DC7"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hideMark/>
          </w:tcPr>
          <w:p w14:paraId="33085B4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Suporte autonomia percebida (</w:t>
            </w:r>
            <w:r w:rsidRPr="00190A7B">
              <w:rPr>
                <w:rFonts w:ascii="Times New Roman" w:eastAsia="Calibri" w:hAnsi="Times New Roman" w:cs="Times New Roman"/>
                <w:i/>
                <w:iCs/>
                <w:color w:val="000000"/>
                <w:kern w:val="24"/>
                <w:sz w:val="20"/>
                <w:szCs w:val="20"/>
                <w:lang w:eastAsia="pt-PT"/>
              </w:rPr>
              <w:t>Perceived Autonomy Support Scale-The Work Climate Questionnaire</w:t>
            </w:r>
            <w:r w:rsidRPr="00190A7B">
              <w:rPr>
                <w:rFonts w:ascii="Times New Roman" w:eastAsia="Calibri" w:hAnsi="Times New Roman" w:cs="Times New Roman"/>
                <w:color w:val="000000"/>
                <w:kern w:val="24"/>
                <w:sz w:val="20"/>
                <w:szCs w:val="20"/>
                <w:lang w:eastAsia="pt-PT"/>
              </w:rPr>
              <w:t xml:space="preserve">) </w:t>
            </w:r>
          </w:p>
          <w:p w14:paraId="62A2493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Estado psicológico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w:t>
            </w:r>
            <w:r w:rsidRPr="00190A7B">
              <w:rPr>
                <w:rFonts w:ascii="Times New Roman" w:eastAsia="Calibri" w:hAnsi="Times New Roman" w:cs="Times New Roman"/>
                <w:i/>
                <w:iCs/>
                <w:color w:val="000000"/>
                <w:kern w:val="24"/>
                <w:sz w:val="20"/>
                <w:szCs w:val="20"/>
                <w:lang w:eastAsia="pt-PT"/>
              </w:rPr>
              <w:t>Short Flow State Scale</w:t>
            </w:r>
            <w:r w:rsidRPr="00190A7B">
              <w:rPr>
                <w:rFonts w:ascii="Times New Roman" w:eastAsia="Calibri" w:hAnsi="Times New Roman" w:cs="Times New Roman"/>
                <w:color w:val="000000"/>
                <w:kern w:val="24"/>
                <w:sz w:val="20"/>
                <w:szCs w:val="20"/>
                <w:lang w:eastAsia="pt-PT"/>
              </w:rPr>
              <w:t xml:space="preserve">) </w:t>
            </w:r>
          </w:p>
          <w:p w14:paraId="06DEE8EC" w14:textId="77777777" w:rsidR="006B358E" w:rsidRPr="007B770E" w:rsidRDefault="006B358E" w:rsidP="006B358E">
            <w:pPr>
              <w:spacing w:after="0" w:line="240" w:lineRule="auto"/>
              <w:jc w:val="center"/>
              <w:rPr>
                <w:rFonts w:ascii="Times New Roman" w:eastAsia="Calibri" w:hAnsi="Times New Roman" w:cs="Times New Roman"/>
                <w:bCs/>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hideMark/>
          </w:tcPr>
          <w:p w14:paraId="309A4C7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iCs/>
                <w:color w:val="000000"/>
                <w:kern w:val="24"/>
                <w:sz w:val="20"/>
                <w:szCs w:val="20"/>
                <w:lang w:eastAsia="pt-PT"/>
              </w:rPr>
              <w:t>Counsellor Self-Efficacy Scale</w:t>
            </w:r>
            <w:r w:rsidRPr="00190A7B">
              <w:rPr>
                <w:rFonts w:ascii="Times New Roman" w:eastAsia="Calibri" w:hAnsi="Times New Roman" w:cs="Times New Roman"/>
                <w:iCs/>
                <w:color w:val="000000"/>
                <w:kern w:val="24"/>
                <w:sz w:val="20"/>
                <w:szCs w:val="20"/>
                <w:lang w:eastAsia="pt-PT"/>
              </w:rPr>
              <w:t>)</w:t>
            </w:r>
          </w:p>
          <w:p w14:paraId="2A749447" w14:textId="77777777" w:rsidR="006B358E" w:rsidRPr="007B770E" w:rsidRDefault="006B358E" w:rsidP="006B358E">
            <w:pPr>
              <w:spacing w:after="0"/>
              <w:jc w:val="center"/>
              <w:rPr>
                <w:rFonts w:ascii="Times New Roman" w:eastAsia="Calibri" w:hAnsi="Times New Roman" w:cs="Times New Roman"/>
                <w:bCs/>
                <w:color w:val="000000"/>
                <w:kern w:val="24"/>
                <w:sz w:val="20"/>
                <w:szCs w:val="20"/>
                <w:lang w:eastAsia="pt-PT"/>
              </w:rPr>
            </w:pPr>
          </w:p>
        </w:tc>
        <w:tc>
          <w:tcPr>
            <w:tcW w:w="1481" w:type="pct"/>
            <w:tcBorders>
              <w:left w:val="nil"/>
              <w:right w:val="nil"/>
            </w:tcBorders>
            <w:shd w:val="clear" w:color="auto" w:fill="auto"/>
            <w:tcMar>
              <w:top w:w="15" w:type="dxa"/>
              <w:left w:w="70" w:type="dxa"/>
              <w:bottom w:w="0" w:type="dxa"/>
              <w:right w:w="70" w:type="dxa"/>
            </w:tcMar>
            <w:hideMark/>
          </w:tcPr>
          <w:p w14:paraId="556924DC" w14:textId="77777777" w:rsidR="006B358E" w:rsidRPr="007B770E" w:rsidRDefault="006B358E" w:rsidP="006B358E">
            <w:pPr>
              <w:spacing w:after="0" w:line="240" w:lineRule="auto"/>
              <w:rPr>
                <w:rFonts w:ascii="Times New Roman" w:eastAsia="Calibri" w:hAnsi="Times New Roman" w:cs="Times New Roman"/>
                <w:bCs/>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A investigação demostra que a autoeficácia e suporte autonomia percebida foram positivamente correlacionados com o estado de </w:t>
            </w:r>
            <w:r w:rsidRPr="00190A7B">
              <w:rPr>
                <w:rFonts w:ascii="Times New Roman" w:eastAsia="Calibri" w:hAnsi="Times New Roman" w:cs="Times New Roman"/>
                <w:i/>
                <w:color w:val="000000"/>
                <w:kern w:val="24"/>
                <w:sz w:val="20"/>
                <w:szCs w:val="20"/>
                <w:lang w:eastAsia="pt-PT"/>
              </w:rPr>
              <w:t>flow</w:t>
            </w:r>
            <w:r w:rsidRPr="00190A7B">
              <w:rPr>
                <w:rFonts w:ascii="Times New Roman" w:eastAsia="Calibri" w:hAnsi="Times New Roman" w:cs="Times New Roman"/>
                <w:color w:val="000000"/>
                <w:kern w:val="24"/>
                <w:sz w:val="20"/>
                <w:szCs w:val="20"/>
                <w:lang w:eastAsia="pt-PT"/>
              </w:rPr>
              <w:t xml:space="preserve">. O suporte autonomia percebida foi um moderador negativo sobre as relações entre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 fluxo entre </w:t>
            </w:r>
            <w:r w:rsidRPr="00190A7B">
              <w:rPr>
                <w:rFonts w:ascii="Times New Roman" w:eastAsia="Calibri" w:hAnsi="Times New Roman" w:cs="Times New Roman"/>
                <w:iCs/>
                <w:color w:val="000000"/>
                <w:kern w:val="24"/>
                <w:sz w:val="20"/>
                <w:szCs w:val="20"/>
                <w:lang w:eastAsia="pt-PT"/>
              </w:rPr>
              <w:t xml:space="preserve">terapeutas </w:t>
            </w:r>
            <w:r w:rsidRPr="00190A7B">
              <w:rPr>
                <w:rFonts w:ascii="Times New Roman" w:eastAsia="Calibri" w:hAnsi="Times New Roman" w:cs="Times New Roman"/>
                <w:color w:val="000000"/>
                <w:kern w:val="24"/>
                <w:sz w:val="20"/>
                <w:szCs w:val="20"/>
                <w:lang w:eastAsia="pt-PT"/>
              </w:rPr>
              <w:t xml:space="preserve">filipinos. Assim, os </w:t>
            </w:r>
            <w:r w:rsidRPr="00190A7B">
              <w:rPr>
                <w:rFonts w:ascii="Times New Roman" w:eastAsia="Calibri" w:hAnsi="Times New Roman" w:cs="Times New Roman"/>
                <w:iCs/>
                <w:color w:val="000000"/>
                <w:kern w:val="24"/>
                <w:sz w:val="20"/>
                <w:szCs w:val="20"/>
                <w:lang w:eastAsia="pt-PT"/>
              </w:rPr>
              <w:t xml:space="preserve">terapeutas </w:t>
            </w:r>
            <w:r w:rsidRPr="00190A7B">
              <w:rPr>
                <w:rFonts w:ascii="Times New Roman" w:eastAsia="Calibri" w:hAnsi="Times New Roman" w:cs="Times New Roman"/>
                <w:color w:val="000000"/>
                <w:kern w:val="24"/>
                <w:sz w:val="20"/>
                <w:szCs w:val="20"/>
                <w:lang w:eastAsia="pt-PT"/>
              </w:rPr>
              <w:t xml:space="preserve">que tiveram maior perceção de autonomia por parte dos seus supervisores na prática clinica, com baixas capacidades percebidas em executar tarefas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 xml:space="preserve">pode levar a uma maior imersão e prazer em atividades de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enquanto quem tem baixo suporte autonomia percebida, com níveis mais elevados de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i/>
                <w:iCs/>
                <w:color w:val="000000"/>
                <w:kern w:val="24"/>
                <w:sz w:val="20"/>
                <w:szCs w:val="20"/>
                <w:lang w:eastAsia="pt-PT"/>
              </w:rPr>
              <w:t xml:space="preserve"> </w:t>
            </w:r>
            <w:r w:rsidRPr="00190A7B">
              <w:rPr>
                <w:rFonts w:ascii="Times New Roman" w:eastAsia="Calibri" w:hAnsi="Times New Roman" w:cs="Times New Roman"/>
                <w:color w:val="000000"/>
                <w:kern w:val="24"/>
                <w:sz w:val="20"/>
                <w:szCs w:val="20"/>
                <w:lang w:eastAsia="pt-PT"/>
              </w:rPr>
              <w:t>levará a menor fluxo.</w:t>
            </w:r>
          </w:p>
        </w:tc>
      </w:tr>
      <w:tr w:rsidR="006B358E" w:rsidRPr="007B770E" w14:paraId="0462080E" w14:textId="77777777" w:rsidTr="007D7921">
        <w:trPr>
          <w:trHeight w:val="680"/>
          <w:jc w:val="center"/>
        </w:trPr>
        <w:tc>
          <w:tcPr>
            <w:tcW w:w="522" w:type="pct"/>
            <w:tcBorders>
              <w:left w:val="nil"/>
              <w:right w:val="nil"/>
            </w:tcBorders>
            <w:shd w:val="clear" w:color="auto" w:fill="auto"/>
            <w:tcMar>
              <w:top w:w="15" w:type="dxa"/>
              <w:left w:w="70" w:type="dxa"/>
              <w:bottom w:w="0" w:type="dxa"/>
              <w:right w:w="70" w:type="dxa"/>
            </w:tcMar>
          </w:tcPr>
          <w:p w14:paraId="532CD90E"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Mehr et al. </w:t>
            </w:r>
          </w:p>
          <w:p w14:paraId="7A8FC5E6"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(2015)</w:t>
            </w:r>
          </w:p>
          <w:p w14:paraId="78A80442"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EUA                </w:t>
            </w:r>
          </w:p>
          <w:p w14:paraId="60B853F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804" w:type="pct"/>
            <w:gridSpan w:val="3"/>
            <w:tcBorders>
              <w:left w:val="nil"/>
              <w:right w:val="nil"/>
            </w:tcBorders>
            <w:shd w:val="clear" w:color="auto" w:fill="auto"/>
            <w:tcMar>
              <w:top w:w="15" w:type="dxa"/>
              <w:left w:w="70" w:type="dxa"/>
              <w:bottom w:w="0" w:type="dxa"/>
              <w:right w:w="70" w:type="dxa"/>
            </w:tcMar>
          </w:tcPr>
          <w:p w14:paraId="1A7AB5B4"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201 estudantes de doutoramento em psicologia (171 mulheres, 27 homens, 3 não especificados) </w:t>
            </w:r>
          </w:p>
          <w:p w14:paraId="709974FB"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M </w:t>
            </w:r>
            <w:r w:rsidRPr="00190A7B">
              <w:rPr>
                <w:rFonts w:ascii="Times New Roman" w:eastAsia="Calibri" w:hAnsi="Times New Roman" w:cs="Times New Roman"/>
                <w:color w:val="000000"/>
                <w:kern w:val="24"/>
                <w:sz w:val="20"/>
                <w:szCs w:val="20"/>
                <w:lang w:eastAsia="pt-PT"/>
              </w:rPr>
              <w:t>idade estudantes = 29,3 (</w:t>
            </w:r>
            <w:r w:rsidRPr="00190A7B">
              <w:rPr>
                <w:rFonts w:ascii="Times New Roman" w:eastAsia="Calibri" w:hAnsi="Times New Roman" w:cs="Times New Roman"/>
                <w:i/>
                <w:iCs/>
                <w:color w:val="000000"/>
                <w:kern w:val="24"/>
                <w:sz w:val="20"/>
                <w:szCs w:val="20"/>
                <w:lang w:eastAsia="pt-PT"/>
              </w:rPr>
              <w:t xml:space="preserve">SD </w:t>
            </w:r>
            <w:r w:rsidRPr="00190A7B">
              <w:rPr>
                <w:rFonts w:ascii="Times New Roman" w:eastAsia="Calibri" w:hAnsi="Times New Roman" w:cs="Times New Roman"/>
                <w:color w:val="000000"/>
                <w:kern w:val="24"/>
                <w:sz w:val="20"/>
                <w:szCs w:val="20"/>
                <w:lang w:eastAsia="pt-PT"/>
              </w:rPr>
              <w:t xml:space="preserve">= 6.7)                                                                                          </w:t>
            </w:r>
          </w:p>
          <w:p w14:paraId="4A29C30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right w:val="nil"/>
            </w:tcBorders>
            <w:shd w:val="clear" w:color="auto" w:fill="auto"/>
            <w:tcMar>
              <w:top w:w="15" w:type="dxa"/>
              <w:left w:w="70" w:type="dxa"/>
              <w:bottom w:w="0" w:type="dxa"/>
              <w:right w:w="70" w:type="dxa"/>
            </w:tcMar>
          </w:tcPr>
          <w:p w14:paraId="3F2C01DE"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TP</w:t>
            </w:r>
          </w:p>
          <w:p w14:paraId="1650741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right w:val="nil"/>
            </w:tcBorders>
            <w:shd w:val="clear" w:color="auto" w:fill="auto"/>
            <w:tcMar>
              <w:top w:w="15" w:type="dxa"/>
              <w:left w:w="70" w:type="dxa"/>
              <w:bottom w:w="0" w:type="dxa"/>
              <w:right w:w="70" w:type="dxa"/>
            </w:tcMar>
          </w:tcPr>
          <w:p w14:paraId="2781A8E3"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Aliança de trabalho (AR-E) (</w:t>
            </w:r>
            <w:r w:rsidRPr="00190A7B">
              <w:rPr>
                <w:rFonts w:ascii="Times New Roman" w:eastAsia="Calibri" w:hAnsi="Times New Roman" w:cs="Times New Roman"/>
                <w:i/>
                <w:iCs/>
                <w:color w:val="000000"/>
                <w:kern w:val="24"/>
                <w:sz w:val="20"/>
                <w:szCs w:val="20"/>
                <w:lang w:eastAsia="pt-PT"/>
              </w:rPr>
              <w:t>Working Alliance Inventory/Supervision-Trainee Version)</w:t>
            </w:r>
          </w:p>
          <w:p w14:paraId="3438D7D8"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Trainee Disclosure Scale)</w:t>
            </w:r>
            <w:r w:rsidRPr="00190A7B">
              <w:rPr>
                <w:rFonts w:ascii="Times New Roman" w:eastAsia="Calibri" w:hAnsi="Times New Roman" w:cs="Times New Roman"/>
                <w:color w:val="000000"/>
                <w:kern w:val="24"/>
                <w:sz w:val="20"/>
                <w:szCs w:val="20"/>
                <w:lang w:eastAsia="pt-PT"/>
              </w:rPr>
              <w:t xml:space="preserve">                                                                                                                                                    </w:t>
            </w:r>
            <w:r w:rsidRPr="00190A7B">
              <w:rPr>
                <w:rFonts w:ascii="Times New Roman" w:eastAsia="Calibri" w:hAnsi="Times New Roman" w:cs="Times New Roman"/>
                <w:i/>
                <w:iCs/>
                <w:color w:val="000000"/>
                <w:kern w:val="24"/>
                <w:sz w:val="20"/>
                <w:szCs w:val="20"/>
                <w:lang w:eastAsia="pt-PT"/>
              </w:rPr>
              <w:t xml:space="preserve">Disclose </w:t>
            </w:r>
            <w:r w:rsidRPr="00190A7B">
              <w:rPr>
                <w:rFonts w:ascii="Times New Roman" w:eastAsia="Calibri" w:hAnsi="Times New Roman" w:cs="Times New Roman"/>
                <w:color w:val="000000"/>
                <w:kern w:val="24"/>
                <w:sz w:val="20"/>
                <w:szCs w:val="20"/>
                <w:lang w:eastAsia="pt-PT"/>
              </w:rPr>
              <w:t>(AR-E) (</w:t>
            </w:r>
            <w:r w:rsidRPr="00190A7B">
              <w:rPr>
                <w:rFonts w:ascii="Times New Roman" w:eastAsia="Calibri" w:hAnsi="Times New Roman" w:cs="Times New Roman"/>
                <w:i/>
                <w:iCs/>
                <w:color w:val="000000"/>
                <w:kern w:val="24"/>
                <w:sz w:val="20"/>
                <w:szCs w:val="20"/>
                <w:lang w:eastAsia="pt-PT"/>
              </w:rPr>
              <w:t>Self-Disclosure Index</w:t>
            </w:r>
            <w:r w:rsidRPr="00190A7B">
              <w:rPr>
                <w:rFonts w:ascii="Times New Roman" w:eastAsia="Calibri" w:hAnsi="Times New Roman" w:cs="Times New Roman"/>
                <w:color w:val="000000"/>
                <w:kern w:val="24"/>
                <w:sz w:val="20"/>
                <w:szCs w:val="20"/>
                <w:lang w:eastAsia="pt-PT"/>
              </w:rPr>
              <w:t>)</w:t>
            </w:r>
          </w:p>
          <w:p w14:paraId="03BD48F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right w:val="nil"/>
            </w:tcBorders>
            <w:shd w:val="clear" w:color="auto" w:fill="auto"/>
            <w:tcMar>
              <w:top w:w="15" w:type="dxa"/>
              <w:left w:w="70" w:type="dxa"/>
              <w:bottom w:w="0" w:type="dxa"/>
              <w:right w:w="70" w:type="dxa"/>
            </w:tcMar>
          </w:tcPr>
          <w:p w14:paraId="0FA52139" w14:textId="77777777" w:rsidR="006B358E" w:rsidRPr="00190A7B" w:rsidRDefault="006B358E" w:rsidP="006B358E">
            <w:pPr>
              <w:spacing w:after="0" w:line="240" w:lineRule="auto"/>
              <w:rPr>
                <w:rFonts w:ascii="Times New Roman" w:eastAsia="Times New Roman"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Counselling Activity Self-Efficacy Scales</w:t>
            </w:r>
            <w:r w:rsidRPr="00190A7B">
              <w:rPr>
                <w:rFonts w:ascii="Times New Roman" w:eastAsia="Calibri" w:hAnsi="Times New Roman" w:cs="Times New Roman"/>
                <w:color w:val="000000"/>
                <w:kern w:val="24"/>
                <w:sz w:val="20"/>
                <w:szCs w:val="20"/>
                <w:lang w:eastAsia="pt-PT"/>
              </w:rPr>
              <w:t>)</w:t>
            </w:r>
          </w:p>
          <w:p w14:paraId="4CF833FD"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iCs/>
                <w:color w:val="000000"/>
                <w:kern w:val="24"/>
                <w:sz w:val="20"/>
                <w:szCs w:val="20"/>
                <w:lang w:eastAsia="pt-PT"/>
              </w:rPr>
              <w:t>Self-Efficacy Inventory</w:t>
            </w:r>
            <w:r w:rsidRPr="00190A7B">
              <w:rPr>
                <w:rFonts w:ascii="Times New Roman" w:eastAsia="Calibri" w:hAnsi="Times New Roman" w:cs="Times New Roman"/>
                <w:color w:val="000000"/>
                <w:kern w:val="24"/>
                <w:sz w:val="20"/>
                <w:szCs w:val="20"/>
                <w:lang w:eastAsia="pt-PT"/>
              </w:rPr>
              <w:t xml:space="preserve">)                                                                                                                                            </w:t>
            </w:r>
          </w:p>
        </w:tc>
        <w:tc>
          <w:tcPr>
            <w:tcW w:w="1481" w:type="pct"/>
            <w:tcBorders>
              <w:left w:val="nil"/>
              <w:right w:val="nil"/>
            </w:tcBorders>
            <w:shd w:val="clear" w:color="auto" w:fill="auto"/>
            <w:tcMar>
              <w:top w:w="15" w:type="dxa"/>
              <w:left w:w="70" w:type="dxa"/>
              <w:bottom w:w="0" w:type="dxa"/>
              <w:right w:w="70" w:type="dxa"/>
            </w:tcMar>
          </w:tcPr>
          <w:p w14:paraId="68EF5829"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Quanto maior a autoeficácia no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menor é a ansiedade do estagiário, mais forte a aliança do trabalho de supervisão. </w:t>
            </w:r>
          </w:p>
          <w:p w14:paraId="41160246" w14:textId="77777777" w:rsidR="006B358E" w:rsidRPr="006D241D" w:rsidRDefault="006B358E" w:rsidP="006B358E">
            <w:pPr>
              <w:spacing w:after="0"/>
              <w:rPr>
                <w:rFonts w:ascii="Times New Roman" w:eastAsia="Calibri" w:hAnsi="Times New Roman" w:cs="Times New Roman"/>
                <w:sz w:val="20"/>
                <w:szCs w:val="20"/>
                <w:lang w:eastAsia="pt-PT"/>
              </w:rPr>
            </w:pPr>
            <w:r w:rsidRPr="00190A7B">
              <w:rPr>
                <w:rFonts w:ascii="Times New Roman" w:eastAsia="Calibri" w:hAnsi="Times New Roman" w:cs="Times New Roman"/>
                <w:color w:val="000000"/>
                <w:kern w:val="24"/>
                <w:sz w:val="20"/>
                <w:szCs w:val="20"/>
                <w:lang w:eastAsia="pt-PT"/>
              </w:rPr>
              <w:t xml:space="preserve">Menor ansiedade no estagiário, mais forte a aliança do trabalho de supervisão e maior disponibilidade para o </w:t>
            </w:r>
            <w:r w:rsidRPr="00190A7B">
              <w:rPr>
                <w:rFonts w:ascii="Times New Roman" w:eastAsia="Calibri" w:hAnsi="Times New Roman" w:cs="Times New Roman"/>
                <w:i/>
                <w:iCs/>
                <w:color w:val="000000"/>
                <w:kern w:val="24"/>
                <w:sz w:val="20"/>
                <w:szCs w:val="20"/>
                <w:lang w:eastAsia="pt-PT"/>
              </w:rPr>
              <w:t>disclosure</w:t>
            </w:r>
            <w:r w:rsidRPr="00190A7B">
              <w:rPr>
                <w:rFonts w:ascii="Times New Roman" w:eastAsia="Calibri" w:hAnsi="Times New Roman" w:cs="Times New Roman"/>
                <w:color w:val="000000"/>
                <w:kern w:val="24"/>
                <w:sz w:val="20"/>
                <w:szCs w:val="20"/>
                <w:lang w:eastAsia="pt-PT"/>
              </w:rPr>
              <w:t>.</w:t>
            </w:r>
          </w:p>
        </w:tc>
      </w:tr>
      <w:tr w:rsidR="006B358E" w:rsidRPr="007B770E" w14:paraId="523B9B38" w14:textId="77777777" w:rsidTr="007D7921">
        <w:trPr>
          <w:trHeight w:val="680"/>
          <w:jc w:val="center"/>
        </w:trPr>
        <w:tc>
          <w:tcPr>
            <w:tcW w:w="522" w:type="pct"/>
            <w:tcBorders>
              <w:left w:val="nil"/>
              <w:bottom w:val="single" w:sz="4" w:space="0" w:color="auto"/>
              <w:right w:val="nil"/>
            </w:tcBorders>
            <w:shd w:val="clear" w:color="auto" w:fill="auto"/>
            <w:tcMar>
              <w:top w:w="15" w:type="dxa"/>
              <w:left w:w="70" w:type="dxa"/>
              <w:bottom w:w="0" w:type="dxa"/>
              <w:right w:w="70" w:type="dxa"/>
            </w:tcMar>
          </w:tcPr>
          <w:p w14:paraId="3FDBC5A5"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Goreczny et al.</w:t>
            </w:r>
          </w:p>
          <w:p w14:paraId="6D3A2C7F" w14:textId="77777777" w:rsidR="006B358E" w:rsidRPr="00190A7B" w:rsidRDefault="006B358E" w:rsidP="006B358E">
            <w:pPr>
              <w:spacing w:after="0" w:line="240" w:lineRule="auto"/>
              <w:jc w:val="both"/>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(2015)  </w:t>
            </w:r>
          </w:p>
          <w:p w14:paraId="6BC9F10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EUA</w:t>
            </w:r>
          </w:p>
        </w:tc>
        <w:tc>
          <w:tcPr>
            <w:tcW w:w="804" w:type="pct"/>
            <w:gridSpan w:val="3"/>
            <w:tcBorders>
              <w:left w:val="nil"/>
              <w:bottom w:val="single" w:sz="4" w:space="0" w:color="auto"/>
              <w:right w:val="nil"/>
            </w:tcBorders>
            <w:shd w:val="clear" w:color="auto" w:fill="auto"/>
            <w:tcMar>
              <w:top w:w="15" w:type="dxa"/>
              <w:left w:w="70" w:type="dxa"/>
              <w:bottom w:w="0" w:type="dxa"/>
              <w:right w:w="70" w:type="dxa"/>
            </w:tcMar>
          </w:tcPr>
          <w:p w14:paraId="3D2FB0B8"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97 estudantes (4 grupos) de graduação (21 estudantes só mulheres) e pós-graduação (76 estudantes)                                   </w:t>
            </w:r>
          </w:p>
          <w:p w14:paraId="699B5856"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402" w:type="pct"/>
            <w:gridSpan w:val="3"/>
            <w:tcBorders>
              <w:left w:val="nil"/>
              <w:bottom w:val="single" w:sz="4" w:space="0" w:color="auto"/>
              <w:right w:val="nil"/>
            </w:tcBorders>
            <w:shd w:val="clear" w:color="auto" w:fill="auto"/>
            <w:tcMar>
              <w:top w:w="15" w:type="dxa"/>
              <w:left w:w="70" w:type="dxa"/>
              <w:bottom w:w="0" w:type="dxa"/>
              <w:right w:w="70" w:type="dxa"/>
            </w:tcMar>
          </w:tcPr>
          <w:p w14:paraId="0798BEC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TP</w:t>
            </w:r>
          </w:p>
          <w:p w14:paraId="09DA879F"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1123" w:type="pct"/>
            <w:gridSpan w:val="6"/>
            <w:tcBorders>
              <w:left w:val="nil"/>
              <w:bottom w:val="single" w:sz="4" w:space="0" w:color="auto"/>
              <w:right w:val="nil"/>
            </w:tcBorders>
            <w:shd w:val="clear" w:color="auto" w:fill="auto"/>
            <w:tcMar>
              <w:top w:w="15" w:type="dxa"/>
              <w:left w:w="70" w:type="dxa"/>
              <w:bottom w:w="0" w:type="dxa"/>
              <w:right w:w="70" w:type="dxa"/>
            </w:tcMar>
          </w:tcPr>
          <w:p w14:paraId="1F919743"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p>
        </w:tc>
        <w:tc>
          <w:tcPr>
            <w:tcW w:w="668" w:type="pct"/>
            <w:gridSpan w:val="4"/>
            <w:tcBorders>
              <w:left w:val="nil"/>
              <w:bottom w:val="single" w:sz="4" w:space="0" w:color="auto"/>
              <w:right w:val="nil"/>
            </w:tcBorders>
            <w:shd w:val="clear" w:color="auto" w:fill="auto"/>
            <w:tcMar>
              <w:top w:w="15" w:type="dxa"/>
              <w:left w:w="70" w:type="dxa"/>
              <w:bottom w:w="0" w:type="dxa"/>
              <w:right w:w="70" w:type="dxa"/>
            </w:tcMar>
          </w:tcPr>
          <w:p w14:paraId="2F64972B"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w:t>
            </w:r>
            <w:r w:rsidRPr="00190A7B">
              <w:rPr>
                <w:rFonts w:ascii="Times New Roman" w:eastAsia="Calibri" w:hAnsi="Times New Roman" w:cs="Times New Roman"/>
                <w:i/>
                <w:color w:val="000000"/>
                <w:kern w:val="24"/>
                <w:sz w:val="20"/>
                <w:szCs w:val="20"/>
                <w:lang w:eastAsia="pt-PT"/>
              </w:rPr>
              <w:t>Counsellor Activity Self-Efficacy Scales</w:t>
            </w:r>
            <w:r w:rsidRPr="00190A7B">
              <w:rPr>
                <w:rFonts w:ascii="Times New Roman" w:eastAsia="Calibri" w:hAnsi="Times New Roman" w:cs="Times New Roman"/>
                <w:color w:val="000000"/>
                <w:kern w:val="24"/>
                <w:sz w:val="20"/>
                <w:szCs w:val="20"/>
                <w:lang w:eastAsia="pt-PT"/>
              </w:rPr>
              <w:t>)</w:t>
            </w:r>
          </w:p>
          <w:p w14:paraId="41081E71"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Autoeficácia (AR-E) (</w:t>
            </w:r>
            <w:r w:rsidRPr="00190A7B">
              <w:rPr>
                <w:rFonts w:ascii="Times New Roman" w:eastAsia="Calibri" w:hAnsi="Times New Roman" w:cs="Times New Roman"/>
                <w:i/>
                <w:color w:val="000000"/>
                <w:kern w:val="24"/>
                <w:sz w:val="20"/>
                <w:szCs w:val="20"/>
                <w:lang w:eastAsia="pt-PT"/>
              </w:rPr>
              <w:t>Counselling Self-Estimate Inventory</w:t>
            </w:r>
            <w:r w:rsidRPr="00190A7B">
              <w:rPr>
                <w:rFonts w:ascii="Times New Roman" w:eastAsia="Calibri" w:hAnsi="Times New Roman" w:cs="Times New Roman"/>
                <w:color w:val="000000"/>
                <w:kern w:val="24"/>
                <w:sz w:val="20"/>
                <w:szCs w:val="20"/>
                <w:lang w:eastAsia="pt-PT"/>
              </w:rPr>
              <w:t>)</w:t>
            </w:r>
          </w:p>
        </w:tc>
        <w:tc>
          <w:tcPr>
            <w:tcW w:w="1481" w:type="pct"/>
            <w:tcBorders>
              <w:left w:val="nil"/>
              <w:bottom w:val="single" w:sz="4" w:space="0" w:color="auto"/>
              <w:right w:val="nil"/>
            </w:tcBorders>
            <w:shd w:val="clear" w:color="auto" w:fill="auto"/>
            <w:tcMar>
              <w:top w:w="15" w:type="dxa"/>
              <w:left w:w="70" w:type="dxa"/>
              <w:bottom w:w="0" w:type="dxa"/>
              <w:right w:w="70" w:type="dxa"/>
            </w:tcMar>
          </w:tcPr>
          <w:p w14:paraId="6F84BC60" w14:textId="77777777" w:rsidR="006B358E" w:rsidRPr="00190A7B" w:rsidRDefault="006B358E" w:rsidP="006B358E">
            <w:pPr>
              <w:spacing w:after="0" w:line="240" w:lineRule="auto"/>
              <w:rPr>
                <w:rFonts w:ascii="Times New Roman" w:eastAsia="Calibri" w:hAnsi="Times New Roman" w:cs="Times New Roman"/>
                <w:color w:val="000000"/>
                <w:kern w:val="24"/>
                <w:sz w:val="20"/>
                <w:szCs w:val="20"/>
                <w:lang w:eastAsia="pt-PT"/>
              </w:rPr>
            </w:pPr>
            <w:r w:rsidRPr="00190A7B">
              <w:rPr>
                <w:rFonts w:ascii="Times New Roman" w:eastAsia="Calibri" w:hAnsi="Times New Roman" w:cs="Times New Roman"/>
                <w:color w:val="000000"/>
                <w:kern w:val="24"/>
                <w:sz w:val="20"/>
                <w:szCs w:val="20"/>
                <w:lang w:eastAsia="pt-PT"/>
              </w:rPr>
              <w:t xml:space="preserve">Estudantes de pós-graduação (fase inicial de pós-graduação) apresentam baixa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 xml:space="preserve"> em comparação com os alunos de licenciatura. Contudo estudantes de pós-graduação (fase avançada da pós-graduação) apresentam elevada autoeficácia em </w:t>
            </w:r>
            <w:r w:rsidRPr="00190A7B">
              <w:rPr>
                <w:rFonts w:ascii="Times New Roman" w:eastAsia="Calibri" w:hAnsi="Times New Roman" w:cs="Times New Roman"/>
                <w:sz w:val="20"/>
                <w:szCs w:val="20"/>
                <w:lang w:eastAsia="ar-SA"/>
              </w:rPr>
              <w:t>aconselhamento</w:t>
            </w:r>
            <w:r w:rsidRPr="00190A7B">
              <w:rPr>
                <w:rFonts w:ascii="Times New Roman" w:eastAsia="Calibri" w:hAnsi="Times New Roman" w:cs="Times New Roman"/>
                <w:color w:val="000000"/>
                <w:kern w:val="24"/>
                <w:sz w:val="20"/>
                <w:szCs w:val="20"/>
                <w:lang w:eastAsia="pt-PT"/>
              </w:rPr>
              <w:t>.</w:t>
            </w:r>
          </w:p>
        </w:tc>
      </w:tr>
    </w:tbl>
    <w:p w14:paraId="53BEA65C" w14:textId="77777777" w:rsidR="006B358E" w:rsidRPr="00190A7B" w:rsidRDefault="006B358E" w:rsidP="006B358E">
      <w:pPr>
        <w:spacing w:after="0" w:line="240" w:lineRule="auto"/>
        <w:rPr>
          <w:rFonts w:ascii="Times New Roman" w:eastAsia="Times New Roman" w:hAnsi="Times New Roman" w:cs="Times New Roman"/>
          <w:sz w:val="18"/>
          <w:szCs w:val="18"/>
          <w:lang w:eastAsia="pt-PT"/>
        </w:rPr>
      </w:pPr>
      <w:r w:rsidRPr="00190A7B">
        <w:rPr>
          <w:rFonts w:ascii="Times New Roman" w:eastAsia="+mn-ea" w:hAnsi="Times New Roman" w:cs="Times New Roman"/>
          <w:i/>
          <w:color w:val="000000"/>
          <w:kern w:val="24"/>
          <w:sz w:val="18"/>
          <w:szCs w:val="18"/>
          <w:lang w:eastAsia="pt-PT"/>
        </w:rPr>
        <w:t xml:space="preserve">Nota. </w:t>
      </w:r>
      <w:r w:rsidRPr="00190A7B">
        <w:rPr>
          <w:rFonts w:ascii="Times New Roman" w:eastAsia="+mn-ea" w:hAnsi="Times New Roman" w:cs="Times New Roman"/>
          <w:color w:val="000000"/>
          <w:kern w:val="24"/>
          <w:sz w:val="18"/>
          <w:szCs w:val="18"/>
          <w:lang w:eastAsia="pt-PT"/>
        </w:rPr>
        <w:t xml:space="preserve">TP: Transversal prospetivo; L: Longitudinal; AR-E: Instrumento autorrelato administrado aos estagiários; AR-C: Instrumento autorrelato administrado aos clientes; AR-T: Instrumento autorrelato administrado aos terapeutas  </w:t>
      </w:r>
    </w:p>
    <w:p w14:paraId="3784DAF6" w14:textId="77777777" w:rsidR="005B684B" w:rsidRPr="005B684B" w:rsidRDefault="005B684B" w:rsidP="006B358E">
      <w:pPr>
        <w:suppressAutoHyphens/>
        <w:spacing w:after="0" w:line="360" w:lineRule="auto"/>
        <w:ind w:left="851" w:hanging="851"/>
        <w:jc w:val="both"/>
        <w:rPr>
          <w:rFonts w:ascii="Times New Roman" w:hAnsi="Times New Roman" w:cs="Times New Roman"/>
          <w:i/>
          <w:sz w:val="24"/>
          <w:szCs w:val="24"/>
          <w:shd w:val="clear" w:color="auto" w:fill="FFFFFF"/>
        </w:rPr>
      </w:pPr>
    </w:p>
    <w:p w14:paraId="2BB12EDE" w14:textId="77777777" w:rsidR="0040172E" w:rsidRPr="006D241D" w:rsidRDefault="0040172E" w:rsidP="006B358E">
      <w:pPr>
        <w:suppressAutoHyphens/>
        <w:spacing w:after="0" w:line="480" w:lineRule="auto"/>
        <w:ind w:left="567" w:right="-13" w:hanging="567"/>
        <w:jc w:val="both"/>
        <w:rPr>
          <w:rFonts w:ascii="Times New Roman" w:eastAsia="Calibri" w:hAnsi="Times New Roman" w:cs="Times New Roman"/>
          <w:sz w:val="24"/>
          <w:szCs w:val="24"/>
          <w:shd w:val="clear" w:color="auto" w:fill="FFFFFF"/>
          <w:lang w:eastAsia="ar-SA"/>
        </w:rPr>
      </w:pPr>
    </w:p>
    <w:p w14:paraId="475FC7F9" w14:textId="77777777" w:rsidR="0040172E" w:rsidRPr="002E3A17" w:rsidRDefault="0040172E" w:rsidP="006B358E">
      <w:pPr>
        <w:suppressAutoHyphens/>
        <w:spacing w:after="0" w:line="480" w:lineRule="auto"/>
        <w:ind w:left="567" w:right="-13" w:hanging="567"/>
        <w:jc w:val="both"/>
        <w:rPr>
          <w:rFonts w:ascii="Times New Roman" w:eastAsia="Calibri" w:hAnsi="Times New Roman" w:cs="Times New Roman"/>
          <w:color w:val="538135" w:themeColor="accent6" w:themeShade="BF"/>
          <w:sz w:val="24"/>
          <w:szCs w:val="24"/>
          <w:shd w:val="clear" w:color="auto" w:fill="FFFFFF"/>
          <w:lang w:eastAsia="ar-SA"/>
        </w:rPr>
      </w:pPr>
    </w:p>
    <w:p w14:paraId="373BFEA9" w14:textId="77777777" w:rsidR="002C6210" w:rsidRDefault="002C6210" w:rsidP="006B358E">
      <w:pPr>
        <w:spacing w:after="0" w:line="480" w:lineRule="auto"/>
        <w:ind w:left="567" w:hanging="567"/>
        <w:jc w:val="both"/>
      </w:pPr>
    </w:p>
    <w:p w14:paraId="68E2886E" w14:textId="77777777" w:rsidR="006B358E" w:rsidRDefault="006B358E" w:rsidP="006B358E">
      <w:pPr>
        <w:spacing w:after="0" w:line="480" w:lineRule="auto"/>
        <w:ind w:left="567" w:hanging="567"/>
        <w:jc w:val="both"/>
      </w:pPr>
    </w:p>
    <w:p w14:paraId="597FC430" w14:textId="77777777" w:rsidR="006B358E" w:rsidRDefault="006B358E" w:rsidP="006B358E">
      <w:pPr>
        <w:spacing w:after="0" w:line="480" w:lineRule="auto"/>
        <w:ind w:left="567" w:hanging="567"/>
        <w:jc w:val="both"/>
      </w:pPr>
    </w:p>
    <w:p w14:paraId="15963AB5" w14:textId="77777777" w:rsidR="006B358E" w:rsidRDefault="006B358E" w:rsidP="006B358E">
      <w:pPr>
        <w:spacing w:after="0" w:line="480" w:lineRule="auto"/>
        <w:ind w:left="567" w:hanging="567"/>
        <w:jc w:val="both"/>
      </w:pPr>
    </w:p>
    <w:p w14:paraId="3F57005B" w14:textId="77777777" w:rsidR="006B358E" w:rsidRDefault="006B358E" w:rsidP="006B358E">
      <w:pPr>
        <w:spacing w:after="0" w:line="480" w:lineRule="auto"/>
        <w:ind w:left="567" w:hanging="567"/>
        <w:jc w:val="both"/>
      </w:pPr>
    </w:p>
    <w:p w14:paraId="7CF59927" w14:textId="77777777" w:rsidR="006B358E" w:rsidRDefault="006B358E" w:rsidP="006B358E">
      <w:pPr>
        <w:suppressAutoHyphens/>
        <w:spacing w:after="0" w:line="360" w:lineRule="auto"/>
        <w:contextualSpacing/>
        <w:jc w:val="both"/>
        <w:rPr>
          <w:rFonts w:ascii="Times New Roman" w:eastAsia="Calibri" w:hAnsi="Times New Roman" w:cs="Times New Roman"/>
          <w:sz w:val="24"/>
          <w:szCs w:val="24"/>
          <w:lang w:eastAsia="ar-SA"/>
        </w:rPr>
      </w:pPr>
    </w:p>
    <w:p w14:paraId="750167AC"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9504" behindDoc="0" locked="0" layoutInCell="1" allowOverlap="1" wp14:anchorId="3339A01C" wp14:editId="44C02C29">
                <wp:simplePos x="0" y="0"/>
                <wp:positionH relativeFrom="margin">
                  <wp:posOffset>2724150</wp:posOffset>
                </wp:positionH>
                <wp:positionV relativeFrom="paragraph">
                  <wp:posOffset>281940</wp:posOffset>
                </wp:positionV>
                <wp:extent cx="2976245" cy="828675"/>
                <wp:effectExtent l="0" t="0" r="14605" b="28575"/>
                <wp:wrapSquare wrapText="bothSides"/>
                <wp:docPr id="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286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C0472D7"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6B358E" w:rsidRPr="006D241D" w:rsidRDefault="006B358E" w:rsidP="006B358E">
                            <w:pPr>
                              <w:spacing w:line="240" w:lineRule="auto"/>
                              <w:jc w:val="center"/>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39A01C" id="_x0000_t202" coordsize="21600,21600" o:spt="202" path="m0,0l0,21600,21600,21600,21600,0xe">
                <v:stroke joinstyle="miter"/>
                <v:path gradientshapeok="t" o:connecttype="rect"/>
              </v:shapetype>
              <v:shape id="Caixa de Texto 2" o:spid="_x0000_s1026" type="#_x0000_t202" style="position:absolute;margin-left:214.5pt;margin-top:22.2pt;width:234.35pt;height:65.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" fillcolor="white [3201]" strokecolor="black [3200]" strokeweight="1pt">
                <v:textbox>
                  <w:txbxContent>
                    <w:p w14:paraId="7C0472D7"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332):</w:t>
                      </w:r>
                    </w:p>
                    <w:p w14:paraId="51B6AFCB"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Estudos de caso ou qualitativos</w:t>
                      </w:r>
                    </w:p>
                    <w:p w14:paraId="6882EB2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Artigos não disponíveis em Inglês, Português ou  Espanhol</w:t>
                      </w:r>
                    </w:p>
                    <w:p w14:paraId="0184A418"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Livros, teses, dissertações e conferências</w:t>
                      </w:r>
                    </w:p>
                    <w:p w14:paraId="5897ED88" w14:textId="77777777" w:rsidR="006B358E" w:rsidRPr="006D241D" w:rsidRDefault="006B358E" w:rsidP="006B358E">
                      <w:pPr>
                        <w:spacing w:line="240" w:lineRule="auto"/>
                        <w:jc w:val="center"/>
                        <w:rPr>
                          <w:rFonts w:ascii="Times New Roman" w:hAnsi="Times New Roman" w:cs="Times New Roman"/>
                          <w:sz w:val="20"/>
                          <w:szCs w:val="20"/>
                        </w:rPr>
                      </w:pPr>
                    </w:p>
                  </w:txbxContent>
                </v:textbox>
                <w10:wrap type="square" anchorx="margin"/>
              </v:shape>
            </w:pict>
          </mc:Fallback>
        </mc:AlternateContent>
      </w: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59264" behindDoc="0" locked="0" layoutInCell="1" allowOverlap="1" wp14:anchorId="1B6B0081" wp14:editId="72FF2602">
                <wp:simplePos x="0" y="0"/>
                <wp:positionH relativeFrom="margin">
                  <wp:align>left</wp:align>
                </wp:positionH>
                <wp:positionV relativeFrom="paragraph">
                  <wp:posOffset>16078</wp:posOffset>
                </wp:positionV>
                <wp:extent cx="2048510" cy="534670"/>
                <wp:effectExtent l="0" t="0" r="27940" b="1778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78058D1"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B0081" id="_x0000_s1027" type="#_x0000_t202" style="position:absolute;margin-left:0;margin-top:1.25pt;width:161.3pt;height:42.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" fillcolor="white [3201]" strokecolor="black [3200]" strokeweight="1pt">
                <v:textbox>
                  <w:txbxContent>
                    <w:p w14:paraId="578058D1"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Artigos inicialmente identificados na pesquisa na base de dados </w:t>
                      </w:r>
                    </w:p>
                    <w:p w14:paraId="71DC2A2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i/>
                          <w:sz w:val="20"/>
                          <w:szCs w:val="20"/>
                        </w:rPr>
                        <w:t>(N</w:t>
                      </w:r>
                      <w:r w:rsidRPr="006D241D">
                        <w:rPr>
                          <w:rFonts w:ascii="Times New Roman" w:hAnsi="Times New Roman" w:cs="Times New Roman"/>
                          <w:sz w:val="20"/>
                          <w:szCs w:val="20"/>
                        </w:rPr>
                        <w:t>= 1081)</w:t>
                      </w:r>
                    </w:p>
                  </w:txbxContent>
                </v:textbox>
                <w10:wrap type="square" anchorx="margin"/>
              </v:shape>
            </w:pict>
          </mc:Fallback>
        </mc:AlternateContent>
      </w:r>
    </w:p>
    <w:p w14:paraId="51F33116"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6432" behindDoc="0" locked="0" layoutInCell="1" allowOverlap="1" wp14:anchorId="41621011" wp14:editId="6A0F2108">
                <wp:simplePos x="0" y="0"/>
                <wp:positionH relativeFrom="column">
                  <wp:posOffset>1016000</wp:posOffset>
                </wp:positionH>
                <wp:positionV relativeFrom="paragraph">
                  <wp:posOffset>346858</wp:posOffset>
                </wp:positionV>
                <wp:extent cx="1663430" cy="0"/>
                <wp:effectExtent l="0" t="76200" r="13335" b="95250"/>
                <wp:wrapNone/>
                <wp:docPr id="12" name="Conexão reta unidirecional 12"/>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792C67" id="_x0000_t32" coordsize="21600,21600" o:spt="32" o:oned="t" path="m0,0l21600,21600e" filled="f">
                <v:path arrowok="t" fillok="f" o:connecttype="none"/>
                <o:lock v:ext="edit" shapetype="t"/>
              </v:shapetype>
              <v:shape id="Conexão reta unidirecional 12" o:spid="_x0000_s1026" type="#_x0000_t32" style="position:absolute;margin-left:80pt;margin-top:27.3pt;width:131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3360" behindDoc="0" locked="0" layoutInCell="1" allowOverlap="1" wp14:anchorId="61732D56" wp14:editId="1A9F18A2">
                <wp:simplePos x="0" y="0"/>
                <wp:positionH relativeFrom="column">
                  <wp:posOffset>1006813</wp:posOffset>
                </wp:positionH>
                <wp:positionV relativeFrom="paragraph">
                  <wp:posOffset>211077</wp:posOffset>
                </wp:positionV>
                <wp:extent cx="0" cy="321012"/>
                <wp:effectExtent l="76200" t="0" r="76200" b="60325"/>
                <wp:wrapNone/>
                <wp:docPr id="5" name="Conexão reta unidirecional 5"/>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D2AB14" id="Conexão reta unidirecional 5" o:spid="_x0000_s1026" type="#_x0000_t32" style="position:absolute;margin-left:79.3pt;margin-top:16.6pt;width:0;height:25.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" strokecolor="black [3200]" strokeweight=".5pt">
                <v:stroke endarrow="block" joinstyle="miter"/>
              </v:shape>
            </w:pict>
          </mc:Fallback>
        </mc:AlternateContent>
      </w:r>
    </w:p>
    <w:p w14:paraId="79AEFFB7"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0288" behindDoc="0" locked="0" layoutInCell="1" allowOverlap="1" wp14:anchorId="6480B0E7" wp14:editId="380F74A5">
                <wp:simplePos x="0" y="0"/>
                <wp:positionH relativeFrom="margin">
                  <wp:align>left</wp:align>
                </wp:positionH>
                <wp:positionV relativeFrom="paragraph">
                  <wp:posOffset>181597</wp:posOffset>
                </wp:positionV>
                <wp:extent cx="2048510" cy="534670"/>
                <wp:effectExtent l="0" t="0" r="34290" b="2413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6493CE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80B0E7" id="_x0000_s1028" type="#_x0000_t202" style="position:absolute;margin-left:0;margin-top:14.3pt;width:161.3pt;height:42.1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G0AEU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" fillcolor="white [3201]" strokecolor="black [3200]" strokeweight="1pt">
                <v:textbox>
                  <w:txbxContent>
                    <w:p w14:paraId="26493CE2"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Duplicados removidos (</w:t>
                      </w:r>
                      <w:r w:rsidRPr="006D241D">
                        <w:rPr>
                          <w:rFonts w:ascii="Times New Roman" w:hAnsi="Times New Roman" w:cs="Times New Roman"/>
                          <w:i/>
                          <w:sz w:val="20"/>
                          <w:szCs w:val="20"/>
                        </w:rPr>
                        <w:t>n=</w:t>
                      </w:r>
                      <w:r w:rsidRPr="006D241D">
                        <w:rPr>
                          <w:rFonts w:ascii="Times New Roman" w:hAnsi="Times New Roman" w:cs="Times New Roman"/>
                          <w:sz w:val="20"/>
                          <w:szCs w:val="20"/>
                        </w:rPr>
                        <w:t xml:space="preserve"> 749)</w:t>
                      </w:r>
                    </w:p>
                  </w:txbxContent>
                </v:textbox>
                <w10:wrap type="square" anchorx="margin"/>
              </v:shape>
            </w:pict>
          </mc:Fallback>
        </mc:AlternateContent>
      </w:r>
    </w:p>
    <w:p w14:paraId="499510CE"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70528" behindDoc="0" locked="0" layoutInCell="1" allowOverlap="1" wp14:anchorId="43FAB8E8" wp14:editId="04946364">
                <wp:simplePos x="0" y="0"/>
                <wp:positionH relativeFrom="margin">
                  <wp:posOffset>2733675</wp:posOffset>
                </wp:positionH>
                <wp:positionV relativeFrom="paragraph">
                  <wp:posOffset>106680</wp:posOffset>
                </wp:positionV>
                <wp:extent cx="2976245" cy="819150"/>
                <wp:effectExtent l="0" t="0" r="14605" b="1905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191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2B17E8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6B358E" w:rsidRPr="00FD16A9" w:rsidRDefault="006B358E"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B8E8" id="_x0000_s1029" type="#_x0000_t202" style="position:absolute;margin-left:215.25pt;margin-top:8.4pt;width:234.35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" fillcolor="white [3201]" strokecolor="black [3200]" strokeweight="1pt">
                <v:textbox>
                  <w:txbxContent>
                    <w:p w14:paraId="62B17E8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726):</w:t>
                      </w:r>
                    </w:p>
                    <w:p w14:paraId="4E508F8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artigo empírico</w:t>
                      </w:r>
                    </w:p>
                    <w:p w14:paraId="039F49F9"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Revisões de literatura </w:t>
                      </w:r>
                    </w:p>
                    <w:p w14:paraId="10E588B6"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Não ser referente a psicoterapia e psicologia</w:t>
                      </w:r>
                    </w:p>
                    <w:p w14:paraId="50BA6AE2" w14:textId="77777777" w:rsidR="006B358E" w:rsidRPr="00FD16A9" w:rsidRDefault="006B358E"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p>
    <w:p w14:paraId="76B29C74"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7456" behindDoc="0" locked="0" layoutInCell="1" allowOverlap="1" wp14:anchorId="4BB5B544" wp14:editId="14F7C58D">
                <wp:simplePos x="0" y="0"/>
                <wp:positionH relativeFrom="column">
                  <wp:posOffset>1013460</wp:posOffset>
                </wp:positionH>
                <wp:positionV relativeFrom="paragraph">
                  <wp:posOffset>171855</wp:posOffset>
                </wp:positionV>
                <wp:extent cx="1663430" cy="0"/>
                <wp:effectExtent l="0" t="76200" r="13335" b="95250"/>
                <wp:wrapNone/>
                <wp:docPr id="13" name="Conexão reta unidirecional 13"/>
                <wp:cNvGraphicFramePr/>
                <a:graphic xmlns:a="http://schemas.openxmlformats.org/drawingml/2006/main">
                  <a:graphicData uri="http://schemas.microsoft.com/office/word/2010/wordprocessingShape">
                    <wps:wsp>
                      <wps:cNvCnPr/>
                      <wps:spPr>
                        <a:xfrm>
                          <a:off x="0" y="0"/>
                          <a:ext cx="1663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EC79B5" id="Conexão reta unidirecional 13" o:spid="_x0000_s1026" type="#_x0000_t32" style="position:absolute;margin-left:79.8pt;margin-top:13.55pt;width:131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4384" behindDoc="0" locked="0" layoutInCell="1" allowOverlap="1" wp14:anchorId="00626F85" wp14:editId="5B5CE4C2">
                <wp:simplePos x="0" y="0"/>
                <wp:positionH relativeFrom="column">
                  <wp:posOffset>1013663</wp:posOffset>
                </wp:positionH>
                <wp:positionV relativeFrom="paragraph">
                  <wp:posOffset>38843</wp:posOffset>
                </wp:positionV>
                <wp:extent cx="0" cy="321012"/>
                <wp:effectExtent l="76200" t="0" r="76200" b="60325"/>
                <wp:wrapNone/>
                <wp:docPr id="10" name="Conexão reta unidirecional 10"/>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224363" id="Conexão reta unidirecional 10" o:spid="_x0000_s1026" type="#_x0000_t32" style="position:absolute;margin-left:79.8pt;margin-top:3.05pt;width:0;height:25.3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" strokecolor="black [3200]" strokeweight=".5pt">
                <v:stroke endarrow="block" joinstyle="miter"/>
              </v:shape>
            </w:pict>
          </mc:Fallback>
        </mc:AlternateContent>
      </w:r>
      <w:r>
        <w:rPr>
          <w:rFonts w:ascii="Times New Roman" w:eastAsia="Calibri" w:hAnsi="Times New Roman" w:cs="Times New Roman"/>
          <w:sz w:val="24"/>
          <w:szCs w:val="24"/>
          <w:lang w:eastAsia="ar-SA"/>
        </w:rPr>
        <w:t xml:space="preserve">                                                         </w:t>
      </w:r>
    </w:p>
    <w:p w14:paraId="3D290461"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71552" behindDoc="0" locked="0" layoutInCell="1" allowOverlap="1" wp14:anchorId="15C0BD19" wp14:editId="1E23290C">
                <wp:simplePos x="0" y="0"/>
                <wp:positionH relativeFrom="margin">
                  <wp:posOffset>2733675</wp:posOffset>
                </wp:positionH>
                <wp:positionV relativeFrom="paragraph">
                  <wp:posOffset>262890</wp:posOffset>
                </wp:positionV>
                <wp:extent cx="2976245" cy="866775"/>
                <wp:effectExtent l="0" t="0" r="14605" b="28575"/>
                <wp:wrapSquare wrapText="bothSides"/>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8667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A345D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6B358E" w:rsidRPr="00FD16A9" w:rsidRDefault="006B358E" w:rsidP="006B358E">
                            <w:pPr>
                              <w:spacing w:line="240" w:lineRule="auto"/>
                              <w:jc w:val="center"/>
                              <w:rPr>
                                <w:rFonts w:ascii="Times New Roman" w:hAnsi="Times New Roman" w:cs="Times New Roman"/>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0BD19" id="_x0000_s1030" type="#_x0000_t202" style="position:absolute;margin-left:215.25pt;margin-top:20.7pt;width:234.35pt;height:6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" fillcolor="white [3201]" strokecolor="black [3200]" strokeweight="1pt">
                <v:textbox>
                  <w:txbxContent>
                    <w:p w14:paraId="1AA345DB" w14:textId="77777777" w:rsidR="006B358E" w:rsidRPr="000A689B" w:rsidRDefault="006B358E" w:rsidP="006B358E">
                      <w:pPr>
                        <w:spacing w:after="0" w:line="240" w:lineRule="auto"/>
                        <w:rPr>
                          <w:rFonts w:ascii="Times New Roman" w:hAnsi="Times New Roman" w:cs="Times New Roman"/>
                          <w:sz w:val="20"/>
                          <w:szCs w:val="20"/>
                        </w:rPr>
                      </w:pPr>
                      <w:r w:rsidRPr="001F01C2">
                        <w:rPr>
                          <w:rFonts w:ascii="Times New Roman" w:hAnsi="Times New Roman" w:cs="Times New Roman"/>
                          <w:sz w:val="20"/>
                          <w:szCs w:val="20"/>
                        </w:rPr>
                        <w:t>Excluídos (</w:t>
                      </w:r>
                      <w:r w:rsidRPr="00171282">
                        <w:rPr>
                          <w:rFonts w:ascii="Times New Roman" w:hAnsi="Times New Roman" w:cs="Times New Roman"/>
                          <w:i/>
                          <w:sz w:val="20"/>
                          <w:szCs w:val="20"/>
                        </w:rPr>
                        <w:t>n</w:t>
                      </w:r>
                      <w:r w:rsidRPr="000A689B">
                        <w:rPr>
                          <w:rFonts w:ascii="Times New Roman" w:hAnsi="Times New Roman" w:cs="Times New Roman"/>
                          <w:sz w:val="20"/>
                          <w:szCs w:val="20"/>
                        </w:rPr>
                        <w:t>= 12):</w:t>
                      </w:r>
                    </w:p>
                    <w:p w14:paraId="04BBAFAA" w14:textId="77777777" w:rsidR="006B358E" w:rsidRPr="006D241D" w:rsidRDefault="006B358E" w:rsidP="006B358E">
                      <w:pPr>
                        <w:spacing w:after="0" w:line="240" w:lineRule="auto"/>
                        <w:rPr>
                          <w:rFonts w:ascii="Times New Roman" w:hAnsi="Times New Roman" w:cs="Times New Roman"/>
                          <w:sz w:val="20"/>
                          <w:szCs w:val="20"/>
                        </w:rPr>
                      </w:pPr>
                      <w:r w:rsidRPr="006D241D">
                        <w:rPr>
                          <w:rFonts w:ascii="Times New Roman" w:hAnsi="Times New Roman" w:cs="Times New Roman"/>
                          <w:sz w:val="20"/>
                          <w:szCs w:val="20"/>
                        </w:rPr>
                        <w:t xml:space="preserve">Artigos que não apresentam dados de associação entre relação de supervisão e </w:t>
                      </w:r>
                      <w:r w:rsidRPr="006D241D">
                        <w:rPr>
                          <w:rFonts w:ascii="Times New Roman" w:hAnsi="Times New Roman" w:cs="Times New Roman"/>
                          <w:i/>
                          <w:sz w:val="20"/>
                          <w:szCs w:val="20"/>
                        </w:rPr>
                        <w:t xml:space="preserve">outcome </w:t>
                      </w:r>
                      <w:r w:rsidRPr="006D241D">
                        <w:rPr>
                          <w:rFonts w:ascii="Times New Roman" w:hAnsi="Times New Roman" w:cs="Times New Roman"/>
                          <w:sz w:val="20"/>
                          <w:szCs w:val="20"/>
                        </w:rPr>
                        <w:t xml:space="preserve">clínico ou autoeficácia dos supervisionados e/ou terapeutas inexperientes </w:t>
                      </w:r>
                    </w:p>
                    <w:p w14:paraId="2F4EBCB7" w14:textId="77777777" w:rsidR="006B358E" w:rsidRPr="00FD16A9" w:rsidRDefault="006B358E" w:rsidP="006B358E">
                      <w:pPr>
                        <w:spacing w:line="240" w:lineRule="auto"/>
                        <w:jc w:val="center"/>
                        <w:rPr>
                          <w:rFonts w:ascii="Times New Roman" w:hAnsi="Times New Roman" w:cs="Times New Roman"/>
                          <w:sz w:val="18"/>
                          <w:szCs w:val="18"/>
                        </w:rPr>
                      </w:pPr>
                    </w:p>
                  </w:txbxContent>
                </v:textbox>
                <w10:wrap type="square" anchorx="margin"/>
              </v:shape>
            </w:pict>
          </mc:Fallback>
        </mc:AlternateContent>
      </w: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1312" behindDoc="0" locked="0" layoutInCell="1" allowOverlap="1" wp14:anchorId="45EA7758" wp14:editId="4EF13778">
                <wp:simplePos x="0" y="0"/>
                <wp:positionH relativeFrom="margin">
                  <wp:posOffset>19455</wp:posOffset>
                </wp:positionH>
                <wp:positionV relativeFrom="paragraph">
                  <wp:posOffset>7255</wp:posOffset>
                </wp:positionV>
                <wp:extent cx="2048510" cy="534670"/>
                <wp:effectExtent l="0" t="0" r="34290" b="2413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AAA758B"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A7758" id="_x0000_s1031" type="#_x0000_t202" style="position:absolute;margin-left:1.55pt;margin-top:.55pt;width:161.3pt;height:4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ZZPd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Wfc2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" fillcolor="white [3201]" strokecolor="black [3200]" strokeweight="1pt">
                <v:textbox>
                  <w:txbxContent>
                    <w:p w14:paraId="7AAA758B"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Estudos selecionados para avaliação detalhada (</w:t>
                      </w:r>
                      <w:r w:rsidRPr="006D241D">
                        <w:rPr>
                          <w:rFonts w:ascii="Times New Roman" w:hAnsi="Times New Roman" w:cs="Times New Roman"/>
                          <w:i/>
                          <w:sz w:val="20"/>
                          <w:szCs w:val="20"/>
                        </w:rPr>
                        <w:t>n</w:t>
                      </w:r>
                      <w:r w:rsidRPr="006D241D">
                        <w:rPr>
                          <w:rFonts w:ascii="Times New Roman" w:hAnsi="Times New Roman" w:cs="Times New Roman"/>
                          <w:sz w:val="20"/>
                          <w:szCs w:val="20"/>
                        </w:rPr>
                        <w:t>= 23)</w:t>
                      </w:r>
                    </w:p>
                  </w:txbxContent>
                </v:textbox>
                <w10:wrap type="square" anchorx="margin"/>
              </v:shape>
            </w:pict>
          </mc:Fallback>
        </mc:AlternateContent>
      </w:r>
    </w:p>
    <w:p w14:paraId="6999C8FD"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8480" behindDoc="0" locked="0" layoutInCell="1" allowOverlap="1" wp14:anchorId="16E9E1E5" wp14:editId="258BC5DD">
                <wp:simplePos x="0" y="0"/>
                <wp:positionH relativeFrom="column">
                  <wp:posOffset>1012825</wp:posOffset>
                </wp:positionH>
                <wp:positionV relativeFrom="paragraph">
                  <wp:posOffset>331470</wp:posOffset>
                </wp:positionV>
                <wp:extent cx="1663065" cy="0"/>
                <wp:effectExtent l="0" t="76200" r="13335" b="95250"/>
                <wp:wrapNone/>
                <wp:docPr id="14" name="Conexão reta unidirecional 14"/>
                <wp:cNvGraphicFramePr/>
                <a:graphic xmlns:a="http://schemas.openxmlformats.org/drawingml/2006/main">
                  <a:graphicData uri="http://schemas.microsoft.com/office/word/2010/wordprocessingShape">
                    <wps:wsp>
                      <wps:cNvCnPr/>
                      <wps:spPr>
                        <a:xfrm>
                          <a:off x="0" y="0"/>
                          <a:ext cx="166306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A575A5A" id="Conexão reta unidirecional 14" o:spid="_x0000_s1026" type="#_x0000_t32" style="position:absolute;margin-left:79.75pt;margin-top:26.1pt;width:130.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sz w:val="24"/>
          <w:szCs w:val="24"/>
          <w:lang w:eastAsia="pt-PT"/>
        </w:rPr>
        <mc:AlternateContent>
          <mc:Choice Requires="wps">
            <w:drawing>
              <wp:anchor distT="0" distB="0" distL="114300" distR="114300" simplePos="0" relativeHeight="251665408" behindDoc="0" locked="0" layoutInCell="1" allowOverlap="1" wp14:anchorId="7E32878C" wp14:editId="73870503">
                <wp:simplePos x="0" y="0"/>
                <wp:positionH relativeFrom="column">
                  <wp:posOffset>1013297</wp:posOffset>
                </wp:positionH>
                <wp:positionV relativeFrom="paragraph">
                  <wp:posOffset>194891</wp:posOffset>
                </wp:positionV>
                <wp:extent cx="0" cy="321012"/>
                <wp:effectExtent l="76200" t="0" r="76200" b="60325"/>
                <wp:wrapNone/>
                <wp:docPr id="11" name="Conexão reta unidirecional 11"/>
                <wp:cNvGraphicFramePr/>
                <a:graphic xmlns:a="http://schemas.openxmlformats.org/drawingml/2006/main">
                  <a:graphicData uri="http://schemas.microsoft.com/office/word/2010/wordprocessingShape">
                    <wps:wsp>
                      <wps:cNvCnPr/>
                      <wps:spPr>
                        <a:xfrm>
                          <a:off x="0" y="0"/>
                          <a:ext cx="0" cy="32101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FCE2AA3" id="Conexão reta unidirecional 11" o:spid="_x0000_s1026" type="#_x0000_t32" style="position:absolute;margin-left:79.8pt;margin-top:15.35pt;width:0;height:25.3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" strokecolor="black [3200]" strokeweight=".5pt">
                <v:stroke endarrow="block" joinstyle="miter"/>
              </v:shape>
            </w:pict>
          </mc:Fallback>
        </mc:AlternateContent>
      </w:r>
    </w:p>
    <w:p w14:paraId="4BC08440"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r w:rsidRPr="002B777A">
        <w:rPr>
          <w:rFonts w:ascii="Times New Roman" w:eastAsia="Calibri" w:hAnsi="Times New Roman" w:cs="Times New Roman"/>
          <w:b/>
          <w:noProof/>
          <w:sz w:val="24"/>
          <w:szCs w:val="24"/>
          <w:lang w:eastAsia="pt-PT"/>
        </w:rPr>
        <mc:AlternateContent>
          <mc:Choice Requires="wps">
            <w:drawing>
              <wp:anchor distT="45720" distB="45720" distL="114300" distR="114300" simplePos="0" relativeHeight="251662336" behindDoc="0" locked="0" layoutInCell="1" allowOverlap="1" wp14:anchorId="1DD8275F" wp14:editId="086B34EB">
                <wp:simplePos x="0" y="0"/>
                <wp:positionH relativeFrom="margin">
                  <wp:align>left</wp:align>
                </wp:positionH>
                <wp:positionV relativeFrom="paragraph">
                  <wp:posOffset>162465</wp:posOffset>
                </wp:positionV>
                <wp:extent cx="2048510" cy="534670"/>
                <wp:effectExtent l="0" t="0" r="34290" b="24130"/>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8510" cy="53467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86C571E"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D8275F" id="_x0000_s1032" type="#_x0000_t202" style="position:absolute;margin-left:0;margin-top:12.8pt;width:161.3pt;height:42.1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" fillcolor="white [3201]" strokecolor="black [3200]" strokeweight="1pt">
                <v:textbox>
                  <w:txbxContent>
                    <w:p w14:paraId="786C571E" w14:textId="77777777" w:rsidR="006B358E"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 xml:space="preserve">Estudos incluídos na revisão </w:t>
                      </w:r>
                    </w:p>
                    <w:p w14:paraId="6F572364" w14:textId="77777777" w:rsidR="006B358E" w:rsidRPr="006D241D" w:rsidRDefault="006B358E" w:rsidP="006B358E">
                      <w:pPr>
                        <w:spacing w:after="0" w:line="240" w:lineRule="auto"/>
                        <w:jc w:val="center"/>
                        <w:rPr>
                          <w:rFonts w:ascii="Times New Roman" w:hAnsi="Times New Roman" w:cs="Times New Roman"/>
                          <w:sz w:val="20"/>
                          <w:szCs w:val="20"/>
                        </w:rPr>
                      </w:pPr>
                      <w:r w:rsidRPr="006D241D">
                        <w:rPr>
                          <w:rFonts w:ascii="Times New Roman" w:hAnsi="Times New Roman" w:cs="Times New Roman"/>
                          <w:sz w:val="20"/>
                          <w:szCs w:val="20"/>
                        </w:rPr>
                        <w:t>(</w:t>
                      </w:r>
                      <w:r w:rsidRPr="006D241D">
                        <w:rPr>
                          <w:rFonts w:ascii="Times New Roman" w:hAnsi="Times New Roman" w:cs="Times New Roman"/>
                          <w:i/>
                          <w:sz w:val="20"/>
                          <w:szCs w:val="20"/>
                        </w:rPr>
                        <w:t>n</w:t>
                      </w:r>
                      <w:r w:rsidRPr="006D241D">
                        <w:rPr>
                          <w:rFonts w:ascii="Times New Roman" w:hAnsi="Times New Roman" w:cs="Times New Roman"/>
                          <w:sz w:val="20"/>
                          <w:szCs w:val="20"/>
                        </w:rPr>
                        <w:t>= 11)</w:t>
                      </w:r>
                    </w:p>
                  </w:txbxContent>
                </v:textbox>
                <w10:wrap type="square" anchorx="margin"/>
              </v:shape>
            </w:pict>
          </mc:Fallback>
        </mc:AlternateContent>
      </w:r>
    </w:p>
    <w:p w14:paraId="339E6C22" w14:textId="77777777" w:rsidR="006B358E" w:rsidRDefault="006B358E" w:rsidP="006B358E">
      <w:pPr>
        <w:suppressAutoHyphens/>
        <w:spacing w:after="0" w:line="480" w:lineRule="auto"/>
        <w:contextualSpacing/>
        <w:rPr>
          <w:rFonts w:ascii="Times New Roman" w:eastAsia="Calibri" w:hAnsi="Times New Roman" w:cs="Times New Roman"/>
          <w:sz w:val="24"/>
          <w:szCs w:val="24"/>
          <w:lang w:eastAsia="ar-SA"/>
        </w:rPr>
      </w:pPr>
    </w:p>
    <w:p w14:paraId="5FA728DE" w14:textId="77777777" w:rsidR="006B358E" w:rsidRPr="006D241D" w:rsidRDefault="006B358E" w:rsidP="006B358E">
      <w:pPr>
        <w:suppressAutoHyphens/>
        <w:spacing w:after="0" w:line="480" w:lineRule="auto"/>
        <w:rPr>
          <w:rFonts w:ascii="Times New Roman" w:eastAsia="Calibri" w:hAnsi="Times New Roman" w:cs="Times New Roman"/>
          <w:b/>
          <w:sz w:val="20"/>
          <w:szCs w:val="20"/>
          <w:lang w:eastAsia="ar-SA"/>
        </w:rPr>
      </w:pPr>
    </w:p>
    <w:p w14:paraId="2AD7C8A8" w14:textId="77777777" w:rsidR="006B358E" w:rsidRPr="006D241D" w:rsidRDefault="006B358E" w:rsidP="006B358E">
      <w:pPr>
        <w:pStyle w:val="Cabealho2"/>
        <w:spacing w:before="0" w:line="480" w:lineRule="auto"/>
        <w:rPr>
          <w:sz w:val="24"/>
          <w:szCs w:val="24"/>
          <w:lang w:eastAsia="ar-SA"/>
        </w:rPr>
      </w:pPr>
      <w:bookmarkStart w:id="17" w:name="_Toc463795174"/>
      <w:bookmarkStart w:id="18" w:name="_Toc463795886"/>
      <w:r w:rsidRPr="006D241D">
        <w:rPr>
          <w:rFonts w:ascii="Times New Roman" w:eastAsiaTheme="minorHAnsi" w:hAnsi="Times New Roman" w:cs="Times New Roman"/>
          <w:i/>
          <w:color w:val="auto"/>
          <w:sz w:val="20"/>
          <w:szCs w:val="20"/>
          <w:lang w:eastAsia="ar-SA"/>
        </w:rPr>
        <w:t>Figura 1</w:t>
      </w:r>
      <w:r w:rsidRPr="006D241D">
        <w:rPr>
          <w:rFonts w:ascii="Times New Roman" w:eastAsiaTheme="minorHAnsi" w:hAnsi="Times New Roman" w:cs="Times New Roman"/>
          <w:b/>
          <w:i/>
          <w:color w:val="auto"/>
          <w:sz w:val="20"/>
          <w:szCs w:val="20"/>
          <w:lang w:eastAsia="ar-SA"/>
        </w:rPr>
        <w:t>.</w:t>
      </w:r>
      <w:r w:rsidRPr="006D241D">
        <w:rPr>
          <w:rFonts w:ascii="Times New Roman" w:eastAsiaTheme="minorHAnsi" w:hAnsi="Times New Roman" w:cs="Times New Roman"/>
          <w:b/>
          <w:color w:val="auto"/>
          <w:sz w:val="20"/>
          <w:szCs w:val="20"/>
          <w:lang w:eastAsia="ar-SA"/>
        </w:rPr>
        <w:t xml:space="preserve"> </w:t>
      </w:r>
      <w:r w:rsidRPr="006D241D">
        <w:rPr>
          <w:rFonts w:ascii="Times New Roman" w:eastAsiaTheme="minorHAnsi" w:hAnsi="Times New Roman" w:cs="Times New Roman"/>
          <w:color w:val="auto"/>
          <w:sz w:val="20"/>
          <w:szCs w:val="20"/>
          <w:lang w:eastAsia="ar-SA"/>
        </w:rPr>
        <w:t>Fluxograma do processo de seleção dos estudos empíricos.</w:t>
      </w:r>
      <w:bookmarkEnd w:id="17"/>
      <w:bookmarkEnd w:id="18"/>
    </w:p>
    <w:p w14:paraId="0B4548BF" w14:textId="77777777" w:rsidR="006B358E" w:rsidRDefault="006B358E" w:rsidP="006B358E">
      <w:pPr>
        <w:spacing w:after="0" w:line="480" w:lineRule="auto"/>
        <w:ind w:left="567" w:hanging="567"/>
        <w:jc w:val="both"/>
      </w:pPr>
    </w:p>
    <w:sectPr w:rsidR="006B358E" w:rsidSect="006B358E">
      <w:footerReference w:type="first" r:id="rId14"/>
      <w:pgSz w:w="11906" w:h="16838"/>
      <w:pgMar w:top="1588" w:right="1418" w:bottom="1418"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4B10F" w14:textId="77777777" w:rsidR="00EF6058" w:rsidRDefault="00EF6058" w:rsidP="002C6210">
      <w:pPr>
        <w:spacing w:after="0" w:line="240" w:lineRule="auto"/>
      </w:pPr>
      <w:r>
        <w:separator/>
      </w:r>
    </w:p>
  </w:endnote>
  <w:endnote w:type="continuationSeparator" w:id="0">
    <w:p w14:paraId="07E1F892" w14:textId="77777777" w:rsidR="00EF6058" w:rsidRDefault="00EF6058" w:rsidP="002C6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2E7D1" w14:textId="75A7FEC1" w:rsidR="00ED45BE" w:rsidRDefault="00ED45BE">
    <w:pPr>
      <w:pStyle w:val="Rodap"/>
      <w:jc w:val="right"/>
    </w:pPr>
  </w:p>
  <w:p w14:paraId="142422D5" w14:textId="77777777" w:rsidR="00ED45BE" w:rsidRDefault="00ED45BE">
    <w:pPr>
      <w:pStyle w:val="Rodap"/>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42568"/>
      <w:docPartObj>
        <w:docPartGallery w:val="Page Numbers (Bottom of Page)"/>
        <w:docPartUnique/>
      </w:docPartObj>
    </w:sdtPr>
    <w:sdtEndPr/>
    <w:sdtContent>
      <w:p w14:paraId="1681071F" w14:textId="5200695B" w:rsidR="00ED45BE" w:rsidRDefault="00ED45BE">
        <w:pPr>
          <w:pStyle w:val="Rodap"/>
          <w:jc w:val="right"/>
        </w:pPr>
        <w:r>
          <w:fldChar w:fldCharType="begin"/>
        </w:r>
        <w:r>
          <w:instrText>PAGE   \* MERGEFORMAT</w:instrText>
        </w:r>
        <w:r>
          <w:fldChar w:fldCharType="separate"/>
        </w:r>
        <w:r w:rsidR="006B358E">
          <w:rPr>
            <w:noProof/>
          </w:rPr>
          <w:t>i</w:t>
        </w:r>
        <w:r>
          <w:fldChar w:fldCharType="end"/>
        </w:r>
      </w:p>
    </w:sdtContent>
  </w:sdt>
  <w:p w14:paraId="6EFADC51" w14:textId="77777777" w:rsidR="00ED45BE" w:rsidRDefault="00ED45BE">
    <w:pPr>
      <w:pStyle w:val="Rodap"/>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95DC0" w14:textId="2D6C5B46" w:rsidR="00ED45BE" w:rsidRDefault="00ED45BE">
    <w:pPr>
      <w:pStyle w:val="Rodap"/>
      <w:jc w:val="right"/>
    </w:pPr>
  </w:p>
  <w:p w14:paraId="75FE5D1F" w14:textId="77777777" w:rsidR="00ED45BE" w:rsidRDefault="00ED45BE">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E6E3D" w14:textId="77777777" w:rsidR="00EF6058" w:rsidRDefault="00EF6058" w:rsidP="002C6210">
      <w:pPr>
        <w:spacing w:after="0" w:line="240" w:lineRule="auto"/>
      </w:pPr>
      <w:r>
        <w:separator/>
      </w:r>
    </w:p>
  </w:footnote>
  <w:footnote w:type="continuationSeparator" w:id="0">
    <w:p w14:paraId="0B12C056" w14:textId="77777777" w:rsidR="00EF6058" w:rsidRDefault="00EF6058" w:rsidP="002C621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CC221" w14:textId="77777777" w:rsidR="006B358E" w:rsidRDefault="006B358E" w:rsidP="009401EE">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347A7E3" w14:textId="77777777" w:rsidR="006B358E" w:rsidRDefault="006B358E" w:rsidP="006B358E">
    <w:pPr>
      <w:pStyle w:val="Cabealho"/>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0448D" w14:textId="77777777" w:rsidR="006B358E" w:rsidRDefault="006B358E" w:rsidP="009401EE">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F6058">
      <w:rPr>
        <w:rStyle w:val="Nmerodepgina"/>
        <w:noProof/>
      </w:rPr>
      <w:t>1</w:t>
    </w:r>
    <w:r>
      <w:rPr>
        <w:rStyle w:val="Nmerodepgina"/>
      </w:rPr>
      <w:fldChar w:fldCharType="end"/>
    </w:r>
  </w:p>
  <w:p w14:paraId="6446D3FF" w14:textId="77777777" w:rsidR="006B358E" w:rsidRDefault="006B358E" w:rsidP="006B358E">
    <w:pPr>
      <w:pStyle w:val="Cabealho"/>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2F9CA1" w14:textId="77777777" w:rsidR="006B358E" w:rsidRDefault="006B358E" w:rsidP="009401EE">
    <w:pPr>
      <w:pStyle w:val="Cabealh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i</w:t>
    </w:r>
    <w:r>
      <w:rPr>
        <w:rStyle w:val="Nmerodepgina"/>
      </w:rPr>
      <w:fldChar w:fldCharType="end"/>
    </w:r>
  </w:p>
  <w:p w14:paraId="196CC577" w14:textId="77777777" w:rsidR="006B358E" w:rsidRDefault="006B358E" w:rsidP="006B358E">
    <w:pPr>
      <w:pStyle w:val="Cabealho"/>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D66B24"/>
    <w:multiLevelType w:val="hybridMultilevel"/>
    <w:tmpl w:val="BF1E5502"/>
    <w:lvl w:ilvl="0" w:tplc="9E5CB748">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3B7C374A"/>
    <w:multiLevelType w:val="hybridMultilevel"/>
    <w:tmpl w:val="8DC6664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6A7F4FF1"/>
    <w:multiLevelType w:val="hybridMultilevel"/>
    <w:tmpl w:val="A2A06B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BC"/>
    <w:rsid w:val="0000331D"/>
    <w:rsid w:val="000042F5"/>
    <w:rsid w:val="000044A3"/>
    <w:rsid w:val="00005E65"/>
    <w:rsid w:val="00006DAF"/>
    <w:rsid w:val="00006E42"/>
    <w:rsid w:val="00007812"/>
    <w:rsid w:val="00013471"/>
    <w:rsid w:val="000260E9"/>
    <w:rsid w:val="000300DB"/>
    <w:rsid w:val="000365F6"/>
    <w:rsid w:val="00042448"/>
    <w:rsid w:val="00042A8E"/>
    <w:rsid w:val="0004340D"/>
    <w:rsid w:val="00044877"/>
    <w:rsid w:val="000503D4"/>
    <w:rsid w:val="000509A9"/>
    <w:rsid w:val="0005143E"/>
    <w:rsid w:val="000529C9"/>
    <w:rsid w:val="000538D0"/>
    <w:rsid w:val="00053B8C"/>
    <w:rsid w:val="000547AD"/>
    <w:rsid w:val="0005736C"/>
    <w:rsid w:val="00057E16"/>
    <w:rsid w:val="000610D3"/>
    <w:rsid w:val="0006199E"/>
    <w:rsid w:val="000625CF"/>
    <w:rsid w:val="000634EE"/>
    <w:rsid w:val="00064A59"/>
    <w:rsid w:val="0006669C"/>
    <w:rsid w:val="00071BFE"/>
    <w:rsid w:val="0008068E"/>
    <w:rsid w:val="00082868"/>
    <w:rsid w:val="00085EC8"/>
    <w:rsid w:val="000878A2"/>
    <w:rsid w:val="00090DB0"/>
    <w:rsid w:val="00091A23"/>
    <w:rsid w:val="00093B8F"/>
    <w:rsid w:val="00093E59"/>
    <w:rsid w:val="00095285"/>
    <w:rsid w:val="00095563"/>
    <w:rsid w:val="00095C8D"/>
    <w:rsid w:val="000A5058"/>
    <w:rsid w:val="000A55D0"/>
    <w:rsid w:val="000A689B"/>
    <w:rsid w:val="000B38D6"/>
    <w:rsid w:val="000B4EFA"/>
    <w:rsid w:val="000B696C"/>
    <w:rsid w:val="000B735E"/>
    <w:rsid w:val="000C261D"/>
    <w:rsid w:val="000C4E40"/>
    <w:rsid w:val="000C5A12"/>
    <w:rsid w:val="000C6A04"/>
    <w:rsid w:val="000C71C8"/>
    <w:rsid w:val="000C7B69"/>
    <w:rsid w:val="000D0311"/>
    <w:rsid w:val="000D18C3"/>
    <w:rsid w:val="000D1DFD"/>
    <w:rsid w:val="000D32D8"/>
    <w:rsid w:val="000D35E3"/>
    <w:rsid w:val="000D3C60"/>
    <w:rsid w:val="000D41BB"/>
    <w:rsid w:val="000D54B4"/>
    <w:rsid w:val="000D6234"/>
    <w:rsid w:val="000E22A5"/>
    <w:rsid w:val="000E23DB"/>
    <w:rsid w:val="000E3C4F"/>
    <w:rsid w:val="000E4638"/>
    <w:rsid w:val="000F068A"/>
    <w:rsid w:val="000F0A5A"/>
    <w:rsid w:val="000F57CD"/>
    <w:rsid w:val="000F5E2B"/>
    <w:rsid w:val="000F6BB0"/>
    <w:rsid w:val="000F6FF7"/>
    <w:rsid w:val="000F7DB1"/>
    <w:rsid w:val="00103A29"/>
    <w:rsid w:val="00103F43"/>
    <w:rsid w:val="00115D91"/>
    <w:rsid w:val="00127341"/>
    <w:rsid w:val="00130087"/>
    <w:rsid w:val="001326A0"/>
    <w:rsid w:val="00132E76"/>
    <w:rsid w:val="00137D14"/>
    <w:rsid w:val="00140012"/>
    <w:rsid w:val="00146F74"/>
    <w:rsid w:val="00147D4A"/>
    <w:rsid w:val="00147D7E"/>
    <w:rsid w:val="001531EB"/>
    <w:rsid w:val="00157425"/>
    <w:rsid w:val="0016268C"/>
    <w:rsid w:val="00170303"/>
    <w:rsid w:val="00170C76"/>
    <w:rsid w:val="00171282"/>
    <w:rsid w:val="001738B7"/>
    <w:rsid w:val="0017573C"/>
    <w:rsid w:val="00180941"/>
    <w:rsid w:val="001822D3"/>
    <w:rsid w:val="001836FC"/>
    <w:rsid w:val="00183A0E"/>
    <w:rsid w:val="00187142"/>
    <w:rsid w:val="00193864"/>
    <w:rsid w:val="001953EF"/>
    <w:rsid w:val="0019657D"/>
    <w:rsid w:val="001A0715"/>
    <w:rsid w:val="001A2F6C"/>
    <w:rsid w:val="001A6A2A"/>
    <w:rsid w:val="001B374A"/>
    <w:rsid w:val="001B475F"/>
    <w:rsid w:val="001B4806"/>
    <w:rsid w:val="001B507F"/>
    <w:rsid w:val="001B7F93"/>
    <w:rsid w:val="001C077F"/>
    <w:rsid w:val="001C3053"/>
    <w:rsid w:val="001C35D4"/>
    <w:rsid w:val="001C3B27"/>
    <w:rsid w:val="001D2207"/>
    <w:rsid w:val="001D2A76"/>
    <w:rsid w:val="001D2EAB"/>
    <w:rsid w:val="001E013A"/>
    <w:rsid w:val="001E040D"/>
    <w:rsid w:val="001E150E"/>
    <w:rsid w:val="001F01C2"/>
    <w:rsid w:val="001F05D1"/>
    <w:rsid w:val="001F0C1B"/>
    <w:rsid w:val="001F135E"/>
    <w:rsid w:val="001F2706"/>
    <w:rsid w:val="001F3CBE"/>
    <w:rsid w:val="00200B93"/>
    <w:rsid w:val="00203226"/>
    <w:rsid w:val="00203409"/>
    <w:rsid w:val="002058E8"/>
    <w:rsid w:val="002072A8"/>
    <w:rsid w:val="00207CF4"/>
    <w:rsid w:val="002114A4"/>
    <w:rsid w:val="00213266"/>
    <w:rsid w:val="002132BB"/>
    <w:rsid w:val="00214F4A"/>
    <w:rsid w:val="00215925"/>
    <w:rsid w:val="00220BBF"/>
    <w:rsid w:val="0022445B"/>
    <w:rsid w:val="00224C4C"/>
    <w:rsid w:val="002262E0"/>
    <w:rsid w:val="00226F6B"/>
    <w:rsid w:val="00230538"/>
    <w:rsid w:val="002323C0"/>
    <w:rsid w:val="00236CB6"/>
    <w:rsid w:val="002404AF"/>
    <w:rsid w:val="00244F14"/>
    <w:rsid w:val="002542F8"/>
    <w:rsid w:val="00256DD5"/>
    <w:rsid w:val="00257AC4"/>
    <w:rsid w:val="00263AA4"/>
    <w:rsid w:val="0027408B"/>
    <w:rsid w:val="0027441F"/>
    <w:rsid w:val="002831C2"/>
    <w:rsid w:val="00284E3F"/>
    <w:rsid w:val="00284E57"/>
    <w:rsid w:val="00286362"/>
    <w:rsid w:val="00290E2E"/>
    <w:rsid w:val="00291D2A"/>
    <w:rsid w:val="00292D0F"/>
    <w:rsid w:val="0029509F"/>
    <w:rsid w:val="00297DA0"/>
    <w:rsid w:val="002A1846"/>
    <w:rsid w:val="002A3F90"/>
    <w:rsid w:val="002B044C"/>
    <w:rsid w:val="002B0D9B"/>
    <w:rsid w:val="002B1251"/>
    <w:rsid w:val="002B393F"/>
    <w:rsid w:val="002B3B49"/>
    <w:rsid w:val="002B450C"/>
    <w:rsid w:val="002B777A"/>
    <w:rsid w:val="002C1C70"/>
    <w:rsid w:val="002C339E"/>
    <w:rsid w:val="002C6210"/>
    <w:rsid w:val="002C7F91"/>
    <w:rsid w:val="002D08BB"/>
    <w:rsid w:val="002D0913"/>
    <w:rsid w:val="002D1DB9"/>
    <w:rsid w:val="002D1EF6"/>
    <w:rsid w:val="002D47F0"/>
    <w:rsid w:val="002D531A"/>
    <w:rsid w:val="002E0B2F"/>
    <w:rsid w:val="002E3A17"/>
    <w:rsid w:val="002E4A43"/>
    <w:rsid w:val="002E4D83"/>
    <w:rsid w:val="002F217B"/>
    <w:rsid w:val="002F498F"/>
    <w:rsid w:val="002F6A65"/>
    <w:rsid w:val="003043FD"/>
    <w:rsid w:val="00304D79"/>
    <w:rsid w:val="003064C2"/>
    <w:rsid w:val="00307ECE"/>
    <w:rsid w:val="003145F0"/>
    <w:rsid w:val="00314C85"/>
    <w:rsid w:val="003157BD"/>
    <w:rsid w:val="00315FB4"/>
    <w:rsid w:val="0031766D"/>
    <w:rsid w:val="00320A0D"/>
    <w:rsid w:val="00324379"/>
    <w:rsid w:val="003339E2"/>
    <w:rsid w:val="00334733"/>
    <w:rsid w:val="00336C67"/>
    <w:rsid w:val="0033785B"/>
    <w:rsid w:val="00340F91"/>
    <w:rsid w:val="00343F46"/>
    <w:rsid w:val="003456D1"/>
    <w:rsid w:val="00346B01"/>
    <w:rsid w:val="00347A8E"/>
    <w:rsid w:val="00351C39"/>
    <w:rsid w:val="00352B52"/>
    <w:rsid w:val="00357EBD"/>
    <w:rsid w:val="00364CA5"/>
    <w:rsid w:val="00366CE0"/>
    <w:rsid w:val="00371B88"/>
    <w:rsid w:val="00371F1B"/>
    <w:rsid w:val="00375F66"/>
    <w:rsid w:val="00384B66"/>
    <w:rsid w:val="00386553"/>
    <w:rsid w:val="00387073"/>
    <w:rsid w:val="0038777D"/>
    <w:rsid w:val="00393395"/>
    <w:rsid w:val="003935F5"/>
    <w:rsid w:val="00394C18"/>
    <w:rsid w:val="00394C4B"/>
    <w:rsid w:val="00396B47"/>
    <w:rsid w:val="00397E7F"/>
    <w:rsid w:val="003A0D75"/>
    <w:rsid w:val="003A202B"/>
    <w:rsid w:val="003A3DDD"/>
    <w:rsid w:val="003B0013"/>
    <w:rsid w:val="003B094F"/>
    <w:rsid w:val="003B0ED4"/>
    <w:rsid w:val="003B3193"/>
    <w:rsid w:val="003B5F10"/>
    <w:rsid w:val="003B6219"/>
    <w:rsid w:val="003C4024"/>
    <w:rsid w:val="003C6385"/>
    <w:rsid w:val="003C7309"/>
    <w:rsid w:val="003D000B"/>
    <w:rsid w:val="003D4B2D"/>
    <w:rsid w:val="003D7D4C"/>
    <w:rsid w:val="003E08EC"/>
    <w:rsid w:val="003E1767"/>
    <w:rsid w:val="003E30F7"/>
    <w:rsid w:val="003E3A7B"/>
    <w:rsid w:val="003E4C8F"/>
    <w:rsid w:val="003E5E23"/>
    <w:rsid w:val="003E6676"/>
    <w:rsid w:val="003E6DB8"/>
    <w:rsid w:val="003E6FA6"/>
    <w:rsid w:val="003E7E2E"/>
    <w:rsid w:val="003F0141"/>
    <w:rsid w:val="003F4DD6"/>
    <w:rsid w:val="003F66AD"/>
    <w:rsid w:val="0040172E"/>
    <w:rsid w:val="00402D27"/>
    <w:rsid w:val="00404966"/>
    <w:rsid w:val="004072CE"/>
    <w:rsid w:val="00407CC8"/>
    <w:rsid w:val="0041181E"/>
    <w:rsid w:val="00412543"/>
    <w:rsid w:val="00420B77"/>
    <w:rsid w:val="00421EAB"/>
    <w:rsid w:val="00426314"/>
    <w:rsid w:val="00427D05"/>
    <w:rsid w:val="00431604"/>
    <w:rsid w:val="00431D83"/>
    <w:rsid w:val="00433B07"/>
    <w:rsid w:val="004403AC"/>
    <w:rsid w:val="0044222D"/>
    <w:rsid w:val="00445737"/>
    <w:rsid w:val="00446354"/>
    <w:rsid w:val="00446626"/>
    <w:rsid w:val="00453AC0"/>
    <w:rsid w:val="0045617F"/>
    <w:rsid w:val="00457064"/>
    <w:rsid w:val="00457F3B"/>
    <w:rsid w:val="00460869"/>
    <w:rsid w:val="00461368"/>
    <w:rsid w:val="004618BA"/>
    <w:rsid w:val="00461900"/>
    <w:rsid w:val="00465A8E"/>
    <w:rsid w:val="00470BC3"/>
    <w:rsid w:val="00472C48"/>
    <w:rsid w:val="0047694D"/>
    <w:rsid w:val="00476EA1"/>
    <w:rsid w:val="00480942"/>
    <w:rsid w:val="0048100E"/>
    <w:rsid w:val="00485584"/>
    <w:rsid w:val="00486A84"/>
    <w:rsid w:val="00487557"/>
    <w:rsid w:val="00487919"/>
    <w:rsid w:val="00492F0C"/>
    <w:rsid w:val="004A1358"/>
    <w:rsid w:val="004A3B5D"/>
    <w:rsid w:val="004A69C2"/>
    <w:rsid w:val="004A6AD6"/>
    <w:rsid w:val="004B3128"/>
    <w:rsid w:val="004B32AA"/>
    <w:rsid w:val="004B538E"/>
    <w:rsid w:val="004B5D60"/>
    <w:rsid w:val="004B6F4E"/>
    <w:rsid w:val="004B6F94"/>
    <w:rsid w:val="004C5776"/>
    <w:rsid w:val="004C6264"/>
    <w:rsid w:val="004D062F"/>
    <w:rsid w:val="004D138A"/>
    <w:rsid w:val="004D1D65"/>
    <w:rsid w:val="004D2498"/>
    <w:rsid w:val="004D450B"/>
    <w:rsid w:val="004D4DD1"/>
    <w:rsid w:val="004D62F3"/>
    <w:rsid w:val="004E1552"/>
    <w:rsid w:val="004E1909"/>
    <w:rsid w:val="004E746E"/>
    <w:rsid w:val="004E7E25"/>
    <w:rsid w:val="004F435C"/>
    <w:rsid w:val="004F73B8"/>
    <w:rsid w:val="004F752F"/>
    <w:rsid w:val="004F75B2"/>
    <w:rsid w:val="005015F3"/>
    <w:rsid w:val="00503330"/>
    <w:rsid w:val="00507890"/>
    <w:rsid w:val="00511223"/>
    <w:rsid w:val="00515A14"/>
    <w:rsid w:val="00521837"/>
    <w:rsid w:val="005226DE"/>
    <w:rsid w:val="005253FC"/>
    <w:rsid w:val="005267A9"/>
    <w:rsid w:val="005278E7"/>
    <w:rsid w:val="00540F03"/>
    <w:rsid w:val="00540F1E"/>
    <w:rsid w:val="00542C27"/>
    <w:rsid w:val="005430B1"/>
    <w:rsid w:val="005434B7"/>
    <w:rsid w:val="005441C7"/>
    <w:rsid w:val="0054514A"/>
    <w:rsid w:val="0054674F"/>
    <w:rsid w:val="00547588"/>
    <w:rsid w:val="0055246A"/>
    <w:rsid w:val="0055325B"/>
    <w:rsid w:val="0055467B"/>
    <w:rsid w:val="00554E54"/>
    <w:rsid w:val="00555CA8"/>
    <w:rsid w:val="00555D7B"/>
    <w:rsid w:val="00562A9E"/>
    <w:rsid w:val="00562B47"/>
    <w:rsid w:val="00562FF7"/>
    <w:rsid w:val="005633CC"/>
    <w:rsid w:val="005637B1"/>
    <w:rsid w:val="0056442E"/>
    <w:rsid w:val="00564A47"/>
    <w:rsid w:val="005659EB"/>
    <w:rsid w:val="0056753A"/>
    <w:rsid w:val="005709F4"/>
    <w:rsid w:val="005709FC"/>
    <w:rsid w:val="00575828"/>
    <w:rsid w:val="00575ADB"/>
    <w:rsid w:val="00575F91"/>
    <w:rsid w:val="005842CE"/>
    <w:rsid w:val="0058661F"/>
    <w:rsid w:val="00586798"/>
    <w:rsid w:val="00595F0F"/>
    <w:rsid w:val="00597D6D"/>
    <w:rsid w:val="005A1B8D"/>
    <w:rsid w:val="005A216A"/>
    <w:rsid w:val="005A3345"/>
    <w:rsid w:val="005A669C"/>
    <w:rsid w:val="005B039F"/>
    <w:rsid w:val="005B1B2F"/>
    <w:rsid w:val="005B2688"/>
    <w:rsid w:val="005B39AB"/>
    <w:rsid w:val="005B39EE"/>
    <w:rsid w:val="005B4F0E"/>
    <w:rsid w:val="005B684B"/>
    <w:rsid w:val="005B6BC3"/>
    <w:rsid w:val="005B765F"/>
    <w:rsid w:val="005C0057"/>
    <w:rsid w:val="005C0613"/>
    <w:rsid w:val="005C1108"/>
    <w:rsid w:val="005C14D6"/>
    <w:rsid w:val="005C15D3"/>
    <w:rsid w:val="005C2092"/>
    <w:rsid w:val="005C25F3"/>
    <w:rsid w:val="005C3526"/>
    <w:rsid w:val="005C5538"/>
    <w:rsid w:val="005C7DF0"/>
    <w:rsid w:val="005D0E4E"/>
    <w:rsid w:val="005D3340"/>
    <w:rsid w:val="005D3616"/>
    <w:rsid w:val="005D4B8A"/>
    <w:rsid w:val="005D68EC"/>
    <w:rsid w:val="005D710F"/>
    <w:rsid w:val="005D7901"/>
    <w:rsid w:val="005E0304"/>
    <w:rsid w:val="005E0A84"/>
    <w:rsid w:val="005E0C84"/>
    <w:rsid w:val="005E2396"/>
    <w:rsid w:val="005E5C20"/>
    <w:rsid w:val="005F3864"/>
    <w:rsid w:val="005F52B2"/>
    <w:rsid w:val="00600BCE"/>
    <w:rsid w:val="00600E02"/>
    <w:rsid w:val="00602080"/>
    <w:rsid w:val="0060355A"/>
    <w:rsid w:val="006043F6"/>
    <w:rsid w:val="0061001F"/>
    <w:rsid w:val="00611F0C"/>
    <w:rsid w:val="006220B0"/>
    <w:rsid w:val="00622C1A"/>
    <w:rsid w:val="00624755"/>
    <w:rsid w:val="00626FFF"/>
    <w:rsid w:val="0063129D"/>
    <w:rsid w:val="00631CCA"/>
    <w:rsid w:val="00631F7E"/>
    <w:rsid w:val="00637BD5"/>
    <w:rsid w:val="006457E0"/>
    <w:rsid w:val="00646892"/>
    <w:rsid w:val="0064712A"/>
    <w:rsid w:val="00650E9A"/>
    <w:rsid w:val="00651A30"/>
    <w:rsid w:val="00654573"/>
    <w:rsid w:val="00657006"/>
    <w:rsid w:val="00657283"/>
    <w:rsid w:val="0065729A"/>
    <w:rsid w:val="00660332"/>
    <w:rsid w:val="006605C4"/>
    <w:rsid w:val="00662D5E"/>
    <w:rsid w:val="00663276"/>
    <w:rsid w:val="00665D48"/>
    <w:rsid w:val="0067071F"/>
    <w:rsid w:val="00670D75"/>
    <w:rsid w:val="0067455A"/>
    <w:rsid w:val="006771A9"/>
    <w:rsid w:val="00677F8A"/>
    <w:rsid w:val="00681903"/>
    <w:rsid w:val="00682E53"/>
    <w:rsid w:val="006841AC"/>
    <w:rsid w:val="00686B46"/>
    <w:rsid w:val="00686CC8"/>
    <w:rsid w:val="006874A2"/>
    <w:rsid w:val="006919EE"/>
    <w:rsid w:val="00691B73"/>
    <w:rsid w:val="006923C5"/>
    <w:rsid w:val="00693293"/>
    <w:rsid w:val="00695EEC"/>
    <w:rsid w:val="0069785A"/>
    <w:rsid w:val="006A05DF"/>
    <w:rsid w:val="006A0C3D"/>
    <w:rsid w:val="006A0E08"/>
    <w:rsid w:val="006A108D"/>
    <w:rsid w:val="006A259D"/>
    <w:rsid w:val="006A2D87"/>
    <w:rsid w:val="006A3EDE"/>
    <w:rsid w:val="006A5092"/>
    <w:rsid w:val="006A6CFF"/>
    <w:rsid w:val="006B0528"/>
    <w:rsid w:val="006B358E"/>
    <w:rsid w:val="006B3EED"/>
    <w:rsid w:val="006B41E6"/>
    <w:rsid w:val="006B5160"/>
    <w:rsid w:val="006B53FB"/>
    <w:rsid w:val="006B5996"/>
    <w:rsid w:val="006C74C0"/>
    <w:rsid w:val="006D1791"/>
    <w:rsid w:val="006D20E5"/>
    <w:rsid w:val="006D241D"/>
    <w:rsid w:val="006D25B1"/>
    <w:rsid w:val="006D2BF2"/>
    <w:rsid w:val="006D2DCB"/>
    <w:rsid w:val="006D7459"/>
    <w:rsid w:val="006E326C"/>
    <w:rsid w:val="006E3A56"/>
    <w:rsid w:val="006E705F"/>
    <w:rsid w:val="006F0349"/>
    <w:rsid w:val="006F3628"/>
    <w:rsid w:val="006F3D86"/>
    <w:rsid w:val="006F743A"/>
    <w:rsid w:val="00706C2E"/>
    <w:rsid w:val="007077B5"/>
    <w:rsid w:val="00710490"/>
    <w:rsid w:val="00715447"/>
    <w:rsid w:val="00716841"/>
    <w:rsid w:val="00721394"/>
    <w:rsid w:val="00721886"/>
    <w:rsid w:val="00722A32"/>
    <w:rsid w:val="00722AE8"/>
    <w:rsid w:val="00723671"/>
    <w:rsid w:val="00723E87"/>
    <w:rsid w:val="0072454B"/>
    <w:rsid w:val="0072634B"/>
    <w:rsid w:val="00726430"/>
    <w:rsid w:val="00731204"/>
    <w:rsid w:val="00733C20"/>
    <w:rsid w:val="007365A1"/>
    <w:rsid w:val="0074325D"/>
    <w:rsid w:val="00743F35"/>
    <w:rsid w:val="00754127"/>
    <w:rsid w:val="0076281F"/>
    <w:rsid w:val="007648C7"/>
    <w:rsid w:val="007658B8"/>
    <w:rsid w:val="007664B5"/>
    <w:rsid w:val="00766FAF"/>
    <w:rsid w:val="00772CC6"/>
    <w:rsid w:val="007736A2"/>
    <w:rsid w:val="00775A60"/>
    <w:rsid w:val="0077729F"/>
    <w:rsid w:val="007819C3"/>
    <w:rsid w:val="00783305"/>
    <w:rsid w:val="00783DCA"/>
    <w:rsid w:val="00786EBD"/>
    <w:rsid w:val="0078741C"/>
    <w:rsid w:val="00790366"/>
    <w:rsid w:val="00791D77"/>
    <w:rsid w:val="007923A1"/>
    <w:rsid w:val="00795C1B"/>
    <w:rsid w:val="00797978"/>
    <w:rsid w:val="007A04E5"/>
    <w:rsid w:val="007A116A"/>
    <w:rsid w:val="007A36FD"/>
    <w:rsid w:val="007A7238"/>
    <w:rsid w:val="007B0623"/>
    <w:rsid w:val="007B2E51"/>
    <w:rsid w:val="007B4225"/>
    <w:rsid w:val="007B678D"/>
    <w:rsid w:val="007B6C62"/>
    <w:rsid w:val="007B770E"/>
    <w:rsid w:val="007C3A6E"/>
    <w:rsid w:val="007C3B53"/>
    <w:rsid w:val="007C4C79"/>
    <w:rsid w:val="007C5D1C"/>
    <w:rsid w:val="007C6409"/>
    <w:rsid w:val="007D07F0"/>
    <w:rsid w:val="007D4443"/>
    <w:rsid w:val="007D7921"/>
    <w:rsid w:val="007E2844"/>
    <w:rsid w:val="007E5D44"/>
    <w:rsid w:val="007F026A"/>
    <w:rsid w:val="007F3F82"/>
    <w:rsid w:val="007F640A"/>
    <w:rsid w:val="007F7372"/>
    <w:rsid w:val="00801BAB"/>
    <w:rsid w:val="0080235A"/>
    <w:rsid w:val="00803472"/>
    <w:rsid w:val="00804CB3"/>
    <w:rsid w:val="00805C27"/>
    <w:rsid w:val="00806E87"/>
    <w:rsid w:val="008110B6"/>
    <w:rsid w:val="0081122E"/>
    <w:rsid w:val="00811CC7"/>
    <w:rsid w:val="00812196"/>
    <w:rsid w:val="008156FD"/>
    <w:rsid w:val="00815DBB"/>
    <w:rsid w:val="00817B0A"/>
    <w:rsid w:val="00821236"/>
    <w:rsid w:val="008245C6"/>
    <w:rsid w:val="00825E6E"/>
    <w:rsid w:val="00826E7E"/>
    <w:rsid w:val="0082751A"/>
    <w:rsid w:val="00831A45"/>
    <w:rsid w:val="00832B23"/>
    <w:rsid w:val="008349F7"/>
    <w:rsid w:val="00840BA2"/>
    <w:rsid w:val="00842E11"/>
    <w:rsid w:val="00843B1B"/>
    <w:rsid w:val="008454B8"/>
    <w:rsid w:val="0084713B"/>
    <w:rsid w:val="008471D1"/>
    <w:rsid w:val="00850061"/>
    <w:rsid w:val="00850796"/>
    <w:rsid w:val="0085128D"/>
    <w:rsid w:val="00852683"/>
    <w:rsid w:val="008541E9"/>
    <w:rsid w:val="00854EF3"/>
    <w:rsid w:val="00855054"/>
    <w:rsid w:val="008601F2"/>
    <w:rsid w:val="00860E4F"/>
    <w:rsid w:val="00864AE9"/>
    <w:rsid w:val="0086728D"/>
    <w:rsid w:val="008728B1"/>
    <w:rsid w:val="00873DEB"/>
    <w:rsid w:val="008753A0"/>
    <w:rsid w:val="00877446"/>
    <w:rsid w:val="00886C55"/>
    <w:rsid w:val="00886EF0"/>
    <w:rsid w:val="00891056"/>
    <w:rsid w:val="00892F56"/>
    <w:rsid w:val="0089414A"/>
    <w:rsid w:val="0089606E"/>
    <w:rsid w:val="00896C56"/>
    <w:rsid w:val="00896DB5"/>
    <w:rsid w:val="008A3D72"/>
    <w:rsid w:val="008A622B"/>
    <w:rsid w:val="008A6466"/>
    <w:rsid w:val="008B072E"/>
    <w:rsid w:val="008B3D65"/>
    <w:rsid w:val="008B49F2"/>
    <w:rsid w:val="008B7D8C"/>
    <w:rsid w:val="008C5851"/>
    <w:rsid w:val="008C665F"/>
    <w:rsid w:val="008C69DD"/>
    <w:rsid w:val="008C79FA"/>
    <w:rsid w:val="008D19F7"/>
    <w:rsid w:val="008D2F59"/>
    <w:rsid w:val="008E1669"/>
    <w:rsid w:val="008E2552"/>
    <w:rsid w:val="008F103F"/>
    <w:rsid w:val="008F340C"/>
    <w:rsid w:val="008F3DDA"/>
    <w:rsid w:val="008F5AAE"/>
    <w:rsid w:val="009024AF"/>
    <w:rsid w:val="0090250E"/>
    <w:rsid w:val="0090272C"/>
    <w:rsid w:val="00903C5E"/>
    <w:rsid w:val="00904E97"/>
    <w:rsid w:val="0091076F"/>
    <w:rsid w:val="009127FF"/>
    <w:rsid w:val="00914157"/>
    <w:rsid w:val="00915651"/>
    <w:rsid w:val="00916754"/>
    <w:rsid w:val="00917589"/>
    <w:rsid w:val="0092027A"/>
    <w:rsid w:val="009232D7"/>
    <w:rsid w:val="009275F8"/>
    <w:rsid w:val="00927D7C"/>
    <w:rsid w:val="00927E2A"/>
    <w:rsid w:val="0093103F"/>
    <w:rsid w:val="0093197D"/>
    <w:rsid w:val="00932BAC"/>
    <w:rsid w:val="00940085"/>
    <w:rsid w:val="009423C4"/>
    <w:rsid w:val="00942A6C"/>
    <w:rsid w:val="00944AA7"/>
    <w:rsid w:val="00945227"/>
    <w:rsid w:val="00945433"/>
    <w:rsid w:val="00946DB5"/>
    <w:rsid w:val="00952CA8"/>
    <w:rsid w:val="009575BD"/>
    <w:rsid w:val="00961310"/>
    <w:rsid w:val="00964D09"/>
    <w:rsid w:val="0096726B"/>
    <w:rsid w:val="0096754D"/>
    <w:rsid w:val="009678E6"/>
    <w:rsid w:val="0097032A"/>
    <w:rsid w:val="00972FA5"/>
    <w:rsid w:val="009734DF"/>
    <w:rsid w:val="0097465D"/>
    <w:rsid w:val="00980061"/>
    <w:rsid w:val="0098415D"/>
    <w:rsid w:val="00993077"/>
    <w:rsid w:val="009933D7"/>
    <w:rsid w:val="009949ED"/>
    <w:rsid w:val="009952D7"/>
    <w:rsid w:val="009A0099"/>
    <w:rsid w:val="009A190B"/>
    <w:rsid w:val="009A32CB"/>
    <w:rsid w:val="009A5AA8"/>
    <w:rsid w:val="009A6106"/>
    <w:rsid w:val="009A7C28"/>
    <w:rsid w:val="009B053E"/>
    <w:rsid w:val="009B41CB"/>
    <w:rsid w:val="009B5544"/>
    <w:rsid w:val="009B6E1F"/>
    <w:rsid w:val="009C27A2"/>
    <w:rsid w:val="009C4EFB"/>
    <w:rsid w:val="009C64AF"/>
    <w:rsid w:val="009D08B0"/>
    <w:rsid w:val="009D1ACD"/>
    <w:rsid w:val="009D1C1B"/>
    <w:rsid w:val="009D381F"/>
    <w:rsid w:val="009D39C4"/>
    <w:rsid w:val="009D458B"/>
    <w:rsid w:val="009D534D"/>
    <w:rsid w:val="009D5F15"/>
    <w:rsid w:val="009D7907"/>
    <w:rsid w:val="009D7F56"/>
    <w:rsid w:val="009E1933"/>
    <w:rsid w:val="009E3166"/>
    <w:rsid w:val="009E4E96"/>
    <w:rsid w:val="009E5D63"/>
    <w:rsid w:val="009E5F34"/>
    <w:rsid w:val="009E61F0"/>
    <w:rsid w:val="009E77A1"/>
    <w:rsid w:val="00A00FAF"/>
    <w:rsid w:val="00A00FDD"/>
    <w:rsid w:val="00A03308"/>
    <w:rsid w:val="00A055DD"/>
    <w:rsid w:val="00A07509"/>
    <w:rsid w:val="00A1090F"/>
    <w:rsid w:val="00A11EB3"/>
    <w:rsid w:val="00A14A7A"/>
    <w:rsid w:val="00A16B05"/>
    <w:rsid w:val="00A16E39"/>
    <w:rsid w:val="00A20844"/>
    <w:rsid w:val="00A20A9A"/>
    <w:rsid w:val="00A320D6"/>
    <w:rsid w:val="00A321B7"/>
    <w:rsid w:val="00A333B5"/>
    <w:rsid w:val="00A35186"/>
    <w:rsid w:val="00A35449"/>
    <w:rsid w:val="00A35DAC"/>
    <w:rsid w:val="00A36E69"/>
    <w:rsid w:val="00A37EBF"/>
    <w:rsid w:val="00A415C3"/>
    <w:rsid w:val="00A432DB"/>
    <w:rsid w:val="00A4345A"/>
    <w:rsid w:val="00A43814"/>
    <w:rsid w:val="00A43F02"/>
    <w:rsid w:val="00A51251"/>
    <w:rsid w:val="00A5154F"/>
    <w:rsid w:val="00A52CFD"/>
    <w:rsid w:val="00A53CA1"/>
    <w:rsid w:val="00A542DB"/>
    <w:rsid w:val="00A54FF3"/>
    <w:rsid w:val="00A55C08"/>
    <w:rsid w:val="00A60CF6"/>
    <w:rsid w:val="00A626C9"/>
    <w:rsid w:val="00A65DB8"/>
    <w:rsid w:val="00A6615C"/>
    <w:rsid w:val="00A74457"/>
    <w:rsid w:val="00A7640A"/>
    <w:rsid w:val="00A76DAF"/>
    <w:rsid w:val="00A77C2D"/>
    <w:rsid w:val="00A84336"/>
    <w:rsid w:val="00A84DE9"/>
    <w:rsid w:val="00A86761"/>
    <w:rsid w:val="00A922D5"/>
    <w:rsid w:val="00A956C3"/>
    <w:rsid w:val="00A95DFF"/>
    <w:rsid w:val="00AA11B5"/>
    <w:rsid w:val="00AA1477"/>
    <w:rsid w:val="00AA1487"/>
    <w:rsid w:val="00AA2B9B"/>
    <w:rsid w:val="00AA3049"/>
    <w:rsid w:val="00AA4A6B"/>
    <w:rsid w:val="00AB19CA"/>
    <w:rsid w:val="00AB27DE"/>
    <w:rsid w:val="00AB5811"/>
    <w:rsid w:val="00AC07A4"/>
    <w:rsid w:val="00AC241E"/>
    <w:rsid w:val="00AC3551"/>
    <w:rsid w:val="00AC3C0D"/>
    <w:rsid w:val="00AC5293"/>
    <w:rsid w:val="00AC7980"/>
    <w:rsid w:val="00AD75EB"/>
    <w:rsid w:val="00AE27B4"/>
    <w:rsid w:val="00AE30C6"/>
    <w:rsid w:val="00AE7A7C"/>
    <w:rsid w:val="00AF10B1"/>
    <w:rsid w:val="00AF15DD"/>
    <w:rsid w:val="00AF1688"/>
    <w:rsid w:val="00AF47F0"/>
    <w:rsid w:val="00AF6094"/>
    <w:rsid w:val="00AF72F0"/>
    <w:rsid w:val="00B02AE8"/>
    <w:rsid w:val="00B13EFE"/>
    <w:rsid w:val="00B14A0C"/>
    <w:rsid w:val="00B16E3A"/>
    <w:rsid w:val="00B21EFA"/>
    <w:rsid w:val="00B22E41"/>
    <w:rsid w:val="00B2319A"/>
    <w:rsid w:val="00B24A07"/>
    <w:rsid w:val="00B30BA9"/>
    <w:rsid w:val="00B3190C"/>
    <w:rsid w:val="00B32611"/>
    <w:rsid w:val="00B32885"/>
    <w:rsid w:val="00B34BE7"/>
    <w:rsid w:val="00B3655B"/>
    <w:rsid w:val="00B367BD"/>
    <w:rsid w:val="00B36CF3"/>
    <w:rsid w:val="00B418F6"/>
    <w:rsid w:val="00B45E24"/>
    <w:rsid w:val="00B46211"/>
    <w:rsid w:val="00B47682"/>
    <w:rsid w:val="00B50C40"/>
    <w:rsid w:val="00B513BD"/>
    <w:rsid w:val="00B51FA9"/>
    <w:rsid w:val="00B521FA"/>
    <w:rsid w:val="00B6260D"/>
    <w:rsid w:val="00B62B20"/>
    <w:rsid w:val="00B63318"/>
    <w:rsid w:val="00B6499E"/>
    <w:rsid w:val="00B64F2D"/>
    <w:rsid w:val="00B70052"/>
    <w:rsid w:val="00B700A2"/>
    <w:rsid w:val="00B70199"/>
    <w:rsid w:val="00B7323E"/>
    <w:rsid w:val="00B73E54"/>
    <w:rsid w:val="00B7511D"/>
    <w:rsid w:val="00B752AF"/>
    <w:rsid w:val="00B75BB7"/>
    <w:rsid w:val="00B802D7"/>
    <w:rsid w:val="00B830CA"/>
    <w:rsid w:val="00B8328F"/>
    <w:rsid w:val="00B84A76"/>
    <w:rsid w:val="00B862D3"/>
    <w:rsid w:val="00B87610"/>
    <w:rsid w:val="00B9029E"/>
    <w:rsid w:val="00B946ED"/>
    <w:rsid w:val="00BA02C1"/>
    <w:rsid w:val="00BA0F52"/>
    <w:rsid w:val="00BA1A89"/>
    <w:rsid w:val="00BA347B"/>
    <w:rsid w:val="00BA541B"/>
    <w:rsid w:val="00BA5547"/>
    <w:rsid w:val="00BB17E1"/>
    <w:rsid w:val="00BB334B"/>
    <w:rsid w:val="00BB3466"/>
    <w:rsid w:val="00BB4CCE"/>
    <w:rsid w:val="00BB6A9C"/>
    <w:rsid w:val="00BC2692"/>
    <w:rsid w:val="00BC4D32"/>
    <w:rsid w:val="00BD09BA"/>
    <w:rsid w:val="00BD2CBE"/>
    <w:rsid w:val="00BD5D41"/>
    <w:rsid w:val="00BE6443"/>
    <w:rsid w:val="00BE728E"/>
    <w:rsid w:val="00BE7EEA"/>
    <w:rsid w:val="00BF0551"/>
    <w:rsid w:val="00BF21AD"/>
    <w:rsid w:val="00BF25BC"/>
    <w:rsid w:val="00BF2D72"/>
    <w:rsid w:val="00BF3D67"/>
    <w:rsid w:val="00BF4B3D"/>
    <w:rsid w:val="00BF68D9"/>
    <w:rsid w:val="00BF77E8"/>
    <w:rsid w:val="00BF7836"/>
    <w:rsid w:val="00C01E85"/>
    <w:rsid w:val="00C01FAD"/>
    <w:rsid w:val="00C04083"/>
    <w:rsid w:val="00C04A61"/>
    <w:rsid w:val="00C05981"/>
    <w:rsid w:val="00C05EDC"/>
    <w:rsid w:val="00C10EE9"/>
    <w:rsid w:val="00C149D7"/>
    <w:rsid w:val="00C2087E"/>
    <w:rsid w:val="00C209FE"/>
    <w:rsid w:val="00C24347"/>
    <w:rsid w:val="00C2537B"/>
    <w:rsid w:val="00C30563"/>
    <w:rsid w:val="00C31592"/>
    <w:rsid w:val="00C3347E"/>
    <w:rsid w:val="00C3351F"/>
    <w:rsid w:val="00C34017"/>
    <w:rsid w:val="00C35085"/>
    <w:rsid w:val="00C36D5C"/>
    <w:rsid w:val="00C3793D"/>
    <w:rsid w:val="00C40577"/>
    <w:rsid w:val="00C4658B"/>
    <w:rsid w:val="00C51A29"/>
    <w:rsid w:val="00C522BF"/>
    <w:rsid w:val="00C55A07"/>
    <w:rsid w:val="00C60786"/>
    <w:rsid w:val="00C62350"/>
    <w:rsid w:val="00C65798"/>
    <w:rsid w:val="00C65D15"/>
    <w:rsid w:val="00C65DB6"/>
    <w:rsid w:val="00C669F9"/>
    <w:rsid w:val="00C74204"/>
    <w:rsid w:val="00C7530C"/>
    <w:rsid w:val="00C777EB"/>
    <w:rsid w:val="00C82852"/>
    <w:rsid w:val="00C82DB8"/>
    <w:rsid w:val="00C82E42"/>
    <w:rsid w:val="00C87133"/>
    <w:rsid w:val="00C90B0F"/>
    <w:rsid w:val="00C92E7F"/>
    <w:rsid w:val="00C932C5"/>
    <w:rsid w:val="00C93DB1"/>
    <w:rsid w:val="00C94E00"/>
    <w:rsid w:val="00C95AD0"/>
    <w:rsid w:val="00C9699C"/>
    <w:rsid w:val="00CA2958"/>
    <w:rsid w:val="00CA5CA3"/>
    <w:rsid w:val="00CA7207"/>
    <w:rsid w:val="00CA7B11"/>
    <w:rsid w:val="00CB0396"/>
    <w:rsid w:val="00CB3799"/>
    <w:rsid w:val="00CB47F2"/>
    <w:rsid w:val="00CB49B8"/>
    <w:rsid w:val="00CB5A05"/>
    <w:rsid w:val="00CB7C9E"/>
    <w:rsid w:val="00CC0F8C"/>
    <w:rsid w:val="00CC63C5"/>
    <w:rsid w:val="00CE2D20"/>
    <w:rsid w:val="00CE5112"/>
    <w:rsid w:val="00CE628D"/>
    <w:rsid w:val="00CF04F6"/>
    <w:rsid w:val="00CF3D03"/>
    <w:rsid w:val="00CF495F"/>
    <w:rsid w:val="00CF603F"/>
    <w:rsid w:val="00D0288F"/>
    <w:rsid w:val="00D056AF"/>
    <w:rsid w:val="00D066D2"/>
    <w:rsid w:val="00D1127D"/>
    <w:rsid w:val="00D118EE"/>
    <w:rsid w:val="00D1203A"/>
    <w:rsid w:val="00D1593A"/>
    <w:rsid w:val="00D15EDA"/>
    <w:rsid w:val="00D165C7"/>
    <w:rsid w:val="00D21A5C"/>
    <w:rsid w:val="00D22AF2"/>
    <w:rsid w:val="00D259D3"/>
    <w:rsid w:val="00D31AAE"/>
    <w:rsid w:val="00D333AE"/>
    <w:rsid w:val="00D34983"/>
    <w:rsid w:val="00D372E4"/>
    <w:rsid w:val="00D41C1E"/>
    <w:rsid w:val="00D43079"/>
    <w:rsid w:val="00D50488"/>
    <w:rsid w:val="00D5103F"/>
    <w:rsid w:val="00D53709"/>
    <w:rsid w:val="00D5379D"/>
    <w:rsid w:val="00D55D59"/>
    <w:rsid w:val="00D56C00"/>
    <w:rsid w:val="00D600DF"/>
    <w:rsid w:val="00D61533"/>
    <w:rsid w:val="00D62C1B"/>
    <w:rsid w:val="00D62DC1"/>
    <w:rsid w:val="00D64B6E"/>
    <w:rsid w:val="00D65197"/>
    <w:rsid w:val="00D679D1"/>
    <w:rsid w:val="00D87118"/>
    <w:rsid w:val="00D901BE"/>
    <w:rsid w:val="00D901F6"/>
    <w:rsid w:val="00D960A3"/>
    <w:rsid w:val="00DA014D"/>
    <w:rsid w:val="00DA139D"/>
    <w:rsid w:val="00DA1D88"/>
    <w:rsid w:val="00DA49A2"/>
    <w:rsid w:val="00DA766A"/>
    <w:rsid w:val="00DA7BEB"/>
    <w:rsid w:val="00DB0FE9"/>
    <w:rsid w:val="00DB49A7"/>
    <w:rsid w:val="00DC0B5C"/>
    <w:rsid w:val="00DC120F"/>
    <w:rsid w:val="00DC2B6E"/>
    <w:rsid w:val="00DC4E39"/>
    <w:rsid w:val="00DC5123"/>
    <w:rsid w:val="00DC727A"/>
    <w:rsid w:val="00DD0DDE"/>
    <w:rsid w:val="00DD14CE"/>
    <w:rsid w:val="00DD1E23"/>
    <w:rsid w:val="00DD3C90"/>
    <w:rsid w:val="00DD45D5"/>
    <w:rsid w:val="00DD67D1"/>
    <w:rsid w:val="00DD6D4E"/>
    <w:rsid w:val="00DD7B5E"/>
    <w:rsid w:val="00DE0F3D"/>
    <w:rsid w:val="00DE42A8"/>
    <w:rsid w:val="00DE436D"/>
    <w:rsid w:val="00DE47ED"/>
    <w:rsid w:val="00DE5277"/>
    <w:rsid w:val="00DE6222"/>
    <w:rsid w:val="00DE7FE5"/>
    <w:rsid w:val="00DF1952"/>
    <w:rsid w:val="00DF496E"/>
    <w:rsid w:val="00E01787"/>
    <w:rsid w:val="00E02154"/>
    <w:rsid w:val="00E04F23"/>
    <w:rsid w:val="00E0597D"/>
    <w:rsid w:val="00E07AB3"/>
    <w:rsid w:val="00E07E85"/>
    <w:rsid w:val="00E1117D"/>
    <w:rsid w:val="00E11283"/>
    <w:rsid w:val="00E1161C"/>
    <w:rsid w:val="00E13501"/>
    <w:rsid w:val="00E139F7"/>
    <w:rsid w:val="00E13B1F"/>
    <w:rsid w:val="00E164B4"/>
    <w:rsid w:val="00E167B0"/>
    <w:rsid w:val="00E17607"/>
    <w:rsid w:val="00E17FD6"/>
    <w:rsid w:val="00E30C96"/>
    <w:rsid w:val="00E32174"/>
    <w:rsid w:val="00E32731"/>
    <w:rsid w:val="00E328D1"/>
    <w:rsid w:val="00E32BA8"/>
    <w:rsid w:val="00E36199"/>
    <w:rsid w:val="00E36725"/>
    <w:rsid w:val="00E374CB"/>
    <w:rsid w:val="00E4030C"/>
    <w:rsid w:val="00E40936"/>
    <w:rsid w:val="00E41CD7"/>
    <w:rsid w:val="00E42F33"/>
    <w:rsid w:val="00E4532C"/>
    <w:rsid w:val="00E5246A"/>
    <w:rsid w:val="00E56C2C"/>
    <w:rsid w:val="00E60700"/>
    <w:rsid w:val="00E62333"/>
    <w:rsid w:val="00E650FF"/>
    <w:rsid w:val="00E65A5B"/>
    <w:rsid w:val="00E675E4"/>
    <w:rsid w:val="00E818F1"/>
    <w:rsid w:val="00E845AD"/>
    <w:rsid w:val="00E84A6C"/>
    <w:rsid w:val="00E8795F"/>
    <w:rsid w:val="00E92B72"/>
    <w:rsid w:val="00E946CF"/>
    <w:rsid w:val="00E965E5"/>
    <w:rsid w:val="00E97626"/>
    <w:rsid w:val="00E97C33"/>
    <w:rsid w:val="00EA2603"/>
    <w:rsid w:val="00EA2ADE"/>
    <w:rsid w:val="00EA3CF8"/>
    <w:rsid w:val="00EA49FB"/>
    <w:rsid w:val="00EA6A18"/>
    <w:rsid w:val="00EB283F"/>
    <w:rsid w:val="00EB2C92"/>
    <w:rsid w:val="00EB5070"/>
    <w:rsid w:val="00EB57CC"/>
    <w:rsid w:val="00EB6529"/>
    <w:rsid w:val="00EB70C9"/>
    <w:rsid w:val="00EC2B21"/>
    <w:rsid w:val="00ED0780"/>
    <w:rsid w:val="00ED223E"/>
    <w:rsid w:val="00ED3BC1"/>
    <w:rsid w:val="00ED440A"/>
    <w:rsid w:val="00ED45BE"/>
    <w:rsid w:val="00ED4BF1"/>
    <w:rsid w:val="00ED5761"/>
    <w:rsid w:val="00ED6513"/>
    <w:rsid w:val="00EE72DA"/>
    <w:rsid w:val="00EF026A"/>
    <w:rsid w:val="00EF320F"/>
    <w:rsid w:val="00EF3FF5"/>
    <w:rsid w:val="00EF6058"/>
    <w:rsid w:val="00EF76FD"/>
    <w:rsid w:val="00EF7E69"/>
    <w:rsid w:val="00F0117E"/>
    <w:rsid w:val="00F032A3"/>
    <w:rsid w:val="00F05C0A"/>
    <w:rsid w:val="00F05D16"/>
    <w:rsid w:val="00F063C1"/>
    <w:rsid w:val="00F06834"/>
    <w:rsid w:val="00F15EF5"/>
    <w:rsid w:val="00F17C11"/>
    <w:rsid w:val="00F20DDE"/>
    <w:rsid w:val="00F21809"/>
    <w:rsid w:val="00F22668"/>
    <w:rsid w:val="00F230A5"/>
    <w:rsid w:val="00F26024"/>
    <w:rsid w:val="00F32520"/>
    <w:rsid w:val="00F503B1"/>
    <w:rsid w:val="00F50421"/>
    <w:rsid w:val="00F52B5A"/>
    <w:rsid w:val="00F53178"/>
    <w:rsid w:val="00F61480"/>
    <w:rsid w:val="00F62C66"/>
    <w:rsid w:val="00F654B5"/>
    <w:rsid w:val="00F70237"/>
    <w:rsid w:val="00F70E52"/>
    <w:rsid w:val="00F7221B"/>
    <w:rsid w:val="00F73663"/>
    <w:rsid w:val="00F75184"/>
    <w:rsid w:val="00F75D36"/>
    <w:rsid w:val="00F766C4"/>
    <w:rsid w:val="00F80D8D"/>
    <w:rsid w:val="00F85211"/>
    <w:rsid w:val="00F85D7F"/>
    <w:rsid w:val="00F86191"/>
    <w:rsid w:val="00F90BA8"/>
    <w:rsid w:val="00FA0AAC"/>
    <w:rsid w:val="00FA0DC9"/>
    <w:rsid w:val="00FA24CE"/>
    <w:rsid w:val="00FA2C4E"/>
    <w:rsid w:val="00FA2F1B"/>
    <w:rsid w:val="00FA4887"/>
    <w:rsid w:val="00FA4E92"/>
    <w:rsid w:val="00FA6048"/>
    <w:rsid w:val="00FA633F"/>
    <w:rsid w:val="00FB0C9A"/>
    <w:rsid w:val="00FB5B96"/>
    <w:rsid w:val="00FC2F2D"/>
    <w:rsid w:val="00FC3761"/>
    <w:rsid w:val="00FC50CC"/>
    <w:rsid w:val="00FC5D38"/>
    <w:rsid w:val="00FC754B"/>
    <w:rsid w:val="00FD03B6"/>
    <w:rsid w:val="00FD16A9"/>
    <w:rsid w:val="00FD3903"/>
    <w:rsid w:val="00FD4771"/>
    <w:rsid w:val="00FD647E"/>
    <w:rsid w:val="00FE3862"/>
    <w:rsid w:val="00FE69DE"/>
    <w:rsid w:val="00FE6AE2"/>
    <w:rsid w:val="00FF1C02"/>
    <w:rsid w:val="00FF2C2B"/>
    <w:rsid w:val="00FF3E31"/>
    <w:rsid w:val="00FF465D"/>
    <w:rsid w:val="00FF7B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77CA8"/>
  <w15:chartTrackingRefBased/>
  <w15:docId w15:val="{A2316930-1C7A-4C1F-B8F7-B72C242B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347"/>
  </w:style>
  <w:style w:type="paragraph" w:styleId="Cabealho1">
    <w:name w:val="heading 1"/>
    <w:basedOn w:val="Normal"/>
    <w:next w:val="Normal"/>
    <w:link w:val="Cabealho1Carter"/>
    <w:uiPriority w:val="9"/>
    <w:qFormat/>
    <w:rsid w:val="006841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ter"/>
    <w:uiPriority w:val="9"/>
    <w:unhideWhenUsed/>
    <w:qFormat/>
    <w:rsid w:val="004422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C621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C6210"/>
  </w:style>
  <w:style w:type="paragraph" w:styleId="Rodap">
    <w:name w:val="footer"/>
    <w:basedOn w:val="Normal"/>
    <w:link w:val="RodapCarter"/>
    <w:uiPriority w:val="99"/>
    <w:unhideWhenUsed/>
    <w:rsid w:val="002C621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C6210"/>
  </w:style>
  <w:style w:type="paragraph" w:styleId="Legenda">
    <w:name w:val="caption"/>
    <w:basedOn w:val="Normal"/>
    <w:qFormat/>
    <w:rsid w:val="00461900"/>
    <w:pPr>
      <w:suppressLineNumbers/>
      <w:suppressAutoHyphens/>
      <w:spacing w:before="120" w:after="120" w:line="276" w:lineRule="auto"/>
    </w:pPr>
    <w:rPr>
      <w:rFonts w:ascii="Calibri" w:eastAsia="Calibri" w:hAnsi="Calibri" w:cs="Mangal"/>
      <w:i/>
      <w:iCs/>
      <w:sz w:val="24"/>
      <w:szCs w:val="24"/>
      <w:lang w:eastAsia="ar-SA"/>
    </w:rPr>
  </w:style>
  <w:style w:type="character" w:customStyle="1" w:styleId="apple-converted-space">
    <w:name w:val="apple-converted-space"/>
    <w:basedOn w:val="Tipodeletrapredefinidodopargrafo"/>
    <w:rsid w:val="00B946ED"/>
  </w:style>
  <w:style w:type="character" w:customStyle="1" w:styleId="Cabealho1Carter">
    <w:name w:val="Cabeçalho 1 Caráter"/>
    <w:basedOn w:val="Tipodeletrapredefinidodopargrafo"/>
    <w:link w:val="Cabealho1"/>
    <w:uiPriority w:val="9"/>
    <w:rsid w:val="006841AC"/>
    <w:rPr>
      <w:rFonts w:asciiTheme="majorHAnsi" w:eastAsiaTheme="majorEastAsia" w:hAnsiTheme="majorHAnsi" w:cstheme="majorBidi"/>
      <w:color w:val="2E74B5" w:themeColor="accent1" w:themeShade="BF"/>
      <w:sz w:val="32"/>
      <w:szCs w:val="32"/>
    </w:rPr>
  </w:style>
  <w:style w:type="paragraph" w:styleId="Cabealhodondice">
    <w:name w:val="TOC Heading"/>
    <w:basedOn w:val="Cabealho1"/>
    <w:next w:val="Normal"/>
    <w:uiPriority w:val="39"/>
    <w:unhideWhenUsed/>
    <w:qFormat/>
    <w:rsid w:val="006841AC"/>
    <w:pPr>
      <w:outlineLvl w:val="9"/>
    </w:pPr>
    <w:rPr>
      <w:lang w:eastAsia="pt-PT"/>
    </w:rPr>
  </w:style>
  <w:style w:type="paragraph" w:styleId="ndice2">
    <w:name w:val="toc 2"/>
    <w:basedOn w:val="Normal"/>
    <w:next w:val="Normal"/>
    <w:autoRedefine/>
    <w:uiPriority w:val="39"/>
    <w:unhideWhenUsed/>
    <w:rsid w:val="00351C39"/>
    <w:pPr>
      <w:tabs>
        <w:tab w:val="right" w:leader="hyphen" w:pos="9736"/>
      </w:tabs>
      <w:spacing w:after="100" w:line="480" w:lineRule="auto"/>
      <w:ind w:left="220"/>
    </w:pPr>
    <w:rPr>
      <w:rFonts w:ascii="Times New Roman" w:eastAsiaTheme="minorEastAsia" w:hAnsi="Times New Roman" w:cs="Times New Roman"/>
      <w:noProof/>
      <w:sz w:val="24"/>
      <w:szCs w:val="24"/>
      <w:lang w:eastAsia="pt-PT"/>
    </w:rPr>
  </w:style>
  <w:style w:type="paragraph" w:styleId="ndice1">
    <w:name w:val="toc 1"/>
    <w:basedOn w:val="Normal"/>
    <w:next w:val="Normal"/>
    <w:autoRedefine/>
    <w:uiPriority w:val="39"/>
    <w:unhideWhenUsed/>
    <w:rsid w:val="00A20A9A"/>
    <w:pPr>
      <w:tabs>
        <w:tab w:val="right" w:leader="hyphen" w:pos="9736"/>
      </w:tabs>
      <w:spacing w:after="100" w:line="480" w:lineRule="auto"/>
    </w:pPr>
    <w:rPr>
      <w:rFonts w:ascii="Times New Roman" w:eastAsia="Calibri" w:hAnsi="Times New Roman" w:cs="Times New Roman"/>
      <w:b/>
      <w:noProof/>
      <w:sz w:val="24"/>
      <w:szCs w:val="24"/>
      <w:lang w:eastAsia="ar-SA"/>
    </w:rPr>
  </w:style>
  <w:style w:type="paragraph" w:styleId="ndice3">
    <w:name w:val="toc 3"/>
    <w:basedOn w:val="Normal"/>
    <w:next w:val="Normal"/>
    <w:autoRedefine/>
    <w:uiPriority w:val="39"/>
    <w:unhideWhenUsed/>
    <w:rsid w:val="006841AC"/>
    <w:pPr>
      <w:spacing w:after="100"/>
      <w:ind w:left="440"/>
    </w:pPr>
    <w:rPr>
      <w:rFonts w:eastAsiaTheme="minorEastAsia" w:cs="Times New Roman"/>
      <w:lang w:eastAsia="pt-PT"/>
    </w:rPr>
  </w:style>
  <w:style w:type="character" w:styleId="Hiperligao">
    <w:name w:val="Hyperlink"/>
    <w:basedOn w:val="Tipodeletrapredefinidodopargrafo"/>
    <w:uiPriority w:val="99"/>
    <w:unhideWhenUsed/>
    <w:rsid w:val="006841AC"/>
    <w:rPr>
      <w:color w:val="0563C1" w:themeColor="hyperlink"/>
      <w:u w:val="single"/>
    </w:rPr>
  </w:style>
  <w:style w:type="paragraph" w:styleId="Textodebalo">
    <w:name w:val="Balloon Text"/>
    <w:basedOn w:val="Normal"/>
    <w:link w:val="TextodebaloCarter"/>
    <w:uiPriority w:val="99"/>
    <w:semiHidden/>
    <w:unhideWhenUsed/>
    <w:rsid w:val="0044222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44222D"/>
    <w:rPr>
      <w:rFonts w:ascii="Segoe UI" w:hAnsi="Segoe UI" w:cs="Segoe UI"/>
      <w:sz w:val="18"/>
      <w:szCs w:val="18"/>
    </w:rPr>
  </w:style>
  <w:style w:type="character" w:customStyle="1" w:styleId="Cabealho2Carter">
    <w:name w:val="Cabeçalho 2 Caráter"/>
    <w:basedOn w:val="Tipodeletrapredefinidodopargrafo"/>
    <w:link w:val="Cabealho2"/>
    <w:uiPriority w:val="9"/>
    <w:rsid w:val="0044222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8D19F7"/>
    <w:pPr>
      <w:spacing w:before="100" w:beforeAutospacing="1" w:after="100" w:afterAutospacing="1" w:line="240" w:lineRule="auto"/>
    </w:pPr>
    <w:rPr>
      <w:rFonts w:ascii="Times New Roman" w:eastAsia="Times New Roman" w:hAnsi="Times New Roman" w:cs="Times New Roman"/>
      <w:sz w:val="24"/>
      <w:szCs w:val="24"/>
      <w:lang w:eastAsia="pt-PT"/>
    </w:rPr>
  </w:style>
  <w:style w:type="table" w:styleId="Tabelacomgrelha">
    <w:name w:val="Table Grid"/>
    <w:basedOn w:val="Tabelanormal"/>
    <w:uiPriority w:val="39"/>
    <w:rsid w:val="00C243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4A1358"/>
    <w:pPr>
      <w:ind w:left="720"/>
      <w:contextualSpacing/>
    </w:pPr>
  </w:style>
  <w:style w:type="character" w:styleId="Refdecomentrio">
    <w:name w:val="annotation reference"/>
    <w:basedOn w:val="Tipodeletrapredefinidodopargrafo"/>
    <w:uiPriority w:val="99"/>
    <w:semiHidden/>
    <w:unhideWhenUsed/>
    <w:rsid w:val="006220B0"/>
    <w:rPr>
      <w:sz w:val="18"/>
      <w:szCs w:val="18"/>
    </w:rPr>
  </w:style>
  <w:style w:type="paragraph" w:styleId="Textodecomentrio">
    <w:name w:val="annotation text"/>
    <w:basedOn w:val="Normal"/>
    <w:link w:val="TextodecomentrioCarter"/>
    <w:uiPriority w:val="99"/>
    <w:semiHidden/>
    <w:unhideWhenUsed/>
    <w:rsid w:val="006220B0"/>
    <w:pPr>
      <w:spacing w:line="240" w:lineRule="auto"/>
    </w:pPr>
    <w:rPr>
      <w:sz w:val="24"/>
      <w:szCs w:val="24"/>
    </w:rPr>
  </w:style>
  <w:style w:type="character" w:customStyle="1" w:styleId="TextodecomentrioCarter">
    <w:name w:val="Texto de comentário Caráter"/>
    <w:basedOn w:val="Tipodeletrapredefinidodopargrafo"/>
    <w:link w:val="Textodecomentrio"/>
    <w:uiPriority w:val="99"/>
    <w:semiHidden/>
    <w:rsid w:val="006220B0"/>
    <w:rPr>
      <w:sz w:val="24"/>
      <w:szCs w:val="24"/>
    </w:rPr>
  </w:style>
  <w:style w:type="paragraph" w:styleId="Assuntodecomentrio">
    <w:name w:val="annotation subject"/>
    <w:basedOn w:val="Textodecomentrio"/>
    <w:next w:val="Textodecomentrio"/>
    <w:link w:val="AssuntodecomentrioCarter"/>
    <w:uiPriority w:val="99"/>
    <w:semiHidden/>
    <w:unhideWhenUsed/>
    <w:rsid w:val="006220B0"/>
    <w:rPr>
      <w:b/>
      <w:bCs/>
      <w:sz w:val="20"/>
      <w:szCs w:val="20"/>
    </w:rPr>
  </w:style>
  <w:style w:type="character" w:customStyle="1" w:styleId="AssuntodecomentrioCarter">
    <w:name w:val="Assunto de comentário Caráter"/>
    <w:basedOn w:val="TextodecomentrioCarter"/>
    <w:link w:val="Assuntodecomentrio"/>
    <w:uiPriority w:val="99"/>
    <w:semiHidden/>
    <w:rsid w:val="006220B0"/>
    <w:rPr>
      <w:b/>
      <w:bCs/>
      <w:sz w:val="20"/>
      <w:szCs w:val="20"/>
    </w:rPr>
  </w:style>
  <w:style w:type="paragraph" w:styleId="Reviso">
    <w:name w:val="Revision"/>
    <w:hidden/>
    <w:uiPriority w:val="99"/>
    <w:semiHidden/>
    <w:rsid w:val="007C3A6E"/>
    <w:pPr>
      <w:spacing w:after="0" w:line="240" w:lineRule="auto"/>
    </w:pPr>
  </w:style>
  <w:style w:type="character" w:styleId="NmerodeLinha">
    <w:name w:val="line number"/>
    <w:basedOn w:val="Tipodeletrapredefinidodopargrafo"/>
    <w:uiPriority w:val="99"/>
    <w:semiHidden/>
    <w:unhideWhenUsed/>
    <w:rsid w:val="0063129D"/>
  </w:style>
  <w:style w:type="character" w:styleId="Nmerodepgina">
    <w:name w:val="page number"/>
    <w:basedOn w:val="Tipodeletrapredefinidodopargrafo"/>
    <w:uiPriority w:val="99"/>
    <w:semiHidden/>
    <w:unhideWhenUsed/>
    <w:rsid w:val="006B3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32">
      <w:bodyDiv w:val="1"/>
      <w:marLeft w:val="0"/>
      <w:marRight w:val="0"/>
      <w:marTop w:val="0"/>
      <w:marBottom w:val="0"/>
      <w:divBdr>
        <w:top w:val="none" w:sz="0" w:space="0" w:color="auto"/>
        <w:left w:val="none" w:sz="0" w:space="0" w:color="auto"/>
        <w:bottom w:val="none" w:sz="0" w:space="0" w:color="auto"/>
        <w:right w:val="none" w:sz="0" w:space="0" w:color="auto"/>
      </w:divBdr>
    </w:div>
    <w:div w:id="79716097">
      <w:bodyDiv w:val="1"/>
      <w:marLeft w:val="0"/>
      <w:marRight w:val="0"/>
      <w:marTop w:val="0"/>
      <w:marBottom w:val="0"/>
      <w:divBdr>
        <w:top w:val="none" w:sz="0" w:space="0" w:color="auto"/>
        <w:left w:val="none" w:sz="0" w:space="0" w:color="auto"/>
        <w:bottom w:val="none" w:sz="0" w:space="0" w:color="auto"/>
        <w:right w:val="none" w:sz="0" w:space="0" w:color="auto"/>
      </w:divBdr>
    </w:div>
    <w:div w:id="100493063">
      <w:bodyDiv w:val="1"/>
      <w:marLeft w:val="0"/>
      <w:marRight w:val="0"/>
      <w:marTop w:val="0"/>
      <w:marBottom w:val="0"/>
      <w:divBdr>
        <w:top w:val="none" w:sz="0" w:space="0" w:color="auto"/>
        <w:left w:val="none" w:sz="0" w:space="0" w:color="auto"/>
        <w:bottom w:val="none" w:sz="0" w:space="0" w:color="auto"/>
        <w:right w:val="none" w:sz="0" w:space="0" w:color="auto"/>
      </w:divBdr>
    </w:div>
    <w:div w:id="117994713">
      <w:bodyDiv w:val="1"/>
      <w:marLeft w:val="0"/>
      <w:marRight w:val="0"/>
      <w:marTop w:val="0"/>
      <w:marBottom w:val="0"/>
      <w:divBdr>
        <w:top w:val="none" w:sz="0" w:space="0" w:color="auto"/>
        <w:left w:val="none" w:sz="0" w:space="0" w:color="auto"/>
        <w:bottom w:val="none" w:sz="0" w:space="0" w:color="auto"/>
        <w:right w:val="none" w:sz="0" w:space="0" w:color="auto"/>
      </w:divBdr>
    </w:div>
    <w:div w:id="122890755">
      <w:bodyDiv w:val="1"/>
      <w:marLeft w:val="0"/>
      <w:marRight w:val="0"/>
      <w:marTop w:val="0"/>
      <w:marBottom w:val="0"/>
      <w:divBdr>
        <w:top w:val="none" w:sz="0" w:space="0" w:color="auto"/>
        <w:left w:val="none" w:sz="0" w:space="0" w:color="auto"/>
        <w:bottom w:val="none" w:sz="0" w:space="0" w:color="auto"/>
        <w:right w:val="none" w:sz="0" w:space="0" w:color="auto"/>
      </w:divBdr>
    </w:div>
    <w:div w:id="152568346">
      <w:bodyDiv w:val="1"/>
      <w:marLeft w:val="0"/>
      <w:marRight w:val="0"/>
      <w:marTop w:val="0"/>
      <w:marBottom w:val="0"/>
      <w:divBdr>
        <w:top w:val="none" w:sz="0" w:space="0" w:color="auto"/>
        <w:left w:val="none" w:sz="0" w:space="0" w:color="auto"/>
        <w:bottom w:val="none" w:sz="0" w:space="0" w:color="auto"/>
        <w:right w:val="none" w:sz="0" w:space="0" w:color="auto"/>
      </w:divBdr>
    </w:div>
    <w:div w:id="178274377">
      <w:bodyDiv w:val="1"/>
      <w:marLeft w:val="0"/>
      <w:marRight w:val="0"/>
      <w:marTop w:val="0"/>
      <w:marBottom w:val="0"/>
      <w:divBdr>
        <w:top w:val="none" w:sz="0" w:space="0" w:color="auto"/>
        <w:left w:val="none" w:sz="0" w:space="0" w:color="auto"/>
        <w:bottom w:val="none" w:sz="0" w:space="0" w:color="auto"/>
        <w:right w:val="none" w:sz="0" w:space="0" w:color="auto"/>
      </w:divBdr>
    </w:div>
    <w:div w:id="184485324">
      <w:bodyDiv w:val="1"/>
      <w:marLeft w:val="0"/>
      <w:marRight w:val="0"/>
      <w:marTop w:val="0"/>
      <w:marBottom w:val="0"/>
      <w:divBdr>
        <w:top w:val="none" w:sz="0" w:space="0" w:color="auto"/>
        <w:left w:val="none" w:sz="0" w:space="0" w:color="auto"/>
        <w:bottom w:val="none" w:sz="0" w:space="0" w:color="auto"/>
        <w:right w:val="none" w:sz="0" w:space="0" w:color="auto"/>
      </w:divBdr>
    </w:div>
    <w:div w:id="213659981">
      <w:bodyDiv w:val="1"/>
      <w:marLeft w:val="0"/>
      <w:marRight w:val="0"/>
      <w:marTop w:val="0"/>
      <w:marBottom w:val="0"/>
      <w:divBdr>
        <w:top w:val="none" w:sz="0" w:space="0" w:color="auto"/>
        <w:left w:val="none" w:sz="0" w:space="0" w:color="auto"/>
        <w:bottom w:val="none" w:sz="0" w:space="0" w:color="auto"/>
        <w:right w:val="none" w:sz="0" w:space="0" w:color="auto"/>
      </w:divBdr>
    </w:div>
    <w:div w:id="254899157">
      <w:bodyDiv w:val="1"/>
      <w:marLeft w:val="0"/>
      <w:marRight w:val="0"/>
      <w:marTop w:val="0"/>
      <w:marBottom w:val="0"/>
      <w:divBdr>
        <w:top w:val="none" w:sz="0" w:space="0" w:color="auto"/>
        <w:left w:val="none" w:sz="0" w:space="0" w:color="auto"/>
        <w:bottom w:val="none" w:sz="0" w:space="0" w:color="auto"/>
        <w:right w:val="none" w:sz="0" w:space="0" w:color="auto"/>
      </w:divBdr>
    </w:div>
    <w:div w:id="266692806">
      <w:bodyDiv w:val="1"/>
      <w:marLeft w:val="0"/>
      <w:marRight w:val="0"/>
      <w:marTop w:val="0"/>
      <w:marBottom w:val="0"/>
      <w:divBdr>
        <w:top w:val="none" w:sz="0" w:space="0" w:color="auto"/>
        <w:left w:val="none" w:sz="0" w:space="0" w:color="auto"/>
        <w:bottom w:val="none" w:sz="0" w:space="0" w:color="auto"/>
        <w:right w:val="none" w:sz="0" w:space="0" w:color="auto"/>
      </w:divBdr>
    </w:div>
    <w:div w:id="320234540">
      <w:bodyDiv w:val="1"/>
      <w:marLeft w:val="0"/>
      <w:marRight w:val="0"/>
      <w:marTop w:val="0"/>
      <w:marBottom w:val="0"/>
      <w:divBdr>
        <w:top w:val="none" w:sz="0" w:space="0" w:color="auto"/>
        <w:left w:val="none" w:sz="0" w:space="0" w:color="auto"/>
        <w:bottom w:val="none" w:sz="0" w:space="0" w:color="auto"/>
        <w:right w:val="none" w:sz="0" w:space="0" w:color="auto"/>
      </w:divBdr>
    </w:div>
    <w:div w:id="369186187">
      <w:bodyDiv w:val="1"/>
      <w:marLeft w:val="0"/>
      <w:marRight w:val="0"/>
      <w:marTop w:val="0"/>
      <w:marBottom w:val="0"/>
      <w:divBdr>
        <w:top w:val="none" w:sz="0" w:space="0" w:color="auto"/>
        <w:left w:val="none" w:sz="0" w:space="0" w:color="auto"/>
        <w:bottom w:val="none" w:sz="0" w:space="0" w:color="auto"/>
        <w:right w:val="none" w:sz="0" w:space="0" w:color="auto"/>
      </w:divBdr>
    </w:div>
    <w:div w:id="370569175">
      <w:bodyDiv w:val="1"/>
      <w:marLeft w:val="0"/>
      <w:marRight w:val="0"/>
      <w:marTop w:val="0"/>
      <w:marBottom w:val="0"/>
      <w:divBdr>
        <w:top w:val="none" w:sz="0" w:space="0" w:color="auto"/>
        <w:left w:val="none" w:sz="0" w:space="0" w:color="auto"/>
        <w:bottom w:val="none" w:sz="0" w:space="0" w:color="auto"/>
        <w:right w:val="none" w:sz="0" w:space="0" w:color="auto"/>
      </w:divBdr>
    </w:div>
    <w:div w:id="457190965">
      <w:bodyDiv w:val="1"/>
      <w:marLeft w:val="0"/>
      <w:marRight w:val="0"/>
      <w:marTop w:val="0"/>
      <w:marBottom w:val="0"/>
      <w:divBdr>
        <w:top w:val="none" w:sz="0" w:space="0" w:color="auto"/>
        <w:left w:val="none" w:sz="0" w:space="0" w:color="auto"/>
        <w:bottom w:val="none" w:sz="0" w:space="0" w:color="auto"/>
        <w:right w:val="none" w:sz="0" w:space="0" w:color="auto"/>
      </w:divBdr>
    </w:div>
    <w:div w:id="498616901">
      <w:bodyDiv w:val="1"/>
      <w:marLeft w:val="0"/>
      <w:marRight w:val="0"/>
      <w:marTop w:val="0"/>
      <w:marBottom w:val="0"/>
      <w:divBdr>
        <w:top w:val="none" w:sz="0" w:space="0" w:color="auto"/>
        <w:left w:val="none" w:sz="0" w:space="0" w:color="auto"/>
        <w:bottom w:val="none" w:sz="0" w:space="0" w:color="auto"/>
        <w:right w:val="none" w:sz="0" w:space="0" w:color="auto"/>
      </w:divBdr>
    </w:div>
    <w:div w:id="517042663">
      <w:bodyDiv w:val="1"/>
      <w:marLeft w:val="0"/>
      <w:marRight w:val="0"/>
      <w:marTop w:val="0"/>
      <w:marBottom w:val="0"/>
      <w:divBdr>
        <w:top w:val="none" w:sz="0" w:space="0" w:color="auto"/>
        <w:left w:val="none" w:sz="0" w:space="0" w:color="auto"/>
        <w:bottom w:val="none" w:sz="0" w:space="0" w:color="auto"/>
        <w:right w:val="none" w:sz="0" w:space="0" w:color="auto"/>
      </w:divBdr>
    </w:div>
    <w:div w:id="522091934">
      <w:bodyDiv w:val="1"/>
      <w:marLeft w:val="0"/>
      <w:marRight w:val="0"/>
      <w:marTop w:val="0"/>
      <w:marBottom w:val="0"/>
      <w:divBdr>
        <w:top w:val="none" w:sz="0" w:space="0" w:color="auto"/>
        <w:left w:val="none" w:sz="0" w:space="0" w:color="auto"/>
        <w:bottom w:val="none" w:sz="0" w:space="0" w:color="auto"/>
        <w:right w:val="none" w:sz="0" w:space="0" w:color="auto"/>
      </w:divBdr>
    </w:div>
    <w:div w:id="550506408">
      <w:bodyDiv w:val="1"/>
      <w:marLeft w:val="0"/>
      <w:marRight w:val="0"/>
      <w:marTop w:val="0"/>
      <w:marBottom w:val="0"/>
      <w:divBdr>
        <w:top w:val="none" w:sz="0" w:space="0" w:color="auto"/>
        <w:left w:val="none" w:sz="0" w:space="0" w:color="auto"/>
        <w:bottom w:val="none" w:sz="0" w:space="0" w:color="auto"/>
        <w:right w:val="none" w:sz="0" w:space="0" w:color="auto"/>
      </w:divBdr>
    </w:div>
    <w:div w:id="582449671">
      <w:bodyDiv w:val="1"/>
      <w:marLeft w:val="0"/>
      <w:marRight w:val="0"/>
      <w:marTop w:val="0"/>
      <w:marBottom w:val="0"/>
      <w:divBdr>
        <w:top w:val="none" w:sz="0" w:space="0" w:color="auto"/>
        <w:left w:val="none" w:sz="0" w:space="0" w:color="auto"/>
        <w:bottom w:val="none" w:sz="0" w:space="0" w:color="auto"/>
        <w:right w:val="none" w:sz="0" w:space="0" w:color="auto"/>
      </w:divBdr>
    </w:div>
    <w:div w:id="590628072">
      <w:bodyDiv w:val="1"/>
      <w:marLeft w:val="0"/>
      <w:marRight w:val="0"/>
      <w:marTop w:val="0"/>
      <w:marBottom w:val="0"/>
      <w:divBdr>
        <w:top w:val="none" w:sz="0" w:space="0" w:color="auto"/>
        <w:left w:val="none" w:sz="0" w:space="0" w:color="auto"/>
        <w:bottom w:val="none" w:sz="0" w:space="0" w:color="auto"/>
        <w:right w:val="none" w:sz="0" w:space="0" w:color="auto"/>
      </w:divBdr>
    </w:div>
    <w:div w:id="627399883">
      <w:bodyDiv w:val="1"/>
      <w:marLeft w:val="0"/>
      <w:marRight w:val="0"/>
      <w:marTop w:val="0"/>
      <w:marBottom w:val="0"/>
      <w:divBdr>
        <w:top w:val="none" w:sz="0" w:space="0" w:color="auto"/>
        <w:left w:val="none" w:sz="0" w:space="0" w:color="auto"/>
        <w:bottom w:val="none" w:sz="0" w:space="0" w:color="auto"/>
        <w:right w:val="none" w:sz="0" w:space="0" w:color="auto"/>
      </w:divBdr>
    </w:div>
    <w:div w:id="632753337">
      <w:bodyDiv w:val="1"/>
      <w:marLeft w:val="0"/>
      <w:marRight w:val="0"/>
      <w:marTop w:val="0"/>
      <w:marBottom w:val="0"/>
      <w:divBdr>
        <w:top w:val="none" w:sz="0" w:space="0" w:color="auto"/>
        <w:left w:val="none" w:sz="0" w:space="0" w:color="auto"/>
        <w:bottom w:val="none" w:sz="0" w:space="0" w:color="auto"/>
        <w:right w:val="none" w:sz="0" w:space="0" w:color="auto"/>
      </w:divBdr>
    </w:div>
    <w:div w:id="653684893">
      <w:bodyDiv w:val="1"/>
      <w:marLeft w:val="0"/>
      <w:marRight w:val="0"/>
      <w:marTop w:val="0"/>
      <w:marBottom w:val="0"/>
      <w:divBdr>
        <w:top w:val="none" w:sz="0" w:space="0" w:color="auto"/>
        <w:left w:val="none" w:sz="0" w:space="0" w:color="auto"/>
        <w:bottom w:val="none" w:sz="0" w:space="0" w:color="auto"/>
        <w:right w:val="none" w:sz="0" w:space="0" w:color="auto"/>
      </w:divBdr>
    </w:div>
    <w:div w:id="657854155">
      <w:bodyDiv w:val="1"/>
      <w:marLeft w:val="0"/>
      <w:marRight w:val="0"/>
      <w:marTop w:val="0"/>
      <w:marBottom w:val="0"/>
      <w:divBdr>
        <w:top w:val="none" w:sz="0" w:space="0" w:color="auto"/>
        <w:left w:val="none" w:sz="0" w:space="0" w:color="auto"/>
        <w:bottom w:val="none" w:sz="0" w:space="0" w:color="auto"/>
        <w:right w:val="none" w:sz="0" w:space="0" w:color="auto"/>
      </w:divBdr>
    </w:div>
    <w:div w:id="677123180">
      <w:bodyDiv w:val="1"/>
      <w:marLeft w:val="0"/>
      <w:marRight w:val="0"/>
      <w:marTop w:val="0"/>
      <w:marBottom w:val="0"/>
      <w:divBdr>
        <w:top w:val="none" w:sz="0" w:space="0" w:color="auto"/>
        <w:left w:val="none" w:sz="0" w:space="0" w:color="auto"/>
        <w:bottom w:val="none" w:sz="0" w:space="0" w:color="auto"/>
        <w:right w:val="none" w:sz="0" w:space="0" w:color="auto"/>
      </w:divBdr>
    </w:div>
    <w:div w:id="677732908">
      <w:bodyDiv w:val="1"/>
      <w:marLeft w:val="0"/>
      <w:marRight w:val="0"/>
      <w:marTop w:val="0"/>
      <w:marBottom w:val="0"/>
      <w:divBdr>
        <w:top w:val="none" w:sz="0" w:space="0" w:color="auto"/>
        <w:left w:val="none" w:sz="0" w:space="0" w:color="auto"/>
        <w:bottom w:val="none" w:sz="0" w:space="0" w:color="auto"/>
        <w:right w:val="none" w:sz="0" w:space="0" w:color="auto"/>
      </w:divBdr>
    </w:div>
    <w:div w:id="693961561">
      <w:bodyDiv w:val="1"/>
      <w:marLeft w:val="0"/>
      <w:marRight w:val="0"/>
      <w:marTop w:val="0"/>
      <w:marBottom w:val="0"/>
      <w:divBdr>
        <w:top w:val="none" w:sz="0" w:space="0" w:color="auto"/>
        <w:left w:val="none" w:sz="0" w:space="0" w:color="auto"/>
        <w:bottom w:val="none" w:sz="0" w:space="0" w:color="auto"/>
        <w:right w:val="none" w:sz="0" w:space="0" w:color="auto"/>
      </w:divBdr>
    </w:div>
    <w:div w:id="701171574">
      <w:bodyDiv w:val="1"/>
      <w:marLeft w:val="0"/>
      <w:marRight w:val="0"/>
      <w:marTop w:val="0"/>
      <w:marBottom w:val="0"/>
      <w:divBdr>
        <w:top w:val="none" w:sz="0" w:space="0" w:color="auto"/>
        <w:left w:val="none" w:sz="0" w:space="0" w:color="auto"/>
        <w:bottom w:val="none" w:sz="0" w:space="0" w:color="auto"/>
        <w:right w:val="none" w:sz="0" w:space="0" w:color="auto"/>
      </w:divBdr>
    </w:div>
    <w:div w:id="712459523">
      <w:bodyDiv w:val="1"/>
      <w:marLeft w:val="0"/>
      <w:marRight w:val="0"/>
      <w:marTop w:val="0"/>
      <w:marBottom w:val="0"/>
      <w:divBdr>
        <w:top w:val="none" w:sz="0" w:space="0" w:color="auto"/>
        <w:left w:val="none" w:sz="0" w:space="0" w:color="auto"/>
        <w:bottom w:val="none" w:sz="0" w:space="0" w:color="auto"/>
        <w:right w:val="none" w:sz="0" w:space="0" w:color="auto"/>
      </w:divBdr>
    </w:div>
    <w:div w:id="743836703">
      <w:bodyDiv w:val="1"/>
      <w:marLeft w:val="0"/>
      <w:marRight w:val="0"/>
      <w:marTop w:val="0"/>
      <w:marBottom w:val="0"/>
      <w:divBdr>
        <w:top w:val="none" w:sz="0" w:space="0" w:color="auto"/>
        <w:left w:val="none" w:sz="0" w:space="0" w:color="auto"/>
        <w:bottom w:val="none" w:sz="0" w:space="0" w:color="auto"/>
        <w:right w:val="none" w:sz="0" w:space="0" w:color="auto"/>
      </w:divBdr>
    </w:div>
    <w:div w:id="759180203">
      <w:bodyDiv w:val="1"/>
      <w:marLeft w:val="0"/>
      <w:marRight w:val="0"/>
      <w:marTop w:val="0"/>
      <w:marBottom w:val="0"/>
      <w:divBdr>
        <w:top w:val="none" w:sz="0" w:space="0" w:color="auto"/>
        <w:left w:val="none" w:sz="0" w:space="0" w:color="auto"/>
        <w:bottom w:val="none" w:sz="0" w:space="0" w:color="auto"/>
        <w:right w:val="none" w:sz="0" w:space="0" w:color="auto"/>
      </w:divBdr>
    </w:div>
    <w:div w:id="805390181">
      <w:bodyDiv w:val="1"/>
      <w:marLeft w:val="0"/>
      <w:marRight w:val="0"/>
      <w:marTop w:val="0"/>
      <w:marBottom w:val="0"/>
      <w:divBdr>
        <w:top w:val="none" w:sz="0" w:space="0" w:color="auto"/>
        <w:left w:val="none" w:sz="0" w:space="0" w:color="auto"/>
        <w:bottom w:val="none" w:sz="0" w:space="0" w:color="auto"/>
        <w:right w:val="none" w:sz="0" w:space="0" w:color="auto"/>
      </w:divBdr>
    </w:div>
    <w:div w:id="819540500">
      <w:bodyDiv w:val="1"/>
      <w:marLeft w:val="0"/>
      <w:marRight w:val="0"/>
      <w:marTop w:val="0"/>
      <w:marBottom w:val="0"/>
      <w:divBdr>
        <w:top w:val="none" w:sz="0" w:space="0" w:color="auto"/>
        <w:left w:val="none" w:sz="0" w:space="0" w:color="auto"/>
        <w:bottom w:val="none" w:sz="0" w:space="0" w:color="auto"/>
        <w:right w:val="none" w:sz="0" w:space="0" w:color="auto"/>
      </w:divBdr>
    </w:div>
    <w:div w:id="834339469">
      <w:bodyDiv w:val="1"/>
      <w:marLeft w:val="0"/>
      <w:marRight w:val="0"/>
      <w:marTop w:val="0"/>
      <w:marBottom w:val="0"/>
      <w:divBdr>
        <w:top w:val="none" w:sz="0" w:space="0" w:color="auto"/>
        <w:left w:val="none" w:sz="0" w:space="0" w:color="auto"/>
        <w:bottom w:val="none" w:sz="0" w:space="0" w:color="auto"/>
        <w:right w:val="none" w:sz="0" w:space="0" w:color="auto"/>
      </w:divBdr>
    </w:div>
    <w:div w:id="890924533">
      <w:bodyDiv w:val="1"/>
      <w:marLeft w:val="0"/>
      <w:marRight w:val="0"/>
      <w:marTop w:val="0"/>
      <w:marBottom w:val="0"/>
      <w:divBdr>
        <w:top w:val="none" w:sz="0" w:space="0" w:color="auto"/>
        <w:left w:val="none" w:sz="0" w:space="0" w:color="auto"/>
        <w:bottom w:val="none" w:sz="0" w:space="0" w:color="auto"/>
        <w:right w:val="none" w:sz="0" w:space="0" w:color="auto"/>
      </w:divBdr>
    </w:div>
    <w:div w:id="900099407">
      <w:bodyDiv w:val="1"/>
      <w:marLeft w:val="0"/>
      <w:marRight w:val="0"/>
      <w:marTop w:val="0"/>
      <w:marBottom w:val="0"/>
      <w:divBdr>
        <w:top w:val="none" w:sz="0" w:space="0" w:color="auto"/>
        <w:left w:val="none" w:sz="0" w:space="0" w:color="auto"/>
        <w:bottom w:val="none" w:sz="0" w:space="0" w:color="auto"/>
        <w:right w:val="none" w:sz="0" w:space="0" w:color="auto"/>
      </w:divBdr>
    </w:div>
    <w:div w:id="902104503">
      <w:bodyDiv w:val="1"/>
      <w:marLeft w:val="0"/>
      <w:marRight w:val="0"/>
      <w:marTop w:val="0"/>
      <w:marBottom w:val="0"/>
      <w:divBdr>
        <w:top w:val="none" w:sz="0" w:space="0" w:color="auto"/>
        <w:left w:val="none" w:sz="0" w:space="0" w:color="auto"/>
        <w:bottom w:val="none" w:sz="0" w:space="0" w:color="auto"/>
        <w:right w:val="none" w:sz="0" w:space="0" w:color="auto"/>
      </w:divBdr>
    </w:div>
    <w:div w:id="931858636">
      <w:bodyDiv w:val="1"/>
      <w:marLeft w:val="0"/>
      <w:marRight w:val="0"/>
      <w:marTop w:val="0"/>
      <w:marBottom w:val="0"/>
      <w:divBdr>
        <w:top w:val="none" w:sz="0" w:space="0" w:color="auto"/>
        <w:left w:val="none" w:sz="0" w:space="0" w:color="auto"/>
        <w:bottom w:val="none" w:sz="0" w:space="0" w:color="auto"/>
        <w:right w:val="none" w:sz="0" w:space="0" w:color="auto"/>
      </w:divBdr>
    </w:div>
    <w:div w:id="947157476">
      <w:bodyDiv w:val="1"/>
      <w:marLeft w:val="0"/>
      <w:marRight w:val="0"/>
      <w:marTop w:val="0"/>
      <w:marBottom w:val="0"/>
      <w:divBdr>
        <w:top w:val="none" w:sz="0" w:space="0" w:color="auto"/>
        <w:left w:val="none" w:sz="0" w:space="0" w:color="auto"/>
        <w:bottom w:val="none" w:sz="0" w:space="0" w:color="auto"/>
        <w:right w:val="none" w:sz="0" w:space="0" w:color="auto"/>
      </w:divBdr>
    </w:div>
    <w:div w:id="1007292581">
      <w:bodyDiv w:val="1"/>
      <w:marLeft w:val="0"/>
      <w:marRight w:val="0"/>
      <w:marTop w:val="0"/>
      <w:marBottom w:val="0"/>
      <w:divBdr>
        <w:top w:val="none" w:sz="0" w:space="0" w:color="auto"/>
        <w:left w:val="none" w:sz="0" w:space="0" w:color="auto"/>
        <w:bottom w:val="none" w:sz="0" w:space="0" w:color="auto"/>
        <w:right w:val="none" w:sz="0" w:space="0" w:color="auto"/>
      </w:divBdr>
    </w:div>
    <w:div w:id="1017581261">
      <w:bodyDiv w:val="1"/>
      <w:marLeft w:val="0"/>
      <w:marRight w:val="0"/>
      <w:marTop w:val="0"/>
      <w:marBottom w:val="0"/>
      <w:divBdr>
        <w:top w:val="none" w:sz="0" w:space="0" w:color="auto"/>
        <w:left w:val="none" w:sz="0" w:space="0" w:color="auto"/>
        <w:bottom w:val="none" w:sz="0" w:space="0" w:color="auto"/>
        <w:right w:val="none" w:sz="0" w:space="0" w:color="auto"/>
      </w:divBdr>
    </w:div>
    <w:div w:id="1027758691">
      <w:bodyDiv w:val="1"/>
      <w:marLeft w:val="0"/>
      <w:marRight w:val="0"/>
      <w:marTop w:val="0"/>
      <w:marBottom w:val="0"/>
      <w:divBdr>
        <w:top w:val="none" w:sz="0" w:space="0" w:color="auto"/>
        <w:left w:val="none" w:sz="0" w:space="0" w:color="auto"/>
        <w:bottom w:val="none" w:sz="0" w:space="0" w:color="auto"/>
        <w:right w:val="none" w:sz="0" w:space="0" w:color="auto"/>
      </w:divBdr>
    </w:div>
    <w:div w:id="1048993055">
      <w:bodyDiv w:val="1"/>
      <w:marLeft w:val="0"/>
      <w:marRight w:val="0"/>
      <w:marTop w:val="0"/>
      <w:marBottom w:val="0"/>
      <w:divBdr>
        <w:top w:val="none" w:sz="0" w:space="0" w:color="auto"/>
        <w:left w:val="none" w:sz="0" w:space="0" w:color="auto"/>
        <w:bottom w:val="none" w:sz="0" w:space="0" w:color="auto"/>
        <w:right w:val="none" w:sz="0" w:space="0" w:color="auto"/>
      </w:divBdr>
    </w:div>
    <w:div w:id="1068766663">
      <w:bodyDiv w:val="1"/>
      <w:marLeft w:val="0"/>
      <w:marRight w:val="0"/>
      <w:marTop w:val="0"/>
      <w:marBottom w:val="0"/>
      <w:divBdr>
        <w:top w:val="none" w:sz="0" w:space="0" w:color="auto"/>
        <w:left w:val="none" w:sz="0" w:space="0" w:color="auto"/>
        <w:bottom w:val="none" w:sz="0" w:space="0" w:color="auto"/>
        <w:right w:val="none" w:sz="0" w:space="0" w:color="auto"/>
      </w:divBdr>
    </w:div>
    <w:div w:id="1090614573">
      <w:bodyDiv w:val="1"/>
      <w:marLeft w:val="0"/>
      <w:marRight w:val="0"/>
      <w:marTop w:val="0"/>
      <w:marBottom w:val="0"/>
      <w:divBdr>
        <w:top w:val="none" w:sz="0" w:space="0" w:color="auto"/>
        <w:left w:val="none" w:sz="0" w:space="0" w:color="auto"/>
        <w:bottom w:val="none" w:sz="0" w:space="0" w:color="auto"/>
        <w:right w:val="none" w:sz="0" w:space="0" w:color="auto"/>
      </w:divBdr>
    </w:div>
    <w:div w:id="1102342949">
      <w:bodyDiv w:val="1"/>
      <w:marLeft w:val="0"/>
      <w:marRight w:val="0"/>
      <w:marTop w:val="0"/>
      <w:marBottom w:val="0"/>
      <w:divBdr>
        <w:top w:val="none" w:sz="0" w:space="0" w:color="auto"/>
        <w:left w:val="none" w:sz="0" w:space="0" w:color="auto"/>
        <w:bottom w:val="none" w:sz="0" w:space="0" w:color="auto"/>
        <w:right w:val="none" w:sz="0" w:space="0" w:color="auto"/>
      </w:divBdr>
    </w:div>
    <w:div w:id="1117021624">
      <w:bodyDiv w:val="1"/>
      <w:marLeft w:val="0"/>
      <w:marRight w:val="0"/>
      <w:marTop w:val="0"/>
      <w:marBottom w:val="0"/>
      <w:divBdr>
        <w:top w:val="none" w:sz="0" w:space="0" w:color="auto"/>
        <w:left w:val="none" w:sz="0" w:space="0" w:color="auto"/>
        <w:bottom w:val="none" w:sz="0" w:space="0" w:color="auto"/>
        <w:right w:val="none" w:sz="0" w:space="0" w:color="auto"/>
      </w:divBdr>
    </w:div>
    <w:div w:id="1171796565">
      <w:bodyDiv w:val="1"/>
      <w:marLeft w:val="0"/>
      <w:marRight w:val="0"/>
      <w:marTop w:val="0"/>
      <w:marBottom w:val="0"/>
      <w:divBdr>
        <w:top w:val="none" w:sz="0" w:space="0" w:color="auto"/>
        <w:left w:val="none" w:sz="0" w:space="0" w:color="auto"/>
        <w:bottom w:val="none" w:sz="0" w:space="0" w:color="auto"/>
        <w:right w:val="none" w:sz="0" w:space="0" w:color="auto"/>
      </w:divBdr>
    </w:div>
    <w:div w:id="1255285824">
      <w:bodyDiv w:val="1"/>
      <w:marLeft w:val="0"/>
      <w:marRight w:val="0"/>
      <w:marTop w:val="0"/>
      <w:marBottom w:val="0"/>
      <w:divBdr>
        <w:top w:val="none" w:sz="0" w:space="0" w:color="auto"/>
        <w:left w:val="none" w:sz="0" w:space="0" w:color="auto"/>
        <w:bottom w:val="none" w:sz="0" w:space="0" w:color="auto"/>
        <w:right w:val="none" w:sz="0" w:space="0" w:color="auto"/>
      </w:divBdr>
    </w:div>
    <w:div w:id="1269192564">
      <w:bodyDiv w:val="1"/>
      <w:marLeft w:val="0"/>
      <w:marRight w:val="0"/>
      <w:marTop w:val="0"/>
      <w:marBottom w:val="0"/>
      <w:divBdr>
        <w:top w:val="none" w:sz="0" w:space="0" w:color="auto"/>
        <w:left w:val="none" w:sz="0" w:space="0" w:color="auto"/>
        <w:bottom w:val="none" w:sz="0" w:space="0" w:color="auto"/>
        <w:right w:val="none" w:sz="0" w:space="0" w:color="auto"/>
      </w:divBdr>
    </w:div>
    <w:div w:id="1327896845">
      <w:bodyDiv w:val="1"/>
      <w:marLeft w:val="0"/>
      <w:marRight w:val="0"/>
      <w:marTop w:val="0"/>
      <w:marBottom w:val="0"/>
      <w:divBdr>
        <w:top w:val="none" w:sz="0" w:space="0" w:color="auto"/>
        <w:left w:val="none" w:sz="0" w:space="0" w:color="auto"/>
        <w:bottom w:val="none" w:sz="0" w:space="0" w:color="auto"/>
        <w:right w:val="none" w:sz="0" w:space="0" w:color="auto"/>
      </w:divBdr>
    </w:div>
    <w:div w:id="1349714600">
      <w:bodyDiv w:val="1"/>
      <w:marLeft w:val="0"/>
      <w:marRight w:val="0"/>
      <w:marTop w:val="0"/>
      <w:marBottom w:val="0"/>
      <w:divBdr>
        <w:top w:val="none" w:sz="0" w:space="0" w:color="auto"/>
        <w:left w:val="none" w:sz="0" w:space="0" w:color="auto"/>
        <w:bottom w:val="none" w:sz="0" w:space="0" w:color="auto"/>
        <w:right w:val="none" w:sz="0" w:space="0" w:color="auto"/>
      </w:divBdr>
    </w:div>
    <w:div w:id="1353847253">
      <w:bodyDiv w:val="1"/>
      <w:marLeft w:val="0"/>
      <w:marRight w:val="0"/>
      <w:marTop w:val="0"/>
      <w:marBottom w:val="0"/>
      <w:divBdr>
        <w:top w:val="none" w:sz="0" w:space="0" w:color="auto"/>
        <w:left w:val="none" w:sz="0" w:space="0" w:color="auto"/>
        <w:bottom w:val="none" w:sz="0" w:space="0" w:color="auto"/>
        <w:right w:val="none" w:sz="0" w:space="0" w:color="auto"/>
      </w:divBdr>
    </w:div>
    <w:div w:id="1395398520">
      <w:bodyDiv w:val="1"/>
      <w:marLeft w:val="0"/>
      <w:marRight w:val="0"/>
      <w:marTop w:val="0"/>
      <w:marBottom w:val="0"/>
      <w:divBdr>
        <w:top w:val="none" w:sz="0" w:space="0" w:color="auto"/>
        <w:left w:val="none" w:sz="0" w:space="0" w:color="auto"/>
        <w:bottom w:val="none" w:sz="0" w:space="0" w:color="auto"/>
        <w:right w:val="none" w:sz="0" w:space="0" w:color="auto"/>
      </w:divBdr>
    </w:div>
    <w:div w:id="1402406490">
      <w:bodyDiv w:val="1"/>
      <w:marLeft w:val="0"/>
      <w:marRight w:val="0"/>
      <w:marTop w:val="0"/>
      <w:marBottom w:val="0"/>
      <w:divBdr>
        <w:top w:val="none" w:sz="0" w:space="0" w:color="auto"/>
        <w:left w:val="none" w:sz="0" w:space="0" w:color="auto"/>
        <w:bottom w:val="none" w:sz="0" w:space="0" w:color="auto"/>
        <w:right w:val="none" w:sz="0" w:space="0" w:color="auto"/>
      </w:divBdr>
    </w:div>
    <w:div w:id="1542935308">
      <w:bodyDiv w:val="1"/>
      <w:marLeft w:val="0"/>
      <w:marRight w:val="0"/>
      <w:marTop w:val="0"/>
      <w:marBottom w:val="0"/>
      <w:divBdr>
        <w:top w:val="none" w:sz="0" w:space="0" w:color="auto"/>
        <w:left w:val="none" w:sz="0" w:space="0" w:color="auto"/>
        <w:bottom w:val="none" w:sz="0" w:space="0" w:color="auto"/>
        <w:right w:val="none" w:sz="0" w:space="0" w:color="auto"/>
      </w:divBdr>
    </w:div>
    <w:div w:id="1545215476">
      <w:bodyDiv w:val="1"/>
      <w:marLeft w:val="0"/>
      <w:marRight w:val="0"/>
      <w:marTop w:val="0"/>
      <w:marBottom w:val="0"/>
      <w:divBdr>
        <w:top w:val="none" w:sz="0" w:space="0" w:color="auto"/>
        <w:left w:val="none" w:sz="0" w:space="0" w:color="auto"/>
        <w:bottom w:val="none" w:sz="0" w:space="0" w:color="auto"/>
        <w:right w:val="none" w:sz="0" w:space="0" w:color="auto"/>
      </w:divBdr>
    </w:div>
    <w:div w:id="1587690548">
      <w:bodyDiv w:val="1"/>
      <w:marLeft w:val="0"/>
      <w:marRight w:val="0"/>
      <w:marTop w:val="0"/>
      <w:marBottom w:val="0"/>
      <w:divBdr>
        <w:top w:val="none" w:sz="0" w:space="0" w:color="auto"/>
        <w:left w:val="none" w:sz="0" w:space="0" w:color="auto"/>
        <w:bottom w:val="none" w:sz="0" w:space="0" w:color="auto"/>
        <w:right w:val="none" w:sz="0" w:space="0" w:color="auto"/>
      </w:divBdr>
    </w:div>
    <w:div w:id="1603413029">
      <w:bodyDiv w:val="1"/>
      <w:marLeft w:val="0"/>
      <w:marRight w:val="0"/>
      <w:marTop w:val="0"/>
      <w:marBottom w:val="0"/>
      <w:divBdr>
        <w:top w:val="none" w:sz="0" w:space="0" w:color="auto"/>
        <w:left w:val="none" w:sz="0" w:space="0" w:color="auto"/>
        <w:bottom w:val="none" w:sz="0" w:space="0" w:color="auto"/>
        <w:right w:val="none" w:sz="0" w:space="0" w:color="auto"/>
      </w:divBdr>
    </w:div>
    <w:div w:id="1648585614">
      <w:bodyDiv w:val="1"/>
      <w:marLeft w:val="0"/>
      <w:marRight w:val="0"/>
      <w:marTop w:val="0"/>
      <w:marBottom w:val="0"/>
      <w:divBdr>
        <w:top w:val="none" w:sz="0" w:space="0" w:color="auto"/>
        <w:left w:val="none" w:sz="0" w:space="0" w:color="auto"/>
        <w:bottom w:val="none" w:sz="0" w:space="0" w:color="auto"/>
        <w:right w:val="none" w:sz="0" w:space="0" w:color="auto"/>
      </w:divBdr>
    </w:div>
    <w:div w:id="1649361977">
      <w:bodyDiv w:val="1"/>
      <w:marLeft w:val="0"/>
      <w:marRight w:val="0"/>
      <w:marTop w:val="0"/>
      <w:marBottom w:val="0"/>
      <w:divBdr>
        <w:top w:val="none" w:sz="0" w:space="0" w:color="auto"/>
        <w:left w:val="none" w:sz="0" w:space="0" w:color="auto"/>
        <w:bottom w:val="none" w:sz="0" w:space="0" w:color="auto"/>
        <w:right w:val="none" w:sz="0" w:space="0" w:color="auto"/>
      </w:divBdr>
    </w:div>
    <w:div w:id="1653211701">
      <w:bodyDiv w:val="1"/>
      <w:marLeft w:val="0"/>
      <w:marRight w:val="0"/>
      <w:marTop w:val="0"/>
      <w:marBottom w:val="0"/>
      <w:divBdr>
        <w:top w:val="none" w:sz="0" w:space="0" w:color="auto"/>
        <w:left w:val="none" w:sz="0" w:space="0" w:color="auto"/>
        <w:bottom w:val="none" w:sz="0" w:space="0" w:color="auto"/>
        <w:right w:val="none" w:sz="0" w:space="0" w:color="auto"/>
      </w:divBdr>
    </w:div>
    <w:div w:id="1655909619">
      <w:bodyDiv w:val="1"/>
      <w:marLeft w:val="0"/>
      <w:marRight w:val="0"/>
      <w:marTop w:val="0"/>
      <w:marBottom w:val="0"/>
      <w:divBdr>
        <w:top w:val="none" w:sz="0" w:space="0" w:color="auto"/>
        <w:left w:val="none" w:sz="0" w:space="0" w:color="auto"/>
        <w:bottom w:val="none" w:sz="0" w:space="0" w:color="auto"/>
        <w:right w:val="none" w:sz="0" w:space="0" w:color="auto"/>
      </w:divBdr>
    </w:div>
    <w:div w:id="1688553561">
      <w:bodyDiv w:val="1"/>
      <w:marLeft w:val="0"/>
      <w:marRight w:val="0"/>
      <w:marTop w:val="0"/>
      <w:marBottom w:val="0"/>
      <w:divBdr>
        <w:top w:val="none" w:sz="0" w:space="0" w:color="auto"/>
        <w:left w:val="none" w:sz="0" w:space="0" w:color="auto"/>
        <w:bottom w:val="none" w:sz="0" w:space="0" w:color="auto"/>
        <w:right w:val="none" w:sz="0" w:space="0" w:color="auto"/>
      </w:divBdr>
    </w:div>
    <w:div w:id="1689064455">
      <w:bodyDiv w:val="1"/>
      <w:marLeft w:val="0"/>
      <w:marRight w:val="0"/>
      <w:marTop w:val="0"/>
      <w:marBottom w:val="0"/>
      <w:divBdr>
        <w:top w:val="none" w:sz="0" w:space="0" w:color="auto"/>
        <w:left w:val="none" w:sz="0" w:space="0" w:color="auto"/>
        <w:bottom w:val="none" w:sz="0" w:space="0" w:color="auto"/>
        <w:right w:val="none" w:sz="0" w:space="0" w:color="auto"/>
      </w:divBdr>
    </w:div>
    <w:div w:id="1693651853">
      <w:bodyDiv w:val="1"/>
      <w:marLeft w:val="0"/>
      <w:marRight w:val="0"/>
      <w:marTop w:val="0"/>
      <w:marBottom w:val="0"/>
      <w:divBdr>
        <w:top w:val="none" w:sz="0" w:space="0" w:color="auto"/>
        <w:left w:val="none" w:sz="0" w:space="0" w:color="auto"/>
        <w:bottom w:val="none" w:sz="0" w:space="0" w:color="auto"/>
        <w:right w:val="none" w:sz="0" w:space="0" w:color="auto"/>
      </w:divBdr>
    </w:div>
    <w:div w:id="1713069287">
      <w:bodyDiv w:val="1"/>
      <w:marLeft w:val="0"/>
      <w:marRight w:val="0"/>
      <w:marTop w:val="0"/>
      <w:marBottom w:val="0"/>
      <w:divBdr>
        <w:top w:val="none" w:sz="0" w:space="0" w:color="auto"/>
        <w:left w:val="none" w:sz="0" w:space="0" w:color="auto"/>
        <w:bottom w:val="none" w:sz="0" w:space="0" w:color="auto"/>
        <w:right w:val="none" w:sz="0" w:space="0" w:color="auto"/>
      </w:divBdr>
    </w:div>
    <w:div w:id="1715614089">
      <w:bodyDiv w:val="1"/>
      <w:marLeft w:val="0"/>
      <w:marRight w:val="0"/>
      <w:marTop w:val="0"/>
      <w:marBottom w:val="0"/>
      <w:divBdr>
        <w:top w:val="none" w:sz="0" w:space="0" w:color="auto"/>
        <w:left w:val="none" w:sz="0" w:space="0" w:color="auto"/>
        <w:bottom w:val="none" w:sz="0" w:space="0" w:color="auto"/>
        <w:right w:val="none" w:sz="0" w:space="0" w:color="auto"/>
      </w:divBdr>
    </w:div>
    <w:div w:id="1717580563">
      <w:bodyDiv w:val="1"/>
      <w:marLeft w:val="0"/>
      <w:marRight w:val="0"/>
      <w:marTop w:val="0"/>
      <w:marBottom w:val="0"/>
      <w:divBdr>
        <w:top w:val="none" w:sz="0" w:space="0" w:color="auto"/>
        <w:left w:val="none" w:sz="0" w:space="0" w:color="auto"/>
        <w:bottom w:val="none" w:sz="0" w:space="0" w:color="auto"/>
        <w:right w:val="none" w:sz="0" w:space="0" w:color="auto"/>
      </w:divBdr>
    </w:div>
    <w:div w:id="1734158225">
      <w:bodyDiv w:val="1"/>
      <w:marLeft w:val="0"/>
      <w:marRight w:val="0"/>
      <w:marTop w:val="0"/>
      <w:marBottom w:val="0"/>
      <w:divBdr>
        <w:top w:val="none" w:sz="0" w:space="0" w:color="auto"/>
        <w:left w:val="none" w:sz="0" w:space="0" w:color="auto"/>
        <w:bottom w:val="none" w:sz="0" w:space="0" w:color="auto"/>
        <w:right w:val="none" w:sz="0" w:space="0" w:color="auto"/>
      </w:divBdr>
    </w:div>
    <w:div w:id="1742094217">
      <w:bodyDiv w:val="1"/>
      <w:marLeft w:val="0"/>
      <w:marRight w:val="0"/>
      <w:marTop w:val="0"/>
      <w:marBottom w:val="0"/>
      <w:divBdr>
        <w:top w:val="none" w:sz="0" w:space="0" w:color="auto"/>
        <w:left w:val="none" w:sz="0" w:space="0" w:color="auto"/>
        <w:bottom w:val="none" w:sz="0" w:space="0" w:color="auto"/>
        <w:right w:val="none" w:sz="0" w:space="0" w:color="auto"/>
      </w:divBdr>
    </w:div>
    <w:div w:id="1819614542">
      <w:bodyDiv w:val="1"/>
      <w:marLeft w:val="0"/>
      <w:marRight w:val="0"/>
      <w:marTop w:val="0"/>
      <w:marBottom w:val="0"/>
      <w:divBdr>
        <w:top w:val="none" w:sz="0" w:space="0" w:color="auto"/>
        <w:left w:val="none" w:sz="0" w:space="0" w:color="auto"/>
        <w:bottom w:val="none" w:sz="0" w:space="0" w:color="auto"/>
        <w:right w:val="none" w:sz="0" w:space="0" w:color="auto"/>
      </w:divBdr>
    </w:div>
    <w:div w:id="1907061451">
      <w:bodyDiv w:val="1"/>
      <w:marLeft w:val="0"/>
      <w:marRight w:val="0"/>
      <w:marTop w:val="0"/>
      <w:marBottom w:val="0"/>
      <w:divBdr>
        <w:top w:val="none" w:sz="0" w:space="0" w:color="auto"/>
        <w:left w:val="none" w:sz="0" w:space="0" w:color="auto"/>
        <w:bottom w:val="none" w:sz="0" w:space="0" w:color="auto"/>
        <w:right w:val="none" w:sz="0" w:space="0" w:color="auto"/>
      </w:divBdr>
    </w:div>
    <w:div w:id="1944341875">
      <w:bodyDiv w:val="1"/>
      <w:marLeft w:val="0"/>
      <w:marRight w:val="0"/>
      <w:marTop w:val="0"/>
      <w:marBottom w:val="0"/>
      <w:divBdr>
        <w:top w:val="none" w:sz="0" w:space="0" w:color="auto"/>
        <w:left w:val="none" w:sz="0" w:space="0" w:color="auto"/>
        <w:bottom w:val="none" w:sz="0" w:space="0" w:color="auto"/>
        <w:right w:val="none" w:sz="0" w:space="0" w:color="auto"/>
      </w:divBdr>
    </w:div>
    <w:div w:id="1979649238">
      <w:bodyDiv w:val="1"/>
      <w:marLeft w:val="0"/>
      <w:marRight w:val="0"/>
      <w:marTop w:val="0"/>
      <w:marBottom w:val="0"/>
      <w:divBdr>
        <w:top w:val="none" w:sz="0" w:space="0" w:color="auto"/>
        <w:left w:val="none" w:sz="0" w:space="0" w:color="auto"/>
        <w:bottom w:val="none" w:sz="0" w:space="0" w:color="auto"/>
        <w:right w:val="none" w:sz="0" w:space="0" w:color="auto"/>
      </w:divBdr>
    </w:div>
    <w:div w:id="2024933186">
      <w:bodyDiv w:val="1"/>
      <w:marLeft w:val="0"/>
      <w:marRight w:val="0"/>
      <w:marTop w:val="0"/>
      <w:marBottom w:val="0"/>
      <w:divBdr>
        <w:top w:val="none" w:sz="0" w:space="0" w:color="auto"/>
        <w:left w:val="none" w:sz="0" w:space="0" w:color="auto"/>
        <w:bottom w:val="none" w:sz="0" w:space="0" w:color="auto"/>
        <w:right w:val="none" w:sz="0" w:space="0" w:color="auto"/>
      </w:divBdr>
    </w:div>
    <w:div w:id="2025130775">
      <w:bodyDiv w:val="1"/>
      <w:marLeft w:val="0"/>
      <w:marRight w:val="0"/>
      <w:marTop w:val="0"/>
      <w:marBottom w:val="0"/>
      <w:divBdr>
        <w:top w:val="none" w:sz="0" w:space="0" w:color="auto"/>
        <w:left w:val="none" w:sz="0" w:space="0" w:color="auto"/>
        <w:bottom w:val="none" w:sz="0" w:space="0" w:color="auto"/>
        <w:right w:val="none" w:sz="0" w:space="0" w:color="auto"/>
      </w:divBdr>
    </w:div>
    <w:div w:id="2043166161">
      <w:bodyDiv w:val="1"/>
      <w:marLeft w:val="0"/>
      <w:marRight w:val="0"/>
      <w:marTop w:val="0"/>
      <w:marBottom w:val="0"/>
      <w:divBdr>
        <w:top w:val="none" w:sz="0" w:space="0" w:color="auto"/>
        <w:left w:val="none" w:sz="0" w:space="0" w:color="auto"/>
        <w:bottom w:val="none" w:sz="0" w:space="0" w:color="auto"/>
        <w:right w:val="none" w:sz="0" w:space="0" w:color="auto"/>
      </w:divBdr>
    </w:div>
    <w:div w:id="2059470370">
      <w:bodyDiv w:val="1"/>
      <w:marLeft w:val="0"/>
      <w:marRight w:val="0"/>
      <w:marTop w:val="0"/>
      <w:marBottom w:val="0"/>
      <w:divBdr>
        <w:top w:val="none" w:sz="0" w:space="0" w:color="auto"/>
        <w:left w:val="none" w:sz="0" w:space="0" w:color="auto"/>
        <w:bottom w:val="none" w:sz="0" w:space="0" w:color="auto"/>
        <w:right w:val="none" w:sz="0" w:space="0" w:color="auto"/>
      </w:divBdr>
    </w:div>
    <w:div w:id="2064139247">
      <w:bodyDiv w:val="1"/>
      <w:marLeft w:val="0"/>
      <w:marRight w:val="0"/>
      <w:marTop w:val="0"/>
      <w:marBottom w:val="0"/>
      <w:divBdr>
        <w:top w:val="none" w:sz="0" w:space="0" w:color="auto"/>
        <w:left w:val="none" w:sz="0" w:space="0" w:color="auto"/>
        <w:bottom w:val="none" w:sz="0" w:space="0" w:color="auto"/>
        <w:right w:val="none" w:sz="0" w:space="0" w:color="auto"/>
      </w:divBdr>
    </w:div>
    <w:div w:id="2103449196">
      <w:bodyDiv w:val="1"/>
      <w:marLeft w:val="0"/>
      <w:marRight w:val="0"/>
      <w:marTop w:val="0"/>
      <w:marBottom w:val="0"/>
      <w:divBdr>
        <w:top w:val="none" w:sz="0" w:space="0" w:color="auto"/>
        <w:left w:val="none" w:sz="0" w:space="0" w:color="auto"/>
        <w:bottom w:val="none" w:sz="0" w:space="0" w:color="auto"/>
        <w:right w:val="none" w:sz="0" w:space="0" w:color="auto"/>
      </w:divBdr>
    </w:div>
    <w:div w:id="2131777716">
      <w:bodyDiv w:val="1"/>
      <w:marLeft w:val="0"/>
      <w:marRight w:val="0"/>
      <w:marTop w:val="0"/>
      <w:marBottom w:val="0"/>
      <w:divBdr>
        <w:top w:val="none" w:sz="0" w:space="0" w:color="auto"/>
        <w:left w:val="none" w:sz="0" w:space="0" w:color="auto"/>
        <w:bottom w:val="none" w:sz="0" w:space="0" w:color="auto"/>
        <w:right w:val="none" w:sz="0" w:space="0" w:color="auto"/>
      </w:divBdr>
    </w:div>
    <w:div w:id="21458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yperlink" Target="http://apa.org/about/policy/guidelinessupervision.pdf"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F424C-02AA-614B-B152-4C5EAF763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10466</Words>
  <Characters>56519</Characters>
  <Application>Microsoft Macintosh Word</Application>
  <DocSecurity>0</DocSecurity>
  <Lines>470</Lines>
  <Paragraphs>133</Paragraphs>
  <ScaleCrop>false</ScaleCrop>
  <HeadingPairs>
    <vt:vector size="4" baseType="variant">
      <vt:variant>
        <vt:lpstr>Título</vt:lpstr>
      </vt:variant>
      <vt:variant>
        <vt:i4>1</vt:i4>
      </vt:variant>
      <vt:variant>
        <vt:lpstr>Headings</vt:lpstr>
      </vt:variant>
      <vt:variant>
        <vt:i4>17</vt:i4>
      </vt:variant>
    </vt:vector>
  </HeadingPairs>
  <TitlesOfParts>
    <vt:vector size="18" baseType="lpstr">
      <vt:lpstr/>
      <vt:lpstr>Definição de supervisão clínica </vt:lpstr>
      <vt:lpstr>Supervisão e outcomes clínicos </vt:lpstr>
      <vt:lpstr/>
      <vt:lpstr>Supervisão clínica e autoeficácia terapêutica: Preditores e moderadores</vt:lpstr>
      <vt:lpstr>O presente estudo</vt:lpstr>
      <vt:lpstr>Método</vt:lpstr>
      <vt:lpstr>    Estratégia de pesquisa e extração dos dados</vt:lpstr>
      <vt:lpstr>    Critérios de inclusão e exclusão</vt:lpstr>
      <vt:lpstr>Resultados</vt:lpstr>
      <vt:lpstr>    Características dos estudos </vt:lpstr>
      <vt:lpstr>    Supervisão e outcomes clínicos dos clientes e processo terapêutico</vt:lpstr>
      <vt:lpstr>    Supervisão clínica e autoeficácia terapêutica </vt:lpstr>
      <vt:lpstr>    Limitações dos estudos e investigação futura</vt:lpstr>
      <vt:lpstr>Referências</vt:lpstr>
      <vt:lpstr>    </vt:lpstr>
      <vt:lpstr>    Tabela 1 (Continuação)</vt:lpstr>
      <vt:lpstr>    Figura 1. Fluxograma do processo de seleção dos estudos empíricos.</vt:lpstr>
    </vt:vector>
  </TitlesOfParts>
  <Company/>
  <LinksUpToDate>false</LinksUpToDate>
  <CharactersWithSpaces>66852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silva</dc:creator>
  <cp:keywords/>
  <dc:description/>
  <cp:lastModifiedBy>Diogo Lamela</cp:lastModifiedBy>
  <cp:revision>3</cp:revision>
  <dcterms:created xsi:type="dcterms:W3CDTF">2016-10-31T02:06:00Z</dcterms:created>
  <dcterms:modified xsi:type="dcterms:W3CDTF">2016-10-31T02:07:00Z</dcterms:modified>
</cp:coreProperties>
</file>