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CD142" w14:textId="2839FDFE" w:rsidR="00E230AF" w:rsidRDefault="00712D5F" w:rsidP="003A305A">
      <w:pPr>
        <w:spacing w:after="0" w:line="480" w:lineRule="auto"/>
        <w:jc w:val="center"/>
        <w:rPr>
          <w:rFonts w:ascii="Times New Roman" w:hAnsi="Times New Roman" w:cs="Times New Roman"/>
          <w:b/>
          <w:sz w:val="24"/>
          <w:szCs w:val="24"/>
        </w:rPr>
      </w:pPr>
      <w:r w:rsidRPr="00AE79C0">
        <w:rPr>
          <w:rFonts w:ascii="Times New Roman" w:hAnsi="Times New Roman" w:cs="Times New Roman"/>
          <w:b/>
          <w:sz w:val="24"/>
          <w:szCs w:val="24"/>
        </w:rPr>
        <w:t>Confiabilidad entre estudiantes universitarios y sociabilidad: una relación virtuosa debilitada.</w:t>
      </w:r>
      <w:r w:rsidR="00D64371" w:rsidRPr="00AE79C0">
        <w:rPr>
          <w:rStyle w:val="Refdenotaalpie"/>
          <w:rFonts w:ascii="Times New Roman" w:hAnsi="Times New Roman" w:cs="Times New Roman"/>
          <w:b/>
          <w:sz w:val="24"/>
          <w:szCs w:val="24"/>
        </w:rPr>
        <w:footnoteReference w:id="1"/>
      </w:r>
      <w:r w:rsidRPr="00AE79C0">
        <w:rPr>
          <w:rFonts w:ascii="Times New Roman" w:hAnsi="Times New Roman" w:cs="Times New Roman"/>
          <w:b/>
          <w:sz w:val="24"/>
          <w:szCs w:val="24"/>
        </w:rPr>
        <w:t xml:space="preserve">   </w:t>
      </w:r>
    </w:p>
    <w:p w14:paraId="7F91309D" w14:textId="7C94BA0E" w:rsidR="00E230AF" w:rsidRPr="00AA29C3" w:rsidRDefault="00E230AF" w:rsidP="003A305A">
      <w:pPr>
        <w:spacing w:line="480" w:lineRule="auto"/>
        <w:jc w:val="center"/>
        <w:rPr>
          <w:rFonts w:ascii="Times New Roman" w:hAnsi="Times New Roman" w:cs="Times New Roman"/>
          <w:sz w:val="24"/>
          <w:lang w:val="en-US"/>
        </w:rPr>
      </w:pPr>
      <w:r w:rsidRPr="00AA29C3">
        <w:rPr>
          <w:rFonts w:ascii="Times New Roman" w:hAnsi="Times New Roman" w:cs="Times New Roman"/>
          <w:sz w:val="24"/>
          <w:lang w:val="en-US"/>
        </w:rPr>
        <w:t>Trustworthiness among university students and sociability: a weakened virtuous relationship</w:t>
      </w:r>
      <w:r w:rsidR="006C0B02" w:rsidRPr="00AA29C3">
        <w:rPr>
          <w:rFonts w:ascii="Times New Roman" w:hAnsi="Times New Roman" w:cs="Times New Roman"/>
          <w:sz w:val="24"/>
          <w:lang w:val="en-US"/>
        </w:rPr>
        <w:t>.</w:t>
      </w:r>
    </w:p>
    <w:p w14:paraId="4B27EC96" w14:textId="77777777" w:rsidR="00451C18" w:rsidRPr="00AE79C0" w:rsidRDefault="00451C18" w:rsidP="003A305A">
      <w:pPr>
        <w:spacing w:after="0" w:line="480" w:lineRule="auto"/>
        <w:rPr>
          <w:rFonts w:ascii="Times New Roman" w:hAnsi="Times New Roman" w:cs="Times New Roman"/>
          <w:b/>
          <w:sz w:val="24"/>
          <w:szCs w:val="24"/>
        </w:rPr>
      </w:pPr>
      <w:r w:rsidRPr="00AE79C0">
        <w:rPr>
          <w:rFonts w:ascii="Times New Roman" w:hAnsi="Times New Roman" w:cs="Times New Roman"/>
          <w:b/>
          <w:sz w:val="24"/>
          <w:szCs w:val="24"/>
        </w:rPr>
        <w:t>Resumen</w:t>
      </w:r>
    </w:p>
    <w:p w14:paraId="55AC0B76" w14:textId="0A1FD971" w:rsidR="00451C18" w:rsidRPr="00AE79C0" w:rsidRDefault="001F7151"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 xml:space="preserve">La </w:t>
      </w:r>
      <w:r w:rsidR="002B06FE" w:rsidRPr="00AE79C0">
        <w:rPr>
          <w:rFonts w:ascii="Times New Roman" w:hAnsi="Times New Roman" w:cs="Times New Roman"/>
          <w:sz w:val="24"/>
          <w:szCs w:val="24"/>
        </w:rPr>
        <w:t xml:space="preserve">percepción de </w:t>
      </w:r>
      <w:r w:rsidR="00CF2F83" w:rsidRPr="00AE79C0">
        <w:rPr>
          <w:rFonts w:ascii="Times New Roman" w:hAnsi="Times New Roman" w:cs="Times New Roman"/>
          <w:sz w:val="24"/>
          <w:szCs w:val="24"/>
        </w:rPr>
        <w:t>confiabilidad</w:t>
      </w:r>
      <w:r w:rsidRPr="00AE79C0">
        <w:rPr>
          <w:rFonts w:ascii="Times New Roman" w:hAnsi="Times New Roman" w:cs="Times New Roman"/>
          <w:sz w:val="24"/>
          <w:szCs w:val="24"/>
        </w:rPr>
        <w:t xml:space="preserve"> </w:t>
      </w:r>
      <w:r w:rsidR="002F4742">
        <w:rPr>
          <w:rFonts w:ascii="Times New Roman" w:hAnsi="Times New Roman" w:cs="Times New Roman"/>
          <w:sz w:val="24"/>
          <w:szCs w:val="24"/>
        </w:rPr>
        <w:t xml:space="preserve">y </w:t>
      </w:r>
      <w:r w:rsidR="007774FA">
        <w:rPr>
          <w:rFonts w:ascii="Times New Roman" w:hAnsi="Times New Roman" w:cs="Times New Roman"/>
          <w:sz w:val="24"/>
          <w:szCs w:val="24"/>
        </w:rPr>
        <w:t>de</w:t>
      </w:r>
      <w:r w:rsidR="002F4742">
        <w:rPr>
          <w:rFonts w:ascii="Times New Roman" w:hAnsi="Times New Roman" w:cs="Times New Roman"/>
          <w:sz w:val="24"/>
          <w:szCs w:val="24"/>
        </w:rPr>
        <w:t xml:space="preserve"> sociabilidad </w:t>
      </w:r>
      <w:r w:rsidR="006605BB" w:rsidRPr="00AE79C0">
        <w:rPr>
          <w:rFonts w:ascii="Times New Roman" w:hAnsi="Times New Roman" w:cs="Times New Roman"/>
          <w:sz w:val="24"/>
          <w:szCs w:val="24"/>
        </w:rPr>
        <w:t>entre</w:t>
      </w:r>
      <w:r w:rsidR="00446E12" w:rsidRPr="00AE79C0">
        <w:rPr>
          <w:rFonts w:ascii="Times New Roman" w:hAnsi="Times New Roman" w:cs="Times New Roman"/>
          <w:sz w:val="24"/>
          <w:szCs w:val="24"/>
        </w:rPr>
        <w:t xml:space="preserve"> </w:t>
      </w:r>
      <w:r w:rsidR="006C1A3E" w:rsidRPr="00AE79C0">
        <w:rPr>
          <w:rFonts w:ascii="Times New Roman" w:hAnsi="Times New Roman" w:cs="Times New Roman"/>
          <w:sz w:val="24"/>
          <w:szCs w:val="24"/>
        </w:rPr>
        <w:t xml:space="preserve">estudiantes </w:t>
      </w:r>
      <w:r w:rsidR="00446E12" w:rsidRPr="00AE79C0">
        <w:rPr>
          <w:rFonts w:ascii="Times New Roman" w:hAnsi="Times New Roman" w:cs="Times New Roman"/>
          <w:sz w:val="24"/>
          <w:szCs w:val="24"/>
        </w:rPr>
        <w:t xml:space="preserve">universitarios </w:t>
      </w:r>
      <w:r w:rsidR="002F4742">
        <w:rPr>
          <w:rFonts w:ascii="Times New Roman" w:hAnsi="Times New Roman" w:cs="Times New Roman"/>
          <w:sz w:val="24"/>
          <w:szCs w:val="24"/>
        </w:rPr>
        <w:t>son</w:t>
      </w:r>
      <w:r w:rsidR="00965B64" w:rsidRPr="00AE79C0">
        <w:rPr>
          <w:rFonts w:ascii="Times New Roman" w:hAnsi="Times New Roman" w:cs="Times New Roman"/>
          <w:sz w:val="24"/>
          <w:szCs w:val="24"/>
        </w:rPr>
        <w:t xml:space="preserve"> indicador</w:t>
      </w:r>
      <w:r w:rsidR="002F4742">
        <w:rPr>
          <w:rFonts w:ascii="Times New Roman" w:hAnsi="Times New Roman" w:cs="Times New Roman"/>
          <w:sz w:val="24"/>
          <w:szCs w:val="24"/>
        </w:rPr>
        <w:t xml:space="preserve">es </w:t>
      </w:r>
      <w:r w:rsidRPr="00AE79C0">
        <w:rPr>
          <w:rFonts w:ascii="Times New Roman" w:hAnsi="Times New Roman" w:cs="Times New Roman"/>
          <w:sz w:val="24"/>
          <w:szCs w:val="24"/>
        </w:rPr>
        <w:t>importante</w:t>
      </w:r>
      <w:r w:rsidR="002F4742">
        <w:rPr>
          <w:rFonts w:ascii="Times New Roman" w:hAnsi="Times New Roman" w:cs="Times New Roman"/>
          <w:sz w:val="24"/>
          <w:szCs w:val="24"/>
        </w:rPr>
        <w:t xml:space="preserve">s </w:t>
      </w:r>
      <w:r w:rsidR="00D24874" w:rsidRPr="00AE79C0">
        <w:rPr>
          <w:rFonts w:ascii="Times New Roman" w:hAnsi="Times New Roman" w:cs="Times New Roman"/>
          <w:sz w:val="24"/>
          <w:szCs w:val="24"/>
        </w:rPr>
        <w:t>vinculado</w:t>
      </w:r>
      <w:r w:rsidR="009E7760">
        <w:rPr>
          <w:rFonts w:ascii="Times New Roman" w:hAnsi="Times New Roman" w:cs="Times New Roman"/>
          <w:sz w:val="24"/>
          <w:szCs w:val="24"/>
        </w:rPr>
        <w:t>s</w:t>
      </w:r>
      <w:r w:rsidR="00D24874" w:rsidRPr="00AE79C0">
        <w:rPr>
          <w:rFonts w:ascii="Times New Roman" w:hAnsi="Times New Roman" w:cs="Times New Roman"/>
          <w:sz w:val="24"/>
          <w:szCs w:val="24"/>
        </w:rPr>
        <w:t xml:space="preserve"> a</w:t>
      </w:r>
      <w:r w:rsidR="009E7760">
        <w:rPr>
          <w:rFonts w:ascii="Times New Roman" w:hAnsi="Times New Roman" w:cs="Times New Roman"/>
          <w:sz w:val="24"/>
          <w:szCs w:val="24"/>
        </w:rPr>
        <w:t xml:space="preserve">l </w:t>
      </w:r>
      <w:r w:rsidR="006E53B3" w:rsidRPr="00AE79C0">
        <w:rPr>
          <w:rFonts w:ascii="Times New Roman" w:hAnsi="Times New Roman" w:cs="Times New Roman"/>
          <w:sz w:val="24"/>
          <w:szCs w:val="24"/>
        </w:rPr>
        <w:t>aprendizaje</w:t>
      </w:r>
      <w:r w:rsidR="00FD584F" w:rsidRPr="00AE79C0">
        <w:rPr>
          <w:rFonts w:ascii="Times New Roman" w:hAnsi="Times New Roman" w:cs="Times New Roman"/>
          <w:sz w:val="24"/>
          <w:szCs w:val="24"/>
        </w:rPr>
        <w:t xml:space="preserve"> co</w:t>
      </w:r>
      <w:r w:rsidR="002F4742">
        <w:rPr>
          <w:rFonts w:ascii="Times New Roman" w:hAnsi="Times New Roman" w:cs="Times New Roman"/>
          <w:sz w:val="24"/>
          <w:szCs w:val="24"/>
        </w:rPr>
        <w:t>operativ</w:t>
      </w:r>
      <w:r w:rsidR="00FD584F" w:rsidRPr="00AE79C0">
        <w:rPr>
          <w:rFonts w:ascii="Times New Roman" w:hAnsi="Times New Roman" w:cs="Times New Roman"/>
          <w:sz w:val="24"/>
          <w:szCs w:val="24"/>
        </w:rPr>
        <w:t>o</w:t>
      </w:r>
      <w:r w:rsidR="006E53B3" w:rsidRPr="00AE79C0">
        <w:rPr>
          <w:rFonts w:ascii="Times New Roman" w:hAnsi="Times New Roman" w:cs="Times New Roman"/>
          <w:sz w:val="24"/>
          <w:szCs w:val="24"/>
        </w:rPr>
        <w:t xml:space="preserve">. </w:t>
      </w:r>
      <w:r w:rsidR="006C1A3E" w:rsidRPr="00AE79C0">
        <w:rPr>
          <w:rFonts w:ascii="Times New Roman" w:hAnsi="Times New Roman" w:cs="Times New Roman"/>
          <w:sz w:val="24"/>
          <w:szCs w:val="24"/>
        </w:rPr>
        <w:t>Por ello, s</w:t>
      </w:r>
      <w:r w:rsidR="006137F0" w:rsidRPr="00AE79C0">
        <w:rPr>
          <w:rFonts w:ascii="Times New Roman" w:hAnsi="Times New Roman" w:cs="Times New Roman"/>
          <w:sz w:val="24"/>
          <w:szCs w:val="24"/>
        </w:rPr>
        <w:t xml:space="preserve">e </w:t>
      </w:r>
      <w:r w:rsidR="00AB490F" w:rsidRPr="00AE79C0">
        <w:rPr>
          <w:rFonts w:ascii="Times New Roman" w:hAnsi="Times New Roman" w:cs="Times New Roman"/>
          <w:sz w:val="24"/>
          <w:szCs w:val="24"/>
        </w:rPr>
        <w:t>evaluó</w:t>
      </w:r>
      <w:r w:rsidR="009D6C44" w:rsidRPr="00AE79C0">
        <w:rPr>
          <w:rFonts w:ascii="Times New Roman" w:hAnsi="Times New Roman" w:cs="Times New Roman"/>
          <w:sz w:val="24"/>
          <w:szCs w:val="24"/>
        </w:rPr>
        <w:t xml:space="preserve"> </w:t>
      </w:r>
      <w:r w:rsidR="009E7760">
        <w:rPr>
          <w:rFonts w:ascii="Times New Roman" w:hAnsi="Times New Roman" w:cs="Times New Roman"/>
          <w:sz w:val="24"/>
          <w:szCs w:val="24"/>
        </w:rPr>
        <w:t>l</w:t>
      </w:r>
      <w:r w:rsidR="00FC016E" w:rsidRPr="00AE79C0">
        <w:rPr>
          <w:rFonts w:ascii="Times New Roman" w:hAnsi="Times New Roman" w:cs="Times New Roman"/>
          <w:sz w:val="24"/>
          <w:szCs w:val="24"/>
        </w:rPr>
        <w:t>a</w:t>
      </w:r>
      <w:r w:rsidR="006137F0" w:rsidRPr="00AE79C0">
        <w:rPr>
          <w:rFonts w:ascii="Times New Roman" w:hAnsi="Times New Roman" w:cs="Times New Roman"/>
          <w:sz w:val="24"/>
          <w:szCs w:val="24"/>
        </w:rPr>
        <w:t xml:space="preserve"> </w:t>
      </w:r>
      <w:r w:rsidR="00FC016E" w:rsidRPr="00AE79C0">
        <w:rPr>
          <w:rFonts w:ascii="Times New Roman" w:hAnsi="Times New Roman" w:cs="Times New Roman"/>
          <w:sz w:val="24"/>
          <w:szCs w:val="24"/>
        </w:rPr>
        <w:t xml:space="preserve">escala </w:t>
      </w:r>
      <w:r w:rsidR="009E7760">
        <w:rPr>
          <w:rFonts w:ascii="Times New Roman" w:hAnsi="Times New Roman" w:cs="Times New Roman"/>
          <w:sz w:val="24"/>
          <w:szCs w:val="24"/>
        </w:rPr>
        <w:t>CEU</w:t>
      </w:r>
      <w:r w:rsidR="00CF2F83" w:rsidRPr="00AE79C0">
        <w:rPr>
          <w:rFonts w:ascii="Times New Roman" w:hAnsi="Times New Roman" w:cs="Times New Roman"/>
          <w:sz w:val="24"/>
          <w:szCs w:val="24"/>
        </w:rPr>
        <w:t xml:space="preserve"> </w:t>
      </w:r>
      <w:r w:rsidR="006C1A3E" w:rsidRPr="00AE79C0">
        <w:rPr>
          <w:rFonts w:ascii="Times New Roman" w:hAnsi="Times New Roman" w:cs="Times New Roman"/>
          <w:sz w:val="24"/>
          <w:szCs w:val="24"/>
        </w:rPr>
        <w:t xml:space="preserve">y se relacionó </w:t>
      </w:r>
      <w:r w:rsidR="00FC016E" w:rsidRPr="00AE79C0">
        <w:rPr>
          <w:rFonts w:ascii="Times New Roman" w:hAnsi="Times New Roman" w:cs="Times New Roman"/>
          <w:sz w:val="24"/>
          <w:szCs w:val="24"/>
        </w:rPr>
        <w:t xml:space="preserve">con </w:t>
      </w:r>
      <w:r w:rsidR="008C4C3F" w:rsidRPr="00AE79C0">
        <w:rPr>
          <w:rFonts w:ascii="Times New Roman" w:hAnsi="Times New Roman" w:cs="Times New Roman"/>
          <w:sz w:val="24"/>
          <w:szCs w:val="24"/>
        </w:rPr>
        <w:t xml:space="preserve">tres </w:t>
      </w:r>
      <w:r w:rsidR="00FC016E" w:rsidRPr="00AE79C0">
        <w:rPr>
          <w:rFonts w:ascii="Times New Roman" w:hAnsi="Times New Roman" w:cs="Times New Roman"/>
          <w:sz w:val="24"/>
          <w:szCs w:val="24"/>
        </w:rPr>
        <w:t>índices</w:t>
      </w:r>
      <w:r w:rsidR="00AF6439" w:rsidRPr="00AE79C0">
        <w:rPr>
          <w:rFonts w:ascii="Times New Roman" w:hAnsi="Times New Roman" w:cs="Times New Roman"/>
          <w:sz w:val="24"/>
          <w:szCs w:val="24"/>
        </w:rPr>
        <w:t xml:space="preserve"> de sociabilidad.</w:t>
      </w:r>
      <w:r w:rsidR="00182E14" w:rsidRPr="00AE79C0">
        <w:rPr>
          <w:rFonts w:ascii="Times New Roman" w:hAnsi="Times New Roman" w:cs="Times New Roman"/>
          <w:sz w:val="24"/>
          <w:szCs w:val="24"/>
        </w:rPr>
        <w:t xml:space="preserve">  </w:t>
      </w:r>
      <w:r w:rsidR="006C1A3E" w:rsidRPr="00AE79C0">
        <w:rPr>
          <w:rFonts w:ascii="Times New Roman" w:hAnsi="Times New Roman" w:cs="Times New Roman"/>
          <w:sz w:val="24"/>
          <w:szCs w:val="24"/>
        </w:rPr>
        <w:t>S</w:t>
      </w:r>
      <w:r w:rsidR="006137F0" w:rsidRPr="00AE79C0">
        <w:rPr>
          <w:rFonts w:ascii="Times New Roman" w:hAnsi="Times New Roman" w:cs="Times New Roman"/>
          <w:sz w:val="24"/>
          <w:szCs w:val="24"/>
        </w:rPr>
        <w:t>e</w:t>
      </w:r>
      <w:r w:rsidR="00CD4C58" w:rsidRPr="00AE79C0">
        <w:rPr>
          <w:rFonts w:ascii="Times New Roman" w:hAnsi="Times New Roman" w:cs="Times New Roman"/>
          <w:sz w:val="24"/>
          <w:szCs w:val="24"/>
        </w:rPr>
        <w:t xml:space="preserve"> </w:t>
      </w:r>
      <w:r w:rsidR="00FC016E" w:rsidRPr="00AE79C0">
        <w:rPr>
          <w:rFonts w:ascii="Times New Roman" w:hAnsi="Times New Roman" w:cs="Times New Roman"/>
          <w:sz w:val="24"/>
          <w:szCs w:val="24"/>
        </w:rPr>
        <w:t xml:space="preserve">utilizaron </w:t>
      </w:r>
      <w:r w:rsidR="00CD4C58" w:rsidRPr="00AE79C0">
        <w:rPr>
          <w:rFonts w:ascii="Times New Roman" w:hAnsi="Times New Roman" w:cs="Times New Roman"/>
          <w:sz w:val="24"/>
          <w:szCs w:val="24"/>
        </w:rPr>
        <w:t xml:space="preserve">dos muestras, </w:t>
      </w:r>
      <w:r w:rsidR="009D6C44" w:rsidRPr="00AE79C0">
        <w:rPr>
          <w:rFonts w:ascii="Times New Roman" w:hAnsi="Times New Roman" w:cs="Times New Roman"/>
          <w:sz w:val="24"/>
          <w:szCs w:val="24"/>
        </w:rPr>
        <w:t>compuesta</w:t>
      </w:r>
      <w:r w:rsidR="006C1A3E" w:rsidRPr="00AE79C0">
        <w:rPr>
          <w:rFonts w:ascii="Times New Roman" w:hAnsi="Times New Roman" w:cs="Times New Roman"/>
          <w:sz w:val="24"/>
          <w:szCs w:val="24"/>
        </w:rPr>
        <w:t xml:space="preserve">s </w:t>
      </w:r>
      <w:r w:rsidR="00AF6439" w:rsidRPr="00AE79C0">
        <w:rPr>
          <w:rFonts w:ascii="Times New Roman" w:hAnsi="Times New Roman" w:cs="Times New Roman"/>
          <w:sz w:val="24"/>
          <w:szCs w:val="24"/>
        </w:rPr>
        <w:t>de</w:t>
      </w:r>
      <w:r w:rsidR="00FC016E" w:rsidRPr="00AE79C0">
        <w:rPr>
          <w:rFonts w:ascii="Times New Roman" w:hAnsi="Times New Roman" w:cs="Times New Roman"/>
          <w:sz w:val="24"/>
          <w:szCs w:val="24"/>
        </w:rPr>
        <w:t xml:space="preserve"> </w:t>
      </w:r>
      <w:r w:rsidRPr="00AE79C0">
        <w:rPr>
          <w:rFonts w:ascii="Times New Roman" w:hAnsi="Times New Roman" w:cs="Times New Roman"/>
          <w:sz w:val="24"/>
          <w:szCs w:val="24"/>
        </w:rPr>
        <w:t>276 y 340</w:t>
      </w:r>
      <w:r w:rsidR="008C4C3F" w:rsidRPr="00AE79C0">
        <w:rPr>
          <w:rFonts w:ascii="Times New Roman" w:hAnsi="Times New Roman" w:cs="Times New Roman"/>
          <w:sz w:val="24"/>
          <w:szCs w:val="24"/>
        </w:rPr>
        <w:t xml:space="preserve"> </w:t>
      </w:r>
      <w:r w:rsidR="006C1A3E" w:rsidRPr="00AE79C0">
        <w:rPr>
          <w:rFonts w:ascii="Times New Roman" w:hAnsi="Times New Roman" w:cs="Times New Roman"/>
          <w:sz w:val="24"/>
          <w:szCs w:val="24"/>
        </w:rPr>
        <w:t>estudiantes universitarios</w:t>
      </w:r>
      <w:r w:rsidR="00FC016E" w:rsidRPr="00AE79C0">
        <w:rPr>
          <w:rFonts w:ascii="Times New Roman" w:hAnsi="Times New Roman" w:cs="Times New Roman"/>
          <w:sz w:val="24"/>
          <w:szCs w:val="24"/>
        </w:rPr>
        <w:t xml:space="preserve"> chilenos</w:t>
      </w:r>
      <w:r w:rsidR="006605BB" w:rsidRPr="00AE79C0">
        <w:rPr>
          <w:rFonts w:ascii="Times New Roman" w:hAnsi="Times New Roman" w:cs="Times New Roman"/>
          <w:sz w:val="24"/>
          <w:szCs w:val="24"/>
        </w:rPr>
        <w:t>.</w:t>
      </w:r>
      <w:r w:rsidR="00182E14" w:rsidRPr="00AE79C0">
        <w:rPr>
          <w:rFonts w:ascii="Times New Roman" w:hAnsi="Times New Roman" w:cs="Times New Roman"/>
          <w:sz w:val="24"/>
          <w:szCs w:val="24"/>
        </w:rPr>
        <w:t xml:space="preserve">  </w:t>
      </w:r>
      <w:r w:rsidR="00DC5096" w:rsidRPr="00AE79C0">
        <w:rPr>
          <w:rFonts w:ascii="Times New Roman" w:hAnsi="Times New Roman" w:cs="Times New Roman"/>
          <w:sz w:val="24"/>
          <w:szCs w:val="24"/>
        </w:rPr>
        <w:t xml:space="preserve">Para la validación de </w:t>
      </w:r>
      <w:r w:rsidR="005B015F">
        <w:rPr>
          <w:rFonts w:ascii="Times New Roman" w:hAnsi="Times New Roman" w:cs="Times New Roman"/>
          <w:sz w:val="24"/>
          <w:szCs w:val="24"/>
        </w:rPr>
        <w:t>constructo de</w:t>
      </w:r>
      <w:r w:rsidR="00903B2D">
        <w:rPr>
          <w:rFonts w:ascii="Times New Roman" w:hAnsi="Times New Roman" w:cs="Times New Roman"/>
          <w:sz w:val="24"/>
          <w:szCs w:val="24"/>
        </w:rPr>
        <w:t xml:space="preserve"> </w:t>
      </w:r>
      <w:r w:rsidR="00DC5096" w:rsidRPr="00AE79C0">
        <w:rPr>
          <w:rFonts w:ascii="Times New Roman" w:hAnsi="Times New Roman" w:cs="Times New Roman"/>
          <w:sz w:val="24"/>
          <w:szCs w:val="24"/>
        </w:rPr>
        <w:t xml:space="preserve">la </w:t>
      </w:r>
      <w:r w:rsidR="00377AF4">
        <w:rPr>
          <w:rFonts w:ascii="Times New Roman" w:hAnsi="Times New Roman" w:cs="Times New Roman"/>
          <w:sz w:val="24"/>
          <w:szCs w:val="24"/>
        </w:rPr>
        <w:t>escal</w:t>
      </w:r>
      <w:r w:rsidR="00DC5096" w:rsidRPr="00AE79C0">
        <w:rPr>
          <w:rFonts w:ascii="Times New Roman" w:hAnsi="Times New Roman" w:cs="Times New Roman"/>
          <w:sz w:val="24"/>
          <w:szCs w:val="24"/>
        </w:rPr>
        <w:t xml:space="preserve">a, se realizó un </w:t>
      </w:r>
      <w:r w:rsidR="006466E9" w:rsidRPr="00AE79C0">
        <w:rPr>
          <w:rFonts w:ascii="Times New Roman" w:hAnsi="Times New Roman" w:cs="Times New Roman"/>
          <w:sz w:val="24"/>
          <w:szCs w:val="24"/>
        </w:rPr>
        <w:t>AFC</w:t>
      </w:r>
      <w:r w:rsidR="00DC5096" w:rsidRPr="00AE79C0">
        <w:rPr>
          <w:rFonts w:ascii="Times New Roman" w:hAnsi="Times New Roman" w:cs="Times New Roman"/>
          <w:sz w:val="24"/>
          <w:szCs w:val="24"/>
        </w:rPr>
        <w:t xml:space="preserve"> precedido por una AFE, </w:t>
      </w:r>
      <w:r w:rsidR="002F3078" w:rsidRPr="00AE79C0">
        <w:rPr>
          <w:rFonts w:ascii="Times New Roman" w:hAnsi="Times New Roman" w:cs="Times New Roman"/>
          <w:sz w:val="24"/>
          <w:szCs w:val="24"/>
        </w:rPr>
        <w:t>obteniéndose</w:t>
      </w:r>
      <w:r w:rsidR="002624F0" w:rsidRPr="00AE79C0">
        <w:rPr>
          <w:rFonts w:ascii="Times New Roman" w:hAnsi="Times New Roman" w:cs="Times New Roman"/>
          <w:sz w:val="24"/>
          <w:szCs w:val="24"/>
        </w:rPr>
        <w:t xml:space="preserve"> una estructura </w:t>
      </w:r>
      <w:proofErr w:type="spellStart"/>
      <w:r w:rsidR="002624F0" w:rsidRPr="00AE79C0">
        <w:rPr>
          <w:rFonts w:ascii="Times New Roman" w:hAnsi="Times New Roman" w:cs="Times New Roman"/>
          <w:sz w:val="24"/>
          <w:szCs w:val="24"/>
        </w:rPr>
        <w:t>mono</w:t>
      </w:r>
      <w:r w:rsidR="00591A3E" w:rsidRPr="00AE79C0">
        <w:rPr>
          <w:rFonts w:ascii="Times New Roman" w:hAnsi="Times New Roman" w:cs="Times New Roman"/>
          <w:sz w:val="24"/>
          <w:szCs w:val="24"/>
        </w:rPr>
        <w:t>factorial</w:t>
      </w:r>
      <w:proofErr w:type="spellEnd"/>
      <w:r w:rsidR="00591A3E" w:rsidRPr="00AE79C0">
        <w:rPr>
          <w:rFonts w:ascii="Times New Roman" w:hAnsi="Times New Roman" w:cs="Times New Roman"/>
          <w:sz w:val="24"/>
          <w:szCs w:val="24"/>
        </w:rPr>
        <w:t xml:space="preserve"> </w:t>
      </w:r>
      <w:r w:rsidR="00AB490F" w:rsidRPr="00AE79C0">
        <w:rPr>
          <w:rFonts w:ascii="Times New Roman" w:hAnsi="Times New Roman" w:cs="Times New Roman"/>
          <w:sz w:val="24"/>
          <w:szCs w:val="24"/>
        </w:rPr>
        <w:t xml:space="preserve">compuesta por 6 ítems </w:t>
      </w:r>
      <w:r w:rsidR="006833C3" w:rsidRPr="00AE79C0">
        <w:rPr>
          <w:rFonts w:ascii="Times New Roman" w:hAnsi="Times New Roman" w:cs="Times New Roman"/>
          <w:sz w:val="24"/>
          <w:szCs w:val="24"/>
        </w:rPr>
        <w:t>e</w:t>
      </w:r>
      <w:r w:rsidR="006137F0" w:rsidRPr="00AE79C0">
        <w:rPr>
          <w:rFonts w:ascii="Times New Roman" w:hAnsi="Times New Roman" w:cs="Times New Roman"/>
          <w:sz w:val="24"/>
          <w:szCs w:val="24"/>
        </w:rPr>
        <w:t xml:space="preserve"> </w:t>
      </w:r>
      <w:r w:rsidR="00591A3E" w:rsidRPr="00AE79C0">
        <w:rPr>
          <w:rFonts w:ascii="Times New Roman" w:hAnsi="Times New Roman" w:cs="Times New Roman"/>
          <w:sz w:val="24"/>
          <w:szCs w:val="24"/>
        </w:rPr>
        <w:t>índices</w:t>
      </w:r>
      <w:r w:rsidR="006137F0" w:rsidRPr="00AE79C0">
        <w:rPr>
          <w:rFonts w:ascii="Times New Roman" w:hAnsi="Times New Roman" w:cs="Times New Roman"/>
          <w:sz w:val="24"/>
          <w:szCs w:val="24"/>
        </w:rPr>
        <w:t xml:space="preserve"> de </w:t>
      </w:r>
      <w:r w:rsidR="00377AF4">
        <w:rPr>
          <w:rFonts w:ascii="Times New Roman" w:hAnsi="Times New Roman" w:cs="Times New Roman"/>
          <w:sz w:val="24"/>
          <w:szCs w:val="24"/>
        </w:rPr>
        <w:t>consistencia interna</w:t>
      </w:r>
      <w:r w:rsidR="00FC016E" w:rsidRPr="00AE79C0">
        <w:rPr>
          <w:rFonts w:ascii="Times New Roman" w:hAnsi="Times New Roman" w:cs="Times New Roman"/>
          <w:sz w:val="24"/>
          <w:szCs w:val="24"/>
        </w:rPr>
        <w:t xml:space="preserve"> </w:t>
      </w:r>
      <w:r w:rsidR="002F3078" w:rsidRPr="00AE79C0">
        <w:rPr>
          <w:rFonts w:ascii="Times New Roman" w:hAnsi="Times New Roman" w:cs="Times New Roman"/>
          <w:sz w:val="24"/>
          <w:szCs w:val="24"/>
        </w:rPr>
        <w:t>adecuados</w:t>
      </w:r>
      <w:r w:rsidR="006137F0" w:rsidRPr="00AE79C0">
        <w:rPr>
          <w:rFonts w:ascii="Times New Roman" w:hAnsi="Times New Roman" w:cs="Times New Roman"/>
          <w:sz w:val="24"/>
          <w:szCs w:val="24"/>
        </w:rPr>
        <w:t xml:space="preserve">. </w:t>
      </w:r>
      <w:r w:rsidR="006223FB" w:rsidRPr="00AE79C0">
        <w:rPr>
          <w:rFonts w:ascii="Times New Roman" w:hAnsi="Times New Roman" w:cs="Times New Roman"/>
          <w:sz w:val="24"/>
          <w:szCs w:val="24"/>
        </w:rPr>
        <w:t>Se encontró</w:t>
      </w:r>
      <w:r w:rsidR="00B23016" w:rsidRPr="00AE79C0">
        <w:rPr>
          <w:rFonts w:ascii="Times New Roman" w:hAnsi="Times New Roman" w:cs="Times New Roman"/>
          <w:sz w:val="24"/>
          <w:szCs w:val="24"/>
        </w:rPr>
        <w:t xml:space="preserve"> </w:t>
      </w:r>
      <w:r w:rsidR="009E7760">
        <w:rPr>
          <w:rFonts w:ascii="Times New Roman" w:hAnsi="Times New Roman" w:cs="Times New Roman"/>
          <w:sz w:val="24"/>
          <w:szCs w:val="24"/>
        </w:rPr>
        <w:t>apoyo a</w:t>
      </w:r>
      <w:r w:rsidR="008C4C3F" w:rsidRPr="00AE79C0">
        <w:rPr>
          <w:rFonts w:ascii="Times New Roman" w:hAnsi="Times New Roman" w:cs="Times New Roman"/>
          <w:sz w:val="24"/>
          <w:szCs w:val="24"/>
        </w:rPr>
        <w:t xml:space="preserve"> la relación entre</w:t>
      </w:r>
      <w:r w:rsidR="00C32246" w:rsidRPr="00AE79C0">
        <w:rPr>
          <w:rFonts w:ascii="Times New Roman" w:hAnsi="Times New Roman" w:cs="Times New Roman"/>
          <w:sz w:val="24"/>
          <w:szCs w:val="24"/>
        </w:rPr>
        <w:t xml:space="preserve"> </w:t>
      </w:r>
      <w:r w:rsidR="00CF2F83" w:rsidRPr="00AE79C0">
        <w:rPr>
          <w:rFonts w:ascii="Times New Roman" w:hAnsi="Times New Roman" w:cs="Times New Roman"/>
          <w:sz w:val="24"/>
          <w:szCs w:val="24"/>
        </w:rPr>
        <w:t>confiabilidad</w:t>
      </w:r>
      <w:r w:rsidR="00446E12" w:rsidRPr="00AE79C0">
        <w:rPr>
          <w:rFonts w:ascii="Times New Roman" w:hAnsi="Times New Roman" w:cs="Times New Roman"/>
          <w:sz w:val="24"/>
          <w:szCs w:val="24"/>
        </w:rPr>
        <w:t xml:space="preserve"> </w:t>
      </w:r>
      <w:r w:rsidR="00800525" w:rsidRPr="00AE79C0">
        <w:rPr>
          <w:rFonts w:ascii="Times New Roman" w:hAnsi="Times New Roman" w:cs="Times New Roman"/>
          <w:sz w:val="24"/>
          <w:szCs w:val="24"/>
        </w:rPr>
        <w:t>de los estudiantes</w:t>
      </w:r>
      <w:r w:rsidR="007774FA">
        <w:rPr>
          <w:rFonts w:ascii="Times New Roman" w:hAnsi="Times New Roman" w:cs="Times New Roman"/>
          <w:sz w:val="24"/>
          <w:szCs w:val="24"/>
        </w:rPr>
        <w:t xml:space="preserve"> y</w:t>
      </w:r>
      <w:r w:rsidR="008C4C3F" w:rsidRPr="00AE79C0">
        <w:rPr>
          <w:rFonts w:ascii="Times New Roman" w:hAnsi="Times New Roman" w:cs="Times New Roman"/>
          <w:sz w:val="24"/>
          <w:szCs w:val="24"/>
        </w:rPr>
        <w:t xml:space="preserve"> </w:t>
      </w:r>
      <w:r w:rsidR="007774FA">
        <w:rPr>
          <w:rFonts w:ascii="Times New Roman" w:hAnsi="Times New Roman" w:cs="Times New Roman"/>
          <w:sz w:val="24"/>
          <w:szCs w:val="24"/>
        </w:rPr>
        <w:t>sociabilidad</w:t>
      </w:r>
      <w:r w:rsidR="00CF2F83" w:rsidRPr="00AE79C0">
        <w:rPr>
          <w:rFonts w:ascii="Times New Roman" w:hAnsi="Times New Roman" w:cs="Times New Roman"/>
          <w:sz w:val="24"/>
          <w:szCs w:val="24"/>
        </w:rPr>
        <w:t>.</w:t>
      </w:r>
      <w:r w:rsidR="00573E14" w:rsidRPr="00AE79C0">
        <w:rPr>
          <w:rFonts w:ascii="Times New Roman" w:hAnsi="Times New Roman" w:cs="Times New Roman"/>
          <w:sz w:val="24"/>
          <w:szCs w:val="24"/>
        </w:rPr>
        <w:t xml:space="preserve"> </w:t>
      </w:r>
      <w:r w:rsidR="00EF5813" w:rsidRPr="00AE79C0">
        <w:rPr>
          <w:rFonts w:ascii="Times New Roman" w:hAnsi="Times New Roman" w:cs="Times New Roman"/>
          <w:sz w:val="24"/>
          <w:szCs w:val="24"/>
        </w:rPr>
        <w:t xml:space="preserve">Se discute que </w:t>
      </w:r>
      <w:r w:rsidR="00E87FC8" w:rsidRPr="00AE79C0">
        <w:rPr>
          <w:rFonts w:ascii="Times New Roman" w:hAnsi="Times New Roman" w:cs="Times New Roman"/>
          <w:sz w:val="24"/>
          <w:szCs w:val="24"/>
        </w:rPr>
        <w:t xml:space="preserve">la escala </w:t>
      </w:r>
      <w:r w:rsidR="009E7760">
        <w:rPr>
          <w:rFonts w:ascii="Times New Roman" w:hAnsi="Times New Roman" w:cs="Times New Roman"/>
          <w:sz w:val="24"/>
          <w:szCs w:val="24"/>
        </w:rPr>
        <w:t>CEU</w:t>
      </w:r>
      <w:r w:rsidR="00E87FC8" w:rsidRPr="00AE79C0">
        <w:rPr>
          <w:rFonts w:ascii="Times New Roman" w:hAnsi="Times New Roman" w:cs="Times New Roman"/>
          <w:sz w:val="24"/>
          <w:szCs w:val="24"/>
        </w:rPr>
        <w:t xml:space="preserve"> muestra cualidades psicométricas </w:t>
      </w:r>
      <w:r w:rsidR="009A0565">
        <w:rPr>
          <w:rFonts w:ascii="Times New Roman" w:hAnsi="Times New Roman" w:cs="Times New Roman"/>
          <w:sz w:val="24"/>
          <w:szCs w:val="24"/>
        </w:rPr>
        <w:t xml:space="preserve">que recomiendan </w:t>
      </w:r>
      <w:r w:rsidR="007774FA">
        <w:rPr>
          <w:rFonts w:ascii="Times New Roman" w:hAnsi="Times New Roman" w:cs="Times New Roman"/>
          <w:sz w:val="24"/>
          <w:szCs w:val="24"/>
        </w:rPr>
        <w:t xml:space="preserve">su uso </w:t>
      </w:r>
      <w:r w:rsidR="00E87FC8" w:rsidRPr="00AE79C0">
        <w:rPr>
          <w:rFonts w:ascii="Times New Roman" w:hAnsi="Times New Roman" w:cs="Times New Roman"/>
          <w:sz w:val="24"/>
          <w:szCs w:val="24"/>
        </w:rPr>
        <w:t xml:space="preserve">y </w:t>
      </w:r>
      <w:r w:rsidR="00EF03EA" w:rsidRPr="00AE79C0">
        <w:rPr>
          <w:rFonts w:ascii="Times New Roman" w:hAnsi="Times New Roman" w:cs="Times New Roman"/>
          <w:sz w:val="24"/>
          <w:szCs w:val="24"/>
        </w:rPr>
        <w:t xml:space="preserve">que </w:t>
      </w:r>
      <w:r w:rsidR="009A0565">
        <w:rPr>
          <w:rFonts w:ascii="Times New Roman" w:hAnsi="Times New Roman" w:cs="Times New Roman"/>
          <w:sz w:val="24"/>
          <w:szCs w:val="24"/>
        </w:rPr>
        <w:t>la relación entre</w:t>
      </w:r>
      <w:r w:rsidR="00EF03EA" w:rsidRPr="00AE79C0">
        <w:rPr>
          <w:rFonts w:ascii="Times New Roman" w:hAnsi="Times New Roman" w:cs="Times New Roman"/>
          <w:sz w:val="24"/>
          <w:szCs w:val="24"/>
        </w:rPr>
        <w:t xml:space="preserve"> confiabilidad y sociabilidad </w:t>
      </w:r>
      <w:r w:rsidR="009A0565">
        <w:rPr>
          <w:rFonts w:ascii="Times New Roman" w:hAnsi="Times New Roman" w:cs="Times New Roman"/>
          <w:sz w:val="24"/>
          <w:szCs w:val="24"/>
        </w:rPr>
        <w:t xml:space="preserve">si bien es positiva, los moderados niveles encontrados dificultarían </w:t>
      </w:r>
      <w:r w:rsidR="00935EB4" w:rsidRPr="00AE79C0">
        <w:rPr>
          <w:rFonts w:ascii="Times New Roman" w:hAnsi="Times New Roman" w:cs="Times New Roman"/>
          <w:sz w:val="24"/>
          <w:szCs w:val="24"/>
        </w:rPr>
        <w:t>un</w:t>
      </w:r>
      <w:r w:rsidR="009E7760">
        <w:rPr>
          <w:rFonts w:ascii="Times New Roman" w:hAnsi="Times New Roman" w:cs="Times New Roman"/>
          <w:sz w:val="24"/>
          <w:szCs w:val="24"/>
        </w:rPr>
        <w:t xml:space="preserve"> efectivo</w:t>
      </w:r>
      <w:r w:rsidR="00935EB4" w:rsidRPr="00AE79C0">
        <w:rPr>
          <w:rFonts w:ascii="Times New Roman" w:hAnsi="Times New Roman" w:cs="Times New Roman"/>
          <w:sz w:val="24"/>
          <w:szCs w:val="24"/>
        </w:rPr>
        <w:t xml:space="preserve"> aprendizaje c</w:t>
      </w:r>
      <w:r w:rsidR="002F4742">
        <w:rPr>
          <w:rFonts w:ascii="Times New Roman" w:hAnsi="Times New Roman" w:cs="Times New Roman"/>
          <w:sz w:val="24"/>
          <w:szCs w:val="24"/>
        </w:rPr>
        <w:t>ooperativ</w:t>
      </w:r>
      <w:r w:rsidR="00935EB4" w:rsidRPr="00AE79C0">
        <w:rPr>
          <w:rFonts w:ascii="Times New Roman" w:hAnsi="Times New Roman" w:cs="Times New Roman"/>
          <w:sz w:val="24"/>
          <w:szCs w:val="24"/>
        </w:rPr>
        <w:t>o</w:t>
      </w:r>
      <w:r w:rsidR="00EF03EA" w:rsidRPr="00AE79C0">
        <w:rPr>
          <w:rFonts w:ascii="Times New Roman" w:hAnsi="Times New Roman" w:cs="Times New Roman"/>
          <w:sz w:val="24"/>
          <w:szCs w:val="24"/>
        </w:rPr>
        <w:t>.</w:t>
      </w:r>
    </w:p>
    <w:p w14:paraId="7A863DB7" w14:textId="37EBF33E" w:rsidR="00451C18" w:rsidRPr="00AE79C0" w:rsidRDefault="00573E14"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 xml:space="preserve"> </w:t>
      </w:r>
      <w:r w:rsidR="00451C18" w:rsidRPr="00AE79C0">
        <w:rPr>
          <w:rFonts w:ascii="Times New Roman" w:hAnsi="Times New Roman" w:cs="Times New Roman"/>
          <w:sz w:val="24"/>
          <w:szCs w:val="24"/>
        </w:rPr>
        <w:t>Palabras claves</w:t>
      </w:r>
      <w:r w:rsidR="006E53B3" w:rsidRPr="00AE79C0">
        <w:rPr>
          <w:rFonts w:ascii="Times New Roman" w:hAnsi="Times New Roman" w:cs="Times New Roman"/>
          <w:sz w:val="24"/>
          <w:szCs w:val="24"/>
        </w:rPr>
        <w:t xml:space="preserve">. </w:t>
      </w:r>
      <w:r w:rsidRPr="00AE79C0">
        <w:rPr>
          <w:rFonts w:ascii="Times New Roman" w:hAnsi="Times New Roman" w:cs="Times New Roman"/>
          <w:sz w:val="24"/>
          <w:szCs w:val="24"/>
        </w:rPr>
        <w:t>C</w:t>
      </w:r>
      <w:r w:rsidR="00D64371" w:rsidRPr="00AE79C0">
        <w:rPr>
          <w:rFonts w:ascii="Times New Roman" w:hAnsi="Times New Roman" w:cs="Times New Roman"/>
          <w:sz w:val="24"/>
          <w:szCs w:val="24"/>
        </w:rPr>
        <w:t>onfianza, c</w:t>
      </w:r>
      <w:r w:rsidR="00B77B98" w:rsidRPr="00AE79C0">
        <w:rPr>
          <w:rFonts w:ascii="Times New Roman" w:hAnsi="Times New Roman" w:cs="Times New Roman"/>
          <w:sz w:val="24"/>
          <w:szCs w:val="24"/>
        </w:rPr>
        <w:t xml:space="preserve">onfiabilidad, </w:t>
      </w:r>
      <w:r w:rsidR="009D6C44" w:rsidRPr="00AE79C0">
        <w:rPr>
          <w:rFonts w:ascii="Times New Roman" w:hAnsi="Times New Roman" w:cs="Times New Roman"/>
          <w:sz w:val="24"/>
          <w:szCs w:val="24"/>
        </w:rPr>
        <w:t>sociabilidad</w:t>
      </w:r>
      <w:r w:rsidR="00B77B98" w:rsidRPr="00AE79C0">
        <w:rPr>
          <w:rFonts w:ascii="Times New Roman" w:hAnsi="Times New Roman" w:cs="Times New Roman"/>
          <w:sz w:val="24"/>
          <w:szCs w:val="24"/>
        </w:rPr>
        <w:t>, estudiantes, universidad</w:t>
      </w:r>
    </w:p>
    <w:p w14:paraId="567762A6" w14:textId="77777777" w:rsidR="00451C18" w:rsidRPr="00AE79C0" w:rsidRDefault="00451C18" w:rsidP="003A305A">
      <w:pPr>
        <w:spacing w:after="0" w:line="480" w:lineRule="auto"/>
        <w:rPr>
          <w:rFonts w:ascii="Times New Roman" w:hAnsi="Times New Roman" w:cs="Times New Roman"/>
          <w:b/>
          <w:sz w:val="24"/>
          <w:szCs w:val="24"/>
          <w:lang w:val="en-US"/>
        </w:rPr>
      </w:pPr>
      <w:r w:rsidRPr="00AE79C0">
        <w:rPr>
          <w:rFonts w:ascii="Times New Roman" w:hAnsi="Times New Roman" w:cs="Times New Roman"/>
          <w:b/>
          <w:sz w:val="24"/>
          <w:szCs w:val="24"/>
          <w:lang w:val="en-US"/>
        </w:rPr>
        <w:t>Abstract</w:t>
      </w:r>
    </w:p>
    <w:p w14:paraId="0FEB8054" w14:textId="77777777" w:rsidR="000426D0" w:rsidRDefault="000426D0" w:rsidP="000426D0">
      <w:pPr>
        <w:spacing w:after="0" w:line="480" w:lineRule="auto"/>
        <w:rPr>
          <w:rFonts w:ascii="Times New Roman" w:hAnsi="Times New Roman"/>
          <w:sz w:val="24"/>
          <w:szCs w:val="24"/>
          <w:lang w:val="en-US"/>
        </w:rPr>
      </w:pPr>
      <w:r w:rsidRPr="003825F1">
        <w:rPr>
          <w:rFonts w:ascii="Times New Roman" w:hAnsi="Times New Roman"/>
          <w:sz w:val="24"/>
          <w:szCs w:val="24"/>
          <w:lang w:val="en-US"/>
        </w:rPr>
        <w:t xml:space="preserve">The perception of reliability and sociability among university students are significant indicators </w:t>
      </w:r>
      <w:r>
        <w:rPr>
          <w:rFonts w:ascii="Times New Roman" w:hAnsi="Times New Roman"/>
          <w:sz w:val="24"/>
          <w:szCs w:val="24"/>
          <w:lang w:val="en-US"/>
        </w:rPr>
        <w:t>related</w:t>
      </w:r>
      <w:r w:rsidRPr="003825F1">
        <w:rPr>
          <w:rFonts w:ascii="Times New Roman" w:hAnsi="Times New Roman"/>
          <w:sz w:val="24"/>
          <w:szCs w:val="24"/>
          <w:lang w:val="en-US"/>
        </w:rPr>
        <w:t xml:space="preserve"> to cooperative learning. </w:t>
      </w:r>
      <w:r>
        <w:rPr>
          <w:rFonts w:ascii="Times New Roman" w:hAnsi="Times New Roman"/>
          <w:sz w:val="24"/>
          <w:szCs w:val="24"/>
          <w:lang w:val="en-US"/>
        </w:rPr>
        <w:t xml:space="preserve">Therefore, the brief scale of reliability </w:t>
      </w:r>
      <w:proofErr w:type="gramStart"/>
      <w:r>
        <w:rPr>
          <w:rFonts w:ascii="Times New Roman" w:hAnsi="Times New Roman"/>
          <w:sz w:val="24"/>
          <w:szCs w:val="24"/>
          <w:lang w:val="en-US"/>
        </w:rPr>
        <w:t>was evaluated in university students and related to sociability indexes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 total of two</w:t>
      </w:r>
      <w:proofErr w:type="gramEnd"/>
      <w:r>
        <w:rPr>
          <w:rFonts w:ascii="Times New Roman" w:hAnsi="Times New Roman"/>
          <w:sz w:val="24"/>
          <w:szCs w:val="24"/>
          <w:lang w:val="en-US"/>
        </w:rPr>
        <w:t xml:space="preserve"> samples composed of 276 and 340 Chilean university students were used. For construct validation, an AFC preceded by an AFE </w:t>
      </w:r>
      <w:proofErr w:type="gramStart"/>
      <w:r>
        <w:rPr>
          <w:rFonts w:ascii="Times New Roman" w:hAnsi="Times New Roman"/>
          <w:sz w:val="24"/>
          <w:szCs w:val="24"/>
          <w:lang w:val="en-US"/>
        </w:rPr>
        <w:t>was performed</w:t>
      </w:r>
      <w:proofErr w:type="gramEnd"/>
      <w:r>
        <w:rPr>
          <w:rFonts w:ascii="Times New Roman" w:hAnsi="Times New Roman"/>
          <w:sz w:val="24"/>
          <w:szCs w:val="24"/>
          <w:lang w:val="en-US"/>
        </w:rPr>
        <w:t xml:space="preserve">, being obtained a </w:t>
      </w:r>
      <w:proofErr w:type="spellStart"/>
      <w:r>
        <w:rPr>
          <w:rFonts w:ascii="Times New Roman" w:hAnsi="Times New Roman"/>
          <w:sz w:val="24"/>
          <w:szCs w:val="24"/>
          <w:lang w:val="en-US"/>
        </w:rPr>
        <w:t>monofactorial</w:t>
      </w:r>
      <w:proofErr w:type="spellEnd"/>
      <w:r>
        <w:rPr>
          <w:rFonts w:ascii="Times New Roman" w:hAnsi="Times New Roman"/>
          <w:sz w:val="24"/>
          <w:szCs w:val="24"/>
          <w:lang w:val="en-US"/>
        </w:rPr>
        <w:t xml:space="preserve"> structure </w:t>
      </w:r>
      <w:r>
        <w:rPr>
          <w:rFonts w:ascii="Times New Roman" w:hAnsi="Times New Roman"/>
          <w:sz w:val="24"/>
          <w:szCs w:val="24"/>
          <w:lang w:val="en-US"/>
        </w:rPr>
        <w:lastRenderedPageBreak/>
        <w:t>composed of six items and adequate internal consistency indexes. It is discussed that the CEU scale shows psychometric qualities that recommend its use and that the relation between reliability and sociability although positive, the moderate levels found would impede an effective cooperative learning.</w:t>
      </w:r>
    </w:p>
    <w:p w14:paraId="4CA04064" w14:textId="3514F6E7" w:rsidR="00451C18" w:rsidRPr="00AE79C0" w:rsidRDefault="006E53B3" w:rsidP="003A305A">
      <w:pPr>
        <w:spacing w:after="0" w:line="480" w:lineRule="auto"/>
        <w:rPr>
          <w:rFonts w:ascii="Times New Roman" w:hAnsi="Times New Roman" w:cs="Times New Roman"/>
          <w:sz w:val="24"/>
          <w:szCs w:val="24"/>
          <w:lang w:val="en-US"/>
        </w:rPr>
      </w:pPr>
      <w:bookmarkStart w:id="0" w:name="_GoBack"/>
      <w:bookmarkEnd w:id="0"/>
      <w:r w:rsidRPr="00AE79C0">
        <w:rPr>
          <w:rFonts w:ascii="Times New Roman" w:hAnsi="Times New Roman" w:cs="Times New Roman"/>
          <w:sz w:val="24"/>
          <w:szCs w:val="24"/>
          <w:lang w:val="en-US"/>
        </w:rPr>
        <w:t xml:space="preserve">Keywords: </w:t>
      </w:r>
      <w:r w:rsidR="00573E14" w:rsidRPr="00AE79C0">
        <w:rPr>
          <w:rFonts w:ascii="Times New Roman" w:hAnsi="Times New Roman" w:cs="Times New Roman"/>
          <w:sz w:val="24"/>
          <w:szCs w:val="24"/>
          <w:lang w:val="en-US"/>
        </w:rPr>
        <w:t>T</w:t>
      </w:r>
      <w:r w:rsidR="00D64371" w:rsidRPr="00AE79C0">
        <w:rPr>
          <w:rFonts w:ascii="Times New Roman" w:hAnsi="Times New Roman" w:cs="Times New Roman"/>
          <w:sz w:val="24"/>
          <w:szCs w:val="24"/>
          <w:lang w:val="en-US"/>
        </w:rPr>
        <w:t>rust, t</w:t>
      </w:r>
      <w:r w:rsidR="00B77B98" w:rsidRPr="00AE79C0">
        <w:rPr>
          <w:rFonts w:ascii="Times New Roman" w:hAnsi="Times New Roman" w:cs="Times New Roman"/>
          <w:sz w:val="24"/>
          <w:szCs w:val="24"/>
          <w:lang w:val="en-US"/>
        </w:rPr>
        <w:t>rustworthiness, sociability</w:t>
      </w:r>
      <w:r w:rsidR="00573E14" w:rsidRPr="00AE79C0">
        <w:rPr>
          <w:rFonts w:ascii="Times New Roman" w:hAnsi="Times New Roman" w:cs="Times New Roman"/>
          <w:sz w:val="24"/>
          <w:szCs w:val="24"/>
          <w:lang w:val="en-US"/>
        </w:rPr>
        <w:t>, student, university</w:t>
      </w:r>
    </w:p>
    <w:p w14:paraId="3AD31E2F" w14:textId="77777777" w:rsidR="00F742F2" w:rsidRPr="00AE79C0" w:rsidRDefault="00F742F2" w:rsidP="003A305A">
      <w:pPr>
        <w:spacing w:after="0" w:line="480" w:lineRule="auto"/>
        <w:rPr>
          <w:rFonts w:ascii="Times New Roman" w:hAnsi="Times New Roman" w:cs="Times New Roman"/>
          <w:b/>
          <w:sz w:val="24"/>
          <w:szCs w:val="24"/>
          <w:lang w:val="en-US"/>
        </w:rPr>
      </w:pPr>
    </w:p>
    <w:p w14:paraId="75FEE538" w14:textId="575008B4" w:rsidR="00142284" w:rsidRPr="00AE79C0" w:rsidRDefault="006D1EB5" w:rsidP="003A305A">
      <w:pPr>
        <w:spacing w:after="0" w:line="480" w:lineRule="auto"/>
        <w:rPr>
          <w:rFonts w:ascii="Times New Roman" w:hAnsi="Times New Roman" w:cs="Times New Roman"/>
          <w:color w:val="222222"/>
          <w:sz w:val="24"/>
          <w:szCs w:val="24"/>
          <w:shd w:val="clear" w:color="auto" w:fill="FFFFFF"/>
        </w:rPr>
      </w:pPr>
      <w:r w:rsidRPr="00AE79C0">
        <w:rPr>
          <w:rFonts w:ascii="Times New Roman" w:hAnsi="Times New Roman" w:cs="Times New Roman"/>
          <w:sz w:val="24"/>
          <w:szCs w:val="24"/>
        </w:rPr>
        <w:t>Existen cambios profundos en la enseñanza universitaria, se ha</w:t>
      </w:r>
      <w:r w:rsidR="00B004EC" w:rsidRPr="00AE79C0">
        <w:rPr>
          <w:rFonts w:ascii="Times New Roman" w:hAnsi="Times New Roman" w:cs="Times New Roman"/>
          <w:sz w:val="24"/>
          <w:szCs w:val="24"/>
        </w:rPr>
        <w:t>n</w:t>
      </w:r>
      <w:r w:rsidRPr="00AE79C0">
        <w:rPr>
          <w:rFonts w:ascii="Times New Roman" w:hAnsi="Times New Roman" w:cs="Times New Roman"/>
          <w:sz w:val="24"/>
          <w:szCs w:val="24"/>
        </w:rPr>
        <w:t xml:space="preserve"> ampliado las perspectivas sobre el aprendizaje, hoy se </w:t>
      </w:r>
      <w:r w:rsidR="00B004EC" w:rsidRPr="00AE79C0">
        <w:rPr>
          <w:rFonts w:ascii="Times New Roman" w:hAnsi="Times New Roman" w:cs="Times New Roman"/>
          <w:sz w:val="24"/>
          <w:szCs w:val="24"/>
        </w:rPr>
        <w:t>reconoce la importancia d</w:t>
      </w:r>
      <w:r w:rsidRPr="00AE79C0">
        <w:rPr>
          <w:rFonts w:ascii="Times New Roman" w:hAnsi="Times New Roman" w:cs="Times New Roman"/>
          <w:sz w:val="24"/>
          <w:szCs w:val="24"/>
        </w:rPr>
        <w:t>el aprendizaje c</w:t>
      </w:r>
      <w:r w:rsidR="002F4742">
        <w:rPr>
          <w:rFonts w:ascii="Times New Roman" w:hAnsi="Times New Roman" w:cs="Times New Roman"/>
          <w:sz w:val="24"/>
          <w:szCs w:val="24"/>
        </w:rPr>
        <w:t>ooperativ</w:t>
      </w:r>
      <w:r w:rsidRPr="00AE79C0">
        <w:rPr>
          <w:rFonts w:ascii="Times New Roman" w:hAnsi="Times New Roman" w:cs="Times New Roman"/>
          <w:sz w:val="24"/>
          <w:szCs w:val="24"/>
        </w:rPr>
        <w:t>o</w:t>
      </w:r>
      <w:r w:rsidR="00AF799F" w:rsidRPr="00AE79C0">
        <w:rPr>
          <w:rFonts w:ascii="Times New Roman" w:hAnsi="Times New Roman" w:cs="Times New Roman"/>
          <w:sz w:val="24"/>
          <w:szCs w:val="24"/>
        </w:rPr>
        <w:t xml:space="preserve"> entre estudiantes</w:t>
      </w:r>
      <w:r w:rsidR="001B2AB3">
        <w:rPr>
          <w:rFonts w:ascii="Times New Roman" w:hAnsi="Times New Roman" w:cs="Times New Roman"/>
          <w:sz w:val="24"/>
          <w:szCs w:val="24"/>
        </w:rPr>
        <w:t xml:space="preserve"> para </w:t>
      </w:r>
      <w:r w:rsidR="00AF799F" w:rsidRPr="00AE79C0">
        <w:rPr>
          <w:rFonts w:ascii="Times New Roman" w:hAnsi="Times New Roman" w:cs="Times New Roman"/>
          <w:sz w:val="24"/>
          <w:szCs w:val="24"/>
        </w:rPr>
        <w:t xml:space="preserve">estimular </w:t>
      </w:r>
      <w:r w:rsidR="00B004EC" w:rsidRPr="00AE79C0">
        <w:rPr>
          <w:rFonts w:ascii="Times New Roman" w:hAnsi="Times New Roman" w:cs="Times New Roman"/>
          <w:sz w:val="24"/>
          <w:szCs w:val="24"/>
        </w:rPr>
        <w:t xml:space="preserve">que </w:t>
      </w:r>
      <w:r w:rsidR="001B2AB3">
        <w:rPr>
          <w:rFonts w:ascii="Times New Roman" w:hAnsi="Times New Roman" w:cs="Times New Roman"/>
          <w:sz w:val="24"/>
          <w:szCs w:val="24"/>
        </w:rPr>
        <w:t xml:space="preserve">los propios estudiantes </w:t>
      </w:r>
      <w:r w:rsidR="00B004EC" w:rsidRPr="00AE79C0">
        <w:rPr>
          <w:rFonts w:ascii="Times New Roman" w:hAnsi="Times New Roman" w:cs="Times New Roman"/>
          <w:sz w:val="24"/>
          <w:szCs w:val="24"/>
        </w:rPr>
        <w:t>construya</w:t>
      </w:r>
      <w:r w:rsidRPr="00AE79C0">
        <w:rPr>
          <w:rFonts w:ascii="Times New Roman" w:hAnsi="Times New Roman" w:cs="Times New Roman"/>
          <w:sz w:val="24"/>
          <w:szCs w:val="24"/>
        </w:rPr>
        <w:t xml:space="preserve"> conocimiento </w:t>
      </w:r>
      <w:r w:rsidRPr="00AE79C0">
        <w:rPr>
          <w:rFonts w:ascii="Times New Roman" w:hAnsi="Times New Roman" w:cs="Times New Roman"/>
          <w:color w:val="222222"/>
          <w:sz w:val="24"/>
          <w:szCs w:val="24"/>
          <w:shd w:val="clear" w:color="auto" w:fill="FFFFFF"/>
        </w:rPr>
        <w:t>(</w:t>
      </w:r>
      <w:r w:rsidR="001A7C13">
        <w:rPr>
          <w:rFonts w:ascii="Times New Roman" w:hAnsi="Times New Roman" w:cs="Times New Roman"/>
          <w:sz w:val="24"/>
          <w:szCs w:val="24"/>
          <w:shd w:val="clear" w:color="auto" w:fill="FFFFFF"/>
        </w:rPr>
        <w:t>Alonso, Manrique, Martínez &amp;</w:t>
      </w:r>
      <w:r w:rsidR="00581D69" w:rsidRPr="00AE79C0">
        <w:rPr>
          <w:rFonts w:ascii="Times New Roman" w:hAnsi="Times New Roman" w:cs="Times New Roman"/>
          <w:sz w:val="24"/>
          <w:szCs w:val="24"/>
          <w:shd w:val="clear" w:color="auto" w:fill="FFFFFF"/>
        </w:rPr>
        <w:t xml:space="preserve"> </w:t>
      </w:r>
      <w:proofErr w:type="spellStart"/>
      <w:r w:rsidR="00581D69" w:rsidRPr="00AE79C0">
        <w:rPr>
          <w:rFonts w:ascii="Times New Roman" w:hAnsi="Times New Roman" w:cs="Times New Roman"/>
          <w:sz w:val="24"/>
          <w:szCs w:val="24"/>
          <w:shd w:val="clear" w:color="auto" w:fill="FFFFFF"/>
        </w:rPr>
        <w:t>Viñes</w:t>
      </w:r>
      <w:proofErr w:type="spellEnd"/>
      <w:r w:rsidR="00581D69" w:rsidRPr="00AE79C0">
        <w:rPr>
          <w:rFonts w:ascii="Times New Roman" w:hAnsi="Times New Roman" w:cs="Times New Roman"/>
          <w:sz w:val="24"/>
          <w:szCs w:val="24"/>
          <w:shd w:val="clear" w:color="auto" w:fill="FFFFFF"/>
        </w:rPr>
        <w:t xml:space="preserve">, 2015; </w:t>
      </w:r>
      <w:proofErr w:type="spellStart"/>
      <w:r w:rsidRPr="00AE79C0">
        <w:rPr>
          <w:rFonts w:ascii="Times New Roman" w:hAnsi="Times New Roman" w:cs="Times New Roman"/>
          <w:color w:val="222222"/>
          <w:sz w:val="24"/>
          <w:szCs w:val="24"/>
          <w:shd w:val="clear" w:color="auto" w:fill="FFFFFF"/>
        </w:rPr>
        <w:t>Ma</w:t>
      </w:r>
      <w:r w:rsidR="001A7C13">
        <w:rPr>
          <w:rFonts w:ascii="Times New Roman" w:hAnsi="Times New Roman" w:cs="Times New Roman"/>
          <w:color w:val="222222"/>
          <w:sz w:val="24"/>
          <w:szCs w:val="24"/>
          <w:shd w:val="clear" w:color="auto" w:fill="FFFFFF"/>
        </w:rPr>
        <w:t>jid</w:t>
      </w:r>
      <w:proofErr w:type="spellEnd"/>
      <w:r w:rsidR="001A7C13">
        <w:rPr>
          <w:rFonts w:ascii="Times New Roman" w:hAnsi="Times New Roman" w:cs="Times New Roman"/>
          <w:color w:val="222222"/>
          <w:sz w:val="24"/>
          <w:szCs w:val="24"/>
          <w:shd w:val="clear" w:color="auto" w:fill="FFFFFF"/>
        </w:rPr>
        <w:t xml:space="preserve">, </w:t>
      </w:r>
      <w:proofErr w:type="spellStart"/>
      <w:r w:rsidR="001A7C13">
        <w:rPr>
          <w:rFonts w:ascii="Times New Roman" w:hAnsi="Times New Roman" w:cs="Times New Roman"/>
          <w:color w:val="222222"/>
          <w:sz w:val="24"/>
          <w:szCs w:val="24"/>
          <w:shd w:val="clear" w:color="auto" w:fill="FFFFFF"/>
        </w:rPr>
        <w:t>Idio</w:t>
      </w:r>
      <w:proofErr w:type="spellEnd"/>
      <w:r w:rsidR="001A7C13">
        <w:rPr>
          <w:rFonts w:ascii="Times New Roman" w:hAnsi="Times New Roman" w:cs="Times New Roman"/>
          <w:color w:val="222222"/>
          <w:sz w:val="24"/>
          <w:szCs w:val="24"/>
          <w:shd w:val="clear" w:color="auto" w:fill="FFFFFF"/>
        </w:rPr>
        <w:t xml:space="preserve">, </w:t>
      </w:r>
      <w:proofErr w:type="spellStart"/>
      <w:r w:rsidR="001A7C13">
        <w:rPr>
          <w:rFonts w:ascii="Times New Roman" w:hAnsi="Times New Roman" w:cs="Times New Roman"/>
          <w:color w:val="222222"/>
          <w:sz w:val="24"/>
          <w:szCs w:val="24"/>
          <w:shd w:val="clear" w:color="auto" w:fill="FFFFFF"/>
        </w:rPr>
        <w:t>Liang</w:t>
      </w:r>
      <w:proofErr w:type="spellEnd"/>
      <w:r w:rsidR="001A7C13">
        <w:rPr>
          <w:rFonts w:ascii="Times New Roman" w:hAnsi="Times New Roman" w:cs="Times New Roman"/>
          <w:color w:val="222222"/>
          <w:sz w:val="24"/>
          <w:szCs w:val="24"/>
          <w:shd w:val="clear" w:color="auto" w:fill="FFFFFF"/>
        </w:rPr>
        <w:t xml:space="preserve"> &amp;</w:t>
      </w:r>
      <w:r w:rsidR="00D002D7" w:rsidRPr="00AE79C0">
        <w:rPr>
          <w:rFonts w:ascii="Times New Roman" w:hAnsi="Times New Roman" w:cs="Times New Roman"/>
          <w:color w:val="222222"/>
          <w:sz w:val="24"/>
          <w:szCs w:val="24"/>
          <w:shd w:val="clear" w:color="auto" w:fill="FFFFFF"/>
        </w:rPr>
        <w:t xml:space="preserve"> Zhang, 2015</w:t>
      </w:r>
      <w:r w:rsidRPr="00AE79C0">
        <w:rPr>
          <w:rFonts w:ascii="Times New Roman" w:hAnsi="Times New Roman" w:cs="Times New Roman"/>
          <w:color w:val="222222"/>
          <w:sz w:val="24"/>
          <w:szCs w:val="24"/>
          <w:shd w:val="clear" w:color="auto" w:fill="FFFFFF"/>
        </w:rPr>
        <w:t>)</w:t>
      </w:r>
      <w:r w:rsidRPr="00AE79C0">
        <w:rPr>
          <w:rFonts w:ascii="Times New Roman" w:hAnsi="Times New Roman" w:cs="Times New Roman"/>
          <w:sz w:val="24"/>
          <w:szCs w:val="24"/>
        </w:rPr>
        <w:t>.</w:t>
      </w:r>
      <w:r w:rsidR="00142284" w:rsidRPr="00AE79C0">
        <w:rPr>
          <w:rFonts w:ascii="Times New Roman" w:hAnsi="Times New Roman" w:cs="Times New Roman"/>
          <w:color w:val="222222"/>
          <w:sz w:val="24"/>
          <w:szCs w:val="24"/>
          <w:shd w:val="clear" w:color="auto" w:fill="FFFFFF"/>
        </w:rPr>
        <w:t xml:space="preserve"> </w:t>
      </w:r>
      <w:r w:rsidR="00AF799F" w:rsidRPr="00AE79C0">
        <w:rPr>
          <w:rFonts w:ascii="Times New Roman" w:hAnsi="Times New Roman" w:cs="Times New Roman"/>
          <w:color w:val="222222"/>
          <w:sz w:val="24"/>
          <w:szCs w:val="24"/>
          <w:shd w:val="clear" w:color="auto" w:fill="FFFFFF"/>
        </w:rPr>
        <w:t xml:space="preserve">El cambio ha sido lento, </w:t>
      </w:r>
      <w:r w:rsidR="00B004EC" w:rsidRPr="00AE79C0">
        <w:rPr>
          <w:rFonts w:ascii="Times New Roman" w:hAnsi="Times New Roman" w:cs="Times New Roman"/>
          <w:color w:val="222222"/>
          <w:sz w:val="24"/>
          <w:szCs w:val="24"/>
          <w:shd w:val="clear" w:color="auto" w:fill="FFFFFF"/>
        </w:rPr>
        <w:t>implica un</w:t>
      </w:r>
      <w:r w:rsidR="00142284" w:rsidRPr="00AE79C0">
        <w:rPr>
          <w:rFonts w:ascii="Times New Roman" w:hAnsi="Times New Roman" w:cs="Times New Roman"/>
          <w:color w:val="222222"/>
          <w:sz w:val="24"/>
          <w:szCs w:val="24"/>
          <w:shd w:val="clear" w:color="auto" w:fill="FFFFFF"/>
        </w:rPr>
        <w:t xml:space="preserve"> cambio drástico en la </w:t>
      </w:r>
      <w:r w:rsidR="00AC65EC">
        <w:rPr>
          <w:rFonts w:ascii="Times New Roman" w:hAnsi="Times New Roman" w:cs="Times New Roman"/>
          <w:color w:val="222222"/>
          <w:sz w:val="24"/>
          <w:szCs w:val="24"/>
          <w:shd w:val="clear" w:color="auto" w:fill="FFFFFF"/>
        </w:rPr>
        <w:t xml:space="preserve">tradicional </w:t>
      </w:r>
      <w:r w:rsidR="00142284" w:rsidRPr="00AE79C0">
        <w:rPr>
          <w:rFonts w:ascii="Times New Roman" w:hAnsi="Times New Roman" w:cs="Times New Roman"/>
          <w:color w:val="222222"/>
          <w:sz w:val="24"/>
          <w:szCs w:val="24"/>
          <w:shd w:val="clear" w:color="auto" w:fill="FFFFFF"/>
        </w:rPr>
        <w:t>cultur</w:t>
      </w:r>
      <w:r w:rsidR="00B004EC" w:rsidRPr="00AE79C0">
        <w:rPr>
          <w:rFonts w:ascii="Times New Roman" w:hAnsi="Times New Roman" w:cs="Times New Roman"/>
          <w:color w:val="222222"/>
          <w:sz w:val="24"/>
          <w:szCs w:val="24"/>
          <w:shd w:val="clear" w:color="auto" w:fill="FFFFFF"/>
        </w:rPr>
        <w:t>a de la enseñanza universitaria,</w:t>
      </w:r>
      <w:r w:rsidR="00142284" w:rsidRPr="00AE79C0">
        <w:rPr>
          <w:rFonts w:ascii="Times New Roman" w:hAnsi="Times New Roman" w:cs="Times New Roman"/>
          <w:color w:val="222222"/>
          <w:sz w:val="24"/>
          <w:szCs w:val="24"/>
          <w:shd w:val="clear" w:color="auto" w:fill="FFFFFF"/>
        </w:rPr>
        <w:t xml:space="preserve"> los estudiantes </w:t>
      </w:r>
      <w:r w:rsidR="00B004EC" w:rsidRPr="00AE79C0">
        <w:rPr>
          <w:rFonts w:ascii="Times New Roman" w:hAnsi="Times New Roman" w:cs="Times New Roman"/>
          <w:color w:val="222222"/>
          <w:sz w:val="24"/>
          <w:szCs w:val="24"/>
          <w:shd w:val="clear" w:color="auto" w:fill="FFFFFF"/>
        </w:rPr>
        <w:t xml:space="preserve">deben </w:t>
      </w:r>
      <w:r w:rsidR="00142284" w:rsidRPr="00AE79C0">
        <w:rPr>
          <w:rFonts w:ascii="Times New Roman" w:hAnsi="Times New Roman" w:cs="Times New Roman"/>
          <w:color w:val="222222"/>
          <w:sz w:val="24"/>
          <w:szCs w:val="24"/>
          <w:shd w:val="clear" w:color="auto" w:fill="FFFFFF"/>
        </w:rPr>
        <w:t>dejar el trabajo aislado</w:t>
      </w:r>
      <w:r w:rsidR="00AC65EC">
        <w:rPr>
          <w:rFonts w:ascii="Times New Roman" w:hAnsi="Times New Roman" w:cs="Times New Roman"/>
          <w:color w:val="222222"/>
          <w:sz w:val="24"/>
          <w:szCs w:val="24"/>
          <w:shd w:val="clear" w:color="auto" w:fill="FFFFFF"/>
        </w:rPr>
        <w:t>, pasivo</w:t>
      </w:r>
      <w:r w:rsidR="002F4742">
        <w:rPr>
          <w:rFonts w:ascii="Times New Roman" w:hAnsi="Times New Roman" w:cs="Times New Roman"/>
          <w:color w:val="222222"/>
          <w:sz w:val="24"/>
          <w:szCs w:val="24"/>
          <w:shd w:val="clear" w:color="auto" w:fill="FFFFFF"/>
        </w:rPr>
        <w:t xml:space="preserve"> y memorístico por uno cooperat</w:t>
      </w:r>
      <w:r w:rsidR="00142284" w:rsidRPr="00AE79C0">
        <w:rPr>
          <w:rFonts w:ascii="Times New Roman" w:hAnsi="Times New Roman" w:cs="Times New Roman"/>
          <w:color w:val="222222"/>
          <w:sz w:val="24"/>
          <w:szCs w:val="24"/>
          <w:shd w:val="clear" w:color="auto" w:fill="FFFFFF"/>
        </w:rPr>
        <w:t>ivo y</w:t>
      </w:r>
      <w:r w:rsidR="00B3430B">
        <w:rPr>
          <w:rFonts w:ascii="Times New Roman" w:hAnsi="Times New Roman" w:cs="Times New Roman"/>
          <w:color w:val="222222"/>
          <w:sz w:val="24"/>
          <w:szCs w:val="24"/>
          <w:shd w:val="clear" w:color="auto" w:fill="FFFFFF"/>
        </w:rPr>
        <w:t>,</w:t>
      </w:r>
      <w:r w:rsidR="00142284" w:rsidRPr="00AE79C0">
        <w:rPr>
          <w:rFonts w:ascii="Times New Roman" w:hAnsi="Times New Roman" w:cs="Times New Roman"/>
          <w:color w:val="222222"/>
          <w:sz w:val="24"/>
          <w:szCs w:val="24"/>
          <w:shd w:val="clear" w:color="auto" w:fill="FFFFFF"/>
        </w:rPr>
        <w:t xml:space="preserve"> los educadores </w:t>
      </w:r>
      <w:r w:rsidR="00B004EC" w:rsidRPr="00AE79C0">
        <w:rPr>
          <w:rFonts w:ascii="Times New Roman" w:hAnsi="Times New Roman" w:cs="Times New Roman"/>
          <w:color w:val="222222"/>
          <w:sz w:val="24"/>
          <w:szCs w:val="24"/>
          <w:shd w:val="clear" w:color="auto" w:fill="FFFFFF"/>
        </w:rPr>
        <w:t>deben innovar en metodologías constructivistas</w:t>
      </w:r>
      <w:r w:rsidR="001B2AB3">
        <w:rPr>
          <w:rFonts w:ascii="Times New Roman" w:hAnsi="Times New Roman" w:cs="Times New Roman"/>
          <w:color w:val="222222"/>
          <w:sz w:val="24"/>
          <w:szCs w:val="24"/>
          <w:shd w:val="clear" w:color="auto" w:fill="FFFFFF"/>
        </w:rPr>
        <w:t>, generalmente asumiendo un rol de guía y dinamizador del proceso de aprendizaje</w:t>
      </w:r>
      <w:r w:rsidR="00B004EC" w:rsidRPr="00AE79C0">
        <w:rPr>
          <w:rFonts w:ascii="Times New Roman" w:hAnsi="Times New Roman" w:cs="Times New Roman"/>
          <w:color w:val="222222"/>
          <w:sz w:val="24"/>
          <w:szCs w:val="24"/>
          <w:shd w:val="clear" w:color="auto" w:fill="FFFFFF"/>
        </w:rPr>
        <w:t xml:space="preserve"> </w:t>
      </w:r>
      <w:r w:rsidR="001A7C13">
        <w:rPr>
          <w:rFonts w:ascii="Times New Roman" w:hAnsi="Times New Roman" w:cs="Times New Roman"/>
          <w:color w:val="222222"/>
          <w:sz w:val="24"/>
          <w:szCs w:val="24"/>
          <w:shd w:val="clear" w:color="auto" w:fill="FFFFFF"/>
        </w:rPr>
        <w:t>(</w:t>
      </w:r>
      <w:proofErr w:type="spellStart"/>
      <w:r w:rsidR="001A7C13">
        <w:rPr>
          <w:rFonts w:ascii="Times New Roman" w:hAnsi="Times New Roman" w:cs="Times New Roman"/>
          <w:color w:val="222222"/>
          <w:sz w:val="24"/>
          <w:szCs w:val="24"/>
          <w:shd w:val="clear" w:color="auto" w:fill="FFFFFF"/>
        </w:rPr>
        <w:t>Zaqout</w:t>
      </w:r>
      <w:proofErr w:type="spellEnd"/>
      <w:r w:rsidR="001A7C13">
        <w:rPr>
          <w:rFonts w:ascii="Times New Roman" w:hAnsi="Times New Roman" w:cs="Times New Roman"/>
          <w:color w:val="222222"/>
          <w:sz w:val="24"/>
          <w:szCs w:val="24"/>
          <w:shd w:val="clear" w:color="auto" w:fill="FFFFFF"/>
        </w:rPr>
        <w:t xml:space="preserve"> &amp;</w:t>
      </w:r>
      <w:r w:rsidR="00142284" w:rsidRPr="00AE79C0">
        <w:rPr>
          <w:rFonts w:ascii="Times New Roman" w:hAnsi="Times New Roman" w:cs="Times New Roman"/>
          <w:color w:val="222222"/>
          <w:sz w:val="24"/>
          <w:szCs w:val="24"/>
          <w:shd w:val="clear" w:color="auto" w:fill="FFFFFF"/>
        </w:rPr>
        <w:t xml:space="preserve"> Abbas, 2012; </w:t>
      </w:r>
      <w:proofErr w:type="spellStart"/>
      <w:r w:rsidR="001A7C13">
        <w:rPr>
          <w:rFonts w:ascii="Times New Roman" w:hAnsi="Times New Roman" w:cs="Times New Roman"/>
          <w:color w:val="222222"/>
          <w:sz w:val="24"/>
          <w:szCs w:val="24"/>
          <w:shd w:val="clear" w:color="auto" w:fill="FFFFFF"/>
        </w:rPr>
        <w:t>Ennen</w:t>
      </w:r>
      <w:proofErr w:type="spellEnd"/>
      <w:r w:rsidR="001A7C13">
        <w:rPr>
          <w:rFonts w:ascii="Times New Roman" w:hAnsi="Times New Roman" w:cs="Times New Roman"/>
          <w:color w:val="222222"/>
          <w:sz w:val="24"/>
          <w:szCs w:val="24"/>
          <w:shd w:val="clear" w:color="auto" w:fill="FFFFFF"/>
        </w:rPr>
        <w:t xml:space="preserve">, </w:t>
      </w:r>
      <w:proofErr w:type="spellStart"/>
      <w:r w:rsidR="001A7C13">
        <w:rPr>
          <w:rFonts w:ascii="Times New Roman" w:hAnsi="Times New Roman" w:cs="Times New Roman"/>
          <w:color w:val="222222"/>
          <w:sz w:val="24"/>
          <w:szCs w:val="24"/>
          <w:shd w:val="clear" w:color="auto" w:fill="FFFFFF"/>
        </w:rPr>
        <w:t>Stark</w:t>
      </w:r>
      <w:proofErr w:type="spellEnd"/>
      <w:r w:rsidR="001A7C13">
        <w:rPr>
          <w:rFonts w:ascii="Times New Roman" w:hAnsi="Times New Roman" w:cs="Times New Roman"/>
          <w:color w:val="222222"/>
          <w:sz w:val="24"/>
          <w:szCs w:val="24"/>
          <w:shd w:val="clear" w:color="auto" w:fill="FFFFFF"/>
        </w:rPr>
        <w:t xml:space="preserve"> &amp;</w:t>
      </w:r>
      <w:r w:rsidR="00142284" w:rsidRPr="00AE79C0">
        <w:rPr>
          <w:rFonts w:ascii="Times New Roman" w:hAnsi="Times New Roman" w:cs="Times New Roman"/>
          <w:color w:val="222222"/>
          <w:sz w:val="24"/>
          <w:szCs w:val="24"/>
          <w:shd w:val="clear" w:color="auto" w:fill="FFFFFF"/>
        </w:rPr>
        <w:t xml:space="preserve"> </w:t>
      </w:r>
      <w:proofErr w:type="spellStart"/>
      <w:r w:rsidR="00142284" w:rsidRPr="00AE79C0">
        <w:rPr>
          <w:rFonts w:ascii="Times New Roman" w:hAnsi="Times New Roman" w:cs="Times New Roman"/>
          <w:color w:val="222222"/>
          <w:sz w:val="24"/>
          <w:szCs w:val="24"/>
          <w:shd w:val="clear" w:color="auto" w:fill="FFFFFF"/>
        </w:rPr>
        <w:t>Lassiter</w:t>
      </w:r>
      <w:proofErr w:type="spellEnd"/>
      <w:r w:rsidR="00142284" w:rsidRPr="00AE79C0">
        <w:rPr>
          <w:rFonts w:ascii="Times New Roman" w:hAnsi="Times New Roman" w:cs="Times New Roman"/>
          <w:color w:val="222222"/>
          <w:sz w:val="24"/>
          <w:szCs w:val="24"/>
          <w:shd w:val="clear" w:color="auto" w:fill="FFFFFF"/>
        </w:rPr>
        <w:t>, 2015</w:t>
      </w:r>
      <w:r w:rsidR="00ED54EC">
        <w:rPr>
          <w:rFonts w:ascii="Times New Roman" w:hAnsi="Times New Roman" w:cs="Times New Roman"/>
          <w:color w:val="222222"/>
          <w:sz w:val="24"/>
          <w:szCs w:val="24"/>
          <w:shd w:val="clear" w:color="auto" w:fill="FFFFFF"/>
        </w:rPr>
        <w:t xml:space="preserve">).  </w:t>
      </w:r>
      <w:r w:rsidR="00A26DB0">
        <w:rPr>
          <w:rFonts w:ascii="Times New Roman" w:hAnsi="Times New Roman" w:cs="Times New Roman"/>
          <w:color w:val="222222"/>
          <w:sz w:val="24"/>
          <w:szCs w:val="24"/>
          <w:shd w:val="clear" w:color="auto" w:fill="FFFFFF"/>
        </w:rPr>
        <w:t xml:space="preserve">Existen variadas </w:t>
      </w:r>
      <w:r w:rsidR="00ED54EC">
        <w:rPr>
          <w:rFonts w:ascii="Times New Roman" w:hAnsi="Times New Roman" w:cs="Times New Roman"/>
          <w:color w:val="222222"/>
          <w:sz w:val="24"/>
          <w:szCs w:val="24"/>
          <w:shd w:val="clear" w:color="auto" w:fill="FFFFFF"/>
        </w:rPr>
        <w:t>alternativa</w:t>
      </w:r>
      <w:r w:rsidR="001B2AB3">
        <w:rPr>
          <w:rFonts w:ascii="Times New Roman" w:hAnsi="Times New Roman" w:cs="Times New Roman"/>
          <w:color w:val="222222"/>
          <w:sz w:val="24"/>
          <w:szCs w:val="24"/>
          <w:shd w:val="clear" w:color="auto" w:fill="FFFFFF"/>
        </w:rPr>
        <w:t>s</w:t>
      </w:r>
      <w:r w:rsidR="00ED54EC">
        <w:rPr>
          <w:rFonts w:ascii="Times New Roman" w:hAnsi="Times New Roman" w:cs="Times New Roman"/>
          <w:color w:val="222222"/>
          <w:sz w:val="24"/>
          <w:szCs w:val="24"/>
          <w:shd w:val="clear" w:color="auto" w:fill="FFFFFF"/>
        </w:rPr>
        <w:t xml:space="preserve"> metodológica</w:t>
      </w:r>
      <w:r w:rsidR="001B2AB3">
        <w:rPr>
          <w:rFonts w:ascii="Times New Roman" w:hAnsi="Times New Roman" w:cs="Times New Roman"/>
          <w:color w:val="222222"/>
          <w:sz w:val="24"/>
          <w:szCs w:val="24"/>
          <w:shd w:val="clear" w:color="auto" w:fill="FFFFFF"/>
        </w:rPr>
        <w:t>s</w:t>
      </w:r>
      <w:r w:rsidR="00A26DB0">
        <w:rPr>
          <w:rFonts w:ascii="Times New Roman" w:hAnsi="Times New Roman" w:cs="Times New Roman"/>
          <w:color w:val="222222"/>
          <w:sz w:val="24"/>
          <w:szCs w:val="24"/>
          <w:shd w:val="clear" w:color="auto" w:fill="FFFFFF"/>
        </w:rPr>
        <w:t xml:space="preserve">, la más usual </w:t>
      </w:r>
      <w:r w:rsidR="00B3430B">
        <w:rPr>
          <w:rFonts w:ascii="Times New Roman" w:hAnsi="Times New Roman" w:cs="Times New Roman"/>
          <w:color w:val="222222"/>
          <w:sz w:val="24"/>
          <w:szCs w:val="24"/>
          <w:shd w:val="clear" w:color="auto" w:fill="FFFFFF"/>
        </w:rPr>
        <w:t xml:space="preserve">son </w:t>
      </w:r>
      <w:r w:rsidR="001B2AB3">
        <w:rPr>
          <w:rFonts w:ascii="Times New Roman" w:hAnsi="Times New Roman" w:cs="Times New Roman"/>
          <w:color w:val="222222"/>
          <w:sz w:val="24"/>
          <w:szCs w:val="24"/>
          <w:shd w:val="clear" w:color="auto" w:fill="FFFFFF"/>
        </w:rPr>
        <w:t xml:space="preserve">proyectos realizados en </w:t>
      </w:r>
      <w:r w:rsidR="00A26DB0">
        <w:rPr>
          <w:rFonts w:ascii="Times New Roman" w:hAnsi="Times New Roman" w:cs="Times New Roman"/>
          <w:color w:val="222222"/>
          <w:sz w:val="24"/>
          <w:szCs w:val="24"/>
          <w:shd w:val="clear" w:color="auto" w:fill="FFFFFF"/>
        </w:rPr>
        <w:t>grupo dentro o fuera de la sala de clases</w:t>
      </w:r>
      <w:r w:rsidR="001B2AB3">
        <w:rPr>
          <w:rFonts w:ascii="Times New Roman" w:hAnsi="Times New Roman" w:cs="Times New Roman"/>
          <w:color w:val="222222"/>
          <w:sz w:val="24"/>
          <w:szCs w:val="24"/>
          <w:shd w:val="clear" w:color="auto" w:fill="FFFFFF"/>
        </w:rPr>
        <w:t xml:space="preserve"> (</w:t>
      </w:r>
      <w:proofErr w:type="spellStart"/>
      <w:r w:rsidR="001B2AB3">
        <w:rPr>
          <w:rFonts w:ascii="Times New Roman" w:hAnsi="Times New Roman" w:cs="Times New Roman"/>
          <w:color w:val="222222"/>
          <w:sz w:val="24"/>
          <w:szCs w:val="24"/>
          <w:shd w:val="clear" w:color="auto" w:fill="FFFFFF"/>
        </w:rPr>
        <w:t>Ennen</w:t>
      </w:r>
      <w:proofErr w:type="spellEnd"/>
      <w:r w:rsidR="001B2AB3">
        <w:rPr>
          <w:rFonts w:ascii="Times New Roman" w:hAnsi="Times New Roman" w:cs="Times New Roman"/>
          <w:color w:val="222222"/>
          <w:sz w:val="24"/>
          <w:szCs w:val="24"/>
          <w:shd w:val="clear" w:color="auto" w:fill="FFFFFF"/>
        </w:rPr>
        <w:t xml:space="preserve"> et al.,</w:t>
      </w:r>
      <w:r w:rsidR="001B2AB3" w:rsidRPr="00AE79C0">
        <w:rPr>
          <w:rFonts w:ascii="Times New Roman" w:hAnsi="Times New Roman" w:cs="Times New Roman"/>
          <w:color w:val="222222"/>
          <w:sz w:val="24"/>
          <w:szCs w:val="24"/>
          <w:shd w:val="clear" w:color="auto" w:fill="FFFFFF"/>
        </w:rPr>
        <w:t xml:space="preserve"> 2015</w:t>
      </w:r>
      <w:r w:rsidR="001B2AB3">
        <w:rPr>
          <w:rFonts w:ascii="Times New Roman" w:hAnsi="Times New Roman" w:cs="Times New Roman"/>
          <w:color w:val="222222"/>
          <w:sz w:val="24"/>
          <w:szCs w:val="24"/>
          <w:shd w:val="clear" w:color="auto" w:fill="FFFFFF"/>
        </w:rPr>
        <w:t>)</w:t>
      </w:r>
      <w:r w:rsidR="00A26DB0">
        <w:rPr>
          <w:rFonts w:ascii="Times New Roman" w:hAnsi="Times New Roman" w:cs="Times New Roman"/>
          <w:color w:val="222222"/>
          <w:sz w:val="24"/>
          <w:szCs w:val="24"/>
          <w:shd w:val="clear" w:color="auto" w:fill="FFFFFF"/>
        </w:rPr>
        <w:t xml:space="preserve">, trabajo grupal en ambiente </w:t>
      </w:r>
      <w:r w:rsidR="00466C32">
        <w:rPr>
          <w:rFonts w:ascii="Times New Roman" w:hAnsi="Times New Roman" w:cs="Times New Roman"/>
          <w:color w:val="222222"/>
          <w:sz w:val="24"/>
          <w:szCs w:val="24"/>
          <w:shd w:val="clear" w:color="auto" w:fill="FFFFFF"/>
        </w:rPr>
        <w:t>virtual</w:t>
      </w:r>
      <w:r w:rsidR="00A26DB0">
        <w:rPr>
          <w:rFonts w:ascii="Times New Roman" w:hAnsi="Times New Roman" w:cs="Times New Roman"/>
          <w:color w:val="222222"/>
          <w:sz w:val="24"/>
          <w:szCs w:val="24"/>
          <w:shd w:val="clear" w:color="auto" w:fill="FFFFFF"/>
        </w:rPr>
        <w:t xml:space="preserve"> (Alonso et al., 2015)</w:t>
      </w:r>
      <w:r w:rsidR="00466C32">
        <w:rPr>
          <w:rFonts w:ascii="Times New Roman" w:hAnsi="Times New Roman" w:cs="Times New Roman"/>
          <w:color w:val="222222"/>
          <w:sz w:val="24"/>
          <w:szCs w:val="24"/>
          <w:shd w:val="clear" w:color="auto" w:fill="FFFFFF"/>
        </w:rPr>
        <w:t xml:space="preserve"> y, </w:t>
      </w:r>
      <w:r w:rsidR="00A26DB0">
        <w:rPr>
          <w:rFonts w:ascii="Times New Roman" w:hAnsi="Times New Roman" w:cs="Times New Roman"/>
          <w:color w:val="222222"/>
          <w:sz w:val="24"/>
          <w:szCs w:val="24"/>
          <w:shd w:val="clear" w:color="auto" w:fill="FFFFFF"/>
        </w:rPr>
        <w:t xml:space="preserve">más recientemente, </w:t>
      </w:r>
      <w:r w:rsidR="00ED54EC">
        <w:rPr>
          <w:rFonts w:ascii="Times New Roman" w:hAnsi="Times New Roman" w:cs="Times New Roman"/>
          <w:color w:val="222222"/>
          <w:sz w:val="24"/>
          <w:szCs w:val="24"/>
          <w:shd w:val="clear" w:color="auto" w:fill="FFFFFF"/>
        </w:rPr>
        <w:t>tutoría</w:t>
      </w:r>
      <w:r w:rsidR="001B2AB3">
        <w:rPr>
          <w:rFonts w:ascii="Times New Roman" w:hAnsi="Times New Roman" w:cs="Times New Roman"/>
          <w:color w:val="222222"/>
          <w:sz w:val="24"/>
          <w:szCs w:val="24"/>
          <w:shd w:val="clear" w:color="auto" w:fill="FFFFFF"/>
        </w:rPr>
        <w:t>s</w:t>
      </w:r>
      <w:r w:rsidR="00ED54EC">
        <w:rPr>
          <w:rFonts w:ascii="Times New Roman" w:hAnsi="Times New Roman" w:cs="Times New Roman"/>
          <w:color w:val="222222"/>
          <w:sz w:val="24"/>
          <w:szCs w:val="24"/>
          <w:shd w:val="clear" w:color="auto" w:fill="FFFFFF"/>
        </w:rPr>
        <w:t xml:space="preserve"> entre iguales </w:t>
      </w:r>
      <w:r w:rsidR="00A26DB0">
        <w:rPr>
          <w:rFonts w:ascii="Times New Roman" w:hAnsi="Times New Roman" w:cs="Times New Roman"/>
          <w:color w:val="222222"/>
          <w:sz w:val="24"/>
          <w:szCs w:val="24"/>
          <w:shd w:val="clear" w:color="auto" w:fill="FFFFFF"/>
        </w:rPr>
        <w:t>utilizando</w:t>
      </w:r>
      <w:r w:rsidR="00ED54EC">
        <w:rPr>
          <w:rFonts w:ascii="Times New Roman" w:hAnsi="Times New Roman" w:cs="Times New Roman"/>
          <w:color w:val="222222"/>
          <w:sz w:val="24"/>
          <w:szCs w:val="24"/>
          <w:shd w:val="clear" w:color="auto" w:fill="FFFFFF"/>
        </w:rPr>
        <w:t xml:space="preserve"> entorno virtual</w:t>
      </w:r>
      <w:r w:rsidR="00AC1622">
        <w:rPr>
          <w:rFonts w:ascii="Times New Roman" w:hAnsi="Times New Roman" w:cs="Times New Roman"/>
          <w:color w:val="222222"/>
          <w:sz w:val="24"/>
          <w:szCs w:val="24"/>
          <w:shd w:val="clear" w:color="auto" w:fill="FFFFFF"/>
        </w:rPr>
        <w:t xml:space="preserve"> </w:t>
      </w:r>
      <w:r w:rsidR="00A26DB0">
        <w:rPr>
          <w:rFonts w:ascii="Times New Roman" w:hAnsi="Times New Roman" w:cs="Times New Roman"/>
          <w:color w:val="222222"/>
          <w:sz w:val="24"/>
          <w:szCs w:val="24"/>
          <w:shd w:val="clear" w:color="auto" w:fill="FFFFFF"/>
        </w:rPr>
        <w:t>(</w:t>
      </w:r>
      <w:r w:rsidR="00AC1622" w:rsidRPr="00AC65EC">
        <w:rPr>
          <w:rFonts w:ascii="Times New Roman" w:eastAsia="Times New Roman" w:hAnsi="Times New Roman" w:cs="Times New Roman"/>
          <w:sz w:val="24"/>
          <w:szCs w:val="24"/>
          <w:lang w:eastAsia="es-CL"/>
        </w:rPr>
        <w:t>González, García</w:t>
      </w:r>
      <w:r w:rsidR="001A7C13">
        <w:rPr>
          <w:rFonts w:ascii="Times New Roman" w:eastAsia="Times New Roman" w:hAnsi="Times New Roman" w:cs="Times New Roman"/>
          <w:sz w:val="24"/>
          <w:szCs w:val="24"/>
          <w:lang w:eastAsia="es-CL"/>
        </w:rPr>
        <w:t xml:space="preserve"> &amp;</w:t>
      </w:r>
      <w:r w:rsidR="00AC1622" w:rsidRPr="00AC65EC">
        <w:rPr>
          <w:rFonts w:ascii="Times New Roman" w:eastAsia="Times New Roman" w:hAnsi="Times New Roman" w:cs="Times New Roman"/>
          <w:sz w:val="24"/>
          <w:szCs w:val="24"/>
          <w:lang w:eastAsia="es-CL"/>
        </w:rPr>
        <w:t xml:space="preserve"> Ramírez</w:t>
      </w:r>
      <w:r w:rsidR="00AC1622">
        <w:rPr>
          <w:rFonts w:ascii="Times New Roman" w:eastAsia="Times New Roman" w:hAnsi="Times New Roman" w:cs="Times New Roman"/>
          <w:sz w:val="24"/>
          <w:szCs w:val="24"/>
          <w:lang w:eastAsia="es-CL"/>
        </w:rPr>
        <w:t xml:space="preserve">, </w:t>
      </w:r>
      <w:r w:rsidR="00AC1622" w:rsidRPr="00AC65EC">
        <w:rPr>
          <w:rFonts w:ascii="Times New Roman" w:eastAsia="Times New Roman" w:hAnsi="Times New Roman" w:cs="Times New Roman"/>
          <w:sz w:val="24"/>
          <w:szCs w:val="24"/>
          <w:lang w:eastAsia="es-CL"/>
        </w:rPr>
        <w:t>2015</w:t>
      </w:r>
      <w:r w:rsidR="00142284" w:rsidRPr="00AE79C0">
        <w:rPr>
          <w:rFonts w:ascii="Times New Roman" w:hAnsi="Times New Roman" w:cs="Times New Roman"/>
          <w:color w:val="222222"/>
          <w:sz w:val="24"/>
          <w:szCs w:val="24"/>
          <w:shd w:val="clear" w:color="auto" w:fill="FFFFFF"/>
        </w:rPr>
        <w:t>)</w:t>
      </w:r>
      <w:r w:rsidR="00466C32">
        <w:rPr>
          <w:rFonts w:ascii="Times New Roman" w:hAnsi="Times New Roman" w:cs="Times New Roman"/>
          <w:color w:val="222222"/>
          <w:sz w:val="24"/>
          <w:szCs w:val="24"/>
          <w:shd w:val="clear" w:color="auto" w:fill="FFFFFF"/>
        </w:rPr>
        <w:t>.</w:t>
      </w:r>
    </w:p>
    <w:p w14:paraId="267672F9" w14:textId="36C7E785" w:rsidR="006D1EB5" w:rsidRPr="00AE79C0" w:rsidRDefault="00B707A8" w:rsidP="003A305A">
      <w:pPr>
        <w:spacing w:after="0"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En esencia, </w:t>
      </w:r>
      <w:r w:rsidR="00AF799F" w:rsidRPr="00AE79C0">
        <w:rPr>
          <w:rFonts w:ascii="Times New Roman" w:hAnsi="Times New Roman" w:cs="Times New Roman"/>
          <w:color w:val="222222"/>
          <w:sz w:val="24"/>
          <w:szCs w:val="24"/>
          <w:shd w:val="clear" w:color="auto" w:fill="FFFFFF"/>
        </w:rPr>
        <w:t>la</w:t>
      </w:r>
      <w:r w:rsidR="006D1EB5" w:rsidRPr="00AE79C0">
        <w:rPr>
          <w:rFonts w:ascii="Times New Roman" w:hAnsi="Times New Roman" w:cs="Times New Roman"/>
          <w:color w:val="222222"/>
          <w:sz w:val="24"/>
          <w:szCs w:val="24"/>
          <w:shd w:val="clear" w:color="auto" w:fill="FFFFFF"/>
        </w:rPr>
        <w:t xml:space="preserve"> teoría del constructivismo social</w:t>
      </w:r>
      <w:r w:rsidR="00584C8B" w:rsidRPr="00AE79C0">
        <w:rPr>
          <w:rFonts w:ascii="Times New Roman" w:hAnsi="Times New Roman" w:cs="Times New Roman"/>
          <w:color w:val="222222"/>
          <w:sz w:val="24"/>
          <w:szCs w:val="24"/>
          <w:shd w:val="clear" w:color="auto" w:fill="FFFFFF"/>
        </w:rPr>
        <w:t xml:space="preserve"> </w:t>
      </w:r>
      <w:r w:rsidR="006D1EB5" w:rsidRPr="00AE79C0">
        <w:rPr>
          <w:rFonts w:ascii="Times New Roman" w:hAnsi="Times New Roman" w:cs="Times New Roman"/>
          <w:color w:val="222222"/>
          <w:sz w:val="24"/>
          <w:szCs w:val="24"/>
          <w:shd w:val="clear" w:color="auto" w:fill="FFFFFF"/>
        </w:rPr>
        <w:t xml:space="preserve">plantea que </w:t>
      </w:r>
      <w:r w:rsidR="00142284" w:rsidRPr="00AE79C0">
        <w:rPr>
          <w:rFonts w:ascii="Times New Roman" w:hAnsi="Times New Roman" w:cs="Times New Roman"/>
          <w:color w:val="222222"/>
          <w:sz w:val="24"/>
          <w:szCs w:val="24"/>
          <w:shd w:val="clear" w:color="auto" w:fill="FFFFFF"/>
        </w:rPr>
        <w:t>el aprendiz c</w:t>
      </w:r>
      <w:r w:rsidR="00584C8B" w:rsidRPr="00AE79C0">
        <w:rPr>
          <w:rFonts w:ascii="Times New Roman" w:hAnsi="Times New Roman" w:cs="Times New Roman"/>
          <w:color w:val="222222"/>
          <w:sz w:val="24"/>
          <w:szCs w:val="24"/>
          <w:shd w:val="clear" w:color="auto" w:fill="FFFFFF"/>
        </w:rPr>
        <w:t>onstruye</w:t>
      </w:r>
      <w:r w:rsidR="006D1EB5" w:rsidRPr="00AE79C0">
        <w:rPr>
          <w:rFonts w:ascii="Times New Roman" w:hAnsi="Times New Roman" w:cs="Times New Roman"/>
          <w:color w:val="222222"/>
          <w:sz w:val="24"/>
          <w:szCs w:val="24"/>
          <w:shd w:val="clear" w:color="auto" w:fill="FFFFFF"/>
        </w:rPr>
        <w:t xml:space="preserve"> nuevos conocimientos a través d</w:t>
      </w:r>
      <w:r w:rsidR="009E6B68" w:rsidRPr="00AE79C0">
        <w:rPr>
          <w:rFonts w:ascii="Times New Roman" w:hAnsi="Times New Roman" w:cs="Times New Roman"/>
          <w:color w:val="222222"/>
          <w:sz w:val="24"/>
          <w:szCs w:val="24"/>
          <w:shd w:val="clear" w:color="auto" w:fill="FFFFFF"/>
        </w:rPr>
        <w:t>e la interacción social</w:t>
      </w:r>
      <w:r w:rsidR="00AF799F" w:rsidRPr="00AE79C0">
        <w:rPr>
          <w:rFonts w:ascii="Times New Roman" w:hAnsi="Times New Roman" w:cs="Times New Roman"/>
          <w:color w:val="222222"/>
          <w:sz w:val="24"/>
          <w:szCs w:val="24"/>
          <w:shd w:val="clear" w:color="auto" w:fill="FFFFFF"/>
        </w:rPr>
        <w:t>,</w:t>
      </w:r>
      <w:r w:rsidR="009E6B68" w:rsidRPr="00AE79C0">
        <w:rPr>
          <w:rFonts w:ascii="Times New Roman" w:hAnsi="Times New Roman" w:cs="Times New Roman"/>
          <w:color w:val="222222"/>
          <w:sz w:val="24"/>
          <w:szCs w:val="24"/>
          <w:shd w:val="clear" w:color="auto" w:fill="FFFFFF"/>
        </w:rPr>
        <w:t xml:space="preserve"> </w:t>
      </w:r>
      <w:r w:rsidR="00FA0CC4" w:rsidRPr="00AE79C0">
        <w:rPr>
          <w:rFonts w:ascii="Times New Roman" w:hAnsi="Times New Roman" w:cs="Times New Roman"/>
          <w:color w:val="222222"/>
          <w:sz w:val="24"/>
          <w:szCs w:val="24"/>
          <w:shd w:val="clear" w:color="auto" w:fill="FFFFFF"/>
        </w:rPr>
        <w:t>en discusiones, diálogo generadores de nuevas ideas</w:t>
      </w:r>
      <w:r w:rsidR="006D1EB5" w:rsidRPr="00AE79C0">
        <w:rPr>
          <w:rFonts w:ascii="Times New Roman" w:hAnsi="Times New Roman" w:cs="Times New Roman"/>
          <w:color w:val="222222"/>
          <w:sz w:val="24"/>
          <w:szCs w:val="24"/>
          <w:shd w:val="clear" w:color="auto" w:fill="FFFFFF"/>
        </w:rPr>
        <w:t xml:space="preserve">, resolviendo problemas con sus compañeros sobre </w:t>
      </w:r>
      <w:r w:rsidR="00B3430B">
        <w:rPr>
          <w:rFonts w:ascii="Times New Roman" w:hAnsi="Times New Roman" w:cs="Times New Roman"/>
          <w:color w:val="222222"/>
          <w:sz w:val="24"/>
          <w:szCs w:val="24"/>
          <w:shd w:val="clear" w:color="auto" w:fill="FFFFFF"/>
        </w:rPr>
        <w:t xml:space="preserve">problemas </w:t>
      </w:r>
      <w:r w:rsidR="001A7C13">
        <w:rPr>
          <w:rFonts w:ascii="Times New Roman" w:hAnsi="Times New Roman" w:cs="Times New Roman"/>
          <w:color w:val="222222"/>
          <w:sz w:val="24"/>
          <w:szCs w:val="24"/>
          <w:shd w:val="clear" w:color="auto" w:fill="FFFFFF"/>
        </w:rPr>
        <w:t>(</w:t>
      </w:r>
      <w:proofErr w:type="spellStart"/>
      <w:r w:rsidR="001A7C13">
        <w:rPr>
          <w:rFonts w:ascii="Times New Roman" w:hAnsi="Times New Roman" w:cs="Times New Roman"/>
          <w:color w:val="222222"/>
          <w:sz w:val="24"/>
          <w:szCs w:val="24"/>
          <w:shd w:val="clear" w:color="auto" w:fill="FFFFFF"/>
        </w:rPr>
        <w:t>Zaqout</w:t>
      </w:r>
      <w:proofErr w:type="spellEnd"/>
      <w:r w:rsidR="001A7C13">
        <w:rPr>
          <w:rFonts w:ascii="Times New Roman" w:hAnsi="Times New Roman" w:cs="Times New Roman"/>
          <w:color w:val="222222"/>
          <w:sz w:val="24"/>
          <w:szCs w:val="24"/>
          <w:shd w:val="clear" w:color="auto" w:fill="FFFFFF"/>
        </w:rPr>
        <w:t xml:space="preserve"> &amp;</w:t>
      </w:r>
      <w:r w:rsidR="006D1EB5" w:rsidRPr="00AE79C0">
        <w:rPr>
          <w:rFonts w:ascii="Times New Roman" w:hAnsi="Times New Roman" w:cs="Times New Roman"/>
          <w:color w:val="222222"/>
          <w:sz w:val="24"/>
          <w:szCs w:val="24"/>
          <w:shd w:val="clear" w:color="auto" w:fill="FFFFFF"/>
        </w:rPr>
        <w:t xml:space="preserve"> Abbas, 2012</w:t>
      </w:r>
      <w:r w:rsidR="00584C8B" w:rsidRPr="00AE79C0">
        <w:rPr>
          <w:rFonts w:ascii="Times New Roman" w:hAnsi="Times New Roman" w:cs="Times New Roman"/>
          <w:color w:val="222222"/>
          <w:sz w:val="24"/>
          <w:szCs w:val="24"/>
          <w:shd w:val="clear" w:color="auto" w:fill="FFFFFF"/>
        </w:rPr>
        <w:t xml:space="preserve">; </w:t>
      </w:r>
      <w:proofErr w:type="spellStart"/>
      <w:r w:rsidR="001A7C13">
        <w:rPr>
          <w:rFonts w:ascii="Times New Roman" w:hAnsi="Times New Roman" w:cs="Times New Roman"/>
          <w:color w:val="222222"/>
          <w:sz w:val="24"/>
          <w:szCs w:val="24"/>
          <w:shd w:val="clear" w:color="auto" w:fill="FFFFFF"/>
        </w:rPr>
        <w:t>Sabbir</w:t>
      </w:r>
      <w:proofErr w:type="spellEnd"/>
      <w:r w:rsidR="001A7C13">
        <w:rPr>
          <w:rFonts w:ascii="Times New Roman" w:hAnsi="Times New Roman" w:cs="Times New Roman"/>
          <w:color w:val="222222"/>
          <w:sz w:val="24"/>
          <w:szCs w:val="24"/>
          <w:shd w:val="clear" w:color="auto" w:fill="FFFFFF"/>
        </w:rPr>
        <w:t xml:space="preserve"> &amp;</w:t>
      </w:r>
      <w:r w:rsidR="00584C8B" w:rsidRPr="00AE79C0">
        <w:rPr>
          <w:rFonts w:ascii="Times New Roman" w:hAnsi="Times New Roman" w:cs="Times New Roman"/>
          <w:color w:val="222222"/>
          <w:sz w:val="24"/>
          <w:szCs w:val="24"/>
          <w:shd w:val="clear" w:color="auto" w:fill="FFFFFF"/>
        </w:rPr>
        <w:t xml:space="preserve"> </w:t>
      </w:r>
      <w:proofErr w:type="spellStart"/>
      <w:r w:rsidR="00584C8B" w:rsidRPr="00AE79C0">
        <w:rPr>
          <w:rFonts w:ascii="Times New Roman" w:hAnsi="Times New Roman" w:cs="Times New Roman"/>
          <w:color w:val="222222"/>
          <w:sz w:val="24"/>
          <w:szCs w:val="24"/>
          <w:shd w:val="clear" w:color="auto" w:fill="FFFFFF"/>
        </w:rPr>
        <w:t>Hussain</w:t>
      </w:r>
      <w:proofErr w:type="spellEnd"/>
      <w:r w:rsidR="00584C8B" w:rsidRPr="00AE79C0">
        <w:rPr>
          <w:rFonts w:ascii="Times New Roman" w:hAnsi="Times New Roman" w:cs="Times New Roman"/>
          <w:color w:val="222222"/>
          <w:sz w:val="24"/>
          <w:szCs w:val="24"/>
          <w:shd w:val="clear" w:color="auto" w:fill="FFFFFF"/>
        </w:rPr>
        <w:t>, 2014</w:t>
      </w:r>
      <w:r w:rsidR="006D1EB5" w:rsidRPr="00AE79C0">
        <w:rPr>
          <w:rFonts w:ascii="Times New Roman" w:hAnsi="Times New Roman" w:cs="Times New Roman"/>
          <w:color w:val="222222"/>
          <w:sz w:val="24"/>
          <w:szCs w:val="24"/>
          <w:shd w:val="clear" w:color="auto" w:fill="FFFFFF"/>
        </w:rPr>
        <w:t xml:space="preserve">).  </w:t>
      </w:r>
      <w:r w:rsidR="00670A59" w:rsidRPr="00AE79C0">
        <w:rPr>
          <w:rFonts w:ascii="Times New Roman" w:hAnsi="Times New Roman" w:cs="Times New Roman"/>
          <w:color w:val="222222"/>
          <w:sz w:val="24"/>
          <w:szCs w:val="24"/>
          <w:shd w:val="clear" w:color="auto" w:fill="FFFFFF"/>
        </w:rPr>
        <w:t xml:space="preserve">Por ende, </w:t>
      </w:r>
      <w:r w:rsidR="006D1EB5" w:rsidRPr="00AE79C0">
        <w:rPr>
          <w:rFonts w:ascii="Times New Roman" w:hAnsi="Times New Roman" w:cs="Times New Roman"/>
          <w:sz w:val="24"/>
          <w:szCs w:val="24"/>
        </w:rPr>
        <w:t xml:space="preserve">compartir conocimientos </w:t>
      </w:r>
      <w:r w:rsidR="00584C8B" w:rsidRPr="00AE79C0">
        <w:rPr>
          <w:rFonts w:ascii="Times New Roman" w:hAnsi="Times New Roman" w:cs="Times New Roman"/>
          <w:sz w:val="24"/>
          <w:szCs w:val="24"/>
        </w:rPr>
        <w:t>es</w:t>
      </w:r>
      <w:r w:rsidR="006D1EB5" w:rsidRPr="00AE79C0">
        <w:rPr>
          <w:rFonts w:ascii="Times New Roman" w:hAnsi="Times New Roman" w:cs="Times New Roman"/>
          <w:sz w:val="24"/>
          <w:szCs w:val="24"/>
        </w:rPr>
        <w:t xml:space="preserve"> un componente esencial del aprendizaje co</w:t>
      </w:r>
      <w:r w:rsidR="002F4742">
        <w:rPr>
          <w:rFonts w:ascii="Times New Roman" w:hAnsi="Times New Roman" w:cs="Times New Roman"/>
          <w:sz w:val="24"/>
          <w:szCs w:val="24"/>
        </w:rPr>
        <w:t>operat</w:t>
      </w:r>
      <w:r w:rsidR="006D1EB5" w:rsidRPr="00AE79C0">
        <w:rPr>
          <w:rFonts w:ascii="Times New Roman" w:hAnsi="Times New Roman" w:cs="Times New Roman"/>
          <w:sz w:val="24"/>
          <w:szCs w:val="24"/>
        </w:rPr>
        <w:t xml:space="preserve">ivo </w:t>
      </w:r>
      <w:r w:rsidR="00670A59" w:rsidRPr="00AE79C0">
        <w:rPr>
          <w:rFonts w:ascii="Times New Roman" w:hAnsi="Times New Roman" w:cs="Times New Roman"/>
          <w:color w:val="222222"/>
          <w:sz w:val="24"/>
          <w:szCs w:val="24"/>
          <w:shd w:val="clear" w:color="auto" w:fill="FFFFFF"/>
        </w:rPr>
        <w:t>e</w:t>
      </w:r>
      <w:r w:rsidR="006D1EB5" w:rsidRPr="00AE79C0">
        <w:rPr>
          <w:rFonts w:ascii="Times New Roman" w:hAnsi="Times New Roman" w:cs="Times New Roman"/>
          <w:color w:val="222222"/>
          <w:sz w:val="24"/>
          <w:szCs w:val="24"/>
          <w:shd w:val="clear" w:color="auto" w:fill="FFFFFF"/>
        </w:rPr>
        <w:t xml:space="preserve"> </w:t>
      </w:r>
      <w:r w:rsidR="00670A59" w:rsidRPr="00AE79C0">
        <w:rPr>
          <w:rFonts w:ascii="Times New Roman" w:hAnsi="Times New Roman" w:cs="Times New Roman"/>
          <w:color w:val="222222"/>
          <w:sz w:val="24"/>
          <w:szCs w:val="24"/>
          <w:shd w:val="clear" w:color="auto" w:fill="FFFFFF"/>
        </w:rPr>
        <w:t xml:space="preserve">implica </w:t>
      </w:r>
      <w:r w:rsidR="006D1EB5" w:rsidRPr="00AE79C0">
        <w:rPr>
          <w:rFonts w:ascii="Times New Roman" w:hAnsi="Times New Roman" w:cs="Times New Roman"/>
          <w:color w:val="222222"/>
          <w:sz w:val="24"/>
          <w:szCs w:val="24"/>
          <w:shd w:val="clear" w:color="auto" w:fill="FFFFFF"/>
        </w:rPr>
        <w:t>el proceso de adquisición e intercambio de conocimiento</w:t>
      </w:r>
      <w:r w:rsidR="00CA46F7" w:rsidRPr="00AE79C0">
        <w:rPr>
          <w:rFonts w:ascii="Times New Roman" w:hAnsi="Times New Roman" w:cs="Times New Roman"/>
          <w:color w:val="222222"/>
          <w:sz w:val="24"/>
          <w:szCs w:val="24"/>
          <w:shd w:val="clear" w:color="auto" w:fill="FFFFFF"/>
        </w:rPr>
        <w:t>s</w:t>
      </w:r>
      <w:r w:rsidR="00B3430B">
        <w:rPr>
          <w:rFonts w:ascii="Times New Roman" w:hAnsi="Times New Roman" w:cs="Times New Roman"/>
          <w:color w:val="222222"/>
          <w:sz w:val="24"/>
          <w:szCs w:val="24"/>
          <w:shd w:val="clear" w:color="auto" w:fill="FFFFFF"/>
        </w:rPr>
        <w:t>,</w:t>
      </w:r>
      <w:r w:rsidR="00CA46F7" w:rsidRPr="00AE79C0">
        <w:rPr>
          <w:rFonts w:ascii="Times New Roman" w:hAnsi="Times New Roman" w:cs="Times New Roman"/>
          <w:color w:val="222222"/>
          <w:sz w:val="24"/>
          <w:szCs w:val="24"/>
          <w:shd w:val="clear" w:color="auto" w:fill="FFFFFF"/>
        </w:rPr>
        <w:t xml:space="preserve"> que</w:t>
      </w:r>
      <w:r w:rsidR="006D1EB5" w:rsidRPr="00AE79C0">
        <w:rPr>
          <w:rFonts w:ascii="Times New Roman" w:hAnsi="Times New Roman" w:cs="Times New Roman"/>
          <w:color w:val="222222"/>
          <w:sz w:val="24"/>
          <w:szCs w:val="24"/>
          <w:shd w:val="clear" w:color="auto" w:fill="FFFFFF"/>
        </w:rPr>
        <w:t xml:space="preserve"> se logra a través de canales formales e informales</w:t>
      </w:r>
      <w:r w:rsidR="009E6B68" w:rsidRPr="00AE79C0">
        <w:rPr>
          <w:rFonts w:ascii="Times New Roman" w:hAnsi="Times New Roman" w:cs="Times New Roman"/>
          <w:color w:val="222222"/>
          <w:sz w:val="24"/>
          <w:szCs w:val="24"/>
          <w:shd w:val="clear" w:color="auto" w:fill="FFFFFF"/>
        </w:rPr>
        <w:t>,</w:t>
      </w:r>
      <w:r w:rsidR="006D1EB5" w:rsidRPr="00AE79C0">
        <w:rPr>
          <w:rFonts w:ascii="Times New Roman" w:hAnsi="Times New Roman" w:cs="Times New Roman"/>
          <w:color w:val="222222"/>
          <w:sz w:val="24"/>
          <w:szCs w:val="24"/>
          <w:shd w:val="clear" w:color="auto" w:fill="FFFFFF"/>
        </w:rPr>
        <w:t xml:space="preserve"> </w:t>
      </w:r>
      <w:r w:rsidR="009E6B68" w:rsidRPr="00AE79C0">
        <w:rPr>
          <w:rFonts w:ascii="Times New Roman" w:hAnsi="Times New Roman" w:cs="Times New Roman"/>
          <w:color w:val="222222"/>
          <w:sz w:val="24"/>
          <w:szCs w:val="24"/>
          <w:shd w:val="clear" w:color="auto" w:fill="FFFFFF"/>
        </w:rPr>
        <w:lastRenderedPageBreak/>
        <w:t xml:space="preserve">involucrando la comunicación de conocimiento tácito como explícito y utilizando múltiples canales, como la sala de clase, reuniones cara a cara </w:t>
      </w:r>
      <w:r w:rsidR="00CA46F7" w:rsidRPr="00AE79C0">
        <w:rPr>
          <w:rFonts w:ascii="Times New Roman" w:hAnsi="Times New Roman" w:cs="Times New Roman"/>
          <w:color w:val="222222"/>
          <w:sz w:val="24"/>
          <w:szCs w:val="24"/>
          <w:shd w:val="clear" w:color="auto" w:fill="FFFFFF"/>
        </w:rPr>
        <w:t>y</w:t>
      </w:r>
      <w:r w:rsidR="009E6B68" w:rsidRPr="00AE79C0">
        <w:rPr>
          <w:rFonts w:ascii="Times New Roman" w:hAnsi="Times New Roman" w:cs="Times New Roman"/>
          <w:color w:val="222222"/>
          <w:sz w:val="24"/>
          <w:szCs w:val="24"/>
          <w:shd w:val="clear" w:color="auto" w:fill="FFFFFF"/>
        </w:rPr>
        <w:t xml:space="preserve"> vía virtual </w:t>
      </w:r>
      <w:r w:rsidR="001855E7">
        <w:rPr>
          <w:rFonts w:ascii="Times New Roman" w:hAnsi="Times New Roman" w:cs="Times New Roman"/>
          <w:color w:val="222222"/>
          <w:sz w:val="24"/>
          <w:szCs w:val="24"/>
          <w:shd w:val="clear" w:color="auto" w:fill="FFFFFF"/>
        </w:rPr>
        <w:t>(</w:t>
      </w:r>
      <w:proofErr w:type="spellStart"/>
      <w:r w:rsidR="001855E7">
        <w:rPr>
          <w:rFonts w:ascii="Times New Roman" w:hAnsi="Times New Roman" w:cs="Times New Roman"/>
          <w:color w:val="222222"/>
          <w:sz w:val="24"/>
          <w:szCs w:val="24"/>
          <w:shd w:val="clear" w:color="auto" w:fill="FFFFFF"/>
        </w:rPr>
        <w:t>Zaqout</w:t>
      </w:r>
      <w:proofErr w:type="spellEnd"/>
      <w:r w:rsidR="001A7C13">
        <w:rPr>
          <w:rFonts w:ascii="Times New Roman" w:hAnsi="Times New Roman" w:cs="Times New Roman"/>
          <w:color w:val="222222"/>
          <w:sz w:val="24"/>
          <w:szCs w:val="24"/>
          <w:shd w:val="clear" w:color="auto" w:fill="FFFFFF"/>
        </w:rPr>
        <w:t xml:space="preserve"> &amp;</w:t>
      </w:r>
      <w:r w:rsidR="006D1EB5" w:rsidRPr="00AE79C0">
        <w:rPr>
          <w:rFonts w:ascii="Times New Roman" w:hAnsi="Times New Roman" w:cs="Times New Roman"/>
          <w:color w:val="222222"/>
          <w:sz w:val="24"/>
          <w:szCs w:val="24"/>
          <w:shd w:val="clear" w:color="auto" w:fill="FFFFFF"/>
        </w:rPr>
        <w:t xml:space="preserve"> Abbas, 2012</w:t>
      </w:r>
      <w:r w:rsidR="00670A59" w:rsidRPr="00AE79C0">
        <w:rPr>
          <w:rFonts w:ascii="Times New Roman" w:hAnsi="Times New Roman" w:cs="Times New Roman"/>
          <w:color w:val="222222"/>
          <w:sz w:val="24"/>
          <w:szCs w:val="24"/>
          <w:shd w:val="clear" w:color="auto" w:fill="FFFFFF"/>
        </w:rPr>
        <w:t xml:space="preserve">; </w:t>
      </w:r>
      <w:proofErr w:type="spellStart"/>
      <w:r w:rsidR="00670A59" w:rsidRPr="00AE79C0">
        <w:rPr>
          <w:rFonts w:ascii="Times New Roman" w:hAnsi="Times New Roman" w:cs="Times New Roman"/>
          <w:color w:val="222222"/>
          <w:sz w:val="24"/>
          <w:szCs w:val="24"/>
          <w:shd w:val="clear" w:color="auto" w:fill="FFFFFF"/>
        </w:rPr>
        <w:t>Majid</w:t>
      </w:r>
      <w:proofErr w:type="spellEnd"/>
      <w:r w:rsidR="00670A59" w:rsidRPr="00AE79C0">
        <w:rPr>
          <w:rFonts w:ascii="Times New Roman" w:hAnsi="Times New Roman" w:cs="Times New Roman"/>
          <w:color w:val="222222"/>
          <w:sz w:val="24"/>
          <w:szCs w:val="24"/>
          <w:shd w:val="clear" w:color="auto" w:fill="FFFFFF"/>
        </w:rPr>
        <w:t xml:space="preserve"> et al., 2015)</w:t>
      </w:r>
      <w:r w:rsidR="00670A59" w:rsidRPr="00AE79C0">
        <w:rPr>
          <w:rFonts w:ascii="Times New Roman" w:hAnsi="Times New Roman" w:cs="Times New Roman"/>
          <w:sz w:val="24"/>
          <w:szCs w:val="24"/>
        </w:rPr>
        <w:t>.</w:t>
      </w:r>
      <w:r w:rsidR="006D1EB5" w:rsidRPr="00AE79C0">
        <w:rPr>
          <w:rFonts w:ascii="Times New Roman" w:hAnsi="Times New Roman" w:cs="Times New Roman"/>
          <w:color w:val="222222"/>
          <w:sz w:val="24"/>
          <w:szCs w:val="24"/>
          <w:shd w:val="clear" w:color="auto" w:fill="FFFFFF"/>
        </w:rPr>
        <w:t xml:space="preserve">  </w:t>
      </w:r>
    </w:p>
    <w:p w14:paraId="204709D6" w14:textId="04B59A3F" w:rsidR="006D1EB5" w:rsidRPr="00AE79C0" w:rsidRDefault="00EC74C0" w:rsidP="003A305A">
      <w:pPr>
        <w:spacing w:after="0" w:line="480" w:lineRule="auto"/>
        <w:rPr>
          <w:rFonts w:ascii="Times New Roman" w:hAnsi="Times New Roman" w:cs="Times New Roman"/>
        </w:rPr>
      </w:pPr>
      <w:r>
        <w:rPr>
          <w:rFonts w:ascii="Times New Roman" w:hAnsi="Times New Roman" w:cs="Times New Roman"/>
          <w:sz w:val="24"/>
          <w:szCs w:val="24"/>
        </w:rPr>
        <w:t>S</w:t>
      </w:r>
      <w:r w:rsidR="006D1EB5" w:rsidRPr="00AE79C0">
        <w:rPr>
          <w:rFonts w:ascii="Times New Roman" w:hAnsi="Times New Roman" w:cs="Times New Roman"/>
          <w:sz w:val="24"/>
          <w:szCs w:val="24"/>
        </w:rPr>
        <w:t>in embargo</w:t>
      </w:r>
      <w:r w:rsidR="009E6B68" w:rsidRPr="00AE79C0">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AE79C0">
        <w:rPr>
          <w:rFonts w:ascii="Times New Roman" w:hAnsi="Times New Roman" w:cs="Times New Roman"/>
          <w:sz w:val="24"/>
          <w:szCs w:val="24"/>
        </w:rPr>
        <w:t>desear compartir información y conocimiento con</w:t>
      </w:r>
      <w:r>
        <w:rPr>
          <w:rFonts w:ascii="Times New Roman" w:hAnsi="Times New Roman" w:cs="Times New Roman"/>
          <w:sz w:val="24"/>
          <w:szCs w:val="24"/>
        </w:rPr>
        <w:t xml:space="preserve"> lo</w:t>
      </w:r>
      <w:r w:rsidRPr="00AE79C0">
        <w:rPr>
          <w:rFonts w:ascii="Times New Roman" w:hAnsi="Times New Roman" w:cs="Times New Roman"/>
          <w:sz w:val="24"/>
          <w:szCs w:val="24"/>
        </w:rPr>
        <w:t xml:space="preserve">s pares </w:t>
      </w:r>
      <w:r w:rsidR="006D1EB5" w:rsidRPr="00AE79C0">
        <w:rPr>
          <w:rFonts w:ascii="Times New Roman" w:hAnsi="Times New Roman" w:cs="Times New Roman"/>
          <w:sz w:val="24"/>
          <w:szCs w:val="24"/>
        </w:rPr>
        <w:t>depende de l</w:t>
      </w:r>
      <w:r w:rsidR="008D024C">
        <w:rPr>
          <w:rFonts w:ascii="Times New Roman" w:hAnsi="Times New Roman" w:cs="Times New Roman"/>
          <w:sz w:val="24"/>
          <w:szCs w:val="24"/>
        </w:rPr>
        <w:t>as actitudes de los estudiantes.  Se ha encontrado que</w:t>
      </w:r>
      <w:r w:rsidR="006D1EB5" w:rsidRPr="00AE79C0">
        <w:rPr>
          <w:rFonts w:ascii="Times New Roman" w:hAnsi="Times New Roman" w:cs="Times New Roman"/>
          <w:sz w:val="24"/>
          <w:szCs w:val="24"/>
        </w:rPr>
        <w:t xml:space="preserve"> un ambiente académico competitivo entre los estudiantes </w:t>
      </w:r>
      <w:r w:rsidR="00CA46F7" w:rsidRPr="00AE79C0">
        <w:rPr>
          <w:rFonts w:ascii="Times New Roman" w:hAnsi="Times New Roman" w:cs="Times New Roman"/>
          <w:sz w:val="24"/>
          <w:szCs w:val="24"/>
        </w:rPr>
        <w:t xml:space="preserve">y </w:t>
      </w:r>
      <w:r w:rsidR="006D1EB5" w:rsidRPr="00AE79C0">
        <w:rPr>
          <w:rFonts w:ascii="Times New Roman" w:hAnsi="Times New Roman" w:cs="Times New Roman"/>
          <w:sz w:val="24"/>
          <w:szCs w:val="24"/>
        </w:rPr>
        <w:t xml:space="preserve">la falta de relaciones profundas entre estudiantes </w:t>
      </w:r>
      <w:r>
        <w:rPr>
          <w:rFonts w:ascii="Times New Roman" w:hAnsi="Times New Roman" w:cs="Times New Roman"/>
          <w:sz w:val="24"/>
          <w:szCs w:val="24"/>
        </w:rPr>
        <w:t xml:space="preserve">genera </w:t>
      </w:r>
      <w:r w:rsidR="00CA46F7" w:rsidRPr="00AE79C0">
        <w:rPr>
          <w:rFonts w:ascii="Times New Roman" w:hAnsi="Times New Roman" w:cs="Times New Roman"/>
          <w:sz w:val="24"/>
          <w:szCs w:val="24"/>
        </w:rPr>
        <w:t>una menor disposición a compartir conocimiento</w:t>
      </w:r>
      <w:r>
        <w:rPr>
          <w:rFonts w:ascii="Times New Roman" w:hAnsi="Times New Roman" w:cs="Times New Roman"/>
          <w:sz w:val="24"/>
          <w:szCs w:val="24"/>
        </w:rPr>
        <w:t xml:space="preserve"> </w:t>
      </w:r>
      <w:r w:rsidRPr="00AE79C0">
        <w:rPr>
          <w:rFonts w:ascii="Times New Roman" w:hAnsi="Times New Roman" w:cs="Times New Roman"/>
          <w:sz w:val="24"/>
          <w:szCs w:val="24"/>
        </w:rPr>
        <w:t>(</w:t>
      </w:r>
      <w:proofErr w:type="spellStart"/>
      <w:r>
        <w:rPr>
          <w:rFonts w:ascii="Times New Roman" w:hAnsi="Times New Roman" w:cs="Times New Roman"/>
          <w:color w:val="222222"/>
          <w:sz w:val="24"/>
          <w:szCs w:val="24"/>
          <w:shd w:val="clear" w:color="auto" w:fill="FFFFFF"/>
        </w:rPr>
        <w:t>Majid</w:t>
      </w:r>
      <w:proofErr w:type="spellEnd"/>
      <w:r>
        <w:rPr>
          <w:rFonts w:ascii="Times New Roman" w:hAnsi="Times New Roman" w:cs="Times New Roman"/>
          <w:color w:val="222222"/>
          <w:sz w:val="24"/>
          <w:szCs w:val="24"/>
          <w:shd w:val="clear" w:color="auto" w:fill="FFFFFF"/>
        </w:rPr>
        <w:t xml:space="preserve"> &amp;</w:t>
      </w:r>
      <w:r w:rsidRPr="00AE79C0">
        <w:rPr>
          <w:rFonts w:ascii="Times New Roman" w:hAnsi="Times New Roman" w:cs="Times New Roman"/>
          <w:color w:val="222222"/>
          <w:sz w:val="24"/>
          <w:szCs w:val="24"/>
          <w:shd w:val="clear" w:color="auto" w:fill="FFFFFF"/>
        </w:rPr>
        <w:t xml:space="preserve"> </w:t>
      </w:r>
      <w:proofErr w:type="spellStart"/>
      <w:r w:rsidRPr="00AE79C0">
        <w:rPr>
          <w:rFonts w:ascii="Times New Roman" w:hAnsi="Times New Roman" w:cs="Times New Roman"/>
          <w:color w:val="222222"/>
          <w:sz w:val="24"/>
          <w:szCs w:val="24"/>
          <w:shd w:val="clear" w:color="auto" w:fill="FFFFFF"/>
        </w:rPr>
        <w:t>Chitra</w:t>
      </w:r>
      <w:proofErr w:type="spellEnd"/>
      <w:r w:rsidRPr="00AE79C0">
        <w:rPr>
          <w:rFonts w:ascii="Times New Roman" w:hAnsi="Times New Roman" w:cs="Times New Roman"/>
          <w:color w:val="222222"/>
          <w:sz w:val="24"/>
          <w:szCs w:val="24"/>
          <w:shd w:val="clear" w:color="auto" w:fill="FFFFFF"/>
        </w:rPr>
        <w:t>, 2013)</w:t>
      </w:r>
      <w:r w:rsidRPr="00AE79C0">
        <w:rPr>
          <w:rFonts w:ascii="Times New Roman" w:hAnsi="Times New Roman" w:cs="Times New Roman"/>
          <w:sz w:val="24"/>
          <w:szCs w:val="24"/>
        </w:rPr>
        <w:t>.</w:t>
      </w:r>
      <w:r w:rsidR="006D1EB5" w:rsidRPr="00AE79C0">
        <w:rPr>
          <w:rFonts w:ascii="Times New Roman" w:hAnsi="Times New Roman" w:cs="Times New Roman"/>
          <w:sz w:val="24"/>
          <w:szCs w:val="24"/>
        </w:rPr>
        <w:t xml:space="preserve"> Otros investigadores concluyeron que la</w:t>
      </w:r>
      <w:r w:rsidR="00207E7F" w:rsidRPr="00AE79C0">
        <w:rPr>
          <w:rFonts w:ascii="Times New Roman" w:hAnsi="Times New Roman" w:cs="Times New Roman"/>
          <w:sz w:val="24"/>
          <w:szCs w:val="24"/>
        </w:rPr>
        <w:t>s</w:t>
      </w:r>
      <w:r w:rsidR="006D1EB5" w:rsidRPr="00AE79C0">
        <w:rPr>
          <w:rFonts w:ascii="Times New Roman" w:hAnsi="Times New Roman" w:cs="Times New Roman"/>
          <w:sz w:val="24"/>
          <w:szCs w:val="24"/>
        </w:rPr>
        <w:t xml:space="preserve"> limitadas oportunidades de socialización entre los estudiantes para desarrollar relaciones profundas, la falta de una cultura de compartir y la creencia que el conocimiento es poder</w:t>
      </w:r>
      <w:r w:rsidR="008D024C">
        <w:rPr>
          <w:rFonts w:ascii="Times New Roman" w:hAnsi="Times New Roman" w:cs="Times New Roman"/>
          <w:sz w:val="24"/>
          <w:szCs w:val="24"/>
        </w:rPr>
        <w:t xml:space="preserve">, </w:t>
      </w:r>
      <w:r w:rsidR="006D1EB5" w:rsidRPr="00AE79C0">
        <w:rPr>
          <w:rFonts w:ascii="Times New Roman" w:hAnsi="Times New Roman" w:cs="Times New Roman"/>
          <w:sz w:val="24"/>
          <w:szCs w:val="24"/>
        </w:rPr>
        <w:t xml:space="preserve">puede llevar </w:t>
      </w:r>
      <w:r w:rsidR="001855E7">
        <w:rPr>
          <w:rFonts w:ascii="Times New Roman" w:hAnsi="Times New Roman" w:cs="Times New Roman"/>
          <w:sz w:val="24"/>
          <w:szCs w:val="24"/>
        </w:rPr>
        <w:t xml:space="preserve">a </w:t>
      </w:r>
      <w:r w:rsidR="008D024C">
        <w:rPr>
          <w:rFonts w:ascii="Times New Roman" w:hAnsi="Times New Roman" w:cs="Times New Roman"/>
          <w:sz w:val="24"/>
          <w:szCs w:val="24"/>
        </w:rPr>
        <w:t xml:space="preserve">los estudiantes a </w:t>
      </w:r>
      <w:r w:rsidR="001A7C13">
        <w:rPr>
          <w:rFonts w:ascii="Times New Roman" w:hAnsi="Times New Roman" w:cs="Times New Roman"/>
          <w:sz w:val="24"/>
          <w:szCs w:val="24"/>
        </w:rPr>
        <w:t>no compartir con otros (</w:t>
      </w:r>
      <w:proofErr w:type="spellStart"/>
      <w:r w:rsidR="001A7C13">
        <w:rPr>
          <w:rFonts w:ascii="Times New Roman" w:hAnsi="Times New Roman" w:cs="Times New Roman"/>
          <w:sz w:val="24"/>
          <w:szCs w:val="24"/>
        </w:rPr>
        <w:t>Yuen</w:t>
      </w:r>
      <w:proofErr w:type="spellEnd"/>
      <w:r w:rsidR="001A7C13">
        <w:rPr>
          <w:rFonts w:ascii="Times New Roman" w:hAnsi="Times New Roman" w:cs="Times New Roman"/>
          <w:sz w:val="24"/>
          <w:szCs w:val="24"/>
        </w:rPr>
        <w:t xml:space="preserve"> &amp;</w:t>
      </w:r>
      <w:r w:rsidR="006D1EB5" w:rsidRPr="00AE79C0">
        <w:rPr>
          <w:rFonts w:ascii="Times New Roman" w:hAnsi="Times New Roman" w:cs="Times New Roman"/>
          <w:sz w:val="24"/>
          <w:szCs w:val="24"/>
        </w:rPr>
        <w:t xml:space="preserve"> </w:t>
      </w:r>
      <w:proofErr w:type="spellStart"/>
      <w:r w:rsidR="006D1EB5" w:rsidRPr="00AE79C0">
        <w:rPr>
          <w:rFonts w:ascii="Times New Roman" w:hAnsi="Times New Roman" w:cs="Times New Roman"/>
          <w:sz w:val="24"/>
          <w:szCs w:val="24"/>
        </w:rPr>
        <w:t>Majid</w:t>
      </w:r>
      <w:proofErr w:type="spellEnd"/>
      <w:r w:rsidR="006D1EB5" w:rsidRPr="00AE79C0">
        <w:rPr>
          <w:rFonts w:ascii="Times New Roman" w:hAnsi="Times New Roman" w:cs="Times New Roman"/>
          <w:sz w:val="24"/>
          <w:szCs w:val="24"/>
        </w:rPr>
        <w:t xml:space="preserve">, 2007; </w:t>
      </w:r>
      <w:proofErr w:type="spellStart"/>
      <w:r w:rsidR="006D1EB5" w:rsidRPr="00AE79C0">
        <w:rPr>
          <w:rFonts w:ascii="Times New Roman" w:hAnsi="Times New Roman" w:cs="Times New Roman"/>
          <w:sz w:val="24"/>
          <w:szCs w:val="24"/>
        </w:rPr>
        <w:t>Yaghi</w:t>
      </w:r>
      <w:proofErr w:type="spellEnd"/>
      <w:r w:rsidR="00BB5CB8" w:rsidRPr="00AE79C0">
        <w:rPr>
          <w:rFonts w:ascii="Times New Roman" w:hAnsi="Times New Roman" w:cs="Times New Roman"/>
          <w:sz w:val="24"/>
          <w:szCs w:val="24"/>
        </w:rPr>
        <w:t>,</w:t>
      </w:r>
      <w:r w:rsidR="006D1EB5" w:rsidRPr="00AE79C0">
        <w:rPr>
          <w:rFonts w:ascii="Times New Roman" w:hAnsi="Times New Roman" w:cs="Times New Roman"/>
          <w:sz w:val="24"/>
          <w:szCs w:val="24"/>
        </w:rPr>
        <w:t xml:space="preserve"> </w:t>
      </w:r>
      <w:proofErr w:type="spellStart"/>
      <w:r w:rsidR="001A7C13">
        <w:rPr>
          <w:rFonts w:ascii="Times New Roman" w:hAnsi="Times New Roman" w:cs="Times New Roman"/>
          <w:sz w:val="24"/>
          <w:szCs w:val="24"/>
          <w:shd w:val="clear" w:color="auto" w:fill="FFFFFF"/>
        </w:rPr>
        <w:t>Barakat</w:t>
      </w:r>
      <w:proofErr w:type="spellEnd"/>
      <w:r w:rsidR="001A7C13">
        <w:rPr>
          <w:rFonts w:ascii="Times New Roman" w:hAnsi="Times New Roman" w:cs="Times New Roman"/>
          <w:sz w:val="24"/>
          <w:szCs w:val="24"/>
          <w:shd w:val="clear" w:color="auto" w:fill="FFFFFF"/>
        </w:rPr>
        <w:t xml:space="preserve">, </w:t>
      </w:r>
      <w:proofErr w:type="spellStart"/>
      <w:r w:rsidR="001A7C13">
        <w:rPr>
          <w:rFonts w:ascii="Times New Roman" w:hAnsi="Times New Roman" w:cs="Times New Roman"/>
          <w:sz w:val="24"/>
          <w:szCs w:val="24"/>
          <w:shd w:val="clear" w:color="auto" w:fill="FFFFFF"/>
        </w:rPr>
        <w:t>Alfawaer</w:t>
      </w:r>
      <w:proofErr w:type="spellEnd"/>
      <w:r w:rsidR="001A7C13">
        <w:rPr>
          <w:rFonts w:ascii="Times New Roman" w:hAnsi="Times New Roman" w:cs="Times New Roman"/>
          <w:sz w:val="24"/>
          <w:szCs w:val="24"/>
          <w:shd w:val="clear" w:color="auto" w:fill="FFFFFF"/>
        </w:rPr>
        <w:t xml:space="preserve">, </w:t>
      </w:r>
      <w:proofErr w:type="spellStart"/>
      <w:r w:rsidR="001A7C13">
        <w:rPr>
          <w:rFonts w:ascii="Times New Roman" w:hAnsi="Times New Roman" w:cs="Times New Roman"/>
          <w:sz w:val="24"/>
          <w:szCs w:val="24"/>
          <w:shd w:val="clear" w:color="auto" w:fill="FFFFFF"/>
        </w:rPr>
        <w:t>Shkokani</w:t>
      </w:r>
      <w:proofErr w:type="spellEnd"/>
      <w:r w:rsidR="001A7C13">
        <w:rPr>
          <w:rFonts w:ascii="Times New Roman" w:hAnsi="Times New Roman" w:cs="Times New Roman"/>
          <w:sz w:val="24"/>
          <w:szCs w:val="24"/>
          <w:shd w:val="clear" w:color="auto" w:fill="FFFFFF"/>
        </w:rPr>
        <w:t xml:space="preserve"> &amp;</w:t>
      </w:r>
      <w:r w:rsidR="00BB5CB8" w:rsidRPr="00AE79C0">
        <w:rPr>
          <w:rFonts w:ascii="Times New Roman" w:hAnsi="Times New Roman" w:cs="Times New Roman"/>
          <w:sz w:val="24"/>
          <w:szCs w:val="24"/>
          <w:shd w:val="clear" w:color="auto" w:fill="FFFFFF"/>
        </w:rPr>
        <w:t xml:space="preserve"> </w:t>
      </w:r>
      <w:proofErr w:type="spellStart"/>
      <w:r w:rsidR="00BB5CB8" w:rsidRPr="00AE79C0">
        <w:rPr>
          <w:rFonts w:ascii="Times New Roman" w:hAnsi="Times New Roman" w:cs="Times New Roman"/>
          <w:sz w:val="24"/>
          <w:szCs w:val="24"/>
          <w:shd w:val="clear" w:color="auto" w:fill="FFFFFF"/>
        </w:rPr>
        <w:t>Nassuora</w:t>
      </w:r>
      <w:proofErr w:type="spellEnd"/>
      <w:r w:rsidR="00BB5CB8" w:rsidRPr="00AE79C0">
        <w:rPr>
          <w:rFonts w:ascii="Times New Roman" w:hAnsi="Times New Roman" w:cs="Times New Roman"/>
        </w:rPr>
        <w:t xml:space="preserve">, </w:t>
      </w:r>
      <w:r w:rsidR="006D1EB5" w:rsidRPr="00AE79C0">
        <w:rPr>
          <w:rFonts w:ascii="Times New Roman" w:hAnsi="Times New Roman" w:cs="Times New Roman"/>
          <w:sz w:val="24"/>
          <w:szCs w:val="24"/>
        </w:rPr>
        <w:t>2011).</w:t>
      </w:r>
    </w:p>
    <w:p w14:paraId="24406722" w14:textId="17F9CF9D" w:rsidR="006D1EB5" w:rsidRPr="00AE79C0" w:rsidRDefault="006D1EB5"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Si bien,</w:t>
      </w:r>
      <w:r w:rsidR="00B805CC" w:rsidRPr="00AE79C0">
        <w:rPr>
          <w:rFonts w:ascii="Times New Roman" w:hAnsi="Times New Roman" w:cs="Times New Roman"/>
          <w:sz w:val="24"/>
          <w:szCs w:val="24"/>
        </w:rPr>
        <w:t xml:space="preserve"> pueden existir</w:t>
      </w:r>
      <w:r w:rsidRPr="00AE79C0">
        <w:rPr>
          <w:rFonts w:ascii="Times New Roman" w:hAnsi="Times New Roman" w:cs="Times New Roman"/>
          <w:sz w:val="24"/>
          <w:szCs w:val="24"/>
        </w:rPr>
        <w:t xml:space="preserve"> múltiples factores que </w:t>
      </w:r>
      <w:r w:rsidR="00B805CC" w:rsidRPr="00AE79C0">
        <w:rPr>
          <w:rFonts w:ascii="Times New Roman" w:hAnsi="Times New Roman" w:cs="Times New Roman"/>
          <w:sz w:val="24"/>
          <w:szCs w:val="24"/>
        </w:rPr>
        <w:t>influyen</w:t>
      </w:r>
      <w:r w:rsidRPr="00AE79C0">
        <w:rPr>
          <w:rFonts w:ascii="Times New Roman" w:hAnsi="Times New Roman" w:cs="Times New Roman"/>
          <w:sz w:val="24"/>
          <w:szCs w:val="24"/>
        </w:rPr>
        <w:t xml:space="preserve"> </w:t>
      </w:r>
      <w:r w:rsidR="00E95889" w:rsidRPr="00AE79C0">
        <w:rPr>
          <w:rFonts w:ascii="Times New Roman" w:hAnsi="Times New Roman" w:cs="Times New Roman"/>
          <w:sz w:val="24"/>
          <w:szCs w:val="24"/>
        </w:rPr>
        <w:t xml:space="preserve">en </w:t>
      </w:r>
      <w:r w:rsidRPr="00AE79C0">
        <w:rPr>
          <w:rFonts w:ascii="Times New Roman" w:hAnsi="Times New Roman" w:cs="Times New Roman"/>
          <w:sz w:val="24"/>
          <w:szCs w:val="24"/>
        </w:rPr>
        <w:t xml:space="preserve">compartir información, un factor </w:t>
      </w:r>
      <w:r w:rsidR="00B805CC" w:rsidRPr="00AE79C0">
        <w:rPr>
          <w:rFonts w:ascii="Times New Roman" w:hAnsi="Times New Roman" w:cs="Times New Roman"/>
          <w:sz w:val="24"/>
          <w:szCs w:val="24"/>
        </w:rPr>
        <w:t xml:space="preserve">que estaría </w:t>
      </w:r>
      <w:r w:rsidRPr="00AE79C0">
        <w:rPr>
          <w:rFonts w:ascii="Times New Roman" w:hAnsi="Times New Roman" w:cs="Times New Roman"/>
          <w:sz w:val="24"/>
          <w:szCs w:val="24"/>
        </w:rPr>
        <w:t xml:space="preserve">a la base </w:t>
      </w:r>
      <w:r w:rsidR="00584C8B" w:rsidRPr="00AE79C0">
        <w:rPr>
          <w:rFonts w:ascii="Times New Roman" w:hAnsi="Times New Roman" w:cs="Times New Roman"/>
          <w:sz w:val="24"/>
          <w:szCs w:val="24"/>
        </w:rPr>
        <w:t>sería</w:t>
      </w:r>
      <w:r w:rsidR="00B805CC" w:rsidRPr="00AE79C0">
        <w:rPr>
          <w:rFonts w:ascii="Times New Roman" w:hAnsi="Times New Roman" w:cs="Times New Roman"/>
          <w:sz w:val="24"/>
          <w:szCs w:val="24"/>
        </w:rPr>
        <w:t xml:space="preserve"> </w:t>
      </w:r>
      <w:r w:rsidR="00CA46F7" w:rsidRPr="00AE79C0">
        <w:rPr>
          <w:rFonts w:ascii="Times New Roman" w:hAnsi="Times New Roman" w:cs="Times New Roman"/>
          <w:sz w:val="24"/>
          <w:szCs w:val="24"/>
        </w:rPr>
        <w:t>la existencia de</w:t>
      </w:r>
      <w:r w:rsidR="00B805CC" w:rsidRPr="00AE79C0">
        <w:rPr>
          <w:rFonts w:ascii="Times New Roman" w:hAnsi="Times New Roman" w:cs="Times New Roman"/>
          <w:sz w:val="24"/>
          <w:szCs w:val="24"/>
        </w:rPr>
        <w:t xml:space="preserve"> </w:t>
      </w:r>
      <w:r w:rsidRPr="00AE79C0">
        <w:rPr>
          <w:rFonts w:ascii="Times New Roman" w:hAnsi="Times New Roman" w:cs="Times New Roman"/>
          <w:sz w:val="24"/>
          <w:szCs w:val="24"/>
        </w:rPr>
        <w:t xml:space="preserve">confianza entre los estudiantes. </w:t>
      </w:r>
      <w:r w:rsidR="00054C2F" w:rsidRPr="00AE79C0">
        <w:rPr>
          <w:rFonts w:ascii="Times New Roman" w:hAnsi="Times New Roman" w:cs="Times New Roman"/>
          <w:sz w:val="24"/>
          <w:szCs w:val="24"/>
        </w:rPr>
        <w:t>D</w:t>
      </w:r>
      <w:r w:rsidRPr="00AE79C0">
        <w:rPr>
          <w:rFonts w:ascii="Times New Roman" w:hAnsi="Times New Roman" w:cs="Times New Roman"/>
          <w:sz w:val="24"/>
          <w:szCs w:val="24"/>
        </w:rPr>
        <w:t xml:space="preserve">esarrollar confianza </w:t>
      </w:r>
      <w:r w:rsidR="0004450E" w:rsidRPr="00AE79C0">
        <w:rPr>
          <w:rFonts w:ascii="Times New Roman" w:hAnsi="Times New Roman" w:cs="Times New Roman"/>
          <w:sz w:val="24"/>
          <w:szCs w:val="24"/>
        </w:rPr>
        <w:t xml:space="preserve">interpersonal </w:t>
      </w:r>
      <w:r w:rsidRPr="00AE79C0">
        <w:rPr>
          <w:rFonts w:ascii="Times New Roman" w:hAnsi="Times New Roman" w:cs="Times New Roman"/>
          <w:sz w:val="24"/>
          <w:szCs w:val="24"/>
        </w:rPr>
        <w:t xml:space="preserve">es una de las estrategias fundamentales para desarrollar una cultura </w:t>
      </w:r>
      <w:r w:rsidR="008D024C">
        <w:rPr>
          <w:rFonts w:ascii="Times New Roman" w:hAnsi="Times New Roman" w:cs="Times New Roman"/>
          <w:sz w:val="24"/>
          <w:szCs w:val="24"/>
        </w:rPr>
        <w:t xml:space="preserve">organizacional </w:t>
      </w:r>
      <w:r w:rsidRPr="00AE79C0">
        <w:rPr>
          <w:rFonts w:ascii="Times New Roman" w:hAnsi="Times New Roman" w:cs="Times New Roman"/>
          <w:sz w:val="24"/>
          <w:szCs w:val="24"/>
        </w:rPr>
        <w:t xml:space="preserve">de compartir conocimiento </w:t>
      </w:r>
      <w:r w:rsidR="001A7C13">
        <w:rPr>
          <w:rFonts w:ascii="Times New Roman" w:hAnsi="Times New Roman" w:cs="Times New Roman"/>
          <w:color w:val="222222"/>
          <w:sz w:val="24"/>
          <w:szCs w:val="24"/>
          <w:shd w:val="clear" w:color="auto" w:fill="FFFFFF"/>
        </w:rPr>
        <w:t>(</w:t>
      </w:r>
      <w:proofErr w:type="spellStart"/>
      <w:r w:rsidR="001A7C13">
        <w:rPr>
          <w:rFonts w:ascii="Times New Roman" w:hAnsi="Times New Roman" w:cs="Times New Roman"/>
          <w:color w:val="222222"/>
          <w:sz w:val="24"/>
          <w:szCs w:val="24"/>
          <w:shd w:val="clear" w:color="auto" w:fill="FFFFFF"/>
        </w:rPr>
        <w:t>Sabbir</w:t>
      </w:r>
      <w:proofErr w:type="spellEnd"/>
      <w:r w:rsidR="001A7C13">
        <w:rPr>
          <w:rFonts w:ascii="Times New Roman" w:hAnsi="Times New Roman" w:cs="Times New Roman"/>
          <w:color w:val="222222"/>
          <w:sz w:val="24"/>
          <w:szCs w:val="24"/>
          <w:shd w:val="clear" w:color="auto" w:fill="FFFFFF"/>
        </w:rPr>
        <w:t xml:space="preserve"> &amp;</w:t>
      </w:r>
      <w:r w:rsidRPr="00AE79C0">
        <w:rPr>
          <w:rFonts w:ascii="Times New Roman" w:hAnsi="Times New Roman" w:cs="Times New Roman"/>
          <w:color w:val="222222"/>
          <w:sz w:val="24"/>
          <w:szCs w:val="24"/>
          <w:shd w:val="clear" w:color="auto" w:fill="FFFFFF"/>
        </w:rPr>
        <w:t xml:space="preserve"> </w:t>
      </w:r>
      <w:proofErr w:type="spellStart"/>
      <w:r w:rsidRPr="00AE79C0">
        <w:rPr>
          <w:rFonts w:ascii="Times New Roman" w:hAnsi="Times New Roman" w:cs="Times New Roman"/>
          <w:color w:val="222222"/>
          <w:sz w:val="24"/>
          <w:szCs w:val="24"/>
          <w:shd w:val="clear" w:color="auto" w:fill="FFFFFF"/>
        </w:rPr>
        <w:t>Hussain</w:t>
      </w:r>
      <w:proofErr w:type="spellEnd"/>
      <w:r w:rsidRPr="00AE79C0">
        <w:rPr>
          <w:rFonts w:ascii="Times New Roman" w:hAnsi="Times New Roman" w:cs="Times New Roman"/>
          <w:color w:val="222222"/>
          <w:sz w:val="24"/>
          <w:szCs w:val="24"/>
          <w:shd w:val="clear" w:color="auto" w:fill="FFFFFF"/>
        </w:rPr>
        <w:t>, 2014</w:t>
      </w:r>
      <w:r w:rsidR="00B805CC" w:rsidRPr="00AE79C0">
        <w:rPr>
          <w:rFonts w:ascii="Times New Roman" w:hAnsi="Times New Roman" w:cs="Times New Roman"/>
          <w:color w:val="222222"/>
          <w:sz w:val="24"/>
          <w:szCs w:val="24"/>
          <w:shd w:val="clear" w:color="auto" w:fill="FFFFFF"/>
        </w:rPr>
        <w:t xml:space="preserve">; </w:t>
      </w:r>
      <w:proofErr w:type="spellStart"/>
      <w:r w:rsidR="00D002D7" w:rsidRPr="00AE79C0">
        <w:rPr>
          <w:rFonts w:ascii="Times New Roman" w:hAnsi="Times New Roman" w:cs="Times New Roman"/>
          <w:color w:val="222222"/>
          <w:sz w:val="24"/>
          <w:szCs w:val="24"/>
          <w:shd w:val="clear" w:color="auto" w:fill="FFFFFF"/>
        </w:rPr>
        <w:t>Majid</w:t>
      </w:r>
      <w:proofErr w:type="spellEnd"/>
      <w:r w:rsidR="00D002D7" w:rsidRPr="00AE79C0">
        <w:rPr>
          <w:rFonts w:ascii="Times New Roman" w:hAnsi="Times New Roman" w:cs="Times New Roman"/>
          <w:color w:val="222222"/>
          <w:sz w:val="24"/>
          <w:szCs w:val="24"/>
          <w:shd w:val="clear" w:color="auto" w:fill="FFFFFF"/>
        </w:rPr>
        <w:t xml:space="preserve"> et al., 20</w:t>
      </w:r>
      <w:r w:rsidR="00B805CC" w:rsidRPr="00AE79C0">
        <w:rPr>
          <w:rFonts w:ascii="Times New Roman" w:hAnsi="Times New Roman" w:cs="Times New Roman"/>
          <w:color w:val="222222"/>
          <w:sz w:val="24"/>
          <w:szCs w:val="24"/>
          <w:shd w:val="clear" w:color="auto" w:fill="FFFFFF"/>
        </w:rPr>
        <w:t>15</w:t>
      </w:r>
      <w:r w:rsidRPr="00AE79C0">
        <w:rPr>
          <w:rFonts w:ascii="Times New Roman" w:hAnsi="Times New Roman" w:cs="Times New Roman"/>
          <w:color w:val="222222"/>
          <w:sz w:val="24"/>
          <w:szCs w:val="24"/>
          <w:shd w:val="clear" w:color="auto" w:fill="FFFFFF"/>
        </w:rPr>
        <w:t>).</w:t>
      </w:r>
      <w:r w:rsidRPr="00AE79C0">
        <w:rPr>
          <w:rFonts w:ascii="Times New Roman" w:hAnsi="Times New Roman" w:cs="Times New Roman"/>
          <w:sz w:val="24"/>
          <w:szCs w:val="24"/>
        </w:rPr>
        <w:t xml:space="preserve"> </w:t>
      </w:r>
      <w:r w:rsidR="00207E7F" w:rsidRPr="00AE79C0">
        <w:rPr>
          <w:rFonts w:ascii="Times New Roman" w:hAnsi="Times New Roman" w:cs="Times New Roman"/>
          <w:color w:val="222222"/>
          <w:sz w:val="24"/>
          <w:szCs w:val="24"/>
          <w:shd w:val="clear" w:color="auto" w:fill="FFFFFF"/>
        </w:rPr>
        <w:t>Se ha encontrado que</w:t>
      </w:r>
      <w:r w:rsidRPr="00AE79C0">
        <w:rPr>
          <w:rFonts w:ascii="Times New Roman" w:hAnsi="Times New Roman" w:cs="Times New Roman"/>
          <w:color w:val="222222"/>
          <w:sz w:val="24"/>
          <w:szCs w:val="24"/>
          <w:shd w:val="clear" w:color="auto" w:fill="FFFFFF"/>
        </w:rPr>
        <w:t xml:space="preserve"> lo</w:t>
      </w:r>
      <w:r w:rsidR="00207E7F" w:rsidRPr="00AE79C0">
        <w:rPr>
          <w:rFonts w:ascii="Times New Roman" w:hAnsi="Times New Roman" w:cs="Times New Roman"/>
          <w:color w:val="222222"/>
          <w:sz w:val="24"/>
          <w:szCs w:val="24"/>
          <w:shd w:val="clear" w:color="auto" w:fill="FFFFFF"/>
        </w:rPr>
        <w:t>s</w:t>
      </w:r>
      <w:r w:rsidRPr="00AE79C0">
        <w:rPr>
          <w:rFonts w:ascii="Times New Roman" w:hAnsi="Times New Roman" w:cs="Times New Roman"/>
          <w:color w:val="222222"/>
          <w:sz w:val="24"/>
          <w:szCs w:val="24"/>
          <w:shd w:val="clear" w:color="auto" w:fill="FFFFFF"/>
        </w:rPr>
        <w:t xml:space="preserve"> estudiantes que tienen intención </w:t>
      </w:r>
      <w:r w:rsidR="00207E7F" w:rsidRPr="00AE79C0">
        <w:rPr>
          <w:rFonts w:ascii="Times New Roman" w:hAnsi="Times New Roman" w:cs="Times New Roman"/>
          <w:color w:val="222222"/>
          <w:sz w:val="24"/>
          <w:szCs w:val="24"/>
          <w:shd w:val="clear" w:color="auto" w:fill="FFFFFF"/>
        </w:rPr>
        <w:t>de compartir conocimiento siente</w:t>
      </w:r>
      <w:r w:rsidRPr="00AE79C0">
        <w:rPr>
          <w:rFonts w:ascii="Times New Roman" w:hAnsi="Times New Roman" w:cs="Times New Roman"/>
          <w:color w:val="222222"/>
          <w:sz w:val="24"/>
          <w:szCs w:val="24"/>
          <w:shd w:val="clear" w:color="auto" w:fill="FFFFFF"/>
        </w:rPr>
        <w:t xml:space="preserve">n confianza </w:t>
      </w:r>
      <w:r w:rsidR="00D903C7" w:rsidRPr="00AE79C0">
        <w:rPr>
          <w:rFonts w:ascii="Times New Roman" w:hAnsi="Times New Roman" w:cs="Times New Roman"/>
          <w:color w:val="222222"/>
          <w:sz w:val="24"/>
          <w:szCs w:val="24"/>
          <w:shd w:val="clear" w:color="auto" w:fill="FFFFFF"/>
        </w:rPr>
        <w:t>mutua entre ellos</w:t>
      </w:r>
      <w:r w:rsidRPr="00AE79C0">
        <w:rPr>
          <w:rFonts w:ascii="Times New Roman" w:hAnsi="Times New Roman" w:cs="Times New Roman"/>
          <w:color w:val="222222"/>
          <w:sz w:val="24"/>
          <w:szCs w:val="24"/>
          <w:shd w:val="clear" w:color="auto" w:fill="FFFFFF"/>
        </w:rPr>
        <w:t xml:space="preserve">, </w:t>
      </w:r>
      <w:r w:rsidR="008D024C">
        <w:rPr>
          <w:rFonts w:ascii="Times New Roman" w:hAnsi="Times New Roman" w:cs="Times New Roman"/>
          <w:color w:val="222222"/>
          <w:sz w:val="24"/>
          <w:szCs w:val="24"/>
          <w:shd w:val="clear" w:color="auto" w:fill="FFFFFF"/>
        </w:rPr>
        <w:t>inclusive sería</w:t>
      </w:r>
      <w:r w:rsidRPr="00AE79C0">
        <w:rPr>
          <w:rFonts w:ascii="Times New Roman" w:hAnsi="Times New Roman" w:cs="Times New Roman"/>
          <w:color w:val="222222"/>
          <w:sz w:val="24"/>
          <w:szCs w:val="24"/>
          <w:shd w:val="clear" w:color="auto" w:fill="FFFFFF"/>
        </w:rPr>
        <w:t xml:space="preserve"> más relevante que la motivación por apr</w:t>
      </w:r>
      <w:r w:rsidR="00CA46F7" w:rsidRPr="00AE79C0">
        <w:rPr>
          <w:rFonts w:ascii="Times New Roman" w:hAnsi="Times New Roman" w:cs="Times New Roman"/>
          <w:color w:val="222222"/>
          <w:sz w:val="24"/>
          <w:szCs w:val="24"/>
          <w:shd w:val="clear" w:color="auto" w:fill="FFFFFF"/>
        </w:rPr>
        <w:t>ender y la existencia de estímulos</w:t>
      </w:r>
      <w:r w:rsidRPr="00AE79C0">
        <w:rPr>
          <w:rFonts w:ascii="Times New Roman" w:hAnsi="Times New Roman" w:cs="Times New Roman"/>
          <w:color w:val="222222"/>
          <w:sz w:val="24"/>
          <w:szCs w:val="24"/>
          <w:shd w:val="clear" w:color="auto" w:fill="FFFFFF"/>
        </w:rPr>
        <w:t xml:space="preserve"> (</w:t>
      </w:r>
      <w:proofErr w:type="spellStart"/>
      <w:r w:rsidR="001A7C13">
        <w:rPr>
          <w:rFonts w:ascii="Times New Roman" w:hAnsi="Times New Roman" w:cs="Times New Roman"/>
          <w:color w:val="222222"/>
          <w:sz w:val="24"/>
          <w:szCs w:val="24"/>
          <w:shd w:val="clear" w:color="auto" w:fill="FFFFFF"/>
        </w:rPr>
        <w:t>Zaqout</w:t>
      </w:r>
      <w:proofErr w:type="spellEnd"/>
      <w:r w:rsidR="001A7C13">
        <w:rPr>
          <w:rFonts w:ascii="Times New Roman" w:hAnsi="Times New Roman" w:cs="Times New Roman"/>
          <w:color w:val="222222"/>
          <w:sz w:val="24"/>
          <w:szCs w:val="24"/>
          <w:shd w:val="clear" w:color="auto" w:fill="FFFFFF"/>
        </w:rPr>
        <w:t xml:space="preserve"> &amp;</w:t>
      </w:r>
      <w:r w:rsidR="001855E7">
        <w:rPr>
          <w:rFonts w:ascii="Times New Roman" w:hAnsi="Times New Roman" w:cs="Times New Roman"/>
          <w:color w:val="222222"/>
          <w:sz w:val="24"/>
          <w:szCs w:val="24"/>
          <w:shd w:val="clear" w:color="auto" w:fill="FFFFFF"/>
        </w:rPr>
        <w:t xml:space="preserve"> </w:t>
      </w:r>
      <w:r w:rsidR="00D903C7" w:rsidRPr="00AE79C0">
        <w:rPr>
          <w:rFonts w:ascii="Times New Roman" w:hAnsi="Times New Roman" w:cs="Times New Roman"/>
          <w:color w:val="222222"/>
          <w:sz w:val="24"/>
          <w:szCs w:val="24"/>
          <w:shd w:val="clear" w:color="auto" w:fill="FFFFFF"/>
        </w:rPr>
        <w:t xml:space="preserve">Abbas, 2012; </w:t>
      </w:r>
      <w:proofErr w:type="spellStart"/>
      <w:r w:rsidR="001A7C13">
        <w:rPr>
          <w:rFonts w:ascii="Times New Roman" w:hAnsi="Times New Roman" w:cs="Times New Roman"/>
          <w:color w:val="222222"/>
          <w:sz w:val="24"/>
          <w:szCs w:val="24"/>
          <w:shd w:val="clear" w:color="auto" w:fill="FFFFFF"/>
        </w:rPr>
        <w:t>Sabbir</w:t>
      </w:r>
      <w:proofErr w:type="spellEnd"/>
      <w:r w:rsidR="001A7C13">
        <w:rPr>
          <w:rFonts w:ascii="Times New Roman" w:hAnsi="Times New Roman" w:cs="Times New Roman"/>
          <w:color w:val="222222"/>
          <w:sz w:val="24"/>
          <w:szCs w:val="24"/>
          <w:shd w:val="clear" w:color="auto" w:fill="FFFFFF"/>
        </w:rPr>
        <w:t xml:space="preserve"> &amp;</w:t>
      </w:r>
      <w:r w:rsidRPr="00AE79C0">
        <w:rPr>
          <w:rFonts w:ascii="Times New Roman" w:hAnsi="Times New Roman" w:cs="Times New Roman"/>
          <w:color w:val="222222"/>
          <w:sz w:val="24"/>
          <w:szCs w:val="24"/>
          <w:shd w:val="clear" w:color="auto" w:fill="FFFFFF"/>
        </w:rPr>
        <w:t xml:space="preserve"> </w:t>
      </w:r>
      <w:proofErr w:type="spellStart"/>
      <w:r w:rsidRPr="00AE79C0">
        <w:rPr>
          <w:rFonts w:ascii="Times New Roman" w:hAnsi="Times New Roman" w:cs="Times New Roman"/>
          <w:color w:val="222222"/>
          <w:sz w:val="24"/>
          <w:szCs w:val="24"/>
          <w:shd w:val="clear" w:color="auto" w:fill="FFFFFF"/>
        </w:rPr>
        <w:t>Hussain</w:t>
      </w:r>
      <w:proofErr w:type="spellEnd"/>
      <w:r w:rsidRPr="00AE79C0">
        <w:rPr>
          <w:rFonts w:ascii="Times New Roman" w:hAnsi="Times New Roman" w:cs="Times New Roman"/>
          <w:color w:val="222222"/>
          <w:sz w:val="24"/>
          <w:szCs w:val="24"/>
          <w:shd w:val="clear" w:color="auto" w:fill="FFFFFF"/>
        </w:rPr>
        <w:t>, 2014).</w:t>
      </w:r>
    </w:p>
    <w:p w14:paraId="67F33C88" w14:textId="3734235F" w:rsidR="00CD5C31" w:rsidRPr="00AE79C0" w:rsidRDefault="00F514A2" w:rsidP="003A305A">
      <w:pPr>
        <w:spacing w:after="0" w:line="480" w:lineRule="auto"/>
        <w:rPr>
          <w:rFonts w:ascii="Times New Roman" w:eastAsia="Times New Roman" w:hAnsi="Times New Roman" w:cs="Times New Roman"/>
          <w:sz w:val="24"/>
          <w:szCs w:val="24"/>
          <w:lang w:val="es-ES_tradnl" w:eastAsia="es-CL"/>
        </w:rPr>
      </w:pPr>
      <w:r w:rsidRPr="00AE79C0">
        <w:rPr>
          <w:rFonts w:ascii="Times New Roman" w:eastAsia="Times New Roman" w:hAnsi="Times New Roman" w:cs="Times New Roman"/>
          <w:sz w:val="24"/>
          <w:szCs w:val="24"/>
          <w:lang w:val="es-ES_tradnl" w:eastAsia="es-CL"/>
        </w:rPr>
        <w:t>E</w:t>
      </w:r>
      <w:r w:rsidR="00953CF2" w:rsidRPr="00AE79C0">
        <w:rPr>
          <w:rFonts w:ascii="Times New Roman" w:eastAsia="Times New Roman" w:hAnsi="Times New Roman" w:cs="Times New Roman"/>
          <w:sz w:val="24"/>
          <w:szCs w:val="24"/>
          <w:lang w:val="es-ES_tradnl" w:eastAsia="es-CL"/>
        </w:rPr>
        <w:t>l problema es que e</w:t>
      </w:r>
      <w:r w:rsidR="00A44AA6" w:rsidRPr="00AE79C0">
        <w:rPr>
          <w:rFonts w:ascii="Times New Roman" w:eastAsia="Times New Roman" w:hAnsi="Times New Roman" w:cs="Times New Roman"/>
          <w:sz w:val="24"/>
          <w:szCs w:val="24"/>
          <w:lang w:val="es-ES_tradnl" w:eastAsia="es-CL"/>
        </w:rPr>
        <w:t xml:space="preserve">n </w:t>
      </w:r>
      <w:r w:rsidR="009F6A15" w:rsidRPr="00AE79C0">
        <w:rPr>
          <w:rFonts w:ascii="Times New Roman" w:eastAsia="Times New Roman" w:hAnsi="Times New Roman" w:cs="Times New Roman"/>
          <w:sz w:val="24"/>
          <w:szCs w:val="24"/>
          <w:lang w:val="es-ES_tradnl" w:eastAsia="es-CL"/>
        </w:rPr>
        <w:t>Chile</w:t>
      </w:r>
      <w:r w:rsidR="005327D1">
        <w:rPr>
          <w:rFonts w:ascii="Times New Roman" w:eastAsia="Times New Roman" w:hAnsi="Times New Roman" w:cs="Times New Roman"/>
          <w:sz w:val="24"/>
          <w:szCs w:val="24"/>
          <w:lang w:val="es-ES_tradnl" w:eastAsia="es-CL"/>
        </w:rPr>
        <w:t xml:space="preserve"> y, Latinoamérica en general, </w:t>
      </w:r>
      <w:r w:rsidR="009F6A15" w:rsidRPr="00AE79C0">
        <w:rPr>
          <w:rFonts w:ascii="Times New Roman" w:eastAsia="Times New Roman" w:hAnsi="Times New Roman" w:cs="Times New Roman"/>
          <w:sz w:val="24"/>
          <w:szCs w:val="24"/>
          <w:lang w:val="es-ES_tradnl" w:eastAsia="es-CL"/>
        </w:rPr>
        <w:t>se reconoce</w:t>
      </w:r>
      <w:r w:rsidR="005951C3" w:rsidRPr="00AE79C0">
        <w:rPr>
          <w:rFonts w:ascii="Times New Roman" w:eastAsia="Times New Roman" w:hAnsi="Times New Roman" w:cs="Times New Roman"/>
          <w:sz w:val="24"/>
          <w:szCs w:val="24"/>
          <w:lang w:val="es-ES_tradnl" w:eastAsia="es-CL"/>
        </w:rPr>
        <w:t xml:space="preserve"> </w:t>
      </w:r>
      <w:r w:rsidR="0004450E" w:rsidRPr="00AE79C0">
        <w:rPr>
          <w:rFonts w:ascii="Times New Roman" w:eastAsia="Times New Roman" w:hAnsi="Times New Roman" w:cs="Times New Roman"/>
          <w:sz w:val="24"/>
          <w:szCs w:val="24"/>
          <w:lang w:val="es-ES_tradnl" w:eastAsia="es-CL"/>
        </w:rPr>
        <w:t xml:space="preserve">la existencia de </w:t>
      </w:r>
      <w:r w:rsidR="007A48C2" w:rsidRPr="00AE79C0">
        <w:rPr>
          <w:rFonts w:ascii="Times New Roman" w:eastAsia="Times New Roman" w:hAnsi="Times New Roman" w:cs="Times New Roman"/>
          <w:sz w:val="24"/>
          <w:szCs w:val="24"/>
          <w:lang w:val="es-ES_tradnl" w:eastAsia="es-CL"/>
        </w:rPr>
        <w:t>una</w:t>
      </w:r>
      <w:r w:rsidR="0064185C" w:rsidRPr="00AE79C0">
        <w:rPr>
          <w:rFonts w:ascii="Times New Roman" w:eastAsia="Times New Roman" w:hAnsi="Times New Roman" w:cs="Times New Roman"/>
          <w:sz w:val="24"/>
          <w:szCs w:val="24"/>
          <w:lang w:val="es-ES_tradnl" w:eastAsia="es-CL"/>
        </w:rPr>
        <w:t xml:space="preserve"> </w:t>
      </w:r>
      <w:r w:rsidR="008D024C">
        <w:rPr>
          <w:rFonts w:ascii="Times New Roman" w:eastAsia="Times New Roman" w:hAnsi="Times New Roman" w:cs="Times New Roman"/>
          <w:sz w:val="24"/>
          <w:szCs w:val="24"/>
          <w:lang w:val="es-ES_tradnl" w:eastAsia="es-CL"/>
        </w:rPr>
        <w:t>alta</w:t>
      </w:r>
      <w:r w:rsidR="0064185C" w:rsidRPr="00AE79C0">
        <w:rPr>
          <w:rFonts w:ascii="Times New Roman" w:eastAsia="Times New Roman" w:hAnsi="Times New Roman" w:cs="Times New Roman"/>
          <w:sz w:val="24"/>
          <w:szCs w:val="24"/>
          <w:lang w:val="es-ES_tradnl" w:eastAsia="es-CL"/>
        </w:rPr>
        <w:t xml:space="preserve"> </w:t>
      </w:r>
      <w:r w:rsidR="00A6081B" w:rsidRPr="00AE79C0">
        <w:rPr>
          <w:rFonts w:ascii="Times New Roman" w:eastAsia="Times New Roman" w:hAnsi="Times New Roman" w:cs="Times New Roman"/>
          <w:sz w:val="24"/>
          <w:szCs w:val="24"/>
          <w:lang w:val="es-ES_tradnl" w:eastAsia="es-CL"/>
        </w:rPr>
        <w:t>des</w:t>
      </w:r>
      <w:r w:rsidR="00B805CC" w:rsidRPr="00AE79C0">
        <w:rPr>
          <w:rFonts w:ascii="Times New Roman" w:eastAsia="Times New Roman" w:hAnsi="Times New Roman" w:cs="Times New Roman"/>
          <w:sz w:val="24"/>
          <w:szCs w:val="24"/>
          <w:lang w:val="es-ES_tradnl" w:eastAsia="es-CL"/>
        </w:rPr>
        <w:t>confianza</w:t>
      </w:r>
      <w:r w:rsidR="005951C3" w:rsidRPr="00AE79C0">
        <w:rPr>
          <w:rFonts w:ascii="Times New Roman" w:eastAsia="Times New Roman" w:hAnsi="Times New Roman" w:cs="Times New Roman"/>
          <w:sz w:val="24"/>
          <w:szCs w:val="24"/>
          <w:lang w:val="es-ES_tradnl" w:eastAsia="es-CL"/>
        </w:rPr>
        <w:t xml:space="preserve"> social (</w:t>
      </w:r>
      <w:r w:rsidR="007A48C2" w:rsidRPr="00AE79C0">
        <w:rPr>
          <w:rFonts w:ascii="Times New Roman" w:eastAsia="Times New Roman" w:hAnsi="Times New Roman" w:cs="Times New Roman"/>
          <w:sz w:val="24"/>
          <w:szCs w:val="24"/>
          <w:lang w:val="es-ES_tradnl" w:eastAsia="es-CL"/>
        </w:rPr>
        <w:t>PNUD,</w:t>
      </w:r>
      <w:r w:rsidR="001855E7">
        <w:rPr>
          <w:rFonts w:ascii="Times New Roman" w:eastAsia="Times New Roman" w:hAnsi="Times New Roman" w:cs="Times New Roman"/>
          <w:sz w:val="24"/>
          <w:szCs w:val="24"/>
          <w:lang w:val="es-ES_tradnl" w:eastAsia="es-CL"/>
        </w:rPr>
        <w:t xml:space="preserve"> </w:t>
      </w:r>
      <w:r w:rsidR="007A48C2" w:rsidRPr="00AE79C0">
        <w:rPr>
          <w:rFonts w:ascii="Times New Roman" w:eastAsia="Times New Roman" w:hAnsi="Times New Roman" w:cs="Times New Roman"/>
          <w:sz w:val="24"/>
          <w:szCs w:val="24"/>
          <w:lang w:val="es-ES_tradnl" w:eastAsia="es-CL"/>
        </w:rPr>
        <w:t>1998; PNUD,</w:t>
      </w:r>
      <w:r w:rsidR="005951C3" w:rsidRPr="00AE79C0">
        <w:rPr>
          <w:rFonts w:ascii="Times New Roman" w:eastAsia="Times New Roman" w:hAnsi="Times New Roman" w:cs="Times New Roman"/>
          <w:sz w:val="24"/>
          <w:szCs w:val="24"/>
          <w:lang w:val="es-ES_tradnl" w:eastAsia="es-CL"/>
        </w:rPr>
        <w:t xml:space="preserve"> 2012</w:t>
      </w:r>
      <w:r w:rsidR="007A48C2" w:rsidRPr="00AE79C0">
        <w:rPr>
          <w:rFonts w:ascii="Times New Roman" w:eastAsia="Times New Roman" w:hAnsi="Times New Roman" w:cs="Times New Roman"/>
          <w:sz w:val="24"/>
          <w:szCs w:val="24"/>
          <w:lang w:val="es-ES_tradnl" w:eastAsia="es-CL"/>
        </w:rPr>
        <w:t>; PNUD,</w:t>
      </w:r>
      <w:r w:rsidR="005951C3" w:rsidRPr="00AE79C0">
        <w:rPr>
          <w:rFonts w:ascii="Times New Roman" w:eastAsia="Times New Roman" w:hAnsi="Times New Roman" w:cs="Times New Roman"/>
          <w:sz w:val="24"/>
          <w:szCs w:val="24"/>
          <w:lang w:val="es-ES_tradnl" w:eastAsia="es-CL"/>
        </w:rPr>
        <w:t xml:space="preserve"> 2015</w:t>
      </w:r>
      <w:r w:rsidR="00DA1AA0" w:rsidRPr="00AE79C0">
        <w:rPr>
          <w:rFonts w:ascii="Times New Roman" w:eastAsia="Times New Roman" w:hAnsi="Times New Roman" w:cs="Times New Roman"/>
          <w:sz w:val="24"/>
          <w:szCs w:val="24"/>
          <w:lang w:val="es-ES_tradnl" w:eastAsia="es-CL"/>
        </w:rPr>
        <w:t>; Baeza, 2011</w:t>
      </w:r>
      <w:r w:rsidR="005951C3" w:rsidRPr="00AE79C0">
        <w:rPr>
          <w:rFonts w:ascii="Times New Roman" w:eastAsia="Times New Roman" w:hAnsi="Times New Roman" w:cs="Times New Roman"/>
          <w:sz w:val="24"/>
          <w:szCs w:val="24"/>
          <w:lang w:val="es-ES_tradnl" w:eastAsia="es-CL"/>
        </w:rPr>
        <w:t>)</w:t>
      </w:r>
      <w:r w:rsidRPr="00AE79C0">
        <w:rPr>
          <w:rFonts w:ascii="Times New Roman" w:eastAsia="Times New Roman" w:hAnsi="Times New Roman" w:cs="Times New Roman"/>
          <w:sz w:val="24"/>
          <w:szCs w:val="24"/>
          <w:lang w:val="es-ES_tradnl" w:eastAsia="es-CL"/>
        </w:rPr>
        <w:t>.  A</w:t>
      </w:r>
      <w:r w:rsidR="00A44AA6" w:rsidRPr="00AE79C0">
        <w:rPr>
          <w:rFonts w:ascii="Times New Roman" w:eastAsia="Times New Roman" w:hAnsi="Times New Roman" w:cs="Times New Roman"/>
          <w:sz w:val="24"/>
          <w:szCs w:val="24"/>
          <w:lang w:val="es-ES_tradnl" w:eastAsia="es-CL"/>
        </w:rPr>
        <w:t xml:space="preserve">sociado a ello, </w:t>
      </w:r>
      <w:r w:rsidR="0064185C" w:rsidRPr="00AE79C0">
        <w:rPr>
          <w:rFonts w:ascii="Times New Roman" w:eastAsia="Times New Roman" w:hAnsi="Times New Roman" w:cs="Times New Roman"/>
          <w:sz w:val="24"/>
          <w:szCs w:val="24"/>
          <w:lang w:val="es-ES_tradnl" w:eastAsia="es-CL"/>
        </w:rPr>
        <w:t xml:space="preserve">se </w:t>
      </w:r>
      <w:r w:rsidR="00F52E87" w:rsidRPr="00AE79C0">
        <w:rPr>
          <w:rFonts w:ascii="Times New Roman" w:eastAsia="Times New Roman" w:hAnsi="Times New Roman" w:cs="Times New Roman"/>
          <w:sz w:val="24"/>
          <w:szCs w:val="24"/>
          <w:lang w:val="es-ES_tradnl" w:eastAsia="es-CL"/>
        </w:rPr>
        <w:t>describe una</w:t>
      </w:r>
      <w:r w:rsidR="0064185C" w:rsidRPr="00AE79C0">
        <w:rPr>
          <w:rFonts w:ascii="Times New Roman" w:eastAsia="Times New Roman" w:hAnsi="Times New Roman" w:cs="Times New Roman"/>
          <w:sz w:val="24"/>
          <w:szCs w:val="24"/>
          <w:lang w:val="es-ES_tradnl" w:eastAsia="es-CL"/>
        </w:rPr>
        <w:t xml:space="preserve"> </w:t>
      </w:r>
      <w:r w:rsidR="005951C3" w:rsidRPr="00AE79C0">
        <w:rPr>
          <w:rFonts w:ascii="Times New Roman" w:eastAsia="Times New Roman" w:hAnsi="Times New Roman" w:cs="Times New Roman"/>
          <w:sz w:val="24"/>
          <w:szCs w:val="24"/>
          <w:lang w:val="es-ES_tradnl" w:eastAsia="es-CL"/>
        </w:rPr>
        <w:t>erosión del entramado social, resquebraj</w:t>
      </w:r>
      <w:r w:rsidRPr="00AE79C0">
        <w:rPr>
          <w:rFonts w:ascii="Times New Roman" w:eastAsia="Times New Roman" w:hAnsi="Times New Roman" w:cs="Times New Roman"/>
          <w:sz w:val="24"/>
          <w:szCs w:val="24"/>
          <w:lang w:val="es-ES_tradnl" w:eastAsia="es-CL"/>
        </w:rPr>
        <w:t>ándose el sentido de comunidad,</w:t>
      </w:r>
      <w:r w:rsidR="005951C3" w:rsidRPr="00AE79C0">
        <w:rPr>
          <w:rFonts w:ascii="Times New Roman" w:eastAsia="Times New Roman" w:hAnsi="Times New Roman" w:cs="Times New Roman"/>
          <w:sz w:val="24"/>
          <w:szCs w:val="24"/>
          <w:lang w:val="es-ES_tradnl" w:eastAsia="es-CL"/>
        </w:rPr>
        <w:t xml:space="preserve"> llevando a que las personas desarrollen una identidad marcadamente individualizada </w:t>
      </w:r>
      <w:r w:rsidR="00B707A8">
        <w:rPr>
          <w:rFonts w:ascii="Times New Roman" w:eastAsia="Times New Roman" w:hAnsi="Times New Roman" w:cs="Times New Roman"/>
          <w:sz w:val="24"/>
          <w:szCs w:val="24"/>
          <w:lang w:val="es-ES_tradnl" w:eastAsia="es-CL"/>
        </w:rPr>
        <w:t>lo cual</w:t>
      </w:r>
      <w:r w:rsidR="005951C3" w:rsidRPr="00AE79C0">
        <w:rPr>
          <w:rFonts w:ascii="Times New Roman" w:eastAsia="Times New Roman" w:hAnsi="Times New Roman" w:cs="Times New Roman"/>
          <w:sz w:val="24"/>
          <w:szCs w:val="24"/>
          <w:lang w:val="es-ES_tradnl" w:eastAsia="es-CL"/>
        </w:rPr>
        <w:t xml:space="preserve"> produce agobio y retracción social </w:t>
      </w:r>
      <w:r w:rsidR="005951C3" w:rsidRPr="00AE79C0">
        <w:rPr>
          <w:rFonts w:ascii="Times New Roman" w:eastAsia="Times New Roman" w:hAnsi="Times New Roman" w:cs="Times New Roman"/>
          <w:sz w:val="24"/>
          <w:szCs w:val="24"/>
          <w:lang w:val="es-ES" w:eastAsia="es-CL"/>
        </w:rPr>
        <w:t>(Baeza, 2011)</w:t>
      </w:r>
      <w:r w:rsidRPr="00AE79C0">
        <w:rPr>
          <w:rFonts w:ascii="Times New Roman" w:eastAsia="Times New Roman" w:hAnsi="Times New Roman" w:cs="Times New Roman"/>
          <w:sz w:val="24"/>
          <w:szCs w:val="24"/>
          <w:lang w:val="es-ES" w:eastAsia="es-CL"/>
        </w:rPr>
        <w:t>.</w:t>
      </w:r>
      <w:r w:rsidR="00A44AA6" w:rsidRPr="00AE79C0">
        <w:rPr>
          <w:rFonts w:ascii="Times New Roman" w:eastAsia="Times New Roman" w:hAnsi="Times New Roman" w:cs="Times New Roman"/>
          <w:sz w:val="24"/>
          <w:szCs w:val="24"/>
          <w:lang w:val="es-ES_tradnl" w:eastAsia="es-CL"/>
        </w:rPr>
        <w:t xml:space="preserve"> </w:t>
      </w:r>
      <w:r w:rsidRPr="00AE79C0">
        <w:rPr>
          <w:rFonts w:ascii="Times New Roman" w:eastAsia="Times New Roman" w:hAnsi="Times New Roman" w:cs="Times New Roman"/>
          <w:sz w:val="24"/>
          <w:szCs w:val="24"/>
          <w:lang w:val="es-ES_tradnl" w:eastAsia="es-CL"/>
        </w:rPr>
        <w:t xml:space="preserve"> </w:t>
      </w:r>
      <w:r w:rsidR="008D024C">
        <w:rPr>
          <w:rFonts w:ascii="Times New Roman" w:eastAsia="Times New Roman" w:hAnsi="Times New Roman" w:cs="Times New Roman"/>
          <w:sz w:val="24"/>
          <w:szCs w:val="24"/>
          <w:lang w:val="es-ES_tradnl" w:eastAsia="es-CL"/>
        </w:rPr>
        <w:t>Así,</w:t>
      </w:r>
      <w:r w:rsidR="00E92B1D" w:rsidRPr="00AE79C0">
        <w:rPr>
          <w:rFonts w:ascii="Times New Roman" w:eastAsia="Times New Roman" w:hAnsi="Times New Roman" w:cs="Times New Roman"/>
          <w:sz w:val="24"/>
          <w:szCs w:val="24"/>
          <w:lang w:val="es-ES_tradnl" w:eastAsia="es-CL"/>
        </w:rPr>
        <w:t xml:space="preserve"> estudios muestran una disminución de la sociabilidad de los chilenos, la Encuesta Nacional </w:t>
      </w:r>
      <w:r w:rsidR="00E92B1D" w:rsidRPr="00AE79C0">
        <w:rPr>
          <w:rFonts w:ascii="Times New Roman" w:eastAsia="Times New Roman" w:hAnsi="Times New Roman" w:cs="Times New Roman"/>
          <w:sz w:val="24"/>
          <w:szCs w:val="24"/>
          <w:lang w:val="es-ES_tradnl" w:eastAsia="es-CL"/>
        </w:rPr>
        <w:lastRenderedPageBreak/>
        <w:t xml:space="preserve">Bicentenario (2015) </w:t>
      </w:r>
      <w:r w:rsidR="003A31FC" w:rsidRPr="00AE79C0">
        <w:rPr>
          <w:rFonts w:ascii="Times New Roman" w:eastAsia="Times New Roman" w:hAnsi="Times New Roman" w:cs="Times New Roman"/>
          <w:sz w:val="24"/>
          <w:szCs w:val="24"/>
          <w:lang w:val="es-ES_tradnl" w:eastAsia="es-CL"/>
        </w:rPr>
        <w:t>encontró</w:t>
      </w:r>
      <w:r w:rsidR="00E92B1D" w:rsidRPr="00AE79C0">
        <w:rPr>
          <w:rFonts w:ascii="Times New Roman" w:eastAsia="Times New Roman" w:hAnsi="Times New Roman" w:cs="Times New Roman"/>
          <w:sz w:val="24"/>
          <w:szCs w:val="24"/>
          <w:lang w:val="es-ES_tradnl" w:eastAsia="es-CL"/>
        </w:rPr>
        <w:t xml:space="preserve"> que la cantidad de chilenos que declaran no tener amigos ha aumentado de 16% al 27% desde el 2006 al 2015 y</w:t>
      </w:r>
      <w:r w:rsidR="003A31FC" w:rsidRPr="00AE79C0">
        <w:rPr>
          <w:rFonts w:ascii="Times New Roman" w:eastAsia="Times New Roman" w:hAnsi="Times New Roman" w:cs="Times New Roman"/>
          <w:sz w:val="24"/>
          <w:szCs w:val="24"/>
          <w:lang w:val="es-ES_tradnl" w:eastAsia="es-CL"/>
        </w:rPr>
        <w:t>,</w:t>
      </w:r>
      <w:r w:rsidR="00E92B1D" w:rsidRPr="00AE79C0">
        <w:rPr>
          <w:rFonts w:ascii="Times New Roman" w:eastAsia="Times New Roman" w:hAnsi="Times New Roman" w:cs="Times New Roman"/>
          <w:sz w:val="24"/>
          <w:szCs w:val="24"/>
          <w:lang w:val="es-ES_tradnl" w:eastAsia="es-CL"/>
        </w:rPr>
        <w:t xml:space="preserve"> a la inversa</w:t>
      </w:r>
      <w:r w:rsidR="003A31FC" w:rsidRPr="00AE79C0">
        <w:rPr>
          <w:rFonts w:ascii="Times New Roman" w:eastAsia="Times New Roman" w:hAnsi="Times New Roman" w:cs="Times New Roman"/>
          <w:sz w:val="24"/>
          <w:szCs w:val="24"/>
          <w:lang w:val="es-ES_tradnl" w:eastAsia="es-CL"/>
        </w:rPr>
        <w:t>,</w:t>
      </w:r>
      <w:r w:rsidR="00E92B1D" w:rsidRPr="00AE79C0">
        <w:rPr>
          <w:rFonts w:ascii="Times New Roman" w:eastAsia="Times New Roman" w:hAnsi="Times New Roman" w:cs="Times New Roman"/>
          <w:sz w:val="24"/>
          <w:szCs w:val="24"/>
          <w:lang w:val="es-ES_tradnl" w:eastAsia="es-CL"/>
        </w:rPr>
        <w:t xml:space="preserve"> lo que expresan tener 3 o 4 amigos en el mismo período</w:t>
      </w:r>
      <w:r w:rsidR="003A31FC" w:rsidRPr="00AE79C0">
        <w:rPr>
          <w:rFonts w:ascii="Times New Roman" w:eastAsia="Times New Roman" w:hAnsi="Times New Roman" w:cs="Times New Roman"/>
          <w:sz w:val="24"/>
          <w:szCs w:val="24"/>
          <w:lang w:val="es-ES_tradnl" w:eastAsia="es-CL"/>
        </w:rPr>
        <w:t>,</w:t>
      </w:r>
      <w:r w:rsidR="00E92B1D" w:rsidRPr="00AE79C0">
        <w:rPr>
          <w:rFonts w:ascii="Times New Roman" w:eastAsia="Times New Roman" w:hAnsi="Times New Roman" w:cs="Times New Roman"/>
          <w:sz w:val="24"/>
          <w:szCs w:val="24"/>
          <w:lang w:val="es-ES_tradnl" w:eastAsia="es-CL"/>
        </w:rPr>
        <w:t xml:space="preserve"> bajó de 24% a 20%, avalando la tendencia de los chilenos a tener pocos amigos.  </w:t>
      </w:r>
      <w:r w:rsidR="003A31FC" w:rsidRPr="00AE79C0">
        <w:rPr>
          <w:rFonts w:ascii="Times New Roman" w:eastAsia="Times New Roman" w:hAnsi="Times New Roman" w:cs="Times New Roman"/>
          <w:sz w:val="24"/>
          <w:szCs w:val="24"/>
          <w:lang w:val="es-ES_tradnl" w:eastAsia="es-CL"/>
        </w:rPr>
        <w:t xml:space="preserve">El PNUD (2015) en </w:t>
      </w:r>
      <w:r w:rsidR="00CC6A17" w:rsidRPr="00AE79C0">
        <w:rPr>
          <w:rFonts w:ascii="Times New Roman" w:eastAsia="Times New Roman" w:hAnsi="Times New Roman" w:cs="Times New Roman"/>
          <w:sz w:val="24"/>
          <w:szCs w:val="24"/>
          <w:lang w:val="es-ES_tradnl" w:eastAsia="es-CL"/>
        </w:rPr>
        <w:t>una encuesta</w:t>
      </w:r>
      <w:r w:rsidR="003A31FC" w:rsidRPr="00AE79C0">
        <w:rPr>
          <w:rFonts w:ascii="Times New Roman" w:eastAsia="Times New Roman" w:hAnsi="Times New Roman" w:cs="Times New Roman"/>
          <w:sz w:val="24"/>
          <w:szCs w:val="24"/>
          <w:lang w:val="es-ES_tradnl" w:eastAsia="es-CL"/>
        </w:rPr>
        <w:t xml:space="preserve"> a nivel </w:t>
      </w:r>
      <w:r w:rsidR="00CC6A17" w:rsidRPr="00AE79C0">
        <w:rPr>
          <w:rFonts w:ascii="Times New Roman" w:eastAsia="Times New Roman" w:hAnsi="Times New Roman" w:cs="Times New Roman"/>
          <w:sz w:val="24"/>
          <w:szCs w:val="24"/>
          <w:lang w:val="es-ES_tradnl" w:eastAsia="es-CL"/>
        </w:rPr>
        <w:t xml:space="preserve">de todo Chile consultó </w:t>
      </w:r>
      <w:r w:rsidR="003A31FC" w:rsidRPr="00AE79C0">
        <w:rPr>
          <w:rFonts w:ascii="Times New Roman" w:eastAsia="Times New Roman" w:hAnsi="Times New Roman" w:cs="Times New Roman"/>
          <w:sz w:val="24"/>
          <w:szCs w:val="24"/>
          <w:lang w:val="es-ES_tradnl" w:eastAsia="es-CL"/>
        </w:rPr>
        <w:t>sobre la cantidad de amistades y, obt</w:t>
      </w:r>
      <w:r w:rsidR="00CC6A17" w:rsidRPr="00AE79C0">
        <w:rPr>
          <w:rFonts w:ascii="Times New Roman" w:eastAsia="Times New Roman" w:hAnsi="Times New Roman" w:cs="Times New Roman"/>
          <w:sz w:val="24"/>
          <w:szCs w:val="24"/>
          <w:lang w:val="es-ES_tradnl" w:eastAsia="es-CL"/>
        </w:rPr>
        <w:t>uvieron</w:t>
      </w:r>
      <w:r w:rsidR="003A31FC" w:rsidRPr="00AE79C0">
        <w:rPr>
          <w:rFonts w:ascii="Times New Roman" w:eastAsia="Times New Roman" w:hAnsi="Times New Roman" w:cs="Times New Roman"/>
          <w:sz w:val="24"/>
          <w:szCs w:val="24"/>
          <w:lang w:val="es-ES_tradnl" w:eastAsia="es-CL"/>
        </w:rPr>
        <w:t xml:space="preserve"> que un 21,6</w:t>
      </w:r>
      <w:r w:rsidR="00377AF4">
        <w:rPr>
          <w:rFonts w:ascii="Times New Roman" w:eastAsia="Times New Roman" w:hAnsi="Times New Roman" w:cs="Times New Roman"/>
          <w:sz w:val="24"/>
          <w:szCs w:val="24"/>
          <w:lang w:val="es-ES_tradnl" w:eastAsia="es-CL"/>
        </w:rPr>
        <w:t>%</w:t>
      </w:r>
      <w:r w:rsidR="003A31FC" w:rsidRPr="00AE79C0">
        <w:rPr>
          <w:rFonts w:ascii="Times New Roman" w:eastAsia="Times New Roman" w:hAnsi="Times New Roman" w:cs="Times New Roman"/>
          <w:sz w:val="24"/>
          <w:szCs w:val="24"/>
          <w:lang w:val="es-ES_tradnl" w:eastAsia="es-CL"/>
        </w:rPr>
        <w:t xml:space="preserve"> indica tener muchos amigos, un 49,4</w:t>
      </w:r>
      <w:r w:rsidR="00377AF4">
        <w:rPr>
          <w:rFonts w:ascii="Times New Roman" w:eastAsia="Times New Roman" w:hAnsi="Times New Roman" w:cs="Times New Roman"/>
          <w:sz w:val="24"/>
          <w:szCs w:val="24"/>
          <w:lang w:val="es-ES_tradnl" w:eastAsia="es-CL"/>
        </w:rPr>
        <w:t>&amp; tiene</w:t>
      </w:r>
      <w:r w:rsidR="003A31FC" w:rsidRPr="00AE79C0">
        <w:rPr>
          <w:rFonts w:ascii="Times New Roman" w:eastAsia="Times New Roman" w:hAnsi="Times New Roman" w:cs="Times New Roman"/>
          <w:sz w:val="24"/>
          <w:szCs w:val="24"/>
          <w:lang w:val="es-ES_tradnl" w:eastAsia="es-CL"/>
        </w:rPr>
        <w:t xml:space="preserve"> pocos amigos y un 28,2</w:t>
      </w:r>
      <w:r w:rsidR="00377AF4">
        <w:rPr>
          <w:rFonts w:ascii="Times New Roman" w:eastAsia="Times New Roman" w:hAnsi="Times New Roman" w:cs="Times New Roman"/>
          <w:sz w:val="24"/>
          <w:szCs w:val="24"/>
          <w:lang w:val="es-ES_tradnl" w:eastAsia="es-CL"/>
        </w:rPr>
        <w:t>% señala</w:t>
      </w:r>
      <w:r w:rsidR="003A31FC" w:rsidRPr="00AE79C0">
        <w:rPr>
          <w:rFonts w:ascii="Times New Roman" w:eastAsia="Times New Roman" w:hAnsi="Times New Roman" w:cs="Times New Roman"/>
          <w:sz w:val="24"/>
          <w:szCs w:val="24"/>
          <w:lang w:val="es-ES_tradnl" w:eastAsia="es-CL"/>
        </w:rPr>
        <w:t xml:space="preserve"> que no tienen amigos.</w:t>
      </w:r>
      <w:r w:rsidR="004E471B" w:rsidRPr="00AE79C0">
        <w:rPr>
          <w:rFonts w:ascii="Times New Roman" w:eastAsia="Times New Roman" w:hAnsi="Times New Roman" w:cs="Times New Roman"/>
          <w:sz w:val="24"/>
          <w:szCs w:val="24"/>
          <w:lang w:val="es-ES_tradnl" w:eastAsia="es-CL"/>
        </w:rPr>
        <w:t xml:space="preserve">  Ya el PNUD (2002) indicaba</w:t>
      </w:r>
      <w:r w:rsidR="004B4BFE" w:rsidRPr="00AE79C0">
        <w:rPr>
          <w:rFonts w:ascii="Times New Roman" w:eastAsia="Times New Roman" w:hAnsi="Times New Roman" w:cs="Times New Roman"/>
          <w:sz w:val="24"/>
          <w:szCs w:val="24"/>
          <w:lang w:val="es-ES_tradnl" w:eastAsia="es-CL"/>
        </w:rPr>
        <w:t xml:space="preserve"> que sería un mito el que los chilenos son amistosos y constataba que los chilenos reconocen tener pocos amigos, explicando esto a la frustración de la individualización y al refugio en formas tradicionales de sociabilidad (</w:t>
      </w:r>
      <w:proofErr w:type="spellStart"/>
      <w:r w:rsidR="004B4BFE" w:rsidRPr="00AE79C0">
        <w:rPr>
          <w:rFonts w:ascii="Times New Roman" w:eastAsia="Times New Roman" w:hAnsi="Times New Roman" w:cs="Times New Roman"/>
          <w:sz w:val="24"/>
          <w:szCs w:val="24"/>
          <w:lang w:val="es-ES_tradnl" w:eastAsia="es-CL"/>
        </w:rPr>
        <w:t>familismo</w:t>
      </w:r>
      <w:proofErr w:type="spellEnd"/>
      <w:r w:rsidR="004B4BFE" w:rsidRPr="00AE79C0">
        <w:rPr>
          <w:rFonts w:ascii="Times New Roman" w:eastAsia="Times New Roman" w:hAnsi="Times New Roman" w:cs="Times New Roman"/>
          <w:sz w:val="24"/>
          <w:szCs w:val="24"/>
          <w:lang w:val="es-ES_tradnl" w:eastAsia="es-CL"/>
        </w:rPr>
        <w:t xml:space="preserve"> latinoamericano).</w:t>
      </w:r>
      <w:r w:rsidR="00B46B08" w:rsidRPr="00AE79C0">
        <w:rPr>
          <w:rFonts w:ascii="Times New Roman" w:eastAsia="Times New Roman" w:hAnsi="Times New Roman" w:cs="Times New Roman"/>
          <w:sz w:val="24"/>
          <w:szCs w:val="24"/>
          <w:lang w:val="es-ES_tradnl" w:eastAsia="es-CL"/>
        </w:rPr>
        <w:t xml:space="preserve"> Como consecuencia</w:t>
      </w:r>
      <w:r w:rsidR="008D024C">
        <w:rPr>
          <w:rFonts w:ascii="Times New Roman" w:eastAsia="Times New Roman" w:hAnsi="Times New Roman" w:cs="Times New Roman"/>
          <w:sz w:val="24"/>
          <w:szCs w:val="24"/>
          <w:lang w:val="es-ES_tradnl" w:eastAsia="es-CL"/>
        </w:rPr>
        <w:t>,</w:t>
      </w:r>
      <w:r w:rsidR="00B46B08" w:rsidRPr="00AE79C0">
        <w:rPr>
          <w:rFonts w:ascii="Times New Roman" w:eastAsia="Times New Roman" w:hAnsi="Times New Roman" w:cs="Times New Roman"/>
          <w:sz w:val="24"/>
          <w:szCs w:val="24"/>
          <w:lang w:val="es-ES_tradnl" w:eastAsia="es-CL"/>
        </w:rPr>
        <w:t xml:space="preserve"> en los estudiantes chilenos se habría instalado un descontento generalizado, especialmente</w:t>
      </w:r>
      <w:r w:rsidR="000338C2" w:rsidRPr="00AE79C0">
        <w:rPr>
          <w:rFonts w:ascii="Times New Roman" w:eastAsia="Times New Roman" w:hAnsi="Times New Roman" w:cs="Times New Roman"/>
          <w:sz w:val="24"/>
          <w:szCs w:val="24"/>
          <w:lang w:val="es-ES_tradnl" w:eastAsia="es-CL"/>
        </w:rPr>
        <w:t>,</w:t>
      </w:r>
      <w:r w:rsidR="00B46B08" w:rsidRPr="00AE79C0">
        <w:rPr>
          <w:rFonts w:ascii="Times New Roman" w:eastAsia="Times New Roman" w:hAnsi="Times New Roman" w:cs="Times New Roman"/>
          <w:sz w:val="24"/>
          <w:szCs w:val="24"/>
          <w:lang w:val="es-ES_tradnl" w:eastAsia="es-CL"/>
        </w:rPr>
        <w:t xml:space="preserve"> desconfianza hacia las instituciones pero también </w:t>
      </w:r>
      <w:r w:rsidR="000338C2" w:rsidRPr="00AE79C0">
        <w:rPr>
          <w:rFonts w:ascii="Times New Roman" w:eastAsia="Times New Roman" w:hAnsi="Times New Roman" w:cs="Times New Roman"/>
          <w:sz w:val="24"/>
          <w:szCs w:val="24"/>
          <w:lang w:val="es-ES_tradnl" w:eastAsia="es-CL"/>
        </w:rPr>
        <w:t>a</w:t>
      </w:r>
      <w:r w:rsidR="00B46B08" w:rsidRPr="00AE79C0">
        <w:rPr>
          <w:rFonts w:ascii="Times New Roman" w:eastAsia="Times New Roman" w:hAnsi="Times New Roman" w:cs="Times New Roman"/>
          <w:sz w:val="24"/>
          <w:szCs w:val="24"/>
          <w:lang w:val="es-ES_tradnl" w:eastAsia="es-CL"/>
        </w:rPr>
        <w:t xml:space="preserve"> otras formas de </w:t>
      </w:r>
      <w:r w:rsidR="000338C2" w:rsidRPr="00AE79C0">
        <w:rPr>
          <w:rFonts w:ascii="Times New Roman" w:eastAsia="Times New Roman" w:hAnsi="Times New Roman" w:cs="Times New Roman"/>
          <w:sz w:val="24"/>
          <w:szCs w:val="24"/>
          <w:lang w:val="es-ES_tradnl" w:eastAsia="es-CL"/>
        </w:rPr>
        <w:t>relaciones sociales</w:t>
      </w:r>
      <w:r w:rsidR="00B46B08" w:rsidRPr="00AE79C0">
        <w:rPr>
          <w:rFonts w:ascii="Times New Roman" w:eastAsia="Times New Roman" w:hAnsi="Times New Roman" w:cs="Times New Roman"/>
          <w:sz w:val="24"/>
          <w:szCs w:val="24"/>
          <w:lang w:val="es-ES_tradnl" w:eastAsia="es-CL"/>
        </w:rPr>
        <w:t xml:space="preserve"> </w:t>
      </w:r>
      <w:r w:rsidR="00B46B08" w:rsidRPr="00AE79C0">
        <w:rPr>
          <w:rFonts w:ascii="Times New Roman" w:eastAsia="Times New Roman" w:hAnsi="Times New Roman" w:cs="Times New Roman"/>
          <w:sz w:val="24"/>
          <w:szCs w:val="24"/>
          <w:lang w:val="es-ES" w:eastAsia="es-CL"/>
        </w:rPr>
        <w:t xml:space="preserve">(Baeza, 2011; Sandoval, 2012).  </w:t>
      </w:r>
    </w:p>
    <w:p w14:paraId="72949B56" w14:textId="5F0547D7" w:rsidR="005951C3" w:rsidRPr="00AE79C0" w:rsidRDefault="00CA46F7" w:rsidP="003A305A">
      <w:pPr>
        <w:spacing w:after="0" w:line="480" w:lineRule="auto"/>
        <w:rPr>
          <w:rFonts w:ascii="Times New Roman" w:eastAsia="Times New Roman" w:hAnsi="Times New Roman" w:cs="Times New Roman"/>
          <w:sz w:val="24"/>
          <w:szCs w:val="24"/>
          <w:lang w:val="es-ES_tradnl" w:eastAsia="es-CL"/>
        </w:rPr>
      </w:pPr>
      <w:r w:rsidRPr="00AE79C0">
        <w:rPr>
          <w:rFonts w:ascii="Times New Roman" w:eastAsia="Times New Roman" w:hAnsi="Times New Roman" w:cs="Times New Roman"/>
          <w:sz w:val="24"/>
          <w:szCs w:val="24"/>
          <w:lang w:val="es-ES" w:eastAsia="es-CL"/>
        </w:rPr>
        <w:t>Basado</w:t>
      </w:r>
      <w:r w:rsidR="008724FC" w:rsidRPr="00AE79C0">
        <w:rPr>
          <w:rFonts w:ascii="Times New Roman" w:eastAsia="Times New Roman" w:hAnsi="Times New Roman" w:cs="Times New Roman"/>
          <w:sz w:val="24"/>
          <w:szCs w:val="24"/>
          <w:lang w:val="es-ES" w:eastAsia="es-CL"/>
        </w:rPr>
        <w:t xml:space="preserve"> en lo anterior</w:t>
      </w:r>
      <w:r w:rsidR="00F514A2" w:rsidRPr="00AE79C0">
        <w:rPr>
          <w:rFonts w:ascii="Times New Roman" w:eastAsia="Times New Roman" w:hAnsi="Times New Roman" w:cs="Times New Roman"/>
          <w:sz w:val="24"/>
          <w:szCs w:val="24"/>
          <w:lang w:val="es-ES" w:eastAsia="es-CL"/>
        </w:rPr>
        <w:t>,</w:t>
      </w:r>
      <w:r w:rsidR="00A44AA6" w:rsidRPr="00AE79C0">
        <w:rPr>
          <w:rFonts w:ascii="Times New Roman" w:eastAsia="Times New Roman" w:hAnsi="Times New Roman" w:cs="Times New Roman"/>
          <w:sz w:val="24"/>
          <w:szCs w:val="24"/>
          <w:lang w:val="es-ES" w:eastAsia="es-CL"/>
        </w:rPr>
        <w:t xml:space="preserve"> esta investigación sostiene el supuesto que los estudiantes universitarios presenta</w:t>
      </w:r>
      <w:r w:rsidR="00F514A2" w:rsidRPr="00AE79C0">
        <w:rPr>
          <w:rFonts w:ascii="Times New Roman" w:eastAsia="Times New Roman" w:hAnsi="Times New Roman" w:cs="Times New Roman"/>
          <w:sz w:val="24"/>
          <w:szCs w:val="24"/>
          <w:lang w:val="es-ES" w:eastAsia="es-CL"/>
        </w:rPr>
        <w:t>rían</w:t>
      </w:r>
      <w:r w:rsidR="00A44AA6" w:rsidRPr="00AE79C0">
        <w:rPr>
          <w:rFonts w:ascii="Times New Roman" w:eastAsia="Times New Roman" w:hAnsi="Times New Roman" w:cs="Times New Roman"/>
          <w:sz w:val="24"/>
          <w:szCs w:val="24"/>
          <w:lang w:val="es-ES" w:eastAsia="es-CL"/>
        </w:rPr>
        <w:t xml:space="preserve"> una moderada confi</w:t>
      </w:r>
      <w:r w:rsidR="008724FC" w:rsidRPr="00AE79C0">
        <w:rPr>
          <w:rFonts w:ascii="Times New Roman" w:eastAsia="Times New Roman" w:hAnsi="Times New Roman" w:cs="Times New Roman"/>
          <w:sz w:val="24"/>
          <w:szCs w:val="24"/>
          <w:lang w:val="es-ES" w:eastAsia="es-CL"/>
        </w:rPr>
        <w:t>abilidad</w:t>
      </w:r>
      <w:r w:rsidR="00A44AA6" w:rsidRPr="00AE79C0">
        <w:rPr>
          <w:rFonts w:ascii="Times New Roman" w:eastAsia="Times New Roman" w:hAnsi="Times New Roman" w:cs="Times New Roman"/>
          <w:sz w:val="24"/>
          <w:szCs w:val="24"/>
          <w:lang w:val="es-ES" w:eastAsia="es-CL"/>
        </w:rPr>
        <w:t xml:space="preserve"> interpersonal</w:t>
      </w:r>
      <w:r w:rsidR="000338C2" w:rsidRPr="00AE79C0">
        <w:rPr>
          <w:rFonts w:ascii="Times New Roman" w:eastAsia="Times New Roman" w:hAnsi="Times New Roman" w:cs="Times New Roman"/>
          <w:sz w:val="24"/>
          <w:szCs w:val="24"/>
          <w:lang w:val="es-ES" w:eastAsia="es-CL"/>
        </w:rPr>
        <w:t xml:space="preserve"> en sus compañeros de carrera y repercutiría en una moderada </w:t>
      </w:r>
      <w:r w:rsidR="00A44AA6" w:rsidRPr="00AE79C0">
        <w:rPr>
          <w:rFonts w:ascii="Times New Roman" w:eastAsia="Times New Roman" w:hAnsi="Times New Roman" w:cs="Times New Roman"/>
          <w:sz w:val="24"/>
          <w:szCs w:val="24"/>
          <w:lang w:val="es-ES" w:eastAsia="es-CL"/>
        </w:rPr>
        <w:t>sociabilidad</w:t>
      </w:r>
      <w:r w:rsidR="008D024C">
        <w:rPr>
          <w:rFonts w:ascii="Times New Roman" w:eastAsia="Times New Roman" w:hAnsi="Times New Roman" w:cs="Times New Roman"/>
          <w:sz w:val="24"/>
          <w:szCs w:val="24"/>
          <w:lang w:val="es-ES" w:eastAsia="es-CL"/>
        </w:rPr>
        <w:t>. Lo anterior</w:t>
      </w:r>
      <w:r w:rsidR="00A44AA6" w:rsidRPr="00AE79C0">
        <w:rPr>
          <w:rFonts w:ascii="Times New Roman" w:eastAsia="Times New Roman" w:hAnsi="Times New Roman" w:cs="Times New Roman"/>
          <w:sz w:val="24"/>
          <w:szCs w:val="24"/>
          <w:lang w:val="es-ES" w:eastAsia="es-CL"/>
        </w:rPr>
        <w:t xml:space="preserve"> </w:t>
      </w:r>
      <w:r w:rsidR="008D024C">
        <w:rPr>
          <w:rFonts w:ascii="Times New Roman" w:eastAsia="Times New Roman" w:hAnsi="Times New Roman" w:cs="Times New Roman"/>
          <w:sz w:val="24"/>
          <w:szCs w:val="24"/>
          <w:lang w:val="es-ES" w:eastAsia="es-CL"/>
        </w:rPr>
        <w:t>influiría</w:t>
      </w:r>
      <w:r w:rsidR="000338C2" w:rsidRPr="00AE79C0">
        <w:rPr>
          <w:rFonts w:ascii="Times New Roman" w:eastAsia="Times New Roman" w:hAnsi="Times New Roman" w:cs="Times New Roman"/>
          <w:sz w:val="24"/>
          <w:szCs w:val="24"/>
          <w:lang w:val="es-ES" w:eastAsia="es-CL"/>
        </w:rPr>
        <w:t>,</w:t>
      </w:r>
      <w:r w:rsidR="00A44AA6" w:rsidRPr="00AE79C0">
        <w:rPr>
          <w:rFonts w:ascii="Times New Roman" w:eastAsia="Times New Roman" w:hAnsi="Times New Roman" w:cs="Times New Roman"/>
          <w:sz w:val="24"/>
          <w:szCs w:val="24"/>
          <w:lang w:val="es-ES" w:eastAsia="es-CL"/>
        </w:rPr>
        <w:t xml:space="preserve"> negativamente en compartir conocimiento</w:t>
      </w:r>
      <w:r w:rsidR="000338C2" w:rsidRPr="00AE79C0">
        <w:rPr>
          <w:rFonts w:ascii="Times New Roman" w:eastAsia="Times New Roman" w:hAnsi="Times New Roman" w:cs="Times New Roman"/>
          <w:sz w:val="24"/>
          <w:szCs w:val="24"/>
          <w:lang w:val="es-ES" w:eastAsia="es-CL"/>
        </w:rPr>
        <w:t xml:space="preserve">, </w:t>
      </w:r>
      <w:r w:rsidR="0098130F">
        <w:rPr>
          <w:rFonts w:ascii="Times New Roman" w:eastAsia="Times New Roman" w:hAnsi="Times New Roman" w:cs="Times New Roman"/>
          <w:sz w:val="24"/>
          <w:szCs w:val="24"/>
          <w:lang w:val="es-ES" w:eastAsia="es-CL"/>
        </w:rPr>
        <w:t xml:space="preserve">afectando la </w:t>
      </w:r>
      <w:r w:rsidR="008D024C">
        <w:rPr>
          <w:rFonts w:ascii="Times New Roman" w:eastAsia="Times New Roman" w:hAnsi="Times New Roman" w:cs="Times New Roman"/>
          <w:sz w:val="24"/>
          <w:szCs w:val="24"/>
          <w:lang w:val="es-ES" w:eastAsia="es-CL"/>
        </w:rPr>
        <w:t>disposición a trabajar en grupo, y f</w:t>
      </w:r>
      <w:r w:rsidR="000338C2" w:rsidRPr="00AE79C0">
        <w:rPr>
          <w:rFonts w:ascii="Times New Roman" w:eastAsia="Times New Roman" w:hAnsi="Times New Roman" w:cs="Times New Roman"/>
          <w:sz w:val="24"/>
          <w:szCs w:val="24"/>
          <w:lang w:val="es-ES" w:eastAsia="es-CL"/>
        </w:rPr>
        <w:t xml:space="preserve">inalmente, </w:t>
      </w:r>
      <w:r w:rsidR="00A44AA6" w:rsidRPr="00AE79C0">
        <w:rPr>
          <w:rFonts w:ascii="Times New Roman" w:eastAsia="Times New Roman" w:hAnsi="Times New Roman" w:cs="Times New Roman"/>
          <w:sz w:val="24"/>
          <w:szCs w:val="24"/>
          <w:lang w:val="es-ES" w:eastAsia="es-CL"/>
        </w:rPr>
        <w:t>dificult</w:t>
      </w:r>
      <w:r w:rsidR="00DB59DA">
        <w:rPr>
          <w:rFonts w:ascii="Times New Roman" w:eastAsia="Times New Roman" w:hAnsi="Times New Roman" w:cs="Times New Roman"/>
          <w:sz w:val="24"/>
          <w:szCs w:val="24"/>
          <w:lang w:val="es-ES" w:eastAsia="es-CL"/>
        </w:rPr>
        <w:t>a</w:t>
      </w:r>
      <w:r w:rsidR="008D024C">
        <w:rPr>
          <w:rFonts w:ascii="Times New Roman" w:eastAsia="Times New Roman" w:hAnsi="Times New Roman" w:cs="Times New Roman"/>
          <w:sz w:val="24"/>
          <w:szCs w:val="24"/>
          <w:lang w:val="es-ES" w:eastAsia="es-CL"/>
        </w:rPr>
        <w:t>ría</w:t>
      </w:r>
      <w:r w:rsidR="00DB59DA">
        <w:rPr>
          <w:rFonts w:ascii="Times New Roman" w:eastAsia="Times New Roman" w:hAnsi="Times New Roman" w:cs="Times New Roman"/>
          <w:sz w:val="24"/>
          <w:szCs w:val="24"/>
          <w:lang w:val="es-ES" w:eastAsia="es-CL"/>
        </w:rPr>
        <w:t xml:space="preserve"> la efectividad del</w:t>
      </w:r>
      <w:r w:rsidR="000338C2" w:rsidRPr="00AE79C0">
        <w:rPr>
          <w:rFonts w:ascii="Times New Roman" w:eastAsia="Times New Roman" w:hAnsi="Times New Roman" w:cs="Times New Roman"/>
          <w:sz w:val="24"/>
          <w:szCs w:val="24"/>
          <w:lang w:val="es-ES" w:eastAsia="es-CL"/>
        </w:rPr>
        <w:t xml:space="preserve"> </w:t>
      </w:r>
      <w:r w:rsidR="00A44AA6" w:rsidRPr="00AE79C0">
        <w:rPr>
          <w:rFonts w:ascii="Times New Roman" w:eastAsia="Times New Roman" w:hAnsi="Times New Roman" w:cs="Times New Roman"/>
          <w:sz w:val="24"/>
          <w:szCs w:val="24"/>
          <w:lang w:val="es-ES" w:eastAsia="es-CL"/>
        </w:rPr>
        <w:t>aprendizaje co</w:t>
      </w:r>
      <w:r w:rsidR="002F4742">
        <w:rPr>
          <w:rFonts w:ascii="Times New Roman" w:eastAsia="Times New Roman" w:hAnsi="Times New Roman" w:cs="Times New Roman"/>
          <w:sz w:val="24"/>
          <w:szCs w:val="24"/>
          <w:lang w:val="es-ES" w:eastAsia="es-CL"/>
        </w:rPr>
        <w:t>operativ</w:t>
      </w:r>
      <w:r w:rsidR="00A44AA6" w:rsidRPr="00AE79C0">
        <w:rPr>
          <w:rFonts w:ascii="Times New Roman" w:eastAsia="Times New Roman" w:hAnsi="Times New Roman" w:cs="Times New Roman"/>
          <w:sz w:val="24"/>
          <w:szCs w:val="24"/>
          <w:lang w:val="es-ES" w:eastAsia="es-CL"/>
        </w:rPr>
        <w:t>o.</w:t>
      </w:r>
    </w:p>
    <w:p w14:paraId="1CF2558F" w14:textId="6C1E7BB8" w:rsidR="00451C18" w:rsidRDefault="0004450E"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lang w:val="es-ES_tradnl"/>
        </w:rPr>
        <w:t>Se ha encontrado que l</w:t>
      </w:r>
      <w:r w:rsidR="00F514A2" w:rsidRPr="00AE79C0">
        <w:rPr>
          <w:rFonts w:ascii="Times New Roman" w:hAnsi="Times New Roman" w:cs="Times New Roman"/>
          <w:sz w:val="24"/>
          <w:szCs w:val="24"/>
          <w:lang w:val="es-ES_tradnl"/>
        </w:rPr>
        <w:t xml:space="preserve">os planteamientos </w:t>
      </w:r>
      <w:r w:rsidRPr="00AE79C0">
        <w:rPr>
          <w:rFonts w:ascii="Times New Roman" w:hAnsi="Times New Roman" w:cs="Times New Roman"/>
          <w:sz w:val="24"/>
          <w:szCs w:val="24"/>
          <w:lang w:val="es-ES_tradnl"/>
        </w:rPr>
        <w:t>descritos</w:t>
      </w:r>
      <w:r w:rsidR="00F514A2" w:rsidRPr="00AE79C0">
        <w:rPr>
          <w:rFonts w:ascii="Times New Roman" w:hAnsi="Times New Roman" w:cs="Times New Roman"/>
          <w:sz w:val="24"/>
          <w:szCs w:val="24"/>
          <w:lang w:val="es-ES_tradnl"/>
        </w:rPr>
        <w:t xml:space="preserve"> no han sido corroborados en nuestro medio, existen escasas investigaciones sobre la confianza interpersonal entre estudiantes universitarios.  </w:t>
      </w:r>
      <w:r w:rsidR="00240957" w:rsidRPr="00AE79C0">
        <w:rPr>
          <w:rFonts w:ascii="Times New Roman" w:hAnsi="Times New Roman" w:cs="Times New Roman"/>
          <w:sz w:val="24"/>
          <w:szCs w:val="24"/>
        </w:rPr>
        <w:t>Dado</w:t>
      </w:r>
      <w:r w:rsidR="00F514A2" w:rsidRPr="00AE79C0">
        <w:rPr>
          <w:rFonts w:ascii="Times New Roman" w:hAnsi="Times New Roman" w:cs="Times New Roman"/>
          <w:sz w:val="24"/>
          <w:szCs w:val="24"/>
        </w:rPr>
        <w:t xml:space="preserve"> lo anterior</w:t>
      </w:r>
      <w:r w:rsidR="004C035E" w:rsidRPr="00AE79C0">
        <w:rPr>
          <w:rFonts w:ascii="Times New Roman" w:hAnsi="Times New Roman" w:cs="Times New Roman"/>
          <w:sz w:val="24"/>
          <w:szCs w:val="24"/>
        </w:rPr>
        <w:t>, la p</w:t>
      </w:r>
      <w:r w:rsidRPr="00AE79C0">
        <w:rPr>
          <w:rFonts w:ascii="Times New Roman" w:hAnsi="Times New Roman" w:cs="Times New Roman"/>
          <w:sz w:val="24"/>
          <w:szCs w:val="24"/>
        </w:rPr>
        <w:t>resente investigación se planteó</w:t>
      </w:r>
      <w:r w:rsidR="00451C18" w:rsidRPr="00AE79C0">
        <w:rPr>
          <w:rFonts w:ascii="Times New Roman" w:hAnsi="Times New Roman" w:cs="Times New Roman"/>
          <w:sz w:val="24"/>
          <w:szCs w:val="24"/>
        </w:rPr>
        <w:t xml:space="preserve"> </w:t>
      </w:r>
      <w:r w:rsidRPr="00AE79C0">
        <w:rPr>
          <w:rFonts w:ascii="Times New Roman" w:hAnsi="Times New Roman" w:cs="Times New Roman"/>
          <w:sz w:val="24"/>
          <w:szCs w:val="24"/>
        </w:rPr>
        <w:t>tre</w:t>
      </w:r>
      <w:r w:rsidR="00F514A2" w:rsidRPr="00AE79C0">
        <w:rPr>
          <w:rFonts w:ascii="Times New Roman" w:hAnsi="Times New Roman" w:cs="Times New Roman"/>
          <w:sz w:val="24"/>
          <w:szCs w:val="24"/>
        </w:rPr>
        <w:t xml:space="preserve">s </w:t>
      </w:r>
      <w:r w:rsidR="00934FA4" w:rsidRPr="00AE79C0">
        <w:rPr>
          <w:rFonts w:ascii="Times New Roman" w:hAnsi="Times New Roman" w:cs="Times New Roman"/>
          <w:sz w:val="24"/>
          <w:szCs w:val="24"/>
        </w:rPr>
        <w:t>objetivos</w:t>
      </w:r>
      <w:r w:rsidR="00DE650B" w:rsidRPr="00AE79C0">
        <w:rPr>
          <w:rFonts w:ascii="Times New Roman" w:hAnsi="Times New Roman" w:cs="Times New Roman"/>
          <w:sz w:val="24"/>
          <w:szCs w:val="24"/>
        </w:rPr>
        <w:t xml:space="preserve">.  Primero, </w:t>
      </w:r>
      <w:r w:rsidRPr="00AE79C0">
        <w:rPr>
          <w:rFonts w:ascii="Times New Roman" w:hAnsi="Times New Roman" w:cs="Times New Roman"/>
          <w:sz w:val="24"/>
          <w:szCs w:val="24"/>
        </w:rPr>
        <w:t>evaluar</w:t>
      </w:r>
      <w:r w:rsidR="009D6C44" w:rsidRPr="00AE79C0">
        <w:rPr>
          <w:rFonts w:ascii="Times New Roman" w:hAnsi="Times New Roman" w:cs="Times New Roman"/>
          <w:sz w:val="24"/>
          <w:szCs w:val="24"/>
        </w:rPr>
        <w:t xml:space="preserve"> las propiedades psicométricas de </w:t>
      </w:r>
      <w:r w:rsidR="009F6A15" w:rsidRPr="00AE79C0">
        <w:rPr>
          <w:rFonts w:ascii="Times New Roman" w:hAnsi="Times New Roman" w:cs="Times New Roman"/>
          <w:sz w:val="24"/>
          <w:szCs w:val="24"/>
        </w:rPr>
        <w:t>l</w:t>
      </w:r>
      <w:r w:rsidR="004C035E" w:rsidRPr="00AE79C0">
        <w:rPr>
          <w:rFonts w:ascii="Times New Roman" w:hAnsi="Times New Roman" w:cs="Times New Roman"/>
          <w:sz w:val="24"/>
          <w:szCs w:val="24"/>
        </w:rPr>
        <w:t xml:space="preserve">a escala </w:t>
      </w:r>
      <w:r w:rsidR="00D65732" w:rsidRPr="00AE79C0">
        <w:rPr>
          <w:rFonts w:ascii="Times New Roman" w:hAnsi="Times New Roman" w:cs="Times New Roman"/>
          <w:sz w:val="24"/>
          <w:szCs w:val="24"/>
        </w:rPr>
        <w:t>Confiabilidad e</w:t>
      </w:r>
      <w:r w:rsidR="00F52E87" w:rsidRPr="00AE79C0">
        <w:rPr>
          <w:rFonts w:ascii="Times New Roman" w:hAnsi="Times New Roman" w:cs="Times New Roman"/>
          <w:sz w:val="24"/>
          <w:szCs w:val="24"/>
        </w:rPr>
        <w:t>n</w:t>
      </w:r>
      <w:r w:rsidR="00D65732" w:rsidRPr="00AE79C0">
        <w:rPr>
          <w:rFonts w:ascii="Times New Roman" w:hAnsi="Times New Roman" w:cs="Times New Roman"/>
          <w:sz w:val="24"/>
          <w:szCs w:val="24"/>
        </w:rPr>
        <w:t xml:space="preserve"> los Estudiantes</w:t>
      </w:r>
      <w:r w:rsidR="00346F1A" w:rsidRPr="00AE79C0">
        <w:rPr>
          <w:rFonts w:ascii="Times New Roman" w:hAnsi="Times New Roman" w:cs="Times New Roman"/>
          <w:sz w:val="24"/>
          <w:szCs w:val="24"/>
        </w:rPr>
        <w:t xml:space="preserve"> </w:t>
      </w:r>
      <w:r w:rsidR="009F6A15" w:rsidRPr="00AE79C0">
        <w:rPr>
          <w:rFonts w:ascii="Times New Roman" w:hAnsi="Times New Roman" w:cs="Times New Roman"/>
          <w:sz w:val="24"/>
          <w:szCs w:val="24"/>
        </w:rPr>
        <w:t>U</w:t>
      </w:r>
      <w:r w:rsidR="00346F1A" w:rsidRPr="00AE79C0">
        <w:rPr>
          <w:rFonts w:ascii="Times New Roman" w:hAnsi="Times New Roman" w:cs="Times New Roman"/>
          <w:sz w:val="24"/>
          <w:szCs w:val="24"/>
        </w:rPr>
        <w:t>niversitarios</w:t>
      </w:r>
      <w:r w:rsidR="007D1D81" w:rsidRPr="00AE79C0">
        <w:rPr>
          <w:rFonts w:ascii="Times New Roman" w:hAnsi="Times New Roman" w:cs="Times New Roman"/>
          <w:sz w:val="24"/>
          <w:szCs w:val="24"/>
        </w:rPr>
        <w:t xml:space="preserve"> (CEU)</w:t>
      </w:r>
      <w:r w:rsidR="00DE650B" w:rsidRPr="00AE79C0">
        <w:rPr>
          <w:rFonts w:ascii="Times New Roman" w:hAnsi="Times New Roman" w:cs="Times New Roman"/>
          <w:sz w:val="24"/>
          <w:szCs w:val="24"/>
        </w:rPr>
        <w:t xml:space="preserve">.  En segundo lugar, </w:t>
      </w:r>
      <w:r w:rsidR="00A25716">
        <w:rPr>
          <w:rFonts w:ascii="Times New Roman" w:hAnsi="Times New Roman" w:cs="Times New Roman"/>
          <w:sz w:val="24"/>
          <w:szCs w:val="24"/>
        </w:rPr>
        <w:t>analizar</w:t>
      </w:r>
      <w:r w:rsidR="007D1D81" w:rsidRPr="00AE79C0">
        <w:rPr>
          <w:rFonts w:ascii="Times New Roman" w:hAnsi="Times New Roman" w:cs="Times New Roman"/>
          <w:sz w:val="24"/>
          <w:szCs w:val="24"/>
        </w:rPr>
        <w:t xml:space="preserve"> </w:t>
      </w:r>
      <w:r w:rsidR="003B200B" w:rsidRPr="00AE79C0">
        <w:rPr>
          <w:rFonts w:ascii="Times New Roman" w:hAnsi="Times New Roman" w:cs="Times New Roman"/>
          <w:sz w:val="24"/>
          <w:szCs w:val="24"/>
        </w:rPr>
        <w:t xml:space="preserve">si </w:t>
      </w:r>
      <w:r w:rsidR="007D1D81" w:rsidRPr="00AE79C0">
        <w:rPr>
          <w:rFonts w:ascii="Times New Roman" w:hAnsi="Times New Roman" w:cs="Times New Roman"/>
          <w:sz w:val="24"/>
          <w:szCs w:val="24"/>
        </w:rPr>
        <w:t xml:space="preserve">la </w:t>
      </w:r>
      <w:r w:rsidR="003B200B" w:rsidRPr="00AE79C0">
        <w:rPr>
          <w:rFonts w:ascii="Times New Roman" w:hAnsi="Times New Roman" w:cs="Times New Roman"/>
          <w:sz w:val="24"/>
          <w:szCs w:val="24"/>
        </w:rPr>
        <w:t xml:space="preserve">percepción de </w:t>
      </w:r>
      <w:r w:rsidR="007D1D81" w:rsidRPr="00AE79C0">
        <w:rPr>
          <w:rFonts w:ascii="Times New Roman" w:hAnsi="Times New Roman" w:cs="Times New Roman"/>
          <w:sz w:val="24"/>
          <w:szCs w:val="24"/>
        </w:rPr>
        <w:t xml:space="preserve">confiabilidad </w:t>
      </w:r>
      <w:r w:rsidR="00B805CC" w:rsidRPr="00AE79C0">
        <w:rPr>
          <w:rFonts w:ascii="Times New Roman" w:hAnsi="Times New Roman" w:cs="Times New Roman"/>
          <w:sz w:val="24"/>
          <w:szCs w:val="24"/>
        </w:rPr>
        <w:t xml:space="preserve">en los </w:t>
      </w:r>
      <w:r w:rsidR="00A25716">
        <w:rPr>
          <w:rFonts w:ascii="Times New Roman" w:hAnsi="Times New Roman" w:cs="Times New Roman"/>
          <w:sz w:val="24"/>
          <w:szCs w:val="24"/>
        </w:rPr>
        <w:t>estudiantes</w:t>
      </w:r>
      <w:r w:rsidR="003B200B" w:rsidRPr="00AE79C0">
        <w:rPr>
          <w:rFonts w:ascii="Times New Roman" w:hAnsi="Times New Roman" w:cs="Times New Roman"/>
          <w:sz w:val="24"/>
          <w:szCs w:val="24"/>
        </w:rPr>
        <w:t xml:space="preserve"> </w:t>
      </w:r>
      <w:r w:rsidR="008D024C">
        <w:rPr>
          <w:rFonts w:ascii="Times New Roman" w:hAnsi="Times New Roman" w:cs="Times New Roman"/>
          <w:sz w:val="24"/>
          <w:szCs w:val="24"/>
        </w:rPr>
        <w:t>está</w:t>
      </w:r>
      <w:r w:rsidR="00834B64" w:rsidRPr="00AE79C0">
        <w:rPr>
          <w:rFonts w:ascii="Times New Roman" w:hAnsi="Times New Roman" w:cs="Times New Roman"/>
          <w:sz w:val="24"/>
          <w:szCs w:val="24"/>
        </w:rPr>
        <w:t xml:space="preserve"> relacionada con indicadores de </w:t>
      </w:r>
      <w:r w:rsidR="008D024C">
        <w:rPr>
          <w:rFonts w:ascii="Times New Roman" w:hAnsi="Times New Roman" w:cs="Times New Roman"/>
          <w:sz w:val="24"/>
          <w:szCs w:val="24"/>
        </w:rPr>
        <w:t>sociabilidad.</w:t>
      </w:r>
    </w:p>
    <w:p w14:paraId="1A290AD3" w14:textId="3EE9CAFD" w:rsidR="00C6561C" w:rsidRPr="001B1ECE" w:rsidRDefault="001B1ECE" w:rsidP="001B1ECE">
      <w:pPr>
        <w:spacing w:after="0" w:line="480" w:lineRule="auto"/>
        <w:rPr>
          <w:rFonts w:ascii="Times New Roman" w:hAnsi="Times New Roman" w:cs="Times New Roman"/>
          <w:b/>
          <w:sz w:val="24"/>
          <w:szCs w:val="24"/>
        </w:rPr>
      </w:pPr>
      <w:r w:rsidRPr="001B1ECE">
        <w:rPr>
          <w:rFonts w:ascii="Times New Roman" w:hAnsi="Times New Roman" w:cs="Times New Roman"/>
          <w:b/>
          <w:sz w:val="24"/>
          <w:szCs w:val="24"/>
        </w:rPr>
        <w:t>Confianza y confiabilidad interpersonal.</w:t>
      </w:r>
    </w:p>
    <w:p w14:paraId="3391116D" w14:textId="6204930A" w:rsidR="00EC3432" w:rsidRPr="00AE79C0" w:rsidRDefault="006552D0" w:rsidP="003A305A">
      <w:pPr>
        <w:spacing w:after="0" w:line="480" w:lineRule="auto"/>
        <w:rPr>
          <w:rFonts w:ascii="Times New Roman" w:hAnsi="Times New Roman" w:cs="Times New Roman"/>
          <w:sz w:val="24"/>
        </w:rPr>
      </w:pPr>
      <w:r w:rsidRPr="00AE79C0">
        <w:rPr>
          <w:rFonts w:ascii="Times New Roman" w:hAnsi="Times New Roman" w:cs="Times New Roman"/>
          <w:sz w:val="24"/>
          <w:szCs w:val="24"/>
        </w:rPr>
        <w:lastRenderedPageBreak/>
        <w:t>Existe consenso en definir confianza</w:t>
      </w:r>
      <w:r w:rsidR="00021260">
        <w:rPr>
          <w:rFonts w:ascii="Times New Roman" w:hAnsi="Times New Roman" w:cs="Times New Roman"/>
          <w:sz w:val="24"/>
          <w:szCs w:val="24"/>
        </w:rPr>
        <w:t xml:space="preserve"> interpersonal de acuerdo a</w:t>
      </w:r>
      <w:r w:rsidRPr="00AE79C0">
        <w:rPr>
          <w:rFonts w:ascii="Times New Roman" w:hAnsi="Times New Roman" w:cs="Times New Roman"/>
          <w:sz w:val="24"/>
          <w:szCs w:val="24"/>
        </w:rPr>
        <w:t xml:space="preserve"> la propuesta seminal de </w:t>
      </w:r>
      <w:proofErr w:type="spellStart"/>
      <w:r w:rsidR="00377AF4">
        <w:rPr>
          <w:rFonts w:ascii="Times New Roman" w:hAnsi="Times New Roman" w:cs="Times New Roman"/>
          <w:color w:val="222222"/>
          <w:sz w:val="24"/>
          <w:szCs w:val="20"/>
          <w:shd w:val="clear" w:color="auto" w:fill="FFFFFF"/>
        </w:rPr>
        <w:t>Schoorman</w:t>
      </w:r>
      <w:proofErr w:type="spellEnd"/>
      <w:r w:rsidR="00377AF4">
        <w:rPr>
          <w:rFonts w:ascii="Times New Roman" w:hAnsi="Times New Roman" w:cs="Times New Roman"/>
          <w:color w:val="222222"/>
          <w:sz w:val="24"/>
          <w:szCs w:val="20"/>
          <w:shd w:val="clear" w:color="auto" w:fill="FFFFFF"/>
        </w:rPr>
        <w:t>, Mayer y</w:t>
      </w:r>
      <w:r w:rsidRPr="00AE79C0">
        <w:rPr>
          <w:rFonts w:ascii="Times New Roman" w:hAnsi="Times New Roman" w:cs="Times New Roman"/>
          <w:color w:val="222222"/>
          <w:sz w:val="24"/>
          <w:szCs w:val="20"/>
          <w:shd w:val="clear" w:color="auto" w:fill="FFFFFF"/>
        </w:rPr>
        <w:t xml:space="preserve"> Davis (2007)</w:t>
      </w:r>
      <w:r w:rsidR="00021260">
        <w:rPr>
          <w:rFonts w:ascii="Times New Roman" w:hAnsi="Times New Roman" w:cs="Times New Roman"/>
          <w:color w:val="222222"/>
          <w:sz w:val="24"/>
          <w:szCs w:val="20"/>
          <w:shd w:val="clear" w:color="auto" w:fill="FFFFFF"/>
        </w:rPr>
        <w:t>,</w:t>
      </w:r>
      <w:r w:rsidRPr="00AE79C0">
        <w:rPr>
          <w:rFonts w:ascii="Times New Roman" w:hAnsi="Times New Roman" w:cs="Times New Roman"/>
          <w:color w:val="222222"/>
          <w:sz w:val="24"/>
          <w:szCs w:val="20"/>
          <w:shd w:val="clear" w:color="auto" w:fill="FFFFFF"/>
        </w:rPr>
        <w:t xml:space="preserve"> </w:t>
      </w:r>
      <w:r w:rsidR="00021260">
        <w:rPr>
          <w:rFonts w:ascii="Times New Roman" w:hAnsi="Times New Roman" w:cs="Times New Roman"/>
          <w:color w:val="222222"/>
          <w:sz w:val="24"/>
          <w:szCs w:val="20"/>
          <w:shd w:val="clear" w:color="auto" w:fill="FFFFFF"/>
        </w:rPr>
        <w:t xml:space="preserve">y la describen </w:t>
      </w:r>
      <w:r w:rsidRPr="00AE79C0">
        <w:rPr>
          <w:rFonts w:ascii="Times New Roman" w:hAnsi="Times New Roman" w:cs="Times New Roman"/>
          <w:color w:val="222222"/>
          <w:sz w:val="24"/>
          <w:szCs w:val="20"/>
          <w:shd w:val="clear" w:color="auto" w:fill="FFFFFF"/>
        </w:rPr>
        <w:t xml:space="preserve"> como la voluntad de una parte a ser vulnerable a la acción de otro basado </w:t>
      </w:r>
      <w:r w:rsidR="00C746ED">
        <w:rPr>
          <w:rFonts w:ascii="Times New Roman" w:hAnsi="Times New Roman" w:cs="Times New Roman"/>
          <w:color w:val="222222"/>
          <w:sz w:val="24"/>
          <w:szCs w:val="20"/>
          <w:shd w:val="clear" w:color="auto" w:fill="FFFFFF"/>
        </w:rPr>
        <w:t>en</w:t>
      </w:r>
      <w:r w:rsidRPr="00AE79C0">
        <w:rPr>
          <w:rFonts w:ascii="Times New Roman" w:hAnsi="Times New Roman" w:cs="Times New Roman"/>
          <w:color w:val="222222"/>
          <w:sz w:val="24"/>
          <w:szCs w:val="20"/>
          <w:shd w:val="clear" w:color="auto" w:fill="FFFFFF"/>
        </w:rPr>
        <w:t xml:space="preserve"> la expectativa que actuará correctamente, sin tener quien </w:t>
      </w:r>
      <w:r w:rsidR="00C746ED">
        <w:rPr>
          <w:rFonts w:ascii="Times New Roman" w:hAnsi="Times New Roman" w:cs="Times New Roman"/>
          <w:color w:val="222222"/>
          <w:sz w:val="24"/>
          <w:szCs w:val="20"/>
          <w:shd w:val="clear" w:color="auto" w:fill="FFFFFF"/>
        </w:rPr>
        <w:t>está confiando</w:t>
      </w:r>
      <w:r w:rsidRPr="00AE79C0">
        <w:rPr>
          <w:rFonts w:ascii="Times New Roman" w:hAnsi="Times New Roman" w:cs="Times New Roman"/>
          <w:color w:val="222222"/>
          <w:sz w:val="24"/>
          <w:szCs w:val="20"/>
          <w:shd w:val="clear" w:color="auto" w:fill="FFFFFF"/>
        </w:rPr>
        <w:t xml:space="preserve"> la posibilidad de monitorear o controla</w:t>
      </w:r>
      <w:r w:rsidR="00E7050D" w:rsidRPr="00AE79C0">
        <w:rPr>
          <w:rFonts w:ascii="Times New Roman" w:hAnsi="Times New Roman" w:cs="Times New Roman"/>
          <w:color w:val="222222"/>
          <w:sz w:val="24"/>
          <w:szCs w:val="20"/>
          <w:shd w:val="clear" w:color="auto" w:fill="FFFFFF"/>
        </w:rPr>
        <w:t>r</w:t>
      </w:r>
      <w:r w:rsidRPr="00AE79C0">
        <w:rPr>
          <w:rFonts w:ascii="Times New Roman" w:hAnsi="Times New Roman" w:cs="Times New Roman"/>
          <w:color w:val="222222"/>
          <w:sz w:val="24"/>
          <w:szCs w:val="20"/>
          <w:shd w:val="clear" w:color="auto" w:fill="FFFFFF"/>
        </w:rPr>
        <w:t xml:space="preserve"> a la otra parte.  Dichos autores proponen un modelo multidimensional</w:t>
      </w:r>
      <w:r w:rsidR="00EC3432" w:rsidRPr="00AE79C0">
        <w:rPr>
          <w:rFonts w:ascii="Times New Roman" w:hAnsi="Times New Roman" w:cs="Times New Roman"/>
          <w:color w:val="222222"/>
          <w:sz w:val="24"/>
          <w:szCs w:val="20"/>
          <w:shd w:val="clear" w:color="auto" w:fill="FFFFFF"/>
        </w:rPr>
        <w:t xml:space="preserve"> que considera</w:t>
      </w:r>
      <w:r w:rsidR="004910D3" w:rsidRPr="00AE79C0">
        <w:rPr>
          <w:rFonts w:ascii="Times New Roman" w:hAnsi="Times New Roman" w:cs="Times New Roman"/>
          <w:color w:val="222222"/>
          <w:sz w:val="24"/>
          <w:szCs w:val="20"/>
          <w:shd w:val="clear" w:color="auto" w:fill="FFFFFF"/>
        </w:rPr>
        <w:t xml:space="preserve"> tanto</w:t>
      </w:r>
      <w:r w:rsidR="00EC3432" w:rsidRPr="00AE79C0">
        <w:rPr>
          <w:rFonts w:ascii="Times New Roman" w:hAnsi="Times New Roman" w:cs="Times New Roman"/>
          <w:color w:val="222222"/>
          <w:sz w:val="24"/>
          <w:szCs w:val="20"/>
          <w:shd w:val="clear" w:color="auto" w:fill="FFFFFF"/>
        </w:rPr>
        <w:t xml:space="preserve"> las características de quien confía, las características en quien se va a confiar y el contexto específico </w:t>
      </w:r>
      <w:r w:rsidR="004910D3" w:rsidRPr="00AE79C0">
        <w:rPr>
          <w:rFonts w:ascii="Times New Roman" w:hAnsi="Times New Roman" w:cs="Times New Roman"/>
          <w:color w:val="222222"/>
          <w:sz w:val="24"/>
          <w:szCs w:val="20"/>
          <w:shd w:val="clear" w:color="auto" w:fill="FFFFFF"/>
        </w:rPr>
        <w:t>para comprender la conducta de confiar</w:t>
      </w:r>
      <w:r w:rsidR="00095366" w:rsidRPr="00AE79C0">
        <w:rPr>
          <w:rFonts w:ascii="Times New Roman" w:hAnsi="Times New Roman" w:cs="Times New Roman"/>
          <w:color w:val="222222"/>
          <w:sz w:val="24"/>
          <w:szCs w:val="20"/>
          <w:shd w:val="clear" w:color="auto" w:fill="FFFFFF"/>
        </w:rPr>
        <w:t xml:space="preserve">. Una reciente investigación ha confirmado dicho modelo </w:t>
      </w:r>
      <w:r w:rsidR="001855E7">
        <w:rPr>
          <w:rFonts w:ascii="Times New Roman" w:hAnsi="Times New Roman" w:cs="Times New Roman"/>
          <w:sz w:val="24"/>
        </w:rPr>
        <w:t>(</w:t>
      </w:r>
      <w:proofErr w:type="spellStart"/>
      <w:r w:rsidR="001855E7">
        <w:rPr>
          <w:rFonts w:ascii="Times New Roman" w:hAnsi="Times New Roman" w:cs="Times New Roman"/>
          <w:sz w:val="24"/>
        </w:rPr>
        <w:t>Heyns</w:t>
      </w:r>
      <w:proofErr w:type="spellEnd"/>
      <w:r w:rsidR="00377AF4">
        <w:rPr>
          <w:rFonts w:ascii="Times New Roman" w:hAnsi="Times New Roman" w:cs="Times New Roman"/>
          <w:sz w:val="24"/>
        </w:rPr>
        <w:t xml:space="preserve"> </w:t>
      </w:r>
      <w:r w:rsidR="001A7C13">
        <w:rPr>
          <w:rFonts w:ascii="Times New Roman" w:hAnsi="Times New Roman" w:cs="Times New Roman"/>
          <w:sz w:val="24"/>
        </w:rPr>
        <w:t>&amp;</w:t>
      </w:r>
      <w:r w:rsidR="00EC3432" w:rsidRPr="00AE79C0">
        <w:rPr>
          <w:rFonts w:ascii="Times New Roman" w:hAnsi="Times New Roman" w:cs="Times New Roman"/>
          <w:sz w:val="24"/>
        </w:rPr>
        <w:t xml:space="preserve"> </w:t>
      </w:r>
      <w:proofErr w:type="spellStart"/>
      <w:r w:rsidR="00EC3432" w:rsidRPr="00AE79C0">
        <w:rPr>
          <w:rFonts w:ascii="Times New Roman" w:hAnsi="Times New Roman" w:cs="Times New Roman"/>
          <w:sz w:val="24"/>
        </w:rPr>
        <w:t>Rothmann</w:t>
      </w:r>
      <w:proofErr w:type="spellEnd"/>
      <w:r w:rsidR="00EC3432" w:rsidRPr="00AE79C0">
        <w:rPr>
          <w:rFonts w:ascii="Times New Roman" w:hAnsi="Times New Roman" w:cs="Times New Roman"/>
          <w:sz w:val="24"/>
        </w:rPr>
        <w:t>, 2015).</w:t>
      </w:r>
    </w:p>
    <w:p w14:paraId="0E0B5309" w14:textId="27644417" w:rsidR="004910D3" w:rsidRPr="00AE79C0" w:rsidRDefault="00094203" w:rsidP="003A305A">
      <w:pPr>
        <w:spacing w:after="0" w:line="480" w:lineRule="auto"/>
        <w:rPr>
          <w:rFonts w:ascii="Times New Roman" w:hAnsi="Times New Roman" w:cs="Times New Roman"/>
          <w:sz w:val="24"/>
        </w:rPr>
      </w:pPr>
      <w:r w:rsidRPr="00AE79C0">
        <w:rPr>
          <w:rFonts w:ascii="Times New Roman" w:hAnsi="Times New Roman" w:cs="Times New Roman"/>
          <w:sz w:val="24"/>
        </w:rPr>
        <w:t xml:space="preserve">Un antecedente central para confiar es el juicio sobre las cualidades que posee la persona en quien se va a confiar, esto </w:t>
      </w:r>
      <w:r w:rsidR="007637E3" w:rsidRPr="00AE79C0">
        <w:rPr>
          <w:rFonts w:ascii="Times New Roman" w:hAnsi="Times New Roman" w:cs="Times New Roman"/>
          <w:sz w:val="24"/>
        </w:rPr>
        <w:t>se</w:t>
      </w:r>
      <w:r w:rsidRPr="00AE79C0">
        <w:rPr>
          <w:rFonts w:ascii="Times New Roman" w:hAnsi="Times New Roman" w:cs="Times New Roman"/>
          <w:sz w:val="24"/>
        </w:rPr>
        <w:t xml:space="preserve"> llama confiabilidad.  </w:t>
      </w:r>
      <w:r w:rsidR="00095366" w:rsidRPr="00AE79C0">
        <w:rPr>
          <w:rFonts w:ascii="Times New Roman" w:hAnsi="Times New Roman" w:cs="Times New Roman"/>
          <w:sz w:val="24"/>
        </w:rPr>
        <w:t>La perce</w:t>
      </w:r>
      <w:r w:rsidR="006D2D57" w:rsidRPr="00AE79C0">
        <w:rPr>
          <w:rFonts w:ascii="Times New Roman" w:hAnsi="Times New Roman" w:cs="Times New Roman"/>
          <w:sz w:val="24"/>
        </w:rPr>
        <w:t>pción de confiabilidad del otro</w:t>
      </w:r>
      <w:r w:rsidR="00095366" w:rsidRPr="00AE79C0">
        <w:rPr>
          <w:rFonts w:ascii="Times New Roman" w:hAnsi="Times New Roman" w:cs="Times New Roman"/>
          <w:sz w:val="24"/>
        </w:rPr>
        <w:t xml:space="preserve"> ha mostrado ser lo qu</w:t>
      </w:r>
      <w:r w:rsidR="006D2D57" w:rsidRPr="00AE79C0">
        <w:rPr>
          <w:rFonts w:ascii="Times New Roman" w:hAnsi="Times New Roman" w:cs="Times New Roman"/>
          <w:sz w:val="24"/>
        </w:rPr>
        <w:t>e más influye en confiar</w:t>
      </w:r>
      <w:r w:rsidR="00095366" w:rsidRPr="00AE79C0">
        <w:rPr>
          <w:rFonts w:ascii="Times New Roman" w:hAnsi="Times New Roman" w:cs="Times New Roman"/>
          <w:sz w:val="24"/>
        </w:rPr>
        <w:t xml:space="preserve"> </w:t>
      </w:r>
      <w:r w:rsidR="001A7C13">
        <w:rPr>
          <w:rFonts w:ascii="Times New Roman" w:hAnsi="Times New Roman" w:cs="Times New Roman"/>
          <w:sz w:val="24"/>
        </w:rPr>
        <w:t>(</w:t>
      </w:r>
      <w:proofErr w:type="spellStart"/>
      <w:r w:rsidR="001A7C13">
        <w:rPr>
          <w:rFonts w:ascii="Times New Roman" w:hAnsi="Times New Roman" w:cs="Times New Roman"/>
          <w:sz w:val="24"/>
        </w:rPr>
        <w:t>Heyns</w:t>
      </w:r>
      <w:proofErr w:type="spellEnd"/>
      <w:r w:rsidR="001A7C13">
        <w:rPr>
          <w:rFonts w:ascii="Times New Roman" w:hAnsi="Times New Roman" w:cs="Times New Roman"/>
          <w:sz w:val="24"/>
        </w:rPr>
        <w:t xml:space="preserve"> &amp;</w:t>
      </w:r>
      <w:r w:rsidR="00095366" w:rsidRPr="00AE79C0">
        <w:rPr>
          <w:rFonts w:ascii="Times New Roman" w:hAnsi="Times New Roman" w:cs="Times New Roman"/>
          <w:sz w:val="24"/>
        </w:rPr>
        <w:t xml:space="preserve"> </w:t>
      </w:r>
      <w:proofErr w:type="spellStart"/>
      <w:r w:rsidR="00095366" w:rsidRPr="00AE79C0">
        <w:rPr>
          <w:rFonts w:ascii="Times New Roman" w:hAnsi="Times New Roman" w:cs="Times New Roman"/>
          <w:sz w:val="24"/>
        </w:rPr>
        <w:t>Rothmann</w:t>
      </w:r>
      <w:proofErr w:type="spellEnd"/>
      <w:r w:rsidR="00095366" w:rsidRPr="00AE79C0">
        <w:rPr>
          <w:rFonts w:ascii="Times New Roman" w:hAnsi="Times New Roman" w:cs="Times New Roman"/>
          <w:sz w:val="24"/>
        </w:rPr>
        <w:t xml:space="preserve">, 2015).  </w:t>
      </w:r>
      <w:r w:rsidRPr="00AE79C0">
        <w:rPr>
          <w:rFonts w:ascii="Times New Roman" w:hAnsi="Times New Roman" w:cs="Times New Roman"/>
          <w:sz w:val="24"/>
        </w:rPr>
        <w:t>Aunque existen múltiples características que pueden hac</w:t>
      </w:r>
      <w:r w:rsidR="000B1E9A" w:rsidRPr="00AE79C0">
        <w:rPr>
          <w:rFonts w:ascii="Times New Roman" w:hAnsi="Times New Roman" w:cs="Times New Roman"/>
          <w:sz w:val="24"/>
        </w:rPr>
        <w:t>er a una persona c</w:t>
      </w:r>
      <w:r w:rsidR="00E7050D" w:rsidRPr="00AE79C0">
        <w:rPr>
          <w:rFonts w:ascii="Times New Roman" w:hAnsi="Times New Roman" w:cs="Times New Roman"/>
          <w:sz w:val="24"/>
        </w:rPr>
        <w:t>onfiable, la revisión realizada</w:t>
      </w:r>
      <w:r w:rsidR="000B1E9A" w:rsidRPr="00AE79C0">
        <w:rPr>
          <w:rFonts w:ascii="Times New Roman" w:hAnsi="Times New Roman" w:cs="Times New Roman"/>
          <w:sz w:val="24"/>
        </w:rPr>
        <w:t xml:space="preserve"> p</w:t>
      </w:r>
      <w:r w:rsidR="00E7050D" w:rsidRPr="00AE79C0">
        <w:rPr>
          <w:rFonts w:ascii="Times New Roman" w:hAnsi="Times New Roman" w:cs="Times New Roman"/>
          <w:sz w:val="24"/>
        </w:rPr>
        <w:t xml:space="preserve">or </w:t>
      </w:r>
      <w:proofErr w:type="spellStart"/>
      <w:r w:rsidR="001A7C13">
        <w:rPr>
          <w:rFonts w:ascii="Times New Roman" w:hAnsi="Times New Roman" w:cs="Times New Roman"/>
          <w:sz w:val="24"/>
        </w:rPr>
        <w:t>Heyns</w:t>
      </w:r>
      <w:proofErr w:type="spellEnd"/>
      <w:r w:rsidR="001A7C13">
        <w:rPr>
          <w:rFonts w:ascii="Times New Roman" w:hAnsi="Times New Roman" w:cs="Times New Roman"/>
          <w:sz w:val="24"/>
        </w:rPr>
        <w:t xml:space="preserve"> y</w:t>
      </w:r>
      <w:r w:rsidR="006F351B" w:rsidRPr="00AE79C0">
        <w:rPr>
          <w:rFonts w:ascii="Times New Roman" w:hAnsi="Times New Roman" w:cs="Times New Roman"/>
          <w:sz w:val="24"/>
        </w:rPr>
        <w:t xml:space="preserve"> </w:t>
      </w:r>
      <w:proofErr w:type="spellStart"/>
      <w:r w:rsidR="006F351B" w:rsidRPr="00AE79C0">
        <w:rPr>
          <w:rFonts w:ascii="Times New Roman" w:hAnsi="Times New Roman" w:cs="Times New Roman"/>
          <w:sz w:val="24"/>
        </w:rPr>
        <w:t>Rothmann</w:t>
      </w:r>
      <w:proofErr w:type="spellEnd"/>
      <w:r w:rsidR="006F351B" w:rsidRPr="00AE79C0">
        <w:rPr>
          <w:rFonts w:ascii="Times New Roman" w:hAnsi="Times New Roman" w:cs="Times New Roman"/>
          <w:sz w:val="24"/>
        </w:rPr>
        <w:t xml:space="preserve"> (2015) </w:t>
      </w:r>
      <w:proofErr w:type="gramStart"/>
      <w:r w:rsidR="00E7050D" w:rsidRPr="00AE79C0">
        <w:rPr>
          <w:rFonts w:ascii="Times New Roman" w:hAnsi="Times New Roman" w:cs="Times New Roman"/>
          <w:sz w:val="24"/>
        </w:rPr>
        <w:t>concluyeron</w:t>
      </w:r>
      <w:proofErr w:type="gramEnd"/>
      <w:r w:rsidR="000B1E9A" w:rsidRPr="00AE79C0">
        <w:rPr>
          <w:rFonts w:ascii="Times New Roman" w:hAnsi="Times New Roman" w:cs="Times New Roman"/>
          <w:sz w:val="24"/>
        </w:rPr>
        <w:t xml:space="preserve"> que l</w:t>
      </w:r>
      <w:r w:rsidR="00095366" w:rsidRPr="00AE79C0">
        <w:rPr>
          <w:rFonts w:ascii="Times New Roman" w:hAnsi="Times New Roman" w:cs="Times New Roman"/>
          <w:sz w:val="24"/>
        </w:rPr>
        <w:t>o</w:t>
      </w:r>
      <w:r w:rsidR="000B1E9A" w:rsidRPr="00AE79C0">
        <w:rPr>
          <w:rFonts w:ascii="Times New Roman" w:hAnsi="Times New Roman" w:cs="Times New Roman"/>
          <w:sz w:val="24"/>
        </w:rPr>
        <w:t xml:space="preserve">s tres principales </w:t>
      </w:r>
      <w:r w:rsidR="00095366" w:rsidRPr="00AE79C0">
        <w:rPr>
          <w:rFonts w:ascii="Times New Roman" w:hAnsi="Times New Roman" w:cs="Times New Roman"/>
          <w:sz w:val="24"/>
        </w:rPr>
        <w:t xml:space="preserve">factores </w:t>
      </w:r>
      <w:r w:rsidR="000B1E9A" w:rsidRPr="00AE79C0">
        <w:rPr>
          <w:rFonts w:ascii="Times New Roman" w:hAnsi="Times New Roman" w:cs="Times New Roman"/>
          <w:sz w:val="24"/>
        </w:rPr>
        <w:t xml:space="preserve">son </w:t>
      </w:r>
      <w:r w:rsidR="00AB7833" w:rsidRPr="00AE79C0">
        <w:rPr>
          <w:rFonts w:ascii="Times New Roman" w:hAnsi="Times New Roman" w:cs="Times New Roman"/>
          <w:sz w:val="24"/>
        </w:rPr>
        <w:t>integridad,</w:t>
      </w:r>
      <w:r w:rsidR="000B1E9A" w:rsidRPr="00AE79C0">
        <w:rPr>
          <w:rFonts w:ascii="Times New Roman" w:hAnsi="Times New Roman" w:cs="Times New Roman"/>
          <w:sz w:val="24"/>
        </w:rPr>
        <w:t xml:space="preserve"> benevolencia</w:t>
      </w:r>
      <w:r w:rsidR="00AB7833" w:rsidRPr="00AE79C0">
        <w:rPr>
          <w:rFonts w:ascii="Times New Roman" w:hAnsi="Times New Roman" w:cs="Times New Roman"/>
          <w:sz w:val="24"/>
        </w:rPr>
        <w:t xml:space="preserve"> y capacidad</w:t>
      </w:r>
      <w:r w:rsidR="000262C3" w:rsidRPr="00AE79C0">
        <w:rPr>
          <w:rFonts w:ascii="Times New Roman" w:hAnsi="Times New Roman" w:cs="Times New Roman"/>
          <w:sz w:val="24"/>
        </w:rPr>
        <w:t>.</w:t>
      </w:r>
      <w:r w:rsidR="00095366" w:rsidRPr="00AE79C0">
        <w:rPr>
          <w:rFonts w:ascii="Times New Roman" w:hAnsi="Times New Roman" w:cs="Times New Roman"/>
          <w:sz w:val="24"/>
        </w:rPr>
        <w:t xml:space="preserve"> De dichos factores, estudios han encontrado que </w:t>
      </w:r>
      <w:r w:rsidR="00AB7833" w:rsidRPr="00AE79C0">
        <w:rPr>
          <w:rFonts w:ascii="Times New Roman" w:hAnsi="Times New Roman" w:cs="Times New Roman"/>
          <w:sz w:val="24"/>
        </w:rPr>
        <w:t>los dos primeros</w:t>
      </w:r>
      <w:r w:rsidR="000F262D" w:rsidRPr="00AE79C0">
        <w:rPr>
          <w:rFonts w:ascii="Times New Roman" w:hAnsi="Times New Roman" w:cs="Times New Roman"/>
          <w:sz w:val="24"/>
        </w:rPr>
        <w:t xml:space="preserve">, y especialmente el primero, </w:t>
      </w:r>
      <w:r w:rsidR="00AB7833" w:rsidRPr="00AE79C0">
        <w:rPr>
          <w:rFonts w:ascii="Times New Roman" w:hAnsi="Times New Roman" w:cs="Times New Roman"/>
          <w:sz w:val="24"/>
        </w:rPr>
        <w:t>son los m</w:t>
      </w:r>
      <w:r w:rsidR="006D2D57" w:rsidRPr="00AE79C0">
        <w:rPr>
          <w:rFonts w:ascii="Times New Roman" w:hAnsi="Times New Roman" w:cs="Times New Roman"/>
          <w:sz w:val="24"/>
        </w:rPr>
        <w:t xml:space="preserve">ás relevantes </w:t>
      </w:r>
      <w:r w:rsidR="001A7C13">
        <w:rPr>
          <w:rFonts w:ascii="Times New Roman" w:hAnsi="Times New Roman" w:cs="Times New Roman"/>
          <w:sz w:val="24"/>
        </w:rPr>
        <w:t>(</w:t>
      </w:r>
      <w:proofErr w:type="spellStart"/>
      <w:r w:rsidR="001A7C13">
        <w:rPr>
          <w:rFonts w:ascii="Times New Roman" w:hAnsi="Times New Roman" w:cs="Times New Roman"/>
          <w:sz w:val="24"/>
        </w:rPr>
        <w:t>Heyns</w:t>
      </w:r>
      <w:proofErr w:type="spellEnd"/>
      <w:r w:rsidR="001A7C13">
        <w:rPr>
          <w:rFonts w:ascii="Times New Roman" w:hAnsi="Times New Roman" w:cs="Times New Roman"/>
          <w:sz w:val="24"/>
        </w:rPr>
        <w:t xml:space="preserve"> &amp;</w:t>
      </w:r>
      <w:r w:rsidR="00C867F9" w:rsidRPr="00AE79C0">
        <w:rPr>
          <w:rFonts w:ascii="Times New Roman" w:hAnsi="Times New Roman" w:cs="Times New Roman"/>
          <w:sz w:val="24"/>
        </w:rPr>
        <w:t xml:space="preserve"> </w:t>
      </w:r>
      <w:proofErr w:type="spellStart"/>
      <w:r w:rsidR="00C867F9" w:rsidRPr="00AE79C0">
        <w:rPr>
          <w:rFonts w:ascii="Times New Roman" w:hAnsi="Times New Roman" w:cs="Times New Roman"/>
          <w:sz w:val="24"/>
        </w:rPr>
        <w:t>Rothmann</w:t>
      </w:r>
      <w:proofErr w:type="spellEnd"/>
      <w:r w:rsidR="00C867F9" w:rsidRPr="00AE79C0">
        <w:rPr>
          <w:rFonts w:ascii="Times New Roman" w:hAnsi="Times New Roman" w:cs="Times New Roman"/>
          <w:sz w:val="24"/>
        </w:rPr>
        <w:t>, 2015).</w:t>
      </w:r>
    </w:p>
    <w:p w14:paraId="582DD5EA" w14:textId="5316ADAD" w:rsidR="007637E3" w:rsidRPr="00AE79C0" w:rsidRDefault="006D2D57" w:rsidP="003A305A">
      <w:pPr>
        <w:spacing w:after="0" w:line="480" w:lineRule="auto"/>
        <w:rPr>
          <w:rFonts w:ascii="Times New Roman" w:hAnsi="Times New Roman" w:cs="Times New Roman"/>
          <w:sz w:val="24"/>
        </w:rPr>
      </w:pPr>
      <w:r w:rsidRPr="00AE79C0">
        <w:rPr>
          <w:rFonts w:ascii="Times New Roman" w:hAnsi="Times New Roman" w:cs="Times New Roman"/>
          <w:sz w:val="24"/>
        </w:rPr>
        <w:t>Cada uno</w:t>
      </w:r>
      <w:r w:rsidR="00973046" w:rsidRPr="00AE79C0">
        <w:rPr>
          <w:rFonts w:ascii="Times New Roman" w:hAnsi="Times New Roman" w:cs="Times New Roman"/>
          <w:sz w:val="24"/>
        </w:rPr>
        <w:t xml:space="preserve"> de los factores </w:t>
      </w:r>
      <w:r w:rsidR="00C92E05" w:rsidRPr="00AE79C0">
        <w:rPr>
          <w:rFonts w:ascii="Times New Roman" w:hAnsi="Times New Roman" w:cs="Times New Roman"/>
          <w:sz w:val="24"/>
        </w:rPr>
        <w:t xml:space="preserve">de la confiabilidad </w:t>
      </w:r>
      <w:r w:rsidR="00973046" w:rsidRPr="00AE79C0">
        <w:rPr>
          <w:rFonts w:ascii="Times New Roman" w:hAnsi="Times New Roman" w:cs="Times New Roman"/>
          <w:sz w:val="24"/>
        </w:rPr>
        <w:t>se pued</w:t>
      </w:r>
      <w:r w:rsidR="001A7C13">
        <w:rPr>
          <w:rFonts w:ascii="Times New Roman" w:hAnsi="Times New Roman" w:cs="Times New Roman"/>
          <w:sz w:val="24"/>
        </w:rPr>
        <w:t>en describir como sigue (</w:t>
      </w:r>
      <w:proofErr w:type="spellStart"/>
      <w:r w:rsidR="001A7C13">
        <w:rPr>
          <w:rFonts w:ascii="Times New Roman" w:hAnsi="Times New Roman" w:cs="Times New Roman"/>
          <w:sz w:val="24"/>
        </w:rPr>
        <w:t>Heyns</w:t>
      </w:r>
      <w:proofErr w:type="spellEnd"/>
      <w:r w:rsidR="001A7C13">
        <w:rPr>
          <w:rFonts w:ascii="Times New Roman" w:hAnsi="Times New Roman" w:cs="Times New Roman"/>
          <w:sz w:val="24"/>
        </w:rPr>
        <w:t xml:space="preserve"> &amp;</w:t>
      </w:r>
      <w:r w:rsidR="00973046" w:rsidRPr="00AE79C0">
        <w:rPr>
          <w:rFonts w:ascii="Times New Roman" w:hAnsi="Times New Roman" w:cs="Times New Roman"/>
          <w:sz w:val="24"/>
        </w:rPr>
        <w:t xml:space="preserve"> </w:t>
      </w:r>
      <w:proofErr w:type="spellStart"/>
      <w:r w:rsidR="00973046" w:rsidRPr="00AE79C0">
        <w:rPr>
          <w:rFonts w:ascii="Times New Roman" w:hAnsi="Times New Roman" w:cs="Times New Roman"/>
          <w:sz w:val="24"/>
        </w:rPr>
        <w:t>Rothmann</w:t>
      </w:r>
      <w:proofErr w:type="spellEnd"/>
      <w:r w:rsidR="00973046" w:rsidRPr="00AE79C0">
        <w:rPr>
          <w:rFonts w:ascii="Times New Roman" w:hAnsi="Times New Roman" w:cs="Times New Roman"/>
          <w:sz w:val="24"/>
        </w:rPr>
        <w:t>, 2015</w:t>
      </w:r>
      <w:r w:rsidR="00C92E05" w:rsidRPr="00AE79C0">
        <w:rPr>
          <w:rFonts w:ascii="Times New Roman" w:hAnsi="Times New Roman" w:cs="Times New Roman"/>
          <w:sz w:val="24"/>
        </w:rPr>
        <w:t>; Romero, 2015</w:t>
      </w:r>
      <w:r w:rsidR="00973046" w:rsidRPr="00AE79C0">
        <w:rPr>
          <w:rFonts w:ascii="Times New Roman" w:hAnsi="Times New Roman" w:cs="Times New Roman"/>
          <w:sz w:val="24"/>
        </w:rPr>
        <w:t xml:space="preserve">): El factor </w:t>
      </w:r>
      <w:r w:rsidR="002D056D" w:rsidRPr="00AE79C0">
        <w:rPr>
          <w:rFonts w:ascii="Times New Roman" w:hAnsi="Times New Roman" w:cs="Times New Roman"/>
          <w:sz w:val="24"/>
        </w:rPr>
        <w:t>integridad</w:t>
      </w:r>
      <w:r w:rsidRPr="00AE79C0">
        <w:rPr>
          <w:rFonts w:ascii="Times New Roman" w:hAnsi="Times New Roman" w:cs="Times New Roman"/>
          <w:sz w:val="24"/>
        </w:rPr>
        <w:t>,</w:t>
      </w:r>
      <w:r w:rsidR="002D056D" w:rsidRPr="00AE79C0">
        <w:rPr>
          <w:rFonts w:ascii="Times New Roman" w:hAnsi="Times New Roman" w:cs="Times New Roman"/>
          <w:sz w:val="24"/>
        </w:rPr>
        <w:t xml:space="preserve"> hace referencia a la percepción que el otro adhiere a un conjunto de principios que se consideran correctos</w:t>
      </w:r>
      <w:r w:rsidRPr="00AE79C0">
        <w:rPr>
          <w:rFonts w:ascii="Times New Roman" w:hAnsi="Times New Roman" w:cs="Times New Roman"/>
          <w:sz w:val="24"/>
        </w:rPr>
        <w:t>, tales como, justicia, honestidad</w:t>
      </w:r>
      <w:r w:rsidR="00C92E05" w:rsidRPr="00AE79C0">
        <w:rPr>
          <w:rFonts w:ascii="Times New Roman" w:hAnsi="Times New Roman" w:cs="Times New Roman"/>
          <w:sz w:val="24"/>
        </w:rPr>
        <w:t xml:space="preserve"> y cumplir las promesas</w:t>
      </w:r>
      <w:r w:rsidR="002D056D" w:rsidRPr="00AE79C0">
        <w:rPr>
          <w:rFonts w:ascii="Times New Roman" w:hAnsi="Times New Roman" w:cs="Times New Roman"/>
          <w:sz w:val="24"/>
        </w:rPr>
        <w:t xml:space="preserve">.  </w:t>
      </w:r>
      <w:r w:rsidR="00973046" w:rsidRPr="00AE79C0">
        <w:rPr>
          <w:rFonts w:ascii="Times New Roman" w:hAnsi="Times New Roman" w:cs="Times New Roman"/>
          <w:sz w:val="24"/>
        </w:rPr>
        <w:t xml:space="preserve">El factor </w:t>
      </w:r>
      <w:r w:rsidR="002D056D" w:rsidRPr="00AE79C0">
        <w:rPr>
          <w:rFonts w:ascii="Times New Roman" w:hAnsi="Times New Roman" w:cs="Times New Roman"/>
          <w:sz w:val="24"/>
        </w:rPr>
        <w:t>benevolencia hace mención a la</w:t>
      </w:r>
      <w:r w:rsidR="00973046" w:rsidRPr="00AE79C0">
        <w:rPr>
          <w:rFonts w:ascii="Times New Roman" w:hAnsi="Times New Roman" w:cs="Times New Roman"/>
          <w:sz w:val="24"/>
        </w:rPr>
        <w:t>s</w:t>
      </w:r>
      <w:r w:rsidR="002D056D" w:rsidRPr="00AE79C0">
        <w:rPr>
          <w:rFonts w:ascii="Times New Roman" w:hAnsi="Times New Roman" w:cs="Times New Roman"/>
          <w:sz w:val="24"/>
        </w:rPr>
        <w:t xml:space="preserve"> buenas intenciones que tiene el otro, es decir, actua</w:t>
      </w:r>
      <w:r w:rsidR="00973046" w:rsidRPr="00AE79C0">
        <w:rPr>
          <w:rFonts w:ascii="Times New Roman" w:hAnsi="Times New Roman" w:cs="Times New Roman"/>
          <w:sz w:val="24"/>
        </w:rPr>
        <w:t xml:space="preserve">rá </w:t>
      </w:r>
      <w:r w:rsidR="002D056D" w:rsidRPr="00AE79C0">
        <w:rPr>
          <w:rFonts w:ascii="Times New Roman" w:hAnsi="Times New Roman" w:cs="Times New Roman"/>
          <w:sz w:val="24"/>
        </w:rPr>
        <w:t xml:space="preserve">sin buscar el beneficio </w:t>
      </w:r>
      <w:r w:rsidR="00973046" w:rsidRPr="00AE79C0">
        <w:rPr>
          <w:rFonts w:ascii="Times New Roman" w:hAnsi="Times New Roman" w:cs="Times New Roman"/>
          <w:sz w:val="24"/>
        </w:rPr>
        <w:t>propio sino hacer un bien al otro, está asociado a prestar apoyo.  La competencia corresponde al conjunto de habilidades y características necesarias que permiten tener éxito en un dominio específico.</w:t>
      </w:r>
    </w:p>
    <w:p w14:paraId="717463F9" w14:textId="76D0D2CC" w:rsidR="00E02F28" w:rsidRPr="00AE79C0" w:rsidRDefault="00E02F28" w:rsidP="003A305A">
      <w:pPr>
        <w:spacing w:after="0" w:line="480" w:lineRule="auto"/>
        <w:rPr>
          <w:rFonts w:ascii="Times New Roman" w:hAnsi="Times New Roman" w:cs="Times New Roman"/>
          <w:sz w:val="24"/>
        </w:rPr>
      </w:pPr>
      <w:r w:rsidRPr="00AE79C0">
        <w:rPr>
          <w:rFonts w:ascii="Times New Roman" w:hAnsi="Times New Roman" w:cs="Times New Roman"/>
          <w:sz w:val="24"/>
        </w:rPr>
        <w:lastRenderedPageBreak/>
        <w:t xml:space="preserve">A partir de lo descrito, se estima apropiado construir una escala de confiabilidad </w:t>
      </w:r>
      <w:r w:rsidR="00EC6267">
        <w:rPr>
          <w:rFonts w:ascii="Times New Roman" w:hAnsi="Times New Roman" w:cs="Times New Roman"/>
          <w:sz w:val="24"/>
        </w:rPr>
        <w:t xml:space="preserve">en los estudiantes basada </w:t>
      </w:r>
      <w:r w:rsidRPr="00AE79C0">
        <w:rPr>
          <w:rFonts w:ascii="Times New Roman" w:hAnsi="Times New Roman" w:cs="Times New Roman"/>
          <w:sz w:val="24"/>
        </w:rPr>
        <w:t>en los dos factores que más influyen en predecir la conducta de confianza hacia otro: la integridad y benevolencia.</w:t>
      </w:r>
    </w:p>
    <w:p w14:paraId="4E9B800C" w14:textId="68A3B582" w:rsidR="00986F6A" w:rsidRPr="00267145" w:rsidRDefault="00267145" w:rsidP="00267145">
      <w:pPr>
        <w:spacing w:after="0" w:line="480" w:lineRule="auto"/>
        <w:rPr>
          <w:rFonts w:ascii="Times New Roman" w:hAnsi="Times New Roman" w:cs="Times New Roman"/>
          <w:b/>
          <w:sz w:val="24"/>
          <w:szCs w:val="24"/>
        </w:rPr>
      </w:pPr>
      <w:r w:rsidRPr="00267145">
        <w:rPr>
          <w:rFonts w:ascii="Times New Roman" w:hAnsi="Times New Roman" w:cs="Times New Roman"/>
          <w:b/>
          <w:sz w:val="24"/>
          <w:szCs w:val="24"/>
        </w:rPr>
        <w:t>Efectos de la confianza interpersonal.</w:t>
      </w:r>
    </w:p>
    <w:p w14:paraId="7CC44936" w14:textId="77777777" w:rsidR="00021260" w:rsidRDefault="00021260" w:rsidP="003A305A">
      <w:pPr>
        <w:spacing w:after="0" w:line="480" w:lineRule="auto"/>
        <w:rPr>
          <w:rFonts w:ascii="Times New Roman" w:hAnsi="Times New Roman" w:cs="Times New Roman"/>
          <w:sz w:val="24"/>
          <w:szCs w:val="24"/>
        </w:rPr>
      </w:pPr>
      <w:r>
        <w:rPr>
          <w:rFonts w:ascii="Times New Roman" w:hAnsi="Times New Roman" w:cs="Times New Roman"/>
          <w:sz w:val="24"/>
          <w:szCs w:val="24"/>
        </w:rPr>
        <w:t>S</w:t>
      </w:r>
      <w:r w:rsidRPr="00AE79C0">
        <w:rPr>
          <w:rFonts w:ascii="Times New Roman" w:hAnsi="Times New Roman" w:cs="Times New Roman"/>
          <w:sz w:val="24"/>
          <w:szCs w:val="24"/>
        </w:rPr>
        <w:t xml:space="preserve">on múltiples </w:t>
      </w:r>
      <w:r>
        <w:rPr>
          <w:rFonts w:ascii="Times New Roman" w:hAnsi="Times New Roman" w:cs="Times New Roman"/>
          <w:sz w:val="24"/>
          <w:szCs w:val="24"/>
        </w:rPr>
        <w:t>l</w:t>
      </w:r>
      <w:r w:rsidR="006F6F1C" w:rsidRPr="00AE79C0">
        <w:rPr>
          <w:rFonts w:ascii="Times New Roman" w:hAnsi="Times New Roman" w:cs="Times New Roman"/>
          <w:sz w:val="24"/>
          <w:szCs w:val="24"/>
        </w:rPr>
        <w:t>os efectos de la confianza interpersonal</w:t>
      </w:r>
      <w:r>
        <w:rPr>
          <w:rFonts w:ascii="Times New Roman" w:hAnsi="Times New Roman" w:cs="Times New Roman"/>
          <w:sz w:val="24"/>
          <w:szCs w:val="24"/>
        </w:rPr>
        <w:t xml:space="preserve"> en los estudiantes universitarios</w:t>
      </w:r>
      <w:r w:rsidR="006F6F1C" w:rsidRPr="00AE79C0">
        <w:rPr>
          <w:rFonts w:ascii="Times New Roman" w:hAnsi="Times New Roman" w:cs="Times New Roman"/>
          <w:sz w:val="24"/>
          <w:szCs w:val="24"/>
        </w:rPr>
        <w:t xml:space="preserve">.  </w:t>
      </w:r>
      <w:r>
        <w:rPr>
          <w:rFonts w:ascii="Times New Roman" w:hAnsi="Times New Roman" w:cs="Times New Roman"/>
          <w:sz w:val="24"/>
          <w:szCs w:val="24"/>
        </w:rPr>
        <w:t>I</w:t>
      </w:r>
      <w:r w:rsidR="006F6F1C" w:rsidRPr="00AE79C0">
        <w:rPr>
          <w:rFonts w:ascii="Times New Roman" w:hAnsi="Times New Roman" w:cs="Times New Roman"/>
          <w:sz w:val="24"/>
          <w:szCs w:val="24"/>
        </w:rPr>
        <w:t>nvestigaciones han encontrado que la confianza interpersonal es un fuerte predictor del bienestar subjetivo (</w:t>
      </w:r>
      <w:proofErr w:type="spellStart"/>
      <w:r w:rsidR="001A7C13">
        <w:rPr>
          <w:rFonts w:ascii="Times New Roman" w:hAnsi="Times New Roman" w:cs="Times New Roman"/>
          <w:color w:val="222222"/>
          <w:sz w:val="24"/>
          <w:szCs w:val="24"/>
          <w:shd w:val="clear" w:color="auto" w:fill="FFFFFF"/>
        </w:rPr>
        <w:t>Poulin</w:t>
      </w:r>
      <w:proofErr w:type="spellEnd"/>
      <w:r w:rsidR="001A7C13">
        <w:rPr>
          <w:rFonts w:ascii="Times New Roman" w:hAnsi="Times New Roman" w:cs="Times New Roman"/>
          <w:color w:val="222222"/>
          <w:sz w:val="24"/>
          <w:szCs w:val="24"/>
          <w:shd w:val="clear" w:color="auto" w:fill="FFFFFF"/>
        </w:rPr>
        <w:t xml:space="preserve"> &amp;</w:t>
      </w:r>
      <w:r w:rsidR="006F6F1C" w:rsidRPr="00AE79C0">
        <w:rPr>
          <w:rFonts w:ascii="Times New Roman" w:hAnsi="Times New Roman" w:cs="Times New Roman"/>
          <w:color w:val="222222"/>
          <w:sz w:val="24"/>
          <w:szCs w:val="24"/>
          <w:shd w:val="clear" w:color="auto" w:fill="FFFFFF"/>
        </w:rPr>
        <w:t xml:space="preserve"> </w:t>
      </w:r>
      <w:proofErr w:type="spellStart"/>
      <w:r w:rsidR="006F6F1C" w:rsidRPr="00AE79C0">
        <w:rPr>
          <w:rFonts w:ascii="Times New Roman" w:hAnsi="Times New Roman" w:cs="Times New Roman"/>
          <w:color w:val="222222"/>
          <w:sz w:val="24"/>
          <w:szCs w:val="24"/>
          <w:shd w:val="clear" w:color="auto" w:fill="FFFFFF"/>
        </w:rPr>
        <w:t>Haase</w:t>
      </w:r>
      <w:proofErr w:type="spellEnd"/>
      <w:r w:rsidR="006F6F1C" w:rsidRPr="00AE79C0">
        <w:rPr>
          <w:rFonts w:ascii="Times New Roman" w:hAnsi="Times New Roman" w:cs="Times New Roman"/>
          <w:color w:val="222222"/>
          <w:sz w:val="24"/>
          <w:szCs w:val="24"/>
          <w:shd w:val="clear" w:color="auto" w:fill="FFFFFF"/>
        </w:rPr>
        <w:t xml:space="preserve">, 2015; </w:t>
      </w:r>
      <w:proofErr w:type="spellStart"/>
      <w:r w:rsidR="006F6F1C" w:rsidRPr="00AE79C0">
        <w:rPr>
          <w:rFonts w:ascii="Times New Roman" w:hAnsi="Times New Roman" w:cs="Times New Roman"/>
          <w:sz w:val="24"/>
          <w:szCs w:val="24"/>
        </w:rPr>
        <w:t>Jovanović</w:t>
      </w:r>
      <w:proofErr w:type="spellEnd"/>
      <w:r w:rsidR="006F6F1C" w:rsidRPr="00AE79C0">
        <w:rPr>
          <w:rFonts w:ascii="Times New Roman" w:hAnsi="Times New Roman" w:cs="Times New Roman"/>
          <w:sz w:val="24"/>
          <w:szCs w:val="24"/>
        </w:rPr>
        <w:t>, 2016</w:t>
      </w:r>
      <w:r w:rsidR="001D7077" w:rsidRPr="00AE79C0">
        <w:rPr>
          <w:rFonts w:ascii="Times New Roman" w:hAnsi="Times New Roman" w:cs="Times New Roman"/>
          <w:sz w:val="24"/>
          <w:szCs w:val="24"/>
        </w:rPr>
        <w:t xml:space="preserve">; </w:t>
      </w:r>
      <w:r w:rsidR="001A7C13">
        <w:rPr>
          <w:rFonts w:ascii="Times New Roman" w:hAnsi="Times New Roman" w:cs="Times New Roman"/>
          <w:color w:val="222222"/>
          <w:sz w:val="24"/>
          <w:szCs w:val="24"/>
          <w:shd w:val="clear" w:color="auto" w:fill="FFFFFF"/>
        </w:rPr>
        <w:t xml:space="preserve">Calvo, </w:t>
      </w:r>
      <w:proofErr w:type="spellStart"/>
      <w:r w:rsidR="001A7C13">
        <w:rPr>
          <w:rFonts w:ascii="Times New Roman" w:hAnsi="Times New Roman" w:cs="Times New Roman"/>
          <w:color w:val="222222"/>
          <w:sz w:val="24"/>
          <w:szCs w:val="24"/>
          <w:shd w:val="clear" w:color="auto" w:fill="FFFFFF"/>
        </w:rPr>
        <w:t>Zheng</w:t>
      </w:r>
      <w:proofErr w:type="spellEnd"/>
      <w:r w:rsidR="001A7C13">
        <w:rPr>
          <w:rFonts w:ascii="Times New Roman" w:hAnsi="Times New Roman" w:cs="Times New Roman"/>
          <w:color w:val="222222"/>
          <w:sz w:val="24"/>
          <w:szCs w:val="24"/>
          <w:shd w:val="clear" w:color="auto" w:fill="FFFFFF"/>
        </w:rPr>
        <w:t xml:space="preserve">, </w:t>
      </w:r>
      <w:proofErr w:type="spellStart"/>
      <w:r w:rsidR="001A7C13">
        <w:rPr>
          <w:rFonts w:ascii="Times New Roman" w:hAnsi="Times New Roman" w:cs="Times New Roman"/>
          <w:color w:val="222222"/>
          <w:sz w:val="24"/>
          <w:szCs w:val="24"/>
          <w:shd w:val="clear" w:color="auto" w:fill="FFFFFF"/>
        </w:rPr>
        <w:t>Kumar</w:t>
      </w:r>
      <w:proofErr w:type="spellEnd"/>
      <w:r w:rsidR="001A7C13">
        <w:rPr>
          <w:rFonts w:ascii="Times New Roman" w:hAnsi="Times New Roman" w:cs="Times New Roman"/>
          <w:color w:val="222222"/>
          <w:sz w:val="24"/>
          <w:szCs w:val="24"/>
          <w:shd w:val="clear" w:color="auto" w:fill="FFFFFF"/>
        </w:rPr>
        <w:t xml:space="preserve">, </w:t>
      </w:r>
      <w:proofErr w:type="spellStart"/>
      <w:r w:rsidR="001A7C13">
        <w:rPr>
          <w:rFonts w:ascii="Times New Roman" w:hAnsi="Times New Roman" w:cs="Times New Roman"/>
          <w:color w:val="222222"/>
          <w:sz w:val="24"/>
          <w:szCs w:val="24"/>
          <w:shd w:val="clear" w:color="auto" w:fill="FFFFFF"/>
        </w:rPr>
        <w:t>Olgiati</w:t>
      </w:r>
      <w:proofErr w:type="spellEnd"/>
      <w:r w:rsidR="001A7C13">
        <w:rPr>
          <w:rFonts w:ascii="Times New Roman" w:hAnsi="Times New Roman" w:cs="Times New Roman"/>
          <w:color w:val="222222"/>
          <w:sz w:val="24"/>
          <w:szCs w:val="24"/>
          <w:shd w:val="clear" w:color="auto" w:fill="FFFFFF"/>
        </w:rPr>
        <w:t xml:space="preserve"> &amp;</w:t>
      </w:r>
      <w:r w:rsidR="001D7077" w:rsidRPr="00AE79C0">
        <w:rPr>
          <w:rFonts w:ascii="Times New Roman" w:hAnsi="Times New Roman" w:cs="Times New Roman"/>
          <w:color w:val="222222"/>
          <w:sz w:val="24"/>
          <w:szCs w:val="24"/>
          <w:shd w:val="clear" w:color="auto" w:fill="FFFFFF"/>
        </w:rPr>
        <w:t xml:space="preserve"> </w:t>
      </w:r>
      <w:proofErr w:type="spellStart"/>
      <w:r w:rsidR="001D7077" w:rsidRPr="00AE79C0">
        <w:rPr>
          <w:rFonts w:ascii="Times New Roman" w:hAnsi="Times New Roman" w:cs="Times New Roman"/>
          <w:color w:val="222222"/>
          <w:sz w:val="24"/>
          <w:szCs w:val="24"/>
          <w:shd w:val="clear" w:color="auto" w:fill="FFFFFF"/>
        </w:rPr>
        <w:t>Berkman</w:t>
      </w:r>
      <w:proofErr w:type="spellEnd"/>
      <w:r w:rsidR="001D7077" w:rsidRPr="00AE79C0">
        <w:rPr>
          <w:rFonts w:ascii="Times New Roman" w:hAnsi="Times New Roman" w:cs="Times New Roman"/>
          <w:color w:val="222222"/>
          <w:sz w:val="24"/>
          <w:szCs w:val="24"/>
          <w:shd w:val="clear" w:color="auto" w:fill="FFFFFF"/>
        </w:rPr>
        <w:t>, 2012</w:t>
      </w:r>
      <w:r w:rsidR="006F6F1C" w:rsidRPr="00AE79C0">
        <w:rPr>
          <w:rFonts w:ascii="Times New Roman" w:hAnsi="Times New Roman" w:cs="Times New Roman"/>
          <w:sz w:val="24"/>
          <w:szCs w:val="24"/>
        </w:rPr>
        <w:t xml:space="preserve">).  </w:t>
      </w:r>
      <w:r w:rsidR="001D7077" w:rsidRPr="00AE79C0">
        <w:rPr>
          <w:rFonts w:ascii="Times New Roman" w:hAnsi="Times New Roman" w:cs="Times New Roman"/>
          <w:sz w:val="24"/>
          <w:szCs w:val="24"/>
        </w:rPr>
        <w:t xml:space="preserve">Se ha </w:t>
      </w:r>
      <w:r w:rsidR="001D7077" w:rsidRPr="00AE79C0">
        <w:rPr>
          <w:rFonts w:ascii="Times New Roman" w:hAnsi="Times New Roman" w:cs="Times New Roman"/>
          <w:color w:val="222222"/>
          <w:sz w:val="24"/>
          <w:szCs w:val="24"/>
          <w:shd w:val="clear" w:color="auto" w:fill="FFFFFF"/>
        </w:rPr>
        <w:t>encontrado</w:t>
      </w:r>
      <w:r w:rsidR="00986F6A" w:rsidRPr="00AE79C0">
        <w:rPr>
          <w:rFonts w:ascii="Times New Roman" w:hAnsi="Times New Roman" w:cs="Times New Roman"/>
          <w:color w:val="222222"/>
          <w:sz w:val="24"/>
          <w:szCs w:val="24"/>
          <w:shd w:val="clear" w:color="auto" w:fill="FFFFFF"/>
        </w:rPr>
        <w:t xml:space="preserve"> </w:t>
      </w:r>
      <w:r w:rsidR="00986F6A" w:rsidRPr="00AE79C0">
        <w:rPr>
          <w:rFonts w:ascii="Times New Roman" w:hAnsi="Times New Roman" w:cs="Times New Roman"/>
          <w:sz w:val="24"/>
          <w:szCs w:val="24"/>
        </w:rPr>
        <w:t>que la confianza entre estudiantes estaba inversamente asociado con reporte de estrés psicológico</w:t>
      </w:r>
      <w:r w:rsidR="001D7077" w:rsidRPr="00AE79C0">
        <w:rPr>
          <w:rFonts w:ascii="Times New Roman" w:hAnsi="Times New Roman" w:cs="Times New Roman"/>
          <w:sz w:val="24"/>
          <w:szCs w:val="24"/>
        </w:rPr>
        <w:t xml:space="preserve"> (</w:t>
      </w:r>
      <w:r w:rsidR="001A7C13">
        <w:rPr>
          <w:rFonts w:ascii="Times New Roman" w:hAnsi="Times New Roman" w:cs="Times New Roman"/>
          <w:color w:val="222222"/>
          <w:sz w:val="24"/>
          <w:szCs w:val="24"/>
          <w:shd w:val="clear" w:color="auto" w:fill="FFFFFF"/>
        </w:rPr>
        <w:t>Novak &amp;</w:t>
      </w:r>
      <w:r w:rsidR="001D7077" w:rsidRPr="00AE79C0">
        <w:rPr>
          <w:rFonts w:ascii="Times New Roman" w:hAnsi="Times New Roman" w:cs="Times New Roman"/>
          <w:color w:val="222222"/>
          <w:sz w:val="24"/>
          <w:szCs w:val="24"/>
          <w:shd w:val="clear" w:color="auto" w:fill="FFFFFF"/>
        </w:rPr>
        <w:t xml:space="preserve"> </w:t>
      </w:r>
      <w:proofErr w:type="spellStart"/>
      <w:r w:rsidR="001D7077" w:rsidRPr="00AE79C0">
        <w:rPr>
          <w:rFonts w:ascii="Times New Roman" w:hAnsi="Times New Roman" w:cs="Times New Roman"/>
          <w:color w:val="222222"/>
          <w:sz w:val="24"/>
          <w:szCs w:val="24"/>
          <w:shd w:val="clear" w:color="auto" w:fill="FFFFFF"/>
        </w:rPr>
        <w:t>Kawachi</w:t>
      </w:r>
      <w:proofErr w:type="spellEnd"/>
      <w:r w:rsidR="001D7077" w:rsidRPr="00AE79C0">
        <w:rPr>
          <w:rFonts w:ascii="Times New Roman" w:hAnsi="Times New Roman" w:cs="Times New Roman"/>
          <w:color w:val="222222"/>
          <w:sz w:val="24"/>
          <w:szCs w:val="24"/>
          <w:shd w:val="clear" w:color="auto" w:fill="FFFFFF"/>
        </w:rPr>
        <w:t>, 2015)</w:t>
      </w:r>
      <w:r w:rsidR="00986F6A" w:rsidRPr="00AE79C0">
        <w:rPr>
          <w:rFonts w:ascii="Times New Roman" w:hAnsi="Times New Roman" w:cs="Times New Roman"/>
          <w:sz w:val="24"/>
          <w:szCs w:val="24"/>
        </w:rPr>
        <w:t>.</w:t>
      </w:r>
      <w:r w:rsidR="006F6F1C" w:rsidRPr="00AE79C0">
        <w:rPr>
          <w:rFonts w:ascii="Times New Roman" w:hAnsi="Times New Roman" w:cs="Times New Roman"/>
          <w:sz w:val="24"/>
          <w:szCs w:val="24"/>
        </w:rPr>
        <w:t xml:space="preserve"> </w:t>
      </w:r>
    </w:p>
    <w:p w14:paraId="29E04674" w14:textId="3BF5C572" w:rsidR="00163C87" w:rsidRDefault="006F6F1C" w:rsidP="003A305A">
      <w:pPr>
        <w:spacing w:after="0" w:line="480" w:lineRule="auto"/>
        <w:rPr>
          <w:rFonts w:ascii="Times New Roman" w:hAnsi="Times New Roman" w:cs="Times New Roman"/>
          <w:color w:val="222222"/>
          <w:sz w:val="24"/>
          <w:szCs w:val="24"/>
          <w:shd w:val="clear" w:color="auto" w:fill="FFFFFF"/>
        </w:rPr>
      </w:pPr>
      <w:r w:rsidRPr="00AE79C0">
        <w:rPr>
          <w:rFonts w:ascii="Times New Roman" w:hAnsi="Times New Roman" w:cs="Times New Roman"/>
          <w:sz w:val="24"/>
          <w:szCs w:val="24"/>
        </w:rPr>
        <w:t>Sin embargo, décadas de investigaciones sobre confianza interpersonal han mostrado que el efecto principal es facil</w:t>
      </w:r>
      <w:r w:rsidR="003A6E2A" w:rsidRPr="00AE79C0">
        <w:rPr>
          <w:rFonts w:ascii="Times New Roman" w:hAnsi="Times New Roman" w:cs="Times New Roman"/>
          <w:sz w:val="24"/>
          <w:szCs w:val="24"/>
        </w:rPr>
        <w:t>itar la conducta de cooperación y</w:t>
      </w:r>
      <w:r w:rsidRPr="00AE79C0">
        <w:rPr>
          <w:rFonts w:ascii="Times New Roman" w:hAnsi="Times New Roman" w:cs="Times New Roman"/>
          <w:sz w:val="24"/>
          <w:szCs w:val="24"/>
        </w:rPr>
        <w:t xml:space="preserve"> </w:t>
      </w:r>
      <w:r w:rsidR="003A6E2A" w:rsidRPr="00AE79C0">
        <w:rPr>
          <w:rFonts w:ascii="Times New Roman" w:hAnsi="Times New Roman" w:cs="Times New Roman"/>
          <w:sz w:val="24"/>
          <w:szCs w:val="24"/>
        </w:rPr>
        <w:t>el trabajo grupal</w:t>
      </w:r>
      <w:r w:rsidRPr="00AE79C0">
        <w:rPr>
          <w:rFonts w:ascii="Times New Roman" w:hAnsi="Times New Roman" w:cs="Times New Roman"/>
          <w:sz w:val="24"/>
          <w:szCs w:val="24"/>
        </w:rPr>
        <w:t xml:space="preserve">. </w:t>
      </w:r>
      <w:proofErr w:type="spellStart"/>
      <w:r w:rsidR="00021260" w:rsidRPr="00AE79C0">
        <w:rPr>
          <w:rFonts w:ascii="Times New Roman" w:hAnsi="Times New Roman" w:cs="Times New Roman"/>
          <w:color w:val="222222"/>
          <w:sz w:val="24"/>
          <w:szCs w:val="24"/>
          <w:shd w:val="clear" w:color="auto" w:fill="FFFFFF"/>
        </w:rPr>
        <w:t>Ennen</w:t>
      </w:r>
      <w:proofErr w:type="spellEnd"/>
      <w:r w:rsidR="00021260" w:rsidRPr="00AE79C0">
        <w:rPr>
          <w:rFonts w:ascii="Times New Roman" w:hAnsi="Times New Roman" w:cs="Times New Roman"/>
          <w:color w:val="222222"/>
          <w:sz w:val="24"/>
          <w:szCs w:val="24"/>
          <w:shd w:val="clear" w:color="auto" w:fill="FFFFFF"/>
        </w:rPr>
        <w:t xml:space="preserve"> et al. </w:t>
      </w:r>
      <w:r w:rsidR="00021260">
        <w:rPr>
          <w:rFonts w:ascii="Times New Roman" w:hAnsi="Times New Roman" w:cs="Times New Roman"/>
          <w:color w:val="222222"/>
          <w:sz w:val="24"/>
          <w:szCs w:val="24"/>
          <w:shd w:val="clear" w:color="auto" w:fill="FFFFFF"/>
        </w:rPr>
        <w:t>(2015)</w:t>
      </w:r>
      <w:r w:rsidR="00021260" w:rsidRPr="00021260">
        <w:rPr>
          <w:rFonts w:ascii="Times New Roman" w:hAnsi="Times New Roman" w:cs="Times New Roman"/>
          <w:color w:val="222222"/>
          <w:sz w:val="24"/>
          <w:szCs w:val="24"/>
          <w:shd w:val="clear" w:color="auto" w:fill="FFFFFF"/>
        </w:rPr>
        <w:t xml:space="preserve"> </w:t>
      </w:r>
      <w:r w:rsidR="00163C87">
        <w:rPr>
          <w:rFonts w:ascii="Times New Roman" w:hAnsi="Times New Roman" w:cs="Times New Roman"/>
          <w:color w:val="222222"/>
          <w:sz w:val="24"/>
          <w:szCs w:val="24"/>
          <w:shd w:val="clear" w:color="auto" w:fill="FFFFFF"/>
        </w:rPr>
        <w:t xml:space="preserve">han encontrado que </w:t>
      </w:r>
      <w:r w:rsidR="00021260" w:rsidRPr="00AE79C0">
        <w:rPr>
          <w:rFonts w:ascii="Times New Roman" w:hAnsi="Times New Roman" w:cs="Times New Roman"/>
          <w:color w:val="222222"/>
          <w:sz w:val="24"/>
          <w:szCs w:val="24"/>
          <w:shd w:val="clear" w:color="auto" w:fill="FFFFFF"/>
        </w:rPr>
        <w:t>un factor que limita el buen trabajo grupal de los estudiantes es la débil confianza inte</w:t>
      </w:r>
      <w:r w:rsidR="00163C87">
        <w:rPr>
          <w:rFonts w:ascii="Times New Roman" w:hAnsi="Times New Roman" w:cs="Times New Roman"/>
          <w:color w:val="222222"/>
          <w:sz w:val="24"/>
          <w:szCs w:val="24"/>
          <w:shd w:val="clear" w:color="auto" w:fill="FFFFFF"/>
        </w:rPr>
        <w:t>rpersonal existente entre ellos. E</w:t>
      </w:r>
      <w:r w:rsidR="00583CDE" w:rsidRPr="00AE79C0">
        <w:rPr>
          <w:rFonts w:ascii="Times New Roman" w:hAnsi="Times New Roman" w:cs="Times New Roman"/>
          <w:color w:val="222222"/>
          <w:sz w:val="24"/>
          <w:szCs w:val="24"/>
          <w:shd w:val="clear" w:color="auto" w:fill="FFFFFF"/>
        </w:rPr>
        <w:t xml:space="preserve">n nuestro medio, </w:t>
      </w:r>
      <w:r w:rsidR="00163C87">
        <w:rPr>
          <w:rFonts w:ascii="Times New Roman" w:hAnsi="Times New Roman" w:cs="Times New Roman"/>
          <w:color w:val="222222"/>
          <w:sz w:val="24"/>
          <w:szCs w:val="24"/>
          <w:shd w:val="clear" w:color="auto" w:fill="FFFFFF"/>
        </w:rPr>
        <w:t>se ha encontrado que la confiabilidad</w:t>
      </w:r>
      <w:r w:rsidR="00583CDE" w:rsidRPr="00AE79C0">
        <w:rPr>
          <w:rFonts w:ascii="Times New Roman" w:hAnsi="Times New Roman" w:cs="Times New Roman"/>
          <w:color w:val="222222"/>
          <w:sz w:val="24"/>
          <w:szCs w:val="24"/>
          <w:shd w:val="clear" w:color="auto" w:fill="FFFFFF"/>
        </w:rPr>
        <w:t xml:space="preserve"> entre pares, la</w:t>
      </w:r>
      <w:r w:rsidR="00163C87">
        <w:rPr>
          <w:rFonts w:ascii="Times New Roman" w:hAnsi="Times New Roman" w:cs="Times New Roman"/>
          <w:color w:val="222222"/>
          <w:sz w:val="24"/>
          <w:szCs w:val="24"/>
          <w:shd w:val="clear" w:color="auto" w:fill="FFFFFF"/>
        </w:rPr>
        <w:t xml:space="preserve"> confianza social y la confiabilidad</w:t>
      </w:r>
      <w:r w:rsidR="00583CDE" w:rsidRPr="00AE79C0">
        <w:rPr>
          <w:rFonts w:ascii="Times New Roman" w:hAnsi="Times New Roman" w:cs="Times New Roman"/>
          <w:color w:val="222222"/>
          <w:sz w:val="24"/>
          <w:szCs w:val="24"/>
          <w:shd w:val="clear" w:color="auto" w:fill="FFFFFF"/>
        </w:rPr>
        <w:t xml:space="preserve"> </w:t>
      </w:r>
      <w:r w:rsidR="00163C87">
        <w:rPr>
          <w:rFonts w:ascii="Times New Roman" w:hAnsi="Times New Roman" w:cs="Times New Roman"/>
          <w:color w:val="222222"/>
          <w:sz w:val="24"/>
          <w:szCs w:val="24"/>
          <w:shd w:val="clear" w:color="auto" w:fill="FFFFFF"/>
        </w:rPr>
        <w:t>de</w:t>
      </w:r>
      <w:r w:rsidR="00583CDE" w:rsidRPr="00AE79C0">
        <w:rPr>
          <w:rFonts w:ascii="Times New Roman" w:hAnsi="Times New Roman" w:cs="Times New Roman"/>
          <w:color w:val="222222"/>
          <w:sz w:val="24"/>
          <w:szCs w:val="24"/>
          <w:shd w:val="clear" w:color="auto" w:fill="FFFFFF"/>
        </w:rPr>
        <w:t xml:space="preserve"> los docentes impactan significativamente en la disposición de los estudiantes a trabajar en forma grupal, obteniéndose un </w:t>
      </w:r>
      <w:r w:rsidR="00163C87">
        <w:rPr>
          <w:rFonts w:ascii="Times New Roman" w:hAnsi="Times New Roman" w:cs="Times New Roman"/>
          <w:color w:val="222222"/>
          <w:sz w:val="24"/>
          <w:szCs w:val="24"/>
          <w:shd w:val="clear" w:color="auto" w:fill="FFFFFF"/>
        </w:rPr>
        <w:t xml:space="preserve">significativo </w:t>
      </w:r>
      <w:r w:rsidR="00583CDE" w:rsidRPr="00AE79C0">
        <w:rPr>
          <w:rFonts w:ascii="Times New Roman" w:hAnsi="Times New Roman" w:cs="Times New Roman"/>
          <w:color w:val="222222"/>
          <w:sz w:val="24"/>
          <w:szCs w:val="24"/>
          <w:shd w:val="clear" w:color="auto" w:fill="FFFFFF"/>
        </w:rPr>
        <w:t>poder predictivo</w:t>
      </w:r>
      <w:r w:rsidR="00163C87">
        <w:rPr>
          <w:rFonts w:ascii="Times New Roman" w:hAnsi="Times New Roman" w:cs="Times New Roman"/>
          <w:color w:val="222222"/>
          <w:sz w:val="24"/>
          <w:szCs w:val="24"/>
          <w:shd w:val="clear" w:color="auto" w:fill="FFFFFF"/>
        </w:rPr>
        <w:t xml:space="preserve">, </w:t>
      </w:r>
      <w:r w:rsidR="00583CDE" w:rsidRPr="00AE79C0">
        <w:rPr>
          <w:rFonts w:ascii="Times New Roman" w:hAnsi="Times New Roman" w:cs="Times New Roman"/>
          <w:color w:val="222222"/>
          <w:sz w:val="24"/>
          <w:szCs w:val="24"/>
          <w:shd w:val="clear" w:color="auto" w:fill="FFFFFF"/>
        </w:rPr>
        <w:t>un R</w:t>
      </w:r>
      <w:r w:rsidR="00583CDE" w:rsidRPr="00AE79C0">
        <w:rPr>
          <w:rFonts w:ascii="Times New Roman" w:hAnsi="Times New Roman" w:cs="Times New Roman"/>
          <w:color w:val="222222"/>
          <w:sz w:val="24"/>
          <w:szCs w:val="24"/>
          <w:shd w:val="clear" w:color="auto" w:fill="FFFFFF"/>
          <w:vertAlign w:val="superscript"/>
        </w:rPr>
        <w:t>2</w:t>
      </w:r>
      <w:r w:rsidR="00583CDE" w:rsidRPr="00AE79C0">
        <w:rPr>
          <w:rFonts w:ascii="Times New Roman" w:hAnsi="Times New Roman" w:cs="Times New Roman"/>
          <w:color w:val="222222"/>
          <w:sz w:val="24"/>
          <w:szCs w:val="24"/>
          <w:shd w:val="clear" w:color="auto" w:fill="FFFFFF"/>
        </w:rPr>
        <w:t xml:space="preserve"> de 0,26 (</w:t>
      </w:r>
      <w:r w:rsidR="00583CDE" w:rsidRPr="00AE79C0">
        <w:rPr>
          <w:rFonts w:ascii="Times New Roman" w:hAnsi="Times New Roman" w:cs="Times New Roman"/>
          <w:color w:val="000000"/>
          <w:sz w:val="24"/>
          <w:szCs w:val="24"/>
        </w:rPr>
        <w:t>Yáñez, 2004</w:t>
      </w:r>
      <w:r w:rsidR="00AE0282">
        <w:rPr>
          <w:rFonts w:ascii="Times New Roman" w:hAnsi="Times New Roman" w:cs="Times New Roman"/>
          <w:color w:val="000000"/>
          <w:sz w:val="24"/>
          <w:szCs w:val="24"/>
        </w:rPr>
        <w:t>b</w:t>
      </w:r>
      <w:r w:rsidR="00583CDE" w:rsidRPr="00AE79C0">
        <w:rPr>
          <w:rFonts w:ascii="Times New Roman" w:hAnsi="Times New Roman" w:cs="Times New Roman"/>
          <w:color w:val="000000"/>
          <w:sz w:val="24"/>
          <w:szCs w:val="24"/>
        </w:rPr>
        <w:t>)</w:t>
      </w:r>
      <w:r w:rsidR="00583CDE" w:rsidRPr="00AE79C0">
        <w:rPr>
          <w:rFonts w:ascii="Times New Roman" w:hAnsi="Times New Roman" w:cs="Times New Roman"/>
          <w:color w:val="222222"/>
          <w:sz w:val="24"/>
          <w:szCs w:val="24"/>
          <w:shd w:val="clear" w:color="auto" w:fill="FFFFFF"/>
        </w:rPr>
        <w:t xml:space="preserve">.  </w:t>
      </w:r>
      <w:r w:rsidR="00163C87">
        <w:rPr>
          <w:rFonts w:ascii="Times New Roman" w:hAnsi="Times New Roman" w:cs="Times New Roman"/>
          <w:color w:val="222222"/>
          <w:sz w:val="24"/>
          <w:szCs w:val="24"/>
          <w:shd w:val="clear" w:color="auto" w:fill="FFFFFF"/>
        </w:rPr>
        <w:t>Relevante, d</w:t>
      </w:r>
      <w:r w:rsidR="00583CDE" w:rsidRPr="00AE79C0">
        <w:rPr>
          <w:rFonts w:ascii="Times New Roman" w:hAnsi="Times New Roman" w:cs="Times New Roman"/>
          <w:color w:val="222222"/>
          <w:sz w:val="24"/>
          <w:szCs w:val="24"/>
          <w:shd w:val="clear" w:color="auto" w:fill="FFFFFF"/>
        </w:rPr>
        <w:t>icha investi</w:t>
      </w:r>
      <w:r w:rsidR="00163C87">
        <w:rPr>
          <w:rFonts w:ascii="Times New Roman" w:hAnsi="Times New Roman" w:cs="Times New Roman"/>
          <w:color w:val="222222"/>
          <w:sz w:val="24"/>
          <w:szCs w:val="24"/>
          <w:shd w:val="clear" w:color="auto" w:fill="FFFFFF"/>
        </w:rPr>
        <w:t>gación encontró que la confiabilidad</w:t>
      </w:r>
      <w:r w:rsidR="00583CDE" w:rsidRPr="00AE79C0">
        <w:rPr>
          <w:rFonts w:ascii="Times New Roman" w:hAnsi="Times New Roman" w:cs="Times New Roman"/>
          <w:color w:val="222222"/>
          <w:sz w:val="24"/>
          <w:szCs w:val="24"/>
          <w:shd w:val="clear" w:color="auto" w:fill="FFFFFF"/>
        </w:rPr>
        <w:t xml:space="preserve"> entre pares era la </w:t>
      </w:r>
      <w:r w:rsidR="00E73DEC" w:rsidRPr="00AE79C0">
        <w:rPr>
          <w:rFonts w:ascii="Times New Roman" w:hAnsi="Times New Roman" w:cs="Times New Roman"/>
          <w:color w:val="222222"/>
          <w:sz w:val="24"/>
          <w:szCs w:val="24"/>
          <w:shd w:val="clear" w:color="auto" w:fill="FFFFFF"/>
        </w:rPr>
        <w:t xml:space="preserve">variable </w:t>
      </w:r>
      <w:r w:rsidR="00583CDE" w:rsidRPr="00AE79C0">
        <w:rPr>
          <w:rFonts w:ascii="Times New Roman" w:hAnsi="Times New Roman" w:cs="Times New Roman"/>
          <w:color w:val="222222"/>
          <w:sz w:val="24"/>
          <w:szCs w:val="24"/>
          <w:shd w:val="clear" w:color="auto" w:fill="FFFFFF"/>
        </w:rPr>
        <w:t>que más influía y en un grado bastante mayor que los otros dos tipos de confianza</w:t>
      </w:r>
      <w:r w:rsidR="00E73DEC" w:rsidRPr="00AE79C0">
        <w:rPr>
          <w:rFonts w:ascii="Times New Roman" w:hAnsi="Times New Roman" w:cs="Times New Roman"/>
          <w:color w:val="222222"/>
          <w:sz w:val="24"/>
          <w:szCs w:val="24"/>
          <w:shd w:val="clear" w:color="auto" w:fill="FFFFFF"/>
        </w:rPr>
        <w:t xml:space="preserve"> mencionadas</w:t>
      </w:r>
      <w:r w:rsidR="00583CDE" w:rsidRPr="00AE79C0">
        <w:rPr>
          <w:rFonts w:ascii="Times New Roman" w:hAnsi="Times New Roman" w:cs="Times New Roman"/>
          <w:color w:val="222222"/>
          <w:sz w:val="24"/>
          <w:szCs w:val="24"/>
          <w:shd w:val="clear" w:color="auto" w:fill="FFFFFF"/>
        </w:rPr>
        <w:t xml:space="preserve">. </w:t>
      </w:r>
      <w:r w:rsidR="0035372A" w:rsidRPr="00AE79C0">
        <w:rPr>
          <w:rFonts w:ascii="Times New Roman" w:hAnsi="Times New Roman" w:cs="Times New Roman"/>
          <w:color w:val="222222"/>
          <w:sz w:val="24"/>
          <w:szCs w:val="24"/>
          <w:shd w:val="clear" w:color="auto" w:fill="FFFFFF"/>
        </w:rPr>
        <w:t xml:space="preserve"> </w:t>
      </w:r>
    </w:p>
    <w:p w14:paraId="43C01CE0" w14:textId="1BFB92AE" w:rsidR="00533B7C" w:rsidRPr="00AE79C0" w:rsidRDefault="00804FED"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También se ha encontrado que la</w:t>
      </w:r>
      <w:r w:rsidR="00B74763" w:rsidRPr="00AE79C0">
        <w:rPr>
          <w:rFonts w:ascii="Times New Roman" w:hAnsi="Times New Roman" w:cs="Times New Roman"/>
          <w:sz w:val="24"/>
          <w:szCs w:val="24"/>
        </w:rPr>
        <w:t xml:space="preserve"> confianza entre estudiantes </w:t>
      </w:r>
      <w:r w:rsidR="005C39C5" w:rsidRPr="00AE79C0">
        <w:rPr>
          <w:rFonts w:ascii="Times New Roman" w:hAnsi="Times New Roman" w:cs="Times New Roman"/>
          <w:sz w:val="24"/>
          <w:szCs w:val="24"/>
        </w:rPr>
        <w:t>tiene un significativo</w:t>
      </w:r>
      <w:r w:rsidR="00533B7C" w:rsidRPr="00AE79C0">
        <w:rPr>
          <w:rFonts w:ascii="Times New Roman" w:hAnsi="Times New Roman" w:cs="Times New Roman"/>
          <w:sz w:val="24"/>
          <w:szCs w:val="24"/>
        </w:rPr>
        <w:t xml:space="preserve"> </w:t>
      </w:r>
      <w:r w:rsidR="00E73DEC" w:rsidRPr="00AE79C0">
        <w:rPr>
          <w:rFonts w:ascii="Times New Roman" w:hAnsi="Times New Roman" w:cs="Times New Roman"/>
          <w:sz w:val="24"/>
          <w:szCs w:val="24"/>
        </w:rPr>
        <w:t xml:space="preserve">efecto </w:t>
      </w:r>
      <w:r w:rsidR="005C39C5" w:rsidRPr="00AE79C0">
        <w:rPr>
          <w:rFonts w:ascii="Times New Roman" w:hAnsi="Times New Roman" w:cs="Times New Roman"/>
          <w:sz w:val="24"/>
          <w:szCs w:val="24"/>
        </w:rPr>
        <w:t xml:space="preserve">en la satisfacción con el aprendizaje </w:t>
      </w:r>
      <w:r w:rsidR="00533B7C" w:rsidRPr="00AE79C0">
        <w:rPr>
          <w:rFonts w:ascii="Times New Roman" w:hAnsi="Times New Roman" w:cs="Times New Roman"/>
          <w:sz w:val="24"/>
          <w:szCs w:val="24"/>
        </w:rPr>
        <w:t xml:space="preserve">experiencial en el grupo y </w:t>
      </w:r>
      <w:r w:rsidR="00E73DEC" w:rsidRPr="00AE79C0">
        <w:rPr>
          <w:rFonts w:ascii="Times New Roman" w:hAnsi="Times New Roman" w:cs="Times New Roman"/>
          <w:sz w:val="24"/>
          <w:szCs w:val="24"/>
        </w:rPr>
        <w:t xml:space="preserve">en </w:t>
      </w:r>
      <w:r w:rsidR="00533B7C" w:rsidRPr="00AE79C0">
        <w:rPr>
          <w:rFonts w:ascii="Times New Roman" w:hAnsi="Times New Roman" w:cs="Times New Roman"/>
          <w:sz w:val="24"/>
          <w:szCs w:val="24"/>
        </w:rPr>
        <w:t>la motivación con trabajar en grupo en el futuro</w:t>
      </w:r>
      <w:r w:rsidR="005C39C5" w:rsidRPr="00AE79C0">
        <w:rPr>
          <w:rFonts w:ascii="Times New Roman" w:hAnsi="Times New Roman" w:cs="Times New Roman"/>
          <w:sz w:val="24"/>
          <w:szCs w:val="24"/>
        </w:rPr>
        <w:t xml:space="preserve"> (</w:t>
      </w:r>
      <w:proofErr w:type="spellStart"/>
      <w:r w:rsidRPr="00AE79C0">
        <w:rPr>
          <w:rFonts w:ascii="Times New Roman" w:hAnsi="Times New Roman" w:cs="Times New Roman"/>
          <w:color w:val="222222"/>
          <w:sz w:val="24"/>
          <w:szCs w:val="24"/>
          <w:shd w:val="clear" w:color="auto" w:fill="FFFFFF"/>
        </w:rPr>
        <w:t>Ennen</w:t>
      </w:r>
      <w:proofErr w:type="spellEnd"/>
      <w:r w:rsidRPr="00AE79C0">
        <w:rPr>
          <w:rFonts w:ascii="Times New Roman" w:hAnsi="Times New Roman" w:cs="Times New Roman"/>
          <w:color w:val="222222"/>
          <w:sz w:val="24"/>
          <w:szCs w:val="24"/>
          <w:shd w:val="clear" w:color="auto" w:fill="FFFFFF"/>
        </w:rPr>
        <w:t xml:space="preserve"> et al.</w:t>
      </w:r>
      <w:r w:rsidR="005C39C5" w:rsidRPr="00AE79C0">
        <w:rPr>
          <w:rFonts w:ascii="Times New Roman" w:hAnsi="Times New Roman" w:cs="Times New Roman"/>
          <w:color w:val="222222"/>
          <w:sz w:val="24"/>
          <w:szCs w:val="24"/>
          <w:shd w:val="clear" w:color="auto" w:fill="FFFFFF"/>
        </w:rPr>
        <w:t>, 2015)</w:t>
      </w:r>
      <w:r w:rsidR="005C39C5" w:rsidRPr="00AE79C0">
        <w:rPr>
          <w:rFonts w:ascii="Times New Roman" w:hAnsi="Times New Roman" w:cs="Times New Roman"/>
          <w:sz w:val="24"/>
          <w:szCs w:val="24"/>
        </w:rPr>
        <w:t xml:space="preserve">.  </w:t>
      </w:r>
      <w:r w:rsidR="00533B7C" w:rsidRPr="00AE79C0">
        <w:rPr>
          <w:rFonts w:ascii="Times New Roman" w:hAnsi="Times New Roman" w:cs="Times New Roman"/>
          <w:sz w:val="24"/>
          <w:szCs w:val="24"/>
        </w:rPr>
        <w:t>Estos investigadores también encontraron que el nivel de confianza que se siente hacia el grupo estaba positivamente relacionado con el desempeño</w:t>
      </w:r>
      <w:r w:rsidRPr="00AE79C0">
        <w:rPr>
          <w:rFonts w:ascii="Times New Roman" w:hAnsi="Times New Roman" w:cs="Times New Roman"/>
          <w:sz w:val="24"/>
          <w:szCs w:val="24"/>
        </w:rPr>
        <w:t xml:space="preserve"> académico de los estudiantes</w:t>
      </w:r>
      <w:r w:rsidR="00533B7C" w:rsidRPr="00AE79C0">
        <w:rPr>
          <w:rFonts w:ascii="Times New Roman" w:hAnsi="Times New Roman" w:cs="Times New Roman"/>
          <w:sz w:val="24"/>
          <w:szCs w:val="24"/>
        </w:rPr>
        <w:t>.</w:t>
      </w:r>
    </w:p>
    <w:p w14:paraId="60DCA7FE" w14:textId="1F90E8EF" w:rsidR="003C3DC2" w:rsidRPr="00AE79C0" w:rsidRDefault="003C3DC2" w:rsidP="003A305A">
      <w:pPr>
        <w:spacing w:after="0" w:line="480" w:lineRule="auto"/>
        <w:rPr>
          <w:rFonts w:ascii="Times New Roman" w:hAnsi="Times New Roman" w:cs="Times New Roman"/>
          <w:color w:val="222222"/>
          <w:sz w:val="24"/>
          <w:szCs w:val="24"/>
          <w:shd w:val="clear" w:color="auto" w:fill="FFFFFF"/>
        </w:rPr>
      </w:pPr>
      <w:r w:rsidRPr="00AE79C0">
        <w:rPr>
          <w:rFonts w:ascii="Times New Roman" w:hAnsi="Times New Roman" w:cs="Times New Roman"/>
          <w:color w:val="222222"/>
          <w:sz w:val="24"/>
          <w:szCs w:val="24"/>
          <w:shd w:val="clear" w:color="auto" w:fill="FFFFFF"/>
        </w:rPr>
        <w:lastRenderedPageBreak/>
        <w:t xml:space="preserve">Por </w:t>
      </w:r>
      <w:r w:rsidR="0035372A" w:rsidRPr="00AE79C0">
        <w:rPr>
          <w:rFonts w:ascii="Times New Roman" w:hAnsi="Times New Roman" w:cs="Times New Roman"/>
          <w:color w:val="222222"/>
          <w:sz w:val="24"/>
          <w:szCs w:val="24"/>
          <w:shd w:val="clear" w:color="auto" w:fill="FFFFFF"/>
        </w:rPr>
        <w:t>otra parte</w:t>
      </w:r>
      <w:r w:rsidRPr="00AE79C0">
        <w:rPr>
          <w:rFonts w:ascii="Times New Roman" w:hAnsi="Times New Roman" w:cs="Times New Roman"/>
          <w:color w:val="222222"/>
          <w:sz w:val="24"/>
          <w:szCs w:val="24"/>
          <w:shd w:val="clear" w:color="auto" w:fill="FFFFFF"/>
        </w:rPr>
        <w:t>, l</w:t>
      </w:r>
      <w:r w:rsidRPr="00AE79C0">
        <w:rPr>
          <w:rFonts w:ascii="Times New Roman" w:hAnsi="Times New Roman" w:cs="Times New Roman"/>
          <w:sz w:val="24"/>
          <w:szCs w:val="24"/>
        </w:rPr>
        <w:t>a investigación de Alonso et al. (2015</w:t>
      </w:r>
      <w:r w:rsidRPr="00AE79C0">
        <w:rPr>
          <w:rFonts w:ascii="Times New Roman" w:hAnsi="Times New Roman" w:cs="Times New Roman"/>
          <w:color w:val="222222"/>
          <w:sz w:val="24"/>
          <w:szCs w:val="24"/>
          <w:shd w:val="clear" w:color="auto" w:fill="FFFFFF"/>
        </w:rPr>
        <w:t xml:space="preserve">) encontraron que las relaciones interpersonales de confianza entre los estudiantes universitarios </w:t>
      </w:r>
      <w:r w:rsidR="004E2AE2" w:rsidRPr="00AE79C0">
        <w:rPr>
          <w:rFonts w:ascii="Times New Roman" w:hAnsi="Times New Roman" w:cs="Times New Roman"/>
          <w:color w:val="222222"/>
          <w:sz w:val="24"/>
          <w:szCs w:val="24"/>
          <w:shd w:val="clear" w:color="auto" w:fill="FFFFFF"/>
        </w:rPr>
        <w:t>facilitaban</w:t>
      </w:r>
      <w:r w:rsidRPr="00AE79C0">
        <w:rPr>
          <w:rFonts w:ascii="Times New Roman" w:hAnsi="Times New Roman" w:cs="Times New Roman"/>
          <w:color w:val="222222"/>
          <w:sz w:val="24"/>
          <w:szCs w:val="24"/>
          <w:shd w:val="clear" w:color="auto" w:fill="FFFFFF"/>
        </w:rPr>
        <w:t xml:space="preserve"> la discusión y la generación de ideas en las asignaturas.  A partir de estos resultados, los investigadores concluyen que los vínculos de confianza entre estudiantes serían en parte los responsables del mejoramiento de los resultados académicos de los estudiantes al utilizar metodologías constructivistas. </w:t>
      </w:r>
    </w:p>
    <w:p w14:paraId="070E3BB9" w14:textId="51E72B8D" w:rsidR="00C00C6B" w:rsidRPr="00AE79C0" w:rsidRDefault="00C00C6B"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 xml:space="preserve">La revisión bibliográfica realizada </w:t>
      </w:r>
      <w:r w:rsidR="00794ADC">
        <w:rPr>
          <w:rFonts w:ascii="Times New Roman" w:hAnsi="Times New Roman" w:cs="Times New Roman"/>
          <w:sz w:val="24"/>
          <w:szCs w:val="24"/>
        </w:rPr>
        <w:t xml:space="preserve">no </w:t>
      </w:r>
      <w:r w:rsidRPr="00AE79C0">
        <w:rPr>
          <w:rFonts w:ascii="Times New Roman" w:hAnsi="Times New Roman" w:cs="Times New Roman"/>
          <w:sz w:val="24"/>
          <w:szCs w:val="24"/>
        </w:rPr>
        <w:t xml:space="preserve">encontró </w:t>
      </w:r>
      <w:r w:rsidR="00174D11">
        <w:rPr>
          <w:rFonts w:ascii="Times New Roman" w:hAnsi="Times New Roman" w:cs="Times New Roman"/>
          <w:sz w:val="24"/>
          <w:szCs w:val="24"/>
        </w:rPr>
        <w:t xml:space="preserve">que </w:t>
      </w:r>
      <w:r w:rsidRPr="00AE79C0">
        <w:rPr>
          <w:rFonts w:ascii="Times New Roman" w:hAnsi="Times New Roman" w:cs="Times New Roman"/>
          <w:sz w:val="24"/>
          <w:szCs w:val="24"/>
        </w:rPr>
        <w:t xml:space="preserve">investigaciones </w:t>
      </w:r>
      <w:r w:rsidR="00174D11">
        <w:rPr>
          <w:rFonts w:ascii="Times New Roman" w:hAnsi="Times New Roman" w:cs="Times New Roman"/>
          <w:sz w:val="24"/>
          <w:szCs w:val="24"/>
        </w:rPr>
        <w:t>en nuestro medio sobre escalas que evalúen la</w:t>
      </w:r>
      <w:r w:rsidRPr="00AE79C0">
        <w:rPr>
          <w:rFonts w:ascii="Times New Roman" w:hAnsi="Times New Roman" w:cs="Times New Roman"/>
          <w:sz w:val="24"/>
          <w:szCs w:val="24"/>
        </w:rPr>
        <w:t xml:space="preserve"> </w:t>
      </w:r>
      <w:r w:rsidR="00794ADC">
        <w:rPr>
          <w:rFonts w:ascii="Times New Roman" w:hAnsi="Times New Roman" w:cs="Times New Roman"/>
          <w:sz w:val="24"/>
          <w:szCs w:val="24"/>
        </w:rPr>
        <w:t xml:space="preserve">percepción de los estudiantes sobre </w:t>
      </w:r>
      <w:r w:rsidRPr="00AE79C0">
        <w:rPr>
          <w:rFonts w:ascii="Times New Roman" w:hAnsi="Times New Roman" w:cs="Times New Roman"/>
          <w:sz w:val="24"/>
          <w:szCs w:val="24"/>
        </w:rPr>
        <w:t xml:space="preserve">confianza </w:t>
      </w:r>
      <w:r w:rsidR="00794ADC">
        <w:rPr>
          <w:rFonts w:ascii="Times New Roman" w:hAnsi="Times New Roman" w:cs="Times New Roman"/>
          <w:sz w:val="24"/>
          <w:szCs w:val="24"/>
        </w:rPr>
        <w:t>o confiabilidad en sus pares</w:t>
      </w:r>
      <w:r w:rsidRPr="00AE79C0">
        <w:rPr>
          <w:rFonts w:ascii="Times New Roman" w:hAnsi="Times New Roman" w:cs="Times New Roman"/>
          <w:sz w:val="24"/>
          <w:szCs w:val="24"/>
        </w:rPr>
        <w:t xml:space="preserve">.  Por ello, en una primera etapa, esta investigación </w:t>
      </w:r>
      <w:r w:rsidR="00E64441">
        <w:rPr>
          <w:rFonts w:ascii="Times New Roman" w:hAnsi="Times New Roman" w:cs="Times New Roman"/>
          <w:sz w:val="24"/>
          <w:szCs w:val="24"/>
        </w:rPr>
        <w:t>se propuso</w:t>
      </w:r>
      <w:r w:rsidRPr="00AE79C0">
        <w:rPr>
          <w:rFonts w:ascii="Times New Roman" w:hAnsi="Times New Roman" w:cs="Times New Roman"/>
          <w:sz w:val="24"/>
          <w:szCs w:val="24"/>
        </w:rPr>
        <w:t xml:space="preserve"> analizar las propiedades psicométricas de una escala </w:t>
      </w:r>
      <w:r w:rsidR="004E2AE2">
        <w:rPr>
          <w:rFonts w:ascii="Times New Roman" w:hAnsi="Times New Roman" w:cs="Times New Roman"/>
          <w:sz w:val="24"/>
          <w:szCs w:val="24"/>
        </w:rPr>
        <w:t xml:space="preserve">breve </w:t>
      </w:r>
      <w:r w:rsidRPr="00AE79C0">
        <w:rPr>
          <w:rFonts w:ascii="Times New Roman" w:hAnsi="Times New Roman" w:cs="Times New Roman"/>
          <w:sz w:val="24"/>
          <w:szCs w:val="24"/>
        </w:rPr>
        <w:t xml:space="preserve">para evaluar la percepción de </w:t>
      </w:r>
      <w:r w:rsidR="00A8417D">
        <w:rPr>
          <w:rFonts w:ascii="Times New Roman" w:hAnsi="Times New Roman" w:cs="Times New Roman"/>
          <w:sz w:val="24"/>
          <w:szCs w:val="24"/>
        </w:rPr>
        <w:t xml:space="preserve">los estudiantes de la </w:t>
      </w:r>
      <w:r w:rsidRPr="00AE79C0">
        <w:rPr>
          <w:rFonts w:ascii="Times New Roman" w:hAnsi="Times New Roman" w:cs="Times New Roman"/>
          <w:sz w:val="24"/>
          <w:szCs w:val="24"/>
        </w:rPr>
        <w:t>confiabilidad</w:t>
      </w:r>
      <w:r w:rsidR="00A8417D">
        <w:rPr>
          <w:rFonts w:ascii="Times New Roman" w:hAnsi="Times New Roman" w:cs="Times New Roman"/>
          <w:sz w:val="24"/>
          <w:szCs w:val="24"/>
        </w:rPr>
        <w:t xml:space="preserve"> de sus pares</w:t>
      </w:r>
      <w:r w:rsidRPr="00AE79C0">
        <w:rPr>
          <w:rFonts w:ascii="Times New Roman" w:hAnsi="Times New Roman" w:cs="Times New Roman"/>
          <w:sz w:val="24"/>
          <w:szCs w:val="24"/>
        </w:rPr>
        <w:t>.</w:t>
      </w:r>
    </w:p>
    <w:p w14:paraId="7CCBEFF3" w14:textId="1098028A" w:rsidR="00583CDE" w:rsidRPr="00AE79C0" w:rsidRDefault="00062D77"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U</w:t>
      </w:r>
      <w:r w:rsidR="00263774" w:rsidRPr="00AE79C0">
        <w:rPr>
          <w:rFonts w:ascii="Times New Roman" w:hAnsi="Times New Roman" w:cs="Times New Roman"/>
          <w:sz w:val="24"/>
          <w:szCs w:val="24"/>
        </w:rPr>
        <w:t>n segundo</w:t>
      </w:r>
      <w:r w:rsidRPr="00AE79C0">
        <w:rPr>
          <w:rFonts w:ascii="Times New Roman" w:hAnsi="Times New Roman" w:cs="Times New Roman"/>
          <w:sz w:val="24"/>
          <w:szCs w:val="24"/>
        </w:rPr>
        <w:t xml:space="preserve"> vacío que se ha detectado</w:t>
      </w:r>
      <w:r w:rsidR="00263774" w:rsidRPr="00AE79C0">
        <w:rPr>
          <w:rFonts w:ascii="Times New Roman" w:hAnsi="Times New Roman" w:cs="Times New Roman"/>
          <w:sz w:val="24"/>
          <w:szCs w:val="24"/>
        </w:rPr>
        <w:t xml:space="preserve">, </w:t>
      </w:r>
      <w:r w:rsidRPr="00AE79C0">
        <w:rPr>
          <w:rFonts w:ascii="Times New Roman" w:hAnsi="Times New Roman" w:cs="Times New Roman"/>
          <w:sz w:val="24"/>
          <w:szCs w:val="24"/>
        </w:rPr>
        <w:t xml:space="preserve">es que son escasas las </w:t>
      </w:r>
      <w:r w:rsidR="003F49F4" w:rsidRPr="00AE79C0">
        <w:rPr>
          <w:rFonts w:ascii="Times New Roman" w:hAnsi="Times New Roman" w:cs="Times New Roman"/>
          <w:sz w:val="24"/>
          <w:szCs w:val="24"/>
        </w:rPr>
        <w:t xml:space="preserve">investigaciones que aborden </w:t>
      </w:r>
      <w:r w:rsidR="00A8417D">
        <w:rPr>
          <w:rFonts w:ascii="Times New Roman" w:hAnsi="Times New Roman" w:cs="Times New Roman"/>
          <w:sz w:val="24"/>
          <w:szCs w:val="24"/>
        </w:rPr>
        <w:t xml:space="preserve">la relación entre confiabilidad en los pares y </w:t>
      </w:r>
      <w:r w:rsidR="003F49F4" w:rsidRPr="00AE79C0">
        <w:rPr>
          <w:rFonts w:ascii="Times New Roman" w:hAnsi="Times New Roman" w:cs="Times New Roman"/>
          <w:sz w:val="24"/>
          <w:szCs w:val="24"/>
        </w:rPr>
        <w:t>sociabilidad</w:t>
      </w:r>
      <w:r w:rsidR="00CB190A" w:rsidRPr="00AE79C0">
        <w:rPr>
          <w:rFonts w:ascii="Times New Roman" w:hAnsi="Times New Roman" w:cs="Times New Roman"/>
          <w:sz w:val="24"/>
          <w:szCs w:val="24"/>
        </w:rPr>
        <w:t xml:space="preserve"> </w:t>
      </w:r>
      <w:r w:rsidRPr="00AE79C0">
        <w:rPr>
          <w:rFonts w:ascii="Times New Roman" w:hAnsi="Times New Roman" w:cs="Times New Roman"/>
          <w:sz w:val="24"/>
          <w:szCs w:val="24"/>
        </w:rPr>
        <w:t xml:space="preserve">entre </w:t>
      </w:r>
      <w:r w:rsidR="00CB190A" w:rsidRPr="00AE79C0">
        <w:rPr>
          <w:rFonts w:ascii="Times New Roman" w:hAnsi="Times New Roman" w:cs="Times New Roman"/>
          <w:sz w:val="24"/>
          <w:szCs w:val="24"/>
        </w:rPr>
        <w:t>estudiant</w:t>
      </w:r>
      <w:r w:rsidRPr="00AE79C0">
        <w:rPr>
          <w:rFonts w:ascii="Times New Roman" w:hAnsi="Times New Roman" w:cs="Times New Roman"/>
          <w:sz w:val="24"/>
          <w:szCs w:val="24"/>
        </w:rPr>
        <w:t>es</w:t>
      </w:r>
      <w:r w:rsidR="00A8417D">
        <w:rPr>
          <w:rFonts w:ascii="Times New Roman" w:hAnsi="Times New Roman" w:cs="Times New Roman"/>
          <w:sz w:val="24"/>
          <w:szCs w:val="24"/>
        </w:rPr>
        <w:t xml:space="preserve"> y disposición al trabajo grupal. </w:t>
      </w:r>
      <w:r w:rsidR="003F49F4" w:rsidRPr="00AE79C0">
        <w:rPr>
          <w:rFonts w:ascii="Times New Roman" w:hAnsi="Times New Roman" w:cs="Times New Roman"/>
          <w:sz w:val="24"/>
          <w:szCs w:val="24"/>
        </w:rPr>
        <w:t xml:space="preserve"> </w:t>
      </w:r>
      <w:r w:rsidR="00CB190A" w:rsidRPr="00AE79C0">
        <w:rPr>
          <w:rFonts w:ascii="Times New Roman" w:hAnsi="Times New Roman" w:cs="Times New Roman"/>
          <w:sz w:val="24"/>
          <w:szCs w:val="24"/>
        </w:rPr>
        <w:t xml:space="preserve">La sociabilidad estudiantil se estima sería una condición básica para que emerjan formas de interacción social más complejas en la </w:t>
      </w:r>
      <w:r w:rsidR="00C00C6B" w:rsidRPr="00AE79C0">
        <w:rPr>
          <w:rFonts w:ascii="Times New Roman" w:hAnsi="Times New Roman" w:cs="Times New Roman"/>
          <w:sz w:val="24"/>
          <w:szCs w:val="24"/>
        </w:rPr>
        <w:t xml:space="preserve">convivencia universitaria, como interés en participar en discusiones en clases y </w:t>
      </w:r>
      <w:r w:rsidR="00CB190A" w:rsidRPr="00AE79C0">
        <w:rPr>
          <w:rFonts w:ascii="Times New Roman" w:hAnsi="Times New Roman" w:cs="Times New Roman"/>
          <w:sz w:val="24"/>
          <w:szCs w:val="24"/>
        </w:rPr>
        <w:t xml:space="preserve">trabajar en grupo.  </w:t>
      </w:r>
      <w:r w:rsidR="00C00C6B" w:rsidRPr="00AE79C0">
        <w:rPr>
          <w:rFonts w:ascii="Times New Roman" w:hAnsi="Times New Roman" w:cs="Times New Roman"/>
          <w:sz w:val="24"/>
          <w:szCs w:val="24"/>
        </w:rPr>
        <w:t xml:space="preserve">De esta forma, </w:t>
      </w:r>
      <w:r w:rsidR="00CB190A" w:rsidRPr="00AE79C0">
        <w:rPr>
          <w:rFonts w:ascii="Times New Roman" w:hAnsi="Times New Roman" w:cs="Times New Roman"/>
          <w:sz w:val="24"/>
          <w:szCs w:val="24"/>
        </w:rPr>
        <w:t xml:space="preserve">se </w:t>
      </w:r>
      <w:r w:rsidR="0023692A">
        <w:rPr>
          <w:rFonts w:ascii="Times New Roman" w:hAnsi="Times New Roman" w:cs="Times New Roman"/>
          <w:sz w:val="24"/>
          <w:szCs w:val="24"/>
        </w:rPr>
        <w:t>plantearon</w:t>
      </w:r>
      <w:r w:rsidR="007130D7" w:rsidRPr="00AE79C0">
        <w:rPr>
          <w:rFonts w:ascii="Times New Roman" w:hAnsi="Times New Roman" w:cs="Times New Roman"/>
          <w:sz w:val="24"/>
          <w:szCs w:val="24"/>
        </w:rPr>
        <w:t xml:space="preserve"> </w:t>
      </w:r>
      <w:r w:rsidR="00C4356F" w:rsidRPr="00AE79C0">
        <w:rPr>
          <w:rFonts w:ascii="Times New Roman" w:hAnsi="Times New Roman" w:cs="Times New Roman"/>
          <w:sz w:val="24"/>
          <w:szCs w:val="24"/>
        </w:rPr>
        <w:t>las siguientes hipótesis</w:t>
      </w:r>
      <w:r w:rsidR="004E2AE2">
        <w:rPr>
          <w:rFonts w:ascii="Times New Roman" w:hAnsi="Times New Roman" w:cs="Times New Roman"/>
          <w:sz w:val="24"/>
          <w:szCs w:val="24"/>
        </w:rPr>
        <w:t xml:space="preserve"> que aportarían a la validez convergente de la escala</w:t>
      </w:r>
      <w:r w:rsidR="00C4356F" w:rsidRPr="00AE79C0">
        <w:rPr>
          <w:rFonts w:ascii="Times New Roman" w:hAnsi="Times New Roman" w:cs="Times New Roman"/>
          <w:sz w:val="24"/>
          <w:szCs w:val="24"/>
        </w:rPr>
        <w:t xml:space="preserve">: (a) </w:t>
      </w:r>
      <w:r w:rsidR="007130D7" w:rsidRPr="00AE79C0">
        <w:rPr>
          <w:rFonts w:ascii="Times New Roman" w:hAnsi="Times New Roman" w:cs="Times New Roman"/>
          <w:sz w:val="24"/>
          <w:szCs w:val="24"/>
        </w:rPr>
        <w:t>la</w:t>
      </w:r>
      <w:r w:rsidR="005514EC" w:rsidRPr="00AE79C0">
        <w:rPr>
          <w:rFonts w:ascii="Times New Roman" w:hAnsi="Times New Roman" w:cs="Times New Roman"/>
          <w:sz w:val="24"/>
          <w:szCs w:val="24"/>
        </w:rPr>
        <w:t xml:space="preserve"> percepción de c</w:t>
      </w:r>
      <w:r w:rsidR="00FA5165">
        <w:rPr>
          <w:rFonts w:ascii="Times New Roman" w:hAnsi="Times New Roman" w:cs="Times New Roman"/>
          <w:sz w:val="24"/>
          <w:szCs w:val="24"/>
        </w:rPr>
        <w:t xml:space="preserve">onfiabilidad de los estudiantes, la </w:t>
      </w:r>
      <w:r w:rsidR="0058359E" w:rsidRPr="00AE79C0">
        <w:rPr>
          <w:rFonts w:ascii="Times New Roman" w:hAnsi="Times New Roman" w:cs="Times New Roman"/>
          <w:sz w:val="24"/>
          <w:szCs w:val="24"/>
        </w:rPr>
        <w:t xml:space="preserve">variable </w:t>
      </w:r>
      <w:r w:rsidR="00FA5165">
        <w:rPr>
          <w:rFonts w:ascii="Times New Roman" w:hAnsi="Times New Roman" w:cs="Times New Roman"/>
          <w:sz w:val="24"/>
          <w:szCs w:val="24"/>
        </w:rPr>
        <w:t xml:space="preserve">demográfica </w:t>
      </w:r>
      <w:r w:rsidR="0058359E" w:rsidRPr="00AE79C0">
        <w:rPr>
          <w:rFonts w:ascii="Times New Roman" w:hAnsi="Times New Roman" w:cs="Times New Roman"/>
          <w:sz w:val="24"/>
          <w:szCs w:val="24"/>
        </w:rPr>
        <w:t xml:space="preserve">sexo y </w:t>
      </w:r>
      <w:r w:rsidR="00FA5165">
        <w:rPr>
          <w:rFonts w:ascii="Times New Roman" w:hAnsi="Times New Roman" w:cs="Times New Roman"/>
          <w:sz w:val="24"/>
          <w:szCs w:val="24"/>
        </w:rPr>
        <w:t xml:space="preserve">la variable </w:t>
      </w:r>
      <w:r w:rsidR="007130D7" w:rsidRPr="00AE79C0">
        <w:rPr>
          <w:rFonts w:ascii="Times New Roman" w:hAnsi="Times New Roman" w:cs="Times New Roman"/>
          <w:sz w:val="24"/>
          <w:szCs w:val="24"/>
        </w:rPr>
        <w:t xml:space="preserve">académica </w:t>
      </w:r>
      <w:r w:rsidR="006411C6" w:rsidRPr="00AE79C0">
        <w:rPr>
          <w:rFonts w:ascii="Times New Roman" w:hAnsi="Times New Roman" w:cs="Times New Roman"/>
          <w:sz w:val="24"/>
          <w:szCs w:val="24"/>
        </w:rPr>
        <w:t>f</w:t>
      </w:r>
      <w:r w:rsidR="0058359E" w:rsidRPr="00AE79C0">
        <w:rPr>
          <w:rFonts w:ascii="Times New Roman" w:hAnsi="Times New Roman" w:cs="Times New Roman"/>
          <w:sz w:val="24"/>
          <w:szCs w:val="24"/>
        </w:rPr>
        <w:t>acultad</w:t>
      </w:r>
      <w:r w:rsidR="00FA5165">
        <w:rPr>
          <w:rFonts w:ascii="Times New Roman" w:hAnsi="Times New Roman" w:cs="Times New Roman"/>
          <w:sz w:val="24"/>
          <w:szCs w:val="24"/>
        </w:rPr>
        <w:t xml:space="preserve"> a la que pertenece el estudiante </w:t>
      </w:r>
      <w:r w:rsidR="005514EC" w:rsidRPr="00AE79C0">
        <w:rPr>
          <w:rFonts w:ascii="Times New Roman" w:hAnsi="Times New Roman" w:cs="Times New Roman"/>
          <w:sz w:val="24"/>
          <w:szCs w:val="24"/>
        </w:rPr>
        <w:t>influye</w:t>
      </w:r>
      <w:r w:rsidR="006411C6" w:rsidRPr="00AE79C0">
        <w:rPr>
          <w:rFonts w:ascii="Times New Roman" w:hAnsi="Times New Roman" w:cs="Times New Roman"/>
          <w:sz w:val="24"/>
          <w:szCs w:val="24"/>
        </w:rPr>
        <w:t>n</w:t>
      </w:r>
      <w:r w:rsidR="005514EC" w:rsidRPr="00AE79C0">
        <w:rPr>
          <w:rFonts w:ascii="Times New Roman" w:hAnsi="Times New Roman" w:cs="Times New Roman"/>
          <w:sz w:val="24"/>
          <w:szCs w:val="24"/>
        </w:rPr>
        <w:t xml:space="preserve"> </w:t>
      </w:r>
      <w:r w:rsidR="00C4356F" w:rsidRPr="00AE79C0">
        <w:rPr>
          <w:rFonts w:ascii="Times New Roman" w:hAnsi="Times New Roman" w:cs="Times New Roman"/>
          <w:sz w:val="24"/>
          <w:szCs w:val="24"/>
        </w:rPr>
        <w:t xml:space="preserve">significativamente </w:t>
      </w:r>
      <w:r w:rsidR="005514EC" w:rsidRPr="00AE79C0">
        <w:rPr>
          <w:rFonts w:ascii="Times New Roman" w:hAnsi="Times New Roman" w:cs="Times New Roman"/>
          <w:sz w:val="24"/>
          <w:szCs w:val="24"/>
        </w:rPr>
        <w:t>en la sociabilida</w:t>
      </w:r>
      <w:r w:rsidR="00C4356F" w:rsidRPr="00AE79C0">
        <w:rPr>
          <w:rFonts w:ascii="Times New Roman" w:hAnsi="Times New Roman" w:cs="Times New Roman"/>
          <w:sz w:val="24"/>
          <w:szCs w:val="24"/>
        </w:rPr>
        <w:t xml:space="preserve">d </w:t>
      </w:r>
      <w:r w:rsidR="00174D11">
        <w:rPr>
          <w:rFonts w:ascii="Times New Roman" w:hAnsi="Times New Roman" w:cs="Times New Roman"/>
          <w:sz w:val="24"/>
          <w:szCs w:val="24"/>
        </w:rPr>
        <w:t xml:space="preserve">de los estudiantes </w:t>
      </w:r>
      <w:r w:rsidR="00C4356F" w:rsidRPr="00AE79C0">
        <w:rPr>
          <w:rFonts w:ascii="Times New Roman" w:hAnsi="Times New Roman" w:cs="Times New Roman"/>
          <w:sz w:val="24"/>
          <w:szCs w:val="24"/>
        </w:rPr>
        <w:t xml:space="preserve">con </w:t>
      </w:r>
      <w:r w:rsidR="00174D11">
        <w:rPr>
          <w:rFonts w:ascii="Times New Roman" w:hAnsi="Times New Roman" w:cs="Times New Roman"/>
          <w:sz w:val="24"/>
          <w:szCs w:val="24"/>
        </w:rPr>
        <w:t>su</w:t>
      </w:r>
      <w:r w:rsidR="00C4356F" w:rsidRPr="00AE79C0">
        <w:rPr>
          <w:rFonts w:ascii="Times New Roman" w:hAnsi="Times New Roman" w:cs="Times New Roman"/>
          <w:sz w:val="24"/>
          <w:szCs w:val="24"/>
        </w:rPr>
        <w:t xml:space="preserve">s compañeros de carrera, </w:t>
      </w:r>
      <w:r w:rsidR="00CB7C54">
        <w:rPr>
          <w:rFonts w:ascii="Times New Roman" w:hAnsi="Times New Roman" w:cs="Times New Roman"/>
          <w:sz w:val="24"/>
          <w:szCs w:val="24"/>
        </w:rPr>
        <w:t>y (b</w:t>
      </w:r>
      <w:r w:rsidR="00C00C6B" w:rsidRPr="00AE79C0">
        <w:rPr>
          <w:rFonts w:ascii="Times New Roman" w:hAnsi="Times New Roman" w:cs="Times New Roman"/>
          <w:sz w:val="24"/>
          <w:szCs w:val="24"/>
        </w:rPr>
        <w:t>) la percepción de confiabilidad de los estudiantes está relacionada con la disposición al trabajo grupal</w:t>
      </w:r>
      <w:r w:rsidR="0023692A">
        <w:rPr>
          <w:rFonts w:ascii="Times New Roman" w:hAnsi="Times New Roman" w:cs="Times New Roman"/>
          <w:sz w:val="24"/>
          <w:szCs w:val="24"/>
        </w:rPr>
        <w:t xml:space="preserve"> (DTG)</w:t>
      </w:r>
      <w:r w:rsidR="00C00C6B" w:rsidRPr="00AE79C0">
        <w:rPr>
          <w:rFonts w:ascii="Times New Roman" w:hAnsi="Times New Roman" w:cs="Times New Roman"/>
          <w:sz w:val="24"/>
          <w:szCs w:val="24"/>
        </w:rPr>
        <w:t>.</w:t>
      </w:r>
    </w:p>
    <w:p w14:paraId="36C12A39" w14:textId="7D2186A5" w:rsidR="00451C18" w:rsidRPr="004866A9" w:rsidRDefault="007400E4" w:rsidP="007400E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w:t>
      </w:r>
      <w:r w:rsidRPr="004866A9">
        <w:rPr>
          <w:rFonts w:ascii="Times New Roman" w:hAnsi="Times New Roman" w:cs="Times New Roman"/>
          <w:b/>
          <w:sz w:val="24"/>
          <w:szCs w:val="24"/>
        </w:rPr>
        <w:t>étodo</w:t>
      </w:r>
    </w:p>
    <w:p w14:paraId="2B7DAABE" w14:textId="1BA984D1" w:rsidR="00451C18" w:rsidRPr="007400E4" w:rsidRDefault="007400E4" w:rsidP="003A305A">
      <w:pPr>
        <w:spacing w:after="0" w:line="480" w:lineRule="auto"/>
        <w:rPr>
          <w:rFonts w:ascii="Times New Roman" w:hAnsi="Times New Roman" w:cs="Times New Roman"/>
          <w:b/>
          <w:sz w:val="24"/>
          <w:szCs w:val="24"/>
        </w:rPr>
      </w:pPr>
      <w:r w:rsidRPr="007400E4">
        <w:rPr>
          <w:rFonts w:ascii="Times New Roman" w:hAnsi="Times New Roman" w:cs="Times New Roman"/>
          <w:b/>
          <w:sz w:val="24"/>
          <w:szCs w:val="24"/>
        </w:rPr>
        <w:t xml:space="preserve">Participantes </w:t>
      </w:r>
    </w:p>
    <w:p w14:paraId="0F0C134B" w14:textId="0F924E28" w:rsidR="003D1B08" w:rsidRPr="00AE79C0" w:rsidRDefault="00E52020" w:rsidP="003A305A">
      <w:pPr>
        <w:spacing w:after="0" w:line="480" w:lineRule="auto"/>
        <w:outlineLvl w:val="0"/>
        <w:rPr>
          <w:rFonts w:ascii="Times New Roman" w:hAnsi="Times New Roman" w:cs="Times New Roman"/>
          <w:sz w:val="24"/>
          <w:szCs w:val="24"/>
        </w:rPr>
      </w:pPr>
      <w:r w:rsidRPr="00AE79C0">
        <w:rPr>
          <w:rFonts w:ascii="Times New Roman" w:hAnsi="Times New Roman" w:cs="Times New Roman"/>
          <w:sz w:val="24"/>
          <w:szCs w:val="24"/>
        </w:rPr>
        <w:lastRenderedPageBreak/>
        <w:t>Se utilizaron dos muestras de estudiantes universitarios</w:t>
      </w:r>
      <w:r w:rsidR="007A122F" w:rsidRPr="00AE79C0">
        <w:rPr>
          <w:rFonts w:ascii="Times New Roman" w:hAnsi="Times New Roman" w:cs="Times New Roman"/>
          <w:sz w:val="24"/>
          <w:szCs w:val="24"/>
        </w:rPr>
        <w:t xml:space="preserve">, pertenecientes a una universidad </w:t>
      </w:r>
      <w:r w:rsidR="00873E5A" w:rsidRPr="00AE79C0">
        <w:rPr>
          <w:rFonts w:ascii="Times New Roman" w:hAnsi="Times New Roman" w:cs="Times New Roman"/>
          <w:sz w:val="24"/>
          <w:szCs w:val="24"/>
        </w:rPr>
        <w:t xml:space="preserve">compleja perteneciente al </w:t>
      </w:r>
      <w:r w:rsidR="002764D1" w:rsidRPr="00284098">
        <w:rPr>
          <w:rFonts w:ascii="Times New Roman" w:eastAsia="Times New Roman" w:hAnsi="Times New Roman" w:cs="Times New Roman"/>
          <w:bCs/>
          <w:kern w:val="36"/>
          <w:sz w:val="24"/>
          <w:szCs w:val="24"/>
          <w:lang w:val="es-ES" w:eastAsia="es-CL"/>
        </w:rPr>
        <w:t>Consejo de Rectores de las Universidades Chilenas</w:t>
      </w:r>
      <w:r w:rsidR="002764D1">
        <w:rPr>
          <w:rFonts w:ascii="Times New Roman" w:eastAsia="Times New Roman" w:hAnsi="Times New Roman" w:cs="Times New Roman"/>
          <w:bCs/>
          <w:kern w:val="36"/>
          <w:sz w:val="24"/>
          <w:szCs w:val="24"/>
          <w:lang w:val="es-ES" w:eastAsia="es-CL"/>
        </w:rPr>
        <w:t xml:space="preserve"> (</w:t>
      </w:r>
      <w:proofErr w:type="spellStart"/>
      <w:r w:rsidR="00873E5A" w:rsidRPr="00AE79C0">
        <w:rPr>
          <w:rFonts w:ascii="Times New Roman" w:hAnsi="Times New Roman" w:cs="Times New Roman"/>
          <w:sz w:val="24"/>
          <w:szCs w:val="24"/>
        </w:rPr>
        <w:t>Cruch</w:t>
      </w:r>
      <w:proofErr w:type="spellEnd"/>
      <w:r w:rsidR="002764D1">
        <w:rPr>
          <w:rFonts w:ascii="Times New Roman" w:hAnsi="Times New Roman" w:cs="Times New Roman"/>
          <w:sz w:val="24"/>
          <w:szCs w:val="24"/>
        </w:rPr>
        <w:t>)</w:t>
      </w:r>
      <w:r w:rsidR="005A1B9A" w:rsidRPr="00AE79C0">
        <w:rPr>
          <w:rFonts w:ascii="Times New Roman" w:hAnsi="Times New Roman" w:cs="Times New Roman"/>
          <w:sz w:val="24"/>
          <w:szCs w:val="24"/>
        </w:rPr>
        <w:t xml:space="preserve"> en la región del </w:t>
      </w:r>
      <w:proofErr w:type="spellStart"/>
      <w:r w:rsidR="005A1B9A" w:rsidRPr="00AE79C0">
        <w:rPr>
          <w:rFonts w:ascii="Times New Roman" w:hAnsi="Times New Roman" w:cs="Times New Roman"/>
          <w:sz w:val="24"/>
          <w:szCs w:val="24"/>
        </w:rPr>
        <w:t>Bio-Bio</w:t>
      </w:r>
      <w:proofErr w:type="spellEnd"/>
      <w:r w:rsidR="005A1B9A" w:rsidRPr="00AE79C0">
        <w:rPr>
          <w:rFonts w:ascii="Times New Roman" w:hAnsi="Times New Roman" w:cs="Times New Roman"/>
          <w:sz w:val="24"/>
          <w:szCs w:val="24"/>
        </w:rPr>
        <w:t>, Chile.</w:t>
      </w:r>
      <w:r w:rsidRPr="00AE79C0">
        <w:rPr>
          <w:rFonts w:ascii="Times New Roman" w:hAnsi="Times New Roman" w:cs="Times New Roman"/>
          <w:sz w:val="24"/>
          <w:szCs w:val="24"/>
        </w:rPr>
        <w:t xml:space="preserve"> </w:t>
      </w:r>
      <w:r w:rsidR="005A1B9A" w:rsidRPr="00AE79C0">
        <w:rPr>
          <w:rFonts w:ascii="Times New Roman" w:hAnsi="Times New Roman" w:cs="Times New Roman"/>
          <w:sz w:val="24"/>
          <w:szCs w:val="24"/>
        </w:rPr>
        <w:t xml:space="preserve"> A</w:t>
      </w:r>
      <w:r w:rsidRPr="00AE79C0">
        <w:rPr>
          <w:rFonts w:ascii="Times New Roman" w:hAnsi="Times New Roman" w:cs="Times New Roman"/>
          <w:sz w:val="24"/>
          <w:szCs w:val="24"/>
        </w:rPr>
        <w:t xml:space="preserve">mbas fueron recolectadas mediante método accidental. </w:t>
      </w:r>
      <w:r w:rsidR="00C94211" w:rsidRPr="00AE79C0">
        <w:rPr>
          <w:rFonts w:ascii="Times New Roman" w:hAnsi="Times New Roman" w:cs="Times New Roman"/>
          <w:sz w:val="24"/>
          <w:szCs w:val="24"/>
        </w:rPr>
        <w:t>Una muestra fue recolectada en el año 2004 y</w:t>
      </w:r>
      <w:r w:rsidRPr="00AE79C0">
        <w:rPr>
          <w:rFonts w:ascii="Times New Roman" w:hAnsi="Times New Roman" w:cs="Times New Roman"/>
          <w:sz w:val="24"/>
          <w:szCs w:val="24"/>
        </w:rPr>
        <w:t xml:space="preserve"> estuvo compuesta por </w:t>
      </w:r>
      <w:r w:rsidR="00591A3E" w:rsidRPr="00AE79C0">
        <w:rPr>
          <w:rFonts w:ascii="Times New Roman" w:hAnsi="Times New Roman" w:cs="Times New Roman"/>
          <w:sz w:val="24"/>
          <w:szCs w:val="24"/>
        </w:rPr>
        <w:t>276</w:t>
      </w:r>
      <w:r w:rsidRPr="00AE79C0">
        <w:rPr>
          <w:rFonts w:ascii="Times New Roman" w:hAnsi="Times New Roman" w:cs="Times New Roman"/>
          <w:sz w:val="24"/>
          <w:szCs w:val="24"/>
        </w:rPr>
        <w:t xml:space="preserve"> estudiantes,</w:t>
      </w:r>
      <w:r w:rsidR="008E5208" w:rsidRPr="00AE79C0">
        <w:rPr>
          <w:rFonts w:ascii="Times New Roman" w:hAnsi="Times New Roman" w:cs="Times New Roman"/>
          <w:sz w:val="24"/>
          <w:szCs w:val="24"/>
        </w:rPr>
        <w:t xml:space="preserve"> un </w:t>
      </w:r>
      <w:r w:rsidR="00891539" w:rsidRPr="00AE79C0">
        <w:rPr>
          <w:rFonts w:ascii="Times New Roman" w:hAnsi="Times New Roman" w:cs="Times New Roman"/>
          <w:sz w:val="24"/>
          <w:szCs w:val="24"/>
        </w:rPr>
        <w:t>2</w:t>
      </w:r>
      <w:r w:rsidR="00873E5A" w:rsidRPr="00AE79C0">
        <w:rPr>
          <w:rFonts w:ascii="Times New Roman" w:hAnsi="Times New Roman" w:cs="Times New Roman"/>
          <w:sz w:val="24"/>
          <w:szCs w:val="24"/>
        </w:rPr>
        <w:t>7,2</w:t>
      </w:r>
      <w:r w:rsidR="00DA1C9F" w:rsidRPr="00AE79C0">
        <w:rPr>
          <w:rFonts w:ascii="Times New Roman" w:hAnsi="Times New Roman" w:cs="Times New Roman"/>
          <w:sz w:val="24"/>
          <w:szCs w:val="24"/>
        </w:rPr>
        <w:t>% hombre</w:t>
      </w:r>
      <w:r w:rsidR="006411C6" w:rsidRPr="00AE79C0">
        <w:rPr>
          <w:rFonts w:ascii="Times New Roman" w:hAnsi="Times New Roman" w:cs="Times New Roman"/>
          <w:sz w:val="24"/>
          <w:szCs w:val="24"/>
        </w:rPr>
        <w:t>s</w:t>
      </w:r>
      <w:r w:rsidR="00DA1C9F" w:rsidRPr="00AE79C0">
        <w:rPr>
          <w:rFonts w:ascii="Times New Roman" w:hAnsi="Times New Roman" w:cs="Times New Roman"/>
          <w:sz w:val="24"/>
          <w:szCs w:val="24"/>
        </w:rPr>
        <w:t xml:space="preserve"> y un </w:t>
      </w:r>
      <w:r w:rsidR="00873E5A" w:rsidRPr="00AE79C0">
        <w:rPr>
          <w:rFonts w:ascii="Times New Roman" w:hAnsi="Times New Roman" w:cs="Times New Roman"/>
          <w:sz w:val="24"/>
          <w:szCs w:val="24"/>
        </w:rPr>
        <w:t>72,6</w:t>
      </w:r>
      <w:r w:rsidR="00DA1C9F" w:rsidRPr="00AE79C0">
        <w:rPr>
          <w:rFonts w:ascii="Times New Roman" w:hAnsi="Times New Roman" w:cs="Times New Roman"/>
          <w:sz w:val="24"/>
          <w:szCs w:val="24"/>
        </w:rPr>
        <w:t>% mujeres</w:t>
      </w:r>
      <w:r w:rsidR="00891539" w:rsidRPr="00AE79C0">
        <w:rPr>
          <w:rFonts w:ascii="Times New Roman" w:hAnsi="Times New Roman" w:cs="Times New Roman"/>
          <w:sz w:val="24"/>
          <w:szCs w:val="24"/>
        </w:rPr>
        <w:t>, un 4</w:t>
      </w:r>
      <w:r w:rsidR="007D6D58" w:rsidRPr="00AE79C0">
        <w:rPr>
          <w:rFonts w:ascii="Times New Roman" w:hAnsi="Times New Roman" w:cs="Times New Roman"/>
          <w:sz w:val="24"/>
          <w:szCs w:val="24"/>
        </w:rPr>
        <w:t>3,5</w:t>
      </w:r>
      <w:r w:rsidR="00891539" w:rsidRPr="00AE79C0">
        <w:rPr>
          <w:rFonts w:ascii="Times New Roman" w:hAnsi="Times New Roman" w:cs="Times New Roman"/>
          <w:sz w:val="24"/>
          <w:szCs w:val="24"/>
        </w:rPr>
        <w:t xml:space="preserve">% de </w:t>
      </w:r>
      <w:r w:rsidR="00591A3E" w:rsidRPr="00AE79C0">
        <w:rPr>
          <w:rFonts w:ascii="Times New Roman" w:hAnsi="Times New Roman" w:cs="Times New Roman"/>
          <w:sz w:val="24"/>
          <w:szCs w:val="24"/>
        </w:rPr>
        <w:t xml:space="preserve">tres carreras de </w:t>
      </w:r>
      <w:r w:rsidR="00891539" w:rsidRPr="00AE79C0">
        <w:rPr>
          <w:rFonts w:ascii="Times New Roman" w:hAnsi="Times New Roman" w:cs="Times New Roman"/>
          <w:sz w:val="24"/>
          <w:szCs w:val="24"/>
        </w:rPr>
        <w:t>la Facultad de Ciencias Sociales</w:t>
      </w:r>
      <w:r w:rsidR="00873E5A" w:rsidRPr="00AE79C0">
        <w:rPr>
          <w:rFonts w:ascii="Times New Roman" w:hAnsi="Times New Roman" w:cs="Times New Roman"/>
          <w:sz w:val="24"/>
          <w:szCs w:val="24"/>
        </w:rPr>
        <w:t xml:space="preserve"> (Sociología, Psicología y Trabajo Social)</w:t>
      </w:r>
      <w:r w:rsidR="00891539" w:rsidRPr="00AE79C0">
        <w:rPr>
          <w:rFonts w:ascii="Times New Roman" w:hAnsi="Times New Roman" w:cs="Times New Roman"/>
          <w:sz w:val="24"/>
          <w:szCs w:val="24"/>
        </w:rPr>
        <w:t xml:space="preserve"> y un </w:t>
      </w:r>
      <w:r w:rsidR="00C94211" w:rsidRPr="00AE79C0">
        <w:rPr>
          <w:rFonts w:ascii="Times New Roman" w:hAnsi="Times New Roman" w:cs="Times New Roman"/>
          <w:sz w:val="24"/>
          <w:szCs w:val="24"/>
        </w:rPr>
        <w:t>5</w:t>
      </w:r>
      <w:r w:rsidR="007D6D58" w:rsidRPr="00AE79C0">
        <w:rPr>
          <w:rFonts w:ascii="Times New Roman" w:hAnsi="Times New Roman" w:cs="Times New Roman"/>
          <w:sz w:val="24"/>
          <w:szCs w:val="24"/>
        </w:rPr>
        <w:t>6,</w:t>
      </w:r>
      <w:r w:rsidR="00C94211" w:rsidRPr="00AE79C0">
        <w:rPr>
          <w:rFonts w:ascii="Times New Roman" w:hAnsi="Times New Roman" w:cs="Times New Roman"/>
          <w:sz w:val="24"/>
          <w:szCs w:val="24"/>
        </w:rPr>
        <w:t xml:space="preserve">5% de </w:t>
      </w:r>
      <w:r w:rsidR="00591A3E" w:rsidRPr="00AE79C0">
        <w:rPr>
          <w:rFonts w:ascii="Times New Roman" w:hAnsi="Times New Roman" w:cs="Times New Roman"/>
          <w:sz w:val="24"/>
          <w:szCs w:val="24"/>
        </w:rPr>
        <w:t xml:space="preserve">tres carreras de </w:t>
      </w:r>
      <w:r w:rsidR="00C94211" w:rsidRPr="00AE79C0">
        <w:rPr>
          <w:rFonts w:ascii="Times New Roman" w:hAnsi="Times New Roman" w:cs="Times New Roman"/>
          <w:sz w:val="24"/>
          <w:szCs w:val="24"/>
        </w:rPr>
        <w:t>la Facultad de Medicina</w:t>
      </w:r>
      <w:r w:rsidR="00873E5A" w:rsidRPr="00AE79C0">
        <w:rPr>
          <w:rFonts w:ascii="Times New Roman" w:hAnsi="Times New Roman" w:cs="Times New Roman"/>
          <w:sz w:val="24"/>
          <w:szCs w:val="24"/>
        </w:rPr>
        <w:t xml:space="preserve"> (Enfermería, Fonoaudiología y Obstetricia y Puericultura)</w:t>
      </w:r>
      <w:r w:rsidRPr="00AE79C0">
        <w:rPr>
          <w:rFonts w:ascii="Times New Roman" w:hAnsi="Times New Roman" w:cs="Times New Roman"/>
          <w:sz w:val="24"/>
          <w:szCs w:val="24"/>
        </w:rPr>
        <w:t xml:space="preserve">.  La segunda muestra </w:t>
      </w:r>
      <w:r w:rsidR="00C94211" w:rsidRPr="00AE79C0">
        <w:rPr>
          <w:rFonts w:ascii="Times New Roman" w:hAnsi="Times New Roman" w:cs="Times New Roman"/>
          <w:sz w:val="24"/>
          <w:szCs w:val="24"/>
        </w:rPr>
        <w:t xml:space="preserve">recolectada en el año 2016, estuvo compuesta </w:t>
      </w:r>
      <w:r w:rsidRPr="00AE79C0">
        <w:rPr>
          <w:rFonts w:ascii="Times New Roman" w:hAnsi="Times New Roman" w:cs="Times New Roman"/>
          <w:sz w:val="24"/>
          <w:szCs w:val="24"/>
        </w:rPr>
        <w:t xml:space="preserve">por </w:t>
      </w:r>
      <w:r w:rsidR="00891539" w:rsidRPr="00AE79C0">
        <w:rPr>
          <w:rFonts w:ascii="Times New Roman" w:hAnsi="Times New Roman" w:cs="Times New Roman"/>
          <w:sz w:val="24"/>
          <w:szCs w:val="24"/>
        </w:rPr>
        <w:t>340</w:t>
      </w:r>
      <w:r w:rsidR="008E45DA" w:rsidRPr="00AE79C0">
        <w:rPr>
          <w:rFonts w:ascii="Times New Roman" w:hAnsi="Times New Roman" w:cs="Times New Roman"/>
          <w:sz w:val="24"/>
          <w:szCs w:val="24"/>
        </w:rPr>
        <w:t xml:space="preserve"> estudiantes, un 33,9% hombres y un 66,1</w:t>
      </w:r>
      <w:r w:rsidR="006411C6" w:rsidRPr="00AE79C0">
        <w:rPr>
          <w:rFonts w:ascii="Times New Roman" w:hAnsi="Times New Roman" w:cs="Times New Roman"/>
          <w:sz w:val="24"/>
          <w:szCs w:val="24"/>
        </w:rPr>
        <w:t>%</w:t>
      </w:r>
      <w:r w:rsidR="008E45DA" w:rsidRPr="00AE79C0">
        <w:rPr>
          <w:rFonts w:ascii="Times New Roman" w:hAnsi="Times New Roman" w:cs="Times New Roman"/>
          <w:sz w:val="24"/>
          <w:szCs w:val="24"/>
        </w:rPr>
        <w:t xml:space="preserve"> mujeres</w:t>
      </w:r>
      <w:r w:rsidR="00140581" w:rsidRPr="00AE79C0">
        <w:rPr>
          <w:rFonts w:ascii="Times New Roman" w:hAnsi="Times New Roman" w:cs="Times New Roman"/>
          <w:sz w:val="24"/>
          <w:szCs w:val="24"/>
        </w:rPr>
        <w:t xml:space="preserve">, un 45% de las mismas tres carreras de la Facultad de Ciencias Sociales de la muestras año 2004 y un 55% de las mismas tres carreras de la Facultad de Medicina de la muestra año 2004.  </w:t>
      </w:r>
      <w:r w:rsidR="007D6D58" w:rsidRPr="00AE79C0">
        <w:rPr>
          <w:rFonts w:ascii="Times New Roman" w:hAnsi="Times New Roman" w:cs="Times New Roman"/>
          <w:sz w:val="24"/>
          <w:szCs w:val="24"/>
        </w:rPr>
        <w:t>En la T</w:t>
      </w:r>
      <w:r w:rsidR="004C7995" w:rsidRPr="00AE79C0">
        <w:rPr>
          <w:rFonts w:ascii="Times New Roman" w:hAnsi="Times New Roman" w:cs="Times New Roman"/>
          <w:sz w:val="24"/>
          <w:szCs w:val="24"/>
        </w:rPr>
        <w:t>abla 1</w:t>
      </w:r>
      <w:r w:rsidR="00CF2F83" w:rsidRPr="00AE79C0">
        <w:rPr>
          <w:rFonts w:ascii="Times New Roman" w:hAnsi="Times New Roman" w:cs="Times New Roman"/>
          <w:sz w:val="24"/>
          <w:szCs w:val="24"/>
        </w:rPr>
        <w:t xml:space="preserve">, se puede apreciar </w:t>
      </w:r>
      <w:r w:rsidR="004C7995" w:rsidRPr="00AE79C0">
        <w:rPr>
          <w:rFonts w:ascii="Times New Roman" w:hAnsi="Times New Roman" w:cs="Times New Roman"/>
          <w:sz w:val="24"/>
          <w:szCs w:val="24"/>
        </w:rPr>
        <w:t xml:space="preserve">la descripción de </w:t>
      </w:r>
      <w:r w:rsidR="002B06FE" w:rsidRPr="00AE79C0">
        <w:rPr>
          <w:rFonts w:ascii="Times New Roman" w:hAnsi="Times New Roman" w:cs="Times New Roman"/>
          <w:sz w:val="24"/>
          <w:szCs w:val="24"/>
        </w:rPr>
        <w:t>ambas</w:t>
      </w:r>
      <w:r w:rsidR="004C7995" w:rsidRPr="00AE79C0">
        <w:rPr>
          <w:rFonts w:ascii="Times New Roman" w:hAnsi="Times New Roman" w:cs="Times New Roman"/>
          <w:sz w:val="24"/>
          <w:szCs w:val="24"/>
        </w:rPr>
        <w:t xml:space="preserve"> muestra</w:t>
      </w:r>
      <w:r w:rsidR="006411C6" w:rsidRPr="00AE79C0">
        <w:rPr>
          <w:rFonts w:ascii="Times New Roman" w:hAnsi="Times New Roman" w:cs="Times New Roman"/>
          <w:sz w:val="24"/>
          <w:szCs w:val="24"/>
        </w:rPr>
        <w:t>s</w:t>
      </w:r>
      <w:r w:rsidR="00C94211" w:rsidRPr="00AE79C0">
        <w:rPr>
          <w:rFonts w:ascii="Times New Roman" w:hAnsi="Times New Roman" w:cs="Times New Roman"/>
          <w:sz w:val="24"/>
          <w:szCs w:val="24"/>
        </w:rPr>
        <w:t xml:space="preserve"> por </w:t>
      </w:r>
      <w:r w:rsidR="006411C6" w:rsidRPr="00AE79C0">
        <w:rPr>
          <w:rFonts w:ascii="Times New Roman" w:hAnsi="Times New Roman" w:cs="Times New Roman"/>
          <w:sz w:val="24"/>
          <w:szCs w:val="24"/>
        </w:rPr>
        <w:t>f</w:t>
      </w:r>
      <w:r w:rsidR="007D6D58" w:rsidRPr="00AE79C0">
        <w:rPr>
          <w:rFonts w:ascii="Times New Roman" w:hAnsi="Times New Roman" w:cs="Times New Roman"/>
          <w:sz w:val="24"/>
          <w:szCs w:val="24"/>
        </w:rPr>
        <w:t>acultad y género.</w:t>
      </w:r>
    </w:p>
    <w:p w14:paraId="6190C1B2" w14:textId="77777777" w:rsidR="003A5DBB" w:rsidRPr="00AE79C0" w:rsidRDefault="00EA49A9" w:rsidP="007400E4">
      <w:pPr>
        <w:spacing w:after="0" w:line="240" w:lineRule="auto"/>
        <w:ind w:firstLine="709"/>
        <w:rPr>
          <w:rFonts w:ascii="Times New Roman" w:hAnsi="Times New Roman" w:cs="Times New Roman"/>
          <w:sz w:val="20"/>
        </w:rPr>
      </w:pPr>
      <w:r w:rsidRPr="00AE79C0">
        <w:rPr>
          <w:rFonts w:ascii="Times New Roman" w:hAnsi="Times New Roman" w:cs="Times New Roman"/>
          <w:sz w:val="20"/>
        </w:rPr>
        <w:t>Tabla 1.</w:t>
      </w:r>
    </w:p>
    <w:p w14:paraId="67D467B0" w14:textId="7C31EC7C" w:rsidR="00EA49A9" w:rsidRPr="00AE79C0" w:rsidRDefault="00EA49A9" w:rsidP="007400E4">
      <w:pPr>
        <w:spacing w:after="0" w:line="240" w:lineRule="auto"/>
        <w:ind w:firstLine="709"/>
        <w:rPr>
          <w:rFonts w:ascii="Times New Roman" w:hAnsi="Times New Roman" w:cs="Times New Roman"/>
          <w:sz w:val="20"/>
        </w:rPr>
      </w:pPr>
      <w:r w:rsidRPr="00AE79C0">
        <w:rPr>
          <w:rFonts w:ascii="Times New Roman" w:hAnsi="Times New Roman" w:cs="Times New Roman"/>
          <w:sz w:val="20"/>
        </w:rPr>
        <w:t>Descripción de la muestra por Facultad y género en el año 2004 y 2016.</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1710"/>
        <w:gridCol w:w="1105"/>
        <w:gridCol w:w="1061"/>
        <w:gridCol w:w="1086"/>
        <w:gridCol w:w="1275"/>
        <w:gridCol w:w="1134"/>
        <w:gridCol w:w="993"/>
      </w:tblGrid>
      <w:tr w:rsidR="00EA49A9" w:rsidRPr="008F6705" w14:paraId="6E8BB7BB" w14:textId="77777777" w:rsidTr="005D50E2">
        <w:trPr>
          <w:jc w:val="center"/>
        </w:trPr>
        <w:tc>
          <w:tcPr>
            <w:tcW w:w="1710" w:type="dxa"/>
            <w:tcBorders>
              <w:bottom w:val="single" w:sz="4" w:space="0" w:color="auto"/>
              <w:right w:val="nil"/>
            </w:tcBorders>
          </w:tcPr>
          <w:p w14:paraId="5A9AB7A8" w14:textId="77777777" w:rsidR="00EA49A9" w:rsidRPr="008F6705" w:rsidRDefault="00EA49A9" w:rsidP="007400E4">
            <w:pPr>
              <w:rPr>
                <w:rFonts w:ascii="Times New Roman" w:hAnsi="Times New Roman" w:cs="Times New Roman"/>
                <w:sz w:val="20"/>
              </w:rPr>
            </w:pPr>
            <w:r w:rsidRPr="008F6705">
              <w:rPr>
                <w:rFonts w:ascii="Times New Roman" w:hAnsi="Times New Roman" w:cs="Times New Roman"/>
                <w:sz w:val="20"/>
              </w:rPr>
              <w:t>Facultad</w:t>
            </w:r>
          </w:p>
        </w:tc>
        <w:tc>
          <w:tcPr>
            <w:tcW w:w="1105" w:type="dxa"/>
            <w:tcBorders>
              <w:left w:val="nil"/>
              <w:bottom w:val="single" w:sz="4" w:space="0" w:color="auto"/>
              <w:right w:val="nil"/>
            </w:tcBorders>
          </w:tcPr>
          <w:p w14:paraId="7C84975F"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Masculino</w:t>
            </w:r>
          </w:p>
          <w:p w14:paraId="05B01492"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Año 2004</w:t>
            </w:r>
          </w:p>
        </w:tc>
        <w:tc>
          <w:tcPr>
            <w:tcW w:w="1061" w:type="dxa"/>
            <w:tcBorders>
              <w:left w:val="nil"/>
              <w:bottom w:val="single" w:sz="4" w:space="0" w:color="auto"/>
              <w:right w:val="nil"/>
            </w:tcBorders>
          </w:tcPr>
          <w:p w14:paraId="4F11DEA9"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Femenino</w:t>
            </w:r>
          </w:p>
          <w:p w14:paraId="7B97C704"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Año 2004</w:t>
            </w:r>
          </w:p>
        </w:tc>
        <w:tc>
          <w:tcPr>
            <w:tcW w:w="1086" w:type="dxa"/>
            <w:tcBorders>
              <w:left w:val="nil"/>
              <w:bottom w:val="single" w:sz="4" w:space="0" w:color="auto"/>
              <w:right w:val="nil"/>
            </w:tcBorders>
          </w:tcPr>
          <w:p w14:paraId="08BAEB8D"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Total</w:t>
            </w:r>
          </w:p>
          <w:p w14:paraId="05EB46E2"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Año 2004</w:t>
            </w:r>
          </w:p>
        </w:tc>
        <w:tc>
          <w:tcPr>
            <w:tcW w:w="1275" w:type="dxa"/>
            <w:tcBorders>
              <w:left w:val="nil"/>
              <w:bottom w:val="single" w:sz="4" w:space="0" w:color="auto"/>
              <w:right w:val="nil"/>
            </w:tcBorders>
          </w:tcPr>
          <w:p w14:paraId="2E0B0A98"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Masculino</w:t>
            </w:r>
          </w:p>
          <w:p w14:paraId="78A22F6C"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Año 2016</w:t>
            </w:r>
          </w:p>
        </w:tc>
        <w:tc>
          <w:tcPr>
            <w:tcW w:w="1134" w:type="dxa"/>
            <w:tcBorders>
              <w:left w:val="nil"/>
              <w:bottom w:val="single" w:sz="4" w:space="0" w:color="auto"/>
              <w:right w:val="nil"/>
            </w:tcBorders>
          </w:tcPr>
          <w:p w14:paraId="01024A02"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Femenino</w:t>
            </w:r>
          </w:p>
          <w:p w14:paraId="4FDDE74C"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Año 2016</w:t>
            </w:r>
          </w:p>
        </w:tc>
        <w:tc>
          <w:tcPr>
            <w:tcW w:w="993" w:type="dxa"/>
            <w:tcBorders>
              <w:left w:val="nil"/>
              <w:bottom w:val="single" w:sz="4" w:space="0" w:color="auto"/>
            </w:tcBorders>
          </w:tcPr>
          <w:p w14:paraId="0EFF2DC6" w14:textId="77777777" w:rsidR="00EA49A9" w:rsidRPr="008F6705" w:rsidRDefault="00EA49A9" w:rsidP="007400E4">
            <w:pPr>
              <w:jc w:val="center"/>
              <w:rPr>
                <w:rFonts w:ascii="Times New Roman" w:hAnsi="Times New Roman" w:cs="Times New Roman"/>
                <w:sz w:val="20"/>
              </w:rPr>
            </w:pPr>
            <w:r w:rsidRPr="008F6705">
              <w:rPr>
                <w:rFonts w:ascii="Times New Roman" w:hAnsi="Times New Roman" w:cs="Times New Roman"/>
                <w:sz w:val="20"/>
              </w:rPr>
              <w:t>Total año 2016</w:t>
            </w:r>
          </w:p>
        </w:tc>
      </w:tr>
      <w:tr w:rsidR="00EA49A9" w:rsidRPr="00AE79C0" w14:paraId="7D8918B2" w14:textId="77777777" w:rsidTr="005D50E2">
        <w:trPr>
          <w:jc w:val="center"/>
        </w:trPr>
        <w:tc>
          <w:tcPr>
            <w:tcW w:w="1710" w:type="dxa"/>
            <w:tcBorders>
              <w:top w:val="single" w:sz="4" w:space="0" w:color="auto"/>
              <w:bottom w:val="nil"/>
              <w:right w:val="nil"/>
            </w:tcBorders>
          </w:tcPr>
          <w:p w14:paraId="0114609F" w14:textId="77777777" w:rsidR="00EA49A9" w:rsidRPr="00AE79C0" w:rsidRDefault="00EA49A9" w:rsidP="007400E4">
            <w:pPr>
              <w:rPr>
                <w:rFonts w:ascii="Times New Roman" w:hAnsi="Times New Roman" w:cs="Times New Roman"/>
                <w:sz w:val="20"/>
              </w:rPr>
            </w:pPr>
            <w:r w:rsidRPr="00AE79C0">
              <w:rPr>
                <w:rFonts w:ascii="Times New Roman" w:hAnsi="Times New Roman" w:cs="Times New Roman"/>
                <w:sz w:val="20"/>
              </w:rPr>
              <w:t>Medicina</w:t>
            </w:r>
          </w:p>
        </w:tc>
        <w:tc>
          <w:tcPr>
            <w:tcW w:w="1105" w:type="dxa"/>
            <w:tcBorders>
              <w:top w:val="single" w:sz="4" w:space="0" w:color="auto"/>
              <w:left w:val="nil"/>
              <w:bottom w:val="nil"/>
              <w:right w:val="nil"/>
            </w:tcBorders>
          </w:tcPr>
          <w:p w14:paraId="05CB6598"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29</w:t>
            </w:r>
          </w:p>
        </w:tc>
        <w:tc>
          <w:tcPr>
            <w:tcW w:w="1061" w:type="dxa"/>
            <w:tcBorders>
              <w:top w:val="single" w:sz="4" w:space="0" w:color="auto"/>
              <w:left w:val="nil"/>
              <w:bottom w:val="nil"/>
              <w:right w:val="nil"/>
            </w:tcBorders>
          </w:tcPr>
          <w:p w14:paraId="670523AD"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127</w:t>
            </w:r>
          </w:p>
        </w:tc>
        <w:tc>
          <w:tcPr>
            <w:tcW w:w="1086" w:type="dxa"/>
            <w:tcBorders>
              <w:top w:val="single" w:sz="4" w:space="0" w:color="auto"/>
              <w:left w:val="nil"/>
              <w:bottom w:val="nil"/>
              <w:right w:val="nil"/>
            </w:tcBorders>
          </w:tcPr>
          <w:p w14:paraId="4B3696AC"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156</w:t>
            </w:r>
          </w:p>
        </w:tc>
        <w:tc>
          <w:tcPr>
            <w:tcW w:w="1275" w:type="dxa"/>
            <w:tcBorders>
              <w:top w:val="single" w:sz="4" w:space="0" w:color="auto"/>
              <w:left w:val="nil"/>
              <w:bottom w:val="nil"/>
              <w:right w:val="nil"/>
            </w:tcBorders>
          </w:tcPr>
          <w:p w14:paraId="083F1184"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20</w:t>
            </w:r>
          </w:p>
        </w:tc>
        <w:tc>
          <w:tcPr>
            <w:tcW w:w="1134" w:type="dxa"/>
            <w:tcBorders>
              <w:top w:val="single" w:sz="4" w:space="0" w:color="auto"/>
              <w:left w:val="nil"/>
              <w:bottom w:val="nil"/>
              <w:right w:val="nil"/>
            </w:tcBorders>
          </w:tcPr>
          <w:p w14:paraId="768F9DF0"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166</w:t>
            </w:r>
          </w:p>
        </w:tc>
        <w:tc>
          <w:tcPr>
            <w:tcW w:w="993" w:type="dxa"/>
            <w:tcBorders>
              <w:top w:val="single" w:sz="4" w:space="0" w:color="auto"/>
              <w:left w:val="nil"/>
              <w:bottom w:val="nil"/>
            </w:tcBorders>
          </w:tcPr>
          <w:p w14:paraId="7EAAE7BC"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187</w:t>
            </w:r>
          </w:p>
        </w:tc>
      </w:tr>
      <w:tr w:rsidR="00EA49A9" w:rsidRPr="00AE79C0" w14:paraId="048955C5" w14:textId="77777777" w:rsidTr="005D50E2">
        <w:trPr>
          <w:jc w:val="center"/>
        </w:trPr>
        <w:tc>
          <w:tcPr>
            <w:tcW w:w="1710" w:type="dxa"/>
            <w:tcBorders>
              <w:top w:val="nil"/>
              <w:bottom w:val="nil"/>
              <w:right w:val="nil"/>
            </w:tcBorders>
          </w:tcPr>
          <w:p w14:paraId="0F85592E" w14:textId="77777777" w:rsidR="00EA49A9" w:rsidRPr="00AE79C0" w:rsidRDefault="00EA49A9" w:rsidP="007400E4">
            <w:pPr>
              <w:rPr>
                <w:rFonts w:ascii="Times New Roman" w:hAnsi="Times New Roman" w:cs="Times New Roman"/>
                <w:sz w:val="20"/>
              </w:rPr>
            </w:pPr>
            <w:r w:rsidRPr="00AE79C0">
              <w:rPr>
                <w:rFonts w:ascii="Times New Roman" w:hAnsi="Times New Roman" w:cs="Times New Roman"/>
                <w:sz w:val="20"/>
              </w:rPr>
              <w:t>Ciencias Sociales</w:t>
            </w:r>
          </w:p>
        </w:tc>
        <w:tc>
          <w:tcPr>
            <w:tcW w:w="1105" w:type="dxa"/>
            <w:tcBorders>
              <w:top w:val="nil"/>
              <w:left w:val="nil"/>
              <w:bottom w:val="nil"/>
              <w:right w:val="nil"/>
            </w:tcBorders>
          </w:tcPr>
          <w:p w14:paraId="09BAFE93"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46</w:t>
            </w:r>
          </w:p>
        </w:tc>
        <w:tc>
          <w:tcPr>
            <w:tcW w:w="1061" w:type="dxa"/>
            <w:tcBorders>
              <w:top w:val="nil"/>
              <w:left w:val="nil"/>
              <w:bottom w:val="nil"/>
              <w:right w:val="nil"/>
            </w:tcBorders>
          </w:tcPr>
          <w:p w14:paraId="65C4FE1B"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73</w:t>
            </w:r>
          </w:p>
        </w:tc>
        <w:tc>
          <w:tcPr>
            <w:tcW w:w="1086" w:type="dxa"/>
            <w:tcBorders>
              <w:top w:val="nil"/>
              <w:left w:val="nil"/>
              <w:bottom w:val="nil"/>
              <w:right w:val="nil"/>
            </w:tcBorders>
          </w:tcPr>
          <w:p w14:paraId="51552E32"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120</w:t>
            </w:r>
          </w:p>
        </w:tc>
        <w:tc>
          <w:tcPr>
            <w:tcW w:w="1275" w:type="dxa"/>
            <w:tcBorders>
              <w:top w:val="nil"/>
              <w:left w:val="nil"/>
              <w:bottom w:val="nil"/>
              <w:right w:val="nil"/>
            </w:tcBorders>
          </w:tcPr>
          <w:p w14:paraId="4BDA0C94"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65</w:t>
            </w:r>
          </w:p>
        </w:tc>
        <w:tc>
          <w:tcPr>
            <w:tcW w:w="1134" w:type="dxa"/>
            <w:tcBorders>
              <w:top w:val="nil"/>
              <w:left w:val="nil"/>
              <w:bottom w:val="nil"/>
              <w:right w:val="nil"/>
            </w:tcBorders>
          </w:tcPr>
          <w:p w14:paraId="0721707F"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88</w:t>
            </w:r>
          </w:p>
        </w:tc>
        <w:tc>
          <w:tcPr>
            <w:tcW w:w="993" w:type="dxa"/>
            <w:tcBorders>
              <w:top w:val="nil"/>
              <w:left w:val="nil"/>
              <w:bottom w:val="nil"/>
            </w:tcBorders>
          </w:tcPr>
          <w:p w14:paraId="28E56CBD" w14:textId="77777777" w:rsidR="00EA49A9" w:rsidRPr="00AE79C0" w:rsidRDefault="00EA49A9" w:rsidP="007400E4">
            <w:pPr>
              <w:jc w:val="center"/>
              <w:rPr>
                <w:rFonts w:ascii="Times New Roman" w:hAnsi="Times New Roman" w:cs="Times New Roman"/>
                <w:sz w:val="20"/>
              </w:rPr>
            </w:pPr>
            <w:r w:rsidRPr="00AE79C0">
              <w:rPr>
                <w:rFonts w:ascii="Times New Roman" w:hAnsi="Times New Roman" w:cs="Times New Roman"/>
                <w:sz w:val="20"/>
              </w:rPr>
              <w:t>153</w:t>
            </w:r>
          </w:p>
        </w:tc>
      </w:tr>
      <w:tr w:rsidR="00EA49A9" w:rsidRPr="00AE79C0" w14:paraId="42691378" w14:textId="77777777" w:rsidTr="005D50E2">
        <w:trPr>
          <w:jc w:val="center"/>
        </w:trPr>
        <w:tc>
          <w:tcPr>
            <w:tcW w:w="1710" w:type="dxa"/>
            <w:tcBorders>
              <w:top w:val="nil"/>
              <w:right w:val="nil"/>
            </w:tcBorders>
          </w:tcPr>
          <w:p w14:paraId="23AC2881" w14:textId="77777777" w:rsidR="00EA49A9" w:rsidRPr="00AE79C0" w:rsidRDefault="00EA49A9" w:rsidP="007400E4">
            <w:pPr>
              <w:jc w:val="right"/>
              <w:rPr>
                <w:rFonts w:ascii="Times New Roman" w:hAnsi="Times New Roman" w:cs="Times New Roman"/>
                <w:i/>
                <w:sz w:val="20"/>
              </w:rPr>
            </w:pPr>
            <w:r w:rsidRPr="00AE79C0">
              <w:rPr>
                <w:rFonts w:ascii="Times New Roman" w:hAnsi="Times New Roman" w:cs="Times New Roman"/>
                <w:i/>
                <w:sz w:val="20"/>
              </w:rPr>
              <w:t>Total</w:t>
            </w:r>
          </w:p>
        </w:tc>
        <w:tc>
          <w:tcPr>
            <w:tcW w:w="1105" w:type="dxa"/>
            <w:tcBorders>
              <w:top w:val="nil"/>
              <w:left w:val="nil"/>
              <w:right w:val="nil"/>
            </w:tcBorders>
          </w:tcPr>
          <w:p w14:paraId="1E9AB0B6" w14:textId="77777777" w:rsidR="00EA49A9" w:rsidRPr="00AE79C0" w:rsidRDefault="00EA49A9" w:rsidP="007400E4">
            <w:pPr>
              <w:jc w:val="center"/>
              <w:rPr>
                <w:rFonts w:ascii="Times New Roman" w:hAnsi="Times New Roman" w:cs="Times New Roman"/>
                <w:i/>
                <w:sz w:val="20"/>
              </w:rPr>
            </w:pPr>
            <w:r w:rsidRPr="00AE79C0">
              <w:rPr>
                <w:rFonts w:ascii="Times New Roman" w:hAnsi="Times New Roman" w:cs="Times New Roman"/>
                <w:i/>
                <w:sz w:val="20"/>
              </w:rPr>
              <w:t>75</w:t>
            </w:r>
          </w:p>
        </w:tc>
        <w:tc>
          <w:tcPr>
            <w:tcW w:w="1061" w:type="dxa"/>
            <w:tcBorders>
              <w:top w:val="nil"/>
              <w:left w:val="nil"/>
              <w:right w:val="nil"/>
            </w:tcBorders>
          </w:tcPr>
          <w:p w14:paraId="2F79F369" w14:textId="77777777" w:rsidR="00EA49A9" w:rsidRPr="00AE79C0" w:rsidRDefault="00EA49A9" w:rsidP="007400E4">
            <w:pPr>
              <w:jc w:val="center"/>
              <w:rPr>
                <w:rFonts w:ascii="Times New Roman" w:hAnsi="Times New Roman" w:cs="Times New Roman"/>
                <w:i/>
                <w:sz w:val="20"/>
              </w:rPr>
            </w:pPr>
            <w:r w:rsidRPr="00AE79C0">
              <w:rPr>
                <w:rFonts w:ascii="Times New Roman" w:hAnsi="Times New Roman" w:cs="Times New Roman"/>
                <w:i/>
                <w:sz w:val="20"/>
              </w:rPr>
              <w:t>200</w:t>
            </w:r>
          </w:p>
        </w:tc>
        <w:tc>
          <w:tcPr>
            <w:tcW w:w="1086" w:type="dxa"/>
            <w:tcBorders>
              <w:top w:val="nil"/>
              <w:left w:val="nil"/>
              <w:right w:val="nil"/>
            </w:tcBorders>
          </w:tcPr>
          <w:p w14:paraId="747BCCF2" w14:textId="77777777" w:rsidR="00EA49A9" w:rsidRPr="00AE79C0" w:rsidRDefault="00EA49A9" w:rsidP="007400E4">
            <w:pPr>
              <w:jc w:val="center"/>
              <w:rPr>
                <w:rFonts w:ascii="Times New Roman" w:hAnsi="Times New Roman" w:cs="Times New Roman"/>
                <w:i/>
                <w:sz w:val="20"/>
              </w:rPr>
            </w:pPr>
            <w:r w:rsidRPr="00AE79C0">
              <w:rPr>
                <w:rFonts w:ascii="Times New Roman" w:hAnsi="Times New Roman" w:cs="Times New Roman"/>
                <w:i/>
                <w:sz w:val="20"/>
              </w:rPr>
              <w:t>276</w:t>
            </w:r>
          </w:p>
        </w:tc>
        <w:tc>
          <w:tcPr>
            <w:tcW w:w="1275" w:type="dxa"/>
            <w:tcBorders>
              <w:top w:val="nil"/>
              <w:left w:val="nil"/>
              <w:right w:val="nil"/>
            </w:tcBorders>
          </w:tcPr>
          <w:p w14:paraId="4C725CE5" w14:textId="77777777" w:rsidR="00EA49A9" w:rsidRPr="00AE79C0" w:rsidRDefault="00EA49A9" w:rsidP="007400E4">
            <w:pPr>
              <w:jc w:val="center"/>
              <w:rPr>
                <w:rFonts w:ascii="Times New Roman" w:hAnsi="Times New Roman" w:cs="Times New Roman"/>
                <w:i/>
                <w:sz w:val="20"/>
              </w:rPr>
            </w:pPr>
            <w:r w:rsidRPr="00AE79C0">
              <w:rPr>
                <w:rFonts w:ascii="Times New Roman" w:hAnsi="Times New Roman" w:cs="Times New Roman"/>
                <w:i/>
                <w:sz w:val="20"/>
              </w:rPr>
              <w:t>85</w:t>
            </w:r>
          </w:p>
        </w:tc>
        <w:tc>
          <w:tcPr>
            <w:tcW w:w="1134" w:type="dxa"/>
            <w:tcBorders>
              <w:top w:val="nil"/>
              <w:left w:val="nil"/>
              <w:right w:val="nil"/>
            </w:tcBorders>
          </w:tcPr>
          <w:p w14:paraId="5A629621" w14:textId="77777777" w:rsidR="00EA49A9" w:rsidRPr="00AE79C0" w:rsidRDefault="00EA49A9" w:rsidP="007400E4">
            <w:pPr>
              <w:jc w:val="center"/>
              <w:rPr>
                <w:rFonts w:ascii="Times New Roman" w:hAnsi="Times New Roman" w:cs="Times New Roman"/>
                <w:i/>
                <w:sz w:val="20"/>
              </w:rPr>
            </w:pPr>
            <w:r w:rsidRPr="00AE79C0">
              <w:rPr>
                <w:rFonts w:ascii="Times New Roman" w:hAnsi="Times New Roman" w:cs="Times New Roman"/>
                <w:i/>
                <w:sz w:val="20"/>
              </w:rPr>
              <w:t>254</w:t>
            </w:r>
          </w:p>
        </w:tc>
        <w:tc>
          <w:tcPr>
            <w:tcW w:w="993" w:type="dxa"/>
            <w:tcBorders>
              <w:top w:val="nil"/>
              <w:left w:val="nil"/>
            </w:tcBorders>
          </w:tcPr>
          <w:p w14:paraId="13266122" w14:textId="77777777" w:rsidR="00EA49A9" w:rsidRPr="00AE79C0" w:rsidRDefault="00EA49A9" w:rsidP="007400E4">
            <w:pPr>
              <w:jc w:val="center"/>
              <w:rPr>
                <w:rFonts w:ascii="Times New Roman" w:hAnsi="Times New Roman" w:cs="Times New Roman"/>
                <w:i/>
                <w:sz w:val="20"/>
              </w:rPr>
            </w:pPr>
            <w:r w:rsidRPr="00AE79C0">
              <w:rPr>
                <w:rFonts w:ascii="Times New Roman" w:hAnsi="Times New Roman" w:cs="Times New Roman"/>
                <w:i/>
                <w:sz w:val="20"/>
              </w:rPr>
              <w:t>340</w:t>
            </w:r>
          </w:p>
        </w:tc>
      </w:tr>
    </w:tbl>
    <w:p w14:paraId="541CAC53" w14:textId="77777777" w:rsidR="00CD4C3A" w:rsidRPr="00AE79C0" w:rsidRDefault="00CD4C3A" w:rsidP="007400E4">
      <w:pPr>
        <w:spacing w:after="0" w:line="240" w:lineRule="auto"/>
        <w:rPr>
          <w:rFonts w:ascii="Times New Roman" w:hAnsi="Times New Roman" w:cs="Times New Roman"/>
          <w:sz w:val="20"/>
        </w:rPr>
      </w:pPr>
      <w:r w:rsidRPr="00AE79C0">
        <w:rPr>
          <w:rFonts w:ascii="Times New Roman" w:hAnsi="Times New Roman" w:cs="Times New Roman"/>
          <w:sz w:val="20"/>
        </w:rPr>
        <w:t xml:space="preserve">       </w:t>
      </w:r>
      <w:r w:rsidR="00EA49A9" w:rsidRPr="00AE79C0">
        <w:rPr>
          <w:rFonts w:ascii="Times New Roman" w:hAnsi="Times New Roman" w:cs="Times New Roman"/>
          <w:sz w:val="20"/>
        </w:rPr>
        <w:t xml:space="preserve">Nota: Un encuestado de la Facultad de Ciencias Sociales no especificó su género en el año 2004 y un </w:t>
      </w:r>
    </w:p>
    <w:p w14:paraId="6B0BBBCC" w14:textId="77777777" w:rsidR="00976D89" w:rsidRPr="00AE79C0" w:rsidRDefault="00CD4C3A" w:rsidP="007400E4">
      <w:pPr>
        <w:spacing w:after="0" w:line="240" w:lineRule="auto"/>
        <w:rPr>
          <w:rFonts w:ascii="Times New Roman" w:hAnsi="Times New Roman" w:cs="Times New Roman"/>
          <w:sz w:val="20"/>
          <w:szCs w:val="24"/>
        </w:rPr>
      </w:pPr>
      <w:r w:rsidRPr="00AE79C0">
        <w:rPr>
          <w:rFonts w:ascii="Times New Roman" w:hAnsi="Times New Roman" w:cs="Times New Roman"/>
          <w:sz w:val="20"/>
        </w:rPr>
        <w:t xml:space="preserve">       </w:t>
      </w:r>
      <w:proofErr w:type="gramStart"/>
      <w:r w:rsidR="00AB7F12" w:rsidRPr="00AE79C0">
        <w:rPr>
          <w:rFonts w:ascii="Times New Roman" w:hAnsi="Times New Roman" w:cs="Times New Roman"/>
          <w:sz w:val="20"/>
          <w:szCs w:val="24"/>
        </w:rPr>
        <w:t>encuestado</w:t>
      </w:r>
      <w:proofErr w:type="gramEnd"/>
      <w:r w:rsidR="00AB7F12" w:rsidRPr="00AE79C0">
        <w:rPr>
          <w:rFonts w:ascii="Times New Roman" w:hAnsi="Times New Roman" w:cs="Times New Roman"/>
          <w:sz w:val="20"/>
          <w:szCs w:val="24"/>
        </w:rPr>
        <w:t xml:space="preserve"> de la Facultad de Medicina no especificó su género</w:t>
      </w:r>
      <w:r w:rsidR="00806B94" w:rsidRPr="00AE79C0">
        <w:rPr>
          <w:rFonts w:ascii="Times New Roman" w:hAnsi="Times New Roman" w:cs="Times New Roman"/>
          <w:sz w:val="20"/>
          <w:szCs w:val="24"/>
        </w:rPr>
        <w:t xml:space="preserve"> en el año 2016</w:t>
      </w:r>
      <w:r w:rsidR="00AB7F12" w:rsidRPr="00AE79C0">
        <w:rPr>
          <w:rFonts w:ascii="Times New Roman" w:hAnsi="Times New Roman" w:cs="Times New Roman"/>
          <w:sz w:val="20"/>
          <w:szCs w:val="24"/>
        </w:rPr>
        <w:t>.</w:t>
      </w:r>
    </w:p>
    <w:p w14:paraId="2C594653" w14:textId="16CCA78E" w:rsidR="00E52020" w:rsidRPr="007400E4" w:rsidRDefault="007400E4" w:rsidP="003A305A">
      <w:pPr>
        <w:spacing w:after="0" w:line="480" w:lineRule="auto"/>
        <w:rPr>
          <w:rFonts w:ascii="Times New Roman" w:hAnsi="Times New Roman" w:cs="Times New Roman"/>
          <w:b/>
          <w:sz w:val="24"/>
          <w:szCs w:val="24"/>
        </w:rPr>
      </w:pPr>
      <w:r>
        <w:rPr>
          <w:rFonts w:ascii="Times New Roman" w:hAnsi="Times New Roman" w:cs="Times New Roman"/>
          <w:b/>
          <w:sz w:val="24"/>
          <w:szCs w:val="24"/>
        </w:rPr>
        <w:t>I</w:t>
      </w:r>
      <w:r w:rsidRPr="007400E4">
        <w:rPr>
          <w:rFonts w:ascii="Times New Roman" w:hAnsi="Times New Roman" w:cs="Times New Roman"/>
          <w:b/>
          <w:sz w:val="24"/>
          <w:szCs w:val="24"/>
        </w:rPr>
        <w:t>nstrumentos</w:t>
      </w:r>
    </w:p>
    <w:p w14:paraId="77EBADB9" w14:textId="07E63AF1" w:rsidR="00E9295C" w:rsidRPr="00AE79C0" w:rsidRDefault="005A1B9A" w:rsidP="003A305A">
      <w:pPr>
        <w:spacing w:after="0" w:line="480" w:lineRule="auto"/>
        <w:rPr>
          <w:rFonts w:ascii="Times New Roman" w:hAnsi="Times New Roman" w:cs="Times New Roman"/>
          <w:sz w:val="24"/>
          <w:szCs w:val="24"/>
          <w:lang w:val="es-ES_tradnl"/>
        </w:rPr>
      </w:pPr>
      <w:r w:rsidRPr="00AE79C0">
        <w:rPr>
          <w:rFonts w:ascii="Times New Roman" w:hAnsi="Times New Roman" w:cs="Times New Roman"/>
          <w:sz w:val="24"/>
          <w:szCs w:val="24"/>
        </w:rPr>
        <w:t>Se creó l</w:t>
      </w:r>
      <w:r w:rsidR="00CF2F83" w:rsidRPr="00AE79C0">
        <w:rPr>
          <w:rFonts w:ascii="Times New Roman" w:hAnsi="Times New Roman" w:cs="Times New Roman"/>
          <w:sz w:val="24"/>
          <w:szCs w:val="24"/>
        </w:rPr>
        <w:t xml:space="preserve">a escala </w:t>
      </w:r>
      <w:r w:rsidR="003032A7" w:rsidRPr="00AE79C0">
        <w:rPr>
          <w:rFonts w:ascii="Times New Roman" w:hAnsi="Times New Roman" w:cs="Times New Roman"/>
          <w:sz w:val="24"/>
          <w:szCs w:val="24"/>
        </w:rPr>
        <w:t>b</w:t>
      </w:r>
      <w:r w:rsidR="003A521E" w:rsidRPr="00AE79C0">
        <w:rPr>
          <w:rFonts w:ascii="Times New Roman" w:hAnsi="Times New Roman" w:cs="Times New Roman"/>
          <w:sz w:val="24"/>
          <w:szCs w:val="24"/>
        </w:rPr>
        <w:t xml:space="preserve">reve de </w:t>
      </w:r>
      <w:r w:rsidR="00823419" w:rsidRPr="00AE79C0">
        <w:rPr>
          <w:rFonts w:ascii="Times New Roman" w:hAnsi="Times New Roman" w:cs="Times New Roman"/>
          <w:sz w:val="24"/>
          <w:szCs w:val="24"/>
        </w:rPr>
        <w:t>C</w:t>
      </w:r>
      <w:r w:rsidR="00CF2F83" w:rsidRPr="00AE79C0">
        <w:rPr>
          <w:rFonts w:ascii="Times New Roman" w:hAnsi="Times New Roman" w:cs="Times New Roman"/>
          <w:sz w:val="24"/>
          <w:szCs w:val="24"/>
        </w:rPr>
        <w:t xml:space="preserve">onfiabilidad </w:t>
      </w:r>
      <w:r w:rsidR="00823419" w:rsidRPr="00AE79C0">
        <w:rPr>
          <w:rFonts w:ascii="Times New Roman" w:hAnsi="Times New Roman" w:cs="Times New Roman"/>
          <w:sz w:val="24"/>
          <w:szCs w:val="24"/>
        </w:rPr>
        <w:t>en E</w:t>
      </w:r>
      <w:r w:rsidR="00CF2F83" w:rsidRPr="00AE79C0">
        <w:rPr>
          <w:rFonts w:ascii="Times New Roman" w:hAnsi="Times New Roman" w:cs="Times New Roman"/>
          <w:sz w:val="24"/>
          <w:szCs w:val="24"/>
        </w:rPr>
        <w:t xml:space="preserve">studiantes </w:t>
      </w:r>
      <w:r w:rsidR="00823419" w:rsidRPr="00AE79C0">
        <w:rPr>
          <w:rFonts w:ascii="Times New Roman" w:hAnsi="Times New Roman" w:cs="Times New Roman"/>
          <w:sz w:val="24"/>
          <w:szCs w:val="24"/>
        </w:rPr>
        <w:t>U</w:t>
      </w:r>
      <w:r w:rsidR="00CF2F83" w:rsidRPr="00AE79C0">
        <w:rPr>
          <w:rFonts w:ascii="Times New Roman" w:hAnsi="Times New Roman" w:cs="Times New Roman"/>
          <w:sz w:val="24"/>
          <w:szCs w:val="24"/>
        </w:rPr>
        <w:t xml:space="preserve">niversitarios (CEU) </w:t>
      </w:r>
      <w:r w:rsidR="00C27BB1" w:rsidRPr="00AE79C0">
        <w:rPr>
          <w:rFonts w:ascii="Times New Roman" w:hAnsi="Times New Roman" w:cs="Times New Roman"/>
          <w:sz w:val="24"/>
          <w:szCs w:val="24"/>
        </w:rPr>
        <w:t>con el objetivo de obtener una evaluación de</w:t>
      </w:r>
      <w:r w:rsidR="00D57451" w:rsidRPr="00AE79C0">
        <w:rPr>
          <w:rFonts w:ascii="Times New Roman" w:hAnsi="Times New Roman" w:cs="Times New Roman"/>
          <w:sz w:val="24"/>
          <w:szCs w:val="24"/>
        </w:rPr>
        <w:t xml:space="preserve"> </w:t>
      </w:r>
      <w:r w:rsidR="00CF2F83" w:rsidRPr="00AE79C0">
        <w:rPr>
          <w:rFonts w:ascii="Times New Roman" w:hAnsi="Times New Roman" w:cs="Times New Roman"/>
          <w:sz w:val="24"/>
          <w:szCs w:val="24"/>
          <w:lang w:val="es-ES_tradnl"/>
        </w:rPr>
        <w:t xml:space="preserve">la percepción de </w:t>
      </w:r>
      <w:r w:rsidR="00443A57" w:rsidRPr="00AE79C0">
        <w:rPr>
          <w:rFonts w:ascii="Times New Roman" w:hAnsi="Times New Roman" w:cs="Times New Roman"/>
          <w:sz w:val="24"/>
          <w:szCs w:val="24"/>
          <w:lang w:val="es-ES_tradnl"/>
        </w:rPr>
        <w:t xml:space="preserve">la </w:t>
      </w:r>
      <w:r w:rsidR="00CF2F83" w:rsidRPr="00AE79C0">
        <w:rPr>
          <w:rFonts w:ascii="Times New Roman" w:hAnsi="Times New Roman" w:cs="Times New Roman"/>
          <w:sz w:val="24"/>
          <w:szCs w:val="24"/>
          <w:lang w:val="es-ES_tradnl"/>
        </w:rPr>
        <w:t xml:space="preserve">confiabilidad </w:t>
      </w:r>
      <w:r w:rsidR="00443A57" w:rsidRPr="00AE79C0">
        <w:rPr>
          <w:rFonts w:ascii="Times New Roman" w:hAnsi="Times New Roman" w:cs="Times New Roman"/>
          <w:sz w:val="24"/>
          <w:szCs w:val="24"/>
          <w:lang w:val="es-ES_tradnl"/>
        </w:rPr>
        <w:t>entre</w:t>
      </w:r>
      <w:r w:rsidR="00CF2F83" w:rsidRPr="00AE79C0">
        <w:rPr>
          <w:rFonts w:ascii="Times New Roman" w:hAnsi="Times New Roman" w:cs="Times New Roman"/>
          <w:sz w:val="24"/>
          <w:szCs w:val="24"/>
          <w:lang w:val="es-ES_tradnl"/>
        </w:rPr>
        <w:t xml:space="preserve"> estudiantes</w:t>
      </w:r>
      <w:r w:rsidR="00CB1841" w:rsidRPr="00AE79C0">
        <w:rPr>
          <w:rFonts w:ascii="Times New Roman" w:hAnsi="Times New Roman" w:cs="Times New Roman"/>
          <w:sz w:val="24"/>
          <w:szCs w:val="24"/>
          <w:lang w:val="es-ES_tradnl"/>
        </w:rPr>
        <w:t xml:space="preserve"> universitarios. Los ítems se</w:t>
      </w:r>
      <w:r w:rsidR="00CF2F83" w:rsidRPr="00AE79C0">
        <w:rPr>
          <w:rFonts w:ascii="Times New Roman" w:hAnsi="Times New Roman" w:cs="Times New Roman"/>
          <w:sz w:val="24"/>
          <w:szCs w:val="24"/>
        </w:rPr>
        <w:t xml:space="preserve"> construyeron</w:t>
      </w:r>
      <w:r w:rsidR="0046265E" w:rsidRPr="00AE79C0">
        <w:rPr>
          <w:rFonts w:ascii="Times New Roman" w:hAnsi="Times New Roman" w:cs="Times New Roman"/>
          <w:sz w:val="24"/>
          <w:szCs w:val="24"/>
        </w:rPr>
        <w:t xml:space="preserve"> a partir de l</w:t>
      </w:r>
      <w:r w:rsidR="00F80DBA" w:rsidRPr="00AE79C0">
        <w:rPr>
          <w:rFonts w:ascii="Times New Roman" w:hAnsi="Times New Roman" w:cs="Times New Roman"/>
          <w:sz w:val="24"/>
          <w:szCs w:val="24"/>
        </w:rPr>
        <w:t xml:space="preserve">a conceptualización de </w:t>
      </w:r>
      <w:r w:rsidR="00823419" w:rsidRPr="00AE79C0">
        <w:rPr>
          <w:rFonts w:ascii="Times New Roman" w:hAnsi="Times New Roman" w:cs="Times New Roman"/>
          <w:sz w:val="24"/>
          <w:szCs w:val="24"/>
        </w:rPr>
        <w:t xml:space="preserve">confiabilidad de </w:t>
      </w:r>
      <w:proofErr w:type="spellStart"/>
      <w:r w:rsidR="002D25BD">
        <w:rPr>
          <w:rFonts w:ascii="Times New Roman" w:hAnsi="Times New Roman" w:cs="Times New Roman"/>
          <w:color w:val="222222"/>
          <w:sz w:val="24"/>
          <w:szCs w:val="20"/>
          <w:shd w:val="clear" w:color="auto" w:fill="FFFFFF"/>
        </w:rPr>
        <w:t>Schoorman</w:t>
      </w:r>
      <w:proofErr w:type="spellEnd"/>
      <w:r w:rsidR="00443A57" w:rsidRPr="00AE79C0">
        <w:rPr>
          <w:rFonts w:ascii="Times New Roman" w:hAnsi="Times New Roman" w:cs="Times New Roman"/>
          <w:color w:val="222222"/>
          <w:sz w:val="24"/>
          <w:szCs w:val="20"/>
          <w:shd w:val="clear" w:color="auto" w:fill="FFFFFF"/>
        </w:rPr>
        <w:t xml:space="preserve"> at al.</w:t>
      </w:r>
      <w:r w:rsidR="00E9295C" w:rsidRPr="00AE79C0">
        <w:rPr>
          <w:rFonts w:ascii="Times New Roman" w:hAnsi="Times New Roman" w:cs="Times New Roman"/>
          <w:color w:val="222222"/>
          <w:sz w:val="24"/>
          <w:szCs w:val="20"/>
          <w:shd w:val="clear" w:color="auto" w:fill="FFFFFF"/>
        </w:rPr>
        <w:t xml:space="preserve"> </w:t>
      </w:r>
      <w:r w:rsidR="00930461" w:rsidRPr="00AE79C0">
        <w:rPr>
          <w:rFonts w:ascii="Times New Roman" w:hAnsi="Times New Roman" w:cs="Times New Roman"/>
          <w:color w:val="222222"/>
          <w:sz w:val="24"/>
          <w:szCs w:val="20"/>
          <w:shd w:val="clear" w:color="auto" w:fill="FFFFFF"/>
        </w:rPr>
        <w:t>(</w:t>
      </w:r>
      <w:r w:rsidR="002D25BD">
        <w:rPr>
          <w:rFonts w:ascii="Times New Roman" w:hAnsi="Times New Roman" w:cs="Times New Roman"/>
          <w:color w:val="222222"/>
          <w:sz w:val="24"/>
          <w:szCs w:val="20"/>
          <w:shd w:val="clear" w:color="auto" w:fill="FFFFFF"/>
        </w:rPr>
        <w:t>2007</w:t>
      </w:r>
      <w:r w:rsidR="00930461" w:rsidRPr="00AE79C0">
        <w:rPr>
          <w:rFonts w:ascii="Times New Roman" w:hAnsi="Times New Roman" w:cs="Times New Roman"/>
          <w:color w:val="222222"/>
          <w:sz w:val="24"/>
          <w:szCs w:val="20"/>
          <w:shd w:val="clear" w:color="auto" w:fill="FFFFFF"/>
        </w:rPr>
        <w:t>)</w:t>
      </w:r>
      <w:r w:rsidR="00930461" w:rsidRPr="00AE79C0">
        <w:rPr>
          <w:rFonts w:ascii="Times New Roman" w:hAnsi="Times New Roman" w:cs="Times New Roman"/>
          <w:sz w:val="24"/>
          <w:szCs w:val="24"/>
          <w:lang w:val="es-ES_tradnl"/>
        </w:rPr>
        <w:t xml:space="preserve"> considerando la dimensión </w:t>
      </w:r>
      <w:r w:rsidR="00443A57" w:rsidRPr="00AE79C0">
        <w:rPr>
          <w:rFonts w:ascii="Times New Roman" w:hAnsi="Times New Roman" w:cs="Times New Roman"/>
          <w:sz w:val="24"/>
          <w:szCs w:val="24"/>
          <w:lang w:val="es-ES_tradnl"/>
        </w:rPr>
        <w:t>integridad</w:t>
      </w:r>
      <w:r w:rsidR="00930461" w:rsidRPr="00AE79C0">
        <w:rPr>
          <w:rFonts w:ascii="Times New Roman" w:hAnsi="Times New Roman" w:cs="Times New Roman"/>
          <w:sz w:val="24"/>
          <w:szCs w:val="24"/>
          <w:lang w:val="es-ES_tradnl"/>
        </w:rPr>
        <w:t xml:space="preserve"> y benevolencia, excluyendo competencia</w:t>
      </w:r>
      <w:r w:rsidR="008F1EA0" w:rsidRPr="00AE79C0">
        <w:rPr>
          <w:rFonts w:ascii="Times New Roman" w:hAnsi="Times New Roman" w:cs="Times New Roman"/>
          <w:sz w:val="24"/>
          <w:szCs w:val="24"/>
          <w:lang w:val="es-ES_tradnl"/>
        </w:rPr>
        <w:t xml:space="preserve">, dado que se trata de relaciones informales y </w:t>
      </w:r>
      <w:r w:rsidR="00E9295C" w:rsidRPr="00AE79C0">
        <w:rPr>
          <w:rFonts w:ascii="Times New Roman" w:hAnsi="Times New Roman" w:cs="Times New Roman"/>
          <w:sz w:val="24"/>
          <w:szCs w:val="24"/>
          <w:lang w:val="es-ES_tradnl"/>
        </w:rPr>
        <w:t>este último</w:t>
      </w:r>
      <w:r w:rsidR="00443A57" w:rsidRPr="00AE79C0">
        <w:rPr>
          <w:rFonts w:ascii="Times New Roman" w:hAnsi="Times New Roman" w:cs="Times New Roman"/>
          <w:sz w:val="24"/>
          <w:szCs w:val="24"/>
          <w:lang w:val="es-ES_tradnl"/>
        </w:rPr>
        <w:t xml:space="preserve"> factor se relaciona más estrechamente a relaciones </w:t>
      </w:r>
      <w:r w:rsidR="00E9295C" w:rsidRPr="00AE79C0">
        <w:rPr>
          <w:rFonts w:ascii="Times New Roman" w:hAnsi="Times New Roman" w:cs="Times New Roman"/>
          <w:sz w:val="24"/>
          <w:szCs w:val="24"/>
          <w:lang w:val="es-ES_tradnl"/>
        </w:rPr>
        <w:t xml:space="preserve">interpersonales </w:t>
      </w:r>
      <w:r w:rsidR="00443A57" w:rsidRPr="00AE79C0">
        <w:rPr>
          <w:rFonts w:ascii="Times New Roman" w:hAnsi="Times New Roman" w:cs="Times New Roman"/>
          <w:sz w:val="24"/>
          <w:szCs w:val="24"/>
          <w:lang w:val="es-ES_tradnl"/>
        </w:rPr>
        <w:t xml:space="preserve">en el contexto laboral.  Además, </w:t>
      </w:r>
      <w:r w:rsidR="00443A57" w:rsidRPr="00AE79C0">
        <w:rPr>
          <w:rFonts w:ascii="Times New Roman" w:hAnsi="Times New Roman" w:cs="Times New Roman"/>
          <w:sz w:val="24"/>
          <w:szCs w:val="24"/>
          <w:lang w:val="es-ES_tradnl"/>
        </w:rPr>
        <w:lastRenderedPageBreak/>
        <w:t>como se expuso en la sección anterior</w:t>
      </w:r>
      <w:r w:rsidR="002523F0" w:rsidRPr="00AE79C0">
        <w:rPr>
          <w:rFonts w:ascii="Times New Roman" w:hAnsi="Times New Roman" w:cs="Times New Roman"/>
          <w:sz w:val="24"/>
          <w:szCs w:val="24"/>
          <w:lang w:val="es-ES_tradnl"/>
        </w:rPr>
        <w:t>,</w:t>
      </w:r>
      <w:r w:rsidR="00443A57" w:rsidRPr="00AE79C0">
        <w:rPr>
          <w:rFonts w:ascii="Times New Roman" w:hAnsi="Times New Roman" w:cs="Times New Roman"/>
          <w:sz w:val="24"/>
          <w:szCs w:val="24"/>
          <w:lang w:val="es-ES_tradnl"/>
        </w:rPr>
        <w:t xml:space="preserve"> </w:t>
      </w:r>
      <w:r w:rsidR="00E9295C" w:rsidRPr="00AE79C0">
        <w:rPr>
          <w:rFonts w:ascii="Times New Roman" w:hAnsi="Times New Roman" w:cs="Times New Roman"/>
          <w:sz w:val="24"/>
          <w:szCs w:val="24"/>
          <w:lang w:val="es-ES_tradnl"/>
        </w:rPr>
        <w:t xml:space="preserve">el factor competencia </w:t>
      </w:r>
      <w:r w:rsidR="002523F0" w:rsidRPr="00AE79C0">
        <w:rPr>
          <w:rFonts w:ascii="Times New Roman" w:hAnsi="Times New Roman" w:cs="Times New Roman"/>
          <w:sz w:val="24"/>
          <w:szCs w:val="24"/>
          <w:lang w:val="es-ES_tradnl"/>
        </w:rPr>
        <w:t>tiene</w:t>
      </w:r>
      <w:r w:rsidR="00443A57" w:rsidRPr="00AE79C0">
        <w:rPr>
          <w:rFonts w:ascii="Times New Roman" w:hAnsi="Times New Roman" w:cs="Times New Roman"/>
          <w:sz w:val="24"/>
          <w:szCs w:val="24"/>
          <w:lang w:val="es-ES_tradnl"/>
        </w:rPr>
        <w:t xml:space="preserve"> menos peso predictor en</w:t>
      </w:r>
      <w:r w:rsidR="001A7C13">
        <w:rPr>
          <w:rFonts w:ascii="Times New Roman" w:hAnsi="Times New Roman" w:cs="Times New Roman"/>
          <w:sz w:val="24"/>
          <w:szCs w:val="24"/>
          <w:lang w:val="es-ES_tradnl"/>
        </w:rPr>
        <w:t xml:space="preserve"> la conducta de confiar (</w:t>
      </w:r>
      <w:proofErr w:type="spellStart"/>
      <w:r w:rsidR="001A7C13">
        <w:rPr>
          <w:rFonts w:ascii="Times New Roman" w:hAnsi="Times New Roman" w:cs="Times New Roman"/>
          <w:sz w:val="24"/>
          <w:szCs w:val="24"/>
          <w:lang w:val="es-ES_tradnl"/>
        </w:rPr>
        <w:t>Heyns</w:t>
      </w:r>
      <w:proofErr w:type="spellEnd"/>
      <w:r w:rsidR="001A7C13">
        <w:rPr>
          <w:rFonts w:ascii="Times New Roman" w:hAnsi="Times New Roman" w:cs="Times New Roman"/>
          <w:sz w:val="24"/>
          <w:szCs w:val="24"/>
          <w:lang w:val="es-ES_tradnl"/>
        </w:rPr>
        <w:t xml:space="preserve"> &amp;</w:t>
      </w:r>
      <w:r w:rsidR="00443A57" w:rsidRPr="00AE79C0">
        <w:rPr>
          <w:rFonts w:ascii="Times New Roman" w:hAnsi="Times New Roman" w:cs="Times New Roman"/>
          <w:sz w:val="24"/>
          <w:szCs w:val="24"/>
          <w:lang w:val="es-ES_tradnl"/>
        </w:rPr>
        <w:t xml:space="preserve"> </w:t>
      </w:r>
      <w:proofErr w:type="spellStart"/>
      <w:r w:rsidR="00443A57" w:rsidRPr="00AE79C0">
        <w:rPr>
          <w:rFonts w:ascii="Times New Roman" w:hAnsi="Times New Roman" w:cs="Times New Roman"/>
          <w:sz w:val="24"/>
          <w:szCs w:val="24"/>
          <w:lang w:val="es-ES_tradnl"/>
        </w:rPr>
        <w:t>Rothmann</w:t>
      </w:r>
      <w:proofErr w:type="spellEnd"/>
      <w:r w:rsidR="00443A57" w:rsidRPr="00AE79C0">
        <w:rPr>
          <w:rFonts w:ascii="Times New Roman" w:hAnsi="Times New Roman" w:cs="Times New Roman"/>
          <w:sz w:val="24"/>
          <w:szCs w:val="24"/>
          <w:lang w:val="es-ES_tradnl"/>
        </w:rPr>
        <w:t>, 2015)</w:t>
      </w:r>
      <w:r w:rsidR="00930461" w:rsidRPr="00AE79C0">
        <w:rPr>
          <w:rFonts w:ascii="Times New Roman" w:hAnsi="Times New Roman" w:cs="Times New Roman"/>
          <w:sz w:val="24"/>
          <w:szCs w:val="24"/>
          <w:lang w:val="es-ES_tradnl"/>
        </w:rPr>
        <w:t xml:space="preserve">. </w:t>
      </w:r>
    </w:p>
    <w:p w14:paraId="3D91DE5C" w14:textId="274277AC" w:rsidR="00F16153" w:rsidRPr="00AE79C0" w:rsidRDefault="00E9295C" w:rsidP="003A305A">
      <w:pPr>
        <w:spacing w:after="0" w:line="480" w:lineRule="auto"/>
        <w:rPr>
          <w:rFonts w:ascii="Times New Roman" w:hAnsi="Times New Roman" w:cs="Times New Roman"/>
          <w:sz w:val="24"/>
          <w:szCs w:val="24"/>
          <w:lang w:val="es-ES_tradnl"/>
        </w:rPr>
      </w:pPr>
      <w:r w:rsidRPr="00AE79C0">
        <w:rPr>
          <w:rFonts w:ascii="Times New Roman" w:hAnsi="Times New Roman" w:cs="Times New Roman"/>
          <w:sz w:val="24"/>
          <w:szCs w:val="24"/>
          <w:lang w:val="es-ES_tradnl"/>
        </w:rPr>
        <w:t>S</w:t>
      </w:r>
      <w:r w:rsidR="00823419" w:rsidRPr="00AE79C0">
        <w:rPr>
          <w:rFonts w:ascii="Times New Roman" w:hAnsi="Times New Roman" w:cs="Times New Roman"/>
          <w:sz w:val="24"/>
          <w:szCs w:val="24"/>
          <w:lang w:val="es-ES_tradnl"/>
        </w:rPr>
        <w:t xml:space="preserve">e analizaron </w:t>
      </w:r>
      <w:r w:rsidR="00930461" w:rsidRPr="00AE79C0">
        <w:rPr>
          <w:rFonts w:ascii="Times New Roman" w:hAnsi="Times New Roman" w:cs="Times New Roman"/>
          <w:sz w:val="24"/>
          <w:szCs w:val="24"/>
          <w:lang w:val="es-ES_tradnl"/>
        </w:rPr>
        <w:t xml:space="preserve">ítems de </w:t>
      </w:r>
      <w:r w:rsidR="00823419" w:rsidRPr="00AE79C0">
        <w:rPr>
          <w:rFonts w:ascii="Times New Roman" w:hAnsi="Times New Roman" w:cs="Times New Roman"/>
          <w:sz w:val="24"/>
          <w:szCs w:val="24"/>
          <w:lang w:val="es-ES_tradnl"/>
        </w:rPr>
        <w:t xml:space="preserve">escalas de </w:t>
      </w:r>
      <w:r w:rsidR="00D57451" w:rsidRPr="00AE79C0">
        <w:rPr>
          <w:rFonts w:ascii="Times New Roman" w:hAnsi="Times New Roman" w:cs="Times New Roman"/>
          <w:sz w:val="24"/>
          <w:szCs w:val="24"/>
          <w:lang w:val="es-ES_tradnl"/>
        </w:rPr>
        <w:t>confianza interpersonal</w:t>
      </w:r>
      <w:r w:rsidR="00924859" w:rsidRPr="00AE79C0">
        <w:rPr>
          <w:rFonts w:ascii="Times New Roman" w:hAnsi="Times New Roman" w:cs="Times New Roman"/>
          <w:sz w:val="24"/>
          <w:szCs w:val="24"/>
          <w:lang w:val="es-ES_tradnl"/>
        </w:rPr>
        <w:t>, específicamente</w:t>
      </w:r>
      <w:r w:rsidR="00B20431" w:rsidRPr="00AE79C0">
        <w:rPr>
          <w:rFonts w:ascii="Times New Roman" w:hAnsi="Times New Roman" w:cs="Times New Roman"/>
          <w:sz w:val="24"/>
        </w:rPr>
        <w:t xml:space="preserve"> </w:t>
      </w:r>
      <w:r w:rsidR="00B106EE" w:rsidRPr="00AE79C0">
        <w:rPr>
          <w:rFonts w:ascii="Times New Roman" w:hAnsi="Times New Roman" w:cs="Times New Roman"/>
          <w:sz w:val="24"/>
        </w:rPr>
        <w:t xml:space="preserve">Trust </w:t>
      </w:r>
      <w:proofErr w:type="spellStart"/>
      <w:r w:rsidR="00B106EE" w:rsidRPr="00AE79C0">
        <w:rPr>
          <w:rFonts w:ascii="Times New Roman" w:hAnsi="Times New Roman" w:cs="Times New Roman"/>
          <w:sz w:val="24"/>
        </w:rPr>
        <w:t>Scale</w:t>
      </w:r>
      <w:proofErr w:type="spellEnd"/>
      <w:r w:rsidR="00B106EE" w:rsidRPr="00AE79C0">
        <w:rPr>
          <w:rFonts w:ascii="Times New Roman" w:hAnsi="Times New Roman" w:cs="Times New Roman"/>
          <w:sz w:val="24"/>
        </w:rPr>
        <w:t xml:space="preserve"> de </w:t>
      </w:r>
      <w:proofErr w:type="spellStart"/>
      <w:r w:rsidR="001855E7">
        <w:rPr>
          <w:rFonts w:ascii="Times New Roman" w:hAnsi="Times New Roman" w:cs="Times New Roman"/>
          <w:color w:val="222222"/>
          <w:sz w:val="24"/>
          <w:szCs w:val="20"/>
          <w:shd w:val="clear" w:color="auto" w:fill="FFFFFF"/>
        </w:rPr>
        <w:t>Rempel</w:t>
      </w:r>
      <w:proofErr w:type="spellEnd"/>
      <w:r w:rsidR="001855E7">
        <w:rPr>
          <w:rFonts w:ascii="Times New Roman" w:hAnsi="Times New Roman" w:cs="Times New Roman"/>
          <w:color w:val="222222"/>
          <w:sz w:val="24"/>
          <w:szCs w:val="20"/>
          <w:shd w:val="clear" w:color="auto" w:fill="FFFFFF"/>
        </w:rPr>
        <w:t>, Holmes</w:t>
      </w:r>
      <w:r w:rsidR="001A7C13">
        <w:rPr>
          <w:rFonts w:ascii="Times New Roman" w:hAnsi="Times New Roman" w:cs="Times New Roman"/>
          <w:color w:val="222222"/>
          <w:sz w:val="24"/>
          <w:szCs w:val="20"/>
          <w:shd w:val="clear" w:color="auto" w:fill="FFFFFF"/>
        </w:rPr>
        <w:t xml:space="preserve"> y</w:t>
      </w:r>
      <w:r w:rsidR="00B20431" w:rsidRPr="00AE79C0">
        <w:rPr>
          <w:rFonts w:ascii="Times New Roman" w:hAnsi="Times New Roman" w:cs="Times New Roman"/>
          <w:color w:val="222222"/>
          <w:sz w:val="24"/>
          <w:szCs w:val="20"/>
          <w:shd w:val="clear" w:color="auto" w:fill="FFFFFF"/>
        </w:rPr>
        <w:t xml:space="preserve"> </w:t>
      </w:r>
      <w:proofErr w:type="spellStart"/>
      <w:r w:rsidR="00B20431" w:rsidRPr="00AE79C0">
        <w:rPr>
          <w:rFonts w:ascii="Times New Roman" w:hAnsi="Times New Roman" w:cs="Times New Roman"/>
          <w:color w:val="222222"/>
          <w:sz w:val="24"/>
          <w:szCs w:val="20"/>
          <w:shd w:val="clear" w:color="auto" w:fill="FFFFFF"/>
        </w:rPr>
        <w:t>Zanna</w:t>
      </w:r>
      <w:proofErr w:type="spellEnd"/>
      <w:r w:rsidR="00B20431" w:rsidRPr="00AE79C0">
        <w:rPr>
          <w:rFonts w:ascii="Times New Roman" w:hAnsi="Times New Roman" w:cs="Times New Roman"/>
          <w:color w:val="222222"/>
          <w:sz w:val="24"/>
          <w:szCs w:val="20"/>
          <w:shd w:val="clear" w:color="auto" w:fill="FFFFFF"/>
        </w:rPr>
        <w:t xml:space="preserve"> </w:t>
      </w:r>
      <w:r w:rsidR="00B106EE" w:rsidRPr="00AE79C0">
        <w:rPr>
          <w:rFonts w:ascii="Times New Roman" w:hAnsi="Times New Roman" w:cs="Times New Roman"/>
          <w:color w:val="222222"/>
          <w:sz w:val="24"/>
          <w:szCs w:val="20"/>
          <w:shd w:val="clear" w:color="auto" w:fill="FFFFFF"/>
        </w:rPr>
        <w:t>(</w:t>
      </w:r>
      <w:r w:rsidR="00B20431" w:rsidRPr="00AE79C0">
        <w:rPr>
          <w:rFonts w:ascii="Times New Roman" w:hAnsi="Times New Roman" w:cs="Times New Roman"/>
          <w:color w:val="222222"/>
          <w:sz w:val="24"/>
          <w:szCs w:val="20"/>
          <w:shd w:val="clear" w:color="auto" w:fill="FFFFFF"/>
        </w:rPr>
        <w:t>1985</w:t>
      </w:r>
      <w:r w:rsidR="00B20431" w:rsidRPr="00AE79C0">
        <w:rPr>
          <w:rFonts w:ascii="Times New Roman" w:hAnsi="Times New Roman" w:cs="Times New Roman"/>
          <w:sz w:val="24"/>
        </w:rPr>
        <w:t xml:space="preserve">) </w:t>
      </w:r>
      <w:r w:rsidR="00C837D4" w:rsidRPr="00AE79C0">
        <w:rPr>
          <w:rFonts w:ascii="Times New Roman" w:hAnsi="Times New Roman" w:cs="Times New Roman"/>
          <w:sz w:val="24"/>
        </w:rPr>
        <w:t xml:space="preserve">y </w:t>
      </w:r>
      <w:proofErr w:type="spellStart"/>
      <w:r w:rsidR="00C837D4" w:rsidRPr="00AE79C0">
        <w:rPr>
          <w:rFonts w:ascii="Times New Roman" w:hAnsi="Times New Roman" w:cs="Times New Roman"/>
          <w:sz w:val="24"/>
        </w:rPr>
        <w:t>Organization</w:t>
      </w:r>
      <w:r w:rsidR="001A7C13">
        <w:rPr>
          <w:rFonts w:ascii="Times New Roman" w:hAnsi="Times New Roman" w:cs="Times New Roman"/>
          <w:sz w:val="24"/>
        </w:rPr>
        <w:t>al</w:t>
      </w:r>
      <w:proofErr w:type="spellEnd"/>
      <w:r w:rsidR="001A7C13">
        <w:rPr>
          <w:rFonts w:ascii="Times New Roman" w:hAnsi="Times New Roman" w:cs="Times New Roman"/>
          <w:sz w:val="24"/>
        </w:rPr>
        <w:t xml:space="preserve"> Trust </w:t>
      </w:r>
      <w:proofErr w:type="spellStart"/>
      <w:r w:rsidR="001A7C13">
        <w:rPr>
          <w:rFonts w:ascii="Times New Roman" w:hAnsi="Times New Roman" w:cs="Times New Roman"/>
          <w:sz w:val="24"/>
        </w:rPr>
        <w:t>Inventory</w:t>
      </w:r>
      <w:proofErr w:type="spellEnd"/>
      <w:r w:rsidR="001A7C13">
        <w:rPr>
          <w:rFonts w:ascii="Times New Roman" w:hAnsi="Times New Roman" w:cs="Times New Roman"/>
          <w:sz w:val="24"/>
        </w:rPr>
        <w:t xml:space="preserve"> de Cummings y</w:t>
      </w:r>
      <w:r w:rsidR="00C837D4" w:rsidRPr="00AE79C0">
        <w:rPr>
          <w:rFonts w:ascii="Times New Roman" w:hAnsi="Times New Roman" w:cs="Times New Roman"/>
          <w:sz w:val="24"/>
        </w:rPr>
        <w:t xml:space="preserve"> </w:t>
      </w:r>
      <w:proofErr w:type="spellStart"/>
      <w:r w:rsidR="00C837D4" w:rsidRPr="00AE79C0">
        <w:rPr>
          <w:rFonts w:ascii="Times New Roman" w:hAnsi="Times New Roman" w:cs="Times New Roman"/>
          <w:sz w:val="24"/>
        </w:rPr>
        <w:t>Bromiley</w:t>
      </w:r>
      <w:proofErr w:type="spellEnd"/>
      <w:r w:rsidR="00C837D4" w:rsidRPr="00AE79C0">
        <w:rPr>
          <w:rFonts w:ascii="Times New Roman" w:hAnsi="Times New Roman" w:cs="Times New Roman"/>
          <w:sz w:val="24"/>
        </w:rPr>
        <w:t xml:space="preserve"> (1996) </w:t>
      </w:r>
      <w:r w:rsidR="00CE6EAC" w:rsidRPr="00AE79C0">
        <w:rPr>
          <w:rFonts w:ascii="Times New Roman" w:hAnsi="Times New Roman" w:cs="Times New Roman"/>
          <w:sz w:val="24"/>
        </w:rPr>
        <w:t>para tener un referente sobre el tipo de ítems a construir.</w:t>
      </w:r>
      <w:r w:rsidR="00CE6EAC" w:rsidRPr="00AE79C0">
        <w:rPr>
          <w:rFonts w:ascii="Times New Roman" w:hAnsi="Times New Roman" w:cs="Times New Roman"/>
          <w:sz w:val="24"/>
          <w:szCs w:val="24"/>
        </w:rPr>
        <w:t xml:space="preserve"> </w:t>
      </w:r>
      <w:r w:rsidR="00CE6EAC" w:rsidRPr="00AE79C0">
        <w:rPr>
          <w:rFonts w:ascii="Times New Roman" w:hAnsi="Times New Roman" w:cs="Times New Roman"/>
          <w:sz w:val="24"/>
          <w:szCs w:val="24"/>
          <w:lang w:val="es-ES_tradnl"/>
        </w:rPr>
        <w:t>A</w:t>
      </w:r>
      <w:r w:rsidR="00D57451" w:rsidRPr="00AE79C0">
        <w:rPr>
          <w:rFonts w:ascii="Times New Roman" w:hAnsi="Times New Roman" w:cs="Times New Roman"/>
          <w:sz w:val="24"/>
          <w:szCs w:val="24"/>
          <w:lang w:val="es-ES_tradnl"/>
        </w:rPr>
        <w:t xml:space="preserve"> su vez, </w:t>
      </w:r>
      <w:r w:rsidR="00823419" w:rsidRPr="00AE79C0">
        <w:rPr>
          <w:rFonts w:ascii="Times New Roman" w:hAnsi="Times New Roman" w:cs="Times New Roman"/>
          <w:sz w:val="24"/>
          <w:szCs w:val="24"/>
          <w:lang w:val="es-ES_tradnl"/>
        </w:rPr>
        <w:t xml:space="preserve">se realizaron </w:t>
      </w:r>
      <w:r w:rsidRPr="00AE79C0">
        <w:rPr>
          <w:rFonts w:ascii="Times New Roman" w:hAnsi="Times New Roman" w:cs="Times New Roman"/>
          <w:sz w:val="24"/>
          <w:szCs w:val="24"/>
          <w:lang w:val="es-ES_tradnl"/>
        </w:rPr>
        <w:t xml:space="preserve">tres </w:t>
      </w:r>
      <w:r w:rsidR="00823419" w:rsidRPr="00AE79C0">
        <w:rPr>
          <w:rFonts w:ascii="Times New Roman" w:hAnsi="Times New Roman" w:cs="Times New Roman"/>
          <w:sz w:val="24"/>
          <w:szCs w:val="24"/>
          <w:lang w:val="es-ES_tradnl"/>
        </w:rPr>
        <w:t>entrevista</w:t>
      </w:r>
      <w:r w:rsidR="002523F0" w:rsidRPr="00AE79C0">
        <w:rPr>
          <w:rFonts w:ascii="Times New Roman" w:hAnsi="Times New Roman" w:cs="Times New Roman"/>
          <w:sz w:val="24"/>
          <w:szCs w:val="24"/>
          <w:lang w:val="es-ES_tradnl"/>
        </w:rPr>
        <w:t>s</w:t>
      </w:r>
      <w:r w:rsidR="00823419" w:rsidRPr="00AE79C0">
        <w:rPr>
          <w:rFonts w:ascii="Times New Roman" w:hAnsi="Times New Roman" w:cs="Times New Roman"/>
          <w:sz w:val="24"/>
          <w:szCs w:val="24"/>
          <w:lang w:val="es-ES_tradnl"/>
        </w:rPr>
        <w:t xml:space="preserve"> en profundidad a estudiantes de la carrera de Psicología con el objeto de establ</w:t>
      </w:r>
      <w:r w:rsidR="00C27BB1" w:rsidRPr="00AE79C0">
        <w:rPr>
          <w:rFonts w:ascii="Times New Roman" w:hAnsi="Times New Roman" w:cs="Times New Roman"/>
          <w:sz w:val="24"/>
          <w:szCs w:val="24"/>
          <w:lang w:val="es-ES_tradnl"/>
        </w:rPr>
        <w:t>ecer lo</w:t>
      </w:r>
      <w:r w:rsidR="00823419" w:rsidRPr="00AE79C0">
        <w:rPr>
          <w:rFonts w:ascii="Times New Roman" w:hAnsi="Times New Roman" w:cs="Times New Roman"/>
          <w:sz w:val="24"/>
          <w:szCs w:val="24"/>
          <w:lang w:val="es-ES_tradnl"/>
        </w:rPr>
        <w:t xml:space="preserve">s atributos más relevantes para experimentar confianza en los compañeros de curso. </w:t>
      </w:r>
      <w:r w:rsidR="00D57451" w:rsidRPr="00AE79C0">
        <w:rPr>
          <w:rFonts w:ascii="Times New Roman" w:hAnsi="Times New Roman" w:cs="Times New Roman"/>
          <w:sz w:val="24"/>
          <w:szCs w:val="24"/>
          <w:lang w:val="es-ES_tradnl"/>
        </w:rPr>
        <w:t xml:space="preserve">Finalmente, se elaboraron </w:t>
      </w:r>
      <w:r w:rsidR="00C837D4" w:rsidRPr="00AE79C0">
        <w:rPr>
          <w:rFonts w:ascii="Times New Roman" w:hAnsi="Times New Roman" w:cs="Times New Roman"/>
          <w:sz w:val="24"/>
          <w:szCs w:val="24"/>
          <w:lang w:val="es-ES_tradnl"/>
        </w:rPr>
        <w:t>8</w:t>
      </w:r>
      <w:r w:rsidR="00D57451" w:rsidRPr="00AE79C0">
        <w:rPr>
          <w:rFonts w:ascii="Times New Roman" w:hAnsi="Times New Roman" w:cs="Times New Roman"/>
          <w:sz w:val="24"/>
          <w:szCs w:val="24"/>
          <w:lang w:val="es-ES_tradnl"/>
        </w:rPr>
        <w:t xml:space="preserve"> ítems</w:t>
      </w:r>
      <w:r w:rsidR="003A34F3" w:rsidRPr="00AE79C0">
        <w:rPr>
          <w:rFonts w:ascii="Times New Roman" w:hAnsi="Times New Roman" w:cs="Times New Roman"/>
          <w:sz w:val="24"/>
          <w:szCs w:val="24"/>
          <w:lang w:val="es-ES_tradnl"/>
        </w:rPr>
        <w:t xml:space="preserve">, </w:t>
      </w:r>
      <w:r w:rsidR="00C837D4" w:rsidRPr="00AE79C0">
        <w:rPr>
          <w:rFonts w:ascii="Times New Roman" w:hAnsi="Times New Roman" w:cs="Times New Roman"/>
          <w:sz w:val="24"/>
          <w:szCs w:val="24"/>
          <w:lang w:val="es-ES_tradnl"/>
        </w:rPr>
        <w:t>4</w:t>
      </w:r>
      <w:r w:rsidR="003A34F3" w:rsidRPr="00AE79C0">
        <w:rPr>
          <w:rFonts w:ascii="Times New Roman" w:hAnsi="Times New Roman" w:cs="Times New Roman"/>
          <w:sz w:val="24"/>
          <w:szCs w:val="24"/>
          <w:lang w:val="es-ES_tradnl"/>
        </w:rPr>
        <w:t xml:space="preserve"> relacionados a la integridad del otro</w:t>
      </w:r>
      <w:r w:rsidR="00E02F28" w:rsidRPr="00AE79C0">
        <w:rPr>
          <w:rFonts w:ascii="Times New Roman" w:hAnsi="Times New Roman" w:cs="Times New Roman"/>
          <w:sz w:val="24"/>
          <w:szCs w:val="24"/>
          <w:lang w:val="es-ES_tradnl"/>
        </w:rPr>
        <w:t xml:space="preserve"> (honestidad, respeto y conducta consistente) </w:t>
      </w:r>
      <w:r w:rsidR="003A34F3" w:rsidRPr="00AE79C0">
        <w:rPr>
          <w:rFonts w:ascii="Times New Roman" w:hAnsi="Times New Roman" w:cs="Times New Roman"/>
          <w:sz w:val="24"/>
          <w:szCs w:val="24"/>
          <w:lang w:val="es-ES_tradnl"/>
        </w:rPr>
        <w:t xml:space="preserve">y </w:t>
      </w:r>
      <w:r w:rsidR="00C837D4" w:rsidRPr="00AE79C0">
        <w:rPr>
          <w:rFonts w:ascii="Times New Roman" w:hAnsi="Times New Roman" w:cs="Times New Roman"/>
          <w:sz w:val="24"/>
          <w:szCs w:val="24"/>
          <w:lang w:val="es-ES_tradnl"/>
        </w:rPr>
        <w:t>4</w:t>
      </w:r>
      <w:r w:rsidR="003A34F3" w:rsidRPr="00AE79C0">
        <w:rPr>
          <w:rFonts w:ascii="Times New Roman" w:hAnsi="Times New Roman" w:cs="Times New Roman"/>
          <w:sz w:val="24"/>
          <w:szCs w:val="24"/>
          <w:lang w:val="es-ES_tradnl"/>
        </w:rPr>
        <w:t xml:space="preserve"> relacionados a la benevolencia del otro</w:t>
      </w:r>
      <w:r w:rsidR="00E02F28" w:rsidRPr="00AE79C0">
        <w:rPr>
          <w:rFonts w:ascii="Times New Roman" w:hAnsi="Times New Roman" w:cs="Times New Roman"/>
          <w:sz w:val="24"/>
          <w:szCs w:val="24"/>
          <w:lang w:val="es-ES_tradnl"/>
        </w:rPr>
        <w:t xml:space="preserve"> (preocupación y ayuda hacia el otro)</w:t>
      </w:r>
      <w:r w:rsidR="00D57451" w:rsidRPr="00AE79C0">
        <w:rPr>
          <w:rFonts w:ascii="Times New Roman" w:hAnsi="Times New Roman" w:cs="Times New Roman"/>
          <w:sz w:val="24"/>
          <w:szCs w:val="24"/>
          <w:lang w:val="es-ES_tradnl"/>
        </w:rPr>
        <w:t>.  En el contexto de una tesis de magister (Yáñez, 2004</w:t>
      </w:r>
      <w:r w:rsidR="00AE0282">
        <w:rPr>
          <w:rFonts w:ascii="Times New Roman" w:hAnsi="Times New Roman" w:cs="Times New Roman"/>
          <w:sz w:val="24"/>
          <w:szCs w:val="24"/>
          <w:lang w:val="es-ES_tradnl"/>
        </w:rPr>
        <w:t>a</w:t>
      </w:r>
      <w:r w:rsidR="00D57451" w:rsidRPr="00AE79C0">
        <w:rPr>
          <w:rFonts w:ascii="Times New Roman" w:hAnsi="Times New Roman" w:cs="Times New Roman"/>
          <w:sz w:val="24"/>
          <w:szCs w:val="24"/>
          <w:lang w:val="es-ES_tradnl"/>
        </w:rPr>
        <w:t xml:space="preserve">), </w:t>
      </w:r>
      <w:r w:rsidR="00924859" w:rsidRPr="00AE79C0">
        <w:rPr>
          <w:rFonts w:ascii="Times New Roman" w:hAnsi="Times New Roman" w:cs="Times New Roman"/>
          <w:sz w:val="24"/>
          <w:szCs w:val="24"/>
          <w:lang w:val="es-ES_tradnl"/>
        </w:rPr>
        <w:t>dos docentes universitarios sociólogos evaluar</w:t>
      </w:r>
      <w:r w:rsidR="00C837D4" w:rsidRPr="00AE79C0">
        <w:rPr>
          <w:rFonts w:ascii="Times New Roman" w:hAnsi="Times New Roman" w:cs="Times New Roman"/>
          <w:sz w:val="24"/>
          <w:szCs w:val="24"/>
          <w:lang w:val="es-ES_tradnl"/>
        </w:rPr>
        <w:t>on la pertinencia de los ítems.</w:t>
      </w:r>
      <w:r w:rsidR="00924859" w:rsidRPr="00AE79C0">
        <w:rPr>
          <w:rFonts w:ascii="Times New Roman" w:hAnsi="Times New Roman" w:cs="Times New Roman"/>
          <w:sz w:val="24"/>
          <w:szCs w:val="24"/>
          <w:lang w:val="es-ES_tradnl"/>
        </w:rPr>
        <w:t xml:space="preserve"> </w:t>
      </w:r>
      <w:r w:rsidR="00C837D4" w:rsidRPr="00AE79C0">
        <w:rPr>
          <w:rFonts w:ascii="Times New Roman" w:hAnsi="Times New Roman" w:cs="Times New Roman"/>
          <w:sz w:val="24"/>
          <w:szCs w:val="24"/>
          <w:lang w:val="es-ES_tradnl"/>
        </w:rPr>
        <w:t xml:space="preserve"> S</w:t>
      </w:r>
      <w:r w:rsidR="00D57451" w:rsidRPr="00AE79C0">
        <w:rPr>
          <w:rFonts w:ascii="Times New Roman" w:hAnsi="Times New Roman" w:cs="Times New Roman"/>
          <w:sz w:val="24"/>
          <w:szCs w:val="24"/>
          <w:lang w:val="es-ES_tradnl"/>
        </w:rPr>
        <w:t xml:space="preserve">e realizó una aplicación piloto que mostró problemas </w:t>
      </w:r>
      <w:r w:rsidR="00C837D4" w:rsidRPr="00AE79C0">
        <w:rPr>
          <w:rFonts w:ascii="Times New Roman" w:hAnsi="Times New Roman" w:cs="Times New Roman"/>
          <w:sz w:val="24"/>
          <w:szCs w:val="24"/>
          <w:lang w:val="es-ES_tradnl"/>
        </w:rPr>
        <w:t>en dos ítems po</w:t>
      </w:r>
      <w:r w:rsidR="004A18E4" w:rsidRPr="00AE79C0">
        <w:rPr>
          <w:rFonts w:ascii="Times New Roman" w:hAnsi="Times New Roman" w:cs="Times New Roman"/>
          <w:sz w:val="24"/>
          <w:szCs w:val="24"/>
          <w:lang w:val="es-ES_tradnl"/>
        </w:rPr>
        <w:t>r</w:t>
      </w:r>
      <w:r w:rsidR="00C837D4" w:rsidRPr="00AE79C0">
        <w:rPr>
          <w:rFonts w:ascii="Times New Roman" w:hAnsi="Times New Roman" w:cs="Times New Roman"/>
          <w:sz w:val="24"/>
          <w:szCs w:val="24"/>
          <w:lang w:val="es-ES_tradnl"/>
        </w:rPr>
        <w:t xml:space="preserve"> lo que se optó por eliminarlos. La versión definitiva quedó compuesta de 6 ítems y</w:t>
      </w:r>
      <w:r w:rsidR="00D57451" w:rsidRPr="00AE79C0">
        <w:rPr>
          <w:rFonts w:ascii="Times New Roman" w:hAnsi="Times New Roman" w:cs="Times New Roman"/>
          <w:sz w:val="24"/>
          <w:szCs w:val="24"/>
          <w:lang w:val="es-ES_tradnl"/>
        </w:rPr>
        <w:t xml:space="preserve"> </w:t>
      </w:r>
      <w:r w:rsidRPr="00AE79C0">
        <w:rPr>
          <w:rFonts w:ascii="Times New Roman" w:hAnsi="Times New Roman" w:cs="Times New Roman"/>
          <w:sz w:val="24"/>
          <w:szCs w:val="24"/>
          <w:lang w:val="es-ES_tradnl"/>
        </w:rPr>
        <w:t>se aplicó</w:t>
      </w:r>
      <w:r w:rsidR="00D57451" w:rsidRPr="00AE79C0">
        <w:rPr>
          <w:rFonts w:ascii="Times New Roman" w:hAnsi="Times New Roman" w:cs="Times New Roman"/>
          <w:sz w:val="24"/>
          <w:szCs w:val="24"/>
          <w:lang w:val="es-ES_tradnl"/>
        </w:rPr>
        <w:t xml:space="preserve"> junto a otras escalas </w:t>
      </w:r>
      <w:r w:rsidRPr="00AE79C0">
        <w:rPr>
          <w:rFonts w:ascii="Times New Roman" w:hAnsi="Times New Roman" w:cs="Times New Roman"/>
          <w:sz w:val="24"/>
          <w:szCs w:val="24"/>
          <w:lang w:val="es-ES_tradnl"/>
        </w:rPr>
        <w:t xml:space="preserve">en una investigación sobre el trabajo en grupo de estudiantes universitarios.  </w:t>
      </w:r>
      <w:r w:rsidR="00C837D4" w:rsidRPr="00AE79C0">
        <w:rPr>
          <w:rFonts w:ascii="Times New Roman" w:hAnsi="Times New Roman" w:cs="Times New Roman"/>
          <w:szCs w:val="24"/>
        </w:rPr>
        <w:t xml:space="preserve">El </w:t>
      </w:r>
      <w:r w:rsidR="00C837D4" w:rsidRPr="00AE79C0">
        <w:rPr>
          <w:rFonts w:ascii="Times New Roman" w:hAnsi="Times New Roman" w:cs="Times New Roman"/>
          <w:sz w:val="24"/>
          <w:szCs w:val="24"/>
          <w:lang w:val="es-ES_tradnl" w:eastAsia="es-ES"/>
        </w:rPr>
        <w:t xml:space="preserve">formato de respuesta de los instrumentos de medida en el año 2004 fue tipo Likert, con 7 alternativas desde 1 (Muy en desacuerdo) hasta 5 (Muy de acuerdo). </w:t>
      </w:r>
      <w:r w:rsidRPr="00AE79C0">
        <w:rPr>
          <w:rFonts w:ascii="Times New Roman" w:hAnsi="Times New Roman" w:cs="Times New Roman"/>
          <w:sz w:val="24"/>
          <w:szCs w:val="24"/>
          <w:lang w:val="es-ES_tradnl"/>
        </w:rPr>
        <w:t>El comportamiento psicométrico de la escala en dicha aplicación se presenta en</w:t>
      </w:r>
      <w:r w:rsidR="004E6829" w:rsidRPr="00AE79C0">
        <w:rPr>
          <w:rFonts w:ascii="Times New Roman" w:hAnsi="Times New Roman" w:cs="Times New Roman"/>
          <w:sz w:val="24"/>
          <w:szCs w:val="24"/>
          <w:lang w:val="es-ES_tradnl"/>
        </w:rPr>
        <w:t xml:space="preserve"> el apartado R</w:t>
      </w:r>
      <w:r w:rsidRPr="00AE79C0">
        <w:rPr>
          <w:rFonts w:ascii="Times New Roman" w:hAnsi="Times New Roman" w:cs="Times New Roman"/>
          <w:sz w:val="24"/>
          <w:szCs w:val="24"/>
          <w:lang w:val="es-ES_tradnl"/>
        </w:rPr>
        <w:t>esultados.</w:t>
      </w:r>
      <w:r w:rsidR="004E6829" w:rsidRPr="00AE79C0">
        <w:rPr>
          <w:rFonts w:ascii="Times New Roman" w:hAnsi="Times New Roman" w:cs="Times New Roman"/>
          <w:sz w:val="24"/>
          <w:szCs w:val="24"/>
          <w:lang w:val="es-ES_tradnl"/>
        </w:rPr>
        <w:t xml:space="preserve"> La misma escala fue </w:t>
      </w:r>
      <w:r w:rsidR="002523F0" w:rsidRPr="00AE79C0">
        <w:rPr>
          <w:rFonts w:ascii="Times New Roman" w:hAnsi="Times New Roman" w:cs="Times New Roman"/>
          <w:sz w:val="24"/>
          <w:szCs w:val="24"/>
          <w:lang w:val="es-ES_tradnl"/>
        </w:rPr>
        <w:t>nuevamente aplicada</w:t>
      </w:r>
      <w:r w:rsidR="004E6829" w:rsidRPr="00AE79C0">
        <w:rPr>
          <w:rFonts w:ascii="Times New Roman" w:hAnsi="Times New Roman" w:cs="Times New Roman"/>
          <w:sz w:val="24"/>
          <w:szCs w:val="24"/>
          <w:lang w:val="es-ES_tradnl"/>
        </w:rPr>
        <w:t xml:space="preserve"> el año 2016 y e</w:t>
      </w:r>
      <w:r w:rsidR="004E6829" w:rsidRPr="00AE79C0">
        <w:rPr>
          <w:rFonts w:ascii="Times New Roman" w:hAnsi="Times New Roman" w:cs="Times New Roman"/>
          <w:szCs w:val="24"/>
        </w:rPr>
        <w:t xml:space="preserve">l </w:t>
      </w:r>
      <w:r w:rsidR="004E6829" w:rsidRPr="00AE79C0">
        <w:rPr>
          <w:rFonts w:ascii="Times New Roman" w:hAnsi="Times New Roman" w:cs="Times New Roman"/>
          <w:sz w:val="24"/>
          <w:szCs w:val="24"/>
          <w:lang w:val="es-ES_tradnl" w:eastAsia="es-ES"/>
        </w:rPr>
        <w:t>formato de respuesta de los instrumentos de medida en el año 2016 fue tipo Likert, con 5 alternativas des</w:t>
      </w:r>
      <w:r w:rsidR="00D917E3">
        <w:rPr>
          <w:rFonts w:ascii="Times New Roman" w:hAnsi="Times New Roman" w:cs="Times New Roman"/>
          <w:sz w:val="24"/>
          <w:szCs w:val="24"/>
          <w:lang w:val="es-ES_tradnl" w:eastAsia="es-ES"/>
        </w:rPr>
        <w:t>de 1 (Muy en desacuerdo) hasta 7</w:t>
      </w:r>
      <w:r w:rsidR="004E6829" w:rsidRPr="00AE79C0">
        <w:rPr>
          <w:rFonts w:ascii="Times New Roman" w:hAnsi="Times New Roman" w:cs="Times New Roman"/>
          <w:sz w:val="24"/>
          <w:szCs w:val="24"/>
          <w:lang w:val="es-ES_tradnl" w:eastAsia="es-ES"/>
        </w:rPr>
        <w:t xml:space="preserve"> (Muy de acuerdo).</w:t>
      </w:r>
    </w:p>
    <w:p w14:paraId="112F1737" w14:textId="74DB0D6C" w:rsidR="00493821" w:rsidRPr="00AE79C0" w:rsidRDefault="003E75F0"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S</w:t>
      </w:r>
      <w:r w:rsidR="00A8417D">
        <w:rPr>
          <w:rFonts w:ascii="Times New Roman" w:hAnsi="Times New Roman" w:cs="Times New Roman"/>
          <w:sz w:val="24"/>
          <w:szCs w:val="24"/>
        </w:rPr>
        <w:t>e utilizó</w:t>
      </w:r>
      <w:r w:rsidR="00F16153" w:rsidRPr="00AE79C0">
        <w:rPr>
          <w:rFonts w:ascii="Times New Roman" w:hAnsi="Times New Roman" w:cs="Times New Roman"/>
          <w:sz w:val="24"/>
          <w:szCs w:val="24"/>
        </w:rPr>
        <w:t xml:space="preserve"> </w:t>
      </w:r>
      <w:r w:rsidR="00A8417D">
        <w:rPr>
          <w:rFonts w:ascii="Times New Roman" w:hAnsi="Times New Roman" w:cs="Times New Roman"/>
          <w:sz w:val="24"/>
          <w:szCs w:val="24"/>
        </w:rPr>
        <w:t xml:space="preserve">un </w:t>
      </w:r>
      <w:r w:rsidR="00CF2F83" w:rsidRPr="00AE79C0">
        <w:rPr>
          <w:rFonts w:ascii="Times New Roman" w:hAnsi="Times New Roman" w:cs="Times New Roman"/>
          <w:sz w:val="24"/>
          <w:szCs w:val="24"/>
        </w:rPr>
        <w:t>índice</w:t>
      </w:r>
      <w:r w:rsidR="00976D89" w:rsidRPr="00AE79C0">
        <w:rPr>
          <w:rFonts w:ascii="Times New Roman" w:hAnsi="Times New Roman" w:cs="Times New Roman"/>
          <w:sz w:val="24"/>
          <w:szCs w:val="24"/>
        </w:rPr>
        <w:t xml:space="preserve"> de </w:t>
      </w:r>
      <w:r w:rsidR="00976D89" w:rsidRPr="00AE79C0">
        <w:rPr>
          <w:rFonts w:ascii="Times New Roman" w:hAnsi="Times New Roman" w:cs="Times New Roman"/>
          <w:sz w:val="24"/>
          <w:lang w:val="es-ES_tradnl"/>
        </w:rPr>
        <w:t xml:space="preserve">sociabilidad </w:t>
      </w:r>
      <w:r w:rsidR="004E6829" w:rsidRPr="00AE79C0">
        <w:rPr>
          <w:rFonts w:ascii="Times New Roman" w:hAnsi="Times New Roman" w:cs="Times New Roman"/>
          <w:sz w:val="24"/>
          <w:lang w:val="es-ES_tradnl"/>
        </w:rPr>
        <w:t>estudiantil</w:t>
      </w:r>
      <w:r w:rsidR="00A8417D">
        <w:rPr>
          <w:rFonts w:ascii="Times New Roman" w:hAnsi="Times New Roman" w:cs="Times New Roman"/>
          <w:sz w:val="24"/>
          <w:lang w:val="es-ES_tradnl"/>
        </w:rPr>
        <w:t xml:space="preserve"> y</w:t>
      </w:r>
      <w:r w:rsidR="00976D89" w:rsidRPr="00AE79C0">
        <w:rPr>
          <w:rFonts w:ascii="Times New Roman" w:hAnsi="Times New Roman" w:cs="Times New Roman"/>
          <w:sz w:val="24"/>
          <w:lang w:val="es-ES_tradnl"/>
        </w:rPr>
        <w:t xml:space="preserve"> </w:t>
      </w:r>
      <w:r w:rsidR="00A8417D">
        <w:rPr>
          <w:rFonts w:ascii="Times New Roman" w:hAnsi="Times New Roman" w:cs="Times New Roman"/>
          <w:sz w:val="24"/>
          <w:lang w:val="es-ES_tradnl"/>
        </w:rPr>
        <w:t>estuvo</w:t>
      </w:r>
      <w:r w:rsidR="00976D89" w:rsidRPr="00AE79C0">
        <w:rPr>
          <w:rFonts w:ascii="Times New Roman" w:hAnsi="Times New Roman" w:cs="Times New Roman"/>
          <w:sz w:val="24"/>
          <w:lang w:val="es-ES_tradnl"/>
        </w:rPr>
        <w:t xml:space="preserve"> compuesto por </w:t>
      </w:r>
      <w:r w:rsidRPr="00AE79C0">
        <w:rPr>
          <w:rFonts w:ascii="Times New Roman" w:hAnsi="Times New Roman" w:cs="Times New Roman"/>
          <w:sz w:val="24"/>
          <w:lang w:val="es-ES_tradnl"/>
        </w:rPr>
        <w:t xml:space="preserve">el promedio de </w:t>
      </w:r>
      <w:r w:rsidR="00976D89" w:rsidRPr="00AE79C0">
        <w:rPr>
          <w:rFonts w:ascii="Times New Roman" w:hAnsi="Times New Roman" w:cs="Times New Roman"/>
          <w:sz w:val="24"/>
          <w:lang w:val="es-ES_tradnl"/>
        </w:rPr>
        <w:t xml:space="preserve">los siguientes </w:t>
      </w:r>
      <w:r w:rsidR="008222D6" w:rsidRPr="00AE79C0">
        <w:rPr>
          <w:rFonts w:ascii="Times New Roman" w:hAnsi="Times New Roman" w:cs="Times New Roman"/>
          <w:sz w:val="24"/>
          <w:lang w:val="es-ES_tradnl"/>
        </w:rPr>
        <w:t>2</w:t>
      </w:r>
      <w:r w:rsidR="00976D89" w:rsidRPr="00AE79C0">
        <w:rPr>
          <w:rFonts w:ascii="Times New Roman" w:hAnsi="Times New Roman" w:cs="Times New Roman"/>
          <w:sz w:val="24"/>
          <w:lang w:val="es-ES_tradnl"/>
        </w:rPr>
        <w:t xml:space="preserve"> ítems: </w:t>
      </w:r>
      <w:r w:rsidR="007E6DD7" w:rsidRPr="00AE79C0">
        <w:rPr>
          <w:rFonts w:ascii="Times New Roman" w:hAnsi="Times New Roman" w:cs="Times New Roman"/>
          <w:sz w:val="24"/>
          <w:szCs w:val="24"/>
          <w:lang w:val="es-ES_tradnl"/>
        </w:rPr>
        <w:t xml:space="preserve">(a) </w:t>
      </w:r>
      <w:r w:rsidR="007E6DD7" w:rsidRPr="00AE79C0">
        <w:rPr>
          <w:rFonts w:ascii="Times New Roman" w:hAnsi="Times New Roman" w:cs="Times New Roman"/>
          <w:sz w:val="24"/>
          <w:szCs w:val="24"/>
        </w:rPr>
        <w:t>Considero fácil tener amigos en la Carrera donde estudio, (b) No tengo interés de conocer a fondo</w:t>
      </w:r>
      <w:r w:rsidR="008222D6" w:rsidRPr="00AE79C0">
        <w:rPr>
          <w:rFonts w:ascii="Times New Roman" w:hAnsi="Times New Roman" w:cs="Times New Roman"/>
          <w:sz w:val="24"/>
          <w:szCs w:val="24"/>
        </w:rPr>
        <w:t xml:space="preserve"> a los compañeros de la carrera</w:t>
      </w:r>
      <w:r w:rsidR="00D917E3">
        <w:rPr>
          <w:rFonts w:ascii="Times New Roman" w:hAnsi="Times New Roman" w:cs="Times New Roman"/>
          <w:sz w:val="24"/>
          <w:szCs w:val="24"/>
        </w:rPr>
        <w:t xml:space="preserve"> (evaluación inversa)</w:t>
      </w:r>
      <w:r w:rsidR="007E6DD7" w:rsidRPr="00AE79C0">
        <w:rPr>
          <w:rFonts w:ascii="Times New Roman" w:hAnsi="Times New Roman" w:cs="Times New Roman"/>
          <w:sz w:val="24"/>
          <w:szCs w:val="24"/>
        </w:rPr>
        <w:t>.</w:t>
      </w:r>
      <w:r w:rsidR="00AE2ADD" w:rsidRPr="00AE79C0">
        <w:rPr>
          <w:rFonts w:ascii="Times New Roman" w:hAnsi="Times New Roman" w:cs="Times New Roman"/>
          <w:sz w:val="24"/>
          <w:szCs w:val="24"/>
        </w:rPr>
        <w:t xml:space="preserve">  </w:t>
      </w:r>
      <w:r w:rsidR="005D644D" w:rsidRPr="00AE79C0">
        <w:rPr>
          <w:rFonts w:ascii="Times New Roman" w:hAnsi="Times New Roman" w:cs="Times New Roman"/>
          <w:sz w:val="24"/>
          <w:szCs w:val="24"/>
        </w:rPr>
        <w:t xml:space="preserve">Dichos ítems presentaron una correlación de 0,44.  </w:t>
      </w:r>
      <w:r w:rsidR="00A8417D">
        <w:rPr>
          <w:rFonts w:ascii="Times New Roman" w:hAnsi="Times New Roman" w:cs="Times New Roman"/>
          <w:sz w:val="24"/>
          <w:szCs w:val="24"/>
        </w:rPr>
        <w:t xml:space="preserve">Se utilizó un segundo </w:t>
      </w:r>
      <w:r w:rsidR="00904B38" w:rsidRPr="00AE79C0">
        <w:rPr>
          <w:rFonts w:ascii="Times New Roman" w:hAnsi="Times New Roman" w:cs="Times New Roman"/>
          <w:sz w:val="24"/>
          <w:szCs w:val="24"/>
          <w:lang w:val="es-ES_tradnl" w:eastAsia="es-ES"/>
        </w:rPr>
        <w:t xml:space="preserve">índice que evaluó </w:t>
      </w:r>
      <w:r w:rsidR="005A48B2" w:rsidRPr="00AE79C0">
        <w:rPr>
          <w:rFonts w:ascii="Times New Roman" w:hAnsi="Times New Roman" w:cs="Times New Roman"/>
          <w:sz w:val="24"/>
          <w:szCs w:val="24"/>
        </w:rPr>
        <w:lastRenderedPageBreak/>
        <w:t>la</w:t>
      </w:r>
      <w:r w:rsidR="005A48B2" w:rsidRPr="00AE79C0">
        <w:rPr>
          <w:rFonts w:ascii="Times New Roman" w:hAnsi="Times New Roman" w:cs="Times New Roman"/>
          <w:sz w:val="24"/>
          <w:szCs w:val="24"/>
          <w:lang w:val="es-ES_tradnl" w:eastAsia="es-ES"/>
        </w:rPr>
        <w:t xml:space="preserve"> disposición al trabajo grupal en las asignaturas</w:t>
      </w:r>
      <w:r w:rsidR="005A48B2">
        <w:rPr>
          <w:rFonts w:ascii="Times New Roman" w:hAnsi="Times New Roman" w:cs="Times New Roman"/>
          <w:sz w:val="24"/>
          <w:szCs w:val="24"/>
          <w:lang w:val="es-ES_tradnl" w:eastAsia="es-ES"/>
        </w:rPr>
        <w:t xml:space="preserve"> (DTG) y</w:t>
      </w:r>
      <w:r w:rsidR="00904B38" w:rsidRPr="00AE79C0">
        <w:rPr>
          <w:rFonts w:ascii="Times New Roman" w:hAnsi="Times New Roman" w:cs="Times New Roman"/>
          <w:sz w:val="24"/>
          <w:szCs w:val="24"/>
          <w:lang w:val="es-ES_tradnl" w:eastAsia="es-ES"/>
        </w:rPr>
        <w:t xml:space="preserve"> el ítem</w:t>
      </w:r>
      <w:r w:rsidR="005A48B2">
        <w:rPr>
          <w:rFonts w:ascii="Times New Roman" w:hAnsi="Times New Roman" w:cs="Times New Roman"/>
          <w:sz w:val="24"/>
          <w:szCs w:val="24"/>
          <w:lang w:val="es-ES_tradnl" w:eastAsia="es-ES"/>
        </w:rPr>
        <w:t xml:space="preserve"> fue</w:t>
      </w:r>
      <w:r w:rsidR="00904B38" w:rsidRPr="00AE79C0">
        <w:rPr>
          <w:rFonts w:ascii="Times New Roman" w:hAnsi="Times New Roman" w:cs="Times New Roman"/>
          <w:sz w:val="24"/>
          <w:szCs w:val="24"/>
          <w:lang w:val="es-ES_tradnl" w:eastAsia="es-ES"/>
        </w:rPr>
        <w:t>: “</w:t>
      </w:r>
      <w:r w:rsidR="00904B38" w:rsidRPr="00AE79C0">
        <w:rPr>
          <w:rFonts w:ascii="Times New Roman" w:hAnsi="Times New Roman" w:cs="Times New Roman"/>
          <w:sz w:val="24"/>
          <w:szCs w:val="24"/>
        </w:rPr>
        <w:t>En las asignaturas me gusta más hacer trabajos en forma grupal que en forma individual”.</w:t>
      </w:r>
      <w:r w:rsidR="0023692A">
        <w:rPr>
          <w:rFonts w:ascii="Times New Roman" w:hAnsi="Times New Roman" w:cs="Times New Roman"/>
          <w:sz w:val="24"/>
          <w:szCs w:val="24"/>
        </w:rPr>
        <w:t xml:space="preserve"> La escala de respuesta fue tipo Likert de 5 puntos, desde 1 (Muy en desacuerdo) hasta 5 (Muy de acuerdo).</w:t>
      </w:r>
    </w:p>
    <w:p w14:paraId="0ED26243" w14:textId="6BC6F0C9" w:rsidR="003D1B08" w:rsidRPr="007400E4" w:rsidRDefault="007400E4" w:rsidP="003A305A">
      <w:pPr>
        <w:spacing w:after="0" w:line="480" w:lineRule="auto"/>
        <w:rPr>
          <w:rFonts w:ascii="Times New Roman" w:hAnsi="Times New Roman" w:cs="Times New Roman"/>
          <w:b/>
          <w:sz w:val="24"/>
          <w:szCs w:val="24"/>
        </w:rPr>
      </w:pPr>
      <w:r>
        <w:rPr>
          <w:rFonts w:ascii="Times New Roman" w:hAnsi="Times New Roman" w:cs="Times New Roman"/>
          <w:b/>
          <w:sz w:val="24"/>
          <w:szCs w:val="24"/>
        </w:rPr>
        <w:t>P</w:t>
      </w:r>
      <w:r w:rsidRPr="007400E4">
        <w:rPr>
          <w:rFonts w:ascii="Times New Roman" w:hAnsi="Times New Roman" w:cs="Times New Roman"/>
          <w:b/>
          <w:sz w:val="24"/>
          <w:szCs w:val="24"/>
        </w:rPr>
        <w:t xml:space="preserve">rocedimiento </w:t>
      </w:r>
    </w:p>
    <w:p w14:paraId="38105FAF" w14:textId="7B207C8A" w:rsidR="003D1B08" w:rsidRPr="00AE79C0" w:rsidRDefault="00924859"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 xml:space="preserve">En las dos muestras se siguió el mismo procedimiento.  </w:t>
      </w:r>
      <w:r w:rsidR="0014482F" w:rsidRPr="00AE79C0">
        <w:rPr>
          <w:rFonts w:ascii="Times New Roman" w:hAnsi="Times New Roman" w:cs="Times New Roman"/>
          <w:sz w:val="24"/>
          <w:szCs w:val="24"/>
        </w:rPr>
        <w:t>Obtenida la aprobación</w:t>
      </w:r>
      <w:r w:rsidR="00EB70DB" w:rsidRPr="00AE79C0">
        <w:rPr>
          <w:rFonts w:ascii="Times New Roman" w:hAnsi="Times New Roman" w:cs="Times New Roman"/>
          <w:sz w:val="24"/>
          <w:szCs w:val="24"/>
        </w:rPr>
        <w:t xml:space="preserve"> </w:t>
      </w:r>
      <w:r w:rsidR="005A1B9A" w:rsidRPr="00AE79C0">
        <w:rPr>
          <w:rFonts w:ascii="Times New Roman" w:hAnsi="Times New Roman" w:cs="Times New Roman"/>
          <w:sz w:val="24"/>
          <w:szCs w:val="24"/>
        </w:rPr>
        <w:t>de las autoridades unive</w:t>
      </w:r>
      <w:r w:rsidR="001A4A47" w:rsidRPr="00AE79C0">
        <w:rPr>
          <w:rFonts w:ascii="Times New Roman" w:hAnsi="Times New Roman" w:cs="Times New Roman"/>
          <w:sz w:val="24"/>
          <w:szCs w:val="24"/>
        </w:rPr>
        <w:t>r</w:t>
      </w:r>
      <w:r w:rsidR="005A1B9A" w:rsidRPr="00AE79C0">
        <w:rPr>
          <w:rFonts w:ascii="Times New Roman" w:hAnsi="Times New Roman" w:cs="Times New Roman"/>
          <w:sz w:val="24"/>
          <w:szCs w:val="24"/>
        </w:rPr>
        <w:t>sitarias</w:t>
      </w:r>
      <w:r w:rsidR="00EB70DB" w:rsidRPr="00AE79C0">
        <w:rPr>
          <w:rFonts w:ascii="Times New Roman" w:hAnsi="Times New Roman" w:cs="Times New Roman"/>
          <w:sz w:val="24"/>
          <w:szCs w:val="24"/>
        </w:rPr>
        <w:t xml:space="preserve">, se coordinó con docentes </w:t>
      </w:r>
      <w:r w:rsidR="001A4A47" w:rsidRPr="00AE79C0">
        <w:rPr>
          <w:rFonts w:ascii="Times New Roman" w:hAnsi="Times New Roman" w:cs="Times New Roman"/>
          <w:sz w:val="24"/>
          <w:szCs w:val="24"/>
        </w:rPr>
        <w:t xml:space="preserve">de asignatura </w:t>
      </w:r>
      <w:r w:rsidR="00EB70DB" w:rsidRPr="00AE79C0">
        <w:rPr>
          <w:rFonts w:ascii="Times New Roman" w:hAnsi="Times New Roman" w:cs="Times New Roman"/>
          <w:sz w:val="24"/>
          <w:szCs w:val="24"/>
        </w:rPr>
        <w:t>aplicar las escalas al término de la clase</w:t>
      </w:r>
      <w:r w:rsidR="00B0223C" w:rsidRPr="00AE79C0">
        <w:rPr>
          <w:rFonts w:ascii="Times New Roman" w:hAnsi="Times New Roman" w:cs="Times New Roman"/>
          <w:sz w:val="24"/>
          <w:szCs w:val="24"/>
        </w:rPr>
        <w:t>. Lo</w:t>
      </w:r>
      <w:r w:rsidR="002523F0" w:rsidRPr="00AE79C0">
        <w:rPr>
          <w:rFonts w:ascii="Times New Roman" w:hAnsi="Times New Roman" w:cs="Times New Roman"/>
          <w:sz w:val="24"/>
          <w:szCs w:val="24"/>
        </w:rPr>
        <w:t>s</w:t>
      </w:r>
      <w:r w:rsidR="001A4A47" w:rsidRPr="00AE79C0">
        <w:rPr>
          <w:rFonts w:ascii="Times New Roman" w:hAnsi="Times New Roman" w:cs="Times New Roman"/>
          <w:sz w:val="24"/>
          <w:szCs w:val="24"/>
        </w:rPr>
        <w:t xml:space="preserve"> encuestadores </w:t>
      </w:r>
      <w:r w:rsidR="00B0223C" w:rsidRPr="00AE79C0">
        <w:rPr>
          <w:rFonts w:ascii="Times New Roman" w:hAnsi="Times New Roman" w:cs="Times New Roman"/>
          <w:sz w:val="24"/>
          <w:szCs w:val="24"/>
        </w:rPr>
        <w:t xml:space="preserve">fueron estudiantes universitarios </w:t>
      </w:r>
      <w:r w:rsidR="001A4A47" w:rsidRPr="00AE79C0">
        <w:rPr>
          <w:rFonts w:ascii="Times New Roman" w:hAnsi="Times New Roman" w:cs="Times New Roman"/>
          <w:sz w:val="24"/>
          <w:szCs w:val="24"/>
        </w:rPr>
        <w:t>entrenados por un psicólogo</w:t>
      </w:r>
      <w:r w:rsidR="00EB70DB" w:rsidRPr="00AE79C0">
        <w:rPr>
          <w:rFonts w:ascii="Times New Roman" w:hAnsi="Times New Roman" w:cs="Times New Roman"/>
          <w:sz w:val="24"/>
          <w:szCs w:val="24"/>
        </w:rPr>
        <w:t xml:space="preserve">.  </w:t>
      </w:r>
      <w:r w:rsidR="00186CC0" w:rsidRPr="00AE79C0">
        <w:rPr>
          <w:rFonts w:ascii="Times New Roman" w:hAnsi="Times New Roman" w:cs="Times New Roman"/>
          <w:sz w:val="24"/>
          <w:szCs w:val="24"/>
        </w:rPr>
        <w:t xml:space="preserve">A los </w:t>
      </w:r>
      <w:r w:rsidR="00EB70DB" w:rsidRPr="00AE79C0">
        <w:rPr>
          <w:rFonts w:ascii="Times New Roman" w:hAnsi="Times New Roman" w:cs="Times New Roman"/>
          <w:sz w:val="24"/>
          <w:szCs w:val="24"/>
        </w:rPr>
        <w:t xml:space="preserve">estudiantes </w:t>
      </w:r>
      <w:r w:rsidR="00186CC0" w:rsidRPr="00AE79C0">
        <w:rPr>
          <w:rFonts w:ascii="Times New Roman" w:hAnsi="Times New Roman" w:cs="Times New Roman"/>
          <w:sz w:val="24"/>
          <w:szCs w:val="24"/>
        </w:rPr>
        <w:t>se les señalaron las consideraciones éticas de la investigación y se les solicitó firmar</w:t>
      </w:r>
      <w:r w:rsidR="00EB70DB" w:rsidRPr="00AE79C0">
        <w:rPr>
          <w:rFonts w:ascii="Times New Roman" w:hAnsi="Times New Roman" w:cs="Times New Roman"/>
          <w:sz w:val="24"/>
          <w:szCs w:val="24"/>
        </w:rPr>
        <w:t xml:space="preserve"> carta de consentimiento informado.  </w:t>
      </w:r>
      <w:r w:rsidR="00E50EF9" w:rsidRPr="00AE79C0">
        <w:rPr>
          <w:rFonts w:ascii="Times New Roman" w:hAnsi="Times New Roman" w:cs="Times New Roman"/>
          <w:sz w:val="24"/>
          <w:szCs w:val="24"/>
        </w:rPr>
        <w:t>Posteriormente, l</w:t>
      </w:r>
      <w:r w:rsidR="00A90205" w:rsidRPr="00AE79C0">
        <w:rPr>
          <w:rFonts w:ascii="Times New Roman" w:hAnsi="Times New Roman" w:cs="Times New Roman"/>
          <w:sz w:val="24"/>
          <w:szCs w:val="24"/>
        </w:rPr>
        <w:t xml:space="preserve">os datos fueron </w:t>
      </w:r>
      <w:r w:rsidR="00EB70DB" w:rsidRPr="00AE79C0">
        <w:rPr>
          <w:rFonts w:ascii="Times New Roman" w:hAnsi="Times New Roman" w:cs="Times New Roman"/>
          <w:sz w:val="24"/>
          <w:szCs w:val="24"/>
        </w:rPr>
        <w:t xml:space="preserve">digitados </w:t>
      </w:r>
      <w:r w:rsidR="00A90205" w:rsidRPr="00AE79C0">
        <w:rPr>
          <w:rFonts w:ascii="Times New Roman" w:hAnsi="Times New Roman" w:cs="Times New Roman"/>
          <w:sz w:val="24"/>
          <w:szCs w:val="24"/>
        </w:rPr>
        <w:t xml:space="preserve">por estudiantes entrenados y </w:t>
      </w:r>
      <w:r w:rsidR="00EB70DB" w:rsidRPr="00AE79C0">
        <w:rPr>
          <w:rFonts w:ascii="Times New Roman" w:hAnsi="Times New Roman" w:cs="Times New Roman"/>
          <w:sz w:val="24"/>
          <w:szCs w:val="24"/>
        </w:rPr>
        <w:t xml:space="preserve">fueron </w:t>
      </w:r>
      <w:r w:rsidR="00A90205" w:rsidRPr="00AE79C0">
        <w:rPr>
          <w:rFonts w:ascii="Times New Roman" w:hAnsi="Times New Roman" w:cs="Times New Roman"/>
          <w:sz w:val="24"/>
          <w:szCs w:val="24"/>
        </w:rPr>
        <w:t xml:space="preserve">revisados posteriormente por el investigador principal. </w:t>
      </w:r>
      <w:r w:rsidR="0023692A">
        <w:rPr>
          <w:rFonts w:ascii="Times New Roman" w:hAnsi="Times New Roman" w:cs="Times New Roman"/>
          <w:sz w:val="24"/>
          <w:szCs w:val="24"/>
        </w:rPr>
        <w:t>La investigación fue aprobada por la Comisión de Ética de la Dirección de Investigación de la Uni</w:t>
      </w:r>
      <w:r w:rsidR="00336287">
        <w:rPr>
          <w:rFonts w:ascii="Times New Roman" w:hAnsi="Times New Roman" w:cs="Times New Roman"/>
          <w:sz w:val="24"/>
          <w:szCs w:val="24"/>
        </w:rPr>
        <w:t>v</w:t>
      </w:r>
      <w:r w:rsidR="0023692A">
        <w:rPr>
          <w:rFonts w:ascii="Times New Roman" w:hAnsi="Times New Roman" w:cs="Times New Roman"/>
          <w:sz w:val="24"/>
          <w:szCs w:val="24"/>
        </w:rPr>
        <w:t>ersidad.</w:t>
      </w:r>
    </w:p>
    <w:p w14:paraId="404F3B7E" w14:textId="2847444B" w:rsidR="00451C18" w:rsidRPr="007400E4" w:rsidRDefault="007400E4" w:rsidP="003A305A">
      <w:pPr>
        <w:spacing w:after="0" w:line="480" w:lineRule="auto"/>
        <w:rPr>
          <w:rFonts w:ascii="Times New Roman" w:hAnsi="Times New Roman" w:cs="Times New Roman"/>
          <w:b/>
          <w:sz w:val="24"/>
          <w:szCs w:val="24"/>
        </w:rPr>
      </w:pPr>
      <w:r>
        <w:rPr>
          <w:rFonts w:ascii="Times New Roman" w:hAnsi="Times New Roman" w:cs="Times New Roman"/>
          <w:b/>
          <w:sz w:val="24"/>
          <w:szCs w:val="24"/>
        </w:rPr>
        <w:t>A</w:t>
      </w:r>
      <w:r w:rsidRPr="007400E4">
        <w:rPr>
          <w:rFonts w:ascii="Times New Roman" w:hAnsi="Times New Roman" w:cs="Times New Roman"/>
          <w:b/>
          <w:sz w:val="24"/>
          <w:szCs w:val="24"/>
        </w:rPr>
        <w:t>nálisis de los datos</w:t>
      </w:r>
    </w:p>
    <w:p w14:paraId="3AAA1FF9" w14:textId="2F9E2F00" w:rsidR="001A4A47" w:rsidRPr="00AE79C0" w:rsidRDefault="003162A1" w:rsidP="003A305A">
      <w:pPr>
        <w:spacing w:after="0" w:line="480" w:lineRule="auto"/>
        <w:rPr>
          <w:rFonts w:ascii="Times New Roman" w:hAnsi="Times New Roman" w:cs="Times New Roman"/>
          <w:sz w:val="24"/>
        </w:rPr>
      </w:pPr>
      <w:r w:rsidRPr="00AE79C0">
        <w:rPr>
          <w:rFonts w:ascii="Times New Roman" w:hAnsi="Times New Roman" w:cs="Times New Roman"/>
          <w:sz w:val="24"/>
          <w:szCs w:val="24"/>
        </w:rPr>
        <w:t xml:space="preserve">Para la </w:t>
      </w:r>
      <w:r w:rsidR="00B633D3" w:rsidRPr="00AE79C0">
        <w:rPr>
          <w:rFonts w:ascii="Times New Roman" w:hAnsi="Times New Roman" w:cs="Times New Roman"/>
          <w:sz w:val="24"/>
          <w:szCs w:val="24"/>
        </w:rPr>
        <w:t xml:space="preserve">evaluación de la validez de constructo de la escala </w:t>
      </w:r>
      <w:r w:rsidR="00453093" w:rsidRPr="00AE79C0">
        <w:rPr>
          <w:rFonts w:ascii="Times New Roman" w:hAnsi="Times New Roman" w:cs="Times New Roman"/>
          <w:sz w:val="24"/>
          <w:szCs w:val="24"/>
        </w:rPr>
        <w:t>CEU</w:t>
      </w:r>
      <w:r w:rsidR="00FA0543" w:rsidRPr="00AE79C0">
        <w:rPr>
          <w:rFonts w:ascii="Times New Roman" w:hAnsi="Times New Roman" w:cs="Times New Roman"/>
          <w:sz w:val="24"/>
          <w:szCs w:val="24"/>
        </w:rPr>
        <w:t>,</w:t>
      </w:r>
      <w:r w:rsidR="00453093" w:rsidRPr="00AE79C0">
        <w:rPr>
          <w:rFonts w:ascii="Times New Roman" w:hAnsi="Times New Roman" w:cs="Times New Roman"/>
          <w:sz w:val="24"/>
          <w:szCs w:val="24"/>
        </w:rPr>
        <w:t xml:space="preserve"> </w:t>
      </w:r>
      <w:r w:rsidR="00B633D3" w:rsidRPr="00AE79C0">
        <w:rPr>
          <w:rFonts w:ascii="Times New Roman" w:hAnsi="Times New Roman" w:cs="Times New Roman"/>
          <w:sz w:val="24"/>
          <w:szCs w:val="24"/>
        </w:rPr>
        <w:t>a los datos de la</w:t>
      </w:r>
      <w:r w:rsidRPr="00AE79C0">
        <w:rPr>
          <w:rFonts w:ascii="Times New Roman" w:hAnsi="Times New Roman" w:cs="Times New Roman"/>
          <w:sz w:val="24"/>
          <w:szCs w:val="24"/>
        </w:rPr>
        <w:t xml:space="preserve"> primera muestra </w:t>
      </w:r>
      <w:r w:rsidR="00B633D3" w:rsidRPr="00AE79C0">
        <w:rPr>
          <w:rFonts w:ascii="Times New Roman" w:hAnsi="Times New Roman" w:cs="Times New Roman"/>
          <w:sz w:val="24"/>
          <w:szCs w:val="24"/>
        </w:rPr>
        <w:t>se</w:t>
      </w:r>
      <w:r w:rsidR="002523F0" w:rsidRPr="00AE79C0">
        <w:rPr>
          <w:rFonts w:ascii="Times New Roman" w:hAnsi="Times New Roman" w:cs="Times New Roman"/>
          <w:sz w:val="24"/>
          <w:szCs w:val="24"/>
        </w:rPr>
        <w:t xml:space="preserve"> les</w:t>
      </w:r>
      <w:r w:rsidR="00B633D3" w:rsidRPr="00AE79C0">
        <w:rPr>
          <w:rFonts w:ascii="Times New Roman" w:hAnsi="Times New Roman" w:cs="Times New Roman"/>
          <w:sz w:val="24"/>
          <w:szCs w:val="24"/>
        </w:rPr>
        <w:t xml:space="preserve"> realizó</w:t>
      </w:r>
      <w:r w:rsidRPr="00AE79C0">
        <w:rPr>
          <w:rFonts w:ascii="Times New Roman" w:hAnsi="Times New Roman" w:cs="Times New Roman"/>
          <w:sz w:val="24"/>
          <w:szCs w:val="24"/>
        </w:rPr>
        <w:t xml:space="preserve"> un análisis factorial exploratorio (AFE)</w:t>
      </w:r>
      <w:r w:rsidR="002523F0" w:rsidRPr="00AE79C0">
        <w:rPr>
          <w:rFonts w:ascii="Times New Roman" w:hAnsi="Times New Roman" w:cs="Times New Roman"/>
          <w:sz w:val="24"/>
          <w:szCs w:val="24"/>
        </w:rPr>
        <w:t>,</w:t>
      </w:r>
      <w:r w:rsidRPr="00AE79C0">
        <w:rPr>
          <w:rFonts w:ascii="Times New Roman" w:hAnsi="Times New Roman" w:cs="Times New Roman"/>
          <w:sz w:val="24"/>
          <w:szCs w:val="24"/>
        </w:rPr>
        <w:t xml:space="preserve"> </w:t>
      </w:r>
      <w:r w:rsidR="00925E06" w:rsidRPr="00AE79C0">
        <w:rPr>
          <w:rFonts w:ascii="Times New Roman" w:hAnsi="Times New Roman" w:cs="Times New Roman"/>
          <w:sz w:val="24"/>
          <w:szCs w:val="24"/>
        </w:rPr>
        <w:t xml:space="preserve">dicha </w:t>
      </w:r>
      <w:r w:rsidR="00925E06" w:rsidRPr="00AE79C0">
        <w:rPr>
          <w:rFonts w:ascii="Times New Roman" w:hAnsi="Times New Roman" w:cs="Times New Roman"/>
          <w:sz w:val="24"/>
        </w:rPr>
        <w:t xml:space="preserve">solución posteriormente fue probada mediante un análisis factorial </w:t>
      </w:r>
      <w:proofErr w:type="gramStart"/>
      <w:r w:rsidR="00925E06" w:rsidRPr="00AE79C0">
        <w:rPr>
          <w:rFonts w:ascii="Times New Roman" w:hAnsi="Times New Roman" w:cs="Times New Roman"/>
          <w:sz w:val="24"/>
        </w:rPr>
        <w:t>confirmatorio</w:t>
      </w:r>
      <w:proofErr w:type="gramEnd"/>
      <w:r w:rsidR="00925E06" w:rsidRPr="00AE79C0">
        <w:rPr>
          <w:rFonts w:ascii="Times New Roman" w:hAnsi="Times New Roman" w:cs="Times New Roman"/>
          <w:sz w:val="24"/>
        </w:rPr>
        <w:t xml:space="preserve"> (AFC) realizado </w:t>
      </w:r>
      <w:r w:rsidR="002523F0" w:rsidRPr="00AE79C0">
        <w:rPr>
          <w:rFonts w:ascii="Times New Roman" w:hAnsi="Times New Roman" w:cs="Times New Roman"/>
          <w:sz w:val="24"/>
        </w:rPr>
        <w:t>con una</w:t>
      </w:r>
      <w:r w:rsidR="00925E06" w:rsidRPr="00AE79C0">
        <w:rPr>
          <w:rFonts w:ascii="Times New Roman" w:hAnsi="Times New Roman" w:cs="Times New Roman"/>
          <w:sz w:val="24"/>
        </w:rPr>
        <w:t xml:space="preserve"> segunda muestra</w:t>
      </w:r>
      <w:r w:rsidR="00925E06" w:rsidRPr="00AE79C0">
        <w:rPr>
          <w:rFonts w:ascii="Times New Roman" w:hAnsi="Times New Roman" w:cs="Times New Roman"/>
          <w:sz w:val="24"/>
          <w:szCs w:val="24"/>
        </w:rPr>
        <w:t xml:space="preserve">.  </w:t>
      </w:r>
      <w:r w:rsidR="003A521E" w:rsidRPr="00AE79C0">
        <w:rPr>
          <w:rFonts w:ascii="Times New Roman" w:hAnsi="Times New Roman" w:cs="Times New Roman"/>
          <w:sz w:val="24"/>
          <w:szCs w:val="24"/>
        </w:rPr>
        <w:t>Para este último análisis, p</w:t>
      </w:r>
      <w:r w:rsidR="00D3781B" w:rsidRPr="00AE79C0">
        <w:rPr>
          <w:rFonts w:ascii="Times New Roman" w:hAnsi="Times New Roman" w:cs="Times New Roman"/>
          <w:sz w:val="24"/>
          <w:szCs w:val="24"/>
        </w:rPr>
        <w:t xml:space="preserve">rimero se calculó el coeficiente de </w:t>
      </w:r>
      <w:proofErr w:type="spellStart"/>
      <w:r w:rsidR="00D3781B" w:rsidRPr="00AE79C0">
        <w:rPr>
          <w:rFonts w:ascii="Times New Roman" w:hAnsi="Times New Roman" w:cs="Times New Roman"/>
          <w:sz w:val="24"/>
          <w:szCs w:val="24"/>
        </w:rPr>
        <w:t>Mardia</w:t>
      </w:r>
      <w:proofErr w:type="spellEnd"/>
      <w:r w:rsidR="00D3781B" w:rsidRPr="00AE79C0">
        <w:rPr>
          <w:rFonts w:ascii="Times New Roman" w:hAnsi="Times New Roman" w:cs="Times New Roman"/>
          <w:sz w:val="24"/>
          <w:szCs w:val="24"/>
        </w:rPr>
        <w:t xml:space="preserve">, para asegurar la presencia de normalidad </w:t>
      </w:r>
      <w:proofErr w:type="spellStart"/>
      <w:r w:rsidR="00D3781B" w:rsidRPr="00AE79C0">
        <w:rPr>
          <w:rFonts w:ascii="Times New Roman" w:hAnsi="Times New Roman" w:cs="Times New Roman"/>
          <w:sz w:val="24"/>
          <w:szCs w:val="24"/>
        </w:rPr>
        <w:t>multivariante</w:t>
      </w:r>
      <w:proofErr w:type="spellEnd"/>
      <w:r w:rsidR="00D3781B" w:rsidRPr="00AE79C0">
        <w:rPr>
          <w:rFonts w:ascii="Times New Roman" w:hAnsi="Times New Roman" w:cs="Times New Roman"/>
          <w:sz w:val="24"/>
          <w:szCs w:val="24"/>
        </w:rPr>
        <w:t xml:space="preserve"> y luego se realizó el</w:t>
      </w:r>
      <w:r w:rsidR="00925E06" w:rsidRPr="00AE79C0">
        <w:rPr>
          <w:rFonts w:ascii="Times New Roman" w:hAnsi="Times New Roman" w:cs="Times New Roman"/>
          <w:sz w:val="24"/>
          <w:szCs w:val="24"/>
        </w:rPr>
        <w:t xml:space="preserve"> AFC</w:t>
      </w:r>
      <w:r w:rsidRPr="00AE79C0">
        <w:rPr>
          <w:rFonts w:ascii="Times New Roman" w:hAnsi="Times New Roman" w:cs="Times New Roman"/>
          <w:sz w:val="24"/>
          <w:szCs w:val="24"/>
        </w:rPr>
        <w:t xml:space="preserve"> </w:t>
      </w:r>
      <w:r w:rsidR="0036011A" w:rsidRPr="00AE79C0">
        <w:rPr>
          <w:rFonts w:ascii="Times New Roman" w:hAnsi="Times New Roman" w:cs="Times New Roman"/>
          <w:sz w:val="24"/>
          <w:szCs w:val="24"/>
        </w:rPr>
        <w:t>con el métod</w:t>
      </w:r>
      <w:r w:rsidR="004C7995" w:rsidRPr="00AE79C0">
        <w:rPr>
          <w:rFonts w:ascii="Times New Roman" w:hAnsi="Times New Roman" w:cs="Times New Roman"/>
          <w:sz w:val="24"/>
          <w:szCs w:val="24"/>
        </w:rPr>
        <w:t>o de estimación de máxima veros</w:t>
      </w:r>
      <w:r w:rsidR="0036011A" w:rsidRPr="00AE79C0">
        <w:rPr>
          <w:rFonts w:ascii="Times New Roman" w:hAnsi="Times New Roman" w:cs="Times New Roman"/>
          <w:sz w:val="24"/>
          <w:szCs w:val="24"/>
        </w:rPr>
        <w:t>imilitud</w:t>
      </w:r>
      <w:r w:rsidR="001A4A47" w:rsidRPr="00AE79C0">
        <w:rPr>
          <w:rFonts w:ascii="Times New Roman" w:hAnsi="Times New Roman" w:cs="Times New Roman"/>
          <w:sz w:val="24"/>
          <w:szCs w:val="24"/>
        </w:rPr>
        <w:t xml:space="preserve">.  </w:t>
      </w:r>
      <w:r w:rsidR="00D3781B" w:rsidRPr="00AE79C0">
        <w:rPr>
          <w:rFonts w:ascii="Times New Roman" w:hAnsi="Times New Roman" w:cs="Times New Roman"/>
          <w:sz w:val="24"/>
          <w:szCs w:val="24"/>
        </w:rPr>
        <w:t>Para evaluar la bondad del ajuste se revisaron l</w:t>
      </w:r>
      <w:r w:rsidR="001A4A47" w:rsidRPr="00AE79C0">
        <w:rPr>
          <w:rFonts w:ascii="Times New Roman" w:hAnsi="Times New Roman" w:cs="Times New Roman"/>
          <w:sz w:val="24"/>
          <w:szCs w:val="24"/>
        </w:rPr>
        <w:t>os siguientes índices y criterios de adaptación</w:t>
      </w:r>
      <w:r w:rsidR="00CA2DB2" w:rsidRPr="00AE79C0">
        <w:rPr>
          <w:rFonts w:ascii="Times New Roman" w:hAnsi="Times New Roman" w:cs="Times New Roman"/>
          <w:sz w:val="24"/>
          <w:szCs w:val="24"/>
        </w:rPr>
        <w:t xml:space="preserve"> (</w:t>
      </w:r>
      <w:proofErr w:type="spellStart"/>
      <w:r w:rsidR="001A7C13">
        <w:rPr>
          <w:rFonts w:ascii="Times New Roman" w:hAnsi="Times New Roman" w:cs="Times New Roman"/>
          <w:sz w:val="24"/>
          <w:szCs w:val="20"/>
          <w:shd w:val="clear" w:color="auto" w:fill="FFFFFF"/>
        </w:rPr>
        <w:t>H</w:t>
      </w:r>
      <w:r w:rsidR="0044121E">
        <w:rPr>
          <w:rFonts w:ascii="Times New Roman" w:hAnsi="Times New Roman" w:cs="Times New Roman"/>
          <w:sz w:val="24"/>
          <w:szCs w:val="20"/>
          <w:shd w:val="clear" w:color="auto" w:fill="FFFFFF"/>
        </w:rPr>
        <w:t>u</w:t>
      </w:r>
      <w:proofErr w:type="spellEnd"/>
      <w:r w:rsidR="0044121E">
        <w:rPr>
          <w:rFonts w:ascii="Times New Roman" w:hAnsi="Times New Roman" w:cs="Times New Roman"/>
          <w:sz w:val="24"/>
          <w:szCs w:val="20"/>
          <w:shd w:val="clear" w:color="auto" w:fill="FFFFFF"/>
        </w:rPr>
        <w:t xml:space="preserve"> &amp;</w:t>
      </w:r>
      <w:r w:rsidR="00CA2DB2" w:rsidRPr="00AE79C0">
        <w:rPr>
          <w:rFonts w:ascii="Times New Roman" w:hAnsi="Times New Roman" w:cs="Times New Roman"/>
          <w:sz w:val="24"/>
          <w:szCs w:val="20"/>
          <w:shd w:val="clear" w:color="auto" w:fill="FFFFFF"/>
        </w:rPr>
        <w:t xml:space="preserve"> </w:t>
      </w:r>
      <w:proofErr w:type="spellStart"/>
      <w:r w:rsidR="00CA2DB2" w:rsidRPr="00AE79C0">
        <w:rPr>
          <w:rFonts w:ascii="Times New Roman" w:hAnsi="Times New Roman" w:cs="Times New Roman"/>
          <w:sz w:val="24"/>
          <w:szCs w:val="20"/>
          <w:shd w:val="clear" w:color="auto" w:fill="FFFFFF"/>
        </w:rPr>
        <w:t>Bentler</w:t>
      </w:r>
      <w:proofErr w:type="spellEnd"/>
      <w:r w:rsidR="00CA2DB2" w:rsidRPr="00AE79C0">
        <w:rPr>
          <w:rFonts w:ascii="Times New Roman" w:hAnsi="Times New Roman" w:cs="Times New Roman"/>
          <w:sz w:val="24"/>
          <w:szCs w:val="20"/>
          <w:shd w:val="clear" w:color="auto" w:fill="FFFFFF"/>
        </w:rPr>
        <w:t>, 1999</w:t>
      </w:r>
      <w:r w:rsidR="00CA2DB2" w:rsidRPr="00AE79C0">
        <w:rPr>
          <w:rFonts w:ascii="Times New Roman" w:hAnsi="Times New Roman" w:cs="Times New Roman"/>
          <w:sz w:val="24"/>
          <w:szCs w:val="24"/>
        </w:rPr>
        <w:t>)</w:t>
      </w:r>
      <w:r w:rsidR="00D3781B" w:rsidRPr="00AE79C0">
        <w:rPr>
          <w:rFonts w:ascii="Times New Roman" w:hAnsi="Times New Roman" w:cs="Times New Roman"/>
          <w:sz w:val="24"/>
          <w:szCs w:val="24"/>
        </w:rPr>
        <w:t xml:space="preserve">: </w:t>
      </w:r>
      <m:oMath>
        <m:sSub>
          <m:sSubPr>
            <m:ctrlPr>
              <w:rPr>
                <w:rFonts w:ascii="Cambria Math" w:hAnsi="Cambria Math" w:cs="Times New Roman"/>
                <w:i/>
                <w:sz w:val="20"/>
                <w:szCs w:val="20"/>
              </w:rPr>
            </m:ctrlPr>
          </m:sSubPr>
          <m:e>
            <m:r>
              <w:rPr>
                <w:rFonts w:ascii="Cambria Math" w:hAnsi="Cambria Math" w:cs="Times New Roman"/>
              </w:rPr>
              <m:t>χ</m:t>
            </m:r>
          </m:e>
          <m:sub>
            <m:r>
              <w:rPr>
                <w:rFonts w:ascii="Cambria Math" w:hAnsi="Cambria Math" w:cs="Times New Roman"/>
              </w:rPr>
              <m:t>2</m:t>
            </m:r>
          </m:sub>
        </m:sSub>
      </m:oMath>
      <w:r w:rsidR="00E010DF" w:rsidRPr="00AE79C0">
        <w:rPr>
          <w:rFonts w:ascii="Times New Roman" w:hAnsi="Times New Roman" w:cs="Times New Roman"/>
          <w:sz w:val="24"/>
          <w:szCs w:val="24"/>
        </w:rPr>
        <w:t xml:space="preserve"> </w:t>
      </w:r>
      <w:r w:rsidR="00F35367" w:rsidRPr="00AE79C0">
        <w:rPr>
          <w:rFonts w:ascii="Times New Roman" w:hAnsi="Times New Roman" w:cs="Times New Roman"/>
          <w:sz w:val="24"/>
          <w:szCs w:val="24"/>
        </w:rPr>
        <w:t>(no significativo)</w:t>
      </w:r>
      <w:r w:rsidR="00D3781B" w:rsidRPr="00AE79C0">
        <w:rPr>
          <w:rFonts w:ascii="Times New Roman" w:hAnsi="Times New Roman" w:cs="Times New Roman"/>
          <w:sz w:val="24"/>
          <w:szCs w:val="24"/>
        </w:rPr>
        <w:t xml:space="preserve"> y</w:t>
      </w:r>
      <w:r w:rsidR="002B06FE" w:rsidRPr="00AE79C0">
        <w:rPr>
          <w:rFonts w:ascii="Times New Roman" w:hAnsi="Times New Roman" w:cs="Times New Roman"/>
          <w:sz w:val="24"/>
          <w:szCs w:val="24"/>
        </w:rPr>
        <w:t xml:space="preserve"> </w:t>
      </w:r>
      <m:oMath>
        <m:sSub>
          <m:sSubPr>
            <m:ctrlPr>
              <w:rPr>
                <w:rFonts w:ascii="Cambria Math" w:hAnsi="Cambria Math" w:cs="Times New Roman"/>
                <w:i/>
                <w:sz w:val="20"/>
                <w:szCs w:val="20"/>
              </w:rPr>
            </m:ctrlPr>
          </m:sSubPr>
          <m:e>
            <m:r>
              <w:rPr>
                <w:rFonts w:ascii="Cambria Math" w:hAnsi="Cambria Math" w:cs="Times New Roman"/>
              </w:rPr>
              <m:t>χ</m:t>
            </m:r>
          </m:e>
          <m:sub>
            <m:r>
              <w:rPr>
                <w:rFonts w:ascii="Cambria Math" w:hAnsi="Cambria Math" w:cs="Times New Roman"/>
              </w:rPr>
              <m:t>2</m:t>
            </m:r>
          </m:sub>
        </m:sSub>
      </m:oMath>
      <w:r w:rsidR="001A4A47" w:rsidRPr="00AE79C0">
        <w:rPr>
          <w:rFonts w:ascii="Times New Roman" w:hAnsi="Times New Roman" w:cs="Times New Roman"/>
          <w:sz w:val="24"/>
          <w:szCs w:val="24"/>
        </w:rPr>
        <w:t>/gl</w:t>
      </w:r>
      <w:r w:rsidR="00D3781B" w:rsidRPr="00AE79C0">
        <w:rPr>
          <w:rFonts w:ascii="Times New Roman" w:hAnsi="Times New Roman" w:cs="Times New Roman"/>
          <w:sz w:val="24"/>
          <w:szCs w:val="24"/>
        </w:rPr>
        <w:t xml:space="preserve"> (</w:t>
      </w:r>
      <w:r w:rsidR="001A4A47" w:rsidRPr="00AE79C0">
        <w:rPr>
          <w:rFonts w:ascii="Times New Roman" w:hAnsi="Times New Roman" w:cs="Times New Roman"/>
          <w:sz w:val="24"/>
          <w:szCs w:val="24"/>
        </w:rPr>
        <w:t>valor menor de dos</w:t>
      </w:r>
      <w:r w:rsidR="00D3781B" w:rsidRPr="00AE79C0">
        <w:rPr>
          <w:rFonts w:ascii="Times New Roman" w:hAnsi="Times New Roman" w:cs="Times New Roman"/>
          <w:sz w:val="24"/>
          <w:szCs w:val="24"/>
        </w:rPr>
        <w:t>)</w:t>
      </w:r>
      <w:r w:rsidR="002B06FE" w:rsidRPr="00AE79C0">
        <w:rPr>
          <w:rFonts w:ascii="Times New Roman" w:hAnsi="Times New Roman" w:cs="Times New Roman"/>
          <w:sz w:val="24"/>
          <w:szCs w:val="24"/>
        </w:rPr>
        <w:t>;</w:t>
      </w:r>
      <w:r w:rsidR="00F35367" w:rsidRPr="00AE79C0">
        <w:rPr>
          <w:rFonts w:ascii="Times New Roman" w:hAnsi="Times New Roman" w:cs="Times New Roman"/>
          <w:sz w:val="24"/>
          <w:szCs w:val="24"/>
        </w:rPr>
        <w:t xml:space="preserve"> TLI</w:t>
      </w:r>
      <w:r w:rsidR="00CA2DB2" w:rsidRPr="00AE79C0">
        <w:rPr>
          <w:rFonts w:ascii="Times New Roman" w:hAnsi="Times New Roman" w:cs="Times New Roman"/>
          <w:sz w:val="24"/>
          <w:szCs w:val="24"/>
        </w:rPr>
        <w:t xml:space="preserve"> y</w:t>
      </w:r>
      <w:r w:rsidR="002B06FE" w:rsidRPr="00AE79C0">
        <w:rPr>
          <w:rFonts w:ascii="Times New Roman" w:hAnsi="Times New Roman" w:cs="Times New Roman"/>
          <w:sz w:val="24"/>
          <w:szCs w:val="24"/>
        </w:rPr>
        <w:t xml:space="preserve"> </w:t>
      </w:r>
      <w:r w:rsidR="001A4A47" w:rsidRPr="00AE79C0">
        <w:rPr>
          <w:rFonts w:ascii="Times New Roman" w:hAnsi="Times New Roman" w:cs="Times New Roman"/>
          <w:sz w:val="24"/>
          <w:szCs w:val="24"/>
        </w:rPr>
        <w:t xml:space="preserve">CFI </w:t>
      </w:r>
      <w:r w:rsidR="00D3781B" w:rsidRPr="00AE79C0">
        <w:rPr>
          <w:rFonts w:ascii="Times New Roman" w:hAnsi="Times New Roman" w:cs="Times New Roman"/>
          <w:sz w:val="24"/>
          <w:szCs w:val="24"/>
        </w:rPr>
        <w:t>(</w:t>
      </w:r>
      <w:r w:rsidR="001A4A47" w:rsidRPr="00AE79C0">
        <w:rPr>
          <w:rFonts w:ascii="Times New Roman" w:hAnsi="Times New Roman" w:cs="Times New Roman"/>
          <w:sz w:val="24"/>
          <w:szCs w:val="24"/>
        </w:rPr>
        <w:t>menor de 0.90</w:t>
      </w:r>
      <w:r w:rsidR="00D3781B" w:rsidRPr="00AE79C0">
        <w:rPr>
          <w:rFonts w:ascii="Times New Roman" w:hAnsi="Times New Roman" w:cs="Times New Roman"/>
          <w:sz w:val="24"/>
          <w:szCs w:val="24"/>
        </w:rPr>
        <w:t>)</w:t>
      </w:r>
      <w:r w:rsidR="002B06FE" w:rsidRPr="00AE79C0">
        <w:rPr>
          <w:rFonts w:ascii="Times New Roman" w:hAnsi="Times New Roman" w:cs="Times New Roman"/>
          <w:sz w:val="24"/>
          <w:szCs w:val="24"/>
        </w:rPr>
        <w:t>;</w:t>
      </w:r>
      <w:r w:rsidR="00F35367" w:rsidRPr="00AE79C0">
        <w:rPr>
          <w:rFonts w:ascii="Times New Roman" w:hAnsi="Times New Roman" w:cs="Times New Roman"/>
          <w:sz w:val="24"/>
          <w:szCs w:val="24"/>
        </w:rPr>
        <w:t xml:space="preserve"> </w:t>
      </w:r>
      <w:r w:rsidR="001A4A47" w:rsidRPr="00AE79C0">
        <w:rPr>
          <w:rFonts w:ascii="Times New Roman" w:hAnsi="Times New Roman" w:cs="Times New Roman"/>
          <w:sz w:val="24"/>
          <w:szCs w:val="24"/>
        </w:rPr>
        <w:t xml:space="preserve">RMSEA </w:t>
      </w:r>
      <w:r w:rsidR="00F35367" w:rsidRPr="00AE79C0">
        <w:rPr>
          <w:rFonts w:ascii="Times New Roman" w:hAnsi="Times New Roman" w:cs="Times New Roman"/>
          <w:sz w:val="24"/>
          <w:szCs w:val="24"/>
        </w:rPr>
        <w:t>(</w:t>
      </w:r>
      <w:r w:rsidR="001A4A47" w:rsidRPr="00AE79C0">
        <w:rPr>
          <w:rFonts w:ascii="Times New Roman" w:hAnsi="Times New Roman" w:cs="Times New Roman"/>
          <w:sz w:val="24"/>
          <w:szCs w:val="24"/>
        </w:rPr>
        <w:t>menor de 0.80</w:t>
      </w:r>
      <w:r w:rsidR="00CA2DB2" w:rsidRPr="00AE79C0">
        <w:rPr>
          <w:rFonts w:ascii="Times New Roman" w:hAnsi="Times New Roman" w:cs="Times New Roman"/>
          <w:sz w:val="24"/>
          <w:szCs w:val="24"/>
        </w:rPr>
        <w:t>, 90% CI</w:t>
      </w:r>
      <w:r w:rsidR="004E0774" w:rsidRPr="00AE79C0">
        <w:rPr>
          <w:rFonts w:ascii="Times New Roman" w:hAnsi="Times New Roman" w:cs="Times New Roman"/>
          <w:sz w:val="24"/>
          <w:szCs w:val="24"/>
        </w:rPr>
        <w:t>≤ 0.10</w:t>
      </w:r>
      <w:r w:rsidR="00F35367" w:rsidRPr="00AE79C0">
        <w:rPr>
          <w:rFonts w:ascii="Times New Roman" w:hAnsi="Times New Roman" w:cs="Times New Roman"/>
          <w:sz w:val="24"/>
          <w:szCs w:val="24"/>
        </w:rPr>
        <w:t>).</w:t>
      </w:r>
      <w:r w:rsidR="002B06FE" w:rsidRPr="00AE79C0">
        <w:rPr>
          <w:rFonts w:ascii="Times New Roman" w:hAnsi="Times New Roman" w:cs="Times New Roman"/>
          <w:sz w:val="24"/>
          <w:szCs w:val="24"/>
        </w:rPr>
        <w:t xml:space="preserve"> </w:t>
      </w:r>
      <w:r w:rsidR="00B633D3" w:rsidRPr="00AE79C0">
        <w:rPr>
          <w:rFonts w:ascii="Times New Roman" w:hAnsi="Times New Roman" w:cs="Times New Roman"/>
          <w:sz w:val="24"/>
          <w:szCs w:val="24"/>
        </w:rPr>
        <w:t xml:space="preserve">A ambas </w:t>
      </w:r>
      <w:r w:rsidR="008702BA" w:rsidRPr="00AE79C0">
        <w:rPr>
          <w:rFonts w:ascii="Times New Roman" w:hAnsi="Times New Roman" w:cs="Times New Roman"/>
          <w:sz w:val="24"/>
          <w:szCs w:val="24"/>
        </w:rPr>
        <w:t>muestras</w:t>
      </w:r>
      <w:r w:rsidR="00B633D3" w:rsidRPr="00AE79C0">
        <w:rPr>
          <w:rFonts w:ascii="Times New Roman" w:hAnsi="Times New Roman" w:cs="Times New Roman"/>
          <w:sz w:val="24"/>
          <w:szCs w:val="24"/>
        </w:rPr>
        <w:t xml:space="preserve"> se </w:t>
      </w:r>
      <w:r w:rsidR="001A4A47" w:rsidRPr="00AE79C0">
        <w:rPr>
          <w:rFonts w:ascii="Times New Roman" w:hAnsi="Times New Roman" w:cs="Times New Roman"/>
          <w:sz w:val="24"/>
          <w:szCs w:val="24"/>
        </w:rPr>
        <w:t xml:space="preserve">determinó </w:t>
      </w:r>
      <w:r w:rsidRPr="00AE79C0">
        <w:rPr>
          <w:rFonts w:ascii="Times New Roman" w:hAnsi="Times New Roman" w:cs="Times New Roman"/>
          <w:sz w:val="24"/>
          <w:szCs w:val="24"/>
        </w:rPr>
        <w:t>la con</w:t>
      </w:r>
      <w:r w:rsidR="004C7995" w:rsidRPr="00AE79C0">
        <w:rPr>
          <w:rFonts w:ascii="Times New Roman" w:hAnsi="Times New Roman" w:cs="Times New Roman"/>
          <w:sz w:val="24"/>
          <w:szCs w:val="24"/>
        </w:rPr>
        <w:t xml:space="preserve">fiabilidad </w:t>
      </w:r>
      <w:r w:rsidR="007130D7" w:rsidRPr="00AE79C0">
        <w:rPr>
          <w:rFonts w:ascii="Times New Roman" w:hAnsi="Times New Roman" w:cs="Times New Roman"/>
          <w:sz w:val="24"/>
          <w:szCs w:val="24"/>
        </w:rPr>
        <w:t>de la escala CEU.</w:t>
      </w:r>
    </w:p>
    <w:p w14:paraId="2B996D13" w14:textId="77777777" w:rsidR="001A4A47" w:rsidRPr="00AE79C0" w:rsidRDefault="001A4A47" w:rsidP="003A305A">
      <w:pPr>
        <w:spacing w:after="0" w:line="480" w:lineRule="auto"/>
        <w:rPr>
          <w:rFonts w:ascii="Times New Roman" w:hAnsi="Times New Roman" w:cs="Times New Roman"/>
          <w:sz w:val="24"/>
          <w:szCs w:val="24"/>
        </w:rPr>
      </w:pPr>
    </w:p>
    <w:p w14:paraId="37FA2EAC" w14:textId="3BAD8C5F" w:rsidR="00B13C5B" w:rsidRPr="00AE79C0" w:rsidRDefault="003A521E"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Posteriormente, se presenta un análisis descri</w:t>
      </w:r>
      <w:r w:rsidR="005C1D7E" w:rsidRPr="00AE79C0">
        <w:rPr>
          <w:rFonts w:ascii="Times New Roman" w:hAnsi="Times New Roman" w:cs="Times New Roman"/>
          <w:sz w:val="24"/>
          <w:szCs w:val="24"/>
        </w:rPr>
        <w:t>ptivo</w:t>
      </w:r>
      <w:r w:rsidRPr="00AE79C0">
        <w:rPr>
          <w:rFonts w:ascii="Times New Roman" w:hAnsi="Times New Roman" w:cs="Times New Roman"/>
          <w:sz w:val="24"/>
          <w:szCs w:val="24"/>
        </w:rPr>
        <w:t xml:space="preserve"> </w:t>
      </w:r>
      <w:r w:rsidR="005C1D7E" w:rsidRPr="00AE79C0">
        <w:rPr>
          <w:rFonts w:ascii="Times New Roman" w:hAnsi="Times New Roman" w:cs="Times New Roman"/>
          <w:sz w:val="24"/>
          <w:szCs w:val="24"/>
        </w:rPr>
        <w:t>d</w:t>
      </w:r>
      <w:r w:rsidRPr="00AE79C0">
        <w:rPr>
          <w:rFonts w:ascii="Times New Roman" w:hAnsi="Times New Roman" w:cs="Times New Roman"/>
          <w:sz w:val="24"/>
          <w:szCs w:val="24"/>
        </w:rPr>
        <w:t>el comportamiento de la variable en la muestra extraída</w:t>
      </w:r>
      <w:r w:rsidR="007130D7" w:rsidRPr="00AE79C0">
        <w:rPr>
          <w:rFonts w:ascii="Times New Roman" w:hAnsi="Times New Roman" w:cs="Times New Roman"/>
          <w:sz w:val="24"/>
          <w:szCs w:val="24"/>
        </w:rPr>
        <w:t xml:space="preserve"> en el año 2016</w:t>
      </w:r>
      <w:r w:rsidRPr="00AE79C0">
        <w:rPr>
          <w:rFonts w:ascii="Times New Roman" w:hAnsi="Times New Roman" w:cs="Times New Roman"/>
          <w:sz w:val="24"/>
          <w:szCs w:val="24"/>
        </w:rPr>
        <w:t>.   P</w:t>
      </w:r>
      <w:r w:rsidR="0036011A" w:rsidRPr="00AE79C0">
        <w:rPr>
          <w:rFonts w:ascii="Times New Roman" w:hAnsi="Times New Roman" w:cs="Times New Roman"/>
          <w:sz w:val="24"/>
          <w:szCs w:val="24"/>
        </w:rPr>
        <w:t xml:space="preserve">ara </w:t>
      </w:r>
      <w:r w:rsidR="007130D7" w:rsidRPr="00AE79C0">
        <w:rPr>
          <w:rFonts w:ascii="Times New Roman" w:hAnsi="Times New Roman" w:cs="Times New Roman"/>
          <w:sz w:val="24"/>
          <w:szCs w:val="24"/>
        </w:rPr>
        <w:t>abordar el segundo objetivo</w:t>
      </w:r>
      <w:r w:rsidR="00B633D3" w:rsidRPr="00AE79C0">
        <w:rPr>
          <w:rFonts w:ascii="Times New Roman" w:hAnsi="Times New Roman" w:cs="Times New Roman"/>
          <w:sz w:val="24"/>
          <w:szCs w:val="24"/>
        </w:rPr>
        <w:t>,</w:t>
      </w:r>
      <w:r w:rsidR="0036011A" w:rsidRPr="00AE79C0">
        <w:rPr>
          <w:rFonts w:ascii="Times New Roman" w:hAnsi="Times New Roman" w:cs="Times New Roman"/>
          <w:sz w:val="24"/>
          <w:szCs w:val="24"/>
        </w:rPr>
        <w:t xml:space="preserve"> se </w:t>
      </w:r>
      <w:r w:rsidR="00D10EE0" w:rsidRPr="00AE79C0">
        <w:rPr>
          <w:rFonts w:ascii="Times New Roman" w:hAnsi="Times New Roman" w:cs="Times New Roman"/>
          <w:sz w:val="24"/>
          <w:szCs w:val="24"/>
        </w:rPr>
        <w:t xml:space="preserve">realizaron </w:t>
      </w:r>
      <w:r w:rsidR="005C1D7E" w:rsidRPr="00AE79C0">
        <w:rPr>
          <w:rFonts w:ascii="Times New Roman" w:hAnsi="Times New Roman" w:cs="Times New Roman"/>
          <w:sz w:val="24"/>
          <w:szCs w:val="24"/>
        </w:rPr>
        <w:t>tre</w:t>
      </w:r>
      <w:r w:rsidR="00D10EE0" w:rsidRPr="00AE79C0">
        <w:rPr>
          <w:rFonts w:ascii="Times New Roman" w:hAnsi="Times New Roman" w:cs="Times New Roman"/>
          <w:sz w:val="24"/>
          <w:szCs w:val="24"/>
        </w:rPr>
        <w:t xml:space="preserve">s análisis estadísticos.  </w:t>
      </w:r>
      <w:r w:rsidR="00D168EE" w:rsidRPr="00AE79C0">
        <w:rPr>
          <w:rFonts w:ascii="Times New Roman" w:hAnsi="Times New Roman" w:cs="Times New Roman"/>
          <w:sz w:val="24"/>
          <w:szCs w:val="24"/>
        </w:rPr>
        <w:t xml:space="preserve">El primero, es </w:t>
      </w:r>
      <w:r w:rsidR="002523F0" w:rsidRPr="00AE79C0">
        <w:rPr>
          <w:rFonts w:ascii="Times New Roman" w:hAnsi="Times New Roman" w:cs="Times New Roman"/>
          <w:sz w:val="24"/>
          <w:szCs w:val="24"/>
        </w:rPr>
        <w:t xml:space="preserve">un </w:t>
      </w:r>
      <w:r w:rsidR="00D10EE0" w:rsidRPr="00AE79C0">
        <w:rPr>
          <w:rFonts w:ascii="Times New Roman" w:hAnsi="Times New Roman" w:cs="Times New Roman"/>
          <w:sz w:val="24"/>
          <w:szCs w:val="24"/>
        </w:rPr>
        <w:t xml:space="preserve">análisis de regresión </w:t>
      </w:r>
      <w:r w:rsidR="004E0774" w:rsidRPr="00AE79C0">
        <w:rPr>
          <w:rFonts w:ascii="Times New Roman" w:hAnsi="Times New Roman" w:cs="Times New Roman"/>
          <w:sz w:val="24"/>
          <w:szCs w:val="24"/>
        </w:rPr>
        <w:t>múltiple</w:t>
      </w:r>
      <w:r w:rsidR="002523F0" w:rsidRPr="00AE79C0">
        <w:rPr>
          <w:rFonts w:ascii="Times New Roman" w:hAnsi="Times New Roman" w:cs="Times New Roman"/>
          <w:sz w:val="24"/>
          <w:szCs w:val="24"/>
        </w:rPr>
        <w:t xml:space="preserve"> mediante el método de selección hacia atrás</w:t>
      </w:r>
      <w:r w:rsidR="00AC2CF7" w:rsidRPr="00AE79C0">
        <w:rPr>
          <w:rFonts w:ascii="Times New Roman" w:hAnsi="Times New Roman" w:cs="Times New Roman"/>
          <w:sz w:val="24"/>
          <w:szCs w:val="24"/>
        </w:rPr>
        <w:t xml:space="preserve"> </w:t>
      </w:r>
      <w:r w:rsidR="004E0774" w:rsidRPr="00AE79C0">
        <w:rPr>
          <w:rFonts w:ascii="Times New Roman" w:hAnsi="Times New Roman" w:cs="Times New Roman"/>
          <w:sz w:val="24"/>
          <w:szCs w:val="24"/>
        </w:rPr>
        <w:t xml:space="preserve">considerando la </w:t>
      </w:r>
      <w:r w:rsidR="00D65732" w:rsidRPr="00AE79C0">
        <w:rPr>
          <w:rFonts w:ascii="Times New Roman" w:hAnsi="Times New Roman" w:cs="Times New Roman"/>
          <w:sz w:val="24"/>
          <w:szCs w:val="24"/>
        </w:rPr>
        <w:t>Confiabilidad de los Estudiantes</w:t>
      </w:r>
      <w:r w:rsidR="00D168EE" w:rsidRPr="00AE79C0">
        <w:rPr>
          <w:rFonts w:ascii="Times New Roman" w:hAnsi="Times New Roman" w:cs="Times New Roman"/>
          <w:sz w:val="24"/>
          <w:szCs w:val="24"/>
        </w:rPr>
        <w:t xml:space="preserve">, facultad y sexo </w:t>
      </w:r>
      <w:r w:rsidR="004E0774" w:rsidRPr="00AE79C0">
        <w:rPr>
          <w:rFonts w:ascii="Times New Roman" w:hAnsi="Times New Roman" w:cs="Times New Roman"/>
          <w:sz w:val="24"/>
          <w:szCs w:val="24"/>
        </w:rPr>
        <w:t xml:space="preserve">como variable </w:t>
      </w:r>
      <w:r w:rsidR="00D168EE" w:rsidRPr="00AE79C0">
        <w:rPr>
          <w:rFonts w:ascii="Times New Roman" w:hAnsi="Times New Roman" w:cs="Times New Roman"/>
          <w:sz w:val="24"/>
          <w:szCs w:val="24"/>
        </w:rPr>
        <w:t>in</w:t>
      </w:r>
      <w:r w:rsidR="004E0774" w:rsidRPr="00AE79C0">
        <w:rPr>
          <w:rFonts w:ascii="Times New Roman" w:hAnsi="Times New Roman" w:cs="Times New Roman"/>
          <w:sz w:val="24"/>
          <w:szCs w:val="24"/>
        </w:rPr>
        <w:t>dependiente</w:t>
      </w:r>
      <w:r w:rsidR="00D168EE" w:rsidRPr="00AE79C0">
        <w:rPr>
          <w:rFonts w:ascii="Times New Roman" w:hAnsi="Times New Roman" w:cs="Times New Roman"/>
          <w:sz w:val="24"/>
          <w:szCs w:val="24"/>
        </w:rPr>
        <w:t xml:space="preserve"> y sociabilidad como variable dependiente.  </w:t>
      </w:r>
      <w:r w:rsidR="005C1D7E" w:rsidRPr="00AE79C0">
        <w:rPr>
          <w:rFonts w:ascii="Times New Roman" w:hAnsi="Times New Roman" w:cs="Times New Roman"/>
          <w:sz w:val="24"/>
          <w:szCs w:val="24"/>
        </w:rPr>
        <w:t>P</w:t>
      </w:r>
      <w:r w:rsidR="004E0774" w:rsidRPr="00AE79C0">
        <w:rPr>
          <w:rFonts w:ascii="Times New Roman" w:hAnsi="Times New Roman" w:cs="Times New Roman"/>
          <w:sz w:val="24"/>
          <w:szCs w:val="24"/>
        </w:rPr>
        <w:t xml:space="preserve">osteriormente, </w:t>
      </w:r>
      <w:r w:rsidR="007F56E9" w:rsidRPr="00AE79C0">
        <w:rPr>
          <w:rFonts w:ascii="Times New Roman" w:hAnsi="Times New Roman" w:cs="Times New Roman"/>
          <w:sz w:val="24"/>
          <w:szCs w:val="24"/>
        </w:rPr>
        <w:t xml:space="preserve">tanto para el indicador de disposición al trabajo grupal como la cantidad de amigos </w:t>
      </w:r>
      <w:r w:rsidR="004E0774" w:rsidRPr="00AE79C0">
        <w:rPr>
          <w:rFonts w:ascii="Times New Roman" w:hAnsi="Times New Roman" w:cs="Times New Roman"/>
          <w:sz w:val="24"/>
          <w:szCs w:val="24"/>
        </w:rPr>
        <w:t xml:space="preserve">se utilizó </w:t>
      </w:r>
      <w:r w:rsidRPr="00AE79C0">
        <w:rPr>
          <w:rFonts w:ascii="Times New Roman" w:hAnsi="Times New Roman" w:cs="Times New Roman"/>
          <w:sz w:val="24"/>
          <w:szCs w:val="24"/>
        </w:rPr>
        <w:t>l</w:t>
      </w:r>
      <w:r w:rsidR="004E0774" w:rsidRPr="00AE79C0">
        <w:rPr>
          <w:rFonts w:ascii="Times New Roman" w:hAnsi="Times New Roman" w:cs="Times New Roman"/>
          <w:sz w:val="24"/>
          <w:szCs w:val="24"/>
        </w:rPr>
        <w:t>a prueba</w:t>
      </w:r>
      <w:r w:rsidR="002523F0" w:rsidRPr="00AE79C0">
        <w:rPr>
          <w:rFonts w:ascii="Times New Roman" w:hAnsi="Times New Roman" w:cs="Times New Roman"/>
          <w:sz w:val="24"/>
          <w:szCs w:val="24"/>
        </w:rPr>
        <w:t xml:space="preserve"> no paramétrica</w:t>
      </w:r>
      <w:r w:rsidR="00AC2CF7" w:rsidRPr="00AE79C0">
        <w:rPr>
          <w:rFonts w:ascii="Times New Roman" w:hAnsi="Times New Roman" w:cs="Times New Roman"/>
          <w:sz w:val="24"/>
          <w:szCs w:val="24"/>
        </w:rPr>
        <w:t xml:space="preserve"> de </w:t>
      </w:r>
      <w:proofErr w:type="spellStart"/>
      <w:r w:rsidR="00AC2CF7" w:rsidRPr="00AE79C0">
        <w:rPr>
          <w:rFonts w:ascii="Times New Roman" w:hAnsi="Times New Roman" w:cs="Times New Roman"/>
          <w:sz w:val="24"/>
          <w:szCs w:val="24"/>
        </w:rPr>
        <w:t>Kruskal</w:t>
      </w:r>
      <w:proofErr w:type="spellEnd"/>
      <w:r w:rsidRPr="00AE79C0">
        <w:rPr>
          <w:rFonts w:ascii="Times New Roman" w:hAnsi="Times New Roman" w:cs="Times New Roman"/>
          <w:sz w:val="24"/>
          <w:szCs w:val="24"/>
        </w:rPr>
        <w:t>-</w:t>
      </w:r>
      <w:r w:rsidR="00AC2CF7" w:rsidRPr="00AE79C0">
        <w:rPr>
          <w:rFonts w:ascii="Times New Roman" w:hAnsi="Times New Roman" w:cs="Times New Roman"/>
          <w:sz w:val="24"/>
          <w:szCs w:val="24"/>
        </w:rPr>
        <w:t>Wallis para muestras independientes</w:t>
      </w:r>
      <w:r w:rsidR="004E0774" w:rsidRPr="00AE79C0">
        <w:rPr>
          <w:rFonts w:ascii="Times New Roman" w:hAnsi="Times New Roman" w:cs="Times New Roman"/>
          <w:sz w:val="24"/>
          <w:szCs w:val="24"/>
        </w:rPr>
        <w:t xml:space="preserve"> </w:t>
      </w:r>
      <w:r w:rsidR="007F56E9" w:rsidRPr="00AE79C0">
        <w:rPr>
          <w:rFonts w:ascii="Times New Roman" w:hAnsi="Times New Roman" w:cs="Times New Roman"/>
          <w:sz w:val="24"/>
          <w:szCs w:val="24"/>
        </w:rPr>
        <w:t>y</w:t>
      </w:r>
      <w:r w:rsidR="00D2137D" w:rsidRPr="00AE79C0">
        <w:rPr>
          <w:rFonts w:ascii="Times New Roman" w:hAnsi="Times New Roman" w:cs="Times New Roman"/>
          <w:sz w:val="24"/>
          <w:szCs w:val="24"/>
        </w:rPr>
        <w:t xml:space="preserve"> para graficar </w:t>
      </w:r>
      <w:r w:rsidR="007F56E9" w:rsidRPr="00AE79C0">
        <w:rPr>
          <w:rFonts w:ascii="Times New Roman" w:hAnsi="Times New Roman" w:cs="Times New Roman"/>
          <w:sz w:val="24"/>
          <w:szCs w:val="24"/>
        </w:rPr>
        <w:t xml:space="preserve">dichas relaciones </w:t>
      </w:r>
      <w:r w:rsidR="00D168EE" w:rsidRPr="00AE79C0">
        <w:rPr>
          <w:rFonts w:ascii="Times New Roman" w:hAnsi="Times New Roman" w:cs="Times New Roman"/>
          <w:sz w:val="24"/>
          <w:szCs w:val="24"/>
        </w:rPr>
        <w:t xml:space="preserve">se realizó un análisis de correspondencia.  </w:t>
      </w:r>
      <w:r w:rsidR="004C7995" w:rsidRPr="00AE79C0">
        <w:rPr>
          <w:rFonts w:ascii="Times New Roman" w:hAnsi="Times New Roman" w:cs="Times New Roman"/>
          <w:sz w:val="24"/>
          <w:szCs w:val="24"/>
        </w:rPr>
        <w:t xml:space="preserve">Para los análisis se utilizó el software SPSS </w:t>
      </w:r>
      <w:r w:rsidR="00B633D3" w:rsidRPr="00AE79C0">
        <w:rPr>
          <w:rFonts w:ascii="Times New Roman" w:hAnsi="Times New Roman" w:cs="Times New Roman"/>
          <w:sz w:val="24"/>
          <w:szCs w:val="24"/>
        </w:rPr>
        <w:t>23</w:t>
      </w:r>
      <w:r w:rsidR="004E0774" w:rsidRPr="00AE79C0">
        <w:rPr>
          <w:rFonts w:ascii="Times New Roman" w:hAnsi="Times New Roman" w:cs="Times New Roman"/>
          <w:sz w:val="24"/>
          <w:szCs w:val="24"/>
        </w:rPr>
        <w:t>, R</w:t>
      </w:r>
      <w:r w:rsidR="00741DCE" w:rsidRPr="00AE79C0">
        <w:rPr>
          <w:rFonts w:ascii="Times New Roman" w:hAnsi="Times New Roman" w:cs="Times New Roman"/>
          <w:sz w:val="24"/>
          <w:szCs w:val="24"/>
        </w:rPr>
        <w:t>, y</w:t>
      </w:r>
      <w:r w:rsidR="004C7995" w:rsidRPr="00AE79C0">
        <w:rPr>
          <w:rFonts w:ascii="Times New Roman" w:hAnsi="Times New Roman" w:cs="Times New Roman"/>
          <w:sz w:val="24"/>
          <w:szCs w:val="24"/>
        </w:rPr>
        <w:t xml:space="preserve"> AMOS versión 23.</w:t>
      </w:r>
    </w:p>
    <w:p w14:paraId="294ECD7A" w14:textId="490AB237" w:rsidR="00451C18" w:rsidRPr="00AE79C0" w:rsidRDefault="007400E4" w:rsidP="007400E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r w:rsidRPr="00AE79C0">
        <w:rPr>
          <w:rFonts w:ascii="Times New Roman" w:hAnsi="Times New Roman" w:cs="Times New Roman"/>
          <w:b/>
          <w:sz w:val="24"/>
          <w:szCs w:val="24"/>
        </w:rPr>
        <w:t>esultados</w:t>
      </w:r>
    </w:p>
    <w:p w14:paraId="4F2D97A3" w14:textId="6A6E6D19" w:rsidR="001E33FB" w:rsidRPr="00B707A8" w:rsidRDefault="007400E4" w:rsidP="003A305A">
      <w:pPr>
        <w:spacing w:after="0" w:line="480" w:lineRule="auto"/>
        <w:rPr>
          <w:rFonts w:ascii="Times New Roman" w:hAnsi="Times New Roman" w:cs="Times New Roman"/>
          <w:b/>
          <w:sz w:val="24"/>
          <w:szCs w:val="24"/>
        </w:rPr>
      </w:pPr>
      <w:r w:rsidRPr="00B707A8">
        <w:rPr>
          <w:rFonts w:ascii="Times New Roman" w:hAnsi="Times New Roman" w:cs="Times New Roman"/>
          <w:b/>
          <w:sz w:val="24"/>
          <w:szCs w:val="24"/>
        </w:rPr>
        <w:t>Evaluación psicométrica de la escala CEU.</w:t>
      </w:r>
    </w:p>
    <w:p w14:paraId="231F2BA6" w14:textId="256D9C0F" w:rsidR="004C7995" w:rsidRPr="00AE79C0" w:rsidRDefault="001A4A47"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 xml:space="preserve">Se evaluó la validez de la escala </w:t>
      </w:r>
      <w:r w:rsidR="00CF2F83" w:rsidRPr="00AE79C0">
        <w:rPr>
          <w:rFonts w:ascii="Times New Roman" w:hAnsi="Times New Roman" w:cs="Times New Roman"/>
          <w:sz w:val="24"/>
          <w:szCs w:val="24"/>
        </w:rPr>
        <w:t xml:space="preserve">a través de </w:t>
      </w:r>
      <w:r w:rsidR="00DA43F6" w:rsidRPr="00AE79C0">
        <w:rPr>
          <w:rFonts w:ascii="Times New Roman" w:hAnsi="Times New Roman" w:cs="Times New Roman"/>
          <w:sz w:val="24"/>
          <w:szCs w:val="24"/>
        </w:rPr>
        <w:t xml:space="preserve">un </w:t>
      </w:r>
      <w:r w:rsidR="00B71986" w:rsidRPr="00AE79C0">
        <w:rPr>
          <w:rFonts w:ascii="Times New Roman" w:hAnsi="Times New Roman" w:cs="Times New Roman"/>
          <w:sz w:val="24"/>
          <w:szCs w:val="24"/>
        </w:rPr>
        <w:t xml:space="preserve">análisis factorial exploratorio </w:t>
      </w:r>
      <w:r w:rsidR="0014482F" w:rsidRPr="00AE79C0">
        <w:rPr>
          <w:rFonts w:ascii="Times New Roman" w:hAnsi="Times New Roman" w:cs="Times New Roman"/>
          <w:sz w:val="24"/>
          <w:szCs w:val="24"/>
        </w:rPr>
        <w:t xml:space="preserve">(AFE) </w:t>
      </w:r>
      <w:r w:rsidRPr="00AE79C0">
        <w:rPr>
          <w:rFonts w:ascii="Times New Roman" w:hAnsi="Times New Roman" w:cs="Times New Roman"/>
          <w:sz w:val="24"/>
          <w:szCs w:val="24"/>
        </w:rPr>
        <w:t>utilizando la muestra del año 2004</w:t>
      </w:r>
      <w:r w:rsidR="0019415D" w:rsidRPr="00AE79C0">
        <w:rPr>
          <w:rFonts w:ascii="Times New Roman" w:hAnsi="Times New Roman" w:cs="Times New Roman"/>
          <w:sz w:val="24"/>
          <w:szCs w:val="24"/>
        </w:rPr>
        <w:t>.</w:t>
      </w:r>
      <w:r w:rsidR="008C5ED5" w:rsidRPr="00AE79C0">
        <w:rPr>
          <w:rFonts w:ascii="Times New Roman" w:hAnsi="Times New Roman" w:cs="Times New Roman"/>
          <w:sz w:val="24"/>
          <w:szCs w:val="24"/>
        </w:rPr>
        <w:t xml:space="preserve"> Se aplicó la prueba de KMO y se obtuvo un valor de 0.</w:t>
      </w:r>
      <w:r w:rsidR="002624F0" w:rsidRPr="00AE79C0">
        <w:rPr>
          <w:rFonts w:ascii="Times New Roman" w:hAnsi="Times New Roman" w:cs="Times New Roman"/>
          <w:sz w:val="24"/>
          <w:szCs w:val="24"/>
        </w:rPr>
        <w:t>783</w:t>
      </w:r>
      <w:r w:rsidR="008C5ED5" w:rsidRPr="00AE79C0">
        <w:rPr>
          <w:rFonts w:ascii="Times New Roman" w:hAnsi="Times New Roman" w:cs="Times New Roman"/>
          <w:sz w:val="24"/>
          <w:szCs w:val="24"/>
        </w:rPr>
        <w:t xml:space="preserve">, indicando </w:t>
      </w:r>
      <w:r w:rsidR="002624F0" w:rsidRPr="00AE79C0">
        <w:rPr>
          <w:rFonts w:ascii="Times New Roman" w:hAnsi="Times New Roman" w:cs="Times New Roman"/>
          <w:sz w:val="24"/>
          <w:szCs w:val="24"/>
        </w:rPr>
        <w:t>una buena</w:t>
      </w:r>
      <w:r w:rsidR="008C5ED5" w:rsidRPr="00AE79C0">
        <w:rPr>
          <w:rFonts w:ascii="Times New Roman" w:hAnsi="Times New Roman" w:cs="Times New Roman"/>
          <w:sz w:val="24"/>
          <w:szCs w:val="24"/>
        </w:rPr>
        <w:t xml:space="preserve"> adecuación de los datos a un modelo de análisis factorial</w:t>
      </w:r>
      <w:r w:rsidR="002523F0" w:rsidRPr="00AE79C0">
        <w:rPr>
          <w:rFonts w:ascii="Times New Roman" w:hAnsi="Times New Roman" w:cs="Times New Roman"/>
          <w:sz w:val="24"/>
          <w:szCs w:val="24"/>
        </w:rPr>
        <w:t>.</w:t>
      </w:r>
      <w:r w:rsidR="00B633D3" w:rsidRPr="00AE79C0">
        <w:rPr>
          <w:rFonts w:ascii="Times New Roman" w:hAnsi="Times New Roman" w:cs="Times New Roman"/>
          <w:sz w:val="24"/>
          <w:szCs w:val="24"/>
        </w:rPr>
        <w:t xml:space="preserve"> </w:t>
      </w:r>
      <w:r w:rsidR="002523F0" w:rsidRPr="00AE79C0">
        <w:rPr>
          <w:rFonts w:ascii="Times New Roman" w:hAnsi="Times New Roman" w:cs="Times New Roman"/>
          <w:sz w:val="24"/>
          <w:szCs w:val="24"/>
        </w:rPr>
        <w:t>U</w:t>
      </w:r>
      <w:r w:rsidR="00B633D3" w:rsidRPr="00AE79C0">
        <w:rPr>
          <w:rFonts w:ascii="Times New Roman" w:hAnsi="Times New Roman" w:cs="Times New Roman"/>
          <w:sz w:val="24"/>
          <w:szCs w:val="24"/>
        </w:rPr>
        <w:t>n</w:t>
      </w:r>
      <w:r w:rsidR="00C1546C" w:rsidRPr="00AE79C0">
        <w:rPr>
          <w:rFonts w:ascii="Times New Roman" w:hAnsi="Times New Roman" w:cs="Times New Roman"/>
          <w:sz w:val="24"/>
          <w:szCs w:val="24"/>
        </w:rPr>
        <w:t xml:space="preserve"> </w:t>
      </w:r>
      <w:r w:rsidR="008C5ED5" w:rsidRPr="00AE79C0">
        <w:rPr>
          <w:rFonts w:ascii="Times New Roman" w:hAnsi="Times New Roman" w:cs="Times New Roman"/>
          <w:sz w:val="24"/>
          <w:szCs w:val="24"/>
        </w:rPr>
        <w:t xml:space="preserve">resultado similar se obtuvo con la </w:t>
      </w:r>
      <w:r w:rsidR="002624F0" w:rsidRPr="00AE79C0">
        <w:rPr>
          <w:rFonts w:ascii="Times New Roman" w:hAnsi="Times New Roman" w:cs="Times New Roman"/>
          <w:sz w:val="24"/>
          <w:szCs w:val="24"/>
        </w:rPr>
        <w:t>prueba de contraste de Bartlett</w:t>
      </w:r>
      <w:r w:rsidR="008C5ED5" w:rsidRPr="00AE79C0">
        <w:rPr>
          <w:rFonts w:ascii="Times New Roman" w:hAnsi="Times New Roman" w:cs="Times New Roman"/>
          <w:sz w:val="24"/>
          <w:szCs w:val="24"/>
        </w:rPr>
        <w:t xml:space="preserve">. </w:t>
      </w:r>
      <w:r w:rsidR="00B633D3" w:rsidRPr="00AE79C0">
        <w:rPr>
          <w:rFonts w:ascii="Times New Roman" w:hAnsi="Times New Roman" w:cs="Times New Roman"/>
          <w:sz w:val="24"/>
          <w:szCs w:val="24"/>
        </w:rPr>
        <w:t xml:space="preserve"> </w:t>
      </w:r>
      <w:r w:rsidR="00DA43F6" w:rsidRPr="00AE79C0">
        <w:rPr>
          <w:rFonts w:ascii="Times New Roman" w:hAnsi="Times New Roman" w:cs="Times New Roman"/>
          <w:sz w:val="24"/>
          <w:szCs w:val="24"/>
        </w:rPr>
        <w:t>S</w:t>
      </w:r>
      <w:r w:rsidRPr="00AE79C0">
        <w:rPr>
          <w:rFonts w:ascii="Times New Roman" w:hAnsi="Times New Roman" w:cs="Times New Roman"/>
          <w:sz w:val="24"/>
          <w:szCs w:val="24"/>
        </w:rPr>
        <w:t>e utilizó</w:t>
      </w:r>
      <w:r w:rsidR="00CF2F83" w:rsidRPr="00AE79C0">
        <w:rPr>
          <w:rFonts w:ascii="Times New Roman" w:hAnsi="Times New Roman" w:cs="Times New Roman"/>
          <w:sz w:val="24"/>
          <w:szCs w:val="24"/>
        </w:rPr>
        <w:t xml:space="preserve"> </w:t>
      </w:r>
      <w:r w:rsidR="008C5ED5" w:rsidRPr="00AE79C0">
        <w:rPr>
          <w:rFonts w:ascii="Times New Roman" w:hAnsi="Times New Roman" w:cs="Times New Roman"/>
          <w:sz w:val="24"/>
          <w:szCs w:val="24"/>
        </w:rPr>
        <w:t xml:space="preserve">el método de </w:t>
      </w:r>
      <w:r w:rsidR="002619C0" w:rsidRPr="00AE79C0">
        <w:rPr>
          <w:rFonts w:ascii="Times New Roman" w:hAnsi="Times New Roman" w:cs="Times New Roman"/>
          <w:sz w:val="24"/>
          <w:szCs w:val="24"/>
        </w:rPr>
        <w:t>factorización de</w:t>
      </w:r>
      <w:r w:rsidRPr="00AE79C0">
        <w:rPr>
          <w:rFonts w:ascii="Times New Roman" w:hAnsi="Times New Roman" w:cs="Times New Roman"/>
          <w:sz w:val="24"/>
          <w:szCs w:val="24"/>
        </w:rPr>
        <w:t xml:space="preserve"> los ejes </w:t>
      </w:r>
      <w:r w:rsidR="008C5ED5" w:rsidRPr="00AE79C0">
        <w:rPr>
          <w:rFonts w:ascii="Times New Roman" w:hAnsi="Times New Roman" w:cs="Times New Roman"/>
          <w:sz w:val="24"/>
          <w:szCs w:val="24"/>
        </w:rPr>
        <w:t xml:space="preserve">principales </w:t>
      </w:r>
      <w:r w:rsidR="002619C0" w:rsidRPr="00AE79C0">
        <w:rPr>
          <w:rFonts w:ascii="Times New Roman" w:hAnsi="Times New Roman" w:cs="Times New Roman"/>
          <w:sz w:val="24"/>
          <w:szCs w:val="24"/>
        </w:rPr>
        <w:t>con ro</w:t>
      </w:r>
      <w:r w:rsidRPr="00AE79C0">
        <w:rPr>
          <w:rFonts w:ascii="Times New Roman" w:hAnsi="Times New Roman" w:cs="Times New Roman"/>
          <w:sz w:val="24"/>
          <w:szCs w:val="24"/>
        </w:rPr>
        <w:t xml:space="preserve">tación </w:t>
      </w:r>
      <w:r w:rsidR="00925E06" w:rsidRPr="00AE79C0">
        <w:rPr>
          <w:rFonts w:ascii="Times New Roman" w:hAnsi="Times New Roman" w:cs="Times New Roman"/>
          <w:sz w:val="24"/>
          <w:szCs w:val="24"/>
        </w:rPr>
        <w:t xml:space="preserve">oblicua </w:t>
      </w:r>
      <w:proofErr w:type="spellStart"/>
      <w:r w:rsidRPr="00AE79C0">
        <w:rPr>
          <w:rFonts w:ascii="Times New Roman" w:hAnsi="Times New Roman" w:cs="Times New Roman"/>
          <w:sz w:val="24"/>
          <w:szCs w:val="24"/>
        </w:rPr>
        <w:t>Promax</w:t>
      </w:r>
      <w:proofErr w:type="spellEnd"/>
      <w:r w:rsidR="008C5ED5" w:rsidRPr="00AE79C0">
        <w:rPr>
          <w:rFonts w:ascii="Times New Roman" w:hAnsi="Times New Roman" w:cs="Times New Roman"/>
          <w:sz w:val="24"/>
          <w:szCs w:val="24"/>
        </w:rPr>
        <w:t xml:space="preserve"> y se</w:t>
      </w:r>
      <w:r w:rsidR="00267304" w:rsidRPr="00AE79C0">
        <w:rPr>
          <w:rFonts w:ascii="Times New Roman" w:hAnsi="Times New Roman" w:cs="Times New Roman"/>
          <w:sz w:val="24"/>
          <w:szCs w:val="24"/>
        </w:rPr>
        <w:t xml:space="preserve"> obtuvo</w:t>
      </w:r>
      <w:r w:rsidR="002F0413" w:rsidRPr="00AE79C0">
        <w:rPr>
          <w:rFonts w:ascii="Times New Roman" w:hAnsi="Times New Roman" w:cs="Times New Roman"/>
          <w:sz w:val="24"/>
          <w:szCs w:val="24"/>
        </w:rPr>
        <w:t xml:space="preserve"> una estructura </w:t>
      </w:r>
      <w:proofErr w:type="spellStart"/>
      <w:r w:rsidR="00B633D3" w:rsidRPr="00AE79C0">
        <w:rPr>
          <w:rFonts w:ascii="Times New Roman" w:hAnsi="Times New Roman" w:cs="Times New Roman"/>
          <w:sz w:val="24"/>
          <w:szCs w:val="24"/>
        </w:rPr>
        <w:t>mono</w:t>
      </w:r>
      <w:r w:rsidR="002F0413" w:rsidRPr="00AE79C0">
        <w:rPr>
          <w:rFonts w:ascii="Times New Roman" w:hAnsi="Times New Roman" w:cs="Times New Roman"/>
          <w:sz w:val="24"/>
          <w:szCs w:val="24"/>
        </w:rPr>
        <w:t>factorial</w:t>
      </w:r>
      <w:proofErr w:type="spellEnd"/>
      <w:r w:rsidR="002F0413" w:rsidRPr="00AE79C0">
        <w:rPr>
          <w:rFonts w:ascii="Times New Roman" w:hAnsi="Times New Roman" w:cs="Times New Roman"/>
          <w:sz w:val="24"/>
          <w:szCs w:val="24"/>
        </w:rPr>
        <w:t xml:space="preserve"> </w:t>
      </w:r>
      <w:r w:rsidR="008C5ED5" w:rsidRPr="00AE79C0">
        <w:rPr>
          <w:rFonts w:ascii="Times New Roman" w:hAnsi="Times New Roman" w:cs="Times New Roman"/>
          <w:sz w:val="24"/>
          <w:szCs w:val="24"/>
        </w:rPr>
        <w:t>que explica</w:t>
      </w:r>
      <w:r w:rsidR="00404990" w:rsidRPr="00AE79C0">
        <w:rPr>
          <w:rFonts w:ascii="Times New Roman" w:hAnsi="Times New Roman" w:cs="Times New Roman"/>
          <w:sz w:val="24"/>
          <w:szCs w:val="24"/>
        </w:rPr>
        <w:t xml:space="preserve"> un </w:t>
      </w:r>
      <w:r w:rsidR="00B633D3" w:rsidRPr="00AE79C0">
        <w:rPr>
          <w:rFonts w:ascii="Times New Roman" w:hAnsi="Times New Roman" w:cs="Times New Roman"/>
          <w:sz w:val="24"/>
          <w:szCs w:val="24"/>
        </w:rPr>
        <w:t>4</w:t>
      </w:r>
      <w:r w:rsidR="00CA1206" w:rsidRPr="00AE79C0">
        <w:rPr>
          <w:rFonts w:ascii="Times New Roman" w:hAnsi="Times New Roman" w:cs="Times New Roman"/>
          <w:sz w:val="24"/>
          <w:szCs w:val="24"/>
        </w:rPr>
        <w:t>0</w:t>
      </w:r>
      <w:r w:rsidR="00404990" w:rsidRPr="00AE79C0">
        <w:rPr>
          <w:rFonts w:ascii="Times New Roman" w:hAnsi="Times New Roman" w:cs="Times New Roman"/>
          <w:sz w:val="24"/>
          <w:szCs w:val="24"/>
        </w:rPr>
        <w:t>,</w:t>
      </w:r>
      <w:r w:rsidR="00CA1206" w:rsidRPr="00AE79C0">
        <w:rPr>
          <w:rFonts w:ascii="Times New Roman" w:hAnsi="Times New Roman" w:cs="Times New Roman"/>
          <w:sz w:val="24"/>
          <w:szCs w:val="24"/>
        </w:rPr>
        <w:t>73</w:t>
      </w:r>
      <w:r w:rsidR="008C5ED5" w:rsidRPr="00AE79C0">
        <w:rPr>
          <w:rFonts w:ascii="Times New Roman" w:hAnsi="Times New Roman" w:cs="Times New Roman"/>
          <w:sz w:val="24"/>
          <w:szCs w:val="24"/>
        </w:rPr>
        <w:t>% de la varianza total</w:t>
      </w:r>
      <w:r w:rsidR="00404990" w:rsidRPr="00AE79C0">
        <w:rPr>
          <w:rFonts w:ascii="Times New Roman" w:hAnsi="Times New Roman" w:cs="Times New Roman"/>
          <w:sz w:val="24"/>
          <w:szCs w:val="24"/>
        </w:rPr>
        <w:t xml:space="preserve">. </w:t>
      </w:r>
      <w:r w:rsidR="0036011A" w:rsidRPr="00AE79C0">
        <w:rPr>
          <w:rFonts w:ascii="Times New Roman" w:hAnsi="Times New Roman" w:cs="Times New Roman"/>
          <w:sz w:val="24"/>
          <w:szCs w:val="24"/>
        </w:rPr>
        <w:t xml:space="preserve">En </w:t>
      </w:r>
      <w:r w:rsidR="004C7995" w:rsidRPr="00AE79C0">
        <w:rPr>
          <w:rFonts w:ascii="Times New Roman" w:hAnsi="Times New Roman" w:cs="Times New Roman"/>
          <w:sz w:val="24"/>
          <w:szCs w:val="24"/>
        </w:rPr>
        <w:t xml:space="preserve">la Tabla </w:t>
      </w:r>
      <w:r w:rsidR="00404990" w:rsidRPr="00AE79C0">
        <w:rPr>
          <w:rFonts w:ascii="Times New Roman" w:hAnsi="Times New Roman" w:cs="Times New Roman"/>
          <w:sz w:val="24"/>
          <w:szCs w:val="24"/>
        </w:rPr>
        <w:t>2</w:t>
      </w:r>
      <w:r w:rsidR="00B633D3" w:rsidRPr="00AE79C0">
        <w:rPr>
          <w:rFonts w:ascii="Times New Roman" w:hAnsi="Times New Roman" w:cs="Times New Roman"/>
          <w:sz w:val="24"/>
          <w:szCs w:val="24"/>
        </w:rPr>
        <w:t>,</w:t>
      </w:r>
      <w:r w:rsidR="00404990" w:rsidRPr="00AE79C0">
        <w:rPr>
          <w:rFonts w:ascii="Times New Roman" w:hAnsi="Times New Roman" w:cs="Times New Roman"/>
          <w:sz w:val="24"/>
          <w:szCs w:val="24"/>
        </w:rPr>
        <w:t xml:space="preserve"> se</w:t>
      </w:r>
      <w:r w:rsidR="0036011A" w:rsidRPr="00AE79C0">
        <w:rPr>
          <w:rFonts w:ascii="Times New Roman" w:hAnsi="Times New Roman" w:cs="Times New Roman"/>
          <w:sz w:val="24"/>
          <w:szCs w:val="24"/>
        </w:rPr>
        <w:t xml:space="preserve"> </w:t>
      </w:r>
      <w:r w:rsidR="008C5ED5" w:rsidRPr="00AE79C0">
        <w:rPr>
          <w:rFonts w:ascii="Times New Roman" w:hAnsi="Times New Roman" w:cs="Times New Roman"/>
          <w:sz w:val="24"/>
          <w:szCs w:val="24"/>
        </w:rPr>
        <w:t>pueden apreciar</w:t>
      </w:r>
      <w:r w:rsidR="00F33A46" w:rsidRPr="00AE79C0">
        <w:rPr>
          <w:rFonts w:ascii="Times New Roman" w:hAnsi="Times New Roman" w:cs="Times New Roman"/>
          <w:sz w:val="24"/>
          <w:szCs w:val="24"/>
        </w:rPr>
        <w:t xml:space="preserve">, las medias y desviaciones estándar y </w:t>
      </w:r>
      <w:r w:rsidR="008C5ED5" w:rsidRPr="00AE79C0">
        <w:rPr>
          <w:rFonts w:ascii="Times New Roman" w:hAnsi="Times New Roman" w:cs="Times New Roman"/>
          <w:sz w:val="24"/>
          <w:szCs w:val="24"/>
        </w:rPr>
        <w:t xml:space="preserve">los coeficientes de los ítems cargando razonablemente </w:t>
      </w:r>
      <w:r w:rsidR="00B633D3" w:rsidRPr="00AE79C0">
        <w:rPr>
          <w:rFonts w:ascii="Times New Roman" w:hAnsi="Times New Roman" w:cs="Times New Roman"/>
          <w:sz w:val="24"/>
          <w:szCs w:val="24"/>
        </w:rPr>
        <w:t>al</w:t>
      </w:r>
      <w:r w:rsidR="008C5ED5" w:rsidRPr="00AE79C0">
        <w:rPr>
          <w:rFonts w:ascii="Times New Roman" w:hAnsi="Times New Roman" w:cs="Times New Roman"/>
          <w:sz w:val="24"/>
          <w:szCs w:val="24"/>
        </w:rPr>
        <w:t xml:space="preserve"> </w:t>
      </w:r>
      <w:r w:rsidR="00B633D3" w:rsidRPr="00AE79C0">
        <w:rPr>
          <w:rFonts w:ascii="Times New Roman" w:hAnsi="Times New Roman" w:cs="Times New Roman"/>
          <w:sz w:val="24"/>
          <w:szCs w:val="24"/>
        </w:rPr>
        <w:t>factor</w:t>
      </w:r>
      <w:r w:rsidR="008C5ED5" w:rsidRPr="00AE79C0">
        <w:rPr>
          <w:rFonts w:ascii="Times New Roman" w:hAnsi="Times New Roman" w:cs="Times New Roman"/>
          <w:sz w:val="24"/>
          <w:szCs w:val="24"/>
        </w:rPr>
        <w:t>.</w:t>
      </w:r>
      <w:r w:rsidR="00C1546C" w:rsidRPr="00AE79C0">
        <w:rPr>
          <w:rFonts w:ascii="Times New Roman" w:hAnsi="Times New Roman" w:cs="Times New Roman"/>
          <w:sz w:val="24"/>
          <w:szCs w:val="24"/>
        </w:rPr>
        <w:t xml:space="preserve">  </w:t>
      </w:r>
      <w:r w:rsidR="00B633D3" w:rsidRPr="00AE79C0">
        <w:rPr>
          <w:rFonts w:ascii="Times New Roman" w:hAnsi="Times New Roman" w:cs="Times New Roman"/>
          <w:sz w:val="24"/>
          <w:szCs w:val="24"/>
        </w:rPr>
        <w:t>E</w:t>
      </w:r>
      <w:r w:rsidR="002E4496" w:rsidRPr="00AE79C0">
        <w:rPr>
          <w:rFonts w:ascii="Times New Roman" w:hAnsi="Times New Roman" w:cs="Times New Roman"/>
          <w:sz w:val="24"/>
          <w:szCs w:val="24"/>
        </w:rPr>
        <w:t xml:space="preserve">l factor </w:t>
      </w:r>
      <w:r w:rsidR="00B633D3" w:rsidRPr="00AE79C0">
        <w:rPr>
          <w:rFonts w:ascii="Times New Roman" w:hAnsi="Times New Roman" w:cs="Times New Roman"/>
          <w:sz w:val="24"/>
          <w:szCs w:val="24"/>
        </w:rPr>
        <w:t xml:space="preserve">obtenido </w:t>
      </w:r>
      <w:r w:rsidR="002E4496" w:rsidRPr="00AE79C0">
        <w:rPr>
          <w:rFonts w:ascii="Times New Roman" w:hAnsi="Times New Roman" w:cs="Times New Roman"/>
          <w:sz w:val="24"/>
          <w:szCs w:val="24"/>
        </w:rPr>
        <w:t xml:space="preserve">estaría asociado a la percepción de integridad </w:t>
      </w:r>
      <w:r w:rsidR="002624F0" w:rsidRPr="00AE79C0">
        <w:rPr>
          <w:rFonts w:ascii="Times New Roman" w:hAnsi="Times New Roman" w:cs="Times New Roman"/>
          <w:sz w:val="24"/>
          <w:szCs w:val="24"/>
        </w:rPr>
        <w:t xml:space="preserve">y benevolencia </w:t>
      </w:r>
      <w:r w:rsidR="002E4496" w:rsidRPr="00AE79C0">
        <w:rPr>
          <w:rFonts w:ascii="Times New Roman" w:hAnsi="Times New Roman" w:cs="Times New Roman"/>
          <w:sz w:val="24"/>
          <w:szCs w:val="24"/>
        </w:rPr>
        <w:t xml:space="preserve">de los estudiantes.  </w:t>
      </w:r>
      <w:r w:rsidR="00EE5E9D" w:rsidRPr="00AE79C0">
        <w:rPr>
          <w:rFonts w:ascii="Times New Roman" w:hAnsi="Times New Roman" w:cs="Times New Roman"/>
          <w:sz w:val="24"/>
          <w:szCs w:val="24"/>
        </w:rPr>
        <w:t xml:space="preserve">La confiabilidad a través del alfa de </w:t>
      </w:r>
      <w:proofErr w:type="spellStart"/>
      <w:r w:rsidR="00EE5E9D" w:rsidRPr="00AE79C0">
        <w:rPr>
          <w:rFonts w:ascii="Times New Roman" w:hAnsi="Times New Roman" w:cs="Times New Roman"/>
          <w:sz w:val="24"/>
          <w:szCs w:val="24"/>
        </w:rPr>
        <w:t>Cronbach</w:t>
      </w:r>
      <w:proofErr w:type="spellEnd"/>
      <w:r w:rsidR="00EE5E9D" w:rsidRPr="00AE79C0">
        <w:rPr>
          <w:rFonts w:ascii="Times New Roman" w:hAnsi="Times New Roman" w:cs="Times New Roman"/>
          <w:sz w:val="24"/>
          <w:szCs w:val="24"/>
        </w:rPr>
        <w:t xml:space="preserve"> fue de </w:t>
      </w:r>
      <w:r w:rsidR="00475448" w:rsidRPr="00AE79C0">
        <w:rPr>
          <w:rFonts w:ascii="Times New Roman" w:hAnsi="Times New Roman" w:cs="Times New Roman"/>
          <w:sz w:val="24"/>
          <w:szCs w:val="24"/>
        </w:rPr>
        <w:t>0,68.</w:t>
      </w:r>
    </w:p>
    <w:p w14:paraId="7FEC9C86" w14:textId="77777777" w:rsidR="003A5DBB" w:rsidRPr="00AE79C0" w:rsidRDefault="004C7995" w:rsidP="007400E4">
      <w:pPr>
        <w:spacing w:after="0" w:line="240" w:lineRule="auto"/>
        <w:rPr>
          <w:rFonts w:ascii="Times New Roman" w:hAnsi="Times New Roman" w:cs="Times New Roman"/>
          <w:sz w:val="20"/>
          <w:szCs w:val="24"/>
        </w:rPr>
      </w:pPr>
      <w:r w:rsidRPr="00AE79C0">
        <w:rPr>
          <w:rFonts w:ascii="Times New Roman" w:hAnsi="Times New Roman" w:cs="Times New Roman"/>
          <w:sz w:val="20"/>
          <w:szCs w:val="24"/>
        </w:rPr>
        <w:t>Tabla 2</w:t>
      </w:r>
      <w:r w:rsidR="005A1B9A" w:rsidRPr="00AE79C0">
        <w:rPr>
          <w:rFonts w:ascii="Times New Roman" w:hAnsi="Times New Roman" w:cs="Times New Roman"/>
          <w:sz w:val="20"/>
          <w:szCs w:val="24"/>
        </w:rPr>
        <w:t xml:space="preserve">. </w:t>
      </w:r>
    </w:p>
    <w:p w14:paraId="371191DF" w14:textId="333DB68B" w:rsidR="004C7995" w:rsidRPr="00AE79C0" w:rsidRDefault="005A1B9A" w:rsidP="007400E4">
      <w:pPr>
        <w:spacing w:after="0" w:line="240" w:lineRule="auto"/>
        <w:rPr>
          <w:rFonts w:ascii="Times New Roman" w:hAnsi="Times New Roman" w:cs="Times New Roman"/>
          <w:sz w:val="20"/>
          <w:szCs w:val="24"/>
        </w:rPr>
      </w:pPr>
      <w:r w:rsidRPr="00AE79C0">
        <w:rPr>
          <w:rFonts w:ascii="Times New Roman" w:hAnsi="Times New Roman" w:cs="Times New Roman"/>
          <w:sz w:val="20"/>
          <w:szCs w:val="24"/>
        </w:rPr>
        <w:t>Media, desviación estándar y estructura factorial de los ítems AFE</w:t>
      </w:r>
      <w:r w:rsidR="000804D3" w:rsidRPr="00AE79C0">
        <w:rPr>
          <w:rFonts w:ascii="Times New Roman" w:hAnsi="Times New Roman" w:cs="Times New Roman"/>
          <w:sz w:val="20"/>
          <w:szCs w:val="24"/>
        </w:rPr>
        <w:t xml:space="preserve"> (2004) y del AFC (2016)</w:t>
      </w:r>
      <w:r w:rsidRPr="00AE79C0">
        <w:rPr>
          <w:rFonts w:ascii="Times New Roman" w:hAnsi="Times New Roman" w:cs="Times New Roman"/>
          <w:sz w:val="20"/>
          <w:szCs w:val="24"/>
        </w:rPr>
        <w:t>.</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366"/>
        <w:gridCol w:w="3991"/>
        <w:gridCol w:w="761"/>
        <w:gridCol w:w="616"/>
        <w:gridCol w:w="824"/>
        <w:gridCol w:w="768"/>
        <w:gridCol w:w="688"/>
        <w:gridCol w:w="824"/>
      </w:tblGrid>
      <w:tr w:rsidR="00EC6267" w:rsidRPr="007400E4" w14:paraId="00E6BD64" w14:textId="77777777" w:rsidTr="00EC6267">
        <w:tc>
          <w:tcPr>
            <w:tcW w:w="366" w:type="dxa"/>
            <w:tcBorders>
              <w:bottom w:val="single" w:sz="4" w:space="0" w:color="auto"/>
              <w:right w:val="nil"/>
            </w:tcBorders>
          </w:tcPr>
          <w:p w14:paraId="16C2BF15" w14:textId="77777777" w:rsidR="00EC6267" w:rsidRPr="007400E4" w:rsidRDefault="00EC6267" w:rsidP="007400E4">
            <w:pPr>
              <w:jc w:val="center"/>
              <w:rPr>
                <w:rFonts w:ascii="Times New Roman" w:hAnsi="Times New Roman" w:cs="Times New Roman"/>
                <w:sz w:val="20"/>
                <w:szCs w:val="20"/>
              </w:rPr>
            </w:pPr>
          </w:p>
        </w:tc>
        <w:tc>
          <w:tcPr>
            <w:tcW w:w="4281" w:type="dxa"/>
            <w:tcBorders>
              <w:left w:val="nil"/>
              <w:bottom w:val="single" w:sz="4" w:space="0" w:color="auto"/>
              <w:right w:val="nil"/>
            </w:tcBorders>
          </w:tcPr>
          <w:p w14:paraId="4829592D" w14:textId="77777777"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t>Ítems</w:t>
            </w:r>
          </w:p>
        </w:tc>
        <w:tc>
          <w:tcPr>
            <w:tcW w:w="567" w:type="dxa"/>
            <w:tcBorders>
              <w:left w:val="nil"/>
              <w:bottom w:val="single" w:sz="4" w:space="0" w:color="auto"/>
              <w:right w:val="nil"/>
            </w:tcBorders>
          </w:tcPr>
          <w:p w14:paraId="25AA6143" w14:textId="77777777"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t>M</w:t>
            </w:r>
          </w:p>
          <w:p w14:paraId="754EF74D" w14:textId="045A9131" w:rsidR="00EC6267" w:rsidRPr="007400E4" w:rsidRDefault="00EC6267" w:rsidP="007400E4">
            <w:pPr>
              <w:jc w:val="center"/>
              <w:rPr>
                <w:rFonts w:ascii="Times New Roman" w:hAnsi="Times New Roman" w:cs="Times New Roman"/>
                <w:sz w:val="20"/>
                <w:szCs w:val="20"/>
                <w:vertAlign w:val="superscript"/>
              </w:rPr>
            </w:pPr>
            <w:r w:rsidRPr="007400E4">
              <w:rPr>
                <w:rFonts w:ascii="Times New Roman" w:hAnsi="Times New Roman" w:cs="Times New Roman"/>
                <w:sz w:val="20"/>
                <w:szCs w:val="20"/>
              </w:rPr>
              <w:lastRenderedPageBreak/>
              <w:t>2004</w:t>
            </w:r>
            <w:r w:rsidR="00970434" w:rsidRPr="007400E4">
              <w:rPr>
                <w:rFonts w:ascii="Times New Roman" w:hAnsi="Times New Roman" w:cs="Times New Roman"/>
                <w:sz w:val="20"/>
                <w:szCs w:val="20"/>
                <w:vertAlign w:val="superscript"/>
              </w:rPr>
              <w:t>(a)</w:t>
            </w:r>
          </w:p>
        </w:tc>
        <w:tc>
          <w:tcPr>
            <w:tcW w:w="567" w:type="dxa"/>
            <w:tcBorders>
              <w:left w:val="nil"/>
              <w:bottom w:val="single" w:sz="4" w:space="0" w:color="auto"/>
              <w:right w:val="nil"/>
            </w:tcBorders>
          </w:tcPr>
          <w:p w14:paraId="12FEBAA1" w14:textId="77777777"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DS</w:t>
            </w:r>
          </w:p>
          <w:p w14:paraId="71722AA6" w14:textId="514A661D"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2004</w:t>
            </w:r>
          </w:p>
        </w:tc>
        <w:tc>
          <w:tcPr>
            <w:tcW w:w="834" w:type="dxa"/>
            <w:tcBorders>
              <w:left w:val="nil"/>
              <w:bottom w:val="single" w:sz="4" w:space="0" w:color="auto"/>
              <w:right w:val="nil"/>
            </w:tcBorders>
          </w:tcPr>
          <w:p w14:paraId="43DB0EE0" w14:textId="77777777"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Factor</w:t>
            </w:r>
          </w:p>
          <w:p w14:paraId="45D688DB" w14:textId="77777777"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(AFE)</w:t>
            </w:r>
          </w:p>
        </w:tc>
        <w:tc>
          <w:tcPr>
            <w:tcW w:w="695" w:type="dxa"/>
            <w:tcBorders>
              <w:left w:val="nil"/>
              <w:bottom w:val="single" w:sz="4" w:space="0" w:color="auto"/>
              <w:right w:val="nil"/>
            </w:tcBorders>
          </w:tcPr>
          <w:p w14:paraId="2E3C4625" w14:textId="77777777"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M</w:t>
            </w:r>
          </w:p>
          <w:p w14:paraId="1BCD88C5" w14:textId="60E85BF3"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2016</w:t>
            </w:r>
            <w:r w:rsidR="00970434" w:rsidRPr="007400E4">
              <w:rPr>
                <w:rFonts w:ascii="Times New Roman" w:hAnsi="Times New Roman" w:cs="Times New Roman"/>
                <w:sz w:val="20"/>
                <w:szCs w:val="20"/>
                <w:vertAlign w:val="superscript"/>
              </w:rPr>
              <w:t>(b)</w:t>
            </w:r>
          </w:p>
        </w:tc>
        <w:tc>
          <w:tcPr>
            <w:tcW w:w="695" w:type="dxa"/>
            <w:tcBorders>
              <w:left w:val="nil"/>
              <w:bottom w:val="single" w:sz="4" w:space="0" w:color="auto"/>
              <w:right w:val="nil"/>
            </w:tcBorders>
          </w:tcPr>
          <w:p w14:paraId="5CB99D16" w14:textId="77777777"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DS</w:t>
            </w:r>
          </w:p>
          <w:p w14:paraId="6400E865" w14:textId="526C2DAD"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2016</w:t>
            </w:r>
          </w:p>
        </w:tc>
        <w:tc>
          <w:tcPr>
            <w:tcW w:w="833" w:type="dxa"/>
            <w:tcBorders>
              <w:left w:val="nil"/>
              <w:bottom w:val="single" w:sz="4" w:space="0" w:color="auto"/>
            </w:tcBorders>
          </w:tcPr>
          <w:p w14:paraId="73BCCCE7" w14:textId="7439AF24"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Factor</w:t>
            </w:r>
          </w:p>
          <w:p w14:paraId="2D0DAE5C" w14:textId="77777777" w:rsidR="00EC6267" w:rsidRPr="007400E4" w:rsidRDefault="00EC6267" w:rsidP="007400E4">
            <w:pPr>
              <w:jc w:val="center"/>
              <w:rPr>
                <w:rFonts w:ascii="Times New Roman" w:hAnsi="Times New Roman" w:cs="Times New Roman"/>
                <w:sz w:val="20"/>
                <w:szCs w:val="20"/>
              </w:rPr>
            </w:pPr>
            <w:r w:rsidRPr="007400E4">
              <w:rPr>
                <w:rFonts w:ascii="Times New Roman" w:hAnsi="Times New Roman" w:cs="Times New Roman"/>
                <w:sz w:val="20"/>
                <w:szCs w:val="20"/>
              </w:rPr>
              <w:lastRenderedPageBreak/>
              <w:t>(AFC)</w:t>
            </w:r>
          </w:p>
        </w:tc>
      </w:tr>
      <w:tr w:rsidR="00EC6267" w:rsidRPr="007400E4" w14:paraId="6E2990FD" w14:textId="77777777" w:rsidTr="00EC6267">
        <w:tblPrEx>
          <w:tblBorders>
            <w:left w:val="single" w:sz="4" w:space="0" w:color="auto"/>
            <w:right w:val="single" w:sz="4" w:space="0" w:color="auto"/>
          </w:tblBorders>
        </w:tblPrEx>
        <w:tc>
          <w:tcPr>
            <w:tcW w:w="366" w:type="dxa"/>
            <w:tcBorders>
              <w:top w:val="nil"/>
              <w:left w:val="nil"/>
              <w:bottom w:val="nil"/>
              <w:right w:val="nil"/>
            </w:tcBorders>
          </w:tcPr>
          <w:p w14:paraId="2EFC611F" w14:textId="57CC447C"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lastRenderedPageBreak/>
              <w:t>1.</w:t>
            </w:r>
          </w:p>
        </w:tc>
        <w:tc>
          <w:tcPr>
            <w:tcW w:w="4281" w:type="dxa"/>
            <w:tcBorders>
              <w:top w:val="nil"/>
              <w:left w:val="nil"/>
              <w:bottom w:val="nil"/>
              <w:right w:val="nil"/>
            </w:tcBorders>
          </w:tcPr>
          <w:p w14:paraId="2326BA28"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Encuentro que los compañeros de la carrera tienen buena disposición a ayudarse entre sí.</w:t>
            </w:r>
          </w:p>
        </w:tc>
        <w:tc>
          <w:tcPr>
            <w:tcW w:w="567" w:type="dxa"/>
            <w:tcBorders>
              <w:top w:val="nil"/>
              <w:left w:val="nil"/>
              <w:bottom w:val="nil"/>
              <w:right w:val="nil"/>
            </w:tcBorders>
          </w:tcPr>
          <w:p w14:paraId="1FC051FC"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3,57</w:t>
            </w:r>
          </w:p>
        </w:tc>
        <w:tc>
          <w:tcPr>
            <w:tcW w:w="567" w:type="dxa"/>
            <w:tcBorders>
              <w:top w:val="nil"/>
              <w:left w:val="nil"/>
              <w:bottom w:val="nil"/>
              <w:right w:val="nil"/>
            </w:tcBorders>
          </w:tcPr>
          <w:p w14:paraId="3015EA48"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1,64</w:t>
            </w:r>
          </w:p>
        </w:tc>
        <w:tc>
          <w:tcPr>
            <w:tcW w:w="834" w:type="dxa"/>
            <w:tcBorders>
              <w:top w:val="nil"/>
              <w:left w:val="nil"/>
              <w:bottom w:val="nil"/>
              <w:right w:val="nil"/>
            </w:tcBorders>
          </w:tcPr>
          <w:p w14:paraId="53C9910D" w14:textId="07E0CE6B"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,65</w:t>
            </w:r>
          </w:p>
        </w:tc>
        <w:tc>
          <w:tcPr>
            <w:tcW w:w="695" w:type="dxa"/>
            <w:tcBorders>
              <w:top w:val="nil"/>
              <w:left w:val="nil"/>
              <w:bottom w:val="nil"/>
              <w:right w:val="nil"/>
            </w:tcBorders>
          </w:tcPr>
          <w:p w14:paraId="4B3ACB49" w14:textId="31BC17A2"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3,28</w:t>
            </w:r>
          </w:p>
        </w:tc>
        <w:tc>
          <w:tcPr>
            <w:tcW w:w="695" w:type="dxa"/>
            <w:tcBorders>
              <w:top w:val="nil"/>
              <w:left w:val="nil"/>
              <w:bottom w:val="nil"/>
              <w:right w:val="nil"/>
            </w:tcBorders>
          </w:tcPr>
          <w:p w14:paraId="654FD474" w14:textId="17E362E4"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1,01</w:t>
            </w:r>
          </w:p>
        </w:tc>
        <w:tc>
          <w:tcPr>
            <w:tcW w:w="833" w:type="dxa"/>
            <w:tcBorders>
              <w:top w:val="nil"/>
              <w:left w:val="nil"/>
              <w:bottom w:val="nil"/>
              <w:right w:val="nil"/>
            </w:tcBorders>
          </w:tcPr>
          <w:p w14:paraId="6D1588AF" w14:textId="11E04F53"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,56</w:t>
            </w:r>
          </w:p>
        </w:tc>
      </w:tr>
      <w:tr w:rsidR="00EC6267" w:rsidRPr="007400E4" w14:paraId="22C3C518" w14:textId="77777777" w:rsidTr="00EC6267">
        <w:tblPrEx>
          <w:tblBorders>
            <w:left w:val="single" w:sz="4" w:space="0" w:color="auto"/>
            <w:right w:val="single" w:sz="4" w:space="0" w:color="auto"/>
          </w:tblBorders>
        </w:tblPrEx>
        <w:tc>
          <w:tcPr>
            <w:tcW w:w="366" w:type="dxa"/>
            <w:tcBorders>
              <w:top w:val="nil"/>
              <w:left w:val="nil"/>
              <w:bottom w:val="nil"/>
              <w:right w:val="nil"/>
            </w:tcBorders>
          </w:tcPr>
          <w:p w14:paraId="4BAC3E02"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2.</w:t>
            </w:r>
          </w:p>
        </w:tc>
        <w:tc>
          <w:tcPr>
            <w:tcW w:w="4281" w:type="dxa"/>
            <w:tcBorders>
              <w:top w:val="nil"/>
              <w:left w:val="nil"/>
              <w:bottom w:val="nil"/>
              <w:right w:val="nil"/>
            </w:tcBorders>
          </w:tcPr>
          <w:p w14:paraId="29D3B58F" w14:textId="703A527A"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Siento que cada estudiante se preocupa de lo suyo, nadie se preocupa por el otro dentro de mi carrera. ®</w:t>
            </w:r>
          </w:p>
        </w:tc>
        <w:tc>
          <w:tcPr>
            <w:tcW w:w="567" w:type="dxa"/>
            <w:tcBorders>
              <w:top w:val="nil"/>
              <w:left w:val="nil"/>
              <w:bottom w:val="nil"/>
              <w:right w:val="nil"/>
            </w:tcBorders>
          </w:tcPr>
          <w:p w14:paraId="39E8F8D4"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4,01</w:t>
            </w:r>
          </w:p>
        </w:tc>
        <w:tc>
          <w:tcPr>
            <w:tcW w:w="567" w:type="dxa"/>
            <w:tcBorders>
              <w:top w:val="nil"/>
              <w:left w:val="nil"/>
              <w:bottom w:val="nil"/>
              <w:right w:val="nil"/>
            </w:tcBorders>
          </w:tcPr>
          <w:p w14:paraId="399EBA9A"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1,72</w:t>
            </w:r>
          </w:p>
        </w:tc>
        <w:tc>
          <w:tcPr>
            <w:tcW w:w="834" w:type="dxa"/>
            <w:tcBorders>
              <w:top w:val="nil"/>
              <w:left w:val="nil"/>
              <w:bottom w:val="nil"/>
              <w:right w:val="nil"/>
            </w:tcBorders>
          </w:tcPr>
          <w:p w14:paraId="19697AC4" w14:textId="565B93FF"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,62</w:t>
            </w:r>
          </w:p>
        </w:tc>
        <w:tc>
          <w:tcPr>
            <w:tcW w:w="695" w:type="dxa"/>
            <w:tcBorders>
              <w:top w:val="nil"/>
              <w:left w:val="nil"/>
              <w:bottom w:val="nil"/>
              <w:right w:val="nil"/>
            </w:tcBorders>
          </w:tcPr>
          <w:p w14:paraId="668A39B3" w14:textId="095591C8"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3,09</w:t>
            </w:r>
          </w:p>
        </w:tc>
        <w:tc>
          <w:tcPr>
            <w:tcW w:w="695" w:type="dxa"/>
            <w:tcBorders>
              <w:top w:val="nil"/>
              <w:left w:val="nil"/>
              <w:bottom w:val="nil"/>
              <w:right w:val="nil"/>
            </w:tcBorders>
          </w:tcPr>
          <w:p w14:paraId="1C1DEF75" w14:textId="32C66E0A"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1,08</w:t>
            </w:r>
          </w:p>
        </w:tc>
        <w:tc>
          <w:tcPr>
            <w:tcW w:w="833" w:type="dxa"/>
            <w:tcBorders>
              <w:top w:val="nil"/>
              <w:left w:val="nil"/>
              <w:bottom w:val="nil"/>
              <w:right w:val="nil"/>
            </w:tcBorders>
          </w:tcPr>
          <w:p w14:paraId="148A9005" w14:textId="429653E9"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,30</w:t>
            </w:r>
          </w:p>
        </w:tc>
      </w:tr>
      <w:tr w:rsidR="00EC6267" w:rsidRPr="007400E4" w14:paraId="17453D86" w14:textId="77777777" w:rsidTr="00EC6267">
        <w:tblPrEx>
          <w:tblBorders>
            <w:left w:val="single" w:sz="4" w:space="0" w:color="auto"/>
            <w:right w:val="single" w:sz="4" w:space="0" w:color="auto"/>
          </w:tblBorders>
        </w:tblPrEx>
        <w:tc>
          <w:tcPr>
            <w:tcW w:w="366" w:type="dxa"/>
            <w:tcBorders>
              <w:top w:val="nil"/>
              <w:left w:val="nil"/>
              <w:bottom w:val="nil"/>
              <w:right w:val="nil"/>
            </w:tcBorders>
          </w:tcPr>
          <w:p w14:paraId="4B6CE2D0" w14:textId="3CCD831F"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3.</w:t>
            </w:r>
          </w:p>
        </w:tc>
        <w:tc>
          <w:tcPr>
            <w:tcW w:w="4281" w:type="dxa"/>
            <w:tcBorders>
              <w:top w:val="nil"/>
              <w:left w:val="nil"/>
              <w:bottom w:val="nil"/>
              <w:right w:val="nil"/>
            </w:tcBorders>
          </w:tcPr>
          <w:p w14:paraId="2B462F23"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En clases, creo que los compañeros de curso respetan las opiniones de los demás.</w:t>
            </w:r>
          </w:p>
        </w:tc>
        <w:tc>
          <w:tcPr>
            <w:tcW w:w="567" w:type="dxa"/>
            <w:tcBorders>
              <w:top w:val="nil"/>
              <w:left w:val="nil"/>
              <w:bottom w:val="nil"/>
              <w:right w:val="nil"/>
            </w:tcBorders>
          </w:tcPr>
          <w:p w14:paraId="3E8B28EF"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3,60</w:t>
            </w:r>
          </w:p>
        </w:tc>
        <w:tc>
          <w:tcPr>
            <w:tcW w:w="567" w:type="dxa"/>
            <w:tcBorders>
              <w:top w:val="nil"/>
              <w:left w:val="nil"/>
              <w:bottom w:val="nil"/>
              <w:right w:val="nil"/>
            </w:tcBorders>
          </w:tcPr>
          <w:p w14:paraId="7BAE1CC8"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2,37</w:t>
            </w:r>
          </w:p>
        </w:tc>
        <w:tc>
          <w:tcPr>
            <w:tcW w:w="834" w:type="dxa"/>
            <w:tcBorders>
              <w:top w:val="nil"/>
              <w:left w:val="nil"/>
              <w:bottom w:val="nil"/>
              <w:right w:val="nil"/>
            </w:tcBorders>
          </w:tcPr>
          <w:p w14:paraId="61931B31" w14:textId="12496F29"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,59</w:t>
            </w:r>
          </w:p>
        </w:tc>
        <w:tc>
          <w:tcPr>
            <w:tcW w:w="695" w:type="dxa"/>
            <w:tcBorders>
              <w:top w:val="nil"/>
              <w:left w:val="nil"/>
              <w:bottom w:val="nil"/>
              <w:right w:val="nil"/>
            </w:tcBorders>
          </w:tcPr>
          <w:p w14:paraId="7336C23F" w14:textId="01783AF2"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3,27</w:t>
            </w:r>
          </w:p>
        </w:tc>
        <w:tc>
          <w:tcPr>
            <w:tcW w:w="695" w:type="dxa"/>
            <w:tcBorders>
              <w:top w:val="nil"/>
              <w:left w:val="nil"/>
              <w:bottom w:val="nil"/>
              <w:right w:val="nil"/>
            </w:tcBorders>
          </w:tcPr>
          <w:p w14:paraId="7244E970" w14:textId="7C7A0A10"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1,00</w:t>
            </w:r>
          </w:p>
        </w:tc>
        <w:tc>
          <w:tcPr>
            <w:tcW w:w="833" w:type="dxa"/>
            <w:tcBorders>
              <w:top w:val="nil"/>
              <w:left w:val="nil"/>
              <w:bottom w:val="nil"/>
              <w:right w:val="nil"/>
            </w:tcBorders>
          </w:tcPr>
          <w:p w14:paraId="4F414D74" w14:textId="43781EDD"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,61</w:t>
            </w:r>
          </w:p>
        </w:tc>
      </w:tr>
      <w:tr w:rsidR="00EC6267" w:rsidRPr="007400E4" w14:paraId="1EE6333C" w14:textId="77777777" w:rsidTr="00EC6267">
        <w:tc>
          <w:tcPr>
            <w:tcW w:w="366" w:type="dxa"/>
            <w:tcBorders>
              <w:top w:val="nil"/>
              <w:bottom w:val="nil"/>
              <w:right w:val="nil"/>
            </w:tcBorders>
          </w:tcPr>
          <w:p w14:paraId="5656041C"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4.</w:t>
            </w:r>
          </w:p>
        </w:tc>
        <w:tc>
          <w:tcPr>
            <w:tcW w:w="4281" w:type="dxa"/>
            <w:tcBorders>
              <w:top w:val="nil"/>
              <w:left w:val="nil"/>
              <w:bottom w:val="nil"/>
              <w:right w:val="nil"/>
            </w:tcBorders>
          </w:tcPr>
          <w:p w14:paraId="3CE89C7C"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Mis compañeros de Carrera cumplen sus promesas.</w:t>
            </w:r>
          </w:p>
        </w:tc>
        <w:tc>
          <w:tcPr>
            <w:tcW w:w="567" w:type="dxa"/>
            <w:tcBorders>
              <w:top w:val="nil"/>
              <w:left w:val="nil"/>
              <w:bottom w:val="nil"/>
              <w:right w:val="nil"/>
            </w:tcBorders>
          </w:tcPr>
          <w:p w14:paraId="42C8139E"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3,56</w:t>
            </w:r>
          </w:p>
        </w:tc>
        <w:tc>
          <w:tcPr>
            <w:tcW w:w="567" w:type="dxa"/>
            <w:tcBorders>
              <w:top w:val="nil"/>
              <w:left w:val="nil"/>
              <w:bottom w:val="nil"/>
              <w:right w:val="nil"/>
            </w:tcBorders>
          </w:tcPr>
          <w:p w14:paraId="10A574AF"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1,30</w:t>
            </w:r>
          </w:p>
        </w:tc>
        <w:tc>
          <w:tcPr>
            <w:tcW w:w="834" w:type="dxa"/>
            <w:tcBorders>
              <w:top w:val="nil"/>
              <w:left w:val="nil"/>
              <w:bottom w:val="nil"/>
              <w:right w:val="nil"/>
            </w:tcBorders>
          </w:tcPr>
          <w:p w14:paraId="367A20B6" w14:textId="263A4359"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,54</w:t>
            </w:r>
          </w:p>
        </w:tc>
        <w:tc>
          <w:tcPr>
            <w:tcW w:w="695" w:type="dxa"/>
            <w:tcBorders>
              <w:top w:val="nil"/>
              <w:left w:val="nil"/>
              <w:bottom w:val="nil"/>
              <w:right w:val="nil"/>
            </w:tcBorders>
          </w:tcPr>
          <w:p w14:paraId="671BEFC6" w14:textId="70E0F1D6"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3,24</w:t>
            </w:r>
          </w:p>
        </w:tc>
        <w:tc>
          <w:tcPr>
            <w:tcW w:w="695" w:type="dxa"/>
            <w:tcBorders>
              <w:top w:val="nil"/>
              <w:left w:val="nil"/>
              <w:bottom w:val="nil"/>
              <w:right w:val="nil"/>
            </w:tcBorders>
          </w:tcPr>
          <w:p w14:paraId="4B4D0990" w14:textId="00AA8506"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,75</w:t>
            </w:r>
          </w:p>
        </w:tc>
        <w:tc>
          <w:tcPr>
            <w:tcW w:w="833" w:type="dxa"/>
            <w:tcBorders>
              <w:top w:val="nil"/>
              <w:left w:val="nil"/>
              <w:bottom w:val="nil"/>
            </w:tcBorders>
          </w:tcPr>
          <w:p w14:paraId="3B71FC3B" w14:textId="58BC4FC4"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,62</w:t>
            </w:r>
          </w:p>
        </w:tc>
      </w:tr>
      <w:tr w:rsidR="00EC6267" w:rsidRPr="007400E4" w14:paraId="1FE19B63" w14:textId="77777777" w:rsidTr="00EC6267">
        <w:tc>
          <w:tcPr>
            <w:tcW w:w="366" w:type="dxa"/>
            <w:tcBorders>
              <w:top w:val="nil"/>
              <w:bottom w:val="nil"/>
              <w:right w:val="nil"/>
            </w:tcBorders>
          </w:tcPr>
          <w:p w14:paraId="0048496F"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5.</w:t>
            </w:r>
          </w:p>
        </w:tc>
        <w:tc>
          <w:tcPr>
            <w:tcW w:w="4281" w:type="dxa"/>
            <w:tcBorders>
              <w:top w:val="nil"/>
              <w:left w:val="nil"/>
              <w:bottom w:val="nil"/>
              <w:right w:val="nil"/>
            </w:tcBorders>
          </w:tcPr>
          <w:p w14:paraId="7035E97C"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En las discusiones que se generan en las clases, los compañeros de curso son francos.</w:t>
            </w:r>
          </w:p>
        </w:tc>
        <w:tc>
          <w:tcPr>
            <w:tcW w:w="567" w:type="dxa"/>
            <w:tcBorders>
              <w:top w:val="nil"/>
              <w:left w:val="nil"/>
              <w:bottom w:val="nil"/>
              <w:right w:val="nil"/>
            </w:tcBorders>
          </w:tcPr>
          <w:p w14:paraId="5F4B22CC"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3,48</w:t>
            </w:r>
          </w:p>
        </w:tc>
        <w:tc>
          <w:tcPr>
            <w:tcW w:w="567" w:type="dxa"/>
            <w:tcBorders>
              <w:top w:val="nil"/>
              <w:left w:val="nil"/>
              <w:bottom w:val="nil"/>
              <w:right w:val="nil"/>
            </w:tcBorders>
          </w:tcPr>
          <w:p w14:paraId="6082D1C9"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1,60</w:t>
            </w:r>
          </w:p>
        </w:tc>
        <w:tc>
          <w:tcPr>
            <w:tcW w:w="834" w:type="dxa"/>
            <w:tcBorders>
              <w:top w:val="nil"/>
              <w:left w:val="nil"/>
              <w:bottom w:val="nil"/>
              <w:right w:val="nil"/>
            </w:tcBorders>
          </w:tcPr>
          <w:p w14:paraId="15B6F885" w14:textId="243683CD"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,47</w:t>
            </w:r>
          </w:p>
        </w:tc>
        <w:tc>
          <w:tcPr>
            <w:tcW w:w="695" w:type="dxa"/>
            <w:tcBorders>
              <w:top w:val="nil"/>
              <w:left w:val="nil"/>
              <w:bottom w:val="nil"/>
              <w:right w:val="nil"/>
            </w:tcBorders>
          </w:tcPr>
          <w:p w14:paraId="32BE8112" w14:textId="28BDE869"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3,39</w:t>
            </w:r>
          </w:p>
        </w:tc>
        <w:tc>
          <w:tcPr>
            <w:tcW w:w="695" w:type="dxa"/>
            <w:tcBorders>
              <w:top w:val="nil"/>
              <w:left w:val="nil"/>
              <w:bottom w:val="nil"/>
              <w:right w:val="nil"/>
            </w:tcBorders>
          </w:tcPr>
          <w:p w14:paraId="4B11F96E" w14:textId="1889C496"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,91</w:t>
            </w:r>
          </w:p>
        </w:tc>
        <w:tc>
          <w:tcPr>
            <w:tcW w:w="833" w:type="dxa"/>
            <w:tcBorders>
              <w:top w:val="nil"/>
              <w:left w:val="nil"/>
              <w:bottom w:val="nil"/>
            </w:tcBorders>
          </w:tcPr>
          <w:p w14:paraId="77C37161" w14:textId="6574C0B6"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,50</w:t>
            </w:r>
          </w:p>
        </w:tc>
      </w:tr>
      <w:tr w:rsidR="00EC6267" w:rsidRPr="007400E4" w14:paraId="6125A512" w14:textId="77777777" w:rsidTr="00EC6267">
        <w:tc>
          <w:tcPr>
            <w:tcW w:w="366" w:type="dxa"/>
            <w:tcBorders>
              <w:top w:val="nil"/>
              <w:right w:val="nil"/>
            </w:tcBorders>
          </w:tcPr>
          <w:p w14:paraId="2D12F643"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6.</w:t>
            </w:r>
          </w:p>
        </w:tc>
        <w:tc>
          <w:tcPr>
            <w:tcW w:w="4281" w:type="dxa"/>
            <w:tcBorders>
              <w:top w:val="nil"/>
              <w:left w:val="nil"/>
              <w:right w:val="nil"/>
            </w:tcBorders>
          </w:tcPr>
          <w:p w14:paraId="4B7E4540" w14:textId="7540A738"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Cuando converso con los compañeros de la Carrera, siento que no comunican lo que ellos realmente están pensando. ®</w:t>
            </w:r>
          </w:p>
        </w:tc>
        <w:tc>
          <w:tcPr>
            <w:tcW w:w="567" w:type="dxa"/>
            <w:tcBorders>
              <w:top w:val="nil"/>
              <w:left w:val="nil"/>
              <w:right w:val="nil"/>
            </w:tcBorders>
          </w:tcPr>
          <w:p w14:paraId="46338B15"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3,79</w:t>
            </w:r>
          </w:p>
        </w:tc>
        <w:tc>
          <w:tcPr>
            <w:tcW w:w="567" w:type="dxa"/>
            <w:tcBorders>
              <w:top w:val="nil"/>
              <w:left w:val="nil"/>
              <w:right w:val="nil"/>
            </w:tcBorders>
          </w:tcPr>
          <w:p w14:paraId="426B6E82"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1,73</w:t>
            </w:r>
          </w:p>
        </w:tc>
        <w:tc>
          <w:tcPr>
            <w:tcW w:w="834" w:type="dxa"/>
            <w:tcBorders>
              <w:top w:val="nil"/>
              <w:left w:val="nil"/>
              <w:right w:val="nil"/>
            </w:tcBorders>
          </w:tcPr>
          <w:p w14:paraId="2E7B4ED0" w14:textId="77777777"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0,43</w:t>
            </w:r>
          </w:p>
        </w:tc>
        <w:tc>
          <w:tcPr>
            <w:tcW w:w="695" w:type="dxa"/>
            <w:tcBorders>
              <w:top w:val="nil"/>
              <w:left w:val="nil"/>
              <w:right w:val="nil"/>
            </w:tcBorders>
          </w:tcPr>
          <w:p w14:paraId="7845B7D5" w14:textId="7847758F"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3,04</w:t>
            </w:r>
          </w:p>
        </w:tc>
        <w:tc>
          <w:tcPr>
            <w:tcW w:w="695" w:type="dxa"/>
            <w:tcBorders>
              <w:top w:val="nil"/>
              <w:left w:val="nil"/>
              <w:right w:val="nil"/>
            </w:tcBorders>
          </w:tcPr>
          <w:p w14:paraId="4F84E810" w14:textId="6875E6F2" w:rsidR="00EC6267" w:rsidRPr="007400E4" w:rsidRDefault="006F3AC5" w:rsidP="007400E4">
            <w:pPr>
              <w:rPr>
                <w:rFonts w:ascii="Times New Roman" w:hAnsi="Times New Roman" w:cs="Times New Roman"/>
                <w:sz w:val="20"/>
                <w:szCs w:val="20"/>
              </w:rPr>
            </w:pPr>
            <w:r w:rsidRPr="007400E4">
              <w:rPr>
                <w:rFonts w:ascii="Times New Roman" w:hAnsi="Times New Roman" w:cs="Times New Roman"/>
                <w:sz w:val="20"/>
                <w:szCs w:val="20"/>
              </w:rPr>
              <w:t>1,02</w:t>
            </w:r>
          </w:p>
        </w:tc>
        <w:tc>
          <w:tcPr>
            <w:tcW w:w="833" w:type="dxa"/>
            <w:tcBorders>
              <w:top w:val="nil"/>
              <w:left w:val="nil"/>
            </w:tcBorders>
          </w:tcPr>
          <w:p w14:paraId="3B7DB8C1" w14:textId="70B2B421" w:rsidR="00EC6267" w:rsidRPr="007400E4" w:rsidRDefault="00EC6267" w:rsidP="007400E4">
            <w:pPr>
              <w:rPr>
                <w:rFonts w:ascii="Times New Roman" w:hAnsi="Times New Roman" w:cs="Times New Roman"/>
                <w:sz w:val="20"/>
                <w:szCs w:val="20"/>
              </w:rPr>
            </w:pPr>
            <w:r w:rsidRPr="007400E4">
              <w:rPr>
                <w:rFonts w:ascii="Times New Roman" w:hAnsi="Times New Roman" w:cs="Times New Roman"/>
                <w:sz w:val="20"/>
                <w:szCs w:val="20"/>
              </w:rPr>
              <w:t>,47</w:t>
            </w:r>
          </w:p>
        </w:tc>
      </w:tr>
    </w:tbl>
    <w:p w14:paraId="3502A1B9" w14:textId="035F6D38" w:rsidR="00B71986" w:rsidRDefault="00970434" w:rsidP="003A305A">
      <w:pPr>
        <w:spacing w:after="0" w:line="480" w:lineRule="auto"/>
        <w:rPr>
          <w:rFonts w:ascii="Times New Roman" w:hAnsi="Times New Roman" w:cs="Times New Roman"/>
          <w:sz w:val="20"/>
          <w:szCs w:val="24"/>
        </w:rPr>
      </w:pPr>
      <w:r>
        <w:rPr>
          <w:rFonts w:ascii="Times New Roman" w:hAnsi="Times New Roman" w:cs="Times New Roman"/>
          <w:sz w:val="24"/>
          <w:szCs w:val="24"/>
        </w:rPr>
        <w:t xml:space="preserve">Nota: </w:t>
      </w:r>
      <w:r w:rsidR="00AF4B28" w:rsidRPr="00AE79C0">
        <w:rPr>
          <w:rFonts w:ascii="Times New Roman" w:hAnsi="Times New Roman" w:cs="Times New Roman"/>
          <w:sz w:val="24"/>
          <w:szCs w:val="24"/>
        </w:rPr>
        <w:t xml:space="preserve">® </w:t>
      </w:r>
      <w:r w:rsidR="00AF4B28" w:rsidRPr="00AE79C0">
        <w:rPr>
          <w:rFonts w:ascii="Times New Roman" w:hAnsi="Times New Roman" w:cs="Times New Roman"/>
          <w:sz w:val="20"/>
          <w:szCs w:val="24"/>
        </w:rPr>
        <w:t>Ítems inve</w:t>
      </w:r>
      <w:r w:rsidR="00575814" w:rsidRPr="00AE79C0">
        <w:rPr>
          <w:rFonts w:ascii="Times New Roman" w:hAnsi="Times New Roman" w:cs="Times New Roman"/>
          <w:sz w:val="20"/>
          <w:szCs w:val="24"/>
        </w:rPr>
        <w:t>r</w:t>
      </w:r>
      <w:r w:rsidR="00AF4B28" w:rsidRPr="00AE79C0">
        <w:rPr>
          <w:rFonts w:ascii="Times New Roman" w:hAnsi="Times New Roman" w:cs="Times New Roman"/>
          <w:sz w:val="20"/>
          <w:szCs w:val="24"/>
        </w:rPr>
        <w:t xml:space="preserve">tido su puntaje. </w:t>
      </w:r>
      <w:r>
        <w:rPr>
          <w:rFonts w:ascii="Times New Roman" w:hAnsi="Times New Roman" w:cs="Times New Roman"/>
          <w:sz w:val="20"/>
          <w:szCs w:val="24"/>
        </w:rPr>
        <w:t>(a) La escala de respuesta fue de 7 puntos. (b) La escala de respuesta fue de 5 puntos.</w:t>
      </w:r>
    </w:p>
    <w:p w14:paraId="4102FD9D" w14:textId="4E621FCA" w:rsidR="00F33A46" w:rsidRPr="00AE79C0" w:rsidRDefault="002619C0"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Luego</w:t>
      </w:r>
      <w:r w:rsidR="00D24874" w:rsidRPr="00AE79C0">
        <w:rPr>
          <w:rFonts w:ascii="Times New Roman" w:hAnsi="Times New Roman" w:cs="Times New Roman"/>
          <w:sz w:val="24"/>
          <w:szCs w:val="24"/>
        </w:rPr>
        <w:t>,</w:t>
      </w:r>
      <w:r w:rsidRPr="00AE79C0">
        <w:rPr>
          <w:rFonts w:ascii="Times New Roman" w:hAnsi="Times New Roman" w:cs="Times New Roman"/>
          <w:sz w:val="24"/>
          <w:szCs w:val="24"/>
        </w:rPr>
        <w:t xml:space="preserve"> con</w:t>
      </w:r>
      <w:r w:rsidR="00B71986" w:rsidRPr="00AE79C0">
        <w:rPr>
          <w:rFonts w:ascii="Times New Roman" w:hAnsi="Times New Roman" w:cs="Times New Roman"/>
          <w:sz w:val="24"/>
          <w:szCs w:val="24"/>
        </w:rPr>
        <w:t xml:space="preserve"> la segunda muestra</w:t>
      </w:r>
      <w:r w:rsidR="00D24874" w:rsidRPr="00AE79C0">
        <w:rPr>
          <w:rFonts w:ascii="Times New Roman" w:hAnsi="Times New Roman" w:cs="Times New Roman"/>
          <w:sz w:val="24"/>
          <w:szCs w:val="24"/>
        </w:rPr>
        <w:t>,</w:t>
      </w:r>
      <w:r w:rsidR="00B71986" w:rsidRPr="00AE79C0">
        <w:rPr>
          <w:rFonts w:ascii="Times New Roman" w:hAnsi="Times New Roman" w:cs="Times New Roman"/>
          <w:sz w:val="24"/>
          <w:szCs w:val="24"/>
        </w:rPr>
        <w:t xml:space="preserve"> se </w:t>
      </w:r>
      <w:r w:rsidR="001E5BE5" w:rsidRPr="00AE79C0">
        <w:rPr>
          <w:rFonts w:ascii="Times New Roman" w:hAnsi="Times New Roman" w:cs="Times New Roman"/>
          <w:sz w:val="24"/>
          <w:szCs w:val="24"/>
        </w:rPr>
        <w:t xml:space="preserve">realizó </w:t>
      </w:r>
      <w:r w:rsidR="00B71986" w:rsidRPr="00AE79C0">
        <w:rPr>
          <w:rFonts w:ascii="Times New Roman" w:hAnsi="Times New Roman" w:cs="Times New Roman"/>
          <w:sz w:val="24"/>
          <w:szCs w:val="24"/>
        </w:rPr>
        <w:t xml:space="preserve">un </w:t>
      </w:r>
      <w:r w:rsidRPr="00AE79C0">
        <w:rPr>
          <w:rFonts w:ascii="Times New Roman" w:hAnsi="Times New Roman" w:cs="Times New Roman"/>
          <w:sz w:val="24"/>
          <w:szCs w:val="24"/>
        </w:rPr>
        <w:t>aná</w:t>
      </w:r>
      <w:r w:rsidR="0014482F" w:rsidRPr="00AE79C0">
        <w:rPr>
          <w:rFonts w:ascii="Times New Roman" w:hAnsi="Times New Roman" w:cs="Times New Roman"/>
          <w:sz w:val="24"/>
          <w:szCs w:val="24"/>
        </w:rPr>
        <w:t>lisis factorial confirmatorio (</w:t>
      </w:r>
      <w:r w:rsidR="001E5BE5" w:rsidRPr="00AE79C0">
        <w:rPr>
          <w:rFonts w:ascii="Times New Roman" w:hAnsi="Times New Roman" w:cs="Times New Roman"/>
          <w:sz w:val="24"/>
          <w:szCs w:val="24"/>
        </w:rPr>
        <w:t>AFC</w:t>
      </w:r>
      <w:r w:rsidR="0014482F" w:rsidRPr="00AE79C0">
        <w:rPr>
          <w:rFonts w:ascii="Times New Roman" w:hAnsi="Times New Roman" w:cs="Times New Roman"/>
          <w:sz w:val="24"/>
          <w:szCs w:val="24"/>
        </w:rPr>
        <w:t>)</w:t>
      </w:r>
      <w:r w:rsidR="001E5BE5" w:rsidRPr="00AE79C0">
        <w:rPr>
          <w:rFonts w:ascii="Times New Roman" w:hAnsi="Times New Roman" w:cs="Times New Roman"/>
          <w:sz w:val="24"/>
          <w:szCs w:val="24"/>
        </w:rPr>
        <w:t xml:space="preserve"> </w:t>
      </w:r>
      <w:r w:rsidR="00B71986" w:rsidRPr="00AE79C0">
        <w:rPr>
          <w:rFonts w:ascii="Times New Roman" w:hAnsi="Times New Roman" w:cs="Times New Roman"/>
          <w:sz w:val="24"/>
          <w:szCs w:val="24"/>
        </w:rPr>
        <w:t>de la escala</w:t>
      </w:r>
      <w:r w:rsidR="002F0413" w:rsidRPr="00AE79C0">
        <w:rPr>
          <w:rFonts w:ascii="Times New Roman" w:hAnsi="Times New Roman" w:cs="Times New Roman"/>
          <w:sz w:val="24"/>
          <w:szCs w:val="24"/>
        </w:rPr>
        <w:t xml:space="preserve">.  </w:t>
      </w:r>
      <w:r w:rsidR="00F82CC9" w:rsidRPr="00AE79C0">
        <w:rPr>
          <w:rFonts w:ascii="Times New Roman" w:hAnsi="Times New Roman" w:cs="Times New Roman"/>
          <w:sz w:val="24"/>
        </w:rPr>
        <w:t>Antes d</w:t>
      </w:r>
      <w:r w:rsidR="00ED0791" w:rsidRPr="00AE79C0">
        <w:rPr>
          <w:rFonts w:ascii="Times New Roman" w:hAnsi="Times New Roman" w:cs="Times New Roman"/>
          <w:sz w:val="24"/>
          <w:szCs w:val="24"/>
        </w:rPr>
        <w:t>e evaluar</w:t>
      </w:r>
      <w:r w:rsidR="00F82CC9" w:rsidRPr="00AE79C0">
        <w:rPr>
          <w:rFonts w:ascii="Times New Roman" w:hAnsi="Times New Roman" w:cs="Times New Roman"/>
          <w:sz w:val="24"/>
          <w:szCs w:val="24"/>
        </w:rPr>
        <w:t xml:space="preserve"> el modelo propuesto con la estimación de máxima verosimilitud</w:t>
      </w:r>
      <w:r w:rsidR="00F82CC9" w:rsidRPr="00AE79C0">
        <w:rPr>
          <w:rFonts w:ascii="Times New Roman" w:hAnsi="Times New Roman" w:cs="Times New Roman"/>
          <w:sz w:val="24"/>
        </w:rPr>
        <w:t xml:space="preserve">, se probó la normalidad </w:t>
      </w:r>
      <w:proofErr w:type="spellStart"/>
      <w:r w:rsidR="00F82CC9" w:rsidRPr="00AE79C0">
        <w:rPr>
          <w:rFonts w:ascii="Times New Roman" w:hAnsi="Times New Roman" w:cs="Times New Roman"/>
          <w:sz w:val="24"/>
        </w:rPr>
        <w:t>multivariante</w:t>
      </w:r>
      <w:proofErr w:type="spellEnd"/>
      <w:r w:rsidR="00F82CC9" w:rsidRPr="00AE79C0">
        <w:rPr>
          <w:rFonts w:ascii="Times New Roman" w:hAnsi="Times New Roman" w:cs="Times New Roman"/>
          <w:sz w:val="24"/>
        </w:rPr>
        <w:t xml:space="preserve"> de los datos, </w:t>
      </w:r>
      <w:r w:rsidR="00ED0791" w:rsidRPr="00AE79C0">
        <w:rPr>
          <w:rFonts w:ascii="Times New Roman" w:hAnsi="Times New Roman" w:cs="Times New Roman"/>
          <w:sz w:val="24"/>
        </w:rPr>
        <w:t xml:space="preserve">y se obtuvo un </w:t>
      </w:r>
      <w:r w:rsidR="00F82CC9" w:rsidRPr="00AE79C0">
        <w:rPr>
          <w:rFonts w:ascii="Times New Roman" w:hAnsi="Times New Roman" w:cs="Times New Roman"/>
          <w:sz w:val="24"/>
        </w:rPr>
        <w:t xml:space="preserve">el coeficiente de </w:t>
      </w:r>
      <w:proofErr w:type="spellStart"/>
      <w:r w:rsidR="00F82CC9" w:rsidRPr="00AE79C0">
        <w:rPr>
          <w:rFonts w:ascii="Times New Roman" w:hAnsi="Times New Roman" w:cs="Times New Roman"/>
          <w:sz w:val="24"/>
        </w:rPr>
        <w:t>Mardia</w:t>
      </w:r>
      <w:proofErr w:type="spellEnd"/>
      <w:r w:rsidR="00F82CC9" w:rsidRPr="00AE79C0">
        <w:rPr>
          <w:rFonts w:ascii="Times New Roman" w:hAnsi="Times New Roman" w:cs="Times New Roman"/>
          <w:sz w:val="24"/>
        </w:rPr>
        <w:t xml:space="preserve"> </w:t>
      </w:r>
      <w:r w:rsidR="00ED0791" w:rsidRPr="00AE79C0">
        <w:rPr>
          <w:rFonts w:ascii="Times New Roman" w:hAnsi="Times New Roman" w:cs="Times New Roman"/>
          <w:sz w:val="24"/>
        </w:rPr>
        <w:t>de 1,04</w:t>
      </w:r>
      <w:r w:rsidR="00F82CC9" w:rsidRPr="00AE79C0">
        <w:rPr>
          <w:rFonts w:ascii="Times New Roman" w:hAnsi="Times New Roman" w:cs="Times New Roman"/>
          <w:sz w:val="24"/>
        </w:rPr>
        <w:t xml:space="preserve">, </w:t>
      </w:r>
      <w:r w:rsidR="00ED0791" w:rsidRPr="00AE79C0">
        <w:rPr>
          <w:rFonts w:ascii="Times New Roman" w:hAnsi="Times New Roman" w:cs="Times New Roman"/>
          <w:sz w:val="24"/>
        </w:rPr>
        <w:t>encontrándose apoyo a</w:t>
      </w:r>
      <w:r w:rsidR="008A077F" w:rsidRPr="00AE79C0">
        <w:rPr>
          <w:rFonts w:ascii="Times New Roman" w:hAnsi="Times New Roman" w:cs="Times New Roman"/>
          <w:sz w:val="24"/>
        </w:rPr>
        <w:t xml:space="preserve"> dicho</w:t>
      </w:r>
      <w:r w:rsidR="00ED0791" w:rsidRPr="00AE79C0">
        <w:rPr>
          <w:rFonts w:ascii="Times New Roman" w:hAnsi="Times New Roman" w:cs="Times New Roman"/>
          <w:sz w:val="24"/>
        </w:rPr>
        <w:t xml:space="preserve"> supuesto </w:t>
      </w:r>
      <w:r w:rsidR="00F82CC9" w:rsidRPr="00AE79C0">
        <w:rPr>
          <w:rFonts w:ascii="Times New Roman" w:hAnsi="Times New Roman" w:cs="Times New Roman"/>
          <w:sz w:val="24"/>
        </w:rPr>
        <w:t>(</w:t>
      </w:r>
      <w:proofErr w:type="spellStart"/>
      <w:r w:rsidR="00ED0791" w:rsidRPr="00AE79C0">
        <w:rPr>
          <w:rFonts w:ascii="Times New Roman" w:hAnsi="Times New Roman" w:cs="Times New Roman"/>
          <w:sz w:val="24"/>
          <w:szCs w:val="24"/>
          <w:shd w:val="clear" w:color="auto" w:fill="FFFFFF"/>
        </w:rPr>
        <w:t>Ullman</w:t>
      </w:r>
      <w:proofErr w:type="spellEnd"/>
      <w:r w:rsidR="00ED0791" w:rsidRPr="00AE79C0">
        <w:rPr>
          <w:rFonts w:ascii="Times New Roman" w:hAnsi="Times New Roman" w:cs="Times New Roman"/>
          <w:sz w:val="24"/>
          <w:szCs w:val="24"/>
          <w:shd w:val="clear" w:color="auto" w:fill="FFFFFF"/>
        </w:rPr>
        <w:t>, 2006</w:t>
      </w:r>
      <w:r w:rsidR="00F82CC9" w:rsidRPr="00AE79C0">
        <w:rPr>
          <w:rFonts w:ascii="Times New Roman" w:hAnsi="Times New Roman" w:cs="Times New Roman"/>
          <w:sz w:val="24"/>
          <w:szCs w:val="24"/>
        </w:rPr>
        <w:t>)</w:t>
      </w:r>
      <w:r w:rsidRPr="00AE79C0">
        <w:rPr>
          <w:rFonts w:ascii="Times New Roman" w:hAnsi="Times New Roman" w:cs="Times New Roman"/>
          <w:sz w:val="24"/>
          <w:szCs w:val="24"/>
        </w:rPr>
        <w:t xml:space="preserve">.  El análisis revela una adaptación </w:t>
      </w:r>
      <w:r w:rsidR="008A077F" w:rsidRPr="00AE79C0">
        <w:rPr>
          <w:rFonts w:ascii="Times New Roman" w:hAnsi="Times New Roman" w:cs="Times New Roman"/>
          <w:sz w:val="24"/>
          <w:szCs w:val="24"/>
        </w:rPr>
        <w:t>a</w:t>
      </w:r>
      <w:r w:rsidRPr="00AE79C0">
        <w:rPr>
          <w:rFonts w:ascii="Times New Roman" w:hAnsi="Times New Roman" w:cs="Times New Roman"/>
          <w:sz w:val="24"/>
          <w:szCs w:val="24"/>
        </w:rPr>
        <w:t xml:space="preserve"> una estructura </w:t>
      </w:r>
      <w:proofErr w:type="spellStart"/>
      <w:r w:rsidR="00D24874" w:rsidRPr="00AE79C0">
        <w:rPr>
          <w:rFonts w:ascii="Times New Roman" w:hAnsi="Times New Roman" w:cs="Times New Roman"/>
          <w:sz w:val="24"/>
          <w:szCs w:val="24"/>
        </w:rPr>
        <w:t>mono</w:t>
      </w:r>
      <w:r w:rsidR="002F75DE" w:rsidRPr="00AE79C0">
        <w:rPr>
          <w:rFonts w:ascii="Times New Roman" w:hAnsi="Times New Roman" w:cs="Times New Roman"/>
          <w:sz w:val="24"/>
          <w:szCs w:val="24"/>
        </w:rPr>
        <w:t>factorial</w:t>
      </w:r>
      <w:proofErr w:type="spellEnd"/>
      <w:r w:rsidR="002F75DE" w:rsidRPr="00AE79C0">
        <w:rPr>
          <w:rFonts w:ascii="Times New Roman" w:hAnsi="Times New Roman" w:cs="Times New Roman"/>
          <w:sz w:val="24"/>
          <w:szCs w:val="24"/>
        </w:rPr>
        <w:t xml:space="preserve"> (Ver Tabla 2</w:t>
      </w:r>
      <w:r w:rsidRPr="00AE79C0">
        <w:rPr>
          <w:rFonts w:ascii="Times New Roman" w:hAnsi="Times New Roman" w:cs="Times New Roman"/>
          <w:sz w:val="24"/>
          <w:szCs w:val="24"/>
        </w:rPr>
        <w:t xml:space="preserve">). </w:t>
      </w:r>
      <w:r w:rsidR="00B37F39" w:rsidRPr="00AE79C0">
        <w:rPr>
          <w:rFonts w:ascii="Times New Roman" w:hAnsi="Times New Roman" w:cs="Times New Roman"/>
          <w:sz w:val="24"/>
          <w:szCs w:val="24"/>
        </w:rPr>
        <w:t xml:space="preserve">El análisis del modelo obtenido, permitió llevar a cabo una </w:t>
      </w:r>
      <w:proofErr w:type="spellStart"/>
      <w:r w:rsidR="00B37F39" w:rsidRPr="00AE79C0">
        <w:rPr>
          <w:rFonts w:ascii="Times New Roman" w:hAnsi="Times New Roman" w:cs="Times New Roman"/>
          <w:sz w:val="24"/>
          <w:szCs w:val="24"/>
        </w:rPr>
        <w:t>reespecificación</w:t>
      </w:r>
      <w:proofErr w:type="spellEnd"/>
      <w:r w:rsidR="00B37F39" w:rsidRPr="00AE79C0">
        <w:rPr>
          <w:rFonts w:ascii="Times New Roman" w:hAnsi="Times New Roman" w:cs="Times New Roman"/>
          <w:sz w:val="24"/>
          <w:szCs w:val="24"/>
        </w:rPr>
        <w:t xml:space="preserve"> </w:t>
      </w:r>
      <w:r w:rsidR="000D4AE1" w:rsidRPr="00AE79C0">
        <w:rPr>
          <w:rFonts w:ascii="Times New Roman" w:hAnsi="Times New Roman" w:cs="Times New Roman"/>
          <w:sz w:val="24"/>
          <w:szCs w:val="24"/>
        </w:rPr>
        <w:t>a partir de estimar la correlación entre las varianz</w:t>
      </w:r>
      <w:r w:rsidR="008A077F" w:rsidRPr="00AE79C0">
        <w:rPr>
          <w:rFonts w:ascii="Times New Roman" w:hAnsi="Times New Roman" w:cs="Times New Roman"/>
          <w:sz w:val="24"/>
          <w:szCs w:val="24"/>
        </w:rPr>
        <w:t>as de los errores de los ítems 5 y 6</w:t>
      </w:r>
      <w:r w:rsidR="00DA7F2F" w:rsidRPr="00AE79C0">
        <w:rPr>
          <w:rFonts w:ascii="Times New Roman" w:hAnsi="Times New Roman" w:cs="Times New Roman"/>
          <w:sz w:val="24"/>
          <w:szCs w:val="24"/>
        </w:rPr>
        <w:t xml:space="preserve">. </w:t>
      </w:r>
      <w:r w:rsidR="000D4AE1" w:rsidRPr="00AE79C0">
        <w:rPr>
          <w:rFonts w:ascii="Times New Roman" w:hAnsi="Times New Roman" w:cs="Times New Roman"/>
          <w:sz w:val="24"/>
          <w:szCs w:val="24"/>
        </w:rPr>
        <w:t xml:space="preserve"> </w:t>
      </w:r>
      <w:r w:rsidR="00B37F39" w:rsidRPr="00AE79C0">
        <w:rPr>
          <w:rFonts w:ascii="Times New Roman" w:hAnsi="Times New Roman" w:cs="Times New Roman"/>
          <w:sz w:val="24"/>
          <w:szCs w:val="24"/>
        </w:rPr>
        <w:t xml:space="preserve">Dado que los ítems pertenecen al mismo factor y tienen </w:t>
      </w:r>
      <w:r w:rsidR="008A077F" w:rsidRPr="00AE79C0">
        <w:rPr>
          <w:rFonts w:ascii="Times New Roman" w:hAnsi="Times New Roman" w:cs="Times New Roman"/>
          <w:sz w:val="24"/>
          <w:szCs w:val="24"/>
        </w:rPr>
        <w:t xml:space="preserve">alta </w:t>
      </w:r>
      <w:r w:rsidR="00B37F39" w:rsidRPr="00AE79C0">
        <w:rPr>
          <w:rFonts w:ascii="Times New Roman" w:hAnsi="Times New Roman" w:cs="Times New Roman"/>
          <w:sz w:val="24"/>
          <w:szCs w:val="24"/>
        </w:rPr>
        <w:t xml:space="preserve">similitud entre sí, se estima comprensible que muestren correlación de los errores. </w:t>
      </w:r>
      <w:r w:rsidRPr="00AE79C0">
        <w:rPr>
          <w:rFonts w:ascii="Times New Roman" w:hAnsi="Times New Roman" w:cs="Times New Roman"/>
          <w:sz w:val="24"/>
          <w:szCs w:val="24"/>
        </w:rPr>
        <w:t xml:space="preserve"> </w:t>
      </w:r>
      <w:r w:rsidR="008A077F" w:rsidRPr="00AE79C0">
        <w:rPr>
          <w:rFonts w:ascii="Times New Roman" w:hAnsi="Times New Roman" w:cs="Times New Roman"/>
          <w:sz w:val="24"/>
          <w:szCs w:val="24"/>
        </w:rPr>
        <w:t>C</w:t>
      </w:r>
      <w:r w:rsidR="008A51ED" w:rsidRPr="00AE79C0">
        <w:rPr>
          <w:rFonts w:ascii="Times New Roman" w:hAnsi="Times New Roman" w:cs="Times New Roman"/>
          <w:sz w:val="24"/>
          <w:szCs w:val="24"/>
        </w:rPr>
        <w:t>orrespondiendo</w:t>
      </w:r>
      <w:r w:rsidR="008A077F" w:rsidRPr="00AE79C0">
        <w:rPr>
          <w:rFonts w:ascii="Times New Roman" w:hAnsi="Times New Roman" w:cs="Times New Roman"/>
          <w:sz w:val="24"/>
          <w:szCs w:val="24"/>
        </w:rPr>
        <w:t xml:space="preserve"> a una m</w:t>
      </w:r>
      <w:r w:rsidR="00DA7F2F" w:rsidRPr="00AE79C0">
        <w:rPr>
          <w:rFonts w:ascii="Times New Roman" w:hAnsi="Times New Roman" w:cs="Times New Roman"/>
          <w:sz w:val="24"/>
          <w:szCs w:val="24"/>
        </w:rPr>
        <w:t xml:space="preserve">odificación teóricamente sustentable, que permitan incrementar ajustar el modelo a los datos.  </w:t>
      </w:r>
      <w:r w:rsidR="008A077F" w:rsidRPr="00AE79C0">
        <w:rPr>
          <w:rFonts w:ascii="Times New Roman" w:hAnsi="Times New Roman" w:cs="Times New Roman"/>
          <w:sz w:val="24"/>
          <w:szCs w:val="24"/>
        </w:rPr>
        <w:t>Finalmente, l</w:t>
      </w:r>
      <w:r w:rsidRPr="00AE79C0">
        <w:rPr>
          <w:rFonts w:ascii="Times New Roman" w:hAnsi="Times New Roman" w:cs="Times New Roman"/>
          <w:sz w:val="24"/>
          <w:szCs w:val="24"/>
        </w:rPr>
        <w:t xml:space="preserve">os índices obtenidos </w:t>
      </w:r>
      <w:r w:rsidR="00EF66EE" w:rsidRPr="00AE79C0">
        <w:rPr>
          <w:rFonts w:ascii="Times New Roman" w:hAnsi="Times New Roman" w:cs="Times New Roman"/>
          <w:sz w:val="24"/>
          <w:szCs w:val="24"/>
        </w:rPr>
        <w:t xml:space="preserve">fueron </w:t>
      </w:r>
      <m:oMath>
        <m:r>
          <w:rPr>
            <w:rFonts w:ascii="Cambria Math" w:hAnsi="Cambria Math" w:cs="Times New Roman"/>
            <w:sz w:val="24"/>
            <w:szCs w:val="24"/>
          </w:rPr>
          <m:t>χ</m:t>
        </m:r>
      </m:oMath>
      <w:r w:rsidR="00056351" w:rsidRPr="00AE79C0">
        <w:rPr>
          <w:rFonts w:ascii="Times New Roman" w:hAnsi="Times New Roman" w:cs="Times New Roman"/>
          <w:sz w:val="24"/>
          <w:szCs w:val="24"/>
          <w:vertAlign w:val="superscript"/>
        </w:rPr>
        <w:t>2</w:t>
      </w:r>
      <w:r w:rsidR="00056351" w:rsidRPr="00AE79C0">
        <w:rPr>
          <w:rFonts w:ascii="Times New Roman" w:hAnsi="Times New Roman" w:cs="Times New Roman"/>
          <w:sz w:val="24"/>
          <w:szCs w:val="24"/>
        </w:rPr>
        <w:t xml:space="preserve"> </w:t>
      </w:r>
      <w:r w:rsidR="0044121E">
        <w:rPr>
          <w:rFonts w:ascii="Times New Roman" w:hAnsi="Times New Roman" w:cs="Times New Roman"/>
          <w:sz w:val="24"/>
          <w:szCs w:val="24"/>
        </w:rPr>
        <w:t>(8)= 13.576, p</w:t>
      </w:r>
      <w:r w:rsidR="00D435DA">
        <w:rPr>
          <w:rFonts w:ascii="Times New Roman" w:hAnsi="Times New Roman" w:cs="Times New Roman"/>
          <w:sz w:val="24"/>
          <w:szCs w:val="24"/>
        </w:rPr>
        <w:t xml:space="preserve"> </w:t>
      </w:r>
      <w:proofErr w:type="gramStart"/>
      <w:r w:rsidR="00D435DA">
        <w:rPr>
          <w:rFonts w:ascii="Times New Roman" w:hAnsi="Times New Roman" w:cs="Times New Roman"/>
          <w:sz w:val="24"/>
          <w:szCs w:val="24"/>
        </w:rPr>
        <w:t>= ,094</w:t>
      </w:r>
      <w:proofErr w:type="gramEnd"/>
      <w:r w:rsidR="00056351" w:rsidRPr="00AE79C0">
        <w:rPr>
          <w:rFonts w:ascii="Times New Roman" w:hAnsi="Times New Roman" w:cs="Times New Roman"/>
          <w:sz w:val="24"/>
          <w:szCs w:val="24"/>
        </w:rPr>
        <w:t>,</w:t>
      </w:r>
      <w:r w:rsidR="00D435DA">
        <w:rPr>
          <w:rFonts w:ascii="Times New Roman" w:hAnsi="Times New Roman" w:cs="Times New Roman"/>
          <w:sz w:val="24"/>
          <w:szCs w:val="24"/>
        </w:rPr>
        <w:t xml:space="preserve"> </w:t>
      </w:r>
      <w:r w:rsidR="00056351" w:rsidRPr="00AE79C0">
        <w:rPr>
          <w:rFonts w:ascii="Times New Roman" w:hAnsi="Times New Roman" w:cs="Times New Roman"/>
          <w:sz w:val="24"/>
          <w:szCs w:val="24"/>
        </w:rPr>
        <w:t xml:space="preserve"> </w:t>
      </w:r>
      <m:oMath>
        <m:r>
          <w:rPr>
            <w:rFonts w:ascii="Cambria Math" w:hAnsi="Cambria Math" w:cs="Times New Roman"/>
            <w:sz w:val="24"/>
            <w:szCs w:val="24"/>
          </w:rPr>
          <m:t>χ</m:t>
        </m:r>
      </m:oMath>
      <w:r w:rsidR="00EF66EE" w:rsidRPr="00AE79C0">
        <w:rPr>
          <w:rFonts w:ascii="Times New Roman" w:hAnsi="Times New Roman" w:cs="Times New Roman"/>
          <w:sz w:val="24"/>
          <w:szCs w:val="24"/>
          <w:vertAlign w:val="superscript"/>
        </w:rPr>
        <w:t>2</w:t>
      </w:r>
      <w:r w:rsidR="00056351" w:rsidRPr="00AE79C0">
        <w:rPr>
          <w:rFonts w:ascii="Times New Roman" w:hAnsi="Times New Roman" w:cs="Times New Roman"/>
          <w:sz w:val="24"/>
          <w:szCs w:val="24"/>
        </w:rPr>
        <w:t>/</w:t>
      </w:r>
      <w:proofErr w:type="spellStart"/>
      <w:r w:rsidR="00056351" w:rsidRPr="00AE79C0">
        <w:rPr>
          <w:rFonts w:ascii="Times New Roman" w:hAnsi="Times New Roman" w:cs="Times New Roman"/>
          <w:sz w:val="24"/>
          <w:szCs w:val="24"/>
        </w:rPr>
        <w:t>gl</w:t>
      </w:r>
      <w:proofErr w:type="spellEnd"/>
      <w:r w:rsidR="00056351" w:rsidRPr="00AE79C0">
        <w:rPr>
          <w:rFonts w:ascii="Times New Roman" w:hAnsi="Times New Roman" w:cs="Times New Roman"/>
          <w:sz w:val="24"/>
          <w:szCs w:val="24"/>
        </w:rPr>
        <w:t xml:space="preserve"> </w:t>
      </w:r>
      <w:r w:rsidR="003D1849" w:rsidRPr="00AE79C0">
        <w:rPr>
          <w:rFonts w:ascii="Times New Roman" w:hAnsi="Times New Roman" w:cs="Times New Roman"/>
          <w:sz w:val="24"/>
          <w:szCs w:val="24"/>
        </w:rPr>
        <w:t>=</w:t>
      </w:r>
      <w:r w:rsidR="00056351" w:rsidRPr="00AE79C0">
        <w:rPr>
          <w:rFonts w:ascii="Times New Roman" w:hAnsi="Times New Roman" w:cs="Times New Roman"/>
          <w:sz w:val="24"/>
          <w:szCs w:val="24"/>
        </w:rPr>
        <w:t>1,697, TLI</w:t>
      </w:r>
      <w:r w:rsidR="003D1849" w:rsidRPr="00AE79C0">
        <w:rPr>
          <w:rFonts w:ascii="Times New Roman" w:hAnsi="Times New Roman" w:cs="Times New Roman"/>
          <w:sz w:val="24"/>
          <w:szCs w:val="24"/>
        </w:rPr>
        <w:t>=</w:t>
      </w:r>
      <w:r w:rsidR="006C0B02">
        <w:rPr>
          <w:rFonts w:ascii="Times New Roman" w:hAnsi="Times New Roman" w:cs="Times New Roman"/>
          <w:sz w:val="24"/>
          <w:szCs w:val="24"/>
        </w:rPr>
        <w:t xml:space="preserve"> </w:t>
      </w:r>
      <w:r w:rsidR="00056351" w:rsidRPr="00AE79C0">
        <w:rPr>
          <w:rFonts w:ascii="Times New Roman" w:hAnsi="Times New Roman" w:cs="Times New Roman"/>
          <w:sz w:val="24"/>
          <w:szCs w:val="24"/>
        </w:rPr>
        <w:t>,966, CFI</w:t>
      </w:r>
      <w:r w:rsidR="003D1849" w:rsidRPr="00AE79C0">
        <w:rPr>
          <w:rFonts w:ascii="Times New Roman" w:hAnsi="Times New Roman" w:cs="Times New Roman"/>
          <w:sz w:val="24"/>
          <w:szCs w:val="24"/>
        </w:rPr>
        <w:t>=</w:t>
      </w:r>
      <w:r w:rsidR="006C0B02">
        <w:rPr>
          <w:rFonts w:ascii="Times New Roman" w:hAnsi="Times New Roman" w:cs="Times New Roman"/>
          <w:sz w:val="24"/>
          <w:szCs w:val="24"/>
        </w:rPr>
        <w:t xml:space="preserve"> </w:t>
      </w:r>
      <w:r w:rsidR="00056351" w:rsidRPr="00AE79C0">
        <w:rPr>
          <w:rFonts w:ascii="Times New Roman" w:hAnsi="Times New Roman" w:cs="Times New Roman"/>
          <w:sz w:val="24"/>
          <w:szCs w:val="24"/>
        </w:rPr>
        <w:t>,982, RMSEA</w:t>
      </w:r>
      <w:r w:rsidR="003D1849" w:rsidRPr="00AE79C0">
        <w:rPr>
          <w:rFonts w:ascii="Times New Roman" w:hAnsi="Times New Roman" w:cs="Times New Roman"/>
          <w:sz w:val="24"/>
          <w:szCs w:val="24"/>
        </w:rPr>
        <w:t>=</w:t>
      </w:r>
      <w:r w:rsidR="006C0B02">
        <w:rPr>
          <w:rFonts w:ascii="Times New Roman" w:hAnsi="Times New Roman" w:cs="Times New Roman"/>
          <w:sz w:val="24"/>
          <w:szCs w:val="24"/>
        </w:rPr>
        <w:t xml:space="preserve"> </w:t>
      </w:r>
      <w:r w:rsidR="00056351" w:rsidRPr="00AE79C0">
        <w:rPr>
          <w:rFonts w:ascii="Times New Roman" w:hAnsi="Times New Roman" w:cs="Times New Roman"/>
          <w:sz w:val="24"/>
          <w:szCs w:val="24"/>
        </w:rPr>
        <w:t xml:space="preserve">,046 IC 90% ,000 </w:t>
      </w:r>
      <w:r w:rsidR="003D1849" w:rsidRPr="00AE79C0">
        <w:rPr>
          <w:rFonts w:ascii="Times New Roman" w:hAnsi="Times New Roman" w:cs="Times New Roman"/>
          <w:sz w:val="24"/>
          <w:szCs w:val="24"/>
        </w:rPr>
        <w:t xml:space="preserve">– </w:t>
      </w:r>
      <w:r w:rsidR="00056351" w:rsidRPr="00AE79C0">
        <w:rPr>
          <w:rFonts w:ascii="Times New Roman" w:hAnsi="Times New Roman" w:cs="Times New Roman"/>
          <w:sz w:val="24"/>
          <w:szCs w:val="24"/>
        </w:rPr>
        <w:t xml:space="preserve">,086.  </w:t>
      </w:r>
      <w:r w:rsidR="00B37F39" w:rsidRPr="00AE79C0">
        <w:rPr>
          <w:rFonts w:ascii="Times New Roman" w:hAnsi="Times New Roman" w:cs="Times New Roman"/>
          <w:sz w:val="24"/>
          <w:szCs w:val="24"/>
        </w:rPr>
        <w:t xml:space="preserve">  </w:t>
      </w:r>
      <w:r w:rsidR="00056351" w:rsidRPr="00AE79C0">
        <w:rPr>
          <w:rFonts w:ascii="Times New Roman" w:hAnsi="Times New Roman" w:cs="Times New Roman"/>
          <w:sz w:val="24"/>
          <w:szCs w:val="24"/>
        </w:rPr>
        <w:t xml:space="preserve">Estos resultados </w:t>
      </w:r>
      <w:r w:rsidR="00DA43F6" w:rsidRPr="00AE79C0">
        <w:rPr>
          <w:rFonts w:ascii="Times New Roman" w:hAnsi="Times New Roman" w:cs="Times New Roman"/>
          <w:sz w:val="24"/>
          <w:szCs w:val="24"/>
        </w:rPr>
        <w:t>muestran buenos índices de bondad de ajuste relativos al modelo de un factor.</w:t>
      </w:r>
      <w:r w:rsidR="006345D6" w:rsidRPr="00AE79C0">
        <w:rPr>
          <w:rFonts w:ascii="Times New Roman" w:hAnsi="Times New Roman" w:cs="Times New Roman"/>
          <w:sz w:val="24"/>
          <w:szCs w:val="24"/>
        </w:rPr>
        <w:t xml:space="preserve">  </w:t>
      </w:r>
      <w:r w:rsidR="00F33A46" w:rsidRPr="00AE79C0">
        <w:rPr>
          <w:rFonts w:ascii="Times New Roman" w:hAnsi="Times New Roman" w:cs="Times New Roman"/>
          <w:sz w:val="24"/>
          <w:szCs w:val="24"/>
        </w:rPr>
        <w:t xml:space="preserve"> La fiabilidad co</w:t>
      </w:r>
      <w:r w:rsidR="003D1849" w:rsidRPr="00AE79C0">
        <w:rPr>
          <w:rFonts w:ascii="Times New Roman" w:hAnsi="Times New Roman" w:cs="Times New Roman"/>
          <w:sz w:val="24"/>
          <w:szCs w:val="24"/>
        </w:rPr>
        <w:t xml:space="preserve">mpuesta de la escala fue de </w:t>
      </w:r>
      <w:r w:rsidR="00AC7583" w:rsidRPr="00AE79C0">
        <w:rPr>
          <w:rFonts w:ascii="Times New Roman" w:hAnsi="Times New Roman" w:cs="Times New Roman"/>
          <w:sz w:val="24"/>
          <w:szCs w:val="24"/>
        </w:rPr>
        <w:t>,65</w:t>
      </w:r>
      <w:r w:rsidR="00F33A46" w:rsidRPr="00AE79C0">
        <w:rPr>
          <w:rFonts w:ascii="Times New Roman" w:hAnsi="Times New Roman" w:cs="Times New Roman"/>
          <w:sz w:val="24"/>
          <w:szCs w:val="24"/>
        </w:rPr>
        <w:t>.</w:t>
      </w:r>
    </w:p>
    <w:p w14:paraId="09250AF9" w14:textId="780CCD69" w:rsidR="006A7785" w:rsidRPr="00AE79C0" w:rsidRDefault="001751EB" w:rsidP="003A305A">
      <w:pPr>
        <w:spacing w:line="480" w:lineRule="auto"/>
        <w:rPr>
          <w:rFonts w:ascii="Times New Roman" w:hAnsi="Times New Roman" w:cs="Times New Roman"/>
          <w:sz w:val="24"/>
          <w:szCs w:val="24"/>
        </w:rPr>
      </w:pPr>
      <w:r w:rsidRPr="00AE79C0">
        <w:rPr>
          <w:rFonts w:ascii="Times New Roman" w:hAnsi="Times New Roman" w:cs="Times New Roman"/>
          <w:sz w:val="24"/>
          <w:szCs w:val="24"/>
        </w:rPr>
        <w:t>L</w:t>
      </w:r>
      <w:r w:rsidR="006A7785" w:rsidRPr="00AE79C0">
        <w:rPr>
          <w:rFonts w:ascii="Times New Roman" w:hAnsi="Times New Roman" w:cs="Times New Roman"/>
          <w:sz w:val="24"/>
          <w:szCs w:val="24"/>
        </w:rPr>
        <w:t xml:space="preserve">a variable Confiabilidad de los Estudiantes </w:t>
      </w:r>
      <w:r w:rsidRPr="00AE79C0">
        <w:rPr>
          <w:rFonts w:ascii="Times New Roman" w:hAnsi="Times New Roman" w:cs="Times New Roman"/>
          <w:sz w:val="24"/>
          <w:szCs w:val="24"/>
        </w:rPr>
        <w:t>presentó una</w:t>
      </w:r>
      <w:r w:rsidR="006A7785" w:rsidRPr="00AE79C0">
        <w:rPr>
          <w:rFonts w:ascii="Times New Roman" w:hAnsi="Times New Roman" w:cs="Times New Roman"/>
          <w:sz w:val="24"/>
          <w:szCs w:val="24"/>
        </w:rPr>
        <w:t xml:space="preserve"> media </w:t>
      </w:r>
      <w:r w:rsidRPr="00AE79C0">
        <w:rPr>
          <w:rFonts w:ascii="Times New Roman" w:hAnsi="Times New Roman" w:cs="Times New Roman"/>
          <w:sz w:val="24"/>
          <w:szCs w:val="24"/>
        </w:rPr>
        <w:t>d</w:t>
      </w:r>
      <w:r w:rsidR="00734BC0" w:rsidRPr="00AE79C0">
        <w:rPr>
          <w:rFonts w:ascii="Times New Roman" w:hAnsi="Times New Roman" w:cs="Times New Roman"/>
          <w:sz w:val="24"/>
          <w:szCs w:val="24"/>
        </w:rPr>
        <w:t xml:space="preserve">e 3,22, </w:t>
      </w:r>
      <w:r w:rsidR="00987E40" w:rsidRPr="00AE79C0">
        <w:rPr>
          <w:rFonts w:ascii="Times New Roman" w:hAnsi="Times New Roman" w:cs="Times New Roman"/>
          <w:sz w:val="24"/>
          <w:szCs w:val="24"/>
        </w:rPr>
        <w:t xml:space="preserve">mediana de 3,33, </w:t>
      </w:r>
      <w:r w:rsidRPr="00AE79C0">
        <w:rPr>
          <w:rFonts w:ascii="Times New Roman" w:hAnsi="Times New Roman" w:cs="Times New Roman"/>
          <w:sz w:val="24"/>
          <w:szCs w:val="24"/>
        </w:rPr>
        <w:t xml:space="preserve">una </w:t>
      </w:r>
      <w:r w:rsidR="00734BC0" w:rsidRPr="00AE79C0">
        <w:rPr>
          <w:rFonts w:ascii="Times New Roman" w:hAnsi="Times New Roman" w:cs="Times New Roman"/>
          <w:sz w:val="24"/>
          <w:szCs w:val="24"/>
        </w:rPr>
        <w:t xml:space="preserve">desviación estándar </w:t>
      </w:r>
      <w:r w:rsidRPr="00AE79C0">
        <w:rPr>
          <w:rFonts w:ascii="Times New Roman" w:hAnsi="Times New Roman" w:cs="Times New Roman"/>
          <w:sz w:val="24"/>
          <w:szCs w:val="24"/>
        </w:rPr>
        <w:t xml:space="preserve">de </w:t>
      </w:r>
      <w:r w:rsidR="00734BC0" w:rsidRPr="00AE79C0">
        <w:rPr>
          <w:rFonts w:ascii="Times New Roman" w:hAnsi="Times New Roman" w:cs="Times New Roman"/>
          <w:sz w:val="24"/>
          <w:szCs w:val="24"/>
        </w:rPr>
        <w:t>,62</w:t>
      </w:r>
      <w:r w:rsidR="006A7785" w:rsidRPr="00AE79C0">
        <w:rPr>
          <w:rFonts w:ascii="Times New Roman" w:hAnsi="Times New Roman" w:cs="Times New Roman"/>
          <w:sz w:val="24"/>
          <w:szCs w:val="24"/>
        </w:rPr>
        <w:t xml:space="preserve"> y </w:t>
      </w:r>
      <w:r w:rsidR="00987E40" w:rsidRPr="00AE79C0">
        <w:rPr>
          <w:rFonts w:ascii="Times New Roman" w:hAnsi="Times New Roman" w:cs="Times New Roman"/>
          <w:sz w:val="24"/>
          <w:szCs w:val="24"/>
        </w:rPr>
        <w:t xml:space="preserve">de acuerdo </w:t>
      </w:r>
      <w:r w:rsidR="00876FB5" w:rsidRPr="00AE79C0">
        <w:rPr>
          <w:rFonts w:ascii="Times New Roman" w:hAnsi="Times New Roman" w:cs="Times New Roman"/>
          <w:sz w:val="24"/>
          <w:szCs w:val="24"/>
        </w:rPr>
        <w:t xml:space="preserve">con la prueba de </w:t>
      </w:r>
      <w:proofErr w:type="spellStart"/>
      <w:r w:rsidR="00876FB5" w:rsidRPr="00AE79C0">
        <w:rPr>
          <w:rFonts w:ascii="Times New Roman" w:hAnsi="Times New Roman" w:cs="Times New Roman"/>
          <w:sz w:val="24"/>
        </w:rPr>
        <w:t>Kolmogorov-Smirnov</w:t>
      </w:r>
      <w:proofErr w:type="spellEnd"/>
      <w:r w:rsidR="00876FB5" w:rsidRPr="00AE79C0">
        <w:rPr>
          <w:rFonts w:ascii="Times New Roman" w:hAnsi="Times New Roman" w:cs="Times New Roman"/>
          <w:sz w:val="24"/>
        </w:rPr>
        <w:t xml:space="preserve"> se </w:t>
      </w:r>
      <w:r w:rsidR="00876FB5" w:rsidRPr="00AE79C0">
        <w:rPr>
          <w:rFonts w:ascii="Times New Roman" w:hAnsi="Times New Roman" w:cs="Times New Roman"/>
          <w:sz w:val="24"/>
        </w:rPr>
        <w:lastRenderedPageBreak/>
        <w:t xml:space="preserve">encontró que </w:t>
      </w:r>
      <w:r w:rsidR="006A7785" w:rsidRPr="00AE79C0">
        <w:rPr>
          <w:rFonts w:ascii="Times New Roman" w:hAnsi="Times New Roman" w:cs="Times New Roman"/>
          <w:sz w:val="24"/>
          <w:szCs w:val="24"/>
        </w:rPr>
        <w:t xml:space="preserve">la distribución de los datos </w:t>
      </w:r>
      <w:r w:rsidR="00876FB5" w:rsidRPr="00AE79C0">
        <w:rPr>
          <w:rFonts w:ascii="Times New Roman" w:hAnsi="Times New Roman" w:cs="Times New Roman"/>
          <w:sz w:val="24"/>
          <w:szCs w:val="24"/>
        </w:rPr>
        <w:t>es</w:t>
      </w:r>
      <w:r w:rsidR="00D60418" w:rsidRPr="00AE79C0">
        <w:rPr>
          <w:rFonts w:ascii="Times New Roman" w:hAnsi="Times New Roman" w:cs="Times New Roman"/>
          <w:sz w:val="24"/>
          <w:szCs w:val="24"/>
        </w:rPr>
        <w:t xml:space="preserve"> </w:t>
      </w:r>
      <w:r w:rsidR="008B38A8" w:rsidRPr="00AE79C0">
        <w:rPr>
          <w:rFonts w:ascii="Times New Roman" w:hAnsi="Times New Roman" w:cs="Times New Roman"/>
          <w:sz w:val="24"/>
          <w:szCs w:val="24"/>
        </w:rPr>
        <w:t xml:space="preserve">no </w:t>
      </w:r>
      <w:r w:rsidR="00D60418" w:rsidRPr="00AE79C0">
        <w:rPr>
          <w:rFonts w:ascii="Times New Roman" w:hAnsi="Times New Roman" w:cs="Times New Roman"/>
          <w:sz w:val="24"/>
          <w:szCs w:val="24"/>
        </w:rPr>
        <w:t>normal</w:t>
      </w:r>
      <w:r w:rsidR="006625A9" w:rsidRPr="00AE79C0">
        <w:rPr>
          <w:rFonts w:ascii="Times New Roman" w:hAnsi="Times New Roman" w:cs="Times New Roman"/>
          <w:sz w:val="24"/>
          <w:szCs w:val="24"/>
        </w:rPr>
        <w:t xml:space="preserve"> (</w:t>
      </w:r>
      <w:r w:rsidR="00294560" w:rsidRPr="00AE79C0">
        <w:rPr>
          <w:rFonts w:ascii="Times New Roman" w:hAnsi="Times New Roman" w:cs="Times New Roman"/>
          <w:i/>
          <w:sz w:val="24"/>
          <w:szCs w:val="24"/>
        </w:rPr>
        <w:t>D</w:t>
      </w:r>
      <w:r w:rsidR="006D6CB0" w:rsidRPr="00AE79C0">
        <w:rPr>
          <w:rFonts w:ascii="Times New Roman" w:hAnsi="Times New Roman" w:cs="Times New Roman"/>
          <w:sz w:val="24"/>
          <w:szCs w:val="24"/>
        </w:rPr>
        <w:t xml:space="preserve"> </w:t>
      </w:r>
      <w:r w:rsidR="00294560" w:rsidRPr="00AE79C0">
        <w:rPr>
          <w:rFonts w:ascii="Times New Roman" w:hAnsi="Times New Roman" w:cs="Times New Roman"/>
          <w:sz w:val="24"/>
          <w:szCs w:val="24"/>
        </w:rPr>
        <w:t>(</w:t>
      </w:r>
      <w:r w:rsidR="00D5154A" w:rsidRPr="00AE79C0">
        <w:rPr>
          <w:rFonts w:ascii="Times New Roman" w:hAnsi="Times New Roman" w:cs="Times New Roman"/>
          <w:sz w:val="24"/>
          <w:szCs w:val="24"/>
        </w:rPr>
        <w:t>337</w:t>
      </w:r>
      <w:r w:rsidR="00294560" w:rsidRPr="00AE79C0">
        <w:rPr>
          <w:rFonts w:ascii="Times New Roman" w:hAnsi="Times New Roman" w:cs="Times New Roman"/>
          <w:sz w:val="24"/>
          <w:szCs w:val="24"/>
        </w:rPr>
        <w:t>)=</w:t>
      </w:r>
      <w:r w:rsidR="001855E7">
        <w:rPr>
          <w:rFonts w:ascii="Times New Roman" w:hAnsi="Times New Roman" w:cs="Times New Roman"/>
          <w:sz w:val="24"/>
          <w:szCs w:val="24"/>
        </w:rPr>
        <w:t xml:space="preserve"> </w:t>
      </w:r>
      <w:r w:rsidR="00D5154A" w:rsidRPr="00AE79C0">
        <w:rPr>
          <w:rFonts w:ascii="Times New Roman" w:hAnsi="Times New Roman" w:cs="Times New Roman"/>
          <w:sz w:val="24"/>
          <w:szCs w:val="24"/>
        </w:rPr>
        <w:t>,</w:t>
      </w:r>
      <w:proofErr w:type="gramStart"/>
      <w:r w:rsidR="00D5154A" w:rsidRPr="00AE79C0">
        <w:rPr>
          <w:rFonts w:ascii="Times New Roman" w:hAnsi="Times New Roman" w:cs="Times New Roman"/>
          <w:sz w:val="24"/>
          <w:szCs w:val="24"/>
        </w:rPr>
        <w:t>109 ,</w:t>
      </w:r>
      <w:proofErr w:type="gramEnd"/>
      <w:r w:rsidR="00D5154A" w:rsidRPr="00AE79C0">
        <w:rPr>
          <w:rFonts w:ascii="Times New Roman" w:hAnsi="Times New Roman" w:cs="Times New Roman"/>
          <w:sz w:val="24"/>
          <w:szCs w:val="24"/>
        </w:rPr>
        <w:t xml:space="preserve"> </w:t>
      </w:r>
      <w:r w:rsidR="00D5154A" w:rsidRPr="00AE79C0">
        <w:rPr>
          <w:rFonts w:ascii="Times New Roman" w:hAnsi="Times New Roman" w:cs="Times New Roman"/>
          <w:i/>
          <w:sz w:val="24"/>
          <w:szCs w:val="24"/>
        </w:rPr>
        <w:t>p</w:t>
      </w:r>
      <w:r w:rsidR="00D5154A" w:rsidRPr="00AE79C0">
        <w:rPr>
          <w:rFonts w:ascii="Times New Roman" w:hAnsi="Times New Roman" w:cs="Times New Roman"/>
          <w:sz w:val="24"/>
          <w:szCs w:val="24"/>
        </w:rPr>
        <w:t>&lt; ,001</w:t>
      </w:r>
      <w:r w:rsidR="006625A9" w:rsidRPr="00AE79C0">
        <w:rPr>
          <w:rFonts w:ascii="Times New Roman" w:hAnsi="Times New Roman" w:cs="Times New Roman"/>
          <w:sz w:val="24"/>
          <w:szCs w:val="24"/>
        </w:rPr>
        <w:t>)</w:t>
      </w:r>
      <w:r w:rsidR="00987E40" w:rsidRPr="00AE79C0">
        <w:rPr>
          <w:rFonts w:ascii="Times New Roman" w:hAnsi="Times New Roman" w:cs="Times New Roman"/>
          <w:sz w:val="24"/>
          <w:szCs w:val="24"/>
        </w:rPr>
        <w:t>.  E</w:t>
      </w:r>
      <w:r w:rsidR="006A7785" w:rsidRPr="00AE79C0">
        <w:rPr>
          <w:rFonts w:ascii="Times New Roman" w:hAnsi="Times New Roman" w:cs="Times New Roman"/>
          <w:sz w:val="24"/>
          <w:szCs w:val="24"/>
        </w:rPr>
        <w:t>l primer cuartil fue 2,83, el segundo 3,33 y el tercero 3,67</w:t>
      </w:r>
      <w:r w:rsidR="00D60418" w:rsidRPr="00AE79C0">
        <w:rPr>
          <w:rFonts w:ascii="Times New Roman" w:hAnsi="Times New Roman" w:cs="Times New Roman"/>
          <w:sz w:val="24"/>
          <w:szCs w:val="24"/>
        </w:rPr>
        <w:t xml:space="preserve"> (ver en la Figura</w:t>
      </w:r>
      <w:r w:rsidR="00DF7DB1" w:rsidRPr="00AE79C0">
        <w:rPr>
          <w:rFonts w:ascii="Times New Roman" w:hAnsi="Times New Roman" w:cs="Times New Roman"/>
          <w:sz w:val="24"/>
          <w:szCs w:val="24"/>
        </w:rPr>
        <w:t xml:space="preserve"> 1)</w:t>
      </w:r>
      <w:r w:rsidR="006A7785" w:rsidRPr="00AE79C0">
        <w:rPr>
          <w:rFonts w:ascii="Times New Roman" w:hAnsi="Times New Roman" w:cs="Times New Roman"/>
          <w:sz w:val="24"/>
          <w:szCs w:val="24"/>
        </w:rPr>
        <w:t xml:space="preserve">.  Con la prueba </w:t>
      </w:r>
      <w:r w:rsidR="000A2B99" w:rsidRPr="00AE79C0">
        <w:rPr>
          <w:rFonts w:ascii="Times New Roman" w:hAnsi="Times New Roman" w:cs="Times New Roman"/>
          <w:sz w:val="24"/>
          <w:szCs w:val="24"/>
        </w:rPr>
        <w:t>U</w:t>
      </w:r>
      <w:r w:rsidR="006A7785" w:rsidRPr="00AE79C0">
        <w:rPr>
          <w:rFonts w:ascii="Times New Roman" w:hAnsi="Times New Roman" w:cs="Times New Roman"/>
          <w:sz w:val="24"/>
          <w:szCs w:val="24"/>
        </w:rPr>
        <w:t xml:space="preserve"> de </w:t>
      </w:r>
      <w:r w:rsidR="000A2B99" w:rsidRPr="00AE79C0">
        <w:rPr>
          <w:rFonts w:ascii="Times New Roman" w:hAnsi="Times New Roman" w:cs="Times New Roman"/>
          <w:sz w:val="24"/>
          <w:szCs w:val="24"/>
        </w:rPr>
        <w:t xml:space="preserve">Mann-Whitney </w:t>
      </w:r>
      <w:r w:rsidR="006A7785" w:rsidRPr="00AE79C0">
        <w:rPr>
          <w:rFonts w:ascii="Times New Roman" w:hAnsi="Times New Roman" w:cs="Times New Roman"/>
          <w:sz w:val="24"/>
          <w:szCs w:val="24"/>
        </w:rPr>
        <w:t>no se observan diferencias</w:t>
      </w:r>
      <w:r w:rsidR="00DF7DB1" w:rsidRPr="00AE79C0">
        <w:rPr>
          <w:rFonts w:ascii="Times New Roman" w:hAnsi="Times New Roman" w:cs="Times New Roman"/>
          <w:sz w:val="24"/>
          <w:szCs w:val="24"/>
        </w:rPr>
        <w:t xml:space="preserve"> </w:t>
      </w:r>
      <w:r w:rsidR="00B86935" w:rsidRPr="00AE79C0">
        <w:rPr>
          <w:rFonts w:ascii="Times New Roman" w:hAnsi="Times New Roman" w:cs="Times New Roman"/>
          <w:sz w:val="24"/>
          <w:szCs w:val="24"/>
        </w:rPr>
        <w:t>estadísticas</w:t>
      </w:r>
      <w:r w:rsidR="006A7785" w:rsidRPr="00AE79C0">
        <w:rPr>
          <w:rFonts w:ascii="Times New Roman" w:hAnsi="Times New Roman" w:cs="Times New Roman"/>
          <w:sz w:val="24"/>
          <w:szCs w:val="24"/>
        </w:rPr>
        <w:t xml:space="preserve"> significativas por sexo (</w:t>
      </w:r>
      <w:r w:rsidR="009F2CDC" w:rsidRPr="00AE79C0">
        <w:rPr>
          <w:rFonts w:ascii="Times New Roman" w:hAnsi="Times New Roman" w:cs="Times New Roman"/>
          <w:i/>
          <w:sz w:val="24"/>
          <w:szCs w:val="24"/>
        </w:rPr>
        <w:t>U</w:t>
      </w:r>
      <w:r w:rsidR="009F2CDC" w:rsidRPr="00AE79C0">
        <w:rPr>
          <w:rFonts w:ascii="Times New Roman" w:hAnsi="Times New Roman" w:cs="Times New Roman"/>
          <w:sz w:val="24"/>
          <w:szCs w:val="24"/>
        </w:rPr>
        <w:t>=</w:t>
      </w:r>
      <w:proofErr w:type="gramStart"/>
      <w:r w:rsidR="009F2CDC" w:rsidRPr="00AE79C0">
        <w:rPr>
          <w:rFonts w:ascii="Times New Roman" w:hAnsi="Times New Roman" w:cs="Times New Roman"/>
          <w:sz w:val="24"/>
          <w:szCs w:val="24"/>
        </w:rPr>
        <w:t>10.</w:t>
      </w:r>
      <w:r w:rsidR="008B53D6" w:rsidRPr="00AE79C0">
        <w:rPr>
          <w:rFonts w:ascii="Times New Roman" w:hAnsi="Times New Roman" w:cs="Times New Roman"/>
          <w:sz w:val="24"/>
          <w:szCs w:val="24"/>
        </w:rPr>
        <w:t>282 ,</w:t>
      </w:r>
      <w:proofErr w:type="gramEnd"/>
      <w:r w:rsidR="008B53D6" w:rsidRPr="00AE79C0">
        <w:rPr>
          <w:rFonts w:ascii="Times New Roman" w:hAnsi="Times New Roman" w:cs="Times New Roman"/>
          <w:sz w:val="24"/>
          <w:szCs w:val="24"/>
        </w:rPr>
        <w:t xml:space="preserve"> </w:t>
      </w:r>
      <w:r w:rsidR="008B53D6" w:rsidRPr="00AE79C0">
        <w:rPr>
          <w:rFonts w:ascii="Times New Roman" w:hAnsi="Times New Roman" w:cs="Times New Roman"/>
          <w:i/>
          <w:sz w:val="24"/>
          <w:szCs w:val="24"/>
        </w:rPr>
        <w:t>Z</w:t>
      </w:r>
      <w:r w:rsidR="008B53D6" w:rsidRPr="00AE79C0">
        <w:rPr>
          <w:rFonts w:ascii="Times New Roman" w:hAnsi="Times New Roman" w:cs="Times New Roman"/>
          <w:sz w:val="24"/>
          <w:szCs w:val="24"/>
        </w:rPr>
        <w:t xml:space="preserve">= -,553 , </w:t>
      </w:r>
      <w:r w:rsidR="008B53D6" w:rsidRPr="00AE79C0">
        <w:rPr>
          <w:rFonts w:ascii="Times New Roman" w:hAnsi="Times New Roman" w:cs="Times New Roman"/>
          <w:i/>
          <w:sz w:val="24"/>
          <w:szCs w:val="24"/>
        </w:rPr>
        <w:t>p</w:t>
      </w:r>
      <w:r w:rsidR="008B53D6" w:rsidRPr="00AE79C0">
        <w:rPr>
          <w:rFonts w:ascii="Times New Roman" w:hAnsi="Times New Roman" w:cs="Times New Roman"/>
          <w:sz w:val="24"/>
          <w:szCs w:val="24"/>
        </w:rPr>
        <w:t>&gt;,05</w:t>
      </w:r>
      <w:r w:rsidR="00BB30C6" w:rsidRPr="00AE79C0">
        <w:rPr>
          <w:rFonts w:ascii="Times New Roman" w:hAnsi="Times New Roman" w:cs="Times New Roman"/>
          <w:sz w:val="24"/>
          <w:szCs w:val="24"/>
        </w:rPr>
        <w:t>) ni por facultad</w:t>
      </w:r>
      <w:r w:rsidR="006A7785" w:rsidRPr="00AE79C0">
        <w:rPr>
          <w:rFonts w:ascii="Times New Roman" w:hAnsi="Times New Roman" w:cs="Times New Roman"/>
          <w:sz w:val="24"/>
          <w:szCs w:val="24"/>
        </w:rPr>
        <w:t xml:space="preserve"> (</w:t>
      </w:r>
      <w:r w:rsidR="000A2B99" w:rsidRPr="00AE79C0">
        <w:rPr>
          <w:rFonts w:ascii="Times New Roman" w:hAnsi="Times New Roman" w:cs="Times New Roman"/>
          <w:i/>
          <w:sz w:val="24"/>
          <w:szCs w:val="24"/>
        </w:rPr>
        <w:t>U</w:t>
      </w:r>
      <w:r w:rsidR="000A2B99" w:rsidRPr="00AE79C0">
        <w:rPr>
          <w:rFonts w:ascii="Times New Roman" w:hAnsi="Times New Roman" w:cs="Times New Roman"/>
          <w:sz w:val="24"/>
          <w:szCs w:val="24"/>
        </w:rPr>
        <w:t xml:space="preserve"> = </w:t>
      </w:r>
      <w:r w:rsidR="00C9077F" w:rsidRPr="00AE79C0">
        <w:rPr>
          <w:rFonts w:ascii="Times New Roman" w:hAnsi="Times New Roman" w:cs="Times New Roman"/>
          <w:sz w:val="24"/>
          <w:szCs w:val="24"/>
        </w:rPr>
        <w:t>14.151,5</w:t>
      </w:r>
      <w:r w:rsidR="00C9077F" w:rsidRPr="00AE79C0">
        <w:rPr>
          <w:rFonts w:ascii="Times New Roman" w:hAnsi="Times New Roman" w:cs="Times New Roman"/>
          <w:i/>
          <w:sz w:val="24"/>
          <w:szCs w:val="24"/>
        </w:rPr>
        <w:t xml:space="preserve"> Z</w:t>
      </w:r>
      <w:r w:rsidR="00C9077F" w:rsidRPr="00AE79C0">
        <w:rPr>
          <w:rFonts w:ascii="Times New Roman" w:hAnsi="Times New Roman" w:cs="Times New Roman"/>
          <w:sz w:val="24"/>
          <w:szCs w:val="24"/>
        </w:rPr>
        <w:t xml:space="preserve">= 0,085 </w:t>
      </w:r>
      <w:r w:rsidR="00C9077F" w:rsidRPr="00AE79C0">
        <w:rPr>
          <w:rFonts w:ascii="Times New Roman" w:hAnsi="Times New Roman" w:cs="Times New Roman"/>
          <w:i/>
          <w:sz w:val="24"/>
          <w:szCs w:val="24"/>
        </w:rPr>
        <w:t>p</w:t>
      </w:r>
      <w:r w:rsidR="00C9077F" w:rsidRPr="00AE79C0">
        <w:rPr>
          <w:rFonts w:ascii="Times New Roman" w:hAnsi="Times New Roman" w:cs="Times New Roman"/>
          <w:sz w:val="24"/>
          <w:szCs w:val="24"/>
        </w:rPr>
        <w:t>&gt; ,05</w:t>
      </w:r>
      <w:r w:rsidR="006A7785" w:rsidRPr="00AE79C0">
        <w:rPr>
          <w:rFonts w:ascii="Times New Roman" w:hAnsi="Times New Roman" w:cs="Times New Roman"/>
          <w:sz w:val="24"/>
          <w:szCs w:val="24"/>
        </w:rPr>
        <w:t xml:space="preserve">). </w:t>
      </w:r>
    </w:p>
    <w:p w14:paraId="08EB600B" w14:textId="687D3B60" w:rsidR="00C64155" w:rsidRPr="00AE79C0" w:rsidRDefault="00C64155"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El índice de sociabilidad presentó una media de</w:t>
      </w:r>
      <w:r w:rsidR="005F6ED1" w:rsidRPr="00AE79C0">
        <w:rPr>
          <w:rFonts w:ascii="Times New Roman" w:hAnsi="Times New Roman" w:cs="Times New Roman"/>
          <w:sz w:val="24"/>
          <w:szCs w:val="24"/>
        </w:rPr>
        <w:t xml:space="preserve"> 3,21</w:t>
      </w:r>
      <w:r w:rsidRPr="00AE79C0">
        <w:rPr>
          <w:rFonts w:ascii="Times New Roman" w:hAnsi="Times New Roman" w:cs="Times New Roman"/>
          <w:sz w:val="24"/>
          <w:szCs w:val="24"/>
        </w:rPr>
        <w:t xml:space="preserve"> y una desviación estándar </w:t>
      </w:r>
      <w:proofErr w:type="gramStart"/>
      <w:r w:rsidRPr="00AE79C0">
        <w:rPr>
          <w:rFonts w:ascii="Times New Roman" w:hAnsi="Times New Roman" w:cs="Times New Roman"/>
          <w:sz w:val="24"/>
          <w:szCs w:val="24"/>
        </w:rPr>
        <w:t xml:space="preserve">de </w:t>
      </w:r>
      <w:r w:rsidR="005F6ED1" w:rsidRPr="00AE79C0">
        <w:rPr>
          <w:rFonts w:ascii="Times New Roman" w:hAnsi="Times New Roman" w:cs="Times New Roman"/>
          <w:sz w:val="24"/>
          <w:szCs w:val="24"/>
        </w:rPr>
        <w:t>,62</w:t>
      </w:r>
      <w:proofErr w:type="gramEnd"/>
      <w:r w:rsidRPr="00AE79C0">
        <w:rPr>
          <w:rFonts w:ascii="Times New Roman" w:hAnsi="Times New Roman" w:cs="Times New Roman"/>
          <w:sz w:val="24"/>
          <w:szCs w:val="24"/>
        </w:rPr>
        <w:t xml:space="preserve">, </w:t>
      </w:r>
      <w:r w:rsidR="007D7013" w:rsidRPr="00AE79C0">
        <w:rPr>
          <w:rFonts w:ascii="Times New Roman" w:hAnsi="Times New Roman" w:cs="Times New Roman"/>
          <w:sz w:val="24"/>
          <w:szCs w:val="24"/>
        </w:rPr>
        <w:t xml:space="preserve">también </w:t>
      </w:r>
      <w:r w:rsidR="00876FB5" w:rsidRPr="00AE79C0">
        <w:rPr>
          <w:rFonts w:ascii="Times New Roman" w:hAnsi="Times New Roman" w:cs="Times New Roman"/>
          <w:sz w:val="24"/>
          <w:szCs w:val="24"/>
        </w:rPr>
        <w:t xml:space="preserve">con la prueba de </w:t>
      </w:r>
      <w:proofErr w:type="spellStart"/>
      <w:r w:rsidR="00876FB5" w:rsidRPr="00AE79C0">
        <w:rPr>
          <w:rFonts w:ascii="Times New Roman" w:hAnsi="Times New Roman" w:cs="Times New Roman"/>
          <w:sz w:val="24"/>
        </w:rPr>
        <w:t>Kolmogorov-Smirnov</w:t>
      </w:r>
      <w:proofErr w:type="spellEnd"/>
      <w:r w:rsidR="00876FB5" w:rsidRPr="00AE79C0">
        <w:rPr>
          <w:rFonts w:ascii="Times New Roman" w:hAnsi="Times New Roman" w:cs="Times New Roman"/>
          <w:sz w:val="24"/>
        </w:rPr>
        <w:t xml:space="preserve"> se encontró que la </w:t>
      </w:r>
      <w:r w:rsidRPr="00AE79C0">
        <w:rPr>
          <w:rFonts w:ascii="Times New Roman" w:hAnsi="Times New Roman" w:cs="Times New Roman"/>
          <w:sz w:val="24"/>
          <w:szCs w:val="24"/>
        </w:rPr>
        <w:t>distribución</w:t>
      </w:r>
      <w:r w:rsidR="00876FB5" w:rsidRPr="00AE79C0">
        <w:rPr>
          <w:rFonts w:ascii="Times New Roman" w:hAnsi="Times New Roman" w:cs="Times New Roman"/>
          <w:sz w:val="24"/>
          <w:szCs w:val="24"/>
        </w:rPr>
        <w:t xml:space="preserve"> es</w:t>
      </w:r>
      <w:r w:rsidRPr="00AE79C0">
        <w:rPr>
          <w:rFonts w:ascii="Times New Roman" w:hAnsi="Times New Roman" w:cs="Times New Roman"/>
          <w:sz w:val="24"/>
          <w:szCs w:val="24"/>
        </w:rPr>
        <w:t xml:space="preserve"> </w:t>
      </w:r>
      <w:r w:rsidR="006625A9" w:rsidRPr="00AE79C0">
        <w:rPr>
          <w:rFonts w:ascii="Times New Roman" w:hAnsi="Times New Roman" w:cs="Times New Roman"/>
          <w:sz w:val="24"/>
          <w:szCs w:val="24"/>
        </w:rPr>
        <w:t xml:space="preserve">no </w:t>
      </w:r>
      <w:r w:rsidRPr="00AE79C0">
        <w:rPr>
          <w:rFonts w:ascii="Times New Roman" w:hAnsi="Times New Roman" w:cs="Times New Roman"/>
          <w:sz w:val="24"/>
          <w:szCs w:val="24"/>
        </w:rPr>
        <w:t>normal</w:t>
      </w:r>
      <w:r w:rsidR="00D5154A" w:rsidRPr="00AE79C0">
        <w:rPr>
          <w:rFonts w:ascii="Times New Roman" w:hAnsi="Times New Roman" w:cs="Times New Roman"/>
          <w:sz w:val="24"/>
          <w:szCs w:val="24"/>
        </w:rPr>
        <w:t xml:space="preserve"> (</w:t>
      </w:r>
      <w:r w:rsidR="00D5154A" w:rsidRPr="00AE79C0">
        <w:rPr>
          <w:rFonts w:ascii="Times New Roman" w:hAnsi="Times New Roman" w:cs="Times New Roman"/>
          <w:i/>
          <w:sz w:val="24"/>
          <w:szCs w:val="24"/>
        </w:rPr>
        <w:t>D</w:t>
      </w:r>
      <w:r w:rsidR="006C0B02">
        <w:rPr>
          <w:rFonts w:ascii="Times New Roman" w:hAnsi="Times New Roman" w:cs="Times New Roman"/>
          <w:sz w:val="24"/>
          <w:szCs w:val="24"/>
        </w:rPr>
        <w:t xml:space="preserve">(337)= </w:t>
      </w:r>
      <w:r w:rsidR="00D5154A" w:rsidRPr="00AE79C0">
        <w:rPr>
          <w:rFonts w:ascii="Times New Roman" w:hAnsi="Times New Roman" w:cs="Times New Roman"/>
          <w:sz w:val="24"/>
          <w:szCs w:val="24"/>
        </w:rPr>
        <w:t xml:space="preserve">,151 , </w:t>
      </w:r>
      <w:r w:rsidR="00D5154A" w:rsidRPr="00AE79C0">
        <w:rPr>
          <w:rFonts w:ascii="Times New Roman" w:hAnsi="Times New Roman" w:cs="Times New Roman"/>
          <w:i/>
          <w:sz w:val="24"/>
          <w:szCs w:val="24"/>
        </w:rPr>
        <w:t>p</w:t>
      </w:r>
      <w:r w:rsidR="00D5154A" w:rsidRPr="00AE79C0">
        <w:rPr>
          <w:rFonts w:ascii="Times New Roman" w:hAnsi="Times New Roman" w:cs="Times New Roman"/>
          <w:sz w:val="24"/>
          <w:szCs w:val="24"/>
        </w:rPr>
        <w:t>&lt;</w:t>
      </w:r>
      <w:r w:rsidR="008B53D6" w:rsidRPr="00AE79C0">
        <w:rPr>
          <w:rFonts w:ascii="Times New Roman" w:hAnsi="Times New Roman" w:cs="Times New Roman"/>
          <w:sz w:val="24"/>
          <w:szCs w:val="24"/>
        </w:rPr>
        <w:t xml:space="preserve"> </w:t>
      </w:r>
      <w:r w:rsidR="00D5154A" w:rsidRPr="00AE79C0">
        <w:rPr>
          <w:rFonts w:ascii="Times New Roman" w:hAnsi="Times New Roman" w:cs="Times New Roman"/>
          <w:sz w:val="24"/>
          <w:szCs w:val="24"/>
        </w:rPr>
        <w:t>,001)</w:t>
      </w:r>
      <w:r w:rsidRPr="00AE79C0">
        <w:rPr>
          <w:rFonts w:ascii="Times New Roman" w:hAnsi="Times New Roman" w:cs="Times New Roman"/>
          <w:sz w:val="24"/>
          <w:szCs w:val="24"/>
        </w:rPr>
        <w:t xml:space="preserve">. </w:t>
      </w:r>
      <w:r w:rsidR="000532E3" w:rsidRPr="00AE79C0">
        <w:rPr>
          <w:rFonts w:ascii="Times New Roman" w:hAnsi="Times New Roman" w:cs="Times New Roman"/>
          <w:sz w:val="24"/>
          <w:szCs w:val="24"/>
        </w:rPr>
        <w:t>Con respecto a</w:t>
      </w:r>
      <w:r w:rsidR="009114B7" w:rsidRPr="00AE79C0">
        <w:rPr>
          <w:rFonts w:ascii="Times New Roman" w:hAnsi="Times New Roman" w:cs="Times New Roman"/>
          <w:sz w:val="24"/>
          <w:szCs w:val="24"/>
        </w:rPr>
        <w:t xml:space="preserve">l ítem </w:t>
      </w:r>
      <w:r w:rsidR="00D435DA">
        <w:rPr>
          <w:rFonts w:ascii="Times New Roman" w:hAnsi="Times New Roman" w:cs="Times New Roman"/>
          <w:sz w:val="24"/>
          <w:szCs w:val="24"/>
        </w:rPr>
        <w:t>DTG,</w:t>
      </w:r>
      <w:r w:rsidR="009114B7" w:rsidRPr="00AE79C0">
        <w:rPr>
          <w:rFonts w:ascii="Times New Roman" w:hAnsi="Times New Roman" w:cs="Times New Roman"/>
          <w:sz w:val="24"/>
          <w:szCs w:val="24"/>
        </w:rPr>
        <w:t xml:space="preserve"> </w:t>
      </w:r>
      <w:r w:rsidR="00E209C0">
        <w:rPr>
          <w:rFonts w:ascii="Times New Roman" w:hAnsi="Times New Roman" w:cs="Times New Roman"/>
          <w:sz w:val="24"/>
          <w:szCs w:val="24"/>
        </w:rPr>
        <w:t>un 36</w:t>
      </w:r>
      <w:r w:rsidR="00EA55F9" w:rsidRPr="00AE79C0">
        <w:rPr>
          <w:rFonts w:ascii="Times New Roman" w:hAnsi="Times New Roman" w:cs="Times New Roman"/>
          <w:sz w:val="24"/>
          <w:szCs w:val="24"/>
        </w:rPr>
        <w:t>,</w:t>
      </w:r>
      <w:r w:rsidR="00E209C0">
        <w:rPr>
          <w:rFonts w:ascii="Times New Roman" w:hAnsi="Times New Roman" w:cs="Times New Roman"/>
          <w:sz w:val="24"/>
          <w:szCs w:val="24"/>
        </w:rPr>
        <w:t>2</w:t>
      </w:r>
      <w:r w:rsidR="00D435DA">
        <w:rPr>
          <w:rFonts w:ascii="Times New Roman" w:hAnsi="Times New Roman" w:cs="Times New Roman"/>
          <w:sz w:val="24"/>
          <w:szCs w:val="24"/>
        </w:rPr>
        <w:t>%</w:t>
      </w:r>
      <w:r w:rsidR="00EA55F9" w:rsidRPr="00AE79C0">
        <w:rPr>
          <w:rFonts w:ascii="Times New Roman" w:hAnsi="Times New Roman" w:cs="Times New Roman"/>
          <w:sz w:val="24"/>
          <w:szCs w:val="24"/>
        </w:rPr>
        <w:t xml:space="preserve"> </w:t>
      </w:r>
      <w:r w:rsidR="002F666E" w:rsidRPr="00AE79C0">
        <w:rPr>
          <w:rFonts w:ascii="Times New Roman" w:hAnsi="Times New Roman" w:cs="Times New Roman"/>
          <w:sz w:val="24"/>
          <w:szCs w:val="24"/>
        </w:rPr>
        <w:t xml:space="preserve">de los estudiantes </w:t>
      </w:r>
      <w:r w:rsidR="00EA55F9" w:rsidRPr="00AE79C0">
        <w:rPr>
          <w:rFonts w:ascii="Times New Roman" w:hAnsi="Times New Roman" w:cs="Times New Roman"/>
          <w:sz w:val="24"/>
          <w:szCs w:val="24"/>
        </w:rPr>
        <w:t xml:space="preserve">señalan estar de acuerdo y muy de acuerdo </w:t>
      </w:r>
      <w:r w:rsidR="00D435DA">
        <w:rPr>
          <w:rFonts w:ascii="Times New Roman" w:hAnsi="Times New Roman" w:cs="Times New Roman"/>
          <w:sz w:val="24"/>
          <w:szCs w:val="24"/>
        </w:rPr>
        <w:t>con preferir trabajar en grupo</w:t>
      </w:r>
      <w:r w:rsidR="00E209C0">
        <w:rPr>
          <w:rFonts w:ascii="Times New Roman" w:hAnsi="Times New Roman" w:cs="Times New Roman"/>
          <w:sz w:val="24"/>
          <w:szCs w:val="24"/>
        </w:rPr>
        <w:t>, un 34,4% opta por ni acuerdo ni desacuerdo</w:t>
      </w:r>
      <w:r w:rsidR="00D435DA">
        <w:rPr>
          <w:rFonts w:ascii="Times New Roman" w:hAnsi="Times New Roman" w:cs="Times New Roman"/>
          <w:sz w:val="24"/>
          <w:szCs w:val="24"/>
        </w:rPr>
        <w:t xml:space="preserve"> </w:t>
      </w:r>
      <w:r w:rsidR="00EA55F9" w:rsidRPr="00AE79C0">
        <w:rPr>
          <w:rFonts w:ascii="Times New Roman" w:hAnsi="Times New Roman" w:cs="Times New Roman"/>
          <w:sz w:val="24"/>
          <w:szCs w:val="24"/>
        </w:rPr>
        <w:t xml:space="preserve">y </w:t>
      </w:r>
      <w:r w:rsidR="009114B7" w:rsidRPr="00AE79C0">
        <w:rPr>
          <w:rFonts w:ascii="Times New Roman" w:hAnsi="Times New Roman" w:cs="Times New Roman"/>
          <w:sz w:val="24"/>
          <w:szCs w:val="24"/>
        </w:rPr>
        <w:t>un 29,</w:t>
      </w:r>
      <w:r w:rsidR="00E209C0">
        <w:rPr>
          <w:rFonts w:ascii="Times New Roman" w:hAnsi="Times New Roman" w:cs="Times New Roman"/>
          <w:sz w:val="24"/>
          <w:szCs w:val="24"/>
        </w:rPr>
        <w:t>4%</w:t>
      </w:r>
      <w:r w:rsidR="009114B7" w:rsidRPr="00AE79C0">
        <w:rPr>
          <w:rFonts w:ascii="Times New Roman" w:hAnsi="Times New Roman" w:cs="Times New Roman"/>
          <w:sz w:val="24"/>
          <w:szCs w:val="24"/>
        </w:rPr>
        <w:t xml:space="preserve"> indican estar en desacuerdo y muy en desacuerdo.  </w:t>
      </w:r>
    </w:p>
    <w:p w14:paraId="316F5021" w14:textId="727228F5" w:rsidR="001E33FB" w:rsidRPr="00B707A8" w:rsidRDefault="009A0565" w:rsidP="003A305A">
      <w:pPr>
        <w:spacing w:after="0" w:line="480" w:lineRule="auto"/>
        <w:rPr>
          <w:rFonts w:ascii="Times New Roman" w:hAnsi="Times New Roman" w:cs="Times New Roman"/>
          <w:b/>
          <w:sz w:val="24"/>
          <w:szCs w:val="24"/>
        </w:rPr>
      </w:pPr>
      <w:r>
        <w:rPr>
          <w:rFonts w:ascii="Times New Roman" w:hAnsi="Times New Roman" w:cs="Times New Roman"/>
          <w:b/>
          <w:sz w:val="24"/>
          <w:szCs w:val="24"/>
        </w:rPr>
        <w:t>Evidencia de la validez de convergencia.</w:t>
      </w:r>
    </w:p>
    <w:p w14:paraId="3251AE69" w14:textId="2856B41E" w:rsidR="00100B05" w:rsidRPr="00AE79C0" w:rsidRDefault="00537CBD"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Primero, s</w:t>
      </w:r>
      <w:r w:rsidR="00141772" w:rsidRPr="00AE79C0">
        <w:rPr>
          <w:rFonts w:ascii="Times New Roman" w:hAnsi="Times New Roman" w:cs="Times New Roman"/>
          <w:sz w:val="24"/>
          <w:szCs w:val="24"/>
        </w:rPr>
        <w:t xml:space="preserve">e </w:t>
      </w:r>
      <w:r w:rsidR="004E55C6" w:rsidRPr="00AE79C0">
        <w:rPr>
          <w:rFonts w:ascii="Times New Roman" w:hAnsi="Times New Roman" w:cs="Times New Roman"/>
          <w:sz w:val="24"/>
          <w:szCs w:val="24"/>
        </w:rPr>
        <w:t xml:space="preserve">realizó </w:t>
      </w:r>
      <w:r w:rsidR="00141772" w:rsidRPr="00AE79C0">
        <w:rPr>
          <w:rFonts w:ascii="Times New Roman" w:hAnsi="Times New Roman" w:cs="Times New Roman"/>
          <w:sz w:val="24"/>
          <w:szCs w:val="24"/>
        </w:rPr>
        <w:t xml:space="preserve">un análisis de regresión </w:t>
      </w:r>
      <w:r w:rsidR="00734BC0" w:rsidRPr="00AE79C0">
        <w:rPr>
          <w:rFonts w:ascii="Times New Roman" w:hAnsi="Times New Roman" w:cs="Times New Roman"/>
          <w:sz w:val="24"/>
          <w:szCs w:val="24"/>
        </w:rPr>
        <w:t xml:space="preserve">jerárquica </w:t>
      </w:r>
      <w:r w:rsidR="00FA0543" w:rsidRPr="00AE79C0">
        <w:rPr>
          <w:rFonts w:ascii="Times New Roman" w:hAnsi="Times New Roman" w:cs="Times New Roman"/>
          <w:sz w:val="24"/>
          <w:szCs w:val="24"/>
        </w:rPr>
        <w:t xml:space="preserve">múltiple </w:t>
      </w:r>
      <w:r w:rsidR="0051523F" w:rsidRPr="00AE79C0">
        <w:rPr>
          <w:rFonts w:ascii="Times New Roman" w:hAnsi="Times New Roman" w:cs="Times New Roman"/>
          <w:sz w:val="24"/>
          <w:szCs w:val="24"/>
        </w:rPr>
        <w:t xml:space="preserve">utilizando </w:t>
      </w:r>
      <w:r w:rsidR="00734BC0" w:rsidRPr="00AE79C0">
        <w:rPr>
          <w:rFonts w:ascii="Times New Roman" w:hAnsi="Times New Roman" w:cs="Times New Roman"/>
          <w:sz w:val="24"/>
          <w:szCs w:val="24"/>
        </w:rPr>
        <w:t xml:space="preserve">el método </w:t>
      </w:r>
      <w:r w:rsidR="0051523F" w:rsidRPr="00AE79C0">
        <w:rPr>
          <w:rFonts w:ascii="Times New Roman" w:hAnsi="Times New Roman" w:cs="Times New Roman"/>
          <w:sz w:val="24"/>
          <w:szCs w:val="24"/>
        </w:rPr>
        <w:t>por pasos (</w:t>
      </w:r>
      <w:proofErr w:type="spellStart"/>
      <w:r w:rsidR="0051523F" w:rsidRPr="00AE79C0">
        <w:rPr>
          <w:rFonts w:ascii="Times New Roman" w:hAnsi="Times New Roman" w:cs="Times New Roman"/>
          <w:sz w:val="24"/>
          <w:szCs w:val="24"/>
        </w:rPr>
        <w:t>stepwise</w:t>
      </w:r>
      <w:proofErr w:type="spellEnd"/>
      <w:r w:rsidR="0051523F" w:rsidRPr="00AE79C0">
        <w:rPr>
          <w:rFonts w:ascii="Times New Roman" w:hAnsi="Times New Roman" w:cs="Times New Roman"/>
          <w:sz w:val="24"/>
          <w:szCs w:val="24"/>
        </w:rPr>
        <w:t xml:space="preserve">) </w:t>
      </w:r>
      <w:r w:rsidR="007111D2" w:rsidRPr="00AE79C0">
        <w:rPr>
          <w:rFonts w:ascii="Times New Roman" w:hAnsi="Times New Roman" w:cs="Times New Roman"/>
          <w:sz w:val="24"/>
          <w:szCs w:val="24"/>
        </w:rPr>
        <w:t xml:space="preserve">para </w:t>
      </w:r>
      <w:r w:rsidR="004E55C6" w:rsidRPr="00AE79C0">
        <w:rPr>
          <w:rFonts w:ascii="Times New Roman" w:hAnsi="Times New Roman" w:cs="Times New Roman"/>
          <w:sz w:val="24"/>
          <w:szCs w:val="24"/>
        </w:rPr>
        <w:t>determinar la contribución de la</w:t>
      </w:r>
      <w:r w:rsidR="00F23F23" w:rsidRPr="00AE79C0">
        <w:rPr>
          <w:rFonts w:ascii="Times New Roman" w:hAnsi="Times New Roman" w:cs="Times New Roman"/>
          <w:sz w:val="24"/>
          <w:szCs w:val="24"/>
        </w:rPr>
        <w:t>s variables</w:t>
      </w:r>
      <w:r w:rsidR="004B417D" w:rsidRPr="00AE79C0">
        <w:rPr>
          <w:rFonts w:ascii="Times New Roman" w:hAnsi="Times New Roman" w:cs="Times New Roman"/>
          <w:sz w:val="24"/>
          <w:szCs w:val="24"/>
        </w:rPr>
        <w:t xml:space="preserve"> independientes en el índice de sociabilidad.</w:t>
      </w:r>
      <w:r w:rsidR="0051523F" w:rsidRPr="00AE79C0">
        <w:rPr>
          <w:rFonts w:ascii="Times New Roman" w:hAnsi="Times New Roman" w:cs="Times New Roman"/>
          <w:sz w:val="24"/>
          <w:szCs w:val="24"/>
        </w:rPr>
        <w:t xml:space="preserve"> </w:t>
      </w:r>
      <w:r w:rsidR="004B417D" w:rsidRPr="00AE79C0">
        <w:rPr>
          <w:rFonts w:ascii="Times New Roman" w:hAnsi="Times New Roman" w:cs="Times New Roman"/>
          <w:sz w:val="24"/>
          <w:szCs w:val="24"/>
        </w:rPr>
        <w:t>E</w:t>
      </w:r>
      <w:r w:rsidR="00661A84" w:rsidRPr="00AE79C0">
        <w:rPr>
          <w:rFonts w:ascii="Times New Roman" w:hAnsi="Times New Roman" w:cs="Times New Roman"/>
          <w:sz w:val="24"/>
          <w:szCs w:val="24"/>
        </w:rPr>
        <w:t>n e</w:t>
      </w:r>
      <w:r w:rsidR="004B417D" w:rsidRPr="00AE79C0">
        <w:rPr>
          <w:rFonts w:ascii="Times New Roman" w:hAnsi="Times New Roman" w:cs="Times New Roman"/>
          <w:sz w:val="24"/>
          <w:szCs w:val="24"/>
        </w:rPr>
        <w:t>l primer modelo</w:t>
      </w:r>
      <w:r w:rsidR="000532E3" w:rsidRPr="00AE79C0">
        <w:rPr>
          <w:rFonts w:ascii="Times New Roman" w:hAnsi="Times New Roman" w:cs="Times New Roman"/>
          <w:sz w:val="24"/>
          <w:szCs w:val="24"/>
        </w:rPr>
        <w:t>,</w:t>
      </w:r>
      <w:r w:rsidR="004B417D" w:rsidRPr="00AE79C0">
        <w:rPr>
          <w:rFonts w:ascii="Times New Roman" w:hAnsi="Times New Roman" w:cs="Times New Roman"/>
          <w:sz w:val="24"/>
          <w:szCs w:val="24"/>
        </w:rPr>
        <w:t xml:space="preserve"> </w:t>
      </w:r>
      <w:r w:rsidR="00661A84" w:rsidRPr="00AE79C0">
        <w:rPr>
          <w:rFonts w:ascii="Times New Roman" w:hAnsi="Times New Roman" w:cs="Times New Roman"/>
          <w:sz w:val="24"/>
          <w:szCs w:val="24"/>
        </w:rPr>
        <w:t xml:space="preserve">se </w:t>
      </w:r>
      <w:r w:rsidR="004B417D" w:rsidRPr="00AE79C0">
        <w:rPr>
          <w:rFonts w:ascii="Times New Roman" w:hAnsi="Times New Roman" w:cs="Times New Roman"/>
          <w:sz w:val="24"/>
          <w:szCs w:val="24"/>
        </w:rPr>
        <w:t>incorporó C</w:t>
      </w:r>
      <w:r w:rsidR="0051523F" w:rsidRPr="00AE79C0">
        <w:rPr>
          <w:rFonts w:ascii="Times New Roman" w:hAnsi="Times New Roman" w:cs="Times New Roman"/>
          <w:sz w:val="24"/>
          <w:szCs w:val="24"/>
        </w:rPr>
        <w:t>onfiabilidad en estudiantes</w:t>
      </w:r>
      <w:r w:rsidR="004B417D" w:rsidRPr="00AE79C0">
        <w:rPr>
          <w:rFonts w:ascii="Times New Roman" w:hAnsi="Times New Roman" w:cs="Times New Roman"/>
          <w:sz w:val="24"/>
          <w:szCs w:val="24"/>
        </w:rPr>
        <w:t>, el segundo se agregó</w:t>
      </w:r>
      <w:r w:rsidR="004E55C6" w:rsidRPr="00AE79C0">
        <w:rPr>
          <w:rFonts w:ascii="Times New Roman" w:hAnsi="Times New Roman" w:cs="Times New Roman"/>
          <w:sz w:val="24"/>
          <w:szCs w:val="24"/>
        </w:rPr>
        <w:t xml:space="preserve"> </w:t>
      </w:r>
      <w:r w:rsidR="00F23F23" w:rsidRPr="00AE79C0">
        <w:rPr>
          <w:rFonts w:ascii="Times New Roman" w:hAnsi="Times New Roman" w:cs="Times New Roman"/>
          <w:sz w:val="24"/>
          <w:szCs w:val="24"/>
        </w:rPr>
        <w:t>f</w:t>
      </w:r>
      <w:r w:rsidR="004E55C6" w:rsidRPr="00AE79C0">
        <w:rPr>
          <w:rFonts w:ascii="Times New Roman" w:hAnsi="Times New Roman" w:cs="Times New Roman"/>
          <w:sz w:val="24"/>
          <w:szCs w:val="24"/>
        </w:rPr>
        <w:t xml:space="preserve">acultad </w:t>
      </w:r>
      <w:r w:rsidR="004B417D" w:rsidRPr="00AE79C0">
        <w:rPr>
          <w:rFonts w:ascii="Times New Roman" w:hAnsi="Times New Roman" w:cs="Times New Roman"/>
          <w:sz w:val="24"/>
          <w:szCs w:val="24"/>
        </w:rPr>
        <w:t>y</w:t>
      </w:r>
      <w:r w:rsidR="00661A84" w:rsidRPr="00AE79C0">
        <w:rPr>
          <w:rFonts w:ascii="Times New Roman" w:hAnsi="Times New Roman" w:cs="Times New Roman"/>
          <w:sz w:val="24"/>
          <w:szCs w:val="24"/>
        </w:rPr>
        <w:t>,</w:t>
      </w:r>
      <w:r w:rsidR="004B417D" w:rsidRPr="00AE79C0">
        <w:rPr>
          <w:rFonts w:ascii="Times New Roman" w:hAnsi="Times New Roman" w:cs="Times New Roman"/>
          <w:sz w:val="24"/>
          <w:szCs w:val="24"/>
        </w:rPr>
        <w:t xml:space="preserve"> en el tercero</w:t>
      </w:r>
      <w:r w:rsidR="00661A84" w:rsidRPr="00AE79C0">
        <w:rPr>
          <w:rFonts w:ascii="Times New Roman" w:hAnsi="Times New Roman" w:cs="Times New Roman"/>
          <w:sz w:val="24"/>
          <w:szCs w:val="24"/>
        </w:rPr>
        <w:t>,</w:t>
      </w:r>
      <w:r w:rsidR="004B417D" w:rsidRPr="00AE79C0">
        <w:rPr>
          <w:rFonts w:ascii="Times New Roman" w:hAnsi="Times New Roman" w:cs="Times New Roman"/>
          <w:sz w:val="24"/>
          <w:szCs w:val="24"/>
        </w:rPr>
        <w:t xml:space="preserve"> </w:t>
      </w:r>
      <w:r w:rsidR="000532E3" w:rsidRPr="00AE79C0">
        <w:rPr>
          <w:rFonts w:ascii="Times New Roman" w:hAnsi="Times New Roman" w:cs="Times New Roman"/>
          <w:sz w:val="24"/>
          <w:szCs w:val="24"/>
        </w:rPr>
        <w:t>la interacción entre la confiabilidad y la facultad para evaluar el posible efecto de la facultad como variable moderadora</w:t>
      </w:r>
      <w:r w:rsidR="00141772" w:rsidRPr="00AE79C0">
        <w:rPr>
          <w:rFonts w:ascii="Times New Roman" w:hAnsi="Times New Roman" w:cs="Times New Roman"/>
          <w:sz w:val="24"/>
          <w:szCs w:val="24"/>
        </w:rPr>
        <w:t>.</w:t>
      </w:r>
      <w:r w:rsidR="00F2426C" w:rsidRPr="00AE79C0">
        <w:rPr>
          <w:rFonts w:ascii="Times New Roman" w:hAnsi="Times New Roman" w:cs="Times New Roman"/>
          <w:sz w:val="24"/>
          <w:szCs w:val="24"/>
        </w:rPr>
        <w:t xml:space="preserve"> </w:t>
      </w:r>
      <w:r w:rsidR="004E55C6" w:rsidRPr="00AE79C0">
        <w:rPr>
          <w:rFonts w:ascii="Times New Roman" w:hAnsi="Times New Roman" w:cs="Times New Roman"/>
          <w:sz w:val="24"/>
          <w:szCs w:val="24"/>
        </w:rPr>
        <w:t xml:space="preserve">La </w:t>
      </w:r>
      <w:r w:rsidR="00FA0543" w:rsidRPr="00AE79C0">
        <w:rPr>
          <w:rFonts w:ascii="Times New Roman" w:hAnsi="Times New Roman" w:cs="Times New Roman"/>
          <w:sz w:val="24"/>
          <w:szCs w:val="24"/>
        </w:rPr>
        <w:t>exploración de los datos mostró</w:t>
      </w:r>
      <w:r w:rsidR="004E55C6" w:rsidRPr="00AE79C0">
        <w:rPr>
          <w:rFonts w:ascii="Times New Roman" w:hAnsi="Times New Roman" w:cs="Times New Roman"/>
          <w:sz w:val="24"/>
          <w:szCs w:val="24"/>
        </w:rPr>
        <w:t xml:space="preserve"> </w:t>
      </w:r>
      <w:r w:rsidR="00267939" w:rsidRPr="00AE79C0">
        <w:rPr>
          <w:rFonts w:ascii="Times New Roman" w:hAnsi="Times New Roman" w:cs="Times New Roman"/>
          <w:sz w:val="24"/>
          <w:szCs w:val="24"/>
        </w:rPr>
        <w:t xml:space="preserve">que </w:t>
      </w:r>
      <w:r w:rsidR="00FA0543" w:rsidRPr="00AE79C0">
        <w:rPr>
          <w:rFonts w:ascii="Times New Roman" w:hAnsi="Times New Roman" w:cs="Times New Roman"/>
          <w:sz w:val="24"/>
          <w:szCs w:val="24"/>
        </w:rPr>
        <w:t>no hubo evidencia para rechazar el cumplimiento de los supuestos asociados a esta técnica.</w:t>
      </w:r>
      <w:r w:rsidR="00F27DFE" w:rsidRPr="00AE79C0">
        <w:rPr>
          <w:rFonts w:ascii="Times New Roman" w:hAnsi="Times New Roman" w:cs="Times New Roman"/>
          <w:sz w:val="24"/>
          <w:szCs w:val="24"/>
        </w:rPr>
        <w:t xml:space="preserve">  </w:t>
      </w:r>
      <w:r w:rsidR="000532E3" w:rsidRPr="00AE79C0">
        <w:rPr>
          <w:rFonts w:ascii="Times New Roman" w:hAnsi="Times New Roman" w:cs="Times New Roman"/>
          <w:sz w:val="24"/>
          <w:szCs w:val="24"/>
        </w:rPr>
        <w:t>De</w:t>
      </w:r>
      <w:r w:rsidR="00056351" w:rsidRPr="00AE79C0">
        <w:rPr>
          <w:rFonts w:ascii="Times New Roman" w:hAnsi="Times New Roman" w:cs="Times New Roman"/>
          <w:sz w:val="24"/>
          <w:szCs w:val="24"/>
        </w:rPr>
        <w:t xml:space="preserve"> la Tabla 3</w:t>
      </w:r>
      <w:r w:rsidR="003032A7" w:rsidRPr="00AE79C0">
        <w:rPr>
          <w:rFonts w:ascii="Times New Roman" w:hAnsi="Times New Roman" w:cs="Times New Roman"/>
          <w:sz w:val="24"/>
          <w:szCs w:val="24"/>
        </w:rPr>
        <w:t>,</w:t>
      </w:r>
      <w:r w:rsidR="004E55C6" w:rsidRPr="00AE79C0">
        <w:rPr>
          <w:rFonts w:ascii="Times New Roman" w:hAnsi="Times New Roman" w:cs="Times New Roman"/>
          <w:sz w:val="24"/>
          <w:szCs w:val="24"/>
        </w:rPr>
        <w:t xml:space="preserve"> se </w:t>
      </w:r>
      <w:r w:rsidR="000532E3" w:rsidRPr="00AE79C0">
        <w:rPr>
          <w:rFonts w:ascii="Times New Roman" w:hAnsi="Times New Roman" w:cs="Times New Roman"/>
          <w:sz w:val="24"/>
          <w:szCs w:val="24"/>
        </w:rPr>
        <w:t xml:space="preserve">concluye </w:t>
      </w:r>
      <w:r w:rsidR="0097609E" w:rsidRPr="00AE79C0">
        <w:rPr>
          <w:rFonts w:ascii="Times New Roman" w:hAnsi="Times New Roman" w:cs="Times New Roman"/>
          <w:sz w:val="24"/>
          <w:szCs w:val="24"/>
        </w:rPr>
        <w:t xml:space="preserve">que el </w:t>
      </w:r>
      <w:r w:rsidR="004E55C6" w:rsidRPr="00AE79C0">
        <w:rPr>
          <w:rFonts w:ascii="Times New Roman" w:hAnsi="Times New Roman" w:cs="Times New Roman"/>
          <w:sz w:val="24"/>
          <w:szCs w:val="24"/>
        </w:rPr>
        <w:t xml:space="preserve">modelo </w:t>
      </w:r>
      <w:r w:rsidR="00CB3705" w:rsidRPr="00AE79C0">
        <w:rPr>
          <w:rFonts w:ascii="Times New Roman" w:hAnsi="Times New Roman" w:cs="Times New Roman"/>
          <w:sz w:val="24"/>
          <w:szCs w:val="24"/>
        </w:rPr>
        <w:t xml:space="preserve">de regresión </w:t>
      </w:r>
      <w:r w:rsidR="0097609E" w:rsidRPr="00AE79C0">
        <w:rPr>
          <w:rFonts w:ascii="Times New Roman" w:hAnsi="Times New Roman" w:cs="Times New Roman"/>
          <w:sz w:val="24"/>
          <w:szCs w:val="24"/>
        </w:rPr>
        <w:t xml:space="preserve">2 </w:t>
      </w:r>
      <w:r w:rsidR="000532E3" w:rsidRPr="00AE79C0">
        <w:rPr>
          <w:rFonts w:ascii="Times New Roman" w:hAnsi="Times New Roman" w:cs="Times New Roman"/>
          <w:sz w:val="24"/>
          <w:szCs w:val="24"/>
        </w:rPr>
        <w:t>(</w:t>
      </w:r>
      <w:proofErr w:type="gramStart"/>
      <w:r w:rsidR="000532E3" w:rsidRPr="00AE79C0">
        <w:rPr>
          <w:rFonts w:ascii="Times New Roman" w:hAnsi="Times New Roman" w:cs="Times New Roman"/>
          <w:i/>
          <w:sz w:val="24"/>
          <w:szCs w:val="24"/>
        </w:rPr>
        <w:t>F</w:t>
      </w:r>
      <w:r w:rsidR="000532E3" w:rsidRPr="00AE79C0">
        <w:rPr>
          <w:rFonts w:ascii="Times New Roman" w:hAnsi="Times New Roman" w:cs="Times New Roman"/>
          <w:sz w:val="24"/>
          <w:szCs w:val="24"/>
        </w:rPr>
        <w:t>(</w:t>
      </w:r>
      <w:proofErr w:type="gramEnd"/>
      <w:r w:rsidR="000532E3" w:rsidRPr="00AE79C0">
        <w:rPr>
          <w:rFonts w:ascii="Times New Roman" w:hAnsi="Times New Roman" w:cs="Times New Roman"/>
          <w:sz w:val="24"/>
          <w:szCs w:val="24"/>
        </w:rPr>
        <w:t>2,329)=47</w:t>
      </w:r>
      <w:r w:rsidR="005A48B2">
        <w:rPr>
          <w:rFonts w:ascii="Times New Roman" w:hAnsi="Times New Roman" w:cs="Times New Roman"/>
          <w:sz w:val="24"/>
          <w:szCs w:val="24"/>
        </w:rPr>
        <w:t>,</w:t>
      </w:r>
      <w:r w:rsidR="000532E3" w:rsidRPr="00AE79C0">
        <w:rPr>
          <w:rFonts w:ascii="Times New Roman" w:hAnsi="Times New Roman" w:cs="Times New Roman"/>
          <w:sz w:val="24"/>
          <w:szCs w:val="24"/>
        </w:rPr>
        <w:t xml:space="preserve">04 , </w:t>
      </w:r>
      <w:r w:rsidR="000532E3" w:rsidRPr="00AE79C0">
        <w:rPr>
          <w:rFonts w:ascii="Times New Roman" w:hAnsi="Times New Roman" w:cs="Times New Roman"/>
          <w:i/>
          <w:sz w:val="24"/>
          <w:szCs w:val="24"/>
        </w:rPr>
        <w:t>p</w:t>
      </w:r>
      <w:r w:rsidR="005A48B2">
        <w:rPr>
          <w:rFonts w:ascii="Times New Roman" w:hAnsi="Times New Roman" w:cs="Times New Roman"/>
          <w:sz w:val="24"/>
          <w:szCs w:val="24"/>
        </w:rPr>
        <w:t>&lt;,</w:t>
      </w:r>
      <w:r w:rsidR="000532E3" w:rsidRPr="00AE79C0">
        <w:rPr>
          <w:rFonts w:ascii="Times New Roman" w:hAnsi="Times New Roman" w:cs="Times New Roman"/>
          <w:sz w:val="24"/>
          <w:szCs w:val="24"/>
        </w:rPr>
        <w:t xml:space="preserve">001) </w:t>
      </w:r>
      <w:r w:rsidR="0097609E" w:rsidRPr="00AE79C0">
        <w:rPr>
          <w:rFonts w:ascii="Times New Roman" w:hAnsi="Times New Roman" w:cs="Times New Roman"/>
          <w:sz w:val="24"/>
          <w:szCs w:val="24"/>
        </w:rPr>
        <w:t xml:space="preserve">es el </w:t>
      </w:r>
      <w:r w:rsidR="004E55C6" w:rsidRPr="00AE79C0">
        <w:rPr>
          <w:rFonts w:ascii="Times New Roman" w:hAnsi="Times New Roman" w:cs="Times New Roman"/>
          <w:sz w:val="24"/>
          <w:szCs w:val="24"/>
        </w:rPr>
        <w:t xml:space="preserve">que mejor explica la </w:t>
      </w:r>
      <w:r w:rsidR="000532E3" w:rsidRPr="00AE79C0">
        <w:rPr>
          <w:rFonts w:ascii="Times New Roman" w:hAnsi="Times New Roman" w:cs="Times New Roman"/>
          <w:sz w:val="24"/>
          <w:szCs w:val="24"/>
        </w:rPr>
        <w:t xml:space="preserve">variabilidad de la </w:t>
      </w:r>
      <w:r w:rsidR="004E55C6" w:rsidRPr="00AE79C0">
        <w:rPr>
          <w:rFonts w:ascii="Times New Roman" w:hAnsi="Times New Roman" w:cs="Times New Roman"/>
          <w:sz w:val="24"/>
          <w:szCs w:val="24"/>
        </w:rPr>
        <w:t xml:space="preserve">sociabilidad de los estudiantes </w:t>
      </w:r>
      <w:r w:rsidR="000532E3" w:rsidRPr="00AE79C0">
        <w:rPr>
          <w:rFonts w:ascii="Times New Roman" w:hAnsi="Times New Roman" w:cs="Times New Roman"/>
          <w:sz w:val="24"/>
          <w:szCs w:val="24"/>
        </w:rPr>
        <w:t>incorporando</w:t>
      </w:r>
      <w:r w:rsidR="0051523F" w:rsidRPr="00AE79C0">
        <w:rPr>
          <w:rFonts w:ascii="Times New Roman" w:hAnsi="Times New Roman" w:cs="Times New Roman"/>
          <w:sz w:val="24"/>
          <w:szCs w:val="24"/>
        </w:rPr>
        <w:t xml:space="preserve"> </w:t>
      </w:r>
      <w:r w:rsidR="00F23F23" w:rsidRPr="00AE79C0">
        <w:rPr>
          <w:rFonts w:ascii="Times New Roman" w:hAnsi="Times New Roman" w:cs="Times New Roman"/>
          <w:sz w:val="24"/>
          <w:szCs w:val="24"/>
        </w:rPr>
        <w:t>la</w:t>
      </w:r>
      <w:r w:rsidR="0051523F" w:rsidRPr="00AE79C0">
        <w:rPr>
          <w:rFonts w:ascii="Times New Roman" w:hAnsi="Times New Roman" w:cs="Times New Roman"/>
          <w:sz w:val="24"/>
          <w:szCs w:val="24"/>
        </w:rPr>
        <w:t>s</w:t>
      </w:r>
      <w:r w:rsidR="00F23F23" w:rsidRPr="00AE79C0">
        <w:rPr>
          <w:rFonts w:ascii="Times New Roman" w:hAnsi="Times New Roman" w:cs="Times New Roman"/>
          <w:sz w:val="24"/>
          <w:szCs w:val="24"/>
        </w:rPr>
        <w:t xml:space="preserve"> variable</w:t>
      </w:r>
      <w:r w:rsidR="0051523F" w:rsidRPr="00AE79C0">
        <w:rPr>
          <w:rFonts w:ascii="Times New Roman" w:hAnsi="Times New Roman" w:cs="Times New Roman"/>
          <w:sz w:val="24"/>
          <w:szCs w:val="24"/>
        </w:rPr>
        <w:t>s</w:t>
      </w:r>
      <w:r w:rsidR="004E55C6" w:rsidRPr="00AE79C0">
        <w:rPr>
          <w:rFonts w:ascii="Times New Roman" w:hAnsi="Times New Roman" w:cs="Times New Roman"/>
          <w:sz w:val="24"/>
          <w:szCs w:val="24"/>
        </w:rPr>
        <w:t xml:space="preserve"> confiabilidad </w:t>
      </w:r>
      <w:r w:rsidR="00F23F23" w:rsidRPr="00AE79C0">
        <w:rPr>
          <w:rFonts w:ascii="Times New Roman" w:hAnsi="Times New Roman" w:cs="Times New Roman"/>
          <w:sz w:val="24"/>
          <w:szCs w:val="24"/>
        </w:rPr>
        <w:t xml:space="preserve">en estudiantes </w:t>
      </w:r>
      <w:r w:rsidR="004E55C6" w:rsidRPr="00AE79C0">
        <w:rPr>
          <w:rFonts w:ascii="Times New Roman" w:hAnsi="Times New Roman" w:cs="Times New Roman"/>
          <w:sz w:val="24"/>
          <w:szCs w:val="24"/>
        </w:rPr>
        <w:t>y facultad</w:t>
      </w:r>
      <w:r w:rsidR="000532E3" w:rsidRPr="00AE79C0">
        <w:rPr>
          <w:rFonts w:ascii="Times New Roman" w:hAnsi="Times New Roman" w:cs="Times New Roman"/>
          <w:sz w:val="24"/>
          <w:szCs w:val="24"/>
        </w:rPr>
        <w:t xml:space="preserve"> como predictores. </w:t>
      </w:r>
      <w:r w:rsidR="00CB3705" w:rsidRPr="00AE79C0">
        <w:rPr>
          <w:rFonts w:ascii="Times New Roman" w:hAnsi="Times New Roman" w:cs="Times New Roman"/>
          <w:sz w:val="24"/>
          <w:szCs w:val="24"/>
        </w:rPr>
        <w:t xml:space="preserve"> </w:t>
      </w:r>
      <w:r w:rsidR="000532E3" w:rsidRPr="00AE79C0">
        <w:rPr>
          <w:rFonts w:ascii="Times New Roman" w:hAnsi="Times New Roman" w:cs="Times New Roman"/>
          <w:sz w:val="24"/>
          <w:szCs w:val="24"/>
        </w:rPr>
        <w:t>De acuerdo al valor d</w:t>
      </w:r>
      <w:r w:rsidR="005E17B2" w:rsidRPr="00AE79C0">
        <w:rPr>
          <w:rFonts w:ascii="Times New Roman" w:hAnsi="Times New Roman" w:cs="Times New Roman"/>
          <w:sz w:val="24"/>
          <w:szCs w:val="24"/>
        </w:rPr>
        <w:t xml:space="preserve">el eta cuadro parcial, </w:t>
      </w:r>
      <w:r w:rsidR="000532E3" w:rsidRPr="00AE79C0">
        <w:rPr>
          <w:rFonts w:ascii="Times New Roman" w:hAnsi="Times New Roman" w:cs="Times New Roman"/>
          <w:sz w:val="24"/>
          <w:szCs w:val="24"/>
        </w:rPr>
        <w:t xml:space="preserve">se puede observar que </w:t>
      </w:r>
      <w:r w:rsidR="005E17B2" w:rsidRPr="00AE79C0">
        <w:rPr>
          <w:rFonts w:ascii="Times New Roman" w:hAnsi="Times New Roman" w:cs="Times New Roman"/>
          <w:sz w:val="24"/>
          <w:szCs w:val="24"/>
        </w:rPr>
        <w:t>e</w:t>
      </w:r>
      <w:r w:rsidR="004E55C6" w:rsidRPr="00AE79C0">
        <w:rPr>
          <w:rFonts w:ascii="Times New Roman" w:hAnsi="Times New Roman" w:cs="Times New Roman"/>
          <w:sz w:val="24"/>
          <w:szCs w:val="24"/>
        </w:rPr>
        <w:t>l mayor aporte es dado por la confiabilidad (</w:t>
      </w:r>
      <w:r w:rsidR="0097609E" w:rsidRPr="00AE79C0">
        <w:rPr>
          <w:rFonts w:ascii="Times New Roman" w:hAnsi="Times New Roman" w:cs="Times New Roman"/>
          <w:sz w:val="24"/>
          <w:szCs w:val="24"/>
        </w:rPr>
        <w:t>20,3</w:t>
      </w:r>
      <w:r w:rsidR="00C32246" w:rsidRPr="00AE79C0">
        <w:rPr>
          <w:rFonts w:ascii="Times New Roman" w:hAnsi="Times New Roman" w:cs="Times New Roman"/>
          <w:sz w:val="24"/>
          <w:szCs w:val="24"/>
        </w:rPr>
        <w:t>%</w:t>
      </w:r>
      <w:r w:rsidR="004E55C6" w:rsidRPr="00AE79C0">
        <w:rPr>
          <w:rFonts w:ascii="Times New Roman" w:hAnsi="Times New Roman" w:cs="Times New Roman"/>
          <w:sz w:val="24"/>
          <w:szCs w:val="24"/>
        </w:rPr>
        <w:t>)</w:t>
      </w:r>
      <w:r w:rsidR="003032A7" w:rsidRPr="00AE79C0">
        <w:rPr>
          <w:rFonts w:ascii="Times New Roman" w:hAnsi="Times New Roman" w:cs="Times New Roman"/>
          <w:sz w:val="24"/>
          <w:szCs w:val="24"/>
        </w:rPr>
        <w:t xml:space="preserve"> y luego facultad (</w:t>
      </w:r>
      <w:r w:rsidR="00734BC0" w:rsidRPr="00AE79C0">
        <w:rPr>
          <w:rFonts w:ascii="Times New Roman" w:hAnsi="Times New Roman" w:cs="Times New Roman"/>
          <w:sz w:val="24"/>
          <w:szCs w:val="24"/>
        </w:rPr>
        <w:t>3</w:t>
      </w:r>
      <w:r w:rsidR="004259A4" w:rsidRPr="00AE79C0">
        <w:rPr>
          <w:rFonts w:ascii="Times New Roman" w:hAnsi="Times New Roman" w:cs="Times New Roman"/>
          <w:sz w:val="24"/>
          <w:szCs w:val="24"/>
        </w:rPr>
        <w:t>,</w:t>
      </w:r>
      <w:r w:rsidR="0097609E" w:rsidRPr="00AE79C0">
        <w:rPr>
          <w:rFonts w:ascii="Times New Roman" w:hAnsi="Times New Roman" w:cs="Times New Roman"/>
          <w:sz w:val="24"/>
          <w:szCs w:val="24"/>
        </w:rPr>
        <w:t>1</w:t>
      </w:r>
      <w:r w:rsidR="003032A7" w:rsidRPr="00AE79C0">
        <w:rPr>
          <w:rFonts w:ascii="Times New Roman" w:hAnsi="Times New Roman" w:cs="Times New Roman"/>
          <w:sz w:val="24"/>
          <w:szCs w:val="24"/>
        </w:rPr>
        <w:t>%)</w:t>
      </w:r>
      <w:r w:rsidR="00056351" w:rsidRPr="00AE79C0">
        <w:rPr>
          <w:rFonts w:ascii="Times New Roman" w:hAnsi="Times New Roman" w:cs="Times New Roman"/>
          <w:sz w:val="24"/>
          <w:szCs w:val="24"/>
        </w:rPr>
        <w:t xml:space="preserve"> (</w:t>
      </w:r>
      <w:proofErr w:type="gramStart"/>
      <w:r w:rsidR="00056351" w:rsidRPr="00AE79C0">
        <w:rPr>
          <w:rFonts w:ascii="Times New Roman" w:hAnsi="Times New Roman" w:cs="Times New Roman"/>
          <w:sz w:val="24"/>
          <w:szCs w:val="24"/>
        </w:rPr>
        <w:t>ver</w:t>
      </w:r>
      <w:proofErr w:type="gramEnd"/>
      <w:r w:rsidR="00056351" w:rsidRPr="00AE79C0">
        <w:rPr>
          <w:rFonts w:ascii="Times New Roman" w:hAnsi="Times New Roman" w:cs="Times New Roman"/>
          <w:sz w:val="24"/>
          <w:szCs w:val="24"/>
        </w:rPr>
        <w:t xml:space="preserve"> Tabla 4</w:t>
      </w:r>
      <w:r w:rsidR="003A5DBB" w:rsidRPr="00AE79C0">
        <w:rPr>
          <w:rFonts w:ascii="Times New Roman" w:hAnsi="Times New Roman" w:cs="Times New Roman"/>
          <w:sz w:val="24"/>
          <w:szCs w:val="24"/>
        </w:rPr>
        <w:t>)</w:t>
      </w:r>
      <w:r w:rsidR="004E55C6" w:rsidRPr="00AE79C0">
        <w:rPr>
          <w:rFonts w:ascii="Times New Roman" w:hAnsi="Times New Roman" w:cs="Times New Roman"/>
          <w:sz w:val="24"/>
          <w:szCs w:val="24"/>
        </w:rPr>
        <w:t xml:space="preserve">.  </w:t>
      </w:r>
    </w:p>
    <w:p w14:paraId="5BF5F778" w14:textId="316F94AF" w:rsidR="00100B05" w:rsidRPr="00AE79C0" w:rsidRDefault="00056351" w:rsidP="007400E4">
      <w:pPr>
        <w:spacing w:after="0" w:line="240" w:lineRule="auto"/>
        <w:rPr>
          <w:rFonts w:ascii="Times New Roman" w:hAnsi="Times New Roman" w:cs="Times New Roman"/>
          <w:sz w:val="20"/>
          <w:szCs w:val="20"/>
        </w:rPr>
      </w:pPr>
      <w:r w:rsidRPr="00AE79C0">
        <w:rPr>
          <w:rFonts w:ascii="Times New Roman" w:hAnsi="Times New Roman" w:cs="Times New Roman"/>
          <w:sz w:val="20"/>
          <w:szCs w:val="20"/>
        </w:rPr>
        <w:t>Tabla 3</w:t>
      </w:r>
      <w:r w:rsidR="009678CA" w:rsidRPr="00AE79C0">
        <w:rPr>
          <w:rFonts w:ascii="Times New Roman" w:hAnsi="Times New Roman" w:cs="Times New Roman"/>
          <w:sz w:val="20"/>
          <w:szCs w:val="20"/>
        </w:rPr>
        <w:t>.</w:t>
      </w:r>
      <w:r w:rsidR="00100B05" w:rsidRPr="00AE79C0">
        <w:rPr>
          <w:rFonts w:ascii="Times New Roman" w:hAnsi="Times New Roman" w:cs="Times New Roman"/>
          <w:sz w:val="20"/>
          <w:szCs w:val="20"/>
        </w:rPr>
        <w:t xml:space="preserve"> </w:t>
      </w:r>
    </w:p>
    <w:p w14:paraId="06239F33" w14:textId="57BB21AC" w:rsidR="00100B05" w:rsidRPr="00AE79C0" w:rsidRDefault="0051523F" w:rsidP="007400E4">
      <w:pPr>
        <w:spacing w:after="0" w:line="240" w:lineRule="auto"/>
        <w:rPr>
          <w:rFonts w:ascii="Times New Roman" w:hAnsi="Times New Roman" w:cs="Times New Roman"/>
          <w:sz w:val="20"/>
          <w:szCs w:val="20"/>
        </w:rPr>
      </w:pPr>
      <w:r w:rsidRPr="00AE79C0">
        <w:rPr>
          <w:rFonts w:ascii="Times New Roman" w:hAnsi="Times New Roman" w:cs="Times New Roman"/>
          <w:sz w:val="20"/>
          <w:szCs w:val="20"/>
        </w:rPr>
        <w:t>Modelo de regresión lineal múltiple por pasos</w:t>
      </w:r>
      <w:r w:rsidR="004B417D" w:rsidRPr="00AE79C0">
        <w:rPr>
          <w:rFonts w:ascii="Times New Roman" w:hAnsi="Times New Roman" w:cs="Times New Roman"/>
          <w:sz w:val="20"/>
          <w:szCs w:val="20"/>
        </w:rPr>
        <w:t xml:space="preserve"> referido al índice de sociabilidad</w:t>
      </w:r>
      <w:r w:rsidRPr="00AE79C0">
        <w:rPr>
          <w:rFonts w:ascii="Times New Roman" w:hAnsi="Times New Roman" w:cs="Times New Roman"/>
          <w:sz w:val="20"/>
          <w:szCs w:val="20"/>
        </w:rPr>
        <w:t>.</w:t>
      </w:r>
    </w:p>
    <w:tbl>
      <w:tblPr>
        <w:tblStyle w:val="Tablaconcuadrcula1"/>
        <w:tblW w:w="0" w:type="auto"/>
        <w:tblBorders>
          <w:left w:val="none" w:sz="0" w:space="0" w:color="auto"/>
          <w:right w:val="none" w:sz="0" w:space="0" w:color="auto"/>
        </w:tblBorders>
        <w:tblLook w:val="04A0" w:firstRow="1" w:lastRow="0" w:firstColumn="1" w:lastColumn="0" w:noHBand="0" w:noVBand="1"/>
      </w:tblPr>
      <w:tblGrid>
        <w:gridCol w:w="2942"/>
        <w:gridCol w:w="2943"/>
        <w:gridCol w:w="1912"/>
      </w:tblGrid>
      <w:tr w:rsidR="004349B7" w:rsidRPr="00AE79C0" w14:paraId="429289C1" w14:textId="77777777" w:rsidTr="009678CA">
        <w:tc>
          <w:tcPr>
            <w:tcW w:w="2942" w:type="dxa"/>
            <w:tcBorders>
              <w:bottom w:val="nil"/>
              <w:right w:val="nil"/>
            </w:tcBorders>
          </w:tcPr>
          <w:p w14:paraId="522097E4" w14:textId="77777777" w:rsidR="004349B7" w:rsidRPr="00AE79C0" w:rsidRDefault="004349B7" w:rsidP="007400E4">
            <w:pPr>
              <w:rPr>
                <w:rFonts w:ascii="Times New Roman" w:hAnsi="Times New Roman" w:cs="Times New Roman"/>
                <w:sz w:val="20"/>
              </w:rPr>
            </w:pPr>
          </w:p>
        </w:tc>
        <w:tc>
          <w:tcPr>
            <w:tcW w:w="2943" w:type="dxa"/>
            <w:tcBorders>
              <w:left w:val="nil"/>
              <w:right w:val="nil"/>
            </w:tcBorders>
          </w:tcPr>
          <w:p w14:paraId="476FD447" w14:textId="0ABB9320" w:rsidR="004349B7" w:rsidRPr="00AE79C0" w:rsidRDefault="004349B7" w:rsidP="007400E4">
            <w:pPr>
              <w:rPr>
                <w:rFonts w:ascii="Times New Roman" w:hAnsi="Times New Roman" w:cs="Times New Roman"/>
                <w:sz w:val="20"/>
              </w:rPr>
            </w:pPr>
            <w:r w:rsidRPr="00AE79C0">
              <w:rPr>
                <w:rFonts w:ascii="Times New Roman" w:hAnsi="Times New Roman" w:cs="Times New Roman"/>
                <w:sz w:val="20"/>
              </w:rPr>
              <w:t xml:space="preserve">           Estadísticos de cambio</w:t>
            </w:r>
          </w:p>
        </w:tc>
        <w:tc>
          <w:tcPr>
            <w:tcW w:w="1912" w:type="dxa"/>
            <w:tcBorders>
              <w:left w:val="nil"/>
              <w:bottom w:val="nil"/>
            </w:tcBorders>
          </w:tcPr>
          <w:p w14:paraId="282F8874" w14:textId="77777777" w:rsidR="004349B7" w:rsidRPr="00AE79C0" w:rsidRDefault="004349B7" w:rsidP="007400E4">
            <w:pPr>
              <w:rPr>
                <w:rFonts w:ascii="Times New Roman" w:hAnsi="Times New Roman" w:cs="Times New Roman"/>
                <w:sz w:val="20"/>
              </w:rPr>
            </w:pPr>
          </w:p>
        </w:tc>
      </w:tr>
    </w:tbl>
    <w:tbl>
      <w:tblPr>
        <w:tblStyle w:val="Tablanormal2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
        <w:gridCol w:w="632"/>
        <w:gridCol w:w="1069"/>
        <w:gridCol w:w="992"/>
        <w:gridCol w:w="851"/>
        <w:gridCol w:w="850"/>
        <w:gridCol w:w="1134"/>
        <w:gridCol w:w="851"/>
      </w:tblGrid>
      <w:tr w:rsidR="004349B7" w:rsidRPr="00AE79C0" w14:paraId="5F493183" w14:textId="592663B9" w:rsidTr="00143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nil"/>
              <w:left w:val="nil"/>
              <w:bottom w:val="single" w:sz="4" w:space="0" w:color="auto"/>
              <w:right w:val="nil"/>
            </w:tcBorders>
            <w:hideMark/>
          </w:tcPr>
          <w:p w14:paraId="1F9F0A85" w14:textId="33BF8128" w:rsidR="004349B7" w:rsidRPr="00AE79C0" w:rsidRDefault="004349B7" w:rsidP="007400E4">
            <w:pPr>
              <w:jc w:val="center"/>
              <w:rPr>
                <w:rFonts w:ascii="Times New Roman" w:hAnsi="Times New Roman" w:cs="Times New Roman"/>
                <w:b w:val="0"/>
                <w:sz w:val="20"/>
                <w:szCs w:val="20"/>
              </w:rPr>
            </w:pPr>
            <w:r w:rsidRPr="00AE79C0">
              <w:rPr>
                <w:rFonts w:ascii="Times New Roman" w:hAnsi="Times New Roman" w:cs="Times New Roman"/>
                <w:b w:val="0"/>
                <w:sz w:val="20"/>
                <w:szCs w:val="20"/>
              </w:rPr>
              <w:t>Modelo</w:t>
            </w:r>
          </w:p>
        </w:tc>
        <w:tc>
          <w:tcPr>
            <w:tcW w:w="567" w:type="dxa"/>
            <w:tcBorders>
              <w:top w:val="nil"/>
              <w:left w:val="nil"/>
              <w:bottom w:val="single" w:sz="4" w:space="0" w:color="auto"/>
              <w:right w:val="nil"/>
            </w:tcBorders>
            <w:hideMark/>
          </w:tcPr>
          <w:p w14:paraId="3363637D" w14:textId="1F315055"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R</w:t>
            </w:r>
          </w:p>
        </w:tc>
        <w:tc>
          <w:tcPr>
            <w:tcW w:w="632" w:type="dxa"/>
            <w:tcBorders>
              <w:top w:val="nil"/>
              <w:left w:val="nil"/>
              <w:bottom w:val="single" w:sz="4" w:space="0" w:color="auto"/>
              <w:right w:val="nil"/>
            </w:tcBorders>
          </w:tcPr>
          <w:p w14:paraId="06EC7DB8" w14:textId="4D1712F0"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R</w:t>
            </w:r>
            <w:r w:rsidRPr="00AE79C0">
              <w:rPr>
                <w:rFonts w:ascii="Times New Roman" w:hAnsi="Times New Roman" w:cs="Times New Roman"/>
                <w:b w:val="0"/>
                <w:sz w:val="20"/>
                <w:szCs w:val="20"/>
                <w:vertAlign w:val="superscript"/>
              </w:rPr>
              <w:t>2</w:t>
            </w:r>
          </w:p>
        </w:tc>
        <w:tc>
          <w:tcPr>
            <w:tcW w:w="1069" w:type="dxa"/>
            <w:tcBorders>
              <w:top w:val="nil"/>
              <w:left w:val="nil"/>
              <w:bottom w:val="single" w:sz="4" w:space="0" w:color="auto"/>
              <w:right w:val="nil"/>
            </w:tcBorders>
          </w:tcPr>
          <w:p w14:paraId="52BA558A" w14:textId="77777777"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R</w:t>
            </w:r>
            <w:r w:rsidRPr="00AE79C0">
              <w:rPr>
                <w:rFonts w:ascii="Times New Roman" w:hAnsi="Times New Roman" w:cs="Times New Roman"/>
                <w:b w:val="0"/>
                <w:sz w:val="20"/>
                <w:szCs w:val="20"/>
                <w:vertAlign w:val="superscript"/>
              </w:rPr>
              <w:t>2</w:t>
            </w:r>
          </w:p>
          <w:p w14:paraId="018A8B17" w14:textId="0466B1AF"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corregida</w:t>
            </w:r>
          </w:p>
        </w:tc>
        <w:tc>
          <w:tcPr>
            <w:tcW w:w="992" w:type="dxa"/>
            <w:tcBorders>
              <w:top w:val="nil"/>
              <w:left w:val="nil"/>
              <w:bottom w:val="single" w:sz="4" w:space="0" w:color="auto"/>
              <w:right w:val="nil"/>
            </w:tcBorders>
          </w:tcPr>
          <w:p w14:paraId="261684B6" w14:textId="77777777"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 xml:space="preserve">Error </w:t>
            </w:r>
            <w:proofErr w:type="spellStart"/>
            <w:r w:rsidRPr="00AE79C0">
              <w:rPr>
                <w:rFonts w:ascii="Times New Roman" w:hAnsi="Times New Roman" w:cs="Times New Roman"/>
                <w:b w:val="0"/>
                <w:sz w:val="20"/>
                <w:szCs w:val="20"/>
              </w:rPr>
              <w:t>típ</w:t>
            </w:r>
            <w:proofErr w:type="spellEnd"/>
          </w:p>
          <w:p w14:paraId="399F9E03" w14:textId="6F979A26"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estimado</w:t>
            </w:r>
          </w:p>
        </w:tc>
        <w:tc>
          <w:tcPr>
            <w:tcW w:w="851" w:type="dxa"/>
            <w:tcBorders>
              <w:top w:val="nil"/>
              <w:left w:val="nil"/>
              <w:bottom w:val="single" w:sz="4" w:space="0" w:color="auto"/>
              <w:right w:val="nil"/>
            </w:tcBorders>
          </w:tcPr>
          <w:p w14:paraId="6C277588" w14:textId="16C078B7"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Cambio</w:t>
            </w:r>
          </w:p>
          <w:p w14:paraId="3B7DAC56" w14:textId="40D4CA08"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en R</w:t>
            </w:r>
            <w:r w:rsidRPr="00AE79C0">
              <w:rPr>
                <w:rFonts w:ascii="Times New Roman" w:hAnsi="Times New Roman" w:cs="Times New Roman"/>
                <w:b w:val="0"/>
                <w:sz w:val="20"/>
                <w:szCs w:val="20"/>
                <w:vertAlign w:val="superscript"/>
              </w:rPr>
              <w:t>2</w:t>
            </w:r>
          </w:p>
        </w:tc>
        <w:tc>
          <w:tcPr>
            <w:tcW w:w="850" w:type="dxa"/>
            <w:tcBorders>
              <w:top w:val="nil"/>
              <w:left w:val="nil"/>
              <w:bottom w:val="single" w:sz="4" w:space="0" w:color="auto"/>
              <w:right w:val="nil"/>
            </w:tcBorders>
          </w:tcPr>
          <w:p w14:paraId="087518CA" w14:textId="77777777"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 xml:space="preserve">Cambio </w:t>
            </w:r>
          </w:p>
          <w:p w14:paraId="1FF6E6F9" w14:textId="492610D2"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 xml:space="preserve">en F </w:t>
            </w:r>
          </w:p>
        </w:tc>
        <w:tc>
          <w:tcPr>
            <w:tcW w:w="1134" w:type="dxa"/>
            <w:tcBorders>
              <w:top w:val="nil"/>
              <w:left w:val="nil"/>
              <w:bottom w:val="single" w:sz="4" w:space="0" w:color="auto"/>
              <w:right w:val="nil"/>
            </w:tcBorders>
          </w:tcPr>
          <w:p w14:paraId="0107D220" w14:textId="77777777"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Sig.</w:t>
            </w:r>
          </w:p>
          <w:p w14:paraId="4F07A6C2" w14:textId="71749B81"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Cambio F</w:t>
            </w:r>
          </w:p>
        </w:tc>
        <w:tc>
          <w:tcPr>
            <w:tcW w:w="851" w:type="dxa"/>
            <w:tcBorders>
              <w:top w:val="nil"/>
              <w:left w:val="nil"/>
              <w:bottom w:val="single" w:sz="4" w:space="0" w:color="auto"/>
              <w:right w:val="nil"/>
            </w:tcBorders>
          </w:tcPr>
          <w:p w14:paraId="217E87F8" w14:textId="77777777"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AE79C0">
              <w:rPr>
                <w:rFonts w:ascii="Times New Roman" w:hAnsi="Times New Roman" w:cs="Times New Roman"/>
                <w:b w:val="0"/>
                <w:sz w:val="20"/>
                <w:szCs w:val="20"/>
              </w:rPr>
              <w:t>Durbin</w:t>
            </w:r>
            <w:proofErr w:type="spellEnd"/>
          </w:p>
          <w:p w14:paraId="30CC8720" w14:textId="55EDCE39" w:rsidR="004349B7" w:rsidRPr="00AE79C0" w:rsidRDefault="004349B7" w:rsidP="007400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E79C0">
              <w:rPr>
                <w:rFonts w:ascii="Times New Roman" w:hAnsi="Times New Roman" w:cs="Times New Roman"/>
                <w:b w:val="0"/>
                <w:sz w:val="20"/>
                <w:szCs w:val="20"/>
              </w:rPr>
              <w:t>Watson</w:t>
            </w:r>
          </w:p>
        </w:tc>
      </w:tr>
      <w:tr w:rsidR="004349B7" w:rsidRPr="00AE79C0" w14:paraId="4D13DBB2" w14:textId="3168A513" w:rsidTr="0014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nil"/>
              <w:bottom w:val="nil"/>
              <w:right w:val="nil"/>
            </w:tcBorders>
            <w:hideMark/>
          </w:tcPr>
          <w:p w14:paraId="15FD595E" w14:textId="0E330259" w:rsidR="004349B7" w:rsidRPr="00AE79C0" w:rsidRDefault="004349B7" w:rsidP="007400E4">
            <w:pPr>
              <w:jc w:val="center"/>
              <w:rPr>
                <w:rFonts w:ascii="Times New Roman" w:hAnsi="Times New Roman" w:cs="Times New Roman"/>
                <w:b w:val="0"/>
                <w:sz w:val="20"/>
                <w:szCs w:val="20"/>
              </w:rPr>
            </w:pPr>
            <w:r w:rsidRPr="00AE79C0">
              <w:rPr>
                <w:rFonts w:ascii="Times New Roman" w:hAnsi="Times New Roman" w:cs="Times New Roman"/>
                <w:b w:val="0"/>
                <w:sz w:val="20"/>
                <w:szCs w:val="20"/>
              </w:rPr>
              <w:t>1</w:t>
            </w:r>
          </w:p>
        </w:tc>
        <w:tc>
          <w:tcPr>
            <w:tcW w:w="567" w:type="dxa"/>
            <w:tcBorders>
              <w:top w:val="single" w:sz="4" w:space="0" w:color="auto"/>
              <w:left w:val="nil"/>
              <w:bottom w:val="nil"/>
              <w:right w:val="nil"/>
            </w:tcBorders>
            <w:hideMark/>
          </w:tcPr>
          <w:p w14:paraId="335A1868" w14:textId="70056BF6"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,444</w:t>
            </w:r>
          </w:p>
        </w:tc>
        <w:tc>
          <w:tcPr>
            <w:tcW w:w="632" w:type="dxa"/>
            <w:tcBorders>
              <w:top w:val="single" w:sz="4" w:space="0" w:color="auto"/>
              <w:left w:val="nil"/>
              <w:bottom w:val="nil"/>
              <w:right w:val="nil"/>
            </w:tcBorders>
          </w:tcPr>
          <w:p w14:paraId="22671C88" w14:textId="093E70C2"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,197</w:t>
            </w:r>
          </w:p>
        </w:tc>
        <w:tc>
          <w:tcPr>
            <w:tcW w:w="1069" w:type="dxa"/>
            <w:tcBorders>
              <w:top w:val="single" w:sz="4" w:space="0" w:color="auto"/>
              <w:left w:val="nil"/>
              <w:bottom w:val="nil"/>
              <w:right w:val="nil"/>
            </w:tcBorders>
          </w:tcPr>
          <w:p w14:paraId="0A080462" w14:textId="382F7DEF"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,195</w:t>
            </w:r>
          </w:p>
        </w:tc>
        <w:tc>
          <w:tcPr>
            <w:tcW w:w="992" w:type="dxa"/>
            <w:tcBorders>
              <w:top w:val="single" w:sz="4" w:space="0" w:color="auto"/>
              <w:left w:val="nil"/>
              <w:bottom w:val="nil"/>
              <w:right w:val="nil"/>
            </w:tcBorders>
          </w:tcPr>
          <w:p w14:paraId="68BE6392" w14:textId="0F682EE5"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,722</w:t>
            </w:r>
          </w:p>
        </w:tc>
        <w:tc>
          <w:tcPr>
            <w:tcW w:w="851" w:type="dxa"/>
            <w:tcBorders>
              <w:top w:val="single" w:sz="4" w:space="0" w:color="auto"/>
              <w:left w:val="nil"/>
              <w:bottom w:val="nil"/>
              <w:right w:val="nil"/>
            </w:tcBorders>
          </w:tcPr>
          <w:p w14:paraId="6AFED3E5" w14:textId="6A882A03"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,197</w:t>
            </w:r>
          </w:p>
        </w:tc>
        <w:tc>
          <w:tcPr>
            <w:tcW w:w="850" w:type="dxa"/>
            <w:tcBorders>
              <w:top w:val="single" w:sz="4" w:space="0" w:color="auto"/>
              <w:left w:val="nil"/>
              <w:bottom w:val="nil"/>
              <w:right w:val="nil"/>
            </w:tcBorders>
          </w:tcPr>
          <w:p w14:paraId="6744C3A7" w14:textId="373A43B0"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81,066</w:t>
            </w:r>
          </w:p>
        </w:tc>
        <w:tc>
          <w:tcPr>
            <w:tcW w:w="1134" w:type="dxa"/>
            <w:tcBorders>
              <w:top w:val="single" w:sz="4" w:space="0" w:color="auto"/>
              <w:left w:val="nil"/>
              <w:bottom w:val="nil"/>
              <w:right w:val="nil"/>
            </w:tcBorders>
          </w:tcPr>
          <w:p w14:paraId="3D0AFCB2" w14:textId="2AC02559"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,000</w:t>
            </w:r>
          </w:p>
        </w:tc>
        <w:tc>
          <w:tcPr>
            <w:tcW w:w="851" w:type="dxa"/>
            <w:tcBorders>
              <w:top w:val="single" w:sz="4" w:space="0" w:color="auto"/>
              <w:left w:val="nil"/>
              <w:bottom w:val="nil"/>
              <w:right w:val="nil"/>
            </w:tcBorders>
          </w:tcPr>
          <w:p w14:paraId="1691AA90" w14:textId="77777777"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349B7" w:rsidRPr="00AE79C0" w14:paraId="5105DEF3" w14:textId="6D4915ED" w:rsidTr="00143D77">
        <w:trPr>
          <w:trHeight w:val="70"/>
        </w:trPr>
        <w:tc>
          <w:tcPr>
            <w:cnfStyle w:val="001000000000" w:firstRow="0" w:lastRow="0" w:firstColumn="1" w:lastColumn="0" w:oddVBand="0" w:evenVBand="0" w:oddHBand="0" w:evenHBand="0" w:firstRowFirstColumn="0" w:firstRowLastColumn="0" w:lastRowFirstColumn="0" w:lastRowLastColumn="0"/>
            <w:tcW w:w="846" w:type="dxa"/>
            <w:tcBorders>
              <w:top w:val="nil"/>
              <w:left w:val="nil"/>
              <w:bottom w:val="nil"/>
              <w:right w:val="nil"/>
            </w:tcBorders>
            <w:hideMark/>
          </w:tcPr>
          <w:p w14:paraId="0DE01DE6" w14:textId="6A435876" w:rsidR="004349B7" w:rsidRPr="00AE79C0" w:rsidRDefault="004349B7" w:rsidP="007400E4">
            <w:pPr>
              <w:jc w:val="center"/>
              <w:rPr>
                <w:rFonts w:ascii="Times New Roman" w:hAnsi="Times New Roman" w:cs="Times New Roman"/>
                <w:b w:val="0"/>
                <w:sz w:val="20"/>
                <w:szCs w:val="20"/>
              </w:rPr>
            </w:pPr>
            <w:r w:rsidRPr="00AE79C0">
              <w:rPr>
                <w:rFonts w:ascii="Times New Roman" w:hAnsi="Times New Roman" w:cs="Times New Roman"/>
                <w:b w:val="0"/>
                <w:sz w:val="20"/>
                <w:szCs w:val="20"/>
              </w:rPr>
              <w:t>2</w:t>
            </w:r>
          </w:p>
        </w:tc>
        <w:tc>
          <w:tcPr>
            <w:tcW w:w="567" w:type="dxa"/>
            <w:tcBorders>
              <w:top w:val="nil"/>
              <w:left w:val="nil"/>
              <w:bottom w:val="nil"/>
              <w:right w:val="nil"/>
            </w:tcBorders>
            <w:hideMark/>
          </w:tcPr>
          <w:p w14:paraId="69E7B90C" w14:textId="68FEC7BE" w:rsidR="004349B7" w:rsidRPr="00AE79C0" w:rsidRDefault="004349B7" w:rsidP="007400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,472</w:t>
            </w:r>
          </w:p>
        </w:tc>
        <w:tc>
          <w:tcPr>
            <w:tcW w:w="632" w:type="dxa"/>
            <w:tcBorders>
              <w:top w:val="nil"/>
              <w:left w:val="nil"/>
              <w:bottom w:val="nil"/>
              <w:right w:val="nil"/>
            </w:tcBorders>
          </w:tcPr>
          <w:p w14:paraId="79B2FFE9" w14:textId="3B7887B6" w:rsidR="004349B7" w:rsidRPr="00AE79C0" w:rsidRDefault="004349B7" w:rsidP="007400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,222</w:t>
            </w:r>
          </w:p>
        </w:tc>
        <w:tc>
          <w:tcPr>
            <w:tcW w:w="1069" w:type="dxa"/>
            <w:tcBorders>
              <w:top w:val="nil"/>
              <w:left w:val="nil"/>
              <w:bottom w:val="nil"/>
              <w:right w:val="nil"/>
            </w:tcBorders>
          </w:tcPr>
          <w:p w14:paraId="4A925BD8" w14:textId="10FF0C53" w:rsidR="004349B7" w:rsidRPr="00AE79C0" w:rsidRDefault="004349B7" w:rsidP="007400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,218</w:t>
            </w:r>
          </w:p>
        </w:tc>
        <w:tc>
          <w:tcPr>
            <w:tcW w:w="992" w:type="dxa"/>
            <w:tcBorders>
              <w:top w:val="nil"/>
              <w:left w:val="nil"/>
              <w:bottom w:val="nil"/>
              <w:right w:val="nil"/>
            </w:tcBorders>
          </w:tcPr>
          <w:p w14:paraId="631085D4" w14:textId="2ADBC35C" w:rsidR="004349B7" w:rsidRPr="00AE79C0" w:rsidRDefault="004349B7" w:rsidP="007400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,711</w:t>
            </w:r>
          </w:p>
        </w:tc>
        <w:tc>
          <w:tcPr>
            <w:tcW w:w="851" w:type="dxa"/>
            <w:tcBorders>
              <w:top w:val="nil"/>
              <w:left w:val="nil"/>
              <w:bottom w:val="nil"/>
              <w:right w:val="nil"/>
            </w:tcBorders>
          </w:tcPr>
          <w:p w14:paraId="0BEAFD58" w14:textId="3421D5E0" w:rsidR="004349B7" w:rsidRPr="00AE79C0" w:rsidRDefault="004349B7" w:rsidP="007400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,025</w:t>
            </w:r>
          </w:p>
        </w:tc>
        <w:tc>
          <w:tcPr>
            <w:tcW w:w="850" w:type="dxa"/>
            <w:tcBorders>
              <w:top w:val="nil"/>
              <w:left w:val="nil"/>
              <w:bottom w:val="nil"/>
              <w:right w:val="nil"/>
            </w:tcBorders>
          </w:tcPr>
          <w:p w14:paraId="70610201" w14:textId="51437E1E" w:rsidR="004349B7" w:rsidRPr="00AE79C0" w:rsidRDefault="004349B7" w:rsidP="007400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10,647</w:t>
            </w:r>
          </w:p>
        </w:tc>
        <w:tc>
          <w:tcPr>
            <w:tcW w:w="1134" w:type="dxa"/>
            <w:tcBorders>
              <w:top w:val="nil"/>
              <w:left w:val="nil"/>
              <w:bottom w:val="nil"/>
              <w:right w:val="nil"/>
            </w:tcBorders>
          </w:tcPr>
          <w:p w14:paraId="63A43530" w14:textId="28658500" w:rsidR="004349B7" w:rsidRPr="00AE79C0" w:rsidRDefault="004349B7" w:rsidP="007400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,001</w:t>
            </w:r>
          </w:p>
        </w:tc>
        <w:tc>
          <w:tcPr>
            <w:tcW w:w="851" w:type="dxa"/>
            <w:tcBorders>
              <w:top w:val="nil"/>
              <w:left w:val="nil"/>
              <w:bottom w:val="nil"/>
              <w:right w:val="nil"/>
            </w:tcBorders>
          </w:tcPr>
          <w:p w14:paraId="27DB071B" w14:textId="77777777" w:rsidR="004349B7" w:rsidRPr="00AE79C0" w:rsidRDefault="004349B7" w:rsidP="007400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349B7" w:rsidRPr="00AE79C0" w14:paraId="1BC5C559" w14:textId="18AC60C4" w:rsidTr="0014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nil"/>
              <w:left w:val="nil"/>
              <w:right w:val="nil"/>
            </w:tcBorders>
            <w:hideMark/>
          </w:tcPr>
          <w:p w14:paraId="69470324" w14:textId="34A58594" w:rsidR="004349B7" w:rsidRPr="00AE79C0" w:rsidRDefault="004349B7" w:rsidP="007400E4">
            <w:pPr>
              <w:jc w:val="center"/>
              <w:rPr>
                <w:rFonts w:ascii="Times New Roman" w:hAnsi="Times New Roman" w:cs="Times New Roman"/>
                <w:b w:val="0"/>
                <w:sz w:val="20"/>
                <w:szCs w:val="20"/>
              </w:rPr>
            </w:pPr>
            <w:r w:rsidRPr="00AE79C0">
              <w:rPr>
                <w:rFonts w:ascii="Times New Roman" w:hAnsi="Times New Roman" w:cs="Times New Roman"/>
                <w:b w:val="0"/>
                <w:sz w:val="20"/>
                <w:szCs w:val="20"/>
              </w:rPr>
              <w:t>3</w:t>
            </w:r>
          </w:p>
        </w:tc>
        <w:tc>
          <w:tcPr>
            <w:tcW w:w="567" w:type="dxa"/>
            <w:tcBorders>
              <w:top w:val="nil"/>
              <w:left w:val="nil"/>
              <w:right w:val="nil"/>
            </w:tcBorders>
            <w:hideMark/>
          </w:tcPr>
          <w:p w14:paraId="64506760" w14:textId="4675AF41"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,472</w:t>
            </w:r>
          </w:p>
        </w:tc>
        <w:tc>
          <w:tcPr>
            <w:tcW w:w="632" w:type="dxa"/>
            <w:tcBorders>
              <w:top w:val="nil"/>
              <w:left w:val="nil"/>
              <w:right w:val="nil"/>
            </w:tcBorders>
          </w:tcPr>
          <w:p w14:paraId="7B9AABE8" w14:textId="19FB24AA"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,223</w:t>
            </w:r>
          </w:p>
        </w:tc>
        <w:tc>
          <w:tcPr>
            <w:tcW w:w="1069" w:type="dxa"/>
            <w:tcBorders>
              <w:top w:val="nil"/>
              <w:left w:val="nil"/>
              <w:right w:val="nil"/>
            </w:tcBorders>
          </w:tcPr>
          <w:p w14:paraId="311965EC" w14:textId="23887F1B"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,216</w:t>
            </w:r>
          </w:p>
        </w:tc>
        <w:tc>
          <w:tcPr>
            <w:tcW w:w="992" w:type="dxa"/>
            <w:tcBorders>
              <w:top w:val="nil"/>
              <w:left w:val="nil"/>
              <w:right w:val="nil"/>
            </w:tcBorders>
          </w:tcPr>
          <w:p w14:paraId="77C1E1E8" w14:textId="4BE274CA"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,712</w:t>
            </w:r>
          </w:p>
        </w:tc>
        <w:tc>
          <w:tcPr>
            <w:tcW w:w="851" w:type="dxa"/>
            <w:tcBorders>
              <w:top w:val="nil"/>
              <w:left w:val="nil"/>
              <w:right w:val="nil"/>
            </w:tcBorders>
          </w:tcPr>
          <w:p w14:paraId="64048095" w14:textId="0084B0B0"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,000</w:t>
            </w:r>
          </w:p>
        </w:tc>
        <w:tc>
          <w:tcPr>
            <w:tcW w:w="850" w:type="dxa"/>
            <w:tcBorders>
              <w:top w:val="nil"/>
              <w:left w:val="nil"/>
              <w:right w:val="nil"/>
            </w:tcBorders>
          </w:tcPr>
          <w:p w14:paraId="38662CB3" w14:textId="254A342B"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,195</w:t>
            </w:r>
          </w:p>
        </w:tc>
        <w:tc>
          <w:tcPr>
            <w:tcW w:w="1134" w:type="dxa"/>
            <w:tcBorders>
              <w:top w:val="nil"/>
              <w:left w:val="nil"/>
              <w:right w:val="nil"/>
            </w:tcBorders>
          </w:tcPr>
          <w:p w14:paraId="71FB18D1" w14:textId="59AC1748"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,659</w:t>
            </w:r>
          </w:p>
        </w:tc>
        <w:tc>
          <w:tcPr>
            <w:tcW w:w="851" w:type="dxa"/>
            <w:tcBorders>
              <w:top w:val="nil"/>
              <w:left w:val="nil"/>
              <w:right w:val="nil"/>
            </w:tcBorders>
          </w:tcPr>
          <w:p w14:paraId="2808FD65" w14:textId="3A060D88" w:rsidR="004349B7" w:rsidRPr="00AE79C0" w:rsidRDefault="004349B7" w:rsidP="007400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79C0">
              <w:rPr>
                <w:rFonts w:ascii="Times New Roman" w:hAnsi="Times New Roman" w:cs="Times New Roman"/>
                <w:sz w:val="20"/>
                <w:szCs w:val="20"/>
              </w:rPr>
              <w:t>1,911</w:t>
            </w:r>
          </w:p>
        </w:tc>
      </w:tr>
    </w:tbl>
    <w:p w14:paraId="32FF29B6" w14:textId="77777777" w:rsidR="003A5DBB" w:rsidRPr="00AE79C0" w:rsidRDefault="003A5DBB" w:rsidP="003A305A">
      <w:pPr>
        <w:spacing w:after="0" w:line="480" w:lineRule="auto"/>
        <w:rPr>
          <w:rFonts w:ascii="Times New Roman" w:hAnsi="Times New Roman" w:cs="Times New Roman"/>
          <w:sz w:val="24"/>
          <w:szCs w:val="24"/>
        </w:rPr>
      </w:pPr>
    </w:p>
    <w:p w14:paraId="01F004F6" w14:textId="2F917AEC" w:rsidR="003A5DBB" w:rsidRPr="00AE79C0" w:rsidRDefault="00056351" w:rsidP="007400E4">
      <w:pPr>
        <w:spacing w:after="0" w:line="240" w:lineRule="auto"/>
        <w:rPr>
          <w:rFonts w:ascii="Times New Roman" w:hAnsi="Times New Roman" w:cs="Times New Roman"/>
          <w:sz w:val="20"/>
          <w:szCs w:val="24"/>
        </w:rPr>
      </w:pPr>
      <w:r w:rsidRPr="00AE79C0">
        <w:rPr>
          <w:rFonts w:ascii="Times New Roman" w:hAnsi="Times New Roman" w:cs="Times New Roman"/>
          <w:sz w:val="20"/>
          <w:szCs w:val="24"/>
        </w:rPr>
        <w:t>Tabla 4</w:t>
      </w:r>
      <w:r w:rsidR="009678CA" w:rsidRPr="00AE79C0">
        <w:rPr>
          <w:rFonts w:ascii="Times New Roman" w:hAnsi="Times New Roman" w:cs="Times New Roman"/>
          <w:sz w:val="20"/>
          <w:szCs w:val="24"/>
        </w:rPr>
        <w:t>.</w:t>
      </w:r>
    </w:p>
    <w:p w14:paraId="6FFAFCAC" w14:textId="287AA676" w:rsidR="003A5DBB" w:rsidRPr="00AE79C0" w:rsidRDefault="003A5DBB" w:rsidP="007400E4">
      <w:pPr>
        <w:spacing w:after="0" w:line="240" w:lineRule="auto"/>
        <w:rPr>
          <w:rFonts w:ascii="Times New Roman" w:hAnsi="Times New Roman" w:cs="Times New Roman"/>
          <w:sz w:val="20"/>
          <w:szCs w:val="24"/>
        </w:rPr>
      </w:pPr>
      <w:r w:rsidRPr="00AE79C0">
        <w:rPr>
          <w:rFonts w:ascii="Times New Roman" w:hAnsi="Times New Roman" w:cs="Times New Roman"/>
          <w:sz w:val="20"/>
          <w:szCs w:val="24"/>
        </w:rPr>
        <w:t>Coeficientes del modelo de regresión lineal múltiple</w:t>
      </w:r>
      <w:r w:rsidR="004B417D" w:rsidRPr="00AE79C0">
        <w:rPr>
          <w:rFonts w:ascii="Times New Roman" w:hAnsi="Times New Roman" w:cs="Times New Roman"/>
          <w:sz w:val="20"/>
          <w:szCs w:val="24"/>
        </w:rPr>
        <w:t xml:space="preserve"> referido al índice de sociabil</w:t>
      </w:r>
      <w:r w:rsidR="000532E3" w:rsidRPr="00AE79C0">
        <w:rPr>
          <w:rFonts w:ascii="Times New Roman" w:hAnsi="Times New Roman" w:cs="Times New Roman"/>
          <w:sz w:val="20"/>
          <w:szCs w:val="24"/>
        </w:rPr>
        <w:t>i</w:t>
      </w:r>
      <w:r w:rsidR="004B417D" w:rsidRPr="00AE79C0">
        <w:rPr>
          <w:rFonts w:ascii="Times New Roman" w:hAnsi="Times New Roman" w:cs="Times New Roman"/>
          <w:sz w:val="20"/>
          <w:szCs w:val="24"/>
        </w:rPr>
        <w:t>dad.</w:t>
      </w:r>
    </w:p>
    <w:tbl>
      <w:tblPr>
        <w:tblStyle w:val="Tablaconcuadrcula2"/>
        <w:tblW w:w="0" w:type="auto"/>
        <w:tblBorders>
          <w:left w:val="none" w:sz="0" w:space="0" w:color="auto"/>
          <w:right w:val="none" w:sz="0" w:space="0" w:color="auto"/>
        </w:tblBorders>
        <w:tblLook w:val="04A0" w:firstRow="1" w:lastRow="0" w:firstColumn="1" w:lastColumn="0" w:noHBand="0" w:noVBand="1"/>
      </w:tblPr>
      <w:tblGrid>
        <w:gridCol w:w="2207"/>
        <w:gridCol w:w="2207"/>
        <w:gridCol w:w="2207"/>
        <w:gridCol w:w="1176"/>
      </w:tblGrid>
      <w:tr w:rsidR="003136F8" w:rsidRPr="00AE79C0" w14:paraId="035D3003" w14:textId="77777777" w:rsidTr="003136F8">
        <w:tc>
          <w:tcPr>
            <w:tcW w:w="2207" w:type="dxa"/>
            <w:tcBorders>
              <w:bottom w:val="nil"/>
              <w:right w:val="nil"/>
            </w:tcBorders>
          </w:tcPr>
          <w:p w14:paraId="48DFFF42" w14:textId="77777777" w:rsidR="003136F8" w:rsidRPr="00AE79C0" w:rsidRDefault="003136F8" w:rsidP="007400E4">
            <w:pPr>
              <w:rPr>
                <w:rFonts w:ascii="Times New Roman" w:hAnsi="Times New Roman" w:cs="Times New Roman"/>
                <w:sz w:val="20"/>
              </w:rPr>
            </w:pPr>
          </w:p>
        </w:tc>
        <w:tc>
          <w:tcPr>
            <w:tcW w:w="2207" w:type="dxa"/>
            <w:tcBorders>
              <w:left w:val="nil"/>
              <w:right w:val="nil"/>
            </w:tcBorders>
          </w:tcPr>
          <w:p w14:paraId="54506E27" w14:textId="77777777" w:rsidR="003136F8" w:rsidRPr="00AE79C0" w:rsidRDefault="003136F8" w:rsidP="007400E4">
            <w:pPr>
              <w:rPr>
                <w:rFonts w:ascii="Times New Roman" w:hAnsi="Times New Roman" w:cs="Times New Roman"/>
                <w:sz w:val="20"/>
              </w:rPr>
            </w:pPr>
            <w:r w:rsidRPr="00AE79C0">
              <w:rPr>
                <w:rFonts w:ascii="Times New Roman" w:hAnsi="Times New Roman" w:cs="Times New Roman"/>
                <w:sz w:val="20"/>
              </w:rPr>
              <w:t>Coeficientes no</w:t>
            </w:r>
          </w:p>
          <w:p w14:paraId="2C9EAC94" w14:textId="77777777" w:rsidR="003136F8" w:rsidRPr="00AE79C0" w:rsidRDefault="003136F8" w:rsidP="007400E4">
            <w:pPr>
              <w:rPr>
                <w:rFonts w:ascii="Times New Roman" w:hAnsi="Times New Roman" w:cs="Times New Roman"/>
                <w:sz w:val="20"/>
              </w:rPr>
            </w:pPr>
            <w:r w:rsidRPr="00AE79C0">
              <w:rPr>
                <w:rFonts w:ascii="Times New Roman" w:hAnsi="Times New Roman" w:cs="Times New Roman"/>
                <w:sz w:val="20"/>
              </w:rPr>
              <w:t>estandarizados</w:t>
            </w:r>
          </w:p>
        </w:tc>
        <w:tc>
          <w:tcPr>
            <w:tcW w:w="2207" w:type="dxa"/>
            <w:tcBorders>
              <w:left w:val="nil"/>
              <w:right w:val="nil"/>
            </w:tcBorders>
          </w:tcPr>
          <w:p w14:paraId="5E4F7E82" w14:textId="77777777" w:rsidR="003136F8" w:rsidRPr="00AE79C0" w:rsidRDefault="003136F8" w:rsidP="007400E4">
            <w:pPr>
              <w:rPr>
                <w:rFonts w:ascii="Times New Roman" w:hAnsi="Times New Roman" w:cs="Times New Roman"/>
                <w:sz w:val="20"/>
              </w:rPr>
            </w:pPr>
            <w:r w:rsidRPr="00AE79C0">
              <w:rPr>
                <w:rFonts w:ascii="Times New Roman" w:hAnsi="Times New Roman" w:cs="Times New Roman"/>
                <w:sz w:val="20"/>
              </w:rPr>
              <w:t>Coeficientes tipificados</w:t>
            </w:r>
          </w:p>
        </w:tc>
        <w:tc>
          <w:tcPr>
            <w:tcW w:w="1176" w:type="dxa"/>
            <w:tcBorders>
              <w:left w:val="nil"/>
              <w:bottom w:val="nil"/>
            </w:tcBorders>
          </w:tcPr>
          <w:p w14:paraId="2AB52BC7" w14:textId="77777777" w:rsidR="003136F8" w:rsidRPr="00AE79C0" w:rsidRDefault="003136F8" w:rsidP="007400E4">
            <w:pPr>
              <w:rPr>
                <w:rFonts w:ascii="Times New Roman" w:hAnsi="Times New Roman" w:cs="Times New Roman"/>
                <w:sz w:val="20"/>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8"/>
        <w:gridCol w:w="1103"/>
        <w:gridCol w:w="1103"/>
        <w:gridCol w:w="1104"/>
        <w:gridCol w:w="1104"/>
        <w:gridCol w:w="1172"/>
      </w:tblGrid>
      <w:tr w:rsidR="003A5DBB" w:rsidRPr="00AE79C0" w14:paraId="41C928B3" w14:textId="77777777" w:rsidTr="003136F8">
        <w:tc>
          <w:tcPr>
            <w:tcW w:w="1555" w:type="dxa"/>
            <w:tcBorders>
              <w:bottom w:val="single" w:sz="4" w:space="0" w:color="auto"/>
            </w:tcBorders>
          </w:tcPr>
          <w:p w14:paraId="3D18A67D" w14:textId="2E33A81B" w:rsidR="003A5DBB" w:rsidRPr="00AE79C0" w:rsidRDefault="003A5DBB" w:rsidP="007400E4">
            <w:pPr>
              <w:rPr>
                <w:rFonts w:ascii="Times New Roman" w:hAnsi="Times New Roman" w:cs="Times New Roman"/>
                <w:sz w:val="20"/>
                <w:szCs w:val="24"/>
              </w:rPr>
            </w:pPr>
            <w:r w:rsidRPr="00AE79C0">
              <w:rPr>
                <w:rFonts w:ascii="Times New Roman" w:hAnsi="Times New Roman" w:cs="Times New Roman"/>
                <w:sz w:val="20"/>
                <w:szCs w:val="24"/>
              </w:rPr>
              <w:t>Modelo</w:t>
            </w:r>
            <w:r w:rsidR="00991786" w:rsidRPr="00AE79C0">
              <w:rPr>
                <w:rFonts w:ascii="Times New Roman" w:hAnsi="Times New Roman" w:cs="Times New Roman"/>
                <w:sz w:val="20"/>
                <w:szCs w:val="24"/>
              </w:rPr>
              <w:t xml:space="preserve"> 2</w:t>
            </w:r>
          </w:p>
        </w:tc>
        <w:tc>
          <w:tcPr>
            <w:tcW w:w="698" w:type="dxa"/>
            <w:tcBorders>
              <w:bottom w:val="single" w:sz="4" w:space="0" w:color="auto"/>
            </w:tcBorders>
          </w:tcPr>
          <w:p w14:paraId="75B7DE27" w14:textId="54EBBD23"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B</w:t>
            </w:r>
          </w:p>
        </w:tc>
        <w:tc>
          <w:tcPr>
            <w:tcW w:w="1103" w:type="dxa"/>
            <w:tcBorders>
              <w:bottom w:val="single" w:sz="4" w:space="0" w:color="auto"/>
            </w:tcBorders>
          </w:tcPr>
          <w:p w14:paraId="29D268B8" w14:textId="29D2297F"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 xml:space="preserve">Error </w:t>
            </w:r>
            <w:proofErr w:type="spellStart"/>
            <w:r w:rsidRPr="00AE79C0">
              <w:rPr>
                <w:rFonts w:ascii="Times New Roman" w:hAnsi="Times New Roman" w:cs="Times New Roman"/>
                <w:sz w:val="20"/>
                <w:szCs w:val="24"/>
              </w:rPr>
              <w:t>típ</w:t>
            </w:r>
            <w:proofErr w:type="spellEnd"/>
            <w:r w:rsidRPr="00AE79C0">
              <w:rPr>
                <w:rFonts w:ascii="Times New Roman" w:hAnsi="Times New Roman" w:cs="Times New Roman"/>
                <w:sz w:val="20"/>
                <w:szCs w:val="24"/>
              </w:rPr>
              <w:t>.</w:t>
            </w:r>
          </w:p>
        </w:tc>
        <w:tc>
          <w:tcPr>
            <w:tcW w:w="1103" w:type="dxa"/>
            <w:tcBorders>
              <w:bottom w:val="single" w:sz="4" w:space="0" w:color="auto"/>
            </w:tcBorders>
          </w:tcPr>
          <w:p w14:paraId="080819B6" w14:textId="7E8EC7A6"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Beta</w:t>
            </w:r>
          </w:p>
        </w:tc>
        <w:tc>
          <w:tcPr>
            <w:tcW w:w="1104" w:type="dxa"/>
            <w:tcBorders>
              <w:bottom w:val="single" w:sz="4" w:space="0" w:color="auto"/>
            </w:tcBorders>
          </w:tcPr>
          <w:p w14:paraId="39CF1DCE" w14:textId="468E1554"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t</w:t>
            </w:r>
          </w:p>
        </w:tc>
        <w:tc>
          <w:tcPr>
            <w:tcW w:w="1104" w:type="dxa"/>
            <w:tcBorders>
              <w:bottom w:val="single" w:sz="4" w:space="0" w:color="auto"/>
            </w:tcBorders>
          </w:tcPr>
          <w:p w14:paraId="59B734A3" w14:textId="53D51241"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Sg.</w:t>
            </w:r>
          </w:p>
        </w:tc>
        <w:tc>
          <w:tcPr>
            <w:tcW w:w="1172" w:type="dxa"/>
            <w:tcBorders>
              <w:bottom w:val="single" w:sz="4" w:space="0" w:color="auto"/>
            </w:tcBorders>
          </w:tcPr>
          <w:p w14:paraId="646B3205" w14:textId="302A202E"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Eta parcial al cuadrado</w:t>
            </w:r>
          </w:p>
        </w:tc>
      </w:tr>
      <w:tr w:rsidR="003A5DBB" w:rsidRPr="00AE79C0" w14:paraId="356CCC7A" w14:textId="77777777" w:rsidTr="003136F8">
        <w:tc>
          <w:tcPr>
            <w:tcW w:w="1555" w:type="dxa"/>
            <w:tcBorders>
              <w:top w:val="single" w:sz="4" w:space="0" w:color="auto"/>
            </w:tcBorders>
          </w:tcPr>
          <w:p w14:paraId="5D2B25E1" w14:textId="0EC4F12C" w:rsidR="003A5DBB" w:rsidRPr="00AE79C0" w:rsidRDefault="003A5DBB" w:rsidP="007400E4">
            <w:pPr>
              <w:rPr>
                <w:rFonts w:ascii="Times New Roman" w:hAnsi="Times New Roman" w:cs="Times New Roman"/>
                <w:sz w:val="20"/>
                <w:szCs w:val="24"/>
              </w:rPr>
            </w:pPr>
            <w:r w:rsidRPr="00AE79C0">
              <w:rPr>
                <w:rFonts w:ascii="Times New Roman" w:hAnsi="Times New Roman" w:cs="Times New Roman"/>
                <w:sz w:val="20"/>
                <w:szCs w:val="24"/>
              </w:rPr>
              <w:t>(Constante)</w:t>
            </w:r>
          </w:p>
        </w:tc>
        <w:tc>
          <w:tcPr>
            <w:tcW w:w="698" w:type="dxa"/>
            <w:tcBorders>
              <w:top w:val="single" w:sz="4" w:space="0" w:color="auto"/>
            </w:tcBorders>
          </w:tcPr>
          <w:p w14:paraId="5B59142F" w14:textId="2E90E280"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1,646</w:t>
            </w:r>
          </w:p>
        </w:tc>
        <w:tc>
          <w:tcPr>
            <w:tcW w:w="1103" w:type="dxa"/>
            <w:tcBorders>
              <w:top w:val="single" w:sz="4" w:space="0" w:color="auto"/>
            </w:tcBorders>
          </w:tcPr>
          <w:p w14:paraId="03683B0D" w14:textId="316D786D"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,211</w:t>
            </w:r>
          </w:p>
        </w:tc>
        <w:tc>
          <w:tcPr>
            <w:tcW w:w="1103" w:type="dxa"/>
            <w:tcBorders>
              <w:top w:val="single" w:sz="4" w:space="0" w:color="auto"/>
            </w:tcBorders>
          </w:tcPr>
          <w:p w14:paraId="50AE0B62" w14:textId="77777777" w:rsidR="003A5DBB" w:rsidRPr="00AE79C0" w:rsidRDefault="003A5DBB" w:rsidP="007400E4">
            <w:pPr>
              <w:jc w:val="center"/>
              <w:rPr>
                <w:rFonts w:ascii="Times New Roman" w:hAnsi="Times New Roman" w:cs="Times New Roman"/>
                <w:sz w:val="20"/>
                <w:szCs w:val="24"/>
              </w:rPr>
            </w:pPr>
          </w:p>
        </w:tc>
        <w:tc>
          <w:tcPr>
            <w:tcW w:w="1104" w:type="dxa"/>
            <w:tcBorders>
              <w:top w:val="single" w:sz="4" w:space="0" w:color="auto"/>
            </w:tcBorders>
          </w:tcPr>
          <w:p w14:paraId="3FF78824" w14:textId="4BC579BD"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7,800</w:t>
            </w:r>
          </w:p>
        </w:tc>
        <w:tc>
          <w:tcPr>
            <w:tcW w:w="1104" w:type="dxa"/>
            <w:tcBorders>
              <w:top w:val="single" w:sz="4" w:space="0" w:color="auto"/>
            </w:tcBorders>
          </w:tcPr>
          <w:p w14:paraId="162EA93E" w14:textId="680E32C8"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,000</w:t>
            </w:r>
          </w:p>
        </w:tc>
        <w:tc>
          <w:tcPr>
            <w:tcW w:w="1172" w:type="dxa"/>
            <w:tcBorders>
              <w:top w:val="single" w:sz="4" w:space="0" w:color="auto"/>
            </w:tcBorders>
          </w:tcPr>
          <w:p w14:paraId="171F7309" w14:textId="2E18AC97"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,115</w:t>
            </w:r>
          </w:p>
        </w:tc>
      </w:tr>
      <w:tr w:rsidR="003A5DBB" w:rsidRPr="00AE79C0" w14:paraId="2C649C3F" w14:textId="77777777" w:rsidTr="003136F8">
        <w:tc>
          <w:tcPr>
            <w:tcW w:w="1555" w:type="dxa"/>
          </w:tcPr>
          <w:p w14:paraId="29ED35FE" w14:textId="4EB5D485" w:rsidR="003A5DBB" w:rsidRPr="00AE79C0" w:rsidRDefault="003A5DBB" w:rsidP="007400E4">
            <w:pPr>
              <w:rPr>
                <w:rFonts w:ascii="Times New Roman" w:hAnsi="Times New Roman" w:cs="Times New Roman"/>
                <w:sz w:val="20"/>
                <w:szCs w:val="24"/>
              </w:rPr>
            </w:pPr>
            <w:r w:rsidRPr="00AE79C0">
              <w:rPr>
                <w:rFonts w:ascii="Times New Roman" w:hAnsi="Times New Roman" w:cs="Times New Roman"/>
                <w:sz w:val="20"/>
                <w:szCs w:val="24"/>
              </w:rPr>
              <w:t>Confiabilidad</w:t>
            </w:r>
          </w:p>
        </w:tc>
        <w:tc>
          <w:tcPr>
            <w:tcW w:w="698" w:type="dxa"/>
          </w:tcPr>
          <w:p w14:paraId="0C3D2AAB" w14:textId="074E105C"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,580</w:t>
            </w:r>
          </w:p>
        </w:tc>
        <w:tc>
          <w:tcPr>
            <w:tcW w:w="1103" w:type="dxa"/>
          </w:tcPr>
          <w:p w14:paraId="219A89FC" w14:textId="4FB1AEA3"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,063</w:t>
            </w:r>
          </w:p>
        </w:tc>
        <w:tc>
          <w:tcPr>
            <w:tcW w:w="1103" w:type="dxa"/>
          </w:tcPr>
          <w:p w14:paraId="40AC544D" w14:textId="102CEA01"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,444</w:t>
            </w:r>
          </w:p>
        </w:tc>
        <w:tc>
          <w:tcPr>
            <w:tcW w:w="1104" w:type="dxa"/>
          </w:tcPr>
          <w:p w14:paraId="2E2AD9F4" w14:textId="71DC2970"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9,142</w:t>
            </w:r>
          </w:p>
        </w:tc>
        <w:tc>
          <w:tcPr>
            <w:tcW w:w="1104" w:type="dxa"/>
          </w:tcPr>
          <w:p w14:paraId="3CF82029" w14:textId="03BF1899"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,000</w:t>
            </w:r>
          </w:p>
        </w:tc>
        <w:tc>
          <w:tcPr>
            <w:tcW w:w="1172" w:type="dxa"/>
          </w:tcPr>
          <w:p w14:paraId="15F6996B" w14:textId="03A1DE1F"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,203</w:t>
            </w:r>
          </w:p>
        </w:tc>
      </w:tr>
      <w:tr w:rsidR="003A5DBB" w:rsidRPr="00AE79C0" w14:paraId="1540AB00" w14:textId="77777777" w:rsidTr="003136F8">
        <w:tc>
          <w:tcPr>
            <w:tcW w:w="1555" w:type="dxa"/>
            <w:tcBorders>
              <w:bottom w:val="single" w:sz="4" w:space="0" w:color="auto"/>
            </w:tcBorders>
          </w:tcPr>
          <w:p w14:paraId="2ACAF6E1" w14:textId="6E61FD9A" w:rsidR="003A5DBB" w:rsidRPr="00AE79C0" w:rsidRDefault="004B417D" w:rsidP="007400E4">
            <w:pPr>
              <w:rPr>
                <w:rFonts w:ascii="Times New Roman" w:hAnsi="Times New Roman" w:cs="Times New Roman"/>
                <w:sz w:val="20"/>
                <w:szCs w:val="24"/>
              </w:rPr>
            </w:pPr>
            <w:r w:rsidRPr="00AE79C0">
              <w:rPr>
                <w:rFonts w:ascii="Times New Roman" w:hAnsi="Times New Roman" w:cs="Times New Roman"/>
                <w:sz w:val="20"/>
                <w:szCs w:val="24"/>
              </w:rPr>
              <w:t>Facultad</w:t>
            </w:r>
          </w:p>
        </w:tc>
        <w:tc>
          <w:tcPr>
            <w:tcW w:w="698" w:type="dxa"/>
            <w:tcBorders>
              <w:bottom w:val="single" w:sz="4" w:space="0" w:color="auto"/>
            </w:tcBorders>
          </w:tcPr>
          <w:p w14:paraId="476DCEFC" w14:textId="58D65450"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-,256</w:t>
            </w:r>
          </w:p>
        </w:tc>
        <w:tc>
          <w:tcPr>
            <w:tcW w:w="1103" w:type="dxa"/>
            <w:tcBorders>
              <w:bottom w:val="single" w:sz="4" w:space="0" w:color="auto"/>
            </w:tcBorders>
          </w:tcPr>
          <w:p w14:paraId="5AAA6AB1" w14:textId="6E85702A"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,078</w:t>
            </w:r>
          </w:p>
        </w:tc>
        <w:tc>
          <w:tcPr>
            <w:tcW w:w="1103" w:type="dxa"/>
            <w:tcBorders>
              <w:bottom w:val="single" w:sz="4" w:space="0" w:color="auto"/>
            </w:tcBorders>
          </w:tcPr>
          <w:p w14:paraId="56CBFDA3" w14:textId="1116BFB4"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-,159</w:t>
            </w:r>
          </w:p>
        </w:tc>
        <w:tc>
          <w:tcPr>
            <w:tcW w:w="1104" w:type="dxa"/>
            <w:tcBorders>
              <w:bottom w:val="single" w:sz="4" w:space="0" w:color="auto"/>
            </w:tcBorders>
          </w:tcPr>
          <w:p w14:paraId="6ACE4149" w14:textId="262EAF77"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-3,263</w:t>
            </w:r>
          </w:p>
        </w:tc>
        <w:tc>
          <w:tcPr>
            <w:tcW w:w="1104" w:type="dxa"/>
            <w:tcBorders>
              <w:bottom w:val="single" w:sz="4" w:space="0" w:color="auto"/>
            </w:tcBorders>
          </w:tcPr>
          <w:p w14:paraId="05AB7D04" w14:textId="551F554F"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,000</w:t>
            </w:r>
          </w:p>
        </w:tc>
        <w:tc>
          <w:tcPr>
            <w:tcW w:w="1172" w:type="dxa"/>
            <w:tcBorders>
              <w:bottom w:val="single" w:sz="4" w:space="0" w:color="auto"/>
            </w:tcBorders>
          </w:tcPr>
          <w:p w14:paraId="1EE7C0B9" w14:textId="73D306C0" w:rsidR="003A5DBB" w:rsidRPr="00AE79C0" w:rsidRDefault="003A5DBB" w:rsidP="007400E4">
            <w:pPr>
              <w:jc w:val="center"/>
              <w:rPr>
                <w:rFonts w:ascii="Times New Roman" w:hAnsi="Times New Roman" w:cs="Times New Roman"/>
                <w:sz w:val="20"/>
                <w:szCs w:val="24"/>
              </w:rPr>
            </w:pPr>
            <w:r w:rsidRPr="00AE79C0">
              <w:rPr>
                <w:rFonts w:ascii="Times New Roman" w:hAnsi="Times New Roman" w:cs="Times New Roman"/>
                <w:sz w:val="20"/>
                <w:szCs w:val="24"/>
              </w:rPr>
              <w:t>,031</w:t>
            </w:r>
          </w:p>
        </w:tc>
      </w:tr>
    </w:tbl>
    <w:p w14:paraId="1B174A92" w14:textId="77777777" w:rsidR="003A5DBB" w:rsidRPr="00AE79C0" w:rsidRDefault="003A5DBB" w:rsidP="003A305A">
      <w:pPr>
        <w:spacing w:after="0" w:line="480" w:lineRule="auto"/>
        <w:rPr>
          <w:rFonts w:ascii="Times New Roman" w:hAnsi="Times New Roman" w:cs="Times New Roman"/>
          <w:sz w:val="24"/>
          <w:szCs w:val="24"/>
        </w:rPr>
      </w:pPr>
    </w:p>
    <w:p w14:paraId="14ECF7B8" w14:textId="3AC084C0" w:rsidR="00661A84" w:rsidRPr="00AE79C0" w:rsidRDefault="00661A84" w:rsidP="003A305A">
      <w:pPr>
        <w:spacing w:after="0" w:line="480" w:lineRule="auto"/>
        <w:rPr>
          <w:rFonts w:ascii="Times New Roman" w:eastAsiaTheme="minorEastAsia" w:hAnsi="Times New Roman" w:cs="Times New Roman"/>
          <w:sz w:val="24"/>
          <w:szCs w:val="24"/>
        </w:rPr>
      </w:pPr>
      <w:r w:rsidRPr="00AE79C0">
        <w:rPr>
          <w:rFonts w:ascii="Times New Roman" w:hAnsi="Times New Roman" w:cs="Times New Roman"/>
          <w:sz w:val="24"/>
          <w:szCs w:val="24"/>
        </w:rPr>
        <w:t xml:space="preserve">En </w:t>
      </w:r>
      <w:r w:rsidR="00CB7C54">
        <w:rPr>
          <w:rFonts w:ascii="Times New Roman" w:hAnsi="Times New Roman" w:cs="Times New Roman"/>
          <w:sz w:val="24"/>
          <w:szCs w:val="24"/>
        </w:rPr>
        <w:t>segundo</w:t>
      </w:r>
      <w:r w:rsidRPr="00AE79C0">
        <w:rPr>
          <w:rFonts w:ascii="Times New Roman" w:hAnsi="Times New Roman" w:cs="Times New Roman"/>
          <w:sz w:val="24"/>
          <w:szCs w:val="24"/>
        </w:rPr>
        <w:t xml:space="preserve"> lugar, dado que la variable Preferencia por el Trabajo Grupal cumplió con el supuesto de </w:t>
      </w:r>
      <w:proofErr w:type="spellStart"/>
      <w:r w:rsidRPr="00AE79C0">
        <w:rPr>
          <w:rFonts w:ascii="Times New Roman" w:hAnsi="Times New Roman" w:cs="Times New Roman"/>
          <w:sz w:val="24"/>
          <w:szCs w:val="24"/>
        </w:rPr>
        <w:t>homocedasticidad</w:t>
      </w:r>
      <w:proofErr w:type="spellEnd"/>
      <w:r w:rsidRPr="00AE79C0">
        <w:rPr>
          <w:rFonts w:ascii="Times New Roman" w:hAnsi="Times New Roman" w:cs="Times New Roman"/>
          <w:sz w:val="24"/>
          <w:szCs w:val="24"/>
        </w:rPr>
        <w:t xml:space="preserve"> (</w:t>
      </w:r>
      <w:r w:rsidRPr="00AE79C0">
        <w:rPr>
          <w:rFonts w:ascii="Times New Roman" w:hAnsi="Times New Roman" w:cs="Times New Roman"/>
          <w:i/>
          <w:sz w:val="24"/>
          <w:szCs w:val="24"/>
        </w:rPr>
        <w:t>p</w:t>
      </w:r>
      <w:r w:rsidRPr="00AE79C0">
        <w:rPr>
          <w:rFonts w:ascii="Times New Roman" w:hAnsi="Times New Roman" w:cs="Times New Roman"/>
          <w:sz w:val="24"/>
          <w:szCs w:val="24"/>
        </w:rPr>
        <w:t xml:space="preserve">=.193), pero no la normalidad, se utilizó la prueba de </w:t>
      </w:r>
      <w:proofErr w:type="spellStart"/>
      <w:r w:rsidRPr="00AE79C0">
        <w:rPr>
          <w:rFonts w:ascii="Times New Roman" w:hAnsi="Times New Roman" w:cs="Times New Roman"/>
          <w:sz w:val="24"/>
          <w:szCs w:val="24"/>
        </w:rPr>
        <w:t>Kruskal</w:t>
      </w:r>
      <w:proofErr w:type="spellEnd"/>
      <w:r w:rsidRPr="00AE79C0">
        <w:rPr>
          <w:rFonts w:ascii="Times New Roman" w:hAnsi="Times New Roman" w:cs="Times New Roman"/>
          <w:sz w:val="24"/>
          <w:szCs w:val="24"/>
        </w:rPr>
        <w:t>-Wallis para probar las hipótesis.  Se encontró que la confiabilidad en los estudiantes no es la misma entre las diferentes preferencias por realizar trabajos grupales</w:t>
      </w:r>
      <w:r w:rsidR="000532E3" w:rsidRPr="00AE79C0">
        <w:rPr>
          <w:rFonts w:ascii="Times New Roman" w:hAnsi="Times New Roman" w:cs="Times New Roman"/>
          <w:sz w:val="24"/>
          <w:szCs w:val="24"/>
        </w:rPr>
        <w:t xml:space="preserve"> </w:t>
      </w:r>
      <w:r w:rsidR="000532E3" w:rsidRPr="00AE79C0">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000532E3" w:rsidRPr="00AE79C0">
        <w:rPr>
          <w:rFonts w:ascii="Times New Roman" w:eastAsiaTheme="minorEastAsia" w:hAnsi="Times New Roman" w:cs="Times New Roman"/>
          <w:sz w:val="24"/>
          <w:szCs w:val="24"/>
        </w:rPr>
        <w:t xml:space="preserve">(4) = 35.664, </w:t>
      </w:r>
      <w:r w:rsidR="000532E3" w:rsidRPr="00AE79C0">
        <w:rPr>
          <w:rFonts w:ascii="Times New Roman" w:eastAsiaTheme="minorEastAsia" w:hAnsi="Times New Roman" w:cs="Times New Roman"/>
          <w:i/>
          <w:sz w:val="24"/>
          <w:szCs w:val="24"/>
        </w:rPr>
        <w:t>p</w:t>
      </w:r>
      <w:r w:rsidR="000532E3" w:rsidRPr="00AE79C0">
        <w:rPr>
          <w:rFonts w:ascii="Times New Roman" w:eastAsiaTheme="minorEastAsia" w:hAnsi="Times New Roman" w:cs="Times New Roman"/>
          <w:sz w:val="24"/>
          <w:szCs w:val="24"/>
        </w:rPr>
        <w:t>&lt;.001)</w:t>
      </w:r>
      <w:r w:rsidRPr="00AE79C0">
        <w:rPr>
          <w:rFonts w:ascii="Times New Roman" w:eastAsiaTheme="minorEastAsia" w:hAnsi="Times New Roman" w:cs="Times New Roman"/>
          <w:sz w:val="24"/>
          <w:szCs w:val="24"/>
        </w:rPr>
        <w:t>. Las comparaciones múltiples indican que existen diferencias estadísticamente significativas en los que expresan muy de acuerdo y acuerdo en la confiabilidad en los estudiantes y muy en desacuerdo y desacuerdo en la disposición al trabajo grupal y lo mismo a la inversa.</w:t>
      </w:r>
    </w:p>
    <w:p w14:paraId="61E816E6" w14:textId="06B18F79" w:rsidR="00661A84" w:rsidRPr="00AE79C0" w:rsidRDefault="00661A84" w:rsidP="003A305A">
      <w:pPr>
        <w:spacing w:after="0" w:line="480" w:lineRule="auto"/>
        <w:rPr>
          <w:rFonts w:ascii="Times New Roman" w:hAnsi="Times New Roman" w:cs="Times New Roman"/>
          <w:sz w:val="24"/>
          <w:szCs w:val="24"/>
        </w:rPr>
      </w:pPr>
      <w:r w:rsidRPr="00AE79C0">
        <w:rPr>
          <w:rFonts w:ascii="Times New Roman" w:eastAsiaTheme="minorEastAsia" w:hAnsi="Times New Roman" w:cs="Times New Roman"/>
          <w:sz w:val="24"/>
          <w:szCs w:val="24"/>
        </w:rPr>
        <w:t>Para evidenciar de mejor forma la representación de las diferencias encontradas, se realizó un análisis de correspondencias, vinculando las mismas variables, pero considerando la confiabilidad de forma categórica. Previamente, se ejecutó la prueba Chi cuadrado de independencia, rechazando la hipótesis de que no existe relación entre Confiabilidad en los estudiantes y predisposición al trabajo grupal (x</w:t>
      </w:r>
      <w:r w:rsidRPr="00AE79C0">
        <w:rPr>
          <w:rFonts w:ascii="Times New Roman" w:eastAsiaTheme="minorEastAsia" w:hAnsi="Times New Roman" w:cs="Times New Roman"/>
          <w:sz w:val="24"/>
          <w:szCs w:val="24"/>
          <w:vertAlign w:val="superscript"/>
        </w:rPr>
        <w:t>2</w:t>
      </w:r>
      <w:r w:rsidRPr="00AE79C0">
        <w:rPr>
          <w:rFonts w:ascii="Times New Roman" w:eastAsiaTheme="minorEastAsia" w:hAnsi="Times New Roman" w:cs="Times New Roman"/>
          <w:sz w:val="24"/>
          <w:szCs w:val="24"/>
        </w:rPr>
        <w:t xml:space="preserve"> (8)=</w:t>
      </w:r>
      <w:r w:rsidR="00F37C73">
        <w:rPr>
          <w:rFonts w:ascii="Times New Roman" w:eastAsiaTheme="minorEastAsia" w:hAnsi="Times New Roman" w:cs="Times New Roman"/>
          <w:sz w:val="24"/>
          <w:szCs w:val="24"/>
        </w:rPr>
        <w:t xml:space="preserve"> </w:t>
      </w:r>
      <w:proofErr w:type="gramStart"/>
      <w:r w:rsidRPr="00AE79C0">
        <w:rPr>
          <w:rFonts w:ascii="Times New Roman" w:eastAsiaTheme="minorEastAsia" w:hAnsi="Times New Roman" w:cs="Times New Roman"/>
          <w:sz w:val="24"/>
          <w:szCs w:val="24"/>
        </w:rPr>
        <w:t>44,79 ,</w:t>
      </w:r>
      <w:proofErr w:type="gramEnd"/>
      <w:r w:rsidRPr="00AE79C0">
        <w:rPr>
          <w:rFonts w:ascii="Times New Roman" w:eastAsiaTheme="minorEastAsia" w:hAnsi="Times New Roman" w:cs="Times New Roman"/>
          <w:sz w:val="24"/>
          <w:szCs w:val="24"/>
        </w:rPr>
        <w:t xml:space="preserve"> </w:t>
      </w:r>
      <w:r w:rsidRPr="00AE79C0">
        <w:rPr>
          <w:rFonts w:ascii="Times New Roman" w:eastAsiaTheme="minorEastAsia" w:hAnsi="Times New Roman" w:cs="Times New Roman"/>
          <w:i/>
          <w:sz w:val="24"/>
          <w:szCs w:val="24"/>
        </w:rPr>
        <w:t>p</w:t>
      </w:r>
      <w:r w:rsidR="006C0B02">
        <w:rPr>
          <w:rFonts w:ascii="Times New Roman" w:eastAsiaTheme="minorEastAsia" w:hAnsi="Times New Roman" w:cs="Times New Roman"/>
          <w:sz w:val="24"/>
          <w:szCs w:val="24"/>
        </w:rPr>
        <w:t>&lt;,</w:t>
      </w:r>
      <w:r w:rsidRPr="00AE79C0">
        <w:rPr>
          <w:rFonts w:ascii="Times New Roman" w:eastAsiaTheme="minorEastAsia" w:hAnsi="Times New Roman" w:cs="Times New Roman"/>
          <w:sz w:val="24"/>
          <w:szCs w:val="24"/>
        </w:rPr>
        <w:t xml:space="preserve">001). El primer eje explicó 81,46% de la inercia total, mientras que el segundo sólo el 18,54%.  </w:t>
      </w:r>
      <w:r w:rsidR="004C5CDF">
        <w:rPr>
          <w:rFonts w:ascii="Times New Roman" w:hAnsi="Times New Roman" w:cs="Times New Roman"/>
          <w:sz w:val="24"/>
          <w:szCs w:val="24"/>
        </w:rPr>
        <w:t>En la Figura 1</w:t>
      </w:r>
      <w:r w:rsidRPr="00AE79C0">
        <w:rPr>
          <w:rFonts w:ascii="Times New Roman" w:hAnsi="Times New Roman" w:cs="Times New Roman"/>
          <w:sz w:val="24"/>
          <w:szCs w:val="24"/>
        </w:rPr>
        <w:t xml:space="preserve"> se puede apreciar que los estudiantes con alta CEU se caracterizaron por estar muy de acuerdo con la </w:t>
      </w:r>
      <w:r w:rsidRPr="00AE79C0">
        <w:rPr>
          <w:rFonts w:ascii="Times New Roman" w:hAnsi="Times New Roman" w:cs="Times New Roman"/>
          <w:sz w:val="24"/>
          <w:szCs w:val="24"/>
        </w:rPr>
        <w:lastRenderedPageBreak/>
        <w:t>PTG, los con nivel medio de CEU se caracterizaron por estar de acuerdo y ni acuerdo ni desacuerdo.  Los con media CEU tendieron a estar de acuerdo con trabajar en grupo. Por último, los con baja CEU se caracterizaron por manifestar estar en desacuerdo y muy en desacuerdo con el PTG.</w:t>
      </w:r>
    </w:p>
    <w:p w14:paraId="235C40C5" w14:textId="78E9F400" w:rsidR="00661A84" w:rsidRPr="00336287" w:rsidRDefault="00661A84" w:rsidP="007400E4">
      <w:pPr>
        <w:spacing w:after="0" w:line="240" w:lineRule="auto"/>
        <w:rPr>
          <w:rFonts w:ascii="Times New Roman" w:hAnsi="Times New Roman" w:cs="Times New Roman"/>
          <w:sz w:val="20"/>
          <w:szCs w:val="24"/>
        </w:rPr>
      </w:pPr>
      <w:r w:rsidRPr="00336287">
        <w:rPr>
          <w:rFonts w:ascii="Times New Roman" w:hAnsi="Times New Roman" w:cs="Times New Roman"/>
          <w:sz w:val="20"/>
          <w:szCs w:val="24"/>
        </w:rPr>
        <w:t xml:space="preserve">Figura </w:t>
      </w:r>
      <w:r w:rsidR="004C5CDF">
        <w:rPr>
          <w:rFonts w:ascii="Times New Roman" w:hAnsi="Times New Roman" w:cs="Times New Roman"/>
          <w:sz w:val="20"/>
          <w:szCs w:val="24"/>
        </w:rPr>
        <w:t>1</w:t>
      </w:r>
      <w:r w:rsidRPr="00336287">
        <w:rPr>
          <w:rFonts w:ascii="Times New Roman" w:hAnsi="Times New Roman" w:cs="Times New Roman"/>
          <w:sz w:val="20"/>
          <w:szCs w:val="24"/>
        </w:rPr>
        <w:t>. Análisis de correspondencia entre Confiabilidad en los estudiantes y Predisposición al trabajo en grupo.</w:t>
      </w:r>
    </w:p>
    <w:p w14:paraId="252D8C9A" w14:textId="77777777" w:rsidR="00661A84" w:rsidRPr="00AE79C0" w:rsidRDefault="00661A84" w:rsidP="003A305A">
      <w:pPr>
        <w:spacing w:after="0" w:line="480" w:lineRule="auto"/>
        <w:jc w:val="center"/>
        <w:rPr>
          <w:rFonts w:ascii="Times New Roman" w:hAnsi="Times New Roman" w:cs="Times New Roman"/>
          <w:sz w:val="24"/>
          <w:szCs w:val="24"/>
        </w:rPr>
      </w:pPr>
      <w:r w:rsidRPr="00AE79C0">
        <w:rPr>
          <w:rFonts w:ascii="Times New Roman" w:hAnsi="Times New Roman" w:cs="Times New Roman"/>
          <w:noProof/>
          <w:lang w:eastAsia="es-CL"/>
        </w:rPr>
        <mc:AlternateContent>
          <mc:Choice Requires="wpg">
            <w:drawing>
              <wp:inline distT="0" distB="0" distL="0" distR="0" wp14:anchorId="5F77AAEA" wp14:editId="0B14FDE1">
                <wp:extent cx="1887220" cy="1665385"/>
                <wp:effectExtent l="0" t="0" r="0" b="0"/>
                <wp:docPr id="10" name="Grupo 9"/>
                <wp:cNvGraphicFramePr/>
                <a:graphic xmlns:a="http://schemas.openxmlformats.org/drawingml/2006/main">
                  <a:graphicData uri="http://schemas.microsoft.com/office/word/2010/wordprocessingGroup">
                    <wpg:wgp>
                      <wpg:cNvGrpSpPr/>
                      <wpg:grpSpPr>
                        <a:xfrm>
                          <a:off x="0" y="0"/>
                          <a:ext cx="1887220" cy="1665385"/>
                          <a:chOff x="0" y="0"/>
                          <a:chExt cx="4808538" cy="5046663"/>
                        </a:xfrm>
                      </wpg:grpSpPr>
                      <pic:pic xmlns:pic="http://schemas.openxmlformats.org/drawingml/2006/picture">
                        <pic:nvPicPr>
                          <pic:cNvPr id="2" name="Imagen 2"/>
                          <pic:cNvPicPr>
                            <a:picLocks noChangeAspect="1" noChangeArrowheads="1"/>
                          </pic:cNvPicPr>
                        </pic:nvPicPr>
                        <pic:blipFill>
                          <a:blip r:embed="rId8" cstate="print">
                            <a:lum contrast="20000"/>
                            <a:extLst>
                              <a:ext uri="{28A0092B-C50C-407E-A947-70E740481C1C}">
                                <a14:useLocalDpi xmlns:a14="http://schemas.microsoft.com/office/drawing/2010/main" val="0"/>
                              </a:ext>
                            </a:extLst>
                          </a:blip>
                          <a:srcRect b="8206"/>
                          <a:stretch>
                            <a:fillRect/>
                          </a:stretch>
                        </pic:blipFill>
                        <pic:spPr bwMode="auto">
                          <a:xfrm>
                            <a:off x="0" y="0"/>
                            <a:ext cx="4808538" cy="4579938"/>
                          </a:xfrm>
                          <a:prstGeom prst="rect">
                            <a:avLst/>
                          </a:prstGeom>
                          <a:noFill/>
                          <a:extLst>
                            <a:ext uri="{909E8E84-426E-40DD-AFC4-6F175D3DCCD1}">
                              <a14:hiddenFill xmlns:a14="http://schemas.microsoft.com/office/drawing/2010/main">
                                <a:solidFill>
                                  <a:srgbClr val="FFFFFF"/>
                                </a:solidFill>
                              </a14:hiddenFill>
                            </a:ext>
                          </a:extLst>
                        </pic:spPr>
                      </pic:pic>
                      <wpg:grpSp>
                        <wpg:cNvPr id="3" name="Grupo 3"/>
                        <wpg:cNvGrpSpPr/>
                        <wpg:grpSpPr>
                          <a:xfrm>
                            <a:off x="388938" y="4608513"/>
                            <a:ext cx="4248150" cy="438150"/>
                            <a:chOff x="388938" y="4608513"/>
                            <a:chExt cx="4248150" cy="438150"/>
                          </a:xfrm>
                        </wpg:grpSpPr>
                        <pic:pic xmlns:pic="http://schemas.openxmlformats.org/drawingml/2006/picture">
                          <pic:nvPicPr>
                            <pic:cNvPr id="4" name="Imagen 4"/>
                            <pic:cNvPicPr>
                              <a:picLocks noChangeAspect="1"/>
                            </pic:cNvPicPr>
                          </pic:nvPicPr>
                          <pic:blipFill rotWithShape="1">
                            <a:blip r:embed="rId8" cstate="print">
                              <a:lum contrast="20000"/>
                              <a:extLst>
                                <a:ext uri="{28A0092B-C50C-407E-A947-70E740481C1C}">
                                  <a14:useLocalDpi xmlns:a14="http://schemas.microsoft.com/office/drawing/2010/main" val="0"/>
                                </a:ext>
                              </a:extLst>
                            </a:blip>
                            <a:srcRect l="48119" t="91412"/>
                            <a:stretch/>
                          </pic:blipFill>
                          <pic:spPr bwMode="auto">
                            <a:xfrm>
                              <a:off x="2141538" y="4618038"/>
                              <a:ext cx="2495550" cy="4286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Imagen 5"/>
                            <pic:cNvPicPr>
                              <a:picLocks noChangeAspect="1"/>
                            </pic:cNvPicPr>
                          </pic:nvPicPr>
                          <pic:blipFill rotWithShape="1">
                            <a:blip r:embed="rId8" cstate="print">
                              <a:lum contrast="20000"/>
                              <a:extLst>
                                <a:ext uri="{28A0092B-C50C-407E-A947-70E740481C1C}">
                                  <a14:useLocalDpi xmlns:a14="http://schemas.microsoft.com/office/drawing/2010/main" val="0"/>
                                </a:ext>
                              </a:extLst>
                            </a:blip>
                            <a:srcRect t="91412" r="61188" b="382"/>
                            <a:stretch/>
                          </pic:blipFill>
                          <pic:spPr bwMode="auto">
                            <a:xfrm>
                              <a:off x="388938" y="4608513"/>
                              <a:ext cx="1866900" cy="409575"/>
                            </a:xfrm>
                            <a:prstGeom prst="rect">
                              <a:avLst/>
                            </a:prstGeom>
                            <a:noFill/>
                            <a:ln>
                              <a:noFill/>
                            </a:ln>
                            <a:extLst>
                              <a:ext uri="{53640926-AAD7-44D8-BBD7-CCE9431645EC}">
                                <a14:shadowObscured xmlns:a14="http://schemas.microsoft.com/office/drawing/2010/main"/>
                              </a:ext>
                            </a:extLst>
                          </pic:spPr>
                        </pic:pic>
                      </wpg:grpSp>
                    </wpg:wgp>
                  </a:graphicData>
                </a:graphic>
              </wp:inline>
            </w:drawing>
          </mc:Choice>
          <mc:Fallback>
            <w:pict>
              <v:group w14:anchorId="13B61F41" id="Grupo 9" o:spid="_x0000_s1026" style="width:148.6pt;height:131.15pt;mso-position-horizontal-relative:char;mso-position-vertical-relative:line" coordsize="48085,504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48085;height:457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Ucx3EAAAA2gAAAA8AAABkcnMvZG93bnJldi54bWxEj09rwkAUxO8Fv8PyhN7qxiClRFeRQIt4&#10;af1z8PjMPpPV7NuQXTXpp+8KBY/DzPyGmS06W4sbtd44VjAeJSCIC6cNlwr2u8+3DxA+IGusHZOC&#10;njws5oOXGWba3XlDt20oRYSwz1BBFUKTSemLiiz6kWuIo3dyrcUQZVtK3eI9wm0t0yR5lxYNx4UK&#10;G8orKi7bq1VwNZf065D041/z00923+d8PTnmSr0Ou+UURKAuPMP/7ZVWkMLjSrwBc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Ucx3EAAAA2gAAAA8AAAAAAAAAAAAAAAAA&#10;nwIAAGRycy9kb3ducmV2LnhtbFBLBQYAAAAABAAEAPcAAACQAwAAAAA=&#10;">
                  <v:imagedata r:id="rId9" o:title="" cropbottom="5378f" gain="1.25"/>
                </v:shape>
                <v:group id="Grupo 3" o:spid="_x0000_s1028" style="position:absolute;left:3889;top:46085;width:42481;height:4381" coordorigin="3889,46085" coordsize="42481,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Imagen 4" o:spid="_x0000_s1029" type="#_x0000_t75" style="position:absolute;left:21415;top:46180;width:24955;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OQbDAAAA2gAAAA8AAABkcnMvZG93bnJldi54bWxEj92KwjAUhO8F3yEcwTtNFZGla5RVEfcH&#10;BLW714fm2FSbk9JErW+/WVjwcpiZb5jZorWVuFHjS8cKRsMEBHHudMmFguy4GbyA8AFZY+WYFDzI&#10;w2Le7cww1e7Oe7odQiEihH2KCkwIdSqlzw1Z9ENXE0fv5BqLIcqmkLrBe4TbSo6TZCotlhwXDNa0&#10;MpRfDlerYLwu16fP5dfPeXvMjMPvbLf9uCjV77VvryACteEZ/m+/awUT+LsSb4C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SY5BsMAAADaAAAADwAAAAAAAAAAAAAAAACf&#10;AgAAZHJzL2Rvd25yZXYueG1sUEsFBgAAAAAEAAQA9wAAAI8DAAAAAA==&#10;">
                    <v:imagedata r:id="rId9" o:title="" croptop="59908f" cropleft="31535f" gain="1.25"/>
                    <v:path arrowok="t"/>
                  </v:shape>
                  <v:shape id="Imagen 5" o:spid="_x0000_s1030" type="#_x0000_t75" style="position:absolute;left:3889;top:46085;width:18669;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C7FTCAAAA2gAAAA8AAABkcnMvZG93bnJldi54bWxEj0GLwjAUhO+C/yE8YW+aKrpI1ygiKMIe&#10;FmvF67N5NmWbl9JErf9+Iwh7HGbmG2ax6mwt7tT6yrGC8SgBQVw4XXGpID9uh3MQPiBrrB2Tgid5&#10;WC37vQWm2j34QPcslCJC2KeowITQpFL6wpBFP3INcfSurrUYomxLqVt8RLit5SRJPqXFiuOCwYY2&#10;horf7GYVTPUu3z7z7/pyHidXfZqan2x2UOpj0K2/QATqwn/43d5rBTN4XYk3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wuxUwgAAANoAAAAPAAAAAAAAAAAAAAAAAJ8C&#10;AABkcnMvZG93bnJldi54bWxQSwUGAAAAAAQABAD3AAAAjgMAAAAA&#10;">
                    <v:imagedata r:id="rId9" o:title="" croptop="59908f" cropbottom="250f" cropright="40100f" gain="1.25"/>
                    <v:path arrowok="t"/>
                  </v:shape>
                </v:group>
                <w10:anchorlock/>
              </v:group>
            </w:pict>
          </mc:Fallback>
        </mc:AlternateContent>
      </w:r>
    </w:p>
    <w:p w14:paraId="7E0AF8D4" w14:textId="066F33C6" w:rsidR="00451C18" w:rsidRPr="00AE79C0" w:rsidRDefault="007400E4" w:rsidP="007400E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w:t>
      </w:r>
      <w:r w:rsidRPr="00AE79C0">
        <w:rPr>
          <w:rFonts w:ascii="Times New Roman" w:hAnsi="Times New Roman" w:cs="Times New Roman"/>
          <w:b/>
          <w:sz w:val="24"/>
          <w:szCs w:val="24"/>
        </w:rPr>
        <w:t>iscusión</w:t>
      </w:r>
    </w:p>
    <w:p w14:paraId="1FFF18CF" w14:textId="77579969" w:rsidR="00FA71F6" w:rsidRPr="00AE79C0" w:rsidRDefault="00A618E3"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E</w:t>
      </w:r>
      <w:r w:rsidR="00113394" w:rsidRPr="00AE79C0">
        <w:rPr>
          <w:rFonts w:ascii="Times New Roman" w:hAnsi="Times New Roman" w:cs="Times New Roman"/>
          <w:sz w:val="24"/>
          <w:szCs w:val="24"/>
        </w:rPr>
        <w:t xml:space="preserve">xiste un cambio drástico </w:t>
      </w:r>
      <w:r w:rsidR="00584C8B" w:rsidRPr="00AE79C0">
        <w:rPr>
          <w:rFonts w:ascii="Times New Roman" w:hAnsi="Times New Roman" w:cs="Times New Roman"/>
          <w:sz w:val="24"/>
          <w:szCs w:val="24"/>
        </w:rPr>
        <w:t>en la educación universitaria, hoy</w:t>
      </w:r>
      <w:r w:rsidR="00113394" w:rsidRPr="00AE79C0">
        <w:rPr>
          <w:rFonts w:ascii="Times New Roman" w:hAnsi="Times New Roman" w:cs="Times New Roman"/>
          <w:sz w:val="24"/>
          <w:szCs w:val="24"/>
        </w:rPr>
        <w:t xml:space="preserve"> los estudiantes </w:t>
      </w:r>
      <w:r w:rsidR="00584C8B" w:rsidRPr="00AE79C0">
        <w:rPr>
          <w:rFonts w:ascii="Times New Roman" w:hAnsi="Times New Roman" w:cs="Times New Roman"/>
          <w:sz w:val="24"/>
          <w:szCs w:val="24"/>
        </w:rPr>
        <w:t xml:space="preserve">tendrían que </w:t>
      </w:r>
      <w:r w:rsidR="00F80173" w:rsidRPr="00AE79C0">
        <w:rPr>
          <w:rFonts w:ascii="Times New Roman" w:hAnsi="Times New Roman" w:cs="Times New Roman"/>
          <w:sz w:val="24"/>
          <w:szCs w:val="24"/>
        </w:rPr>
        <w:t>aprender</w:t>
      </w:r>
      <w:r w:rsidR="00113394" w:rsidRPr="00AE79C0">
        <w:rPr>
          <w:rFonts w:ascii="Times New Roman" w:hAnsi="Times New Roman" w:cs="Times New Roman"/>
          <w:sz w:val="24"/>
          <w:szCs w:val="24"/>
        </w:rPr>
        <w:t xml:space="preserve"> </w:t>
      </w:r>
      <w:r w:rsidR="004F2D91" w:rsidRPr="00AE79C0">
        <w:rPr>
          <w:rFonts w:ascii="Times New Roman" w:hAnsi="Times New Roman" w:cs="Times New Roman"/>
          <w:sz w:val="24"/>
          <w:szCs w:val="24"/>
        </w:rPr>
        <w:t>construyendo conocimiento</w:t>
      </w:r>
      <w:r w:rsidR="00584C8B" w:rsidRPr="00AE79C0">
        <w:rPr>
          <w:rFonts w:ascii="Times New Roman" w:hAnsi="Times New Roman" w:cs="Times New Roman"/>
          <w:sz w:val="24"/>
          <w:szCs w:val="24"/>
        </w:rPr>
        <w:t xml:space="preserve"> </w:t>
      </w:r>
      <w:r w:rsidR="00113394" w:rsidRPr="00AE79C0">
        <w:rPr>
          <w:rFonts w:ascii="Times New Roman" w:hAnsi="Times New Roman" w:cs="Times New Roman"/>
          <w:sz w:val="24"/>
          <w:szCs w:val="24"/>
        </w:rPr>
        <w:t>colaborativamente</w:t>
      </w:r>
      <w:r w:rsidR="006A31A4" w:rsidRPr="00AE79C0">
        <w:rPr>
          <w:rFonts w:ascii="Times New Roman" w:hAnsi="Times New Roman" w:cs="Times New Roman"/>
          <w:sz w:val="24"/>
          <w:szCs w:val="24"/>
        </w:rPr>
        <w:t xml:space="preserve">. </w:t>
      </w:r>
      <w:r w:rsidR="00042B5B" w:rsidRPr="00AE79C0">
        <w:rPr>
          <w:rFonts w:ascii="Times New Roman" w:hAnsi="Times New Roman" w:cs="Times New Roman"/>
          <w:sz w:val="24"/>
          <w:szCs w:val="24"/>
        </w:rPr>
        <w:t xml:space="preserve">El propósito </w:t>
      </w:r>
      <w:r w:rsidRPr="00AE79C0">
        <w:rPr>
          <w:rFonts w:ascii="Times New Roman" w:hAnsi="Times New Roman" w:cs="Times New Roman"/>
          <w:sz w:val="24"/>
          <w:szCs w:val="24"/>
        </w:rPr>
        <w:t xml:space="preserve">de esta investigación ha sido </w:t>
      </w:r>
      <w:r w:rsidR="00941F9D">
        <w:rPr>
          <w:rFonts w:ascii="Times New Roman" w:hAnsi="Times New Roman" w:cs="Times New Roman"/>
          <w:sz w:val="24"/>
          <w:szCs w:val="24"/>
        </w:rPr>
        <w:t>realizar una evaluación psicométrica de la escala</w:t>
      </w:r>
      <w:r w:rsidR="00822FDD">
        <w:rPr>
          <w:rFonts w:ascii="Times New Roman" w:hAnsi="Times New Roman" w:cs="Times New Roman"/>
          <w:sz w:val="24"/>
          <w:szCs w:val="24"/>
        </w:rPr>
        <w:t xml:space="preserve"> breve</w:t>
      </w:r>
      <w:r w:rsidR="00941F9D">
        <w:rPr>
          <w:rFonts w:ascii="Times New Roman" w:hAnsi="Times New Roman" w:cs="Times New Roman"/>
          <w:sz w:val="24"/>
          <w:szCs w:val="24"/>
        </w:rPr>
        <w:t xml:space="preserve"> CEU y </w:t>
      </w:r>
      <w:r w:rsidRPr="00AE79C0">
        <w:rPr>
          <w:rFonts w:ascii="Times New Roman" w:hAnsi="Times New Roman" w:cs="Times New Roman"/>
          <w:sz w:val="24"/>
          <w:szCs w:val="24"/>
        </w:rPr>
        <w:t>establecer la relación existente entre confiabilidad entre estudiantes</w:t>
      </w:r>
      <w:r w:rsidR="00FA18EF">
        <w:rPr>
          <w:rFonts w:ascii="Times New Roman" w:hAnsi="Times New Roman" w:cs="Times New Roman"/>
          <w:sz w:val="24"/>
          <w:szCs w:val="24"/>
        </w:rPr>
        <w:t xml:space="preserve"> y</w:t>
      </w:r>
      <w:r w:rsidRPr="00AE79C0">
        <w:rPr>
          <w:rFonts w:ascii="Times New Roman" w:hAnsi="Times New Roman" w:cs="Times New Roman"/>
          <w:sz w:val="24"/>
          <w:szCs w:val="24"/>
        </w:rPr>
        <w:t xml:space="preserve"> sociabilidad y disposición al trabajo grupal.</w:t>
      </w:r>
      <w:r w:rsidR="006A31A4" w:rsidRPr="00AE79C0">
        <w:rPr>
          <w:rFonts w:ascii="Times New Roman" w:hAnsi="Times New Roman" w:cs="Times New Roman"/>
          <w:sz w:val="24"/>
          <w:szCs w:val="24"/>
        </w:rPr>
        <w:t xml:space="preserve"> </w:t>
      </w:r>
      <w:r w:rsidRPr="00AE79C0">
        <w:rPr>
          <w:rFonts w:ascii="Times New Roman" w:hAnsi="Times New Roman" w:cs="Times New Roman"/>
          <w:sz w:val="24"/>
          <w:szCs w:val="24"/>
        </w:rPr>
        <w:t>Las relaciones propuestas son problemáticas si se reconoce</w:t>
      </w:r>
      <w:r w:rsidR="004F2D91" w:rsidRPr="00AE79C0">
        <w:rPr>
          <w:rFonts w:ascii="Times New Roman" w:hAnsi="Times New Roman" w:cs="Times New Roman"/>
          <w:sz w:val="24"/>
          <w:szCs w:val="24"/>
        </w:rPr>
        <w:t xml:space="preserve"> que existe en </w:t>
      </w:r>
      <w:r w:rsidR="00941F9D">
        <w:rPr>
          <w:rFonts w:ascii="Times New Roman" w:hAnsi="Times New Roman" w:cs="Times New Roman"/>
          <w:sz w:val="24"/>
          <w:szCs w:val="24"/>
        </w:rPr>
        <w:t>la</w:t>
      </w:r>
      <w:r w:rsidR="004F2D91" w:rsidRPr="00AE79C0">
        <w:rPr>
          <w:rFonts w:ascii="Times New Roman" w:hAnsi="Times New Roman" w:cs="Times New Roman"/>
          <w:sz w:val="24"/>
          <w:szCs w:val="24"/>
        </w:rPr>
        <w:t xml:space="preserve"> sociedad </w:t>
      </w:r>
      <w:r w:rsidR="00941F9D">
        <w:rPr>
          <w:rFonts w:ascii="Times New Roman" w:hAnsi="Times New Roman" w:cs="Times New Roman"/>
          <w:sz w:val="24"/>
          <w:szCs w:val="24"/>
        </w:rPr>
        <w:t xml:space="preserve">actual </w:t>
      </w:r>
      <w:r w:rsidR="004F2D91" w:rsidRPr="00AE79C0">
        <w:rPr>
          <w:rFonts w:ascii="Times New Roman" w:hAnsi="Times New Roman" w:cs="Times New Roman"/>
          <w:sz w:val="24"/>
          <w:szCs w:val="24"/>
        </w:rPr>
        <w:t>una marcada erosión de la confianza</w:t>
      </w:r>
      <w:r w:rsidRPr="00AE79C0">
        <w:rPr>
          <w:rFonts w:ascii="Times New Roman" w:hAnsi="Times New Roman" w:cs="Times New Roman"/>
          <w:sz w:val="24"/>
          <w:szCs w:val="24"/>
        </w:rPr>
        <w:t xml:space="preserve"> y sociabilidad (PNUD, 1998,</w:t>
      </w:r>
      <w:r w:rsidR="008E49D9" w:rsidRPr="00AE79C0">
        <w:rPr>
          <w:rFonts w:ascii="Times New Roman" w:hAnsi="Times New Roman" w:cs="Times New Roman"/>
          <w:sz w:val="24"/>
          <w:szCs w:val="24"/>
        </w:rPr>
        <w:t xml:space="preserve"> </w:t>
      </w:r>
      <w:r w:rsidRPr="00AE79C0">
        <w:rPr>
          <w:rFonts w:ascii="Times New Roman" w:hAnsi="Times New Roman" w:cs="Times New Roman"/>
          <w:sz w:val="24"/>
          <w:szCs w:val="24"/>
        </w:rPr>
        <w:t>2012, 2015)</w:t>
      </w:r>
      <w:r w:rsidR="004F2D91" w:rsidRPr="00AE79C0">
        <w:rPr>
          <w:rFonts w:ascii="Times New Roman" w:hAnsi="Times New Roman" w:cs="Times New Roman"/>
          <w:sz w:val="24"/>
          <w:szCs w:val="24"/>
        </w:rPr>
        <w:t>.</w:t>
      </w:r>
    </w:p>
    <w:p w14:paraId="05F8DFC5" w14:textId="0B2150BD" w:rsidR="00E262CD" w:rsidRPr="00AE79C0" w:rsidRDefault="00941F9D" w:rsidP="003A30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 relación al </w:t>
      </w:r>
      <w:r w:rsidR="00E262CD" w:rsidRPr="00AE79C0">
        <w:rPr>
          <w:rFonts w:ascii="Times New Roman" w:hAnsi="Times New Roman" w:cs="Times New Roman"/>
          <w:sz w:val="24"/>
          <w:szCs w:val="24"/>
        </w:rPr>
        <w:t xml:space="preserve">primer objetivo dos análisis factoriales confirmarían </w:t>
      </w:r>
      <w:r>
        <w:rPr>
          <w:rFonts w:ascii="Times New Roman" w:hAnsi="Times New Roman" w:cs="Times New Roman"/>
          <w:sz w:val="24"/>
          <w:szCs w:val="24"/>
        </w:rPr>
        <w:t xml:space="preserve">una estructura </w:t>
      </w:r>
      <w:proofErr w:type="spellStart"/>
      <w:r>
        <w:rPr>
          <w:rFonts w:ascii="Times New Roman" w:hAnsi="Times New Roman" w:cs="Times New Roman"/>
          <w:sz w:val="24"/>
          <w:szCs w:val="24"/>
        </w:rPr>
        <w:t>monofactorial</w:t>
      </w:r>
      <w:proofErr w:type="spellEnd"/>
      <w:r>
        <w:rPr>
          <w:rFonts w:ascii="Times New Roman" w:hAnsi="Times New Roman" w:cs="Times New Roman"/>
          <w:sz w:val="24"/>
          <w:szCs w:val="24"/>
        </w:rPr>
        <w:t xml:space="preserve"> y como </w:t>
      </w:r>
      <w:r w:rsidR="00E262CD" w:rsidRPr="00AE79C0">
        <w:rPr>
          <w:rFonts w:ascii="Times New Roman" w:hAnsi="Times New Roman" w:cs="Times New Roman"/>
          <w:sz w:val="24"/>
          <w:szCs w:val="24"/>
        </w:rPr>
        <w:t xml:space="preserve">investigaciones anteriores </w:t>
      </w:r>
      <w:r>
        <w:rPr>
          <w:rFonts w:ascii="Times New Roman" w:hAnsi="Times New Roman" w:cs="Times New Roman"/>
          <w:sz w:val="24"/>
          <w:szCs w:val="24"/>
        </w:rPr>
        <w:t>indican</w:t>
      </w:r>
      <w:r w:rsidR="003032A7" w:rsidRPr="00AE79C0">
        <w:rPr>
          <w:rFonts w:ascii="Times New Roman" w:hAnsi="Times New Roman" w:cs="Times New Roman"/>
          <w:sz w:val="24"/>
          <w:szCs w:val="24"/>
        </w:rPr>
        <w:t xml:space="preserve"> </w:t>
      </w:r>
      <w:r w:rsidR="00E262CD" w:rsidRPr="00AE79C0">
        <w:rPr>
          <w:rFonts w:ascii="Times New Roman" w:hAnsi="Times New Roman" w:cs="Times New Roman"/>
          <w:sz w:val="24"/>
          <w:szCs w:val="24"/>
        </w:rPr>
        <w:t xml:space="preserve">mostrar signos de benevolencia e integridad (especialmente el primero) </w:t>
      </w:r>
      <w:r w:rsidR="00FC2BF6" w:rsidRPr="00AE79C0">
        <w:rPr>
          <w:rFonts w:ascii="Times New Roman" w:hAnsi="Times New Roman" w:cs="Times New Roman"/>
          <w:sz w:val="24"/>
          <w:szCs w:val="24"/>
        </w:rPr>
        <w:t>explica</w:t>
      </w:r>
      <w:r w:rsidR="006B6B7D" w:rsidRPr="00AE79C0">
        <w:rPr>
          <w:rFonts w:ascii="Times New Roman" w:hAnsi="Times New Roman" w:cs="Times New Roman"/>
          <w:sz w:val="24"/>
          <w:szCs w:val="24"/>
        </w:rPr>
        <w:t>,</w:t>
      </w:r>
      <w:r w:rsidR="00E262CD" w:rsidRPr="00AE79C0">
        <w:rPr>
          <w:rFonts w:ascii="Times New Roman" w:hAnsi="Times New Roman" w:cs="Times New Roman"/>
          <w:sz w:val="24"/>
          <w:szCs w:val="24"/>
        </w:rPr>
        <w:t xml:space="preserve"> que es ser </w:t>
      </w:r>
      <w:r w:rsidR="003032A7" w:rsidRPr="00AE79C0">
        <w:rPr>
          <w:rFonts w:ascii="Times New Roman" w:hAnsi="Times New Roman" w:cs="Times New Roman"/>
          <w:sz w:val="24"/>
          <w:szCs w:val="24"/>
        </w:rPr>
        <w:t xml:space="preserve">un compañero de carrera </w:t>
      </w:r>
      <w:r w:rsidR="00E262CD" w:rsidRPr="00AE79C0">
        <w:rPr>
          <w:rFonts w:ascii="Times New Roman" w:hAnsi="Times New Roman" w:cs="Times New Roman"/>
          <w:sz w:val="24"/>
          <w:szCs w:val="24"/>
        </w:rPr>
        <w:t xml:space="preserve">confiable.  Dado que no se </w:t>
      </w:r>
      <w:r w:rsidR="006B6B7D" w:rsidRPr="00AE79C0">
        <w:rPr>
          <w:rFonts w:ascii="Times New Roman" w:hAnsi="Times New Roman" w:cs="Times New Roman"/>
          <w:sz w:val="24"/>
          <w:szCs w:val="24"/>
        </w:rPr>
        <w:t>obtuvieron factores independientes</w:t>
      </w:r>
      <w:r w:rsidR="00E262CD" w:rsidRPr="00AE79C0">
        <w:rPr>
          <w:rFonts w:ascii="Times New Roman" w:hAnsi="Times New Roman" w:cs="Times New Roman"/>
          <w:sz w:val="24"/>
          <w:szCs w:val="24"/>
        </w:rPr>
        <w:t xml:space="preserve">, se sostiene que se tratarían de aspectos estrechamente relacionados.  </w:t>
      </w:r>
      <w:r w:rsidR="00FC2BF6" w:rsidRPr="00AE79C0">
        <w:rPr>
          <w:rFonts w:ascii="Times New Roman" w:hAnsi="Times New Roman" w:cs="Times New Roman"/>
          <w:sz w:val="24"/>
          <w:szCs w:val="24"/>
        </w:rPr>
        <w:t>Estos resultados son consistente</w:t>
      </w:r>
      <w:r w:rsidR="00D917E3">
        <w:rPr>
          <w:rFonts w:ascii="Times New Roman" w:hAnsi="Times New Roman" w:cs="Times New Roman"/>
          <w:sz w:val="24"/>
          <w:szCs w:val="24"/>
        </w:rPr>
        <w:t>s</w:t>
      </w:r>
      <w:r w:rsidR="00FC2BF6" w:rsidRPr="00AE79C0">
        <w:rPr>
          <w:rFonts w:ascii="Times New Roman" w:hAnsi="Times New Roman" w:cs="Times New Roman"/>
          <w:sz w:val="24"/>
          <w:szCs w:val="24"/>
        </w:rPr>
        <w:t xml:space="preserve"> </w:t>
      </w:r>
      <w:r w:rsidR="00D917E3">
        <w:rPr>
          <w:rFonts w:ascii="Times New Roman" w:hAnsi="Times New Roman" w:cs="Times New Roman"/>
          <w:sz w:val="24"/>
          <w:szCs w:val="24"/>
        </w:rPr>
        <w:t xml:space="preserve">con </w:t>
      </w:r>
      <w:r w:rsidR="00030E8A" w:rsidRPr="00AE79C0">
        <w:rPr>
          <w:rFonts w:ascii="Times New Roman" w:hAnsi="Times New Roman" w:cs="Times New Roman"/>
          <w:sz w:val="24"/>
          <w:szCs w:val="24"/>
        </w:rPr>
        <w:t xml:space="preserve">la investigación de </w:t>
      </w:r>
      <w:proofErr w:type="spellStart"/>
      <w:r w:rsidR="001855E7">
        <w:rPr>
          <w:rFonts w:ascii="Times New Roman" w:hAnsi="Times New Roman" w:cs="Times New Roman"/>
          <w:sz w:val="24"/>
        </w:rPr>
        <w:t>Heyns</w:t>
      </w:r>
      <w:proofErr w:type="spellEnd"/>
      <w:r w:rsidR="0044121E">
        <w:rPr>
          <w:rFonts w:ascii="Times New Roman" w:hAnsi="Times New Roman" w:cs="Times New Roman"/>
          <w:sz w:val="24"/>
        </w:rPr>
        <w:t xml:space="preserve"> y</w:t>
      </w:r>
      <w:r w:rsidR="00030E8A" w:rsidRPr="00AE79C0">
        <w:rPr>
          <w:rFonts w:ascii="Times New Roman" w:hAnsi="Times New Roman" w:cs="Times New Roman"/>
          <w:sz w:val="24"/>
        </w:rPr>
        <w:t xml:space="preserve"> </w:t>
      </w:r>
      <w:proofErr w:type="spellStart"/>
      <w:r w:rsidR="00030E8A" w:rsidRPr="00AE79C0">
        <w:rPr>
          <w:rFonts w:ascii="Times New Roman" w:hAnsi="Times New Roman" w:cs="Times New Roman"/>
          <w:sz w:val="24"/>
        </w:rPr>
        <w:t>Rothmann</w:t>
      </w:r>
      <w:proofErr w:type="spellEnd"/>
      <w:r w:rsidR="00030E8A" w:rsidRPr="00AE79C0">
        <w:rPr>
          <w:rFonts w:ascii="Times New Roman" w:hAnsi="Times New Roman" w:cs="Times New Roman"/>
          <w:sz w:val="24"/>
        </w:rPr>
        <w:t xml:space="preserve"> (2015) </w:t>
      </w:r>
      <w:r w:rsidR="00030E8A" w:rsidRPr="00AE79C0">
        <w:rPr>
          <w:rFonts w:ascii="Times New Roman" w:hAnsi="Times New Roman" w:cs="Times New Roman"/>
          <w:sz w:val="24"/>
          <w:szCs w:val="24"/>
        </w:rPr>
        <w:t>que la confiabilidad está compuesta especialmente por la benevolencia e integridad</w:t>
      </w:r>
      <w:r w:rsidR="00FC2BF6" w:rsidRPr="00AE79C0">
        <w:rPr>
          <w:rFonts w:ascii="Times New Roman" w:hAnsi="Times New Roman" w:cs="Times New Roman"/>
          <w:sz w:val="24"/>
          <w:szCs w:val="24"/>
        </w:rPr>
        <w:t>. Los</w:t>
      </w:r>
      <w:r w:rsidR="007065FB" w:rsidRPr="00AE79C0">
        <w:rPr>
          <w:rFonts w:ascii="Times New Roman" w:hAnsi="Times New Roman" w:cs="Times New Roman"/>
          <w:sz w:val="24"/>
          <w:szCs w:val="24"/>
        </w:rPr>
        <w:t xml:space="preserve"> resultados</w:t>
      </w:r>
      <w:r w:rsidR="00B86935" w:rsidRPr="00AE79C0">
        <w:rPr>
          <w:rFonts w:ascii="Times New Roman" w:hAnsi="Times New Roman" w:cs="Times New Roman"/>
          <w:sz w:val="24"/>
          <w:szCs w:val="24"/>
        </w:rPr>
        <w:t xml:space="preserve"> obtenidos</w:t>
      </w:r>
      <w:r w:rsidR="007065FB" w:rsidRPr="00AE79C0">
        <w:rPr>
          <w:rFonts w:ascii="Times New Roman" w:hAnsi="Times New Roman" w:cs="Times New Roman"/>
          <w:sz w:val="24"/>
          <w:szCs w:val="24"/>
        </w:rPr>
        <w:t xml:space="preserve"> </w:t>
      </w:r>
      <w:r w:rsidR="00FA71F6" w:rsidRPr="00AE79C0">
        <w:rPr>
          <w:rFonts w:ascii="Times New Roman" w:hAnsi="Times New Roman" w:cs="Times New Roman"/>
          <w:sz w:val="24"/>
          <w:szCs w:val="24"/>
        </w:rPr>
        <w:t xml:space="preserve">junto a adecuados </w:t>
      </w:r>
      <w:r w:rsidR="00FA71F6" w:rsidRPr="00AE79C0">
        <w:rPr>
          <w:rFonts w:ascii="Times New Roman" w:hAnsi="Times New Roman" w:cs="Times New Roman"/>
          <w:sz w:val="24"/>
          <w:szCs w:val="24"/>
        </w:rPr>
        <w:lastRenderedPageBreak/>
        <w:t xml:space="preserve">índices de confiabilidad de la escala </w:t>
      </w:r>
      <w:r w:rsidR="007065FB" w:rsidRPr="00AE79C0">
        <w:rPr>
          <w:rFonts w:ascii="Times New Roman" w:hAnsi="Times New Roman" w:cs="Times New Roman"/>
          <w:sz w:val="24"/>
          <w:szCs w:val="24"/>
        </w:rPr>
        <w:t xml:space="preserve">muestran </w:t>
      </w:r>
      <w:r w:rsidR="003032A7" w:rsidRPr="00AE79C0">
        <w:rPr>
          <w:rFonts w:ascii="Times New Roman" w:hAnsi="Times New Roman" w:cs="Times New Roman"/>
          <w:sz w:val="24"/>
          <w:szCs w:val="24"/>
        </w:rPr>
        <w:t xml:space="preserve">aceptables </w:t>
      </w:r>
      <w:r w:rsidR="00E262CD" w:rsidRPr="00AE79C0">
        <w:rPr>
          <w:rFonts w:ascii="Times New Roman" w:hAnsi="Times New Roman" w:cs="Times New Roman"/>
          <w:sz w:val="24"/>
          <w:szCs w:val="24"/>
        </w:rPr>
        <w:t xml:space="preserve">indicadores de validez y confiabilidad, </w:t>
      </w:r>
      <w:r w:rsidR="00B8169B" w:rsidRPr="00AE79C0">
        <w:rPr>
          <w:rFonts w:ascii="Times New Roman" w:hAnsi="Times New Roman" w:cs="Times New Roman"/>
          <w:sz w:val="24"/>
          <w:szCs w:val="24"/>
        </w:rPr>
        <w:t xml:space="preserve">lo que </w:t>
      </w:r>
      <w:r w:rsidR="00E262CD" w:rsidRPr="00AE79C0">
        <w:rPr>
          <w:rFonts w:ascii="Times New Roman" w:hAnsi="Times New Roman" w:cs="Times New Roman"/>
          <w:sz w:val="24"/>
          <w:szCs w:val="24"/>
        </w:rPr>
        <w:t>permitiría recomendar su uso.</w:t>
      </w:r>
    </w:p>
    <w:p w14:paraId="02E5E98E" w14:textId="28A932C3" w:rsidR="0018338A" w:rsidRPr="00AE79C0" w:rsidRDefault="00822FDD" w:rsidP="003A305A">
      <w:pPr>
        <w:spacing w:after="0" w:line="480" w:lineRule="auto"/>
        <w:rPr>
          <w:rFonts w:ascii="Times New Roman" w:hAnsi="Times New Roman" w:cs="Times New Roman"/>
          <w:sz w:val="24"/>
          <w:szCs w:val="24"/>
        </w:rPr>
      </w:pPr>
      <w:r>
        <w:rPr>
          <w:rFonts w:ascii="Times New Roman" w:hAnsi="Times New Roman" w:cs="Times New Roman"/>
          <w:sz w:val="24"/>
          <w:szCs w:val="24"/>
        </w:rPr>
        <w:t>E</w:t>
      </w:r>
      <w:r w:rsidR="00031579" w:rsidRPr="00AE79C0">
        <w:rPr>
          <w:rFonts w:ascii="Times New Roman" w:hAnsi="Times New Roman" w:cs="Times New Roman"/>
          <w:sz w:val="24"/>
          <w:szCs w:val="24"/>
        </w:rPr>
        <w:t xml:space="preserve">l análisis descriptivo de las variables mostró </w:t>
      </w:r>
      <w:r w:rsidR="0042076A" w:rsidRPr="00AE79C0">
        <w:rPr>
          <w:rFonts w:ascii="Times New Roman" w:hAnsi="Times New Roman" w:cs="Times New Roman"/>
          <w:sz w:val="24"/>
          <w:szCs w:val="24"/>
        </w:rPr>
        <w:t xml:space="preserve">una tendencia </w:t>
      </w:r>
      <w:r w:rsidR="00143D77" w:rsidRPr="00AE79C0">
        <w:rPr>
          <w:rFonts w:ascii="Times New Roman" w:hAnsi="Times New Roman" w:cs="Times New Roman"/>
          <w:sz w:val="24"/>
          <w:szCs w:val="24"/>
        </w:rPr>
        <w:t xml:space="preserve">solo </w:t>
      </w:r>
      <w:r w:rsidR="00FA71F6" w:rsidRPr="00AE79C0">
        <w:rPr>
          <w:rFonts w:ascii="Times New Roman" w:hAnsi="Times New Roman" w:cs="Times New Roman"/>
          <w:sz w:val="24"/>
          <w:szCs w:val="24"/>
        </w:rPr>
        <w:t>moderados</w:t>
      </w:r>
      <w:r w:rsidR="0042076A" w:rsidRPr="00AE79C0">
        <w:rPr>
          <w:rFonts w:ascii="Times New Roman" w:hAnsi="Times New Roman" w:cs="Times New Roman"/>
          <w:sz w:val="24"/>
          <w:szCs w:val="24"/>
        </w:rPr>
        <w:t xml:space="preserve"> </w:t>
      </w:r>
      <w:r w:rsidR="00031579" w:rsidRPr="00AE79C0">
        <w:rPr>
          <w:rFonts w:ascii="Times New Roman" w:hAnsi="Times New Roman" w:cs="Times New Roman"/>
          <w:sz w:val="24"/>
          <w:szCs w:val="24"/>
        </w:rPr>
        <w:t xml:space="preserve">en los </w:t>
      </w:r>
      <w:r w:rsidR="00FA71F6" w:rsidRPr="00AE79C0">
        <w:rPr>
          <w:rFonts w:ascii="Times New Roman" w:hAnsi="Times New Roman" w:cs="Times New Roman"/>
          <w:sz w:val="24"/>
          <w:szCs w:val="24"/>
        </w:rPr>
        <w:t xml:space="preserve">niveles </w:t>
      </w:r>
      <w:r w:rsidR="00586C53" w:rsidRPr="00AE79C0">
        <w:rPr>
          <w:rFonts w:ascii="Times New Roman" w:hAnsi="Times New Roman" w:cs="Times New Roman"/>
          <w:sz w:val="24"/>
          <w:szCs w:val="24"/>
        </w:rPr>
        <w:t>d</w:t>
      </w:r>
      <w:r w:rsidR="00FA71F6" w:rsidRPr="00AE79C0">
        <w:rPr>
          <w:rFonts w:ascii="Times New Roman" w:hAnsi="Times New Roman" w:cs="Times New Roman"/>
          <w:sz w:val="24"/>
          <w:szCs w:val="24"/>
        </w:rPr>
        <w:t xml:space="preserve">e </w:t>
      </w:r>
      <w:r w:rsidR="0042076A" w:rsidRPr="00AE79C0">
        <w:rPr>
          <w:rFonts w:ascii="Times New Roman" w:hAnsi="Times New Roman" w:cs="Times New Roman"/>
          <w:sz w:val="24"/>
          <w:szCs w:val="24"/>
        </w:rPr>
        <w:t xml:space="preserve">confiabilidad y sociabilidad. </w:t>
      </w:r>
      <w:r w:rsidR="00FC2BF6" w:rsidRPr="00AE79C0">
        <w:rPr>
          <w:rFonts w:ascii="Times New Roman" w:hAnsi="Times New Roman" w:cs="Times New Roman"/>
          <w:sz w:val="24"/>
          <w:szCs w:val="24"/>
        </w:rPr>
        <w:t xml:space="preserve"> </w:t>
      </w:r>
      <w:r w:rsidR="00031579" w:rsidRPr="00AE79C0">
        <w:rPr>
          <w:rFonts w:ascii="Times New Roman" w:hAnsi="Times New Roman" w:cs="Times New Roman"/>
          <w:sz w:val="24"/>
          <w:szCs w:val="24"/>
        </w:rPr>
        <w:t>Dado</w:t>
      </w:r>
      <w:r w:rsidR="0018338A" w:rsidRPr="00AE79C0">
        <w:rPr>
          <w:rFonts w:ascii="Times New Roman" w:hAnsi="Times New Roman" w:cs="Times New Roman"/>
          <w:sz w:val="24"/>
          <w:szCs w:val="24"/>
        </w:rPr>
        <w:t xml:space="preserve"> que la escala </w:t>
      </w:r>
      <w:r w:rsidR="0094208F" w:rsidRPr="00AE79C0">
        <w:rPr>
          <w:rFonts w:ascii="Times New Roman" w:hAnsi="Times New Roman" w:cs="Times New Roman"/>
          <w:sz w:val="24"/>
          <w:szCs w:val="24"/>
        </w:rPr>
        <w:t xml:space="preserve">de respuesta </w:t>
      </w:r>
      <w:r w:rsidR="00804D2D" w:rsidRPr="00AE79C0">
        <w:rPr>
          <w:rFonts w:ascii="Times New Roman" w:hAnsi="Times New Roman" w:cs="Times New Roman"/>
          <w:sz w:val="24"/>
          <w:szCs w:val="24"/>
        </w:rPr>
        <w:t xml:space="preserve">fue </w:t>
      </w:r>
      <w:r w:rsidR="0018338A" w:rsidRPr="00AE79C0">
        <w:rPr>
          <w:rFonts w:ascii="Times New Roman" w:hAnsi="Times New Roman" w:cs="Times New Roman"/>
          <w:sz w:val="24"/>
          <w:szCs w:val="24"/>
        </w:rPr>
        <w:t xml:space="preserve">de 1 a 5, </w:t>
      </w:r>
      <w:r w:rsidR="00A926E0" w:rsidRPr="00AE79C0">
        <w:rPr>
          <w:rFonts w:ascii="Times New Roman" w:hAnsi="Times New Roman" w:cs="Times New Roman"/>
          <w:sz w:val="24"/>
          <w:szCs w:val="24"/>
        </w:rPr>
        <w:t xml:space="preserve">se estima </w:t>
      </w:r>
      <w:r w:rsidR="0018338A" w:rsidRPr="00AE79C0">
        <w:rPr>
          <w:rFonts w:ascii="Times New Roman" w:hAnsi="Times New Roman" w:cs="Times New Roman"/>
          <w:sz w:val="24"/>
          <w:szCs w:val="24"/>
        </w:rPr>
        <w:t xml:space="preserve">una media de 4 </w:t>
      </w:r>
      <w:r w:rsidR="00804D2D" w:rsidRPr="00AE79C0">
        <w:rPr>
          <w:rFonts w:ascii="Times New Roman" w:hAnsi="Times New Roman" w:cs="Times New Roman"/>
          <w:sz w:val="24"/>
          <w:szCs w:val="24"/>
        </w:rPr>
        <w:t>hubiera reflejado</w:t>
      </w:r>
      <w:r w:rsidR="0018338A" w:rsidRPr="00AE79C0">
        <w:rPr>
          <w:rFonts w:ascii="Times New Roman" w:hAnsi="Times New Roman" w:cs="Times New Roman"/>
          <w:sz w:val="24"/>
          <w:szCs w:val="24"/>
        </w:rPr>
        <w:t xml:space="preserve"> una opción </w:t>
      </w:r>
      <w:r w:rsidR="0094208F" w:rsidRPr="00AE79C0">
        <w:rPr>
          <w:rFonts w:ascii="Times New Roman" w:hAnsi="Times New Roman" w:cs="Times New Roman"/>
          <w:sz w:val="24"/>
          <w:szCs w:val="24"/>
        </w:rPr>
        <w:t xml:space="preserve">positiva </w:t>
      </w:r>
      <w:r w:rsidR="00A926E0" w:rsidRPr="00AE79C0">
        <w:rPr>
          <w:rFonts w:ascii="Times New Roman" w:hAnsi="Times New Roman" w:cs="Times New Roman"/>
          <w:sz w:val="24"/>
          <w:szCs w:val="24"/>
        </w:rPr>
        <w:t>de confiabilidad y sociabilidad</w:t>
      </w:r>
      <w:r w:rsidR="0018338A" w:rsidRPr="00AE79C0">
        <w:rPr>
          <w:rFonts w:ascii="Times New Roman" w:hAnsi="Times New Roman" w:cs="Times New Roman"/>
          <w:sz w:val="24"/>
          <w:szCs w:val="24"/>
        </w:rPr>
        <w:t xml:space="preserve">, el haber obtenido una media en la escala de </w:t>
      </w:r>
      <w:r w:rsidR="00143D77" w:rsidRPr="00AE79C0">
        <w:rPr>
          <w:rFonts w:ascii="Times New Roman" w:hAnsi="Times New Roman" w:cs="Times New Roman"/>
          <w:sz w:val="24"/>
          <w:szCs w:val="24"/>
        </w:rPr>
        <w:t>3,22 u</w:t>
      </w:r>
      <w:r w:rsidR="0018338A" w:rsidRPr="00AE79C0">
        <w:rPr>
          <w:rFonts w:ascii="Times New Roman" w:hAnsi="Times New Roman" w:cs="Times New Roman"/>
          <w:sz w:val="24"/>
          <w:szCs w:val="24"/>
        </w:rPr>
        <w:t xml:space="preserve"> obtener que el tercer cuartil corresponde a </w:t>
      </w:r>
      <w:r w:rsidR="00A926E0" w:rsidRPr="00AE79C0">
        <w:rPr>
          <w:rFonts w:ascii="Times New Roman" w:hAnsi="Times New Roman" w:cs="Times New Roman"/>
          <w:sz w:val="24"/>
          <w:szCs w:val="24"/>
        </w:rPr>
        <w:t xml:space="preserve">puntajes bajo </w:t>
      </w:r>
      <w:r w:rsidR="0018338A" w:rsidRPr="00AE79C0">
        <w:rPr>
          <w:rFonts w:ascii="Times New Roman" w:hAnsi="Times New Roman" w:cs="Times New Roman"/>
          <w:sz w:val="24"/>
          <w:szCs w:val="24"/>
        </w:rPr>
        <w:t xml:space="preserve">3,67 </w:t>
      </w:r>
      <w:r w:rsidR="00A926E0" w:rsidRPr="00AE79C0">
        <w:rPr>
          <w:rFonts w:ascii="Times New Roman" w:hAnsi="Times New Roman" w:cs="Times New Roman"/>
          <w:sz w:val="24"/>
          <w:szCs w:val="24"/>
        </w:rPr>
        <w:t xml:space="preserve">en confiabilidad en pares </w:t>
      </w:r>
      <w:r w:rsidR="00143D77" w:rsidRPr="00AE79C0">
        <w:rPr>
          <w:rFonts w:ascii="Times New Roman" w:hAnsi="Times New Roman" w:cs="Times New Roman"/>
          <w:sz w:val="24"/>
          <w:szCs w:val="24"/>
        </w:rPr>
        <w:t>estaría mostrando</w:t>
      </w:r>
      <w:r w:rsidR="0018338A" w:rsidRPr="00AE79C0">
        <w:rPr>
          <w:rFonts w:ascii="Times New Roman" w:hAnsi="Times New Roman" w:cs="Times New Roman"/>
          <w:sz w:val="24"/>
          <w:szCs w:val="24"/>
        </w:rPr>
        <w:t xml:space="preserve"> </w:t>
      </w:r>
      <w:r w:rsidR="00A926E0" w:rsidRPr="00AE79C0">
        <w:rPr>
          <w:rFonts w:ascii="Times New Roman" w:hAnsi="Times New Roman" w:cs="Times New Roman"/>
          <w:sz w:val="24"/>
          <w:szCs w:val="24"/>
        </w:rPr>
        <w:t>una tendencia a desconfiar</w:t>
      </w:r>
      <w:r>
        <w:rPr>
          <w:rFonts w:ascii="Times New Roman" w:hAnsi="Times New Roman" w:cs="Times New Roman"/>
          <w:sz w:val="24"/>
          <w:szCs w:val="24"/>
        </w:rPr>
        <w:t xml:space="preserve"> y moderada sociabilidad</w:t>
      </w:r>
      <w:r w:rsidR="0018338A" w:rsidRPr="00AE79C0">
        <w:rPr>
          <w:rFonts w:ascii="Times New Roman" w:hAnsi="Times New Roman" w:cs="Times New Roman"/>
          <w:sz w:val="24"/>
          <w:szCs w:val="24"/>
        </w:rPr>
        <w:t>.</w:t>
      </w:r>
      <w:r w:rsidR="00F52E87" w:rsidRPr="00AE79C0">
        <w:rPr>
          <w:rFonts w:ascii="Times New Roman" w:hAnsi="Times New Roman" w:cs="Times New Roman"/>
          <w:sz w:val="24"/>
          <w:szCs w:val="24"/>
        </w:rPr>
        <w:t xml:space="preserve">  </w:t>
      </w:r>
      <w:r w:rsidR="00A926E0" w:rsidRPr="00AE79C0">
        <w:rPr>
          <w:rFonts w:ascii="Times New Roman" w:hAnsi="Times New Roman" w:cs="Times New Roman"/>
          <w:sz w:val="24"/>
          <w:szCs w:val="24"/>
        </w:rPr>
        <w:t>Por otra parte, e</w:t>
      </w:r>
      <w:r w:rsidR="00C22DC8" w:rsidRPr="00AE79C0">
        <w:rPr>
          <w:rFonts w:ascii="Times New Roman" w:hAnsi="Times New Roman" w:cs="Times New Roman"/>
          <w:sz w:val="24"/>
          <w:szCs w:val="24"/>
        </w:rPr>
        <w:t xml:space="preserve">l indicador </w:t>
      </w:r>
      <w:r w:rsidR="00FA5A07" w:rsidRPr="00AE79C0">
        <w:rPr>
          <w:rFonts w:ascii="Times New Roman" w:hAnsi="Times New Roman" w:cs="Times New Roman"/>
          <w:sz w:val="24"/>
          <w:szCs w:val="24"/>
        </w:rPr>
        <w:t xml:space="preserve">de </w:t>
      </w:r>
      <w:r w:rsidR="0094208F" w:rsidRPr="00AE79C0">
        <w:rPr>
          <w:rFonts w:ascii="Times New Roman" w:hAnsi="Times New Roman" w:cs="Times New Roman"/>
          <w:sz w:val="24"/>
          <w:szCs w:val="24"/>
        </w:rPr>
        <w:t>predisposición al trabajo grupal</w:t>
      </w:r>
      <w:r w:rsidR="00FA5A07" w:rsidRPr="00AE79C0">
        <w:rPr>
          <w:rFonts w:ascii="Times New Roman" w:hAnsi="Times New Roman" w:cs="Times New Roman"/>
          <w:sz w:val="24"/>
          <w:szCs w:val="24"/>
        </w:rPr>
        <w:t xml:space="preserve"> también </w:t>
      </w:r>
      <w:r w:rsidR="00031579" w:rsidRPr="00AE79C0">
        <w:rPr>
          <w:rFonts w:ascii="Times New Roman" w:hAnsi="Times New Roman" w:cs="Times New Roman"/>
          <w:sz w:val="24"/>
          <w:szCs w:val="24"/>
        </w:rPr>
        <w:t>presentó un nivel</w:t>
      </w:r>
      <w:r w:rsidR="009B75C0" w:rsidRPr="00AE79C0">
        <w:rPr>
          <w:rFonts w:ascii="Times New Roman" w:hAnsi="Times New Roman" w:cs="Times New Roman"/>
          <w:sz w:val="24"/>
          <w:szCs w:val="24"/>
        </w:rPr>
        <w:t xml:space="preserve"> mode</w:t>
      </w:r>
      <w:r w:rsidR="00FA5A07" w:rsidRPr="00AE79C0">
        <w:rPr>
          <w:rFonts w:ascii="Times New Roman" w:hAnsi="Times New Roman" w:cs="Times New Roman"/>
          <w:sz w:val="24"/>
          <w:szCs w:val="24"/>
        </w:rPr>
        <w:t xml:space="preserve">rado dado que </w:t>
      </w:r>
      <w:r w:rsidR="009B75C0" w:rsidRPr="00AE79C0">
        <w:rPr>
          <w:rFonts w:ascii="Times New Roman" w:hAnsi="Times New Roman" w:cs="Times New Roman"/>
          <w:sz w:val="24"/>
          <w:szCs w:val="24"/>
        </w:rPr>
        <w:t>solo un 36</w:t>
      </w:r>
      <w:r>
        <w:rPr>
          <w:rFonts w:ascii="Times New Roman" w:hAnsi="Times New Roman" w:cs="Times New Roman"/>
          <w:sz w:val="24"/>
          <w:szCs w:val="24"/>
        </w:rPr>
        <w:t>,2</w:t>
      </w:r>
      <w:r w:rsidR="009B75C0" w:rsidRPr="00AE79C0">
        <w:rPr>
          <w:rFonts w:ascii="Times New Roman" w:hAnsi="Times New Roman" w:cs="Times New Roman"/>
          <w:sz w:val="24"/>
          <w:szCs w:val="24"/>
        </w:rPr>
        <w:t xml:space="preserve"> </w:t>
      </w:r>
      <w:r w:rsidR="00A926E0" w:rsidRPr="00AE79C0">
        <w:rPr>
          <w:rFonts w:ascii="Times New Roman" w:hAnsi="Times New Roman" w:cs="Times New Roman"/>
          <w:sz w:val="24"/>
          <w:szCs w:val="24"/>
        </w:rPr>
        <w:t xml:space="preserve">% de los estudiantes </w:t>
      </w:r>
      <w:r w:rsidR="009B75C0" w:rsidRPr="00AE79C0">
        <w:rPr>
          <w:rFonts w:ascii="Times New Roman" w:hAnsi="Times New Roman" w:cs="Times New Roman"/>
          <w:sz w:val="24"/>
          <w:szCs w:val="24"/>
        </w:rPr>
        <w:t xml:space="preserve">optan por preferir el trabajo en grupo. </w:t>
      </w:r>
      <w:r w:rsidR="00623924" w:rsidRPr="00AE79C0">
        <w:rPr>
          <w:rFonts w:ascii="Times New Roman" w:hAnsi="Times New Roman" w:cs="Times New Roman"/>
          <w:sz w:val="24"/>
          <w:szCs w:val="24"/>
        </w:rPr>
        <w:t xml:space="preserve">Por tanto, se estima </w:t>
      </w:r>
      <w:r w:rsidR="00014076" w:rsidRPr="00AE79C0">
        <w:rPr>
          <w:rFonts w:ascii="Times New Roman" w:hAnsi="Times New Roman" w:cs="Times New Roman"/>
          <w:sz w:val="24"/>
          <w:szCs w:val="24"/>
        </w:rPr>
        <w:t xml:space="preserve">que los resultados obtenidos </w:t>
      </w:r>
      <w:r>
        <w:rPr>
          <w:rFonts w:ascii="Times New Roman" w:hAnsi="Times New Roman" w:cs="Times New Roman"/>
          <w:sz w:val="24"/>
          <w:szCs w:val="24"/>
        </w:rPr>
        <w:t>mostrarían</w:t>
      </w:r>
      <w:r w:rsidR="00014076" w:rsidRPr="00AE79C0">
        <w:rPr>
          <w:rFonts w:ascii="Times New Roman" w:hAnsi="Times New Roman" w:cs="Times New Roman"/>
          <w:sz w:val="24"/>
          <w:szCs w:val="24"/>
        </w:rPr>
        <w:t xml:space="preserve"> </w:t>
      </w:r>
      <w:r w:rsidR="00623924" w:rsidRPr="00AE79C0">
        <w:rPr>
          <w:rFonts w:ascii="Times New Roman" w:hAnsi="Times New Roman" w:cs="Times New Roman"/>
          <w:sz w:val="24"/>
          <w:szCs w:val="24"/>
        </w:rPr>
        <w:t xml:space="preserve">que los </w:t>
      </w:r>
      <w:r w:rsidR="00014076" w:rsidRPr="00AE79C0">
        <w:rPr>
          <w:rFonts w:ascii="Times New Roman" w:hAnsi="Times New Roman" w:cs="Times New Roman"/>
          <w:sz w:val="24"/>
          <w:szCs w:val="24"/>
        </w:rPr>
        <w:t xml:space="preserve">estudiantes universitarios </w:t>
      </w:r>
      <w:r w:rsidR="00623924" w:rsidRPr="00AE79C0">
        <w:rPr>
          <w:rFonts w:ascii="Times New Roman" w:hAnsi="Times New Roman" w:cs="Times New Roman"/>
          <w:sz w:val="24"/>
          <w:szCs w:val="24"/>
        </w:rPr>
        <w:t xml:space="preserve">no difieren a la tendencia general de la población chilena </w:t>
      </w:r>
      <w:r w:rsidR="00B02AB8" w:rsidRPr="00AE79C0">
        <w:rPr>
          <w:rFonts w:ascii="Times New Roman" w:hAnsi="Times New Roman" w:cs="Times New Roman"/>
          <w:sz w:val="24"/>
          <w:szCs w:val="24"/>
        </w:rPr>
        <w:t>a desconfiar</w:t>
      </w:r>
      <w:r>
        <w:rPr>
          <w:rFonts w:ascii="Times New Roman" w:hAnsi="Times New Roman" w:cs="Times New Roman"/>
          <w:sz w:val="24"/>
          <w:szCs w:val="24"/>
        </w:rPr>
        <w:t xml:space="preserve"> </w:t>
      </w:r>
      <w:r w:rsidR="00623924" w:rsidRPr="00AE79C0">
        <w:rPr>
          <w:rFonts w:ascii="Times New Roman" w:hAnsi="Times New Roman" w:cs="Times New Roman"/>
          <w:sz w:val="24"/>
          <w:szCs w:val="24"/>
        </w:rPr>
        <w:t>(Baeza, 2011</w:t>
      </w:r>
      <w:r w:rsidR="00014076" w:rsidRPr="00AE79C0">
        <w:rPr>
          <w:rFonts w:ascii="Times New Roman" w:hAnsi="Times New Roman" w:cs="Times New Roman"/>
          <w:sz w:val="24"/>
          <w:szCs w:val="24"/>
        </w:rPr>
        <w:t xml:space="preserve">; </w:t>
      </w:r>
      <w:r w:rsidR="00B02AB8" w:rsidRPr="00AE79C0">
        <w:rPr>
          <w:rFonts w:ascii="Times New Roman" w:hAnsi="Times New Roman" w:cs="Times New Roman"/>
          <w:sz w:val="24"/>
          <w:szCs w:val="24"/>
        </w:rPr>
        <w:t>PNUD</w:t>
      </w:r>
      <w:r w:rsidR="00014076" w:rsidRPr="00AE79C0">
        <w:rPr>
          <w:rFonts w:ascii="Times New Roman" w:hAnsi="Times New Roman" w:cs="Times New Roman"/>
          <w:sz w:val="24"/>
          <w:szCs w:val="24"/>
        </w:rPr>
        <w:t>,</w:t>
      </w:r>
      <w:r w:rsidR="00B02AB8" w:rsidRPr="00AE79C0">
        <w:rPr>
          <w:rFonts w:ascii="Times New Roman" w:hAnsi="Times New Roman" w:cs="Times New Roman"/>
          <w:sz w:val="24"/>
          <w:szCs w:val="24"/>
        </w:rPr>
        <w:t xml:space="preserve"> 1998, 2012; 2015)</w:t>
      </w:r>
      <w:r w:rsidR="009B75C0" w:rsidRPr="00AE79C0">
        <w:rPr>
          <w:rFonts w:ascii="Times New Roman" w:hAnsi="Times New Roman" w:cs="Times New Roman"/>
          <w:sz w:val="24"/>
          <w:szCs w:val="24"/>
        </w:rPr>
        <w:t>.</w:t>
      </w:r>
      <w:r w:rsidR="00623924" w:rsidRPr="00AE79C0">
        <w:rPr>
          <w:rFonts w:ascii="Times New Roman" w:hAnsi="Times New Roman" w:cs="Times New Roman"/>
          <w:sz w:val="24"/>
          <w:szCs w:val="24"/>
        </w:rPr>
        <w:t xml:space="preserve"> Como consecuencia, </w:t>
      </w:r>
      <w:r w:rsidR="00014076" w:rsidRPr="00AE79C0">
        <w:rPr>
          <w:rFonts w:ascii="Times New Roman" w:hAnsi="Times New Roman" w:cs="Times New Roman"/>
          <w:sz w:val="24"/>
          <w:szCs w:val="24"/>
        </w:rPr>
        <w:t>es muy probable</w:t>
      </w:r>
      <w:r w:rsidR="004E76BF" w:rsidRPr="00AE79C0">
        <w:rPr>
          <w:rFonts w:ascii="Times New Roman" w:hAnsi="Times New Roman" w:cs="Times New Roman"/>
          <w:sz w:val="24"/>
          <w:szCs w:val="24"/>
        </w:rPr>
        <w:t xml:space="preserve"> que </w:t>
      </w:r>
      <w:r w:rsidR="00B02AB8" w:rsidRPr="00AE79C0">
        <w:rPr>
          <w:rFonts w:ascii="Times New Roman" w:hAnsi="Times New Roman" w:cs="Times New Roman"/>
          <w:sz w:val="24"/>
          <w:szCs w:val="24"/>
        </w:rPr>
        <w:t xml:space="preserve">los estudiantes </w:t>
      </w:r>
      <w:r w:rsidR="00C350AF" w:rsidRPr="00AE79C0">
        <w:rPr>
          <w:rFonts w:ascii="Times New Roman" w:hAnsi="Times New Roman" w:cs="Times New Roman"/>
          <w:sz w:val="24"/>
          <w:szCs w:val="24"/>
        </w:rPr>
        <w:t xml:space="preserve">pueden llegar a </w:t>
      </w:r>
      <w:r w:rsidR="004E76BF" w:rsidRPr="00AE79C0">
        <w:rPr>
          <w:rFonts w:ascii="Times New Roman" w:hAnsi="Times New Roman" w:cs="Times New Roman"/>
          <w:sz w:val="24"/>
          <w:szCs w:val="24"/>
        </w:rPr>
        <w:t xml:space="preserve">desarrollan </w:t>
      </w:r>
      <w:r w:rsidR="00B02AB8" w:rsidRPr="00AE79C0">
        <w:rPr>
          <w:rFonts w:ascii="Times New Roman" w:hAnsi="Times New Roman" w:cs="Times New Roman"/>
          <w:sz w:val="24"/>
          <w:szCs w:val="24"/>
        </w:rPr>
        <w:t xml:space="preserve">amplias redes sociales pero </w:t>
      </w:r>
      <w:r w:rsidR="00C350AF" w:rsidRPr="00AE79C0">
        <w:rPr>
          <w:rFonts w:ascii="Times New Roman" w:hAnsi="Times New Roman" w:cs="Times New Roman"/>
          <w:sz w:val="24"/>
          <w:szCs w:val="24"/>
        </w:rPr>
        <w:t>l</w:t>
      </w:r>
      <w:r w:rsidR="00991786" w:rsidRPr="00AE79C0">
        <w:rPr>
          <w:rFonts w:ascii="Times New Roman" w:hAnsi="Times New Roman" w:cs="Times New Roman"/>
          <w:sz w:val="24"/>
          <w:szCs w:val="24"/>
        </w:rPr>
        <w:t>os</w:t>
      </w:r>
      <w:r w:rsidR="00C350AF" w:rsidRPr="00AE79C0">
        <w:rPr>
          <w:rFonts w:ascii="Times New Roman" w:hAnsi="Times New Roman" w:cs="Times New Roman"/>
          <w:sz w:val="24"/>
          <w:szCs w:val="24"/>
        </w:rPr>
        <w:t xml:space="preserve"> vínculo</w:t>
      </w:r>
      <w:r w:rsidR="00991786" w:rsidRPr="00AE79C0">
        <w:rPr>
          <w:rFonts w:ascii="Times New Roman" w:hAnsi="Times New Roman" w:cs="Times New Roman"/>
          <w:sz w:val="24"/>
          <w:szCs w:val="24"/>
        </w:rPr>
        <w:t>s</w:t>
      </w:r>
      <w:r w:rsidR="00C350AF" w:rsidRPr="00AE79C0">
        <w:rPr>
          <w:rFonts w:ascii="Times New Roman" w:hAnsi="Times New Roman" w:cs="Times New Roman"/>
          <w:sz w:val="24"/>
          <w:szCs w:val="24"/>
        </w:rPr>
        <w:t xml:space="preserve"> </w:t>
      </w:r>
      <w:r>
        <w:rPr>
          <w:rFonts w:ascii="Times New Roman" w:hAnsi="Times New Roman" w:cs="Times New Roman"/>
          <w:sz w:val="24"/>
          <w:szCs w:val="24"/>
        </w:rPr>
        <w:t>podrían ser</w:t>
      </w:r>
      <w:r w:rsidR="00C350AF" w:rsidRPr="00AE79C0">
        <w:rPr>
          <w:rFonts w:ascii="Times New Roman" w:hAnsi="Times New Roman" w:cs="Times New Roman"/>
          <w:sz w:val="24"/>
          <w:szCs w:val="24"/>
        </w:rPr>
        <w:t xml:space="preserve"> </w:t>
      </w:r>
      <w:r w:rsidR="00991786" w:rsidRPr="00AE79C0">
        <w:rPr>
          <w:rFonts w:ascii="Times New Roman" w:hAnsi="Times New Roman" w:cs="Times New Roman"/>
          <w:sz w:val="24"/>
          <w:szCs w:val="24"/>
        </w:rPr>
        <w:t>poco profundo</w:t>
      </w:r>
      <w:r w:rsidR="00B02AB8" w:rsidRPr="00AE79C0">
        <w:rPr>
          <w:rFonts w:ascii="Times New Roman" w:hAnsi="Times New Roman" w:cs="Times New Roman"/>
          <w:sz w:val="24"/>
          <w:szCs w:val="24"/>
        </w:rPr>
        <w:t xml:space="preserve">s e incluso </w:t>
      </w:r>
      <w:r w:rsidR="00014076" w:rsidRPr="00AE79C0">
        <w:rPr>
          <w:rFonts w:ascii="Times New Roman" w:hAnsi="Times New Roman" w:cs="Times New Roman"/>
          <w:sz w:val="24"/>
          <w:szCs w:val="24"/>
        </w:rPr>
        <w:t xml:space="preserve">podrían </w:t>
      </w:r>
      <w:r w:rsidR="00B02AB8" w:rsidRPr="00AE79C0">
        <w:rPr>
          <w:rFonts w:ascii="Times New Roman" w:hAnsi="Times New Roman" w:cs="Times New Roman"/>
          <w:sz w:val="24"/>
          <w:szCs w:val="24"/>
        </w:rPr>
        <w:t xml:space="preserve">mostrar </w:t>
      </w:r>
      <w:r w:rsidR="00623924" w:rsidRPr="00AE79C0">
        <w:rPr>
          <w:rFonts w:ascii="Times New Roman" w:hAnsi="Times New Roman" w:cs="Times New Roman"/>
          <w:sz w:val="24"/>
          <w:szCs w:val="24"/>
        </w:rPr>
        <w:t xml:space="preserve">actitudes defensivas hacia </w:t>
      </w:r>
      <w:r w:rsidR="004E76BF" w:rsidRPr="00AE79C0">
        <w:rPr>
          <w:rFonts w:ascii="Times New Roman" w:hAnsi="Times New Roman" w:cs="Times New Roman"/>
          <w:sz w:val="24"/>
          <w:szCs w:val="24"/>
        </w:rPr>
        <w:t xml:space="preserve">la mayoría </w:t>
      </w:r>
      <w:r w:rsidR="00623924" w:rsidRPr="00AE79C0">
        <w:rPr>
          <w:rFonts w:ascii="Times New Roman" w:hAnsi="Times New Roman" w:cs="Times New Roman"/>
          <w:sz w:val="24"/>
          <w:szCs w:val="24"/>
        </w:rPr>
        <w:t>de</w:t>
      </w:r>
      <w:r w:rsidR="00991786" w:rsidRPr="00AE79C0">
        <w:rPr>
          <w:rFonts w:ascii="Times New Roman" w:hAnsi="Times New Roman" w:cs="Times New Roman"/>
          <w:sz w:val="24"/>
          <w:szCs w:val="24"/>
        </w:rPr>
        <w:t xml:space="preserve"> sus pares</w:t>
      </w:r>
      <w:r w:rsidR="004E76BF" w:rsidRPr="00AE79C0">
        <w:rPr>
          <w:rFonts w:ascii="Times New Roman" w:hAnsi="Times New Roman" w:cs="Times New Roman"/>
          <w:sz w:val="24"/>
          <w:szCs w:val="24"/>
        </w:rPr>
        <w:t>,</w:t>
      </w:r>
      <w:r w:rsidR="00623924" w:rsidRPr="00AE79C0">
        <w:rPr>
          <w:rFonts w:ascii="Times New Roman" w:hAnsi="Times New Roman" w:cs="Times New Roman"/>
          <w:sz w:val="24"/>
          <w:szCs w:val="24"/>
        </w:rPr>
        <w:t xml:space="preserve"> </w:t>
      </w:r>
      <w:r w:rsidR="004E76BF" w:rsidRPr="00AE79C0">
        <w:rPr>
          <w:rFonts w:ascii="Times New Roman" w:hAnsi="Times New Roman" w:cs="Times New Roman"/>
          <w:sz w:val="24"/>
          <w:szCs w:val="24"/>
        </w:rPr>
        <w:t xml:space="preserve">y asociado, </w:t>
      </w:r>
      <w:r w:rsidR="00014076" w:rsidRPr="00AE79C0">
        <w:rPr>
          <w:rFonts w:ascii="Times New Roman" w:hAnsi="Times New Roman" w:cs="Times New Roman"/>
          <w:sz w:val="24"/>
          <w:szCs w:val="24"/>
        </w:rPr>
        <w:t xml:space="preserve">lleve a </w:t>
      </w:r>
      <w:r w:rsidR="008E1DBD" w:rsidRPr="00AE79C0">
        <w:rPr>
          <w:rFonts w:ascii="Times New Roman" w:hAnsi="Times New Roman" w:cs="Times New Roman"/>
          <w:sz w:val="24"/>
          <w:szCs w:val="24"/>
        </w:rPr>
        <w:t>dificultades para el trabajo grupal</w:t>
      </w:r>
      <w:r w:rsidR="004E76BF" w:rsidRPr="00AE79C0">
        <w:rPr>
          <w:rFonts w:ascii="Times New Roman" w:hAnsi="Times New Roman" w:cs="Times New Roman"/>
          <w:sz w:val="24"/>
          <w:szCs w:val="24"/>
        </w:rPr>
        <w:t>.</w:t>
      </w:r>
      <w:r w:rsidR="00EA0FE3" w:rsidRPr="00AE79C0">
        <w:rPr>
          <w:rFonts w:ascii="Times New Roman" w:hAnsi="Times New Roman" w:cs="Times New Roman"/>
          <w:sz w:val="24"/>
          <w:szCs w:val="24"/>
        </w:rPr>
        <w:t xml:space="preserve"> Además, probablemente en una proporción no menor, opten por lo que señala Baeza (2011), una retracción social, y restringen solo a lo necesario su participación social en la carrera.</w:t>
      </w:r>
    </w:p>
    <w:p w14:paraId="0BB18600" w14:textId="53F394B7" w:rsidR="00E262CD" w:rsidRPr="00AE79C0" w:rsidRDefault="00F52E87"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 xml:space="preserve">Con relación al </w:t>
      </w:r>
      <w:r w:rsidR="00822FDD">
        <w:rPr>
          <w:rFonts w:ascii="Times New Roman" w:hAnsi="Times New Roman" w:cs="Times New Roman"/>
          <w:sz w:val="24"/>
          <w:szCs w:val="24"/>
        </w:rPr>
        <w:t xml:space="preserve">segundo </w:t>
      </w:r>
      <w:r w:rsidRPr="00AE79C0">
        <w:rPr>
          <w:rFonts w:ascii="Times New Roman" w:hAnsi="Times New Roman" w:cs="Times New Roman"/>
          <w:sz w:val="24"/>
          <w:szCs w:val="24"/>
        </w:rPr>
        <w:t xml:space="preserve">objetivo, </w:t>
      </w:r>
      <w:r w:rsidR="006B6B7D" w:rsidRPr="00AE79C0">
        <w:rPr>
          <w:rFonts w:ascii="Times New Roman" w:hAnsi="Times New Roman" w:cs="Times New Roman"/>
          <w:sz w:val="24"/>
          <w:szCs w:val="24"/>
        </w:rPr>
        <w:t>s</w:t>
      </w:r>
      <w:r w:rsidR="00E262CD" w:rsidRPr="00AE79C0">
        <w:rPr>
          <w:rFonts w:ascii="Times New Roman" w:hAnsi="Times New Roman" w:cs="Times New Roman"/>
          <w:sz w:val="24"/>
          <w:szCs w:val="24"/>
        </w:rPr>
        <w:t xml:space="preserve">e </w:t>
      </w:r>
      <w:r w:rsidR="00F0453F" w:rsidRPr="00AE79C0">
        <w:rPr>
          <w:rFonts w:ascii="Times New Roman" w:hAnsi="Times New Roman" w:cs="Times New Roman"/>
          <w:sz w:val="24"/>
          <w:szCs w:val="24"/>
        </w:rPr>
        <w:t xml:space="preserve">llevaron a cabo </w:t>
      </w:r>
      <w:r w:rsidR="00822FDD">
        <w:rPr>
          <w:rFonts w:ascii="Times New Roman" w:hAnsi="Times New Roman" w:cs="Times New Roman"/>
          <w:sz w:val="24"/>
          <w:szCs w:val="24"/>
        </w:rPr>
        <w:t>dos</w:t>
      </w:r>
      <w:r w:rsidR="00F0453F" w:rsidRPr="00AE79C0">
        <w:rPr>
          <w:rFonts w:ascii="Times New Roman" w:hAnsi="Times New Roman" w:cs="Times New Roman"/>
          <w:sz w:val="24"/>
          <w:szCs w:val="24"/>
        </w:rPr>
        <w:t xml:space="preserve"> </w:t>
      </w:r>
      <w:r w:rsidR="00574F52" w:rsidRPr="00AE79C0">
        <w:rPr>
          <w:rFonts w:ascii="Times New Roman" w:hAnsi="Times New Roman" w:cs="Times New Roman"/>
          <w:sz w:val="24"/>
          <w:szCs w:val="24"/>
        </w:rPr>
        <w:t xml:space="preserve">análisis </w:t>
      </w:r>
      <w:r w:rsidR="004058C1" w:rsidRPr="00AE79C0">
        <w:rPr>
          <w:rFonts w:ascii="Times New Roman" w:hAnsi="Times New Roman" w:cs="Times New Roman"/>
          <w:sz w:val="24"/>
          <w:szCs w:val="24"/>
        </w:rPr>
        <w:t xml:space="preserve">que </w:t>
      </w:r>
      <w:r w:rsidR="00070486" w:rsidRPr="00AE79C0">
        <w:rPr>
          <w:rFonts w:ascii="Times New Roman" w:hAnsi="Times New Roman" w:cs="Times New Roman"/>
          <w:sz w:val="24"/>
          <w:szCs w:val="24"/>
        </w:rPr>
        <w:t>apoya</w:t>
      </w:r>
      <w:r w:rsidRPr="00AE79C0">
        <w:rPr>
          <w:rFonts w:ascii="Times New Roman" w:hAnsi="Times New Roman" w:cs="Times New Roman"/>
          <w:sz w:val="24"/>
          <w:szCs w:val="24"/>
        </w:rPr>
        <w:t>n</w:t>
      </w:r>
      <w:r w:rsidR="00070486" w:rsidRPr="00AE79C0">
        <w:rPr>
          <w:rFonts w:ascii="Times New Roman" w:hAnsi="Times New Roman" w:cs="Times New Roman"/>
          <w:sz w:val="24"/>
          <w:szCs w:val="24"/>
        </w:rPr>
        <w:t xml:space="preserve"> </w:t>
      </w:r>
      <w:r w:rsidR="00E262CD" w:rsidRPr="00AE79C0">
        <w:rPr>
          <w:rFonts w:ascii="Times New Roman" w:hAnsi="Times New Roman" w:cs="Times New Roman"/>
          <w:sz w:val="24"/>
          <w:szCs w:val="24"/>
        </w:rPr>
        <w:t xml:space="preserve">la </w:t>
      </w:r>
      <w:r w:rsidR="001F4913" w:rsidRPr="00AE79C0">
        <w:rPr>
          <w:rFonts w:ascii="Times New Roman" w:hAnsi="Times New Roman" w:cs="Times New Roman"/>
          <w:sz w:val="24"/>
          <w:szCs w:val="24"/>
        </w:rPr>
        <w:t xml:space="preserve">relación entre </w:t>
      </w:r>
      <w:r w:rsidR="006C2A12" w:rsidRPr="00AE79C0">
        <w:rPr>
          <w:rFonts w:ascii="Times New Roman" w:hAnsi="Times New Roman" w:cs="Times New Roman"/>
          <w:sz w:val="24"/>
          <w:szCs w:val="24"/>
        </w:rPr>
        <w:t>c</w:t>
      </w:r>
      <w:r w:rsidR="00D65732" w:rsidRPr="00AE79C0">
        <w:rPr>
          <w:rFonts w:ascii="Times New Roman" w:hAnsi="Times New Roman" w:cs="Times New Roman"/>
          <w:sz w:val="24"/>
          <w:szCs w:val="24"/>
        </w:rPr>
        <w:t xml:space="preserve">onfiabilidad </w:t>
      </w:r>
      <w:r w:rsidR="000E41E4" w:rsidRPr="00AE79C0">
        <w:rPr>
          <w:rFonts w:ascii="Times New Roman" w:hAnsi="Times New Roman" w:cs="Times New Roman"/>
          <w:sz w:val="24"/>
          <w:szCs w:val="24"/>
        </w:rPr>
        <w:t>en</w:t>
      </w:r>
      <w:r w:rsidR="0088142B" w:rsidRPr="00AE79C0">
        <w:rPr>
          <w:rFonts w:ascii="Times New Roman" w:hAnsi="Times New Roman" w:cs="Times New Roman"/>
          <w:sz w:val="24"/>
          <w:szCs w:val="24"/>
        </w:rPr>
        <w:t xml:space="preserve"> los</w:t>
      </w:r>
      <w:r w:rsidR="00D65732" w:rsidRPr="00AE79C0">
        <w:rPr>
          <w:rFonts w:ascii="Times New Roman" w:hAnsi="Times New Roman" w:cs="Times New Roman"/>
          <w:sz w:val="24"/>
          <w:szCs w:val="24"/>
        </w:rPr>
        <w:t xml:space="preserve"> </w:t>
      </w:r>
      <w:r w:rsidR="006C2A12" w:rsidRPr="00AE79C0">
        <w:rPr>
          <w:rFonts w:ascii="Times New Roman" w:hAnsi="Times New Roman" w:cs="Times New Roman"/>
          <w:sz w:val="24"/>
          <w:szCs w:val="24"/>
        </w:rPr>
        <w:t>e</w:t>
      </w:r>
      <w:r w:rsidR="00D65732" w:rsidRPr="00AE79C0">
        <w:rPr>
          <w:rFonts w:ascii="Times New Roman" w:hAnsi="Times New Roman" w:cs="Times New Roman"/>
          <w:sz w:val="24"/>
          <w:szCs w:val="24"/>
        </w:rPr>
        <w:t>studiantes</w:t>
      </w:r>
      <w:r w:rsidR="00974E7E" w:rsidRPr="00AE79C0">
        <w:rPr>
          <w:rFonts w:ascii="Times New Roman" w:hAnsi="Times New Roman" w:cs="Times New Roman"/>
          <w:sz w:val="24"/>
          <w:szCs w:val="24"/>
        </w:rPr>
        <w:t xml:space="preserve"> </w:t>
      </w:r>
      <w:r w:rsidR="001F4913" w:rsidRPr="00AE79C0">
        <w:rPr>
          <w:rFonts w:ascii="Times New Roman" w:hAnsi="Times New Roman" w:cs="Times New Roman"/>
          <w:sz w:val="24"/>
          <w:szCs w:val="24"/>
        </w:rPr>
        <w:t xml:space="preserve">e </w:t>
      </w:r>
      <w:r w:rsidR="000E41E4" w:rsidRPr="00AE79C0">
        <w:rPr>
          <w:rFonts w:ascii="Times New Roman" w:hAnsi="Times New Roman" w:cs="Times New Roman"/>
          <w:sz w:val="24"/>
          <w:szCs w:val="24"/>
        </w:rPr>
        <w:t xml:space="preserve">indicadores de </w:t>
      </w:r>
      <w:r w:rsidR="00E262CD" w:rsidRPr="00AE79C0">
        <w:rPr>
          <w:rFonts w:ascii="Times New Roman" w:hAnsi="Times New Roman" w:cs="Times New Roman"/>
          <w:sz w:val="24"/>
          <w:szCs w:val="24"/>
        </w:rPr>
        <w:t>sociabilidad</w:t>
      </w:r>
      <w:r w:rsidR="00F0453F" w:rsidRPr="00AE79C0">
        <w:rPr>
          <w:rFonts w:ascii="Times New Roman" w:hAnsi="Times New Roman" w:cs="Times New Roman"/>
          <w:sz w:val="24"/>
          <w:szCs w:val="24"/>
        </w:rPr>
        <w:t>.</w:t>
      </w:r>
      <w:r w:rsidR="00574F52" w:rsidRPr="00AE79C0">
        <w:rPr>
          <w:rFonts w:ascii="Times New Roman" w:hAnsi="Times New Roman" w:cs="Times New Roman"/>
          <w:sz w:val="24"/>
          <w:szCs w:val="24"/>
        </w:rPr>
        <w:t xml:space="preserve">  Así, </w:t>
      </w:r>
      <w:r w:rsidR="004058C1" w:rsidRPr="00AE79C0">
        <w:rPr>
          <w:rFonts w:ascii="Times New Roman" w:hAnsi="Times New Roman" w:cs="Times New Roman"/>
          <w:sz w:val="24"/>
          <w:szCs w:val="24"/>
        </w:rPr>
        <w:t>los resultado</w:t>
      </w:r>
      <w:r w:rsidR="00574F52" w:rsidRPr="00AE79C0">
        <w:rPr>
          <w:rFonts w:ascii="Times New Roman" w:hAnsi="Times New Roman" w:cs="Times New Roman"/>
          <w:sz w:val="24"/>
          <w:szCs w:val="24"/>
        </w:rPr>
        <w:t>s</w:t>
      </w:r>
      <w:r w:rsidR="004058C1" w:rsidRPr="00AE79C0">
        <w:rPr>
          <w:rFonts w:ascii="Times New Roman" w:hAnsi="Times New Roman" w:cs="Times New Roman"/>
          <w:sz w:val="24"/>
          <w:szCs w:val="24"/>
        </w:rPr>
        <w:t xml:space="preserve"> </w:t>
      </w:r>
      <w:r w:rsidR="00822FDD">
        <w:rPr>
          <w:rFonts w:ascii="Times New Roman" w:hAnsi="Times New Roman" w:cs="Times New Roman"/>
          <w:sz w:val="24"/>
          <w:szCs w:val="24"/>
        </w:rPr>
        <w:t>serían</w:t>
      </w:r>
      <w:r w:rsidR="004058C1" w:rsidRPr="00AE79C0">
        <w:rPr>
          <w:rFonts w:ascii="Times New Roman" w:hAnsi="Times New Roman" w:cs="Times New Roman"/>
          <w:sz w:val="24"/>
          <w:szCs w:val="24"/>
        </w:rPr>
        <w:t xml:space="preserve"> coherentes con el supuesto planteado en esta investigación, sintéticamente, que</w:t>
      </w:r>
      <w:r w:rsidR="0068496D" w:rsidRPr="00AE79C0">
        <w:rPr>
          <w:rFonts w:ascii="Times New Roman" w:hAnsi="Times New Roman" w:cs="Times New Roman"/>
          <w:sz w:val="24"/>
          <w:szCs w:val="24"/>
        </w:rPr>
        <w:t xml:space="preserve"> los vínculos</w:t>
      </w:r>
      <w:r w:rsidR="00D2437B" w:rsidRPr="00AE79C0">
        <w:rPr>
          <w:rFonts w:ascii="Times New Roman" w:hAnsi="Times New Roman" w:cs="Times New Roman"/>
          <w:sz w:val="24"/>
          <w:szCs w:val="24"/>
        </w:rPr>
        <w:t xml:space="preserve"> </w:t>
      </w:r>
      <w:r w:rsidR="0068496D" w:rsidRPr="00AE79C0">
        <w:rPr>
          <w:rFonts w:ascii="Times New Roman" w:hAnsi="Times New Roman" w:cs="Times New Roman"/>
          <w:sz w:val="24"/>
          <w:szCs w:val="24"/>
        </w:rPr>
        <w:t xml:space="preserve">de confianza </w:t>
      </w:r>
      <w:r w:rsidR="004058C1" w:rsidRPr="00AE79C0">
        <w:rPr>
          <w:rFonts w:ascii="Times New Roman" w:hAnsi="Times New Roman" w:cs="Times New Roman"/>
          <w:sz w:val="24"/>
          <w:szCs w:val="24"/>
        </w:rPr>
        <w:t>favorecen que emerja</w:t>
      </w:r>
      <w:r w:rsidR="00D2437B" w:rsidRPr="00AE79C0">
        <w:rPr>
          <w:rFonts w:ascii="Times New Roman" w:hAnsi="Times New Roman" w:cs="Times New Roman"/>
          <w:sz w:val="24"/>
          <w:szCs w:val="24"/>
        </w:rPr>
        <w:t xml:space="preserve"> </w:t>
      </w:r>
      <w:r w:rsidR="004058C1" w:rsidRPr="00AE79C0">
        <w:rPr>
          <w:rFonts w:ascii="Times New Roman" w:hAnsi="Times New Roman" w:cs="Times New Roman"/>
          <w:sz w:val="24"/>
          <w:szCs w:val="24"/>
        </w:rPr>
        <w:t xml:space="preserve">el trabajo grupal y permiten </w:t>
      </w:r>
      <w:r w:rsidR="002F4742">
        <w:rPr>
          <w:rFonts w:ascii="Times New Roman" w:hAnsi="Times New Roman" w:cs="Times New Roman"/>
          <w:sz w:val="24"/>
          <w:szCs w:val="24"/>
        </w:rPr>
        <w:t>que se genere un aprendizaje cooperativ</w:t>
      </w:r>
      <w:r w:rsidR="004058C1" w:rsidRPr="00AE79C0">
        <w:rPr>
          <w:rFonts w:ascii="Times New Roman" w:hAnsi="Times New Roman" w:cs="Times New Roman"/>
          <w:sz w:val="24"/>
          <w:szCs w:val="24"/>
        </w:rPr>
        <w:t>o</w:t>
      </w:r>
      <w:r w:rsidR="00E262CD" w:rsidRPr="00AE79C0">
        <w:rPr>
          <w:rFonts w:ascii="Times New Roman" w:hAnsi="Times New Roman" w:cs="Times New Roman"/>
          <w:sz w:val="24"/>
          <w:szCs w:val="24"/>
        </w:rPr>
        <w:t xml:space="preserve">.  </w:t>
      </w:r>
      <w:r w:rsidR="001F4913" w:rsidRPr="00AE79C0">
        <w:rPr>
          <w:rFonts w:ascii="Times New Roman" w:hAnsi="Times New Roman" w:cs="Times New Roman"/>
          <w:sz w:val="24"/>
          <w:szCs w:val="24"/>
        </w:rPr>
        <w:t xml:space="preserve">Primero, a través de un análisis de regresión múltiple se encontró que </w:t>
      </w:r>
      <w:r w:rsidR="003B395A" w:rsidRPr="00AE79C0">
        <w:rPr>
          <w:rFonts w:ascii="Times New Roman" w:hAnsi="Times New Roman" w:cs="Times New Roman"/>
          <w:sz w:val="24"/>
          <w:szCs w:val="24"/>
        </w:rPr>
        <w:t>el modelo que incluye confiabilidad en los pares y facultad</w:t>
      </w:r>
      <w:r w:rsidR="0068496D" w:rsidRPr="00AE79C0">
        <w:rPr>
          <w:rFonts w:ascii="Times New Roman" w:hAnsi="Times New Roman" w:cs="Times New Roman"/>
          <w:sz w:val="24"/>
          <w:szCs w:val="24"/>
        </w:rPr>
        <w:t xml:space="preserve"> explicó</w:t>
      </w:r>
      <w:r w:rsidR="003B37A2" w:rsidRPr="00AE79C0">
        <w:rPr>
          <w:rFonts w:ascii="Times New Roman" w:hAnsi="Times New Roman" w:cs="Times New Roman"/>
          <w:sz w:val="24"/>
          <w:szCs w:val="24"/>
        </w:rPr>
        <w:t xml:space="preserve"> en un</w:t>
      </w:r>
      <w:r w:rsidR="00070486" w:rsidRPr="00AE79C0">
        <w:rPr>
          <w:rFonts w:ascii="Times New Roman" w:hAnsi="Times New Roman" w:cs="Times New Roman"/>
          <w:sz w:val="24"/>
          <w:szCs w:val="24"/>
        </w:rPr>
        <w:t xml:space="preserve"> porcentaje moderado</w:t>
      </w:r>
      <w:r w:rsidR="002F2FB4" w:rsidRPr="00AE79C0">
        <w:rPr>
          <w:rFonts w:ascii="Times New Roman" w:hAnsi="Times New Roman" w:cs="Times New Roman"/>
          <w:sz w:val="24"/>
          <w:szCs w:val="24"/>
        </w:rPr>
        <w:t xml:space="preserve"> a alto</w:t>
      </w:r>
      <w:r w:rsidR="003B37A2" w:rsidRPr="00AE79C0">
        <w:rPr>
          <w:rFonts w:ascii="Times New Roman" w:hAnsi="Times New Roman" w:cs="Times New Roman"/>
          <w:sz w:val="24"/>
          <w:szCs w:val="24"/>
        </w:rPr>
        <w:t xml:space="preserve"> </w:t>
      </w:r>
      <w:r w:rsidR="0068496D" w:rsidRPr="00AE79C0">
        <w:rPr>
          <w:rFonts w:ascii="Times New Roman" w:hAnsi="Times New Roman" w:cs="Times New Roman"/>
          <w:sz w:val="24"/>
          <w:szCs w:val="24"/>
        </w:rPr>
        <w:t xml:space="preserve">el índice de </w:t>
      </w:r>
      <w:r w:rsidR="003B395A" w:rsidRPr="00AE79C0">
        <w:rPr>
          <w:rFonts w:ascii="Times New Roman" w:hAnsi="Times New Roman" w:cs="Times New Roman"/>
          <w:sz w:val="24"/>
          <w:szCs w:val="24"/>
        </w:rPr>
        <w:t>sociabilidad</w:t>
      </w:r>
      <w:r w:rsidR="0068496D" w:rsidRPr="00AE79C0">
        <w:rPr>
          <w:rFonts w:ascii="Times New Roman" w:hAnsi="Times New Roman" w:cs="Times New Roman"/>
          <w:sz w:val="24"/>
          <w:szCs w:val="24"/>
        </w:rPr>
        <w:t xml:space="preserve"> construido</w:t>
      </w:r>
      <w:r w:rsidR="00294395" w:rsidRPr="00AE79C0">
        <w:rPr>
          <w:rFonts w:ascii="Times New Roman" w:hAnsi="Times New Roman" w:cs="Times New Roman"/>
          <w:sz w:val="24"/>
          <w:szCs w:val="24"/>
        </w:rPr>
        <w:t xml:space="preserve">, </w:t>
      </w:r>
      <w:r w:rsidR="0068496D" w:rsidRPr="00AE79C0">
        <w:rPr>
          <w:rFonts w:ascii="Times New Roman" w:hAnsi="Times New Roman" w:cs="Times New Roman"/>
          <w:sz w:val="24"/>
          <w:szCs w:val="24"/>
        </w:rPr>
        <w:t>mostrar</w:t>
      </w:r>
      <w:r w:rsidR="003B37A2" w:rsidRPr="00AE79C0">
        <w:rPr>
          <w:rFonts w:ascii="Times New Roman" w:hAnsi="Times New Roman" w:cs="Times New Roman"/>
          <w:sz w:val="24"/>
          <w:szCs w:val="24"/>
        </w:rPr>
        <w:t xml:space="preserve"> interés por conocer y </w:t>
      </w:r>
      <w:r w:rsidR="00B8169B" w:rsidRPr="00AE79C0">
        <w:rPr>
          <w:rFonts w:ascii="Times New Roman" w:hAnsi="Times New Roman" w:cs="Times New Roman"/>
          <w:sz w:val="24"/>
          <w:szCs w:val="24"/>
        </w:rPr>
        <w:t xml:space="preserve">hacer </w:t>
      </w:r>
      <w:r w:rsidR="003B37A2" w:rsidRPr="00AE79C0">
        <w:rPr>
          <w:rFonts w:ascii="Times New Roman" w:hAnsi="Times New Roman" w:cs="Times New Roman"/>
          <w:sz w:val="24"/>
          <w:szCs w:val="24"/>
        </w:rPr>
        <w:lastRenderedPageBreak/>
        <w:t>amigos en la carrera</w:t>
      </w:r>
      <w:r w:rsidR="00294395" w:rsidRPr="00AE79C0">
        <w:rPr>
          <w:rFonts w:ascii="Times New Roman" w:hAnsi="Times New Roman" w:cs="Times New Roman"/>
          <w:sz w:val="24"/>
          <w:szCs w:val="24"/>
        </w:rPr>
        <w:t xml:space="preserve"> (en un 22%)</w:t>
      </w:r>
      <w:r w:rsidR="00070486" w:rsidRPr="00AE79C0">
        <w:rPr>
          <w:rFonts w:ascii="Times New Roman" w:hAnsi="Times New Roman" w:cs="Times New Roman"/>
          <w:sz w:val="24"/>
          <w:szCs w:val="24"/>
        </w:rPr>
        <w:t>.</w:t>
      </w:r>
      <w:r w:rsidR="003B37A2" w:rsidRPr="00AE79C0">
        <w:rPr>
          <w:rFonts w:ascii="Times New Roman" w:hAnsi="Times New Roman" w:cs="Times New Roman"/>
          <w:sz w:val="24"/>
          <w:szCs w:val="24"/>
        </w:rPr>
        <w:t xml:space="preserve"> </w:t>
      </w:r>
      <w:r w:rsidR="003B395A" w:rsidRPr="00AE79C0">
        <w:rPr>
          <w:rFonts w:ascii="Times New Roman" w:hAnsi="Times New Roman" w:cs="Times New Roman"/>
          <w:sz w:val="24"/>
          <w:szCs w:val="24"/>
        </w:rPr>
        <w:t xml:space="preserve">De las dos variables </w:t>
      </w:r>
      <w:r w:rsidR="003F3495" w:rsidRPr="00AE79C0">
        <w:rPr>
          <w:rFonts w:ascii="Times New Roman" w:hAnsi="Times New Roman" w:cs="Times New Roman"/>
          <w:sz w:val="24"/>
          <w:szCs w:val="24"/>
        </w:rPr>
        <w:t>independientes</w:t>
      </w:r>
      <w:r w:rsidR="003B395A" w:rsidRPr="00AE79C0">
        <w:rPr>
          <w:rFonts w:ascii="Times New Roman" w:hAnsi="Times New Roman" w:cs="Times New Roman"/>
          <w:sz w:val="24"/>
          <w:szCs w:val="24"/>
        </w:rPr>
        <w:t>, la que ejerce mayor influencia es la confiabilidad</w:t>
      </w:r>
      <w:r w:rsidR="00294395" w:rsidRPr="00AE79C0">
        <w:rPr>
          <w:rFonts w:ascii="Times New Roman" w:hAnsi="Times New Roman" w:cs="Times New Roman"/>
          <w:sz w:val="24"/>
          <w:szCs w:val="24"/>
        </w:rPr>
        <w:t xml:space="preserve"> en los estudiantes</w:t>
      </w:r>
      <w:r w:rsidR="0068496D" w:rsidRPr="00AE79C0">
        <w:rPr>
          <w:rFonts w:ascii="Times New Roman" w:hAnsi="Times New Roman" w:cs="Times New Roman"/>
          <w:sz w:val="24"/>
          <w:szCs w:val="24"/>
        </w:rPr>
        <w:t xml:space="preserve"> (20,3%)</w:t>
      </w:r>
      <w:r w:rsidR="003B395A" w:rsidRPr="00AE79C0">
        <w:rPr>
          <w:rFonts w:ascii="Times New Roman" w:hAnsi="Times New Roman" w:cs="Times New Roman"/>
          <w:sz w:val="24"/>
          <w:szCs w:val="24"/>
        </w:rPr>
        <w:t xml:space="preserve">. </w:t>
      </w:r>
      <w:r w:rsidR="0068496D" w:rsidRPr="00AE79C0">
        <w:rPr>
          <w:rFonts w:ascii="Times New Roman" w:hAnsi="Times New Roman" w:cs="Times New Roman"/>
          <w:sz w:val="24"/>
          <w:szCs w:val="24"/>
        </w:rPr>
        <w:t xml:space="preserve">Un resultado no esperado, fue que </w:t>
      </w:r>
      <w:r w:rsidR="003B37A2" w:rsidRPr="00AE79C0">
        <w:rPr>
          <w:rFonts w:ascii="Times New Roman" w:hAnsi="Times New Roman" w:cs="Times New Roman"/>
          <w:sz w:val="24"/>
          <w:szCs w:val="24"/>
        </w:rPr>
        <w:t xml:space="preserve">pertenecer a </w:t>
      </w:r>
      <w:r w:rsidR="003B395A" w:rsidRPr="00AE79C0">
        <w:rPr>
          <w:rFonts w:ascii="Times New Roman" w:hAnsi="Times New Roman" w:cs="Times New Roman"/>
          <w:sz w:val="24"/>
          <w:szCs w:val="24"/>
        </w:rPr>
        <w:t xml:space="preserve">la </w:t>
      </w:r>
      <w:r w:rsidR="003B37A2" w:rsidRPr="00AE79C0">
        <w:rPr>
          <w:rFonts w:ascii="Times New Roman" w:hAnsi="Times New Roman" w:cs="Times New Roman"/>
          <w:sz w:val="24"/>
          <w:szCs w:val="24"/>
        </w:rPr>
        <w:t xml:space="preserve">Facultad </w:t>
      </w:r>
      <w:r w:rsidR="00D978BF" w:rsidRPr="00AE79C0">
        <w:rPr>
          <w:rFonts w:ascii="Times New Roman" w:hAnsi="Times New Roman" w:cs="Times New Roman"/>
          <w:sz w:val="24"/>
          <w:szCs w:val="24"/>
        </w:rPr>
        <w:t>de C</w:t>
      </w:r>
      <w:r w:rsidR="003B395A" w:rsidRPr="00AE79C0">
        <w:rPr>
          <w:rFonts w:ascii="Times New Roman" w:hAnsi="Times New Roman" w:cs="Times New Roman"/>
          <w:sz w:val="24"/>
          <w:szCs w:val="24"/>
        </w:rPr>
        <w:t xml:space="preserve">iencias Sociales </w:t>
      </w:r>
      <w:r w:rsidR="00070486" w:rsidRPr="00AE79C0">
        <w:rPr>
          <w:rFonts w:ascii="Times New Roman" w:hAnsi="Times New Roman" w:cs="Times New Roman"/>
          <w:sz w:val="24"/>
          <w:szCs w:val="24"/>
        </w:rPr>
        <w:t>influ</w:t>
      </w:r>
      <w:r w:rsidR="0068496D" w:rsidRPr="00AE79C0">
        <w:rPr>
          <w:rFonts w:ascii="Times New Roman" w:hAnsi="Times New Roman" w:cs="Times New Roman"/>
          <w:sz w:val="24"/>
          <w:szCs w:val="24"/>
        </w:rPr>
        <w:t>ye</w:t>
      </w:r>
      <w:r w:rsidR="003B395A" w:rsidRPr="00AE79C0">
        <w:rPr>
          <w:rFonts w:ascii="Times New Roman" w:hAnsi="Times New Roman" w:cs="Times New Roman"/>
          <w:sz w:val="24"/>
          <w:szCs w:val="24"/>
        </w:rPr>
        <w:t xml:space="preserve"> negativamente </w:t>
      </w:r>
      <w:r w:rsidR="0068496D" w:rsidRPr="00AE79C0">
        <w:rPr>
          <w:rFonts w:ascii="Times New Roman" w:hAnsi="Times New Roman" w:cs="Times New Roman"/>
          <w:sz w:val="24"/>
          <w:szCs w:val="24"/>
        </w:rPr>
        <w:t>pero,</w:t>
      </w:r>
      <w:r w:rsidR="003B395A" w:rsidRPr="00AE79C0">
        <w:rPr>
          <w:rFonts w:ascii="Times New Roman" w:hAnsi="Times New Roman" w:cs="Times New Roman"/>
          <w:sz w:val="24"/>
          <w:szCs w:val="24"/>
        </w:rPr>
        <w:t xml:space="preserve"> en forma muy leve</w:t>
      </w:r>
      <w:r w:rsidR="0068496D" w:rsidRPr="00AE79C0">
        <w:rPr>
          <w:rFonts w:ascii="Times New Roman" w:hAnsi="Times New Roman" w:cs="Times New Roman"/>
          <w:sz w:val="24"/>
          <w:szCs w:val="24"/>
        </w:rPr>
        <w:t>,</w:t>
      </w:r>
      <w:r w:rsidR="00070486" w:rsidRPr="00AE79C0">
        <w:rPr>
          <w:rFonts w:ascii="Times New Roman" w:hAnsi="Times New Roman" w:cs="Times New Roman"/>
          <w:sz w:val="24"/>
          <w:szCs w:val="24"/>
        </w:rPr>
        <w:t xml:space="preserve"> en la sociabilidad</w:t>
      </w:r>
      <w:r w:rsidR="002F2FB4" w:rsidRPr="00AE79C0">
        <w:rPr>
          <w:rFonts w:ascii="Times New Roman" w:hAnsi="Times New Roman" w:cs="Times New Roman"/>
          <w:sz w:val="24"/>
          <w:szCs w:val="24"/>
        </w:rPr>
        <w:t xml:space="preserve"> (</w:t>
      </w:r>
      <m:oMath>
        <m:r>
          <w:rPr>
            <w:rFonts w:ascii="Cambria Math" w:hAnsi="Cambria Math" w:cs="Times New Roman"/>
            <w:sz w:val="24"/>
            <w:szCs w:val="24"/>
          </w:rPr>
          <m:t>β</m:t>
        </m:r>
      </m:oMath>
      <w:r w:rsidR="002F2FB4" w:rsidRPr="00AE79C0">
        <w:rPr>
          <w:rFonts w:ascii="Times New Roman" w:hAnsi="Times New Roman" w:cs="Times New Roman"/>
          <w:sz w:val="24"/>
          <w:szCs w:val="24"/>
        </w:rPr>
        <w:t>= -.159).  Este resultado requiere</w:t>
      </w:r>
      <w:r w:rsidR="00D917E3">
        <w:rPr>
          <w:rFonts w:ascii="Times New Roman" w:hAnsi="Times New Roman" w:cs="Times New Roman"/>
          <w:sz w:val="24"/>
          <w:szCs w:val="24"/>
        </w:rPr>
        <w:t>,</w:t>
      </w:r>
      <w:r w:rsidR="002F2FB4" w:rsidRPr="00AE79C0">
        <w:rPr>
          <w:rFonts w:ascii="Times New Roman" w:hAnsi="Times New Roman" w:cs="Times New Roman"/>
          <w:sz w:val="24"/>
          <w:szCs w:val="24"/>
        </w:rPr>
        <w:t xml:space="preserve"> sin duda</w:t>
      </w:r>
      <w:r w:rsidR="00D917E3">
        <w:rPr>
          <w:rFonts w:ascii="Times New Roman" w:hAnsi="Times New Roman" w:cs="Times New Roman"/>
          <w:sz w:val="24"/>
          <w:szCs w:val="24"/>
        </w:rPr>
        <w:t>,</w:t>
      </w:r>
      <w:r w:rsidR="002F2FB4" w:rsidRPr="00AE79C0">
        <w:rPr>
          <w:rFonts w:ascii="Times New Roman" w:hAnsi="Times New Roman" w:cs="Times New Roman"/>
          <w:sz w:val="24"/>
          <w:szCs w:val="24"/>
        </w:rPr>
        <w:t xml:space="preserve"> de mayor investigación</w:t>
      </w:r>
      <w:r w:rsidR="00D917E3">
        <w:rPr>
          <w:rFonts w:ascii="Times New Roman" w:hAnsi="Times New Roman" w:cs="Times New Roman"/>
          <w:sz w:val="24"/>
          <w:szCs w:val="24"/>
        </w:rPr>
        <w:t>.</w:t>
      </w:r>
      <w:r w:rsidR="00974E7E" w:rsidRPr="00AE79C0">
        <w:rPr>
          <w:rFonts w:ascii="Times New Roman" w:hAnsi="Times New Roman" w:cs="Times New Roman"/>
          <w:sz w:val="24"/>
          <w:szCs w:val="24"/>
        </w:rPr>
        <w:t xml:space="preserve"> </w:t>
      </w:r>
    </w:p>
    <w:p w14:paraId="092B5C2B" w14:textId="5EA47696" w:rsidR="00D45E66" w:rsidRPr="00AE79C0" w:rsidRDefault="00AE5322"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 xml:space="preserve">El </w:t>
      </w:r>
      <w:r w:rsidR="00822FDD">
        <w:rPr>
          <w:rFonts w:ascii="Times New Roman" w:hAnsi="Times New Roman" w:cs="Times New Roman"/>
          <w:sz w:val="24"/>
          <w:szCs w:val="24"/>
        </w:rPr>
        <w:t>segundo</w:t>
      </w:r>
      <w:r w:rsidRPr="00AE79C0">
        <w:rPr>
          <w:rFonts w:ascii="Times New Roman" w:hAnsi="Times New Roman" w:cs="Times New Roman"/>
          <w:sz w:val="24"/>
          <w:szCs w:val="24"/>
        </w:rPr>
        <w:t xml:space="preserve"> análisis</w:t>
      </w:r>
      <w:r w:rsidR="009031C8" w:rsidRPr="00AE79C0">
        <w:rPr>
          <w:rFonts w:ascii="Times New Roman" w:hAnsi="Times New Roman" w:cs="Times New Roman"/>
          <w:sz w:val="24"/>
          <w:szCs w:val="24"/>
        </w:rPr>
        <w:t xml:space="preserve">, </w:t>
      </w:r>
      <w:r w:rsidR="00294395" w:rsidRPr="00AE79C0">
        <w:rPr>
          <w:rFonts w:ascii="Times New Roman" w:hAnsi="Times New Roman" w:cs="Times New Roman"/>
          <w:sz w:val="24"/>
          <w:szCs w:val="24"/>
        </w:rPr>
        <w:t xml:space="preserve">encontró </w:t>
      </w:r>
      <w:r w:rsidR="00B8169B" w:rsidRPr="00AE79C0">
        <w:rPr>
          <w:rFonts w:ascii="Times New Roman" w:hAnsi="Times New Roman" w:cs="Times New Roman"/>
          <w:sz w:val="24"/>
          <w:szCs w:val="24"/>
        </w:rPr>
        <w:t xml:space="preserve">que </w:t>
      </w:r>
      <w:r w:rsidR="00FF3BC0" w:rsidRPr="00AE79C0">
        <w:rPr>
          <w:rFonts w:ascii="Times New Roman" w:hAnsi="Times New Roman" w:cs="Times New Roman"/>
          <w:sz w:val="24"/>
          <w:szCs w:val="24"/>
        </w:rPr>
        <w:t>e</w:t>
      </w:r>
      <w:r w:rsidR="00AD6A2F" w:rsidRPr="00AE79C0">
        <w:rPr>
          <w:rFonts w:ascii="Times New Roman" w:hAnsi="Times New Roman" w:cs="Times New Roman"/>
          <w:sz w:val="24"/>
          <w:szCs w:val="24"/>
        </w:rPr>
        <w:t>l percibir a los compañeros como confiables</w:t>
      </w:r>
      <w:r w:rsidR="009A16BA" w:rsidRPr="00AE79C0">
        <w:rPr>
          <w:rFonts w:ascii="Times New Roman" w:hAnsi="Times New Roman" w:cs="Times New Roman"/>
          <w:sz w:val="24"/>
          <w:szCs w:val="24"/>
        </w:rPr>
        <w:t xml:space="preserve"> se relaciona </w:t>
      </w:r>
      <w:r w:rsidR="00B86935" w:rsidRPr="00AE79C0">
        <w:rPr>
          <w:rFonts w:ascii="Times New Roman" w:hAnsi="Times New Roman" w:cs="Times New Roman"/>
          <w:sz w:val="24"/>
          <w:szCs w:val="24"/>
        </w:rPr>
        <w:t>con</w:t>
      </w:r>
      <w:r w:rsidR="00AD6A2F" w:rsidRPr="00AE79C0">
        <w:rPr>
          <w:rFonts w:ascii="Times New Roman" w:hAnsi="Times New Roman" w:cs="Times New Roman"/>
          <w:sz w:val="24"/>
          <w:szCs w:val="24"/>
        </w:rPr>
        <w:t xml:space="preserve"> </w:t>
      </w:r>
      <w:r w:rsidR="00FB1531" w:rsidRPr="00AE79C0">
        <w:rPr>
          <w:rFonts w:ascii="Times New Roman" w:hAnsi="Times New Roman" w:cs="Times New Roman"/>
          <w:sz w:val="24"/>
          <w:szCs w:val="24"/>
        </w:rPr>
        <w:t>mayor</w:t>
      </w:r>
      <w:r w:rsidR="008B48FF" w:rsidRPr="00AE79C0">
        <w:rPr>
          <w:rFonts w:ascii="Times New Roman" w:hAnsi="Times New Roman" w:cs="Times New Roman"/>
          <w:sz w:val="24"/>
          <w:szCs w:val="24"/>
        </w:rPr>
        <w:t xml:space="preserve"> </w:t>
      </w:r>
      <w:r w:rsidR="00AD6A2F" w:rsidRPr="00AE79C0">
        <w:rPr>
          <w:rFonts w:ascii="Times New Roman" w:hAnsi="Times New Roman" w:cs="Times New Roman"/>
          <w:sz w:val="24"/>
          <w:szCs w:val="24"/>
        </w:rPr>
        <w:t>disposición a trabajar en gr</w:t>
      </w:r>
      <w:r w:rsidR="007F3D8C" w:rsidRPr="00AE79C0">
        <w:rPr>
          <w:rFonts w:ascii="Times New Roman" w:hAnsi="Times New Roman" w:cs="Times New Roman"/>
          <w:sz w:val="24"/>
          <w:szCs w:val="24"/>
        </w:rPr>
        <w:t xml:space="preserve">upo, especialmente entre el grupo con alta confiabilidad y alta predisposición al trabajo grupal y </w:t>
      </w:r>
      <w:r w:rsidR="009A16BA" w:rsidRPr="00AE79C0">
        <w:rPr>
          <w:rFonts w:ascii="Times New Roman" w:hAnsi="Times New Roman" w:cs="Times New Roman"/>
          <w:sz w:val="24"/>
          <w:szCs w:val="24"/>
        </w:rPr>
        <w:t xml:space="preserve">entre </w:t>
      </w:r>
      <w:r w:rsidR="007F3D8C" w:rsidRPr="00AE79C0">
        <w:rPr>
          <w:rFonts w:ascii="Times New Roman" w:hAnsi="Times New Roman" w:cs="Times New Roman"/>
          <w:sz w:val="24"/>
          <w:szCs w:val="24"/>
        </w:rPr>
        <w:t xml:space="preserve">baja confiabilidad y baja </w:t>
      </w:r>
      <w:r w:rsidR="008F3F58" w:rsidRPr="00AE79C0">
        <w:rPr>
          <w:rFonts w:ascii="Times New Roman" w:hAnsi="Times New Roman" w:cs="Times New Roman"/>
          <w:sz w:val="24"/>
          <w:szCs w:val="24"/>
        </w:rPr>
        <w:t>predisposición al trabajo grupal</w:t>
      </w:r>
      <w:r w:rsidR="0011433C" w:rsidRPr="00AE79C0">
        <w:rPr>
          <w:rFonts w:ascii="Times New Roman" w:hAnsi="Times New Roman" w:cs="Times New Roman"/>
          <w:sz w:val="24"/>
          <w:szCs w:val="24"/>
        </w:rPr>
        <w:t xml:space="preserve"> (no así con los niveles medios</w:t>
      </w:r>
      <w:r w:rsidR="009A16BA" w:rsidRPr="00AE79C0">
        <w:rPr>
          <w:rFonts w:ascii="Times New Roman" w:hAnsi="Times New Roman" w:cs="Times New Roman"/>
          <w:sz w:val="24"/>
          <w:szCs w:val="24"/>
        </w:rPr>
        <w:t>)</w:t>
      </w:r>
      <w:r w:rsidR="0011433C" w:rsidRPr="00AE79C0">
        <w:rPr>
          <w:rFonts w:ascii="Times New Roman" w:hAnsi="Times New Roman" w:cs="Times New Roman"/>
          <w:sz w:val="24"/>
          <w:szCs w:val="24"/>
        </w:rPr>
        <w:t>.</w:t>
      </w:r>
      <w:r w:rsidR="00A916C6" w:rsidRPr="00AE79C0">
        <w:rPr>
          <w:rFonts w:ascii="Times New Roman" w:hAnsi="Times New Roman" w:cs="Times New Roman"/>
          <w:sz w:val="24"/>
          <w:szCs w:val="24"/>
        </w:rPr>
        <w:t xml:space="preserve"> </w:t>
      </w:r>
      <w:r w:rsidR="0011433C" w:rsidRPr="00AE79C0">
        <w:rPr>
          <w:rFonts w:ascii="Times New Roman" w:hAnsi="Times New Roman" w:cs="Times New Roman"/>
          <w:sz w:val="24"/>
          <w:szCs w:val="24"/>
        </w:rPr>
        <w:t xml:space="preserve"> </w:t>
      </w:r>
      <w:r w:rsidRPr="00AE79C0">
        <w:rPr>
          <w:rFonts w:ascii="Times New Roman" w:hAnsi="Times New Roman" w:cs="Times New Roman"/>
          <w:sz w:val="24"/>
          <w:szCs w:val="24"/>
        </w:rPr>
        <w:t>Este resultado confirma investigaciones anteriores (</w:t>
      </w:r>
      <w:proofErr w:type="spellStart"/>
      <w:r w:rsidRPr="00AE79C0">
        <w:rPr>
          <w:rFonts w:ascii="Times New Roman" w:hAnsi="Times New Roman" w:cs="Times New Roman"/>
          <w:sz w:val="24"/>
          <w:szCs w:val="24"/>
        </w:rPr>
        <w:t>Yáñez</w:t>
      </w:r>
      <w:r w:rsidR="00AE0282">
        <w:rPr>
          <w:rFonts w:ascii="Times New Roman" w:hAnsi="Times New Roman" w:cs="Times New Roman"/>
          <w:sz w:val="24"/>
          <w:szCs w:val="24"/>
        </w:rPr>
        <w:t>b</w:t>
      </w:r>
      <w:proofErr w:type="spellEnd"/>
      <w:r w:rsidRPr="00AE79C0">
        <w:rPr>
          <w:rFonts w:ascii="Times New Roman" w:hAnsi="Times New Roman" w:cs="Times New Roman"/>
          <w:sz w:val="24"/>
          <w:szCs w:val="24"/>
        </w:rPr>
        <w:t xml:space="preserve">, 2004; </w:t>
      </w:r>
      <w:proofErr w:type="spellStart"/>
      <w:r w:rsidRPr="00AE79C0">
        <w:rPr>
          <w:rFonts w:ascii="Times New Roman" w:hAnsi="Times New Roman" w:cs="Times New Roman"/>
          <w:sz w:val="24"/>
          <w:szCs w:val="24"/>
        </w:rPr>
        <w:t>Ennen</w:t>
      </w:r>
      <w:proofErr w:type="spellEnd"/>
      <w:r w:rsidRPr="00AE79C0">
        <w:rPr>
          <w:rFonts w:ascii="Times New Roman" w:hAnsi="Times New Roman" w:cs="Times New Roman"/>
          <w:sz w:val="24"/>
          <w:szCs w:val="24"/>
        </w:rPr>
        <w:t xml:space="preserve"> et al. 2015).  Además, e</w:t>
      </w:r>
      <w:r w:rsidR="00094501" w:rsidRPr="00AE79C0">
        <w:rPr>
          <w:rFonts w:ascii="Times New Roman" w:hAnsi="Times New Roman" w:cs="Times New Roman"/>
          <w:sz w:val="24"/>
          <w:szCs w:val="24"/>
        </w:rPr>
        <w:t>stos resultados</w:t>
      </w:r>
      <w:r w:rsidR="00A916C6" w:rsidRPr="00AE79C0">
        <w:rPr>
          <w:rFonts w:ascii="Times New Roman" w:hAnsi="Times New Roman" w:cs="Times New Roman"/>
          <w:sz w:val="24"/>
          <w:szCs w:val="24"/>
        </w:rPr>
        <w:t xml:space="preserve"> </w:t>
      </w:r>
      <w:r w:rsidR="00FF3BC0" w:rsidRPr="00AE79C0">
        <w:rPr>
          <w:rFonts w:ascii="Times New Roman" w:hAnsi="Times New Roman" w:cs="Times New Roman"/>
          <w:sz w:val="24"/>
          <w:szCs w:val="24"/>
        </w:rPr>
        <w:t xml:space="preserve">podría ampliar los </w:t>
      </w:r>
      <w:r w:rsidR="00A916C6" w:rsidRPr="00AE79C0">
        <w:rPr>
          <w:rFonts w:ascii="Times New Roman" w:hAnsi="Times New Roman" w:cs="Times New Roman"/>
          <w:sz w:val="24"/>
          <w:szCs w:val="24"/>
        </w:rPr>
        <w:t>obtenidos por</w:t>
      </w:r>
      <w:r w:rsidR="00FF3BC0" w:rsidRPr="00AE79C0">
        <w:rPr>
          <w:rFonts w:ascii="Times New Roman" w:hAnsi="Times New Roman" w:cs="Times New Roman"/>
          <w:sz w:val="24"/>
          <w:szCs w:val="24"/>
        </w:rPr>
        <w:t xml:space="preserve"> Alonso et al. </w:t>
      </w:r>
      <w:r w:rsidR="00A916C6" w:rsidRPr="00AE79C0">
        <w:rPr>
          <w:rFonts w:ascii="Times New Roman" w:hAnsi="Times New Roman" w:cs="Times New Roman"/>
          <w:sz w:val="24"/>
          <w:szCs w:val="24"/>
        </w:rPr>
        <w:t>(2015)</w:t>
      </w:r>
      <w:r w:rsidRPr="00AE79C0">
        <w:rPr>
          <w:rFonts w:ascii="Times New Roman" w:hAnsi="Times New Roman" w:cs="Times New Roman"/>
          <w:sz w:val="24"/>
          <w:szCs w:val="24"/>
        </w:rPr>
        <w:t>,</w:t>
      </w:r>
      <w:r w:rsidR="00FF3BC0" w:rsidRPr="00AE79C0">
        <w:rPr>
          <w:rFonts w:ascii="Times New Roman" w:hAnsi="Times New Roman" w:cs="Times New Roman"/>
          <w:sz w:val="24"/>
          <w:szCs w:val="24"/>
        </w:rPr>
        <w:t xml:space="preserve"> </w:t>
      </w:r>
      <w:r w:rsidR="00A916C6" w:rsidRPr="00AE79C0">
        <w:rPr>
          <w:rFonts w:ascii="Times New Roman" w:hAnsi="Times New Roman" w:cs="Times New Roman"/>
          <w:sz w:val="24"/>
          <w:szCs w:val="24"/>
        </w:rPr>
        <w:t>mostrando</w:t>
      </w:r>
      <w:r w:rsidR="00FF3BC0" w:rsidRPr="00AE79C0">
        <w:rPr>
          <w:rFonts w:ascii="Times New Roman" w:hAnsi="Times New Roman" w:cs="Times New Roman"/>
          <w:sz w:val="24"/>
          <w:szCs w:val="24"/>
        </w:rPr>
        <w:t xml:space="preserve"> que</w:t>
      </w:r>
      <w:r w:rsidR="00094501" w:rsidRPr="00AE79C0">
        <w:rPr>
          <w:rFonts w:ascii="Times New Roman" w:hAnsi="Times New Roman" w:cs="Times New Roman"/>
          <w:sz w:val="24"/>
          <w:szCs w:val="24"/>
        </w:rPr>
        <w:t>, si bien,</w:t>
      </w:r>
      <w:r w:rsidR="00FF3BC0" w:rsidRPr="00AE79C0">
        <w:rPr>
          <w:rFonts w:ascii="Times New Roman" w:hAnsi="Times New Roman" w:cs="Times New Roman"/>
          <w:sz w:val="24"/>
          <w:szCs w:val="24"/>
        </w:rPr>
        <w:t xml:space="preserve"> </w:t>
      </w:r>
      <w:r w:rsidR="009015BC" w:rsidRPr="00AE79C0">
        <w:rPr>
          <w:rFonts w:ascii="Times New Roman" w:hAnsi="Times New Roman" w:cs="Times New Roman"/>
          <w:sz w:val="24"/>
          <w:szCs w:val="24"/>
        </w:rPr>
        <w:t xml:space="preserve">probablemente </w:t>
      </w:r>
      <w:r w:rsidR="00FF3BC0" w:rsidRPr="00AE79C0">
        <w:rPr>
          <w:rFonts w:ascii="Times New Roman" w:hAnsi="Times New Roman" w:cs="Times New Roman"/>
          <w:sz w:val="24"/>
          <w:szCs w:val="24"/>
        </w:rPr>
        <w:t xml:space="preserve">la confianza entre </w:t>
      </w:r>
      <w:r w:rsidR="009015BC" w:rsidRPr="00AE79C0">
        <w:rPr>
          <w:rFonts w:ascii="Times New Roman" w:hAnsi="Times New Roman" w:cs="Times New Roman"/>
          <w:sz w:val="24"/>
          <w:szCs w:val="24"/>
        </w:rPr>
        <w:t>estudiantes</w:t>
      </w:r>
      <w:r w:rsidR="00FF3BC0" w:rsidRPr="00AE79C0">
        <w:rPr>
          <w:rFonts w:ascii="Times New Roman" w:hAnsi="Times New Roman" w:cs="Times New Roman"/>
          <w:sz w:val="24"/>
          <w:szCs w:val="24"/>
        </w:rPr>
        <w:t xml:space="preserve"> favorece el</w:t>
      </w:r>
      <w:r w:rsidR="009015BC" w:rsidRPr="00AE79C0">
        <w:rPr>
          <w:rFonts w:ascii="Times New Roman" w:hAnsi="Times New Roman" w:cs="Times New Roman"/>
          <w:sz w:val="24"/>
          <w:szCs w:val="24"/>
        </w:rPr>
        <w:t xml:space="preserve"> dialogo en</w:t>
      </w:r>
      <w:r w:rsidR="00113394" w:rsidRPr="00AE79C0">
        <w:rPr>
          <w:rFonts w:ascii="Times New Roman" w:hAnsi="Times New Roman" w:cs="Times New Roman"/>
          <w:sz w:val="24"/>
          <w:szCs w:val="24"/>
        </w:rPr>
        <w:t xml:space="preserve">tre </w:t>
      </w:r>
      <w:r w:rsidR="004D2B42" w:rsidRPr="00AE79C0">
        <w:rPr>
          <w:rFonts w:ascii="Times New Roman" w:hAnsi="Times New Roman" w:cs="Times New Roman"/>
          <w:sz w:val="24"/>
          <w:szCs w:val="24"/>
        </w:rPr>
        <w:t>ello</w:t>
      </w:r>
      <w:r w:rsidR="00113394" w:rsidRPr="00AE79C0">
        <w:rPr>
          <w:rFonts w:ascii="Times New Roman" w:hAnsi="Times New Roman" w:cs="Times New Roman"/>
          <w:sz w:val="24"/>
          <w:szCs w:val="24"/>
        </w:rPr>
        <w:t>s</w:t>
      </w:r>
      <w:r w:rsidR="00094501" w:rsidRPr="00AE79C0">
        <w:rPr>
          <w:rFonts w:ascii="Times New Roman" w:hAnsi="Times New Roman" w:cs="Times New Roman"/>
          <w:sz w:val="24"/>
          <w:szCs w:val="24"/>
        </w:rPr>
        <w:t>,</w:t>
      </w:r>
      <w:r w:rsidR="00FF3BC0" w:rsidRPr="00AE79C0">
        <w:rPr>
          <w:rFonts w:ascii="Times New Roman" w:hAnsi="Times New Roman" w:cs="Times New Roman"/>
          <w:sz w:val="24"/>
          <w:szCs w:val="24"/>
        </w:rPr>
        <w:t xml:space="preserve"> </w:t>
      </w:r>
      <w:r w:rsidR="00FB1531" w:rsidRPr="00AE79C0">
        <w:rPr>
          <w:rFonts w:ascii="Times New Roman" w:hAnsi="Times New Roman" w:cs="Times New Roman"/>
          <w:sz w:val="24"/>
          <w:szCs w:val="24"/>
        </w:rPr>
        <w:t xml:space="preserve">esta relación podría estar mediada </w:t>
      </w:r>
      <w:r w:rsidR="004D2B42" w:rsidRPr="00AE79C0">
        <w:rPr>
          <w:rFonts w:ascii="Times New Roman" w:hAnsi="Times New Roman" w:cs="Times New Roman"/>
          <w:sz w:val="24"/>
          <w:szCs w:val="24"/>
        </w:rPr>
        <w:t>por</w:t>
      </w:r>
      <w:r w:rsidR="00A916C6" w:rsidRPr="00AE79C0">
        <w:rPr>
          <w:rFonts w:ascii="Times New Roman" w:hAnsi="Times New Roman" w:cs="Times New Roman"/>
          <w:sz w:val="24"/>
          <w:szCs w:val="24"/>
        </w:rPr>
        <w:t xml:space="preserve">que los estudiantes desarrollan una </w:t>
      </w:r>
      <w:r w:rsidR="00FF3BC0" w:rsidRPr="00AE79C0">
        <w:rPr>
          <w:rFonts w:ascii="Times New Roman" w:hAnsi="Times New Roman" w:cs="Times New Roman"/>
          <w:sz w:val="24"/>
          <w:szCs w:val="24"/>
        </w:rPr>
        <w:t>disposici</w:t>
      </w:r>
      <w:r w:rsidR="00FB1531" w:rsidRPr="00AE79C0">
        <w:rPr>
          <w:rFonts w:ascii="Times New Roman" w:hAnsi="Times New Roman" w:cs="Times New Roman"/>
          <w:sz w:val="24"/>
          <w:szCs w:val="24"/>
        </w:rPr>
        <w:t xml:space="preserve">ón </w:t>
      </w:r>
      <w:r w:rsidR="00A916C6" w:rsidRPr="00AE79C0">
        <w:rPr>
          <w:rFonts w:ascii="Times New Roman" w:hAnsi="Times New Roman" w:cs="Times New Roman"/>
          <w:sz w:val="24"/>
          <w:szCs w:val="24"/>
        </w:rPr>
        <w:t xml:space="preserve">favorable </w:t>
      </w:r>
      <w:r w:rsidR="00FB1531" w:rsidRPr="00AE79C0">
        <w:rPr>
          <w:rFonts w:ascii="Times New Roman" w:hAnsi="Times New Roman" w:cs="Times New Roman"/>
          <w:sz w:val="24"/>
          <w:szCs w:val="24"/>
        </w:rPr>
        <w:t>al trabajo grupal.</w:t>
      </w:r>
    </w:p>
    <w:p w14:paraId="4A65995B" w14:textId="3FD7A0C1" w:rsidR="00E428B2" w:rsidRPr="00AE79C0" w:rsidRDefault="008242A2"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Algunas</w:t>
      </w:r>
      <w:r w:rsidR="00944757" w:rsidRPr="00AE79C0">
        <w:rPr>
          <w:rFonts w:ascii="Times New Roman" w:hAnsi="Times New Roman" w:cs="Times New Roman"/>
          <w:sz w:val="24"/>
          <w:szCs w:val="24"/>
        </w:rPr>
        <w:t xml:space="preserve"> </w:t>
      </w:r>
      <w:r w:rsidRPr="00AE79C0">
        <w:rPr>
          <w:rFonts w:ascii="Times New Roman" w:hAnsi="Times New Roman" w:cs="Times New Roman"/>
          <w:sz w:val="24"/>
          <w:szCs w:val="24"/>
        </w:rPr>
        <w:t xml:space="preserve">implicaciones prácticas </w:t>
      </w:r>
      <w:r w:rsidR="000542D9" w:rsidRPr="00AE79C0">
        <w:rPr>
          <w:rFonts w:ascii="Times New Roman" w:hAnsi="Times New Roman" w:cs="Times New Roman"/>
          <w:sz w:val="24"/>
          <w:szCs w:val="24"/>
        </w:rPr>
        <w:t xml:space="preserve">se </w:t>
      </w:r>
      <w:r w:rsidRPr="00AE79C0">
        <w:rPr>
          <w:rFonts w:ascii="Times New Roman" w:hAnsi="Times New Roman" w:cs="Times New Roman"/>
          <w:sz w:val="24"/>
          <w:szCs w:val="24"/>
        </w:rPr>
        <w:t xml:space="preserve">pueden extraerse de esta investigación.  </w:t>
      </w:r>
      <w:r w:rsidR="00E428B2" w:rsidRPr="00AE79C0">
        <w:rPr>
          <w:rFonts w:ascii="Times New Roman" w:hAnsi="Times New Roman" w:cs="Times New Roman"/>
          <w:sz w:val="24"/>
          <w:szCs w:val="24"/>
        </w:rPr>
        <w:t>D</w:t>
      </w:r>
      <w:r w:rsidR="00AE5322" w:rsidRPr="00AE79C0">
        <w:rPr>
          <w:rFonts w:ascii="Times New Roman" w:hAnsi="Times New Roman" w:cs="Times New Roman"/>
          <w:sz w:val="24"/>
          <w:szCs w:val="24"/>
        </w:rPr>
        <w:t>esde</w:t>
      </w:r>
      <w:r w:rsidR="00647954" w:rsidRPr="00AE79C0">
        <w:rPr>
          <w:rFonts w:ascii="Times New Roman" w:hAnsi="Times New Roman" w:cs="Times New Roman"/>
          <w:sz w:val="24"/>
          <w:szCs w:val="24"/>
        </w:rPr>
        <w:t xml:space="preserve"> un modelo instruccional constructivista, </w:t>
      </w:r>
      <w:r w:rsidR="004D2B42" w:rsidRPr="00AE79C0">
        <w:rPr>
          <w:rFonts w:ascii="Times New Roman" w:hAnsi="Times New Roman" w:cs="Times New Roman"/>
          <w:sz w:val="24"/>
          <w:szCs w:val="24"/>
        </w:rPr>
        <w:t>es fundamental</w:t>
      </w:r>
      <w:r w:rsidR="00AE5322" w:rsidRPr="00AE79C0">
        <w:rPr>
          <w:rFonts w:ascii="Times New Roman" w:hAnsi="Times New Roman" w:cs="Times New Roman"/>
          <w:sz w:val="24"/>
          <w:szCs w:val="24"/>
        </w:rPr>
        <w:t xml:space="preserve"> que </w:t>
      </w:r>
      <w:r w:rsidR="00294395" w:rsidRPr="00AE79C0">
        <w:rPr>
          <w:rFonts w:ascii="Times New Roman" w:hAnsi="Times New Roman" w:cs="Times New Roman"/>
          <w:sz w:val="24"/>
          <w:szCs w:val="24"/>
        </w:rPr>
        <w:t>l</w:t>
      </w:r>
      <w:r w:rsidRPr="00AE79C0">
        <w:rPr>
          <w:rFonts w:ascii="Times New Roman" w:hAnsi="Times New Roman" w:cs="Times New Roman"/>
          <w:sz w:val="24"/>
          <w:szCs w:val="24"/>
        </w:rPr>
        <w:t>o</w:t>
      </w:r>
      <w:r w:rsidR="00294395" w:rsidRPr="00AE79C0">
        <w:rPr>
          <w:rFonts w:ascii="Times New Roman" w:hAnsi="Times New Roman" w:cs="Times New Roman"/>
          <w:sz w:val="24"/>
          <w:szCs w:val="24"/>
        </w:rPr>
        <w:t xml:space="preserve">s docentes </w:t>
      </w:r>
      <w:r w:rsidR="004C5544" w:rsidRPr="00AE79C0">
        <w:rPr>
          <w:rFonts w:ascii="Times New Roman" w:hAnsi="Times New Roman" w:cs="Times New Roman"/>
          <w:sz w:val="24"/>
          <w:szCs w:val="24"/>
        </w:rPr>
        <w:t>además de abordar los conteni</w:t>
      </w:r>
      <w:r w:rsidR="004D2B42" w:rsidRPr="00AE79C0">
        <w:rPr>
          <w:rFonts w:ascii="Times New Roman" w:hAnsi="Times New Roman" w:cs="Times New Roman"/>
          <w:sz w:val="24"/>
          <w:szCs w:val="24"/>
        </w:rPr>
        <w:t xml:space="preserve">dos técnicos de las asignaturas </w:t>
      </w:r>
      <w:r w:rsidR="000542D9" w:rsidRPr="00AE79C0">
        <w:rPr>
          <w:rFonts w:ascii="Times New Roman" w:hAnsi="Times New Roman" w:cs="Times New Roman"/>
          <w:sz w:val="24"/>
          <w:szCs w:val="24"/>
        </w:rPr>
        <w:t xml:space="preserve">centren </w:t>
      </w:r>
      <w:r w:rsidR="004C5544" w:rsidRPr="00AE79C0">
        <w:rPr>
          <w:rFonts w:ascii="Times New Roman" w:hAnsi="Times New Roman" w:cs="Times New Roman"/>
          <w:sz w:val="24"/>
          <w:szCs w:val="24"/>
        </w:rPr>
        <w:t xml:space="preserve">esfuerzos por </w:t>
      </w:r>
      <w:r w:rsidR="00647954" w:rsidRPr="00AE79C0">
        <w:rPr>
          <w:rFonts w:ascii="Times New Roman" w:hAnsi="Times New Roman" w:cs="Times New Roman"/>
          <w:sz w:val="24"/>
          <w:szCs w:val="24"/>
        </w:rPr>
        <w:t xml:space="preserve">la formación </w:t>
      </w:r>
      <w:r w:rsidR="004C5544" w:rsidRPr="00AE79C0">
        <w:rPr>
          <w:rFonts w:ascii="Times New Roman" w:hAnsi="Times New Roman" w:cs="Times New Roman"/>
          <w:sz w:val="24"/>
          <w:szCs w:val="24"/>
        </w:rPr>
        <w:t>social de los estudiantes, fomentando actividades que refuerce una sociabilidad que incluya</w:t>
      </w:r>
      <w:r w:rsidR="00647954" w:rsidRPr="00AE79C0">
        <w:rPr>
          <w:rFonts w:ascii="Times New Roman" w:hAnsi="Times New Roman" w:cs="Times New Roman"/>
          <w:sz w:val="24"/>
          <w:szCs w:val="24"/>
        </w:rPr>
        <w:t xml:space="preserve"> </w:t>
      </w:r>
      <w:r w:rsidR="00294395" w:rsidRPr="00AE79C0">
        <w:rPr>
          <w:rFonts w:ascii="Times New Roman" w:hAnsi="Times New Roman" w:cs="Times New Roman"/>
          <w:sz w:val="24"/>
          <w:szCs w:val="24"/>
        </w:rPr>
        <w:t>valores</w:t>
      </w:r>
      <w:r w:rsidR="00647954" w:rsidRPr="00AE79C0">
        <w:rPr>
          <w:rFonts w:ascii="Times New Roman" w:hAnsi="Times New Roman" w:cs="Times New Roman"/>
          <w:sz w:val="24"/>
          <w:szCs w:val="24"/>
        </w:rPr>
        <w:t>, entre ellos,</w:t>
      </w:r>
      <w:r w:rsidR="00294395" w:rsidRPr="00AE79C0">
        <w:rPr>
          <w:rFonts w:ascii="Times New Roman" w:hAnsi="Times New Roman" w:cs="Times New Roman"/>
          <w:sz w:val="24"/>
          <w:szCs w:val="24"/>
        </w:rPr>
        <w:t xml:space="preserve"> la benevolencia e integridad en </w:t>
      </w:r>
      <w:r w:rsidR="004C5544" w:rsidRPr="00AE79C0">
        <w:rPr>
          <w:rFonts w:ascii="Times New Roman" w:hAnsi="Times New Roman" w:cs="Times New Roman"/>
          <w:sz w:val="24"/>
          <w:szCs w:val="24"/>
        </w:rPr>
        <w:t>su</w:t>
      </w:r>
      <w:r w:rsidR="00647954" w:rsidRPr="00AE79C0">
        <w:rPr>
          <w:rFonts w:ascii="Times New Roman" w:hAnsi="Times New Roman" w:cs="Times New Roman"/>
          <w:sz w:val="24"/>
          <w:szCs w:val="24"/>
        </w:rPr>
        <w:t>s relaciones interpersonales</w:t>
      </w:r>
      <w:r w:rsidR="004C5544" w:rsidRPr="00AE79C0">
        <w:rPr>
          <w:rFonts w:ascii="Times New Roman" w:hAnsi="Times New Roman" w:cs="Times New Roman"/>
          <w:sz w:val="24"/>
          <w:szCs w:val="24"/>
        </w:rPr>
        <w:t xml:space="preserve"> </w:t>
      </w:r>
      <w:r w:rsidR="004D2B42" w:rsidRPr="00AE79C0">
        <w:rPr>
          <w:rFonts w:ascii="Times New Roman" w:hAnsi="Times New Roman" w:cs="Times New Roman"/>
          <w:sz w:val="24"/>
          <w:szCs w:val="24"/>
        </w:rPr>
        <w:t>entre</w:t>
      </w:r>
      <w:r w:rsidR="004C5544" w:rsidRPr="00AE79C0">
        <w:rPr>
          <w:rFonts w:ascii="Times New Roman" w:hAnsi="Times New Roman" w:cs="Times New Roman"/>
          <w:sz w:val="24"/>
          <w:szCs w:val="24"/>
        </w:rPr>
        <w:t xml:space="preserve"> compañeros.</w:t>
      </w:r>
      <w:r w:rsidR="00294395" w:rsidRPr="00AE79C0">
        <w:rPr>
          <w:rFonts w:ascii="Times New Roman" w:hAnsi="Times New Roman" w:cs="Times New Roman"/>
          <w:sz w:val="24"/>
          <w:szCs w:val="24"/>
        </w:rPr>
        <w:t xml:space="preserve"> </w:t>
      </w:r>
      <w:r w:rsidR="004C5544" w:rsidRPr="00AE79C0">
        <w:rPr>
          <w:rFonts w:ascii="Times New Roman" w:hAnsi="Times New Roman" w:cs="Times New Roman"/>
          <w:sz w:val="24"/>
          <w:szCs w:val="24"/>
        </w:rPr>
        <w:t xml:space="preserve"> </w:t>
      </w:r>
      <w:r w:rsidR="008246BA">
        <w:rPr>
          <w:rFonts w:ascii="Times New Roman" w:hAnsi="Times New Roman" w:cs="Times New Roman"/>
          <w:sz w:val="24"/>
          <w:szCs w:val="24"/>
        </w:rPr>
        <w:t>L</w:t>
      </w:r>
      <w:r w:rsidR="00BB369F" w:rsidRPr="00AE79C0">
        <w:rPr>
          <w:rFonts w:ascii="Times New Roman" w:hAnsi="Times New Roman" w:cs="Times New Roman"/>
          <w:sz w:val="24"/>
          <w:szCs w:val="24"/>
        </w:rPr>
        <w:t xml:space="preserve">os docentes </w:t>
      </w:r>
      <w:r w:rsidR="008246BA">
        <w:rPr>
          <w:rFonts w:ascii="Times New Roman" w:hAnsi="Times New Roman" w:cs="Times New Roman"/>
          <w:sz w:val="24"/>
          <w:szCs w:val="24"/>
        </w:rPr>
        <w:t>deben cuidar</w:t>
      </w:r>
      <w:r w:rsidR="002F62E9" w:rsidRPr="00AE79C0">
        <w:rPr>
          <w:rFonts w:ascii="Times New Roman" w:hAnsi="Times New Roman" w:cs="Times New Roman"/>
          <w:sz w:val="24"/>
          <w:szCs w:val="24"/>
        </w:rPr>
        <w:t xml:space="preserve"> </w:t>
      </w:r>
      <w:r w:rsidR="00944757" w:rsidRPr="00AE79C0">
        <w:rPr>
          <w:rFonts w:ascii="Times New Roman" w:hAnsi="Times New Roman" w:cs="Times New Roman"/>
          <w:color w:val="222222"/>
          <w:sz w:val="24"/>
          <w:szCs w:val="24"/>
          <w:shd w:val="clear" w:color="auto" w:fill="FFFFFF"/>
        </w:rPr>
        <w:t>un clima de respeto en clases</w:t>
      </w:r>
      <w:r w:rsidR="004D2B42" w:rsidRPr="00AE79C0">
        <w:rPr>
          <w:rFonts w:ascii="Times New Roman" w:hAnsi="Times New Roman" w:cs="Times New Roman"/>
          <w:color w:val="222222"/>
          <w:sz w:val="24"/>
          <w:szCs w:val="24"/>
          <w:shd w:val="clear" w:color="auto" w:fill="FFFFFF"/>
        </w:rPr>
        <w:t>,</w:t>
      </w:r>
      <w:r w:rsidR="00944757" w:rsidRPr="00AE79C0">
        <w:rPr>
          <w:rFonts w:ascii="Times New Roman" w:hAnsi="Times New Roman" w:cs="Times New Roman"/>
          <w:color w:val="222222"/>
          <w:sz w:val="24"/>
          <w:szCs w:val="24"/>
          <w:shd w:val="clear" w:color="auto" w:fill="FFFFFF"/>
        </w:rPr>
        <w:t xml:space="preserve"> </w:t>
      </w:r>
      <w:r w:rsidR="000542D9" w:rsidRPr="00AE79C0">
        <w:rPr>
          <w:rFonts w:ascii="Times New Roman" w:hAnsi="Times New Roman" w:cs="Times New Roman"/>
          <w:color w:val="222222"/>
          <w:sz w:val="24"/>
          <w:szCs w:val="24"/>
          <w:shd w:val="clear" w:color="auto" w:fill="FFFFFF"/>
        </w:rPr>
        <w:t>favorezca</w:t>
      </w:r>
      <w:r w:rsidR="004D2B42" w:rsidRPr="00AE79C0">
        <w:rPr>
          <w:rFonts w:ascii="Times New Roman" w:hAnsi="Times New Roman" w:cs="Times New Roman"/>
          <w:color w:val="222222"/>
          <w:sz w:val="24"/>
          <w:szCs w:val="24"/>
          <w:shd w:val="clear" w:color="auto" w:fill="FFFFFF"/>
        </w:rPr>
        <w:t>n</w:t>
      </w:r>
      <w:r w:rsidR="000542D9" w:rsidRPr="00AE79C0">
        <w:rPr>
          <w:rFonts w:ascii="Times New Roman" w:hAnsi="Times New Roman" w:cs="Times New Roman"/>
          <w:color w:val="222222"/>
          <w:sz w:val="24"/>
          <w:szCs w:val="24"/>
          <w:shd w:val="clear" w:color="auto" w:fill="FFFFFF"/>
        </w:rPr>
        <w:t xml:space="preserve"> la</w:t>
      </w:r>
      <w:r w:rsidR="00B776B1" w:rsidRPr="00AE79C0">
        <w:rPr>
          <w:rFonts w:ascii="Times New Roman" w:hAnsi="Times New Roman" w:cs="Times New Roman"/>
          <w:color w:val="222222"/>
          <w:sz w:val="24"/>
          <w:szCs w:val="24"/>
          <w:shd w:val="clear" w:color="auto" w:fill="FFFFFF"/>
        </w:rPr>
        <w:t>s</w:t>
      </w:r>
      <w:r w:rsidR="00944757" w:rsidRPr="00AE79C0">
        <w:rPr>
          <w:rFonts w:ascii="Times New Roman" w:hAnsi="Times New Roman" w:cs="Times New Roman"/>
          <w:color w:val="222222"/>
          <w:sz w:val="24"/>
          <w:szCs w:val="24"/>
          <w:shd w:val="clear" w:color="auto" w:fill="FFFFFF"/>
        </w:rPr>
        <w:t xml:space="preserve"> </w:t>
      </w:r>
      <w:r w:rsidR="002F62E9" w:rsidRPr="00AE79C0">
        <w:rPr>
          <w:rFonts w:ascii="Times New Roman" w:hAnsi="Times New Roman" w:cs="Times New Roman"/>
          <w:color w:val="222222"/>
          <w:sz w:val="24"/>
          <w:szCs w:val="24"/>
          <w:shd w:val="clear" w:color="auto" w:fill="FFFFFF"/>
        </w:rPr>
        <w:t>discusiones</w:t>
      </w:r>
      <w:r w:rsidR="004D2B42" w:rsidRPr="00AE79C0">
        <w:rPr>
          <w:rFonts w:ascii="Times New Roman" w:hAnsi="Times New Roman" w:cs="Times New Roman"/>
          <w:color w:val="222222"/>
          <w:sz w:val="24"/>
          <w:szCs w:val="24"/>
          <w:shd w:val="clear" w:color="auto" w:fill="FFFFFF"/>
        </w:rPr>
        <w:t xml:space="preserve"> y</w:t>
      </w:r>
      <w:r w:rsidR="002F62E9" w:rsidRPr="00AE79C0">
        <w:rPr>
          <w:rFonts w:ascii="Times New Roman" w:hAnsi="Times New Roman" w:cs="Times New Roman"/>
          <w:color w:val="222222"/>
          <w:sz w:val="24"/>
          <w:szCs w:val="24"/>
          <w:shd w:val="clear" w:color="auto" w:fill="FFFFFF"/>
        </w:rPr>
        <w:t xml:space="preserve"> diálogos generadores de nuevas ideas</w:t>
      </w:r>
      <w:r w:rsidR="004D2B42" w:rsidRPr="00AE79C0">
        <w:rPr>
          <w:rFonts w:ascii="Times New Roman" w:hAnsi="Times New Roman" w:cs="Times New Roman"/>
          <w:color w:val="222222"/>
          <w:sz w:val="24"/>
          <w:szCs w:val="24"/>
          <w:shd w:val="clear" w:color="auto" w:fill="FFFFFF"/>
        </w:rPr>
        <w:t>.</w:t>
      </w:r>
      <w:r w:rsidR="000542D9" w:rsidRPr="00AE79C0">
        <w:rPr>
          <w:rFonts w:ascii="Times New Roman" w:hAnsi="Times New Roman" w:cs="Times New Roman"/>
          <w:color w:val="222222"/>
          <w:sz w:val="24"/>
          <w:szCs w:val="24"/>
          <w:shd w:val="clear" w:color="auto" w:fill="FFFFFF"/>
        </w:rPr>
        <w:t xml:space="preserve"> </w:t>
      </w:r>
      <w:r w:rsidR="00B776B1" w:rsidRPr="00AE79C0">
        <w:rPr>
          <w:rFonts w:ascii="Times New Roman" w:hAnsi="Times New Roman" w:cs="Times New Roman"/>
          <w:color w:val="222222"/>
          <w:sz w:val="24"/>
          <w:szCs w:val="24"/>
          <w:shd w:val="clear" w:color="auto" w:fill="FFFFFF"/>
        </w:rPr>
        <w:t xml:space="preserve">Sobre todo, pese a lo complejo que implica, </w:t>
      </w:r>
      <w:r w:rsidR="004D2B42" w:rsidRPr="00AE79C0">
        <w:rPr>
          <w:rFonts w:ascii="Times New Roman" w:hAnsi="Times New Roman" w:cs="Times New Roman"/>
          <w:color w:val="222222"/>
          <w:sz w:val="24"/>
          <w:szCs w:val="24"/>
          <w:shd w:val="clear" w:color="auto" w:fill="FFFFFF"/>
        </w:rPr>
        <w:t xml:space="preserve">es </w:t>
      </w:r>
      <w:r w:rsidR="00B776B1" w:rsidRPr="00AE79C0">
        <w:rPr>
          <w:rFonts w:ascii="Times New Roman" w:hAnsi="Times New Roman" w:cs="Times New Roman"/>
          <w:color w:val="222222"/>
          <w:sz w:val="24"/>
          <w:szCs w:val="24"/>
          <w:shd w:val="clear" w:color="auto" w:fill="FFFFFF"/>
        </w:rPr>
        <w:t xml:space="preserve">muy necesario </w:t>
      </w:r>
      <w:r w:rsidR="00EF66EE" w:rsidRPr="00AE79C0">
        <w:rPr>
          <w:rFonts w:ascii="Times New Roman" w:hAnsi="Times New Roman" w:cs="Times New Roman"/>
          <w:color w:val="222222"/>
          <w:sz w:val="24"/>
          <w:szCs w:val="24"/>
          <w:shd w:val="clear" w:color="auto" w:fill="FFFFFF"/>
        </w:rPr>
        <w:t>motiva</w:t>
      </w:r>
      <w:r w:rsidR="004D2B42" w:rsidRPr="00AE79C0">
        <w:rPr>
          <w:rFonts w:ascii="Times New Roman" w:hAnsi="Times New Roman" w:cs="Times New Roman"/>
          <w:color w:val="222222"/>
          <w:sz w:val="24"/>
          <w:szCs w:val="24"/>
          <w:shd w:val="clear" w:color="auto" w:fill="FFFFFF"/>
        </w:rPr>
        <w:t>r</w:t>
      </w:r>
      <w:r w:rsidR="00B776B1" w:rsidRPr="00AE79C0">
        <w:rPr>
          <w:rFonts w:ascii="Times New Roman" w:hAnsi="Times New Roman" w:cs="Times New Roman"/>
          <w:color w:val="222222"/>
          <w:sz w:val="24"/>
          <w:szCs w:val="24"/>
          <w:shd w:val="clear" w:color="auto" w:fill="FFFFFF"/>
        </w:rPr>
        <w:t xml:space="preserve"> y enseñar a trabajar en equipo a los estudiantes</w:t>
      </w:r>
      <w:r w:rsidR="002F62E9" w:rsidRPr="00AE79C0">
        <w:rPr>
          <w:rFonts w:ascii="Times New Roman" w:hAnsi="Times New Roman" w:cs="Times New Roman"/>
          <w:color w:val="222222"/>
          <w:sz w:val="24"/>
          <w:szCs w:val="24"/>
          <w:shd w:val="clear" w:color="auto" w:fill="FFFFFF"/>
        </w:rPr>
        <w:t xml:space="preserve"> (</w:t>
      </w:r>
      <w:r w:rsidR="00BB369F" w:rsidRPr="00AE79C0">
        <w:rPr>
          <w:rFonts w:ascii="Times New Roman" w:hAnsi="Times New Roman" w:cs="Times New Roman"/>
          <w:sz w:val="24"/>
          <w:szCs w:val="24"/>
        </w:rPr>
        <w:t xml:space="preserve">Alonso et al., 2015; </w:t>
      </w:r>
      <w:proofErr w:type="spellStart"/>
      <w:r w:rsidR="001855E7">
        <w:rPr>
          <w:rFonts w:ascii="Times New Roman" w:hAnsi="Times New Roman" w:cs="Times New Roman"/>
          <w:color w:val="222222"/>
          <w:sz w:val="24"/>
          <w:szCs w:val="24"/>
          <w:shd w:val="clear" w:color="auto" w:fill="FFFFFF"/>
        </w:rPr>
        <w:t>Zaqout</w:t>
      </w:r>
      <w:proofErr w:type="spellEnd"/>
      <w:r w:rsidR="0044121E">
        <w:rPr>
          <w:rFonts w:ascii="Times New Roman" w:hAnsi="Times New Roman" w:cs="Times New Roman"/>
          <w:color w:val="222222"/>
          <w:sz w:val="24"/>
          <w:szCs w:val="24"/>
          <w:shd w:val="clear" w:color="auto" w:fill="FFFFFF"/>
        </w:rPr>
        <w:t xml:space="preserve"> &amp;</w:t>
      </w:r>
      <w:r w:rsidR="002F62E9" w:rsidRPr="00AE79C0">
        <w:rPr>
          <w:rFonts w:ascii="Times New Roman" w:hAnsi="Times New Roman" w:cs="Times New Roman"/>
          <w:color w:val="222222"/>
          <w:sz w:val="24"/>
          <w:szCs w:val="24"/>
          <w:shd w:val="clear" w:color="auto" w:fill="FFFFFF"/>
        </w:rPr>
        <w:t xml:space="preserve"> Abbas, 2012; </w:t>
      </w:r>
      <w:proofErr w:type="spellStart"/>
      <w:r w:rsidR="001855E7">
        <w:rPr>
          <w:rFonts w:ascii="Times New Roman" w:hAnsi="Times New Roman" w:cs="Times New Roman"/>
          <w:color w:val="222222"/>
          <w:sz w:val="24"/>
          <w:szCs w:val="24"/>
          <w:shd w:val="clear" w:color="auto" w:fill="FFFFFF"/>
        </w:rPr>
        <w:t>Sabbir</w:t>
      </w:r>
      <w:proofErr w:type="spellEnd"/>
      <w:r w:rsidR="0044121E">
        <w:rPr>
          <w:rFonts w:ascii="Times New Roman" w:hAnsi="Times New Roman" w:cs="Times New Roman"/>
          <w:color w:val="222222"/>
          <w:sz w:val="24"/>
          <w:szCs w:val="24"/>
          <w:shd w:val="clear" w:color="auto" w:fill="FFFFFF"/>
        </w:rPr>
        <w:t xml:space="preserve"> &amp;</w:t>
      </w:r>
      <w:r w:rsidR="002F62E9" w:rsidRPr="00AE79C0">
        <w:rPr>
          <w:rFonts w:ascii="Times New Roman" w:hAnsi="Times New Roman" w:cs="Times New Roman"/>
          <w:color w:val="222222"/>
          <w:sz w:val="24"/>
          <w:szCs w:val="24"/>
          <w:shd w:val="clear" w:color="auto" w:fill="FFFFFF"/>
        </w:rPr>
        <w:t xml:space="preserve"> </w:t>
      </w:r>
      <w:proofErr w:type="spellStart"/>
      <w:r w:rsidR="002F62E9" w:rsidRPr="00AE79C0">
        <w:rPr>
          <w:rFonts w:ascii="Times New Roman" w:hAnsi="Times New Roman" w:cs="Times New Roman"/>
          <w:color w:val="222222"/>
          <w:sz w:val="24"/>
          <w:szCs w:val="24"/>
          <w:shd w:val="clear" w:color="auto" w:fill="FFFFFF"/>
        </w:rPr>
        <w:t>Hussain</w:t>
      </w:r>
      <w:proofErr w:type="spellEnd"/>
      <w:r w:rsidR="002F62E9" w:rsidRPr="00AE79C0">
        <w:rPr>
          <w:rFonts w:ascii="Times New Roman" w:hAnsi="Times New Roman" w:cs="Times New Roman"/>
          <w:color w:val="222222"/>
          <w:sz w:val="24"/>
          <w:szCs w:val="24"/>
          <w:shd w:val="clear" w:color="auto" w:fill="FFFFFF"/>
        </w:rPr>
        <w:t>, 2014).</w:t>
      </w:r>
      <w:r w:rsidR="00E428B2" w:rsidRPr="00AE79C0">
        <w:rPr>
          <w:rFonts w:ascii="Times New Roman" w:hAnsi="Times New Roman" w:cs="Times New Roman"/>
          <w:color w:val="222222"/>
          <w:sz w:val="24"/>
          <w:szCs w:val="24"/>
          <w:shd w:val="clear" w:color="auto" w:fill="FFFFFF"/>
        </w:rPr>
        <w:t xml:space="preserve">  Al respecto, </w:t>
      </w:r>
      <w:proofErr w:type="spellStart"/>
      <w:r w:rsidR="00E428B2" w:rsidRPr="00AE79C0">
        <w:rPr>
          <w:rFonts w:ascii="Times New Roman" w:hAnsi="Times New Roman" w:cs="Times New Roman"/>
          <w:sz w:val="24"/>
          <w:szCs w:val="24"/>
        </w:rPr>
        <w:t>Ennen</w:t>
      </w:r>
      <w:proofErr w:type="spellEnd"/>
      <w:r w:rsidR="00E428B2" w:rsidRPr="00AE79C0">
        <w:rPr>
          <w:rFonts w:ascii="Times New Roman" w:hAnsi="Times New Roman" w:cs="Times New Roman"/>
          <w:sz w:val="24"/>
          <w:szCs w:val="24"/>
        </w:rPr>
        <w:t xml:space="preserve"> et al. (2015) sugieren </w:t>
      </w:r>
      <w:r w:rsidR="00E428B2" w:rsidRPr="00AE79C0">
        <w:rPr>
          <w:rFonts w:ascii="Times New Roman" w:hAnsi="Times New Roman" w:cs="Times New Roman"/>
          <w:sz w:val="24"/>
          <w:szCs w:val="24"/>
        </w:rPr>
        <w:lastRenderedPageBreak/>
        <w:t xml:space="preserve">crear claros canales fluidos de comunicación entre los integrantes de los grupos y con el docente y penalizar la holgazanería social. </w:t>
      </w:r>
    </w:p>
    <w:p w14:paraId="0088449A" w14:textId="3399D121" w:rsidR="00294395" w:rsidRPr="00AE79C0" w:rsidRDefault="00F95F30" w:rsidP="003A305A">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Como lo plantea</w:t>
      </w:r>
      <w:r w:rsidR="001855E7">
        <w:rPr>
          <w:rFonts w:ascii="Times New Roman" w:hAnsi="Times New Roman" w:cs="Times New Roman"/>
          <w:sz w:val="24"/>
          <w:szCs w:val="24"/>
        </w:rPr>
        <w:t xml:space="preserve">n </w:t>
      </w:r>
      <w:proofErr w:type="spellStart"/>
      <w:r w:rsidR="001855E7">
        <w:rPr>
          <w:rFonts w:ascii="Times New Roman" w:hAnsi="Times New Roman" w:cs="Times New Roman"/>
          <w:sz w:val="24"/>
          <w:szCs w:val="24"/>
        </w:rPr>
        <w:t>Majid</w:t>
      </w:r>
      <w:proofErr w:type="spellEnd"/>
      <w:r w:rsidR="001855E7">
        <w:rPr>
          <w:rFonts w:ascii="Times New Roman" w:hAnsi="Times New Roman" w:cs="Times New Roman"/>
          <w:sz w:val="24"/>
          <w:szCs w:val="24"/>
        </w:rPr>
        <w:t xml:space="preserve"> et al. (2015) y </w:t>
      </w:r>
      <w:proofErr w:type="spellStart"/>
      <w:r w:rsidR="001855E7">
        <w:rPr>
          <w:rFonts w:ascii="Times New Roman" w:hAnsi="Times New Roman" w:cs="Times New Roman"/>
          <w:sz w:val="24"/>
          <w:szCs w:val="24"/>
        </w:rPr>
        <w:t>Zaqout</w:t>
      </w:r>
      <w:proofErr w:type="spellEnd"/>
      <w:r w:rsidR="001855E7">
        <w:rPr>
          <w:rFonts w:ascii="Times New Roman" w:hAnsi="Times New Roman" w:cs="Times New Roman"/>
          <w:sz w:val="24"/>
          <w:szCs w:val="24"/>
        </w:rPr>
        <w:t xml:space="preserve"> y</w:t>
      </w:r>
      <w:r w:rsidRPr="00AE79C0">
        <w:rPr>
          <w:rFonts w:ascii="Times New Roman" w:hAnsi="Times New Roman" w:cs="Times New Roman"/>
          <w:sz w:val="24"/>
          <w:szCs w:val="24"/>
        </w:rPr>
        <w:t xml:space="preserve"> Abbas (2012) los docentes tienen que favorecer</w:t>
      </w:r>
      <w:r w:rsidR="00763A8A" w:rsidRPr="00AE79C0">
        <w:rPr>
          <w:rFonts w:ascii="Times New Roman" w:hAnsi="Times New Roman" w:cs="Times New Roman"/>
          <w:sz w:val="24"/>
          <w:szCs w:val="24"/>
        </w:rPr>
        <w:t xml:space="preserve"> </w:t>
      </w:r>
      <w:r w:rsidR="00294395" w:rsidRPr="00AE79C0">
        <w:rPr>
          <w:rFonts w:ascii="Times New Roman" w:hAnsi="Times New Roman" w:cs="Times New Roman"/>
          <w:sz w:val="24"/>
          <w:szCs w:val="24"/>
        </w:rPr>
        <w:t xml:space="preserve">un clima </w:t>
      </w:r>
      <w:r w:rsidR="00647954" w:rsidRPr="00AE79C0">
        <w:rPr>
          <w:rFonts w:ascii="Times New Roman" w:hAnsi="Times New Roman" w:cs="Times New Roman"/>
          <w:sz w:val="24"/>
          <w:szCs w:val="24"/>
        </w:rPr>
        <w:t xml:space="preserve">de apoyo </w:t>
      </w:r>
      <w:r w:rsidR="00294395" w:rsidRPr="00AE79C0">
        <w:rPr>
          <w:rFonts w:ascii="Times New Roman" w:hAnsi="Times New Roman" w:cs="Times New Roman"/>
          <w:sz w:val="24"/>
          <w:szCs w:val="24"/>
        </w:rPr>
        <w:t>entre estudiantes que</w:t>
      </w:r>
      <w:r w:rsidRPr="00AE79C0">
        <w:rPr>
          <w:rFonts w:ascii="Times New Roman" w:hAnsi="Times New Roman" w:cs="Times New Roman"/>
          <w:sz w:val="24"/>
          <w:szCs w:val="24"/>
        </w:rPr>
        <w:t xml:space="preserve"> estimule </w:t>
      </w:r>
      <w:r w:rsidR="00294395" w:rsidRPr="00AE79C0">
        <w:rPr>
          <w:rFonts w:ascii="Times New Roman" w:hAnsi="Times New Roman" w:cs="Times New Roman"/>
          <w:sz w:val="24"/>
          <w:szCs w:val="24"/>
        </w:rPr>
        <w:t xml:space="preserve">la participación y </w:t>
      </w:r>
      <w:r w:rsidRPr="00AE79C0">
        <w:rPr>
          <w:rFonts w:ascii="Times New Roman" w:hAnsi="Times New Roman" w:cs="Times New Roman"/>
          <w:sz w:val="24"/>
          <w:szCs w:val="24"/>
        </w:rPr>
        <w:t xml:space="preserve">la </w:t>
      </w:r>
      <w:r w:rsidR="00294395" w:rsidRPr="00AE79C0">
        <w:rPr>
          <w:rFonts w:ascii="Times New Roman" w:hAnsi="Times New Roman" w:cs="Times New Roman"/>
          <w:sz w:val="24"/>
          <w:szCs w:val="24"/>
        </w:rPr>
        <w:t>dispos</w:t>
      </w:r>
      <w:r w:rsidR="0003097F" w:rsidRPr="00AE79C0">
        <w:rPr>
          <w:rFonts w:ascii="Times New Roman" w:hAnsi="Times New Roman" w:cs="Times New Roman"/>
          <w:sz w:val="24"/>
          <w:szCs w:val="24"/>
        </w:rPr>
        <w:t>ición a compartir conocimiento para que se</w:t>
      </w:r>
      <w:r w:rsidR="00294395" w:rsidRPr="00AE79C0">
        <w:rPr>
          <w:rFonts w:ascii="Times New Roman" w:hAnsi="Times New Roman" w:cs="Times New Roman"/>
          <w:sz w:val="24"/>
          <w:szCs w:val="24"/>
        </w:rPr>
        <w:t xml:space="preserve"> </w:t>
      </w:r>
      <w:r w:rsidR="0003097F" w:rsidRPr="00AE79C0">
        <w:rPr>
          <w:rFonts w:ascii="Times New Roman" w:hAnsi="Times New Roman" w:cs="Times New Roman"/>
          <w:sz w:val="24"/>
          <w:szCs w:val="24"/>
        </w:rPr>
        <w:t>construya</w:t>
      </w:r>
      <w:r w:rsidR="008242A2" w:rsidRPr="00AE79C0">
        <w:rPr>
          <w:rFonts w:ascii="Times New Roman" w:hAnsi="Times New Roman" w:cs="Times New Roman"/>
          <w:sz w:val="24"/>
          <w:szCs w:val="24"/>
        </w:rPr>
        <w:t xml:space="preserve"> </w:t>
      </w:r>
      <w:r w:rsidR="00294395" w:rsidRPr="00AE79C0">
        <w:rPr>
          <w:rFonts w:ascii="Times New Roman" w:hAnsi="Times New Roman" w:cs="Times New Roman"/>
          <w:sz w:val="24"/>
          <w:szCs w:val="24"/>
        </w:rPr>
        <w:t>aprendizaje co</w:t>
      </w:r>
      <w:r w:rsidR="002F4742">
        <w:rPr>
          <w:rFonts w:ascii="Times New Roman" w:hAnsi="Times New Roman" w:cs="Times New Roman"/>
          <w:sz w:val="24"/>
          <w:szCs w:val="24"/>
        </w:rPr>
        <w:t>operativ</w:t>
      </w:r>
      <w:r w:rsidR="00294395" w:rsidRPr="00AE79C0">
        <w:rPr>
          <w:rFonts w:ascii="Times New Roman" w:hAnsi="Times New Roman" w:cs="Times New Roman"/>
          <w:sz w:val="24"/>
          <w:szCs w:val="24"/>
        </w:rPr>
        <w:t>o.</w:t>
      </w:r>
      <w:r w:rsidR="00A21BA7" w:rsidRPr="00AE79C0">
        <w:rPr>
          <w:rFonts w:ascii="Times New Roman" w:hAnsi="Times New Roman" w:cs="Times New Roman"/>
          <w:sz w:val="24"/>
          <w:szCs w:val="24"/>
        </w:rPr>
        <w:t xml:space="preserve">  </w:t>
      </w:r>
      <w:r w:rsidRPr="00AE79C0">
        <w:rPr>
          <w:rFonts w:ascii="Times New Roman" w:hAnsi="Times New Roman" w:cs="Times New Roman"/>
          <w:sz w:val="24"/>
          <w:szCs w:val="24"/>
        </w:rPr>
        <w:t>Además, c</w:t>
      </w:r>
      <w:r w:rsidR="00A21BA7" w:rsidRPr="00AE79C0">
        <w:rPr>
          <w:rFonts w:ascii="Times New Roman" w:hAnsi="Times New Roman" w:cs="Times New Roman"/>
          <w:sz w:val="24"/>
          <w:szCs w:val="24"/>
        </w:rPr>
        <w:t xml:space="preserve">omo lo </w:t>
      </w:r>
      <w:r w:rsidRPr="00AE79C0">
        <w:rPr>
          <w:rFonts w:ascii="Times New Roman" w:hAnsi="Times New Roman" w:cs="Times New Roman"/>
          <w:sz w:val="24"/>
          <w:szCs w:val="24"/>
        </w:rPr>
        <w:t xml:space="preserve">indican </w:t>
      </w:r>
      <w:r w:rsidR="00A21BA7" w:rsidRPr="00AE79C0">
        <w:rPr>
          <w:rFonts w:ascii="Times New Roman" w:hAnsi="Times New Roman" w:cs="Times New Roman"/>
          <w:sz w:val="24"/>
          <w:szCs w:val="24"/>
        </w:rPr>
        <w:t xml:space="preserve">investigaciones </w:t>
      </w:r>
      <w:r w:rsidRPr="00AE79C0">
        <w:rPr>
          <w:rFonts w:ascii="Times New Roman" w:hAnsi="Times New Roman" w:cs="Times New Roman"/>
          <w:sz w:val="24"/>
          <w:szCs w:val="24"/>
        </w:rPr>
        <w:t>recientes</w:t>
      </w:r>
      <w:r w:rsidR="0003097F" w:rsidRPr="00AE79C0">
        <w:rPr>
          <w:rFonts w:ascii="Times New Roman" w:hAnsi="Times New Roman" w:cs="Times New Roman"/>
          <w:sz w:val="24"/>
          <w:szCs w:val="24"/>
        </w:rPr>
        <w:t>,</w:t>
      </w:r>
      <w:r w:rsidRPr="00AE79C0">
        <w:rPr>
          <w:rFonts w:ascii="Times New Roman" w:hAnsi="Times New Roman" w:cs="Times New Roman"/>
          <w:sz w:val="24"/>
          <w:szCs w:val="24"/>
        </w:rPr>
        <w:t xml:space="preserve"> lo anterior tendría un impacto positivo en </w:t>
      </w:r>
      <w:r w:rsidR="00A21BA7" w:rsidRPr="00AE79C0">
        <w:rPr>
          <w:rFonts w:ascii="Times New Roman" w:hAnsi="Times New Roman" w:cs="Times New Roman"/>
          <w:sz w:val="24"/>
          <w:szCs w:val="24"/>
        </w:rPr>
        <w:t>el bienestar subjetivo de los estudiantes</w:t>
      </w:r>
      <w:r w:rsidRPr="00AE79C0">
        <w:rPr>
          <w:rFonts w:ascii="Times New Roman" w:hAnsi="Times New Roman" w:cs="Times New Roman"/>
          <w:sz w:val="24"/>
          <w:szCs w:val="24"/>
        </w:rPr>
        <w:t xml:space="preserve"> (</w:t>
      </w:r>
      <w:r w:rsidR="001855E7">
        <w:rPr>
          <w:rFonts w:ascii="Times New Roman" w:hAnsi="Times New Roman" w:cs="Times New Roman"/>
          <w:color w:val="222222"/>
          <w:sz w:val="24"/>
          <w:szCs w:val="24"/>
          <w:shd w:val="clear" w:color="auto" w:fill="FFFFFF"/>
        </w:rPr>
        <w:t>Calvo</w:t>
      </w:r>
      <w:r w:rsidRPr="00AE79C0">
        <w:rPr>
          <w:rFonts w:ascii="Times New Roman" w:hAnsi="Times New Roman" w:cs="Times New Roman"/>
          <w:color w:val="222222"/>
          <w:sz w:val="24"/>
          <w:szCs w:val="24"/>
          <w:shd w:val="clear" w:color="auto" w:fill="FFFFFF"/>
        </w:rPr>
        <w:t xml:space="preserve"> et al., 2012; </w:t>
      </w:r>
      <w:proofErr w:type="spellStart"/>
      <w:r w:rsidRPr="00AE79C0">
        <w:rPr>
          <w:rFonts w:ascii="Times New Roman" w:hAnsi="Times New Roman" w:cs="Times New Roman"/>
          <w:color w:val="222222"/>
          <w:sz w:val="24"/>
          <w:szCs w:val="24"/>
          <w:shd w:val="clear" w:color="auto" w:fill="FFFFFF"/>
        </w:rPr>
        <w:t>Poulin</w:t>
      </w:r>
      <w:proofErr w:type="spellEnd"/>
      <w:r w:rsidR="0044121E">
        <w:rPr>
          <w:rFonts w:ascii="Times New Roman" w:hAnsi="Times New Roman" w:cs="Times New Roman"/>
          <w:color w:val="222222"/>
          <w:sz w:val="24"/>
          <w:szCs w:val="24"/>
          <w:shd w:val="clear" w:color="auto" w:fill="FFFFFF"/>
        </w:rPr>
        <w:t xml:space="preserve"> &amp;</w:t>
      </w:r>
      <w:r w:rsidRPr="00AE79C0">
        <w:rPr>
          <w:rFonts w:ascii="Times New Roman" w:hAnsi="Times New Roman" w:cs="Times New Roman"/>
          <w:color w:val="222222"/>
          <w:sz w:val="24"/>
          <w:szCs w:val="24"/>
          <w:shd w:val="clear" w:color="auto" w:fill="FFFFFF"/>
        </w:rPr>
        <w:t xml:space="preserve"> </w:t>
      </w:r>
      <w:proofErr w:type="spellStart"/>
      <w:r w:rsidRPr="00AE79C0">
        <w:rPr>
          <w:rFonts w:ascii="Times New Roman" w:hAnsi="Times New Roman" w:cs="Times New Roman"/>
          <w:color w:val="222222"/>
          <w:sz w:val="24"/>
          <w:szCs w:val="24"/>
          <w:shd w:val="clear" w:color="auto" w:fill="FFFFFF"/>
        </w:rPr>
        <w:t>Haase</w:t>
      </w:r>
      <w:proofErr w:type="spellEnd"/>
      <w:r w:rsidRPr="00AE79C0">
        <w:rPr>
          <w:rFonts w:ascii="Times New Roman" w:hAnsi="Times New Roman" w:cs="Times New Roman"/>
          <w:color w:val="222222"/>
          <w:sz w:val="24"/>
          <w:szCs w:val="24"/>
          <w:shd w:val="clear" w:color="auto" w:fill="FFFFFF"/>
        </w:rPr>
        <w:t xml:space="preserve">, 2015; </w:t>
      </w:r>
      <w:proofErr w:type="spellStart"/>
      <w:r w:rsidRPr="00AE79C0">
        <w:rPr>
          <w:rFonts w:ascii="Times New Roman" w:hAnsi="Times New Roman" w:cs="Times New Roman"/>
          <w:sz w:val="24"/>
          <w:szCs w:val="24"/>
        </w:rPr>
        <w:t>Jovanović</w:t>
      </w:r>
      <w:proofErr w:type="spellEnd"/>
      <w:r w:rsidRPr="00AE79C0">
        <w:rPr>
          <w:rFonts w:ascii="Times New Roman" w:hAnsi="Times New Roman" w:cs="Times New Roman"/>
          <w:sz w:val="24"/>
          <w:szCs w:val="24"/>
        </w:rPr>
        <w:t>, 2016)</w:t>
      </w:r>
      <w:r w:rsidR="00A21BA7" w:rsidRPr="00AE79C0">
        <w:rPr>
          <w:rFonts w:ascii="Times New Roman" w:hAnsi="Times New Roman" w:cs="Times New Roman"/>
          <w:sz w:val="24"/>
          <w:szCs w:val="24"/>
        </w:rPr>
        <w:t>.</w:t>
      </w:r>
    </w:p>
    <w:p w14:paraId="4EC38535" w14:textId="41222DDB" w:rsidR="006A760C" w:rsidRPr="005714A5" w:rsidRDefault="000467A4" w:rsidP="005714A5">
      <w:pPr>
        <w:spacing w:after="0" w:line="480" w:lineRule="auto"/>
        <w:rPr>
          <w:rFonts w:ascii="Times New Roman" w:hAnsi="Times New Roman" w:cs="Times New Roman"/>
          <w:sz w:val="24"/>
          <w:szCs w:val="24"/>
        </w:rPr>
      </w:pPr>
      <w:r w:rsidRPr="00AE79C0">
        <w:rPr>
          <w:rFonts w:ascii="Times New Roman" w:hAnsi="Times New Roman" w:cs="Times New Roman"/>
          <w:sz w:val="24"/>
          <w:szCs w:val="24"/>
        </w:rPr>
        <w:t xml:space="preserve">Algunas limitaciones </w:t>
      </w:r>
      <w:r w:rsidR="008246BA">
        <w:rPr>
          <w:rFonts w:ascii="Times New Roman" w:hAnsi="Times New Roman" w:cs="Times New Roman"/>
          <w:sz w:val="24"/>
          <w:szCs w:val="24"/>
        </w:rPr>
        <w:t>se pueden señalar</w:t>
      </w:r>
      <w:r w:rsidRPr="00AE79C0">
        <w:rPr>
          <w:rFonts w:ascii="Times New Roman" w:hAnsi="Times New Roman" w:cs="Times New Roman"/>
          <w:sz w:val="24"/>
          <w:szCs w:val="24"/>
        </w:rPr>
        <w:t>.</w:t>
      </w:r>
      <w:r w:rsidR="002624F0" w:rsidRPr="00AE79C0">
        <w:rPr>
          <w:rFonts w:ascii="Times New Roman" w:hAnsi="Times New Roman" w:cs="Times New Roman"/>
          <w:sz w:val="24"/>
          <w:szCs w:val="24"/>
        </w:rPr>
        <w:t xml:space="preserve"> </w:t>
      </w:r>
      <w:r w:rsidR="009D7097" w:rsidRPr="00AE79C0">
        <w:rPr>
          <w:rFonts w:ascii="Times New Roman" w:hAnsi="Times New Roman" w:cs="Times New Roman"/>
          <w:sz w:val="24"/>
          <w:szCs w:val="24"/>
        </w:rPr>
        <w:t xml:space="preserve">Se </w:t>
      </w:r>
      <w:r w:rsidR="003855DD" w:rsidRPr="00AE79C0">
        <w:rPr>
          <w:rFonts w:ascii="Times New Roman" w:hAnsi="Times New Roman" w:cs="Times New Roman"/>
          <w:sz w:val="24"/>
          <w:szCs w:val="24"/>
        </w:rPr>
        <w:t xml:space="preserve">estima que se podría </w:t>
      </w:r>
      <w:r w:rsidR="009D7097" w:rsidRPr="00AE79C0">
        <w:rPr>
          <w:rFonts w:ascii="Times New Roman" w:hAnsi="Times New Roman" w:cs="Times New Roman"/>
          <w:sz w:val="24"/>
          <w:szCs w:val="24"/>
        </w:rPr>
        <w:t xml:space="preserve">mejorar las </w:t>
      </w:r>
      <w:r w:rsidR="002624F0" w:rsidRPr="00AE79C0">
        <w:rPr>
          <w:rFonts w:ascii="Times New Roman" w:hAnsi="Times New Roman" w:cs="Times New Roman"/>
          <w:sz w:val="24"/>
          <w:szCs w:val="24"/>
        </w:rPr>
        <w:t>cualidades psicométricas</w:t>
      </w:r>
      <w:r w:rsidRPr="00AE79C0">
        <w:rPr>
          <w:rFonts w:ascii="Times New Roman" w:hAnsi="Times New Roman" w:cs="Times New Roman"/>
          <w:sz w:val="24"/>
          <w:szCs w:val="24"/>
        </w:rPr>
        <w:t xml:space="preserve"> </w:t>
      </w:r>
      <w:r w:rsidR="009D7097" w:rsidRPr="00AE79C0">
        <w:rPr>
          <w:rFonts w:ascii="Times New Roman" w:hAnsi="Times New Roman" w:cs="Times New Roman"/>
          <w:sz w:val="24"/>
          <w:szCs w:val="24"/>
        </w:rPr>
        <w:t>de la escala</w:t>
      </w:r>
      <w:r w:rsidR="003855DD" w:rsidRPr="00AE79C0">
        <w:rPr>
          <w:rFonts w:ascii="Times New Roman" w:hAnsi="Times New Roman" w:cs="Times New Roman"/>
          <w:sz w:val="24"/>
          <w:szCs w:val="24"/>
        </w:rPr>
        <w:t xml:space="preserve"> CEU</w:t>
      </w:r>
      <w:r w:rsidR="0092246E" w:rsidRPr="00AE79C0">
        <w:rPr>
          <w:rFonts w:ascii="Times New Roman" w:hAnsi="Times New Roman" w:cs="Times New Roman"/>
          <w:sz w:val="24"/>
          <w:szCs w:val="24"/>
        </w:rPr>
        <w:t>,</w:t>
      </w:r>
      <w:r w:rsidRPr="00AE79C0">
        <w:rPr>
          <w:rFonts w:ascii="Times New Roman" w:hAnsi="Times New Roman" w:cs="Times New Roman"/>
          <w:sz w:val="24"/>
          <w:szCs w:val="24"/>
        </w:rPr>
        <w:t xml:space="preserve"> para ellos, se sugiere aumentar el número de ítems.</w:t>
      </w:r>
      <w:r w:rsidR="0092246E" w:rsidRPr="00AE79C0">
        <w:rPr>
          <w:rFonts w:ascii="Times New Roman" w:hAnsi="Times New Roman" w:cs="Times New Roman"/>
          <w:sz w:val="24"/>
          <w:szCs w:val="24"/>
        </w:rPr>
        <w:t xml:space="preserve">  También la muestra podría ser ampliada a </w:t>
      </w:r>
      <w:r w:rsidR="009D7097" w:rsidRPr="00AE79C0">
        <w:rPr>
          <w:rFonts w:ascii="Times New Roman" w:hAnsi="Times New Roman" w:cs="Times New Roman"/>
          <w:sz w:val="24"/>
          <w:szCs w:val="24"/>
        </w:rPr>
        <w:t>estudiantes de otras facultades</w:t>
      </w:r>
      <w:r w:rsidR="00295149" w:rsidRPr="00AE79C0">
        <w:rPr>
          <w:rFonts w:ascii="Times New Roman" w:hAnsi="Times New Roman" w:cs="Times New Roman"/>
          <w:sz w:val="24"/>
          <w:szCs w:val="24"/>
        </w:rPr>
        <w:t xml:space="preserve"> </w:t>
      </w:r>
      <w:r w:rsidR="004B54DF" w:rsidRPr="00AE79C0">
        <w:rPr>
          <w:rFonts w:ascii="Times New Roman" w:hAnsi="Times New Roman" w:cs="Times New Roman"/>
          <w:sz w:val="24"/>
          <w:szCs w:val="24"/>
        </w:rPr>
        <w:t>y universidades, con el objetivo de corroborar los resultados obtenidos en este estudio</w:t>
      </w:r>
      <w:r w:rsidR="009D7097" w:rsidRPr="00AE79C0">
        <w:rPr>
          <w:rFonts w:ascii="Times New Roman" w:hAnsi="Times New Roman" w:cs="Times New Roman"/>
          <w:sz w:val="24"/>
          <w:szCs w:val="24"/>
        </w:rPr>
        <w:t xml:space="preserve">. </w:t>
      </w:r>
      <w:r w:rsidR="004B54DF" w:rsidRPr="00AE79C0">
        <w:rPr>
          <w:rFonts w:ascii="Times New Roman" w:hAnsi="Times New Roman" w:cs="Times New Roman"/>
          <w:sz w:val="24"/>
          <w:szCs w:val="24"/>
        </w:rPr>
        <w:t xml:space="preserve"> </w:t>
      </w:r>
    </w:p>
    <w:p w14:paraId="3DDA2C5A" w14:textId="1384F066" w:rsidR="00451C18" w:rsidRPr="007400E4" w:rsidRDefault="007400E4" w:rsidP="007400E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r w:rsidRPr="007400E4">
        <w:rPr>
          <w:rFonts w:ascii="Times New Roman" w:hAnsi="Times New Roman" w:cs="Times New Roman"/>
          <w:b/>
          <w:sz w:val="24"/>
          <w:szCs w:val="24"/>
        </w:rPr>
        <w:t>eferencias</w:t>
      </w:r>
    </w:p>
    <w:p w14:paraId="0BB2D086" w14:textId="6E0AC2BB" w:rsidR="00090DC0" w:rsidRPr="00E230AF" w:rsidRDefault="001E562C" w:rsidP="003A305A">
      <w:pPr>
        <w:spacing w:after="0" w:line="480" w:lineRule="auto"/>
        <w:ind w:left="709" w:hanging="709"/>
        <w:rPr>
          <w:rFonts w:ascii="Times New Roman" w:hAnsi="Times New Roman" w:cs="Times New Roman"/>
          <w:sz w:val="24"/>
          <w:lang w:val="en-US"/>
        </w:rPr>
      </w:pPr>
      <w:r w:rsidRPr="0044121E">
        <w:rPr>
          <w:rFonts w:ascii="Times New Roman" w:hAnsi="Times New Roman" w:cs="Times New Roman"/>
          <w:sz w:val="24"/>
          <w:szCs w:val="24"/>
          <w:shd w:val="clear" w:color="auto" w:fill="FFFFFF"/>
        </w:rPr>
        <w:t>Alonso, F</w:t>
      </w:r>
      <w:r w:rsidR="0044121E" w:rsidRPr="0044121E">
        <w:rPr>
          <w:rFonts w:ascii="Times New Roman" w:hAnsi="Times New Roman" w:cs="Times New Roman"/>
          <w:sz w:val="24"/>
          <w:szCs w:val="24"/>
          <w:shd w:val="clear" w:color="auto" w:fill="FFFFFF"/>
        </w:rPr>
        <w:t>., Manrique, D., Martínez, L. &amp;</w:t>
      </w:r>
      <w:r w:rsidRPr="0044121E">
        <w:rPr>
          <w:rFonts w:ascii="Times New Roman" w:hAnsi="Times New Roman" w:cs="Times New Roman"/>
          <w:sz w:val="24"/>
          <w:szCs w:val="24"/>
          <w:shd w:val="clear" w:color="auto" w:fill="FFFFFF"/>
        </w:rPr>
        <w:t xml:space="preserve"> </w:t>
      </w:r>
      <w:proofErr w:type="spellStart"/>
      <w:r w:rsidRPr="0044121E">
        <w:rPr>
          <w:rFonts w:ascii="Times New Roman" w:hAnsi="Times New Roman" w:cs="Times New Roman"/>
          <w:sz w:val="24"/>
          <w:szCs w:val="24"/>
          <w:shd w:val="clear" w:color="auto" w:fill="FFFFFF"/>
        </w:rPr>
        <w:t>Viñes</w:t>
      </w:r>
      <w:proofErr w:type="spellEnd"/>
      <w:r w:rsidRPr="0044121E">
        <w:rPr>
          <w:rFonts w:ascii="Times New Roman" w:hAnsi="Times New Roman" w:cs="Times New Roman"/>
          <w:sz w:val="24"/>
          <w:szCs w:val="24"/>
          <w:shd w:val="clear" w:color="auto" w:fill="FFFFFF"/>
        </w:rPr>
        <w:t xml:space="preserve">, J. M. (2015). </w:t>
      </w:r>
      <w:r w:rsidRPr="00AE79C0">
        <w:rPr>
          <w:rFonts w:ascii="Times New Roman" w:hAnsi="Times New Roman" w:cs="Times New Roman"/>
          <w:sz w:val="24"/>
          <w:szCs w:val="24"/>
          <w:shd w:val="clear" w:color="auto" w:fill="FFFFFF"/>
          <w:lang w:val="en-US"/>
        </w:rPr>
        <w:t>Study of the influence of social relationships among students on knowledge building using a moderately constructivist learning model.</w:t>
      </w:r>
      <w:r w:rsidRPr="00AE79C0">
        <w:rPr>
          <w:rStyle w:val="apple-converted-space"/>
          <w:rFonts w:ascii="Times New Roman" w:hAnsi="Times New Roman" w:cs="Times New Roman"/>
          <w:sz w:val="24"/>
          <w:szCs w:val="24"/>
          <w:shd w:val="clear" w:color="auto" w:fill="FFFFFF"/>
          <w:lang w:val="en-US"/>
        </w:rPr>
        <w:t> </w:t>
      </w:r>
      <w:r w:rsidRPr="00E230AF">
        <w:rPr>
          <w:rFonts w:ascii="Times New Roman" w:hAnsi="Times New Roman" w:cs="Times New Roman"/>
          <w:i/>
          <w:iCs/>
          <w:sz w:val="24"/>
          <w:szCs w:val="24"/>
          <w:shd w:val="clear" w:color="auto" w:fill="FFFFFF"/>
          <w:lang w:val="en-US"/>
        </w:rPr>
        <w:t>Journal of Educational Computing Research</w:t>
      </w:r>
      <w:r w:rsidRPr="00E230AF">
        <w:rPr>
          <w:rFonts w:ascii="Times New Roman" w:hAnsi="Times New Roman" w:cs="Times New Roman"/>
          <w:sz w:val="24"/>
          <w:szCs w:val="24"/>
          <w:shd w:val="clear" w:color="auto" w:fill="FFFFFF"/>
          <w:lang w:val="en-US"/>
        </w:rPr>
        <w:t>,</w:t>
      </w:r>
      <w:r w:rsidRPr="00E230AF">
        <w:rPr>
          <w:rStyle w:val="apple-converted-space"/>
          <w:rFonts w:ascii="Times New Roman" w:hAnsi="Times New Roman" w:cs="Times New Roman"/>
          <w:sz w:val="24"/>
          <w:szCs w:val="24"/>
          <w:shd w:val="clear" w:color="auto" w:fill="FFFFFF"/>
          <w:lang w:val="en-US"/>
        </w:rPr>
        <w:t> </w:t>
      </w:r>
      <w:r w:rsidRPr="00E230AF">
        <w:rPr>
          <w:rFonts w:ascii="Times New Roman" w:hAnsi="Times New Roman" w:cs="Times New Roman"/>
          <w:i/>
          <w:iCs/>
          <w:sz w:val="24"/>
          <w:szCs w:val="24"/>
          <w:shd w:val="clear" w:color="auto" w:fill="FFFFFF"/>
          <w:lang w:val="en-US"/>
        </w:rPr>
        <w:t>51</w:t>
      </w:r>
      <w:r w:rsidRPr="00E230AF">
        <w:rPr>
          <w:rFonts w:ascii="Times New Roman" w:hAnsi="Times New Roman" w:cs="Times New Roman"/>
          <w:sz w:val="24"/>
          <w:szCs w:val="24"/>
          <w:shd w:val="clear" w:color="auto" w:fill="FFFFFF"/>
          <w:lang w:val="en-US"/>
        </w:rPr>
        <w:t>(4), 417-439</w:t>
      </w:r>
    </w:p>
    <w:p w14:paraId="36A0C834" w14:textId="205167E0" w:rsidR="00090DC0" w:rsidRPr="007400E4" w:rsidRDefault="00C5235E" w:rsidP="003A305A">
      <w:pPr>
        <w:spacing w:after="0" w:line="480" w:lineRule="auto"/>
        <w:ind w:left="709" w:hanging="709"/>
        <w:rPr>
          <w:rFonts w:ascii="Times New Roman" w:hAnsi="Times New Roman" w:cs="Times New Roman"/>
          <w:sz w:val="24"/>
          <w:lang w:val="en-US"/>
        </w:rPr>
      </w:pPr>
      <w:proofErr w:type="spellStart"/>
      <w:r w:rsidRPr="00E230AF">
        <w:rPr>
          <w:rFonts w:ascii="Times New Roman" w:hAnsi="Times New Roman" w:cs="Times New Roman"/>
          <w:color w:val="222222"/>
          <w:sz w:val="24"/>
          <w:szCs w:val="24"/>
          <w:shd w:val="clear" w:color="auto" w:fill="FFFFFF"/>
          <w:lang w:val="en-US"/>
        </w:rPr>
        <w:t>Baeza</w:t>
      </w:r>
      <w:proofErr w:type="spellEnd"/>
      <w:r w:rsidR="005F11A0" w:rsidRPr="00E230AF">
        <w:rPr>
          <w:rFonts w:ascii="Times New Roman" w:hAnsi="Times New Roman" w:cs="Times New Roman"/>
          <w:color w:val="222222"/>
          <w:sz w:val="24"/>
          <w:szCs w:val="24"/>
          <w:shd w:val="clear" w:color="auto" w:fill="FFFFFF"/>
          <w:lang w:val="en-US"/>
        </w:rPr>
        <w:t xml:space="preserve">, J. (2011). </w:t>
      </w:r>
      <w:r w:rsidR="005F11A0" w:rsidRPr="007400E4">
        <w:rPr>
          <w:rFonts w:ascii="Times New Roman" w:hAnsi="Times New Roman" w:cs="Times New Roman"/>
          <w:color w:val="222222"/>
          <w:sz w:val="24"/>
          <w:szCs w:val="24"/>
          <w:shd w:val="clear" w:color="auto" w:fill="FFFFFF"/>
          <w:lang w:val="en-US"/>
        </w:rPr>
        <w:t xml:space="preserve">Juventud y </w:t>
      </w:r>
      <w:proofErr w:type="spellStart"/>
      <w:r w:rsidR="005F11A0" w:rsidRPr="007400E4">
        <w:rPr>
          <w:rFonts w:ascii="Times New Roman" w:hAnsi="Times New Roman" w:cs="Times New Roman"/>
          <w:color w:val="222222"/>
          <w:sz w:val="24"/>
          <w:szCs w:val="24"/>
          <w:shd w:val="clear" w:color="auto" w:fill="FFFFFF"/>
          <w:lang w:val="en-US"/>
        </w:rPr>
        <w:t>confianza</w:t>
      </w:r>
      <w:proofErr w:type="spellEnd"/>
      <w:r w:rsidR="005F11A0" w:rsidRPr="007400E4">
        <w:rPr>
          <w:rFonts w:ascii="Times New Roman" w:hAnsi="Times New Roman" w:cs="Times New Roman"/>
          <w:color w:val="222222"/>
          <w:sz w:val="24"/>
          <w:szCs w:val="24"/>
          <w:shd w:val="clear" w:color="auto" w:fill="FFFFFF"/>
          <w:lang w:val="en-US"/>
        </w:rPr>
        <w:t xml:space="preserve"> social </w:t>
      </w:r>
      <w:proofErr w:type="spellStart"/>
      <w:r w:rsidR="005F11A0" w:rsidRPr="007400E4">
        <w:rPr>
          <w:rFonts w:ascii="Times New Roman" w:hAnsi="Times New Roman" w:cs="Times New Roman"/>
          <w:color w:val="222222"/>
          <w:sz w:val="24"/>
          <w:szCs w:val="24"/>
          <w:shd w:val="clear" w:color="auto" w:fill="FFFFFF"/>
          <w:lang w:val="en-US"/>
        </w:rPr>
        <w:t>en</w:t>
      </w:r>
      <w:proofErr w:type="spellEnd"/>
      <w:r w:rsidR="005F11A0" w:rsidRPr="007400E4">
        <w:rPr>
          <w:rFonts w:ascii="Times New Roman" w:hAnsi="Times New Roman" w:cs="Times New Roman"/>
          <w:color w:val="222222"/>
          <w:sz w:val="24"/>
          <w:szCs w:val="24"/>
          <w:shd w:val="clear" w:color="auto" w:fill="FFFFFF"/>
          <w:lang w:val="en-US"/>
        </w:rPr>
        <w:t xml:space="preserve"> Chile.</w:t>
      </w:r>
      <w:r w:rsidR="005F11A0" w:rsidRPr="007400E4">
        <w:rPr>
          <w:rStyle w:val="apple-converted-space"/>
          <w:rFonts w:ascii="Times New Roman" w:hAnsi="Times New Roman" w:cs="Times New Roman"/>
          <w:color w:val="222222"/>
          <w:sz w:val="24"/>
          <w:szCs w:val="24"/>
          <w:shd w:val="clear" w:color="auto" w:fill="FFFFFF"/>
          <w:lang w:val="en-US"/>
        </w:rPr>
        <w:t> </w:t>
      </w:r>
      <w:proofErr w:type="spellStart"/>
      <w:r w:rsidR="007C0377" w:rsidRPr="007400E4">
        <w:rPr>
          <w:rFonts w:ascii="Times New Roman" w:hAnsi="Times New Roman" w:cs="Times New Roman"/>
          <w:i/>
          <w:iCs/>
          <w:color w:val="222222"/>
          <w:sz w:val="24"/>
          <w:szCs w:val="24"/>
          <w:shd w:val="clear" w:color="auto" w:fill="FFFFFF"/>
          <w:lang w:val="en-US"/>
        </w:rPr>
        <w:t>Última</w:t>
      </w:r>
      <w:proofErr w:type="spellEnd"/>
      <w:r w:rsidR="007C0377" w:rsidRPr="007400E4">
        <w:rPr>
          <w:rFonts w:ascii="Times New Roman" w:hAnsi="Times New Roman" w:cs="Times New Roman"/>
          <w:i/>
          <w:iCs/>
          <w:color w:val="222222"/>
          <w:sz w:val="24"/>
          <w:szCs w:val="24"/>
          <w:shd w:val="clear" w:color="auto" w:fill="FFFFFF"/>
          <w:lang w:val="en-US"/>
        </w:rPr>
        <w:t xml:space="preserve"> </w:t>
      </w:r>
      <w:proofErr w:type="spellStart"/>
      <w:r w:rsidR="007C0377" w:rsidRPr="007400E4">
        <w:rPr>
          <w:rFonts w:ascii="Times New Roman" w:hAnsi="Times New Roman" w:cs="Times New Roman"/>
          <w:i/>
          <w:iCs/>
          <w:color w:val="222222"/>
          <w:sz w:val="24"/>
          <w:szCs w:val="24"/>
          <w:shd w:val="clear" w:color="auto" w:fill="FFFFFF"/>
          <w:lang w:val="en-US"/>
        </w:rPr>
        <w:t>D</w:t>
      </w:r>
      <w:r w:rsidR="005F11A0" w:rsidRPr="007400E4">
        <w:rPr>
          <w:rFonts w:ascii="Times New Roman" w:hAnsi="Times New Roman" w:cs="Times New Roman"/>
          <w:i/>
          <w:iCs/>
          <w:color w:val="222222"/>
          <w:sz w:val="24"/>
          <w:szCs w:val="24"/>
          <w:shd w:val="clear" w:color="auto" w:fill="FFFFFF"/>
          <w:lang w:val="en-US"/>
        </w:rPr>
        <w:t>écada</w:t>
      </w:r>
      <w:proofErr w:type="spellEnd"/>
      <w:r w:rsidR="005F11A0" w:rsidRPr="007400E4">
        <w:rPr>
          <w:rFonts w:ascii="Times New Roman" w:hAnsi="Times New Roman" w:cs="Times New Roman"/>
          <w:color w:val="222222"/>
          <w:sz w:val="24"/>
          <w:szCs w:val="24"/>
          <w:shd w:val="clear" w:color="auto" w:fill="FFFFFF"/>
          <w:lang w:val="en-US"/>
        </w:rPr>
        <w:t>,</w:t>
      </w:r>
      <w:r w:rsidRPr="007400E4">
        <w:rPr>
          <w:rFonts w:ascii="Times New Roman" w:hAnsi="Times New Roman" w:cs="Times New Roman"/>
          <w:color w:val="222222"/>
          <w:sz w:val="24"/>
          <w:szCs w:val="24"/>
          <w:shd w:val="clear" w:color="auto" w:fill="FFFFFF"/>
          <w:lang w:val="en-US"/>
        </w:rPr>
        <w:t xml:space="preserve"> </w:t>
      </w:r>
      <w:r w:rsidR="005F11A0" w:rsidRPr="007400E4">
        <w:rPr>
          <w:rFonts w:ascii="Times New Roman" w:hAnsi="Times New Roman" w:cs="Times New Roman"/>
          <w:i/>
          <w:iCs/>
          <w:color w:val="222222"/>
          <w:sz w:val="24"/>
          <w:szCs w:val="24"/>
          <w:shd w:val="clear" w:color="auto" w:fill="FFFFFF"/>
          <w:lang w:val="en-US"/>
        </w:rPr>
        <w:t>19</w:t>
      </w:r>
      <w:r w:rsidR="00F70FEC" w:rsidRPr="007400E4">
        <w:rPr>
          <w:rFonts w:ascii="Times New Roman" w:hAnsi="Times New Roman" w:cs="Times New Roman"/>
          <w:i/>
          <w:iCs/>
          <w:color w:val="222222"/>
          <w:sz w:val="24"/>
          <w:szCs w:val="24"/>
          <w:shd w:val="clear" w:color="auto" w:fill="FFFFFF"/>
          <w:lang w:val="en-US"/>
        </w:rPr>
        <w:t xml:space="preserve"> </w:t>
      </w:r>
      <w:r w:rsidR="005F11A0" w:rsidRPr="007400E4">
        <w:rPr>
          <w:rFonts w:ascii="Times New Roman" w:hAnsi="Times New Roman" w:cs="Times New Roman"/>
          <w:color w:val="222222"/>
          <w:sz w:val="24"/>
          <w:szCs w:val="24"/>
          <w:shd w:val="clear" w:color="auto" w:fill="FFFFFF"/>
          <w:lang w:val="en-US"/>
        </w:rPr>
        <w:t>(34), 73-92.</w:t>
      </w:r>
      <w:r w:rsidR="00090DC0" w:rsidRPr="007400E4">
        <w:rPr>
          <w:rFonts w:ascii="Times New Roman" w:hAnsi="Times New Roman" w:cs="Times New Roman"/>
          <w:color w:val="222222"/>
          <w:sz w:val="24"/>
          <w:szCs w:val="24"/>
          <w:shd w:val="clear" w:color="auto" w:fill="FFFFFF"/>
          <w:lang w:val="en-US"/>
        </w:rPr>
        <w:t xml:space="preserve">  </w:t>
      </w:r>
    </w:p>
    <w:p w14:paraId="54EA5F5A" w14:textId="3C6596A7" w:rsidR="00090DC0" w:rsidRPr="007400E4" w:rsidRDefault="00215269" w:rsidP="003A305A">
      <w:pPr>
        <w:spacing w:after="0" w:line="480" w:lineRule="auto"/>
        <w:ind w:left="709" w:hanging="709"/>
        <w:rPr>
          <w:rFonts w:ascii="Times New Roman" w:hAnsi="Times New Roman" w:cs="Times New Roman"/>
          <w:sz w:val="24"/>
          <w:lang w:val="en-US"/>
        </w:rPr>
      </w:pPr>
      <w:proofErr w:type="spellStart"/>
      <w:r w:rsidRPr="00AE79C0">
        <w:rPr>
          <w:rFonts w:ascii="Times New Roman" w:hAnsi="Times New Roman" w:cs="Times New Roman"/>
          <w:sz w:val="24"/>
          <w:szCs w:val="24"/>
          <w:shd w:val="clear" w:color="auto" w:fill="FFFFFF"/>
          <w:lang w:val="en-US"/>
        </w:rPr>
        <w:t>Calvo</w:t>
      </w:r>
      <w:proofErr w:type="spellEnd"/>
      <w:r w:rsidRPr="00AE79C0">
        <w:rPr>
          <w:rFonts w:ascii="Times New Roman" w:hAnsi="Times New Roman" w:cs="Times New Roman"/>
          <w:sz w:val="24"/>
          <w:szCs w:val="24"/>
          <w:shd w:val="clear" w:color="auto" w:fill="FFFFFF"/>
          <w:lang w:val="en-US"/>
        </w:rPr>
        <w:t xml:space="preserve">, R., Zheng, Y., Kumar, S., </w:t>
      </w:r>
      <w:proofErr w:type="spellStart"/>
      <w:r w:rsidR="0044121E">
        <w:rPr>
          <w:rFonts w:ascii="Times New Roman" w:hAnsi="Times New Roman" w:cs="Times New Roman"/>
          <w:sz w:val="24"/>
          <w:szCs w:val="24"/>
          <w:shd w:val="clear" w:color="auto" w:fill="FFFFFF"/>
          <w:lang w:val="en-US"/>
        </w:rPr>
        <w:t>Olgiati</w:t>
      </w:r>
      <w:proofErr w:type="spellEnd"/>
      <w:r w:rsidR="0044121E">
        <w:rPr>
          <w:rFonts w:ascii="Times New Roman" w:hAnsi="Times New Roman" w:cs="Times New Roman"/>
          <w:sz w:val="24"/>
          <w:szCs w:val="24"/>
          <w:shd w:val="clear" w:color="auto" w:fill="FFFFFF"/>
          <w:lang w:val="en-US"/>
        </w:rPr>
        <w:t>, A. &amp;</w:t>
      </w:r>
      <w:r w:rsidRPr="00AE79C0">
        <w:rPr>
          <w:rFonts w:ascii="Times New Roman" w:hAnsi="Times New Roman" w:cs="Times New Roman"/>
          <w:sz w:val="24"/>
          <w:szCs w:val="24"/>
          <w:shd w:val="clear" w:color="auto" w:fill="FFFFFF"/>
          <w:lang w:val="en-US"/>
        </w:rPr>
        <w:t xml:space="preserve"> Berkman, L. (2012). Well-being and social capital on planet earth: cross-national evidence from 142 countries. </w:t>
      </w:r>
      <w:proofErr w:type="spellStart"/>
      <w:r w:rsidRPr="007400E4">
        <w:rPr>
          <w:rFonts w:ascii="Times New Roman" w:hAnsi="Times New Roman" w:cs="Times New Roman"/>
          <w:i/>
          <w:iCs/>
          <w:sz w:val="24"/>
          <w:szCs w:val="24"/>
          <w:shd w:val="clear" w:color="auto" w:fill="FFFFFF"/>
          <w:lang w:val="en-US"/>
        </w:rPr>
        <w:t>PLoS</w:t>
      </w:r>
      <w:proofErr w:type="spellEnd"/>
      <w:r w:rsidRPr="007400E4">
        <w:rPr>
          <w:rFonts w:ascii="Times New Roman" w:hAnsi="Times New Roman" w:cs="Times New Roman"/>
          <w:i/>
          <w:iCs/>
          <w:sz w:val="24"/>
          <w:szCs w:val="24"/>
          <w:shd w:val="clear" w:color="auto" w:fill="FFFFFF"/>
          <w:lang w:val="en-US"/>
        </w:rPr>
        <w:t xml:space="preserve"> One</w:t>
      </w:r>
      <w:r w:rsidRPr="007400E4">
        <w:rPr>
          <w:rFonts w:ascii="Times New Roman" w:hAnsi="Times New Roman" w:cs="Times New Roman"/>
          <w:sz w:val="24"/>
          <w:szCs w:val="24"/>
          <w:shd w:val="clear" w:color="auto" w:fill="FFFFFF"/>
          <w:lang w:val="en-US"/>
        </w:rPr>
        <w:t>, </w:t>
      </w:r>
      <w:r w:rsidRPr="007400E4">
        <w:rPr>
          <w:rFonts w:ascii="Times New Roman" w:hAnsi="Times New Roman" w:cs="Times New Roman"/>
          <w:i/>
          <w:iCs/>
          <w:sz w:val="24"/>
          <w:szCs w:val="24"/>
          <w:shd w:val="clear" w:color="auto" w:fill="FFFFFF"/>
          <w:lang w:val="en-US"/>
        </w:rPr>
        <w:t>7</w:t>
      </w:r>
      <w:r w:rsidR="001B5FB3" w:rsidRPr="007400E4">
        <w:rPr>
          <w:rFonts w:ascii="Times New Roman" w:hAnsi="Times New Roman" w:cs="Times New Roman"/>
          <w:i/>
          <w:iCs/>
          <w:sz w:val="24"/>
          <w:szCs w:val="24"/>
          <w:shd w:val="clear" w:color="auto" w:fill="FFFFFF"/>
          <w:lang w:val="en-US"/>
        </w:rPr>
        <w:t xml:space="preserve">, </w:t>
      </w:r>
      <w:r w:rsidR="001B5FB3" w:rsidRPr="007400E4">
        <w:rPr>
          <w:rFonts w:ascii="Times New Roman" w:hAnsi="Times New Roman" w:cs="Times New Roman"/>
          <w:i/>
          <w:sz w:val="24"/>
          <w:szCs w:val="24"/>
          <w:shd w:val="clear" w:color="auto" w:fill="FFFFFF"/>
          <w:lang w:val="en-US"/>
        </w:rPr>
        <w:t xml:space="preserve">e42793. </w:t>
      </w:r>
    </w:p>
    <w:p w14:paraId="4E0F351B" w14:textId="64268FB5" w:rsidR="0029360A" w:rsidRPr="00AE79C0" w:rsidRDefault="001855E7" w:rsidP="003A305A">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lang w:val="en-US"/>
        </w:rPr>
        <w:t xml:space="preserve">Cummings, </w:t>
      </w:r>
      <w:r w:rsidR="0044121E">
        <w:rPr>
          <w:rFonts w:ascii="Times New Roman" w:hAnsi="Times New Roman" w:cs="Times New Roman"/>
          <w:sz w:val="24"/>
          <w:szCs w:val="24"/>
          <w:lang w:val="en-US"/>
        </w:rPr>
        <w:t>L. &amp;</w:t>
      </w:r>
      <w:r w:rsidR="0029360A" w:rsidRPr="00AE79C0">
        <w:rPr>
          <w:rFonts w:ascii="Times New Roman" w:hAnsi="Times New Roman" w:cs="Times New Roman"/>
          <w:sz w:val="24"/>
          <w:szCs w:val="24"/>
          <w:lang w:val="en-US"/>
        </w:rPr>
        <w:t xml:space="preserve"> </w:t>
      </w:r>
      <w:proofErr w:type="spellStart"/>
      <w:r w:rsidR="0029360A" w:rsidRPr="00AE79C0">
        <w:rPr>
          <w:rFonts w:ascii="Times New Roman" w:hAnsi="Times New Roman" w:cs="Times New Roman"/>
          <w:sz w:val="24"/>
          <w:szCs w:val="24"/>
          <w:lang w:val="en-US"/>
        </w:rPr>
        <w:t>Bromiley</w:t>
      </w:r>
      <w:proofErr w:type="spellEnd"/>
      <w:r w:rsidR="0029360A" w:rsidRPr="00AE79C0">
        <w:rPr>
          <w:rFonts w:ascii="Times New Roman" w:hAnsi="Times New Roman" w:cs="Times New Roman"/>
          <w:sz w:val="24"/>
          <w:szCs w:val="24"/>
          <w:lang w:val="en-US"/>
        </w:rPr>
        <w:t xml:space="preserve">, P. (1996). The organizational trust inventory (OTI). In R. Kramer &amp; T. </w:t>
      </w:r>
      <w:r w:rsidR="004427CC" w:rsidRPr="00AE79C0">
        <w:rPr>
          <w:rFonts w:ascii="Times New Roman" w:hAnsi="Times New Roman" w:cs="Times New Roman"/>
          <w:sz w:val="24"/>
          <w:szCs w:val="24"/>
          <w:lang w:val="en-US"/>
        </w:rPr>
        <w:t>T</w:t>
      </w:r>
      <w:r w:rsidR="0029360A" w:rsidRPr="00AE79C0">
        <w:rPr>
          <w:rFonts w:ascii="Times New Roman" w:hAnsi="Times New Roman" w:cs="Times New Roman"/>
          <w:sz w:val="24"/>
          <w:szCs w:val="24"/>
          <w:lang w:val="en-US"/>
        </w:rPr>
        <w:t xml:space="preserve">yler (Eds.), </w:t>
      </w:r>
      <w:r w:rsidR="0029360A" w:rsidRPr="00AE79C0">
        <w:rPr>
          <w:rFonts w:ascii="Times New Roman" w:hAnsi="Times New Roman" w:cs="Times New Roman"/>
          <w:i/>
          <w:iCs/>
          <w:sz w:val="24"/>
          <w:szCs w:val="24"/>
          <w:lang w:val="en-US"/>
        </w:rPr>
        <w:t>Trust in Organizations: Frontiers of theory and research</w:t>
      </w:r>
      <w:r w:rsidR="0029360A" w:rsidRPr="00AE79C0">
        <w:rPr>
          <w:rFonts w:ascii="Times New Roman" w:hAnsi="Times New Roman" w:cs="Times New Roman"/>
          <w:sz w:val="24"/>
          <w:szCs w:val="24"/>
          <w:lang w:val="en-US"/>
        </w:rPr>
        <w:t xml:space="preserve">. </w:t>
      </w:r>
      <w:proofErr w:type="spellStart"/>
      <w:r w:rsidR="0029360A" w:rsidRPr="00AE79C0">
        <w:rPr>
          <w:rFonts w:ascii="Times New Roman" w:hAnsi="Times New Roman" w:cs="Times New Roman"/>
          <w:sz w:val="24"/>
          <w:szCs w:val="24"/>
        </w:rPr>
        <w:t>Thousand</w:t>
      </w:r>
      <w:proofErr w:type="spellEnd"/>
      <w:r w:rsidR="0029360A" w:rsidRPr="00AE79C0">
        <w:rPr>
          <w:rFonts w:ascii="Times New Roman" w:hAnsi="Times New Roman" w:cs="Times New Roman"/>
          <w:sz w:val="24"/>
          <w:szCs w:val="24"/>
        </w:rPr>
        <w:t xml:space="preserve"> </w:t>
      </w:r>
      <w:proofErr w:type="spellStart"/>
      <w:r w:rsidR="0029360A" w:rsidRPr="00AE79C0">
        <w:rPr>
          <w:rFonts w:ascii="Times New Roman" w:hAnsi="Times New Roman" w:cs="Times New Roman"/>
          <w:sz w:val="24"/>
          <w:szCs w:val="24"/>
        </w:rPr>
        <w:t>oaks</w:t>
      </w:r>
      <w:proofErr w:type="spellEnd"/>
      <w:r w:rsidR="0029360A" w:rsidRPr="00AE79C0">
        <w:rPr>
          <w:rFonts w:ascii="Times New Roman" w:hAnsi="Times New Roman" w:cs="Times New Roman"/>
          <w:sz w:val="24"/>
          <w:szCs w:val="24"/>
        </w:rPr>
        <w:t xml:space="preserve">: </w:t>
      </w:r>
      <w:proofErr w:type="spellStart"/>
      <w:r w:rsidR="0029360A" w:rsidRPr="00AE79C0">
        <w:rPr>
          <w:rFonts w:ascii="Times New Roman" w:hAnsi="Times New Roman" w:cs="Times New Roman"/>
          <w:sz w:val="24"/>
          <w:szCs w:val="24"/>
        </w:rPr>
        <w:t>Sage</w:t>
      </w:r>
      <w:proofErr w:type="spellEnd"/>
      <w:r w:rsidR="0029360A" w:rsidRPr="00AE79C0">
        <w:rPr>
          <w:rFonts w:ascii="Times New Roman" w:hAnsi="Times New Roman" w:cs="Times New Roman"/>
          <w:sz w:val="24"/>
          <w:szCs w:val="24"/>
        </w:rPr>
        <w:t>.</w:t>
      </w:r>
    </w:p>
    <w:p w14:paraId="3934FF0F" w14:textId="0B772036" w:rsidR="00E92B1D" w:rsidRPr="00AE79C0" w:rsidRDefault="00E92B1D" w:rsidP="003A305A">
      <w:pPr>
        <w:autoSpaceDE w:val="0"/>
        <w:autoSpaceDN w:val="0"/>
        <w:adjustRightInd w:val="0"/>
        <w:spacing w:after="0" w:line="480" w:lineRule="auto"/>
        <w:ind w:left="720" w:hanging="720"/>
        <w:rPr>
          <w:rFonts w:ascii="Times New Roman" w:hAnsi="Times New Roman" w:cs="Times New Roman"/>
          <w:sz w:val="24"/>
          <w:szCs w:val="24"/>
        </w:rPr>
      </w:pPr>
      <w:r w:rsidRPr="00AE79C0">
        <w:rPr>
          <w:rFonts w:ascii="Times New Roman" w:hAnsi="Times New Roman" w:cs="Times New Roman"/>
          <w:sz w:val="24"/>
          <w:szCs w:val="24"/>
        </w:rPr>
        <w:lastRenderedPageBreak/>
        <w:t xml:space="preserve">Encuesta Nacional </w:t>
      </w:r>
      <w:proofErr w:type="spellStart"/>
      <w:r w:rsidRPr="00AE79C0">
        <w:rPr>
          <w:rFonts w:ascii="Times New Roman" w:hAnsi="Times New Roman" w:cs="Times New Roman"/>
          <w:sz w:val="24"/>
          <w:szCs w:val="24"/>
        </w:rPr>
        <w:t>Bicenteneario</w:t>
      </w:r>
      <w:proofErr w:type="spellEnd"/>
      <w:r w:rsidRPr="00AE79C0">
        <w:rPr>
          <w:rFonts w:ascii="Times New Roman" w:hAnsi="Times New Roman" w:cs="Times New Roman"/>
          <w:sz w:val="24"/>
          <w:szCs w:val="24"/>
        </w:rPr>
        <w:t xml:space="preserve"> (2015). Documento </w:t>
      </w:r>
      <w:r w:rsidR="00090DC0">
        <w:rPr>
          <w:rFonts w:ascii="Times New Roman" w:hAnsi="Times New Roman" w:cs="Times New Roman"/>
          <w:sz w:val="24"/>
          <w:szCs w:val="24"/>
        </w:rPr>
        <w:t>recupera</w:t>
      </w:r>
      <w:r w:rsidRPr="00AE79C0">
        <w:rPr>
          <w:rFonts w:ascii="Times New Roman" w:hAnsi="Times New Roman" w:cs="Times New Roman"/>
          <w:sz w:val="24"/>
          <w:szCs w:val="24"/>
        </w:rPr>
        <w:t xml:space="preserve">do en noviembre del 2016 desde: </w:t>
      </w:r>
      <w:hyperlink r:id="rId10" w:history="1">
        <w:r w:rsidRPr="00AE79C0">
          <w:rPr>
            <w:rStyle w:val="Hipervnculo"/>
            <w:rFonts w:ascii="Times New Roman" w:hAnsi="Times New Roman" w:cs="Times New Roman"/>
            <w:color w:val="auto"/>
            <w:sz w:val="24"/>
            <w:szCs w:val="24"/>
          </w:rPr>
          <w:t>http://encuestabicentenario.uc.cl/</w:t>
        </w:r>
      </w:hyperlink>
    </w:p>
    <w:p w14:paraId="5AEE0921" w14:textId="0C127D82" w:rsidR="00090DC0" w:rsidRDefault="0044121E" w:rsidP="003A305A">
      <w:pPr>
        <w:spacing w:after="0" w:line="480" w:lineRule="auto"/>
        <w:ind w:left="709" w:hanging="709"/>
        <w:rPr>
          <w:rFonts w:ascii="Times New Roman" w:hAnsi="Times New Roman" w:cs="Times New Roman"/>
          <w:sz w:val="24"/>
        </w:rPr>
      </w:pPr>
      <w:proofErr w:type="spellStart"/>
      <w:r>
        <w:rPr>
          <w:rFonts w:ascii="Times New Roman" w:hAnsi="Times New Roman" w:cs="Times New Roman"/>
          <w:sz w:val="24"/>
          <w:szCs w:val="24"/>
          <w:shd w:val="clear" w:color="auto" w:fill="FFFFFF"/>
          <w:lang w:val="en-US"/>
        </w:rPr>
        <w:t>Ennen</w:t>
      </w:r>
      <w:proofErr w:type="spellEnd"/>
      <w:r>
        <w:rPr>
          <w:rFonts w:ascii="Times New Roman" w:hAnsi="Times New Roman" w:cs="Times New Roman"/>
          <w:sz w:val="24"/>
          <w:szCs w:val="24"/>
          <w:shd w:val="clear" w:color="auto" w:fill="FFFFFF"/>
          <w:lang w:val="en-US"/>
        </w:rPr>
        <w:t>, N., Stark, E. &amp;</w:t>
      </w:r>
      <w:r w:rsidR="004C26FB" w:rsidRPr="00AE79C0">
        <w:rPr>
          <w:rFonts w:ascii="Times New Roman" w:hAnsi="Times New Roman" w:cs="Times New Roman"/>
          <w:sz w:val="24"/>
          <w:szCs w:val="24"/>
          <w:shd w:val="clear" w:color="auto" w:fill="FFFFFF"/>
          <w:lang w:val="en-US"/>
        </w:rPr>
        <w:t xml:space="preserve"> Lassiter, A. (2015). The importance of trust for satisfaction, motivation, and academic performance in student learning groups.</w:t>
      </w:r>
      <w:r w:rsidR="006E53B3" w:rsidRPr="00AE79C0">
        <w:rPr>
          <w:rFonts w:ascii="Times New Roman" w:hAnsi="Times New Roman" w:cs="Times New Roman"/>
          <w:sz w:val="24"/>
          <w:szCs w:val="24"/>
          <w:shd w:val="clear" w:color="auto" w:fill="FFFFFF"/>
          <w:lang w:val="en-US"/>
        </w:rPr>
        <w:t xml:space="preserve"> </w:t>
      </w:r>
      <w:r w:rsidR="004C26FB" w:rsidRPr="00090DC0">
        <w:rPr>
          <w:rFonts w:ascii="Times New Roman" w:hAnsi="Times New Roman" w:cs="Times New Roman"/>
          <w:i/>
          <w:iCs/>
          <w:sz w:val="24"/>
          <w:szCs w:val="24"/>
          <w:shd w:val="clear" w:color="auto" w:fill="FFFFFF"/>
        </w:rPr>
        <w:t xml:space="preserve">Social </w:t>
      </w:r>
      <w:proofErr w:type="spellStart"/>
      <w:r w:rsidR="004C26FB" w:rsidRPr="00090DC0">
        <w:rPr>
          <w:rFonts w:ascii="Times New Roman" w:hAnsi="Times New Roman" w:cs="Times New Roman"/>
          <w:i/>
          <w:iCs/>
          <w:sz w:val="24"/>
          <w:szCs w:val="24"/>
          <w:shd w:val="clear" w:color="auto" w:fill="FFFFFF"/>
        </w:rPr>
        <w:t>Psychology</w:t>
      </w:r>
      <w:proofErr w:type="spellEnd"/>
      <w:r w:rsidR="004C26FB" w:rsidRPr="00090DC0">
        <w:rPr>
          <w:rFonts w:ascii="Times New Roman" w:hAnsi="Times New Roman" w:cs="Times New Roman"/>
          <w:i/>
          <w:iCs/>
          <w:sz w:val="24"/>
          <w:szCs w:val="24"/>
          <w:shd w:val="clear" w:color="auto" w:fill="FFFFFF"/>
        </w:rPr>
        <w:t xml:space="preserve"> of </w:t>
      </w:r>
      <w:proofErr w:type="spellStart"/>
      <w:r w:rsidR="004C26FB" w:rsidRPr="00090DC0">
        <w:rPr>
          <w:rFonts w:ascii="Times New Roman" w:hAnsi="Times New Roman" w:cs="Times New Roman"/>
          <w:i/>
          <w:iCs/>
          <w:sz w:val="24"/>
          <w:szCs w:val="24"/>
          <w:shd w:val="clear" w:color="auto" w:fill="FFFFFF"/>
        </w:rPr>
        <w:t>Education</w:t>
      </w:r>
      <w:proofErr w:type="spellEnd"/>
      <w:r w:rsidR="004C26FB" w:rsidRPr="00090DC0">
        <w:rPr>
          <w:rFonts w:ascii="Times New Roman" w:hAnsi="Times New Roman" w:cs="Times New Roman"/>
          <w:sz w:val="24"/>
          <w:szCs w:val="24"/>
          <w:shd w:val="clear" w:color="auto" w:fill="FFFFFF"/>
        </w:rPr>
        <w:t>,</w:t>
      </w:r>
      <w:r w:rsidR="004C26FB" w:rsidRPr="00090DC0">
        <w:rPr>
          <w:rStyle w:val="apple-converted-space"/>
          <w:rFonts w:ascii="Times New Roman" w:hAnsi="Times New Roman" w:cs="Times New Roman"/>
          <w:sz w:val="24"/>
          <w:szCs w:val="24"/>
          <w:shd w:val="clear" w:color="auto" w:fill="FFFFFF"/>
        </w:rPr>
        <w:t> </w:t>
      </w:r>
      <w:r w:rsidR="004C26FB" w:rsidRPr="00090DC0">
        <w:rPr>
          <w:rFonts w:ascii="Times New Roman" w:hAnsi="Times New Roman" w:cs="Times New Roman"/>
          <w:i/>
          <w:iCs/>
          <w:sz w:val="24"/>
          <w:szCs w:val="24"/>
          <w:shd w:val="clear" w:color="auto" w:fill="FFFFFF"/>
        </w:rPr>
        <w:t>18</w:t>
      </w:r>
      <w:r w:rsidR="004C26FB" w:rsidRPr="00090DC0">
        <w:rPr>
          <w:rFonts w:ascii="Times New Roman" w:hAnsi="Times New Roman" w:cs="Times New Roman"/>
          <w:sz w:val="24"/>
          <w:szCs w:val="24"/>
          <w:shd w:val="clear" w:color="auto" w:fill="FFFFFF"/>
        </w:rPr>
        <w:t>(3), 615-633.</w:t>
      </w:r>
      <w:r w:rsidR="00090DC0" w:rsidRPr="00090DC0">
        <w:rPr>
          <w:rFonts w:ascii="Times New Roman" w:hAnsi="Times New Roman" w:cs="Times New Roman"/>
          <w:sz w:val="24"/>
          <w:szCs w:val="24"/>
          <w:shd w:val="clear" w:color="auto" w:fill="FFFFFF"/>
        </w:rPr>
        <w:t xml:space="preserve"> </w:t>
      </w:r>
    </w:p>
    <w:p w14:paraId="19470B42" w14:textId="0BA9CC62" w:rsidR="00AC65EC" w:rsidRPr="007400E4" w:rsidRDefault="004C0195" w:rsidP="003A305A">
      <w:pPr>
        <w:spacing w:after="0" w:line="480" w:lineRule="auto"/>
        <w:ind w:left="709" w:hanging="709"/>
        <w:rPr>
          <w:rFonts w:ascii="Times New Roman" w:hAnsi="Times New Roman" w:cs="Times New Roman"/>
          <w:sz w:val="24"/>
          <w:szCs w:val="24"/>
          <w:lang w:val="en-US"/>
        </w:rPr>
      </w:pPr>
      <w:r>
        <w:rPr>
          <w:rFonts w:ascii="Times New Roman" w:eastAsia="Times New Roman" w:hAnsi="Times New Roman" w:cs="Times New Roman"/>
          <w:sz w:val="24"/>
          <w:szCs w:val="24"/>
          <w:lang w:eastAsia="es-CL"/>
        </w:rPr>
        <w:t>González, N., García, R., y</w:t>
      </w:r>
      <w:r w:rsidR="00AC65EC" w:rsidRPr="00AC65EC">
        <w:rPr>
          <w:rFonts w:ascii="Times New Roman" w:eastAsia="Times New Roman" w:hAnsi="Times New Roman" w:cs="Times New Roman"/>
          <w:sz w:val="24"/>
          <w:szCs w:val="24"/>
          <w:lang w:eastAsia="es-CL"/>
        </w:rPr>
        <w:t xml:space="preserve"> Ramírez, A. (2015). Aprendizaje cooperativo y tutoría entre iguales en entornos virtuales universitarios. </w:t>
      </w:r>
      <w:proofErr w:type="spellStart"/>
      <w:r w:rsidR="00AC65EC" w:rsidRPr="007400E4">
        <w:rPr>
          <w:rFonts w:ascii="Times New Roman" w:eastAsia="Times New Roman" w:hAnsi="Times New Roman" w:cs="Times New Roman"/>
          <w:i/>
          <w:iCs/>
          <w:sz w:val="24"/>
          <w:szCs w:val="24"/>
          <w:lang w:val="en-US" w:eastAsia="es-CL"/>
        </w:rPr>
        <w:t>Estudios</w:t>
      </w:r>
      <w:proofErr w:type="spellEnd"/>
      <w:r w:rsidR="00AC65EC" w:rsidRPr="007400E4">
        <w:rPr>
          <w:rFonts w:ascii="Times New Roman" w:eastAsia="Times New Roman" w:hAnsi="Times New Roman" w:cs="Times New Roman"/>
          <w:i/>
          <w:iCs/>
          <w:sz w:val="24"/>
          <w:szCs w:val="24"/>
          <w:lang w:val="en-US" w:eastAsia="es-CL"/>
        </w:rPr>
        <w:t xml:space="preserve"> </w:t>
      </w:r>
      <w:proofErr w:type="spellStart"/>
      <w:r w:rsidR="00AC65EC" w:rsidRPr="007400E4">
        <w:rPr>
          <w:rFonts w:ascii="Times New Roman" w:eastAsia="Times New Roman" w:hAnsi="Times New Roman" w:cs="Times New Roman"/>
          <w:i/>
          <w:iCs/>
          <w:sz w:val="24"/>
          <w:szCs w:val="24"/>
          <w:lang w:val="en-US" w:eastAsia="es-CL"/>
        </w:rPr>
        <w:t>pedagógicos</w:t>
      </w:r>
      <w:proofErr w:type="spellEnd"/>
      <w:r w:rsidR="00AC65EC" w:rsidRPr="007400E4">
        <w:rPr>
          <w:rFonts w:ascii="Times New Roman" w:eastAsia="Times New Roman" w:hAnsi="Times New Roman" w:cs="Times New Roman"/>
          <w:i/>
          <w:iCs/>
          <w:sz w:val="24"/>
          <w:szCs w:val="24"/>
          <w:lang w:val="en-US" w:eastAsia="es-CL"/>
        </w:rPr>
        <w:t xml:space="preserve"> (Valdivia)</w:t>
      </w:r>
      <w:r w:rsidR="00AC65EC" w:rsidRPr="007400E4">
        <w:rPr>
          <w:rFonts w:ascii="Times New Roman" w:eastAsia="Times New Roman" w:hAnsi="Times New Roman" w:cs="Times New Roman"/>
          <w:sz w:val="24"/>
          <w:szCs w:val="24"/>
          <w:lang w:val="en-US" w:eastAsia="es-CL"/>
        </w:rPr>
        <w:t xml:space="preserve">, </w:t>
      </w:r>
      <w:r w:rsidR="00AC65EC" w:rsidRPr="007400E4">
        <w:rPr>
          <w:rFonts w:ascii="Times New Roman" w:eastAsia="Times New Roman" w:hAnsi="Times New Roman" w:cs="Times New Roman"/>
          <w:i/>
          <w:iCs/>
          <w:sz w:val="24"/>
          <w:szCs w:val="24"/>
          <w:lang w:val="en-US" w:eastAsia="es-CL"/>
        </w:rPr>
        <w:t>41</w:t>
      </w:r>
      <w:r w:rsidR="00AC65EC" w:rsidRPr="007400E4">
        <w:rPr>
          <w:rFonts w:ascii="Times New Roman" w:eastAsia="Times New Roman" w:hAnsi="Times New Roman" w:cs="Times New Roman"/>
          <w:sz w:val="24"/>
          <w:szCs w:val="24"/>
          <w:lang w:val="en-US" w:eastAsia="es-CL"/>
        </w:rPr>
        <w:t xml:space="preserve">(1), 111-124. </w:t>
      </w:r>
    </w:p>
    <w:p w14:paraId="71C1B379" w14:textId="434A1238" w:rsidR="00090DC0" w:rsidRPr="007400E4" w:rsidRDefault="001855E7" w:rsidP="003A305A">
      <w:pPr>
        <w:spacing w:after="0" w:line="480" w:lineRule="auto"/>
        <w:ind w:left="709" w:hanging="709"/>
        <w:rPr>
          <w:rFonts w:ascii="Times New Roman" w:hAnsi="Times New Roman" w:cs="Times New Roman"/>
          <w:sz w:val="24"/>
          <w:lang w:val="en-US"/>
        </w:rPr>
      </w:pPr>
      <w:proofErr w:type="spellStart"/>
      <w:r w:rsidRPr="00E230AF">
        <w:rPr>
          <w:rFonts w:ascii="Times New Roman" w:hAnsi="Times New Roman" w:cs="Times New Roman"/>
          <w:sz w:val="24"/>
          <w:szCs w:val="24"/>
          <w:lang w:val="en-US"/>
        </w:rPr>
        <w:t>Heyns</w:t>
      </w:r>
      <w:proofErr w:type="spellEnd"/>
      <w:r w:rsidR="004C0195">
        <w:rPr>
          <w:rFonts w:ascii="Times New Roman" w:hAnsi="Times New Roman" w:cs="Times New Roman"/>
          <w:sz w:val="24"/>
          <w:szCs w:val="24"/>
          <w:lang w:val="en-US"/>
        </w:rPr>
        <w:t>, M. &amp;</w:t>
      </w:r>
      <w:r w:rsidR="00EC3432" w:rsidRPr="00E230AF">
        <w:rPr>
          <w:rFonts w:ascii="Times New Roman" w:hAnsi="Times New Roman" w:cs="Times New Roman"/>
          <w:sz w:val="24"/>
          <w:szCs w:val="24"/>
          <w:lang w:val="en-US"/>
        </w:rPr>
        <w:t xml:space="preserve"> </w:t>
      </w:r>
      <w:proofErr w:type="spellStart"/>
      <w:r w:rsidR="00EC3432" w:rsidRPr="00E230AF">
        <w:rPr>
          <w:rFonts w:ascii="Times New Roman" w:hAnsi="Times New Roman" w:cs="Times New Roman"/>
          <w:sz w:val="24"/>
          <w:szCs w:val="24"/>
          <w:lang w:val="en-US"/>
        </w:rPr>
        <w:t>Rothmann</w:t>
      </w:r>
      <w:proofErr w:type="spellEnd"/>
      <w:r w:rsidR="00EC3432" w:rsidRPr="00E230AF">
        <w:rPr>
          <w:rFonts w:ascii="Times New Roman" w:hAnsi="Times New Roman" w:cs="Times New Roman"/>
          <w:sz w:val="24"/>
          <w:szCs w:val="24"/>
          <w:lang w:val="en-US"/>
        </w:rPr>
        <w:t xml:space="preserve">, S. (2015). </w:t>
      </w:r>
      <w:r w:rsidR="00EC3432" w:rsidRPr="00AE79C0">
        <w:rPr>
          <w:rFonts w:ascii="Times New Roman" w:hAnsi="Times New Roman" w:cs="Times New Roman"/>
          <w:sz w:val="24"/>
          <w:szCs w:val="24"/>
          <w:lang w:val="en-US"/>
        </w:rPr>
        <w:t>Dimensionality of trust: An analysis of the relations between propensity, trustworthiness and trust. </w:t>
      </w:r>
      <w:r w:rsidR="00EC3432" w:rsidRPr="007400E4">
        <w:rPr>
          <w:rFonts w:ascii="Times New Roman" w:hAnsi="Times New Roman" w:cs="Times New Roman"/>
          <w:i/>
          <w:iCs/>
          <w:sz w:val="24"/>
          <w:szCs w:val="24"/>
          <w:lang w:val="en-US"/>
        </w:rPr>
        <w:t>SA Journal of Industrial Psychology</w:t>
      </w:r>
      <w:r w:rsidR="00EC3432" w:rsidRPr="007400E4">
        <w:rPr>
          <w:rFonts w:ascii="Times New Roman" w:hAnsi="Times New Roman" w:cs="Times New Roman"/>
          <w:sz w:val="24"/>
          <w:szCs w:val="24"/>
          <w:lang w:val="en-US"/>
        </w:rPr>
        <w:t>, </w:t>
      </w:r>
      <w:r w:rsidR="00EC3432" w:rsidRPr="007400E4">
        <w:rPr>
          <w:rFonts w:ascii="Times New Roman" w:hAnsi="Times New Roman" w:cs="Times New Roman"/>
          <w:i/>
          <w:iCs/>
          <w:sz w:val="24"/>
          <w:szCs w:val="24"/>
          <w:lang w:val="en-US"/>
        </w:rPr>
        <w:t>41</w:t>
      </w:r>
      <w:r w:rsidR="00EC3432" w:rsidRPr="007400E4">
        <w:rPr>
          <w:rFonts w:ascii="Times New Roman" w:hAnsi="Times New Roman" w:cs="Times New Roman"/>
          <w:sz w:val="24"/>
          <w:szCs w:val="24"/>
          <w:lang w:val="en-US"/>
        </w:rPr>
        <w:t>(1), 01-12.</w:t>
      </w:r>
      <w:r w:rsidR="00090DC0" w:rsidRPr="007400E4">
        <w:rPr>
          <w:rFonts w:ascii="Times New Roman" w:hAnsi="Times New Roman" w:cs="Times New Roman"/>
          <w:sz w:val="24"/>
          <w:szCs w:val="24"/>
          <w:lang w:val="en-US"/>
        </w:rPr>
        <w:t xml:space="preserve">  </w:t>
      </w:r>
    </w:p>
    <w:p w14:paraId="7085FFDA" w14:textId="068BFBDD" w:rsidR="00090DC0" w:rsidRPr="007400E4" w:rsidRDefault="004C0195" w:rsidP="003A305A">
      <w:pPr>
        <w:spacing w:after="0" w:line="480" w:lineRule="auto"/>
        <w:ind w:left="709" w:hanging="709"/>
        <w:rPr>
          <w:rFonts w:ascii="Times New Roman" w:hAnsi="Times New Roman" w:cs="Times New Roman"/>
          <w:sz w:val="24"/>
          <w:lang w:val="en-US"/>
        </w:rPr>
      </w:pPr>
      <w:r>
        <w:rPr>
          <w:rFonts w:ascii="Times New Roman" w:hAnsi="Times New Roman" w:cs="Times New Roman"/>
          <w:sz w:val="24"/>
          <w:szCs w:val="24"/>
          <w:shd w:val="clear" w:color="auto" w:fill="FFFFFF"/>
          <w:lang w:val="en-US"/>
        </w:rPr>
        <w:t>Hu, L. &amp;</w:t>
      </w:r>
      <w:r w:rsidR="00CA2DB2" w:rsidRPr="00AE79C0">
        <w:rPr>
          <w:rFonts w:ascii="Times New Roman" w:hAnsi="Times New Roman" w:cs="Times New Roman"/>
          <w:sz w:val="24"/>
          <w:szCs w:val="24"/>
          <w:shd w:val="clear" w:color="auto" w:fill="FFFFFF"/>
          <w:lang w:val="en-US"/>
        </w:rPr>
        <w:t xml:space="preserve"> </w:t>
      </w:r>
      <w:proofErr w:type="spellStart"/>
      <w:r w:rsidR="00CA2DB2" w:rsidRPr="00AE79C0">
        <w:rPr>
          <w:rFonts w:ascii="Times New Roman" w:hAnsi="Times New Roman" w:cs="Times New Roman"/>
          <w:sz w:val="24"/>
          <w:szCs w:val="24"/>
          <w:shd w:val="clear" w:color="auto" w:fill="FFFFFF"/>
          <w:lang w:val="en-US"/>
        </w:rPr>
        <w:t>Bentler</w:t>
      </w:r>
      <w:proofErr w:type="spellEnd"/>
      <w:r w:rsidR="00CA2DB2" w:rsidRPr="00AE79C0">
        <w:rPr>
          <w:rFonts w:ascii="Times New Roman" w:hAnsi="Times New Roman" w:cs="Times New Roman"/>
          <w:sz w:val="24"/>
          <w:szCs w:val="24"/>
          <w:shd w:val="clear" w:color="auto" w:fill="FFFFFF"/>
          <w:lang w:val="en-US"/>
        </w:rPr>
        <w:t>, P. (1999). Cutoff criteria for fit indexes in covariance structure analysis: Conventional criteria versus new alternatives.</w:t>
      </w:r>
      <w:r w:rsidR="00CA2DB2" w:rsidRPr="00AE79C0">
        <w:rPr>
          <w:rStyle w:val="apple-converted-space"/>
          <w:rFonts w:ascii="Times New Roman" w:hAnsi="Times New Roman" w:cs="Times New Roman"/>
          <w:sz w:val="24"/>
          <w:szCs w:val="24"/>
          <w:shd w:val="clear" w:color="auto" w:fill="FFFFFF"/>
          <w:lang w:val="en-US"/>
        </w:rPr>
        <w:t> </w:t>
      </w:r>
      <w:r w:rsidR="00CA2DB2" w:rsidRPr="007400E4">
        <w:rPr>
          <w:rFonts w:ascii="Times New Roman" w:hAnsi="Times New Roman" w:cs="Times New Roman"/>
          <w:i/>
          <w:iCs/>
          <w:sz w:val="24"/>
          <w:szCs w:val="24"/>
          <w:shd w:val="clear" w:color="auto" w:fill="FFFFFF"/>
          <w:lang w:val="en-US"/>
        </w:rPr>
        <w:t>Structural equation modeling: a multidisciplinary journal</w:t>
      </w:r>
      <w:r w:rsidR="00CA2DB2" w:rsidRPr="007400E4">
        <w:rPr>
          <w:rFonts w:ascii="Times New Roman" w:hAnsi="Times New Roman" w:cs="Times New Roman"/>
          <w:sz w:val="24"/>
          <w:szCs w:val="24"/>
          <w:shd w:val="clear" w:color="auto" w:fill="FFFFFF"/>
          <w:lang w:val="en-US"/>
        </w:rPr>
        <w:t>,</w:t>
      </w:r>
      <w:r w:rsidR="00CA2DB2" w:rsidRPr="007400E4">
        <w:rPr>
          <w:rStyle w:val="apple-converted-space"/>
          <w:rFonts w:ascii="Times New Roman" w:hAnsi="Times New Roman" w:cs="Times New Roman"/>
          <w:sz w:val="24"/>
          <w:szCs w:val="24"/>
          <w:shd w:val="clear" w:color="auto" w:fill="FFFFFF"/>
          <w:lang w:val="en-US"/>
        </w:rPr>
        <w:t> </w:t>
      </w:r>
      <w:r w:rsidR="00CA2DB2" w:rsidRPr="007400E4">
        <w:rPr>
          <w:rFonts w:ascii="Times New Roman" w:hAnsi="Times New Roman" w:cs="Times New Roman"/>
          <w:i/>
          <w:iCs/>
          <w:sz w:val="24"/>
          <w:szCs w:val="24"/>
          <w:shd w:val="clear" w:color="auto" w:fill="FFFFFF"/>
          <w:lang w:val="en-US"/>
        </w:rPr>
        <w:t>6</w:t>
      </w:r>
      <w:r w:rsidR="00CA2DB2" w:rsidRPr="007400E4">
        <w:rPr>
          <w:rFonts w:ascii="Times New Roman" w:hAnsi="Times New Roman" w:cs="Times New Roman"/>
          <w:sz w:val="24"/>
          <w:szCs w:val="24"/>
          <w:shd w:val="clear" w:color="auto" w:fill="FFFFFF"/>
          <w:lang w:val="en-US"/>
        </w:rPr>
        <w:t>(1), 1-55.</w:t>
      </w:r>
      <w:r w:rsidR="00090DC0" w:rsidRPr="007400E4">
        <w:rPr>
          <w:rFonts w:ascii="Times New Roman" w:hAnsi="Times New Roman" w:cs="Times New Roman"/>
          <w:sz w:val="24"/>
          <w:szCs w:val="24"/>
          <w:shd w:val="clear" w:color="auto" w:fill="FFFFFF"/>
          <w:lang w:val="en-US"/>
        </w:rPr>
        <w:t xml:space="preserve">  </w:t>
      </w:r>
    </w:p>
    <w:p w14:paraId="453AC2AB" w14:textId="2076BF0C" w:rsidR="00090DC0" w:rsidRPr="007400E4" w:rsidRDefault="00CF0F46" w:rsidP="003A305A">
      <w:pPr>
        <w:spacing w:after="0" w:line="480" w:lineRule="auto"/>
        <w:ind w:left="709" w:hanging="709"/>
        <w:rPr>
          <w:rFonts w:ascii="Times New Roman" w:hAnsi="Times New Roman" w:cs="Times New Roman"/>
          <w:sz w:val="24"/>
          <w:lang w:val="en-US"/>
        </w:rPr>
      </w:pPr>
      <w:proofErr w:type="spellStart"/>
      <w:r w:rsidRPr="00AE79C0">
        <w:rPr>
          <w:rFonts w:ascii="Times New Roman" w:hAnsi="Times New Roman" w:cs="Times New Roman"/>
          <w:sz w:val="24"/>
          <w:szCs w:val="24"/>
          <w:lang w:val="en-US"/>
        </w:rPr>
        <w:t>Jovanović</w:t>
      </w:r>
      <w:proofErr w:type="spellEnd"/>
      <w:r w:rsidRPr="00AE79C0">
        <w:rPr>
          <w:rFonts w:ascii="Times New Roman" w:hAnsi="Times New Roman" w:cs="Times New Roman"/>
          <w:sz w:val="24"/>
          <w:szCs w:val="24"/>
          <w:lang w:val="en-US"/>
        </w:rPr>
        <w:t>, V. (2016). Trust and subjective well-being: The case of Serbia.</w:t>
      </w:r>
      <w:r w:rsidR="007C0377" w:rsidRPr="00AE79C0">
        <w:rPr>
          <w:rFonts w:ascii="Times New Roman" w:hAnsi="Times New Roman" w:cs="Times New Roman"/>
          <w:sz w:val="24"/>
          <w:szCs w:val="24"/>
          <w:lang w:val="en-US"/>
        </w:rPr>
        <w:t xml:space="preserve"> </w:t>
      </w:r>
      <w:r w:rsidRPr="007400E4">
        <w:rPr>
          <w:rFonts w:ascii="Times New Roman" w:hAnsi="Times New Roman" w:cs="Times New Roman"/>
          <w:i/>
          <w:iCs/>
          <w:sz w:val="24"/>
          <w:szCs w:val="24"/>
          <w:lang w:val="en-US"/>
        </w:rPr>
        <w:t>Personality and Individual Differences</w:t>
      </w:r>
      <w:r w:rsidRPr="007400E4">
        <w:rPr>
          <w:rFonts w:ascii="Times New Roman" w:hAnsi="Times New Roman" w:cs="Times New Roman"/>
          <w:sz w:val="24"/>
          <w:szCs w:val="24"/>
          <w:lang w:val="en-US"/>
        </w:rPr>
        <w:t>, </w:t>
      </w:r>
      <w:r w:rsidRPr="007400E4">
        <w:rPr>
          <w:rFonts w:ascii="Times New Roman" w:hAnsi="Times New Roman" w:cs="Times New Roman"/>
          <w:i/>
          <w:iCs/>
          <w:sz w:val="24"/>
          <w:szCs w:val="24"/>
          <w:lang w:val="en-US"/>
        </w:rPr>
        <w:t>98</w:t>
      </w:r>
      <w:r w:rsidRPr="007400E4">
        <w:rPr>
          <w:rFonts w:ascii="Times New Roman" w:hAnsi="Times New Roman" w:cs="Times New Roman"/>
          <w:sz w:val="24"/>
          <w:szCs w:val="24"/>
          <w:lang w:val="en-US"/>
        </w:rPr>
        <w:t>, 284-288.</w:t>
      </w:r>
      <w:r w:rsidR="00090DC0" w:rsidRPr="007400E4">
        <w:rPr>
          <w:rFonts w:ascii="Times New Roman" w:hAnsi="Times New Roman" w:cs="Times New Roman"/>
          <w:sz w:val="24"/>
          <w:szCs w:val="24"/>
          <w:lang w:val="en-US"/>
        </w:rPr>
        <w:t xml:space="preserve">  </w:t>
      </w:r>
    </w:p>
    <w:p w14:paraId="26D1A94F" w14:textId="417E2C50" w:rsidR="00090DC0" w:rsidRPr="00E230AF" w:rsidRDefault="001E562C" w:rsidP="003A305A">
      <w:pPr>
        <w:spacing w:after="0" w:line="480" w:lineRule="auto"/>
        <w:ind w:left="709" w:hanging="709"/>
        <w:rPr>
          <w:rFonts w:ascii="Times New Roman" w:hAnsi="Times New Roman" w:cs="Times New Roman"/>
          <w:sz w:val="24"/>
          <w:lang w:val="en-US"/>
        </w:rPr>
      </w:pPr>
      <w:r w:rsidRPr="00090DC0">
        <w:rPr>
          <w:rFonts w:ascii="Times New Roman" w:hAnsi="Times New Roman" w:cs="Times New Roman"/>
          <w:sz w:val="24"/>
          <w:szCs w:val="24"/>
          <w:shd w:val="clear" w:color="auto" w:fill="FFFFFF"/>
          <w:lang w:val="en-US"/>
        </w:rPr>
        <w:t>Maji</w:t>
      </w:r>
      <w:r w:rsidR="004C0195">
        <w:rPr>
          <w:rFonts w:ascii="Times New Roman" w:hAnsi="Times New Roman" w:cs="Times New Roman"/>
          <w:sz w:val="24"/>
          <w:szCs w:val="24"/>
          <w:shd w:val="clear" w:color="auto" w:fill="FFFFFF"/>
          <w:lang w:val="en-US"/>
        </w:rPr>
        <w:t xml:space="preserve">d, S., </w:t>
      </w:r>
      <w:proofErr w:type="spellStart"/>
      <w:r w:rsidR="004C0195">
        <w:rPr>
          <w:rFonts w:ascii="Times New Roman" w:hAnsi="Times New Roman" w:cs="Times New Roman"/>
          <w:sz w:val="24"/>
          <w:szCs w:val="24"/>
          <w:shd w:val="clear" w:color="auto" w:fill="FFFFFF"/>
          <w:lang w:val="en-US"/>
        </w:rPr>
        <w:t>Idio</w:t>
      </w:r>
      <w:proofErr w:type="spellEnd"/>
      <w:r w:rsidR="004C0195">
        <w:rPr>
          <w:rFonts w:ascii="Times New Roman" w:hAnsi="Times New Roman" w:cs="Times New Roman"/>
          <w:sz w:val="24"/>
          <w:szCs w:val="24"/>
          <w:shd w:val="clear" w:color="auto" w:fill="FFFFFF"/>
          <w:lang w:val="en-US"/>
        </w:rPr>
        <w:t>, C.</w:t>
      </w:r>
      <w:r w:rsidR="001855E7" w:rsidRPr="00090DC0">
        <w:rPr>
          <w:rFonts w:ascii="Times New Roman" w:hAnsi="Times New Roman" w:cs="Times New Roman"/>
          <w:sz w:val="24"/>
          <w:szCs w:val="24"/>
          <w:shd w:val="clear" w:color="auto" w:fill="FFFFFF"/>
          <w:lang w:val="en-US"/>
        </w:rPr>
        <w:t>, Liang, S.</w:t>
      </w:r>
      <w:r w:rsidR="004C0195">
        <w:rPr>
          <w:rFonts w:ascii="Times New Roman" w:hAnsi="Times New Roman" w:cs="Times New Roman"/>
          <w:sz w:val="24"/>
          <w:szCs w:val="24"/>
          <w:shd w:val="clear" w:color="auto" w:fill="FFFFFF"/>
          <w:lang w:val="en-US"/>
        </w:rPr>
        <w:t xml:space="preserve"> &amp;</w:t>
      </w:r>
      <w:r w:rsidRPr="00090DC0">
        <w:rPr>
          <w:rFonts w:ascii="Times New Roman" w:hAnsi="Times New Roman" w:cs="Times New Roman"/>
          <w:sz w:val="24"/>
          <w:szCs w:val="24"/>
          <w:shd w:val="clear" w:color="auto" w:fill="FFFFFF"/>
          <w:lang w:val="en-US"/>
        </w:rPr>
        <w:t xml:space="preserve"> Zhang, W. (2015). </w:t>
      </w:r>
      <w:r w:rsidRPr="00AE79C0">
        <w:rPr>
          <w:rFonts w:ascii="Times New Roman" w:hAnsi="Times New Roman" w:cs="Times New Roman"/>
          <w:sz w:val="24"/>
          <w:szCs w:val="24"/>
          <w:shd w:val="clear" w:color="auto" w:fill="FFFFFF"/>
          <w:lang w:val="en-US"/>
        </w:rPr>
        <w:t>Preferences and motivating factors for knowledge sharing by students.</w:t>
      </w:r>
      <w:r w:rsidRPr="00AE79C0">
        <w:rPr>
          <w:rStyle w:val="apple-converted-space"/>
          <w:rFonts w:ascii="Times New Roman" w:hAnsi="Times New Roman" w:cs="Times New Roman"/>
          <w:sz w:val="24"/>
          <w:szCs w:val="24"/>
          <w:shd w:val="clear" w:color="auto" w:fill="FFFFFF"/>
          <w:lang w:val="en-US"/>
        </w:rPr>
        <w:t> </w:t>
      </w:r>
      <w:r w:rsidRPr="00AE79C0">
        <w:rPr>
          <w:rFonts w:ascii="Times New Roman" w:hAnsi="Times New Roman" w:cs="Times New Roman"/>
          <w:i/>
          <w:iCs/>
          <w:sz w:val="24"/>
          <w:szCs w:val="24"/>
          <w:shd w:val="clear" w:color="auto" w:fill="FFFFFF"/>
          <w:lang w:val="en-US"/>
        </w:rPr>
        <w:t>Journal of Information &amp; Knowledge Management</w:t>
      </w:r>
      <w:r w:rsidRPr="00AE79C0">
        <w:rPr>
          <w:rFonts w:ascii="Times New Roman" w:hAnsi="Times New Roman" w:cs="Times New Roman"/>
          <w:sz w:val="24"/>
          <w:szCs w:val="24"/>
          <w:shd w:val="clear" w:color="auto" w:fill="FFFFFF"/>
          <w:lang w:val="en-US"/>
        </w:rPr>
        <w:t>,</w:t>
      </w:r>
      <w:r w:rsidRPr="00AE79C0">
        <w:rPr>
          <w:rStyle w:val="apple-converted-space"/>
          <w:rFonts w:ascii="Times New Roman" w:hAnsi="Times New Roman" w:cs="Times New Roman"/>
          <w:sz w:val="24"/>
          <w:szCs w:val="24"/>
          <w:shd w:val="clear" w:color="auto" w:fill="FFFFFF"/>
          <w:lang w:val="en-US"/>
        </w:rPr>
        <w:t> </w:t>
      </w:r>
      <w:r w:rsidRPr="00AE79C0">
        <w:rPr>
          <w:rFonts w:ascii="Times New Roman" w:hAnsi="Times New Roman" w:cs="Times New Roman"/>
          <w:i/>
          <w:iCs/>
          <w:sz w:val="24"/>
          <w:szCs w:val="24"/>
          <w:shd w:val="clear" w:color="auto" w:fill="FFFFFF"/>
          <w:lang w:val="en-US"/>
        </w:rPr>
        <w:t>14</w:t>
      </w:r>
      <w:r w:rsidRPr="00AE79C0">
        <w:rPr>
          <w:rFonts w:ascii="Times New Roman" w:hAnsi="Times New Roman" w:cs="Times New Roman"/>
          <w:sz w:val="24"/>
          <w:szCs w:val="24"/>
          <w:shd w:val="clear" w:color="auto" w:fill="FFFFFF"/>
          <w:lang w:val="en-US"/>
        </w:rPr>
        <w:t xml:space="preserve">(01), 1550004. </w:t>
      </w:r>
      <w:r w:rsidR="00090DC0">
        <w:rPr>
          <w:rFonts w:ascii="Times New Roman" w:hAnsi="Times New Roman" w:cs="Times New Roman"/>
          <w:sz w:val="24"/>
          <w:szCs w:val="24"/>
          <w:shd w:val="clear" w:color="auto" w:fill="FFFFFF"/>
          <w:lang w:val="en-US"/>
        </w:rPr>
        <w:t xml:space="preserve">  </w:t>
      </w:r>
    </w:p>
    <w:p w14:paraId="7896610F" w14:textId="6870912C" w:rsidR="00090DC0" w:rsidRPr="00E230AF" w:rsidRDefault="004C0195" w:rsidP="003A305A">
      <w:pPr>
        <w:spacing w:after="0" w:line="480" w:lineRule="auto"/>
        <w:ind w:left="709" w:hanging="709"/>
        <w:rPr>
          <w:rFonts w:ascii="Times New Roman" w:hAnsi="Times New Roman" w:cs="Times New Roman"/>
          <w:sz w:val="24"/>
          <w:lang w:val="en-US"/>
        </w:rPr>
      </w:pPr>
      <w:r>
        <w:rPr>
          <w:rFonts w:ascii="Times New Roman" w:hAnsi="Times New Roman" w:cs="Times New Roman"/>
          <w:sz w:val="24"/>
          <w:szCs w:val="24"/>
          <w:shd w:val="clear" w:color="auto" w:fill="FFFFFF"/>
          <w:lang w:val="en-US"/>
        </w:rPr>
        <w:t>Majid, S. &amp;</w:t>
      </w:r>
      <w:r w:rsidR="001E562C" w:rsidRPr="00AE79C0">
        <w:rPr>
          <w:rFonts w:ascii="Times New Roman" w:hAnsi="Times New Roman" w:cs="Times New Roman"/>
          <w:sz w:val="24"/>
          <w:szCs w:val="24"/>
          <w:shd w:val="clear" w:color="auto" w:fill="FFFFFF"/>
          <w:lang w:val="en-US"/>
        </w:rPr>
        <w:t xml:space="preserve"> </w:t>
      </w:r>
      <w:proofErr w:type="spellStart"/>
      <w:r w:rsidR="001E562C" w:rsidRPr="00AE79C0">
        <w:rPr>
          <w:rFonts w:ascii="Times New Roman" w:hAnsi="Times New Roman" w:cs="Times New Roman"/>
          <w:sz w:val="24"/>
          <w:szCs w:val="24"/>
          <w:shd w:val="clear" w:color="auto" w:fill="FFFFFF"/>
          <w:lang w:val="en-US"/>
        </w:rPr>
        <w:t>Chitra</w:t>
      </w:r>
      <w:proofErr w:type="spellEnd"/>
      <w:r w:rsidR="001E562C" w:rsidRPr="00AE79C0">
        <w:rPr>
          <w:rFonts w:ascii="Times New Roman" w:hAnsi="Times New Roman" w:cs="Times New Roman"/>
          <w:sz w:val="24"/>
          <w:szCs w:val="24"/>
          <w:shd w:val="clear" w:color="auto" w:fill="FFFFFF"/>
          <w:lang w:val="en-US"/>
        </w:rPr>
        <w:t>, P. (2013). Role of knowledge sharing in the learning process.</w:t>
      </w:r>
      <w:r w:rsidR="001E562C" w:rsidRPr="00AE79C0">
        <w:rPr>
          <w:rStyle w:val="apple-converted-space"/>
          <w:rFonts w:ascii="Times New Roman" w:hAnsi="Times New Roman" w:cs="Times New Roman"/>
          <w:sz w:val="24"/>
          <w:szCs w:val="24"/>
          <w:shd w:val="clear" w:color="auto" w:fill="FFFFFF"/>
          <w:lang w:val="en-US"/>
        </w:rPr>
        <w:t> </w:t>
      </w:r>
      <w:r w:rsidR="001E562C" w:rsidRPr="00AE79C0">
        <w:rPr>
          <w:rFonts w:ascii="Times New Roman" w:hAnsi="Times New Roman" w:cs="Times New Roman"/>
          <w:i/>
          <w:iCs/>
          <w:sz w:val="24"/>
          <w:szCs w:val="24"/>
          <w:shd w:val="clear" w:color="auto" w:fill="FFFFFF"/>
          <w:lang w:val="en-US"/>
        </w:rPr>
        <w:t>Literacy Information and Computer Education Journal (LICEJ) Special Issue</w:t>
      </w:r>
      <w:r w:rsidR="001E562C" w:rsidRPr="00AE79C0">
        <w:rPr>
          <w:rFonts w:ascii="Times New Roman" w:hAnsi="Times New Roman" w:cs="Times New Roman"/>
          <w:sz w:val="24"/>
          <w:szCs w:val="24"/>
          <w:shd w:val="clear" w:color="auto" w:fill="FFFFFF"/>
          <w:lang w:val="en-US"/>
        </w:rPr>
        <w:t>,</w:t>
      </w:r>
      <w:r w:rsidR="001E562C" w:rsidRPr="00AE79C0">
        <w:rPr>
          <w:rStyle w:val="apple-converted-space"/>
          <w:rFonts w:ascii="Times New Roman" w:hAnsi="Times New Roman" w:cs="Times New Roman"/>
          <w:sz w:val="24"/>
          <w:szCs w:val="24"/>
          <w:shd w:val="clear" w:color="auto" w:fill="FFFFFF"/>
          <w:lang w:val="en-US"/>
        </w:rPr>
        <w:t> </w:t>
      </w:r>
      <w:r w:rsidR="001E562C" w:rsidRPr="00AE79C0">
        <w:rPr>
          <w:rFonts w:ascii="Times New Roman" w:hAnsi="Times New Roman" w:cs="Times New Roman"/>
          <w:i/>
          <w:iCs/>
          <w:sz w:val="24"/>
          <w:szCs w:val="24"/>
          <w:shd w:val="clear" w:color="auto" w:fill="FFFFFF"/>
          <w:lang w:val="en-US"/>
        </w:rPr>
        <w:t>2</w:t>
      </w:r>
      <w:r w:rsidR="001E562C" w:rsidRPr="00AE79C0">
        <w:rPr>
          <w:rFonts w:ascii="Times New Roman" w:hAnsi="Times New Roman" w:cs="Times New Roman"/>
          <w:sz w:val="24"/>
          <w:szCs w:val="24"/>
          <w:shd w:val="clear" w:color="auto" w:fill="FFFFFF"/>
          <w:lang w:val="en-US"/>
        </w:rPr>
        <w:t>, 1201-1207.</w:t>
      </w:r>
      <w:r w:rsidR="00090DC0">
        <w:rPr>
          <w:rFonts w:ascii="Times New Roman" w:hAnsi="Times New Roman" w:cs="Times New Roman"/>
          <w:sz w:val="24"/>
          <w:szCs w:val="24"/>
          <w:shd w:val="clear" w:color="auto" w:fill="FFFFFF"/>
          <w:lang w:val="en-US"/>
        </w:rPr>
        <w:t xml:space="preserve">  </w:t>
      </w:r>
    </w:p>
    <w:p w14:paraId="6AEC21D7" w14:textId="0DB235A6" w:rsidR="00090DC0" w:rsidRPr="00EE2113" w:rsidRDefault="004C0195" w:rsidP="003A305A">
      <w:pPr>
        <w:spacing w:after="0" w:line="480" w:lineRule="auto"/>
        <w:ind w:left="709" w:hanging="709"/>
        <w:rPr>
          <w:rFonts w:ascii="Times New Roman" w:hAnsi="Times New Roman" w:cs="Times New Roman"/>
          <w:sz w:val="24"/>
          <w:lang w:val="en-US"/>
        </w:rPr>
      </w:pPr>
      <w:r>
        <w:rPr>
          <w:rFonts w:ascii="Times New Roman" w:hAnsi="Times New Roman" w:cs="Times New Roman"/>
          <w:sz w:val="24"/>
          <w:szCs w:val="24"/>
          <w:shd w:val="clear" w:color="auto" w:fill="FFFFFF"/>
          <w:lang w:val="en-US"/>
        </w:rPr>
        <w:t>Novak, D. &amp;</w:t>
      </w:r>
      <w:r w:rsidR="001E562C" w:rsidRPr="00E230AF">
        <w:rPr>
          <w:rFonts w:ascii="Times New Roman" w:hAnsi="Times New Roman" w:cs="Times New Roman"/>
          <w:sz w:val="24"/>
          <w:szCs w:val="24"/>
          <w:shd w:val="clear" w:color="auto" w:fill="FFFFFF"/>
          <w:lang w:val="en-US"/>
        </w:rPr>
        <w:t xml:space="preserve"> </w:t>
      </w:r>
      <w:proofErr w:type="spellStart"/>
      <w:r w:rsidR="001E562C" w:rsidRPr="00E230AF">
        <w:rPr>
          <w:rFonts w:ascii="Times New Roman" w:hAnsi="Times New Roman" w:cs="Times New Roman"/>
          <w:sz w:val="24"/>
          <w:szCs w:val="24"/>
          <w:shd w:val="clear" w:color="auto" w:fill="FFFFFF"/>
          <w:lang w:val="en-US"/>
        </w:rPr>
        <w:t>Kawachi</w:t>
      </w:r>
      <w:proofErr w:type="spellEnd"/>
      <w:r w:rsidR="001E562C" w:rsidRPr="00E230AF">
        <w:rPr>
          <w:rFonts w:ascii="Times New Roman" w:hAnsi="Times New Roman" w:cs="Times New Roman"/>
          <w:sz w:val="24"/>
          <w:szCs w:val="24"/>
          <w:shd w:val="clear" w:color="auto" w:fill="FFFFFF"/>
          <w:lang w:val="en-US"/>
        </w:rPr>
        <w:t xml:space="preserve">, I. (2015). </w:t>
      </w:r>
      <w:r w:rsidR="001E562C" w:rsidRPr="00AE79C0">
        <w:rPr>
          <w:rFonts w:ascii="Times New Roman" w:hAnsi="Times New Roman" w:cs="Times New Roman"/>
          <w:sz w:val="24"/>
          <w:szCs w:val="24"/>
          <w:shd w:val="clear" w:color="auto" w:fill="FFFFFF"/>
          <w:lang w:val="en-US"/>
        </w:rPr>
        <w:t>Influence of different domains of social capital on psychological distress among Croatian high school students.</w:t>
      </w:r>
      <w:r w:rsidR="001E562C" w:rsidRPr="00AE79C0">
        <w:rPr>
          <w:rStyle w:val="apple-converted-space"/>
          <w:rFonts w:ascii="Times New Roman" w:hAnsi="Times New Roman" w:cs="Times New Roman"/>
          <w:sz w:val="24"/>
          <w:szCs w:val="24"/>
          <w:shd w:val="clear" w:color="auto" w:fill="FFFFFF"/>
          <w:lang w:val="en-US"/>
        </w:rPr>
        <w:t> </w:t>
      </w:r>
      <w:r w:rsidR="001E562C" w:rsidRPr="00AE79C0">
        <w:rPr>
          <w:rFonts w:ascii="Times New Roman" w:hAnsi="Times New Roman" w:cs="Times New Roman"/>
          <w:i/>
          <w:iCs/>
          <w:sz w:val="24"/>
          <w:szCs w:val="24"/>
          <w:shd w:val="clear" w:color="auto" w:fill="FFFFFF"/>
          <w:lang w:val="en-US"/>
        </w:rPr>
        <w:t xml:space="preserve">International </w:t>
      </w:r>
      <w:r w:rsidR="007C0377" w:rsidRPr="00AE79C0">
        <w:rPr>
          <w:rFonts w:ascii="Times New Roman" w:hAnsi="Times New Roman" w:cs="Times New Roman"/>
          <w:i/>
          <w:iCs/>
          <w:sz w:val="24"/>
          <w:szCs w:val="24"/>
          <w:shd w:val="clear" w:color="auto" w:fill="FFFFFF"/>
          <w:lang w:val="en-US"/>
        </w:rPr>
        <w:t>J</w:t>
      </w:r>
      <w:r w:rsidR="001E562C" w:rsidRPr="00AE79C0">
        <w:rPr>
          <w:rFonts w:ascii="Times New Roman" w:hAnsi="Times New Roman" w:cs="Times New Roman"/>
          <w:i/>
          <w:iCs/>
          <w:sz w:val="24"/>
          <w:szCs w:val="24"/>
          <w:shd w:val="clear" w:color="auto" w:fill="FFFFFF"/>
          <w:lang w:val="en-US"/>
        </w:rPr>
        <w:t xml:space="preserve">ournal of </w:t>
      </w:r>
      <w:r w:rsidR="007C0377" w:rsidRPr="00AE79C0">
        <w:rPr>
          <w:rFonts w:ascii="Times New Roman" w:hAnsi="Times New Roman" w:cs="Times New Roman"/>
          <w:i/>
          <w:iCs/>
          <w:sz w:val="24"/>
          <w:szCs w:val="24"/>
          <w:shd w:val="clear" w:color="auto" w:fill="FFFFFF"/>
          <w:lang w:val="en-US"/>
        </w:rPr>
        <w:t>M</w:t>
      </w:r>
      <w:r w:rsidR="001E562C" w:rsidRPr="00AE79C0">
        <w:rPr>
          <w:rFonts w:ascii="Times New Roman" w:hAnsi="Times New Roman" w:cs="Times New Roman"/>
          <w:i/>
          <w:iCs/>
          <w:sz w:val="24"/>
          <w:szCs w:val="24"/>
          <w:shd w:val="clear" w:color="auto" w:fill="FFFFFF"/>
          <w:lang w:val="en-US"/>
        </w:rPr>
        <w:t xml:space="preserve">ental </w:t>
      </w:r>
      <w:r w:rsidR="007C0377" w:rsidRPr="00AE79C0">
        <w:rPr>
          <w:rFonts w:ascii="Times New Roman" w:hAnsi="Times New Roman" w:cs="Times New Roman"/>
          <w:i/>
          <w:iCs/>
          <w:sz w:val="24"/>
          <w:szCs w:val="24"/>
          <w:shd w:val="clear" w:color="auto" w:fill="FFFFFF"/>
          <w:lang w:val="en-US"/>
        </w:rPr>
        <w:t>H</w:t>
      </w:r>
      <w:r w:rsidR="001E562C" w:rsidRPr="00AE79C0">
        <w:rPr>
          <w:rFonts w:ascii="Times New Roman" w:hAnsi="Times New Roman" w:cs="Times New Roman"/>
          <w:i/>
          <w:iCs/>
          <w:sz w:val="24"/>
          <w:szCs w:val="24"/>
          <w:shd w:val="clear" w:color="auto" w:fill="FFFFFF"/>
          <w:lang w:val="en-US"/>
        </w:rPr>
        <w:t xml:space="preserve">ealth </w:t>
      </w:r>
      <w:r w:rsidR="007C0377" w:rsidRPr="00AE79C0">
        <w:rPr>
          <w:rFonts w:ascii="Times New Roman" w:hAnsi="Times New Roman" w:cs="Times New Roman"/>
          <w:i/>
          <w:iCs/>
          <w:sz w:val="24"/>
          <w:szCs w:val="24"/>
          <w:shd w:val="clear" w:color="auto" w:fill="FFFFFF"/>
          <w:lang w:val="en-US"/>
        </w:rPr>
        <w:t>S</w:t>
      </w:r>
      <w:r w:rsidR="001E562C" w:rsidRPr="00AE79C0">
        <w:rPr>
          <w:rFonts w:ascii="Times New Roman" w:hAnsi="Times New Roman" w:cs="Times New Roman"/>
          <w:i/>
          <w:iCs/>
          <w:sz w:val="24"/>
          <w:szCs w:val="24"/>
          <w:shd w:val="clear" w:color="auto" w:fill="FFFFFF"/>
          <w:lang w:val="en-US"/>
        </w:rPr>
        <w:t>ystems</w:t>
      </w:r>
      <w:r w:rsidR="001E562C" w:rsidRPr="00AE79C0">
        <w:rPr>
          <w:rFonts w:ascii="Times New Roman" w:hAnsi="Times New Roman" w:cs="Times New Roman"/>
          <w:sz w:val="24"/>
          <w:szCs w:val="24"/>
          <w:shd w:val="clear" w:color="auto" w:fill="FFFFFF"/>
          <w:lang w:val="en-US"/>
        </w:rPr>
        <w:t>,</w:t>
      </w:r>
      <w:r w:rsidR="001E562C" w:rsidRPr="00AE79C0">
        <w:rPr>
          <w:rStyle w:val="apple-converted-space"/>
          <w:rFonts w:ascii="Times New Roman" w:hAnsi="Times New Roman" w:cs="Times New Roman"/>
          <w:sz w:val="24"/>
          <w:szCs w:val="24"/>
          <w:shd w:val="clear" w:color="auto" w:fill="FFFFFF"/>
          <w:lang w:val="en-US"/>
        </w:rPr>
        <w:t> </w:t>
      </w:r>
      <w:r w:rsidR="001E562C" w:rsidRPr="00AE79C0">
        <w:rPr>
          <w:rFonts w:ascii="Times New Roman" w:hAnsi="Times New Roman" w:cs="Times New Roman"/>
          <w:i/>
          <w:iCs/>
          <w:sz w:val="24"/>
          <w:szCs w:val="24"/>
          <w:shd w:val="clear" w:color="auto" w:fill="FFFFFF"/>
          <w:lang w:val="en-US"/>
        </w:rPr>
        <w:t>9</w:t>
      </w:r>
      <w:r w:rsidR="001E562C" w:rsidRPr="00AE79C0">
        <w:rPr>
          <w:rFonts w:ascii="Times New Roman" w:hAnsi="Times New Roman" w:cs="Times New Roman"/>
          <w:sz w:val="24"/>
          <w:szCs w:val="24"/>
          <w:shd w:val="clear" w:color="auto" w:fill="FFFFFF"/>
          <w:lang w:val="en-US"/>
        </w:rPr>
        <w:t xml:space="preserve">(1), 1, </w:t>
      </w:r>
      <w:r w:rsidR="001E562C" w:rsidRPr="00AE79C0">
        <w:rPr>
          <w:rFonts w:ascii="Times New Roman" w:hAnsi="Times New Roman" w:cs="Times New Roman"/>
          <w:sz w:val="24"/>
          <w:szCs w:val="24"/>
          <w:lang w:val="en-US"/>
        </w:rPr>
        <w:t>doi</w:t>
      </w:r>
      <w:proofErr w:type="gramStart"/>
      <w:r w:rsidR="001E562C" w:rsidRPr="00AE79C0">
        <w:rPr>
          <w:rFonts w:ascii="Times New Roman" w:hAnsi="Times New Roman" w:cs="Times New Roman"/>
          <w:sz w:val="24"/>
          <w:szCs w:val="24"/>
          <w:lang w:val="en-US"/>
        </w:rPr>
        <w:t>:10.1186</w:t>
      </w:r>
      <w:proofErr w:type="gramEnd"/>
      <w:r w:rsidR="001E562C" w:rsidRPr="00AE79C0">
        <w:rPr>
          <w:rFonts w:ascii="Times New Roman" w:hAnsi="Times New Roman" w:cs="Times New Roman"/>
          <w:sz w:val="24"/>
          <w:szCs w:val="24"/>
          <w:lang w:val="en-US"/>
        </w:rPr>
        <w:t>/s13033-015-0010-1.</w:t>
      </w:r>
      <w:r w:rsidR="00090DC0">
        <w:rPr>
          <w:rFonts w:ascii="Times New Roman" w:hAnsi="Times New Roman" w:cs="Times New Roman"/>
          <w:sz w:val="24"/>
          <w:szCs w:val="24"/>
          <w:lang w:val="en-US"/>
        </w:rPr>
        <w:t xml:space="preserve">  </w:t>
      </w:r>
    </w:p>
    <w:p w14:paraId="12660541" w14:textId="65D0935D" w:rsidR="00090DC0" w:rsidRPr="00090DC0" w:rsidRDefault="005F01FA" w:rsidP="003A305A">
      <w:pPr>
        <w:spacing w:after="0" w:line="480" w:lineRule="auto"/>
        <w:ind w:left="709" w:hanging="709"/>
        <w:rPr>
          <w:rFonts w:ascii="Times New Roman" w:hAnsi="Times New Roman" w:cs="Times New Roman"/>
          <w:sz w:val="24"/>
        </w:rPr>
      </w:pPr>
      <w:proofErr w:type="spellStart"/>
      <w:r w:rsidRPr="00AE79C0">
        <w:rPr>
          <w:rFonts w:ascii="Times New Roman" w:hAnsi="Times New Roman" w:cs="Times New Roman"/>
          <w:sz w:val="24"/>
          <w:szCs w:val="24"/>
          <w:shd w:val="clear" w:color="auto" w:fill="FFFFFF"/>
          <w:lang w:val="en-US"/>
        </w:rPr>
        <w:lastRenderedPageBreak/>
        <w:t>Poulin</w:t>
      </w:r>
      <w:proofErr w:type="spellEnd"/>
      <w:r w:rsidRPr="00AE79C0">
        <w:rPr>
          <w:rFonts w:ascii="Times New Roman" w:hAnsi="Times New Roman" w:cs="Times New Roman"/>
          <w:sz w:val="24"/>
          <w:szCs w:val="24"/>
          <w:shd w:val="clear" w:color="auto" w:fill="FFFFFF"/>
          <w:lang w:val="en-US"/>
        </w:rPr>
        <w:t>, M.</w:t>
      </w:r>
      <w:r w:rsidR="004C0195">
        <w:rPr>
          <w:rFonts w:ascii="Times New Roman" w:hAnsi="Times New Roman" w:cs="Times New Roman"/>
          <w:sz w:val="24"/>
          <w:szCs w:val="24"/>
          <w:shd w:val="clear" w:color="auto" w:fill="FFFFFF"/>
          <w:lang w:val="en-US"/>
        </w:rPr>
        <w:t xml:space="preserve"> &amp;</w:t>
      </w:r>
      <w:r w:rsidR="001E562C" w:rsidRPr="00AE79C0">
        <w:rPr>
          <w:rFonts w:ascii="Times New Roman" w:hAnsi="Times New Roman" w:cs="Times New Roman"/>
          <w:sz w:val="24"/>
          <w:szCs w:val="24"/>
          <w:shd w:val="clear" w:color="auto" w:fill="FFFFFF"/>
          <w:lang w:val="en-US"/>
        </w:rPr>
        <w:t xml:space="preserve"> </w:t>
      </w:r>
      <w:proofErr w:type="spellStart"/>
      <w:r w:rsidR="001E562C" w:rsidRPr="00AE79C0">
        <w:rPr>
          <w:rFonts w:ascii="Times New Roman" w:hAnsi="Times New Roman" w:cs="Times New Roman"/>
          <w:sz w:val="24"/>
          <w:szCs w:val="24"/>
          <w:shd w:val="clear" w:color="auto" w:fill="FFFFFF"/>
          <w:lang w:val="en-US"/>
        </w:rPr>
        <w:t>Haase</w:t>
      </w:r>
      <w:proofErr w:type="spellEnd"/>
      <w:r w:rsidR="001E562C" w:rsidRPr="00AE79C0">
        <w:rPr>
          <w:rFonts w:ascii="Times New Roman" w:hAnsi="Times New Roman" w:cs="Times New Roman"/>
          <w:sz w:val="24"/>
          <w:szCs w:val="24"/>
          <w:shd w:val="clear" w:color="auto" w:fill="FFFFFF"/>
          <w:lang w:val="en-US"/>
        </w:rPr>
        <w:t xml:space="preserve">, C. (2015). Growing to Trust Evidence That Trust Increases and Becomes More Important for Well-Being Across the Life Span. </w:t>
      </w:r>
      <w:r w:rsidR="001E562C" w:rsidRPr="00AE79C0">
        <w:rPr>
          <w:rFonts w:ascii="Times New Roman" w:hAnsi="Times New Roman" w:cs="Times New Roman"/>
          <w:i/>
          <w:iCs/>
          <w:sz w:val="24"/>
          <w:szCs w:val="24"/>
          <w:shd w:val="clear" w:color="auto" w:fill="FFFFFF"/>
        </w:rPr>
        <w:t xml:space="preserve">Social </w:t>
      </w:r>
      <w:proofErr w:type="spellStart"/>
      <w:r w:rsidR="001E562C" w:rsidRPr="00AE79C0">
        <w:rPr>
          <w:rFonts w:ascii="Times New Roman" w:hAnsi="Times New Roman" w:cs="Times New Roman"/>
          <w:i/>
          <w:iCs/>
          <w:sz w:val="24"/>
          <w:szCs w:val="24"/>
          <w:shd w:val="clear" w:color="auto" w:fill="FFFFFF"/>
        </w:rPr>
        <w:t>Psychological</w:t>
      </w:r>
      <w:proofErr w:type="spellEnd"/>
      <w:r w:rsidR="001E562C" w:rsidRPr="00AE79C0">
        <w:rPr>
          <w:rFonts w:ascii="Times New Roman" w:hAnsi="Times New Roman" w:cs="Times New Roman"/>
          <w:i/>
          <w:iCs/>
          <w:sz w:val="24"/>
          <w:szCs w:val="24"/>
          <w:shd w:val="clear" w:color="auto" w:fill="FFFFFF"/>
        </w:rPr>
        <w:t xml:space="preserve"> and </w:t>
      </w:r>
      <w:proofErr w:type="spellStart"/>
      <w:r w:rsidR="001E562C" w:rsidRPr="00AE79C0">
        <w:rPr>
          <w:rFonts w:ascii="Times New Roman" w:hAnsi="Times New Roman" w:cs="Times New Roman"/>
          <w:i/>
          <w:iCs/>
          <w:sz w:val="24"/>
          <w:szCs w:val="24"/>
          <w:shd w:val="clear" w:color="auto" w:fill="FFFFFF"/>
        </w:rPr>
        <w:t>Personality</w:t>
      </w:r>
      <w:proofErr w:type="spellEnd"/>
      <w:r w:rsidR="001E562C" w:rsidRPr="00AE79C0">
        <w:rPr>
          <w:rFonts w:ascii="Times New Roman" w:hAnsi="Times New Roman" w:cs="Times New Roman"/>
          <w:i/>
          <w:iCs/>
          <w:sz w:val="24"/>
          <w:szCs w:val="24"/>
          <w:shd w:val="clear" w:color="auto" w:fill="FFFFFF"/>
        </w:rPr>
        <w:t xml:space="preserve"> </w:t>
      </w:r>
      <w:proofErr w:type="spellStart"/>
      <w:r w:rsidR="001E562C" w:rsidRPr="00AE79C0">
        <w:rPr>
          <w:rFonts w:ascii="Times New Roman" w:hAnsi="Times New Roman" w:cs="Times New Roman"/>
          <w:i/>
          <w:iCs/>
          <w:sz w:val="24"/>
          <w:szCs w:val="24"/>
          <w:shd w:val="clear" w:color="auto" w:fill="FFFFFF"/>
        </w:rPr>
        <w:t>Science</w:t>
      </w:r>
      <w:proofErr w:type="spellEnd"/>
      <w:r w:rsidR="001E562C" w:rsidRPr="00AE79C0">
        <w:rPr>
          <w:rFonts w:ascii="Times New Roman" w:hAnsi="Times New Roman" w:cs="Times New Roman"/>
          <w:sz w:val="24"/>
          <w:szCs w:val="24"/>
          <w:shd w:val="clear" w:color="auto" w:fill="FFFFFF"/>
        </w:rPr>
        <w:t>, 1948550615574301.</w:t>
      </w:r>
      <w:r w:rsidR="00090DC0">
        <w:rPr>
          <w:rFonts w:ascii="Times New Roman" w:hAnsi="Times New Roman" w:cs="Times New Roman"/>
          <w:sz w:val="24"/>
          <w:szCs w:val="24"/>
          <w:shd w:val="clear" w:color="auto" w:fill="FFFFFF"/>
        </w:rPr>
        <w:t xml:space="preserve">  </w:t>
      </w:r>
    </w:p>
    <w:p w14:paraId="0D6CC77E" w14:textId="77777777" w:rsidR="00241594" w:rsidRPr="00AE79C0" w:rsidRDefault="00241594" w:rsidP="003A305A">
      <w:pPr>
        <w:spacing w:after="0" w:line="480" w:lineRule="auto"/>
        <w:ind w:left="709" w:hanging="709"/>
        <w:jc w:val="both"/>
        <w:rPr>
          <w:rFonts w:ascii="Times New Roman" w:hAnsi="Times New Roman" w:cs="Times New Roman"/>
          <w:sz w:val="24"/>
          <w:szCs w:val="24"/>
        </w:rPr>
      </w:pPr>
      <w:r w:rsidRPr="00AE79C0">
        <w:rPr>
          <w:rFonts w:ascii="Times New Roman" w:hAnsi="Times New Roman" w:cs="Times New Roman"/>
          <w:sz w:val="24"/>
          <w:szCs w:val="24"/>
        </w:rPr>
        <w:t>PNUD</w:t>
      </w:r>
      <w:r w:rsidR="00812E6C" w:rsidRPr="00AE79C0">
        <w:rPr>
          <w:rFonts w:ascii="Times New Roman" w:hAnsi="Times New Roman" w:cs="Times New Roman"/>
          <w:sz w:val="24"/>
          <w:szCs w:val="24"/>
        </w:rPr>
        <w:t xml:space="preserve"> (1998). </w:t>
      </w:r>
      <w:r w:rsidR="00812E6C" w:rsidRPr="00AE79C0">
        <w:rPr>
          <w:rFonts w:ascii="Times New Roman" w:hAnsi="Times New Roman" w:cs="Times New Roman"/>
          <w:i/>
          <w:iCs/>
          <w:sz w:val="24"/>
          <w:szCs w:val="24"/>
        </w:rPr>
        <w:t>Informe de Desarrollo Humano</w:t>
      </w:r>
      <w:r w:rsidR="008358EC" w:rsidRPr="00AE79C0">
        <w:rPr>
          <w:rFonts w:ascii="Times New Roman" w:hAnsi="Times New Roman" w:cs="Times New Roman"/>
          <w:i/>
          <w:iCs/>
          <w:sz w:val="24"/>
          <w:szCs w:val="24"/>
        </w:rPr>
        <w:t xml:space="preserve"> en Chile</w:t>
      </w:r>
      <w:r w:rsidR="00812E6C" w:rsidRPr="00AE79C0">
        <w:rPr>
          <w:rFonts w:ascii="Times New Roman" w:hAnsi="Times New Roman" w:cs="Times New Roman"/>
          <w:i/>
          <w:iCs/>
          <w:sz w:val="24"/>
          <w:szCs w:val="24"/>
        </w:rPr>
        <w:t>. Las paradojas de la modernización</w:t>
      </w:r>
      <w:r w:rsidR="00812E6C" w:rsidRPr="00AE79C0">
        <w:rPr>
          <w:rFonts w:ascii="Times New Roman" w:hAnsi="Times New Roman" w:cs="Times New Roman"/>
          <w:sz w:val="24"/>
          <w:szCs w:val="24"/>
        </w:rPr>
        <w:t>. Santiago: PNUD.</w:t>
      </w:r>
    </w:p>
    <w:p w14:paraId="4C5136EF" w14:textId="5B83C17A" w:rsidR="00241594" w:rsidRPr="00AE79C0" w:rsidRDefault="00241594" w:rsidP="003A305A">
      <w:pPr>
        <w:spacing w:after="0" w:line="480" w:lineRule="auto"/>
        <w:ind w:left="709" w:hanging="709"/>
        <w:jc w:val="both"/>
        <w:rPr>
          <w:rFonts w:ascii="Times New Roman" w:hAnsi="Times New Roman" w:cs="Times New Roman"/>
          <w:sz w:val="24"/>
          <w:szCs w:val="24"/>
        </w:rPr>
      </w:pPr>
      <w:r w:rsidRPr="00AE79C0">
        <w:rPr>
          <w:rFonts w:ascii="Times New Roman" w:hAnsi="Times New Roman" w:cs="Times New Roman"/>
          <w:sz w:val="24"/>
          <w:szCs w:val="24"/>
        </w:rPr>
        <w:t>PNUD (2002)</w:t>
      </w:r>
      <w:r w:rsidRPr="00AE79C0">
        <w:rPr>
          <w:rFonts w:ascii="Times New Roman" w:hAnsi="Times New Roman" w:cs="Times New Roman"/>
          <w:i/>
          <w:iCs/>
          <w:sz w:val="24"/>
          <w:szCs w:val="24"/>
        </w:rPr>
        <w:t xml:space="preserve"> Informe de Desarrollo Humano en Chile.</w:t>
      </w:r>
      <w:r w:rsidRPr="00AE79C0">
        <w:rPr>
          <w:rFonts w:ascii="Times New Roman" w:eastAsia="Times New Roman" w:hAnsi="Times New Roman" w:cs="Times New Roman"/>
          <w:sz w:val="24"/>
          <w:szCs w:val="24"/>
          <w:lang w:eastAsia="es-CL"/>
        </w:rPr>
        <w:t xml:space="preserve"> </w:t>
      </w:r>
      <w:r w:rsidRPr="00AE79C0">
        <w:rPr>
          <w:rFonts w:ascii="Times New Roman" w:hAnsi="Times New Roman" w:cs="Times New Roman"/>
          <w:i/>
          <w:iCs/>
          <w:sz w:val="24"/>
          <w:szCs w:val="24"/>
        </w:rPr>
        <w:t>Profundizar la democracia en un mundo fragmentado. Santiago: PNUD.</w:t>
      </w:r>
    </w:p>
    <w:p w14:paraId="76884C05" w14:textId="0D15E37F" w:rsidR="001E562C" w:rsidRPr="00AE79C0" w:rsidRDefault="00812E6C" w:rsidP="003A305A">
      <w:pPr>
        <w:spacing w:after="0" w:line="480" w:lineRule="auto"/>
        <w:ind w:left="709" w:hanging="709"/>
        <w:jc w:val="both"/>
        <w:rPr>
          <w:rFonts w:ascii="Times New Roman" w:hAnsi="Times New Roman" w:cs="Times New Roman"/>
          <w:sz w:val="24"/>
          <w:szCs w:val="24"/>
        </w:rPr>
      </w:pPr>
      <w:r w:rsidRPr="00AE79C0">
        <w:rPr>
          <w:rFonts w:ascii="Times New Roman" w:hAnsi="Times New Roman" w:cs="Times New Roman"/>
          <w:sz w:val="24"/>
          <w:szCs w:val="24"/>
        </w:rPr>
        <w:t xml:space="preserve">PNUD </w:t>
      </w:r>
      <w:r w:rsidR="001E562C" w:rsidRPr="00AE79C0">
        <w:rPr>
          <w:rFonts w:ascii="Times New Roman" w:hAnsi="Times New Roman" w:cs="Times New Roman"/>
          <w:sz w:val="24"/>
          <w:szCs w:val="24"/>
        </w:rPr>
        <w:t xml:space="preserve">(2012). </w:t>
      </w:r>
      <w:r w:rsidRPr="00AE79C0">
        <w:rPr>
          <w:rFonts w:ascii="Times New Roman" w:hAnsi="Times New Roman" w:cs="Times New Roman"/>
          <w:i/>
          <w:iCs/>
          <w:sz w:val="24"/>
          <w:szCs w:val="24"/>
        </w:rPr>
        <w:t>Informe de Desarrollo Humano</w:t>
      </w:r>
      <w:r w:rsidR="008358EC" w:rsidRPr="00AE79C0">
        <w:rPr>
          <w:rFonts w:ascii="Times New Roman" w:hAnsi="Times New Roman" w:cs="Times New Roman"/>
          <w:i/>
          <w:iCs/>
          <w:sz w:val="24"/>
          <w:szCs w:val="24"/>
        </w:rPr>
        <w:t xml:space="preserve"> en Chile</w:t>
      </w:r>
      <w:r w:rsidRPr="00AE79C0">
        <w:rPr>
          <w:rFonts w:ascii="Times New Roman" w:hAnsi="Times New Roman" w:cs="Times New Roman"/>
          <w:i/>
          <w:iCs/>
          <w:sz w:val="24"/>
          <w:szCs w:val="24"/>
        </w:rPr>
        <w:t xml:space="preserve">. </w:t>
      </w:r>
      <w:r w:rsidR="001E562C" w:rsidRPr="00AE79C0">
        <w:rPr>
          <w:rFonts w:ascii="Times New Roman" w:hAnsi="Times New Roman" w:cs="Times New Roman"/>
          <w:i/>
          <w:sz w:val="24"/>
          <w:szCs w:val="24"/>
        </w:rPr>
        <w:t>Bienestar subjetivo: el desafío de repensar el desarrollo</w:t>
      </w:r>
      <w:r w:rsidR="001E562C" w:rsidRPr="00AE79C0">
        <w:rPr>
          <w:rFonts w:ascii="Times New Roman" w:hAnsi="Times New Roman" w:cs="Times New Roman"/>
          <w:sz w:val="24"/>
          <w:szCs w:val="24"/>
        </w:rPr>
        <w:t xml:space="preserve">. Santiago: PNUD. </w:t>
      </w:r>
    </w:p>
    <w:p w14:paraId="65D9636F" w14:textId="6D505A3B" w:rsidR="00E67E29" w:rsidRPr="00AE79C0" w:rsidRDefault="00812E6C" w:rsidP="003A305A">
      <w:pPr>
        <w:spacing w:after="0" w:line="480" w:lineRule="auto"/>
        <w:ind w:left="709" w:hanging="709"/>
        <w:rPr>
          <w:rFonts w:ascii="Times New Roman" w:hAnsi="Times New Roman" w:cs="Times New Roman"/>
          <w:sz w:val="24"/>
          <w:szCs w:val="24"/>
          <w:shd w:val="clear" w:color="auto" w:fill="FFFFFF"/>
          <w:lang w:val="en-US"/>
        </w:rPr>
      </w:pPr>
      <w:r w:rsidRPr="00AE79C0">
        <w:rPr>
          <w:rFonts w:ascii="Times New Roman" w:hAnsi="Times New Roman" w:cs="Times New Roman"/>
          <w:sz w:val="24"/>
          <w:szCs w:val="24"/>
        </w:rPr>
        <w:t>PNUD</w:t>
      </w:r>
      <w:r w:rsidR="00E67E29" w:rsidRPr="00AE79C0">
        <w:rPr>
          <w:rFonts w:ascii="Times New Roman" w:hAnsi="Times New Roman" w:cs="Times New Roman"/>
          <w:sz w:val="24"/>
          <w:szCs w:val="24"/>
        </w:rPr>
        <w:t xml:space="preserve"> (2015</w:t>
      </w:r>
      <w:r w:rsidR="00E67E29" w:rsidRPr="00AE79C0">
        <w:rPr>
          <w:rFonts w:ascii="Times New Roman" w:hAnsi="Times New Roman" w:cs="Times New Roman"/>
          <w:sz w:val="24"/>
          <w:szCs w:val="24"/>
          <w:shd w:val="clear" w:color="auto" w:fill="FFFFFF"/>
        </w:rPr>
        <w:t xml:space="preserve">). </w:t>
      </w:r>
      <w:r w:rsidR="00E67E29" w:rsidRPr="00AE79C0">
        <w:rPr>
          <w:rFonts w:ascii="Times New Roman" w:hAnsi="Times New Roman" w:cs="Times New Roman"/>
          <w:i/>
          <w:sz w:val="24"/>
          <w:szCs w:val="24"/>
          <w:shd w:val="clear" w:color="auto" w:fill="FFFFFF"/>
        </w:rPr>
        <w:t>Informe de Desarrollo Humano en Chile: Los tiempos de la politización.</w:t>
      </w:r>
      <w:r w:rsidR="00E67E29" w:rsidRPr="00AE79C0">
        <w:rPr>
          <w:rFonts w:ascii="Times New Roman" w:hAnsi="Times New Roman" w:cs="Times New Roman"/>
          <w:sz w:val="24"/>
          <w:szCs w:val="24"/>
          <w:shd w:val="clear" w:color="auto" w:fill="FFFFFF"/>
        </w:rPr>
        <w:t xml:space="preserve"> </w:t>
      </w:r>
      <w:r w:rsidR="00E67E29" w:rsidRPr="00AE79C0">
        <w:rPr>
          <w:rFonts w:ascii="Times New Roman" w:hAnsi="Times New Roman" w:cs="Times New Roman"/>
          <w:sz w:val="24"/>
          <w:szCs w:val="24"/>
          <w:shd w:val="clear" w:color="auto" w:fill="FFFFFF"/>
          <w:lang w:val="en-US"/>
        </w:rPr>
        <w:t>Santiago: PNUD.</w:t>
      </w:r>
    </w:p>
    <w:p w14:paraId="4435D022" w14:textId="63187EF6" w:rsidR="00090DC0" w:rsidRPr="00E230AF" w:rsidRDefault="004C0195" w:rsidP="003A305A">
      <w:pPr>
        <w:spacing w:after="0" w:line="480" w:lineRule="auto"/>
        <w:ind w:left="709" w:hanging="709"/>
        <w:rPr>
          <w:rFonts w:ascii="Times New Roman" w:hAnsi="Times New Roman" w:cs="Times New Roman"/>
          <w:sz w:val="24"/>
          <w:lang w:val="en-US"/>
        </w:rPr>
      </w:pPr>
      <w:r>
        <w:rPr>
          <w:rFonts w:ascii="Times New Roman" w:hAnsi="Times New Roman" w:cs="Times New Roman"/>
          <w:sz w:val="24"/>
          <w:szCs w:val="24"/>
          <w:shd w:val="clear" w:color="auto" w:fill="FFFFFF"/>
          <w:lang w:val="en-US"/>
        </w:rPr>
        <w:t>Rempel, J.</w:t>
      </w:r>
      <w:r w:rsidR="001855E7">
        <w:rPr>
          <w:rFonts w:ascii="Times New Roman" w:hAnsi="Times New Roman" w:cs="Times New Roman"/>
          <w:sz w:val="24"/>
          <w:szCs w:val="24"/>
          <w:shd w:val="clear" w:color="auto" w:fill="FFFFFF"/>
          <w:lang w:val="en-US"/>
        </w:rPr>
        <w:t>, Holmes, J.</w:t>
      </w:r>
      <w:r>
        <w:rPr>
          <w:rFonts w:ascii="Times New Roman" w:hAnsi="Times New Roman" w:cs="Times New Roman"/>
          <w:sz w:val="24"/>
          <w:szCs w:val="24"/>
          <w:shd w:val="clear" w:color="auto" w:fill="FFFFFF"/>
          <w:lang w:val="en-US"/>
        </w:rPr>
        <w:t xml:space="preserve"> &amp;</w:t>
      </w:r>
      <w:r w:rsidR="006F351B" w:rsidRPr="00AE79C0">
        <w:rPr>
          <w:rFonts w:ascii="Times New Roman" w:hAnsi="Times New Roman" w:cs="Times New Roman"/>
          <w:sz w:val="24"/>
          <w:szCs w:val="24"/>
          <w:shd w:val="clear" w:color="auto" w:fill="FFFFFF"/>
          <w:lang w:val="en-US"/>
        </w:rPr>
        <w:t xml:space="preserve"> </w:t>
      </w:r>
      <w:proofErr w:type="spellStart"/>
      <w:r w:rsidR="006F351B" w:rsidRPr="00AE79C0">
        <w:rPr>
          <w:rFonts w:ascii="Times New Roman" w:hAnsi="Times New Roman" w:cs="Times New Roman"/>
          <w:sz w:val="24"/>
          <w:szCs w:val="24"/>
          <w:shd w:val="clear" w:color="auto" w:fill="FFFFFF"/>
          <w:lang w:val="en-US"/>
        </w:rPr>
        <w:t>Zanna</w:t>
      </w:r>
      <w:proofErr w:type="spellEnd"/>
      <w:r w:rsidR="006F351B" w:rsidRPr="00AE79C0">
        <w:rPr>
          <w:rFonts w:ascii="Times New Roman" w:hAnsi="Times New Roman" w:cs="Times New Roman"/>
          <w:sz w:val="24"/>
          <w:szCs w:val="24"/>
          <w:shd w:val="clear" w:color="auto" w:fill="FFFFFF"/>
          <w:lang w:val="en-US"/>
        </w:rPr>
        <w:t xml:space="preserve">, M. (1985). Trust in close relationships. </w:t>
      </w:r>
      <w:r w:rsidR="007C0377" w:rsidRPr="00AE79C0">
        <w:rPr>
          <w:rFonts w:ascii="Times New Roman" w:hAnsi="Times New Roman" w:cs="Times New Roman"/>
          <w:i/>
          <w:iCs/>
          <w:sz w:val="24"/>
          <w:szCs w:val="24"/>
          <w:shd w:val="clear" w:color="auto" w:fill="FFFFFF"/>
          <w:lang w:val="en-US"/>
        </w:rPr>
        <w:t>Journal of P</w:t>
      </w:r>
      <w:r w:rsidR="006F351B" w:rsidRPr="00AE79C0">
        <w:rPr>
          <w:rFonts w:ascii="Times New Roman" w:hAnsi="Times New Roman" w:cs="Times New Roman"/>
          <w:i/>
          <w:iCs/>
          <w:sz w:val="24"/>
          <w:szCs w:val="24"/>
          <w:shd w:val="clear" w:color="auto" w:fill="FFFFFF"/>
          <w:lang w:val="en-US"/>
        </w:rPr>
        <w:t xml:space="preserve">ersonality and </w:t>
      </w:r>
      <w:r w:rsidR="007C0377" w:rsidRPr="00AE79C0">
        <w:rPr>
          <w:rFonts w:ascii="Times New Roman" w:hAnsi="Times New Roman" w:cs="Times New Roman"/>
          <w:i/>
          <w:iCs/>
          <w:sz w:val="24"/>
          <w:szCs w:val="24"/>
          <w:shd w:val="clear" w:color="auto" w:fill="FFFFFF"/>
          <w:lang w:val="en-US"/>
        </w:rPr>
        <w:t>S</w:t>
      </w:r>
      <w:r w:rsidR="006F351B" w:rsidRPr="00AE79C0">
        <w:rPr>
          <w:rFonts w:ascii="Times New Roman" w:hAnsi="Times New Roman" w:cs="Times New Roman"/>
          <w:i/>
          <w:iCs/>
          <w:sz w:val="24"/>
          <w:szCs w:val="24"/>
          <w:shd w:val="clear" w:color="auto" w:fill="FFFFFF"/>
          <w:lang w:val="en-US"/>
        </w:rPr>
        <w:t xml:space="preserve">ocial </w:t>
      </w:r>
      <w:r w:rsidR="007C0377" w:rsidRPr="00AE79C0">
        <w:rPr>
          <w:rFonts w:ascii="Times New Roman" w:hAnsi="Times New Roman" w:cs="Times New Roman"/>
          <w:i/>
          <w:iCs/>
          <w:sz w:val="24"/>
          <w:szCs w:val="24"/>
          <w:shd w:val="clear" w:color="auto" w:fill="FFFFFF"/>
          <w:lang w:val="en-US"/>
        </w:rPr>
        <w:t>P</w:t>
      </w:r>
      <w:r w:rsidR="006F351B" w:rsidRPr="00AE79C0">
        <w:rPr>
          <w:rFonts w:ascii="Times New Roman" w:hAnsi="Times New Roman" w:cs="Times New Roman"/>
          <w:i/>
          <w:iCs/>
          <w:sz w:val="24"/>
          <w:szCs w:val="24"/>
          <w:shd w:val="clear" w:color="auto" w:fill="FFFFFF"/>
          <w:lang w:val="en-US"/>
        </w:rPr>
        <w:t>sychology</w:t>
      </w:r>
      <w:r w:rsidR="006F351B" w:rsidRPr="00AE79C0">
        <w:rPr>
          <w:rFonts w:ascii="Times New Roman" w:hAnsi="Times New Roman" w:cs="Times New Roman"/>
          <w:sz w:val="24"/>
          <w:szCs w:val="24"/>
          <w:shd w:val="clear" w:color="auto" w:fill="FFFFFF"/>
          <w:lang w:val="en-US"/>
        </w:rPr>
        <w:t xml:space="preserve">, </w:t>
      </w:r>
      <w:r w:rsidR="006F351B" w:rsidRPr="00AE79C0">
        <w:rPr>
          <w:rFonts w:ascii="Times New Roman" w:hAnsi="Times New Roman" w:cs="Times New Roman"/>
          <w:i/>
          <w:iCs/>
          <w:sz w:val="24"/>
          <w:szCs w:val="24"/>
          <w:shd w:val="clear" w:color="auto" w:fill="FFFFFF"/>
          <w:lang w:val="en-US"/>
        </w:rPr>
        <w:t>49</w:t>
      </w:r>
      <w:r w:rsidR="006F351B" w:rsidRPr="00AE79C0">
        <w:rPr>
          <w:rFonts w:ascii="Times New Roman" w:hAnsi="Times New Roman" w:cs="Times New Roman"/>
          <w:sz w:val="24"/>
          <w:szCs w:val="24"/>
          <w:shd w:val="clear" w:color="auto" w:fill="FFFFFF"/>
          <w:lang w:val="en-US"/>
        </w:rPr>
        <w:t>(1), 95-112.</w:t>
      </w:r>
      <w:r w:rsidR="00090DC0">
        <w:rPr>
          <w:rFonts w:ascii="Times New Roman" w:hAnsi="Times New Roman" w:cs="Times New Roman"/>
          <w:sz w:val="24"/>
          <w:szCs w:val="24"/>
          <w:shd w:val="clear" w:color="auto" w:fill="FFFFFF"/>
          <w:lang w:val="en-US"/>
        </w:rPr>
        <w:t xml:space="preserve">  </w:t>
      </w:r>
    </w:p>
    <w:p w14:paraId="13836168" w14:textId="3214DF8B" w:rsidR="00090DC0" w:rsidRPr="007400E4" w:rsidRDefault="00A710AA" w:rsidP="003A305A">
      <w:pPr>
        <w:spacing w:after="0" w:line="480" w:lineRule="auto"/>
        <w:ind w:left="709" w:hanging="709"/>
        <w:rPr>
          <w:rFonts w:ascii="Times New Roman" w:hAnsi="Times New Roman" w:cs="Times New Roman"/>
          <w:sz w:val="24"/>
          <w:lang w:val="en-US"/>
        </w:rPr>
      </w:pPr>
      <w:r w:rsidRPr="00AE79C0">
        <w:rPr>
          <w:rFonts w:ascii="Times New Roman" w:hAnsi="Times New Roman" w:cs="Times New Roman"/>
          <w:sz w:val="24"/>
          <w:szCs w:val="24"/>
          <w:shd w:val="clear" w:color="auto" w:fill="FFFFFF"/>
          <w:lang w:val="en-US"/>
        </w:rPr>
        <w:t>Romero, L. (2015). Trust, behavior, and high school outcomes.</w:t>
      </w:r>
      <w:r w:rsidRPr="00AE79C0">
        <w:rPr>
          <w:rStyle w:val="apple-converted-space"/>
          <w:rFonts w:ascii="Times New Roman" w:hAnsi="Times New Roman" w:cs="Times New Roman"/>
          <w:sz w:val="24"/>
          <w:szCs w:val="24"/>
          <w:shd w:val="clear" w:color="auto" w:fill="FFFFFF"/>
          <w:lang w:val="en-US"/>
        </w:rPr>
        <w:t> </w:t>
      </w:r>
      <w:r w:rsidRPr="007400E4">
        <w:rPr>
          <w:rFonts w:ascii="Times New Roman" w:hAnsi="Times New Roman" w:cs="Times New Roman"/>
          <w:i/>
          <w:iCs/>
          <w:sz w:val="24"/>
          <w:szCs w:val="24"/>
          <w:shd w:val="clear" w:color="auto" w:fill="FFFFFF"/>
          <w:lang w:val="en-US"/>
        </w:rPr>
        <w:t>Journal of Educational Administration</w:t>
      </w:r>
      <w:r w:rsidRPr="007400E4">
        <w:rPr>
          <w:rFonts w:ascii="Times New Roman" w:hAnsi="Times New Roman" w:cs="Times New Roman"/>
          <w:sz w:val="24"/>
          <w:szCs w:val="24"/>
          <w:shd w:val="clear" w:color="auto" w:fill="FFFFFF"/>
          <w:lang w:val="en-US"/>
        </w:rPr>
        <w:t>,</w:t>
      </w:r>
      <w:r w:rsidRPr="007400E4">
        <w:rPr>
          <w:rStyle w:val="apple-converted-space"/>
          <w:rFonts w:ascii="Times New Roman" w:hAnsi="Times New Roman" w:cs="Times New Roman"/>
          <w:sz w:val="24"/>
          <w:szCs w:val="24"/>
          <w:shd w:val="clear" w:color="auto" w:fill="FFFFFF"/>
          <w:lang w:val="en-US"/>
        </w:rPr>
        <w:t> </w:t>
      </w:r>
      <w:r w:rsidRPr="007400E4">
        <w:rPr>
          <w:rFonts w:ascii="Times New Roman" w:hAnsi="Times New Roman" w:cs="Times New Roman"/>
          <w:i/>
          <w:iCs/>
          <w:sz w:val="24"/>
          <w:szCs w:val="24"/>
          <w:shd w:val="clear" w:color="auto" w:fill="FFFFFF"/>
          <w:lang w:val="en-US"/>
        </w:rPr>
        <w:t>53</w:t>
      </w:r>
      <w:r w:rsidRPr="007400E4">
        <w:rPr>
          <w:rFonts w:ascii="Times New Roman" w:hAnsi="Times New Roman" w:cs="Times New Roman"/>
          <w:sz w:val="24"/>
          <w:szCs w:val="24"/>
          <w:shd w:val="clear" w:color="auto" w:fill="FFFFFF"/>
          <w:lang w:val="en-US"/>
        </w:rPr>
        <w:t>(2), 215-236.</w:t>
      </w:r>
      <w:r w:rsidR="00090DC0" w:rsidRPr="007400E4">
        <w:rPr>
          <w:rFonts w:ascii="Times New Roman" w:hAnsi="Times New Roman" w:cs="Times New Roman"/>
          <w:sz w:val="24"/>
          <w:szCs w:val="24"/>
          <w:shd w:val="clear" w:color="auto" w:fill="FFFFFF"/>
          <w:lang w:val="en-US"/>
        </w:rPr>
        <w:t xml:space="preserve">  </w:t>
      </w:r>
    </w:p>
    <w:p w14:paraId="588411CD" w14:textId="5E20F99D" w:rsidR="00090DC0" w:rsidRPr="007400E4" w:rsidRDefault="001855E7" w:rsidP="003A305A">
      <w:pPr>
        <w:spacing w:after="0" w:line="480" w:lineRule="auto"/>
        <w:ind w:left="709" w:hanging="709"/>
        <w:rPr>
          <w:rFonts w:ascii="Times New Roman" w:hAnsi="Times New Roman" w:cs="Times New Roman"/>
          <w:sz w:val="24"/>
          <w:lang w:val="en-US"/>
        </w:rPr>
      </w:pPr>
      <w:proofErr w:type="spellStart"/>
      <w:r w:rsidRPr="00090DC0">
        <w:rPr>
          <w:rFonts w:ascii="Times New Roman" w:hAnsi="Times New Roman" w:cs="Times New Roman"/>
          <w:sz w:val="24"/>
          <w:szCs w:val="24"/>
          <w:shd w:val="clear" w:color="auto" w:fill="FFFFFF"/>
          <w:lang w:val="en-US"/>
        </w:rPr>
        <w:t>Sabbir</w:t>
      </w:r>
      <w:proofErr w:type="spellEnd"/>
      <w:r w:rsidRPr="00090DC0">
        <w:rPr>
          <w:rFonts w:ascii="Times New Roman" w:hAnsi="Times New Roman" w:cs="Times New Roman"/>
          <w:sz w:val="24"/>
          <w:szCs w:val="24"/>
          <w:shd w:val="clear" w:color="auto" w:fill="FFFFFF"/>
          <w:lang w:val="en-US"/>
        </w:rPr>
        <w:t xml:space="preserve"> Rahman, M.</w:t>
      </w:r>
      <w:r w:rsidR="004C0195">
        <w:rPr>
          <w:rFonts w:ascii="Times New Roman" w:hAnsi="Times New Roman" w:cs="Times New Roman"/>
          <w:sz w:val="24"/>
          <w:szCs w:val="24"/>
          <w:shd w:val="clear" w:color="auto" w:fill="FFFFFF"/>
          <w:lang w:val="en-US"/>
        </w:rPr>
        <w:t xml:space="preserve"> &amp;</w:t>
      </w:r>
      <w:r w:rsidR="001E562C" w:rsidRPr="00090DC0">
        <w:rPr>
          <w:rFonts w:ascii="Times New Roman" w:hAnsi="Times New Roman" w:cs="Times New Roman"/>
          <w:sz w:val="24"/>
          <w:szCs w:val="24"/>
          <w:shd w:val="clear" w:color="auto" w:fill="FFFFFF"/>
          <w:lang w:val="en-US"/>
        </w:rPr>
        <w:t xml:space="preserve"> Hussain, B. (2014). </w:t>
      </w:r>
      <w:r w:rsidR="001E562C" w:rsidRPr="00AE79C0">
        <w:rPr>
          <w:rFonts w:ascii="Times New Roman" w:hAnsi="Times New Roman" w:cs="Times New Roman"/>
          <w:sz w:val="24"/>
          <w:szCs w:val="24"/>
          <w:shd w:val="clear" w:color="auto" w:fill="FFFFFF"/>
          <w:lang w:val="en-US"/>
        </w:rPr>
        <w:t>The impact of trust, motivation and rewards on knowledge sharing attitudes among the secondary and higher secondary level students’ Evidence from Bangladesh.</w:t>
      </w:r>
      <w:r w:rsidR="001E562C" w:rsidRPr="00AE79C0">
        <w:rPr>
          <w:rStyle w:val="apple-converted-space"/>
          <w:rFonts w:ascii="Times New Roman" w:hAnsi="Times New Roman" w:cs="Times New Roman"/>
          <w:sz w:val="24"/>
          <w:szCs w:val="24"/>
          <w:shd w:val="clear" w:color="auto" w:fill="FFFFFF"/>
          <w:lang w:val="en-US"/>
        </w:rPr>
        <w:t> </w:t>
      </w:r>
      <w:r w:rsidR="001E562C" w:rsidRPr="007400E4">
        <w:rPr>
          <w:rFonts w:ascii="Times New Roman" w:hAnsi="Times New Roman" w:cs="Times New Roman"/>
          <w:i/>
          <w:iCs/>
          <w:sz w:val="24"/>
          <w:szCs w:val="24"/>
          <w:shd w:val="clear" w:color="auto" w:fill="FFFFFF"/>
          <w:lang w:val="en-US"/>
        </w:rPr>
        <w:t>Library Review</w:t>
      </w:r>
      <w:r w:rsidR="001E562C" w:rsidRPr="007400E4">
        <w:rPr>
          <w:rFonts w:ascii="Times New Roman" w:hAnsi="Times New Roman" w:cs="Times New Roman"/>
          <w:sz w:val="24"/>
          <w:szCs w:val="24"/>
          <w:shd w:val="clear" w:color="auto" w:fill="FFFFFF"/>
          <w:lang w:val="en-US"/>
        </w:rPr>
        <w:t>,</w:t>
      </w:r>
      <w:r w:rsidR="001E562C" w:rsidRPr="007400E4">
        <w:rPr>
          <w:rStyle w:val="apple-converted-space"/>
          <w:rFonts w:ascii="Times New Roman" w:hAnsi="Times New Roman" w:cs="Times New Roman"/>
          <w:sz w:val="24"/>
          <w:szCs w:val="24"/>
          <w:shd w:val="clear" w:color="auto" w:fill="FFFFFF"/>
          <w:lang w:val="en-US"/>
        </w:rPr>
        <w:t> </w:t>
      </w:r>
      <w:r w:rsidR="001E562C" w:rsidRPr="007400E4">
        <w:rPr>
          <w:rFonts w:ascii="Times New Roman" w:hAnsi="Times New Roman" w:cs="Times New Roman"/>
          <w:i/>
          <w:iCs/>
          <w:sz w:val="24"/>
          <w:szCs w:val="24"/>
          <w:shd w:val="clear" w:color="auto" w:fill="FFFFFF"/>
          <w:lang w:val="en-US"/>
        </w:rPr>
        <w:t>63</w:t>
      </w:r>
      <w:r w:rsidR="001E562C" w:rsidRPr="007400E4">
        <w:rPr>
          <w:rFonts w:ascii="Times New Roman" w:hAnsi="Times New Roman" w:cs="Times New Roman"/>
          <w:sz w:val="24"/>
          <w:szCs w:val="24"/>
          <w:shd w:val="clear" w:color="auto" w:fill="FFFFFF"/>
          <w:lang w:val="en-US"/>
        </w:rPr>
        <w:t>(8/9), 637-652.</w:t>
      </w:r>
      <w:r w:rsidR="00090DC0" w:rsidRPr="007400E4">
        <w:rPr>
          <w:rFonts w:ascii="Times New Roman" w:hAnsi="Times New Roman" w:cs="Times New Roman"/>
          <w:sz w:val="24"/>
          <w:szCs w:val="24"/>
          <w:shd w:val="clear" w:color="auto" w:fill="FFFFFF"/>
          <w:lang w:val="en-US"/>
        </w:rPr>
        <w:t xml:space="preserve">  </w:t>
      </w:r>
    </w:p>
    <w:p w14:paraId="5A7EC78D" w14:textId="61B454AA" w:rsidR="00973046" w:rsidRPr="00090DC0" w:rsidRDefault="00973046" w:rsidP="003A305A">
      <w:pPr>
        <w:spacing w:after="0" w:line="480" w:lineRule="auto"/>
        <w:ind w:left="709" w:hanging="709"/>
        <w:rPr>
          <w:rFonts w:ascii="Times New Roman" w:hAnsi="Times New Roman" w:cs="Times New Roman"/>
          <w:sz w:val="24"/>
        </w:rPr>
      </w:pPr>
      <w:proofErr w:type="spellStart"/>
      <w:r w:rsidRPr="00090DC0">
        <w:rPr>
          <w:rFonts w:ascii="Times New Roman" w:hAnsi="Times New Roman" w:cs="Times New Roman"/>
          <w:sz w:val="24"/>
          <w:szCs w:val="24"/>
          <w:shd w:val="clear" w:color="auto" w:fill="FFFFFF"/>
          <w:lang w:val="en-US"/>
        </w:rPr>
        <w:t>S</w:t>
      </w:r>
      <w:r w:rsidR="004C0195">
        <w:rPr>
          <w:rFonts w:ascii="Times New Roman" w:hAnsi="Times New Roman" w:cs="Times New Roman"/>
          <w:sz w:val="24"/>
          <w:szCs w:val="24"/>
          <w:shd w:val="clear" w:color="auto" w:fill="FFFFFF"/>
          <w:lang w:val="en-US"/>
        </w:rPr>
        <w:t>choorman</w:t>
      </w:r>
      <w:proofErr w:type="spellEnd"/>
      <w:r w:rsidR="004C0195">
        <w:rPr>
          <w:rFonts w:ascii="Times New Roman" w:hAnsi="Times New Roman" w:cs="Times New Roman"/>
          <w:sz w:val="24"/>
          <w:szCs w:val="24"/>
          <w:shd w:val="clear" w:color="auto" w:fill="FFFFFF"/>
          <w:lang w:val="en-US"/>
        </w:rPr>
        <w:t>, F., Mayer, R. &amp;</w:t>
      </w:r>
      <w:r w:rsidRPr="00090DC0">
        <w:rPr>
          <w:rFonts w:ascii="Times New Roman" w:hAnsi="Times New Roman" w:cs="Times New Roman"/>
          <w:sz w:val="24"/>
          <w:szCs w:val="24"/>
          <w:shd w:val="clear" w:color="auto" w:fill="FFFFFF"/>
          <w:lang w:val="en-US"/>
        </w:rPr>
        <w:t xml:space="preserve"> Davis, J. (2007). </w:t>
      </w:r>
      <w:r w:rsidRPr="00AE79C0">
        <w:rPr>
          <w:rFonts w:ascii="Times New Roman" w:hAnsi="Times New Roman" w:cs="Times New Roman"/>
          <w:sz w:val="24"/>
          <w:szCs w:val="24"/>
          <w:shd w:val="clear" w:color="auto" w:fill="FFFFFF"/>
          <w:lang w:val="en-US"/>
        </w:rPr>
        <w:t>An integrative model of organizational trust: Past, present, and future.</w:t>
      </w:r>
      <w:r w:rsidRPr="00AE79C0">
        <w:rPr>
          <w:rStyle w:val="apple-converted-space"/>
          <w:rFonts w:ascii="Times New Roman" w:hAnsi="Times New Roman" w:cs="Times New Roman"/>
          <w:sz w:val="24"/>
          <w:szCs w:val="24"/>
          <w:shd w:val="clear" w:color="auto" w:fill="FFFFFF"/>
          <w:lang w:val="en-US"/>
        </w:rPr>
        <w:t> </w:t>
      </w:r>
      <w:proofErr w:type="spellStart"/>
      <w:r w:rsidR="005F01FA" w:rsidRPr="00AE79C0">
        <w:rPr>
          <w:rFonts w:ascii="Times New Roman" w:hAnsi="Times New Roman" w:cs="Times New Roman"/>
          <w:i/>
          <w:iCs/>
          <w:sz w:val="24"/>
          <w:szCs w:val="24"/>
          <w:shd w:val="clear" w:color="auto" w:fill="FFFFFF"/>
        </w:rPr>
        <w:t>Academy</w:t>
      </w:r>
      <w:proofErr w:type="spellEnd"/>
      <w:r w:rsidR="005F01FA" w:rsidRPr="00AE79C0">
        <w:rPr>
          <w:rFonts w:ascii="Times New Roman" w:hAnsi="Times New Roman" w:cs="Times New Roman"/>
          <w:i/>
          <w:iCs/>
          <w:sz w:val="24"/>
          <w:szCs w:val="24"/>
          <w:shd w:val="clear" w:color="auto" w:fill="FFFFFF"/>
        </w:rPr>
        <w:t xml:space="preserve"> of Management </w:t>
      </w:r>
      <w:proofErr w:type="spellStart"/>
      <w:r w:rsidR="005F01FA" w:rsidRPr="00AE79C0">
        <w:rPr>
          <w:rFonts w:ascii="Times New Roman" w:hAnsi="Times New Roman" w:cs="Times New Roman"/>
          <w:i/>
          <w:iCs/>
          <w:sz w:val="24"/>
          <w:szCs w:val="24"/>
          <w:shd w:val="clear" w:color="auto" w:fill="FFFFFF"/>
        </w:rPr>
        <w:t>R</w:t>
      </w:r>
      <w:r w:rsidRPr="00AE79C0">
        <w:rPr>
          <w:rFonts w:ascii="Times New Roman" w:hAnsi="Times New Roman" w:cs="Times New Roman"/>
          <w:i/>
          <w:iCs/>
          <w:sz w:val="24"/>
          <w:szCs w:val="24"/>
          <w:shd w:val="clear" w:color="auto" w:fill="FFFFFF"/>
        </w:rPr>
        <w:t>eview</w:t>
      </w:r>
      <w:proofErr w:type="spellEnd"/>
      <w:r w:rsidRPr="00AE79C0">
        <w:rPr>
          <w:rFonts w:ascii="Times New Roman" w:hAnsi="Times New Roman" w:cs="Times New Roman"/>
          <w:sz w:val="24"/>
          <w:szCs w:val="24"/>
          <w:shd w:val="clear" w:color="auto" w:fill="FFFFFF"/>
        </w:rPr>
        <w:t>,</w:t>
      </w:r>
      <w:r w:rsidRPr="00AE79C0">
        <w:rPr>
          <w:rStyle w:val="apple-converted-space"/>
          <w:rFonts w:ascii="Times New Roman" w:hAnsi="Times New Roman" w:cs="Times New Roman"/>
          <w:sz w:val="24"/>
          <w:szCs w:val="24"/>
          <w:shd w:val="clear" w:color="auto" w:fill="FFFFFF"/>
        </w:rPr>
        <w:t> </w:t>
      </w:r>
      <w:r w:rsidRPr="00AE79C0">
        <w:rPr>
          <w:rFonts w:ascii="Times New Roman" w:hAnsi="Times New Roman" w:cs="Times New Roman"/>
          <w:i/>
          <w:iCs/>
          <w:sz w:val="24"/>
          <w:szCs w:val="24"/>
          <w:shd w:val="clear" w:color="auto" w:fill="FFFFFF"/>
        </w:rPr>
        <w:t>32</w:t>
      </w:r>
      <w:r w:rsidRPr="00AE79C0">
        <w:rPr>
          <w:rFonts w:ascii="Times New Roman" w:hAnsi="Times New Roman" w:cs="Times New Roman"/>
          <w:sz w:val="24"/>
          <w:szCs w:val="24"/>
          <w:shd w:val="clear" w:color="auto" w:fill="FFFFFF"/>
        </w:rPr>
        <w:t>(2), 344-354.</w:t>
      </w:r>
      <w:r w:rsidR="00090DC0">
        <w:rPr>
          <w:rFonts w:ascii="Times New Roman" w:hAnsi="Times New Roman" w:cs="Times New Roman"/>
          <w:sz w:val="24"/>
          <w:szCs w:val="24"/>
          <w:shd w:val="clear" w:color="auto" w:fill="FFFFFF"/>
        </w:rPr>
        <w:t xml:space="preserve">  </w:t>
      </w:r>
    </w:p>
    <w:p w14:paraId="4CBA5BB7" w14:textId="6500907F" w:rsidR="005F11A0" w:rsidRPr="007400E4" w:rsidRDefault="005F11A0" w:rsidP="003A305A">
      <w:pPr>
        <w:spacing w:after="0" w:line="480" w:lineRule="auto"/>
        <w:ind w:left="709" w:hanging="709"/>
        <w:rPr>
          <w:rFonts w:ascii="Times New Roman" w:hAnsi="Times New Roman" w:cs="Times New Roman"/>
          <w:sz w:val="24"/>
          <w:lang w:val="en-US"/>
        </w:rPr>
      </w:pPr>
      <w:r w:rsidRPr="00AE79C0">
        <w:rPr>
          <w:rFonts w:ascii="Times New Roman" w:hAnsi="Times New Roman" w:cs="Times New Roman"/>
          <w:sz w:val="24"/>
          <w:szCs w:val="24"/>
          <w:shd w:val="clear" w:color="auto" w:fill="FFFFFF"/>
        </w:rPr>
        <w:t>Sandoval, M. (2012). La desconfianza de los jóvenes: sustrato del malestar social. </w:t>
      </w:r>
      <w:proofErr w:type="spellStart"/>
      <w:r w:rsidRPr="007400E4">
        <w:rPr>
          <w:rFonts w:ascii="Times New Roman" w:hAnsi="Times New Roman" w:cs="Times New Roman"/>
          <w:i/>
          <w:iCs/>
          <w:sz w:val="24"/>
          <w:szCs w:val="24"/>
          <w:shd w:val="clear" w:color="auto" w:fill="FFFFFF"/>
          <w:lang w:val="en-US"/>
        </w:rPr>
        <w:t>Última</w:t>
      </w:r>
      <w:proofErr w:type="spellEnd"/>
      <w:r w:rsidR="005F01FA" w:rsidRPr="007400E4">
        <w:rPr>
          <w:rFonts w:ascii="Times New Roman" w:hAnsi="Times New Roman" w:cs="Times New Roman"/>
          <w:i/>
          <w:iCs/>
          <w:sz w:val="24"/>
          <w:szCs w:val="24"/>
          <w:shd w:val="clear" w:color="auto" w:fill="FFFFFF"/>
          <w:lang w:val="en-US"/>
        </w:rPr>
        <w:t xml:space="preserve"> </w:t>
      </w:r>
      <w:proofErr w:type="spellStart"/>
      <w:r w:rsidR="007E7C0F" w:rsidRPr="007400E4">
        <w:rPr>
          <w:rFonts w:ascii="Times New Roman" w:hAnsi="Times New Roman" w:cs="Times New Roman"/>
          <w:i/>
          <w:iCs/>
          <w:sz w:val="24"/>
          <w:szCs w:val="24"/>
          <w:shd w:val="clear" w:color="auto" w:fill="FFFFFF"/>
          <w:lang w:val="en-US"/>
        </w:rPr>
        <w:t>D</w:t>
      </w:r>
      <w:r w:rsidRPr="007400E4">
        <w:rPr>
          <w:rFonts w:ascii="Times New Roman" w:hAnsi="Times New Roman" w:cs="Times New Roman"/>
          <w:i/>
          <w:iCs/>
          <w:sz w:val="24"/>
          <w:szCs w:val="24"/>
          <w:shd w:val="clear" w:color="auto" w:fill="FFFFFF"/>
          <w:lang w:val="en-US"/>
        </w:rPr>
        <w:t>écada</w:t>
      </w:r>
      <w:proofErr w:type="spellEnd"/>
      <w:r w:rsidRPr="007400E4">
        <w:rPr>
          <w:rFonts w:ascii="Times New Roman" w:hAnsi="Times New Roman" w:cs="Times New Roman"/>
          <w:sz w:val="24"/>
          <w:szCs w:val="24"/>
          <w:shd w:val="clear" w:color="auto" w:fill="FFFFFF"/>
          <w:lang w:val="en-US"/>
        </w:rPr>
        <w:t>, </w:t>
      </w:r>
      <w:r w:rsidRPr="007400E4">
        <w:rPr>
          <w:rFonts w:ascii="Times New Roman" w:hAnsi="Times New Roman" w:cs="Times New Roman"/>
          <w:i/>
          <w:iCs/>
          <w:sz w:val="24"/>
          <w:szCs w:val="24"/>
          <w:shd w:val="clear" w:color="auto" w:fill="FFFFFF"/>
          <w:lang w:val="en-US"/>
        </w:rPr>
        <w:t>20</w:t>
      </w:r>
      <w:r w:rsidRPr="007400E4">
        <w:rPr>
          <w:rFonts w:ascii="Times New Roman" w:hAnsi="Times New Roman" w:cs="Times New Roman"/>
          <w:sz w:val="24"/>
          <w:szCs w:val="24"/>
          <w:shd w:val="clear" w:color="auto" w:fill="FFFFFF"/>
          <w:lang w:val="en-US"/>
        </w:rPr>
        <w:t>(36), 43-70.</w:t>
      </w:r>
      <w:r w:rsidR="00090DC0" w:rsidRPr="007400E4">
        <w:rPr>
          <w:rFonts w:ascii="Times New Roman" w:hAnsi="Times New Roman" w:cs="Times New Roman"/>
          <w:sz w:val="24"/>
          <w:szCs w:val="24"/>
          <w:shd w:val="clear" w:color="auto" w:fill="FFFFFF"/>
          <w:lang w:val="en-US"/>
        </w:rPr>
        <w:t xml:space="preserve">  </w:t>
      </w:r>
    </w:p>
    <w:p w14:paraId="31EBCD40" w14:textId="3E4B2CC0" w:rsidR="00ED0791" w:rsidRPr="00E230AF" w:rsidRDefault="00ED0791" w:rsidP="003A305A">
      <w:pPr>
        <w:spacing w:after="0" w:line="480" w:lineRule="auto"/>
        <w:ind w:left="709" w:hanging="709"/>
        <w:rPr>
          <w:rFonts w:ascii="Times New Roman" w:hAnsi="Times New Roman" w:cs="Times New Roman"/>
          <w:sz w:val="24"/>
          <w:lang w:val="en-US"/>
        </w:rPr>
      </w:pPr>
      <w:r w:rsidRPr="00E230AF">
        <w:rPr>
          <w:rFonts w:ascii="Times New Roman" w:hAnsi="Times New Roman" w:cs="Times New Roman"/>
          <w:sz w:val="24"/>
          <w:szCs w:val="24"/>
          <w:shd w:val="clear" w:color="auto" w:fill="FFFFFF"/>
          <w:lang w:val="en-US"/>
        </w:rPr>
        <w:t xml:space="preserve">Ullman, J. (2006). </w:t>
      </w:r>
      <w:r w:rsidRPr="00AE79C0">
        <w:rPr>
          <w:rFonts w:ascii="Times New Roman" w:hAnsi="Times New Roman" w:cs="Times New Roman"/>
          <w:sz w:val="24"/>
          <w:szCs w:val="24"/>
          <w:shd w:val="clear" w:color="auto" w:fill="FFFFFF"/>
          <w:lang w:val="en-US"/>
        </w:rPr>
        <w:t xml:space="preserve">Structural equation modeling: Reviewing the basics and moving forward. </w:t>
      </w:r>
      <w:r w:rsidRPr="00AE79C0">
        <w:rPr>
          <w:rFonts w:ascii="Times New Roman" w:hAnsi="Times New Roman" w:cs="Times New Roman"/>
          <w:i/>
          <w:iCs/>
          <w:sz w:val="24"/>
          <w:szCs w:val="24"/>
          <w:shd w:val="clear" w:color="auto" w:fill="FFFFFF"/>
          <w:lang w:val="en-US"/>
        </w:rPr>
        <w:t xml:space="preserve">Journal of </w:t>
      </w:r>
      <w:r w:rsidR="007E7C0F" w:rsidRPr="00AE79C0">
        <w:rPr>
          <w:rFonts w:ascii="Times New Roman" w:hAnsi="Times New Roman" w:cs="Times New Roman"/>
          <w:i/>
          <w:iCs/>
          <w:sz w:val="24"/>
          <w:szCs w:val="24"/>
          <w:shd w:val="clear" w:color="auto" w:fill="FFFFFF"/>
          <w:lang w:val="en-US"/>
        </w:rPr>
        <w:t>P</w:t>
      </w:r>
      <w:r w:rsidRPr="00AE79C0">
        <w:rPr>
          <w:rFonts w:ascii="Times New Roman" w:hAnsi="Times New Roman" w:cs="Times New Roman"/>
          <w:i/>
          <w:iCs/>
          <w:sz w:val="24"/>
          <w:szCs w:val="24"/>
          <w:shd w:val="clear" w:color="auto" w:fill="FFFFFF"/>
          <w:lang w:val="en-US"/>
        </w:rPr>
        <w:t xml:space="preserve">ersonality </w:t>
      </w:r>
      <w:r w:rsidR="007E7C0F" w:rsidRPr="00AE79C0">
        <w:rPr>
          <w:rFonts w:ascii="Times New Roman" w:hAnsi="Times New Roman" w:cs="Times New Roman"/>
          <w:i/>
          <w:iCs/>
          <w:sz w:val="24"/>
          <w:szCs w:val="24"/>
          <w:shd w:val="clear" w:color="auto" w:fill="FFFFFF"/>
          <w:lang w:val="en-US"/>
        </w:rPr>
        <w:t>A</w:t>
      </w:r>
      <w:r w:rsidRPr="00AE79C0">
        <w:rPr>
          <w:rFonts w:ascii="Times New Roman" w:hAnsi="Times New Roman" w:cs="Times New Roman"/>
          <w:i/>
          <w:iCs/>
          <w:sz w:val="24"/>
          <w:szCs w:val="24"/>
          <w:shd w:val="clear" w:color="auto" w:fill="FFFFFF"/>
          <w:lang w:val="en-US"/>
        </w:rPr>
        <w:t>ssessment</w:t>
      </w:r>
      <w:r w:rsidRPr="00AE79C0">
        <w:rPr>
          <w:rFonts w:ascii="Times New Roman" w:hAnsi="Times New Roman" w:cs="Times New Roman"/>
          <w:sz w:val="24"/>
          <w:szCs w:val="24"/>
          <w:shd w:val="clear" w:color="auto" w:fill="FFFFFF"/>
          <w:lang w:val="en-US"/>
        </w:rPr>
        <w:t xml:space="preserve">, </w:t>
      </w:r>
      <w:r w:rsidRPr="00AE79C0">
        <w:rPr>
          <w:rFonts w:ascii="Times New Roman" w:hAnsi="Times New Roman" w:cs="Times New Roman"/>
          <w:i/>
          <w:iCs/>
          <w:sz w:val="24"/>
          <w:szCs w:val="24"/>
          <w:shd w:val="clear" w:color="auto" w:fill="FFFFFF"/>
          <w:lang w:val="en-US"/>
        </w:rPr>
        <w:t>87</w:t>
      </w:r>
      <w:r w:rsidRPr="00AE79C0">
        <w:rPr>
          <w:rFonts w:ascii="Times New Roman" w:hAnsi="Times New Roman" w:cs="Times New Roman"/>
          <w:sz w:val="24"/>
          <w:szCs w:val="24"/>
          <w:shd w:val="clear" w:color="auto" w:fill="FFFFFF"/>
          <w:lang w:val="en-US"/>
        </w:rPr>
        <w:t>(1), 35-50.</w:t>
      </w:r>
      <w:r w:rsidR="00090DC0">
        <w:rPr>
          <w:rFonts w:ascii="Times New Roman" w:hAnsi="Times New Roman" w:cs="Times New Roman"/>
          <w:sz w:val="24"/>
          <w:szCs w:val="24"/>
          <w:shd w:val="clear" w:color="auto" w:fill="FFFFFF"/>
          <w:lang w:val="en-US"/>
        </w:rPr>
        <w:t xml:space="preserve"> </w:t>
      </w:r>
    </w:p>
    <w:p w14:paraId="2D3CE9D7" w14:textId="169DC996" w:rsidR="00C10618" w:rsidRDefault="00C10618" w:rsidP="003A305A">
      <w:pPr>
        <w:spacing w:after="0" w:line="480" w:lineRule="auto"/>
        <w:ind w:left="709" w:hanging="709"/>
        <w:rPr>
          <w:rFonts w:ascii="Times New Roman" w:hAnsi="Times New Roman" w:cs="Times New Roman"/>
          <w:sz w:val="24"/>
          <w:szCs w:val="24"/>
          <w:shd w:val="clear" w:color="auto" w:fill="FFFFFF"/>
        </w:rPr>
      </w:pPr>
      <w:proofErr w:type="spellStart"/>
      <w:r w:rsidRPr="00AE79C0">
        <w:rPr>
          <w:rFonts w:ascii="Times New Roman" w:hAnsi="Times New Roman" w:cs="Times New Roman"/>
          <w:sz w:val="24"/>
          <w:szCs w:val="24"/>
          <w:shd w:val="clear" w:color="auto" w:fill="FFFFFF"/>
          <w:lang w:val="en-US"/>
        </w:rPr>
        <w:lastRenderedPageBreak/>
        <w:t>Yaghi</w:t>
      </w:r>
      <w:proofErr w:type="spellEnd"/>
      <w:r w:rsidRPr="00AE79C0">
        <w:rPr>
          <w:rFonts w:ascii="Times New Roman" w:hAnsi="Times New Roman" w:cs="Times New Roman"/>
          <w:sz w:val="24"/>
          <w:szCs w:val="24"/>
          <w:shd w:val="clear" w:color="auto" w:fill="FFFFFF"/>
          <w:lang w:val="en-US"/>
        </w:rPr>
        <w:t xml:space="preserve">, K., </w:t>
      </w:r>
      <w:proofErr w:type="spellStart"/>
      <w:r w:rsidRPr="00AE79C0">
        <w:rPr>
          <w:rFonts w:ascii="Times New Roman" w:hAnsi="Times New Roman" w:cs="Times New Roman"/>
          <w:sz w:val="24"/>
          <w:szCs w:val="24"/>
          <w:shd w:val="clear" w:color="auto" w:fill="FFFFFF"/>
          <w:lang w:val="en-US"/>
        </w:rPr>
        <w:t>Barakat</w:t>
      </w:r>
      <w:proofErr w:type="spellEnd"/>
      <w:r w:rsidRPr="00AE79C0">
        <w:rPr>
          <w:rFonts w:ascii="Times New Roman" w:hAnsi="Times New Roman" w:cs="Times New Roman"/>
          <w:sz w:val="24"/>
          <w:szCs w:val="24"/>
          <w:shd w:val="clear" w:color="auto" w:fill="FFFFFF"/>
          <w:lang w:val="en-US"/>
        </w:rPr>
        <w:t xml:space="preserve">, S., </w:t>
      </w:r>
      <w:proofErr w:type="spellStart"/>
      <w:r w:rsidR="004C0195">
        <w:rPr>
          <w:rFonts w:ascii="Times New Roman" w:hAnsi="Times New Roman" w:cs="Times New Roman"/>
          <w:sz w:val="24"/>
          <w:szCs w:val="24"/>
          <w:shd w:val="clear" w:color="auto" w:fill="FFFFFF"/>
          <w:lang w:val="en-US"/>
        </w:rPr>
        <w:t>Alfawaer</w:t>
      </w:r>
      <w:proofErr w:type="spellEnd"/>
      <w:r w:rsidR="004C0195">
        <w:rPr>
          <w:rFonts w:ascii="Times New Roman" w:hAnsi="Times New Roman" w:cs="Times New Roman"/>
          <w:sz w:val="24"/>
          <w:szCs w:val="24"/>
          <w:shd w:val="clear" w:color="auto" w:fill="FFFFFF"/>
          <w:lang w:val="en-US"/>
        </w:rPr>
        <w:t xml:space="preserve">, Z., </w:t>
      </w:r>
      <w:proofErr w:type="spellStart"/>
      <w:r w:rsidR="004C0195">
        <w:rPr>
          <w:rFonts w:ascii="Times New Roman" w:hAnsi="Times New Roman" w:cs="Times New Roman"/>
          <w:sz w:val="24"/>
          <w:szCs w:val="24"/>
          <w:shd w:val="clear" w:color="auto" w:fill="FFFFFF"/>
          <w:lang w:val="en-US"/>
        </w:rPr>
        <w:t>Shkokani</w:t>
      </w:r>
      <w:proofErr w:type="spellEnd"/>
      <w:r w:rsidR="004C0195">
        <w:rPr>
          <w:rFonts w:ascii="Times New Roman" w:hAnsi="Times New Roman" w:cs="Times New Roman"/>
          <w:sz w:val="24"/>
          <w:szCs w:val="24"/>
          <w:shd w:val="clear" w:color="auto" w:fill="FFFFFF"/>
          <w:lang w:val="en-US"/>
        </w:rPr>
        <w:t>, M. &amp;</w:t>
      </w:r>
      <w:r w:rsidRPr="00AE79C0">
        <w:rPr>
          <w:rFonts w:ascii="Times New Roman" w:hAnsi="Times New Roman" w:cs="Times New Roman"/>
          <w:sz w:val="24"/>
          <w:szCs w:val="24"/>
          <w:shd w:val="clear" w:color="auto" w:fill="FFFFFF"/>
          <w:lang w:val="en-US"/>
        </w:rPr>
        <w:t xml:space="preserve"> </w:t>
      </w:r>
      <w:proofErr w:type="spellStart"/>
      <w:r w:rsidRPr="00AE79C0">
        <w:rPr>
          <w:rFonts w:ascii="Times New Roman" w:hAnsi="Times New Roman" w:cs="Times New Roman"/>
          <w:sz w:val="24"/>
          <w:szCs w:val="24"/>
          <w:shd w:val="clear" w:color="auto" w:fill="FFFFFF"/>
          <w:lang w:val="en-US"/>
        </w:rPr>
        <w:t>Nassuora</w:t>
      </w:r>
      <w:proofErr w:type="spellEnd"/>
      <w:r w:rsidRPr="00AE79C0">
        <w:rPr>
          <w:rFonts w:ascii="Times New Roman" w:hAnsi="Times New Roman" w:cs="Times New Roman"/>
          <w:sz w:val="24"/>
          <w:szCs w:val="24"/>
          <w:shd w:val="clear" w:color="auto" w:fill="FFFFFF"/>
          <w:lang w:val="en-US"/>
        </w:rPr>
        <w:t>, A. (2011). Knowledge sharing degree among the undergraduate students: a case study at applied science private university.</w:t>
      </w:r>
      <w:r w:rsidRPr="00AE79C0">
        <w:rPr>
          <w:rStyle w:val="apple-converted-space"/>
          <w:rFonts w:ascii="Times New Roman" w:hAnsi="Times New Roman" w:cs="Times New Roman"/>
          <w:sz w:val="24"/>
          <w:szCs w:val="24"/>
          <w:shd w:val="clear" w:color="auto" w:fill="FFFFFF"/>
          <w:lang w:val="en-US"/>
        </w:rPr>
        <w:t> </w:t>
      </w:r>
      <w:r w:rsidRPr="00AE79C0">
        <w:rPr>
          <w:rFonts w:ascii="Times New Roman" w:hAnsi="Times New Roman" w:cs="Times New Roman"/>
          <w:i/>
          <w:iCs/>
          <w:sz w:val="24"/>
          <w:szCs w:val="24"/>
          <w:shd w:val="clear" w:color="auto" w:fill="FFFFFF"/>
        </w:rPr>
        <w:t xml:space="preserve">International </w:t>
      </w:r>
      <w:proofErr w:type="spellStart"/>
      <w:r w:rsidRPr="00AE79C0">
        <w:rPr>
          <w:rFonts w:ascii="Times New Roman" w:hAnsi="Times New Roman" w:cs="Times New Roman"/>
          <w:i/>
          <w:iCs/>
          <w:sz w:val="24"/>
          <w:szCs w:val="24"/>
          <w:shd w:val="clear" w:color="auto" w:fill="FFFFFF"/>
        </w:rPr>
        <w:t>Journal</w:t>
      </w:r>
      <w:proofErr w:type="spellEnd"/>
      <w:r w:rsidRPr="00AE79C0">
        <w:rPr>
          <w:rFonts w:ascii="Times New Roman" w:hAnsi="Times New Roman" w:cs="Times New Roman"/>
          <w:i/>
          <w:iCs/>
          <w:sz w:val="24"/>
          <w:szCs w:val="24"/>
          <w:shd w:val="clear" w:color="auto" w:fill="FFFFFF"/>
        </w:rPr>
        <w:t xml:space="preserve"> of </w:t>
      </w:r>
      <w:proofErr w:type="spellStart"/>
      <w:r w:rsidRPr="00AE79C0">
        <w:rPr>
          <w:rFonts w:ascii="Times New Roman" w:hAnsi="Times New Roman" w:cs="Times New Roman"/>
          <w:i/>
          <w:iCs/>
          <w:sz w:val="24"/>
          <w:szCs w:val="24"/>
          <w:shd w:val="clear" w:color="auto" w:fill="FFFFFF"/>
        </w:rPr>
        <w:t>Academic</w:t>
      </w:r>
      <w:proofErr w:type="spellEnd"/>
      <w:r w:rsidRPr="00AE79C0">
        <w:rPr>
          <w:rFonts w:ascii="Times New Roman" w:hAnsi="Times New Roman" w:cs="Times New Roman"/>
          <w:i/>
          <w:iCs/>
          <w:sz w:val="24"/>
          <w:szCs w:val="24"/>
          <w:shd w:val="clear" w:color="auto" w:fill="FFFFFF"/>
        </w:rPr>
        <w:t xml:space="preserve"> </w:t>
      </w:r>
      <w:proofErr w:type="spellStart"/>
      <w:r w:rsidRPr="00AE79C0">
        <w:rPr>
          <w:rFonts w:ascii="Times New Roman" w:hAnsi="Times New Roman" w:cs="Times New Roman"/>
          <w:i/>
          <w:iCs/>
          <w:sz w:val="24"/>
          <w:szCs w:val="24"/>
          <w:shd w:val="clear" w:color="auto" w:fill="FFFFFF"/>
        </w:rPr>
        <w:t>Research</w:t>
      </w:r>
      <w:proofErr w:type="spellEnd"/>
      <w:r w:rsidRPr="00AE79C0">
        <w:rPr>
          <w:rFonts w:ascii="Times New Roman" w:hAnsi="Times New Roman" w:cs="Times New Roman"/>
          <w:sz w:val="24"/>
          <w:szCs w:val="24"/>
          <w:shd w:val="clear" w:color="auto" w:fill="FFFFFF"/>
        </w:rPr>
        <w:t>,</w:t>
      </w:r>
      <w:r w:rsidR="0029360A" w:rsidRPr="00AE79C0">
        <w:rPr>
          <w:rFonts w:ascii="Times New Roman" w:hAnsi="Times New Roman" w:cs="Times New Roman"/>
          <w:sz w:val="24"/>
          <w:szCs w:val="24"/>
          <w:shd w:val="clear" w:color="auto" w:fill="FFFFFF"/>
        </w:rPr>
        <w:t xml:space="preserve"> </w:t>
      </w:r>
      <w:r w:rsidRPr="00AE79C0">
        <w:rPr>
          <w:rFonts w:ascii="Times New Roman" w:hAnsi="Times New Roman" w:cs="Times New Roman"/>
          <w:i/>
          <w:iCs/>
          <w:sz w:val="24"/>
          <w:szCs w:val="24"/>
          <w:shd w:val="clear" w:color="auto" w:fill="FFFFFF"/>
        </w:rPr>
        <w:t xml:space="preserve">3 </w:t>
      </w:r>
      <w:r w:rsidRPr="00AE79C0">
        <w:rPr>
          <w:rFonts w:ascii="Times New Roman" w:hAnsi="Times New Roman" w:cs="Times New Roman"/>
          <w:sz w:val="24"/>
          <w:szCs w:val="24"/>
          <w:shd w:val="clear" w:color="auto" w:fill="FFFFFF"/>
        </w:rPr>
        <w:t>(1), 20-24.</w:t>
      </w:r>
      <w:r w:rsidR="00090DC0">
        <w:rPr>
          <w:rFonts w:ascii="Times New Roman" w:hAnsi="Times New Roman" w:cs="Times New Roman"/>
          <w:sz w:val="24"/>
          <w:szCs w:val="24"/>
          <w:shd w:val="clear" w:color="auto" w:fill="FFFFFF"/>
        </w:rPr>
        <w:t xml:space="preserve">  </w:t>
      </w:r>
    </w:p>
    <w:p w14:paraId="1F9CD9E6" w14:textId="2C805EB0" w:rsidR="004E2AE2" w:rsidRPr="00090DC0" w:rsidRDefault="004E2AE2" w:rsidP="003A305A">
      <w:pPr>
        <w:spacing w:after="0" w:line="480" w:lineRule="auto"/>
        <w:ind w:left="709" w:hanging="709"/>
        <w:rPr>
          <w:rFonts w:ascii="Times New Roman" w:hAnsi="Times New Roman" w:cs="Times New Roman"/>
          <w:sz w:val="24"/>
        </w:rPr>
      </w:pPr>
      <w:r>
        <w:rPr>
          <w:rFonts w:ascii="Times New Roman" w:hAnsi="Times New Roman" w:cs="Times New Roman"/>
        </w:rPr>
        <w:t>Yáñez, R. (2004</w:t>
      </w:r>
      <w:r w:rsidR="00AE0282">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i/>
          <w:iCs/>
        </w:rPr>
        <w:t>Las confianzas de los estudiantes universitarios de cuatro facul</w:t>
      </w:r>
      <w:r w:rsidR="00A8417D">
        <w:rPr>
          <w:rFonts w:ascii="Times New Roman" w:hAnsi="Times New Roman" w:cs="Times New Roman"/>
          <w:i/>
          <w:iCs/>
        </w:rPr>
        <w:t>tades y su influencia en la pre</w:t>
      </w:r>
      <w:r>
        <w:rPr>
          <w:rFonts w:ascii="Times New Roman" w:hAnsi="Times New Roman" w:cs="Times New Roman"/>
          <w:i/>
          <w:iCs/>
        </w:rPr>
        <w:t>disposición al trabajo grupal y la sociabilidad entre estudiantes.</w:t>
      </w:r>
      <w:r>
        <w:rPr>
          <w:rFonts w:ascii="Times New Roman" w:hAnsi="Times New Roman" w:cs="Times New Roman"/>
        </w:rPr>
        <w:t xml:space="preserve"> Tesis de Magister, Universidad de Concepción, Concepción, Chile.</w:t>
      </w:r>
    </w:p>
    <w:p w14:paraId="14E3A484" w14:textId="79A0C214" w:rsidR="00E67E29" w:rsidRPr="00FA18EF" w:rsidRDefault="00E67E29" w:rsidP="003A305A">
      <w:pPr>
        <w:spacing w:after="0" w:line="480" w:lineRule="auto"/>
        <w:ind w:left="709" w:hanging="709"/>
        <w:rPr>
          <w:rFonts w:ascii="Times New Roman" w:hAnsi="Times New Roman" w:cs="Times New Roman"/>
          <w:sz w:val="24"/>
          <w:szCs w:val="24"/>
          <w:lang w:val="en-US"/>
        </w:rPr>
      </w:pPr>
      <w:r w:rsidRPr="00AE79C0">
        <w:rPr>
          <w:rFonts w:ascii="Times New Roman" w:hAnsi="Times New Roman" w:cs="Times New Roman"/>
          <w:sz w:val="24"/>
          <w:szCs w:val="24"/>
        </w:rPr>
        <w:t>Yáñez, R. (2004</w:t>
      </w:r>
      <w:r w:rsidR="00AE0282">
        <w:rPr>
          <w:rFonts w:ascii="Times New Roman" w:hAnsi="Times New Roman" w:cs="Times New Roman"/>
          <w:sz w:val="24"/>
          <w:szCs w:val="24"/>
        </w:rPr>
        <w:t>b</w:t>
      </w:r>
      <w:r w:rsidRPr="00AE79C0">
        <w:rPr>
          <w:rFonts w:ascii="Times New Roman" w:hAnsi="Times New Roman" w:cs="Times New Roman"/>
          <w:sz w:val="24"/>
          <w:szCs w:val="24"/>
        </w:rPr>
        <w:t xml:space="preserve">). Las confianzas de los estudiantes universitarios y su influencia en la predisposición al trabajo grupal. </w:t>
      </w:r>
      <w:r w:rsidRPr="00FA18EF">
        <w:rPr>
          <w:rFonts w:ascii="Times New Roman" w:hAnsi="Times New Roman" w:cs="Times New Roman"/>
          <w:i/>
          <w:iCs/>
          <w:sz w:val="24"/>
          <w:szCs w:val="24"/>
          <w:lang w:val="en-US"/>
        </w:rPr>
        <w:t>Paideia, 36</w:t>
      </w:r>
      <w:r w:rsidRPr="00FA18EF">
        <w:rPr>
          <w:rFonts w:ascii="Times New Roman" w:hAnsi="Times New Roman" w:cs="Times New Roman"/>
          <w:sz w:val="24"/>
          <w:szCs w:val="24"/>
          <w:lang w:val="en-US"/>
        </w:rPr>
        <w:t>, 95-108.</w:t>
      </w:r>
    </w:p>
    <w:p w14:paraId="1B9419C8" w14:textId="42ECEF1B" w:rsidR="004A1905" w:rsidRPr="007400E4" w:rsidRDefault="004C0195" w:rsidP="003A305A">
      <w:pPr>
        <w:spacing w:after="0" w:line="480" w:lineRule="auto"/>
        <w:ind w:left="709" w:hanging="709"/>
        <w:rPr>
          <w:rFonts w:ascii="Times New Roman" w:hAnsi="Times New Roman" w:cs="Times New Roman"/>
          <w:sz w:val="24"/>
          <w:lang w:val="en-US"/>
        </w:rPr>
      </w:pPr>
      <w:r>
        <w:rPr>
          <w:rFonts w:ascii="Times New Roman" w:hAnsi="Times New Roman" w:cs="Times New Roman"/>
          <w:sz w:val="24"/>
          <w:szCs w:val="24"/>
          <w:shd w:val="clear" w:color="auto" w:fill="FFFFFF"/>
          <w:lang w:val="en-US"/>
        </w:rPr>
        <w:t>Yuen, T. &amp;</w:t>
      </w:r>
      <w:r w:rsidR="004A1905" w:rsidRPr="00AE79C0">
        <w:rPr>
          <w:rFonts w:ascii="Times New Roman" w:hAnsi="Times New Roman" w:cs="Times New Roman"/>
          <w:sz w:val="24"/>
          <w:szCs w:val="24"/>
          <w:shd w:val="clear" w:color="auto" w:fill="FFFFFF"/>
          <w:lang w:val="en-US"/>
        </w:rPr>
        <w:t xml:space="preserve"> Majid, M. (2007). Knowledge-sharing patterns of undergraduate students in Singapore. </w:t>
      </w:r>
      <w:r w:rsidR="004A1905" w:rsidRPr="007400E4">
        <w:rPr>
          <w:rFonts w:ascii="Times New Roman" w:hAnsi="Times New Roman" w:cs="Times New Roman"/>
          <w:i/>
          <w:iCs/>
          <w:sz w:val="24"/>
          <w:szCs w:val="24"/>
          <w:shd w:val="clear" w:color="auto" w:fill="FFFFFF"/>
          <w:lang w:val="en-US"/>
        </w:rPr>
        <w:t>Library Review</w:t>
      </w:r>
      <w:r w:rsidR="004A1905" w:rsidRPr="007400E4">
        <w:rPr>
          <w:rFonts w:ascii="Times New Roman" w:hAnsi="Times New Roman" w:cs="Times New Roman"/>
          <w:sz w:val="24"/>
          <w:szCs w:val="24"/>
          <w:shd w:val="clear" w:color="auto" w:fill="FFFFFF"/>
          <w:lang w:val="en-US"/>
        </w:rPr>
        <w:t>, </w:t>
      </w:r>
      <w:r w:rsidR="004A1905" w:rsidRPr="007400E4">
        <w:rPr>
          <w:rFonts w:ascii="Times New Roman" w:hAnsi="Times New Roman" w:cs="Times New Roman"/>
          <w:i/>
          <w:iCs/>
          <w:sz w:val="24"/>
          <w:szCs w:val="24"/>
          <w:shd w:val="clear" w:color="auto" w:fill="FFFFFF"/>
          <w:lang w:val="en-US"/>
        </w:rPr>
        <w:t>56</w:t>
      </w:r>
      <w:r w:rsidR="004A1905" w:rsidRPr="007400E4">
        <w:rPr>
          <w:rFonts w:ascii="Times New Roman" w:hAnsi="Times New Roman" w:cs="Times New Roman"/>
          <w:sz w:val="24"/>
          <w:szCs w:val="24"/>
          <w:shd w:val="clear" w:color="auto" w:fill="FFFFFF"/>
          <w:lang w:val="en-US"/>
        </w:rPr>
        <w:t>(6), 485-494.</w:t>
      </w:r>
      <w:r w:rsidR="00090DC0" w:rsidRPr="007400E4">
        <w:rPr>
          <w:rFonts w:ascii="Times New Roman" w:hAnsi="Times New Roman" w:cs="Times New Roman"/>
          <w:sz w:val="24"/>
          <w:szCs w:val="24"/>
          <w:shd w:val="clear" w:color="auto" w:fill="FFFFFF"/>
          <w:lang w:val="en-US"/>
        </w:rPr>
        <w:t xml:space="preserve">  </w:t>
      </w:r>
    </w:p>
    <w:p w14:paraId="1BADCC86" w14:textId="5C7656CD" w:rsidR="00C10D0B" w:rsidRPr="00090DC0" w:rsidRDefault="001855E7" w:rsidP="003A305A">
      <w:pPr>
        <w:spacing w:after="0" w:line="480" w:lineRule="auto"/>
        <w:ind w:left="709" w:hanging="709"/>
        <w:rPr>
          <w:rFonts w:ascii="Times New Roman" w:hAnsi="Times New Roman" w:cs="Times New Roman"/>
          <w:sz w:val="24"/>
        </w:rPr>
      </w:pPr>
      <w:proofErr w:type="spellStart"/>
      <w:r w:rsidRPr="00E230AF">
        <w:rPr>
          <w:rFonts w:ascii="Times New Roman" w:hAnsi="Times New Roman" w:cs="Times New Roman"/>
          <w:sz w:val="24"/>
          <w:szCs w:val="24"/>
          <w:shd w:val="clear" w:color="auto" w:fill="FFFFFF"/>
          <w:lang w:val="en-US"/>
        </w:rPr>
        <w:t>Zaqout</w:t>
      </w:r>
      <w:proofErr w:type="spellEnd"/>
      <w:r w:rsidRPr="00E230AF">
        <w:rPr>
          <w:rFonts w:ascii="Times New Roman" w:hAnsi="Times New Roman" w:cs="Times New Roman"/>
          <w:sz w:val="24"/>
          <w:szCs w:val="24"/>
          <w:shd w:val="clear" w:color="auto" w:fill="FFFFFF"/>
          <w:lang w:val="en-US"/>
        </w:rPr>
        <w:t>, F.</w:t>
      </w:r>
      <w:r w:rsidR="004C0195">
        <w:rPr>
          <w:rFonts w:ascii="Times New Roman" w:hAnsi="Times New Roman" w:cs="Times New Roman"/>
          <w:sz w:val="24"/>
          <w:szCs w:val="24"/>
          <w:shd w:val="clear" w:color="auto" w:fill="FFFFFF"/>
          <w:lang w:val="en-US"/>
        </w:rPr>
        <w:t xml:space="preserve"> &amp;</w:t>
      </w:r>
      <w:r w:rsidR="00C10618" w:rsidRPr="00E230AF">
        <w:rPr>
          <w:rFonts w:ascii="Times New Roman" w:hAnsi="Times New Roman" w:cs="Times New Roman"/>
          <w:sz w:val="24"/>
          <w:szCs w:val="24"/>
          <w:shd w:val="clear" w:color="auto" w:fill="FFFFFF"/>
          <w:lang w:val="en-US"/>
        </w:rPr>
        <w:t xml:space="preserve"> Abbas, M. (2012). </w:t>
      </w:r>
      <w:r w:rsidR="00C10618" w:rsidRPr="00AE79C0">
        <w:rPr>
          <w:rFonts w:ascii="Times New Roman" w:hAnsi="Times New Roman" w:cs="Times New Roman"/>
          <w:sz w:val="24"/>
          <w:szCs w:val="24"/>
          <w:shd w:val="clear" w:color="auto" w:fill="FFFFFF"/>
          <w:lang w:val="en-US"/>
        </w:rPr>
        <w:t>Towards a model for understanding the influence of the factors that stimulate university students' engagement and performance in knowledge sharing.</w:t>
      </w:r>
      <w:r w:rsidR="00C10618" w:rsidRPr="00AE79C0">
        <w:rPr>
          <w:rStyle w:val="apple-converted-space"/>
          <w:rFonts w:ascii="Times New Roman" w:hAnsi="Times New Roman" w:cs="Times New Roman"/>
          <w:sz w:val="24"/>
          <w:szCs w:val="24"/>
          <w:shd w:val="clear" w:color="auto" w:fill="FFFFFF"/>
          <w:lang w:val="en-US"/>
        </w:rPr>
        <w:t> </w:t>
      </w:r>
      <w:r w:rsidR="00C10618" w:rsidRPr="00AE79C0">
        <w:rPr>
          <w:rFonts w:ascii="Times New Roman" w:hAnsi="Times New Roman" w:cs="Times New Roman"/>
          <w:i/>
          <w:iCs/>
          <w:sz w:val="24"/>
          <w:szCs w:val="24"/>
          <w:shd w:val="clear" w:color="auto" w:fill="FFFFFF"/>
        </w:rPr>
        <w:t xml:space="preserve">Library </w:t>
      </w:r>
      <w:proofErr w:type="spellStart"/>
      <w:r w:rsidR="00C10618" w:rsidRPr="00AE79C0">
        <w:rPr>
          <w:rFonts w:ascii="Times New Roman" w:hAnsi="Times New Roman" w:cs="Times New Roman"/>
          <w:i/>
          <w:iCs/>
          <w:sz w:val="24"/>
          <w:szCs w:val="24"/>
          <w:shd w:val="clear" w:color="auto" w:fill="FFFFFF"/>
        </w:rPr>
        <w:t>Review</w:t>
      </w:r>
      <w:proofErr w:type="spellEnd"/>
      <w:r w:rsidR="00C10618" w:rsidRPr="00AE79C0">
        <w:rPr>
          <w:rFonts w:ascii="Times New Roman" w:hAnsi="Times New Roman" w:cs="Times New Roman"/>
          <w:sz w:val="24"/>
          <w:szCs w:val="24"/>
          <w:shd w:val="clear" w:color="auto" w:fill="FFFFFF"/>
        </w:rPr>
        <w:t>,</w:t>
      </w:r>
      <w:r w:rsidR="00C10618" w:rsidRPr="00AE79C0">
        <w:rPr>
          <w:rStyle w:val="apple-converted-space"/>
          <w:rFonts w:ascii="Times New Roman" w:hAnsi="Times New Roman" w:cs="Times New Roman"/>
          <w:sz w:val="24"/>
          <w:szCs w:val="24"/>
          <w:shd w:val="clear" w:color="auto" w:fill="FFFFFF"/>
        </w:rPr>
        <w:t> </w:t>
      </w:r>
      <w:r w:rsidR="00C10618" w:rsidRPr="00AE79C0">
        <w:rPr>
          <w:rFonts w:ascii="Times New Roman" w:hAnsi="Times New Roman" w:cs="Times New Roman"/>
          <w:i/>
          <w:iCs/>
          <w:sz w:val="24"/>
          <w:szCs w:val="24"/>
          <w:shd w:val="clear" w:color="auto" w:fill="FFFFFF"/>
        </w:rPr>
        <w:t>61</w:t>
      </w:r>
      <w:r w:rsidR="00C10618" w:rsidRPr="00AE79C0">
        <w:rPr>
          <w:rFonts w:ascii="Times New Roman" w:hAnsi="Times New Roman" w:cs="Times New Roman"/>
          <w:sz w:val="24"/>
          <w:szCs w:val="24"/>
          <w:shd w:val="clear" w:color="auto" w:fill="FFFFFF"/>
        </w:rPr>
        <w:t>(5), 345-361.</w:t>
      </w:r>
      <w:r w:rsidR="00090DC0">
        <w:rPr>
          <w:rFonts w:ascii="Times New Roman" w:hAnsi="Times New Roman" w:cs="Times New Roman"/>
          <w:sz w:val="24"/>
          <w:szCs w:val="24"/>
          <w:shd w:val="clear" w:color="auto" w:fill="FFFFFF"/>
        </w:rPr>
        <w:t xml:space="preserve">  </w:t>
      </w:r>
    </w:p>
    <w:p w14:paraId="786DCB8A" w14:textId="77777777" w:rsidR="00AC5BC9" w:rsidRPr="00090DC0" w:rsidRDefault="00AC5BC9" w:rsidP="003A305A">
      <w:pPr>
        <w:spacing w:after="0" w:line="480" w:lineRule="auto"/>
        <w:ind w:left="709" w:hanging="709"/>
        <w:rPr>
          <w:rFonts w:ascii="Times New Roman" w:hAnsi="Times New Roman" w:cs="Times New Roman"/>
          <w:sz w:val="24"/>
        </w:rPr>
      </w:pPr>
    </w:p>
    <w:p w14:paraId="73D42097" w14:textId="77777777" w:rsidR="003A305A" w:rsidRPr="00090DC0" w:rsidRDefault="003A305A">
      <w:pPr>
        <w:spacing w:after="0" w:line="480" w:lineRule="auto"/>
        <w:ind w:left="709" w:hanging="709"/>
        <w:rPr>
          <w:rFonts w:ascii="Times New Roman" w:hAnsi="Times New Roman" w:cs="Times New Roman"/>
          <w:sz w:val="24"/>
        </w:rPr>
      </w:pPr>
    </w:p>
    <w:p w14:paraId="3695A4B5" w14:textId="77777777" w:rsidR="00336287" w:rsidRPr="00090DC0" w:rsidRDefault="00336287">
      <w:pPr>
        <w:spacing w:after="0" w:line="480" w:lineRule="auto"/>
        <w:ind w:left="709" w:hanging="709"/>
        <w:rPr>
          <w:rFonts w:ascii="Times New Roman" w:hAnsi="Times New Roman" w:cs="Times New Roman"/>
          <w:sz w:val="24"/>
        </w:rPr>
      </w:pPr>
    </w:p>
    <w:sectPr w:rsidR="00336287" w:rsidRPr="00090DC0">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8D595" w14:textId="77777777" w:rsidR="00AC52C7" w:rsidRDefault="00AC52C7" w:rsidP="002728D6">
      <w:pPr>
        <w:spacing w:after="0" w:line="240" w:lineRule="auto"/>
      </w:pPr>
      <w:r>
        <w:separator/>
      </w:r>
    </w:p>
  </w:endnote>
  <w:endnote w:type="continuationSeparator" w:id="0">
    <w:p w14:paraId="2BA890AD" w14:textId="77777777" w:rsidR="00AC52C7" w:rsidRDefault="00AC52C7" w:rsidP="0027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217D3" w14:textId="77777777" w:rsidR="00AC52C7" w:rsidRDefault="00AC52C7" w:rsidP="002728D6">
      <w:pPr>
        <w:spacing w:after="0" w:line="240" w:lineRule="auto"/>
      </w:pPr>
      <w:r>
        <w:separator/>
      </w:r>
    </w:p>
  </w:footnote>
  <w:footnote w:type="continuationSeparator" w:id="0">
    <w:p w14:paraId="29F4CEC1" w14:textId="77777777" w:rsidR="00AC52C7" w:rsidRDefault="00AC52C7" w:rsidP="002728D6">
      <w:pPr>
        <w:spacing w:after="0" w:line="240" w:lineRule="auto"/>
      </w:pPr>
      <w:r>
        <w:continuationSeparator/>
      </w:r>
    </w:p>
  </w:footnote>
  <w:footnote w:id="1">
    <w:p w14:paraId="3569672C" w14:textId="10C02973" w:rsidR="00A25716" w:rsidRPr="004A4F9E" w:rsidRDefault="00A25716">
      <w:pPr>
        <w:pStyle w:val="Textonotapie"/>
      </w:pPr>
      <w:r>
        <w:rPr>
          <w:rStyle w:val="Refdenotaalpie"/>
        </w:rPr>
        <w:footnoteRef/>
      </w:r>
      <w:r w:rsidR="00F37C73">
        <w:t xml:space="preserve"> Trabajo financiado por el </w:t>
      </w:r>
      <w:r>
        <w:t xml:space="preserve">proyecto </w:t>
      </w:r>
      <w:proofErr w:type="spellStart"/>
      <w:r w:rsidRPr="004A4F9E">
        <w:t>Diuc</w:t>
      </w:r>
      <w:proofErr w:type="spellEnd"/>
      <w:r w:rsidRPr="004A4F9E">
        <w:t xml:space="preserve"> 211.172.017 -1.0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525026"/>
      <w:docPartObj>
        <w:docPartGallery w:val="Page Numbers (Top of Page)"/>
        <w:docPartUnique/>
      </w:docPartObj>
    </w:sdtPr>
    <w:sdtEndPr>
      <w:rPr>
        <w:sz w:val="18"/>
      </w:rPr>
    </w:sdtEndPr>
    <w:sdtContent>
      <w:p w14:paraId="349E653A" w14:textId="0F059DCF" w:rsidR="00A25716" w:rsidRPr="002728D6" w:rsidRDefault="00A25716">
        <w:pPr>
          <w:pStyle w:val="Encabezado"/>
          <w:jc w:val="right"/>
          <w:rPr>
            <w:sz w:val="18"/>
          </w:rPr>
        </w:pPr>
        <w:r w:rsidRPr="002728D6">
          <w:rPr>
            <w:sz w:val="18"/>
          </w:rPr>
          <w:fldChar w:fldCharType="begin"/>
        </w:r>
        <w:r w:rsidRPr="002728D6">
          <w:rPr>
            <w:sz w:val="18"/>
          </w:rPr>
          <w:instrText>PAGE   \* MERGEFORMAT</w:instrText>
        </w:r>
        <w:r w:rsidRPr="002728D6">
          <w:rPr>
            <w:sz w:val="18"/>
          </w:rPr>
          <w:fldChar w:fldCharType="separate"/>
        </w:r>
        <w:r w:rsidR="000426D0" w:rsidRPr="000426D0">
          <w:rPr>
            <w:noProof/>
            <w:sz w:val="18"/>
            <w:lang w:val="es-ES"/>
          </w:rPr>
          <w:t>21</w:t>
        </w:r>
        <w:r w:rsidRPr="002728D6">
          <w:rPr>
            <w:sz w:val="18"/>
          </w:rPr>
          <w:fldChar w:fldCharType="end"/>
        </w:r>
      </w:p>
    </w:sdtContent>
  </w:sdt>
  <w:p w14:paraId="3B9E2608" w14:textId="77777777" w:rsidR="00A25716" w:rsidRDefault="00A257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2C05"/>
    <w:multiLevelType w:val="multilevel"/>
    <w:tmpl w:val="2842F9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5871A6"/>
    <w:multiLevelType w:val="hybridMultilevel"/>
    <w:tmpl w:val="88B886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A64725F"/>
    <w:multiLevelType w:val="hybridMultilevel"/>
    <w:tmpl w:val="DD34D53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5362778"/>
    <w:multiLevelType w:val="hybridMultilevel"/>
    <w:tmpl w:val="E812AFBC"/>
    <w:lvl w:ilvl="0" w:tplc="5A9EE5F8">
      <w:numFmt w:val="bullet"/>
      <w:lvlText w:val="-"/>
      <w:lvlJc w:val="left"/>
      <w:pPr>
        <w:ind w:left="360" w:hanging="360"/>
      </w:pPr>
      <w:rPr>
        <w:rFonts w:ascii="Times New Roman" w:eastAsiaTheme="minorHAnsi" w:hAnsi="Times New Roman"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4D45168A"/>
    <w:multiLevelType w:val="hybridMultilevel"/>
    <w:tmpl w:val="AAA6525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EE02B09"/>
    <w:multiLevelType w:val="hybridMultilevel"/>
    <w:tmpl w:val="EE90AFEC"/>
    <w:lvl w:ilvl="0" w:tplc="EF3C9560">
      <w:start w:val="2"/>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2431A07"/>
    <w:multiLevelType w:val="hybridMultilevel"/>
    <w:tmpl w:val="4F7228AC"/>
    <w:lvl w:ilvl="0" w:tplc="997A7E1A">
      <w:start w:val="2"/>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9C33C63"/>
    <w:multiLevelType w:val="hybridMultilevel"/>
    <w:tmpl w:val="B61280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3625563"/>
    <w:multiLevelType w:val="hybridMultilevel"/>
    <w:tmpl w:val="93C8D1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18"/>
    <w:rsid w:val="00000623"/>
    <w:rsid w:val="000019ED"/>
    <w:rsid w:val="000021EE"/>
    <w:rsid w:val="00007D7C"/>
    <w:rsid w:val="00011D1D"/>
    <w:rsid w:val="00014076"/>
    <w:rsid w:val="00015FCB"/>
    <w:rsid w:val="00021260"/>
    <w:rsid w:val="00024B97"/>
    <w:rsid w:val="0002521A"/>
    <w:rsid w:val="000262C3"/>
    <w:rsid w:val="0003097F"/>
    <w:rsid w:val="00030E8A"/>
    <w:rsid w:val="00031579"/>
    <w:rsid w:val="000326CF"/>
    <w:rsid w:val="000338C2"/>
    <w:rsid w:val="000359F5"/>
    <w:rsid w:val="00042161"/>
    <w:rsid w:val="000426D0"/>
    <w:rsid w:val="00042B5B"/>
    <w:rsid w:val="00043610"/>
    <w:rsid w:val="0004450E"/>
    <w:rsid w:val="000467A4"/>
    <w:rsid w:val="000532E3"/>
    <w:rsid w:val="000542D9"/>
    <w:rsid w:val="00054C2F"/>
    <w:rsid w:val="00056351"/>
    <w:rsid w:val="00057FE2"/>
    <w:rsid w:val="0006175E"/>
    <w:rsid w:val="00061C78"/>
    <w:rsid w:val="00062D77"/>
    <w:rsid w:val="00066774"/>
    <w:rsid w:val="00070486"/>
    <w:rsid w:val="0007071B"/>
    <w:rsid w:val="00070C42"/>
    <w:rsid w:val="000772FE"/>
    <w:rsid w:val="000804D3"/>
    <w:rsid w:val="00085FC6"/>
    <w:rsid w:val="00090DC0"/>
    <w:rsid w:val="00092A97"/>
    <w:rsid w:val="00094203"/>
    <w:rsid w:val="00094501"/>
    <w:rsid w:val="00095366"/>
    <w:rsid w:val="00097910"/>
    <w:rsid w:val="000A0F97"/>
    <w:rsid w:val="000A2B99"/>
    <w:rsid w:val="000B0E04"/>
    <w:rsid w:val="000B1E9A"/>
    <w:rsid w:val="000B4518"/>
    <w:rsid w:val="000B59F6"/>
    <w:rsid w:val="000B7294"/>
    <w:rsid w:val="000C58F0"/>
    <w:rsid w:val="000C6690"/>
    <w:rsid w:val="000D11F2"/>
    <w:rsid w:val="000D4AE1"/>
    <w:rsid w:val="000E285B"/>
    <w:rsid w:val="000E41E4"/>
    <w:rsid w:val="000E4A90"/>
    <w:rsid w:val="000E5C19"/>
    <w:rsid w:val="000F262D"/>
    <w:rsid w:val="000F57D1"/>
    <w:rsid w:val="00100B05"/>
    <w:rsid w:val="001033D7"/>
    <w:rsid w:val="001048F6"/>
    <w:rsid w:val="00113394"/>
    <w:rsid w:val="0011433C"/>
    <w:rsid w:val="001215E9"/>
    <w:rsid w:val="00122C4C"/>
    <w:rsid w:val="001353A1"/>
    <w:rsid w:val="00140581"/>
    <w:rsid w:val="00141772"/>
    <w:rsid w:val="00142284"/>
    <w:rsid w:val="001431F1"/>
    <w:rsid w:val="00143D77"/>
    <w:rsid w:val="0014482F"/>
    <w:rsid w:val="00144B4D"/>
    <w:rsid w:val="001505C3"/>
    <w:rsid w:val="00163C87"/>
    <w:rsid w:val="00167C7B"/>
    <w:rsid w:val="001734BB"/>
    <w:rsid w:val="00174D11"/>
    <w:rsid w:val="001751EB"/>
    <w:rsid w:val="00181D95"/>
    <w:rsid w:val="00182E14"/>
    <w:rsid w:val="0018338A"/>
    <w:rsid w:val="001855E7"/>
    <w:rsid w:val="00185E02"/>
    <w:rsid w:val="00186CC0"/>
    <w:rsid w:val="001909E2"/>
    <w:rsid w:val="0019415D"/>
    <w:rsid w:val="001A4782"/>
    <w:rsid w:val="001A4A47"/>
    <w:rsid w:val="001A6121"/>
    <w:rsid w:val="001A7A51"/>
    <w:rsid w:val="001A7C13"/>
    <w:rsid w:val="001B1ECE"/>
    <w:rsid w:val="001B272A"/>
    <w:rsid w:val="001B2AB3"/>
    <w:rsid w:val="001B4D54"/>
    <w:rsid w:val="001B5FB3"/>
    <w:rsid w:val="001C2553"/>
    <w:rsid w:val="001D23F1"/>
    <w:rsid w:val="001D5B7C"/>
    <w:rsid w:val="001D7077"/>
    <w:rsid w:val="001E33FB"/>
    <w:rsid w:val="001E40B2"/>
    <w:rsid w:val="001E562C"/>
    <w:rsid w:val="001E5BE5"/>
    <w:rsid w:val="001F0F18"/>
    <w:rsid w:val="001F4913"/>
    <w:rsid w:val="001F50D5"/>
    <w:rsid w:val="001F7151"/>
    <w:rsid w:val="00200700"/>
    <w:rsid w:val="00207E7F"/>
    <w:rsid w:val="00215269"/>
    <w:rsid w:val="00216911"/>
    <w:rsid w:val="00217475"/>
    <w:rsid w:val="00220442"/>
    <w:rsid w:val="00222777"/>
    <w:rsid w:val="002309CA"/>
    <w:rsid w:val="0023692A"/>
    <w:rsid w:val="00240957"/>
    <w:rsid w:val="002413A6"/>
    <w:rsid w:val="00241594"/>
    <w:rsid w:val="002523F0"/>
    <w:rsid w:val="00253794"/>
    <w:rsid w:val="00257B54"/>
    <w:rsid w:val="002603AE"/>
    <w:rsid w:val="002619C0"/>
    <w:rsid w:val="00261BD3"/>
    <w:rsid w:val="002624F0"/>
    <w:rsid w:val="00263774"/>
    <w:rsid w:val="00267145"/>
    <w:rsid w:val="00267304"/>
    <w:rsid w:val="00267939"/>
    <w:rsid w:val="0027207F"/>
    <w:rsid w:val="002728D6"/>
    <w:rsid w:val="002764D1"/>
    <w:rsid w:val="00282AE3"/>
    <w:rsid w:val="0029360A"/>
    <w:rsid w:val="00294395"/>
    <w:rsid w:val="00294560"/>
    <w:rsid w:val="00295149"/>
    <w:rsid w:val="002B0133"/>
    <w:rsid w:val="002B06FE"/>
    <w:rsid w:val="002B6834"/>
    <w:rsid w:val="002B76A8"/>
    <w:rsid w:val="002D056D"/>
    <w:rsid w:val="002D25BD"/>
    <w:rsid w:val="002E4496"/>
    <w:rsid w:val="002F0413"/>
    <w:rsid w:val="002F0465"/>
    <w:rsid w:val="002F2FB4"/>
    <w:rsid w:val="002F3078"/>
    <w:rsid w:val="002F4742"/>
    <w:rsid w:val="002F62E9"/>
    <w:rsid w:val="002F666E"/>
    <w:rsid w:val="002F75DE"/>
    <w:rsid w:val="002F78FB"/>
    <w:rsid w:val="003032A7"/>
    <w:rsid w:val="00303CB9"/>
    <w:rsid w:val="00304BAF"/>
    <w:rsid w:val="00310568"/>
    <w:rsid w:val="00311A64"/>
    <w:rsid w:val="003136F8"/>
    <w:rsid w:val="003162A1"/>
    <w:rsid w:val="00333E06"/>
    <w:rsid w:val="0033627B"/>
    <w:rsid w:val="00336287"/>
    <w:rsid w:val="00342613"/>
    <w:rsid w:val="003437BD"/>
    <w:rsid w:val="003441A3"/>
    <w:rsid w:val="00344ACB"/>
    <w:rsid w:val="00346F1A"/>
    <w:rsid w:val="003507C6"/>
    <w:rsid w:val="00352C69"/>
    <w:rsid w:val="0035372A"/>
    <w:rsid w:val="00353B20"/>
    <w:rsid w:val="0036011A"/>
    <w:rsid w:val="0036223A"/>
    <w:rsid w:val="00377AF4"/>
    <w:rsid w:val="0038479F"/>
    <w:rsid w:val="003855DD"/>
    <w:rsid w:val="0038569B"/>
    <w:rsid w:val="003872E0"/>
    <w:rsid w:val="00390B2C"/>
    <w:rsid w:val="003931B8"/>
    <w:rsid w:val="0039748A"/>
    <w:rsid w:val="003A305A"/>
    <w:rsid w:val="003A31FC"/>
    <w:rsid w:val="003A34F3"/>
    <w:rsid w:val="003A521E"/>
    <w:rsid w:val="003A5DBB"/>
    <w:rsid w:val="003A6E2A"/>
    <w:rsid w:val="003B141B"/>
    <w:rsid w:val="003B200B"/>
    <w:rsid w:val="003B37A2"/>
    <w:rsid w:val="003B395A"/>
    <w:rsid w:val="003B513F"/>
    <w:rsid w:val="003B5AE8"/>
    <w:rsid w:val="003C1955"/>
    <w:rsid w:val="003C3DC2"/>
    <w:rsid w:val="003D1849"/>
    <w:rsid w:val="003D1B08"/>
    <w:rsid w:val="003D481E"/>
    <w:rsid w:val="003E75F0"/>
    <w:rsid w:val="003F227E"/>
    <w:rsid w:val="003F3495"/>
    <w:rsid w:val="003F49F4"/>
    <w:rsid w:val="003F6362"/>
    <w:rsid w:val="003F7382"/>
    <w:rsid w:val="00402017"/>
    <w:rsid w:val="00404990"/>
    <w:rsid w:val="004058C1"/>
    <w:rsid w:val="004110DB"/>
    <w:rsid w:val="0042076A"/>
    <w:rsid w:val="00423A81"/>
    <w:rsid w:val="00425797"/>
    <w:rsid w:val="004259A4"/>
    <w:rsid w:val="004349B7"/>
    <w:rsid w:val="0044121E"/>
    <w:rsid w:val="004427CC"/>
    <w:rsid w:val="00443A57"/>
    <w:rsid w:val="004453EC"/>
    <w:rsid w:val="00446E12"/>
    <w:rsid w:val="004476D3"/>
    <w:rsid w:val="00451C18"/>
    <w:rsid w:val="00453093"/>
    <w:rsid w:val="0046265E"/>
    <w:rsid w:val="00464C04"/>
    <w:rsid w:val="00466C32"/>
    <w:rsid w:val="00475448"/>
    <w:rsid w:val="004866A9"/>
    <w:rsid w:val="004900E8"/>
    <w:rsid w:val="004910D3"/>
    <w:rsid w:val="00493821"/>
    <w:rsid w:val="004A18E4"/>
    <w:rsid w:val="004A1905"/>
    <w:rsid w:val="004A4F9E"/>
    <w:rsid w:val="004B417D"/>
    <w:rsid w:val="004B4BFE"/>
    <w:rsid w:val="004B54DF"/>
    <w:rsid w:val="004C0195"/>
    <w:rsid w:val="004C035E"/>
    <w:rsid w:val="004C26FB"/>
    <w:rsid w:val="004C2A67"/>
    <w:rsid w:val="004C2D77"/>
    <w:rsid w:val="004C5544"/>
    <w:rsid w:val="004C5CDF"/>
    <w:rsid w:val="004C7995"/>
    <w:rsid w:val="004C7E17"/>
    <w:rsid w:val="004D2162"/>
    <w:rsid w:val="004D2B42"/>
    <w:rsid w:val="004D7D7D"/>
    <w:rsid w:val="004E0774"/>
    <w:rsid w:val="004E2AE2"/>
    <w:rsid w:val="004E471B"/>
    <w:rsid w:val="004E55C6"/>
    <w:rsid w:val="004E6829"/>
    <w:rsid w:val="004E76BF"/>
    <w:rsid w:val="004F2D91"/>
    <w:rsid w:val="004F37AF"/>
    <w:rsid w:val="00500AAD"/>
    <w:rsid w:val="00505E32"/>
    <w:rsid w:val="00507C92"/>
    <w:rsid w:val="0051523F"/>
    <w:rsid w:val="0052045C"/>
    <w:rsid w:val="00522F59"/>
    <w:rsid w:val="00527781"/>
    <w:rsid w:val="00530B81"/>
    <w:rsid w:val="005327D1"/>
    <w:rsid w:val="00533B7C"/>
    <w:rsid w:val="00537CBD"/>
    <w:rsid w:val="005514EC"/>
    <w:rsid w:val="00555D64"/>
    <w:rsid w:val="005714A5"/>
    <w:rsid w:val="00573E14"/>
    <w:rsid w:val="00574F52"/>
    <w:rsid w:val="00575814"/>
    <w:rsid w:val="00581D69"/>
    <w:rsid w:val="0058359E"/>
    <w:rsid w:val="00583CDE"/>
    <w:rsid w:val="00584C8B"/>
    <w:rsid w:val="00586C53"/>
    <w:rsid w:val="00591A3E"/>
    <w:rsid w:val="00593C35"/>
    <w:rsid w:val="005951C3"/>
    <w:rsid w:val="005A1B9A"/>
    <w:rsid w:val="005A3829"/>
    <w:rsid w:val="005A48B2"/>
    <w:rsid w:val="005B015F"/>
    <w:rsid w:val="005B09A2"/>
    <w:rsid w:val="005B23AB"/>
    <w:rsid w:val="005C1D7E"/>
    <w:rsid w:val="005C39C5"/>
    <w:rsid w:val="005C70F9"/>
    <w:rsid w:val="005C7A4B"/>
    <w:rsid w:val="005D50E2"/>
    <w:rsid w:val="005D644D"/>
    <w:rsid w:val="005E17B2"/>
    <w:rsid w:val="005E7A6A"/>
    <w:rsid w:val="005F01FA"/>
    <w:rsid w:val="005F11A0"/>
    <w:rsid w:val="005F3B60"/>
    <w:rsid w:val="005F6ED1"/>
    <w:rsid w:val="006137F0"/>
    <w:rsid w:val="006154E0"/>
    <w:rsid w:val="00616CF1"/>
    <w:rsid w:val="006223FB"/>
    <w:rsid w:val="00623924"/>
    <w:rsid w:val="00625BC7"/>
    <w:rsid w:val="006345D6"/>
    <w:rsid w:val="006350C2"/>
    <w:rsid w:val="00635AE7"/>
    <w:rsid w:val="006411C6"/>
    <w:rsid w:val="0064185C"/>
    <w:rsid w:val="00644DE7"/>
    <w:rsid w:val="006466E9"/>
    <w:rsid w:val="00647954"/>
    <w:rsid w:val="006540C9"/>
    <w:rsid w:val="006552D0"/>
    <w:rsid w:val="00655821"/>
    <w:rsid w:val="00656466"/>
    <w:rsid w:val="006605BB"/>
    <w:rsid w:val="00661A84"/>
    <w:rsid w:val="006625A9"/>
    <w:rsid w:val="00666B45"/>
    <w:rsid w:val="00670A59"/>
    <w:rsid w:val="00682878"/>
    <w:rsid w:val="006833C3"/>
    <w:rsid w:val="0068496D"/>
    <w:rsid w:val="006A0347"/>
    <w:rsid w:val="006A31A4"/>
    <w:rsid w:val="006A760C"/>
    <w:rsid w:val="006A76A8"/>
    <w:rsid w:val="006A7785"/>
    <w:rsid w:val="006B16BA"/>
    <w:rsid w:val="006B6ADB"/>
    <w:rsid w:val="006B6B7D"/>
    <w:rsid w:val="006C0B02"/>
    <w:rsid w:val="006C1A3E"/>
    <w:rsid w:val="006C2A12"/>
    <w:rsid w:val="006D1EB5"/>
    <w:rsid w:val="006D2D57"/>
    <w:rsid w:val="006D6CB0"/>
    <w:rsid w:val="006D6DF4"/>
    <w:rsid w:val="006E1754"/>
    <w:rsid w:val="006E53B3"/>
    <w:rsid w:val="006F351B"/>
    <w:rsid w:val="006F3AC5"/>
    <w:rsid w:val="006F5CF3"/>
    <w:rsid w:val="006F6F1C"/>
    <w:rsid w:val="00705C64"/>
    <w:rsid w:val="007065FB"/>
    <w:rsid w:val="007111D2"/>
    <w:rsid w:val="00712D5F"/>
    <w:rsid w:val="007130D7"/>
    <w:rsid w:val="00714213"/>
    <w:rsid w:val="00724687"/>
    <w:rsid w:val="00734BC0"/>
    <w:rsid w:val="007400E4"/>
    <w:rsid w:val="00741DCE"/>
    <w:rsid w:val="007422AF"/>
    <w:rsid w:val="00743DF8"/>
    <w:rsid w:val="0074529B"/>
    <w:rsid w:val="00747F92"/>
    <w:rsid w:val="00752F30"/>
    <w:rsid w:val="00760C21"/>
    <w:rsid w:val="00762743"/>
    <w:rsid w:val="007628E5"/>
    <w:rsid w:val="007637E3"/>
    <w:rsid w:val="00763A8A"/>
    <w:rsid w:val="007654F4"/>
    <w:rsid w:val="00774294"/>
    <w:rsid w:val="007774FA"/>
    <w:rsid w:val="007823FE"/>
    <w:rsid w:val="0078257C"/>
    <w:rsid w:val="00783224"/>
    <w:rsid w:val="00785DA8"/>
    <w:rsid w:val="00787A2E"/>
    <w:rsid w:val="00793B08"/>
    <w:rsid w:val="00794ADC"/>
    <w:rsid w:val="007A122F"/>
    <w:rsid w:val="007A48C2"/>
    <w:rsid w:val="007B7DF3"/>
    <w:rsid w:val="007C0377"/>
    <w:rsid w:val="007C534C"/>
    <w:rsid w:val="007D1D81"/>
    <w:rsid w:val="007D2B44"/>
    <w:rsid w:val="007D4D98"/>
    <w:rsid w:val="007D6D58"/>
    <w:rsid w:val="007D7013"/>
    <w:rsid w:val="007E00C7"/>
    <w:rsid w:val="007E517B"/>
    <w:rsid w:val="007E5FA9"/>
    <w:rsid w:val="007E6DD7"/>
    <w:rsid w:val="007E7C0F"/>
    <w:rsid w:val="007F3D8C"/>
    <w:rsid w:val="007F56E9"/>
    <w:rsid w:val="00800525"/>
    <w:rsid w:val="00802140"/>
    <w:rsid w:val="00804C04"/>
    <w:rsid w:val="00804D2D"/>
    <w:rsid w:val="00804D5C"/>
    <w:rsid w:val="00804FED"/>
    <w:rsid w:val="00806B94"/>
    <w:rsid w:val="00812E6C"/>
    <w:rsid w:val="008222D6"/>
    <w:rsid w:val="00822FDD"/>
    <w:rsid w:val="00823419"/>
    <w:rsid w:val="008242A2"/>
    <w:rsid w:val="008246BA"/>
    <w:rsid w:val="0082483F"/>
    <w:rsid w:val="00834B64"/>
    <w:rsid w:val="008358EC"/>
    <w:rsid w:val="008379CA"/>
    <w:rsid w:val="008472D0"/>
    <w:rsid w:val="008507D9"/>
    <w:rsid w:val="0086272C"/>
    <w:rsid w:val="00862F6B"/>
    <w:rsid w:val="008702BA"/>
    <w:rsid w:val="008724FC"/>
    <w:rsid w:val="00873E5A"/>
    <w:rsid w:val="00876793"/>
    <w:rsid w:val="00876FB5"/>
    <w:rsid w:val="0088142B"/>
    <w:rsid w:val="00891539"/>
    <w:rsid w:val="008932FB"/>
    <w:rsid w:val="008A077F"/>
    <w:rsid w:val="008A51ED"/>
    <w:rsid w:val="008B38A8"/>
    <w:rsid w:val="008B48FF"/>
    <w:rsid w:val="008B53D6"/>
    <w:rsid w:val="008C4C3F"/>
    <w:rsid w:val="008C5ED5"/>
    <w:rsid w:val="008D024C"/>
    <w:rsid w:val="008D3290"/>
    <w:rsid w:val="008D653A"/>
    <w:rsid w:val="008E1DBD"/>
    <w:rsid w:val="008E300B"/>
    <w:rsid w:val="008E45DA"/>
    <w:rsid w:val="008E479B"/>
    <w:rsid w:val="008E49D9"/>
    <w:rsid w:val="008E5208"/>
    <w:rsid w:val="008F1684"/>
    <w:rsid w:val="008F1EA0"/>
    <w:rsid w:val="008F3F58"/>
    <w:rsid w:val="008F5BD4"/>
    <w:rsid w:val="008F5E79"/>
    <w:rsid w:val="008F6705"/>
    <w:rsid w:val="009015BC"/>
    <w:rsid w:val="00902B98"/>
    <w:rsid w:val="009031C8"/>
    <w:rsid w:val="00903B2D"/>
    <w:rsid w:val="00904B38"/>
    <w:rsid w:val="0090709C"/>
    <w:rsid w:val="009114B7"/>
    <w:rsid w:val="009118DC"/>
    <w:rsid w:val="009177F3"/>
    <w:rsid w:val="00921920"/>
    <w:rsid w:val="0092246E"/>
    <w:rsid w:val="00924859"/>
    <w:rsid w:val="00925C8E"/>
    <w:rsid w:val="00925E06"/>
    <w:rsid w:val="00930461"/>
    <w:rsid w:val="00934FA4"/>
    <w:rsid w:val="009351D6"/>
    <w:rsid w:val="00935EB4"/>
    <w:rsid w:val="00940A5C"/>
    <w:rsid w:val="0094124C"/>
    <w:rsid w:val="00941F9D"/>
    <w:rsid w:val="0094208F"/>
    <w:rsid w:val="00944757"/>
    <w:rsid w:val="00953CF2"/>
    <w:rsid w:val="009550E3"/>
    <w:rsid w:val="00960314"/>
    <w:rsid w:val="00965B64"/>
    <w:rsid w:val="009678CA"/>
    <w:rsid w:val="00967DAB"/>
    <w:rsid w:val="00970434"/>
    <w:rsid w:val="00973046"/>
    <w:rsid w:val="00974BCA"/>
    <w:rsid w:val="00974E7E"/>
    <w:rsid w:val="0097609E"/>
    <w:rsid w:val="00976D89"/>
    <w:rsid w:val="0098130F"/>
    <w:rsid w:val="00983411"/>
    <w:rsid w:val="00983B60"/>
    <w:rsid w:val="00986F6A"/>
    <w:rsid w:val="0098738C"/>
    <w:rsid w:val="00987E40"/>
    <w:rsid w:val="00991786"/>
    <w:rsid w:val="00993FE2"/>
    <w:rsid w:val="009A0565"/>
    <w:rsid w:val="009A16BA"/>
    <w:rsid w:val="009B3A64"/>
    <w:rsid w:val="009B75C0"/>
    <w:rsid w:val="009C1DD9"/>
    <w:rsid w:val="009D33A7"/>
    <w:rsid w:val="009D3425"/>
    <w:rsid w:val="009D6C44"/>
    <w:rsid w:val="009D7097"/>
    <w:rsid w:val="009E0DD7"/>
    <w:rsid w:val="009E6B68"/>
    <w:rsid w:val="009E7760"/>
    <w:rsid w:val="009F2CDC"/>
    <w:rsid w:val="009F6A15"/>
    <w:rsid w:val="00A0340D"/>
    <w:rsid w:val="00A21A56"/>
    <w:rsid w:val="00A21BA7"/>
    <w:rsid w:val="00A2338B"/>
    <w:rsid w:val="00A25716"/>
    <w:rsid w:val="00A26DB0"/>
    <w:rsid w:val="00A31C37"/>
    <w:rsid w:val="00A34ADB"/>
    <w:rsid w:val="00A373DE"/>
    <w:rsid w:val="00A37AD9"/>
    <w:rsid w:val="00A44AA6"/>
    <w:rsid w:val="00A523D0"/>
    <w:rsid w:val="00A5249A"/>
    <w:rsid w:val="00A53260"/>
    <w:rsid w:val="00A6081B"/>
    <w:rsid w:val="00A618E3"/>
    <w:rsid w:val="00A652D7"/>
    <w:rsid w:val="00A710AA"/>
    <w:rsid w:val="00A718EA"/>
    <w:rsid w:val="00A733A7"/>
    <w:rsid w:val="00A734CB"/>
    <w:rsid w:val="00A7625E"/>
    <w:rsid w:val="00A80663"/>
    <w:rsid w:val="00A82A2B"/>
    <w:rsid w:val="00A8370D"/>
    <w:rsid w:val="00A8417D"/>
    <w:rsid w:val="00A868C2"/>
    <w:rsid w:val="00A87364"/>
    <w:rsid w:val="00A875F6"/>
    <w:rsid w:val="00A87CB2"/>
    <w:rsid w:val="00A87D50"/>
    <w:rsid w:val="00A90205"/>
    <w:rsid w:val="00A916C6"/>
    <w:rsid w:val="00A926E0"/>
    <w:rsid w:val="00A978DA"/>
    <w:rsid w:val="00AA16A1"/>
    <w:rsid w:val="00AA29C3"/>
    <w:rsid w:val="00AA3C4F"/>
    <w:rsid w:val="00AA4A66"/>
    <w:rsid w:val="00AB104E"/>
    <w:rsid w:val="00AB471D"/>
    <w:rsid w:val="00AB490F"/>
    <w:rsid w:val="00AB7833"/>
    <w:rsid w:val="00AB7F12"/>
    <w:rsid w:val="00AC1622"/>
    <w:rsid w:val="00AC2CF7"/>
    <w:rsid w:val="00AC3A7B"/>
    <w:rsid w:val="00AC52C7"/>
    <w:rsid w:val="00AC5BC9"/>
    <w:rsid w:val="00AC65EC"/>
    <w:rsid w:val="00AC7583"/>
    <w:rsid w:val="00AC7B9B"/>
    <w:rsid w:val="00AD3E07"/>
    <w:rsid w:val="00AD67E1"/>
    <w:rsid w:val="00AD6A2F"/>
    <w:rsid w:val="00AE0282"/>
    <w:rsid w:val="00AE2ADD"/>
    <w:rsid w:val="00AE5322"/>
    <w:rsid w:val="00AE79C0"/>
    <w:rsid w:val="00AF43EA"/>
    <w:rsid w:val="00AF4B28"/>
    <w:rsid w:val="00AF6439"/>
    <w:rsid w:val="00AF6E39"/>
    <w:rsid w:val="00AF799F"/>
    <w:rsid w:val="00B004EC"/>
    <w:rsid w:val="00B0223C"/>
    <w:rsid w:val="00B02AB8"/>
    <w:rsid w:val="00B07435"/>
    <w:rsid w:val="00B106EE"/>
    <w:rsid w:val="00B13C5B"/>
    <w:rsid w:val="00B15E5E"/>
    <w:rsid w:val="00B20431"/>
    <w:rsid w:val="00B23016"/>
    <w:rsid w:val="00B31AF3"/>
    <w:rsid w:val="00B33F25"/>
    <w:rsid w:val="00B3430B"/>
    <w:rsid w:val="00B351A1"/>
    <w:rsid w:val="00B352A7"/>
    <w:rsid w:val="00B35609"/>
    <w:rsid w:val="00B37F39"/>
    <w:rsid w:val="00B4504F"/>
    <w:rsid w:val="00B46B08"/>
    <w:rsid w:val="00B476F5"/>
    <w:rsid w:val="00B633D3"/>
    <w:rsid w:val="00B64AFF"/>
    <w:rsid w:val="00B70366"/>
    <w:rsid w:val="00B707A8"/>
    <w:rsid w:val="00B71986"/>
    <w:rsid w:val="00B7469C"/>
    <w:rsid w:val="00B74763"/>
    <w:rsid w:val="00B776B1"/>
    <w:rsid w:val="00B77B98"/>
    <w:rsid w:val="00B80002"/>
    <w:rsid w:val="00B805CC"/>
    <w:rsid w:val="00B8169B"/>
    <w:rsid w:val="00B86935"/>
    <w:rsid w:val="00B90EB7"/>
    <w:rsid w:val="00B919FC"/>
    <w:rsid w:val="00B9345D"/>
    <w:rsid w:val="00BA175F"/>
    <w:rsid w:val="00BA560D"/>
    <w:rsid w:val="00BB30C6"/>
    <w:rsid w:val="00BB369F"/>
    <w:rsid w:val="00BB5CB8"/>
    <w:rsid w:val="00BC3BA2"/>
    <w:rsid w:val="00BC5B9B"/>
    <w:rsid w:val="00BC7055"/>
    <w:rsid w:val="00BE5A75"/>
    <w:rsid w:val="00BF2704"/>
    <w:rsid w:val="00BF69D8"/>
    <w:rsid w:val="00C00C6B"/>
    <w:rsid w:val="00C10618"/>
    <w:rsid w:val="00C10D0B"/>
    <w:rsid w:val="00C1546C"/>
    <w:rsid w:val="00C17882"/>
    <w:rsid w:val="00C20EE7"/>
    <w:rsid w:val="00C20F06"/>
    <w:rsid w:val="00C22DC8"/>
    <w:rsid w:val="00C27BB1"/>
    <w:rsid w:val="00C303FE"/>
    <w:rsid w:val="00C32246"/>
    <w:rsid w:val="00C347A0"/>
    <w:rsid w:val="00C350AF"/>
    <w:rsid w:val="00C362F8"/>
    <w:rsid w:val="00C4356F"/>
    <w:rsid w:val="00C43C2C"/>
    <w:rsid w:val="00C5235E"/>
    <w:rsid w:val="00C533B1"/>
    <w:rsid w:val="00C64155"/>
    <w:rsid w:val="00C6561C"/>
    <w:rsid w:val="00C746ED"/>
    <w:rsid w:val="00C819E4"/>
    <w:rsid w:val="00C837D4"/>
    <w:rsid w:val="00C839D0"/>
    <w:rsid w:val="00C867F9"/>
    <w:rsid w:val="00C86883"/>
    <w:rsid w:val="00C87263"/>
    <w:rsid w:val="00C9077F"/>
    <w:rsid w:val="00C92E05"/>
    <w:rsid w:val="00C94211"/>
    <w:rsid w:val="00C9425F"/>
    <w:rsid w:val="00C97644"/>
    <w:rsid w:val="00CA1206"/>
    <w:rsid w:val="00CA2DB2"/>
    <w:rsid w:val="00CA2E3B"/>
    <w:rsid w:val="00CA46F7"/>
    <w:rsid w:val="00CA70B1"/>
    <w:rsid w:val="00CB1841"/>
    <w:rsid w:val="00CB190A"/>
    <w:rsid w:val="00CB275D"/>
    <w:rsid w:val="00CB3705"/>
    <w:rsid w:val="00CB7C54"/>
    <w:rsid w:val="00CC51C6"/>
    <w:rsid w:val="00CC6A17"/>
    <w:rsid w:val="00CD4C3A"/>
    <w:rsid w:val="00CD4C58"/>
    <w:rsid w:val="00CD5C31"/>
    <w:rsid w:val="00CD71E6"/>
    <w:rsid w:val="00CE136E"/>
    <w:rsid w:val="00CE6EAC"/>
    <w:rsid w:val="00CF0F46"/>
    <w:rsid w:val="00CF2F83"/>
    <w:rsid w:val="00D002D7"/>
    <w:rsid w:val="00D10EE0"/>
    <w:rsid w:val="00D11A39"/>
    <w:rsid w:val="00D1433A"/>
    <w:rsid w:val="00D168EE"/>
    <w:rsid w:val="00D2137D"/>
    <w:rsid w:val="00D21BA4"/>
    <w:rsid w:val="00D241F7"/>
    <w:rsid w:val="00D2437B"/>
    <w:rsid w:val="00D24874"/>
    <w:rsid w:val="00D26EBC"/>
    <w:rsid w:val="00D3781B"/>
    <w:rsid w:val="00D435DA"/>
    <w:rsid w:val="00D45E66"/>
    <w:rsid w:val="00D47D90"/>
    <w:rsid w:val="00D5154A"/>
    <w:rsid w:val="00D5241E"/>
    <w:rsid w:val="00D53DD7"/>
    <w:rsid w:val="00D57451"/>
    <w:rsid w:val="00D60418"/>
    <w:rsid w:val="00D64326"/>
    <w:rsid w:val="00D64371"/>
    <w:rsid w:val="00D65732"/>
    <w:rsid w:val="00D709A9"/>
    <w:rsid w:val="00D80242"/>
    <w:rsid w:val="00D82F29"/>
    <w:rsid w:val="00D86362"/>
    <w:rsid w:val="00D903C7"/>
    <w:rsid w:val="00D917E3"/>
    <w:rsid w:val="00D9431A"/>
    <w:rsid w:val="00D978BF"/>
    <w:rsid w:val="00DA1AA0"/>
    <w:rsid w:val="00DA1C9F"/>
    <w:rsid w:val="00DA1FF8"/>
    <w:rsid w:val="00DA37D1"/>
    <w:rsid w:val="00DA43F6"/>
    <w:rsid w:val="00DA7F2F"/>
    <w:rsid w:val="00DB2B71"/>
    <w:rsid w:val="00DB30BB"/>
    <w:rsid w:val="00DB59DA"/>
    <w:rsid w:val="00DC5096"/>
    <w:rsid w:val="00DE3581"/>
    <w:rsid w:val="00DE591B"/>
    <w:rsid w:val="00DE650B"/>
    <w:rsid w:val="00DE6EFC"/>
    <w:rsid w:val="00DE7FAB"/>
    <w:rsid w:val="00DF033B"/>
    <w:rsid w:val="00DF7DB1"/>
    <w:rsid w:val="00E010DF"/>
    <w:rsid w:val="00E02F28"/>
    <w:rsid w:val="00E0563E"/>
    <w:rsid w:val="00E05CE1"/>
    <w:rsid w:val="00E15088"/>
    <w:rsid w:val="00E209C0"/>
    <w:rsid w:val="00E230AF"/>
    <w:rsid w:val="00E254F5"/>
    <w:rsid w:val="00E262CD"/>
    <w:rsid w:val="00E302F8"/>
    <w:rsid w:val="00E428B2"/>
    <w:rsid w:val="00E44AF9"/>
    <w:rsid w:val="00E50EF9"/>
    <w:rsid w:val="00E52020"/>
    <w:rsid w:val="00E55650"/>
    <w:rsid w:val="00E57C10"/>
    <w:rsid w:val="00E60481"/>
    <w:rsid w:val="00E63C89"/>
    <w:rsid w:val="00E64441"/>
    <w:rsid w:val="00E67E29"/>
    <w:rsid w:val="00E7050D"/>
    <w:rsid w:val="00E73DEC"/>
    <w:rsid w:val="00E82696"/>
    <w:rsid w:val="00E844C0"/>
    <w:rsid w:val="00E87FC8"/>
    <w:rsid w:val="00E9295C"/>
    <w:rsid w:val="00E92B1D"/>
    <w:rsid w:val="00E95889"/>
    <w:rsid w:val="00EA0FE3"/>
    <w:rsid w:val="00EA49A9"/>
    <w:rsid w:val="00EA55F9"/>
    <w:rsid w:val="00EB1DCA"/>
    <w:rsid w:val="00EB5075"/>
    <w:rsid w:val="00EB621E"/>
    <w:rsid w:val="00EB70DB"/>
    <w:rsid w:val="00EB751F"/>
    <w:rsid w:val="00EC1657"/>
    <w:rsid w:val="00EC19E5"/>
    <w:rsid w:val="00EC3432"/>
    <w:rsid w:val="00EC5970"/>
    <w:rsid w:val="00EC6267"/>
    <w:rsid w:val="00EC74C0"/>
    <w:rsid w:val="00ED0791"/>
    <w:rsid w:val="00ED1D63"/>
    <w:rsid w:val="00ED3AFD"/>
    <w:rsid w:val="00ED54EC"/>
    <w:rsid w:val="00EE2113"/>
    <w:rsid w:val="00EE5E9D"/>
    <w:rsid w:val="00EF03EA"/>
    <w:rsid w:val="00EF5813"/>
    <w:rsid w:val="00EF66EE"/>
    <w:rsid w:val="00F0453F"/>
    <w:rsid w:val="00F1014B"/>
    <w:rsid w:val="00F10449"/>
    <w:rsid w:val="00F16153"/>
    <w:rsid w:val="00F22B4F"/>
    <w:rsid w:val="00F23F23"/>
    <w:rsid w:val="00F2426C"/>
    <w:rsid w:val="00F27916"/>
    <w:rsid w:val="00F27DFE"/>
    <w:rsid w:val="00F312F0"/>
    <w:rsid w:val="00F32D44"/>
    <w:rsid w:val="00F33A46"/>
    <w:rsid w:val="00F35367"/>
    <w:rsid w:val="00F373BA"/>
    <w:rsid w:val="00F37C73"/>
    <w:rsid w:val="00F416DB"/>
    <w:rsid w:val="00F50DDB"/>
    <w:rsid w:val="00F514A2"/>
    <w:rsid w:val="00F52E87"/>
    <w:rsid w:val="00F53A2F"/>
    <w:rsid w:val="00F66EA0"/>
    <w:rsid w:val="00F70FEC"/>
    <w:rsid w:val="00F71E59"/>
    <w:rsid w:val="00F72D4A"/>
    <w:rsid w:val="00F742F2"/>
    <w:rsid w:val="00F746E7"/>
    <w:rsid w:val="00F80173"/>
    <w:rsid w:val="00F80DBA"/>
    <w:rsid w:val="00F82CC9"/>
    <w:rsid w:val="00F95F30"/>
    <w:rsid w:val="00FA0456"/>
    <w:rsid w:val="00FA0543"/>
    <w:rsid w:val="00FA0CC4"/>
    <w:rsid w:val="00FA18EF"/>
    <w:rsid w:val="00FA5165"/>
    <w:rsid w:val="00FA5A07"/>
    <w:rsid w:val="00FA7054"/>
    <w:rsid w:val="00FA71F6"/>
    <w:rsid w:val="00FA7992"/>
    <w:rsid w:val="00FB1531"/>
    <w:rsid w:val="00FB7DAD"/>
    <w:rsid w:val="00FC016E"/>
    <w:rsid w:val="00FC23C7"/>
    <w:rsid w:val="00FC2BF6"/>
    <w:rsid w:val="00FC307F"/>
    <w:rsid w:val="00FC585D"/>
    <w:rsid w:val="00FD4691"/>
    <w:rsid w:val="00FD4CF9"/>
    <w:rsid w:val="00FD584F"/>
    <w:rsid w:val="00FE57FC"/>
    <w:rsid w:val="00FF04EF"/>
    <w:rsid w:val="00FF251B"/>
    <w:rsid w:val="00FF3BC0"/>
    <w:rsid w:val="00FF6A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829B"/>
  <w15:docId w15:val="{50C7F9B3-8328-4FA0-87CB-8C8057E1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C26FB"/>
  </w:style>
  <w:style w:type="paragraph" w:styleId="Prrafodelista">
    <w:name w:val="List Paragraph"/>
    <w:basedOn w:val="Normal"/>
    <w:uiPriority w:val="34"/>
    <w:qFormat/>
    <w:rsid w:val="00C6561C"/>
    <w:pPr>
      <w:ind w:left="720"/>
      <w:contextualSpacing/>
    </w:pPr>
  </w:style>
  <w:style w:type="table" w:styleId="Tablaconcuadrcula">
    <w:name w:val="Table Grid"/>
    <w:basedOn w:val="Tablanormal"/>
    <w:uiPriority w:val="39"/>
    <w:rsid w:val="001E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28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28D6"/>
  </w:style>
  <w:style w:type="paragraph" w:styleId="Piedepgina">
    <w:name w:val="footer"/>
    <w:basedOn w:val="Normal"/>
    <w:link w:val="PiedepginaCar"/>
    <w:uiPriority w:val="99"/>
    <w:unhideWhenUsed/>
    <w:rsid w:val="002728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28D6"/>
  </w:style>
  <w:style w:type="character" w:styleId="Refdecomentario">
    <w:name w:val="annotation reference"/>
    <w:basedOn w:val="Fuentedeprrafopredeter"/>
    <w:uiPriority w:val="99"/>
    <w:semiHidden/>
    <w:unhideWhenUsed/>
    <w:rsid w:val="002B0133"/>
    <w:rPr>
      <w:sz w:val="16"/>
      <w:szCs w:val="16"/>
    </w:rPr>
  </w:style>
  <w:style w:type="paragraph" w:styleId="Textocomentario">
    <w:name w:val="annotation text"/>
    <w:basedOn w:val="Normal"/>
    <w:link w:val="TextocomentarioCar"/>
    <w:uiPriority w:val="99"/>
    <w:semiHidden/>
    <w:unhideWhenUsed/>
    <w:rsid w:val="002B01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0133"/>
    <w:rPr>
      <w:sz w:val="20"/>
      <w:szCs w:val="20"/>
    </w:rPr>
  </w:style>
  <w:style w:type="paragraph" w:styleId="Asuntodelcomentario">
    <w:name w:val="annotation subject"/>
    <w:basedOn w:val="Textocomentario"/>
    <w:next w:val="Textocomentario"/>
    <w:link w:val="AsuntodelcomentarioCar"/>
    <w:uiPriority w:val="99"/>
    <w:semiHidden/>
    <w:unhideWhenUsed/>
    <w:rsid w:val="002B0133"/>
    <w:rPr>
      <w:b/>
      <w:bCs/>
    </w:rPr>
  </w:style>
  <w:style w:type="character" w:customStyle="1" w:styleId="AsuntodelcomentarioCar">
    <w:name w:val="Asunto del comentario Car"/>
    <w:basedOn w:val="TextocomentarioCar"/>
    <w:link w:val="Asuntodelcomentario"/>
    <w:uiPriority w:val="99"/>
    <w:semiHidden/>
    <w:rsid w:val="002B0133"/>
    <w:rPr>
      <w:b/>
      <w:bCs/>
      <w:sz w:val="20"/>
      <w:szCs w:val="20"/>
    </w:rPr>
  </w:style>
  <w:style w:type="paragraph" w:styleId="Textodeglobo">
    <w:name w:val="Balloon Text"/>
    <w:basedOn w:val="Normal"/>
    <w:link w:val="TextodegloboCar"/>
    <w:uiPriority w:val="99"/>
    <w:semiHidden/>
    <w:unhideWhenUsed/>
    <w:rsid w:val="002B01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0133"/>
    <w:rPr>
      <w:rFonts w:ascii="Segoe UI" w:hAnsi="Segoe UI" w:cs="Segoe UI"/>
      <w:sz w:val="18"/>
      <w:szCs w:val="18"/>
    </w:rPr>
  </w:style>
  <w:style w:type="character" w:styleId="Textodelmarcadordeposicin">
    <w:name w:val="Placeholder Text"/>
    <w:basedOn w:val="Fuentedeprrafopredeter"/>
    <w:uiPriority w:val="99"/>
    <w:semiHidden/>
    <w:rsid w:val="00E010DF"/>
    <w:rPr>
      <w:color w:val="808080"/>
    </w:rPr>
  </w:style>
  <w:style w:type="paragraph" w:styleId="Revisin">
    <w:name w:val="Revision"/>
    <w:hidden/>
    <w:uiPriority w:val="99"/>
    <w:semiHidden/>
    <w:rsid w:val="003C1955"/>
    <w:pPr>
      <w:spacing w:after="0" w:line="240" w:lineRule="auto"/>
    </w:pPr>
  </w:style>
  <w:style w:type="table" w:customStyle="1" w:styleId="Tablanormal21">
    <w:name w:val="Tabla normal 21"/>
    <w:basedOn w:val="Tablanormal"/>
    <w:uiPriority w:val="42"/>
    <w:rsid w:val="00100B05"/>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E92B1D"/>
    <w:rPr>
      <w:color w:val="0563C1" w:themeColor="hyperlink"/>
      <w:u w:val="single"/>
    </w:rPr>
  </w:style>
  <w:style w:type="table" w:customStyle="1" w:styleId="Tablaconcuadrcula1">
    <w:name w:val="Tabla con cuadrícula1"/>
    <w:basedOn w:val="Tablanormal"/>
    <w:next w:val="Tablaconcuadrcula"/>
    <w:uiPriority w:val="39"/>
    <w:rsid w:val="0043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1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643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4371"/>
    <w:rPr>
      <w:sz w:val="20"/>
      <w:szCs w:val="20"/>
    </w:rPr>
  </w:style>
  <w:style w:type="character" w:styleId="Refdenotaalpie">
    <w:name w:val="footnote reference"/>
    <w:basedOn w:val="Fuentedeprrafopredeter"/>
    <w:uiPriority w:val="99"/>
    <w:semiHidden/>
    <w:unhideWhenUsed/>
    <w:rsid w:val="00D64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3613">
      <w:bodyDiv w:val="1"/>
      <w:marLeft w:val="0"/>
      <w:marRight w:val="0"/>
      <w:marTop w:val="0"/>
      <w:marBottom w:val="0"/>
      <w:divBdr>
        <w:top w:val="none" w:sz="0" w:space="0" w:color="auto"/>
        <w:left w:val="none" w:sz="0" w:space="0" w:color="auto"/>
        <w:bottom w:val="none" w:sz="0" w:space="0" w:color="auto"/>
        <w:right w:val="none" w:sz="0" w:space="0" w:color="auto"/>
      </w:divBdr>
    </w:div>
    <w:div w:id="1224289514">
      <w:bodyDiv w:val="1"/>
      <w:marLeft w:val="0"/>
      <w:marRight w:val="0"/>
      <w:marTop w:val="0"/>
      <w:marBottom w:val="0"/>
      <w:divBdr>
        <w:top w:val="none" w:sz="0" w:space="0" w:color="auto"/>
        <w:left w:val="none" w:sz="0" w:space="0" w:color="auto"/>
        <w:bottom w:val="none" w:sz="0" w:space="0" w:color="auto"/>
        <w:right w:val="none" w:sz="0" w:space="0" w:color="auto"/>
      </w:divBdr>
      <w:divsChild>
        <w:div w:id="570383141">
          <w:marLeft w:val="0"/>
          <w:marRight w:val="0"/>
          <w:marTop w:val="0"/>
          <w:marBottom w:val="0"/>
          <w:divBdr>
            <w:top w:val="none" w:sz="0" w:space="0" w:color="auto"/>
            <w:left w:val="none" w:sz="0" w:space="0" w:color="auto"/>
            <w:bottom w:val="none" w:sz="0" w:space="0" w:color="auto"/>
            <w:right w:val="none" w:sz="0" w:space="0" w:color="auto"/>
          </w:divBdr>
        </w:div>
      </w:divsChild>
    </w:div>
    <w:div w:id="1541893927">
      <w:bodyDiv w:val="1"/>
      <w:marLeft w:val="0"/>
      <w:marRight w:val="0"/>
      <w:marTop w:val="0"/>
      <w:marBottom w:val="0"/>
      <w:divBdr>
        <w:top w:val="none" w:sz="0" w:space="0" w:color="auto"/>
        <w:left w:val="none" w:sz="0" w:space="0" w:color="auto"/>
        <w:bottom w:val="none" w:sz="0" w:space="0" w:color="auto"/>
        <w:right w:val="none" w:sz="0" w:space="0" w:color="auto"/>
      </w:divBdr>
      <w:divsChild>
        <w:div w:id="996419887">
          <w:marLeft w:val="0"/>
          <w:marRight w:val="0"/>
          <w:marTop w:val="0"/>
          <w:marBottom w:val="0"/>
          <w:divBdr>
            <w:top w:val="none" w:sz="0" w:space="0" w:color="auto"/>
            <w:left w:val="none" w:sz="0" w:space="0" w:color="auto"/>
            <w:bottom w:val="none" w:sz="0" w:space="0" w:color="auto"/>
            <w:right w:val="none" w:sz="0" w:space="0" w:color="auto"/>
          </w:divBdr>
        </w:div>
        <w:div w:id="1981497574">
          <w:marLeft w:val="0"/>
          <w:marRight w:val="0"/>
          <w:marTop w:val="0"/>
          <w:marBottom w:val="0"/>
          <w:divBdr>
            <w:top w:val="none" w:sz="0" w:space="0" w:color="auto"/>
            <w:left w:val="none" w:sz="0" w:space="0" w:color="auto"/>
            <w:bottom w:val="none" w:sz="0" w:space="0" w:color="auto"/>
            <w:right w:val="none" w:sz="0" w:space="0" w:color="auto"/>
          </w:divBdr>
        </w:div>
      </w:divsChild>
    </w:div>
    <w:div w:id="1873423461">
      <w:bodyDiv w:val="1"/>
      <w:marLeft w:val="0"/>
      <w:marRight w:val="0"/>
      <w:marTop w:val="0"/>
      <w:marBottom w:val="0"/>
      <w:divBdr>
        <w:top w:val="none" w:sz="0" w:space="0" w:color="auto"/>
        <w:left w:val="none" w:sz="0" w:space="0" w:color="auto"/>
        <w:bottom w:val="none" w:sz="0" w:space="0" w:color="auto"/>
        <w:right w:val="none" w:sz="0" w:space="0" w:color="auto"/>
      </w:divBdr>
      <w:divsChild>
        <w:div w:id="1811744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ncuestabicentenario.uc.cl/"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3888-6188-4871-8566-17EF281A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21</Pages>
  <Words>5856</Words>
  <Characters>32210</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Yáñez G.</dc:creator>
  <cp:keywords/>
  <dc:description/>
  <cp:lastModifiedBy>Rodrigo Yáñez G.</cp:lastModifiedBy>
  <cp:revision>16</cp:revision>
  <cp:lastPrinted>2016-12-07T18:20:00Z</cp:lastPrinted>
  <dcterms:created xsi:type="dcterms:W3CDTF">2016-12-07T15:01:00Z</dcterms:created>
  <dcterms:modified xsi:type="dcterms:W3CDTF">2016-12-07T19:41:00Z</dcterms:modified>
</cp:coreProperties>
</file>