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54CD" w:rsidRPr="003320F2" w:rsidRDefault="003E0616">
      <w:pPr>
        <w:spacing w:line="480" w:lineRule="auto"/>
        <w:jc w:val="center"/>
        <w:rPr>
          <w:lang w:val="es-PR"/>
        </w:rPr>
      </w:pPr>
      <w:r w:rsidRPr="003320F2">
        <w:rPr>
          <w:sz w:val="28"/>
          <w:szCs w:val="28"/>
          <w:lang w:val="es-PR"/>
        </w:rPr>
        <w:t>Est</w:t>
      </w:r>
      <w:r w:rsidR="002830DD">
        <w:rPr>
          <w:sz w:val="28"/>
          <w:szCs w:val="28"/>
          <w:lang w:val="es-PR"/>
        </w:rPr>
        <w:t>ableciendo Hechos y</w:t>
      </w:r>
      <w:r w:rsidRPr="003320F2">
        <w:rPr>
          <w:sz w:val="28"/>
          <w:szCs w:val="28"/>
          <w:lang w:val="es-PR"/>
        </w:rPr>
        <w:t xml:space="preserve"> Mitos Acerca de los Factores Religiosos Concernientes a la Salud Mental: Una Examinación Crítica</w:t>
      </w:r>
    </w:p>
    <w:p w:rsidR="001654CD" w:rsidRDefault="003E0616">
      <w:pPr>
        <w:spacing w:line="480" w:lineRule="auto"/>
        <w:jc w:val="center"/>
      </w:pPr>
      <w:r>
        <w:rPr>
          <w:b/>
          <w:sz w:val="28"/>
          <w:szCs w:val="28"/>
          <w:u w:val="single"/>
        </w:rPr>
        <w:t>____________________________________________________________</w:t>
      </w:r>
    </w:p>
    <w:p w:rsidR="001654CD" w:rsidRDefault="001654CD">
      <w:pPr>
        <w:spacing w:line="480" w:lineRule="auto"/>
        <w:jc w:val="center"/>
      </w:pPr>
    </w:p>
    <w:p w:rsidR="001654CD" w:rsidRDefault="003E0616">
      <w:pPr>
        <w:spacing w:line="480" w:lineRule="auto"/>
        <w:jc w:val="center"/>
      </w:pPr>
      <w:r>
        <w:t>E</w:t>
      </w:r>
      <w:r w:rsidR="002830DD">
        <w:t>stablishing Facts and</w:t>
      </w:r>
      <w:r>
        <w:t xml:space="preserve"> Myths </w:t>
      </w:r>
      <w:proofErr w:type="gramStart"/>
      <w:r>
        <w:t>About</w:t>
      </w:r>
      <w:proofErr w:type="gramEnd"/>
      <w:r>
        <w:t xml:space="preserve"> Religious Factors Concerning Mental Health: A Critical Examination</w:t>
      </w:r>
    </w:p>
    <w:p w:rsidR="001654CD" w:rsidRDefault="001654CD">
      <w:pPr>
        <w:jc w:val="center"/>
      </w:pPr>
    </w:p>
    <w:p w:rsidR="001654CD" w:rsidRDefault="001654CD">
      <w:pPr>
        <w:jc w:val="center"/>
      </w:pPr>
    </w:p>
    <w:p w:rsidR="001654CD" w:rsidRDefault="001654CD">
      <w:pPr>
        <w:jc w:val="center"/>
      </w:pPr>
    </w:p>
    <w:p w:rsidR="001654CD" w:rsidRDefault="003E0616">
      <w:pPr>
        <w:jc w:val="center"/>
      </w:pPr>
      <w:r>
        <w:t xml:space="preserve">Orlando M. </w:t>
      </w:r>
      <w:proofErr w:type="spellStart"/>
      <w:r>
        <w:rPr>
          <w:b/>
        </w:rPr>
        <w:t>Pagán</w:t>
      </w:r>
      <w:proofErr w:type="spellEnd"/>
      <w:r>
        <w:rPr>
          <w:b/>
        </w:rPr>
        <w:t xml:space="preserve">-Torres </w:t>
      </w:r>
    </w:p>
    <w:p w:rsidR="001654CD" w:rsidRDefault="003E0616">
      <w:pPr>
        <w:jc w:val="center"/>
      </w:pPr>
      <w:r>
        <w:t>Ponce Health Sciences University</w:t>
      </w:r>
    </w:p>
    <w:p w:rsidR="001654CD" w:rsidRDefault="001654CD">
      <w:pPr>
        <w:jc w:val="center"/>
      </w:pPr>
    </w:p>
    <w:p w:rsidR="001654CD" w:rsidRPr="003320F2" w:rsidRDefault="003E0616">
      <w:pPr>
        <w:jc w:val="center"/>
        <w:rPr>
          <w:lang w:val="es-PR"/>
        </w:rPr>
      </w:pPr>
      <w:r w:rsidRPr="003320F2">
        <w:rPr>
          <w:lang w:val="es-PR"/>
        </w:rPr>
        <w:t xml:space="preserve">Juan A. </w:t>
      </w:r>
      <w:r w:rsidRPr="003320F2">
        <w:rPr>
          <w:b/>
          <w:lang w:val="es-PR"/>
        </w:rPr>
        <w:t>González-Rivera</w:t>
      </w:r>
    </w:p>
    <w:p w:rsidR="001654CD" w:rsidRPr="003320F2" w:rsidRDefault="003E0616">
      <w:pPr>
        <w:jc w:val="center"/>
        <w:rPr>
          <w:lang w:val="es-PR"/>
        </w:rPr>
      </w:pPr>
      <w:r w:rsidRPr="003320F2">
        <w:rPr>
          <w:lang w:val="es-PR"/>
        </w:rPr>
        <w:t xml:space="preserve">Carlos </w:t>
      </w:r>
      <w:proofErr w:type="spellStart"/>
      <w:r w:rsidRPr="003320F2">
        <w:rPr>
          <w:lang w:val="es-PR"/>
        </w:rPr>
        <w:t>Albizu</w:t>
      </w:r>
      <w:proofErr w:type="spellEnd"/>
      <w:r w:rsidRPr="003320F2">
        <w:rPr>
          <w:lang w:val="es-PR"/>
        </w:rPr>
        <w:t xml:space="preserve"> </w:t>
      </w:r>
      <w:proofErr w:type="spellStart"/>
      <w:r w:rsidRPr="003320F2">
        <w:rPr>
          <w:lang w:val="es-PR"/>
        </w:rPr>
        <w:t>University</w:t>
      </w:r>
      <w:proofErr w:type="spellEnd"/>
    </w:p>
    <w:p w:rsidR="001654CD" w:rsidRPr="003320F2" w:rsidRDefault="001654CD">
      <w:pPr>
        <w:rPr>
          <w:lang w:val="es-PR"/>
        </w:rPr>
      </w:pPr>
    </w:p>
    <w:p w:rsidR="001654CD" w:rsidRPr="003320F2" w:rsidRDefault="001654CD">
      <w:pPr>
        <w:rPr>
          <w:lang w:val="es-PR"/>
        </w:rPr>
      </w:pPr>
    </w:p>
    <w:p w:rsidR="001654CD" w:rsidRPr="003320F2" w:rsidRDefault="001654CD">
      <w:pPr>
        <w:jc w:val="center"/>
        <w:rPr>
          <w:lang w:val="es-PR"/>
        </w:rPr>
      </w:pPr>
    </w:p>
    <w:p w:rsidR="001654CD" w:rsidRPr="003320F2" w:rsidRDefault="001654CD">
      <w:pPr>
        <w:jc w:val="center"/>
        <w:rPr>
          <w:lang w:val="es-PR"/>
        </w:rPr>
      </w:pPr>
    </w:p>
    <w:p w:rsidR="001654CD" w:rsidRPr="003320F2" w:rsidRDefault="001654CD">
      <w:pPr>
        <w:jc w:val="center"/>
        <w:rPr>
          <w:lang w:val="es-PR"/>
        </w:rPr>
      </w:pPr>
    </w:p>
    <w:p w:rsidR="001654CD" w:rsidRPr="003320F2" w:rsidRDefault="001654CD">
      <w:pPr>
        <w:jc w:val="center"/>
        <w:rPr>
          <w:lang w:val="es-PR"/>
        </w:rPr>
      </w:pPr>
    </w:p>
    <w:p w:rsidR="001654CD" w:rsidRPr="003320F2" w:rsidRDefault="001654CD">
      <w:pPr>
        <w:spacing w:after="200" w:line="360" w:lineRule="auto"/>
        <w:rPr>
          <w:lang w:val="es-PR"/>
        </w:rPr>
      </w:pPr>
    </w:p>
    <w:p w:rsidR="001654CD" w:rsidRDefault="003E0616">
      <w:pPr>
        <w:spacing w:after="200" w:line="360" w:lineRule="auto"/>
        <w:jc w:val="center"/>
      </w:pPr>
      <w:r>
        <w:t>About Author:</w:t>
      </w:r>
    </w:p>
    <w:p w:rsidR="001654CD" w:rsidRDefault="003E0616">
      <w:pPr>
        <w:spacing w:after="200" w:line="360" w:lineRule="auto"/>
        <w:jc w:val="center"/>
      </w:pPr>
      <w:r>
        <w:t xml:space="preserve">Orlando M. </w:t>
      </w:r>
      <w:proofErr w:type="spellStart"/>
      <w:r>
        <w:t>Pagán</w:t>
      </w:r>
      <w:proofErr w:type="spellEnd"/>
      <w:r>
        <w:t xml:space="preserve"> Torres, Doctoral Student, Clinical Psychology Program (PhD.)</w:t>
      </w:r>
      <w:proofErr w:type="gramStart"/>
      <w:r>
        <w:t>,  Ponce</w:t>
      </w:r>
      <w:proofErr w:type="gramEnd"/>
      <w:r>
        <w:t xml:space="preserve"> Health Sciences University, Ponce, Puerto Rico.</w:t>
      </w:r>
    </w:p>
    <w:p w:rsidR="001654CD" w:rsidRPr="003320F2" w:rsidRDefault="003E0616">
      <w:pPr>
        <w:spacing w:after="200" w:line="360" w:lineRule="auto"/>
        <w:jc w:val="center"/>
        <w:rPr>
          <w:lang w:val="es-PR"/>
        </w:rPr>
      </w:pPr>
      <w:r w:rsidRPr="003320F2">
        <w:rPr>
          <w:lang w:val="es-PR"/>
        </w:rPr>
        <w:t xml:space="preserve">Juan A. González Rivera, M.S., M.A, </w:t>
      </w:r>
      <w:proofErr w:type="spellStart"/>
      <w:r w:rsidRPr="003320F2">
        <w:rPr>
          <w:lang w:val="es-PR"/>
        </w:rPr>
        <w:t>Adjunct</w:t>
      </w:r>
      <w:proofErr w:type="spellEnd"/>
      <w:r w:rsidRPr="003320F2">
        <w:rPr>
          <w:lang w:val="es-PR"/>
        </w:rPr>
        <w:t xml:space="preserve"> </w:t>
      </w:r>
      <w:proofErr w:type="spellStart"/>
      <w:r w:rsidRPr="003320F2">
        <w:rPr>
          <w:lang w:val="es-PR"/>
        </w:rPr>
        <w:t>Professor</w:t>
      </w:r>
      <w:proofErr w:type="spellEnd"/>
      <w:r w:rsidRPr="003320F2">
        <w:rPr>
          <w:lang w:val="es-PR"/>
        </w:rPr>
        <w:t xml:space="preserve">, </w:t>
      </w:r>
      <w:proofErr w:type="spellStart"/>
      <w:r w:rsidRPr="003320F2">
        <w:rPr>
          <w:lang w:val="es-PR"/>
        </w:rPr>
        <w:t>Psychology</w:t>
      </w:r>
      <w:proofErr w:type="spellEnd"/>
      <w:r w:rsidRPr="003320F2">
        <w:rPr>
          <w:lang w:val="es-PR"/>
        </w:rPr>
        <w:t xml:space="preserve"> </w:t>
      </w:r>
      <w:proofErr w:type="spellStart"/>
      <w:r w:rsidRPr="003320F2">
        <w:rPr>
          <w:lang w:val="es-PR"/>
        </w:rPr>
        <w:t>Department</w:t>
      </w:r>
      <w:proofErr w:type="spellEnd"/>
      <w:r w:rsidRPr="003320F2">
        <w:rPr>
          <w:lang w:val="es-PR"/>
        </w:rPr>
        <w:t xml:space="preserve">,  Carlos </w:t>
      </w:r>
      <w:proofErr w:type="spellStart"/>
      <w:r w:rsidRPr="003320F2">
        <w:rPr>
          <w:lang w:val="es-PR"/>
        </w:rPr>
        <w:t>Albizu</w:t>
      </w:r>
      <w:proofErr w:type="spellEnd"/>
      <w:r w:rsidRPr="003320F2">
        <w:rPr>
          <w:lang w:val="es-PR"/>
        </w:rPr>
        <w:t xml:space="preserve"> </w:t>
      </w:r>
      <w:proofErr w:type="spellStart"/>
      <w:r w:rsidRPr="003320F2">
        <w:rPr>
          <w:lang w:val="es-PR"/>
        </w:rPr>
        <w:t>University</w:t>
      </w:r>
      <w:proofErr w:type="spellEnd"/>
      <w:r w:rsidRPr="003320F2">
        <w:rPr>
          <w:lang w:val="es-PR"/>
        </w:rPr>
        <w:t>, San Juan Campus, Puerto Rico.</w:t>
      </w:r>
    </w:p>
    <w:p w:rsidR="001654CD" w:rsidRDefault="003E0616">
      <w:pPr>
        <w:spacing w:line="360" w:lineRule="auto"/>
        <w:jc w:val="center"/>
      </w:pPr>
      <w:r>
        <w:t xml:space="preserve">Correspondence concerning this article should be addressed to Orlando M. </w:t>
      </w:r>
      <w:proofErr w:type="spellStart"/>
      <w:r>
        <w:t>Pagán</w:t>
      </w:r>
      <w:proofErr w:type="spellEnd"/>
      <w:r>
        <w:t xml:space="preserve"> Torres, P.O. Box 1541, </w:t>
      </w:r>
      <w:proofErr w:type="spellStart"/>
      <w:r>
        <w:t>Jayuya</w:t>
      </w:r>
      <w:proofErr w:type="spellEnd"/>
      <w:r>
        <w:t xml:space="preserve">, </w:t>
      </w:r>
      <w:proofErr w:type="gramStart"/>
      <w:r>
        <w:t>Puerto</w:t>
      </w:r>
      <w:proofErr w:type="gramEnd"/>
      <w:r>
        <w:t xml:space="preserve"> Rico 00664</w:t>
      </w:r>
    </w:p>
    <w:p w:rsidR="001654CD" w:rsidRDefault="003E0616" w:rsidP="002830DD">
      <w:pPr>
        <w:jc w:val="center"/>
      </w:pPr>
      <w:r>
        <w:t>Email: orlando.m.pagan.torres@gmail.com</w:t>
      </w:r>
      <w:r>
        <w:br w:type="page"/>
      </w:r>
    </w:p>
    <w:p w:rsidR="001654CD" w:rsidRPr="003320F2" w:rsidRDefault="003E0616">
      <w:pPr>
        <w:spacing w:before="200"/>
        <w:jc w:val="center"/>
        <w:rPr>
          <w:lang w:val="es-PR"/>
        </w:rPr>
      </w:pPr>
      <w:r w:rsidRPr="003320F2">
        <w:rPr>
          <w:b/>
          <w:lang w:val="es-PR"/>
        </w:rPr>
        <w:lastRenderedPageBreak/>
        <w:t>Resumen</w:t>
      </w:r>
    </w:p>
    <w:p w:rsidR="001654CD" w:rsidRPr="003320F2" w:rsidRDefault="003E0616">
      <w:pPr>
        <w:spacing w:before="200" w:line="360" w:lineRule="auto"/>
        <w:rPr>
          <w:lang w:val="es-PR"/>
        </w:rPr>
      </w:pPr>
      <w:r w:rsidRPr="003320F2">
        <w:rPr>
          <w:color w:val="111111"/>
          <w:highlight w:val="white"/>
          <w:lang w:val="es-PR"/>
        </w:rPr>
        <w:t xml:space="preserve">La psicología y la religión, en sus inicios, fueron vistas como corrientes mutuamente excluyentes y dicotómicas. Sin embargo, durante las últimas décadas, ha tomado lugar la incorporación de una visión moderna que integra el desarrollo de técnicas clínicas con base espiritual dentro del quehacer clínico, aliviando las tensiones entre psicología y religión. El objetivo de éste artículo es discutir críticamente cuatro hechos firmemente establecidos por la investigación contemporánea acerca de la religión y la salud mental. Por otro lado, se confronta, a través de la literatura empírica, cuatro mitos carentes de evidencia acerca de estos tópicos. Los autores documentan información científica y actualizada con el propósito de concientizar a la comunidad científica con datos que permitan tener una visión realista, no sesgada y basada en la mejor evidencia disponible.     </w:t>
      </w:r>
    </w:p>
    <w:p w:rsidR="001654CD" w:rsidRPr="003320F2" w:rsidRDefault="001654CD">
      <w:pPr>
        <w:spacing w:line="360" w:lineRule="auto"/>
        <w:jc w:val="both"/>
        <w:rPr>
          <w:lang w:val="es-PR"/>
        </w:rPr>
      </w:pPr>
    </w:p>
    <w:p w:rsidR="001654CD" w:rsidRPr="003320F2" w:rsidRDefault="003E0616">
      <w:pPr>
        <w:spacing w:line="360" w:lineRule="auto"/>
        <w:rPr>
          <w:lang w:val="es-PR"/>
        </w:rPr>
      </w:pPr>
      <w:r w:rsidRPr="003320F2">
        <w:rPr>
          <w:b/>
          <w:i/>
          <w:lang w:val="es-PR"/>
        </w:rPr>
        <w:t>Palabras claves</w:t>
      </w:r>
      <w:r w:rsidRPr="003320F2">
        <w:rPr>
          <w:lang w:val="es-PR"/>
        </w:rPr>
        <w:t xml:space="preserve">: Religión, Religiosidad, Salud Mental, Psicología, Mitos </w:t>
      </w:r>
    </w:p>
    <w:p w:rsidR="001654CD" w:rsidRPr="003320F2" w:rsidRDefault="001654CD">
      <w:pPr>
        <w:spacing w:line="360" w:lineRule="auto"/>
        <w:rPr>
          <w:lang w:val="es-PR"/>
        </w:rPr>
      </w:pPr>
    </w:p>
    <w:p w:rsidR="001654CD" w:rsidRDefault="003E0616">
      <w:pPr>
        <w:spacing w:line="360" w:lineRule="auto"/>
        <w:jc w:val="center"/>
      </w:pPr>
      <w:r>
        <w:rPr>
          <w:b/>
        </w:rPr>
        <w:t>Abstract</w:t>
      </w:r>
    </w:p>
    <w:p w:rsidR="001654CD" w:rsidRDefault="003E0616">
      <w:pPr>
        <w:spacing w:line="360" w:lineRule="auto"/>
      </w:pPr>
      <w:r>
        <w:rPr>
          <w:highlight w:val="white"/>
        </w:rPr>
        <w:t xml:space="preserve">Psychology and religion were seen as mutually exclusive and dichotomous in its beginning. However, during the last decades has taken place the incorporation of a modern vision that integrates the development of clinical techniques with spiritual basis within the clinical work, relieving the tensions between psychology and religion. The aim of this article is to critically discuss four facts firmly established by contemporary research about religion and mental health. On the other hand, four empirical myths about these topics are confronted through empirical literature. The </w:t>
      </w:r>
      <w:proofErr w:type="gramStart"/>
      <w:r>
        <w:rPr>
          <w:highlight w:val="white"/>
        </w:rPr>
        <w:t>authors</w:t>
      </w:r>
      <w:proofErr w:type="gramEnd"/>
      <w:r>
        <w:rPr>
          <w:highlight w:val="white"/>
        </w:rPr>
        <w:t xml:space="preserve"> document scientific and updated information with the purpose of raising awareness in the scientific community with data that allow a realistic, unbiased view based on the best available evidence.</w:t>
      </w:r>
    </w:p>
    <w:p w:rsidR="001654CD" w:rsidRDefault="001654CD">
      <w:pPr>
        <w:spacing w:line="360" w:lineRule="auto"/>
        <w:jc w:val="both"/>
      </w:pPr>
    </w:p>
    <w:p w:rsidR="001654CD" w:rsidRDefault="003E0616">
      <w:pPr>
        <w:spacing w:line="360" w:lineRule="auto"/>
      </w:pPr>
      <w:r>
        <w:rPr>
          <w:b/>
        </w:rPr>
        <w:t>Keywords</w:t>
      </w:r>
      <w:r>
        <w:t>: Religion, Religiousness, Mental Health, Psychology, Myths</w:t>
      </w:r>
    </w:p>
    <w:p w:rsidR="001654CD" w:rsidRDefault="001654CD">
      <w:pPr>
        <w:spacing w:line="480" w:lineRule="auto"/>
        <w:jc w:val="center"/>
      </w:pPr>
    </w:p>
    <w:p w:rsidR="001654CD" w:rsidRDefault="003E0616">
      <w:r>
        <w:br w:type="page"/>
      </w:r>
    </w:p>
    <w:p w:rsidR="001654CD" w:rsidRDefault="001654CD">
      <w:pPr>
        <w:spacing w:line="480" w:lineRule="auto"/>
        <w:jc w:val="center"/>
      </w:pPr>
    </w:p>
    <w:p w:rsidR="001654CD" w:rsidRPr="005404CB" w:rsidRDefault="003E0616">
      <w:pPr>
        <w:spacing w:line="480" w:lineRule="auto"/>
        <w:jc w:val="center"/>
        <w:rPr>
          <w:lang w:val="es-PR"/>
        </w:rPr>
      </w:pPr>
      <w:r w:rsidRPr="005404CB">
        <w:rPr>
          <w:lang w:val="es-PR"/>
        </w:rPr>
        <w:t>Est</w:t>
      </w:r>
      <w:r w:rsidR="002830DD">
        <w:rPr>
          <w:lang w:val="es-PR"/>
        </w:rPr>
        <w:t>ableciendo Hechos y</w:t>
      </w:r>
      <w:r w:rsidRPr="005404CB">
        <w:rPr>
          <w:lang w:val="es-PR"/>
        </w:rPr>
        <w:t xml:space="preserve"> Mitos Acerca de los Factores Religiosos Concernientes a la Salud Mental: Una Examinación Crítica</w:t>
      </w:r>
    </w:p>
    <w:p w:rsidR="001654CD" w:rsidRPr="005404CB" w:rsidRDefault="003E0616">
      <w:pPr>
        <w:spacing w:line="480" w:lineRule="auto"/>
        <w:rPr>
          <w:lang w:val="es-PR"/>
        </w:rPr>
      </w:pPr>
      <w:r w:rsidRPr="005404CB">
        <w:rPr>
          <w:b/>
          <w:lang w:val="es-PR"/>
        </w:rPr>
        <w:t>Introducción</w:t>
      </w:r>
    </w:p>
    <w:p w:rsidR="001654CD" w:rsidRPr="005404CB" w:rsidRDefault="003E0616">
      <w:pPr>
        <w:spacing w:line="480" w:lineRule="auto"/>
        <w:rPr>
          <w:lang w:val="es-PR"/>
        </w:rPr>
      </w:pPr>
      <w:r w:rsidRPr="005404CB">
        <w:rPr>
          <w:b/>
          <w:lang w:val="es-PR"/>
        </w:rPr>
        <w:tab/>
      </w:r>
      <w:r w:rsidRPr="005404CB">
        <w:rPr>
          <w:lang w:val="es-PR"/>
        </w:rPr>
        <w:t xml:space="preserve"> La religión ha sido uno de los tópicos que más debate ha generado a lo largo de la historia. Una mirada histórica al origen y desarrollo de las ciencias mostrará que, tanto religiosos como seculares, aportaron en la formación de, lo que </w:t>
      </w:r>
      <w:proofErr w:type="spellStart"/>
      <w:r w:rsidRPr="005404CB">
        <w:rPr>
          <w:lang w:val="es-PR"/>
        </w:rPr>
        <w:t>Scharrón</w:t>
      </w:r>
      <w:proofErr w:type="spellEnd"/>
      <w:r w:rsidRPr="005404CB">
        <w:rPr>
          <w:lang w:val="es-PR"/>
        </w:rPr>
        <w:t xml:space="preserve"> del Río (2010) denominó como supuestos que mantienen la dicotomía ciencia/religión, y que como</w:t>
      </w:r>
      <w:r w:rsidRPr="005404CB">
        <w:rPr>
          <w:lang w:val="es-PR"/>
        </w:rPr>
        <w:br/>
        <w:t xml:space="preserve">consecuencia, contribuyeron a la resistencia de incluir la dimensión espiritual en la psicología y en la clínica. Esto ha acontecido a pesar de que muchos de los más grandes científicos en la historia (i.e., Newton, Kepler, </w:t>
      </w:r>
      <w:proofErr w:type="spellStart"/>
      <w:r w:rsidRPr="005404CB">
        <w:rPr>
          <w:lang w:val="es-PR"/>
        </w:rPr>
        <w:t>Boyle</w:t>
      </w:r>
      <w:proofErr w:type="spellEnd"/>
      <w:r w:rsidRPr="005404CB">
        <w:rPr>
          <w:lang w:val="es-PR"/>
        </w:rPr>
        <w:t xml:space="preserve">, Maxwell, Faraday, Kelvin, Einstein, etcétera), no compartieron esta visión dicotómica. Sin embargo, a partir de la segunda mitad del siglo XX, historiadores y filósofos de la ciencia, han reconocido que ésta supuesta historia de enfrentamiento es un mito. </w:t>
      </w:r>
    </w:p>
    <w:p w:rsidR="001654CD" w:rsidRPr="005404CB" w:rsidRDefault="003E0616">
      <w:pPr>
        <w:spacing w:line="480" w:lineRule="auto"/>
        <w:ind w:firstLine="720"/>
        <w:rPr>
          <w:lang w:val="es-PR"/>
        </w:rPr>
      </w:pPr>
      <w:r w:rsidRPr="005404CB">
        <w:rPr>
          <w:lang w:val="es-PR"/>
        </w:rPr>
        <w:t xml:space="preserve">De acuerdo a Craig (2009), las religiones del mundo hacen varias afirmaciones conflictivas sobre el origen y la naturaleza del universo y la humanidad, y las mismas no pueden ser todas verdaderas. Así que, la ciencia y la religión son como dos círculos que se intersectan o traslapan parcialmente. Es en el área de intersección donde acontece el diálogo entre estas, lo que sugiere que hay diversas formas en las que la religión y la ciencia pueden interactuar sin necesariamente ser mutuamente excluyentes. Una vez resuelto el mito conflictivo entre ciencia y religión, se presenta una oportunidad indispensable para el desarrollo de la psicología de la religión, como ciencia social, a </w:t>
      </w:r>
      <w:r w:rsidRPr="005404CB">
        <w:rPr>
          <w:lang w:val="es-PR"/>
        </w:rPr>
        <w:lastRenderedPageBreak/>
        <w:t>través de un modelo multidisciplinario. Solo de ésta manera, responderemos con más eficacia a las necesidades biopsicosociales y espirituales de nuestros pacientes.</w:t>
      </w:r>
    </w:p>
    <w:p w:rsidR="001654CD" w:rsidRPr="005404CB" w:rsidRDefault="003E0616">
      <w:pPr>
        <w:spacing w:line="480" w:lineRule="auto"/>
        <w:ind w:firstLine="720"/>
        <w:rPr>
          <w:lang w:val="es-PR"/>
        </w:rPr>
      </w:pPr>
      <w:r w:rsidRPr="005404CB">
        <w:rPr>
          <w:color w:val="111111"/>
          <w:highlight w:val="white"/>
          <w:lang w:val="es-PR"/>
        </w:rPr>
        <w:t>Por cuanto antecede, los autores del presente artículo discutirán críticamente cuatro hechos firmemente establecidos por la investigación contemporánea acerca de la religión y la salud mental. A su vez, confrontan, a través de la literatura científica, cuatro supuestos míticos y populares carentes de soporte empírico. Los autores enriquecerán los argumentos expuestos con información actualizada con el propósito de concientizar a la comunidad científica con datos basados en la evidencia que permitan tener una visión objetiva, realista y no sesgada sobre los factores religiosos asociados a la salud mental.</w:t>
      </w:r>
    </w:p>
    <w:p w:rsidR="001654CD" w:rsidRPr="005404CB" w:rsidRDefault="003E0616">
      <w:pPr>
        <w:spacing w:line="480" w:lineRule="auto"/>
        <w:rPr>
          <w:lang w:val="es-PR"/>
        </w:rPr>
      </w:pPr>
      <w:r w:rsidRPr="005404CB">
        <w:rPr>
          <w:b/>
          <w:lang w:val="es-PR"/>
        </w:rPr>
        <w:t>ESTABLECIENDO HECHOS</w:t>
      </w:r>
    </w:p>
    <w:p w:rsidR="001654CD" w:rsidRPr="005404CB" w:rsidRDefault="003E0616">
      <w:pPr>
        <w:spacing w:line="480" w:lineRule="auto"/>
        <w:rPr>
          <w:lang w:val="es-PR"/>
        </w:rPr>
      </w:pPr>
      <w:r w:rsidRPr="005404CB">
        <w:rPr>
          <w:b/>
          <w:lang w:val="es-PR"/>
        </w:rPr>
        <w:t>Hecho 1:</w:t>
      </w:r>
      <w:r w:rsidRPr="005404CB">
        <w:rPr>
          <w:lang w:val="es-PR"/>
        </w:rPr>
        <w:t xml:space="preserve"> </w:t>
      </w:r>
      <w:r w:rsidRPr="005404CB">
        <w:rPr>
          <w:b/>
          <w:lang w:val="es-PR"/>
        </w:rPr>
        <w:t xml:space="preserve">Los factores religiosos son variables </w:t>
      </w:r>
      <w:proofErr w:type="spellStart"/>
      <w:r w:rsidRPr="005404CB">
        <w:rPr>
          <w:b/>
          <w:lang w:val="es-PR"/>
        </w:rPr>
        <w:t>salutogénicas</w:t>
      </w:r>
      <w:proofErr w:type="spellEnd"/>
      <w:r w:rsidRPr="005404CB">
        <w:rPr>
          <w:b/>
          <w:lang w:val="es-PR"/>
        </w:rPr>
        <w:t xml:space="preserve"> </w:t>
      </w:r>
    </w:p>
    <w:p w:rsidR="001654CD" w:rsidRPr="005404CB" w:rsidRDefault="003E0616">
      <w:pPr>
        <w:spacing w:line="480" w:lineRule="auto"/>
        <w:ind w:firstLine="720"/>
        <w:rPr>
          <w:lang w:val="es-PR"/>
        </w:rPr>
      </w:pPr>
      <w:r w:rsidRPr="005404CB">
        <w:rPr>
          <w:lang w:val="es-PR"/>
        </w:rPr>
        <w:t xml:space="preserve">En las </w:t>
      </w:r>
      <w:proofErr w:type="spellStart"/>
      <w:r w:rsidRPr="005404CB">
        <w:rPr>
          <w:lang w:val="es-PR"/>
        </w:rPr>
        <w:t>últimas</w:t>
      </w:r>
      <w:proofErr w:type="spellEnd"/>
      <w:r w:rsidRPr="005404CB">
        <w:rPr>
          <w:lang w:val="es-PR"/>
        </w:rPr>
        <w:t xml:space="preserve"> décadas se han estudiado exhaustivamente los factores religiosos como variables </w:t>
      </w:r>
      <w:proofErr w:type="spellStart"/>
      <w:r w:rsidRPr="005404CB">
        <w:rPr>
          <w:lang w:val="es-PR"/>
        </w:rPr>
        <w:t>salutogénicas</w:t>
      </w:r>
      <w:proofErr w:type="spellEnd"/>
      <w:r w:rsidRPr="005404CB">
        <w:rPr>
          <w:lang w:val="es-PR"/>
        </w:rPr>
        <w:t xml:space="preserve"> en los procesos de enfermedad (</w:t>
      </w:r>
      <w:proofErr w:type="spellStart"/>
      <w:r w:rsidRPr="005404CB">
        <w:rPr>
          <w:lang w:val="es-PR"/>
        </w:rPr>
        <w:t>Koenig</w:t>
      </w:r>
      <w:proofErr w:type="spellEnd"/>
      <w:r w:rsidRPr="005404CB">
        <w:rPr>
          <w:lang w:val="es-PR"/>
        </w:rPr>
        <w:t xml:space="preserve">, </w:t>
      </w:r>
      <w:proofErr w:type="spellStart"/>
      <w:r w:rsidRPr="005404CB">
        <w:rPr>
          <w:lang w:val="es-PR"/>
        </w:rPr>
        <w:t>McCullough</w:t>
      </w:r>
      <w:proofErr w:type="spellEnd"/>
      <w:r w:rsidRPr="005404CB">
        <w:rPr>
          <w:lang w:val="es-PR"/>
        </w:rPr>
        <w:t xml:space="preserve"> &amp; </w:t>
      </w:r>
      <w:proofErr w:type="spellStart"/>
      <w:r w:rsidRPr="005404CB">
        <w:rPr>
          <w:lang w:val="es-PR"/>
        </w:rPr>
        <w:t>Larson</w:t>
      </w:r>
      <w:proofErr w:type="spellEnd"/>
      <w:r w:rsidRPr="005404CB">
        <w:rPr>
          <w:lang w:val="es-PR"/>
        </w:rPr>
        <w:t xml:space="preserve">, 2001).  El modelo </w:t>
      </w:r>
      <w:proofErr w:type="spellStart"/>
      <w:r w:rsidRPr="005404CB">
        <w:rPr>
          <w:lang w:val="es-PR"/>
        </w:rPr>
        <w:t>salutogénico</w:t>
      </w:r>
      <w:proofErr w:type="spellEnd"/>
      <w:r w:rsidRPr="005404CB">
        <w:rPr>
          <w:lang w:val="es-PR"/>
        </w:rPr>
        <w:t xml:space="preserve"> propone que la investigación en salud debe identificar, definir y describir las rutas, los factores y causas de la salud positiva (</w:t>
      </w:r>
      <w:proofErr w:type="spellStart"/>
      <w:r w:rsidRPr="005404CB">
        <w:rPr>
          <w:lang w:val="es-PR"/>
        </w:rPr>
        <w:t>Antonovsky</w:t>
      </w:r>
      <w:proofErr w:type="spellEnd"/>
      <w:r w:rsidRPr="005404CB">
        <w:rPr>
          <w:lang w:val="es-PR"/>
        </w:rPr>
        <w:t>, 1996). En los pasados 20 años, este modelo ha recibido mayor atención y se está utilizando en diferentes ámbitos como, por ejemplo, prevención, salud pública, ciencias neurológicas y la psicoterapia (</w:t>
      </w:r>
      <w:proofErr w:type="spellStart"/>
      <w:r w:rsidRPr="005404CB">
        <w:rPr>
          <w:lang w:val="es-PR"/>
        </w:rPr>
        <w:t>Eriksson</w:t>
      </w:r>
      <w:proofErr w:type="spellEnd"/>
      <w:r w:rsidRPr="005404CB">
        <w:rPr>
          <w:lang w:val="es-PR"/>
        </w:rPr>
        <w:t xml:space="preserve"> &amp; </w:t>
      </w:r>
      <w:proofErr w:type="spellStart"/>
      <w:r w:rsidRPr="005404CB">
        <w:rPr>
          <w:lang w:val="es-PR"/>
        </w:rPr>
        <w:t>Lindström</w:t>
      </w:r>
      <w:proofErr w:type="spellEnd"/>
      <w:r w:rsidRPr="005404CB">
        <w:rPr>
          <w:lang w:val="es-PR"/>
        </w:rPr>
        <w:t xml:space="preserve">, 2006). La cuestión central de la investigación </w:t>
      </w:r>
      <w:proofErr w:type="spellStart"/>
      <w:r w:rsidRPr="005404CB">
        <w:rPr>
          <w:lang w:val="es-PR"/>
        </w:rPr>
        <w:t>salutogénica</w:t>
      </w:r>
      <w:proofErr w:type="spellEnd"/>
      <w:r w:rsidRPr="005404CB">
        <w:rPr>
          <w:lang w:val="es-PR"/>
        </w:rPr>
        <w:t xml:space="preserve"> es la siguiente: ¿por qué razón, si todas las personas se enferman, algunos se recuperan más fácilmente que otros?</w:t>
      </w:r>
    </w:p>
    <w:p w:rsidR="001654CD" w:rsidRPr="005404CB" w:rsidRDefault="003E0616">
      <w:pPr>
        <w:spacing w:line="480" w:lineRule="auto"/>
        <w:ind w:firstLine="720"/>
        <w:rPr>
          <w:lang w:val="es-PR"/>
        </w:rPr>
      </w:pPr>
      <w:r w:rsidRPr="005404CB">
        <w:rPr>
          <w:lang w:val="es-PR"/>
        </w:rPr>
        <w:t xml:space="preserve">En este paradigma </w:t>
      </w:r>
      <w:proofErr w:type="spellStart"/>
      <w:r w:rsidRPr="005404CB">
        <w:rPr>
          <w:lang w:val="es-PR"/>
        </w:rPr>
        <w:t>salutogénico</w:t>
      </w:r>
      <w:proofErr w:type="spellEnd"/>
      <w:r w:rsidRPr="005404CB">
        <w:rPr>
          <w:lang w:val="es-PR"/>
        </w:rPr>
        <w:t xml:space="preserve">, un número considerable de investigadores se interesaron por conocer el impacto de la dimensión religiosa en la salud positiva, generando un número significativo de estudios científicos en todas sus expresiones. En </w:t>
      </w:r>
      <w:r w:rsidRPr="005404CB">
        <w:rPr>
          <w:lang w:val="es-PR"/>
        </w:rPr>
        <w:lastRenderedPageBreak/>
        <w:t>consecuencia, la mayoría de los resultados, han demostrado que, en el afrontamiento y manejo de enfermedades crónicas, los factores religiosos como, las creencias y prácticas religiosas, sirven para aminorar la presencia de emociones negativas, sintomatología física, manejo de la enfermedad, control del dolor y mejor calidad de vida (</w:t>
      </w:r>
      <w:proofErr w:type="spellStart"/>
      <w:r w:rsidRPr="005404CB">
        <w:rPr>
          <w:lang w:val="es-PR"/>
        </w:rPr>
        <w:t>Quiceno</w:t>
      </w:r>
      <w:proofErr w:type="spellEnd"/>
      <w:r w:rsidRPr="005404CB">
        <w:rPr>
          <w:lang w:val="es-PR"/>
        </w:rPr>
        <w:t xml:space="preserve"> &amp; </w:t>
      </w:r>
      <w:proofErr w:type="spellStart"/>
      <w:r w:rsidRPr="005404CB">
        <w:rPr>
          <w:lang w:val="es-PR"/>
        </w:rPr>
        <w:t>Vinaccia</w:t>
      </w:r>
      <w:proofErr w:type="spellEnd"/>
      <w:r w:rsidRPr="005404CB">
        <w:rPr>
          <w:lang w:val="es-PR"/>
        </w:rPr>
        <w:t xml:space="preserve">, 2011; </w:t>
      </w:r>
      <w:proofErr w:type="spellStart"/>
      <w:r w:rsidRPr="005404CB">
        <w:rPr>
          <w:lang w:val="es-PR"/>
        </w:rPr>
        <w:t>Koenig</w:t>
      </w:r>
      <w:proofErr w:type="spellEnd"/>
      <w:r w:rsidRPr="005404CB">
        <w:rPr>
          <w:lang w:val="es-PR"/>
        </w:rPr>
        <w:t xml:space="preserve"> et al., 2001; Moreira-Almeida, </w:t>
      </w:r>
      <w:proofErr w:type="spellStart"/>
      <w:r w:rsidRPr="005404CB">
        <w:rPr>
          <w:lang w:val="es-PR"/>
        </w:rPr>
        <w:t>Lotufo</w:t>
      </w:r>
      <w:proofErr w:type="spellEnd"/>
      <w:r w:rsidRPr="005404CB">
        <w:rPr>
          <w:lang w:val="es-PR"/>
        </w:rPr>
        <w:t xml:space="preserve"> &amp; </w:t>
      </w:r>
      <w:proofErr w:type="spellStart"/>
      <w:r w:rsidRPr="005404CB">
        <w:rPr>
          <w:lang w:val="es-PR"/>
        </w:rPr>
        <w:t>Koenig</w:t>
      </w:r>
      <w:proofErr w:type="spellEnd"/>
      <w:r w:rsidRPr="005404CB">
        <w:rPr>
          <w:lang w:val="es-PR"/>
        </w:rPr>
        <w:t xml:space="preserve">, 2006). </w:t>
      </w:r>
    </w:p>
    <w:p w:rsidR="001654CD" w:rsidRPr="005404CB" w:rsidRDefault="003E0616">
      <w:pPr>
        <w:spacing w:line="480" w:lineRule="auto"/>
        <w:ind w:firstLine="720"/>
        <w:rPr>
          <w:lang w:val="es-PR"/>
        </w:rPr>
      </w:pPr>
      <w:r w:rsidRPr="005404CB">
        <w:rPr>
          <w:lang w:val="es-PR"/>
        </w:rPr>
        <w:t xml:space="preserve">De acuerdo a Quinceno (2009), se ha encontrado relaciones positivas y significativas en los estudios sobre las relaciones entre religión y salud física. Estos estudios se han centrados particularmente en la actividad inmunológica, las neoplasias, enfermedades cardiovasculares, cerebrovasculares, neurológicas y dolor crónico. De igual manera, se ha encontrado relaciones positivas en estudios sobre religión y salud mental,  los cuales se han enfocados en adicciones, suicidio, delincuencia, ansiedad, depresión, estrés, esquizofrenia, </w:t>
      </w:r>
      <w:proofErr w:type="spellStart"/>
      <w:r w:rsidRPr="005404CB">
        <w:rPr>
          <w:lang w:val="es-PR"/>
        </w:rPr>
        <w:t>psicoticismo</w:t>
      </w:r>
      <w:proofErr w:type="spellEnd"/>
      <w:r w:rsidRPr="005404CB">
        <w:rPr>
          <w:lang w:val="es-PR"/>
        </w:rPr>
        <w:t xml:space="preserve"> y trastornos bipolares. </w:t>
      </w:r>
    </w:p>
    <w:p w:rsidR="001654CD" w:rsidRPr="005404CB" w:rsidRDefault="003E0616">
      <w:pPr>
        <w:spacing w:line="480" w:lineRule="auto"/>
        <w:rPr>
          <w:lang w:val="es-PR"/>
        </w:rPr>
      </w:pPr>
      <w:r w:rsidRPr="005404CB">
        <w:rPr>
          <w:b/>
          <w:lang w:val="es-PR"/>
        </w:rPr>
        <w:t xml:space="preserve">Hecho 2: Las estrategias de afrontamiento religioso son efectivas </w:t>
      </w:r>
    </w:p>
    <w:p w:rsidR="001654CD" w:rsidRPr="005404CB" w:rsidRDefault="003E0616">
      <w:pPr>
        <w:spacing w:line="480" w:lineRule="auto"/>
        <w:ind w:firstLine="720"/>
        <w:rPr>
          <w:lang w:val="es-PR"/>
        </w:rPr>
      </w:pPr>
      <w:r w:rsidRPr="005404CB">
        <w:rPr>
          <w:lang w:val="es-PR"/>
        </w:rPr>
        <w:t>La literatura científica denomina como estrategias de afrontamiento religioso, al uso de creencias, prácticas y conductas religiosas que facilitan la resolución de problemas y previenen y/o alivian las consecuencias negativas de acontecimientos estresantes del diario vivir (</w:t>
      </w:r>
      <w:proofErr w:type="spellStart"/>
      <w:r w:rsidRPr="005404CB">
        <w:rPr>
          <w:lang w:val="es-PR"/>
        </w:rPr>
        <w:t>Pargament</w:t>
      </w:r>
      <w:proofErr w:type="spellEnd"/>
      <w:r w:rsidRPr="005404CB">
        <w:rPr>
          <w:lang w:val="es-PR"/>
        </w:rPr>
        <w:t>, 1997). Existen modelos teóricos de estrés y manejo que incluyen ciertos factores religiosos como recursos y estrategias de afrontamiento (</w:t>
      </w:r>
      <w:proofErr w:type="spellStart"/>
      <w:r w:rsidRPr="005404CB">
        <w:rPr>
          <w:lang w:val="es-PR"/>
        </w:rPr>
        <w:t>Lazarus</w:t>
      </w:r>
      <w:proofErr w:type="spellEnd"/>
      <w:r w:rsidRPr="005404CB">
        <w:rPr>
          <w:lang w:val="es-PR"/>
        </w:rPr>
        <w:t xml:space="preserve"> &amp; </w:t>
      </w:r>
      <w:proofErr w:type="spellStart"/>
      <w:r w:rsidRPr="005404CB">
        <w:rPr>
          <w:lang w:val="es-PR"/>
        </w:rPr>
        <w:t>Folkman</w:t>
      </w:r>
      <w:proofErr w:type="spellEnd"/>
      <w:r w:rsidRPr="005404CB">
        <w:rPr>
          <w:lang w:val="es-PR"/>
        </w:rPr>
        <w:t>, 1986;  Selye, 1976). En términos generales, el objetivo funcional de las estrategias de afrontamiento consiste en: (1) facilitar la regulación emocional y fortalecer la tolerancia al estrés; (2) mantener relaciones interpersonales de apoyo; y (3) prepararse para posibles futuros eventos adversos y/o situaciones difíciles (</w:t>
      </w:r>
      <w:proofErr w:type="spellStart"/>
      <w:r w:rsidRPr="005404CB">
        <w:rPr>
          <w:lang w:val="es-PR"/>
        </w:rPr>
        <w:t>Krzemien</w:t>
      </w:r>
      <w:proofErr w:type="spellEnd"/>
      <w:r w:rsidRPr="005404CB">
        <w:rPr>
          <w:lang w:val="es-PR"/>
        </w:rPr>
        <w:t xml:space="preserve"> &amp; </w:t>
      </w:r>
      <w:proofErr w:type="spellStart"/>
      <w:r w:rsidRPr="005404CB">
        <w:rPr>
          <w:lang w:val="es-PR"/>
        </w:rPr>
        <w:t>Monchietti</w:t>
      </w:r>
      <w:proofErr w:type="spellEnd"/>
      <w:r w:rsidRPr="005404CB">
        <w:rPr>
          <w:lang w:val="es-PR"/>
        </w:rPr>
        <w:t xml:space="preserve">, 2008; </w:t>
      </w:r>
      <w:proofErr w:type="spellStart"/>
      <w:r w:rsidRPr="005404CB">
        <w:rPr>
          <w:lang w:val="es-PR"/>
        </w:rPr>
        <w:t>Lazarus</w:t>
      </w:r>
      <w:proofErr w:type="spellEnd"/>
      <w:r w:rsidRPr="005404CB">
        <w:rPr>
          <w:lang w:val="es-PR"/>
        </w:rPr>
        <w:t xml:space="preserve"> &amp; </w:t>
      </w:r>
      <w:proofErr w:type="spellStart"/>
      <w:r w:rsidRPr="005404CB">
        <w:rPr>
          <w:lang w:val="es-PR"/>
        </w:rPr>
        <w:t>Folkman</w:t>
      </w:r>
      <w:proofErr w:type="spellEnd"/>
      <w:r w:rsidRPr="005404CB">
        <w:rPr>
          <w:lang w:val="es-PR"/>
        </w:rPr>
        <w:t xml:space="preserve">, 1986). Teniendo como base estos tres objetivos, analizaremos </w:t>
      </w:r>
      <w:r w:rsidRPr="005404CB">
        <w:rPr>
          <w:lang w:val="es-PR"/>
        </w:rPr>
        <w:lastRenderedPageBreak/>
        <w:t xml:space="preserve">el rol de los factores religiosos en las destrezas para el manejo de demandas internas y ambientales, que ponen a prueba o exceden los recursos de las personas. </w:t>
      </w:r>
    </w:p>
    <w:p w:rsidR="001654CD" w:rsidRPr="005404CB" w:rsidRDefault="003E0616">
      <w:pPr>
        <w:spacing w:line="480" w:lineRule="auto"/>
        <w:ind w:firstLine="720"/>
        <w:rPr>
          <w:lang w:val="es-PR"/>
        </w:rPr>
      </w:pPr>
      <w:r w:rsidRPr="005404CB">
        <w:rPr>
          <w:i/>
          <w:lang w:val="es-PR"/>
        </w:rPr>
        <w:t>Factores religiosos en la regulación emocional y tolerancia al estrés</w:t>
      </w:r>
      <w:r w:rsidRPr="005404CB">
        <w:rPr>
          <w:lang w:val="es-PR"/>
        </w:rPr>
        <w:t xml:space="preserve">. Las creencias y prácticas religiosas pueden tener un efecto directo en el bienestar de los individuos y fomentar una mejor salud mental. Por ejemplo, González-Rivera (2016), al examinar el impacto de las prácticas religiosas en el bienestar psicológico, encontró que existen diferencias significativas entre las personas que oran y/o meditan diariamente y los que practican la oración y/o la meditación con menor frecuencia. Este estudio reveló que, en la medida que aumenta la frecuencia de la oración y la meditación, aumenta el nivel de bienestar psicológico en los individuos. Enríquez (2010) explica que las estrategias de afrontamiento religioso producen reducción de ansiedad y estrés únicamente cuando se utilizan la práctica de la oración o la meditación. Estas prácticas ayudan a alejar preocupaciones o pensamientos intrusivos respecto a un problema estresante, generando mayor conciencia, autocontrol y regulación emocional (González-Rivera, 2016), </w:t>
      </w:r>
    </w:p>
    <w:p w:rsidR="001654CD" w:rsidRPr="005404CB" w:rsidRDefault="003E0616">
      <w:pPr>
        <w:spacing w:line="480" w:lineRule="auto"/>
        <w:ind w:firstLine="720"/>
        <w:rPr>
          <w:lang w:val="es-PR"/>
        </w:rPr>
      </w:pPr>
      <w:r w:rsidRPr="005404CB">
        <w:rPr>
          <w:i/>
          <w:lang w:val="es-PR"/>
        </w:rPr>
        <w:t>La comunidad religiosa como estrategia de afrontamiento interpersonal</w:t>
      </w:r>
      <w:r w:rsidRPr="005404CB">
        <w:rPr>
          <w:lang w:val="es-PR"/>
        </w:rPr>
        <w:t xml:space="preserve">. Las religiones occidentales, principalmente las </w:t>
      </w:r>
      <w:proofErr w:type="spellStart"/>
      <w:r w:rsidRPr="005404CB">
        <w:rPr>
          <w:lang w:val="es-PR"/>
        </w:rPr>
        <w:t>abrahámicas</w:t>
      </w:r>
      <w:proofErr w:type="spellEnd"/>
      <w:r w:rsidRPr="005404CB">
        <w:rPr>
          <w:lang w:val="es-PR"/>
        </w:rPr>
        <w:t xml:space="preserve">, tienen un sentido de comunidad muy arraigado a sus convicciones religiosas. Muchos creyentes consideran, y así sus líderes religiosos lo enseñan, que deben vivir y manifestar sus creencias religiosas y espirituales en una comunidad de fe. Estas comunidades, al tener creencias y metas comunes, desarrollan fuertes lazos de fraternidad y apoyo social en momentos de dificultad. Por esta razón, las comunidades de fe son reconocidas como un factor </w:t>
      </w:r>
      <w:proofErr w:type="spellStart"/>
      <w:r w:rsidRPr="005404CB">
        <w:rPr>
          <w:lang w:val="es-PR"/>
        </w:rPr>
        <w:t>protectivo</w:t>
      </w:r>
      <w:proofErr w:type="spellEnd"/>
      <w:r w:rsidRPr="005404CB">
        <w:rPr>
          <w:lang w:val="es-PR"/>
        </w:rPr>
        <w:t xml:space="preserve"> que permite afrontar efectivamente situaciones estresantes (Cohen, </w:t>
      </w:r>
      <w:proofErr w:type="spellStart"/>
      <w:r w:rsidRPr="005404CB">
        <w:rPr>
          <w:lang w:val="es-PR"/>
        </w:rPr>
        <w:lastRenderedPageBreak/>
        <w:t>Underwood</w:t>
      </w:r>
      <w:proofErr w:type="spellEnd"/>
      <w:r w:rsidRPr="005404CB">
        <w:rPr>
          <w:lang w:val="es-PR"/>
        </w:rPr>
        <w:t xml:space="preserve"> &amp; </w:t>
      </w:r>
      <w:proofErr w:type="spellStart"/>
      <w:r w:rsidRPr="005404CB">
        <w:rPr>
          <w:lang w:val="es-PR"/>
        </w:rPr>
        <w:t>Gottlieb</w:t>
      </w:r>
      <w:proofErr w:type="spellEnd"/>
      <w:r w:rsidRPr="005404CB">
        <w:rPr>
          <w:lang w:val="es-PR"/>
        </w:rPr>
        <w:t xml:space="preserve">, 2000). El apoyo social recibido por una comunidad de fe alivia el impacto psicológico del estrés percibido, facilita la elaboración de soluciones, reduce el efecto negativo de los problemas del diario vivir (Restrepo, 2013). </w:t>
      </w:r>
    </w:p>
    <w:p w:rsidR="001654CD" w:rsidRPr="005404CB" w:rsidRDefault="003E0616">
      <w:pPr>
        <w:spacing w:line="480" w:lineRule="auto"/>
        <w:ind w:firstLine="720"/>
        <w:rPr>
          <w:lang w:val="es-PR"/>
        </w:rPr>
      </w:pPr>
      <w:r w:rsidRPr="005404CB">
        <w:rPr>
          <w:i/>
          <w:lang w:val="es-PR"/>
        </w:rPr>
        <w:t>La función preventiva de los factores religiosos</w:t>
      </w:r>
      <w:r w:rsidRPr="005404CB">
        <w:rPr>
          <w:lang w:val="es-PR"/>
        </w:rPr>
        <w:t xml:space="preserve">. </w:t>
      </w:r>
      <w:proofErr w:type="spellStart"/>
      <w:r w:rsidRPr="005404CB">
        <w:rPr>
          <w:lang w:val="es-PR"/>
        </w:rPr>
        <w:t>Spilka</w:t>
      </w:r>
      <w:proofErr w:type="spellEnd"/>
      <w:r w:rsidRPr="005404CB">
        <w:rPr>
          <w:lang w:val="es-PR"/>
        </w:rPr>
        <w:t xml:space="preserve"> (2005) indica que, en situaciones estresantes, muchas personas religiosas tienden a orientarse y a estar más comprometidos con lo sagrado. Para estas personas, los factores religiosos ofrecen modos de afrontar, manejar y solucionar efectivamente los problemas difíciles de la vida. Además, cuentan con ciertas herramientas como, creencias, valores, sentidos y prácticas religiosas, que les permitirán anticipar y manejar situaciones críticas que se pueden presentar a posteriori (</w:t>
      </w:r>
      <w:proofErr w:type="spellStart"/>
      <w:r w:rsidRPr="005404CB">
        <w:rPr>
          <w:lang w:val="es-PR"/>
        </w:rPr>
        <w:t>Yoffe</w:t>
      </w:r>
      <w:proofErr w:type="spellEnd"/>
      <w:r w:rsidRPr="005404CB">
        <w:rPr>
          <w:lang w:val="es-PR"/>
        </w:rPr>
        <w:t>, 2015). En este sentido, los factores y prácticas religiosas son un efectivo método de prevención (</w:t>
      </w:r>
      <w:proofErr w:type="spellStart"/>
      <w:r w:rsidRPr="005404CB">
        <w:rPr>
          <w:lang w:val="es-PR"/>
        </w:rPr>
        <w:t>Pargament</w:t>
      </w:r>
      <w:proofErr w:type="spellEnd"/>
      <w:r w:rsidRPr="005404CB">
        <w:rPr>
          <w:lang w:val="es-PR"/>
        </w:rPr>
        <w:t xml:space="preserve">, 1997). </w:t>
      </w:r>
    </w:p>
    <w:p w:rsidR="001654CD" w:rsidRPr="005404CB" w:rsidRDefault="003E0616">
      <w:pPr>
        <w:spacing w:line="480" w:lineRule="auto"/>
        <w:rPr>
          <w:lang w:val="es-PR"/>
        </w:rPr>
      </w:pPr>
      <w:r w:rsidRPr="005404CB">
        <w:rPr>
          <w:b/>
          <w:lang w:val="es-PR"/>
        </w:rPr>
        <w:t xml:space="preserve">Hecho 3: Los factores religiosos pueden ser asuntos de atención clínica </w:t>
      </w:r>
    </w:p>
    <w:p w:rsidR="001654CD" w:rsidRPr="005404CB" w:rsidRDefault="003E0616">
      <w:pPr>
        <w:spacing w:line="480" w:lineRule="auto"/>
        <w:ind w:firstLine="720"/>
        <w:rPr>
          <w:lang w:val="es-PR"/>
        </w:rPr>
      </w:pPr>
      <w:r w:rsidRPr="005404CB">
        <w:rPr>
          <w:lang w:val="es-PR"/>
        </w:rPr>
        <w:t>Un tema muy controversial dentro de la psicoterapia contemporánea es la inclusión de asuntos religiosos como problemas de atención clínica. Los asuntos religiosos requieren de consulta psicológica cuando, algún aspecto de la creencia, práctica o experiencia religiosa se convierte en un patrón de pensamientos o emociones negativas, preocupaciones constantes o conflictos interiores que generan estrés (</w:t>
      </w:r>
      <w:proofErr w:type="spellStart"/>
      <w:r w:rsidRPr="005404CB">
        <w:rPr>
          <w:lang w:val="es-PR"/>
        </w:rPr>
        <w:t>Exline</w:t>
      </w:r>
      <w:proofErr w:type="spellEnd"/>
      <w:r w:rsidRPr="005404CB">
        <w:rPr>
          <w:lang w:val="es-PR"/>
        </w:rPr>
        <w:t xml:space="preserve">, 2013). Un estudio realizado en los Estados Unidos, con una muestra de 2,754 pacientes de centros de salud mental, encontró que el 20% de los participantes mostraron niveles significativos de estrés, ansiedad y depresión asociados a asuntos religiosos (Johnson, Hayes &amp; </w:t>
      </w:r>
      <w:proofErr w:type="spellStart"/>
      <w:r w:rsidRPr="005404CB">
        <w:rPr>
          <w:lang w:val="es-PR"/>
        </w:rPr>
        <w:t>Wade</w:t>
      </w:r>
      <w:proofErr w:type="spellEnd"/>
      <w:r w:rsidRPr="005404CB">
        <w:rPr>
          <w:lang w:val="es-PR"/>
        </w:rPr>
        <w:t xml:space="preserve">, 2007). Algunos de los problemas presentados eran: (1) confusión acerca de creencias y valores religiosos, y (2) pensamientos intrusivos sobre la posibilidad de ser castigados por sus pecados. </w:t>
      </w:r>
    </w:p>
    <w:p w:rsidR="001654CD" w:rsidRPr="005404CB" w:rsidRDefault="003E0616">
      <w:pPr>
        <w:spacing w:line="480" w:lineRule="auto"/>
        <w:ind w:firstLine="720"/>
        <w:rPr>
          <w:lang w:val="es-PR"/>
        </w:rPr>
      </w:pPr>
      <w:proofErr w:type="spellStart"/>
      <w:r w:rsidRPr="005404CB">
        <w:rPr>
          <w:lang w:val="es-PR"/>
        </w:rPr>
        <w:lastRenderedPageBreak/>
        <w:t>Barnett</w:t>
      </w:r>
      <w:proofErr w:type="spellEnd"/>
      <w:r w:rsidRPr="005404CB">
        <w:rPr>
          <w:lang w:val="es-PR"/>
        </w:rPr>
        <w:t xml:space="preserve"> (2014) enumera otros asuntos religiosos que pudieran ser posibles motivos de consulta: conflictos relacionados a ciertos valores religiosos, crisis de fe, sentimientos de rechazo religioso, distorsión de creencias y prácticas religiosas, entre otros. Investigaciones de esta índole, han revelado que los asuntos religiosos pueden formar parte del conglomerado de posibles asuntos de consulta clínica y, que ciertos clientes pueden buscar asistencia psicológica profesional por susodichos problemas.  Por último, el Manual Diagnóstico y Estadístico de los Trastornos Mentales DSM-5 (American </w:t>
      </w:r>
      <w:proofErr w:type="spellStart"/>
      <w:r w:rsidRPr="005404CB">
        <w:rPr>
          <w:lang w:val="es-PR"/>
        </w:rPr>
        <w:t>Psychiatric</w:t>
      </w:r>
      <w:proofErr w:type="spellEnd"/>
      <w:r w:rsidRPr="005404CB">
        <w:rPr>
          <w:lang w:val="es-PR"/>
        </w:rPr>
        <w:t xml:space="preserve"> </w:t>
      </w:r>
      <w:proofErr w:type="spellStart"/>
      <w:r w:rsidRPr="005404CB">
        <w:rPr>
          <w:lang w:val="es-PR"/>
        </w:rPr>
        <w:t>Association</w:t>
      </w:r>
      <w:proofErr w:type="spellEnd"/>
      <w:r w:rsidRPr="005404CB">
        <w:rPr>
          <w:lang w:val="es-PR"/>
        </w:rPr>
        <w:t xml:space="preserve">, 2013) reconoce esta realidad, y contiene una categoría para ubicar problemas espirituales y religiosos que requieran de atención clínica: </w:t>
      </w:r>
      <w:r w:rsidRPr="005404CB">
        <w:rPr>
          <w:i/>
          <w:lang w:val="es-PR"/>
        </w:rPr>
        <w:t xml:space="preserve">V62.89 Problema religioso o espiritual. </w:t>
      </w:r>
    </w:p>
    <w:p w:rsidR="001654CD" w:rsidRPr="005404CB" w:rsidRDefault="003E0616">
      <w:pPr>
        <w:spacing w:line="480" w:lineRule="auto"/>
        <w:rPr>
          <w:lang w:val="es-PR"/>
        </w:rPr>
      </w:pPr>
      <w:bookmarkStart w:id="0" w:name="_ttyv3lrayyas" w:colFirst="0" w:colLast="0"/>
      <w:bookmarkEnd w:id="0"/>
      <w:r w:rsidRPr="005404CB">
        <w:rPr>
          <w:b/>
          <w:lang w:val="es-PR"/>
        </w:rPr>
        <w:t xml:space="preserve">Hecho 4: El fanatismo religioso es peligroso </w:t>
      </w:r>
    </w:p>
    <w:p w:rsidR="001654CD" w:rsidRPr="005404CB" w:rsidRDefault="003E0616">
      <w:pPr>
        <w:spacing w:line="480" w:lineRule="auto"/>
        <w:ind w:firstLine="720"/>
        <w:rPr>
          <w:lang w:val="es-PR"/>
        </w:rPr>
      </w:pPr>
      <w:bookmarkStart w:id="1" w:name="_15qff0fknk67" w:colFirst="0" w:colLast="0"/>
      <w:bookmarkEnd w:id="1"/>
      <w:r w:rsidRPr="005404CB">
        <w:rPr>
          <w:lang w:val="es-PR"/>
        </w:rPr>
        <w:t>La historia de la religión está marcada por eventos históricos que han contribuido al desarrollo y sostenimiento de la civilización, como también está marcada por eventos que destruyeron incontables vidas. Terrorismo, inquisiciones, torturas, persecuciones, odio, fanatismo, misoginia, intolerancia, abusos, superchería, suicidios colectivos, autoritarismo, prejuicios, actitudes anticientíficas, y daño físico y emocional, son sólo algunas de las consecuencias que han engendrado y mantenido innumerables religiones y personajes espirituales (Martínez-</w:t>
      </w:r>
      <w:proofErr w:type="spellStart"/>
      <w:r w:rsidRPr="005404CB">
        <w:rPr>
          <w:lang w:val="es-PR"/>
        </w:rPr>
        <w:t>Taboas</w:t>
      </w:r>
      <w:proofErr w:type="spellEnd"/>
      <w:r w:rsidRPr="005404CB">
        <w:rPr>
          <w:lang w:val="es-PR"/>
        </w:rPr>
        <w:t xml:space="preserve">, 2011). Por otro lado, la religión se ha caracterizado, en muchas ocasiones, por promover el amor, compasión, educación, igualdad, salud, refugio, derechos humanos (vida, libertad e igualdad), valores morales, y el mejoramiento de la salud física y mental, entre otros. Si tomamos como ejemplo el cristianismo, se podrá observar que a lo largo de la historia, su interés por ayudar a los </w:t>
      </w:r>
      <w:r w:rsidRPr="005404CB">
        <w:rPr>
          <w:lang w:val="es-PR"/>
        </w:rPr>
        <w:lastRenderedPageBreak/>
        <w:t>enfermos, pobres y necesitados ha sido tal, que el mismo Nietzsche (1888), la llamó críticamente “la religión de la compasión”.</w:t>
      </w:r>
    </w:p>
    <w:p w:rsidR="001654CD" w:rsidRPr="005404CB" w:rsidRDefault="003E0616">
      <w:pPr>
        <w:spacing w:line="480" w:lineRule="auto"/>
        <w:ind w:firstLine="720"/>
        <w:rPr>
          <w:lang w:val="es-PR"/>
        </w:rPr>
      </w:pPr>
      <w:bookmarkStart w:id="2" w:name="_tj831tos5p6t" w:colFirst="0" w:colLast="0"/>
      <w:bookmarkEnd w:id="2"/>
      <w:r w:rsidRPr="005404CB">
        <w:rPr>
          <w:lang w:val="es-PR"/>
        </w:rPr>
        <w:t xml:space="preserve">Estos datos dicótomos sugieren que es indispensable hacer una distinción entre lo que es la esencia de la religión y el fanatismo religioso. De la misma forma en que pueden haber fanáticos políticos, aunque no todos los políticos son fanáticos, así también pueden haber fanáticos religiosos, aunque no todos los religiosos son fanáticos. El problema no es la religión, sino el fanatismo (McGrath, 2009). Como profesionales de la salud mental, debemos estar conscientes de esta distinción para minimizar los riesgos de manifestaciones de estigma, prejuicios y estereotipos contra pacientes que sufren de salud mental y, al mismo tiempo, sostienen creencias religiosas. </w:t>
      </w:r>
    </w:p>
    <w:p w:rsidR="001654CD" w:rsidRPr="005404CB" w:rsidRDefault="003E0616">
      <w:pPr>
        <w:spacing w:line="480" w:lineRule="auto"/>
        <w:rPr>
          <w:lang w:val="es-PR"/>
        </w:rPr>
      </w:pPr>
      <w:bookmarkStart w:id="3" w:name="_3ixh7s3ik349" w:colFirst="0" w:colLast="0"/>
      <w:bookmarkEnd w:id="3"/>
      <w:r w:rsidRPr="005404CB">
        <w:rPr>
          <w:b/>
          <w:lang w:val="es-PR"/>
        </w:rPr>
        <w:t>CONFRONTANDO MITOS</w:t>
      </w:r>
    </w:p>
    <w:p w:rsidR="001654CD" w:rsidRPr="005404CB" w:rsidRDefault="003E0616">
      <w:pPr>
        <w:spacing w:line="480" w:lineRule="auto"/>
        <w:rPr>
          <w:lang w:val="es-PR"/>
        </w:rPr>
      </w:pPr>
      <w:r w:rsidRPr="005404CB">
        <w:rPr>
          <w:b/>
          <w:lang w:val="es-PR"/>
        </w:rPr>
        <w:t>Mito 1: Las creencias religiosas son psicopatológicas</w:t>
      </w:r>
    </w:p>
    <w:p w:rsidR="001654CD" w:rsidRPr="005404CB" w:rsidRDefault="003E0616">
      <w:pPr>
        <w:spacing w:line="480" w:lineRule="auto"/>
        <w:rPr>
          <w:lang w:val="es-PR"/>
        </w:rPr>
      </w:pPr>
      <w:r w:rsidRPr="005404CB">
        <w:rPr>
          <w:lang w:val="es-PR"/>
        </w:rPr>
        <w:tab/>
        <w:t xml:space="preserve">Sigmund Freud (1907), sostuvo que se podría considerar la neurosis obsesiva como una contraparte psicopatológica de la formación de una religión, y describir esa neurosis como una religiosidad individual y la religión como una neurosis obsesiva universal. De acuerdo a Wilson (2001), en el pasado la mayoría de los psiquiatras pensaban en la religión como una psicopatología. La literatura está repleta de artículos que comentan sobre la psicopatología de las personas y la influencia de la fe en su enfermedad. Sin embargo, aquellos que tuvieron tales opiniones no hicieron estudios sistemáticos para documentar sus creencias (Wilson, 2001). Actualmente, no existe una clasificación en el DSM-5 acerca de un desorden psicológico debido a creencias religiosas. Por lo tanto, afirmar o sugerir que la religión es una especie de enfermedad mental, sería establecer una declaración mítica no basada en la mejor evidencia </w:t>
      </w:r>
      <w:r w:rsidRPr="005404CB">
        <w:rPr>
          <w:lang w:val="es-PR"/>
        </w:rPr>
        <w:lastRenderedPageBreak/>
        <w:t xml:space="preserve">disponible, ya que habría que asumir que los científicos y filósofos más destacados en la historia que sostuvieron creencias religiosas estaban trastornados y que más de la mitad de la población mundial, actualmente posee un desorden mental debido a creencias espirituales. Por el contrario, lo que la evidencia más reciente nos indica es que los seres humanos son seres biopsicosociales-espirituales, por lo que no es de extrañar que en algunas circunstancias, las creencias religiosas puedan colorear la expresión de síntomas psicopatológicos, pero no necesariamente ser la etiología de dichos síntomas. </w:t>
      </w:r>
    </w:p>
    <w:p w:rsidR="001654CD" w:rsidRPr="005404CB" w:rsidRDefault="003E0616">
      <w:pPr>
        <w:spacing w:line="480" w:lineRule="auto"/>
        <w:ind w:firstLine="720"/>
        <w:rPr>
          <w:lang w:val="es-PR"/>
        </w:rPr>
      </w:pPr>
      <w:r w:rsidRPr="005404CB">
        <w:rPr>
          <w:lang w:val="es-PR"/>
        </w:rPr>
        <w:t xml:space="preserve">La religión, como cualquier otra influencia cultural o biológica, puede afectar  la expresión de síntomas como delirios, alucinaciones, esquizofrenia y desórdenes afectivos mayores (Wilson, 2001).  Por otro lado, ¿qué podemos decir acerca de la concepción de Freud sobre el origen de  la religión? Ciertamente no es posible discutir en este artículo todo lo que Freud sostuvo acerca de la religión, pero lo que sí podemos decir es que las hipótesis freudianas sobre la religión ni siquiera formaban parte de su teoría analítica, sino de sus opiniones personales (Freud, </w:t>
      </w:r>
      <w:proofErr w:type="spellStart"/>
      <w:r w:rsidRPr="005404CB">
        <w:rPr>
          <w:lang w:val="es-PR"/>
        </w:rPr>
        <w:t>Pfister</w:t>
      </w:r>
      <w:proofErr w:type="spellEnd"/>
      <w:r w:rsidRPr="005404CB">
        <w:rPr>
          <w:lang w:val="es-PR"/>
        </w:rPr>
        <w:t>, 1963). La dimensión espiritual/religiosa en el aparato psíquico es tan compleja y variante entre personas de distintos contextos socioculturales, que la hipótesis de Freud aún no ha mostrado tener el suficiente poder empírico para sostene</w:t>
      </w:r>
      <w:r w:rsidR="002830DD">
        <w:rPr>
          <w:lang w:val="es-PR"/>
        </w:rPr>
        <w:t>r sus postulados sobre</w:t>
      </w:r>
      <w:r w:rsidRPr="005404CB">
        <w:rPr>
          <w:lang w:val="es-PR"/>
        </w:rPr>
        <w:t xml:space="preserve"> la religión como una neurosis universal.</w:t>
      </w:r>
    </w:p>
    <w:p w:rsidR="001654CD" w:rsidRPr="005404CB" w:rsidRDefault="003E0616">
      <w:pPr>
        <w:spacing w:line="480" w:lineRule="auto"/>
        <w:rPr>
          <w:lang w:val="es-PR"/>
        </w:rPr>
      </w:pPr>
      <w:r w:rsidRPr="005404CB">
        <w:rPr>
          <w:b/>
          <w:lang w:val="es-PR"/>
        </w:rPr>
        <w:t xml:space="preserve">Mito 2: Los valores religiosos son aspectos del cuidado pastoral, no clínico ni profesional    </w:t>
      </w:r>
    </w:p>
    <w:p w:rsidR="001654CD" w:rsidRPr="005404CB" w:rsidRDefault="003E0616">
      <w:pPr>
        <w:spacing w:line="480" w:lineRule="auto"/>
        <w:ind w:firstLine="720"/>
        <w:rPr>
          <w:lang w:val="es-PR"/>
        </w:rPr>
      </w:pPr>
      <w:r w:rsidRPr="005404CB">
        <w:rPr>
          <w:lang w:val="es-PR"/>
        </w:rPr>
        <w:t xml:space="preserve">¿Deben o pueden los profesionales de la salud mental tratar en terapia problemas y/o preocupaciones de carácter religioso? Muchos profesionales de la salud mental ofrecerían una respuesta negativa a esta pregunta por entender que existe un conflicto entre la profesión y la religión (Young, </w:t>
      </w:r>
      <w:proofErr w:type="spellStart"/>
      <w:r w:rsidRPr="005404CB">
        <w:rPr>
          <w:lang w:val="es-PR"/>
        </w:rPr>
        <w:t>Wiggins-Frame</w:t>
      </w:r>
      <w:proofErr w:type="spellEnd"/>
      <w:r w:rsidRPr="005404CB">
        <w:rPr>
          <w:lang w:val="es-PR"/>
        </w:rPr>
        <w:t xml:space="preserve"> &amp; </w:t>
      </w:r>
      <w:proofErr w:type="spellStart"/>
      <w:r w:rsidRPr="005404CB">
        <w:rPr>
          <w:lang w:val="es-PR"/>
        </w:rPr>
        <w:t>Cashwell</w:t>
      </w:r>
      <w:proofErr w:type="spellEnd"/>
      <w:r w:rsidRPr="005404CB">
        <w:rPr>
          <w:lang w:val="es-PR"/>
        </w:rPr>
        <w:t xml:space="preserve">, 2007). Antes de </w:t>
      </w:r>
      <w:r w:rsidRPr="005404CB">
        <w:rPr>
          <w:lang w:val="es-PR"/>
        </w:rPr>
        <w:lastRenderedPageBreak/>
        <w:t>argumentar en contra de este mito, valdría la pena repasar algunos datos importantes. Encuestas realizadas en Estados Unidos, han encontrado que, 9 de cada 10 personas creen en la existencia de un ser o fuerza superior, que 6 de cada 10 consideran que la religión es un factor importante en sus vidas, que 5 de cada 10 asisten a servicios religiosos por lo menos dos veces al mes, que 5 de cada 10 practica la oración diariamente, y que 4 de cada 10 personas no afiliadas a una institución religiosa creen en Dios y realizan ciertas prácticas religiosas privadamente (</w:t>
      </w:r>
      <w:proofErr w:type="spellStart"/>
      <w:r w:rsidRPr="005404CB">
        <w:rPr>
          <w:lang w:val="es-PR"/>
        </w:rPr>
        <w:t>Pew</w:t>
      </w:r>
      <w:proofErr w:type="spellEnd"/>
      <w:r w:rsidRPr="005404CB">
        <w:rPr>
          <w:lang w:val="es-PR"/>
        </w:rPr>
        <w:t xml:space="preserve"> </w:t>
      </w:r>
      <w:proofErr w:type="spellStart"/>
      <w:r w:rsidRPr="005404CB">
        <w:rPr>
          <w:lang w:val="es-PR"/>
        </w:rPr>
        <w:t>Forum</w:t>
      </w:r>
      <w:proofErr w:type="spellEnd"/>
      <w:r w:rsidRPr="005404CB">
        <w:rPr>
          <w:lang w:val="es-PR"/>
        </w:rPr>
        <w:t xml:space="preserve"> </w:t>
      </w:r>
      <w:proofErr w:type="spellStart"/>
      <w:r w:rsidRPr="005404CB">
        <w:rPr>
          <w:lang w:val="es-PR"/>
        </w:rPr>
        <w:t>on</w:t>
      </w:r>
      <w:proofErr w:type="spellEnd"/>
      <w:r w:rsidRPr="005404CB">
        <w:rPr>
          <w:lang w:val="es-PR"/>
        </w:rPr>
        <w:t xml:space="preserve"> </w:t>
      </w:r>
      <w:proofErr w:type="spellStart"/>
      <w:r w:rsidRPr="005404CB">
        <w:rPr>
          <w:lang w:val="es-PR"/>
        </w:rPr>
        <w:t>Religion</w:t>
      </w:r>
      <w:proofErr w:type="spellEnd"/>
      <w:r w:rsidRPr="005404CB">
        <w:rPr>
          <w:lang w:val="es-PR"/>
        </w:rPr>
        <w:t xml:space="preserve"> and </w:t>
      </w:r>
      <w:proofErr w:type="spellStart"/>
      <w:r w:rsidRPr="005404CB">
        <w:rPr>
          <w:lang w:val="es-PR"/>
        </w:rPr>
        <w:t>Public</w:t>
      </w:r>
      <w:proofErr w:type="spellEnd"/>
      <w:r w:rsidRPr="005404CB">
        <w:rPr>
          <w:lang w:val="es-PR"/>
        </w:rPr>
        <w:t xml:space="preserve"> </w:t>
      </w:r>
      <w:proofErr w:type="spellStart"/>
      <w:r w:rsidRPr="005404CB">
        <w:rPr>
          <w:lang w:val="es-PR"/>
        </w:rPr>
        <w:t>Life</w:t>
      </w:r>
      <w:proofErr w:type="spellEnd"/>
      <w:r w:rsidRPr="005404CB">
        <w:rPr>
          <w:lang w:val="es-PR"/>
        </w:rPr>
        <w:t>, 2008). Por otra parte, estudios han revelado que: (1) la mayoría de los pacientes prefieren recibir servicios psicológicos de profesionales que integran factores religiosos y espirituales en la psicoterapia (</w:t>
      </w:r>
      <w:proofErr w:type="spellStart"/>
      <w:r w:rsidRPr="005404CB">
        <w:rPr>
          <w:lang w:val="es-PR"/>
        </w:rPr>
        <w:t>Sperry</w:t>
      </w:r>
      <w:proofErr w:type="spellEnd"/>
      <w:r w:rsidRPr="005404CB">
        <w:rPr>
          <w:lang w:val="es-PR"/>
        </w:rPr>
        <w:t xml:space="preserve">, 2012); y (2) aproximadamente el 55% de los pacientes, desean discutir asuntos religiosos en sus procesos terapéuticos (Post &amp; </w:t>
      </w:r>
      <w:proofErr w:type="spellStart"/>
      <w:r w:rsidRPr="005404CB">
        <w:rPr>
          <w:lang w:val="es-PR"/>
        </w:rPr>
        <w:t>Wade</w:t>
      </w:r>
      <w:proofErr w:type="spellEnd"/>
      <w:r w:rsidRPr="005404CB">
        <w:rPr>
          <w:lang w:val="es-PR"/>
        </w:rPr>
        <w:t>, 2009).</w:t>
      </w:r>
    </w:p>
    <w:p w:rsidR="001654CD" w:rsidRPr="005404CB" w:rsidRDefault="003E0616">
      <w:pPr>
        <w:spacing w:line="480" w:lineRule="auto"/>
        <w:ind w:firstLine="720"/>
        <w:rPr>
          <w:lang w:val="es-PR"/>
        </w:rPr>
      </w:pPr>
      <w:r w:rsidRPr="005404CB">
        <w:rPr>
          <w:lang w:val="es-PR"/>
        </w:rPr>
        <w:t>Estos datos demuestran que la población general, principales clientes de los psicólogos, reportan significativos niveles de religiosidad que forman parte de su estilo de vida y, en consecuencia, ser posibles problemas de atención clínica. Sin embargo, la principal barrera para la inclusión de los factores religiosos en la psicoterapia es que, mientras la población general muestra altos niveles de religiosidad, los profesionales de la salud mental, principalmente los psicólogos, muestran niveles bajos de religiosidad (</w:t>
      </w:r>
      <w:proofErr w:type="spellStart"/>
      <w:r w:rsidRPr="005404CB">
        <w:rPr>
          <w:lang w:val="es-PR"/>
        </w:rPr>
        <w:t>Barnett</w:t>
      </w:r>
      <w:proofErr w:type="spellEnd"/>
      <w:r w:rsidRPr="005404CB">
        <w:rPr>
          <w:lang w:val="es-PR"/>
        </w:rPr>
        <w:t xml:space="preserve">, 2016). Varios autores han ofrecido diversas explicaciones sobre porqué es importante incluir los factores religiosos en terapia. Por ejemplo, </w:t>
      </w:r>
      <w:proofErr w:type="spellStart"/>
      <w:r w:rsidRPr="005404CB">
        <w:rPr>
          <w:lang w:val="es-PR"/>
        </w:rPr>
        <w:t>Barnett</w:t>
      </w:r>
      <w:proofErr w:type="spellEnd"/>
      <w:r w:rsidRPr="005404CB">
        <w:rPr>
          <w:lang w:val="es-PR"/>
        </w:rPr>
        <w:t xml:space="preserve"> (2014, 2016) señala dos motivos principales que justifican la integración de estos factores en la práctica de la psicoterapia: (1) los asuntos religiosos y espirituales podrían ser áreas de dificultad, estrés y preocupación; y (2) los factores religiosos son una fuente de apoyo y </w:t>
      </w:r>
      <w:r w:rsidRPr="005404CB">
        <w:rPr>
          <w:lang w:val="es-PR"/>
        </w:rPr>
        <w:lastRenderedPageBreak/>
        <w:t>fortaleza interior, que podrían facilitar la prognosis en los procesos terapéuticos y maximizar la efectividad del terapeuta.</w:t>
      </w:r>
    </w:p>
    <w:p w:rsidR="001654CD" w:rsidRPr="005404CB" w:rsidRDefault="003E0616" w:rsidP="002830DD">
      <w:pPr>
        <w:spacing w:line="480" w:lineRule="auto"/>
        <w:ind w:firstLine="720"/>
        <w:rPr>
          <w:lang w:val="es-PR"/>
        </w:rPr>
      </w:pPr>
      <w:r w:rsidRPr="005404CB">
        <w:rPr>
          <w:lang w:val="es-PR"/>
        </w:rPr>
        <w:t xml:space="preserve">Por último, Richards &amp; </w:t>
      </w:r>
      <w:proofErr w:type="spellStart"/>
      <w:r w:rsidRPr="005404CB">
        <w:rPr>
          <w:lang w:val="es-PR"/>
        </w:rPr>
        <w:t>Bergin</w:t>
      </w:r>
      <w:proofErr w:type="spellEnd"/>
      <w:r w:rsidRPr="005404CB">
        <w:rPr>
          <w:lang w:val="es-PR"/>
        </w:rPr>
        <w:t xml:space="preserve"> (2005) describen cinco razones clínicas por las cuales los psicólogos deben incluir los factores religiosos en la psicoterapia: (1) para comprender la visión global que los clientes tienen de sus vidas y fortalecer la relación terapéutica; (2) examinar si las creencias del cliente son saludables o no saludables, y si tienen algún impacto en el motivo de consulta; (3) evaluar si los factores religiosos del cliente podrían ser utilizados como estrategias de afrontamiento en el proceso terapéutico; (4) determinar qué tipo de intervención </w:t>
      </w:r>
      <w:proofErr w:type="spellStart"/>
      <w:r w:rsidRPr="005404CB">
        <w:rPr>
          <w:lang w:val="es-PR"/>
        </w:rPr>
        <w:t>psicoespiritual</w:t>
      </w:r>
      <w:proofErr w:type="spellEnd"/>
      <w:r w:rsidRPr="005404CB">
        <w:rPr>
          <w:lang w:val="es-PR"/>
        </w:rPr>
        <w:t xml:space="preserve"> podría ser utilizado con el cliente, según su estructura de creencias religiosas; y (5) descartar o confirmar si el cliente tiene preocupaciones o asuntos religiosos que estén afectando el bienestar emocional del cliente para integrarlo al plan de tratamiento. </w:t>
      </w:r>
    </w:p>
    <w:p w:rsidR="001654CD" w:rsidRPr="005404CB" w:rsidRDefault="003E0616">
      <w:pPr>
        <w:spacing w:line="480" w:lineRule="auto"/>
        <w:rPr>
          <w:lang w:val="es-PR"/>
        </w:rPr>
      </w:pPr>
      <w:r w:rsidRPr="005404CB">
        <w:rPr>
          <w:b/>
          <w:lang w:val="es-PR"/>
        </w:rPr>
        <w:t>Mito 3: Las sociedades más religiosas exhiben una menor calidad de vida</w:t>
      </w:r>
    </w:p>
    <w:p w:rsidR="001654CD" w:rsidRPr="005404CB" w:rsidRDefault="003E0616">
      <w:pPr>
        <w:spacing w:line="480" w:lineRule="auto"/>
        <w:ind w:firstLine="720"/>
        <w:rPr>
          <w:lang w:val="es-PR"/>
        </w:rPr>
      </w:pPr>
      <w:r w:rsidRPr="005404CB">
        <w:rPr>
          <w:lang w:val="es-PR"/>
        </w:rPr>
        <w:t>De acuerdo a Martínez-</w:t>
      </w:r>
      <w:proofErr w:type="spellStart"/>
      <w:r w:rsidRPr="005404CB">
        <w:rPr>
          <w:lang w:val="es-PR"/>
        </w:rPr>
        <w:t>Taboas</w:t>
      </w:r>
      <w:proofErr w:type="spellEnd"/>
      <w:r w:rsidRPr="005404CB">
        <w:rPr>
          <w:lang w:val="es-PR"/>
        </w:rPr>
        <w:t xml:space="preserve"> et al. (2001), los países que se caracterizan por ser seculares y no-creyentes exhiben una mejor calidad de vida. De hecho, un número considerable de encuestas internacionales, han levantado información que pareciera sugerir que los países religiosos demuestran menos niveles de calidad de vida y bienestar (</w:t>
      </w:r>
      <w:proofErr w:type="spellStart"/>
      <w:r w:rsidRPr="005404CB">
        <w:rPr>
          <w:lang w:val="es-PR"/>
        </w:rPr>
        <w:t>Zuckerman</w:t>
      </w:r>
      <w:proofErr w:type="spellEnd"/>
      <w:r w:rsidRPr="005404CB">
        <w:rPr>
          <w:lang w:val="es-PR"/>
        </w:rPr>
        <w:t xml:space="preserve">, 2005). Incluso, autores, luego de haber observado los resultados de estas encuestas, han concluido fehacientemente que mientras menos religioso parece ser un país, más dicha y prosperidad tienen sus habitantes. Ahora bien, lo mitológico de este postulado, no se ampara en el simple dato descriptivo que las encuestas reflejan, ya que estadísticamente muestran unas cifras reales. Con este argumento no se pretende poner en duda la veracidad de dichas encuestas, lo que disputamos es el uso y las interpretaciones </w:t>
      </w:r>
      <w:r w:rsidRPr="005404CB">
        <w:rPr>
          <w:lang w:val="es-PR"/>
        </w:rPr>
        <w:lastRenderedPageBreak/>
        <w:t>que se le dan a dichos resultados; que son, en principio, datos descriptivos de una sociedad compleja, con un número considerable de variables que interactúan entre sí y afectan directamente la calidad de vida de las personas.</w:t>
      </w:r>
    </w:p>
    <w:p w:rsidR="001654CD" w:rsidRPr="005404CB" w:rsidRDefault="003E0616">
      <w:pPr>
        <w:spacing w:line="480" w:lineRule="auto"/>
        <w:ind w:firstLine="720"/>
        <w:rPr>
          <w:lang w:val="es-PR"/>
        </w:rPr>
      </w:pPr>
      <w:r w:rsidRPr="005404CB">
        <w:rPr>
          <w:lang w:val="es-PR"/>
        </w:rPr>
        <w:t xml:space="preserve">En efecto, estadísticamente hablando, es muy difícil establecer asociaciones directas, predictivas o causales entre, la carencia de religiosidad o presencia de secularismo, y la calidad de vida o aspectos positivos en los países. Más aún, cuando se sabe que la calidad de vida de un país es algo sumamente complejo, que no depende únicamente de la religión. Indubitablemente, la economía, el gobierno, los recursos naturales, la cultura, el momento histórico, la economía, el sistema de salud, entre otras muchas variables, tienen un rol protagónico en la calidad de vida de los habitantes de un país. Otorgarle todo este peso a una sola variable, en este caso la religión, sería algo irresponsable. Por ejemplo, un estudio en Puerto Rico, reveló que las personas que reportan un estado de salud desfavorable, obtuvieron puntuaciones estadísticamente superiores en una escala de espiritualidad, que aquello que reportaron un estado de salud favorable (González-Rivera, 2016). ¿Esto quiere decir que hay una relación estrecha entre la espiritualidad y la salud desfavorable? Evidentemente no. </w:t>
      </w:r>
      <w:proofErr w:type="spellStart"/>
      <w:r w:rsidRPr="005404CB">
        <w:rPr>
          <w:lang w:val="es-PR"/>
        </w:rPr>
        <w:t>Koenig</w:t>
      </w:r>
      <w:proofErr w:type="spellEnd"/>
      <w:r w:rsidRPr="005404CB">
        <w:rPr>
          <w:lang w:val="es-PR"/>
        </w:rPr>
        <w:t xml:space="preserve"> (2004) explica que, cuando las personas se enferman, experimentan niveles altos de estrés causados por los cambios de vida que acarrea una enfermedad y el sufrimiento que le acompaña. Estos niveles de estrés, usualmente están relacionados con problemas existenciales que, suelen desembocar en la búsqueda de sentido a través de la religión u otros caminos espirituales. Entonces sería lógico plantearse la siguiente pregunta, ¿será que los países con menor calidad de vida suelen buscar significado a sus experiencias negativas a través de la religión y no viceversa? </w:t>
      </w:r>
    </w:p>
    <w:p w:rsidR="001654CD" w:rsidRPr="005404CB" w:rsidRDefault="003E0616">
      <w:pPr>
        <w:spacing w:line="480" w:lineRule="auto"/>
        <w:rPr>
          <w:lang w:val="es-PR"/>
        </w:rPr>
      </w:pPr>
      <w:r w:rsidRPr="005404CB">
        <w:rPr>
          <w:b/>
          <w:lang w:val="es-PR"/>
        </w:rPr>
        <w:lastRenderedPageBreak/>
        <w:t>Mito 4: La psicología apunta hacia el ateísmo, de modo que la religión es innecesaria</w:t>
      </w:r>
    </w:p>
    <w:p w:rsidR="001654CD" w:rsidRPr="005404CB" w:rsidRDefault="003E0616">
      <w:pPr>
        <w:spacing w:line="480" w:lineRule="auto"/>
        <w:ind w:firstLine="720"/>
        <w:rPr>
          <w:lang w:val="es-PR"/>
        </w:rPr>
      </w:pPr>
      <w:proofErr w:type="spellStart"/>
      <w:r w:rsidRPr="005404CB">
        <w:rPr>
          <w:lang w:val="es-PR"/>
        </w:rPr>
        <w:t>Mick</w:t>
      </w:r>
      <w:proofErr w:type="spellEnd"/>
      <w:r w:rsidRPr="005404CB">
        <w:rPr>
          <w:lang w:val="es-PR"/>
        </w:rPr>
        <w:t xml:space="preserve"> </w:t>
      </w:r>
      <w:proofErr w:type="spellStart"/>
      <w:r w:rsidRPr="005404CB">
        <w:rPr>
          <w:lang w:val="es-PR"/>
        </w:rPr>
        <w:t>Power</w:t>
      </w:r>
      <w:proofErr w:type="spellEnd"/>
      <w:r w:rsidRPr="005404CB">
        <w:rPr>
          <w:lang w:val="es-PR"/>
        </w:rPr>
        <w:t xml:space="preserve">, en su libro </w:t>
      </w:r>
      <w:proofErr w:type="spellStart"/>
      <w:r w:rsidRPr="005404CB">
        <w:rPr>
          <w:i/>
          <w:lang w:val="es-PR"/>
        </w:rPr>
        <w:t>Adieu</w:t>
      </w:r>
      <w:proofErr w:type="spellEnd"/>
      <w:r w:rsidRPr="005404CB">
        <w:rPr>
          <w:i/>
          <w:lang w:val="es-PR"/>
        </w:rPr>
        <w:t xml:space="preserve"> </w:t>
      </w:r>
      <w:proofErr w:type="spellStart"/>
      <w:r w:rsidRPr="005404CB">
        <w:rPr>
          <w:i/>
          <w:lang w:val="es-PR"/>
        </w:rPr>
        <w:t>to</w:t>
      </w:r>
      <w:proofErr w:type="spellEnd"/>
      <w:r w:rsidRPr="005404CB">
        <w:rPr>
          <w:i/>
          <w:lang w:val="es-PR"/>
        </w:rPr>
        <w:t xml:space="preserve"> </w:t>
      </w:r>
      <w:proofErr w:type="spellStart"/>
      <w:r w:rsidRPr="005404CB">
        <w:rPr>
          <w:i/>
          <w:lang w:val="es-PR"/>
        </w:rPr>
        <w:t>God</w:t>
      </w:r>
      <w:proofErr w:type="spellEnd"/>
      <w:r w:rsidRPr="005404CB">
        <w:rPr>
          <w:i/>
          <w:lang w:val="es-PR"/>
        </w:rPr>
        <w:t xml:space="preserve">: </w:t>
      </w:r>
      <w:proofErr w:type="spellStart"/>
      <w:r w:rsidRPr="005404CB">
        <w:rPr>
          <w:i/>
          <w:lang w:val="es-PR"/>
        </w:rPr>
        <w:t>why</w:t>
      </w:r>
      <w:proofErr w:type="spellEnd"/>
      <w:r w:rsidRPr="005404CB">
        <w:rPr>
          <w:i/>
          <w:lang w:val="es-PR"/>
        </w:rPr>
        <w:t xml:space="preserve"> </w:t>
      </w:r>
      <w:proofErr w:type="spellStart"/>
      <w:r w:rsidRPr="005404CB">
        <w:rPr>
          <w:i/>
          <w:lang w:val="es-PR"/>
        </w:rPr>
        <w:t>psychology</w:t>
      </w:r>
      <w:proofErr w:type="spellEnd"/>
      <w:r w:rsidRPr="005404CB">
        <w:rPr>
          <w:i/>
          <w:lang w:val="es-PR"/>
        </w:rPr>
        <w:t xml:space="preserve"> leads </w:t>
      </w:r>
      <w:proofErr w:type="spellStart"/>
      <w:r w:rsidRPr="005404CB">
        <w:rPr>
          <w:i/>
          <w:lang w:val="es-PR"/>
        </w:rPr>
        <w:t>to</w:t>
      </w:r>
      <w:proofErr w:type="spellEnd"/>
      <w:r w:rsidRPr="005404CB">
        <w:rPr>
          <w:i/>
          <w:lang w:val="es-PR"/>
        </w:rPr>
        <w:t xml:space="preserve"> </w:t>
      </w:r>
      <w:proofErr w:type="spellStart"/>
      <w:r w:rsidRPr="005404CB">
        <w:rPr>
          <w:i/>
          <w:lang w:val="es-PR"/>
        </w:rPr>
        <w:t>atheism</w:t>
      </w:r>
      <w:proofErr w:type="spellEnd"/>
      <w:r w:rsidRPr="005404CB">
        <w:rPr>
          <w:lang w:val="es-PR"/>
        </w:rPr>
        <w:t xml:space="preserve"> (2012) examina el ateísmo desde una perspectiva psicológica e intenta explicar las creencias </w:t>
      </w:r>
      <w:r w:rsidR="002830DD">
        <w:rPr>
          <w:lang w:val="es-PR"/>
        </w:rPr>
        <w:t>religiosas desde un punto de vista</w:t>
      </w:r>
      <w:r w:rsidRPr="005404CB">
        <w:rPr>
          <w:lang w:val="es-PR"/>
        </w:rPr>
        <w:t xml:space="preserve"> naturalista. Del lado contrario, algunos filósofos han elaborado argumentos a favor de la existencia de Dios los cuales incorporan elementos de la psicología. Dos de los más conocidos son: (1) el argumento de las experiencias religiosas defendido por </w:t>
      </w:r>
      <w:proofErr w:type="spellStart"/>
      <w:r w:rsidRPr="005404CB">
        <w:rPr>
          <w:lang w:val="es-PR"/>
        </w:rPr>
        <w:t>Kai-Man</w:t>
      </w:r>
      <w:proofErr w:type="spellEnd"/>
      <w:r w:rsidRPr="005404CB">
        <w:rPr>
          <w:lang w:val="es-PR"/>
        </w:rPr>
        <w:t xml:space="preserve"> </w:t>
      </w:r>
      <w:proofErr w:type="spellStart"/>
      <w:r w:rsidRPr="005404CB">
        <w:rPr>
          <w:lang w:val="es-PR"/>
        </w:rPr>
        <w:t>Kwan</w:t>
      </w:r>
      <w:proofErr w:type="spellEnd"/>
      <w:r w:rsidRPr="005404CB">
        <w:rPr>
          <w:lang w:val="es-PR"/>
        </w:rPr>
        <w:t xml:space="preserve"> (2006) y Richard </w:t>
      </w:r>
      <w:proofErr w:type="spellStart"/>
      <w:r w:rsidRPr="005404CB">
        <w:rPr>
          <w:lang w:val="es-PR"/>
        </w:rPr>
        <w:t>Swinburne</w:t>
      </w:r>
      <w:proofErr w:type="spellEnd"/>
      <w:r w:rsidRPr="005404CB">
        <w:rPr>
          <w:lang w:val="es-PR"/>
        </w:rPr>
        <w:t xml:space="preserve"> (1979); y (2) el argumento de la consciencia defendido por J.P. </w:t>
      </w:r>
      <w:proofErr w:type="spellStart"/>
      <w:r w:rsidRPr="005404CB">
        <w:rPr>
          <w:lang w:val="es-PR"/>
        </w:rPr>
        <w:t>Moreland</w:t>
      </w:r>
      <w:proofErr w:type="spellEnd"/>
      <w:r w:rsidRPr="005404CB">
        <w:rPr>
          <w:lang w:val="es-PR"/>
        </w:rPr>
        <w:t xml:space="preserve"> en su libro </w:t>
      </w:r>
      <w:proofErr w:type="spellStart"/>
      <w:r w:rsidRPr="005404CB">
        <w:rPr>
          <w:i/>
          <w:lang w:val="es-PR"/>
        </w:rPr>
        <w:t>Consciousness</w:t>
      </w:r>
      <w:proofErr w:type="spellEnd"/>
      <w:r w:rsidRPr="005404CB">
        <w:rPr>
          <w:i/>
          <w:lang w:val="es-PR"/>
        </w:rPr>
        <w:t xml:space="preserve"> and </w:t>
      </w:r>
      <w:proofErr w:type="spellStart"/>
      <w:r w:rsidRPr="005404CB">
        <w:rPr>
          <w:i/>
          <w:lang w:val="es-PR"/>
        </w:rPr>
        <w:t>the</w:t>
      </w:r>
      <w:proofErr w:type="spellEnd"/>
      <w:r w:rsidRPr="005404CB">
        <w:rPr>
          <w:i/>
          <w:lang w:val="es-PR"/>
        </w:rPr>
        <w:t xml:space="preserve"> </w:t>
      </w:r>
      <w:proofErr w:type="spellStart"/>
      <w:r w:rsidRPr="005404CB">
        <w:rPr>
          <w:i/>
          <w:lang w:val="es-PR"/>
        </w:rPr>
        <w:t>Existence</w:t>
      </w:r>
      <w:proofErr w:type="spellEnd"/>
      <w:r w:rsidRPr="005404CB">
        <w:rPr>
          <w:i/>
          <w:lang w:val="es-PR"/>
        </w:rPr>
        <w:t xml:space="preserve"> of </w:t>
      </w:r>
      <w:proofErr w:type="spellStart"/>
      <w:r w:rsidRPr="005404CB">
        <w:rPr>
          <w:i/>
          <w:lang w:val="es-PR"/>
        </w:rPr>
        <w:t>God</w:t>
      </w:r>
      <w:proofErr w:type="spellEnd"/>
      <w:r w:rsidRPr="005404CB">
        <w:rPr>
          <w:i/>
          <w:lang w:val="es-PR"/>
        </w:rPr>
        <w:t xml:space="preserve"> </w:t>
      </w:r>
      <w:r w:rsidRPr="005404CB">
        <w:rPr>
          <w:lang w:val="es-PR"/>
        </w:rPr>
        <w:t xml:space="preserve">(2008). Como profesionales de la salud, lo que deseamos resaltar es que, independientemente la psicología apunte o no hacia el ateísmo, la religión no debe ser excluida como un método promotor de la salud física y mental en los procesos de ayuda. </w:t>
      </w:r>
    </w:p>
    <w:p w:rsidR="001654CD" w:rsidRPr="005404CB" w:rsidRDefault="003E0616">
      <w:pPr>
        <w:spacing w:line="480" w:lineRule="auto"/>
        <w:ind w:firstLine="720"/>
        <w:rPr>
          <w:lang w:val="es-PR"/>
        </w:rPr>
      </w:pPr>
      <w:r w:rsidRPr="005404CB">
        <w:rPr>
          <w:lang w:val="es-PR"/>
        </w:rPr>
        <w:t xml:space="preserve">La psicología es una ciencia del comportamiento y, como tal, consiste en el estudio científico de los afectos, cogniciones y comportamiento del ser humano (Lorenzo-Hernández, 2000). Por lo tanto, la psicología como ciencia de la salud es neutral en cuanto al tema de la existencia de Dios. Solo a través de un análisis filosófico de los factores psicológicos y neurológicos, es que se podría argumentar para el teísmo o ateísmo; sin embargo eso sería un tema de carácter filosófico, no psicológico. Recordemos que, como disciplina empírica, la psicología no está capacitada para afirmar o negar nada en el orden del ser o del espíritu (González-Rivera, 2015). La responsabilidad de los psicólogos clínicos es evaluar la mejor evidencia disponible concerniente a la asociación entre religión y salud y, a partir de ello, considerar la </w:t>
      </w:r>
      <w:r w:rsidRPr="005404CB">
        <w:rPr>
          <w:lang w:val="es-PR"/>
        </w:rPr>
        <w:lastRenderedPageBreak/>
        <w:t>posibilidad de incorporar estrategias religiosas/espirituales en la psicoterapia, si es que estas promoverán el bienestar psicológico en un paciente en particular.</w:t>
      </w:r>
    </w:p>
    <w:p w:rsidR="001654CD" w:rsidRPr="005404CB" w:rsidRDefault="003E0616">
      <w:pPr>
        <w:spacing w:line="480" w:lineRule="auto"/>
        <w:rPr>
          <w:lang w:val="es-PR"/>
        </w:rPr>
      </w:pPr>
      <w:r w:rsidRPr="005404CB">
        <w:rPr>
          <w:b/>
          <w:lang w:val="es-PR"/>
        </w:rPr>
        <w:t>Conclusión</w:t>
      </w:r>
      <w:r w:rsidRPr="005404CB">
        <w:rPr>
          <w:lang w:val="es-PR"/>
        </w:rPr>
        <w:t xml:space="preserve"> </w:t>
      </w:r>
    </w:p>
    <w:p w:rsidR="001654CD" w:rsidRPr="005404CB" w:rsidRDefault="003E0616">
      <w:pPr>
        <w:spacing w:line="480" w:lineRule="auto"/>
        <w:ind w:firstLine="720"/>
        <w:rPr>
          <w:lang w:val="es-PR"/>
        </w:rPr>
      </w:pPr>
      <w:r w:rsidRPr="005404CB">
        <w:rPr>
          <w:lang w:val="es-PR"/>
        </w:rPr>
        <w:t xml:space="preserve">  Las investigaciones basadas en la evidencia sobre los factores religiosos concernientes a la salud mental hacen una distinción entre los hechos firmemente establecidos por los hallazgos recientes en estudios psicológicos y los mitos popularizados que carecen de rigor lógico, ético y/o científico. Documentamos esta información congruente con la mejor evidencia disponible para concientizar a los psicólogos/as clínicos/as que desempeñan cualquier tipo de trabajo en particular, ya sea como profesores, investigadores y/o clínicos. Este artículo tiene el propósito de discutir algunos de los hechos y mitos que consideramos más relevantes que los profesionales de la salud mental debieran conocer para desempeñar una labor clínica competente de acuerdo a los estándares éticos, profesionales y científicos de la profesión. </w:t>
      </w:r>
    </w:p>
    <w:p w:rsidR="001654CD" w:rsidRPr="005404CB" w:rsidRDefault="003E0616">
      <w:pPr>
        <w:spacing w:line="480" w:lineRule="auto"/>
        <w:ind w:firstLine="720"/>
        <w:rPr>
          <w:lang w:val="es-PR"/>
        </w:rPr>
      </w:pPr>
      <w:r w:rsidRPr="005404CB">
        <w:rPr>
          <w:lang w:val="es-PR"/>
        </w:rPr>
        <w:t xml:space="preserve">No queremos finalizar este escrito sin antes ofrecer unas recomendaciones que podrían ser de utilidad para los lectores acerca de los tópicos de religión, salud y psicología: (1) Los/as psicólogos/as clínico/as deben instruirse adecuadamente acerca de las relaciones y efectos de la religiosidad y espiritualidad en la salud integral de las personas, ya que como se documentó en el mito #2, 6 de cada 10 personas consideran que la religión es un factor importante en sus vidas. Esto sugiere que el progreso del paciente en el proceso psicoterapéutico puede deberse a un sinnúmero de variables, entre ellas las religiosas en algunos pacientes. (2) Los profesionales de la salud mental deben estar a la vanguardia de las consideraciones éticas que conlleva la discusión de un tema religioso dentro del proceso de terapia con el fin de mantener una atmósfera de profesionalismo </w:t>
      </w:r>
      <w:r w:rsidRPr="005404CB">
        <w:rPr>
          <w:lang w:val="es-PR"/>
        </w:rPr>
        <w:lastRenderedPageBreak/>
        <w:t>acorde a los estándares de la ética de los psicólogos. (3) Todo profesional debe tener la responsabilidad de lidiar con sus sesgos particulares cuando se trata de temas tan delicados como la religión, teniendo en mente que el objetivo de nuestra profesión es comprender, predecir y aliviar el malestar, incapacidad, y ajuste pobre, así como promover la adaptación humana, el ajuste social y el desarrollo (Bernal, 2013).</w:t>
      </w:r>
    </w:p>
    <w:p w:rsidR="001654CD" w:rsidRPr="005404CB" w:rsidRDefault="001654CD">
      <w:pPr>
        <w:spacing w:line="480" w:lineRule="auto"/>
        <w:ind w:firstLine="720"/>
        <w:rPr>
          <w:lang w:val="es-PR"/>
        </w:rPr>
      </w:pPr>
    </w:p>
    <w:p w:rsidR="001654CD" w:rsidRPr="005404CB" w:rsidRDefault="003E0616" w:rsidP="00F50636">
      <w:pPr>
        <w:rPr>
          <w:lang w:val="es-PR"/>
        </w:rPr>
      </w:pPr>
      <w:r w:rsidRPr="005404CB">
        <w:rPr>
          <w:lang w:val="es-PR"/>
        </w:rPr>
        <w:br w:type="page"/>
      </w:r>
    </w:p>
    <w:p w:rsidR="001654CD" w:rsidRDefault="003E0616">
      <w:pPr>
        <w:spacing w:line="480" w:lineRule="auto"/>
        <w:jc w:val="center"/>
      </w:pPr>
      <w:proofErr w:type="spellStart"/>
      <w:r>
        <w:rPr>
          <w:b/>
        </w:rPr>
        <w:lastRenderedPageBreak/>
        <w:t>Referencias</w:t>
      </w:r>
      <w:proofErr w:type="spellEnd"/>
    </w:p>
    <w:p w:rsidR="002830DD" w:rsidRDefault="003E0616" w:rsidP="002830DD">
      <w:pPr>
        <w:spacing w:line="480" w:lineRule="auto"/>
        <w:rPr>
          <w:i/>
        </w:rPr>
      </w:pPr>
      <w:proofErr w:type="gramStart"/>
      <w:r>
        <w:t>American Psychiatric Association.</w:t>
      </w:r>
      <w:proofErr w:type="gramEnd"/>
      <w:r>
        <w:t xml:space="preserve"> (2013) </w:t>
      </w:r>
      <w:r>
        <w:rPr>
          <w:i/>
        </w:rPr>
        <w:t xml:space="preserve">Diagnostic and statistical manual of mental </w:t>
      </w:r>
    </w:p>
    <w:p w:rsidR="001654CD" w:rsidRDefault="003E0616" w:rsidP="002830DD">
      <w:pPr>
        <w:spacing w:line="480" w:lineRule="auto"/>
        <w:ind w:firstLine="720"/>
      </w:pPr>
      <w:proofErr w:type="gramStart"/>
      <w:r>
        <w:rPr>
          <w:i/>
        </w:rPr>
        <w:t>disorders</w:t>
      </w:r>
      <w:proofErr w:type="gramEnd"/>
      <w:r>
        <w:rPr>
          <w:i/>
        </w:rPr>
        <w:t>: DSM-5</w:t>
      </w:r>
      <w:r>
        <w:t xml:space="preserve">. Washington, DC: American Psychiatric Association. </w:t>
      </w:r>
    </w:p>
    <w:p w:rsidR="002830DD" w:rsidRDefault="003E0616" w:rsidP="002830DD">
      <w:pPr>
        <w:spacing w:line="480" w:lineRule="auto"/>
      </w:pPr>
      <w:proofErr w:type="spellStart"/>
      <w:r>
        <w:t>Antonovsky</w:t>
      </w:r>
      <w:proofErr w:type="spellEnd"/>
      <w:r>
        <w:t xml:space="preserve">, A. (1996). </w:t>
      </w:r>
      <w:proofErr w:type="gramStart"/>
      <w:r>
        <w:t xml:space="preserve">The </w:t>
      </w:r>
      <w:proofErr w:type="spellStart"/>
      <w:r>
        <w:t>salutogenic</w:t>
      </w:r>
      <w:proofErr w:type="spellEnd"/>
      <w:r>
        <w:t xml:space="preserve"> model as a theory to guide health promotion.</w:t>
      </w:r>
      <w:proofErr w:type="gramEnd"/>
      <w:r>
        <w:t xml:space="preserve"> </w:t>
      </w:r>
    </w:p>
    <w:p w:rsidR="001654CD" w:rsidRDefault="003E0616" w:rsidP="002830DD">
      <w:pPr>
        <w:spacing w:line="480" w:lineRule="auto"/>
        <w:ind w:firstLine="620"/>
      </w:pPr>
      <w:r>
        <w:rPr>
          <w:i/>
        </w:rPr>
        <w:t>Health Promotion International, 11</w:t>
      </w:r>
      <w:r>
        <w:t>, 11-18. doi:10.1093/</w:t>
      </w:r>
      <w:proofErr w:type="spellStart"/>
      <w:r>
        <w:t>heapro</w:t>
      </w:r>
      <w:proofErr w:type="spellEnd"/>
      <w:r>
        <w:t>/11.1.11</w:t>
      </w:r>
    </w:p>
    <w:p w:rsidR="001654CD" w:rsidRPr="005404CB" w:rsidRDefault="003E0616">
      <w:pPr>
        <w:spacing w:line="480" w:lineRule="auto"/>
        <w:ind w:left="620" w:hanging="560"/>
        <w:rPr>
          <w:lang w:val="es-PR"/>
        </w:rPr>
      </w:pPr>
      <w:r>
        <w:t xml:space="preserve">Barnett, J.E. (2014, November). </w:t>
      </w:r>
      <w:proofErr w:type="gramStart"/>
      <w:r>
        <w:rPr>
          <w:i/>
        </w:rPr>
        <w:t>Integrating spirituality and religion into psychotherapy</w:t>
      </w:r>
      <w:r>
        <w:t>.</w:t>
      </w:r>
      <w:proofErr w:type="gramEnd"/>
      <w:r>
        <w:t xml:space="preserve"> </w:t>
      </w:r>
      <w:r w:rsidRPr="005404CB">
        <w:rPr>
          <w:lang w:val="es-PR"/>
        </w:rPr>
        <w:t xml:space="preserve">[Web </w:t>
      </w:r>
      <w:proofErr w:type="spellStart"/>
      <w:r w:rsidRPr="005404CB">
        <w:rPr>
          <w:lang w:val="es-PR"/>
        </w:rPr>
        <w:t>article</w:t>
      </w:r>
      <w:proofErr w:type="spellEnd"/>
      <w:r w:rsidRPr="005404CB">
        <w:rPr>
          <w:lang w:val="es-PR"/>
        </w:rPr>
        <w:t>]. Recuperado de http://www.societyforpsychotherapy.org/integrating-spirituality-religion-psychotherapy-practice</w:t>
      </w:r>
    </w:p>
    <w:p w:rsidR="001654CD" w:rsidRDefault="003E0616">
      <w:pPr>
        <w:spacing w:line="480" w:lineRule="auto"/>
        <w:ind w:left="620" w:hanging="560"/>
      </w:pPr>
      <w:r>
        <w:t>Barnett, J.E (2016). Are Religion and Spirituality of Relevance in Psychotherapy</w:t>
      </w:r>
      <w:proofErr w:type="gramStart"/>
      <w:r>
        <w:t>?.</w:t>
      </w:r>
      <w:proofErr w:type="gramEnd"/>
      <w:r>
        <w:t xml:space="preserve"> </w:t>
      </w:r>
      <w:r>
        <w:rPr>
          <w:i/>
        </w:rPr>
        <w:t>Spirituality in Clinical Practice, 3</w:t>
      </w:r>
      <w:r>
        <w:t xml:space="preserve">(1), 5-9. </w:t>
      </w:r>
    </w:p>
    <w:p w:rsidR="001654CD" w:rsidRDefault="003E0616">
      <w:pPr>
        <w:spacing w:line="480" w:lineRule="auto"/>
        <w:ind w:left="620" w:hanging="560"/>
      </w:pPr>
      <w:proofErr w:type="gramStart"/>
      <w:r>
        <w:t>Bernal, G. (2013).</w:t>
      </w:r>
      <w:proofErr w:type="gramEnd"/>
      <w:r>
        <w:t xml:space="preserve"> 60 Years of Clinical Psychology in Puerto Rico. </w:t>
      </w:r>
      <w:proofErr w:type="spellStart"/>
      <w:r>
        <w:rPr>
          <w:i/>
        </w:rPr>
        <w:t>Revista</w:t>
      </w:r>
      <w:proofErr w:type="spellEnd"/>
    </w:p>
    <w:p w:rsidR="001654CD" w:rsidRDefault="003E0616">
      <w:pPr>
        <w:spacing w:line="480" w:lineRule="auto"/>
        <w:ind w:left="720"/>
      </w:pPr>
      <w:proofErr w:type="spellStart"/>
      <w:r>
        <w:rPr>
          <w:i/>
        </w:rPr>
        <w:t>Interamericana</w:t>
      </w:r>
      <w:proofErr w:type="spellEnd"/>
      <w:r>
        <w:rPr>
          <w:i/>
        </w:rPr>
        <w:t xml:space="preserve"> de </w:t>
      </w:r>
      <w:proofErr w:type="spellStart"/>
      <w:r>
        <w:rPr>
          <w:i/>
        </w:rPr>
        <w:t>Psicología</w:t>
      </w:r>
      <w:proofErr w:type="spellEnd"/>
      <w:r>
        <w:rPr>
          <w:i/>
        </w:rPr>
        <w:t>/</w:t>
      </w:r>
      <w:proofErr w:type="spellStart"/>
      <w:r>
        <w:rPr>
          <w:i/>
        </w:rPr>
        <w:t>Interamerican</w:t>
      </w:r>
      <w:proofErr w:type="spellEnd"/>
      <w:r>
        <w:rPr>
          <w:i/>
        </w:rPr>
        <w:t xml:space="preserve"> Journal of Psychology, 47</w:t>
      </w:r>
      <w:r w:rsidR="00B72596">
        <w:t xml:space="preserve"> (2), </w:t>
      </w:r>
      <w:bookmarkStart w:id="4" w:name="_GoBack"/>
      <w:bookmarkEnd w:id="4"/>
      <w:r>
        <w:t>211-226.</w:t>
      </w:r>
    </w:p>
    <w:p w:rsidR="002830DD" w:rsidRDefault="003E0616" w:rsidP="002830DD">
      <w:pPr>
        <w:spacing w:line="480" w:lineRule="auto"/>
        <w:rPr>
          <w:i/>
        </w:rPr>
      </w:pPr>
      <w:proofErr w:type="gramStart"/>
      <w:r>
        <w:t>Cohen, S., Underwood, L. G., y Gottlieb, B. H. (2000).</w:t>
      </w:r>
      <w:proofErr w:type="gramEnd"/>
      <w:r>
        <w:t xml:space="preserve"> </w:t>
      </w:r>
      <w:r>
        <w:rPr>
          <w:i/>
        </w:rPr>
        <w:t xml:space="preserve">Social support measurement and </w:t>
      </w:r>
    </w:p>
    <w:p w:rsidR="001654CD" w:rsidRDefault="003E0616" w:rsidP="002830DD">
      <w:pPr>
        <w:spacing w:line="480" w:lineRule="auto"/>
        <w:ind w:firstLine="720"/>
      </w:pPr>
      <w:proofErr w:type="gramStart"/>
      <w:r>
        <w:rPr>
          <w:i/>
        </w:rPr>
        <w:t>intervention</w:t>
      </w:r>
      <w:proofErr w:type="gramEnd"/>
      <w:r>
        <w:rPr>
          <w:i/>
        </w:rPr>
        <w:t xml:space="preserve">. </w:t>
      </w:r>
      <w:r>
        <w:t xml:space="preserve">New York: Oxford University Press. </w:t>
      </w:r>
    </w:p>
    <w:p w:rsidR="002830DD" w:rsidRDefault="003E0616" w:rsidP="002830DD">
      <w:pPr>
        <w:spacing w:line="480" w:lineRule="auto"/>
        <w:rPr>
          <w:i/>
        </w:rPr>
      </w:pPr>
      <w:r>
        <w:t xml:space="preserve">Craig, W.L. (2009). “What Is the Relation between Science and Religion?” </w:t>
      </w:r>
      <w:r>
        <w:rPr>
          <w:i/>
        </w:rPr>
        <w:t xml:space="preserve">In Writing </w:t>
      </w:r>
    </w:p>
    <w:p w:rsidR="001654CD" w:rsidRPr="002830DD" w:rsidRDefault="003E0616" w:rsidP="002830DD">
      <w:pPr>
        <w:spacing w:line="480" w:lineRule="auto"/>
        <w:ind w:left="540"/>
      </w:pPr>
      <w:proofErr w:type="gramStart"/>
      <w:r>
        <w:rPr>
          <w:i/>
        </w:rPr>
        <w:t>that</w:t>
      </w:r>
      <w:proofErr w:type="gramEnd"/>
      <w:r>
        <w:rPr>
          <w:i/>
        </w:rPr>
        <w:t xml:space="preserve"> Makes Sense</w:t>
      </w:r>
      <w:r>
        <w:t xml:space="preserve">, pp. 459-72. </w:t>
      </w:r>
      <w:proofErr w:type="gramStart"/>
      <w:r>
        <w:t xml:space="preserve">Ed. David S. </w:t>
      </w:r>
      <w:proofErr w:type="spellStart"/>
      <w:r>
        <w:t>Hogsette</w:t>
      </w:r>
      <w:proofErr w:type="spellEnd"/>
      <w:r>
        <w:t>.</w:t>
      </w:r>
      <w:proofErr w:type="gramEnd"/>
      <w:r>
        <w:t xml:space="preserve"> </w:t>
      </w:r>
      <w:r w:rsidRPr="002830DD">
        <w:t>Eugene, Ore.: Resource Publications.</w:t>
      </w:r>
    </w:p>
    <w:p w:rsidR="002830DD" w:rsidRDefault="003E0616" w:rsidP="002830DD">
      <w:pPr>
        <w:spacing w:line="480" w:lineRule="auto"/>
        <w:rPr>
          <w:lang w:val="es-PR"/>
        </w:rPr>
      </w:pPr>
      <w:proofErr w:type="spellStart"/>
      <w:r w:rsidRPr="002830DD">
        <w:t>Enríquez</w:t>
      </w:r>
      <w:proofErr w:type="spellEnd"/>
      <w:r w:rsidRPr="002830DD">
        <w:t xml:space="preserve">, M.F. (2010). </w:t>
      </w:r>
      <w:r w:rsidRPr="005404CB">
        <w:rPr>
          <w:lang w:val="es-PR"/>
        </w:rPr>
        <w:t xml:space="preserve">Estrategias de afrontamiento psicológico en cáncer de seno. </w:t>
      </w:r>
    </w:p>
    <w:p w:rsidR="001654CD" w:rsidRPr="005404CB" w:rsidRDefault="003E0616" w:rsidP="002830DD">
      <w:pPr>
        <w:spacing w:line="480" w:lineRule="auto"/>
        <w:ind w:firstLine="720"/>
        <w:rPr>
          <w:lang w:val="es-PR"/>
        </w:rPr>
      </w:pPr>
      <w:r w:rsidRPr="005404CB">
        <w:rPr>
          <w:i/>
          <w:lang w:val="es-PR"/>
        </w:rPr>
        <w:t xml:space="preserve">Revista Centro de Estudios en Salud, 10 </w:t>
      </w:r>
      <w:r w:rsidRPr="005404CB">
        <w:rPr>
          <w:lang w:val="es-PR"/>
        </w:rPr>
        <w:t xml:space="preserve">(1), 7-19. </w:t>
      </w:r>
    </w:p>
    <w:p w:rsidR="002830DD" w:rsidRDefault="003E0616" w:rsidP="002830DD">
      <w:pPr>
        <w:spacing w:line="480" w:lineRule="auto"/>
      </w:pPr>
      <w:proofErr w:type="gramStart"/>
      <w:r w:rsidRPr="002830DD">
        <w:t>Eriksson, M., &amp; Lindstrom, B.A. (2006).</w:t>
      </w:r>
      <w:proofErr w:type="gramEnd"/>
      <w:r w:rsidRPr="002830DD">
        <w:t xml:space="preserve"> </w:t>
      </w:r>
      <w:proofErr w:type="spellStart"/>
      <w:r>
        <w:t>Antonovsky’s</w:t>
      </w:r>
      <w:proofErr w:type="spellEnd"/>
      <w:r>
        <w:t xml:space="preserve"> Sense of Coherence Scale and </w:t>
      </w:r>
    </w:p>
    <w:p w:rsidR="001654CD" w:rsidRDefault="003E0616" w:rsidP="002830DD">
      <w:pPr>
        <w:spacing w:line="480" w:lineRule="auto"/>
        <w:ind w:left="720"/>
      </w:pPr>
      <w:proofErr w:type="gramStart"/>
      <w:r>
        <w:t>the</w:t>
      </w:r>
      <w:proofErr w:type="gramEnd"/>
      <w:r>
        <w:t xml:space="preserve"> relation with health: A systematic review. </w:t>
      </w:r>
      <w:r>
        <w:rPr>
          <w:i/>
        </w:rPr>
        <w:t>Epidemiology Community Health, 60</w:t>
      </w:r>
      <w:r>
        <w:t xml:space="preserve">, 376-381. </w:t>
      </w:r>
      <w:proofErr w:type="spellStart"/>
      <w:proofErr w:type="gramStart"/>
      <w:r>
        <w:t>doi</w:t>
      </w:r>
      <w:proofErr w:type="spellEnd"/>
      <w:proofErr w:type="gramEnd"/>
      <w:r>
        <w:t xml:space="preserve">: 10.1136/jech.2005.041616 </w:t>
      </w:r>
    </w:p>
    <w:p w:rsidR="002830DD" w:rsidRDefault="003E0616" w:rsidP="002830DD">
      <w:pPr>
        <w:spacing w:line="480" w:lineRule="auto"/>
      </w:pPr>
      <w:proofErr w:type="spellStart"/>
      <w:r>
        <w:lastRenderedPageBreak/>
        <w:t>Exline</w:t>
      </w:r>
      <w:proofErr w:type="spellEnd"/>
      <w:r>
        <w:t xml:space="preserve">, J. J. (2013). </w:t>
      </w:r>
      <w:proofErr w:type="gramStart"/>
      <w:r>
        <w:t>Religious and spiritual struggles.</w:t>
      </w:r>
      <w:proofErr w:type="gramEnd"/>
      <w:r>
        <w:t xml:space="preserve"> </w:t>
      </w:r>
      <w:proofErr w:type="gramStart"/>
      <w:r>
        <w:t xml:space="preserve">In K. I. </w:t>
      </w:r>
      <w:proofErr w:type="spellStart"/>
      <w:r>
        <w:t>Pargament</w:t>
      </w:r>
      <w:proofErr w:type="spellEnd"/>
      <w:r>
        <w:t xml:space="preserve">, J. J. </w:t>
      </w:r>
      <w:proofErr w:type="spellStart"/>
      <w:r>
        <w:t>Exline</w:t>
      </w:r>
      <w:proofErr w:type="spellEnd"/>
      <w:r>
        <w:t>, &amp; J.</w:t>
      </w:r>
      <w:proofErr w:type="gramEnd"/>
      <w:r>
        <w:t xml:space="preserve"> </w:t>
      </w:r>
    </w:p>
    <w:p w:rsidR="001654CD" w:rsidRDefault="003E0616" w:rsidP="002830DD">
      <w:pPr>
        <w:spacing w:line="480" w:lineRule="auto"/>
        <w:ind w:left="720"/>
      </w:pPr>
      <w:r>
        <w:t xml:space="preserve">W. Jones (Eds.), </w:t>
      </w:r>
      <w:r>
        <w:rPr>
          <w:i/>
        </w:rPr>
        <w:t>APA handbook of psychology, religion, and spirituality (Vol. 1</w:t>
      </w:r>
      <w:r>
        <w:t xml:space="preserve">: </w:t>
      </w:r>
      <w:r>
        <w:rPr>
          <w:i/>
        </w:rPr>
        <w:t>Context, theory, and research</w:t>
      </w:r>
      <w:r>
        <w:t xml:space="preserve">) (pp. 459–475). Washington, DC: American Psychological Association. </w:t>
      </w:r>
    </w:p>
    <w:p w:rsidR="002830DD" w:rsidRDefault="003E0616" w:rsidP="002830DD">
      <w:pPr>
        <w:spacing w:line="480" w:lineRule="auto"/>
      </w:pPr>
      <w:r>
        <w:t xml:space="preserve">Freud, S. (1907). </w:t>
      </w:r>
      <w:proofErr w:type="gramStart"/>
      <w:r>
        <w:t>Obsessive Actions and Religious Practices.</w:t>
      </w:r>
      <w:proofErr w:type="gramEnd"/>
      <w:r>
        <w:t xml:space="preserve"> En J. Strachey, Anna Freud, </w:t>
      </w:r>
    </w:p>
    <w:p w:rsidR="001654CD" w:rsidRDefault="003E0616" w:rsidP="002830DD">
      <w:pPr>
        <w:spacing w:line="480" w:lineRule="auto"/>
        <w:ind w:left="720"/>
      </w:pPr>
      <w:proofErr w:type="spellStart"/>
      <w:proofErr w:type="gramStart"/>
      <w:r>
        <w:t>Alix</w:t>
      </w:r>
      <w:proofErr w:type="spellEnd"/>
      <w:r>
        <w:t xml:space="preserve"> Strachey &amp; Alan Tyson (Eds.), </w:t>
      </w:r>
      <w:r>
        <w:rPr>
          <w:i/>
        </w:rPr>
        <w:t>The Standard Edition of the Complete Psychological Works of Sigmund Freud, Volume IX</w:t>
      </w:r>
      <w:r>
        <w:t xml:space="preserve"> (pp.115-128).</w:t>
      </w:r>
      <w:proofErr w:type="gramEnd"/>
      <w:r>
        <w:t xml:space="preserve"> London, England: The Hogarth Press.</w:t>
      </w:r>
    </w:p>
    <w:p w:rsidR="002830DD" w:rsidRDefault="003E0616" w:rsidP="002830DD">
      <w:pPr>
        <w:spacing w:line="480" w:lineRule="auto"/>
        <w:rPr>
          <w:i/>
        </w:rPr>
      </w:pPr>
      <w:proofErr w:type="gramStart"/>
      <w:r>
        <w:t xml:space="preserve">Freud, S. &amp; </w:t>
      </w:r>
      <w:proofErr w:type="spellStart"/>
      <w:r>
        <w:t>Pfister</w:t>
      </w:r>
      <w:proofErr w:type="spellEnd"/>
      <w:r>
        <w:t>, O. (1963).</w:t>
      </w:r>
      <w:proofErr w:type="gramEnd"/>
      <w:r>
        <w:t xml:space="preserve"> </w:t>
      </w:r>
      <w:proofErr w:type="spellStart"/>
      <w:r>
        <w:rPr>
          <w:i/>
        </w:rPr>
        <w:t>Psychonalysis</w:t>
      </w:r>
      <w:proofErr w:type="spellEnd"/>
      <w:r>
        <w:rPr>
          <w:i/>
        </w:rPr>
        <w:t xml:space="preserve"> and Faith: The Letters of Sigmund Freud </w:t>
      </w:r>
    </w:p>
    <w:p w:rsidR="001654CD" w:rsidRPr="005404CB" w:rsidRDefault="003E0616" w:rsidP="002830DD">
      <w:pPr>
        <w:spacing w:line="480" w:lineRule="auto"/>
        <w:ind w:firstLine="720"/>
        <w:rPr>
          <w:lang w:val="es-PR"/>
        </w:rPr>
      </w:pPr>
      <w:proofErr w:type="gramStart"/>
      <w:r>
        <w:rPr>
          <w:i/>
        </w:rPr>
        <w:t>and</w:t>
      </w:r>
      <w:proofErr w:type="gramEnd"/>
      <w:r>
        <w:rPr>
          <w:i/>
        </w:rPr>
        <w:t xml:space="preserve"> Oskar </w:t>
      </w:r>
      <w:proofErr w:type="spellStart"/>
      <w:r>
        <w:rPr>
          <w:i/>
        </w:rPr>
        <w:t>Pfister</w:t>
      </w:r>
      <w:proofErr w:type="spellEnd"/>
      <w:r>
        <w:rPr>
          <w:i/>
        </w:rPr>
        <w:t>.</w:t>
      </w:r>
      <w:r>
        <w:t xml:space="preserve"> </w:t>
      </w:r>
      <w:r w:rsidRPr="005404CB">
        <w:rPr>
          <w:lang w:val="es-PR"/>
        </w:rPr>
        <w:t xml:space="preserve">New York: Basic </w:t>
      </w:r>
      <w:proofErr w:type="spellStart"/>
      <w:r w:rsidRPr="005404CB">
        <w:rPr>
          <w:lang w:val="es-PR"/>
        </w:rPr>
        <w:t>Books</w:t>
      </w:r>
      <w:proofErr w:type="spellEnd"/>
      <w:r w:rsidRPr="005404CB">
        <w:rPr>
          <w:lang w:val="es-PR"/>
        </w:rPr>
        <w:t>.</w:t>
      </w:r>
    </w:p>
    <w:p w:rsidR="002830DD" w:rsidRDefault="003E0616" w:rsidP="002830DD">
      <w:pPr>
        <w:spacing w:line="480" w:lineRule="auto"/>
        <w:rPr>
          <w:i/>
          <w:lang w:val="es-PR"/>
        </w:rPr>
      </w:pPr>
      <w:r w:rsidRPr="005404CB">
        <w:rPr>
          <w:lang w:val="es-PR"/>
        </w:rPr>
        <w:t xml:space="preserve">González-Rivera, J. A. (2015). </w:t>
      </w:r>
      <w:r w:rsidRPr="005404CB">
        <w:rPr>
          <w:i/>
          <w:lang w:val="es-PR"/>
        </w:rPr>
        <w:t xml:space="preserve">Espiritualidad en la Clínica: Integrando la Espiritualidad </w:t>
      </w:r>
    </w:p>
    <w:p w:rsidR="001654CD" w:rsidRPr="005404CB" w:rsidRDefault="003E0616" w:rsidP="002830DD">
      <w:pPr>
        <w:spacing w:line="480" w:lineRule="auto"/>
        <w:ind w:firstLine="540"/>
        <w:rPr>
          <w:lang w:val="es-PR"/>
        </w:rPr>
      </w:pPr>
      <w:proofErr w:type="gramStart"/>
      <w:r w:rsidRPr="005404CB">
        <w:rPr>
          <w:i/>
          <w:lang w:val="es-PR"/>
        </w:rPr>
        <w:t>en</w:t>
      </w:r>
      <w:proofErr w:type="gramEnd"/>
      <w:r w:rsidRPr="005404CB">
        <w:rPr>
          <w:i/>
          <w:lang w:val="es-PR"/>
        </w:rPr>
        <w:t xml:space="preserve"> la Psicoterapia y Consejería</w:t>
      </w:r>
      <w:r w:rsidRPr="005404CB">
        <w:rPr>
          <w:lang w:val="es-PR"/>
        </w:rPr>
        <w:t xml:space="preserve">. San Juan, P.R.: Ediciones </w:t>
      </w:r>
      <w:proofErr w:type="spellStart"/>
      <w:r w:rsidRPr="005404CB">
        <w:rPr>
          <w:lang w:val="es-PR"/>
        </w:rPr>
        <w:t>PsicoEspiritualidad</w:t>
      </w:r>
      <w:proofErr w:type="spellEnd"/>
      <w:r w:rsidRPr="005404CB">
        <w:rPr>
          <w:lang w:val="es-PR"/>
        </w:rPr>
        <w:t>.</w:t>
      </w:r>
    </w:p>
    <w:p w:rsidR="002830DD" w:rsidRDefault="003E0616" w:rsidP="002830DD">
      <w:pPr>
        <w:spacing w:line="480" w:lineRule="auto"/>
        <w:rPr>
          <w:i/>
          <w:lang w:val="es-PR"/>
        </w:rPr>
      </w:pPr>
      <w:r w:rsidRPr="005404CB">
        <w:rPr>
          <w:lang w:val="es-PR"/>
        </w:rPr>
        <w:t xml:space="preserve">González-Rivera, J.A. (2016). </w:t>
      </w:r>
      <w:r w:rsidRPr="005404CB">
        <w:rPr>
          <w:i/>
          <w:lang w:val="es-PR"/>
        </w:rPr>
        <w:t xml:space="preserve">Relación entre la espiritualidad y el bienestar subjetivo en </w:t>
      </w:r>
    </w:p>
    <w:p w:rsidR="001654CD" w:rsidRPr="005404CB" w:rsidRDefault="003E0616" w:rsidP="002830DD">
      <w:pPr>
        <w:spacing w:line="480" w:lineRule="auto"/>
        <w:ind w:left="620"/>
        <w:rPr>
          <w:lang w:val="es-PR"/>
        </w:rPr>
      </w:pPr>
      <w:proofErr w:type="gramStart"/>
      <w:r w:rsidRPr="005404CB">
        <w:rPr>
          <w:i/>
          <w:lang w:val="es-PR"/>
        </w:rPr>
        <w:t>una</w:t>
      </w:r>
      <w:proofErr w:type="gramEnd"/>
      <w:r w:rsidRPr="005404CB">
        <w:rPr>
          <w:i/>
          <w:lang w:val="es-PR"/>
        </w:rPr>
        <w:t xml:space="preserve"> muestra de adultos puertorriqueños de ambos géneros </w:t>
      </w:r>
      <w:r w:rsidRPr="005404CB">
        <w:rPr>
          <w:lang w:val="es-PR"/>
        </w:rPr>
        <w:t xml:space="preserve">(Disertación doctoral inédita). Universidad Carlos </w:t>
      </w:r>
      <w:proofErr w:type="spellStart"/>
      <w:r w:rsidRPr="005404CB">
        <w:rPr>
          <w:lang w:val="es-PR"/>
        </w:rPr>
        <w:t>Albizu</w:t>
      </w:r>
      <w:proofErr w:type="spellEnd"/>
      <w:r w:rsidRPr="005404CB">
        <w:rPr>
          <w:lang w:val="es-PR"/>
        </w:rPr>
        <w:t>, San Juan, Puerto Rico.</w:t>
      </w:r>
    </w:p>
    <w:p w:rsidR="001654CD" w:rsidRDefault="003E0616">
      <w:pPr>
        <w:spacing w:line="480" w:lineRule="auto"/>
        <w:ind w:left="620" w:hanging="560"/>
      </w:pPr>
      <w:r w:rsidRPr="005404CB">
        <w:rPr>
          <w:lang w:val="es-PR"/>
        </w:rPr>
        <w:t xml:space="preserve">Johnson, C.V., Hayes, J.A., &amp; </w:t>
      </w:r>
      <w:proofErr w:type="spellStart"/>
      <w:r w:rsidRPr="005404CB">
        <w:rPr>
          <w:lang w:val="es-PR"/>
        </w:rPr>
        <w:t>Wade</w:t>
      </w:r>
      <w:proofErr w:type="spellEnd"/>
      <w:r w:rsidRPr="005404CB">
        <w:rPr>
          <w:lang w:val="es-PR"/>
        </w:rPr>
        <w:t xml:space="preserve">, N.G. (2007). </w:t>
      </w:r>
      <w:r>
        <w:t xml:space="preserve">Psychotherapy with troubled spirits: A qualitative investigation. </w:t>
      </w:r>
      <w:r>
        <w:rPr>
          <w:i/>
        </w:rPr>
        <w:t>Psychotherapy Research, 17</w:t>
      </w:r>
      <w:r>
        <w:t>, 450-460.</w:t>
      </w:r>
    </w:p>
    <w:p w:rsidR="001654CD" w:rsidRDefault="003E0616">
      <w:pPr>
        <w:spacing w:line="480" w:lineRule="auto"/>
        <w:ind w:left="620" w:hanging="560"/>
      </w:pPr>
      <w:r>
        <w:t xml:space="preserve">Koenig, H.G. (2004). Religion, Spirituality, and Medicine: Research Findings and Implications for Clinical Practice. </w:t>
      </w:r>
      <w:r>
        <w:rPr>
          <w:i/>
        </w:rPr>
        <w:t xml:space="preserve">Southern Medical Journal, 97 </w:t>
      </w:r>
      <w:r>
        <w:t>(12), 1194-1200. doi:10.1097/01.SMJ.0000146489.21837.CE</w:t>
      </w:r>
    </w:p>
    <w:p w:rsidR="001654CD" w:rsidRDefault="003E0616">
      <w:pPr>
        <w:spacing w:line="480" w:lineRule="auto"/>
        <w:ind w:left="620" w:hanging="560"/>
      </w:pPr>
      <w:proofErr w:type="gramStart"/>
      <w:r>
        <w:t>Koenig, H.G., McCullough, M. &amp; Larson, D.B. (2001).</w:t>
      </w:r>
      <w:proofErr w:type="gramEnd"/>
      <w:r>
        <w:t xml:space="preserve"> </w:t>
      </w:r>
      <w:r>
        <w:rPr>
          <w:i/>
        </w:rPr>
        <w:t>Handbook of religion and health: a century of research reviewed</w:t>
      </w:r>
      <w:r>
        <w:t>. New York: Oxford University Press.</w:t>
      </w:r>
    </w:p>
    <w:p w:rsidR="001654CD" w:rsidRPr="005404CB" w:rsidRDefault="003E0616">
      <w:pPr>
        <w:spacing w:line="480" w:lineRule="auto"/>
        <w:ind w:left="620" w:hanging="560"/>
        <w:rPr>
          <w:lang w:val="es-PR"/>
        </w:rPr>
      </w:pPr>
      <w:proofErr w:type="spellStart"/>
      <w:r w:rsidRPr="002830DD">
        <w:rPr>
          <w:lang w:val="es-PR"/>
        </w:rPr>
        <w:lastRenderedPageBreak/>
        <w:t>Krzemien</w:t>
      </w:r>
      <w:proofErr w:type="spellEnd"/>
      <w:r w:rsidRPr="002830DD">
        <w:rPr>
          <w:lang w:val="es-PR"/>
        </w:rPr>
        <w:t xml:space="preserve">, D. &amp; </w:t>
      </w:r>
      <w:proofErr w:type="spellStart"/>
      <w:r w:rsidRPr="002830DD">
        <w:rPr>
          <w:lang w:val="es-PR"/>
        </w:rPr>
        <w:t>Monchietti</w:t>
      </w:r>
      <w:proofErr w:type="spellEnd"/>
      <w:r w:rsidRPr="002830DD">
        <w:rPr>
          <w:lang w:val="es-PR"/>
        </w:rPr>
        <w:t xml:space="preserve">, A. (2008, Febrero).  </w:t>
      </w:r>
      <w:r w:rsidRPr="005404CB">
        <w:rPr>
          <w:i/>
          <w:lang w:val="es-PR"/>
        </w:rPr>
        <w:t>Espiritualidad y religiosidad en el envejecimiento: ¿Las estrategias de afrontamiento espiritual-religiosas son positivas o negativas en la vejez?</w:t>
      </w:r>
      <w:r w:rsidRPr="005404CB">
        <w:rPr>
          <w:lang w:val="es-PR"/>
        </w:rPr>
        <w:t xml:space="preserve">.  Presentación oral, 9no Congreso Virtual de Psiquiatría,, </w:t>
      </w:r>
      <w:proofErr w:type="spellStart"/>
      <w:r w:rsidRPr="005404CB">
        <w:rPr>
          <w:lang w:val="es-PR"/>
        </w:rPr>
        <w:t>Interpsiquis</w:t>
      </w:r>
      <w:proofErr w:type="spellEnd"/>
      <w:r w:rsidRPr="005404CB">
        <w:rPr>
          <w:lang w:val="es-PR"/>
        </w:rPr>
        <w:t xml:space="preserve">. Recuperado de http://www.psiquiatria.com/ </w:t>
      </w:r>
    </w:p>
    <w:p w:rsidR="001654CD" w:rsidRDefault="003E0616">
      <w:pPr>
        <w:spacing w:line="480" w:lineRule="auto"/>
        <w:ind w:left="620" w:hanging="560"/>
      </w:pPr>
      <w:r>
        <w:t xml:space="preserve">Kwan, K.M. (2006). Can religious experience provide justiﬁcation for belief in God? </w:t>
      </w:r>
      <w:proofErr w:type="gramStart"/>
      <w:r>
        <w:t>The debate in contemporary analytic philosophy.</w:t>
      </w:r>
      <w:proofErr w:type="gramEnd"/>
      <w:r>
        <w:t xml:space="preserve"> </w:t>
      </w:r>
      <w:r>
        <w:rPr>
          <w:i/>
        </w:rPr>
        <w:t>Philosophy Compass, 1</w:t>
      </w:r>
      <w:r>
        <w:t xml:space="preserve"> (6), 640-661.</w:t>
      </w:r>
      <w:r w:rsidR="00F50636">
        <w:t xml:space="preserve"> </w:t>
      </w:r>
      <w:r w:rsidR="00F50636" w:rsidRPr="00F50636">
        <w:t>DOI: 10.1111/j.1747-9991.2006.00037.x</w:t>
      </w:r>
    </w:p>
    <w:p w:rsidR="001654CD" w:rsidRPr="005404CB" w:rsidRDefault="003E0616">
      <w:pPr>
        <w:spacing w:line="480" w:lineRule="auto"/>
        <w:ind w:left="620" w:hanging="560"/>
        <w:rPr>
          <w:lang w:val="es-PR"/>
        </w:rPr>
      </w:pPr>
      <w:r>
        <w:t xml:space="preserve">Lazarus, R.S., &amp; </w:t>
      </w:r>
      <w:proofErr w:type="spellStart"/>
      <w:r>
        <w:t>Folkman</w:t>
      </w:r>
      <w:proofErr w:type="spellEnd"/>
      <w:r>
        <w:t xml:space="preserve">, S. (1986). </w:t>
      </w:r>
      <w:r w:rsidRPr="005404CB">
        <w:rPr>
          <w:i/>
          <w:lang w:val="es-PR"/>
        </w:rPr>
        <w:t>Estrés y procesos cognitivos</w:t>
      </w:r>
      <w:r w:rsidRPr="005404CB">
        <w:rPr>
          <w:lang w:val="es-PR"/>
        </w:rPr>
        <w:t>. Barcelona: Martínez Roca.</w:t>
      </w:r>
    </w:p>
    <w:p w:rsidR="001654CD" w:rsidRPr="005404CB" w:rsidRDefault="003E0616">
      <w:pPr>
        <w:spacing w:line="480" w:lineRule="auto"/>
        <w:ind w:left="620" w:hanging="560"/>
        <w:rPr>
          <w:lang w:val="es-PR"/>
        </w:rPr>
      </w:pPr>
      <w:r w:rsidRPr="005404CB">
        <w:rPr>
          <w:lang w:val="es-PR"/>
        </w:rPr>
        <w:t xml:space="preserve">Lorenzo-Hernández, J. (2000). </w:t>
      </w:r>
      <w:r w:rsidRPr="005404CB">
        <w:rPr>
          <w:i/>
          <w:lang w:val="es-PR"/>
        </w:rPr>
        <w:t>Psicología: Principios fundamentales.</w:t>
      </w:r>
      <w:r w:rsidRPr="005404CB">
        <w:rPr>
          <w:lang w:val="es-PR"/>
        </w:rPr>
        <w:t xml:space="preserve"> Puerto Rico: Publicaciones Puertorriqueñas.</w:t>
      </w:r>
    </w:p>
    <w:p w:rsidR="001654CD" w:rsidRPr="005404CB" w:rsidRDefault="003E0616">
      <w:pPr>
        <w:spacing w:line="480" w:lineRule="auto"/>
        <w:ind w:left="620" w:hanging="560"/>
        <w:rPr>
          <w:lang w:val="es-PR"/>
        </w:rPr>
      </w:pPr>
      <w:r w:rsidRPr="005404CB">
        <w:rPr>
          <w:lang w:val="es-PR"/>
        </w:rPr>
        <w:t>Martínez-</w:t>
      </w:r>
      <w:proofErr w:type="spellStart"/>
      <w:r w:rsidRPr="005404CB">
        <w:rPr>
          <w:lang w:val="es-PR"/>
        </w:rPr>
        <w:t>Taboas</w:t>
      </w:r>
      <w:proofErr w:type="spellEnd"/>
      <w:r w:rsidRPr="005404CB">
        <w:rPr>
          <w:lang w:val="es-PR"/>
        </w:rPr>
        <w:t>, A. (2011). Aportaciones para entender adversidades psicológicas y sociales de la religión y la espiritualidad. En N. Varas, D. Marqués, S. Rodríguez, O. Burgos, &amp; A. Martínez-</w:t>
      </w:r>
      <w:proofErr w:type="spellStart"/>
      <w:r w:rsidRPr="005404CB">
        <w:rPr>
          <w:lang w:val="es-PR"/>
        </w:rPr>
        <w:t>Taboas</w:t>
      </w:r>
      <w:proofErr w:type="spellEnd"/>
      <w:r w:rsidRPr="005404CB">
        <w:rPr>
          <w:lang w:val="es-PR"/>
        </w:rPr>
        <w:t xml:space="preserve"> (Eds.), </w:t>
      </w:r>
      <w:r w:rsidRPr="005404CB">
        <w:rPr>
          <w:i/>
          <w:lang w:val="es-PR"/>
        </w:rPr>
        <w:t>La religión como problema en Puerto Rico</w:t>
      </w:r>
      <w:r w:rsidRPr="005404CB">
        <w:rPr>
          <w:lang w:val="es-PR"/>
        </w:rPr>
        <w:t xml:space="preserve"> (pp. 57-96). San Juan, PR: Terranova Editores.</w:t>
      </w:r>
    </w:p>
    <w:p w:rsidR="001654CD" w:rsidRPr="005404CB" w:rsidRDefault="003E0616">
      <w:pPr>
        <w:spacing w:line="480" w:lineRule="auto"/>
        <w:ind w:left="620" w:hanging="560"/>
        <w:rPr>
          <w:lang w:val="es-PR"/>
        </w:rPr>
      </w:pPr>
      <w:r w:rsidRPr="005404CB">
        <w:rPr>
          <w:lang w:val="es-PR"/>
        </w:rPr>
        <w:t>Martínez-</w:t>
      </w:r>
      <w:proofErr w:type="spellStart"/>
      <w:r w:rsidRPr="005404CB">
        <w:rPr>
          <w:lang w:val="es-PR"/>
        </w:rPr>
        <w:t>Taboas</w:t>
      </w:r>
      <w:proofErr w:type="spellEnd"/>
      <w:r w:rsidRPr="005404CB">
        <w:rPr>
          <w:lang w:val="es-PR"/>
        </w:rPr>
        <w:t xml:space="preserve">, A., Varas, N., López, D., &amp; Hernández, L. (2011). Lo que todo estudiante de psicología debe saber sobre las personas ateas y el ateísmo. </w:t>
      </w:r>
      <w:r w:rsidRPr="005404CB">
        <w:rPr>
          <w:i/>
          <w:lang w:val="es-PR"/>
        </w:rPr>
        <w:t>Revista Interamericana de Psicología, 45</w:t>
      </w:r>
      <w:r w:rsidRPr="005404CB">
        <w:rPr>
          <w:lang w:val="es-PR"/>
        </w:rPr>
        <w:t xml:space="preserve"> (2), 203-210. Recuperado de http://www.redalyc.org/articulo.oa?id=28422741011</w:t>
      </w:r>
    </w:p>
    <w:p w:rsidR="001654CD" w:rsidRDefault="003E0616">
      <w:pPr>
        <w:spacing w:line="480" w:lineRule="auto"/>
        <w:ind w:left="620" w:hanging="560"/>
      </w:pPr>
      <w:r>
        <w:t xml:space="preserve">McGrath, A. (2009). Is Religion Evil? On W. Lane Craig &amp; C. </w:t>
      </w:r>
      <w:proofErr w:type="spellStart"/>
      <w:r>
        <w:t>Meisler</w:t>
      </w:r>
      <w:proofErr w:type="spellEnd"/>
      <w:r>
        <w:t xml:space="preserve"> (</w:t>
      </w:r>
      <w:proofErr w:type="spellStart"/>
      <w:r>
        <w:t>Eds</w:t>
      </w:r>
      <w:proofErr w:type="spellEnd"/>
      <w:r>
        <w:rPr>
          <w:i/>
        </w:rPr>
        <w:t xml:space="preserve">), God Is Great, God Is Good: Why Believing in God Is Reasonable and Responsible. </w:t>
      </w:r>
      <w:r>
        <w:t xml:space="preserve">(pp. 119-133). Illinois: </w:t>
      </w:r>
      <w:proofErr w:type="spellStart"/>
      <w:r>
        <w:t>InterVarsity</w:t>
      </w:r>
      <w:proofErr w:type="spellEnd"/>
      <w:r>
        <w:t xml:space="preserve"> Press.</w:t>
      </w:r>
    </w:p>
    <w:p w:rsidR="002830DD" w:rsidRDefault="003E0616" w:rsidP="002830DD">
      <w:pPr>
        <w:spacing w:line="480" w:lineRule="auto"/>
      </w:pPr>
      <w:proofErr w:type="gramStart"/>
      <w:r>
        <w:t xml:space="preserve">Moreira-Almeida, A., </w:t>
      </w:r>
      <w:proofErr w:type="spellStart"/>
      <w:r>
        <w:t>Lotufo</w:t>
      </w:r>
      <w:proofErr w:type="spellEnd"/>
      <w:r>
        <w:t>, F. &amp; Koenig, H.G. (2006).</w:t>
      </w:r>
      <w:proofErr w:type="gramEnd"/>
      <w:r>
        <w:t xml:space="preserve"> Religiousness and mental </w:t>
      </w:r>
    </w:p>
    <w:p w:rsidR="001654CD" w:rsidRPr="005404CB" w:rsidRDefault="003E0616" w:rsidP="002830DD">
      <w:pPr>
        <w:spacing w:line="480" w:lineRule="auto"/>
        <w:ind w:left="720"/>
        <w:rPr>
          <w:lang w:val="es-PR"/>
        </w:rPr>
      </w:pPr>
      <w:proofErr w:type="gramStart"/>
      <w:r>
        <w:lastRenderedPageBreak/>
        <w:t>health</w:t>
      </w:r>
      <w:proofErr w:type="gramEnd"/>
      <w:r>
        <w:t xml:space="preserve">: A review. </w:t>
      </w:r>
      <w:r w:rsidRPr="005404CB">
        <w:rPr>
          <w:i/>
          <w:lang w:val="es-PR"/>
        </w:rPr>
        <w:t xml:space="preserve">Revista Brasileira de </w:t>
      </w:r>
      <w:proofErr w:type="spellStart"/>
      <w:r w:rsidRPr="005404CB">
        <w:rPr>
          <w:i/>
          <w:lang w:val="es-PR"/>
        </w:rPr>
        <w:t>Psiquiatría</w:t>
      </w:r>
      <w:proofErr w:type="spellEnd"/>
      <w:r w:rsidRPr="005404CB">
        <w:rPr>
          <w:i/>
          <w:lang w:val="es-PR"/>
        </w:rPr>
        <w:t xml:space="preserve">, 28 </w:t>
      </w:r>
      <w:r w:rsidRPr="005404CB">
        <w:rPr>
          <w:lang w:val="es-PR"/>
        </w:rPr>
        <w:t>(3), 242-250. Recuperado de http://www.scielo.br/pdf/rbp/v28n3/2277.pdf</w:t>
      </w:r>
    </w:p>
    <w:p w:rsidR="002830DD" w:rsidRDefault="003E0616" w:rsidP="002830DD">
      <w:pPr>
        <w:spacing w:line="480" w:lineRule="auto"/>
      </w:pPr>
      <w:proofErr w:type="spellStart"/>
      <w:r w:rsidRPr="002830DD">
        <w:rPr>
          <w:lang w:val="es-PR"/>
        </w:rPr>
        <w:t>Moreland</w:t>
      </w:r>
      <w:proofErr w:type="spellEnd"/>
      <w:r w:rsidRPr="002830DD">
        <w:rPr>
          <w:lang w:val="es-PR"/>
        </w:rPr>
        <w:t xml:space="preserve">, J.P. (2008). </w:t>
      </w:r>
      <w:r>
        <w:rPr>
          <w:i/>
        </w:rPr>
        <w:t>Consciousness and the Existence of God: A Theistic Argument.</w:t>
      </w:r>
      <w:r>
        <w:t xml:space="preserve"> </w:t>
      </w:r>
    </w:p>
    <w:p w:rsidR="001654CD" w:rsidRPr="002830DD" w:rsidRDefault="003E0616" w:rsidP="002830DD">
      <w:pPr>
        <w:spacing w:line="480" w:lineRule="auto"/>
        <w:ind w:firstLine="720"/>
      </w:pPr>
      <w:r w:rsidRPr="002830DD">
        <w:t xml:space="preserve">New York: </w:t>
      </w:r>
      <w:proofErr w:type="spellStart"/>
      <w:r w:rsidRPr="002830DD">
        <w:t>Routledge</w:t>
      </w:r>
      <w:proofErr w:type="spellEnd"/>
      <w:r w:rsidRPr="002830DD">
        <w:t>.</w:t>
      </w:r>
    </w:p>
    <w:p w:rsidR="001654CD" w:rsidRPr="00875CAD" w:rsidRDefault="003E0616" w:rsidP="00875CAD">
      <w:pPr>
        <w:spacing w:line="480" w:lineRule="auto"/>
      </w:pPr>
      <w:r w:rsidRPr="002830DD">
        <w:t xml:space="preserve">Nietzsche, F.  </w:t>
      </w:r>
      <w:r w:rsidRPr="005404CB">
        <w:rPr>
          <w:lang w:val="es-PR"/>
        </w:rPr>
        <w:t xml:space="preserve">(2008).  </w:t>
      </w:r>
      <w:r w:rsidRPr="005404CB">
        <w:rPr>
          <w:i/>
          <w:lang w:val="es-PR"/>
        </w:rPr>
        <w:t>El Anticristo: maldición sobre el cristianismo</w:t>
      </w:r>
      <w:r w:rsidR="00695993">
        <w:rPr>
          <w:lang w:val="es-PR"/>
        </w:rPr>
        <w:t xml:space="preserve">. Argentina: </w:t>
      </w:r>
      <w:proofErr w:type="spellStart"/>
      <w:r>
        <w:t>LibrosenRed</w:t>
      </w:r>
      <w:proofErr w:type="spellEnd"/>
      <w:r>
        <w:t xml:space="preserve">. </w:t>
      </w:r>
      <w:r w:rsidRPr="002830DD">
        <w:rPr>
          <w:lang w:val="es-PR"/>
        </w:rPr>
        <w:t>(Publicado originalmente en 1888).</w:t>
      </w:r>
    </w:p>
    <w:p w:rsidR="002830DD" w:rsidRDefault="003E0616" w:rsidP="002830DD">
      <w:pPr>
        <w:spacing w:line="480" w:lineRule="auto"/>
        <w:rPr>
          <w:i/>
        </w:rPr>
      </w:pPr>
      <w:proofErr w:type="spellStart"/>
      <w:r w:rsidRPr="002830DD">
        <w:rPr>
          <w:lang w:val="es-PR"/>
        </w:rPr>
        <w:t>Pargament</w:t>
      </w:r>
      <w:proofErr w:type="spellEnd"/>
      <w:r w:rsidRPr="002830DD">
        <w:rPr>
          <w:lang w:val="es-PR"/>
        </w:rPr>
        <w:t xml:space="preserve">, K. (1997). </w:t>
      </w:r>
      <w:proofErr w:type="gramStart"/>
      <w:r>
        <w:rPr>
          <w:i/>
        </w:rPr>
        <w:t>The Psychology of Religion and Coping.</w:t>
      </w:r>
      <w:proofErr w:type="gramEnd"/>
      <w:r>
        <w:rPr>
          <w:i/>
        </w:rPr>
        <w:t xml:space="preserve"> Theory, Research and </w:t>
      </w:r>
    </w:p>
    <w:p w:rsidR="001654CD" w:rsidRDefault="003E0616" w:rsidP="002830DD">
      <w:pPr>
        <w:spacing w:line="480" w:lineRule="auto"/>
        <w:ind w:firstLine="720"/>
      </w:pPr>
      <w:proofErr w:type="gramStart"/>
      <w:r>
        <w:rPr>
          <w:i/>
        </w:rPr>
        <w:t>Practice</w:t>
      </w:r>
      <w:r>
        <w:t>.</w:t>
      </w:r>
      <w:proofErr w:type="gramEnd"/>
      <w:r>
        <w:t xml:space="preserve"> New York: The Guilford Press.</w:t>
      </w:r>
    </w:p>
    <w:p w:rsidR="002830DD" w:rsidRDefault="003E0616" w:rsidP="002830DD">
      <w:pPr>
        <w:spacing w:line="480" w:lineRule="auto"/>
        <w:rPr>
          <w:i/>
        </w:rPr>
      </w:pPr>
      <w:proofErr w:type="gramStart"/>
      <w:r>
        <w:t>Pew Research.</w:t>
      </w:r>
      <w:proofErr w:type="gramEnd"/>
      <w:r>
        <w:t xml:space="preserve"> (2008). </w:t>
      </w:r>
      <w:r>
        <w:rPr>
          <w:i/>
        </w:rPr>
        <w:t xml:space="preserve">Pew Forum on Religion and Public Life: Religion and Public Life </w:t>
      </w:r>
    </w:p>
    <w:p w:rsidR="001654CD" w:rsidRPr="002830DD" w:rsidRDefault="003E0616" w:rsidP="002830DD">
      <w:pPr>
        <w:spacing w:line="480" w:lineRule="auto"/>
        <w:ind w:left="720"/>
        <w:rPr>
          <w:color w:val="000000" w:themeColor="text1"/>
          <w:lang w:val="es-PR"/>
        </w:rPr>
      </w:pPr>
      <w:proofErr w:type="gramStart"/>
      <w:r>
        <w:rPr>
          <w:i/>
        </w:rPr>
        <w:t>Project</w:t>
      </w:r>
      <w:r>
        <w:t>.</w:t>
      </w:r>
      <w:proofErr w:type="gramEnd"/>
      <w:r>
        <w:t xml:space="preserve"> </w:t>
      </w:r>
      <w:r w:rsidRPr="002830DD">
        <w:rPr>
          <w:lang w:val="es-PR"/>
        </w:rPr>
        <w:t xml:space="preserve">Disponible en </w:t>
      </w:r>
      <w:hyperlink r:id="rId7" w:history="1">
        <w:r w:rsidR="002830DD" w:rsidRPr="002830DD">
          <w:rPr>
            <w:rStyle w:val="Hyperlink"/>
            <w:color w:val="000000" w:themeColor="text1"/>
            <w:u w:val="none"/>
            <w:lang w:val="es-PR"/>
          </w:rPr>
          <w:t>http://www.pewforum.org/2008/06/01/u-s-religious-</w:t>
        </w:r>
      </w:hyperlink>
      <w:r w:rsidRPr="002830DD">
        <w:rPr>
          <w:color w:val="000000" w:themeColor="text1"/>
          <w:lang w:val="es-PR"/>
        </w:rPr>
        <w:t>landscape-survey-religious-beliefs-and-practices/</w:t>
      </w:r>
    </w:p>
    <w:p w:rsidR="002830DD" w:rsidRDefault="003E0616" w:rsidP="002830DD">
      <w:pPr>
        <w:spacing w:line="480" w:lineRule="auto"/>
      </w:pPr>
      <w:proofErr w:type="gramStart"/>
      <w:r>
        <w:t>Post, B.C., &amp; Wade, N.G. (2009).</w:t>
      </w:r>
      <w:proofErr w:type="gramEnd"/>
      <w:r>
        <w:t xml:space="preserve"> Religion and spirituality in psychotherapy: A practice-</w:t>
      </w:r>
    </w:p>
    <w:p w:rsidR="001654CD" w:rsidRDefault="003E0616" w:rsidP="002830DD">
      <w:pPr>
        <w:spacing w:line="480" w:lineRule="auto"/>
        <w:ind w:firstLine="720"/>
      </w:pPr>
      <w:proofErr w:type="gramStart"/>
      <w:r>
        <w:t>Friendly Review of Research.</w:t>
      </w:r>
      <w:proofErr w:type="gramEnd"/>
      <w:r>
        <w:t xml:space="preserve"> </w:t>
      </w:r>
      <w:r>
        <w:rPr>
          <w:i/>
        </w:rPr>
        <w:t>Journal of Clinical Psychology 65</w:t>
      </w:r>
      <w:r>
        <w:t xml:space="preserve">(2), 131-146. </w:t>
      </w:r>
    </w:p>
    <w:p w:rsidR="002830DD" w:rsidRDefault="003E0616" w:rsidP="002830DD">
      <w:pPr>
        <w:spacing w:line="480" w:lineRule="auto"/>
        <w:rPr>
          <w:lang w:val="es-PR"/>
        </w:rPr>
      </w:pPr>
      <w:r>
        <w:t xml:space="preserve">Power, M. (2012). </w:t>
      </w:r>
      <w:r>
        <w:rPr>
          <w:i/>
        </w:rPr>
        <w:t xml:space="preserve">Adieu to God: Why Psychology Leads to Atheism. </w:t>
      </w:r>
      <w:r w:rsidRPr="005404CB">
        <w:rPr>
          <w:lang w:val="es-PR"/>
        </w:rPr>
        <w:t xml:space="preserve">New Jersey: </w:t>
      </w:r>
      <w:proofErr w:type="spellStart"/>
      <w:r w:rsidRPr="005404CB">
        <w:rPr>
          <w:lang w:val="es-PR"/>
        </w:rPr>
        <w:t>Wiley</w:t>
      </w:r>
      <w:proofErr w:type="spellEnd"/>
      <w:r w:rsidRPr="005404CB">
        <w:rPr>
          <w:lang w:val="es-PR"/>
        </w:rPr>
        <w:t xml:space="preserve"> </w:t>
      </w:r>
    </w:p>
    <w:p w:rsidR="001654CD" w:rsidRPr="005404CB" w:rsidRDefault="003E0616" w:rsidP="002830DD">
      <w:pPr>
        <w:spacing w:line="480" w:lineRule="auto"/>
        <w:ind w:firstLine="720"/>
        <w:rPr>
          <w:lang w:val="es-PR"/>
        </w:rPr>
      </w:pPr>
      <w:proofErr w:type="spellStart"/>
      <w:r w:rsidRPr="005404CB">
        <w:rPr>
          <w:lang w:val="es-PR"/>
        </w:rPr>
        <w:t>Blackwell</w:t>
      </w:r>
      <w:proofErr w:type="spellEnd"/>
      <w:r w:rsidRPr="005404CB">
        <w:rPr>
          <w:lang w:val="es-PR"/>
        </w:rPr>
        <w:t xml:space="preserve">. </w:t>
      </w:r>
    </w:p>
    <w:p w:rsidR="002830DD" w:rsidRDefault="003E0616" w:rsidP="002830DD">
      <w:pPr>
        <w:spacing w:line="480" w:lineRule="auto"/>
        <w:rPr>
          <w:lang w:val="es-PR"/>
        </w:rPr>
      </w:pPr>
      <w:proofErr w:type="spellStart"/>
      <w:r w:rsidRPr="005404CB">
        <w:rPr>
          <w:lang w:val="es-PR"/>
        </w:rPr>
        <w:t>Quiceno</w:t>
      </w:r>
      <w:proofErr w:type="spellEnd"/>
      <w:r w:rsidRPr="005404CB">
        <w:rPr>
          <w:lang w:val="es-PR"/>
        </w:rPr>
        <w:t xml:space="preserve">, J.M., &amp; </w:t>
      </w:r>
      <w:proofErr w:type="spellStart"/>
      <w:r w:rsidRPr="005404CB">
        <w:rPr>
          <w:lang w:val="es-PR"/>
        </w:rPr>
        <w:t>Vinaccia</w:t>
      </w:r>
      <w:proofErr w:type="spellEnd"/>
      <w:r w:rsidRPr="005404CB">
        <w:rPr>
          <w:lang w:val="es-PR"/>
        </w:rPr>
        <w:t>, S. (2011). Creencias-Prácticas y Afrontamiento Espiritual-</w:t>
      </w:r>
    </w:p>
    <w:p w:rsidR="001654CD" w:rsidRPr="005404CB" w:rsidRDefault="003E0616" w:rsidP="002830DD">
      <w:pPr>
        <w:spacing w:line="480" w:lineRule="auto"/>
        <w:ind w:left="720"/>
        <w:rPr>
          <w:lang w:val="es-PR"/>
        </w:rPr>
      </w:pPr>
      <w:r w:rsidRPr="005404CB">
        <w:rPr>
          <w:lang w:val="es-PR"/>
        </w:rPr>
        <w:t xml:space="preserve">Religioso y Características Sociodemográficas en Enfermos Crónicos. </w:t>
      </w:r>
      <w:proofErr w:type="spellStart"/>
      <w:r w:rsidRPr="005404CB">
        <w:rPr>
          <w:i/>
          <w:lang w:val="es-PR"/>
        </w:rPr>
        <w:t>Psychologia</w:t>
      </w:r>
      <w:proofErr w:type="spellEnd"/>
      <w:r w:rsidRPr="005404CB">
        <w:rPr>
          <w:i/>
          <w:lang w:val="es-PR"/>
        </w:rPr>
        <w:t>:</w:t>
      </w:r>
      <w:r w:rsidRPr="005404CB">
        <w:rPr>
          <w:lang w:val="es-PR"/>
        </w:rPr>
        <w:t xml:space="preserve"> </w:t>
      </w:r>
      <w:r w:rsidRPr="005404CB">
        <w:rPr>
          <w:i/>
          <w:lang w:val="es-PR"/>
        </w:rPr>
        <w:t>Avances de la Disciplina, 5</w:t>
      </w:r>
      <w:r w:rsidRPr="005404CB">
        <w:rPr>
          <w:lang w:val="es-PR"/>
        </w:rPr>
        <w:t>, 25-36. Recuperado de http://www.scielo.org.co/pdf/psych/v5n1/v5n1a03.pdf</w:t>
      </w:r>
    </w:p>
    <w:p w:rsidR="001654CD" w:rsidRPr="005404CB" w:rsidRDefault="003E0616" w:rsidP="002830DD">
      <w:pPr>
        <w:spacing w:line="480" w:lineRule="auto"/>
        <w:rPr>
          <w:lang w:val="es-PR"/>
        </w:rPr>
      </w:pPr>
      <w:proofErr w:type="spellStart"/>
      <w:r w:rsidRPr="005404CB">
        <w:rPr>
          <w:lang w:val="es-PR"/>
        </w:rPr>
        <w:t>Quiceno</w:t>
      </w:r>
      <w:proofErr w:type="spellEnd"/>
      <w:r w:rsidRPr="005404CB">
        <w:rPr>
          <w:lang w:val="es-PR"/>
        </w:rPr>
        <w:t xml:space="preserve">, J, &amp; </w:t>
      </w:r>
      <w:proofErr w:type="spellStart"/>
      <w:r w:rsidRPr="005404CB">
        <w:rPr>
          <w:lang w:val="es-PR"/>
        </w:rPr>
        <w:t>Vinaccia</w:t>
      </w:r>
      <w:proofErr w:type="spellEnd"/>
      <w:r w:rsidRPr="005404CB">
        <w:rPr>
          <w:lang w:val="es-PR"/>
        </w:rPr>
        <w:t>, S. (2009). La salud en el marco de la psicología de la religión y</w:t>
      </w:r>
    </w:p>
    <w:p w:rsidR="001654CD" w:rsidRPr="005404CB" w:rsidRDefault="003E0616">
      <w:pPr>
        <w:spacing w:line="480" w:lineRule="auto"/>
        <w:ind w:left="720"/>
        <w:rPr>
          <w:lang w:val="es-PR"/>
        </w:rPr>
      </w:pPr>
      <w:r w:rsidRPr="005404CB">
        <w:rPr>
          <w:lang w:val="es-PR"/>
        </w:rPr>
        <w:t xml:space="preserve">la espiritualidad. </w:t>
      </w:r>
      <w:r w:rsidRPr="005404CB">
        <w:rPr>
          <w:i/>
          <w:lang w:val="es-PR"/>
        </w:rPr>
        <w:t>Diversas perspectivas en Psicología, 5</w:t>
      </w:r>
      <w:r w:rsidRPr="005404CB">
        <w:rPr>
          <w:lang w:val="es-PR"/>
        </w:rPr>
        <w:t xml:space="preserve"> (2), 321-336.</w:t>
      </w:r>
      <w:r w:rsidR="00F50636">
        <w:rPr>
          <w:lang w:val="es-PR"/>
        </w:rPr>
        <w:t xml:space="preserve"> Recuperado de </w:t>
      </w:r>
      <w:r w:rsidR="00F50636" w:rsidRPr="00F50636">
        <w:rPr>
          <w:lang w:val="es-PR"/>
        </w:rPr>
        <w:t>http://www.redalyc.org/articulo.oa?id=67916260008</w:t>
      </w:r>
    </w:p>
    <w:p w:rsidR="001654CD" w:rsidRPr="005404CB" w:rsidRDefault="003E0616">
      <w:pPr>
        <w:spacing w:line="480" w:lineRule="auto"/>
        <w:ind w:left="620" w:hanging="560"/>
        <w:rPr>
          <w:lang w:val="es-PR"/>
        </w:rPr>
      </w:pPr>
      <w:r w:rsidRPr="005404CB">
        <w:rPr>
          <w:lang w:val="es-PR"/>
        </w:rPr>
        <w:lastRenderedPageBreak/>
        <w:t xml:space="preserve">Restrepo-Madero, E. (2013). </w:t>
      </w:r>
      <w:r w:rsidRPr="005404CB">
        <w:rPr>
          <w:i/>
          <w:lang w:val="es-PR"/>
        </w:rPr>
        <w:t xml:space="preserve">Miedo a la muerte, afrontamiento, religiosidad y salud, en población romaní́/gitana De </w:t>
      </w:r>
      <w:proofErr w:type="spellStart"/>
      <w:r w:rsidRPr="005404CB">
        <w:rPr>
          <w:i/>
          <w:lang w:val="es-PR"/>
        </w:rPr>
        <w:t>ses</w:t>
      </w:r>
      <w:proofErr w:type="spellEnd"/>
      <w:r w:rsidRPr="005404CB">
        <w:rPr>
          <w:i/>
          <w:lang w:val="es-PR"/>
        </w:rPr>
        <w:t xml:space="preserve"> medio-bajo</w:t>
      </w:r>
      <w:r w:rsidRPr="005404CB">
        <w:rPr>
          <w:lang w:val="es-PR"/>
        </w:rPr>
        <w:t xml:space="preserve">. (Tesis doctoral). Universidad de </w:t>
      </w:r>
      <w:proofErr w:type="spellStart"/>
      <w:r w:rsidRPr="005404CB">
        <w:rPr>
          <w:lang w:val="es-PR"/>
        </w:rPr>
        <w:t>Málaga</w:t>
      </w:r>
      <w:proofErr w:type="spellEnd"/>
      <w:r w:rsidRPr="005404CB">
        <w:rPr>
          <w:lang w:val="es-PR"/>
        </w:rPr>
        <w:t xml:space="preserve">, Málaga, España. Recuperado de http://riuma.uma.es/ </w:t>
      </w:r>
    </w:p>
    <w:p w:rsidR="001654CD" w:rsidRPr="005404CB" w:rsidRDefault="003E0616">
      <w:pPr>
        <w:spacing w:line="480" w:lineRule="auto"/>
        <w:ind w:left="620" w:hanging="560"/>
        <w:rPr>
          <w:lang w:val="es-PR"/>
        </w:rPr>
      </w:pPr>
      <w:proofErr w:type="gramStart"/>
      <w:r>
        <w:t>Richards, P.S. &amp; Bergin, A. (2005).</w:t>
      </w:r>
      <w:proofErr w:type="gramEnd"/>
      <w:r>
        <w:t xml:space="preserve">  </w:t>
      </w:r>
      <w:proofErr w:type="gramStart"/>
      <w:r>
        <w:rPr>
          <w:i/>
        </w:rPr>
        <w:t>A Spiritual Strategy for Counseling and Psychotherapy</w:t>
      </w:r>
      <w:r>
        <w:t>.</w:t>
      </w:r>
      <w:proofErr w:type="gramEnd"/>
      <w:r>
        <w:t xml:space="preserve"> </w:t>
      </w:r>
      <w:r w:rsidRPr="005404CB">
        <w:rPr>
          <w:lang w:val="es-PR"/>
        </w:rPr>
        <w:t xml:space="preserve">Washington: American </w:t>
      </w:r>
      <w:proofErr w:type="spellStart"/>
      <w:r w:rsidRPr="005404CB">
        <w:rPr>
          <w:lang w:val="es-PR"/>
        </w:rPr>
        <w:t>Psychological</w:t>
      </w:r>
      <w:proofErr w:type="spellEnd"/>
      <w:r w:rsidRPr="005404CB">
        <w:rPr>
          <w:lang w:val="es-PR"/>
        </w:rPr>
        <w:t xml:space="preserve"> </w:t>
      </w:r>
      <w:proofErr w:type="spellStart"/>
      <w:r w:rsidRPr="005404CB">
        <w:rPr>
          <w:lang w:val="es-PR"/>
        </w:rPr>
        <w:t>Association</w:t>
      </w:r>
      <w:proofErr w:type="spellEnd"/>
      <w:r w:rsidRPr="005404CB">
        <w:rPr>
          <w:lang w:val="es-PR"/>
        </w:rPr>
        <w:t>.</w:t>
      </w:r>
    </w:p>
    <w:p w:rsidR="001654CD" w:rsidRPr="005404CB" w:rsidRDefault="003E0616">
      <w:pPr>
        <w:spacing w:line="480" w:lineRule="auto"/>
        <w:ind w:left="620" w:hanging="560"/>
        <w:rPr>
          <w:lang w:val="es-PR"/>
        </w:rPr>
      </w:pPr>
      <w:proofErr w:type="spellStart"/>
      <w:r w:rsidRPr="005404CB">
        <w:rPr>
          <w:lang w:val="es-PR"/>
        </w:rPr>
        <w:t>Scharrón</w:t>
      </w:r>
      <w:proofErr w:type="spellEnd"/>
      <w:r w:rsidRPr="005404CB">
        <w:rPr>
          <w:lang w:val="es-PR"/>
        </w:rPr>
        <w:t xml:space="preserve"> del Río, M.R. (2011). Supuestos, Explicaciones y Sistemas de Creencias: Ciencia, Religión y Psicología. </w:t>
      </w:r>
      <w:r w:rsidRPr="005404CB">
        <w:rPr>
          <w:i/>
          <w:lang w:val="es-PR"/>
        </w:rPr>
        <w:t>Revista Puertorriqueña de Psicología, 21</w:t>
      </w:r>
      <w:r w:rsidRPr="005404CB">
        <w:rPr>
          <w:lang w:val="es-PR"/>
        </w:rPr>
        <w:t xml:space="preserve">, 85-112. </w:t>
      </w:r>
      <w:r w:rsidR="00F50636">
        <w:rPr>
          <w:lang w:val="es-PR"/>
        </w:rPr>
        <w:t xml:space="preserve">Recuperado de </w:t>
      </w:r>
      <w:r w:rsidR="00F50636" w:rsidRPr="00F50636">
        <w:rPr>
          <w:lang w:val="es-PR"/>
        </w:rPr>
        <w:t>http://pepsic.bvsalud.org/scielo.php?script=sci_arttext&amp;pid=S1946-20262010000100004</w:t>
      </w:r>
    </w:p>
    <w:p w:rsidR="001654CD" w:rsidRDefault="003E0616">
      <w:pPr>
        <w:spacing w:line="480" w:lineRule="auto"/>
        <w:ind w:left="620" w:hanging="560"/>
      </w:pPr>
      <w:proofErr w:type="spellStart"/>
      <w:r w:rsidRPr="005404CB">
        <w:rPr>
          <w:lang w:val="es-PR"/>
        </w:rPr>
        <w:t>Swinburne</w:t>
      </w:r>
      <w:proofErr w:type="spellEnd"/>
      <w:r w:rsidRPr="005404CB">
        <w:rPr>
          <w:lang w:val="es-PR"/>
        </w:rPr>
        <w:t xml:space="preserve">, R. (1979) </w:t>
      </w:r>
      <w:proofErr w:type="spellStart"/>
      <w:r w:rsidRPr="005404CB">
        <w:rPr>
          <w:lang w:val="es-PR"/>
        </w:rPr>
        <w:t>The</w:t>
      </w:r>
      <w:proofErr w:type="spellEnd"/>
      <w:r w:rsidRPr="005404CB">
        <w:rPr>
          <w:lang w:val="es-PR"/>
        </w:rPr>
        <w:t xml:space="preserve"> </w:t>
      </w:r>
      <w:proofErr w:type="spellStart"/>
      <w:r w:rsidRPr="005404CB">
        <w:rPr>
          <w:lang w:val="es-PR"/>
        </w:rPr>
        <w:t>Existence</w:t>
      </w:r>
      <w:proofErr w:type="spellEnd"/>
      <w:r w:rsidRPr="005404CB">
        <w:rPr>
          <w:lang w:val="es-PR"/>
        </w:rPr>
        <w:t xml:space="preserve"> of </w:t>
      </w:r>
      <w:proofErr w:type="spellStart"/>
      <w:r w:rsidRPr="005404CB">
        <w:rPr>
          <w:lang w:val="es-PR"/>
        </w:rPr>
        <w:t>God</w:t>
      </w:r>
      <w:proofErr w:type="spellEnd"/>
      <w:r w:rsidRPr="005404CB">
        <w:rPr>
          <w:lang w:val="es-PR"/>
        </w:rPr>
        <w:t xml:space="preserve">. </w:t>
      </w:r>
      <w:r>
        <w:t>Oxford: Clarendon Press.</w:t>
      </w:r>
    </w:p>
    <w:p w:rsidR="001654CD" w:rsidRDefault="003E0616">
      <w:pPr>
        <w:spacing w:line="480" w:lineRule="auto"/>
        <w:ind w:left="620" w:hanging="560"/>
      </w:pPr>
      <w:proofErr w:type="spellStart"/>
      <w:r>
        <w:t>Selye</w:t>
      </w:r>
      <w:proofErr w:type="spellEnd"/>
      <w:r>
        <w:t xml:space="preserve">, H. (1976). </w:t>
      </w:r>
      <w:proofErr w:type="gramStart"/>
      <w:r>
        <w:rPr>
          <w:i/>
        </w:rPr>
        <w:t>Stress</w:t>
      </w:r>
      <w:r>
        <w:t>.</w:t>
      </w:r>
      <w:proofErr w:type="gramEnd"/>
      <w:r>
        <w:t xml:space="preserve"> Utrecht: Het Spectrum. </w:t>
      </w:r>
    </w:p>
    <w:p w:rsidR="001654CD" w:rsidRDefault="003E0616">
      <w:pPr>
        <w:spacing w:line="480" w:lineRule="auto"/>
        <w:ind w:left="620" w:hanging="560"/>
      </w:pPr>
      <w:r>
        <w:t xml:space="preserve">Sperry, L. (2012). </w:t>
      </w:r>
      <w:r>
        <w:rPr>
          <w:i/>
        </w:rPr>
        <w:t xml:space="preserve">Spirituality and clinical practice: Theory and practice of spiritually oriented psychotherapy </w:t>
      </w:r>
      <w:r>
        <w:t xml:space="preserve">(2nd </w:t>
      </w:r>
      <w:proofErr w:type="gramStart"/>
      <w:r>
        <w:t>ed</w:t>
      </w:r>
      <w:proofErr w:type="gramEnd"/>
      <w:r>
        <w:t xml:space="preserve">.). New York, NY: </w:t>
      </w:r>
      <w:proofErr w:type="spellStart"/>
      <w:r>
        <w:t>Routledge</w:t>
      </w:r>
      <w:proofErr w:type="spellEnd"/>
      <w:r>
        <w:t>.</w:t>
      </w:r>
    </w:p>
    <w:p w:rsidR="001654CD" w:rsidRDefault="003E0616">
      <w:pPr>
        <w:spacing w:line="480" w:lineRule="auto"/>
        <w:ind w:left="620" w:hanging="560"/>
      </w:pPr>
      <w:proofErr w:type="spellStart"/>
      <w:r>
        <w:t>Spilka</w:t>
      </w:r>
      <w:proofErr w:type="spellEnd"/>
      <w:r>
        <w:t xml:space="preserve">, B. (2005). </w:t>
      </w:r>
      <w:proofErr w:type="gramStart"/>
      <w:r>
        <w:t>Religious Practice, Ritual, and Prayer.</w:t>
      </w:r>
      <w:proofErr w:type="gramEnd"/>
      <w:r>
        <w:t xml:space="preserve"> In: </w:t>
      </w:r>
      <w:proofErr w:type="spellStart"/>
      <w:r>
        <w:t>Paloutzian</w:t>
      </w:r>
      <w:proofErr w:type="spellEnd"/>
      <w:r>
        <w:t xml:space="preserve">, R.F. and C.L. Park. </w:t>
      </w:r>
      <w:proofErr w:type="gramStart"/>
      <w:r>
        <w:rPr>
          <w:i/>
        </w:rPr>
        <w:t>Handbook of the psychology of religion and spirituality</w:t>
      </w:r>
      <w:r>
        <w:t>.</w:t>
      </w:r>
      <w:proofErr w:type="gramEnd"/>
      <w:r>
        <w:t xml:space="preserve"> New York: The Guilford Press, p. 365-378. </w:t>
      </w:r>
    </w:p>
    <w:p w:rsidR="001654CD" w:rsidRPr="000200D1" w:rsidRDefault="003E0616">
      <w:pPr>
        <w:spacing w:line="480" w:lineRule="auto"/>
        <w:ind w:left="620" w:hanging="560"/>
        <w:rPr>
          <w:lang w:val="es-PR"/>
        </w:rPr>
      </w:pPr>
      <w:proofErr w:type="spellStart"/>
      <w:r w:rsidRPr="005404CB">
        <w:rPr>
          <w:lang w:val="es-PR"/>
        </w:rPr>
        <w:t>Yoffe</w:t>
      </w:r>
      <w:proofErr w:type="spellEnd"/>
      <w:r w:rsidRPr="005404CB">
        <w:rPr>
          <w:lang w:val="es-PR"/>
        </w:rPr>
        <w:t xml:space="preserve">, L. (2015). Afrontamiento religioso espiritual de la pérdida de un ser querido. </w:t>
      </w:r>
      <w:proofErr w:type="spellStart"/>
      <w:proofErr w:type="gramStart"/>
      <w:r>
        <w:rPr>
          <w:i/>
        </w:rPr>
        <w:t>Avances</w:t>
      </w:r>
      <w:proofErr w:type="spellEnd"/>
      <w:r>
        <w:rPr>
          <w:i/>
        </w:rPr>
        <w:t xml:space="preserve"> en </w:t>
      </w:r>
      <w:proofErr w:type="spellStart"/>
      <w:r>
        <w:rPr>
          <w:i/>
        </w:rPr>
        <w:t>Psicología</w:t>
      </w:r>
      <w:proofErr w:type="spellEnd"/>
      <w:r>
        <w:rPr>
          <w:i/>
        </w:rPr>
        <w:t>, 23(2)</w:t>
      </w:r>
      <w:r>
        <w:t>, 155-176.</w:t>
      </w:r>
      <w:proofErr w:type="gramEnd"/>
      <w:r>
        <w:t xml:space="preserve"> </w:t>
      </w:r>
      <w:r w:rsidR="000200D1" w:rsidRPr="000200D1">
        <w:rPr>
          <w:lang w:val="es-PR"/>
        </w:rPr>
        <w:t>Recuperado de http://www.unife.edu.pe/publicaciones/revistas/psicologia/2015_2/L.Yoffe.pdf</w:t>
      </w:r>
    </w:p>
    <w:p w:rsidR="001654CD" w:rsidRDefault="003E0616">
      <w:pPr>
        <w:spacing w:line="480" w:lineRule="auto"/>
        <w:ind w:left="620" w:hanging="560"/>
      </w:pPr>
      <w:proofErr w:type="gramStart"/>
      <w:r>
        <w:t xml:space="preserve">Young, J.S., Wiggins-Frame, M., &amp; </w:t>
      </w:r>
      <w:proofErr w:type="spellStart"/>
      <w:r>
        <w:t>Cashwell</w:t>
      </w:r>
      <w:proofErr w:type="spellEnd"/>
      <w:r>
        <w:t>, C.S. (2007).</w:t>
      </w:r>
      <w:proofErr w:type="gramEnd"/>
      <w:r>
        <w:t xml:space="preserve"> Spirituality and Counselors competence: a national survey of American Counseling Association members, </w:t>
      </w:r>
      <w:r>
        <w:rPr>
          <w:i/>
        </w:rPr>
        <w:t>Journal of Counseling and Development, 85</w:t>
      </w:r>
      <w:r w:rsidR="000200D1">
        <w:t>, 47-52.</w:t>
      </w:r>
      <w:r>
        <w:t xml:space="preserve"> </w:t>
      </w:r>
      <w:r w:rsidR="000200D1">
        <w:t>D</w:t>
      </w:r>
      <w:r w:rsidR="000200D1" w:rsidRPr="000200D1">
        <w:t>OI: 10.1002/j.1556-6678.2007.tb00443.x</w:t>
      </w:r>
    </w:p>
    <w:p w:rsidR="001654CD" w:rsidRDefault="003E0616">
      <w:pPr>
        <w:spacing w:line="480" w:lineRule="auto"/>
        <w:ind w:left="620" w:hanging="560"/>
      </w:pPr>
      <w:r>
        <w:lastRenderedPageBreak/>
        <w:t xml:space="preserve">Wilson, W.P. (2001). </w:t>
      </w:r>
      <w:proofErr w:type="gramStart"/>
      <w:r>
        <w:t>Religion and Psychoses.</w:t>
      </w:r>
      <w:proofErr w:type="gramEnd"/>
      <w:r>
        <w:t xml:space="preserve"> En H. Koenig (Ed), </w:t>
      </w:r>
      <w:r>
        <w:rPr>
          <w:i/>
        </w:rPr>
        <w:t>Handbook of Religion</w:t>
      </w:r>
    </w:p>
    <w:p w:rsidR="001654CD" w:rsidRDefault="003E0616">
      <w:pPr>
        <w:spacing w:line="480" w:lineRule="auto"/>
        <w:ind w:left="620" w:firstLine="100"/>
      </w:pPr>
      <w:proofErr w:type="gramStart"/>
      <w:r>
        <w:rPr>
          <w:i/>
        </w:rPr>
        <w:t>and</w:t>
      </w:r>
      <w:proofErr w:type="gramEnd"/>
      <w:r>
        <w:rPr>
          <w:i/>
        </w:rPr>
        <w:t xml:space="preserve"> Mental Health. </w:t>
      </w:r>
      <w:r>
        <w:t>(pp. 161-173). Oxford: Oxford University Press.</w:t>
      </w:r>
    </w:p>
    <w:p w:rsidR="001654CD" w:rsidRDefault="003E0616">
      <w:pPr>
        <w:spacing w:line="480" w:lineRule="auto"/>
        <w:ind w:left="620" w:hanging="560"/>
      </w:pPr>
      <w:r>
        <w:t xml:space="preserve">Zuckerman, P. (2005). Atheism: Contemporary Rates and Patterns. En M. Martin (Ed.), </w:t>
      </w:r>
      <w:proofErr w:type="gramStart"/>
      <w:r>
        <w:rPr>
          <w:i/>
        </w:rPr>
        <w:t>The</w:t>
      </w:r>
      <w:proofErr w:type="gramEnd"/>
      <w:r>
        <w:rPr>
          <w:i/>
        </w:rPr>
        <w:t xml:space="preserve"> Cambridge Companion to Atheism (pp. 47-65).</w:t>
      </w:r>
      <w:r>
        <w:t xml:space="preserve"> Cambridge: Cambridge University Press. </w:t>
      </w:r>
    </w:p>
    <w:sectPr w:rsidR="001654CD">
      <w:headerReference w:type="default"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D5D" w:rsidRDefault="00583D5D">
      <w:r>
        <w:separator/>
      </w:r>
    </w:p>
  </w:endnote>
  <w:endnote w:type="continuationSeparator" w:id="0">
    <w:p w:rsidR="00583D5D" w:rsidRDefault="0058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CD" w:rsidRDefault="003E0616">
    <w:pPr>
      <w:jc w:val="right"/>
    </w:pPr>
    <w:r>
      <w:fldChar w:fldCharType="begin"/>
    </w:r>
    <w:r>
      <w:instrText>PAGE</w:instrText>
    </w:r>
    <w:r>
      <w:fldChar w:fldCharType="separate"/>
    </w:r>
    <w:r w:rsidR="00B72596">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D5D" w:rsidRDefault="00583D5D">
      <w:r>
        <w:separator/>
      </w:r>
    </w:p>
  </w:footnote>
  <w:footnote w:type="continuationSeparator" w:id="0">
    <w:p w:rsidR="00583D5D" w:rsidRDefault="00583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CB" w:rsidRPr="005404CB" w:rsidRDefault="005404CB">
    <w:pPr>
      <w:pStyle w:val="Header"/>
      <w:rPr>
        <w:lang w:val="es-PR"/>
      </w:rPr>
    </w:pPr>
    <w:r>
      <w:rPr>
        <w:lang w:val="es-PR"/>
      </w:rPr>
      <w:t xml:space="preserve">Cornisa: </w:t>
    </w:r>
    <w:r w:rsidRPr="005404CB">
      <w:rPr>
        <w:lang w:val="es-PR"/>
      </w:rPr>
      <w:t>HECHOS Y MITOS SOBRE RELIGIÓN Y SALUD MENTAL</w:t>
    </w:r>
  </w:p>
  <w:p w:rsidR="001654CD" w:rsidRPr="005404CB" w:rsidRDefault="001654CD">
    <w:pPr>
      <w:rPr>
        <w:lang w:val="es-P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54CD"/>
    <w:rsid w:val="000200D1"/>
    <w:rsid w:val="001654CD"/>
    <w:rsid w:val="002830DD"/>
    <w:rsid w:val="003320F2"/>
    <w:rsid w:val="003E0616"/>
    <w:rsid w:val="005404CB"/>
    <w:rsid w:val="00583D5D"/>
    <w:rsid w:val="00695993"/>
    <w:rsid w:val="00875CAD"/>
    <w:rsid w:val="00B72596"/>
    <w:rsid w:val="00F5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5404CB"/>
    <w:pPr>
      <w:tabs>
        <w:tab w:val="center" w:pos="4680"/>
        <w:tab w:val="right" w:pos="9360"/>
      </w:tabs>
    </w:pPr>
  </w:style>
  <w:style w:type="character" w:customStyle="1" w:styleId="HeaderChar">
    <w:name w:val="Header Char"/>
    <w:basedOn w:val="DefaultParagraphFont"/>
    <w:link w:val="Header"/>
    <w:uiPriority w:val="99"/>
    <w:rsid w:val="005404CB"/>
  </w:style>
  <w:style w:type="paragraph" w:styleId="Footer">
    <w:name w:val="footer"/>
    <w:basedOn w:val="Normal"/>
    <w:link w:val="FooterChar"/>
    <w:uiPriority w:val="99"/>
    <w:unhideWhenUsed/>
    <w:rsid w:val="005404CB"/>
    <w:pPr>
      <w:tabs>
        <w:tab w:val="center" w:pos="4680"/>
        <w:tab w:val="right" w:pos="9360"/>
      </w:tabs>
    </w:pPr>
  </w:style>
  <w:style w:type="character" w:customStyle="1" w:styleId="FooterChar">
    <w:name w:val="Footer Char"/>
    <w:basedOn w:val="DefaultParagraphFont"/>
    <w:link w:val="Footer"/>
    <w:uiPriority w:val="99"/>
    <w:rsid w:val="005404CB"/>
  </w:style>
  <w:style w:type="paragraph" w:styleId="BalloonText">
    <w:name w:val="Balloon Text"/>
    <w:basedOn w:val="Normal"/>
    <w:link w:val="BalloonTextChar"/>
    <w:uiPriority w:val="99"/>
    <w:semiHidden/>
    <w:unhideWhenUsed/>
    <w:rsid w:val="005404CB"/>
    <w:rPr>
      <w:rFonts w:ascii="Tahoma" w:hAnsi="Tahoma" w:cs="Tahoma"/>
      <w:sz w:val="16"/>
      <w:szCs w:val="16"/>
    </w:rPr>
  </w:style>
  <w:style w:type="character" w:customStyle="1" w:styleId="BalloonTextChar">
    <w:name w:val="Balloon Text Char"/>
    <w:basedOn w:val="DefaultParagraphFont"/>
    <w:link w:val="BalloonText"/>
    <w:uiPriority w:val="99"/>
    <w:semiHidden/>
    <w:rsid w:val="005404CB"/>
    <w:rPr>
      <w:rFonts w:ascii="Tahoma" w:hAnsi="Tahoma" w:cs="Tahoma"/>
      <w:sz w:val="16"/>
      <w:szCs w:val="16"/>
    </w:rPr>
  </w:style>
  <w:style w:type="character" w:styleId="Hyperlink">
    <w:name w:val="Hyperlink"/>
    <w:basedOn w:val="DefaultParagraphFont"/>
    <w:uiPriority w:val="99"/>
    <w:unhideWhenUsed/>
    <w:rsid w:val="00283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5404CB"/>
    <w:pPr>
      <w:tabs>
        <w:tab w:val="center" w:pos="4680"/>
        <w:tab w:val="right" w:pos="9360"/>
      </w:tabs>
    </w:pPr>
  </w:style>
  <w:style w:type="character" w:customStyle="1" w:styleId="HeaderChar">
    <w:name w:val="Header Char"/>
    <w:basedOn w:val="DefaultParagraphFont"/>
    <w:link w:val="Header"/>
    <w:uiPriority w:val="99"/>
    <w:rsid w:val="005404CB"/>
  </w:style>
  <w:style w:type="paragraph" w:styleId="Footer">
    <w:name w:val="footer"/>
    <w:basedOn w:val="Normal"/>
    <w:link w:val="FooterChar"/>
    <w:uiPriority w:val="99"/>
    <w:unhideWhenUsed/>
    <w:rsid w:val="005404CB"/>
    <w:pPr>
      <w:tabs>
        <w:tab w:val="center" w:pos="4680"/>
        <w:tab w:val="right" w:pos="9360"/>
      </w:tabs>
    </w:pPr>
  </w:style>
  <w:style w:type="character" w:customStyle="1" w:styleId="FooterChar">
    <w:name w:val="Footer Char"/>
    <w:basedOn w:val="DefaultParagraphFont"/>
    <w:link w:val="Footer"/>
    <w:uiPriority w:val="99"/>
    <w:rsid w:val="005404CB"/>
  </w:style>
  <w:style w:type="paragraph" w:styleId="BalloonText">
    <w:name w:val="Balloon Text"/>
    <w:basedOn w:val="Normal"/>
    <w:link w:val="BalloonTextChar"/>
    <w:uiPriority w:val="99"/>
    <w:semiHidden/>
    <w:unhideWhenUsed/>
    <w:rsid w:val="005404CB"/>
    <w:rPr>
      <w:rFonts w:ascii="Tahoma" w:hAnsi="Tahoma" w:cs="Tahoma"/>
      <w:sz w:val="16"/>
      <w:szCs w:val="16"/>
    </w:rPr>
  </w:style>
  <w:style w:type="character" w:customStyle="1" w:styleId="BalloonTextChar">
    <w:name w:val="Balloon Text Char"/>
    <w:basedOn w:val="DefaultParagraphFont"/>
    <w:link w:val="BalloonText"/>
    <w:uiPriority w:val="99"/>
    <w:semiHidden/>
    <w:rsid w:val="005404CB"/>
    <w:rPr>
      <w:rFonts w:ascii="Tahoma" w:hAnsi="Tahoma" w:cs="Tahoma"/>
      <w:sz w:val="16"/>
      <w:szCs w:val="16"/>
    </w:rPr>
  </w:style>
  <w:style w:type="character" w:styleId="Hyperlink">
    <w:name w:val="Hyperlink"/>
    <w:basedOn w:val="DefaultParagraphFont"/>
    <w:uiPriority w:val="99"/>
    <w:unhideWhenUsed/>
    <w:rsid w:val="00283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wforum.org/2008/06/01/u-s-religio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22</Pages>
  <Words>5250</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Orlando</cp:lastModifiedBy>
  <cp:revision>8</cp:revision>
  <dcterms:created xsi:type="dcterms:W3CDTF">2017-01-06T16:40:00Z</dcterms:created>
  <dcterms:modified xsi:type="dcterms:W3CDTF">2017-01-06T23:51:00Z</dcterms:modified>
</cp:coreProperties>
</file>