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D68" w:rsidRPr="00B26601" w:rsidRDefault="001F7867" w:rsidP="00B359A5">
      <w:pPr>
        <w:spacing w:after="0" w:line="240" w:lineRule="auto"/>
        <w:jc w:val="center"/>
        <w:rPr>
          <w:rFonts w:ascii="Times New Roman" w:hAnsi="Times New Roman" w:cs="Times New Roman"/>
          <w:b/>
          <w:sz w:val="24"/>
          <w:szCs w:val="24"/>
          <w:lang w:val="es-AR"/>
        </w:rPr>
      </w:pPr>
      <w:r w:rsidRPr="00B26601">
        <w:rPr>
          <w:rFonts w:ascii="Times New Roman" w:hAnsi="Times New Roman" w:cs="Times New Roman"/>
          <w:b/>
          <w:sz w:val="24"/>
          <w:szCs w:val="24"/>
          <w:lang w:val="es-AR"/>
        </w:rPr>
        <w:t>Validación del Inventario de Percepciones y Creencias ante el Dolor en</w:t>
      </w:r>
      <w:r w:rsidR="00753257" w:rsidRPr="00B26601">
        <w:rPr>
          <w:rFonts w:ascii="Times New Roman" w:hAnsi="Times New Roman" w:cs="Times New Roman"/>
          <w:b/>
          <w:sz w:val="24"/>
          <w:szCs w:val="24"/>
          <w:lang w:val="es-AR"/>
        </w:rPr>
        <w:t xml:space="preserve"> </w:t>
      </w:r>
      <w:r w:rsidR="004C4369">
        <w:rPr>
          <w:rFonts w:ascii="Times New Roman" w:hAnsi="Times New Roman" w:cs="Times New Roman"/>
          <w:b/>
          <w:sz w:val="24"/>
          <w:szCs w:val="24"/>
          <w:lang w:val="es-AR"/>
        </w:rPr>
        <w:t>argentinos</w:t>
      </w:r>
      <w:r w:rsidR="00753257" w:rsidRPr="00B26601">
        <w:rPr>
          <w:rFonts w:ascii="Times New Roman" w:hAnsi="Times New Roman" w:cs="Times New Roman"/>
          <w:b/>
          <w:sz w:val="24"/>
          <w:szCs w:val="24"/>
          <w:lang w:val="es-AR"/>
        </w:rPr>
        <w:t xml:space="preserve"> con </w:t>
      </w:r>
      <w:r w:rsidRPr="00B26601">
        <w:rPr>
          <w:rFonts w:ascii="Times New Roman" w:hAnsi="Times New Roman" w:cs="Times New Roman"/>
          <w:b/>
          <w:sz w:val="24"/>
          <w:szCs w:val="24"/>
          <w:lang w:val="es-AR"/>
        </w:rPr>
        <w:t>cefaleas</w:t>
      </w:r>
    </w:p>
    <w:p w:rsidR="00DA2E64" w:rsidRDefault="00DA2E64" w:rsidP="00B359A5">
      <w:pPr>
        <w:spacing w:after="0" w:line="240" w:lineRule="auto"/>
        <w:jc w:val="center"/>
        <w:rPr>
          <w:rFonts w:ascii="Times New Roman" w:hAnsi="Times New Roman" w:cs="Times New Roman"/>
          <w:b/>
          <w:sz w:val="24"/>
          <w:szCs w:val="24"/>
          <w:lang w:val="es-AR"/>
        </w:rPr>
      </w:pPr>
    </w:p>
    <w:p w:rsidR="003569F6" w:rsidRPr="003569F6" w:rsidRDefault="003569F6" w:rsidP="00B359A5">
      <w:pPr>
        <w:spacing w:after="0" w:line="240" w:lineRule="auto"/>
        <w:jc w:val="center"/>
        <w:rPr>
          <w:rFonts w:ascii="Times New Roman" w:hAnsi="Times New Roman" w:cs="Times New Roman"/>
          <w:b/>
          <w:sz w:val="24"/>
          <w:szCs w:val="24"/>
        </w:rPr>
      </w:pPr>
      <w:r w:rsidRPr="003569F6">
        <w:rPr>
          <w:rFonts w:ascii="Times New Roman" w:hAnsi="Times New Roman" w:cs="Times New Roman"/>
          <w:b/>
          <w:sz w:val="24"/>
          <w:szCs w:val="24"/>
        </w:rPr>
        <w:t xml:space="preserve">Validation of the </w:t>
      </w:r>
      <w:r>
        <w:rPr>
          <w:rFonts w:ascii="Times New Roman" w:hAnsi="Times New Roman" w:cs="Times New Roman"/>
          <w:b/>
          <w:sz w:val="24"/>
          <w:szCs w:val="24"/>
        </w:rPr>
        <w:t xml:space="preserve">Pain Beliefs and </w:t>
      </w:r>
      <w:r w:rsidRPr="003569F6">
        <w:rPr>
          <w:rFonts w:ascii="Times New Roman" w:hAnsi="Times New Roman" w:cs="Times New Roman"/>
          <w:b/>
          <w:sz w:val="24"/>
          <w:szCs w:val="24"/>
        </w:rPr>
        <w:t xml:space="preserve">Perceptions </w:t>
      </w:r>
      <w:r>
        <w:rPr>
          <w:rFonts w:ascii="Times New Roman" w:hAnsi="Times New Roman" w:cs="Times New Roman"/>
          <w:b/>
          <w:sz w:val="24"/>
          <w:szCs w:val="24"/>
        </w:rPr>
        <w:t>Inventory among Argentineans</w:t>
      </w:r>
    </w:p>
    <w:p w:rsidR="007A6D4C" w:rsidRPr="003569F6" w:rsidRDefault="007A6D4C" w:rsidP="00B359A5">
      <w:pPr>
        <w:spacing w:after="0" w:line="240" w:lineRule="auto"/>
        <w:rPr>
          <w:rFonts w:ascii="Times New Roman" w:hAnsi="Times New Roman" w:cs="Times New Roman"/>
          <w:b/>
          <w:sz w:val="24"/>
          <w:szCs w:val="24"/>
        </w:rPr>
      </w:pPr>
      <w:r w:rsidRPr="003569F6">
        <w:rPr>
          <w:rFonts w:ascii="Times New Roman" w:hAnsi="Times New Roman" w:cs="Times New Roman"/>
          <w:b/>
          <w:sz w:val="24"/>
          <w:szCs w:val="24"/>
        </w:rPr>
        <w:br w:type="page"/>
      </w:r>
      <w:bookmarkStart w:id="0" w:name="_GoBack"/>
      <w:bookmarkEnd w:id="0"/>
    </w:p>
    <w:p w:rsidR="00932988" w:rsidRDefault="00332DFC" w:rsidP="00B359A5">
      <w:pPr>
        <w:autoSpaceDE w:val="0"/>
        <w:autoSpaceDN w:val="0"/>
        <w:adjustRightInd w:val="0"/>
        <w:spacing w:after="0" w:line="240" w:lineRule="auto"/>
        <w:rPr>
          <w:rFonts w:ascii="Times New Roman" w:hAnsi="Times New Roman" w:cs="Times New Roman"/>
          <w:sz w:val="24"/>
          <w:szCs w:val="24"/>
          <w:lang w:val="es-AR"/>
        </w:rPr>
      </w:pPr>
      <w:r w:rsidRPr="00B26601">
        <w:rPr>
          <w:rFonts w:ascii="Times New Roman" w:hAnsi="Times New Roman" w:cs="Times New Roman"/>
          <w:b/>
          <w:sz w:val="24"/>
          <w:szCs w:val="24"/>
          <w:lang w:val="es-AR"/>
        </w:rPr>
        <w:lastRenderedPageBreak/>
        <w:t xml:space="preserve">Resumen. </w:t>
      </w:r>
      <w:r w:rsidRPr="00B26601">
        <w:rPr>
          <w:rFonts w:ascii="Times New Roman" w:hAnsi="Times New Roman" w:cs="Times New Roman"/>
          <w:sz w:val="24"/>
          <w:szCs w:val="24"/>
          <w:lang w:val="es-AR"/>
        </w:rPr>
        <w:t xml:space="preserve">El objetivo del presente </w:t>
      </w:r>
      <w:r w:rsidR="00932988">
        <w:rPr>
          <w:rFonts w:ascii="Times New Roman" w:hAnsi="Times New Roman" w:cs="Times New Roman"/>
          <w:sz w:val="24"/>
          <w:szCs w:val="24"/>
          <w:lang w:val="es-AR"/>
        </w:rPr>
        <w:t>es</w:t>
      </w:r>
      <w:r w:rsidRPr="00B26601">
        <w:rPr>
          <w:rFonts w:ascii="Times New Roman" w:hAnsi="Times New Roman" w:cs="Times New Roman"/>
          <w:sz w:val="24"/>
          <w:szCs w:val="24"/>
          <w:lang w:val="es-AR"/>
        </w:rPr>
        <w:t xml:space="preserve"> </w:t>
      </w:r>
      <w:r w:rsidR="00932988">
        <w:rPr>
          <w:rFonts w:ascii="Times New Roman" w:hAnsi="Times New Roman" w:cs="Times New Roman"/>
          <w:sz w:val="24"/>
          <w:szCs w:val="24"/>
          <w:lang w:val="es-AR"/>
        </w:rPr>
        <w:t xml:space="preserve">validar </w:t>
      </w:r>
      <w:r w:rsidRPr="00B26601">
        <w:rPr>
          <w:rFonts w:ascii="Times New Roman" w:hAnsi="Times New Roman" w:cs="Times New Roman"/>
          <w:sz w:val="24"/>
          <w:szCs w:val="24"/>
          <w:lang w:val="es-AR"/>
        </w:rPr>
        <w:t xml:space="preserve">el Inventario de Percepciones y Creencias ante el Dolor (IPCD). Mediante un muestreo intencional se seleccionaron 382 </w:t>
      </w:r>
      <w:r w:rsidR="00753257" w:rsidRPr="00B26601">
        <w:rPr>
          <w:rFonts w:ascii="Times New Roman" w:hAnsi="Times New Roman" w:cs="Times New Roman"/>
          <w:sz w:val="24"/>
          <w:szCs w:val="24"/>
          <w:lang w:val="es-AR"/>
        </w:rPr>
        <w:t xml:space="preserve">personas </w:t>
      </w:r>
      <w:r w:rsidRPr="00B26601">
        <w:rPr>
          <w:rFonts w:ascii="Times New Roman" w:hAnsi="Times New Roman" w:cs="Times New Roman"/>
          <w:sz w:val="24"/>
          <w:szCs w:val="24"/>
          <w:lang w:val="es-AR"/>
        </w:rPr>
        <w:t xml:space="preserve">de Córdoba (Argentina) </w:t>
      </w:r>
      <w:r w:rsidRPr="00B26601">
        <w:rPr>
          <w:rFonts w:ascii="Times New Roman" w:hAnsi="Times New Roman" w:cs="Times New Roman"/>
          <w:sz w:val="24"/>
          <w:szCs w:val="24"/>
          <w:lang w:val="es-ES"/>
        </w:rPr>
        <w:t xml:space="preserve">que en los últimos seis meses habían sufrido de cefaleas. Se </w:t>
      </w:r>
      <w:r w:rsidR="00932988">
        <w:rPr>
          <w:rFonts w:ascii="Times New Roman" w:hAnsi="Times New Roman" w:cs="Times New Roman"/>
          <w:sz w:val="24"/>
          <w:szCs w:val="24"/>
          <w:lang w:val="es-ES"/>
        </w:rPr>
        <w:t>realizaron</w:t>
      </w:r>
      <w:r w:rsidRPr="00B26601">
        <w:rPr>
          <w:rFonts w:ascii="Times New Roman" w:hAnsi="Times New Roman" w:cs="Times New Roman"/>
          <w:sz w:val="24"/>
          <w:szCs w:val="24"/>
          <w:lang w:val="es-ES"/>
        </w:rPr>
        <w:t xml:space="preserve"> estudios para </w:t>
      </w:r>
      <w:r w:rsidR="003E40A9" w:rsidRPr="00B26601">
        <w:rPr>
          <w:rFonts w:ascii="Times New Roman" w:hAnsi="Times New Roman" w:cs="Times New Roman"/>
          <w:sz w:val="24"/>
          <w:szCs w:val="24"/>
          <w:lang w:val="es-ES"/>
        </w:rPr>
        <w:t>evaluar las</w:t>
      </w:r>
      <w:r w:rsidR="006B1948" w:rsidRPr="00B26601">
        <w:rPr>
          <w:rFonts w:ascii="Times New Roman" w:hAnsi="Times New Roman" w:cs="Times New Roman"/>
          <w:sz w:val="24"/>
          <w:szCs w:val="24"/>
          <w:lang w:val="es-ES"/>
        </w:rPr>
        <w:t xml:space="preserve"> propiedades psicométricas del instrumento analizando</w:t>
      </w:r>
      <w:r w:rsidRPr="00B26601">
        <w:rPr>
          <w:rFonts w:ascii="Times New Roman" w:hAnsi="Times New Roman" w:cs="Times New Roman"/>
          <w:sz w:val="24"/>
          <w:szCs w:val="24"/>
          <w:lang w:val="es-ES"/>
        </w:rPr>
        <w:t xml:space="preserve"> la estructura interna, consistencia </w:t>
      </w:r>
      <w:r w:rsidR="003E40A9" w:rsidRPr="00B26601">
        <w:rPr>
          <w:rFonts w:ascii="Times New Roman" w:hAnsi="Times New Roman" w:cs="Times New Roman"/>
          <w:sz w:val="24"/>
          <w:szCs w:val="24"/>
          <w:lang w:val="es-ES"/>
        </w:rPr>
        <w:t>interna, y</w:t>
      </w:r>
      <w:r w:rsidRPr="00B26601">
        <w:rPr>
          <w:rFonts w:ascii="Times New Roman" w:hAnsi="Times New Roman" w:cs="Times New Roman"/>
          <w:sz w:val="24"/>
          <w:szCs w:val="24"/>
          <w:lang w:val="es-ES"/>
        </w:rPr>
        <w:t xml:space="preserve"> la validez externa del cuestionario. </w:t>
      </w:r>
      <w:r w:rsidR="006B1948" w:rsidRPr="00B26601">
        <w:rPr>
          <w:rFonts w:ascii="Times New Roman" w:hAnsi="Times New Roman" w:cs="Times New Roman"/>
          <w:sz w:val="24"/>
          <w:szCs w:val="24"/>
          <w:lang w:val="es-ES"/>
        </w:rPr>
        <w:t xml:space="preserve">Para ello, </w:t>
      </w:r>
      <w:r w:rsidR="006B1948" w:rsidRPr="00B26601">
        <w:rPr>
          <w:rFonts w:ascii="Times New Roman" w:hAnsi="Times New Roman" w:cs="Times New Roman"/>
          <w:sz w:val="24"/>
          <w:szCs w:val="24"/>
          <w:lang w:val="es-AR"/>
        </w:rPr>
        <w:t xml:space="preserve">se </w:t>
      </w:r>
      <w:r w:rsidR="008B3D11" w:rsidRPr="00B26601">
        <w:rPr>
          <w:rFonts w:ascii="Times New Roman" w:hAnsi="Times New Roman" w:cs="Times New Roman"/>
          <w:sz w:val="24"/>
          <w:szCs w:val="24"/>
          <w:lang w:val="es-AR"/>
        </w:rPr>
        <w:t>llevó</w:t>
      </w:r>
      <w:r w:rsidR="006B1948" w:rsidRPr="00B26601">
        <w:rPr>
          <w:rFonts w:ascii="Times New Roman" w:hAnsi="Times New Roman" w:cs="Times New Roman"/>
          <w:sz w:val="24"/>
          <w:szCs w:val="24"/>
          <w:lang w:val="es-AR"/>
        </w:rPr>
        <w:t xml:space="preserve"> a cabo un</w:t>
      </w:r>
      <w:r w:rsidRPr="00B26601">
        <w:rPr>
          <w:rFonts w:ascii="Times New Roman" w:hAnsi="Times New Roman" w:cs="Times New Roman"/>
          <w:sz w:val="24"/>
          <w:szCs w:val="24"/>
          <w:lang w:val="es-AR"/>
        </w:rPr>
        <w:t xml:space="preserve"> análisis factorial exploratorio</w:t>
      </w:r>
      <w:r w:rsidR="006B1948" w:rsidRPr="00B26601">
        <w:rPr>
          <w:rFonts w:ascii="Times New Roman" w:hAnsi="Times New Roman" w:cs="Times New Roman"/>
          <w:sz w:val="24"/>
          <w:szCs w:val="24"/>
          <w:lang w:val="es-AR"/>
        </w:rPr>
        <w:t xml:space="preserve"> que </w:t>
      </w:r>
      <w:r w:rsidRPr="00B26601">
        <w:rPr>
          <w:rFonts w:ascii="Times New Roman" w:hAnsi="Times New Roman" w:cs="Times New Roman"/>
          <w:sz w:val="24"/>
          <w:szCs w:val="24"/>
          <w:lang w:val="es-AR"/>
        </w:rPr>
        <w:t>reveló una estructura de 3 dimensiones</w:t>
      </w:r>
      <w:r w:rsidR="00932988">
        <w:rPr>
          <w:rFonts w:ascii="Times New Roman" w:hAnsi="Times New Roman" w:cs="Times New Roman"/>
          <w:sz w:val="24"/>
          <w:szCs w:val="24"/>
          <w:lang w:val="es-AR"/>
        </w:rPr>
        <w:t>, explicando</w:t>
      </w:r>
      <w:r w:rsidRPr="00B26601">
        <w:rPr>
          <w:rFonts w:ascii="Times New Roman" w:hAnsi="Times New Roman" w:cs="Times New Roman"/>
          <w:sz w:val="24"/>
          <w:szCs w:val="24"/>
          <w:lang w:val="es-AR"/>
        </w:rPr>
        <w:t xml:space="preserve"> el 51,46% de la varianza. Los análisis de consistencia interna mediante el coeficiente Alfa de Cronbach mostraron ser aceptables (valores </w:t>
      </w:r>
      <w:r w:rsidRPr="00B26601">
        <w:rPr>
          <w:rFonts w:ascii="Times New Roman" w:hAnsi="Times New Roman" w:cs="Times New Roman"/>
          <w:sz w:val="24"/>
          <w:szCs w:val="24"/>
        </w:rPr>
        <w:t>α</w:t>
      </w:r>
      <w:r w:rsidRPr="00B26601">
        <w:rPr>
          <w:rFonts w:ascii="Times New Roman" w:hAnsi="Times New Roman" w:cs="Times New Roman"/>
          <w:sz w:val="24"/>
          <w:szCs w:val="24"/>
          <w:lang w:val="es-AR"/>
        </w:rPr>
        <w:t xml:space="preserve"> entre .79 y .83). </w:t>
      </w:r>
      <w:r w:rsidR="00932988">
        <w:rPr>
          <w:rFonts w:ascii="Times New Roman" w:hAnsi="Times New Roman" w:cs="Times New Roman"/>
          <w:sz w:val="24"/>
          <w:szCs w:val="24"/>
          <w:lang w:val="es-AR"/>
        </w:rPr>
        <w:t>Los</w:t>
      </w:r>
      <w:r w:rsidR="006B1948" w:rsidRPr="00B26601">
        <w:rPr>
          <w:rFonts w:ascii="Times New Roman" w:hAnsi="Times New Roman" w:cs="Times New Roman"/>
          <w:sz w:val="24"/>
          <w:szCs w:val="24"/>
          <w:lang w:val="es-AR"/>
        </w:rPr>
        <w:t xml:space="preserve"> estudios de </w:t>
      </w:r>
      <w:r w:rsidRPr="00B26601">
        <w:rPr>
          <w:rFonts w:ascii="Times New Roman" w:hAnsi="Times New Roman" w:cs="Times New Roman"/>
          <w:sz w:val="24"/>
          <w:szCs w:val="24"/>
          <w:lang w:val="es-AR"/>
        </w:rPr>
        <w:t>validez de criterio</w:t>
      </w:r>
      <w:r w:rsidR="006B1948" w:rsidRPr="00B26601">
        <w:rPr>
          <w:rFonts w:ascii="Times New Roman" w:hAnsi="Times New Roman" w:cs="Times New Roman"/>
          <w:sz w:val="24"/>
          <w:szCs w:val="24"/>
          <w:lang w:val="es-AR"/>
        </w:rPr>
        <w:t xml:space="preserve"> fueron satisfactorios</w:t>
      </w:r>
      <w:r w:rsidRPr="00B26601">
        <w:rPr>
          <w:rFonts w:ascii="Times New Roman" w:hAnsi="Times New Roman" w:cs="Times New Roman"/>
          <w:sz w:val="24"/>
          <w:szCs w:val="24"/>
          <w:lang w:val="es-AR"/>
        </w:rPr>
        <w:t xml:space="preserve">. </w:t>
      </w:r>
      <w:r w:rsidR="00932988">
        <w:rPr>
          <w:rFonts w:ascii="Times New Roman" w:hAnsi="Times New Roman" w:cs="Times New Roman"/>
          <w:sz w:val="24"/>
          <w:szCs w:val="24"/>
          <w:lang w:val="es-AR"/>
        </w:rPr>
        <w:t>L</w:t>
      </w:r>
      <w:r w:rsidRPr="00B26601">
        <w:rPr>
          <w:rFonts w:ascii="Times New Roman" w:hAnsi="Times New Roman" w:cs="Times New Roman"/>
          <w:sz w:val="24"/>
          <w:szCs w:val="24"/>
          <w:lang w:val="es-AR"/>
        </w:rPr>
        <w:t>os resultados obtenidos</w:t>
      </w:r>
      <w:r w:rsidR="00932988">
        <w:rPr>
          <w:rFonts w:ascii="Times New Roman" w:hAnsi="Times New Roman" w:cs="Times New Roman"/>
          <w:sz w:val="24"/>
          <w:szCs w:val="24"/>
          <w:lang w:val="es-AR"/>
        </w:rPr>
        <w:t xml:space="preserve"> permiten afirmar</w:t>
      </w:r>
      <w:r w:rsidRPr="00B26601">
        <w:rPr>
          <w:rFonts w:ascii="Times New Roman" w:hAnsi="Times New Roman" w:cs="Times New Roman"/>
          <w:sz w:val="24"/>
          <w:szCs w:val="24"/>
          <w:lang w:val="es-AR"/>
        </w:rPr>
        <w:t xml:space="preserve"> que el IPCD es un instrumento confiable y válido</w:t>
      </w:r>
      <w:r w:rsidR="00932988">
        <w:rPr>
          <w:rFonts w:ascii="Times New Roman" w:hAnsi="Times New Roman" w:cs="Times New Roman"/>
          <w:sz w:val="24"/>
          <w:szCs w:val="24"/>
          <w:lang w:val="es-AR"/>
        </w:rPr>
        <w:t>.</w:t>
      </w:r>
    </w:p>
    <w:p w:rsidR="00332DFC" w:rsidRPr="00B26601" w:rsidRDefault="00332DFC" w:rsidP="00B359A5">
      <w:pPr>
        <w:autoSpaceDE w:val="0"/>
        <w:autoSpaceDN w:val="0"/>
        <w:adjustRightInd w:val="0"/>
        <w:spacing w:after="0" w:line="240" w:lineRule="auto"/>
        <w:rPr>
          <w:rFonts w:ascii="Times New Roman" w:hAnsi="Times New Roman" w:cs="Times New Roman"/>
          <w:sz w:val="24"/>
          <w:szCs w:val="24"/>
          <w:lang w:val="es-AR"/>
        </w:rPr>
      </w:pPr>
      <w:r w:rsidRPr="00B26601">
        <w:rPr>
          <w:rFonts w:ascii="Times New Roman" w:hAnsi="Times New Roman" w:cs="Times New Roman"/>
          <w:b/>
          <w:sz w:val="24"/>
          <w:szCs w:val="24"/>
          <w:lang w:val="es-AR"/>
        </w:rPr>
        <w:t>Palabras clave</w:t>
      </w:r>
      <w:r w:rsidR="001B3923" w:rsidRPr="00B26601">
        <w:rPr>
          <w:rFonts w:ascii="Times New Roman" w:hAnsi="Times New Roman" w:cs="Times New Roman"/>
          <w:b/>
          <w:sz w:val="24"/>
          <w:szCs w:val="24"/>
          <w:lang w:val="es-AR"/>
        </w:rPr>
        <w:t xml:space="preserve">: </w:t>
      </w:r>
      <w:r w:rsidR="001B3923" w:rsidRPr="00B26601">
        <w:rPr>
          <w:rFonts w:ascii="Times New Roman" w:hAnsi="Times New Roman" w:cs="Times New Roman"/>
          <w:sz w:val="24"/>
          <w:szCs w:val="24"/>
          <w:lang w:val="es-AR"/>
        </w:rPr>
        <w:t>Creencias</w:t>
      </w:r>
      <w:r w:rsidRPr="00B26601">
        <w:rPr>
          <w:rFonts w:ascii="Times New Roman" w:hAnsi="Times New Roman" w:cs="Times New Roman"/>
          <w:sz w:val="24"/>
          <w:szCs w:val="24"/>
          <w:lang w:val="es-AR"/>
        </w:rPr>
        <w:t>; Validación</w:t>
      </w:r>
      <w:r w:rsidR="00753257" w:rsidRPr="00B26601">
        <w:rPr>
          <w:rFonts w:ascii="Times New Roman" w:hAnsi="Times New Roman" w:cs="Times New Roman"/>
          <w:sz w:val="24"/>
          <w:szCs w:val="24"/>
          <w:lang w:val="es-AR"/>
        </w:rPr>
        <w:t>; Cefaleas</w:t>
      </w:r>
      <w:r w:rsidRPr="00B26601">
        <w:rPr>
          <w:rFonts w:ascii="Times New Roman" w:hAnsi="Times New Roman" w:cs="Times New Roman"/>
          <w:sz w:val="24"/>
          <w:szCs w:val="24"/>
          <w:lang w:val="es-AR"/>
        </w:rPr>
        <w:t>; Dolor crónico.</w:t>
      </w:r>
    </w:p>
    <w:p w:rsidR="00332DFC" w:rsidRPr="00B26601" w:rsidRDefault="00332DFC" w:rsidP="00B359A5">
      <w:pPr>
        <w:autoSpaceDE w:val="0"/>
        <w:autoSpaceDN w:val="0"/>
        <w:adjustRightInd w:val="0"/>
        <w:spacing w:after="0" w:line="240" w:lineRule="auto"/>
        <w:rPr>
          <w:rFonts w:ascii="Times New Roman" w:hAnsi="Times New Roman" w:cs="Times New Roman"/>
          <w:sz w:val="24"/>
          <w:szCs w:val="24"/>
          <w:lang w:val="es-AR"/>
        </w:rPr>
      </w:pPr>
    </w:p>
    <w:p w:rsidR="00D9101B" w:rsidRPr="00B26601" w:rsidRDefault="00332DFC" w:rsidP="00B359A5">
      <w:pPr>
        <w:spacing w:after="0" w:line="240" w:lineRule="auto"/>
        <w:rPr>
          <w:rFonts w:ascii="Times New Roman" w:hAnsi="Times New Roman" w:cs="Times New Roman"/>
          <w:sz w:val="24"/>
          <w:szCs w:val="24"/>
        </w:rPr>
      </w:pPr>
      <w:r w:rsidRPr="00B26601">
        <w:rPr>
          <w:rFonts w:ascii="Times New Roman" w:hAnsi="Times New Roman" w:cs="Times New Roman"/>
          <w:b/>
          <w:sz w:val="24"/>
          <w:szCs w:val="24"/>
        </w:rPr>
        <w:t xml:space="preserve">Abstract. </w:t>
      </w:r>
      <w:r w:rsidR="00D9101B" w:rsidRPr="00B26601">
        <w:rPr>
          <w:rFonts w:ascii="Times New Roman" w:hAnsi="Times New Roman" w:cs="Times New Roman"/>
          <w:sz w:val="24"/>
          <w:szCs w:val="24"/>
        </w:rPr>
        <w:t xml:space="preserve">This study aims to validate </w:t>
      </w:r>
      <w:r w:rsidR="008B3D11" w:rsidRPr="00B26601">
        <w:rPr>
          <w:rFonts w:ascii="Times New Roman" w:hAnsi="Times New Roman" w:cs="Times New Roman"/>
          <w:sz w:val="24"/>
          <w:szCs w:val="24"/>
        </w:rPr>
        <w:t xml:space="preserve">the Pain Beliefs and Perceptions </w:t>
      </w:r>
      <w:r w:rsidR="00D9101B" w:rsidRPr="00B26601">
        <w:rPr>
          <w:rFonts w:ascii="Times New Roman" w:hAnsi="Times New Roman" w:cs="Times New Roman"/>
          <w:sz w:val="24"/>
          <w:szCs w:val="24"/>
        </w:rPr>
        <w:t>Inventory</w:t>
      </w:r>
      <w:r w:rsidR="008B3D11" w:rsidRPr="00B26601">
        <w:rPr>
          <w:rFonts w:ascii="Times New Roman" w:hAnsi="Times New Roman" w:cs="Times New Roman"/>
          <w:sz w:val="24"/>
          <w:szCs w:val="24"/>
        </w:rPr>
        <w:t>. For this purpose,</w:t>
      </w:r>
      <w:r w:rsidR="00D9101B" w:rsidRPr="00B26601">
        <w:rPr>
          <w:rFonts w:ascii="Times New Roman" w:hAnsi="Times New Roman" w:cs="Times New Roman"/>
          <w:sz w:val="24"/>
          <w:szCs w:val="24"/>
        </w:rPr>
        <w:t xml:space="preserve"> 382</w:t>
      </w:r>
      <w:r w:rsidR="008B3D11" w:rsidRPr="00B26601">
        <w:rPr>
          <w:rFonts w:ascii="Times New Roman" w:hAnsi="Times New Roman" w:cs="Times New Roman"/>
          <w:sz w:val="24"/>
          <w:szCs w:val="24"/>
        </w:rPr>
        <w:t xml:space="preserve"> participants that suffered with headaches in the last six months</w:t>
      </w:r>
      <w:r w:rsidR="00D062D1">
        <w:rPr>
          <w:rFonts w:ascii="Times New Roman" w:hAnsi="Times New Roman" w:cs="Times New Roman"/>
          <w:sz w:val="24"/>
          <w:szCs w:val="24"/>
        </w:rPr>
        <w:t xml:space="preserve"> were intentionally selected. </w:t>
      </w:r>
      <w:r w:rsidR="00D9101B" w:rsidRPr="00B26601">
        <w:rPr>
          <w:rFonts w:ascii="Times New Roman" w:hAnsi="Times New Roman" w:cs="Times New Roman"/>
          <w:sz w:val="24"/>
          <w:szCs w:val="24"/>
        </w:rPr>
        <w:t xml:space="preserve">Psychometric studies were developed to evaluate internal structure, internal consistency and external </w:t>
      </w:r>
      <w:r w:rsidR="00D062D1" w:rsidRPr="00B26601">
        <w:rPr>
          <w:rFonts w:ascii="Times New Roman" w:hAnsi="Times New Roman" w:cs="Times New Roman"/>
          <w:sz w:val="24"/>
          <w:szCs w:val="24"/>
        </w:rPr>
        <w:t>validity. After</w:t>
      </w:r>
      <w:r w:rsidR="008B3D11" w:rsidRPr="00B26601">
        <w:rPr>
          <w:rFonts w:ascii="Times New Roman" w:hAnsi="Times New Roman" w:cs="Times New Roman"/>
          <w:sz w:val="24"/>
          <w:szCs w:val="24"/>
        </w:rPr>
        <w:t xml:space="preserve"> evaluating the data adjustment, e</w:t>
      </w:r>
      <w:r w:rsidR="00D9101B" w:rsidRPr="00B26601">
        <w:rPr>
          <w:rFonts w:ascii="Times New Roman" w:hAnsi="Times New Roman" w:cs="Times New Roman"/>
          <w:sz w:val="24"/>
          <w:szCs w:val="24"/>
        </w:rPr>
        <w:t xml:space="preserve">xploratory factor analysis </w:t>
      </w:r>
      <w:r w:rsidR="001B3923" w:rsidRPr="00B26601">
        <w:rPr>
          <w:rFonts w:ascii="Times New Roman" w:hAnsi="Times New Roman" w:cs="Times New Roman"/>
          <w:sz w:val="24"/>
          <w:szCs w:val="24"/>
        </w:rPr>
        <w:t>revealed a three factor´s structure that explained 51,46% of variance</w:t>
      </w:r>
      <w:r w:rsidR="00D9101B" w:rsidRPr="00B26601">
        <w:rPr>
          <w:rFonts w:ascii="Times New Roman" w:hAnsi="Times New Roman" w:cs="Times New Roman"/>
          <w:sz w:val="24"/>
          <w:szCs w:val="24"/>
        </w:rPr>
        <w:t>. Additionally, Cronbach´s</w:t>
      </w:r>
      <w:r w:rsidR="0063504D">
        <w:rPr>
          <w:rFonts w:ascii="Times New Roman" w:hAnsi="Times New Roman" w:cs="Times New Roman"/>
          <w:sz w:val="24"/>
          <w:szCs w:val="24"/>
        </w:rPr>
        <w:t xml:space="preserve"> </w:t>
      </w:r>
      <w:r w:rsidR="00D9101B" w:rsidRPr="00B26601">
        <w:rPr>
          <w:rFonts w:ascii="Times New Roman" w:hAnsi="Times New Roman" w:cs="Times New Roman"/>
          <w:sz w:val="24"/>
          <w:szCs w:val="24"/>
          <w:lang w:val="es-ES"/>
        </w:rPr>
        <w:t>α</w:t>
      </w:r>
      <w:r w:rsidR="00D9101B" w:rsidRPr="00B26601">
        <w:rPr>
          <w:rFonts w:ascii="Times New Roman" w:hAnsi="Times New Roman" w:cs="Times New Roman"/>
          <w:sz w:val="24"/>
          <w:szCs w:val="24"/>
        </w:rPr>
        <w:t xml:space="preserve"> values were observed to be</w:t>
      </w:r>
      <w:r w:rsidR="001B3923" w:rsidRPr="00B26601">
        <w:rPr>
          <w:rFonts w:ascii="Times New Roman" w:hAnsi="Times New Roman" w:cs="Times New Roman"/>
          <w:sz w:val="24"/>
          <w:szCs w:val="24"/>
        </w:rPr>
        <w:t xml:space="preserve"> acceptable</w:t>
      </w:r>
      <w:r w:rsidR="00D9101B" w:rsidRPr="00B26601">
        <w:rPr>
          <w:rFonts w:ascii="Times New Roman" w:hAnsi="Times New Roman" w:cs="Times New Roman"/>
          <w:sz w:val="24"/>
          <w:szCs w:val="24"/>
        </w:rPr>
        <w:t xml:space="preserve"> for the three factors of the scale</w:t>
      </w:r>
      <w:r w:rsidR="001B3923" w:rsidRPr="00B26601">
        <w:rPr>
          <w:rFonts w:ascii="Times New Roman" w:hAnsi="Times New Roman" w:cs="Times New Roman"/>
          <w:sz w:val="24"/>
          <w:szCs w:val="24"/>
        </w:rPr>
        <w:t xml:space="preserve"> (α</w:t>
      </w:r>
      <w:r w:rsidR="0063504D">
        <w:rPr>
          <w:rFonts w:ascii="Times New Roman" w:hAnsi="Times New Roman" w:cs="Times New Roman"/>
          <w:sz w:val="24"/>
          <w:szCs w:val="24"/>
        </w:rPr>
        <w:t xml:space="preserve"> </w:t>
      </w:r>
      <w:r w:rsidR="001B3923" w:rsidRPr="00B26601">
        <w:rPr>
          <w:rFonts w:ascii="Times New Roman" w:hAnsi="Times New Roman" w:cs="Times New Roman"/>
          <w:sz w:val="24"/>
          <w:szCs w:val="24"/>
        </w:rPr>
        <w:t>between .79 and .83)</w:t>
      </w:r>
      <w:r w:rsidR="00D9101B" w:rsidRPr="00B26601">
        <w:rPr>
          <w:rFonts w:ascii="Times New Roman" w:hAnsi="Times New Roman" w:cs="Times New Roman"/>
          <w:sz w:val="24"/>
          <w:szCs w:val="24"/>
        </w:rPr>
        <w:t xml:space="preserve">. Moreover, </w:t>
      </w:r>
      <w:r w:rsidR="001B3923" w:rsidRPr="00B26601">
        <w:rPr>
          <w:rFonts w:ascii="Times New Roman" w:hAnsi="Times New Roman" w:cs="Times New Roman"/>
          <w:sz w:val="24"/>
          <w:szCs w:val="24"/>
        </w:rPr>
        <w:t>studies that evaluated criterion validity were held. Results obtained</w:t>
      </w:r>
      <w:r w:rsidR="00D9101B" w:rsidRPr="00B26601">
        <w:rPr>
          <w:rFonts w:ascii="Times New Roman" w:hAnsi="Times New Roman" w:cs="Times New Roman"/>
          <w:sz w:val="24"/>
          <w:szCs w:val="24"/>
        </w:rPr>
        <w:t xml:space="preserve"> suggest that the </w:t>
      </w:r>
      <w:r w:rsidR="001B3923" w:rsidRPr="00B26601">
        <w:rPr>
          <w:rFonts w:ascii="Times New Roman" w:hAnsi="Times New Roman" w:cs="Times New Roman"/>
          <w:sz w:val="24"/>
          <w:szCs w:val="24"/>
        </w:rPr>
        <w:t xml:space="preserve">PBPI </w:t>
      </w:r>
      <w:r w:rsidR="00D9101B" w:rsidRPr="00B26601">
        <w:rPr>
          <w:rFonts w:ascii="Times New Roman" w:hAnsi="Times New Roman" w:cs="Times New Roman"/>
          <w:sz w:val="24"/>
          <w:szCs w:val="24"/>
        </w:rPr>
        <w:t xml:space="preserve">is reliable and valid to be used in Argentinean university students with headaches. </w:t>
      </w:r>
    </w:p>
    <w:p w:rsidR="001B3923" w:rsidRPr="00B26601" w:rsidRDefault="001B3923" w:rsidP="00B359A5">
      <w:pPr>
        <w:spacing w:after="0" w:line="240" w:lineRule="auto"/>
        <w:rPr>
          <w:rFonts w:ascii="Times New Roman" w:hAnsi="Times New Roman" w:cs="Times New Roman"/>
          <w:sz w:val="24"/>
          <w:szCs w:val="24"/>
        </w:rPr>
      </w:pPr>
      <w:r w:rsidRPr="00B26601">
        <w:rPr>
          <w:rFonts w:ascii="Times New Roman" w:hAnsi="Times New Roman" w:cs="Times New Roman"/>
          <w:b/>
          <w:sz w:val="24"/>
          <w:szCs w:val="24"/>
        </w:rPr>
        <w:t xml:space="preserve">Keywords: </w:t>
      </w:r>
      <w:r w:rsidRPr="00B26601">
        <w:rPr>
          <w:rFonts w:ascii="Times New Roman" w:hAnsi="Times New Roman" w:cs="Times New Roman"/>
          <w:sz w:val="24"/>
          <w:szCs w:val="24"/>
        </w:rPr>
        <w:t xml:space="preserve">Beliefs; Psychometric validation; </w:t>
      </w:r>
      <w:r w:rsidR="008B3D11" w:rsidRPr="00B26601">
        <w:rPr>
          <w:rFonts w:ascii="Times New Roman" w:hAnsi="Times New Roman" w:cs="Times New Roman"/>
          <w:sz w:val="24"/>
          <w:szCs w:val="24"/>
        </w:rPr>
        <w:t>Headaches</w:t>
      </w:r>
      <w:r w:rsidRPr="00B26601">
        <w:rPr>
          <w:rFonts w:ascii="Times New Roman" w:hAnsi="Times New Roman" w:cs="Times New Roman"/>
          <w:sz w:val="24"/>
          <w:szCs w:val="24"/>
        </w:rPr>
        <w:t>;</w:t>
      </w:r>
      <w:r w:rsidR="0063504D">
        <w:rPr>
          <w:rFonts w:ascii="Times New Roman" w:hAnsi="Times New Roman" w:cs="Times New Roman"/>
          <w:sz w:val="24"/>
          <w:szCs w:val="24"/>
        </w:rPr>
        <w:t xml:space="preserve"> </w:t>
      </w:r>
      <w:r w:rsidRPr="00B26601">
        <w:rPr>
          <w:rFonts w:ascii="Times New Roman" w:hAnsi="Times New Roman" w:cs="Times New Roman"/>
          <w:sz w:val="24"/>
          <w:szCs w:val="24"/>
        </w:rPr>
        <w:t>Chronic pain.</w:t>
      </w:r>
    </w:p>
    <w:p w:rsidR="00332DFC" w:rsidRPr="00B26601" w:rsidRDefault="00332DFC" w:rsidP="00B359A5">
      <w:pPr>
        <w:autoSpaceDE w:val="0"/>
        <w:autoSpaceDN w:val="0"/>
        <w:adjustRightInd w:val="0"/>
        <w:spacing w:after="0" w:line="240" w:lineRule="auto"/>
        <w:rPr>
          <w:rFonts w:ascii="Times New Roman" w:hAnsi="Times New Roman" w:cs="Times New Roman"/>
          <w:sz w:val="24"/>
          <w:szCs w:val="24"/>
        </w:rPr>
      </w:pPr>
    </w:p>
    <w:p w:rsidR="00332DFC" w:rsidRPr="00B26601" w:rsidRDefault="00332DFC" w:rsidP="00B359A5">
      <w:pPr>
        <w:spacing w:after="0" w:line="240" w:lineRule="auto"/>
        <w:rPr>
          <w:rFonts w:ascii="Times New Roman" w:hAnsi="Times New Roman" w:cs="Times New Roman"/>
          <w:b/>
          <w:sz w:val="24"/>
          <w:szCs w:val="24"/>
        </w:rPr>
      </w:pPr>
      <w:r w:rsidRPr="00B26601">
        <w:rPr>
          <w:rFonts w:ascii="Times New Roman" w:hAnsi="Times New Roman" w:cs="Times New Roman"/>
          <w:b/>
          <w:sz w:val="24"/>
          <w:szCs w:val="24"/>
        </w:rPr>
        <w:br w:type="page"/>
      </w:r>
    </w:p>
    <w:p w:rsidR="00C35338" w:rsidRPr="00B26601" w:rsidRDefault="00C35338" w:rsidP="00B359A5">
      <w:pPr>
        <w:autoSpaceDE w:val="0"/>
        <w:autoSpaceDN w:val="0"/>
        <w:adjustRightInd w:val="0"/>
        <w:spacing w:after="0" w:line="240" w:lineRule="auto"/>
        <w:rPr>
          <w:rFonts w:ascii="Times New Roman" w:hAnsi="Times New Roman" w:cs="Times New Roman"/>
          <w:b/>
          <w:sz w:val="24"/>
          <w:szCs w:val="24"/>
          <w:lang w:val="es-AR"/>
        </w:rPr>
      </w:pPr>
      <w:r w:rsidRPr="00B26601">
        <w:rPr>
          <w:rFonts w:ascii="Times New Roman" w:hAnsi="Times New Roman" w:cs="Times New Roman"/>
          <w:b/>
          <w:sz w:val="24"/>
          <w:szCs w:val="24"/>
          <w:lang w:val="es-AR"/>
        </w:rPr>
        <w:lastRenderedPageBreak/>
        <w:t>Introducción</w:t>
      </w:r>
    </w:p>
    <w:p w:rsidR="00E94CF9" w:rsidRPr="00B26601" w:rsidRDefault="00313BB4" w:rsidP="00B359A5">
      <w:pPr>
        <w:autoSpaceDE w:val="0"/>
        <w:autoSpaceDN w:val="0"/>
        <w:adjustRightInd w:val="0"/>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El estudio de los factores cognitivos en pacientes con dolor crónico se reconoce como un componente importante</w:t>
      </w:r>
      <w:r w:rsidR="00807667" w:rsidRPr="00B26601">
        <w:rPr>
          <w:rFonts w:ascii="Times New Roman" w:hAnsi="Times New Roman" w:cs="Times New Roman"/>
          <w:sz w:val="24"/>
          <w:szCs w:val="24"/>
          <w:lang w:val="es-AR"/>
        </w:rPr>
        <w:t>, y en los últimos años es</w:t>
      </w:r>
      <w:r w:rsidRPr="00B26601">
        <w:rPr>
          <w:rFonts w:ascii="Times New Roman" w:hAnsi="Times New Roman" w:cs="Times New Roman"/>
          <w:sz w:val="24"/>
          <w:szCs w:val="24"/>
          <w:lang w:val="es-AR"/>
        </w:rPr>
        <w:t xml:space="preserve"> un área que cada vez recibe </w:t>
      </w:r>
      <w:r w:rsidR="00807667" w:rsidRPr="00B26601">
        <w:rPr>
          <w:rFonts w:ascii="Times New Roman" w:hAnsi="Times New Roman" w:cs="Times New Roman"/>
          <w:sz w:val="24"/>
          <w:szCs w:val="24"/>
          <w:lang w:val="es-AR"/>
        </w:rPr>
        <w:t xml:space="preserve">cada vez </w:t>
      </w:r>
      <w:r w:rsidRPr="00B26601">
        <w:rPr>
          <w:rFonts w:ascii="Times New Roman" w:hAnsi="Times New Roman" w:cs="Times New Roman"/>
          <w:sz w:val="24"/>
          <w:szCs w:val="24"/>
          <w:lang w:val="es-AR"/>
        </w:rPr>
        <w:t>mayor atención (</w:t>
      </w:r>
      <w:r w:rsidR="00DA61D8" w:rsidRPr="00B26601">
        <w:rPr>
          <w:rFonts w:ascii="Times New Roman" w:hAnsi="Times New Roman" w:cs="Times New Roman"/>
          <w:sz w:val="24"/>
          <w:szCs w:val="24"/>
          <w:lang w:val="es-AR"/>
        </w:rPr>
        <w:t xml:space="preserve">Jackson, Wang </w:t>
      </w:r>
      <w:r w:rsidR="0063504D">
        <w:rPr>
          <w:rFonts w:ascii="Times New Roman" w:hAnsi="Times New Roman" w:cs="Times New Roman"/>
          <w:sz w:val="24"/>
          <w:szCs w:val="24"/>
          <w:lang w:val="es-AR"/>
        </w:rPr>
        <w:t>&amp;</w:t>
      </w:r>
      <w:r w:rsidR="00DA61D8" w:rsidRPr="00B26601">
        <w:rPr>
          <w:rFonts w:ascii="Times New Roman" w:hAnsi="Times New Roman" w:cs="Times New Roman"/>
          <w:sz w:val="24"/>
          <w:szCs w:val="24"/>
          <w:lang w:val="es-AR"/>
        </w:rPr>
        <w:t xml:space="preserve"> Fan, 2014; </w:t>
      </w:r>
      <w:r w:rsidRPr="00B26601">
        <w:rPr>
          <w:rFonts w:ascii="Times New Roman" w:hAnsi="Times New Roman" w:cs="Times New Roman"/>
          <w:sz w:val="24"/>
          <w:szCs w:val="24"/>
          <w:lang w:val="es-AR"/>
        </w:rPr>
        <w:t>T</w:t>
      </w:r>
      <w:r w:rsidR="00184341" w:rsidRPr="00B26601">
        <w:rPr>
          <w:rFonts w:ascii="Times New Roman" w:hAnsi="Times New Roman" w:cs="Times New Roman"/>
          <w:sz w:val="24"/>
          <w:szCs w:val="24"/>
          <w:lang w:val="es-AR"/>
        </w:rPr>
        <w:t>urner, Jensen &amp; Romano, 2000;</w:t>
      </w:r>
      <w:r w:rsidRPr="00B26601">
        <w:rPr>
          <w:rFonts w:ascii="Times New Roman" w:hAnsi="Times New Roman" w:cs="Times New Roman"/>
          <w:sz w:val="24"/>
          <w:szCs w:val="24"/>
          <w:lang w:val="es-AR"/>
        </w:rPr>
        <w:t xml:space="preserve"> Camacho Martel &amp;</w:t>
      </w:r>
      <w:r w:rsidR="0063504D">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 xml:space="preserve">Anarte Ortiz, 2003). Sólo recientemente se ha empezado a investigar </w:t>
      </w:r>
      <w:r w:rsidR="00E94CF9" w:rsidRPr="00B26601">
        <w:rPr>
          <w:rFonts w:ascii="Times New Roman" w:hAnsi="Times New Roman" w:cs="Times New Roman"/>
          <w:sz w:val="24"/>
          <w:szCs w:val="24"/>
          <w:lang w:val="es-AR"/>
        </w:rPr>
        <w:t>el</w:t>
      </w:r>
      <w:r w:rsidRPr="00B26601">
        <w:rPr>
          <w:rFonts w:ascii="Times New Roman" w:hAnsi="Times New Roman" w:cs="Times New Roman"/>
          <w:sz w:val="24"/>
          <w:szCs w:val="24"/>
          <w:lang w:val="es-AR"/>
        </w:rPr>
        <w:t xml:space="preserve"> papel </w:t>
      </w:r>
      <w:r w:rsidR="00E94CF9" w:rsidRPr="00B26601">
        <w:rPr>
          <w:rFonts w:ascii="Times New Roman" w:hAnsi="Times New Roman" w:cs="Times New Roman"/>
          <w:sz w:val="24"/>
          <w:szCs w:val="24"/>
          <w:lang w:val="es-AR"/>
        </w:rPr>
        <w:t xml:space="preserve">de estos factores cognitivos </w:t>
      </w:r>
      <w:r w:rsidRPr="00B26601">
        <w:rPr>
          <w:rFonts w:ascii="Times New Roman" w:hAnsi="Times New Roman" w:cs="Times New Roman"/>
          <w:sz w:val="24"/>
          <w:szCs w:val="24"/>
          <w:lang w:val="es-AR"/>
        </w:rPr>
        <w:t>en la adaptación al dolor crónico, así como su influencia en la percepción final del dolor y en las estrategias de afrontamiento (Camach</w:t>
      </w:r>
      <w:r w:rsidR="00E94CF9" w:rsidRPr="00B26601">
        <w:rPr>
          <w:rFonts w:ascii="Times New Roman" w:hAnsi="Times New Roman" w:cs="Times New Roman"/>
          <w:sz w:val="24"/>
          <w:szCs w:val="24"/>
          <w:lang w:val="es-AR"/>
        </w:rPr>
        <w:t>o Martel &amp;</w:t>
      </w:r>
      <w:r w:rsidR="0063504D">
        <w:rPr>
          <w:rFonts w:ascii="Times New Roman" w:hAnsi="Times New Roman" w:cs="Times New Roman"/>
          <w:sz w:val="24"/>
          <w:szCs w:val="24"/>
          <w:lang w:val="es-AR"/>
        </w:rPr>
        <w:t xml:space="preserve"> </w:t>
      </w:r>
      <w:r w:rsidR="00E94CF9" w:rsidRPr="00B26601">
        <w:rPr>
          <w:rFonts w:ascii="Times New Roman" w:hAnsi="Times New Roman" w:cs="Times New Roman"/>
          <w:sz w:val="24"/>
          <w:szCs w:val="24"/>
          <w:lang w:val="es-AR"/>
        </w:rPr>
        <w:t>Anarte Ortiz, 2001).</w:t>
      </w:r>
    </w:p>
    <w:p w:rsidR="00313BB4" w:rsidRPr="00B26601" w:rsidRDefault="00E94CF9" w:rsidP="00B359A5">
      <w:pPr>
        <w:autoSpaceDE w:val="0"/>
        <w:autoSpaceDN w:val="0"/>
        <w:adjustRightInd w:val="0"/>
        <w:spacing w:after="0" w:line="240" w:lineRule="auto"/>
        <w:ind w:firstLine="709"/>
        <w:mirrorIndents/>
        <w:rPr>
          <w:rFonts w:ascii="Times New Roman" w:hAnsi="Times New Roman" w:cs="Times New Roman"/>
          <w:sz w:val="24"/>
          <w:szCs w:val="24"/>
          <w:u w:val="single"/>
          <w:lang w:val="es-AR"/>
        </w:rPr>
      </w:pPr>
      <w:r w:rsidRPr="00B26601">
        <w:rPr>
          <w:rFonts w:ascii="Times New Roman" w:hAnsi="Times New Roman" w:cs="Times New Roman"/>
          <w:sz w:val="24"/>
          <w:szCs w:val="24"/>
          <w:lang w:val="es-AR"/>
        </w:rPr>
        <w:t>En esta misma línea,</w:t>
      </w:r>
      <w:r w:rsidR="00313BB4" w:rsidRPr="00B26601">
        <w:rPr>
          <w:rFonts w:ascii="Times New Roman" w:hAnsi="Times New Roman" w:cs="Times New Roman"/>
          <w:sz w:val="24"/>
          <w:szCs w:val="24"/>
          <w:lang w:val="es-AR"/>
        </w:rPr>
        <w:t xml:space="preserve"> las creencias han sido definidas como configuraciones cognitivas personalmente formadas o culturalmente compartidas (Camacho Martel &amp;</w:t>
      </w:r>
      <w:r w:rsidR="0063504D">
        <w:rPr>
          <w:rFonts w:ascii="Times New Roman" w:hAnsi="Times New Roman" w:cs="Times New Roman"/>
          <w:sz w:val="24"/>
          <w:szCs w:val="24"/>
          <w:lang w:val="es-AR"/>
        </w:rPr>
        <w:t xml:space="preserve"> </w:t>
      </w:r>
      <w:r w:rsidR="00313BB4" w:rsidRPr="00B26601">
        <w:rPr>
          <w:rFonts w:ascii="Times New Roman" w:hAnsi="Times New Roman" w:cs="Times New Roman"/>
          <w:sz w:val="24"/>
          <w:szCs w:val="24"/>
          <w:lang w:val="es-AR"/>
        </w:rPr>
        <w:t>Anarte Ortiz, 2</w:t>
      </w:r>
      <w:r w:rsidRPr="00B26601">
        <w:rPr>
          <w:rFonts w:ascii="Times New Roman" w:hAnsi="Times New Roman" w:cs="Times New Roman"/>
          <w:sz w:val="24"/>
          <w:szCs w:val="24"/>
          <w:lang w:val="es-AR"/>
        </w:rPr>
        <w:t>001);</w:t>
      </w:r>
      <w:r w:rsidR="0063504D">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s</w:t>
      </w:r>
      <w:r w:rsidR="00313BB4" w:rsidRPr="00B26601">
        <w:rPr>
          <w:rFonts w:ascii="Times New Roman" w:hAnsi="Times New Roman" w:cs="Times New Roman"/>
          <w:sz w:val="24"/>
          <w:szCs w:val="24"/>
          <w:lang w:val="es-AR"/>
        </w:rPr>
        <w:t>on nociones preexistentes acerca de la naturaleza de la realidad, la cual moldea la percepción de las personas y de su ambiente configurando un significado. En el ámbito específico del dolor crónico, las creencias son aquellas cogniciones (pensamientos) que las personas tienen en relación con su problema de dolor (Busch, 2005; Jensen et al., 1991). Asimismo, sirven para obtener conocimiento y comprensión de los eventos que sucedieron, suceden o sucederán (Stroud, Thorn, Jensen &amp;</w:t>
      </w:r>
      <w:r w:rsidR="0063504D">
        <w:rPr>
          <w:rFonts w:ascii="Times New Roman" w:hAnsi="Times New Roman" w:cs="Times New Roman"/>
          <w:sz w:val="24"/>
          <w:szCs w:val="24"/>
          <w:lang w:val="es-AR"/>
        </w:rPr>
        <w:t xml:space="preserve"> </w:t>
      </w:r>
      <w:r w:rsidR="00313BB4" w:rsidRPr="00B26601">
        <w:rPr>
          <w:rFonts w:ascii="Times New Roman" w:hAnsi="Times New Roman" w:cs="Times New Roman"/>
          <w:sz w:val="24"/>
          <w:szCs w:val="24"/>
          <w:lang w:val="es-AR"/>
        </w:rPr>
        <w:t>Boothby, 2000). De igual forma, las creencias de dolor son conceptualizaciones propias de cada persona sobre qué es el dolor y qué significa para ellas, y pueden ser entendidas como un subconjunto de un sistema de creencias el cual representa una comprensión personal de la experiencia de dolor (Camacho Martel &amp;</w:t>
      </w:r>
      <w:r w:rsidR="0063504D">
        <w:rPr>
          <w:rFonts w:ascii="Times New Roman" w:hAnsi="Times New Roman" w:cs="Times New Roman"/>
          <w:sz w:val="24"/>
          <w:szCs w:val="24"/>
          <w:lang w:val="es-AR"/>
        </w:rPr>
        <w:t xml:space="preserve"> </w:t>
      </w:r>
      <w:r w:rsidR="00313BB4" w:rsidRPr="00B26601">
        <w:rPr>
          <w:rFonts w:ascii="Times New Roman" w:hAnsi="Times New Roman" w:cs="Times New Roman"/>
          <w:sz w:val="24"/>
          <w:szCs w:val="24"/>
          <w:lang w:val="es-AR"/>
        </w:rPr>
        <w:t xml:space="preserve">Anarte Ortiz, 2001). </w:t>
      </w:r>
      <w:r w:rsidR="00812B5D" w:rsidRPr="00B26601">
        <w:rPr>
          <w:rFonts w:ascii="Times New Roman" w:hAnsi="Times New Roman" w:cs="Times New Roman"/>
          <w:sz w:val="24"/>
          <w:szCs w:val="24"/>
          <w:lang w:val="es-AR"/>
        </w:rPr>
        <w:t>De acuerdo con Jackson et al. (2014), dependiendo de la persona y de la situación en la que se encuentre, las creencias primarias respect</w:t>
      </w:r>
      <w:r w:rsidR="00913980" w:rsidRPr="00B26601">
        <w:rPr>
          <w:rFonts w:ascii="Times New Roman" w:hAnsi="Times New Roman" w:cs="Times New Roman"/>
          <w:sz w:val="24"/>
          <w:szCs w:val="24"/>
          <w:lang w:val="es-AR"/>
        </w:rPr>
        <w:t>o</w:t>
      </w:r>
      <w:r w:rsidR="00812B5D" w:rsidRPr="00B26601">
        <w:rPr>
          <w:rFonts w:ascii="Times New Roman" w:hAnsi="Times New Roman" w:cs="Times New Roman"/>
          <w:sz w:val="24"/>
          <w:szCs w:val="24"/>
          <w:lang w:val="es-AR"/>
        </w:rPr>
        <w:t xml:space="preserve"> del dolor influirán en las estrategias de af</w:t>
      </w:r>
      <w:r w:rsidR="00913980" w:rsidRPr="00B26601">
        <w:rPr>
          <w:rFonts w:ascii="Times New Roman" w:hAnsi="Times New Roman" w:cs="Times New Roman"/>
          <w:sz w:val="24"/>
          <w:szCs w:val="24"/>
          <w:lang w:val="es-AR"/>
        </w:rPr>
        <w:t>r</w:t>
      </w:r>
      <w:r w:rsidR="00812B5D" w:rsidRPr="00B26601">
        <w:rPr>
          <w:rFonts w:ascii="Times New Roman" w:hAnsi="Times New Roman" w:cs="Times New Roman"/>
          <w:sz w:val="24"/>
          <w:szCs w:val="24"/>
          <w:lang w:val="es-AR"/>
        </w:rPr>
        <w:t xml:space="preserve">ontamiento que desplegará la persona. </w:t>
      </w:r>
    </w:p>
    <w:p w:rsidR="00313BB4" w:rsidRPr="00B26601" w:rsidRDefault="00734D25" w:rsidP="00B359A5">
      <w:pPr>
        <w:autoSpaceDE w:val="0"/>
        <w:autoSpaceDN w:val="0"/>
        <w:adjustRightInd w:val="0"/>
        <w:spacing w:after="0" w:line="240" w:lineRule="auto"/>
        <w:ind w:firstLine="709"/>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Para </w:t>
      </w:r>
      <w:r w:rsidR="00313BB4" w:rsidRPr="00B26601">
        <w:rPr>
          <w:rFonts w:ascii="Times New Roman" w:hAnsi="Times New Roman" w:cs="Times New Roman"/>
          <w:sz w:val="24"/>
          <w:szCs w:val="24"/>
          <w:lang w:val="es-AR"/>
        </w:rPr>
        <w:t xml:space="preserve">DeGood y Shutty (1992) </w:t>
      </w:r>
      <w:r w:rsidRPr="00B26601">
        <w:rPr>
          <w:rFonts w:ascii="Times New Roman" w:hAnsi="Times New Roman" w:cs="Times New Roman"/>
          <w:sz w:val="24"/>
          <w:szCs w:val="24"/>
          <w:lang w:val="es-AR"/>
        </w:rPr>
        <w:t>existen</w:t>
      </w:r>
      <w:r w:rsidR="00313BB4" w:rsidRPr="00B26601">
        <w:rPr>
          <w:rFonts w:ascii="Times New Roman" w:hAnsi="Times New Roman" w:cs="Times New Roman"/>
          <w:sz w:val="24"/>
          <w:szCs w:val="24"/>
          <w:lang w:val="es-AR"/>
        </w:rPr>
        <w:t xml:space="preserve"> tres tipos de creencias sobre el dolor, ellas son: </w:t>
      </w:r>
      <w:r w:rsidR="0050500A" w:rsidRPr="00B26601">
        <w:rPr>
          <w:rFonts w:ascii="Times New Roman" w:hAnsi="Times New Roman" w:cs="Times New Roman"/>
          <w:sz w:val="24"/>
          <w:szCs w:val="24"/>
          <w:lang w:val="es-AR"/>
        </w:rPr>
        <w:t xml:space="preserve">1) </w:t>
      </w:r>
      <w:r w:rsidR="00313BB4" w:rsidRPr="00B26601">
        <w:rPr>
          <w:rFonts w:ascii="Times New Roman" w:hAnsi="Times New Roman" w:cs="Times New Roman"/>
          <w:sz w:val="24"/>
          <w:szCs w:val="24"/>
          <w:lang w:val="es-AR"/>
        </w:rPr>
        <w:t xml:space="preserve">suposiciones filosóficas básicas sobre la naturaleza de uno mismo y el mundo, </w:t>
      </w:r>
      <w:r w:rsidR="0050500A" w:rsidRPr="00B26601">
        <w:rPr>
          <w:rFonts w:ascii="Times New Roman" w:hAnsi="Times New Roman" w:cs="Times New Roman"/>
          <w:sz w:val="24"/>
          <w:szCs w:val="24"/>
          <w:lang w:val="es-AR"/>
        </w:rPr>
        <w:t xml:space="preserve">2) </w:t>
      </w:r>
      <w:r w:rsidR="00313BB4" w:rsidRPr="00B26601">
        <w:rPr>
          <w:rFonts w:ascii="Times New Roman" w:hAnsi="Times New Roman" w:cs="Times New Roman"/>
          <w:sz w:val="24"/>
          <w:szCs w:val="24"/>
          <w:lang w:val="es-AR"/>
        </w:rPr>
        <w:t xml:space="preserve">creencias generalizadas y estables, y por último, </w:t>
      </w:r>
      <w:r w:rsidR="0050500A" w:rsidRPr="00B26601">
        <w:rPr>
          <w:rFonts w:ascii="Times New Roman" w:hAnsi="Times New Roman" w:cs="Times New Roman"/>
          <w:sz w:val="24"/>
          <w:szCs w:val="24"/>
          <w:lang w:val="es-AR"/>
        </w:rPr>
        <w:t xml:space="preserve">3) </w:t>
      </w:r>
      <w:r w:rsidR="00313BB4" w:rsidRPr="00B26601">
        <w:rPr>
          <w:rFonts w:ascii="Times New Roman" w:hAnsi="Times New Roman" w:cs="Times New Roman"/>
          <w:sz w:val="24"/>
          <w:szCs w:val="24"/>
          <w:lang w:val="es-AR"/>
        </w:rPr>
        <w:t xml:space="preserve">creencias relacionadas con el contexto del dolor y su tratamiento. Con respecto a las primeras, este tipo de creencias engloban suposiciones sobre valores como la justicia, el sufrimiento, la responsabilidad. </w:t>
      </w:r>
      <w:r w:rsidR="00FD13C0" w:rsidRPr="00B26601">
        <w:rPr>
          <w:rFonts w:ascii="Times New Roman" w:hAnsi="Times New Roman" w:cs="Times New Roman"/>
          <w:sz w:val="24"/>
          <w:szCs w:val="24"/>
          <w:lang w:val="es-AR"/>
        </w:rPr>
        <w:t>Por ejemplo,</w:t>
      </w:r>
      <w:r w:rsidR="00313BB4" w:rsidRPr="00B26601">
        <w:rPr>
          <w:rFonts w:ascii="Times New Roman" w:hAnsi="Times New Roman" w:cs="Times New Roman"/>
          <w:sz w:val="24"/>
          <w:szCs w:val="24"/>
          <w:lang w:val="es-AR"/>
        </w:rPr>
        <w:t xml:space="preserve"> cuando una persona cree que la vida debería estar libre de dolor, este valor puede intensificar los sentimientos de sufrimiento asociados con el dolor (Anarte</w:t>
      </w:r>
      <w:r w:rsidR="00B02109" w:rsidRPr="00B26601">
        <w:rPr>
          <w:rFonts w:ascii="Times New Roman" w:hAnsi="Times New Roman" w:cs="Times New Roman"/>
          <w:sz w:val="24"/>
          <w:szCs w:val="24"/>
          <w:lang w:val="es-AR"/>
        </w:rPr>
        <w:t xml:space="preserve">, Esteve, López, </w:t>
      </w:r>
      <w:r w:rsidR="00A33ECB" w:rsidRPr="00B26601">
        <w:rPr>
          <w:rFonts w:ascii="Times New Roman" w:hAnsi="Times New Roman" w:cs="Times New Roman"/>
          <w:sz w:val="24"/>
          <w:szCs w:val="24"/>
          <w:lang w:val="es-AR"/>
        </w:rPr>
        <w:t>Ramírez</w:t>
      </w:r>
      <w:r w:rsidR="00B02109" w:rsidRPr="00B26601">
        <w:rPr>
          <w:rFonts w:ascii="Times New Roman" w:hAnsi="Times New Roman" w:cs="Times New Roman"/>
          <w:sz w:val="24"/>
          <w:szCs w:val="24"/>
          <w:lang w:val="es-AR"/>
        </w:rPr>
        <w:t>&amp; Camacho</w:t>
      </w:r>
      <w:r w:rsidR="00313BB4" w:rsidRPr="00B26601">
        <w:rPr>
          <w:rFonts w:ascii="Times New Roman" w:hAnsi="Times New Roman" w:cs="Times New Roman"/>
          <w:sz w:val="24"/>
          <w:szCs w:val="24"/>
          <w:lang w:val="es-AR"/>
        </w:rPr>
        <w:t>, 2001). En relación a las segundas, existiría una tendencia a utilizar ciertas cogniciones que incidirían en el uso de distintas habilidades de afrontamiento, por ejemplo: con respecto al locus de control, las personas con fuertes creencias internas informan meno</w:t>
      </w:r>
      <w:r w:rsidR="00FD13C0" w:rsidRPr="00B26601">
        <w:rPr>
          <w:rFonts w:ascii="Times New Roman" w:hAnsi="Times New Roman" w:cs="Times New Roman"/>
          <w:sz w:val="24"/>
          <w:szCs w:val="24"/>
          <w:lang w:val="es-AR"/>
        </w:rPr>
        <w:t>r</w:t>
      </w:r>
      <w:r w:rsidR="00313BB4" w:rsidRPr="00B26601">
        <w:rPr>
          <w:rFonts w:ascii="Times New Roman" w:hAnsi="Times New Roman" w:cs="Times New Roman"/>
          <w:sz w:val="24"/>
          <w:szCs w:val="24"/>
          <w:lang w:val="es-AR"/>
        </w:rPr>
        <w:t xml:space="preserve"> dolor y realizan menos conductas de dolor que aquellos con creencias internas</w:t>
      </w:r>
      <w:r w:rsidR="00FD13C0" w:rsidRPr="00B26601">
        <w:rPr>
          <w:rFonts w:ascii="Times New Roman" w:hAnsi="Times New Roman" w:cs="Times New Roman"/>
          <w:sz w:val="24"/>
          <w:szCs w:val="24"/>
          <w:lang w:val="es-AR"/>
        </w:rPr>
        <w:t xml:space="preserve"> débiles. P</w:t>
      </w:r>
      <w:r w:rsidR="00313BB4" w:rsidRPr="00B26601">
        <w:rPr>
          <w:rFonts w:ascii="Times New Roman" w:hAnsi="Times New Roman" w:cs="Times New Roman"/>
          <w:sz w:val="24"/>
          <w:szCs w:val="24"/>
          <w:lang w:val="es-AR"/>
        </w:rPr>
        <w:t>or otro lado</w:t>
      </w:r>
      <w:r w:rsidR="00FD13C0" w:rsidRPr="00B26601">
        <w:rPr>
          <w:rFonts w:ascii="Times New Roman" w:hAnsi="Times New Roman" w:cs="Times New Roman"/>
          <w:sz w:val="24"/>
          <w:szCs w:val="24"/>
          <w:lang w:val="es-AR"/>
        </w:rPr>
        <w:t>,</w:t>
      </w:r>
      <w:r w:rsidR="00313BB4" w:rsidRPr="00B26601">
        <w:rPr>
          <w:rFonts w:ascii="Times New Roman" w:hAnsi="Times New Roman" w:cs="Times New Roman"/>
          <w:sz w:val="24"/>
          <w:szCs w:val="24"/>
          <w:lang w:val="es-AR"/>
        </w:rPr>
        <w:t xml:space="preserve"> el estilo atribucional refiere a que el tipo de inferencia causal que realiza la persona sobre su dolor, incide sobre la intensidad percibida; y las expectativas de autoeficacia, representan una autovaloración del individuo sobre el control potencial que tiene en una situación (Anarte et al., 2001). Por último, dentro de las creencias relacionadas con el contexto del dolor y su tratamiento están las creencias sobre la temporalidad (estabilidad del dolor), a partir de las cuales las personas que piensan que su dolor persistirá tienden a utilizar estrategias pasivas. Asimismo, se encuentran las creencias acerca del origen del dolor, </w:t>
      </w:r>
      <w:r w:rsidR="00FD13C0" w:rsidRPr="00B26601">
        <w:rPr>
          <w:rFonts w:ascii="Times New Roman" w:hAnsi="Times New Roman" w:cs="Times New Roman"/>
          <w:sz w:val="24"/>
          <w:szCs w:val="24"/>
          <w:lang w:val="es-AR"/>
        </w:rPr>
        <w:t>a partir de las cuales</w:t>
      </w:r>
      <w:r w:rsidR="00313BB4" w:rsidRPr="00B26601">
        <w:rPr>
          <w:rFonts w:ascii="Times New Roman" w:hAnsi="Times New Roman" w:cs="Times New Roman"/>
          <w:sz w:val="24"/>
          <w:szCs w:val="24"/>
          <w:lang w:val="es-AR"/>
        </w:rPr>
        <w:t xml:space="preserve"> los individuos que piensan que su dolor es un misterio, evalúan negativamente sus habilidades para controlarlo o disminuirlo. Por último, las creencias acerca del diagnóstico y/o tratamiento del dolor</w:t>
      </w:r>
      <w:r w:rsidR="00FD13C0" w:rsidRPr="00B26601">
        <w:rPr>
          <w:rFonts w:ascii="Times New Roman" w:hAnsi="Times New Roman" w:cs="Times New Roman"/>
          <w:sz w:val="24"/>
          <w:szCs w:val="24"/>
          <w:lang w:val="es-AR"/>
        </w:rPr>
        <w:t xml:space="preserve"> son las</w:t>
      </w:r>
      <w:r w:rsidR="00313BB4" w:rsidRPr="00B26601">
        <w:rPr>
          <w:rFonts w:ascii="Times New Roman" w:hAnsi="Times New Roman" w:cs="Times New Roman"/>
          <w:sz w:val="24"/>
          <w:szCs w:val="24"/>
          <w:lang w:val="es-AR"/>
        </w:rPr>
        <w:t xml:space="preserve"> que determinan la adherencia a los tratamientos médicos (</w:t>
      </w:r>
      <w:r w:rsidR="0050500A" w:rsidRPr="00B26601">
        <w:rPr>
          <w:rFonts w:ascii="Times New Roman" w:hAnsi="Times New Roman" w:cs="Times New Roman"/>
          <w:sz w:val="24"/>
          <w:szCs w:val="24"/>
          <w:lang w:val="es-AR"/>
        </w:rPr>
        <w:t>A</w:t>
      </w:r>
      <w:r w:rsidR="00313BB4" w:rsidRPr="00B26601">
        <w:rPr>
          <w:rFonts w:ascii="Times New Roman" w:hAnsi="Times New Roman" w:cs="Times New Roman"/>
          <w:sz w:val="24"/>
          <w:szCs w:val="24"/>
          <w:lang w:val="es-AR"/>
        </w:rPr>
        <w:t xml:space="preserve">narte et al., 2001). </w:t>
      </w:r>
      <w:r w:rsidR="00FD13C0" w:rsidRPr="00B26601">
        <w:rPr>
          <w:rFonts w:ascii="Times New Roman" w:hAnsi="Times New Roman" w:cs="Times New Roman"/>
          <w:sz w:val="24"/>
          <w:szCs w:val="24"/>
          <w:lang w:val="es-AR"/>
        </w:rPr>
        <w:t xml:space="preserve"> Es preciso destacar que existen o</w:t>
      </w:r>
      <w:r w:rsidR="00313BB4" w:rsidRPr="00B26601">
        <w:rPr>
          <w:rFonts w:ascii="Times New Roman" w:hAnsi="Times New Roman" w:cs="Times New Roman"/>
          <w:sz w:val="24"/>
          <w:szCs w:val="24"/>
          <w:lang w:val="es-AR"/>
        </w:rPr>
        <w:t>tro tipo de creencias que estarían implicadas en las creencias de dolor</w:t>
      </w:r>
      <w:r w:rsidR="00FD13C0" w:rsidRPr="00B26601">
        <w:rPr>
          <w:rFonts w:ascii="Times New Roman" w:hAnsi="Times New Roman" w:cs="Times New Roman"/>
          <w:sz w:val="24"/>
          <w:szCs w:val="24"/>
          <w:lang w:val="es-AR"/>
        </w:rPr>
        <w:t xml:space="preserve">, se tratan de </w:t>
      </w:r>
      <w:r w:rsidR="00313BB4" w:rsidRPr="00B26601">
        <w:rPr>
          <w:rFonts w:ascii="Times New Roman" w:hAnsi="Times New Roman" w:cs="Times New Roman"/>
          <w:sz w:val="24"/>
          <w:szCs w:val="24"/>
          <w:lang w:val="es-AR"/>
        </w:rPr>
        <w:t>las creencias de indefensión</w:t>
      </w:r>
      <w:r w:rsidR="00FD13C0" w:rsidRPr="00B26601">
        <w:rPr>
          <w:rFonts w:ascii="Times New Roman" w:hAnsi="Times New Roman" w:cs="Times New Roman"/>
          <w:sz w:val="24"/>
          <w:szCs w:val="24"/>
          <w:lang w:val="es-AR"/>
        </w:rPr>
        <w:t xml:space="preserve">. Éstas </w:t>
      </w:r>
      <w:r w:rsidR="00313BB4" w:rsidRPr="00B26601">
        <w:rPr>
          <w:rFonts w:ascii="Times New Roman" w:hAnsi="Times New Roman" w:cs="Times New Roman"/>
          <w:sz w:val="24"/>
          <w:szCs w:val="24"/>
          <w:lang w:val="es-AR"/>
        </w:rPr>
        <w:t xml:space="preserve">son determinantes en la percepción que poseen los individuos acerca del tratamiento y son consideradas como un estado psicológico que se produce cuando los acontecimientos a los que se </w:t>
      </w:r>
      <w:r w:rsidR="00313BB4" w:rsidRPr="00B26601">
        <w:rPr>
          <w:rFonts w:ascii="Times New Roman" w:hAnsi="Times New Roman" w:cs="Times New Roman"/>
          <w:sz w:val="24"/>
          <w:szCs w:val="24"/>
          <w:lang w:val="es-AR"/>
        </w:rPr>
        <w:lastRenderedPageBreak/>
        <w:t>enfrentan son incontrolables</w:t>
      </w:r>
      <w:r w:rsidR="008777B6" w:rsidRPr="00B26601">
        <w:rPr>
          <w:rFonts w:ascii="Times New Roman" w:hAnsi="Times New Roman" w:cs="Times New Roman"/>
          <w:sz w:val="24"/>
          <w:szCs w:val="24"/>
          <w:lang w:val="es-AR"/>
        </w:rPr>
        <w:t xml:space="preserve"> e impredecibles (Moretti, 2010</w:t>
      </w:r>
      <w:r w:rsidR="00313BB4" w:rsidRPr="00B26601">
        <w:rPr>
          <w:rFonts w:ascii="Times New Roman" w:hAnsi="Times New Roman" w:cs="Times New Roman"/>
          <w:sz w:val="24"/>
          <w:szCs w:val="24"/>
          <w:lang w:val="es-AR"/>
        </w:rPr>
        <w:t>). En este sentido, diversos estudios revelan que las creencias de indefensión de las personas ante el dolor, se relacionan de forma positiva con la intensidad del dolor que perciben, malestar emocional y conductas de dolor (Camacho Martel &amp;</w:t>
      </w:r>
      <w:r w:rsidR="0063504D">
        <w:rPr>
          <w:rFonts w:ascii="Times New Roman" w:hAnsi="Times New Roman" w:cs="Times New Roman"/>
          <w:sz w:val="24"/>
          <w:szCs w:val="24"/>
          <w:lang w:val="es-AR"/>
        </w:rPr>
        <w:t xml:space="preserve"> </w:t>
      </w:r>
      <w:r w:rsidR="00313BB4" w:rsidRPr="00B26601">
        <w:rPr>
          <w:rFonts w:ascii="Times New Roman" w:hAnsi="Times New Roman" w:cs="Times New Roman"/>
          <w:sz w:val="24"/>
          <w:szCs w:val="24"/>
          <w:lang w:val="es-AR"/>
        </w:rPr>
        <w:t>Anarte Ortiz, 2003).</w:t>
      </w:r>
    </w:p>
    <w:p w:rsidR="00313BB4" w:rsidRPr="00B26601" w:rsidRDefault="00313BB4" w:rsidP="00B359A5">
      <w:pPr>
        <w:autoSpaceDE w:val="0"/>
        <w:autoSpaceDN w:val="0"/>
        <w:adjustRightInd w:val="0"/>
        <w:spacing w:after="0" w:line="240" w:lineRule="auto"/>
        <w:ind w:firstLine="709"/>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Las </w:t>
      </w:r>
      <w:r w:rsidR="00180118" w:rsidRPr="00B26601">
        <w:rPr>
          <w:rFonts w:ascii="Times New Roman" w:hAnsi="Times New Roman" w:cs="Times New Roman"/>
          <w:sz w:val="24"/>
          <w:szCs w:val="24"/>
          <w:lang w:val="es-AR"/>
        </w:rPr>
        <w:t>creencias relacionadas al dolor</w:t>
      </w:r>
      <w:r w:rsidRPr="00B26601">
        <w:rPr>
          <w:rFonts w:ascii="Times New Roman" w:hAnsi="Times New Roman" w:cs="Times New Roman"/>
          <w:sz w:val="24"/>
          <w:szCs w:val="24"/>
          <w:lang w:val="es-AR"/>
        </w:rPr>
        <w:t xml:space="preserve"> se desarrollan como resultado de experiencias de aprendizaje previas y del contexto cultural de los sujetos (Turk</w:t>
      </w:r>
      <w:r w:rsidR="0063504D">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&amp;</w:t>
      </w:r>
      <w:r w:rsidR="0063504D">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 xml:space="preserve">Okifuji, 2002). Por lo que, según las experiencias que el individuo haya tenido con el dolor o la observación de personas cercanas que </w:t>
      </w:r>
      <w:r w:rsidR="00180118" w:rsidRPr="00B26601">
        <w:rPr>
          <w:rFonts w:ascii="Times New Roman" w:hAnsi="Times New Roman" w:cs="Times New Roman"/>
          <w:sz w:val="24"/>
          <w:szCs w:val="24"/>
          <w:lang w:val="es-AR"/>
        </w:rPr>
        <w:t>lo padezcan o lo hayan padecido</w:t>
      </w:r>
      <w:r w:rsidRPr="00B26601">
        <w:rPr>
          <w:rFonts w:ascii="Times New Roman" w:hAnsi="Times New Roman" w:cs="Times New Roman"/>
          <w:sz w:val="24"/>
          <w:szCs w:val="24"/>
          <w:lang w:val="es-AR"/>
        </w:rPr>
        <w:t xml:space="preserve"> así como también por las informaciones provenientes de los agentes de salud y sistemas de comunicación (Pérez Pareja, Borrás, Sesé</w:t>
      </w:r>
      <w:r w:rsidR="0063504D">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&amp; Palmer, 2005), el individuo aprende que el dolor tiene diferentes significados. Asimismo, dependiendo de la observación de los modos que tienen otras personas para responder ante el dolor en la cultura en la que se haya inserto el paciente, puede aprender a interpretar y/o a evaluar el dolor de diferentes maneras (Sharp, 2001). Más aun, hallazgos recientes apuntan hacia la existencia de procesos de autorregulación entre los pacientes con dolor crónico, en cuya adquisición y desarrollo parecen tener mayor peso los factores psicosociales que la propia experiencia. En otras palabras, la experiencia previa constituiría un factor relevante en la intensidad percibida del dolor, pero no parece tener la entidad suficiente para conformar distintos sistemas de creencias sobre el dolor crónico en función del padecimiento de distintos trastornos de esta naturaleza (Pérez Pareja et al., 2005).</w:t>
      </w:r>
    </w:p>
    <w:p w:rsidR="005743B3" w:rsidRPr="00B26601" w:rsidRDefault="00313BB4" w:rsidP="00B359A5">
      <w:pPr>
        <w:autoSpaceDE w:val="0"/>
        <w:autoSpaceDN w:val="0"/>
        <w:adjustRightInd w:val="0"/>
        <w:spacing w:after="0" w:line="240" w:lineRule="auto"/>
        <w:ind w:firstLine="709"/>
        <w:rPr>
          <w:rFonts w:ascii="Times New Roman" w:hAnsi="Times New Roman" w:cs="Times New Roman"/>
          <w:sz w:val="24"/>
          <w:szCs w:val="24"/>
          <w:lang w:val="es-AR"/>
        </w:rPr>
      </w:pPr>
      <w:r w:rsidRPr="00B26601">
        <w:rPr>
          <w:rFonts w:ascii="Times New Roman" w:hAnsi="Times New Roman" w:cs="Times New Roman"/>
          <w:sz w:val="24"/>
          <w:szCs w:val="24"/>
          <w:lang w:val="es-AR"/>
        </w:rPr>
        <w:t>Por otra parte, diversas investigaciones afirman que las percepciones y creencias asociadas al dolor, pueden influir en su afrontamiento y en la sensación de intensidad. Por tanto, las creencias desadaptativas ejercen una influencia desfavorable en el afrontamiento del dolor crónico reduciendo su eficacia (Young Casey, Greenberg, Nicassio, Harpin</w:t>
      </w:r>
      <w:r w:rsidR="009B4177">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&amp;</w:t>
      </w:r>
      <w:r w:rsidR="009B4177">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 xml:space="preserve">Hubbard, 2008). </w:t>
      </w:r>
      <w:r w:rsidR="005743B3" w:rsidRPr="00B26601">
        <w:rPr>
          <w:rFonts w:ascii="Times New Roman" w:hAnsi="Times New Roman" w:cs="Times New Roman"/>
          <w:sz w:val="24"/>
          <w:szCs w:val="24"/>
          <w:lang w:val="es-AR"/>
        </w:rPr>
        <w:t>Específicamente, las creencias</w:t>
      </w:r>
      <w:r w:rsidR="00B62778" w:rsidRPr="00B26601">
        <w:rPr>
          <w:rFonts w:ascii="Times New Roman" w:hAnsi="Times New Roman" w:cs="Times New Roman"/>
          <w:sz w:val="24"/>
          <w:szCs w:val="24"/>
          <w:lang w:val="es-AR"/>
        </w:rPr>
        <w:t xml:space="preserve"> acerca de la experiencia de dolor con valor</w:t>
      </w:r>
      <w:r w:rsidR="005743B3" w:rsidRPr="00B26601">
        <w:rPr>
          <w:rFonts w:ascii="Times New Roman" w:hAnsi="Times New Roman" w:cs="Times New Roman"/>
          <w:sz w:val="24"/>
          <w:szCs w:val="24"/>
          <w:lang w:val="es-AR"/>
        </w:rPr>
        <w:t xml:space="preserve"> amenazante predicen el empleo de estrategias de afrontamiento más pa</w:t>
      </w:r>
      <w:r w:rsidR="00B62778" w:rsidRPr="00B26601">
        <w:rPr>
          <w:rFonts w:ascii="Times New Roman" w:hAnsi="Times New Roman" w:cs="Times New Roman"/>
          <w:sz w:val="24"/>
          <w:szCs w:val="24"/>
          <w:lang w:val="es-AR"/>
        </w:rPr>
        <w:t>sivas y centradas en la emoción, las personas exhiben mayores reacciones emocionales negativas y se observa una ejecución deficiente de las estrategias de afrontamiento; mientras que aquellas personas en las que las creencias se asocian a la valoración de desafío predicen el despliegue de estrategias de afrontamiento más activas, centradas en el problema, exhiben menor estrés subjetivo y se observan mejoras en la puesta en marcha de estrategias de afrontamiento (Jackson et al., 2014).</w:t>
      </w:r>
    </w:p>
    <w:p w:rsidR="00313BB4" w:rsidRPr="00B26601" w:rsidRDefault="00313BB4" w:rsidP="00B359A5">
      <w:pPr>
        <w:autoSpaceDE w:val="0"/>
        <w:autoSpaceDN w:val="0"/>
        <w:adjustRightInd w:val="0"/>
        <w:spacing w:after="0" w:line="240" w:lineRule="auto"/>
        <w:ind w:firstLine="709"/>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Los resultados obtenidos de las investigaciones realizadas en torno a las creencias </w:t>
      </w:r>
      <w:r w:rsidR="000B64A3" w:rsidRPr="00B26601">
        <w:rPr>
          <w:rFonts w:ascii="Times New Roman" w:hAnsi="Times New Roman" w:cs="Times New Roman"/>
          <w:sz w:val="24"/>
          <w:szCs w:val="24"/>
          <w:lang w:val="es-AR"/>
        </w:rPr>
        <w:t xml:space="preserve">acerca </w:t>
      </w:r>
      <w:r w:rsidRPr="00B26601">
        <w:rPr>
          <w:rFonts w:ascii="Times New Roman" w:hAnsi="Times New Roman" w:cs="Times New Roman"/>
          <w:sz w:val="24"/>
          <w:szCs w:val="24"/>
          <w:lang w:val="es-AR"/>
        </w:rPr>
        <w:t>de</w:t>
      </w:r>
      <w:r w:rsidR="000B64A3" w:rsidRPr="00B26601">
        <w:rPr>
          <w:rFonts w:ascii="Times New Roman" w:hAnsi="Times New Roman" w:cs="Times New Roman"/>
          <w:sz w:val="24"/>
          <w:szCs w:val="24"/>
          <w:lang w:val="es-AR"/>
        </w:rPr>
        <w:t xml:space="preserve"> los</w:t>
      </w:r>
      <w:r w:rsidRPr="00B26601">
        <w:rPr>
          <w:rFonts w:ascii="Times New Roman" w:hAnsi="Times New Roman" w:cs="Times New Roman"/>
          <w:sz w:val="24"/>
          <w:szCs w:val="24"/>
          <w:lang w:val="es-AR"/>
        </w:rPr>
        <w:t xml:space="preserve"> recursos para afrontar el dolor, muestran que éstas se relacionan de forma negativa con la intensidad del dolor percibido por el paciente. Es por esto que, diversos estudios afirman que las personas que creen tener recursos utilizan más autoafirmaciones de afrontamiento, mientras que los que tienen creencias de indefensión son más catastrofistas (Camacho Martel &amp;</w:t>
      </w:r>
      <w:r w:rsidR="009B4177">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Anarte Ortiz, 2003). En un estudio llevado a cabo por Williams y Keefe (1991; en Camacho Martel &amp;</w:t>
      </w:r>
      <w:r w:rsidR="009B4177">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Anarte Ortiz, 2001) se concluyó que los individuos que se caracterizaban por tener creencias sobre la temporalidad del dolor y lo conceptualizaban como un misterio, fueron más catastrofistas, menos propensos a usar estrategias de afrontamiento cognitivas, y puntuaron menos en los índices de efectividad sobre las estrategias de afrontamiento que usaban para controlar y disminuir su dolor, en comparación con aquellos pacientes que comprendían la naturaleza del mismo. Por último, es importante remarcar que las creencias vinculadas al dolor crónico están asociadas con la intensidad de dolor reportado, el estado de ánimo y la incapacidad relacionada al dolor (Douglas, Graham, Anderson &amp;</w:t>
      </w:r>
      <w:r w:rsidR="009B4177">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Rogerson, 2004; Sharp, 2001).</w:t>
      </w:r>
    </w:p>
    <w:p w:rsidR="000647F0" w:rsidRPr="00B26601" w:rsidRDefault="00B36FCE"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Dada la relevancia que evidencian las creencias y percepciones acerca del dolor, resulta importante contar con instrumentos que permitan la medición de estos constructos. El Inventario de Percepciones</w:t>
      </w:r>
      <w:r w:rsidR="00EE414C" w:rsidRPr="00B26601">
        <w:rPr>
          <w:rFonts w:ascii="Times New Roman" w:hAnsi="Times New Roman" w:cs="Times New Roman"/>
          <w:sz w:val="24"/>
          <w:szCs w:val="24"/>
          <w:lang w:val="es-AR"/>
        </w:rPr>
        <w:t xml:space="preserve"> y Creencias ante el Dolor (PBP</w:t>
      </w:r>
      <w:r w:rsidRPr="00B26601">
        <w:rPr>
          <w:rFonts w:ascii="Times New Roman" w:hAnsi="Times New Roman" w:cs="Times New Roman"/>
          <w:sz w:val="24"/>
          <w:szCs w:val="24"/>
          <w:lang w:val="es-AR"/>
        </w:rPr>
        <w:t>I) de Williams y Thorn (l989) ha s</w:t>
      </w:r>
      <w:r w:rsidR="007A508D" w:rsidRPr="00B26601">
        <w:rPr>
          <w:rFonts w:ascii="Times New Roman" w:hAnsi="Times New Roman" w:cs="Times New Roman"/>
          <w:sz w:val="24"/>
          <w:szCs w:val="24"/>
          <w:lang w:val="es-AR"/>
        </w:rPr>
        <w:t xml:space="preserve">ido elaborado </w:t>
      </w:r>
      <w:r w:rsidR="007A508D" w:rsidRPr="00B26601">
        <w:rPr>
          <w:rFonts w:ascii="Times New Roman" w:hAnsi="Times New Roman" w:cs="Times New Roman"/>
          <w:sz w:val="24"/>
          <w:szCs w:val="24"/>
          <w:lang w:val="es-AR"/>
        </w:rPr>
        <w:lastRenderedPageBreak/>
        <w:t>para estos fines</w:t>
      </w:r>
      <w:r w:rsidR="00172FBF" w:rsidRPr="00B26601">
        <w:rPr>
          <w:rFonts w:ascii="Times New Roman" w:hAnsi="Times New Roman" w:cs="Times New Roman"/>
          <w:sz w:val="24"/>
          <w:szCs w:val="24"/>
          <w:lang w:val="es-AR"/>
        </w:rPr>
        <w:t xml:space="preserve">. Originalmente, </w:t>
      </w:r>
      <w:r w:rsidR="000B64A3" w:rsidRPr="00B26601">
        <w:rPr>
          <w:rFonts w:ascii="Times New Roman" w:hAnsi="Times New Roman" w:cs="Times New Roman"/>
          <w:sz w:val="24"/>
          <w:szCs w:val="24"/>
          <w:lang w:val="es-AR"/>
        </w:rPr>
        <w:t>los autores del inventario</w:t>
      </w:r>
      <w:r w:rsidR="00172FBF" w:rsidRPr="00B26601">
        <w:rPr>
          <w:rFonts w:ascii="Times New Roman" w:hAnsi="Times New Roman" w:cs="Times New Roman"/>
          <w:sz w:val="24"/>
          <w:szCs w:val="24"/>
          <w:lang w:val="es-AR"/>
        </w:rPr>
        <w:t xml:space="preserve"> propusieron tres dimensiones con el objeto de medir las creencias hacia el dolor: (a) Autoinculpación, (b) Percepción del dolor como un misterio, y (c) Creencias acerca de la duración del dolor.Desde su aparición,</w:t>
      </w:r>
      <w:r w:rsidR="007A508D" w:rsidRPr="00B26601">
        <w:rPr>
          <w:rFonts w:ascii="Times New Roman" w:hAnsi="Times New Roman" w:cs="Times New Roman"/>
          <w:sz w:val="24"/>
          <w:szCs w:val="24"/>
          <w:lang w:val="es-AR"/>
        </w:rPr>
        <w:t xml:space="preserve"> dive</w:t>
      </w:r>
      <w:r w:rsidR="00172FBF" w:rsidRPr="00B26601">
        <w:rPr>
          <w:rFonts w:ascii="Times New Roman" w:hAnsi="Times New Roman" w:cs="Times New Roman"/>
          <w:sz w:val="24"/>
          <w:szCs w:val="24"/>
          <w:lang w:val="es-AR"/>
        </w:rPr>
        <w:t>rsas investigaciones han dado cuenta de la</w:t>
      </w:r>
      <w:r w:rsidR="007A508D" w:rsidRPr="00B26601">
        <w:rPr>
          <w:rFonts w:ascii="Times New Roman" w:hAnsi="Times New Roman" w:cs="Times New Roman"/>
          <w:sz w:val="24"/>
          <w:szCs w:val="24"/>
          <w:lang w:val="es-AR"/>
        </w:rPr>
        <w:t xml:space="preserve"> confiablidad y validez </w:t>
      </w:r>
      <w:r w:rsidR="00172FBF" w:rsidRPr="00B26601">
        <w:rPr>
          <w:rFonts w:ascii="Times New Roman" w:hAnsi="Times New Roman" w:cs="Times New Roman"/>
          <w:sz w:val="24"/>
          <w:szCs w:val="24"/>
          <w:lang w:val="es-AR"/>
        </w:rPr>
        <w:t xml:space="preserve">de dicho instrumento </w:t>
      </w:r>
      <w:r w:rsidR="007A508D" w:rsidRPr="00B26601">
        <w:rPr>
          <w:rFonts w:ascii="Times New Roman" w:hAnsi="Times New Roman" w:cs="Times New Roman"/>
          <w:sz w:val="24"/>
          <w:szCs w:val="24"/>
          <w:lang w:val="es-AR"/>
        </w:rPr>
        <w:t>(</w:t>
      </w:r>
      <w:r w:rsidR="00912378" w:rsidRPr="00B26601">
        <w:rPr>
          <w:rFonts w:ascii="Times New Roman" w:hAnsi="Times New Roman" w:cs="Times New Roman"/>
          <w:sz w:val="24"/>
          <w:szCs w:val="24"/>
          <w:lang w:val="es-AR"/>
        </w:rPr>
        <w:t>Herda, Siegeris &amp;</w:t>
      </w:r>
      <w:r w:rsidR="009B4177">
        <w:rPr>
          <w:rFonts w:ascii="Times New Roman" w:hAnsi="Times New Roman" w:cs="Times New Roman"/>
          <w:sz w:val="24"/>
          <w:szCs w:val="24"/>
          <w:lang w:val="es-AR"/>
        </w:rPr>
        <w:t xml:space="preserve"> </w:t>
      </w:r>
      <w:r w:rsidR="00912378" w:rsidRPr="00B26601">
        <w:rPr>
          <w:rFonts w:ascii="Times New Roman" w:hAnsi="Times New Roman" w:cs="Times New Roman"/>
          <w:sz w:val="24"/>
          <w:szCs w:val="24"/>
          <w:lang w:val="es-AR"/>
        </w:rPr>
        <w:t xml:space="preserve">Basler, 1994; </w:t>
      </w:r>
      <w:r w:rsidR="000551F7" w:rsidRPr="00B26601">
        <w:rPr>
          <w:rFonts w:ascii="Times New Roman" w:hAnsi="Times New Roman" w:cs="Times New Roman"/>
          <w:sz w:val="24"/>
          <w:szCs w:val="24"/>
          <w:lang w:val="es-AR"/>
        </w:rPr>
        <w:t>Mikail, D’E</w:t>
      </w:r>
      <w:r w:rsidR="0068749E" w:rsidRPr="00B26601">
        <w:rPr>
          <w:rFonts w:ascii="Times New Roman" w:hAnsi="Times New Roman" w:cs="Times New Roman"/>
          <w:sz w:val="24"/>
          <w:szCs w:val="24"/>
          <w:lang w:val="es-AR"/>
        </w:rPr>
        <w:t xml:space="preserve">on &amp; De Gagné, 1995; </w:t>
      </w:r>
      <w:r w:rsidR="00912378" w:rsidRPr="00B26601">
        <w:rPr>
          <w:rFonts w:ascii="Times New Roman" w:hAnsi="Times New Roman" w:cs="Times New Roman"/>
          <w:sz w:val="24"/>
          <w:szCs w:val="24"/>
          <w:lang w:val="es-AR"/>
        </w:rPr>
        <w:t>Wong, Williams, Mak &amp;</w:t>
      </w:r>
      <w:r w:rsidR="009B4177">
        <w:rPr>
          <w:rFonts w:ascii="Times New Roman" w:hAnsi="Times New Roman" w:cs="Times New Roman"/>
          <w:sz w:val="24"/>
          <w:szCs w:val="24"/>
          <w:lang w:val="es-AR"/>
        </w:rPr>
        <w:t xml:space="preserve"> </w:t>
      </w:r>
      <w:r w:rsidR="00912378" w:rsidRPr="00B26601">
        <w:rPr>
          <w:rFonts w:ascii="Times New Roman" w:hAnsi="Times New Roman" w:cs="Times New Roman"/>
          <w:sz w:val="24"/>
          <w:szCs w:val="24"/>
          <w:lang w:val="es-AR"/>
        </w:rPr>
        <w:t>Fielding, 2011; Dany, Rousse, Carayon, Blois &amp;</w:t>
      </w:r>
      <w:r w:rsidR="009B4177">
        <w:rPr>
          <w:rFonts w:ascii="Times New Roman" w:hAnsi="Times New Roman" w:cs="Times New Roman"/>
          <w:sz w:val="24"/>
          <w:szCs w:val="24"/>
          <w:lang w:val="es-AR"/>
        </w:rPr>
        <w:t xml:space="preserve"> </w:t>
      </w:r>
      <w:r w:rsidR="00912378" w:rsidRPr="00B26601">
        <w:rPr>
          <w:rFonts w:ascii="Times New Roman" w:hAnsi="Times New Roman" w:cs="Times New Roman"/>
          <w:sz w:val="24"/>
          <w:szCs w:val="24"/>
          <w:lang w:val="es-AR"/>
        </w:rPr>
        <w:t>Apostolidis, 2009;</w:t>
      </w:r>
      <w:r w:rsidR="008A2E0B" w:rsidRPr="00B26601">
        <w:rPr>
          <w:rFonts w:ascii="Times New Roman" w:hAnsi="Times New Roman" w:cs="Times New Roman"/>
          <w:sz w:val="24"/>
          <w:szCs w:val="24"/>
          <w:lang w:val="es-AR"/>
        </w:rPr>
        <w:t xml:space="preserve"> Gonzales, Soler &amp; Ferrer, 2002;</w:t>
      </w:r>
      <w:r w:rsidR="00912378" w:rsidRPr="00B26601">
        <w:rPr>
          <w:rFonts w:ascii="Times New Roman" w:hAnsi="Times New Roman" w:cs="Times New Roman"/>
          <w:sz w:val="24"/>
          <w:szCs w:val="24"/>
          <w:lang w:val="es-AR"/>
        </w:rPr>
        <w:t>Morley &amp;</w:t>
      </w:r>
      <w:r w:rsidR="009B4177">
        <w:rPr>
          <w:rFonts w:ascii="Times New Roman" w:hAnsi="Times New Roman" w:cs="Times New Roman"/>
          <w:sz w:val="24"/>
          <w:szCs w:val="24"/>
          <w:lang w:val="es-AR"/>
        </w:rPr>
        <w:t xml:space="preserve"> </w:t>
      </w:r>
      <w:r w:rsidR="00912378" w:rsidRPr="00B26601">
        <w:rPr>
          <w:rFonts w:ascii="Times New Roman" w:hAnsi="Times New Roman" w:cs="Times New Roman"/>
          <w:sz w:val="24"/>
          <w:szCs w:val="24"/>
          <w:lang w:val="es-AR"/>
        </w:rPr>
        <w:t>Wilkinson, 1995; Monticone et al., 2013; Goli, Yanchuk &amp;</w:t>
      </w:r>
      <w:r w:rsidR="009B4177">
        <w:rPr>
          <w:rFonts w:ascii="Times New Roman" w:hAnsi="Times New Roman" w:cs="Times New Roman"/>
          <w:sz w:val="24"/>
          <w:szCs w:val="24"/>
          <w:lang w:val="es-AR"/>
        </w:rPr>
        <w:t xml:space="preserve"> </w:t>
      </w:r>
      <w:r w:rsidR="00912378" w:rsidRPr="00B26601">
        <w:rPr>
          <w:rFonts w:ascii="Times New Roman" w:hAnsi="Times New Roman" w:cs="Times New Roman"/>
          <w:sz w:val="24"/>
          <w:szCs w:val="24"/>
          <w:lang w:val="es-AR"/>
        </w:rPr>
        <w:t>Torkaman, 2015; Condello, Piano, Dadam, Pinessi &amp;</w:t>
      </w:r>
      <w:r w:rsidR="009B4177">
        <w:rPr>
          <w:rFonts w:ascii="Times New Roman" w:hAnsi="Times New Roman" w:cs="Times New Roman"/>
          <w:sz w:val="24"/>
          <w:szCs w:val="24"/>
          <w:lang w:val="es-AR"/>
        </w:rPr>
        <w:t xml:space="preserve"> </w:t>
      </w:r>
      <w:r w:rsidR="00912378" w:rsidRPr="00B26601">
        <w:rPr>
          <w:rFonts w:ascii="Times New Roman" w:hAnsi="Times New Roman" w:cs="Times New Roman"/>
          <w:sz w:val="24"/>
          <w:szCs w:val="24"/>
          <w:lang w:val="es-AR"/>
        </w:rPr>
        <w:t>Lantéri-Minet, 2014</w:t>
      </w:r>
      <w:r w:rsidR="007A508D" w:rsidRPr="00B26601">
        <w:rPr>
          <w:rFonts w:ascii="Times New Roman" w:hAnsi="Times New Roman" w:cs="Times New Roman"/>
          <w:sz w:val="24"/>
          <w:szCs w:val="24"/>
          <w:lang w:val="es-AR"/>
        </w:rPr>
        <w:t>).</w:t>
      </w:r>
      <w:r w:rsidR="009B4177">
        <w:rPr>
          <w:rFonts w:ascii="Times New Roman" w:hAnsi="Times New Roman" w:cs="Times New Roman"/>
          <w:sz w:val="24"/>
          <w:szCs w:val="24"/>
          <w:lang w:val="es-AR"/>
        </w:rPr>
        <w:t xml:space="preserve"> Así, Herda</w:t>
      </w:r>
      <w:r w:rsidR="003141FB" w:rsidRPr="00B26601">
        <w:rPr>
          <w:rFonts w:ascii="Times New Roman" w:hAnsi="Times New Roman" w:cs="Times New Roman"/>
          <w:sz w:val="24"/>
          <w:szCs w:val="24"/>
          <w:lang w:val="es-AR"/>
        </w:rPr>
        <w:t xml:space="preserve"> et al. (1994)</w:t>
      </w:r>
      <w:r w:rsidR="009B4177">
        <w:rPr>
          <w:rFonts w:ascii="Times New Roman" w:hAnsi="Times New Roman" w:cs="Times New Roman"/>
          <w:sz w:val="24"/>
          <w:szCs w:val="24"/>
          <w:lang w:val="es-AR"/>
        </w:rPr>
        <w:t xml:space="preserve"> </w:t>
      </w:r>
      <w:r w:rsidR="003141FB" w:rsidRPr="00B26601">
        <w:rPr>
          <w:rFonts w:ascii="Times New Roman" w:hAnsi="Times New Roman" w:cs="Times New Roman"/>
          <w:sz w:val="24"/>
          <w:szCs w:val="24"/>
          <w:lang w:val="es-AR"/>
        </w:rPr>
        <w:t xml:space="preserve">aplicaron el inventario a una muestra </w:t>
      </w:r>
      <w:r w:rsidR="000B64A3" w:rsidRPr="00B26601">
        <w:rPr>
          <w:rFonts w:ascii="Times New Roman" w:hAnsi="Times New Roman" w:cs="Times New Roman"/>
          <w:sz w:val="24"/>
          <w:szCs w:val="24"/>
          <w:lang w:val="es-AR"/>
        </w:rPr>
        <w:t>Alemana</w:t>
      </w:r>
      <w:r w:rsidR="003141FB" w:rsidRPr="00B26601">
        <w:rPr>
          <w:rFonts w:ascii="Times New Roman" w:hAnsi="Times New Roman" w:cs="Times New Roman"/>
          <w:sz w:val="24"/>
          <w:szCs w:val="24"/>
          <w:lang w:val="es-AR"/>
        </w:rPr>
        <w:t xml:space="preserve"> de 193 pacientes con dolor. </w:t>
      </w:r>
      <w:r w:rsidR="000A705D" w:rsidRPr="00B26601">
        <w:rPr>
          <w:rFonts w:ascii="Times New Roman" w:hAnsi="Times New Roman" w:cs="Times New Roman"/>
          <w:sz w:val="24"/>
          <w:szCs w:val="24"/>
          <w:lang w:val="es-AR"/>
        </w:rPr>
        <w:t>Los autores verificaron una estructura fact</w:t>
      </w:r>
      <w:r w:rsidR="00733134" w:rsidRPr="00B26601">
        <w:rPr>
          <w:rFonts w:ascii="Times New Roman" w:hAnsi="Times New Roman" w:cs="Times New Roman"/>
          <w:sz w:val="24"/>
          <w:szCs w:val="24"/>
          <w:lang w:val="es-AR"/>
        </w:rPr>
        <w:t>orial de 4 factores, denominados Constancia,</w:t>
      </w:r>
      <w:r w:rsidR="000A705D" w:rsidRPr="00B26601">
        <w:rPr>
          <w:rFonts w:ascii="Times New Roman" w:hAnsi="Times New Roman" w:cs="Times New Roman"/>
          <w:sz w:val="24"/>
          <w:szCs w:val="24"/>
          <w:lang w:val="es-AR"/>
        </w:rPr>
        <w:t xml:space="preserve"> Ac</w:t>
      </w:r>
      <w:r w:rsidR="00733134" w:rsidRPr="00B26601">
        <w:rPr>
          <w:rFonts w:ascii="Times New Roman" w:hAnsi="Times New Roman" w:cs="Times New Roman"/>
          <w:sz w:val="24"/>
          <w:szCs w:val="24"/>
          <w:lang w:val="es-AR"/>
        </w:rPr>
        <w:t>eptación,</w:t>
      </w:r>
      <w:r w:rsidR="000A705D" w:rsidRPr="00B26601">
        <w:rPr>
          <w:rFonts w:ascii="Times New Roman" w:hAnsi="Times New Roman" w:cs="Times New Roman"/>
          <w:sz w:val="24"/>
          <w:szCs w:val="24"/>
          <w:lang w:val="es-AR"/>
        </w:rPr>
        <w:t xml:space="preserve"> Autoinculpación</w:t>
      </w:r>
      <w:r w:rsidR="00733134" w:rsidRPr="00B26601">
        <w:rPr>
          <w:rFonts w:ascii="Times New Roman" w:hAnsi="Times New Roman" w:cs="Times New Roman"/>
          <w:sz w:val="24"/>
          <w:szCs w:val="24"/>
          <w:lang w:val="es-AR"/>
        </w:rPr>
        <w:t>,</w:t>
      </w:r>
      <w:r w:rsidR="000A705D" w:rsidRPr="00B26601">
        <w:rPr>
          <w:rFonts w:ascii="Times New Roman" w:hAnsi="Times New Roman" w:cs="Times New Roman"/>
          <w:sz w:val="24"/>
          <w:szCs w:val="24"/>
          <w:lang w:val="es-AR"/>
        </w:rPr>
        <w:t xml:space="preserve"> y Dolor como un Misterio. </w:t>
      </w:r>
      <w:r w:rsidR="00733134" w:rsidRPr="00B26601">
        <w:rPr>
          <w:rFonts w:ascii="Times New Roman" w:hAnsi="Times New Roman" w:cs="Times New Roman"/>
          <w:sz w:val="24"/>
          <w:szCs w:val="24"/>
          <w:lang w:val="es-AR"/>
        </w:rPr>
        <w:t xml:space="preserve">Los índices de consistencia interna fueron aceptables para las dimensiones de Constancia, Aceptación, y Autoinculpación, presentando </w:t>
      </w:r>
      <w:r w:rsidR="0050500A" w:rsidRPr="00B26601">
        <w:rPr>
          <w:rFonts w:ascii="Times New Roman" w:hAnsi="Times New Roman" w:cs="Times New Roman"/>
          <w:sz w:val="24"/>
          <w:szCs w:val="24"/>
          <w:lang w:val="es-AR"/>
        </w:rPr>
        <w:t>valores alfa de Cronbach entre .72 y .</w:t>
      </w:r>
      <w:r w:rsidR="00733134" w:rsidRPr="00B26601">
        <w:rPr>
          <w:rFonts w:ascii="Times New Roman" w:hAnsi="Times New Roman" w:cs="Times New Roman"/>
          <w:sz w:val="24"/>
          <w:szCs w:val="24"/>
          <w:lang w:val="es-AR"/>
        </w:rPr>
        <w:t xml:space="preserve">84; mientras que para la dimensión Dolor como un Misterio </w:t>
      </w:r>
      <w:r w:rsidR="003E77E4" w:rsidRPr="00B26601">
        <w:rPr>
          <w:rFonts w:ascii="Times New Roman" w:hAnsi="Times New Roman" w:cs="Times New Roman"/>
          <w:sz w:val="24"/>
          <w:szCs w:val="24"/>
          <w:lang w:val="es-AR"/>
        </w:rPr>
        <w:t xml:space="preserve">los valores de consistencia interna </w:t>
      </w:r>
      <w:r w:rsidR="00733134" w:rsidRPr="00B26601">
        <w:rPr>
          <w:rFonts w:ascii="Times New Roman" w:hAnsi="Times New Roman" w:cs="Times New Roman"/>
          <w:sz w:val="24"/>
          <w:szCs w:val="24"/>
          <w:lang w:val="es-AR"/>
        </w:rPr>
        <w:t>fue</w:t>
      </w:r>
      <w:r w:rsidR="003E77E4" w:rsidRPr="00B26601">
        <w:rPr>
          <w:rFonts w:ascii="Times New Roman" w:hAnsi="Times New Roman" w:cs="Times New Roman"/>
          <w:sz w:val="24"/>
          <w:szCs w:val="24"/>
          <w:lang w:val="es-AR"/>
        </w:rPr>
        <w:t>ron bajos</w:t>
      </w:r>
      <w:r w:rsidR="00733134" w:rsidRPr="00B26601">
        <w:rPr>
          <w:rFonts w:ascii="Times New Roman" w:hAnsi="Times New Roman" w:cs="Times New Roman"/>
          <w:sz w:val="24"/>
          <w:szCs w:val="24"/>
          <w:lang w:val="es-AR"/>
        </w:rPr>
        <w:t xml:space="preserve"> (</w:t>
      </w:r>
      <w:r w:rsidR="00733134" w:rsidRPr="00B26601">
        <w:rPr>
          <w:rFonts w:ascii="Times New Roman" w:hAnsi="Times New Roman" w:cs="Times New Roman"/>
          <w:sz w:val="24"/>
          <w:szCs w:val="24"/>
        </w:rPr>
        <w:t>α</w:t>
      </w:r>
      <w:r w:rsidR="00733134" w:rsidRPr="00B26601">
        <w:rPr>
          <w:rFonts w:ascii="Times New Roman" w:hAnsi="Times New Roman" w:cs="Times New Roman"/>
          <w:sz w:val="24"/>
          <w:szCs w:val="24"/>
          <w:lang w:val="es-AR"/>
        </w:rPr>
        <w:t xml:space="preserve"> = </w:t>
      </w:r>
      <w:r w:rsidR="0050500A" w:rsidRPr="00B26601">
        <w:rPr>
          <w:rFonts w:ascii="Times New Roman" w:hAnsi="Times New Roman" w:cs="Times New Roman"/>
          <w:sz w:val="24"/>
          <w:szCs w:val="24"/>
          <w:lang w:val="es-AR"/>
        </w:rPr>
        <w:t>.</w:t>
      </w:r>
      <w:r w:rsidR="00733134" w:rsidRPr="00B26601">
        <w:rPr>
          <w:rFonts w:ascii="Times New Roman" w:hAnsi="Times New Roman" w:cs="Times New Roman"/>
          <w:sz w:val="24"/>
          <w:szCs w:val="24"/>
          <w:lang w:val="es-AR"/>
        </w:rPr>
        <w:t>64).</w:t>
      </w:r>
      <w:r w:rsidR="005A296C" w:rsidRPr="00B26601">
        <w:rPr>
          <w:rFonts w:ascii="Times New Roman" w:hAnsi="Times New Roman" w:cs="Times New Roman"/>
          <w:sz w:val="24"/>
          <w:szCs w:val="24"/>
          <w:lang w:val="es-AR"/>
        </w:rPr>
        <w:t>Por último, las cargas factoriales evidenciaron dos ítems complejos, con cargas co</w:t>
      </w:r>
      <w:r w:rsidR="0050500A" w:rsidRPr="00B26601">
        <w:rPr>
          <w:rFonts w:ascii="Times New Roman" w:hAnsi="Times New Roman" w:cs="Times New Roman"/>
          <w:sz w:val="24"/>
          <w:szCs w:val="24"/>
          <w:lang w:val="es-AR"/>
        </w:rPr>
        <w:t>nsiderables en más de un factor (</w:t>
      </w:r>
      <w:r w:rsidR="005A296C" w:rsidRPr="00B26601">
        <w:rPr>
          <w:rFonts w:ascii="Times New Roman" w:hAnsi="Times New Roman" w:cs="Times New Roman"/>
          <w:sz w:val="24"/>
          <w:szCs w:val="24"/>
          <w:lang w:val="es-AR"/>
        </w:rPr>
        <w:t>ítems 5 y 2</w:t>
      </w:r>
      <w:r w:rsidR="0050500A" w:rsidRPr="00B26601">
        <w:rPr>
          <w:rFonts w:ascii="Times New Roman" w:hAnsi="Times New Roman" w:cs="Times New Roman"/>
          <w:sz w:val="24"/>
          <w:szCs w:val="24"/>
          <w:lang w:val="es-AR"/>
        </w:rPr>
        <w:t>)</w:t>
      </w:r>
      <w:r w:rsidR="005A296C" w:rsidRPr="00B26601">
        <w:rPr>
          <w:rFonts w:ascii="Times New Roman" w:hAnsi="Times New Roman" w:cs="Times New Roman"/>
          <w:sz w:val="24"/>
          <w:szCs w:val="24"/>
          <w:lang w:val="es-AR"/>
        </w:rPr>
        <w:t>.</w:t>
      </w:r>
    </w:p>
    <w:p w:rsidR="0068749E" w:rsidRPr="00B26601" w:rsidRDefault="0068749E"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En uno de los estudios </w:t>
      </w:r>
      <w:r w:rsidR="00AE1238" w:rsidRPr="00B26601">
        <w:rPr>
          <w:rFonts w:ascii="Times New Roman" w:hAnsi="Times New Roman" w:cs="Times New Roman"/>
          <w:sz w:val="24"/>
          <w:szCs w:val="24"/>
          <w:lang w:val="es-AR"/>
        </w:rPr>
        <w:t>en el que se aplicó</w:t>
      </w:r>
      <w:r w:rsidRPr="00B26601">
        <w:rPr>
          <w:rFonts w:ascii="Times New Roman" w:hAnsi="Times New Roman" w:cs="Times New Roman"/>
          <w:sz w:val="24"/>
          <w:szCs w:val="24"/>
          <w:lang w:val="es-AR"/>
        </w:rPr>
        <w:t xml:space="preserve"> un análisis factorial confirm</w:t>
      </w:r>
      <w:r w:rsidR="009B4177">
        <w:rPr>
          <w:rFonts w:ascii="Times New Roman" w:hAnsi="Times New Roman" w:cs="Times New Roman"/>
          <w:sz w:val="24"/>
          <w:szCs w:val="24"/>
          <w:lang w:val="es-AR"/>
        </w:rPr>
        <w:t>atorio de la escala, Mikail</w:t>
      </w:r>
      <w:r w:rsidR="00A528B6" w:rsidRPr="00B26601">
        <w:rPr>
          <w:rFonts w:ascii="Times New Roman" w:hAnsi="Times New Roman" w:cs="Times New Roman"/>
          <w:sz w:val="24"/>
          <w:szCs w:val="24"/>
          <w:lang w:val="es-AR"/>
        </w:rPr>
        <w:t xml:space="preserve"> et</w:t>
      </w:r>
      <w:r w:rsidRPr="00B26601">
        <w:rPr>
          <w:rFonts w:ascii="Times New Roman" w:hAnsi="Times New Roman" w:cs="Times New Roman"/>
          <w:sz w:val="24"/>
          <w:szCs w:val="24"/>
          <w:lang w:val="es-AR"/>
        </w:rPr>
        <w:t xml:space="preserve"> al</w:t>
      </w:r>
      <w:r w:rsidR="00A528B6" w:rsidRPr="00B26601">
        <w:rPr>
          <w:rFonts w:ascii="Times New Roman" w:hAnsi="Times New Roman" w:cs="Times New Roman"/>
          <w:sz w:val="24"/>
          <w:szCs w:val="24"/>
          <w:lang w:val="es-AR"/>
        </w:rPr>
        <w:t>.</w:t>
      </w:r>
      <w:r w:rsidRPr="00B26601">
        <w:rPr>
          <w:rFonts w:ascii="Times New Roman" w:hAnsi="Times New Roman" w:cs="Times New Roman"/>
          <w:sz w:val="24"/>
          <w:szCs w:val="24"/>
          <w:lang w:val="es-AR"/>
        </w:rPr>
        <w:t xml:space="preserve"> (1995) </w:t>
      </w:r>
      <w:r w:rsidR="00450190" w:rsidRPr="00B26601">
        <w:rPr>
          <w:rFonts w:ascii="Times New Roman" w:hAnsi="Times New Roman" w:cs="Times New Roman"/>
          <w:sz w:val="24"/>
          <w:szCs w:val="24"/>
          <w:lang w:val="es-AR"/>
        </w:rPr>
        <w:t>analizaron el ajuste de un modelo de 4 factores</w:t>
      </w:r>
      <w:r w:rsidR="000B2B60" w:rsidRPr="00B26601">
        <w:rPr>
          <w:rFonts w:ascii="Times New Roman" w:hAnsi="Times New Roman" w:cs="Times New Roman"/>
          <w:sz w:val="24"/>
          <w:szCs w:val="24"/>
          <w:lang w:val="es-AR"/>
        </w:rPr>
        <w:t xml:space="preserve"> en una muestra de sujetos con dolor crónico</w:t>
      </w:r>
      <w:r w:rsidR="00450190" w:rsidRPr="00B26601">
        <w:rPr>
          <w:rFonts w:ascii="Times New Roman" w:hAnsi="Times New Roman" w:cs="Times New Roman"/>
          <w:sz w:val="24"/>
          <w:szCs w:val="24"/>
          <w:lang w:val="es-AR"/>
        </w:rPr>
        <w:t>.</w:t>
      </w:r>
      <w:r w:rsidR="00AE1238" w:rsidRPr="00B26601">
        <w:rPr>
          <w:rFonts w:ascii="Times New Roman" w:hAnsi="Times New Roman" w:cs="Times New Roman"/>
          <w:sz w:val="24"/>
          <w:szCs w:val="24"/>
          <w:lang w:val="es-AR"/>
        </w:rPr>
        <w:t xml:space="preserve"> Los 4 factores </w:t>
      </w:r>
      <w:r w:rsidR="009A4A31" w:rsidRPr="00B26601">
        <w:rPr>
          <w:rFonts w:ascii="Times New Roman" w:hAnsi="Times New Roman" w:cs="Times New Roman"/>
          <w:sz w:val="24"/>
          <w:szCs w:val="24"/>
          <w:lang w:val="es-AR"/>
        </w:rPr>
        <w:t xml:space="preserve">que integraron </w:t>
      </w:r>
      <w:r w:rsidR="00AE1238" w:rsidRPr="00B26601">
        <w:rPr>
          <w:rFonts w:ascii="Times New Roman" w:hAnsi="Times New Roman" w:cs="Times New Roman"/>
          <w:sz w:val="24"/>
          <w:szCs w:val="24"/>
          <w:lang w:val="es-AR"/>
        </w:rPr>
        <w:t>el modelo fueron: Cronicidad; Autoinculpación; Misterio; y Constancia del Dolor. Se obtuvieron índices de ajustes adecuados para el modelo propuesto</w:t>
      </w:r>
      <w:r w:rsidR="0050500A" w:rsidRPr="00B26601">
        <w:rPr>
          <w:rFonts w:ascii="Times New Roman" w:hAnsi="Times New Roman" w:cs="Times New Roman"/>
          <w:sz w:val="24"/>
          <w:szCs w:val="24"/>
          <w:lang w:val="es-AR"/>
        </w:rPr>
        <w:t xml:space="preserve"> (CFI =.</w:t>
      </w:r>
      <w:r w:rsidR="00A72C32" w:rsidRPr="00B26601">
        <w:rPr>
          <w:rFonts w:ascii="Times New Roman" w:hAnsi="Times New Roman" w:cs="Times New Roman"/>
          <w:sz w:val="24"/>
          <w:szCs w:val="24"/>
          <w:lang w:val="es-AR"/>
        </w:rPr>
        <w:t>90; R</w:t>
      </w:r>
      <w:r w:rsidR="00A72C32" w:rsidRPr="00B26601">
        <w:rPr>
          <w:rFonts w:ascii="Times New Roman" w:hAnsi="Times New Roman" w:cs="Times New Roman"/>
          <w:sz w:val="24"/>
          <w:szCs w:val="24"/>
          <w:vertAlign w:val="superscript"/>
          <w:lang w:val="es-AR"/>
        </w:rPr>
        <w:t xml:space="preserve">2 </w:t>
      </w:r>
      <w:r w:rsidR="0050500A" w:rsidRPr="00B26601">
        <w:rPr>
          <w:rFonts w:ascii="Times New Roman" w:hAnsi="Times New Roman" w:cs="Times New Roman"/>
          <w:sz w:val="24"/>
          <w:szCs w:val="24"/>
          <w:lang w:val="es-AR"/>
        </w:rPr>
        <w:t>=.</w:t>
      </w:r>
      <w:r w:rsidR="00A72C32" w:rsidRPr="00B26601">
        <w:rPr>
          <w:rFonts w:ascii="Times New Roman" w:hAnsi="Times New Roman" w:cs="Times New Roman"/>
          <w:sz w:val="24"/>
          <w:szCs w:val="24"/>
          <w:lang w:val="es-AR"/>
        </w:rPr>
        <w:t>997).</w:t>
      </w:r>
      <w:r w:rsidR="00AE1238" w:rsidRPr="00B26601">
        <w:rPr>
          <w:rFonts w:ascii="Times New Roman" w:hAnsi="Times New Roman" w:cs="Times New Roman"/>
          <w:sz w:val="24"/>
          <w:szCs w:val="24"/>
          <w:lang w:val="es-AR"/>
        </w:rPr>
        <w:t xml:space="preserve"> Cabe mencionar que en el modelo se permitió </w:t>
      </w:r>
      <w:r w:rsidR="00E300E9" w:rsidRPr="00B26601">
        <w:rPr>
          <w:rFonts w:ascii="Times New Roman" w:hAnsi="Times New Roman" w:cs="Times New Roman"/>
          <w:sz w:val="24"/>
          <w:szCs w:val="24"/>
          <w:lang w:val="es-AR"/>
        </w:rPr>
        <w:t xml:space="preserve">solamente </w:t>
      </w:r>
      <w:r w:rsidR="00AE1238" w:rsidRPr="00B26601">
        <w:rPr>
          <w:rFonts w:ascii="Times New Roman" w:hAnsi="Times New Roman" w:cs="Times New Roman"/>
          <w:sz w:val="24"/>
          <w:szCs w:val="24"/>
          <w:lang w:val="es-AR"/>
        </w:rPr>
        <w:t xml:space="preserve">la covariación entre las variables latentes Cronicidad y Autoinculpación (r =-,20; p&lt;,001); y Cronicidad y Constancia del Dolor (r =,52; p&lt;,001). </w:t>
      </w:r>
      <w:r w:rsidR="00057591" w:rsidRPr="00B26601">
        <w:rPr>
          <w:rFonts w:ascii="Times New Roman" w:hAnsi="Times New Roman" w:cs="Times New Roman"/>
          <w:sz w:val="24"/>
          <w:szCs w:val="24"/>
          <w:lang w:val="es-AR"/>
        </w:rPr>
        <w:t>Finalmente, se observaron índices de consistencia interna adecuada en la mayoría de las d</w:t>
      </w:r>
      <w:r w:rsidR="0050500A" w:rsidRPr="00B26601">
        <w:rPr>
          <w:rFonts w:ascii="Times New Roman" w:hAnsi="Times New Roman" w:cs="Times New Roman"/>
          <w:sz w:val="24"/>
          <w:szCs w:val="24"/>
          <w:lang w:val="es-AR"/>
        </w:rPr>
        <w:t>imensiones (valores alfa entre .70 y .</w:t>
      </w:r>
      <w:r w:rsidR="00057591" w:rsidRPr="00B26601">
        <w:rPr>
          <w:rFonts w:ascii="Times New Roman" w:hAnsi="Times New Roman" w:cs="Times New Roman"/>
          <w:sz w:val="24"/>
          <w:szCs w:val="24"/>
          <w:lang w:val="es-AR"/>
        </w:rPr>
        <w:t>76), salvo en el factor Misterio (</w:t>
      </w:r>
      <w:r w:rsidR="00057591" w:rsidRPr="00B26601">
        <w:rPr>
          <w:rFonts w:ascii="Times New Roman" w:hAnsi="Times New Roman" w:cs="Times New Roman"/>
          <w:sz w:val="24"/>
          <w:szCs w:val="24"/>
        </w:rPr>
        <w:t>α</w:t>
      </w:r>
      <w:r w:rsidR="0050500A" w:rsidRPr="00B26601">
        <w:rPr>
          <w:rFonts w:ascii="Times New Roman" w:hAnsi="Times New Roman" w:cs="Times New Roman"/>
          <w:sz w:val="24"/>
          <w:szCs w:val="24"/>
          <w:lang w:val="es-AR"/>
        </w:rPr>
        <w:t xml:space="preserve"> =.</w:t>
      </w:r>
      <w:r w:rsidR="00057591" w:rsidRPr="00B26601">
        <w:rPr>
          <w:rFonts w:ascii="Times New Roman" w:hAnsi="Times New Roman" w:cs="Times New Roman"/>
          <w:sz w:val="24"/>
          <w:szCs w:val="24"/>
          <w:lang w:val="es-AR"/>
        </w:rPr>
        <w:t xml:space="preserve">63). </w:t>
      </w:r>
    </w:p>
    <w:p w:rsidR="00EE690B" w:rsidRPr="00B26601" w:rsidRDefault="00FD7BC1"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Por su parte,</w:t>
      </w:r>
      <w:r w:rsidR="009B4177">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 xml:space="preserve">Wong et al. (2011) analizaron el instrumento en una muestra China de 218 pacientes con dolor musculoesquelético crónico. </w:t>
      </w:r>
      <w:r w:rsidR="007F1BD1" w:rsidRPr="00B26601">
        <w:rPr>
          <w:rFonts w:ascii="Times New Roman" w:hAnsi="Times New Roman" w:cs="Times New Roman"/>
          <w:sz w:val="24"/>
          <w:szCs w:val="24"/>
          <w:lang w:val="es-AR"/>
        </w:rPr>
        <w:t xml:space="preserve">En este caso se aplicó un Análisis Factorial Confirmatorio, </w:t>
      </w:r>
      <w:r w:rsidR="00A936ED" w:rsidRPr="00B26601">
        <w:rPr>
          <w:rFonts w:ascii="Times New Roman" w:hAnsi="Times New Roman" w:cs="Times New Roman"/>
          <w:sz w:val="24"/>
          <w:szCs w:val="24"/>
          <w:lang w:val="es-AR"/>
        </w:rPr>
        <w:t>mediante el cual los autores verificaron el aj</w:t>
      </w:r>
      <w:r w:rsidR="00C938B2" w:rsidRPr="00B26601">
        <w:rPr>
          <w:rFonts w:ascii="Times New Roman" w:hAnsi="Times New Roman" w:cs="Times New Roman"/>
          <w:sz w:val="24"/>
          <w:szCs w:val="24"/>
          <w:lang w:val="es-AR"/>
        </w:rPr>
        <w:t>uste de cuatro modelos. Mediante</w:t>
      </w:r>
      <w:r w:rsidR="00A936ED" w:rsidRPr="00B26601">
        <w:rPr>
          <w:rFonts w:ascii="Times New Roman" w:hAnsi="Times New Roman" w:cs="Times New Roman"/>
          <w:sz w:val="24"/>
          <w:szCs w:val="24"/>
          <w:lang w:val="es-AR"/>
        </w:rPr>
        <w:t xml:space="preserve"> estos modelos </w:t>
      </w:r>
      <w:r w:rsidR="00C938B2" w:rsidRPr="00B26601">
        <w:rPr>
          <w:rFonts w:ascii="Times New Roman" w:hAnsi="Times New Roman" w:cs="Times New Roman"/>
          <w:sz w:val="24"/>
          <w:szCs w:val="24"/>
          <w:lang w:val="es-AR"/>
        </w:rPr>
        <w:t xml:space="preserve">se </w:t>
      </w:r>
      <w:r w:rsidR="0050500A" w:rsidRPr="00B26601">
        <w:rPr>
          <w:rFonts w:ascii="Times New Roman" w:hAnsi="Times New Roman" w:cs="Times New Roman"/>
          <w:sz w:val="24"/>
          <w:szCs w:val="24"/>
          <w:lang w:val="es-AR"/>
        </w:rPr>
        <w:t>intentó</w:t>
      </w:r>
      <w:r w:rsidR="00C938B2" w:rsidRPr="00B26601">
        <w:rPr>
          <w:rFonts w:ascii="Times New Roman" w:hAnsi="Times New Roman" w:cs="Times New Roman"/>
          <w:sz w:val="24"/>
          <w:szCs w:val="24"/>
          <w:lang w:val="es-AR"/>
        </w:rPr>
        <w:t xml:space="preserve"> corroborar la valid</w:t>
      </w:r>
      <w:r w:rsidR="0050500A" w:rsidRPr="00B26601">
        <w:rPr>
          <w:rFonts w:ascii="Times New Roman" w:hAnsi="Times New Roman" w:cs="Times New Roman"/>
          <w:sz w:val="24"/>
          <w:szCs w:val="24"/>
          <w:lang w:val="es-AR"/>
        </w:rPr>
        <w:t xml:space="preserve">ez factorial analizando separadamente las siguientes </w:t>
      </w:r>
      <w:r w:rsidR="004C6E4C" w:rsidRPr="00B26601">
        <w:rPr>
          <w:rFonts w:ascii="Times New Roman" w:hAnsi="Times New Roman" w:cs="Times New Roman"/>
          <w:sz w:val="24"/>
          <w:szCs w:val="24"/>
          <w:lang w:val="es-AR"/>
        </w:rPr>
        <w:t>dimensiones</w:t>
      </w:r>
      <w:r w:rsidR="00C938B2" w:rsidRPr="00B26601">
        <w:rPr>
          <w:rFonts w:ascii="Times New Roman" w:hAnsi="Times New Roman" w:cs="Times New Roman"/>
          <w:sz w:val="24"/>
          <w:szCs w:val="24"/>
          <w:lang w:val="es-AR"/>
        </w:rPr>
        <w:t xml:space="preserve">: </w:t>
      </w:r>
      <w:r w:rsidR="004A7B59" w:rsidRPr="00B26601">
        <w:rPr>
          <w:rFonts w:ascii="Times New Roman" w:hAnsi="Times New Roman" w:cs="Times New Roman"/>
          <w:sz w:val="24"/>
          <w:szCs w:val="24"/>
          <w:lang w:val="es-AR"/>
        </w:rPr>
        <w:t xml:space="preserve">Misterio (i.e. modelo 1); Permanencia (i.e. modelo 2); Constancia (i.e. modelo 3); y Autoinculpación (i.e. modelo 4). </w:t>
      </w:r>
      <w:r w:rsidR="006104EE" w:rsidRPr="00B26601">
        <w:rPr>
          <w:rFonts w:ascii="Times New Roman" w:hAnsi="Times New Roman" w:cs="Times New Roman"/>
          <w:sz w:val="24"/>
          <w:szCs w:val="24"/>
          <w:lang w:val="es-AR"/>
        </w:rPr>
        <w:t>Los índices de ajustes hallados para todos los mod</w:t>
      </w:r>
      <w:r w:rsidR="0050500A" w:rsidRPr="00B26601">
        <w:rPr>
          <w:rFonts w:ascii="Times New Roman" w:hAnsi="Times New Roman" w:cs="Times New Roman"/>
          <w:sz w:val="24"/>
          <w:szCs w:val="24"/>
          <w:lang w:val="es-AR"/>
        </w:rPr>
        <w:t>elos fue adecuado (CFI y NFI ≥ .</w:t>
      </w:r>
      <w:r w:rsidR="006104EE" w:rsidRPr="00B26601">
        <w:rPr>
          <w:rFonts w:ascii="Times New Roman" w:hAnsi="Times New Roman" w:cs="Times New Roman"/>
          <w:sz w:val="24"/>
          <w:szCs w:val="24"/>
          <w:lang w:val="es-AR"/>
        </w:rPr>
        <w:t>90)</w:t>
      </w:r>
      <w:r w:rsidR="00ED7D66" w:rsidRPr="00B26601">
        <w:rPr>
          <w:rFonts w:ascii="Times New Roman" w:hAnsi="Times New Roman" w:cs="Times New Roman"/>
          <w:sz w:val="24"/>
          <w:szCs w:val="24"/>
          <w:lang w:val="es-AR"/>
        </w:rPr>
        <w:t>, y las cargas de los ítems en sus correspondientes factores fueron estadísticamente significativas (p&lt;</w:t>
      </w:r>
      <w:r w:rsidR="0050500A" w:rsidRPr="00B26601">
        <w:rPr>
          <w:rFonts w:ascii="Times New Roman" w:hAnsi="Times New Roman" w:cs="Times New Roman"/>
          <w:sz w:val="24"/>
          <w:szCs w:val="24"/>
          <w:lang w:val="es-AR"/>
        </w:rPr>
        <w:t>.</w:t>
      </w:r>
      <w:r w:rsidR="00ED7D66" w:rsidRPr="00B26601">
        <w:rPr>
          <w:rFonts w:ascii="Times New Roman" w:hAnsi="Times New Roman" w:cs="Times New Roman"/>
          <w:sz w:val="24"/>
          <w:szCs w:val="24"/>
          <w:lang w:val="es-AR"/>
        </w:rPr>
        <w:t xml:space="preserve">05). </w:t>
      </w:r>
      <w:r w:rsidR="00004669" w:rsidRPr="00B26601">
        <w:rPr>
          <w:rFonts w:ascii="Times New Roman" w:hAnsi="Times New Roman" w:cs="Times New Roman"/>
          <w:sz w:val="24"/>
          <w:szCs w:val="24"/>
          <w:lang w:val="es-AR"/>
        </w:rPr>
        <w:t xml:space="preserve">Sin embargo, los coeficientes de consistencia interna verificados para las dimensiones fueron en su mayoría bajos (Misterio </w:t>
      </w:r>
      <w:r w:rsidR="00004669" w:rsidRPr="00B26601">
        <w:rPr>
          <w:rFonts w:ascii="Times New Roman" w:hAnsi="Times New Roman" w:cs="Times New Roman"/>
          <w:sz w:val="24"/>
          <w:szCs w:val="24"/>
        </w:rPr>
        <w:t>α</w:t>
      </w:r>
      <w:r w:rsidR="0050500A" w:rsidRPr="00B26601">
        <w:rPr>
          <w:rFonts w:ascii="Times New Roman" w:hAnsi="Times New Roman" w:cs="Times New Roman"/>
          <w:sz w:val="24"/>
          <w:szCs w:val="24"/>
          <w:lang w:val="es-AR"/>
        </w:rPr>
        <w:t xml:space="preserve"> = .</w:t>
      </w:r>
      <w:r w:rsidR="00004669" w:rsidRPr="00B26601">
        <w:rPr>
          <w:rFonts w:ascii="Times New Roman" w:hAnsi="Times New Roman" w:cs="Times New Roman"/>
          <w:sz w:val="24"/>
          <w:szCs w:val="24"/>
          <w:lang w:val="es-AR"/>
        </w:rPr>
        <w:t xml:space="preserve">65; Permanencia </w:t>
      </w:r>
      <w:r w:rsidR="00004669" w:rsidRPr="00B26601">
        <w:rPr>
          <w:rFonts w:ascii="Times New Roman" w:hAnsi="Times New Roman" w:cs="Times New Roman"/>
          <w:sz w:val="24"/>
          <w:szCs w:val="24"/>
        </w:rPr>
        <w:t>α</w:t>
      </w:r>
      <w:r w:rsidR="0050500A" w:rsidRPr="00B26601">
        <w:rPr>
          <w:rFonts w:ascii="Times New Roman" w:hAnsi="Times New Roman" w:cs="Times New Roman"/>
          <w:sz w:val="24"/>
          <w:szCs w:val="24"/>
          <w:lang w:val="es-AR"/>
        </w:rPr>
        <w:t xml:space="preserve"> = .</w:t>
      </w:r>
      <w:r w:rsidR="00004669" w:rsidRPr="00B26601">
        <w:rPr>
          <w:rFonts w:ascii="Times New Roman" w:hAnsi="Times New Roman" w:cs="Times New Roman"/>
          <w:sz w:val="24"/>
          <w:szCs w:val="24"/>
          <w:lang w:val="es-AR"/>
        </w:rPr>
        <w:t xml:space="preserve">76; Constancia </w:t>
      </w:r>
      <w:r w:rsidR="00004669" w:rsidRPr="00B26601">
        <w:rPr>
          <w:rFonts w:ascii="Times New Roman" w:hAnsi="Times New Roman" w:cs="Times New Roman"/>
          <w:sz w:val="24"/>
          <w:szCs w:val="24"/>
        </w:rPr>
        <w:t>α</w:t>
      </w:r>
      <w:r w:rsidR="0050500A" w:rsidRPr="00B26601">
        <w:rPr>
          <w:rFonts w:ascii="Times New Roman" w:hAnsi="Times New Roman" w:cs="Times New Roman"/>
          <w:sz w:val="24"/>
          <w:szCs w:val="24"/>
          <w:lang w:val="es-AR"/>
        </w:rPr>
        <w:t xml:space="preserve"> = .</w:t>
      </w:r>
      <w:r w:rsidR="00004669" w:rsidRPr="00B26601">
        <w:rPr>
          <w:rFonts w:ascii="Times New Roman" w:hAnsi="Times New Roman" w:cs="Times New Roman"/>
          <w:sz w:val="24"/>
          <w:szCs w:val="24"/>
          <w:lang w:val="es-AR"/>
        </w:rPr>
        <w:t xml:space="preserve">60; Autoinculpación </w:t>
      </w:r>
      <w:r w:rsidR="00004669" w:rsidRPr="00B26601">
        <w:rPr>
          <w:rFonts w:ascii="Times New Roman" w:hAnsi="Times New Roman" w:cs="Times New Roman"/>
          <w:sz w:val="24"/>
          <w:szCs w:val="24"/>
        </w:rPr>
        <w:t>α</w:t>
      </w:r>
      <w:r w:rsidR="0050500A" w:rsidRPr="00B26601">
        <w:rPr>
          <w:rFonts w:ascii="Times New Roman" w:hAnsi="Times New Roman" w:cs="Times New Roman"/>
          <w:sz w:val="24"/>
          <w:szCs w:val="24"/>
          <w:lang w:val="es-AR"/>
        </w:rPr>
        <w:t xml:space="preserve"> = .</w:t>
      </w:r>
      <w:r w:rsidR="00004669" w:rsidRPr="00B26601">
        <w:rPr>
          <w:rFonts w:ascii="Times New Roman" w:hAnsi="Times New Roman" w:cs="Times New Roman"/>
          <w:sz w:val="24"/>
          <w:szCs w:val="24"/>
          <w:lang w:val="es-AR"/>
        </w:rPr>
        <w:t>63)</w:t>
      </w:r>
      <w:r w:rsidR="00EE690B" w:rsidRPr="00B26601">
        <w:rPr>
          <w:rFonts w:ascii="Times New Roman" w:hAnsi="Times New Roman" w:cs="Times New Roman"/>
          <w:sz w:val="24"/>
          <w:szCs w:val="24"/>
          <w:lang w:val="es-AR"/>
        </w:rPr>
        <w:t>.</w:t>
      </w:r>
    </w:p>
    <w:p w:rsidR="00FB1646" w:rsidRPr="00B26601" w:rsidRDefault="00EE414C"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Dany, et al. (2009), adaptaron y validaron una versión Francesa del PBPI</w:t>
      </w:r>
      <w:r w:rsidR="00E55947" w:rsidRPr="00B26601">
        <w:rPr>
          <w:rFonts w:ascii="Times New Roman" w:hAnsi="Times New Roman" w:cs="Times New Roman"/>
          <w:sz w:val="24"/>
          <w:szCs w:val="24"/>
          <w:lang w:val="es-AR"/>
        </w:rPr>
        <w:t xml:space="preserve"> en una muestra de 247 pacientes con dolor crónico. </w:t>
      </w:r>
      <w:r w:rsidR="0022393B" w:rsidRPr="00B26601">
        <w:rPr>
          <w:rFonts w:ascii="Times New Roman" w:hAnsi="Times New Roman" w:cs="Times New Roman"/>
          <w:sz w:val="24"/>
          <w:szCs w:val="24"/>
          <w:lang w:val="es-AR"/>
        </w:rPr>
        <w:t>Los autores encontraron una estructura factorial de</w:t>
      </w:r>
      <w:r w:rsidR="0050500A" w:rsidRPr="00B26601">
        <w:rPr>
          <w:rFonts w:ascii="Times New Roman" w:hAnsi="Times New Roman" w:cs="Times New Roman"/>
          <w:sz w:val="24"/>
          <w:szCs w:val="24"/>
          <w:lang w:val="es-AR"/>
        </w:rPr>
        <w:t xml:space="preserve"> 4 factores que explicaba el 57.</w:t>
      </w:r>
      <w:r w:rsidR="0022393B" w:rsidRPr="00B26601">
        <w:rPr>
          <w:rFonts w:ascii="Times New Roman" w:hAnsi="Times New Roman" w:cs="Times New Roman"/>
          <w:sz w:val="24"/>
          <w:szCs w:val="24"/>
          <w:lang w:val="es-AR"/>
        </w:rPr>
        <w:t>7% de la varianza en los ítems</w:t>
      </w:r>
      <w:r w:rsidR="00001D66" w:rsidRPr="00B26601">
        <w:rPr>
          <w:rFonts w:ascii="Times New Roman" w:hAnsi="Times New Roman" w:cs="Times New Roman"/>
          <w:sz w:val="24"/>
          <w:szCs w:val="24"/>
          <w:lang w:val="es-AR"/>
        </w:rPr>
        <w:t>: Con</w:t>
      </w:r>
      <w:r w:rsidR="00585DFB" w:rsidRPr="00B26601">
        <w:rPr>
          <w:rFonts w:ascii="Times New Roman" w:hAnsi="Times New Roman" w:cs="Times New Roman"/>
          <w:sz w:val="24"/>
          <w:szCs w:val="24"/>
          <w:lang w:val="es-AR"/>
        </w:rPr>
        <w:t>stancia,</w:t>
      </w:r>
      <w:r w:rsidR="00001D66" w:rsidRPr="00B26601">
        <w:rPr>
          <w:rFonts w:ascii="Times New Roman" w:hAnsi="Times New Roman" w:cs="Times New Roman"/>
          <w:sz w:val="24"/>
          <w:szCs w:val="24"/>
          <w:lang w:val="es-AR"/>
        </w:rPr>
        <w:t xml:space="preserve"> Permanencia, Culpabilidad, y Misterio</w:t>
      </w:r>
      <w:r w:rsidR="0022393B" w:rsidRPr="00B26601">
        <w:rPr>
          <w:rFonts w:ascii="Times New Roman" w:hAnsi="Times New Roman" w:cs="Times New Roman"/>
          <w:sz w:val="24"/>
          <w:szCs w:val="24"/>
          <w:lang w:val="es-AR"/>
        </w:rPr>
        <w:t xml:space="preserve">. Al igual que en Herda et al. (1994), los ítems 2 y 5 presentaron cargas factoriales considerables en más de un factor. </w:t>
      </w:r>
      <w:r w:rsidR="00001D66" w:rsidRPr="00B26601">
        <w:rPr>
          <w:rFonts w:ascii="Times New Roman" w:hAnsi="Times New Roman" w:cs="Times New Roman"/>
          <w:sz w:val="24"/>
          <w:szCs w:val="24"/>
          <w:lang w:val="es-AR"/>
        </w:rPr>
        <w:t xml:space="preserve">Para todas las dimensiones se encontraron índices de confiabilidad adecuados (valores </w:t>
      </w:r>
      <w:r w:rsidR="00001D66" w:rsidRPr="00B26601">
        <w:rPr>
          <w:rFonts w:ascii="Times New Roman" w:hAnsi="Times New Roman" w:cs="Times New Roman"/>
          <w:sz w:val="24"/>
          <w:szCs w:val="24"/>
        </w:rPr>
        <w:t>α</w:t>
      </w:r>
      <w:r w:rsidR="0050500A" w:rsidRPr="00B26601">
        <w:rPr>
          <w:rFonts w:ascii="Times New Roman" w:hAnsi="Times New Roman" w:cs="Times New Roman"/>
          <w:sz w:val="24"/>
          <w:szCs w:val="24"/>
          <w:lang w:val="es-AR"/>
        </w:rPr>
        <w:t xml:space="preserve"> ≥ .</w:t>
      </w:r>
      <w:r w:rsidR="00001D66" w:rsidRPr="00B26601">
        <w:rPr>
          <w:rFonts w:ascii="Times New Roman" w:hAnsi="Times New Roman" w:cs="Times New Roman"/>
          <w:sz w:val="24"/>
          <w:szCs w:val="24"/>
          <w:lang w:val="es-AR"/>
        </w:rPr>
        <w:t>70), salvo para la dimensión Culpabilidad (</w:t>
      </w:r>
      <w:r w:rsidR="00001D66" w:rsidRPr="00B26601">
        <w:rPr>
          <w:rFonts w:ascii="Times New Roman" w:hAnsi="Times New Roman" w:cs="Times New Roman"/>
          <w:sz w:val="24"/>
          <w:szCs w:val="24"/>
        </w:rPr>
        <w:t>α</w:t>
      </w:r>
      <w:r w:rsidR="0050500A" w:rsidRPr="00B26601">
        <w:rPr>
          <w:rFonts w:ascii="Times New Roman" w:hAnsi="Times New Roman" w:cs="Times New Roman"/>
          <w:sz w:val="24"/>
          <w:szCs w:val="24"/>
          <w:lang w:val="es-AR"/>
        </w:rPr>
        <w:t xml:space="preserve"> = .</w:t>
      </w:r>
      <w:r w:rsidR="00001D66" w:rsidRPr="00B26601">
        <w:rPr>
          <w:rFonts w:ascii="Times New Roman" w:hAnsi="Times New Roman" w:cs="Times New Roman"/>
          <w:sz w:val="24"/>
          <w:szCs w:val="24"/>
          <w:lang w:val="es-AR"/>
        </w:rPr>
        <w:t>63)</w:t>
      </w:r>
      <w:r w:rsidR="00FB1646" w:rsidRPr="00B26601">
        <w:rPr>
          <w:rFonts w:ascii="Times New Roman" w:hAnsi="Times New Roman" w:cs="Times New Roman"/>
          <w:sz w:val="24"/>
          <w:szCs w:val="24"/>
          <w:lang w:val="es-AR"/>
        </w:rPr>
        <w:t xml:space="preserve">. </w:t>
      </w:r>
    </w:p>
    <w:p w:rsidR="0026488B" w:rsidRPr="00B26601" w:rsidRDefault="00735AA2"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En la adaptación Inglesa del instrumento, Morley y Wilkinson (1995) </w:t>
      </w:r>
      <w:r w:rsidR="00585DFB" w:rsidRPr="00B26601">
        <w:rPr>
          <w:rFonts w:ascii="Times New Roman" w:hAnsi="Times New Roman" w:cs="Times New Roman"/>
          <w:sz w:val="24"/>
          <w:szCs w:val="24"/>
          <w:lang w:val="es-AR"/>
        </w:rPr>
        <w:t>verificaron también una estructura factorial de 4 d</w:t>
      </w:r>
      <w:r w:rsidR="0050500A" w:rsidRPr="00B26601">
        <w:rPr>
          <w:rFonts w:ascii="Times New Roman" w:hAnsi="Times New Roman" w:cs="Times New Roman"/>
          <w:sz w:val="24"/>
          <w:szCs w:val="24"/>
          <w:lang w:val="es-AR"/>
        </w:rPr>
        <w:t>imensiones que explicaban el 60.</w:t>
      </w:r>
      <w:r w:rsidR="00585DFB" w:rsidRPr="00B26601">
        <w:rPr>
          <w:rFonts w:ascii="Times New Roman" w:hAnsi="Times New Roman" w:cs="Times New Roman"/>
          <w:sz w:val="24"/>
          <w:szCs w:val="24"/>
          <w:lang w:val="es-AR"/>
        </w:rPr>
        <w:t>3% de la varianza. Al forzar la estructura factorial original de 3 factores</w:t>
      </w:r>
      <w:r w:rsidR="00C60146" w:rsidRPr="00B26601">
        <w:rPr>
          <w:rFonts w:ascii="Times New Roman" w:hAnsi="Times New Roman" w:cs="Times New Roman"/>
          <w:sz w:val="24"/>
          <w:szCs w:val="24"/>
          <w:lang w:val="es-AR"/>
        </w:rPr>
        <w:t xml:space="preserve"> de </w:t>
      </w:r>
      <w:r w:rsidR="0050500A" w:rsidRPr="00B26601">
        <w:rPr>
          <w:rFonts w:ascii="Times New Roman" w:hAnsi="Times New Roman" w:cs="Times New Roman"/>
          <w:sz w:val="24"/>
          <w:szCs w:val="24"/>
          <w:lang w:val="es-AR"/>
        </w:rPr>
        <w:t xml:space="preserve">Williams </w:t>
      </w:r>
      <w:r w:rsidR="00C60146" w:rsidRPr="00B26601">
        <w:rPr>
          <w:rFonts w:ascii="Times New Roman" w:hAnsi="Times New Roman" w:cs="Times New Roman"/>
          <w:sz w:val="24"/>
          <w:szCs w:val="24"/>
          <w:lang w:val="es-AR"/>
        </w:rPr>
        <w:t xml:space="preserve">y Thorn (l989) </w:t>
      </w:r>
      <w:r w:rsidR="00585DFB" w:rsidRPr="00B26601">
        <w:rPr>
          <w:rFonts w:ascii="Times New Roman" w:hAnsi="Times New Roman" w:cs="Times New Roman"/>
          <w:sz w:val="24"/>
          <w:szCs w:val="24"/>
          <w:lang w:val="es-AR"/>
        </w:rPr>
        <w:t xml:space="preserve">la proporción de varianza explicada se redujo a un 47%. Por este motivo se optó por una </w:t>
      </w:r>
      <w:r w:rsidR="00585DFB" w:rsidRPr="00B26601">
        <w:rPr>
          <w:rFonts w:ascii="Times New Roman" w:hAnsi="Times New Roman" w:cs="Times New Roman"/>
          <w:sz w:val="24"/>
          <w:szCs w:val="24"/>
          <w:lang w:val="es-AR"/>
        </w:rPr>
        <w:lastRenderedPageBreak/>
        <w:t xml:space="preserve">solución de 4 dimensiones: </w:t>
      </w:r>
      <w:r w:rsidR="00752E55" w:rsidRPr="00B26601">
        <w:rPr>
          <w:rFonts w:ascii="Times New Roman" w:hAnsi="Times New Roman" w:cs="Times New Roman"/>
          <w:sz w:val="24"/>
          <w:szCs w:val="24"/>
          <w:lang w:val="es-AR"/>
        </w:rPr>
        <w:t>Dolor como un Misterio,</w:t>
      </w:r>
      <w:r w:rsidR="00585DFB" w:rsidRPr="00B26601">
        <w:rPr>
          <w:rFonts w:ascii="Times New Roman" w:hAnsi="Times New Roman" w:cs="Times New Roman"/>
          <w:sz w:val="24"/>
          <w:szCs w:val="24"/>
          <w:lang w:val="es-AR"/>
        </w:rPr>
        <w:t xml:space="preserve"> Autoinculpación, Constancia, y Permanencia. </w:t>
      </w:r>
      <w:r w:rsidR="0026488B" w:rsidRPr="00B26601">
        <w:rPr>
          <w:rFonts w:ascii="Times New Roman" w:hAnsi="Times New Roman" w:cs="Times New Roman"/>
          <w:sz w:val="24"/>
          <w:szCs w:val="24"/>
          <w:lang w:val="es-AR"/>
        </w:rPr>
        <w:t>Los coeficientes de consistencia presentados para las dimensiones fueron todos adecuados (</w:t>
      </w:r>
      <w:r w:rsidR="0026488B" w:rsidRPr="00B26601">
        <w:rPr>
          <w:rFonts w:ascii="Times New Roman" w:hAnsi="Times New Roman" w:cs="Times New Roman"/>
          <w:sz w:val="24"/>
          <w:szCs w:val="24"/>
        </w:rPr>
        <w:t>α</w:t>
      </w:r>
      <w:r w:rsidR="0050500A" w:rsidRPr="00B26601">
        <w:rPr>
          <w:rFonts w:ascii="Times New Roman" w:hAnsi="Times New Roman" w:cs="Times New Roman"/>
          <w:sz w:val="24"/>
          <w:szCs w:val="24"/>
          <w:lang w:val="es-AR"/>
        </w:rPr>
        <w:t xml:space="preserve"> ≥ .</w:t>
      </w:r>
      <w:r w:rsidR="0026488B" w:rsidRPr="00B26601">
        <w:rPr>
          <w:rFonts w:ascii="Times New Roman" w:hAnsi="Times New Roman" w:cs="Times New Roman"/>
          <w:sz w:val="24"/>
          <w:szCs w:val="24"/>
          <w:lang w:val="es-AR"/>
        </w:rPr>
        <w:t>80).</w:t>
      </w:r>
    </w:p>
    <w:p w:rsidR="006D3179" w:rsidRPr="00B26601" w:rsidRDefault="008C683B"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En la versión </w:t>
      </w:r>
      <w:r w:rsidR="00FF2344" w:rsidRPr="00B26601">
        <w:rPr>
          <w:rFonts w:ascii="Times New Roman" w:hAnsi="Times New Roman" w:cs="Times New Roman"/>
          <w:sz w:val="24"/>
          <w:szCs w:val="24"/>
          <w:lang w:val="es-AR"/>
        </w:rPr>
        <w:t>italiana</w:t>
      </w:r>
      <w:r w:rsidRPr="00B26601">
        <w:rPr>
          <w:rFonts w:ascii="Times New Roman" w:hAnsi="Times New Roman" w:cs="Times New Roman"/>
          <w:sz w:val="24"/>
          <w:szCs w:val="24"/>
          <w:lang w:val="es-AR"/>
        </w:rPr>
        <w:t xml:space="preserve"> del PBPI</w:t>
      </w:r>
      <w:r w:rsidR="007467BC" w:rsidRPr="00B26601">
        <w:rPr>
          <w:rFonts w:ascii="Times New Roman" w:hAnsi="Times New Roman" w:cs="Times New Roman"/>
          <w:sz w:val="24"/>
          <w:szCs w:val="24"/>
          <w:lang w:val="es-AR"/>
        </w:rPr>
        <w:t xml:space="preserve"> (Monticone et al., 2013)</w:t>
      </w:r>
      <w:r w:rsidRPr="00B26601">
        <w:rPr>
          <w:rFonts w:ascii="Times New Roman" w:hAnsi="Times New Roman" w:cs="Times New Roman"/>
          <w:sz w:val="24"/>
          <w:szCs w:val="24"/>
          <w:lang w:val="es-AR"/>
        </w:rPr>
        <w:t xml:space="preserve">, el instrumento se </w:t>
      </w:r>
      <w:r w:rsidR="004C6E4C" w:rsidRPr="00B26601">
        <w:rPr>
          <w:rFonts w:ascii="Times New Roman" w:hAnsi="Times New Roman" w:cs="Times New Roman"/>
          <w:sz w:val="24"/>
          <w:szCs w:val="24"/>
          <w:lang w:val="es-AR"/>
        </w:rPr>
        <w:t>adaptó</w:t>
      </w:r>
      <w:r w:rsidRPr="00B26601">
        <w:rPr>
          <w:rFonts w:ascii="Times New Roman" w:hAnsi="Times New Roman" w:cs="Times New Roman"/>
          <w:sz w:val="24"/>
          <w:szCs w:val="24"/>
          <w:lang w:val="es-AR"/>
        </w:rPr>
        <w:t xml:space="preserve"> a una muestra de 167 pacientes. </w:t>
      </w:r>
      <w:r w:rsidR="002B6A4D" w:rsidRPr="00B26601">
        <w:rPr>
          <w:rFonts w:ascii="Times New Roman" w:hAnsi="Times New Roman" w:cs="Times New Roman"/>
          <w:sz w:val="24"/>
          <w:szCs w:val="24"/>
          <w:lang w:val="es-AR"/>
        </w:rPr>
        <w:t xml:space="preserve">Los autores lograron replicar la estructura original de 3 factores, que en conjunto explicaban un 80% de la varianza; dimensiones denominadas Tiempo, Misterio, y Autoinculpación. Inversamente a lo observado en la versión </w:t>
      </w:r>
      <w:r w:rsidR="00FF2344" w:rsidRPr="00B26601">
        <w:rPr>
          <w:rFonts w:ascii="Times New Roman" w:hAnsi="Times New Roman" w:cs="Times New Roman"/>
          <w:sz w:val="24"/>
          <w:szCs w:val="24"/>
          <w:lang w:val="es-AR"/>
        </w:rPr>
        <w:t>inglesa</w:t>
      </w:r>
      <w:r w:rsidR="002B6A4D" w:rsidRPr="00B26601">
        <w:rPr>
          <w:rFonts w:ascii="Times New Roman" w:hAnsi="Times New Roman" w:cs="Times New Roman"/>
          <w:sz w:val="24"/>
          <w:szCs w:val="24"/>
          <w:lang w:val="es-AR"/>
        </w:rPr>
        <w:t xml:space="preserve"> (Morley</w:t>
      </w:r>
      <w:r w:rsidR="009B4177">
        <w:rPr>
          <w:rFonts w:ascii="Times New Roman" w:hAnsi="Times New Roman" w:cs="Times New Roman"/>
          <w:sz w:val="24"/>
          <w:szCs w:val="24"/>
          <w:lang w:val="es-AR"/>
        </w:rPr>
        <w:t xml:space="preserve"> </w:t>
      </w:r>
      <w:r w:rsidR="002B6A4D" w:rsidRPr="00B26601">
        <w:rPr>
          <w:rFonts w:ascii="Times New Roman" w:hAnsi="Times New Roman" w:cs="Times New Roman"/>
          <w:sz w:val="24"/>
          <w:szCs w:val="24"/>
          <w:lang w:val="es-AR"/>
        </w:rPr>
        <w:t>&amp;</w:t>
      </w:r>
      <w:r w:rsidR="009B4177">
        <w:rPr>
          <w:rFonts w:ascii="Times New Roman" w:hAnsi="Times New Roman" w:cs="Times New Roman"/>
          <w:sz w:val="24"/>
          <w:szCs w:val="24"/>
          <w:lang w:val="es-AR"/>
        </w:rPr>
        <w:t xml:space="preserve"> </w:t>
      </w:r>
      <w:r w:rsidR="002B6A4D" w:rsidRPr="00B26601">
        <w:rPr>
          <w:rFonts w:ascii="Times New Roman" w:hAnsi="Times New Roman" w:cs="Times New Roman"/>
          <w:sz w:val="24"/>
          <w:szCs w:val="24"/>
          <w:lang w:val="es-AR"/>
        </w:rPr>
        <w:t>Wilkinson, 1995</w:t>
      </w:r>
      <w:r w:rsidR="00FF2344" w:rsidRPr="00B26601">
        <w:rPr>
          <w:rFonts w:ascii="Times New Roman" w:hAnsi="Times New Roman" w:cs="Times New Roman"/>
          <w:sz w:val="24"/>
          <w:szCs w:val="24"/>
          <w:lang w:val="es-AR"/>
        </w:rPr>
        <w:t>), al</w:t>
      </w:r>
      <w:r w:rsidR="002B6A4D" w:rsidRPr="00B26601">
        <w:rPr>
          <w:rFonts w:ascii="Times New Roman" w:hAnsi="Times New Roman" w:cs="Times New Roman"/>
          <w:sz w:val="24"/>
          <w:szCs w:val="24"/>
          <w:lang w:val="es-AR"/>
        </w:rPr>
        <w:t xml:space="preserve"> forzar una estructura factorial de 4 factores sólo se logra explicar un 40% de la varianza. Por este motivo se optó por la solución de 3 factores. Asimismo, todas las dimensiones obtuvieron adecuados coeficientes de confiabilidad (</w:t>
      </w:r>
      <w:r w:rsidR="002B6A4D" w:rsidRPr="00B26601">
        <w:rPr>
          <w:rFonts w:ascii="Times New Roman" w:hAnsi="Times New Roman" w:cs="Times New Roman"/>
          <w:sz w:val="24"/>
          <w:szCs w:val="24"/>
        </w:rPr>
        <w:t>α</w:t>
      </w:r>
      <w:r w:rsidR="00EC77CC" w:rsidRPr="00B26601">
        <w:rPr>
          <w:rFonts w:ascii="Times New Roman" w:hAnsi="Times New Roman" w:cs="Times New Roman"/>
          <w:sz w:val="24"/>
          <w:szCs w:val="24"/>
          <w:lang w:val="es-AR"/>
        </w:rPr>
        <w:t>&gt;</w:t>
      </w:r>
      <w:r w:rsidR="004C6E4C" w:rsidRPr="00B26601">
        <w:rPr>
          <w:rFonts w:ascii="Times New Roman" w:hAnsi="Times New Roman" w:cs="Times New Roman"/>
          <w:sz w:val="24"/>
          <w:szCs w:val="24"/>
          <w:lang w:val="es-AR"/>
        </w:rPr>
        <w:t xml:space="preserve"> .</w:t>
      </w:r>
      <w:r w:rsidR="00EC77CC" w:rsidRPr="00B26601">
        <w:rPr>
          <w:rFonts w:ascii="Times New Roman" w:hAnsi="Times New Roman" w:cs="Times New Roman"/>
          <w:sz w:val="24"/>
          <w:szCs w:val="24"/>
          <w:lang w:val="es-AR"/>
        </w:rPr>
        <w:t>90</w:t>
      </w:r>
      <w:r w:rsidR="002B6A4D" w:rsidRPr="00B26601">
        <w:rPr>
          <w:rFonts w:ascii="Times New Roman" w:hAnsi="Times New Roman" w:cs="Times New Roman"/>
          <w:sz w:val="24"/>
          <w:szCs w:val="24"/>
          <w:lang w:val="es-AR"/>
        </w:rPr>
        <w:t>)</w:t>
      </w:r>
      <w:r w:rsidR="00EC77CC" w:rsidRPr="00B26601">
        <w:rPr>
          <w:rFonts w:ascii="Times New Roman" w:hAnsi="Times New Roman" w:cs="Times New Roman"/>
          <w:sz w:val="24"/>
          <w:szCs w:val="24"/>
          <w:lang w:val="es-AR"/>
        </w:rPr>
        <w:t xml:space="preserve">. </w:t>
      </w:r>
    </w:p>
    <w:p w:rsidR="008A2E0B" w:rsidRPr="00B26601" w:rsidRDefault="008A2E0B"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También existe una versión </w:t>
      </w:r>
      <w:r w:rsidR="00FF2344" w:rsidRPr="00B26601">
        <w:rPr>
          <w:rFonts w:ascii="Times New Roman" w:hAnsi="Times New Roman" w:cs="Times New Roman"/>
          <w:sz w:val="24"/>
          <w:szCs w:val="24"/>
          <w:lang w:val="es-AR"/>
        </w:rPr>
        <w:t>española</w:t>
      </w:r>
      <w:r w:rsidRPr="00B26601">
        <w:rPr>
          <w:rFonts w:ascii="Times New Roman" w:hAnsi="Times New Roman" w:cs="Times New Roman"/>
          <w:sz w:val="24"/>
          <w:szCs w:val="24"/>
          <w:lang w:val="es-AR"/>
        </w:rPr>
        <w:t xml:space="preserve"> de este instrumento (</w:t>
      </w:r>
      <w:r w:rsidR="00251F28" w:rsidRPr="00B26601">
        <w:rPr>
          <w:rFonts w:ascii="Times New Roman" w:hAnsi="Times New Roman" w:cs="Times New Roman"/>
          <w:sz w:val="24"/>
          <w:szCs w:val="24"/>
          <w:lang w:val="es-AR"/>
        </w:rPr>
        <w:t>Gonzales et al., 2002</w:t>
      </w:r>
      <w:r w:rsidRPr="00B26601">
        <w:rPr>
          <w:rFonts w:ascii="Times New Roman" w:hAnsi="Times New Roman" w:cs="Times New Roman"/>
          <w:sz w:val="24"/>
          <w:szCs w:val="24"/>
          <w:lang w:val="es-AR"/>
        </w:rPr>
        <w:t>)</w:t>
      </w:r>
      <w:r w:rsidR="00251F28" w:rsidRPr="00B26601">
        <w:rPr>
          <w:rFonts w:ascii="Times New Roman" w:hAnsi="Times New Roman" w:cs="Times New Roman"/>
          <w:sz w:val="24"/>
          <w:szCs w:val="24"/>
          <w:lang w:val="es-AR"/>
        </w:rPr>
        <w:t>. Los autores hicieron uso del análisis factorial confirmatorio con el objetivo de validar la estructura de 4 factores</w:t>
      </w:r>
      <w:r w:rsidR="007261B9" w:rsidRPr="00B26601">
        <w:rPr>
          <w:rFonts w:ascii="Times New Roman" w:hAnsi="Times New Roman" w:cs="Times New Roman"/>
          <w:sz w:val="24"/>
          <w:szCs w:val="24"/>
          <w:lang w:val="es-AR"/>
        </w:rPr>
        <w:t xml:space="preserve"> (i.e. Autoinculpación; Misterio; Constancia; y Temporalidad)</w:t>
      </w:r>
      <w:r w:rsidR="00251F28" w:rsidRPr="00B26601">
        <w:rPr>
          <w:rFonts w:ascii="Times New Roman" w:hAnsi="Times New Roman" w:cs="Times New Roman"/>
          <w:sz w:val="24"/>
          <w:szCs w:val="24"/>
          <w:lang w:val="es-AR"/>
        </w:rPr>
        <w:t xml:space="preserve">, en una muestra de 353 pacientes con dolor crónico y agudo. </w:t>
      </w:r>
      <w:r w:rsidR="0045298D" w:rsidRPr="00B26601">
        <w:rPr>
          <w:rFonts w:ascii="Times New Roman" w:hAnsi="Times New Roman" w:cs="Times New Roman"/>
          <w:sz w:val="24"/>
          <w:szCs w:val="24"/>
          <w:lang w:val="es-AR"/>
        </w:rPr>
        <w:t>Para este fin</w:t>
      </w:r>
      <w:r w:rsidR="007261B9" w:rsidRPr="00B26601">
        <w:rPr>
          <w:rFonts w:ascii="Times New Roman" w:hAnsi="Times New Roman" w:cs="Times New Roman"/>
          <w:sz w:val="24"/>
          <w:szCs w:val="24"/>
          <w:lang w:val="es-AR"/>
        </w:rPr>
        <w:t xml:space="preserve">, se compararon los índices de ajustes obtenidos para un modelo de 4 y 3 factores. </w:t>
      </w:r>
      <w:r w:rsidR="00042996" w:rsidRPr="00B26601">
        <w:rPr>
          <w:rFonts w:ascii="Times New Roman" w:hAnsi="Times New Roman" w:cs="Times New Roman"/>
          <w:sz w:val="24"/>
          <w:szCs w:val="24"/>
          <w:lang w:val="es-AR"/>
        </w:rPr>
        <w:t>El modelo de 4 factores fue el que mostró mejores índices de ajustes (X</w:t>
      </w:r>
      <w:r w:rsidR="00042996" w:rsidRPr="00B26601">
        <w:rPr>
          <w:rFonts w:ascii="Times New Roman" w:hAnsi="Times New Roman" w:cs="Times New Roman"/>
          <w:sz w:val="24"/>
          <w:szCs w:val="24"/>
          <w:vertAlign w:val="superscript"/>
          <w:lang w:val="es-AR"/>
        </w:rPr>
        <w:t>2</w:t>
      </w:r>
      <w:r w:rsidR="004C6E4C" w:rsidRPr="00B26601">
        <w:rPr>
          <w:rFonts w:ascii="Times New Roman" w:hAnsi="Times New Roman" w:cs="Times New Roman"/>
          <w:sz w:val="24"/>
          <w:szCs w:val="24"/>
          <w:lang w:val="es-AR"/>
        </w:rPr>
        <w:t>= 186.72; GFI= .97; RMSEA= .05; TLI= .95; CFI= .</w:t>
      </w:r>
      <w:r w:rsidR="00042996" w:rsidRPr="00B26601">
        <w:rPr>
          <w:rFonts w:ascii="Times New Roman" w:hAnsi="Times New Roman" w:cs="Times New Roman"/>
          <w:sz w:val="24"/>
          <w:szCs w:val="24"/>
          <w:lang w:val="es-AR"/>
        </w:rPr>
        <w:t>97)</w:t>
      </w:r>
      <w:r w:rsidR="0045298D" w:rsidRPr="00B26601">
        <w:rPr>
          <w:rFonts w:ascii="Times New Roman" w:hAnsi="Times New Roman" w:cs="Times New Roman"/>
          <w:sz w:val="24"/>
          <w:szCs w:val="24"/>
          <w:lang w:val="es-AR"/>
        </w:rPr>
        <w:t>.</w:t>
      </w:r>
    </w:p>
    <w:p w:rsidR="00520794" w:rsidRPr="00B26601" w:rsidRDefault="00AD52D1"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En última instancia</w:t>
      </w:r>
      <w:r w:rsidR="006D3179" w:rsidRPr="00B26601">
        <w:rPr>
          <w:rFonts w:ascii="Times New Roman" w:hAnsi="Times New Roman" w:cs="Times New Roman"/>
          <w:sz w:val="24"/>
          <w:szCs w:val="24"/>
          <w:lang w:val="es-AR"/>
        </w:rPr>
        <w:t xml:space="preserve">, recientemente se ha adaptado una versión </w:t>
      </w:r>
      <w:r w:rsidR="00FF2344" w:rsidRPr="00B26601">
        <w:rPr>
          <w:rFonts w:ascii="Times New Roman" w:hAnsi="Times New Roman" w:cs="Times New Roman"/>
          <w:sz w:val="24"/>
          <w:szCs w:val="24"/>
          <w:lang w:val="es-AR"/>
        </w:rPr>
        <w:t>rusa</w:t>
      </w:r>
      <w:r w:rsidR="006D3179" w:rsidRPr="00B26601">
        <w:rPr>
          <w:rFonts w:ascii="Times New Roman" w:hAnsi="Times New Roman" w:cs="Times New Roman"/>
          <w:sz w:val="24"/>
          <w:szCs w:val="24"/>
          <w:lang w:val="es-AR"/>
        </w:rPr>
        <w:t xml:space="preserve"> del inventario </w:t>
      </w:r>
      <w:r w:rsidR="00867BD7" w:rsidRPr="00B26601">
        <w:rPr>
          <w:rFonts w:ascii="Times New Roman" w:hAnsi="Times New Roman" w:cs="Times New Roman"/>
          <w:sz w:val="24"/>
          <w:szCs w:val="24"/>
          <w:lang w:val="es-AR"/>
        </w:rPr>
        <w:t xml:space="preserve">en una muestra de 250 pacientes con </w:t>
      </w:r>
      <w:r w:rsidR="009B4177">
        <w:rPr>
          <w:rFonts w:ascii="Times New Roman" w:hAnsi="Times New Roman" w:cs="Times New Roman"/>
          <w:sz w:val="24"/>
          <w:szCs w:val="24"/>
          <w:lang w:val="es-AR"/>
        </w:rPr>
        <w:t>dolor crónico heterogéneo (Goli</w:t>
      </w:r>
      <w:r w:rsidR="00867BD7" w:rsidRPr="00B26601">
        <w:rPr>
          <w:rFonts w:ascii="Times New Roman" w:hAnsi="Times New Roman" w:cs="Times New Roman"/>
          <w:sz w:val="24"/>
          <w:szCs w:val="24"/>
          <w:lang w:val="es-AR"/>
        </w:rPr>
        <w:t xml:space="preserve"> et al., 2015). </w:t>
      </w:r>
      <w:r w:rsidR="00040740" w:rsidRPr="00B26601">
        <w:rPr>
          <w:rFonts w:ascii="Times New Roman" w:hAnsi="Times New Roman" w:cs="Times New Roman"/>
          <w:sz w:val="24"/>
          <w:szCs w:val="24"/>
          <w:lang w:val="es-AR"/>
        </w:rPr>
        <w:t xml:space="preserve">En el estudio se verificó la estructura factorial de </w:t>
      </w:r>
      <w:r w:rsidR="004C6E4C" w:rsidRPr="00B26601">
        <w:rPr>
          <w:rFonts w:ascii="Times New Roman" w:hAnsi="Times New Roman" w:cs="Times New Roman"/>
          <w:sz w:val="24"/>
          <w:szCs w:val="24"/>
          <w:lang w:val="es-AR"/>
        </w:rPr>
        <w:t>4 factores que explicaban un 62.</w:t>
      </w:r>
      <w:r w:rsidR="00040740" w:rsidRPr="00B26601">
        <w:rPr>
          <w:rFonts w:ascii="Times New Roman" w:hAnsi="Times New Roman" w:cs="Times New Roman"/>
          <w:sz w:val="24"/>
          <w:szCs w:val="24"/>
          <w:lang w:val="es-AR"/>
        </w:rPr>
        <w:t xml:space="preserve">7% del total de la varianza: Misterio, Permanencia, Constancia, y Autoinculpación. Los coeficientes de consistencia </w:t>
      </w:r>
      <w:r w:rsidR="000540F8" w:rsidRPr="00B26601">
        <w:rPr>
          <w:rFonts w:ascii="Times New Roman" w:hAnsi="Times New Roman" w:cs="Times New Roman"/>
          <w:sz w:val="24"/>
          <w:szCs w:val="24"/>
          <w:lang w:val="es-AR"/>
        </w:rPr>
        <w:t xml:space="preserve">interna </w:t>
      </w:r>
      <w:r w:rsidR="00040740" w:rsidRPr="00B26601">
        <w:rPr>
          <w:rFonts w:ascii="Times New Roman" w:hAnsi="Times New Roman" w:cs="Times New Roman"/>
          <w:sz w:val="24"/>
          <w:szCs w:val="24"/>
          <w:lang w:val="es-AR"/>
        </w:rPr>
        <w:t>alcanzado</w:t>
      </w:r>
      <w:r w:rsidR="000540F8" w:rsidRPr="00B26601">
        <w:rPr>
          <w:rFonts w:ascii="Times New Roman" w:hAnsi="Times New Roman" w:cs="Times New Roman"/>
          <w:sz w:val="24"/>
          <w:szCs w:val="24"/>
          <w:lang w:val="es-AR"/>
        </w:rPr>
        <w:t>s</w:t>
      </w:r>
      <w:r w:rsidR="00040740" w:rsidRPr="00B26601">
        <w:rPr>
          <w:rFonts w:ascii="Times New Roman" w:hAnsi="Times New Roman" w:cs="Times New Roman"/>
          <w:sz w:val="24"/>
          <w:szCs w:val="24"/>
          <w:lang w:val="es-AR"/>
        </w:rPr>
        <w:t xml:space="preserve"> por las dimensiones fueron aceptables (</w:t>
      </w:r>
      <w:r w:rsidR="000540F8" w:rsidRPr="00B26601">
        <w:rPr>
          <w:rFonts w:ascii="Times New Roman" w:hAnsi="Times New Roman" w:cs="Times New Roman"/>
          <w:sz w:val="24"/>
          <w:szCs w:val="24"/>
        </w:rPr>
        <w:t>α</w:t>
      </w:r>
      <w:r w:rsidR="000540F8" w:rsidRPr="00B26601">
        <w:rPr>
          <w:rFonts w:ascii="Times New Roman" w:hAnsi="Times New Roman" w:cs="Times New Roman"/>
          <w:sz w:val="24"/>
          <w:szCs w:val="24"/>
          <w:lang w:val="es-AR"/>
        </w:rPr>
        <w:t>&gt;</w:t>
      </w:r>
      <w:r w:rsidR="004C6E4C" w:rsidRPr="00B26601">
        <w:rPr>
          <w:rFonts w:ascii="Times New Roman" w:hAnsi="Times New Roman" w:cs="Times New Roman"/>
          <w:sz w:val="24"/>
          <w:szCs w:val="24"/>
          <w:lang w:val="es-AR"/>
        </w:rPr>
        <w:t xml:space="preserve"> .</w:t>
      </w:r>
      <w:r w:rsidR="000540F8" w:rsidRPr="00B26601">
        <w:rPr>
          <w:rFonts w:ascii="Times New Roman" w:hAnsi="Times New Roman" w:cs="Times New Roman"/>
          <w:sz w:val="24"/>
          <w:szCs w:val="24"/>
          <w:lang w:val="es-AR"/>
        </w:rPr>
        <w:t>73</w:t>
      </w:r>
      <w:r w:rsidR="00040740" w:rsidRPr="00B26601">
        <w:rPr>
          <w:rFonts w:ascii="Times New Roman" w:hAnsi="Times New Roman" w:cs="Times New Roman"/>
          <w:sz w:val="24"/>
          <w:szCs w:val="24"/>
          <w:lang w:val="es-AR"/>
        </w:rPr>
        <w:t>)</w:t>
      </w:r>
      <w:r w:rsidR="000540F8" w:rsidRPr="00B26601">
        <w:rPr>
          <w:rFonts w:ascii="Times New Roman" w:hAnsi="Times New Roman" w:cs="Times New Roman"/>
          <w:sz w:val="24"/>
          <w:szCs w:val="24"/>
          <w:lang w:val="es-AR"/>
        </w:rPr>
        <w:t>.</w:t>
      </w:r>
    </w:p>
    <w:p w:rsidR="00AB12C1" w:rsidRPr="00B26601" w:rsidRDefault="00AB12C1"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Como puede apreciarse a partir de la revisión de los estudios antecedente no existe acuerdo entre los investigadores en relación a la estructura interna del instrumento. </w:t>
      </w:r>
      <w:r w:rsidR="00873C49" w:rsidRPr="00B26601">
        <w:rPr>
          <w:rFonts w:ascii="Times New Roman" w:hAnsi="Times New Roman" w:cs="Times New Roman"/>
          <w:sz w:val="24"/>
          <w:szCs w:val="24"/>
          <w:lang w:val="es-AR"/>
        </w:rPr>
        <w:t>Concretamente se observa divergencias en relación a la cantidad de factores subyacentes, así como de su interpretación. M</w:t>
      </w:r>
      <w:r w:rsidRPr="00B26601">
        <w:rPr>
          <w:rFonts w:ascii="Times New Roman" w:hAnsi="Times New Roman" w:cs="Times New Roman"/>
          <w:sz w:val="24"/>
          <w:szCs w:val="24"/>
          <w:lang w:val="es-AR"/>
        </w:rPr>
        <w:t>ientras algunos investigadores obtienen tres factores (</w:t>
      </w:r>
      <w:r w:rsidR="00AF7C54" w:rsidRPr="00B26601">
        <w:rPr>
          <w:rFonts w:ascii="Times New Roman" w:hAnsi="Times New Roman" w:cs="Times New Roman"/>
          <w:sz w:val="24"/>
          <w:szCs w:val="24"/>
          <w:lang w:val="es-AR"/>
        </w:rPr>
        <w:t>Monticone et al., 2013; Williams &amp;</w:t>
      </w:r>
      <w:r w:rsidR="009B4177">
        <w:rPr>
          <w:rFonts w:ascii="Times New Roman" w:hAnsi="Times New Roman" w:cs="Times New Roman"/>
          <w:sz w:val="24"/>
          <w:szCs w:val="24"/>
          <w:lang w:val="es-AR"/>
        </w:rPr>
        <w:t xml:space="preserve"> </w:t>
      </w:r>
      <w:r w:rsidR="00AF7C54" w:rsidRPr="00B26601">
        <w:rPr>
          <w:rFonts w:ascii="Times New Roman" w:hAnsi="Times New Roman" w:cs="Times New Roman"/>
          <w:sz w:val="24"/>
          <w:szCs w:val="24"/>
          <w:lang w:val="es-AR"/>
        </w:rPr>
        <w:t>Thorn, l989)</w:t>
      </w:r>
      <w:r w:rsidRPr="00B26601">
        <w:rPr>
          <w:rFonts w:ascii="Times New Roman" w:hAnsi="Times New Roman" w:cs="Times New Roman"/>
          <w:sz w:val="24"/>
          <w:szCs w:val="24"/>
          <w:lang w:val="es-AR"/>
        </w:rPr>
        <w:t xml:space="preserve"> otros reportan cuatro (</w:t>
      </w:r>
      <w:r w:rsidR="00AF7C54" w:rsidRPr="00B26601">
        <w:rPr>
          <w:rFonts w:ascii="Times New Roman" w:hAnsi="Times New Roman" w:cs="Times New Roman"/>
          <w:sz w:val="24"/>
          <w:szCs w:val="24"/>
          <w:lang w:val="es-AR"/>
        </w:rPr>
        <w:t>Dany et al., 2009; Goli et al., 2015). Sumado a ello, la interpretación que se realiza de estos factores no es homogénea dado que algunas dimensiones (</w:t>
      </w:r>
      <w:r w:rsidR="00FF2344" w:rsidRPr="00B26601">
        <w:rPr>
          <w:rFonts w:ascii="Times New Roman" w:hAnsi="Times New Roman" w:cs="Times New Roman"/>
          <w:sz w:val="24"/>
          <w:szCs w:val="24"/>
          <w:lang w:val="es-AR"/>
        </w:rPr>
        <w:t>como,</w:t>
      </w:r>
      <w:r w:rsidR="00AF7C54" w:rsidRPr="00B26601">
        <w:rPr>
          <w:rFonts w:ascii="Times New Roman" w:hAnsi="Times New Roman" w:cs="Times New Roman"/>
          <w:sz w:val="24"/>
          <w:szCs w:val="24"/>
          <w:lang w:val="es-AR"/>
        </w:rPr>
        <w:t xml:space="preserve"> por ejemplo, aceptación) no se replican en los restantes trabajos. </w:t>
      </w:r>
      <w:r w:rsidR="00873C49" w:rsidRPr="00B26601">
        <w:rPr>
          <w:rFonts w:ascii="Times New Roman" w:hAnsi="Times New Roman" w:cs="Times New Roman"/>
          <w:sz w:val="24"/>
          <w:szCs w:val="24"/>
          <w:lang w:val="es-AR"/>
        </w:rPr>
        <w:t xml:space="preserve">Finalmente se aprecia que los </w:t>
      </w:r>
      <w:r w:rsidR="00AF7C54" w:rsidRPr="00B26601">
        <w:rPr>
          <w:rFonts w:ascii="Times New Roman" w:hAnsi="Times New Roman" w:cs="Times New Roman"/>
          <w:sz w:val="24"/>
          <w:szCs w:val="24"/>
          <w:lang w:val="es-AR"/>
        </w:rPr>
        <w:t xml:space="preserve">ítems </w:t>
      </w:r>
      <w:r w:rsidRPr="00B26601">
        <w:rPr>
          <w:rFonts w:ascii="Times New Roman" w:hAnsi="Times New Roman" w:cs="Times New Roman"/>
          <w:sz w:val="24"/>
          <w:szCs w:val="24"/>
          <w:lang w:val="es-AR"/>
        </w:rPr>
        <w:t xml:space="preserve">presentan una elevada variabilidad en relación a la saturación factorial ya que cargan en uno u otro factor dependiendo del estudio contemplado. </w:t>
      </w:r>
    </w:p>
    <w:p w:rsidR="00D578CC" w:rsidRPr="00B26601" w:rsidRDefault="00FF2344"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Un aspecto</w:t>
      </w:r>
      <w:r w:rsidR="007B1821" w:rsidRPr="00B26601">
        <w:rPr>
          <w:rFonts w:ascii="Times New Roman" w:hAnsi="Times New Roman" w:cs="Times New Roman"/>
          <w:sz w:val="24"/>
          <w:szCs w:val="24"/>
          <w:lang w:val="es-AR"/>
        </w:rPr>
        <w:t xml:space="preserve"> a considerar que podría estar influyendo en el comportamiento de los reactivos, y en consecuencia afectando sus propiedades métricas, es que los antecedentes </w:t>
      </w:r>
      <w:r w:rsidR="005F5510" w:rsidRPr="00B26601">
        <w:rPr>
          <w:rFonts w:ascii="Times New Roman" w:hAnsi="Times New Roman" w:cs="Times New Roman"/>
          <w:sz w:val="24"/>
          <w:szCs w:val="24"/>
          <w:lang w:val="es-AR"/>
        </w:rPr>
        <w:t>revisados no contemplan la existencia de diferentes sub-grupos dentro de la población general de personas con dolor crónico. Tal como señalan los estándares psicométricos internacionales (</w:t>
      </w:r>
      <w:r w:rsidR="00992DF7" w:rsidRPr="00B26601">
        <w:rPr>
          <w:rFonts w:ascii="Times New Roman" w:hAnsi="Times New Roman" w:cs="Times New Roman"/>
          <w:sz w:val="24"/>
          <w:szCs w:val="24"/>
          <w:lang w:val="es-AR"/>
        </w:rPr>
        <w:t xml:space="preserve">AERA; </w:t>
      </w:r>
      <w:r w:rsidR="005F5510" w:rsidRPr="00B26601">
        <w:rPr>
          <w:rFonts w:ascii="Times New Roman" w:hAnsi="Times New Roman" w:cs="Times New Roman"/>
          <w:sz w:val="24"/>
          <w:szCs w:val="24"/>
          <w:lang w:val="es-AR"/>
        </w:rPr>
        <w:t>APA</w:t>
      </w:r>
      <w:r w:rsidR="00992DF7" w:rsidRPr="00B26601">
        <w:rPr>
          <w:rFonts w:ascii="Times New Roman" w:hAnsi="Times New Roman" w:cs="Times New Roman"/>
          <w:sz w:val="24"/>
          <w:szCs w:val="24"/>
          <w:lang w:val="es-AR"/>
        </w:rPr>
        <w:t>; NCME</w:t>
      </w:r>
      <w:r w:rsidR="005F5510" w:rsidRPr="00B26601">
        <w:rPr>
          <w:rFonts w:ascii="Times New Roman" w:hAnsi="Times New Roman" w:cs="Times New Roman"/>
          <w:sz w:val="24"/>
          <w:szCs w:val="24"/>
          <w:lang w:val="es-AR"/>
        </w:rPr>
        <w:t xml:space="preserve">, 2014), </w:t>
      </w:r>
      <w:r w:rsidR="00D578CC" w:rsidRPr="00B26601">
        <w:rPr>
          <w:rFonts w:ascii="Times New Roman" w:hAnsi="Times New Roman" w:cs="Times New Roman"/>
          <w:sz w:val="24"/>
          <w:szCs w:val="24"/>
          <w:lang w:val="es-AR"/>
        </w:rPr>
        <w:t xml:space="preserve">en determinados contextos es esperable que las propiedades psicométricas varíen entre subgrupos. De esta manera un mismo reactivo (“soy la causa de mi dolor” o “Mi dolor va a permanecer”, por ejemplo) puede presentar un funcionamiento muy distinto según el tipo de dolor crónico considerado (fibromialgia o cefalea, por ejemplo). En función de ello la literatura psicométrica internacional recomienda analizar las propiedades psicométricas de una prueba atendiendo a las especificidades de cada sub-grupo cuando exista evidencia que sugiera que el constructo se comporta de manera diferencial. </w:t>
      </w:r>
      <w:r w:rsidR="00992DF7" w:rsidRPr="00B26601">
        <w:rPr>
          <w:rFonts w:ascii="Times New Roman" w:hAnsi="Times New Roman" w:cs="Times New Roman"/>
          <w:sz w:val="24"/>
          <w:szCs w:val="24"/>
          <w:lang w:val="es-AR"/>
        </w:rPr>
        <w:t>Este a</w:t>
      </w:r>
      <w:r w:rsidR="00D578CC" w:rsidRPr="00B26601">
        <w:rPr>
          <w:rFonts w:ascii="Times New Roman" w:hAnsi="Times New Roman" w:cs="Times New Roman"/>
          <w:sz w:val="24"/>
          <w:szCs w:val="24"/>
          <w:lang w:val="es-AR"/>
        </w:rPr>
        <w:t>specto que no ha sido contemplado en los estudios antecedentes</w:t>
      </w:r>
      <w:r w:rsidR="00992DF7" w:rsidRPr="00B26601">
        <w:rPr>
          <w:rFonts w:ascii="Times New Roman" w:hAnsi="Times New Roman" w:cs="Times New Roman"/>
          <w:sz w:val="24"/>
          <w:szCs w:val="24"/>
          <w:lang w:val="es-AR"/>
        </w:rPr>
        <w:t>, incluyendo en sus muestras de estudios padecimientos crónicos diferentes</w:t>
      </w:r>
      <w:r w:rsidR="00D578CC" w:rsidRPr="00B26601">
        <w:rPr>
          <w:rFonts w:ascii="Times New Roman" w:hAnsi="Times New Roman" w:cs="Times New Roman"/>
          <w:sz w:val="24"/>
          <w:szCs w:val="24"/>
          <w:lang w:val="es-AR"/>
        </w:rPr>
        <w:t xml:space="preserve">. </w:t>
      </w:r>
    </w:p>
    <w:p w:rsidR="007B1821" w:rsidRPr="00B26601" w:rsidRDefault="004979AE"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Debido a la importancia que posee el contar con instrumentos que permitan medir variables predictoras de la intensidad del dolor, como son las percepciones y creencias ante éste, y t</w:t>
      </w:r>
      <w:r w:rsidR="00D578CC" w:rsidRPr="00B26601">
        <w:rPr>
          <w:rFonts w:ascii="Times New Roman" w:hAnsi="Times New Roman" w:cs="Times New Roman"/>
          <w:sz w:val="24"/>
          <w:szCs w:val="24"/>
          <w:lang w:val="es-AR"/>
        </w:rPr>
        <w:t xml:space="preserve">omando esto en consideración </w:t>
      </w:r>
      <w:r w:rsidRPr="00B26601">
        <w:rPr>
          <w:rFonts w:ascii="Times New Roman" w:hAnsi="Times New Roman" w:cs="Times New Roman"/>
          <w:sz w:val="24"/>
          <w:szCs w:val="24"/>
          <w:lang w:val="es-AR"/>
        </w:rPr>
        <w:t>las sugerencias de la literatura psicométrica internacional (</w:t>
      </w:r>
      <w:r w:rsidR="00992DF7" w:rsidRPr="00B26601">
        <w:rPr>
          <w:rFonts w:ascii="Times New Roman" w:hAnsi="Times New Roman" w:cs="Times New Roman"/>
          <w:sz w:val="24"/>
          <w:szCs w:val="24"/>
          <w:lang w:val="es-AR"/>
        </w:rPr>
        <w:t>AERA; APA; NCME</w:t>
      </w:r>
      <w:r w:rsidRPr="00B26601">
        <w:rPr>
          <w:rFonts w:ascii="Times New Roman" w:hAnsi="Times New Roman" w:cs="Times New Roman"/>
          <w:sz w:val="24"/>
          <w:szCs w:val="24"/>
          <w:lang w:val="es-AR"/>
        </w:rPr>
        <w:t>, 2014), e</w:t>
      </w:r>
      <w:r w:rsidR="00D578CC" w:rsidRPr="00B26601">
        <w:rPr>
          <w:rFonts w:ascii="Times New Roman" w:hAnsi="Times New Roman" w:cs="Times New Roman"/>
          <w:sz w:val="24"/>
          <w:szCs w:val="24"/>
          <w:lang w:val="es-AR"/>
        </w:rPr>
        <w:t xml:space="preserve">l presente trabajo tuvo por objetivo evaluar las propiedades </w:t>
      </w:r>
      <w:r w:rsidR="00D578CC" w:rsidRPr="00B26601">
        <w:rPr>
          <w:rFonts w:ascii="Times New Roman" w:hAnsi="Times New Roman" w:cs="Times New Roman"/>
          <w:sz w:val="24"/>
          <w:szCs w:val="24"/>
          <w:lang w:val="es-AR"/>
        </w:rPr>
        <w:lastRenderedPageBreak/>
        <w:t xml:space="preserve">psicométricas del PBPI en la población </w:t>
      </w:r>
      <w:r w:rsidR="00FF2344" w:rsidRPr="00B26601">
        <w:rPr>
          <w:rFonts w:ascii="Times New Roman" w:hAnsi="Times New Roman" w:cs="Times New Roman"/>
          <w:sz w:val="24"/>
          <w:szCs w:val="24"/>
          <w:lang w:val="es-AR"/>
        </w:rPr>
        <w:t>argentina</w:t>
      </w:r>
      <w:r w:rsidR="00D578CC" w:rsidRPr="00B26601">
        <w:rPr>
          <w:rFonts w:ascii="Times New Roman" w:hAnsi="Times New Roman" w:cs="Times New Roman"/>
          <w:sz w:val="24"/>
          <w:szCs w:val="24"/>
          <w:lang w:val="es-AR"/>
        </w:rPr>
        <w:t>, contemplando a personas con un mismo padecimiento crónico</w:t>
      </w:r>
      <w:r w:rsidRPr="00B26601">
        <w:rPr>
          <w:rFonts w:ascii="Times New Roman" w:hAnsi="Times New Roman" w:cs="Times New Roman"/>
          <w:sz w:val="24"/>
          <w:szCs w:val="24"/>
          <w:lang w:val="es-AR"/>
        </w:rPr>
        <w:t>. Más concretamente se optó por trabajar con cefaleas crónicas, por tratase de un p</w:t>
      </w:r>
      <w:r w:rsidR="00C05D50" w:rsidRPr="00B26601">
        <w:rPr>
          <w:rFonts w:ascii="Times New Roman" w:hAnsi="Times New Roman" w:cs="Times New Roman"/>
          <w:sz w:val="24"/>
          <w:szCs w:val="24"/>
          <w:lang w:val="es-AR"/>
        </w:rPr>
        <w:t>adecimiento de alta prevalencia</w:t>
      </w:r>
      <w:r w:rsidRPr="00B26601">
        <w:rPr>
          <w:rFonts w:ascii="Times New Roman" w:hAnsi="Times New Roman" w:cs="Times New Roman"/>
          <w:sz w:val="24"/>
          <w:szCs w:val="24"/>
          <w:lang w:val="es-AR"/>
        </w:rPr>
        <w:t xml:space="preserve"> (</w:t>
      </w:r>
      <w:r w:rsidR="00C05D50" w:rsidRPr="00B26601">
        <w:rPr>
          <w:rFonts w:ascii="Times New Roman" w:hAnsi="Times New Roman" w:cs="Times New Roman"/>
          <w:sz w:val="24"/>
          <w:szCs w:val="24"/>
          <w:lang w:val="es-AR"/>
        </w:rPr>
        <w:t>Visens, 2014</w:t>
      </w:r>
      <w:r w:rsidRPr="00B26601">
        <w:rPr>
          <w:rFonts w:ascii="Times New Roman" w:hAnsi="Times New Roman" w:cs="Times New Roman"/>
          <w:sz w:val="24"/>
          <w:szCs w:val="24"/>
          <w:lang w:val="es-AR"/>
        </w:rPr>
        <w:t>)</w:t>
      </w:r>
      <w:r w:rsidR="00C05D50" w:rsidRPr="00B26601">
        <w:rPr>
          <w:rFonts w:ascii="Times New Roman" w:hAnsi="Times New Roman" w:cs="Times New Roman"/>
          <w:sz w:val="24"/>
          <w:szCs w:val="24"/>
          <w:lang w:val="es-AR"/>
        </w:rPr>
        <w:t>.</w:t>
      </w:r>
    </w:p>
    <w:p w:rsidR="00520794" w:rsidRPr="00B26601" w:rsidRDefault="00520794" w:rsidP="00B359A5">
      <w:pPr>
        <w:spacing w:after="0" w:line="240" w:lineRule="auto"/>
        <w:ind w:firstLine="709"/>
        <w:mirrorIndents/>
        <w:rPr>
          <w:rFonts w:ascii="Times New Roman" w:hAnsi="Times New Roman" w:cs="Times New Roman"/>
          <w:sz w:val="24"/>
          <w:szCs w:val="24"/>
          <w:lang w:val="es-AR"/>
        </w:rPr>
      </w:pPr>
    </w:p>
    <w:p w:rsidR="00520794" w:rsidRPr="00B26601" w:rsidRDefault="00520794" w:rsidP="00B359A5">
      <w:pPr>
        <w:spacing w:after="0" w:line="240" w:lineRule="auto"/>
        <w:mirrorIndents/>
        <w:rPr>
          <w:rFonts w:ascii="Times New Roman" w:hAnsi="Times New Roman" w:cs="Times New Roman"/>
          <w:b/>
          <w:sz w:val="24"/>
          <w:szCs w:val="24"/>
          <w:lang w:val="es-AR"/>
        </w:rPr>
      </w:pPr>
      <w:r w:rsidRPr="00B26601">
        <w:rPr>
          <w:rFonts w:ascii="Times New Roman" w:hAnsi="Times New Roman" w:cs="Times New Roman"/>
          <w:b/>
          <w:sz w:val="24"/>
          <w:szCs w:val="24"/>
          <w:lang w:val="es-AR"/>
        </w:rPr>
        <w:t>Metodología</w:t>
      </w:r>
    </w:p>
    <w:p w:rsidR="004C6E4C" w:rsidRPr="00B26601" w:rsidRDefault="008D578F" w:rsidP="00B359A5">
      <w:pPr>
        <w:spacing w:after="0" w:line="240" w:lineRule="auto"/>
        <w:mirrorIndents/>
        <w:rPr>
          <w:rFonts w:ascii="Times New Roman" w:hAnsi="Times New Roman" w:cs="Times New Roman"/>
          <w:i/>
          <w:sz w:val="24"/>
          <w:szCs w:val="24"/>
          <w:lang w:val="es-AR"/>
        </w:rPr>
      </w:pPr>
      <w:r w:rsidRPr="00B26601">
        <w:rPr>
          <w:rFonts w:ascii="Times New Roman" w:hAnsi="Times New Roman" w:cs="Times New Roman"/>
          <w:i/>
          <w:sz w:val="24"/>
          <w:szCs w:val="24"/>
          <w:lang w:val="es-AR"/>
        </w:rPr>
        <w:t>Participantes</w:t>
      </w:r>
      <w:r w:rsidR="000E4912" w:rsidRPr="00B26601">
        <w:rPr>
          <w:rFonts w:ascii="Times New Roman" w:hAnsi="Times New Roman" w:cs="Times New Roman"/>
          <w:i/>
          <w:sz w:val="24"/>
          <w:szCs w:val="24"/>
          <w:lang w:val="es-AR"/>
        </w:rPr>
        <w:t xml:space="preserve">. </w:t>
      </w:r>
    </w:p>
    <w:p w:rsidR="000E4912" w:rsidRPr="00B26601" w:rsidRDefault="000E4912" w:rsidP="00B359A5">
      <w:pPr>
        <w:spacing w:after="0" w:line="240" w:lineRule="auto"/>
        <w:mirrorIndents/>
        <w:rPr>
          <w:rFonts w:ascii="Times New Roman" w:hAnsi="Times New Roman" w:cs="Times New Roman"/>
          <w:i/>
          <w:sz w:val="24"/>
          <w:szCs w:val="24"/>
          <w:lang w:val="es-AR"/>
        </w:rPr>
      </w:pPr>
      <w:r w:rsidRPr="00B26601">
        <w:rPr>
          <w:rFonts w:ascii="Times New Roman" w:hAnsi="Times New Roman" w:cs="Times New Roman"/>
          <w:sz w:val="24"/>
          <w:szCs w:val="24"/>
          <w:lang w:val="es-ES"/>
        </w:rPr>
        <w:t xml:space="preserve">Mediante un muestreo no probabilístico intencional se seleccionaron 382 </w:t>
      </w:r>
      <w:r w:rsidR="004C6E4C" w:rsidRPr="00B26601">
        <w:rPr>
          <w:rFonts w:ascii="Times New Roman" w:hAnsi="Times New Roman" w:cs="Times New Roman"/>
          <w:sz w:val="24"/>
          <w:szCs w:val="24"/>
          <w:lang w:val="es-ES"/>
        </w:rPr>
        <w:t>personas</w:t>
      </w:r>
      <w:r w:rsidRPr="00B26601">
        <w:rPr>
          <w:rFonts w:ascii="Times New Roman" w:hAnsi="Times New Roman" w:cs="Times New Roman"/>
          <w:sz w:val="24"/>
          <w:szCs w:val="24"/>
          <w:lang w:val="es-ES"/>
        </w:rPr>
        <w:t xml:space="preserve"> de la ciudad de Córdoba (Argentina) que en los últimos seis meses habían sufrido de cefaleas. La muestra estuvo compuesta por un 77,7% de mujeres y un 22,3% de varo</w:t>
      </w:r>
      <w:r w:rsidR="004C6E4C" w:rsidRPr="00B26601">
        <w:rPr>
          <w:rFonts w:ascii="Times New Roman" w:hAnsi="Times New Roman" w:cs="Times New Roman"/>
          <w:sz w:val="24"/>
          <w:szCs w:val="24"/>
          <w:lang w:val="es-ES"/>
        </w:rPr>
        <w:t>nes con una media de edad de 22.4 años (SD= 4.</w:t>
      </w:r>
      <w:r w:rsidRPr="00B26601">
        <w:rPr>
          <w:rFonts w:ascii="Times New Roman" w:hAnsi="Times New Roman" w:cs="Times New Roman"/>
          <w:sz w:val="24"/>
          <w:szCs w:val="24"/>
          <w:lang w:val="es-ES"/>
        </w:rPr>
        <w:t>2)</w:t>
      </w:r>
      <w:r w:rsidR="004C6E4C" w:rsidRPr="00B26601">
        <w:rPr>
          <w:rFonts w:ascii="Times New Roman" w:hAnsi="Times New Roman" w:cs="Times New Roman"/>
          <w:sz w:val="24"/>
          <w:szCs w:val="24"/>
          <w:lang w:val="es-ES"/>
        </w:rPr>
        <w:t>.</w:t>
      </w:r>
      <w:r w:rsidRPr="00B26601">
        <w:rPr>
          <w:rFonts w:ascii="Times New Roman" w:hAnsi="Times New Roman" w:cs="Times New Roman"/>
          <w:sz w:val="24"/>
          <w:szCs w:val="24"/>
          <w:lang w:val="es-ES"/>
        </w:rPr>
        <w:t xml:space="preserve"> Es preciso destacar que el tamaño de la muestra cumple con los criterios estipulados por Hogan (2004) de contar al menos con 5 participantes por ítem.</w:t>
      </w:r>
    </w:p>
    <w:p w:rsidR="008D578F" w:rsidRPr="00B26601" w:rsidRDefault="008D578F" w:rsidP="00B359A5">
      <w:pPr>
        <w:spacing w:after="0" w:line="240" w:lineRule="auto"/>
        <w:mirrorIndents/>
        <w:rPr>
          <w:rFonts w:ascii="Times New Roman" w:hAnsi="Times New Roman" w:cs="Times New Roman"/>
          <w:sz w:val="24"/>
          <w:szCs w:val="24"/>
          <w:lang w:val="es-ES"/>
        </w:rPr>
      </w:pPr>
    </w:p>
    <w:p w:rsidR="008D578F" w:rsidRPr="00B26601" w:rsidRDefault="008D578F" w:rsidP="00B359A5">
      <w:pPr>
        <w:spacing w:after="0" w:line="240" w:lineRule="auto"/>
        <w:mirrorIndents/>
        <w:rPr>
          <w:rFonts w:ascii="Times New Roman" w:hAnsi="Times New Roman" w:cs="Times New Roman"/>
          <w:i/>
          <w:sz w:val="24"/>
          <w:szCs w:val="24"/>
          <w:lang w:val="es-AR"/>
        </w:rPr>
      </w:pPr>
      <w:r w:rsidRPr="00B26601">
        <w:rPr>
          <w:rFonts w:ascii="Times New Roman" w:hAnsi="Times New Roman" w:cs="Times New Roman"/>
          <w:i/>
          <w:sz w:val="24"/>
          <w:szCs w:val="24"/>
          <w:lang w:val="es-AR"/>
        </w:rPr>
        <w:t>Instrumentos</w:t>
      </w:r>
    </w:p>
    <w:p w:rsidR="00A76CEA" w:rsidRPr="00B26601" w:rsidRDefault="008A2E0B" w:rsidP="00B359A5">
      <w:pPr>
        <w:spacing w:after="0" w:line="240" w:lineRule="auto"/>
        <w:mirrorIndents/>
        <w:rPr>
          <w:rFonts w:ascii="Times New Roman" w:hAnsi="Times New Roman" w:cs="Times New Roman"/>
          <w:sz w:val="24"/>
          <w:szCs w:val="24"/>
          <w:lang w:val="es-AR"/>
        </w:rPr>
      </w:pPr>
      <w:r w:rsidRPr="00B26601">
        <w:rPr>
          <w:rFonts w:ascii="Times New Roman" w:hAnsi="Times New Roman" w:cs="Times New Roman"/>
          <w:i/>
          <w:sz w:val="24"/>
          <w:szCs w:val="24"/>
          <w:lang w:val="es-AR"/>
        </w:rPr>
        <w:t>Inventario de Percepciones y Creencias ante el Dolor (PBPI)</w:t>
      </w:r>
      <w:r w:rsidRPr="00B26601">
        <w:rPr>
          <w:rFonts w:ascii="Times New Roman" w:hAnsi="Times New Roman" w:cs="Times New Roman"/>
          <w:sz w:val="24"/>
          <w:szCs w:val="24"/>
          <w:lang w:val="es-AR"/>
        </w:rPr>
        <w:t>. Para la presente investigación se partió de la versión</w:t>
      </w:r>
      <w:r w:rsidR="002D2D2F" w:rsidRPr="00B26601">
        <w:rPr>
          <w:rFonts w:ascii="Times New Roman" w:hAnsi="Times New Roman" w:cs="Times New Roman"/>
          <w:sz w:val="24"/>
          <w:szCs w:val="24"/>
          <w:lang w:val="es-AR"/>
        </w:rPr>
        <w:t xml:space="preserve"> de González et al. (2002)</w:t>
      </w:r>
      <w:r w:rsidRPr="00B26601">
        <w:rPr>
          <w:rFonts w:ascii="Times New Roman" w:hAnsi="Times New Roman" w:cs="Times New Roman"/>
          <w:sz w:val="24"/>
          <w:szCs w:val="24"/>
          <w:lang w:val="es-AR"/>
        </w:rPr>
        <w:t xml:space="preserve">. </w:t>
      </w:r>
      <w:r w:rsidR="00C73A1A" w:rsidRPr="00B26601">
        <w:rPr>
          <w:rFonts w:ascii="Times New Roman" w:hAnsi="Times New Roman" w:cs="Times New Roman"/>
          <w:sz w:val="24"/>
          <w:szCs w:val="24"/>
          <w:lang w:val="es-AR"/>
        </w:rPr>
        <w:t>El instrumento consta de 16 ítems que miden distintas percepciones y creencias hacia el dolor, que refieren originalmente a la autoinculpación (</w:t>
      </w:r>
      <w:r w:rsidR="002D2D2F" w:rsidRPr="00B26601">
        <w:rPr>
          <w:rFonts w:ascii="Times New Roman" w:hAnsi="Times New Roman" w:cs="Times New Roman"/>
          <w:sz w:val="24"/>
          <w:szCs w:val="24"/>
          <w:lang w:val="es-AR"/>
        </w:rPr>
        <w:t>“Soy la causa de mi dolor”</w:t>
      </w:r>
      <w:r w:rsidR="00C73A1A" w:rsidRPr="00B26601">
        <w:rPr>
          <w:rFonts w:ascii="Times New Roman" w:hAnsi="Times New Roman" w:cs="Times New Roman"/>
          <w:sz w:val="24"/>
          <w:szCs w:val="24"/>
          <w:lang w:val="es-AR"/>
        </w:rPr>
        <w:t xml:space="preserve">), la percepción del dolor como un misterio </w:t>
      </w:r>
      <w:r w:rsidR="002D2D2F" w:rsidRPr="00B26601">
        <w:rPr>
          <w:rFonts w:ascii="Times New Roman" w:hAnsi="Times New Roman" w:cs="Times New Roman"/>
          <w:sz w:val="24"/>
          <w:szCs w:val="24"/>
          <w:lang w:val="es-AR"/>
        </w:rPr>
        <w:t>(“Nadie ha sido capaz de decirme exactamente por qué tengo este dolor”)</w:t>
      </w:r>
      <w:r w:rsidR="00C73A1A" w:rsidRPr="00B26601">
        <w:rPr>
          <w:rFonts w:ascii="Times New Roman" w:hAnsi="Times New Roman" w:cs="Times New Roman"/>
          <w:sz w:val="24"/>
          <w:szCs w:val="24"/>
          <w:lang w:val="es-AR"/>
        </w:rPr>
        <w:t xml:space="preserve"> y las creencias acerca de la duración del dolor (</w:t>
      </w:r>
      <w:r w:rsidR="00A76CEA" w:rsidRPr="00B26601">
        <w:rPr>
          <w:rFonts w:ascii="Times New Roman" w:hAnsi="Times New Roman" w:cs="Times New Roman"/>
          <w:sz w:val="24"/>
          <w:szCs w:val="24"/>
          <w:lang w:val="es-AR"/>
        </w:rPr>
        <w:t>“Mi dolor va a permanecer”</w:t>
      </w:r>
      <w:r w:rsidR="00C73A1A" w:rsidRPr="00B26601">
        <w:rPr>
          <w:rFonts w:ascii="Times New Roman" w:hAnsi="Times New Roman" w:cs="Times New Roman"/>
          <w:sz w:val="24"/>
          <w:szCs w:val="24"/>
          <w:lang w:val="es-AR"/>
        </w:rPr>
        <w:t xml:space="preserve">). Las opciones de respuestas utilizadas en el presente estudio siguieron un formato tipo Likert con 5 categorías, desde totalmente en desacuerdo hasta totalmente de acuerdo.  </w:t>
      </w:r>
    </w:p>
    <w:p w:rsidR="00CE08D1" w:rsidRPr="00B26601" w:rsidRDefault="00CE08D1" w:rsidP="00B359A5">
      <w:pPr>
        <w:spacing w:after="0" w:line="240" w:lineRule="auto"/>
        <w:ind w:firstLine="709"/>
        <w:mirrorIndents/>
        <w:rPr>
          <w:rFonts w:ascii="Times New Roman" w:hAnsi="Times New Roman" w:cs="Times New Roman"/>
          <w:sz w:val="24"/>
          <w:szCs w:val="24"/>
          <w:lang w:val="es-AR"/>
        </w:rPr>
      </w:pPr>
    </w:p>
    <w:p w:rsidR="00A76CEA" w:rsidRPr="00B26601" w:rsidRDefault="00A76CEA" w:rsidP="00B359A5">
      <w:pPr>
        <w:spacing w:after="0" w:line="240" w:lineRule="auto"/>
        <w:rPr>
          <w:rFonts w:ascii="Times New Roman" w:hAnsi="Times New Roman" w:cs="Times New Roman"/>
          <w:sz w:val="24"/>
          <w:szCs w:val="24"/>
          <w:lang w:val="es-ES"/>
        </w:rPr>
      </w:pPr>
      <w:r w:rsidRPr="00B26601">
        <w:rPr>
          <w:rFonts w:ascii="Times New Roman" w:hAnsi="Times New Roman" w:cs="Times New Roman"/>
          <w:i/>
          <w:sz w:val="24"/>
          <w:szCs w:val="24"/>
          <w:lang w:val="es-ES"/>
        </w:rPr>
        <w:t>Cuestionario de cefaleas.</w:t>
      </w:r>
      <w:r w:rsidRPr="00B26601">
        <w:rPr>
          <w:rFonts w:ascii="Times New Roman" w:hAnsi="Times New Roman" w:cs="Times New Roman"/>
          <w:sz w:val="24"/>
          <w:szCs w:val="24"/>
          <w:lang w:val="es-ES"/>
        </w:rPr>
        <w:t xml:space="preserve"> Con el fin de evaluar los</w:t>
      </w:r>
      <w:r w:rsidR="004C6E4C" w:rsidRPr="00B26601">
        <w:rPr>
          <w:rFonts w:ascii="Times New Roman" w:hAnsi="Times New Roman" w:cs="Times New Roman"/>
          <w:sz w:val="24"/>
          <w:szCs w:val="24"/>
          <w:lang w:val="es-ES"/>
        </w:rPr>
        <w:t xml:space="preserve"> episodios de dolor de cabeza</w:t>
      </w:r>
      <w:r w:rsidRPr="00B26601">
        <w:rPr>
          <w:rFonts w:ascii="Times New Roman" w:hAnsi="Times New Roman" w:cs="Times New Roman"/>
          <w:sz w:val="24"/>
          <w:szCs w:val="24"/>
          <w:lang w:val="es-ES"/>
        </w:rPr>
        <w:t xml:space="preserve"> se construyó un cuestionario ad hoc donde los participantes informaban si habían sufrido algún episodio de cefalea en los últimos 6 meses y su recurrencia. En el caso en que respondieran afirmativamente a este ítem, se les pedía que indicaran la frecuencia de aparición de los episodios de dolor de cabeza en una escala Likert de 5 puntos (“Pocas veces al año” a “Cada día de la semana”).</w:t>
      </w:r>
    </w:p>
    <w:p w:rsidR="00CE08D1" w:rsidRPr="00B26601" w:rsidRDefault="00CE08D1" w:rsidP="00B359A5">
      <w:pPr>
        <w:spacing w:after="0" w:line="240" w:lineRule="auto"/>
        <w:rPr>
          <w:rFonts w:ascii="Times New Roman" w:hAnsi="Times New Roman" w:cs="Times New Roman"/>
          <w:sz w:val="24"/>
          <w:szCs w:val="24"/>
          <w:lang w:val="es-ES"/>
        </w:rPr>
      </w:pPr>
    </w:p>
    <w:p w:rsidR="00A76CEA" w:rsidRPr="00B26601" w:rsidRDefault="00A76CEA" w:rsidP="00B359A5">
      <w:pPr>
        <w:spacing w:after="0" w:line="240" w:lineRule="auto"/>
        <w:jc w:val="both"/>
        <w:rPr>
          <w:rFonts w:ascii="Times New Roman" w:eastAsia="Calibri" w:hAnsi="Times New Roman" w:cs="Times New Roman"/>
          <w:sz w:val="24"/>
          <w:szCs w:val="24"/>
          <w:lang w:val="es-ES"/>
        </w:rPr>
      </w:pPr>
      <w:r w:rsidRPr="00B26601">
        <w:rPr>
          <w:rFonts w:ascii="Times New Roman" w:eastAsia="Calibri" w:hAnsi="Times New Roman" w:cs="Times New Roman"/>
          <w:i/>
          <w:sz w:val="24"/>
          <w:szCs w:val="24"/>
          <w:lang w:val="es-ES"/>
        </w:rPr>
        <w:t>Escala Visual Análoga.</w:t>
      </w:r>
      <w:r w:rsidRPr="00B26601">
        <w:rPr>
          <w:rFonts w:ascii="Times New Roman" w:hAnsi="Times New Roman" w:cs="Times New Roman"/>
          <w:sz w:val="24"/>
          <w:szCs w:val="24"/>
          <w:lang w:val="es-ES"/>
        </w:rPr>
        <w:t>Esta escala mide</w:t>
      </w:r>
      <w:r w:rsidRPr="00B26601">
        <w:rPr>
          <w:rFonts w:ascii="Times New Roman" w:eastAsia="Calibri" w:hAnsi="Times New Roman" w:cs="Times New Roman"/>
          <w:sz w:val="24"/>
          <w:szCs w:val="24"/>
          <w:lang w:val="es-ES"/>
        </w:rPr>
        <w:t xml:space="preserve"> intensidad de dolor </w:t>
      </w:r>
      <w:r w:rsidRPr="00B26601">
        <w:rPr>
          <w:rFonts w:ascii="Times New Roman" w:hAnsi="Times New Roman" w:cs="Times New Roman"/>
          <w:sz w:val="24"/>
          <w:szCs w:val="24"/>
          <w:lang w:val="es-ES"/>
        </w:rPr>
        <w:t>percibido, es un instrumento</w:t>
      </w:r>
      <w:r w:rsidRPr="00B26601">
        <w:rPr>
          <w:rFonts w:ascii="Times New Roman" w:eastAsia="Calibri" w:hAnsi="Times New Roman" w:cs="Times New Roman"/>
          <w:sz w:val="24"/>
          <w:szCs w:val="24"/>
          <w:lang w:val="es-ES"/>
        </w:rPr>
        <w:t xml:space="preserve"> sensible a los cambios observados en las medidas que otras escalas </w:t>
      </w:r>
      <w:r w:rsidRPr="00B26601">
        <w:rPr>
          <w:rFonts w:ascii="Times New Roman" w:hAnsi="Times New Roman" w:cs="Times New Roman"/>
          <w:sz w:val="24"/>
          <w:szCs w:val="24"/>
          <w:lang w:val="es-ES"/>
        </w:rPr>
        <w:t>para medir intensidad de dolor</w:t>
      </w:r>
      <w:r w:rsidRPr="00B26601">
        <w:rPr>
          <w:rFonts w:ascii="Times New Roman" w:eastAsia="Calibri" w:hAnsi="Times New Roman" w:cs="Times New Roman"/>
          <w:sz w:val="24"/>
          <w:szCs w:val="24"/>
          <w:lang w:val="es-ES"/>
        </w:rPr>
        <w:t xml:space="preserve"> (Miró, 2006; Torres &amp;</w:t>
      </w:r>
      <w:r w:rsidR="009B4177">
        <w:rPr>
          <w:rFonts w:ascii="Times New Roman" w:eastAsia="Calibri" w:hAnsi="Times New Roman" w:cs="Times New Roman"/>
          <w:sz w:val="24"/>
          <w:szCs w:val="24"/>
          <w:lang w:val="es-ES"/>
        </w:rPr>
        <w:t xml:space="preserve"> </w:t>
      </w:r>
      <w:r w:rsidRPr="00B26601">
        <w:rPr>
          <w:rFonts w:ascii="Times New Roman" w:eastAsia="Calibri" w:hAnsi="Times New Roman" w:cs="Times New Roman"/>
          <w:sz w:val="24"/>
          <w:szCs w:val="24"/>
          <w:lang w:val="es-ES"/>
        </w:rPr>
        <w:t>Compañ, 2006). La Escala Visual Análoga mide de manera unidimensional la intensidad de dolor percibida por los pacientes. Esta escala consiste en una línea de 10 centímetros de longitud que va del 0 (ningún dolor) a 10 (el peor dolor imaginable) a lo largo de la cual los sujetos deben realizar una marca que represente la intensidad de dolor percibida (Chapman</w:t>
      </w:r>
      <w:r w:rsidR="009B4177">
        <w:rPr>
          <w:rFonts w:ascii="Times New Roman" w:eastAsia="Calibri" w:hAnsi="Times New Roman" w:cs="Times New Roman"/>
          <w:sz w:val="24"/>
          <w:szCs w:val="24"/>
          <w:lang w:val="es-ES"/>
        </w:rPr>
        <w:t xml:space="preserve"> </w:t>
      </w:r>
      <w:r w:rsidRPr="00B26601">
        <w:rPr>
          <w:rFonts w:ascii="Times New Roman" w:eastAsia="Calibri" w:hAnsi="Times New Roman" w:cs="Times New Roman"/>
          <w:sz w:val="24"/>
          <w:szCs w:val="24"/>
          <w:lang w:val="es-ES"/>
        </w:rPr>
        <w:t>&amp;</w:t>
      </w:r>
      <w:r w:rsidR="009B4177">
        <w:rPr>
          <w:rFonts w:ascii="Times New Roman" w:eastAsia="Calibri" w:hAnsi="Times New Roman" w:cs="Times New Roman"/>
          <w:sz w:val="24"/>
          <w:szCs w:val="24"/>
          <w:lang w:val="es-ES"/>
        </w:rPr>
        <w:t xml:space="preserve"> </w:t>
      </w:r>
      <w:r w:rsidRPr="00B26601">
        <w:rPr>
          <w:rFonts w:ascii="Times New Roman" w:eastAsia="Calibri" w:hAnsi="Times New Roman" w:cs="Times New Roman"/>
          <w:sz w:val="24"/>
          <w:szCs w:val="24"/>
          <w:lang w:val="es-ES"/>
        </w:rPr>
        <w:t>Syrjala, 2001). Este instrumento, además de ser uno de los más utilizados en la evaluación unidimensional del dolor (Torres &amp;</w:t>
      </w:r>
      <w:r w:rsidR="009B4177">
        <w:rPr>
          <w:rFonts w:ascii="Times New Roman" w:eastAsia="Calibri" w:hAnsi="Times New Roman" w:cs="Times New Roman"/>
          <w:sz w:val="24"/>
          <w:szCs w:val="24"/>
          <w:lang w:val="es-ES"/>
        </w:rPr>
        <w:t xml:space="preserve"> </w:t>
      </w:r>
      <w:r w:rsidRPr="00B26601">
        <w:rPr>
          <w:rFonts w:ascii="Times New Roman" w:eastAsia="Calibri" w:hAnsi="Times New Roman" w:cs="Times New Roman"/>
          <w:sz w:val="24"/>
          <w:szCs w:val="24"/>
          <w:lang w:val="es-ES"/>
        </w:rPr>
        <w:t xml:space="preserve">Compañ, 2006), no necesita de adaptación psicométrica ya que para realizar estudios de consistencia interna y estructura interna se debe contar con un grupo de ítems o variables (Thompson, 2004), y en este caso se trata de un solo reactivo. </w:t>
      </w:r>
    </w:p>
    <w:p w:rsidR="00AE6A73" w:rsidRPr="00B26601" w:rsidRDefault="00AE6A73" w:rsidP="00B359A5">
      <w:pPr>
        <w:spacing w:after="0" w:line="240" w:lineRule="auto"/>
        <w:ind w:firstLine="709"/>
        <w:mirrorIndents/>
        <w:rPr>
          <w:rFonts w:ascii="Times New Roman" w:hAnsi="Times New Roman" w:cs="Times New Roman"/>
          <w:i/>
          <w:sz w:val="24"/>
          <w:szCs w:val="24"/>
          <w:lang w:val="es-AR"/>
        </w:rPr>
      </w:pPr>
    </w:p>
    <w:p w:rsidR="008D578F" w:rsidRPr="00B26601" w:rsidRDefault="008D578F" w:rsidP="00B359A5">
      <w:pPr>
        <w:spacing w:after="0" w:line="240" w:lineRule="auto"/>
        <w:mirrorIndents/>
        <w:rPr>
          <w:rFonts w:ascii="Times New Roman" w:hAnsi="Times New Roman" w:cs="Times New Roman"/>
          <w:i/>
          <w:sz w:val="24"/>
          <w:szCs w:val="24"/>
          <w:lang w:val="es-AR"/>
        </w:rPr>
      </w:pPr>
      <w:r w:rsidRPr="00B26601">
        <w:rPr>
          <w:rFonts w:ascii="Times New Roman" w:hAnsi="Times New Roman" w:cs="Times New Roman"/>
          <w:i/>
          <w:sz w:val="24"/>
          <w:szCs w:val="24"/>
          <w:lang w:val="es-AR"/>
        </w:rPr>
        <w:t>Procedimiento</w:t>
      </w:r>
    </w:p>
    <w:p w:rsidR="00CE08D1" w:rsidRPr="00B26601" w:rsidRDefault="00D74315" w:rsidP="00B359A5">
      <w:pPr>
        <w:spacing w:after="0" w:line="240" w:lineRule="auto"/>
        <w:rPr>
          <w:rFonts w:ascii="Times New Roman" w:hAnsi="Times New Roman" w:cs="Times New Roman"/>
          <w:sz w:val="24"/>
          <w:szCs w:val="24"/>
          <w:lang w:val="es-AR"/>
        </w:rPr>
      </w:pPr>
      <w:r w:rsidRPr="00B26601">
        <w:rPr>
          <w:rFonts w:ascii="Times New Roman" w:hAnsi="Times New Roman" w:cs="Times New Roman"/>
          <w:sz w:val="24"/>
          <w:szCs w:val="24"/>
          <w:lang w:val="es-AR"/>
        </w:rPr>
        <w:t>El presente estudio utilizó un diseño de tipo</w:t>
      </w:r>
      <w:r w:rsidR="00920AA3" w:rsidRPr="00B26601">
        <w:rPr>
          <w:rFonts w:ascii="Times New Roman" w:hAnsi="Times New Roman" w:cs="Times New Roman"/>
          <w:sz w:val="24"/>
          <w:szCs w:val="24"/>
          <w:lang w:val="es-AR"/>
        </w:rPr>
        <w:t xml:space="preserve"> instrumental (Montero &amp;</w:t>
      </w:r>
      <w:r w:rsidR="0019114B" w:rsidRPr="00B26601">
        <w:rPr>
          <w:rFonts w:ascii="Times New Roman" w:hAnsi="Times New Roman" w:cs="Times New Roman"/>
          <w:sz w:val="24"/>
          <w:szCs w:val="24"/>
          <w:lang w:val="es-AR"/>
        </w:rPr>
        <w:t xml:space="preserve"> León, 2007), a partir del cual se pretende realizar la validación del Inventario de Percepciones y Creencias ante el Dolor (IPCD, en adelante</w:t>
      </w:r>
      <w:r w:rsidR="00FF2344" w:rsidRPr="00B26601">
        <w:rPr>
          <w:rFonts w:ascii="Times New Roman" w:hAnsi="Times New Roman" w:cs="Times New Roman"/>
          <w:sz w:val="24"/>
          <w:szCs w:val="24"/>
          <w:lang w:val="es-AR"/>
        </w:rPr>
        <w:t>). En</w:t>
      </w:r>
      <w:r w:rsidR="00CE08D1" w:rsidRPr="00B26601">
        <w:rPr>
          <w:rFonts w:ascii="Times New Roman" w:hAnsi="Times New Roman" w:cs="Times New Roman"/>
          <w:sz w:val="24"/>
          <w:szCs w:val="24"/>
          <w:lang w:val="es-AR"/>
        </w:rPr>
        <w:t xml:space="preserve"> primera instancia, se realizó una prueba piloto del</w:t>
      </w:r>
      <w:r w:rsidR="0019114B" w:rsidRPr="00B26601">
        <w:rPr>
          <w:rFonts w:ascii="Times New Roman" w:hAnsi="Times New Roman" w:cs="Times New Roman"/>
          <w:sz w:val="24"/>
          <w:szCs w:val="24"/>
          <w:lang w:val="es-AR"/>
        </w:rPr>
        <w:t xml:space="preserve"> IPCD</w:t>
      </w:r>
      <w:r w:rsidR="00CE08D1" w:rsidRPr="00B26601">
        <w:rPr>
          <w:rFonts w:ascii="Times New Roman" w:hAnsi="Times New Roman" w:cs="Times New Roman"/>
          <w:sz w:val="24"/>
          <w:szCs w:val="24"/>
          <w:lang w:val="es-AR"/>
        </w:rPr>
        <w:t xml:space="preserve"> con el objetivo de evaluar el funcionamiento del instrumento para poder detectar deficiencias y, </w:t>
      </w:r>
      <w:r w:rsidR="0019114B" w:rsidRPr="00B26601">
        <w:rPr>
          <w:rFonts w:ascii="Times New Roman" w:hAnsi="Times New Roman" w:cs="Times New Roman"/>
          <w:sz w:val="24"/>
          <w:szCs w:val="24"/>
          <w:lang w:val="es-AR"/>
        </w:rPr>
        <w:t>de este modo, poder</w:t>
      </w:r>
      <w:r w:rsidR="00CE08D1" w:rsidRPr="00B26601">
        <w:rPr>
          <w:rFonts w:ascii="Times New Roman" w:hAnsi="Times New Roman" w:cs="Times New Roman"/>
          <w:sz w:val="24"/>
          <w:szCs w:val="24"/>
          <w:lang w:val="es-AR"/>
        </w:rPr>
        <w:t xml:space="preserve"> corregirlas.</w:t>
      </w:r>
    </w:p>
    <w:p w:rsidR="00CE08D1" w:rsidRPr="00B26601" w:rsidRDefault="00CE08D1" w:rsidP="00B359A5">
      <w:pPr>
        <w:spacing w:after="0" w:line="240" w:lineRule="auto"/>
        <w:ind w:firstLine="708"/>
        <w:rPr>
          <w:rFonts w:ascii="Times New Roman" w:hAnsi="Times New Roman" w:cs="Times New Roman"/>
          <w:sz w:val="24"/>
          <w:szCs w:val="24"/>
          <w:lang w:val="es-AR"/>
        </w:rPr>
      </w:pPr>
      <w:r w:rsidRPr="00B26601">
        <w:rPr>
          <w:rFonts w:ascii="Times New Roman" w:hAnsi="Times New Roman" w:cs="Times New Roman"/>
          <w:sz w:val="24"/>
          <w:szCs w:val="24"/>
          <w:lang w:val="es-AR"/>
        </w:rPr>
        <w:lastRenderedPageBreak/>
        <w:t xml:space="preserve">Una vez realizada la prueba piloto del instrumento, se llevó a cabo la administración de la escala por colaboradores debidamente entrenados. </w:t>
      </w:r>
      <w:r w:rsidR="0019114B" w:rsidRPr="00B26601">
        <w:rPr>
          <w:rFonts w:ascii="Times New Roman" w:hAnsi="Times New Roman" w:cs="Times New Roman"/>
          <w:sz w:val="24"/>
          <w:szCs w:val="24"/>
          <w:lang w:val="es-AR"/>
        </w:rPr>
        <w:t>Es preciso mencionar que</w:t>
      </w:r>
      <w:r w:rsidRPr="00B26601">
        <w:rPr>
          <w:rFonts w:ascii="Times New Roman" w:hAnsi="Times New Roman" w:cs="Times New Roman"/>
          <w:sz w:val="24"/>
          <w:szCs w:val="24"/>
          <w:lang w:val="es-AR"/>
        </w:rPr>
        <w:t xml:space="preserve"> antes de comenzar con la investigación, los participantes fueron informados acerca de los fines de la investigación y del carácter anónimo y confidencial de sus respuestas. Todos los examinados optaron por participar de manera voluntaria, y aquellos que negaran su participación no recibieron consecuencias negativas por su decisión.</w:t>
      </w:r>
    </w:p>
    <w:p w:rsidR="00DC41BB" w:rsidRPr="00B26601" w:rsidRDefault="00920AA3"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Respecto al análisis de datos,</w:t>
      </w:r>
      <w:r w:rsidR="007E3482" w:rsidRPr="00B26601">
        <w:rPr>
          <w:rFonts w:ascii="Times New Roman" w:hAnsi="Times New Roman" w:cs="Times New Roman"/>
          <w:sz w:val="24"/>
          <w:szCs w:val="24"/>
          <w:lang w:val="es-AR"/>
        </w:rPr>
        <w:t xml:space="preserve"> inicialmente se calcularon estadísticos descriptivos (e.g. media, desviación estándar, asimetría y curtosis) para conocer el comportamiento de las variables y el cumplimiento de los supuestos </w:t>
      </w:r>
      <w:r w:rsidR="00C85580" w:rsidRPr="00B26601">
        <w:rPr>
          <w:rFonts w:ascii="Times New Roman" w:hAnsi="Times New Roman" w:cs="Times New Roman"/>
          <w:sz w:val="24"/>
          <w:szCs w:val="24"/>
          <w:lang w:val="es-AR"/>
        </w:rPr>
        <w:t>estadísticos</w:t>
      </w:r>
      <w:r w:rsidR="007E3482" w:rsidRPr="00B26601">
        <w:rPr>
          <w:rFonts w:ascii="Times New Roman" w:hAnsi="Times New Roman" w:cs="Times New Roman"/>
          <w:sz w:val="24"/>
          <w:szCs w:val="24"/>
          <w:lang w:val="es-AR"/>
        </w:rPr>
        <w:t>.</w:t>
      </w:r>
      <w:r w:rsidR="00C85580" w:rsidRPr="00B26601">
        <w:rPr>
          <w:rFonts w:ascii="Times New Roman" w:hAnsi="Times New Roman" w:cs="Times New Roman"/>
          <w:sz w:val="24"/>
          <w:szCs w:val="24"/>
          <w:lang w:val="es-AR"/>
        </w:rPr>
        <w:t xml:space="preserve">Tomando en consideración la ausencia de un modelo teórico de base claramente delimitado, ya que las evidencias reportadas por los estudios antecedentes son  discordantes entre sí, se optó por utilizar un abordaje de carácter exploratorio para analizar la estructura interna del instrumento. </w:t>
      </w:r>
      <w:r w:rsidR="00DC41BB" w:rsidRPr="00B26601">
        <w:rPr>
          <w:rFonts w:ascii="Times New Roman" w:hAnsi="Times New Roman" w:cs="Times New Roman"/>
          <w:sz w:val="24"/>
          <w:szCs w:val="24"/>
          <w:lang w:val="es-AR"/>
        </w:rPr>
        <w:t xml:space="preserve">Más aun considerando que no se cuenta con estudios previos que hayan indagado la estructura factorial del PBPI específicamente en personas con cefaleas crónicas. </w:t>
      </w:r>
    </w:p>
    <w:p w:rsidR="00520794" w:rsidRPr="00B26601" w:rsidRDefault="00C85580"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Para </w:t>
      </w:r>
      <w:r w:rsidR="00DC41BB" w:rsidRPr="00B26601">
        <w:rPr>
          <w:rFonts w:ascii="Times New Roman" w:hAnsi="Times New Roman" w:cs="Times New Roman"/>
          <w:sz w:val="24"/>
          <w:szCs w:val="24"/>
          <w:lang w:val="es-AR"/>
        </w:rPr>
        <w:t xml:space="preserve">el </w:t>
      </w:r>
      <w:r w:rsidR="0013066C" w:rsidRPr="00B26601">
        <w:rPr>
          <w:rFonts w:ascii="Times New Roman" w:hAnsi="Times New Roman" w:cs="Times New Roman"/>
          <w:sz w:val="24"/>
          <w:szCs w:val="24"/>
          <w:lang w:val="es-AR"/>
        </w:rPr>
        <w:t xml:space="preserve">análisis factorial </w:t>
      </w:r>
      <w:r w:rsidR="00DC41BB" w:rsidRPr="00B26601">
        <w:rPr>
          <w:rFonts w:ascii="Times New Roman" w:hAnsi="Times New Roman" w:cs="Times New Roman"/>
          <w:sz w:val="24"/>
          <w:szCs w:val="24"/>
          <w:lang w:val="es-AR"/>
        </w:rPr>
        <w:t xml:space="preserve">exploratorio se seguirán </w:t>
      </w:r>
      <w:r w:rsidR="00A51994" w:rsidRPr="00B26601">
        <w:rPr>
          <w:rFonts w:ascii="Times New Roman" w:hAnsi="Times New Roman" w:cs="Times New Roman"/>
          <w:sz w:val="24"/>
          <w:szCs w:val="24"/>
          <w:lang w:val="es-AR"/>
        </w:rPr>
        <w:t xml:space="preserve">las recomendaciones brindadas por </w:t>
      </w:r>
      <w:r w:rsidR="00A51994" w:rsidRPr="00B26601">
        <w:rPr>
          <w:rFonts w:ascii="Times New Roman" w:hAnsi="Times New Roman" w:cs="Times New Roman"/>
          <w:sz w:val="24"/>
          <w:szCs w:val="24"/>
          <w:lang w:val="es-MX"/>
        </w:rPr>
        <w:t xml:space="preserve">Ferrando y Lorenzo-Seva (2014) y </w:t>
      </w:r>
      <w:r w:rsidR="00A51994" w:rsidRPr="00B26601">
        <w:rPr>
          <w:rFonts w:ascii="Times New Roman" w:hAnsi="Times New Roman" w:cs="Times New Roman"/>
          <w:sz w:val="24"/>
          <w:szCs w:val="24"/>
          <w:lang w:val="es-AR"/>
        </w:rPr>
        <w:t>Lloret-Segura, Ferreres-Traver, Hernández-Baeza y Tomás-Marco (2014).</w:t>
      </w:r>
      <w:r w:rsidR="0082373A" w:rsidRPr="00B26601">
        <w:rPr>
          <w:rFonts w:ascii="Times New Roman" w:hAnsi="Times New Roman" w:cs="Times New Roman"/>
          <w:sz w:val="24"/>
          <w:szCs w:val="24"/>
          <w:lang w:val="es-AR"/>
        </w:rPr>
        <w:t>En el presente trabajo se considerará, a) la matriz de correlaciones producto-momento de Pearson; b) la medida</w:t>
      </w:r>
      <w:r w:rsidR="000A7ED2" w:rsidRPr="00B26601">
        <w:rPr>
          <w:rFonts w:ascii="Times New Roman" w:hAnsi="Times New Roman" w:cs="Times New Roman"/>
          <w:sz w:val="24"/>
          <w:szCs w:val="24"/>
          <w:lang w:val="es-AR"/>
        </w:rPr>
        <w:t xml:space="preserve"> de</w:t>
      </w:r>
      <w:r w:rsidR="009B4177">
        <w:rPr>
          <w:rFonts w:ascii="Times New Roman" w:hAnsi="Times New Roman" w:cs="Times New Roman"/>
          <w:sz w:val="24"/>
          <w:szCs w:val="24"/>
          <w:lang w:val="es-AR"/>
        </w:rPr>
        <w:t xml:space="preserve"> </w:t>
      </w:r>
      <w:r w:rsidR="000A7ED2" w:rsidRPr="00B26601">
        <w:rPr>
          <w:rFonts w:ascii="Times New Roman" w:hAnsi="Times New Roman" w:cs="Times New Roman"/>
          <w:sz w:val="24"/>
          <w:szCs w:val="24"/>
          <w:lang w:val="es-MX"/>
        </w:rPr>
        <w:t>Kaiser-Meyer-Olkin (KMO)</w:t>
      </w:r>
      <w:r w:rsidR="0082373A" w:rsidRPr="00B26601">
        <w:rPr>
          <w:rFonts w:ascii="Times New Roman" w:hAnsi="Times New Roman" w:cs="Times New Roman"/>
          <w:sz w:val="24"/>
          <w:szCs w:val="24"/>
          <w:lang w:val="es-AR"/>
        </w:rPr>
        <w:t xml:space="preserve">, y la prueba de esfericidad de Bartlett, para verificar la adecuación de los datos; c) la regla de Kaiser de autovalores mayores a 1, y el gráfico de sedimentación, para la determinación del número de factores; d) el método de estimación de Máxima Verosimilitud; y e) </w:t>
      </w:r>
      <w:r w:rsidR="009E2A13" w:rsidRPr="00B26601">
        <w:rPr>
          <w:rFonts w:ascii="Times New Roman" w:hAnsi="Times New Roman" w:cs="Times New Roman"/>
          <w:sz w:val="24"/>
          <w:szCs w:val="24"/>
          <w:lang w:val="es-AR"/>
        </w:rPr>
        <w:t xml:space="preserve">el procedimiento de </w:t>
      </w:r>
      <w:r w:rsidR="0082373A" w:rsidRPr="00B26601">
        <w:rPr>
          <w:rFonts w:ascii="Times New Roman" w:hAnsi="Times New Roman" w:cs="Times New Roman"/>
          <w:sz w:val="24"/>
          <w:szCs w:val="24"/>
          <w:lang w:val="es-AR"/>
        </w:rPr>
        <w:t>rotación obli</w:t>
      </w:r>
      <w:r w:rsidR="009E2A13" w:rsidRPr="00B26601">
        <w:rPr>
          <w:rFonts w:ascii="Times New Roman" w:hAnsi="Times New Roman" w:cs="Times New Roman"/>
          <w:sz w:val="24"/>
          <w:szCs w:val="24"/>
          <w:lang w:val="es-AR"/>
        </w:rPr>
        <w:t>cua Promax</w:t>
      </w:r>
      <w:r w:rsidR="00122CCA" w:rsidRPr="00B26601">
        <w:rPr>
          <w:rFonts w:ascii="Times New Roman" w:hAnsi="Times New Roman" w:cs="Times New Roman"/>
          <w:sz w:val="24"/>
          <w:szCs w:val="24"/>
          <w:lang w:val="es-AR"/>
        </w:rPr>
        <w:t>,</w:t>
      </w:r>
      <w:r w:rsidR="0082373A" w:rsidRPr="00B26601">
        <w:rPr>
          <w:rFonts w:ascii="Times New Roman" w:hAnsi="Times New Roman" w:cs="Times New Roman"/>
          <w:sz w:val="24"/>
          <w:szCs w:val="24"/>
          <w:lang w:val="es-AR"/>
        </w:rPr>
        <w:t xml:space="preserve"> que contempla la posibilidad de que los factores a estimar correlacionen entre sí. </w:t>
      </w:r>
      <w:r w:rsidR="007E3482" w:rsidRPr="00B26601">
        <w:rPr>
          <w:rFonts w:ascii="Times New Roman" w:hAnsi="Times New Roman" w:cs="Times New Roman"/>
          <w:sz w:val="24"/>
          <w:szCs w:val="24"/>
          <w:lang w:val="es-AR"/>
        </w:rPr>
        <w:t xml:space="preserve">La consistencia interna se evaluó utilizando el coeficiente Alfa de Cronbach. </w:t>
      </w:r>
      <w:r w:rsidR="00AC2CC0" w:rsidRPr="00B26601">
        <w:rPr>
          <w:rFonts w:ascii="Times New Roman" w:hAnsi="Times New Roman" w:cs="Times New Roman"/>
          <w:sz w:val="24"/>
          <w:szCs w:val="24"/>
          <w:lang w:val="es-AR"/>
        </w:rPr>
        <w:t xml:space="preserve">Finalmente, se </w:t>
      </w:r>
      <w:r w:rsidR="009732C9" w:rsidRPr="00B26601">
        <w:rPr>
          <w:rFonts w:ascii="Times New Roman" w:hAnsi="Times New Roman" w:cs="Times New Roman"/>
          <w:sz w:val="24"/>
          <w:szCs w:val="24"/>
          <w:lang w:val="es-AR"/>
        </w:rPr>
        <w:t>utilizó</w:t>
      </w:r>
      <w:r w:rsidR="00AC2CC0" w:rsidRPr="00B26601">
        <w:rPr>
          <w:rFonts w:ascii="Times New Roman" w:hAnsi="Times New Roman" w:cs="Times New Roman"/>
          <w:sz w:val="24"/>
          <w:szCs w:val="24"/>
          <w:lang w:val="es-AR"/>
        </w:rPr>
        <w:t xml:space="preserve"> el coeficiente de correlación de Pearson</w:t>
      </w:r>
      <w:r w:rsidR="009732C9" w:rsidRPr="00B26601">
        <w:rPr>
          <w:rFonts w:ascii="Times New Roman" w:hAnsi="Times New Roman" w:cs="Times New Roman"/>
          <w:sz w:val="24"/>
          <w:szCs w:val="24"/>
          <w:lang w:val="es-AR"/>
        </w:rPr>
        <w:t xml:space="preserve"> para analizar si existía una relación significativa entre los factores identificados y los puntajes de intensidad del dolor, analizando así si el instrumento cuenta con evidencias de validez </w:t>
      </w:r>
      <w:r w:rsidR="00AE6A73" w:rsidRPr="00B26601">
        <w:rPr>
          <w:rFonts w:ascii="Times New Roman" w:hAnsi="Times New Roman" w:cs="Times New Roman"/>
          <w:sz w:val="24"/>
          <w:szCs w:val="24"/>
          <w:lang w:val="es-AR"/>
        </w:rPr>
        <w:t>de criterio</w:t>
      </w:r>
      <w:r w:rsidR="00AC2CC0" w:rsidRPr="00B26601">
        <w:rPr>
          <w:rFonts w:ascii="Times New Roman" w:hAnsi="Times New Roman" w:cs="Times New Roman"/>
          <w:sz w:val="24"/>
          <w:szCs w:val="24"/>
          <w:lang w:val="es-AR"/>
        </w:rPr>
        <w:t xml:space="preserve">. Todos los análisis fueron llevados a cabo por medio del software estadístico IBM SPSS 20.  </w:t>
      </w:r>
    </w:p>
    <w:p w:rsidR="00520794" w:rsidRPr="00B26601" w:rsidRDefault="00520794" w:rsidP="00B359A5">
      <w:pPr>
        <w:spacing w:after="0" w:line="240" w:lineRule="auto"/>
        <w:mirrorIndents/>
        <w:rPr>
          <w:rFonts w:ascii="Times New Roman" w:hAnsi="Times New Roman" w:cs="Times New Roman"/>
          <w:sz w:val="24"/>
          <w:szCs w:val="24"/>
          <w:lang w:val="es-AR"/>
        </w:rPr>
      </w:pPr>
    </w:p>
    <w:p w:rsidR="00122CCA" w:rsidRPr="00B26601" w:rsidRDefault="00122CCA" w:rsidP="00B359A5">
      <w:pPr>
        <w:spacing w:after="0" w:line="240" w:lineRule="auto"/>
        <w:mirrorIndents/>
        <w:rPr>
          <w:rFonts w:ascii="Times New Roman" w:hAnsi="Times New Roman" w:cs="Times New Roman"/>
          <w:b/>
          <w:sz w:val="24"/>
          <w:szCs w:val="24"/>
          <w:lang w:val="es-AR"/>
        </w:rPr>
      </w:pPr>
      <w:r w:rsidRPr="00B26601">
        <w:rPr>
          <w:rFonts w:ascii="Times New Roman" w:hAnsi="Times New Roman" w:cs="Times New Roman"/>
          <w:b/>
          <w:sz w:val="24"/>
          <w:szCs w:val="24"/>
          <w:lang w:val="es-AR"/>
        </w:rPr>
        <w:t>Resultados</w:t>
      </w:r>
    </w:p>
    <w:p w:rsidR="009732C9" w:rsidRPr="00B26601" w:rsidRDefault="009732C9" w:rsidP="00B359A5">
      <w:pPr>
        <w:spacing w:after="0" w:line="240" w:lineRule="auto"/>
        <w:mirrorIndents/>
        <w:rPr>
          <w:rFonts w:ascii="Times New Roman" w:hAnsi="Times New Roman" w:cs="Times New Roman"/>
          <w:i/>
          <w:sz w:val="24"/>
          <w:szCs w:val="24"/>
          <w:lang w:val="es-AR"/>
        </w:rPr>
      </w:pPr>
      <w:r w:rsidRPr="00B26601">
        <w:rPr>
          <w:rFonts w:ascii="Times New Roman" w:hAnsi="Times New Roman" w:cs="Times New Roman"/>
          <w:i/>
          <w:sz w:val="24"/>
          <w:szCs w:val="24"/>
          <w:lang w:val="es-AR"/>
        </w:rPr>
        <w:t>Prueba piloto</w:t>
      </w:r>
    </w:p>
    <w:p w:rsidR="009732C9" w:rsidRPr="00B26601" w:rsidRDefault="00DC41BB" w:rsidP="00B359A5">
      <w:pPr>
        <w:spacing w:after="0" w:line="240" w:lineRule="auto"/>
        <w:ind w:firstLine="708"/>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L</w:t>
      </w:r>
      <w:r w:rsidR="009732C9" w:rsidRPr="00B26601">
        <w:rPr>
          <w:rFonts w:ascii="Times New Roman" w:hAnsi="Times New Roman" w:cs="Times New Roman"/>
          <w:sz w:val="24"/>
          <w:szCs w:val="24"/>
          <w:lang w:val="es-AR"/>
        </w:rPr>
        <w:t xml:space="preserve">os aspectos que se analizaron fueron: 1) familiaridad con el vocabulario y expresiones utilizadas en los ítems y en las instrucciones; 2) proceso que realizan las personas para responder a los ítems; 3) comprensión de los ítems y de las instrucciones; 4) se determinó si las preguntas o las instrucciones suscitan respuestas ego defensivas; 5) motivación del entrevistado; 6) tiempo que insume la aplicación </w:t>
      </w:r>
      <w:r w:rsidR="00FF2344" w:rsidRPr="00B26601">
        <w:rPr>
          <w:rFonts w:ascii="Times New Roman" w:hAnsi="Times New Roman" w:cs="Times New Roman"/>
          <w:sz w:val="24"/>
          <w:szCs w:val="24"/>
          <w:lang w:val="es-AR"/>
        </w:rPr>
        <w:t>de los cuestionarios</w:t>
      </w:r>
      <w:r w:rsidR="009732C9" w:rsidRPr="00B26601">
        <w:rPr>
          <w:rFonts w:ascii="Times New Roman" w:hAnsi="Times New Roman" w:cs="Times New Roman"/>
          <w:sz w:val="24"/>
          <w:szCs w:val="24"/>
          <w:lang w:val="es-AR"/>
        </w:rPr>
        <w:t>; y 7) adecuación de la codificación de las respuestas. Para ello, se reclutaron de manera accidental a 12 personas con dolor crónico (6 mujeres y 6 varones</w:t>
      </w:r>
      <w:r w:rsidR="00FF2344" w:rsidRPr="00B26601">
        <w:rPr>
          <w:rFonts w:ascii="Times New Roman" w:hAnsi="Times New Roman" w:cs="Times New Roman"/>
          <w:sz w:val="24"/>
          <w:szCs w:val="24"/>
          <w:lang w:val="es-AR"/>
        </w:rPr>
        <w:t>). Al</w:t>
      </w:r>
      <w:r w:rsidR="009732C9" w:rsidRPr="00B26601">
        <w:rPr>
          <w:rFonts w:ascii="Times New Roman" w:hAnsi="Times New Roman" w:cs="Times New Roman"/>
          <w:sz w:val="24"/>
          <w:szCs w:val="24"/>
          <w:lang w:val="es-AR"/>
        </w:rPr>
        <w:t xml:space="preserve"> momento de realizar la aplicación </w:t>
      </w:r>
      <w:r w:rsidRPr="00B26601">
        <w:rPr>
          <w:rFonts w:ascii="Times New Roman" w:hAnsi="Times New Roman" w:cs="Times New Roman"/>
          <w:sz w:val="24"/>
          <w:szCs w:val="24"/>
          <w:lang w:val="es-AR"/>
        </w:rPr>
        <w:t>los</w:t>
      </w:r>
      <w:r w:rsidR="009732C9" w:rsidRPr="00B26601">
        <w:rPr>
          <w:rFonts w:ascii="Times New Roman" w:hAnsi="Times New Roman" w:cs="Times New Roman"/>
          <w:sz w:val="24"/>
          <w:szCs w:val="24"/>
          <w:lang w:val="es-AR"/>
        </w:rPr>
        <w:t xml:space="preserve"> participantes fueron instruidos a que señalaran aquellos aspectos que se consideraban poco comprensibles, difíciles de solucionar o aquellos puntos que pudieran simplificarse mediante la modificación de alguna parte del cuestionario. Los participantes realizaron sugerencias respecto del instrumento administrado que se emplearon con el objetivo de corregir los puntos señalados </w:t>
      </w:r>
      <w:r w:rsidR="00D75935" w:rsidRPr="00B26601">
        <w:rPr>
          <w:rFonts w:ascii="Times New Roman" w:hAnsi="Times New Roman" w:cs="Times New Roman"/>
          <w:sz w:val="24"/>
          <w:szCs w:val="24"/>
          <w:lang w:val="es-AR"/>
        </w:rPr>
        <w:t xml:space="preserve">y </w:t>
      </w:r>
      <w:r w:rsidR="009732C9" w:rsidRPr="00B26601">
        <w:rPr>
          <w:rFonts w:ascii="Times New Roman" w:hAnsi="Times New Roman" w:cs="Times New Roman"/>
          <w:sz w:val="24"/>
          <w:szCs w:val="24"/>
          <w:lang w:val="es-AR"/>
        </w:rPr>
        <w:t xml:space="preserve">mejorar el funcionamiento de la escala. Luego de la fase de aplicación, se llevó a cabo el análisis de la información revelando varios aspectos a ser modificados como palabras y expresiones poco claras no utilizadas con frecuencia en el lenguaje coloquial, se cambiaron algunas expresiones de las instrucciones de los cuestionarios con el fin de mejorar su comprensión, y, finalmente, algunos ítems que estaban redactados en negativo se volvieron </w:t>
      </w:r>
      <w:r w:rsidR="00FF2344" w:rsidRPr="00B26601">
        <w:rPr>
          <w:rFonts w:ascii="Times New Roman" w:hAnsi="Times New Roman" w:cs="Times New Roman"/>
          <w:sz w:val="24"/>
          <w:szCs w:val="24"/>
          <w:lang w:val="es-AR"/>
        </w:rPr>
        <w:t>a redactar</w:t>
      </w:r>
      <w:r w:rsidR="009732C9" w:rsidRPr="00B26601">
        <w:rPr>
          <w:rFonts w:ascii="Times New Roman" w:hAnsi="Times New Roman" w:cs="Times New Roman"/>
          <w:sz w:val="24"/>
          <w:szCs w:val="24"/>
          <w:lang w:val="es-AR"/>
        </w:rPr>
        <w:t xml:space="preserve"> para optimizar su entendimiento.</w:t>
      </w:r>
    </w:p>
    <w:p w:rsidR="009732C9" w:rsidRPr="00B26601" w:rsidRDefault="009732C9" w:rsidP="00B359A5">
      <w:pPr>
        <w:tabs>
          <w:tab w:val="left" w:pos="6825"/>
        </w:tabs>
        <w:spacing w:after="0" w:line="240" w:lineRule="auto"/>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ab/>
      </w:r>
    </w:p>
    <w:p w:rsidR="009732C9" w:rsidRPr="00B26601" w:rsidRDefault="009732C9" w:rsidP="00B359A5">
      <w:pPr>
        <w:spacing w:after="0" w:line="240" w:lineRule="auto"/>
        <w:mirrorIndents/>
        <w:rPr>
          <w:rFonts w:ascii="Times New Roman" w:hAnsi="Times New Roman" w:cs="Times New Roman"/>
          <w:i/>
          <w:sz w:val="24"/>
          <w:szCs w:val="24"/>
          <w:lang w:val="es-AR"/>
        </w:rPr>
      </w:pPr>
      <w:r w:rsidRPr="00B26601">
        <w:rPr>
          <w:rFonts w:ascii="Times New Roman" w:hAnsi="Times New Roman" w:cs="Times New Roman"/>
          <w:i/>
          <w:sz w:val="24"/>
          <w:szCs w:val="24"/>
          <w:lang w:val="es-AR"/>
        </w:rPr>
        <w:lastRenderedPageBreak/>
        <w:t>Evidencias de Estructura Interna y análisis de Consistencia Interna</w:t>
      </w:r>
    </w:p>
    <w:p w:rsidR="00122CCA" w:rsidRPr="00B26601" w:rsidRDefault="000A7ED2"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MX"/>
        </w:rPr>
        <w:t>S</w:t>
      </w:r>
      <w:r w:rsidR="00AF74FD" w:rsidRPr="00B26601">
        <w:rPr>
          <w:rFonts w:ascii="Times New Roman" w:hAnsi="Times New Roman" w:cs="Times New Roman"/>
          <w:sz w:val="24"/>
          <w:szCs w:val="24"/>
          <w:lang w:val="es-MX"/>
        </w:rPr>
        <w:t>e verificó</w:t>
      </w:r>
      <w:r w:rsidRPr="00B26601">
        <w:rPr>
          <w:rFonts w:ascii="Times New Roman" w:hAnsi="Times New Roman" w:cs="Times New Roman"/>
          <w:sz w:val="24"/>
          <w:szCs w:val="24"/>
          <w:lang w:val="es-MX"/>
        </w:rPr>
        <w:t xml:space="preserve"> en primera instancia la adecuación de la matriz de correlación para efectuar el análisis factorial exploratorio. Para </w:t>
      </w:r>
      <w:r w:rsidR="00FF2344" w:rsidRPr="00B26601">
        <w:rPr>
          <w:rFonts w:ascii="Times New Roman" w:hAnsi="Times New Roman" w:cs="Times New Roman"/>
          <w:sz w:val="24"/>
          <w:szCs w:val="24"/>
          <w:lang w:val="es-MX"/>
        </w:rPr>
        <w:t>esto, se</w:t>
      </w:r>
      <w:r w:rsidR="00AF74FD" w:rsidRPr="00B26601">
        <w:rPr>
          <w:rFonts w:ascii="Times New Roman" w:hAnsi="Times New Roman" w:cs="Times New Roman"/>
          <w:sz w:val="24"/>
          <w:szCs w:val="24"/>
          <w:lang w:val="es-MX"/>
        </w:rPr>
        <w:t xml:space="preserve"> consideró</w:t>
      </w:r>
      <w:r w:rsidRPr="00B26601">
        <w:rPr>
          <w:rFonts w:ascii="Times New Roman" w:hAnsi="Times New Roman" w:cs="Times New Roman"/>
          <w:sz w:val="24"/>
          <w:szCs w:val="24"/>
          <w:lang w:val="es-MX"/>
        </w:rPr>
        <w:t xml:space="preserve"> el test KMO, y el </w:t>
      </w:r>
      <w:r w:rsidR="0019114B" w:rsidRPr="00B26601">
        <w:rPr>
          <w:rFonts w:ascii="Times New Roman" w:hAnsi="Times New Roman" w:cs="Times New Roman"/>
          <w:sz w:val="24"/>
          <w:szCs w:val="24"/>
          <w:lang w:val="es-MX"/>
        </w:rPr>
        <w:t>test de esfericidad</w:t>
      </w:r>
      <w:r w:rsidRPr="00B26601">
        <w:rPr>
          <w:rFonts w:ascii="Times New Roman" w:hAnsi="Times New Roman" w:cs="Times New Roman"/>
          <w:sz w:val="24"/>
          <w:szCs w:val="24"/>
          <w:lang w:val="es-MX"/>
        </w:rPr>
        <w:t xml:space="preserve"> de Bartlett (</w:t>
      </w:r>
      <w:r w:rsidRPr="00B26601">
        <w:rPr>
          <w:rFonts w:ascii="Times New Roman" w:hAnsi="Times New Roman" w:cs="Times New Roman"/>
          <w:sz w:val="24"/>
          <w:szCs w:val="24"/>
          <w:lang w:val="es-AR"/>
        </w:rPr>
        <w:t>Lloret-Segura, et al., 2014</w:t>
      </w:r>
      <w:r w:rsidRPr="00B26601">
        <w:rPr>
          <w:rFonts w:ascii="Times New Roman" w:hAnsi="Times New Roman" w:cs="Times New Roman"/>
          <w:sz w:val="24"/>
          <w:szCs w:val="24"/>
          <w:lang w:val="es-MX"/>
        </w:rPr>
        <w:t xml:space="preserve">). Los resultados del análisis inicial dan cuenta de la adecuación de los datos, tanto en la prueba de Bartlett </w:t>
      </w:r>
      <w:r w:rsidRPr="00B26601">
        <w:rPr>
          <w:rFonts w:ascii="Times New Roman" w:hAnsi="Times New Roman" w:cs="Times New Roman"/>
          <w:sz w:val="24"/>
          <w:szCs w:val="24"/>
          <w:lang w:val="es-AR"/>
        </w:rPr>
        <w:t>(</w:t>
      </w:r>
      <w:r w:rsidRPr="00B26601">
        <w:rPr>
          <w:rFonts w:ascii="Times New Roman" w:hAnsi="Times New Roman" w:cs="Times New Roman"/>
          <w:sz w:val="24"/>
          <w:szCs w:val="24"/>
        </w:rPr>
        <w:t>χ</w:t>
      </w:r>
      <w:r w:rsidRPr="00B26601">
        <w:rPr>
          <w:rFonts w:ascii="Times New Roman" w:hAnsi="Times New Roman" w:cs="Times New Roman"/>
          <w:sz w:val="24"/>
          <w:szCs w:val="24"/>
          <w:lang w:val="es-AR"/>
        </w:rPr>
        <w:t xml:space="preserve">² = 1758,798; </w:t>
      </w:r>
      <w:r w:rsidRPr="00B26601">
        <w:rPr>
          <w:rFonts w:ascii="Times New Roman" w:hAnsi="Times New Roman" w:cs="Times New Roman"/>
          <w:i/>
          <w:iCs/>
          <w:sz w:val="24"/>
          <w:szCs w:val="24"/>
          <w:lang w:val="es-AR"/>
        </w:rPr>
        <w:t>gl</w:t>
      </w:r>
      <w:r w:rsidRPr="00B26601">
        <w:rPr>
          <w:rFonts w:ascii="Times New Roman" w:hAnsi="Times New Roman" w:cs="Times New Roman"/>
          <w:sz w:val="24"/>
          <w:szCs w:val="24"/>
          <w:lang w:val="es-AR"/>
        </w:rPr>
        <w:t xml:space="preserve">= 120; </w:t>
      </w:r>
      <w:r w:rsidRPr="00B26601">
        <w:rPr>
          <w:rFonts w:ascii="Times New Roman" w:hAnsi="Times New Roman" w:cs="Times New Roman"/>
          <w:iCs/>
          <w:sz w:val="24"/>
          <w:szCs w:val="24"/>
          <w:lang w:val="es-AR"/>
        </w:rPr>
        <w:t>p</w:t>
      </w:r>
      <w:r w:rsidRPr="00B26601">
        <w:rPr>
          <w:rFonts w:ascii="Times New Roman" w:hAnsi="Times New Roman" w:cs="Times New Roman"/>
          <w:sz w:val="24"/>
          <w:szCs w:val="24"/>
          <w:lang w:val="es-AR"/>
        </w:rPr>
        <w:t>&lt; ,001) como en la medida KMO (KMO = ,82).</w:t>
      </w:r>
    </w:p>
    <w:p w:rsidR="006068AE" w:rsidRPr="00B26601" w:rsidRDefault="00343837"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A</w:t>
      </w:r>
      <w:r w:rsidR="00835800" w:rsidRPr="00B26601">
        <w:rPr>
          <w:rFonts w:ascii="Times New Roman" w:hAnsi="Times New Roman" w:cs="Times New Roman"/>
          <w:sz w:val="24"/>
          <w:szCs w:val="24"/>
          <w:lang w:val="es-AR"/>
        </w:rPr>
        <w:t>l haber verificado</w:t>
      </w:r>
      <w:r w:rsidR="00AF74FD" w:rsidRPr="00B26601">
        <w:rPr>
          <w:rFonts w:ascii="Times New Roman" w:hAnsi="Times New Roman" w:cs="Times New Roman"/>
          <w:sz w:val="24"/>
          <w:szCs w:val="24"/>
          <w:lang w:val="es-AR"/>
        </w:rPr>
        <w:t xml:space="preserve"> la adecuación de los datos, se </w:t>
      </w:r>
      <w:r w:rsidR="009732C9" w:rsidRPr="00B26601">
        <w:rPr>
          <w:rFonts w:ascii="Times New Roman" w:hAnsi="Times New Roman" w:cs="Times New Roman"/>
          <w:sz w:val="24"/>
          <w:szCs w:val="24"/>
          <w:lang w:val="es-AR"/>
        </w:rPr>
        <w:t>llevó</w:t>
      </w:r>
      <w:r w:rsidR="00AF74FD" w:rsidRPr="00B26601">
        <w:rPr>
          <w:rFonts w:ascii="Times New Roman" w:hAnsi="Times New Roman" w:cs="Times New Roman"/>
          <w:sz w:val="24"/>
          <w:szCs w:val="24"/>
          <w:lang w:val="es-AR"/>
        </w:rPr>
        <w:t xml:space="preserve"> a cabo el análisis factorial exploratorio. En este primer análisis se presentaron</w:t>
      </w:r>
      <w:r w:rsidR="006068AE" w:rsidRPr="00B26601">
        <w:rPr>
          <w:rFonts w:ascii="Times New Roman" w:hAnsi="Times New Roman" w:cs="Times New Roman"/>
          <w:sz w:val="24"/>
          <w:szCs w:val="24"/>
          <w:lang w:val="es-AR"/>
        </w:rPr>
        <w:t xml:space="preserve"> 4 factores con autovalores</w:t>
      </w:r>
      <w:r w:rsidR="009B4177">
        <w:rPr>
          <w:rFonts w:ascii="Times New Roman" w:hAnsi="Times New Roman" w:cs="Times New Roman"/>
          <w:sz w:val="24"/>
          <w:szCs w:val="24"/>
          <w:lang w:val="es-AR"/>
        </w:rPr>
        <w:t xml:space="preserve"> </w:t>
      </w:r>
      <w:r w:rsidR="00835800" w:rsidRPr="00B26601">
        <w:rPr>
          <w:rFonts w:ascii="Times New Roman" w:hAnsi="Times New Roman" w:cs="Times New Roman"/>
          <w:sz w:val="24"/>
          <w:szCs w:val="24"/>
          <w:lang w:val="es-AR"/>
        </w:rPr>
        <w:t>superiores</w:t>
      </w:r>
      <w:r w:rsidR="006068AE" w:rsidRPr="00B26601">
        <w:rPr>
          <w:rFonts w:ascii="Times New Roman" w:hAnsi="Times New Roman" w:cs="Times New Roman"/>
          <w:sz w:val="24"/>
          <w:szCs w:val="24"/>
          <w:lang w:val="es-AR"/>
        </w:rPr>
        <w:t xml:space="preserve"> a 1,</w:t>
      </w:r>
      <w:r w:rsidR="00835800" w:rsidRPr="00B26601">
        <w:rPr>
          <w:rFonts w:ascii="Times New Roman" w:hAnsi="Times New Roman" w:cs="Times New Roman"/>
          <w:sz w:val="24"/>
          <w:szCs w:val="24"/>
          <w:lang w:val="es-AR"/>
        </w:rPr>
        <w:t xml:space="preserve"> a la vez que</w:t>
      </w:r>
      <w:r w:rsidR="006068AE" w:rsidRPr="00B26601">
        <w:rPr>
          <w:rFonts w:ascii="Times New Roman" w:hAnsi="Times New Roman" w:cs="Times New Roman"/>
          <w:sz w:val="24"/>
          <w:szCs w:val="24"/>
          <w:lang w:val="es-AR"/>
        </w:rPr>
        <w:t xml:space="preserve"> el gráfico de sedimentación </w:t>
      </w:r>
      <w:r w:rsidR="00835800" w:rsidRPr="00B26601">
        <w:rPr>
          <w:rFonts w:ascii="Times New Roman" w:hAnsi="Times New Roman" w:cs="Times New Roman"/>
          <w:sz w:val="24"/>
          <w:szCs w:val="24"/>
          <w:lang w:val="es-AR"/>
        </w:rPr>
        <w:t xml:space="preserve">(screeplot) </w:t>
      </w:r>
      <w:r w:rsidR="006068AE" w:rsidRPr="00B26601">
        <w:rPr>
          <w:rFonts w:ascii="Times New Roman" w:hAnsi="Times New Roman" w:cs="Times New Roman"/>
          <w:sz w:val="24"/>
          <w:szCs w:val="24"/>
          <w:lang w:val="es-AR"/>
        </w:rPr>
        <w:t xml:space="preserve">también sugiere la extracción de 4 dimensiones, las cuales explican 58,63% de la varianza. </w:t>
      </w:r>
      <w:r w:rsidR="00CD2A39" w:rsidRPr="00B26601">
        <w:rPr>
          <w:rFonts w:ascii="Times New Roman" w:hAnsi="Times New Roman" w:cs="Times New Roman"/>
          <w:sz w:val="24"/>
          <w:szCs w:val="24"/>
          <w:lang w:val="es-AR"/>
        </w:rPr>
        <w:t xml:space="preserve">A </w:t>
      </w:r>
      <w:r w:rsidR="00FF2344" w:rsidRPr="00B26601">
        <w:rPr>
          <w:rFonts w:ascii="Times New Roman" w:hAnsi="Times New Roman" w:cs="Times New Roman"/>
          <w:sz w:val="24"/>
          <w:szCs w:val="24"/>
          <w:lang w:val="es-AR"/>
        </w:rPr>
        <w:t>continuación,</w:t>
      </w:r>
      <w:r w:rsidR="00CD2A39" w:rsidRPr="00B26601">
        <w:rPr>
          <w:rFonts w:ascii="Times New Roman" w:hAnsi="Times New Roman" w:cs="Times New Roman"/>
          <w:sz w:val="24"/>
          <w:szCs w:val="24"/>
          <w:lang w:val="es-AR"/>
        </w:rPr>
        <w:t xml:space="preserve"> se muestran las cargas factoriales </w:t>
      </w:r>
      <w:r w:rsidR="006D75F8" w:rsidRPr="00B26601">
        <w:rPr>
          <w:rFonts w:ascii="Times New Roman" w:hAnsi="Times New Roman" w:cs="Times New Roman"/>
          <w:sz w:val="24"/>
          <w:szCs w:val="24"/>
          <w:lang w:val="es-AR"/>
        </w:rPr>
        <w:t xml:space="preserve">luego de la rotación Promax, </w:t>
      </w:r>
      <w:r w:rsidR="00CD2A39" w:rsidRPr="00B26601">
        <w:rPr>
          <w:rFonts w:ascii="Times New Roman" w:hAnsi="Times New Roman" w:cs="Times New Roman"/>
          <w:sz w:val="24"/>
          <w:szCs w:val="24"/>
          <w:lang w:val="es-AR"/>
        </w:rPr>
        <w:t>correspondientes a los factores extraídos (tabla 1).</w:t>
      </w:r>
    </w:p>
    <w:p w:rsidR="009B4177" w:rsidRDefault="009B4177" w:rsidP="00B359A5">
      <w:pPr>
        <w:spacing w:after="0" w:line="240" w:lineRule="auto"/>
        <w:ind w:firstLine="709"/>
        <w:mirrorIndents/>
        <w:rPr>
          <w:rFonts w:ascii="Times New Roman" w:hAnsi="Times New Roman" w:cs="Times New Roman"/>
          <w:sz w:val="24"/>
          <w:szCs w:val="24"/>
          <w:lang w:val="es-AR"/>
        </w:rPr>
      </w:pPr>
    </w:p>
    <w:p w:rsidR="00FF2344" w:rsidRPr="00B26601" w:rsidRDefault="00FF2344" w:rsidP="00FF2344">
      <w:pPr>
        <w:spacing w:after="0" w:line="240" w:lineRule="auto"/>
        <w:mirrorIndents/>
        <w:rPr>
          <w:rFonts w:ascii="Times New Roman" w:hAnsi="Times New Roman" w:cs="Times New Roman"/>
          <w:sz w:val="24"/>
          <w:szCs w:val="24"/>
          <w:lang w:val="es-AR"/>
        </w:rPr>
      </w:pPr>
      <w:r w:rsidRPr="00B26601">
        <w:rPr>
          <w:rFonts w:ascii="Times New Roman" w:hAnsi="Times New Roman" w:cs="Times New Roman"/>
          <w:b/>
          <w:sz w:val="24"/>
          <w:szCs w:val="24"/>
          <w:lang w:val="es-AR"/>
        </w:rPr>
        <w:t>Tabla 1</w:t>
      </w:r>
      <w:r w:rsidRPr="00B26601">
        <w:rPr>
          <w:rFonts w:ascii="Times New Roman" w:hAnsi="Times New Roman" w:cs="Times New Roman"/>
          <w:sz w:val="24"/>
          <w:szCs w:val="24"/>
          <w:lang w:val="es-AR"/>
        </w:rPr>
        <w:t>. Matriz de Estructura. Extracción de 4 factores. Rotación Promax. Las cargas menores a .30 han sido suprimidas.</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1247"/>
        <w:gridCol w:w="1247"/>
        <w:gridCol w:w="1247"/>
        <w:gridCol w:w="1247"/>
      </w:tblGrid>
      <w:tr w:rsidR="00FF2344" w:rsidRPr="00B26601" w:rsidTr="0052147A">
        <w:trPr>
          <w:trHeight w:val="454"/>
        </w:trPr>
        <w:tc>
          <w:tcPr>
            <w:tcW w:w="4025" w:type="dxa"/>
            <w:tcBorders>
              <w:top w:val="single" w:sz="4" w:space="0" w:color="auto"/>
              <w:bottom w:val="single" w:sz="4" w:space="0" w:color="auto"/>
            </w:tcBorders>
            <w:vAlign w:val="center"/>
          </w:tcPr>
          <w:p w:rsidR="00FF2344" w:rsidRPr="00B26601" w:rsidRDefault="00FF2344" w:rsidP="0052147A">
            <w:pPr>
              <w:mirrorIndents/>
              <w:rPr>
                <w:rFonts w:ascii="Times New Roman" w:hAnsi="Times New Roman" w:cs="Times New Roman"/>
                <w:sz w:val="24"/>
                <w:szCs w:val="24"/>
              </w:rPr>
            </w:pPr>
            <w:r w:rsidRPr="00B26601">
              <w:rPr>
                <w:rFonts w:ascii="Times New Roman" w:hAnsi="Times New Roman" w:cs="Times New Roman"/>
                <w:i/>
                <w:sz w:val="24"/>
                <w:szCs w:val="24"/>
              </w:rPr>
              <w:t>Ítems</w:t>
            </w:r>
          </w:p>
        </w:tc>
        <w:tc>
          <w:tcPr>
            <w:tcW w:w="1247"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1</w:t>
            </w:r>
          </w:p>
        </w:tc>
        <w:tc>
          <w:tcPr>
            <w:tcW w:w="1247"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2</w:t>
            </w:r>
          </w:p>
        </w:tc>
        <w:tc>
          <w:tcPr>
            <w:tcW w:w="1247"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3</w:t>
            </w:r>
          </w:p>
        </w:tc>
        <w:tc>
          <w:tcPr>
            <w:tcW w:w="1247"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4</w:t>
            </w:r>
          </w:p>
        </w:tc>
      </w:tr>
      <w:tr w:rsidR="00FF2344" w:rsidRPr="00B26601" w:rsidTr="0052147A">
        <w:trPr>
          <w:trHeight w:val="454"/>
        </w:trPr>
        <w:tc>
          <w:tcPr>
            <w:tcW w:w="4025" w:type="dxa"/>
            <w:tcBorders>
              <w:top w:val="single" w:sz="4" w:space="0" w:color="auto"/>
            </w:tcBorders>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Nadie ha sido capaz de decirme exactamente por qué tengo este dolor</w:t>
            </w:r>
          </w:p>
        </w:tc>
        <w:tc>
          <w:tcPr>
            <w:tcW w:w="1247"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,726</w:t>
            </w:r>
          </w:p>
        </w:tc>
        <w:tc>
          <w:tcPr>
            <w:tcW w:w="1247"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p>
        </w:tc>
        <w:tc>
          <w:tcPr>
            <w:tcW w:w="1247"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p>
        </w:tc>
        <w:tc>
          <w:tcPr>
            <w:tcW w:w="1247"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Pensaba que mi dolor tenia curación, pero ahora no estoy tan seguro/a</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,629</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,430</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-,377</w:t>
            </w: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En ocasiones no tengo ningún dolor</w:t>
            </w: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-,300</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Mi dolor me resulta confuso</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,690</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,346</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Mi dolor va a permanecer</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,491</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,585</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-,389</w:t>
            </w: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rPr>
            </w:pPr>
            <w:r w:rsidRPr="00B26601">
              <w:rPr>
                <w:rFonts w:ascii="Times New Roman" w:hAnsi="Times New Roman" w:cs="Times New Roman"/>
                <w:sz w:val="24"/>
                <w:szCs w:val="24"/>
              </w:rPr>
              <w:t>Continuamente tengo dolor</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,383</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,774</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Si tengo dolor es por mi culpa</w:t>
            </w: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,819</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No sé lo suficiente acerca de mi dolor</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,667</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El dolor es un problema pasajero en mi vida</w:t>
            </w: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-,444</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,417</w:t>
            </w: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Es como si me levantara con el dolor y me acostara con el dolor</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,361</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,713</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Soy la causa de mi dolor</w:t>
            </w: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,855</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Hay una curación para mi dolor</w:t>
            </w: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,380</w:t>
            </w: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Me culpo a mi mismo/a si tengo dolor</w:t>
            </w: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,709</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No puedo imaginarme por qué tengo este dolor</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,588</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Algún día estaré completamente libre del dolor</w:t>
            </w: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,498</w:t>
            </w: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Mi dolor varía en intensidad, pero está siempre conmigo</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,401</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,792</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bl>
    <w:p w:rsidR="00FF2344" w:rsidRPr="00B26601" w:rsidRDefault="00FF2344" w:rsidP="00FF2344">
      <w:pPr>
        <w:spacing w:after="0" w:line="240" w:lineRule="auto"/>
        <w:ind w:firstLine="709"/>
        <w:mirrorIndents/>
        <w:rPr>
          <w:rFonts w:ascii="Times New Roman" w:hAnsi="Times New Roman" w:cs="Times New Roman"/>
          <w:b/>
          <w:sz w:val="24"/>
          <w:szCs w:val="24"/>
        </w:rPr>
      </w:pPr>
    </w:p>
    <w:p w:rsidR="00520794" w:rsidRPr="00B26601" w:rsidRDefault="00352677"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lastRenderedPageBreak/>
        <w:t xml:space="preserve">Las correlaciones obtenidas entre los factores se </w:t>
      </w:r>
      <w:r w:rsidR="003322C0" w:rsidRPr="00B26601">
        <w:rPr>
          <w:rFonts w:ascii="Times New Roman" w:hAnsi="Times New Roman" w:cs="Times New Roman"/>
          <w:sz w:val="24"/>
          <w:szCs w:val="24"/>
          <w:lang w:val="es-AR"/>
        </w:rPr>
        <w:t>muestran</w:t>
      </w:r>
      <w:r w:rsidRPr="00B26601">
        <w:rPr>
          <w:rFonts w:ascii="Times New Roman" w:hAnsi="Times New Roman" w:cs="Times New Roman"/>
          <w:sz w:val="24"/>
          <w:szCs w:val="24"/>
          <w:lang w:val="es-AR"/>
        </w:rPr>
        <w:t xml:space="preserve"> a continuación (tabla 2).</w:t>
      </w:r>
    </w:p>
    <w:p w:rsidR="0019114B" w:rsidRPr="00B26601" w:rsidRDefault="0019114B" w:rsidP="00B359A5">
      <w:pPr>
        <w:spacing w:after="0" w:line="240" w:lineRule="auto"/>
        <w:ind w:firstLine="709"/>
        <w:mirrorIndents/>
        <w:rPr>
          <w:rFonts w:ascii="Times New Roman" w:hAnsi="Times New Roman" w:cs="Times New Roman"/>
          <w:sz w:val="24"/>
          <w:szCs w:val="24"/>
          <w:lang w:val="es-AR"/>
        </w:rPr>
      </w:pPr>
    </w:p>
    <w:p w:rsidR="00FF2344" w:rsidRPr="00B26601" w:rsidRDefault="00FF2344" w:rsidP="00FF2344">
      <w:pPr>
        <w:spacing w:after="0" w:line="240" w:lineRule="auto"/>
        <w:mirrorIndents/>
        <w:rPr>
          <w:rFonts w:ascii="Times New Roman" w:hAnsi="Times New Roman" w:cs="Times New Roman"/>
          <w:sz w:val="24"/>
          <w:szCs w:val="24"/>
          <w:lang w:val="es-AR"/>
        </w:rPr>
      </w:pPr>
      <w:r w:rsidRPr="00B26601">
        <w:rPr>
          <w:rFonts w:ascii="Times New Roman" w:hAnsi="Times New Roman" w:cs="Times New Roman"/>
          <w:b/>
          <w:sz w:val="24"/>
          <w:szCs w:val="24"/>
          <w:lang w:val="es-AR"/>
        </w:rPr>
        <w:t xml:space="preserve">Tabla 2. </w:t>
      </w:r>
      <w:r w:rsidRPr="00B26601">
        <w:rPr>
          <w:rFonts w:ascii="Times New Roman" w:hAnsi="Times New Roman" w:cs="Times New Roman"/>
          <w:sz w:val="24"/>
          <w:szCs w:val="24"/>
          <w:lang w:val="es-AR"/>
        </w:rPr>
        <w:t>Matriz de correlación de factores.</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1247"/>
        <w:gridCol w:w="1247"/>
        <w:gridCol w:w="1247"/>
        <w:gridCol w:w="1247"/>
      </w:tblGrid>
      <w:tr w:rsidR="00FF2344" w:rsidRPr="00B26601" w:rsidTr="0052147A">
        <w:trPr>
          <w:jc w:val="center"/>
        </w:trPr>
        <w:tc>
          <w:tcPr>
            <w:tcW w:w="1247" w:type="dxa"/>
            <w:tcBorders>
              <w:top w:val="single" w:sz="4" w:space="0" w:color="auto"/>
              <w:bottom w:val="single" w:sz="4" w:space="0" w:color="auto"/>
            </w:tcBorders>
          </w:tcPr>
          <w:p w:rsidR="00FF2344" w:rsidRPr="00B26601" w:rsidRDefault="00FF2344" w:rsidP="0052147A">
            <w:pPr>
              <w:mirrorIndents/>
              <w:jc w:val="center"/>
              <w:rPr>
                <w:rFonts w:ascii="Times New Roman" w:hAnsi="Times New Roman" w:cs="Times New Roman"/>
                <w:sz w:val="24"/>
                <w:szCs w:val="24"/>
                <w:lang w:val="es-AR"/>
              </w:rPr>
            </w:pPr>
          </w:p>
        </w:tc>
        <w:tc>
          <w:tcPr>
            <w:tcW w:w="1247"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1</w:t>
            </w:r>
          </w:p>
        </w:tc>
        <w:tc>
          <w:tcPr>
            <w:tcW w:w="1247"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2</w:t>
            </w:r>
          </w:p>
        </w:tc>
        <w:tc>
          <w:tcPr>
            <w:tcW w:w="1247"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3</w:t>
            </w:r>
          </w:p>
        </w:tc>
        <w:tc>
          <w:tcPr>
            <w:tcW w:w="1247"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4</w:t>
            </w:r>
          </w:p>
        </w:tc>
      </w:tr>
      <w:tr w:rsidR="00FF2344" w:rsidRPr="00B26601" w:rsidTr="0052147A">
        <w:trPr>
          <w:jc w:val="center"/>
        </w:trPr>
        <w:tc>
          <w:tcPr>
            <w:tcW w:w="1247" w:type="dxa"/>
            <w:tcBorders>
              <w:top w:val="single" w:sz="4" w:space="0" w:color="auto"/>
            </w:tcBorders>
          </w:tcPr>
          <w:p w:rsidR="00FF2344" w:rsidRPr="00B26601" w:rsidRDefault="00FF2344" w:rsidP="0052147A">
            <w:pPr>
              <w:mirrorIndents/>
              <w:rPr>
                <w:rFonts w:ascii="Times New Roman" w:hAnsi="Times New Roman" w:cs="Times New Roman"/>
                <w:sz w:val="24"/>
                <w:szCs w:val="24"/>
              </w:rPr>
            </w:pPr>
            <w:r w:rsidRPr="00B26601">
              <w:rPr>
                <w:rFonts w:ascii="Times New Roman" w:hAnsi="Times New Roman" w:cs="Times New Roman"/>
                <w:sz w:val="24"/>
                <w:szCs w:val="24"/>
              </w:rPr>
              <w:t>Factor 1</w:t>
            </w:r>
          </w:p>
        </w:tc>
        <w:tc>
          <w:tcPr>
            <w:tcW w:w="1247"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w:t>
            </w:r>
          </w:p>
        </w:tc>
        <w:tc>
          <w:tcPr>
            <w:tcW w:w="1247"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,483</w:t>
            </w:r>
          </w:p>
        </w:tc>
        <w:tc>
          <w:tcPr>
            <w:tcW w:w="1247"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,244</w:t>
            </w:r>
          </w:p>
        </w:tc>
        <w:tc>
          <w:tcPr>
            <w:tcW w:w="1247"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-,223</w:t>
            </w:r>
          </w:p>
        </w:tc>
      </w:tr>
      <w:tr w:rsidR="00FF2344" w:rsidRPr="00B26601" w:rsidTr="0052147A">
        <w:trPr>
          <w:jc w:val="center"/>
        </w:trPr>
        <w:tc>
          <w:tcPr>
            <w:tcW w:w="1247" w:type="dxa"/>
            <w:tcBorders>
              <w:bottom w:val="nil"/>
            </w:tcBorders>
          </w:tcPr>
          <w:p w:rsidR="00FF2344" w:rsidRPr="00B26601" w:rsidRDefault="00FF2344" w:rsidP="0052147A">
            <w:pPr>
              <w:mirrorIndents/>
              <w:rPr>
                <w:rFonts w:ascii="Times New Roman" w:hAnsi="Times New Roman" w:cs="Times New Roman"/>
                <w:sz w:val="24"/>
                <w:szCs w:val="24"/>
              </w:rPr>
            </w:pPr>
            <w:r w:rsidRPr="00B26601">
              <w:rPr>
                <w:rFonts w:ascii="Times New Roman" w:hAnsi="Times New Roman" w:cs="Times New Roman"/>
                <w:sz w:val="24"/>
                <w:szCs w:val="24"/>
              </w:rPr>
              <w:t>Factor 2</w:t>
            </w:r>
          </w:p>
        </w:tc>
        <w:tc>
          <w:tcPr>
            <w:tcW w:w="1247" w:type="dxa"/>
            <w:tcBorders>
              <w:bottom w:val="nil"/>
            </w:tcBorders>
            <w:vAlign w:val="center"/>
          </w:tcPr>
          <w:p w:rsidR="00FF2344" w:rsidRPr="00B26601" w:rsidRDefault="00FF2344" w:rsidP="0052147A">
            <w:pPr>
              <w:jc w:val="center"/>
              <w:rPr>
                <w:rFonts w:ascii="Times New Roman" w:hAnsi="Times New Roman" w:cs="Times New Roman"/>
                <w:sz w:val="24"/>
                <w:szCs w:val="24"/>
              </w:rPr>
            </w:pPr>
          </w:p>
        </w:tc>
        <w:tc>
          <w:tcPr>
            <w:tcW w:w="1247" w:type="dxa"/>
            <w:tcBorders>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w:t>
            </w:r>
          </w:p>
        </w:tc>
        <w:tc>
          <w:tcPr>
            <w:tcW w:w="1247" w:type="dxa"/>
            <w:tcBorders>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,149</w:t>
            </w:r>
          </w:p>
        </w:tc>
        <w:tc>
          <w:tcPr>
            <w:tcW w:w="1247" w:type="dxa"/>
            <w:tcBorders>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-,432</w:t>
            </w:r>
          </w:p>
        </w:tc>
      </w:tr>
      <w:tr w:rsidR="00FF2344" w:rsidRPr="00B26601" w:rsidTr="0052147A">
        <w:trPr>
          <w:jc w:val="center"/>
        </w:trPr>
        <w:tc>
          <w:tcPr>
            <w:tcW w:w="1247" w:type="dxa"/>
            <w:tcBorders>
              <w:top w:val="nil"/>
              <w:bottom w:val="nil"/>
            </w:tcBorders>
          </w:tcPr>
          <w:p w:rsidR="00FF2344" w:rsidRPr="00B26601" w:rsidRDefault="00FF2344" w:rsidP="0052147A">
            <w:pPr>
              <w:mirrorIndents/>
              <w:rPr>
                <w:rFonts w:ascii="Times New Roman" w:hAnsi="Times New Roman" w:cs="Times New Roman"/>
                <w:sz w:val="24"/>
                <w:szCs w:val="24"/>
              </w:rPr>
            </w:pPr>
            <w:r w:rsidRPr="00B26601">
              <w:rPr>
                <w:rFonts w:ascii="Times New Roman" w:hAnsi="Times New Roman" w:cs="Times New Roman"/>
                <w:sz w:val="24"/>
                <w:szCs w:val="24"/>
              </w:rPr>
              <w:t>Factor 3</w:t>
            </w:r>
          </w:p>
        </w:tc>
        <w:tc>
          <w:tcPr>
            <w:tcW w:w="1247" w:type="dxa"/>
            <w:tcBorders>
              <w:top w:val="nil"/>
              <w:bottom w:val="nil"/>
            </w:tcBorders>
            <w:vAlign w:val="center"/>
          </w:tcPr>
          <w:p w:rsidR="00FF2344" w:rsidRPr="00B26601" w:rsidRDefault="00FF2344" w:rsidP="0052147A">
            <w:pPr>
              <w:jc w:val="center"/>
              <w:rPr>
                <w:rFonts w:ascii="Times New Roman" w:hAnsi="Times New Roman" w:cs="Times New Roman"/>
                <w:sz w:val="24"/>
                <w:szCs w:val="24"/>
              </w:rPr>
            </w:pPr>
          </w:p>
        </w:tc>
        <w:tc>
          <w:tcPr>
            <w:tcW w:w="1247" w:type="dxa"/>
            <w:tcBorders>
              <w:top w:val="nil"/>
              <w:bottom w:val="nil"/>
            </w:tcBorders>
            <w:vAlign w:val="center"/>
          </w:tcPr>
          <w:p w:rsidR="00FF2344" w:rsidRPr="00B26601" w:rsidRDefault="00FF2344" w:rsidP="0052147A">
            <w:pPr>
              <w:jc w:val="center"/>
              <w:rPr>
                <w:rFonts w:ascii="Times New Roman" w:hAnsi="Times New Roman" w:cs="Times New Roman"/>
                <w:sz w:val="24"/>
                <w:szCs w:val="24"/>
              </w:rPr>
            </w:pPr>
          </w:p>
        </w:tc>
        <w:tc>
          <w:tcPr>
            <w:tcW w:w="1247" w:type="dxa"/>
            <w:tcBorders>
              <w:top w:val="nil"/>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w:t>
            </w:r>
          </w:p>
        </w:tc>
        <w:tc>
          <w:tcPr>
            <w:tcW w:w="1247" w:type="dxa"/>
            <w:tcBorders>
              <w:top w:val="nil"/>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,102</w:t>
            </w:r>
          </w:p>
        </w:tc>
      </w:tr>
      <w:tr w:rsidR="00FF2344" w:rsidRPr="00B26601" w:rsidTr="0052147A">
        <w:trPr>
          <w:jc w:val="center"/>
        </w:trPr>
        <w:tc>
          <w:tcPr>
            <w:tcW w:w="1247" w:type="dxa"/>
            <w:tcBorders>
              <w:top w:val="nil"/>
            </w:tcBorders>
          </w:tcPr>
          <w:p w:rsidR="00FF2344" w:rsidRPr="00B26601" w:rsidRDefault="00FF2344" w:rsidP="0052147A">
            <w:pPr>
              <w:mirrorIndents/>
              <w:rPr>
                <w:rFonts w:ascii="Times New Roman" w:hAnsi="Times New Roman" w:cs="Times New Roman"/>
                <w:sz w:val="24"/>
                <w:szCs w:val="24"/>
              </w:rPr>
            </w:pPr>
            <w:r w:rsidRPr="00B26601">
              <w:rPr>
                <w:rFonts w:ascii="Times New Roman" w:hAnsi="Times New Roman" w:cs="Times New Roman"/>
                <w:sz w:val="24"/>
                <w:szCs w:val="24"/>
              </w:rPr>
              <w:t>Factor 4</w:t>
            </w:r>
          </w:p>
        </w:tc>
        <w:tc>
          <w:tcPr>
            <w:tcW w:w="1247" w:type="dxa"/>
            <w:tcBorders>
              <w:top w:val="nil"/>
            </w:tcBorders>
            <w:vAlign w:val="center"/>
          </w:tcPr>
          <w:p w:rsidR="00FF2344" w:rsidRPr="00B26601" w:rsidRDefault="00FF2344" w:rsidP="0052147A">
            <w:pPr>
              <w:jc w:val="center"/>
              <w:rPr>
                <w:rFonts w:ascii="Times New Roman" w:hAnsi="Times New Roman" w:cs="Times New Roman"/>
                <w:sz w:val="24"/>
                <w:szCs w:val="24"/>
              </w:rPr>
            </w:pPr>
          </w:p>
        </w:tc>
        <w:tc>
          <w:tcPr>
            <w:tcW w:w="1247" w:type="dxa"/>
            <w:tcBorders>
              <w:top w:val="nil"/>
            </w:tcBorders>
            <w:vAlign w:val="center"/>
          </w:tcPr>
          <w:p w:rsidR="00FF2344" w:rsidRPr="00B26601" w:rsidRDefault="00FF2344" w:rsidP="0052147A">
            <w:pPr>
              <w:jc w:val="center"/>
              <w:rPr>
                <w:rFonts w:ascii="Times New Roman" w:hAnsi="Times New Roman" w:cs="Times New Roman"/>
                <w:sz w:val="24"/>
                <w:szCs w:val="24"/>
              </w:rPr>
            </w:pPr>
          </w:p>
        </w:tc>
        <w:tc>
          <w:tcPr>
            <w:tcW w:w="1247" w:type="dxa"/>
            <w:tcBorders>
              <w:top w:val="nil"/>
            </w:tcBorders>
            <w:vAlign w:val="center"/>
          </w:tcPr>
          <w:p w:rsidR="00FF2344" w:rsidRPr="00B26601" w:rsidRDefault="00FF2344" w:rsidP="0052147A">
            <w:pPr>
              <w:jc w:val="center"/>
              <w:rPr>
                <w:rFonts w:ascii="Times New Roman" w:hAnsi="Times New Roman" w:cs="Times New Roman"/>
                <w:sz w:val="24"/>
                <w:szCs w:val="24"/>
              </w:rPr>
            </w:pPr>
          </w:p>
        </w:tc>
        <w:tc>
          <w:tcPr>
            <w:tcW w:w="1247" w:type="dxa"/>
            <w:tcBorders>
              <w:top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w:t>
            </w:r>
          </w:p>
        </w:tc>
      </w:tr>
    </w:tbl>
    <w:p w:rsidR="00FF2344" w:rsidRDefault="00FF2344" w:rsidP="00B359A5">
      <w:pPr>
        <w:spacing w:after="0" w:line="240" w:lineRule="auto"/>
        <w:ind w:firstLine="709"/>
        <w:mirrorIndents/>
        <w:rPr>
          <w:rFonts w:ascii="Times New Roman" w:hAnsi="Times New Roman" w:cs="Times New Roman"/>
          <w:sz w:val="24"/>
          <w:szCs w:val="24"/>
        </w:rPr>
      </w:pPr>
    </w:p>
    <w:p w:rsidR="00CD2A39" w:rsidRPr="00B26601" w:rsidRDefault="00AF74FD"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Con el objetivo de obtener una estructura factorial más simple e interpretable</w:t>
      </w:r>
      <w:r w:rsidR="00835800" w:rsidRPr="00B26601">
        <w:rPr>
          <w:rFonts w:ascii="Times New Roman" w:hAnsi="Times New Roman" w:cs="Times New Roman"/>
          <w:sz w:val="24"/>
          <w:szCs w:val="24"/>
          <w:lang w:val="es-AR"/>
        </w:rPr>
        <w:t xml:space="preserve"> teóricamente</w:t>
      </w:r>
      <w:r w:rsidRPr="00B26601">
        <w:rPr>
          <w:rFonts w:ascii="Times New Roman" w:hAnsi="Times New Roman" w:cs="Times New Roman"/>
          <w:sz w:val="24"/>
          <w:szCs w:val="24"/>
          <w:lang w:val="es-AR"/>
        </w:rPr>
        <w:t xml:space="preserve">, se procedió a repetir </w:t>
      </w:r>
      <w:r w:rsidR="00835800" w:rsidRPr="00B26601">
        <w:rPr>
          <w:rFonts w:ascii="Times New Roman" w:hAnsi="Times New Roman" w:cs="Times New Roman"/>
          <w:sz w:val="24"/>
          <w:szCs w:val="24"/>
          <w:lang w:val="es-AR"/>
        </w:rPr>
        <w:t>los</w:t>
      </w:r>
      <w:r w:rsidRPr="00B26601">
        <w:rPr>
          <w:rFonts w:ascii="Times New Roman" w:hAnsi="Times New Roman" w:cs="Times New Roman"/>
          <w:sz w:val="24"/>
          <w:szCs w:val="24"/>
          <w:lang w:val="es-AR"/>
        </w:rPr>
        <w:t xml:space="preserve"> </w:t>
      </w:r>
      <w:r w:rsidR="00FF2344" w:rsidRPr="00B26601">
        <w:rPr>
          <w:rFonts w:ascii="Times New Roman" w:hAnsi="Times New Roman" w:cs="Times New Roman"/>
          <w:sz w:val="24"/>
          <w:szCs w:val="24"/>
          <w:lang w:val="es-AR"/>
        </w:rPr>
        <w:t>análisis,</w:t>
      </w:r>
      <w:r w:rsidRPr="00B26601">
        <w:rPr>
          <w:rFonts w:ascii="Times New Roman" w:hAnsi="Times New Roman" w:cs="Times New Roman"/>
          <w:sz w:val="24"/>
          <w:szCs w:val="24"/>
          <w:lang w:val="es-AR"/>
        </w:rPr>
        <w:t xml:space="preserve"> pero</w:t>
      </w:r>
      <w:r w:rsidR="00835800" w:rsidRPr="00B26601">
        <w:rPr>
          <w:rFonts w:ascii="Times New Roman" w:hAnsi="Times New Roman" w:cs="Times New Roman"/>
          <w:sz w:val="24"/>
          <w:szCs w:val="24"/>
          <w:lang w:val="es-AR"/>
        </w:rPr>
        <w:t xml:space="preserve"> en este caso</w:t>
      </w:r>
      <w:r w:rsidRPr="00B26601">
        <w:rPr>
          <w:rFonts w:ascii="Times New Roman" w:hAnsi="Times New Roman" w:cs="Times New Roman"/>
          <w:sz w:val="24"/>
          <w:szCs w:val="24"/>
          <w:lang w:val="es-AR"/>
        </w:rPr>
        <w:t xml:space="preserve"> extrayendo </w:t>
      </w:r>
      <w:r w:rsidR="00835800" w:rsidRPr="00B26601">
        <w:rPr>
          <w:rFonts w:ascii="Times New Roman" w:hAnsi="Times New Roman" w:cs="Times New Roman"/>
          <w:sz w:val="24"/>
          <w:szCs w:val="24"/>
          <w:lang w:val="es-AR"/>
        </w:rPr>
        <w:t>3 factores.</w:t>
      </w:r>
      <w:r w:rsidR="00B51055" w:rsidRPr="00B26601">
        <w:rPr>
          <w:rFonts w:ascii="Times New Roman" w:hAnsi="Times New Roman" w:cs="Times New Roman"/>
          <w:sz w:val="24"/>
          <w:szCs w:val="24"/>
          <w:lang w:val="es-AR"/>
        </w:rPr>
        <w:t xml:space="preserve"> Mediante esta estructura trifactorial se explica el 51,46% de la varianza. </w:t>
      </w:r>
      <w:r w:rsidR="000D6CE6" w:rsidRPr="00B26601">
        <w:rPr>
          <w:rFonts w:ascii="Times New Roman" w:hAnsi="Times New Roman" w:cs="Times New Roman"/>
          <w:sz w:val="24"/>
          <w:szCs w:val="24"/>
          <w:lang w:val="es-AR"/>
        </w:rPr>
        <w:t xml:space="preserve">A </w:t>
      </w:r>
      <w:r w:rsidR="00FF2344" w:rsidRPr="00B26601">
        <w:rPr>
          <w:rFonts w:ascii="Times New Roman" w:hAnsi="Times New Roman" w:cs="Times New Roman"/>
          <w:sz w:val="24"/>
          <w:szCs w:val="24"/>
          <w:lang w:val="es-AR"/>
        </w:rPr>
        <w:t>continuación,</w:t>
      </w:r>
      <w:r w:rsidR="000D6CE6" w:rsidRPr="00B26601">
        <w:rPr>
          <w:rFonts w:ascii="Times New Roman" w:hAnsi="Times New Roman" w:cs="Times New Roman"/>
          <w:sz w:val="24"/>
          <w:szCs w:val="24"/>
          <w:lang w:val="es-AR"/>
        </w:rPr>
        <w:t xml:space="preserve"> se describen las cargas obtenidas para cada factor (tabla 3).</w:t>
      </w:r>
    </w:p>
    <w:p w:rsidR="00FF2344" w:rsidRDefault="00FF2344" w:rsidP="00B359A5">
      <w:pPr>
        <w:spacing w:after="0" w:line="240" w:lineRule="auto"/>
        <w:ind w:firstLine="709"/>
        <w:mirrorIndents/>
        <w:rPr>
          <w:rFonts w:ascii="Times New Roman" w:hAnsi="Times New Roman" w:cs="Times New Roman"/>
          <w:sz w:val="24"/>
          <w:szCs w:val="24"/>
          <w:lang w:val="es-AR"/>
        </w:rPr>
      </w:pPr>
    </w:p>
    <w:p w:rsidR="00FF2344" w:rsidRPr="00B26601" w:rsidRDefault="00FF2344" w:rsidP="00FF2344">
      <w:pPr>
        <w:spacing w:after="0" w:line="240" w:lineRule="auto"/>
        <w:mirrorIndents/>
        <w:rPr>
          <w:rFonts w:ascii="Times New Roman" w:hAnsi="Times New Roman" w:cs="Times New Roman"/>
          <w:sz w:val="24"/>
          <w:szCs w:val="24"/>
          <w:lang w:val="es-AR"/>
        </w:rPr>
      </w:pPr>
      <w:r w:rsidRPr="00B26601">
        <w:rPr>
          <w:rFonts w:ascii="Times New Roman" w:hAnsi="Times New Roman" w:cs="Times New Roman"/>
          <w:b/>
          <w:sz w:val="24"/>
          <w:szCs w:val="24"/>
          <w:lang w:val="es-AR"/>
        </w:rPr>
        <w:t>Tabla 3</w:t>
      </w:r>
      <w:r w:rsidRPr="00B26601">
        <w:rPr>
          <w:rFonts w:ascii="Times New Roman" w:hAnsi="Times New Roman" w:cs="Times New Roman"/>
          <w:sz w:val="24"/>
          <w:szCs w:val="24"/>
          <w:lang w:val="es-AR"/>
        </w:rPr>
        <w:t>. Matriz de Estructura. Extracción de 3 factores. Rotación Promax. Las cargas menores a .30 han sido suprimidas.</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6"/>
        <w:gridCol w:w="830"/>
        <w:gridCol w:w="830"/>
        <w:gridCol w:w="830"/>
      </w:tblGrid>
      <w:tr w:rsidR="00FF2344" w:rsidRPr="00B26601" w:rsidTr="0052147A">
        <w:trPr>
          <w:trHeight w:val="454"/>
        </w:trPr>
        <w:tc>
          <w:tcPr>
            <w:tcW w:w="6406" w:type="dxa"/>
            <w:tcBorders>
              <w:top w:val="single" w:sz="4" w:space="0" w:color="auto"/>
              <w:bottom w:val="single" w:sz="4" w:space="0" w:color="auto"/>
            </w:tcBorders>
            <w:vAlign w:val="center"/>
          </w:tcPr>
          <w:p w:rsidR="00FF2344" w:rsidRPr="00B26601" w:rsidRDefault="00FF2344" w:rsidP="0052147A">
            <w:pPr>
              <w:mirrorIndents/>
              <w:rPr>
                <w:rFonts w:ascii="Times New Roman" w:hAnsi="Times New Roman" w:cs="Times New Roman"/>
                <w:sz w:val="24"/>
                <w:szCs w:val="24"/>
              </w:rPr>
            </w:pPr>
            <w:r w:rsidRPr="00B26601">
              <w:rPr>
                <w:rFonts w:ascii="Times New Roman" w:hAnsi="Times New Roman" w:cs="Times New Roman"/>
                <w:i/>
                <w:sz w:val="24"/>
                <w:szCs w:val="24"/>
              </w:rPr>
              <w:t>Ítems</w:t>
            </w:r>
          </w:p>
        </w:tc>
        <w:tc>
          <w:tcPr>
            <w:tcW w:w="779"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1</w:t>
            </w:r>
          </w:p>
        </w:tc>
        <w:tc>
          <w:tcPr>
            <w:tcW w:w="779"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2</w:t>
            </w:r>
          </w:p>
        </w:tc>
        <w:tc>
          <w:tcPr>
            <w:tcW w:w="779"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3</w:t>
            </w:r>
          </w:p>
        </w:tc>
      </w:tr>
      <w:tr w:rsidR="00FF2344" w:rsidRPr="00B26601" w:rsidTr="0052147A">
        <w:trPr>
          <w:trHeight w:val="454"/>
        </w:trPr>
        <w:tc>
          <w:tcPr>
            <w:tcW w:w="6406" w:type="dxa"/>
            <w:tcBorders>
              <w:top w:val="single" w:sz="4" w:space="0" w:color="auto"/>
            </w:tcBorders>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Nadie ha sido capaz de decirme exactamente por qué tengo este dolor</w:t>
            </w:r>
          </w:p>
        </w:tc>
        <w:tc>
          <w:tcPr>
            <w:tcW w:w="779"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,722</w:t>
            </w:r>
          </w:p>
        </w:tc>
        <w:tc>
          <w:tcPr>
            <w:tcW w:w="779"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p>
        </w:tc>
        <w:tc>
          <w:tcPr>
            <w:tcW w:w="779"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6406"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Pensaba que mi dolor tenia curación, pero ahora no estoy tan seguro/a</w:t>
            </w: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,626</w:t>
            </w: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,424</w:t>
            </w:r>
          </w:p>
        </w:tc>
        <w:tc>
          <w:tcPr>
            <w:tcW w:w="779"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6406"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Mi dolor me resulta confuso</w:t>
            </w: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,690</w:t>
            </w:r>
          </w:p>
        </w:tc>
        <w:tc>
          <w:tcPr>
            <w:tcW w:w="779" w:type="dxa"/>
            <w:vAlign w:val="center"/>
          </w:tcPr>
          <w:p w:rsidR="00FF2344" w:rsidRPr="00B26601" w:rsidRDefault="00FF2344" w:rsidP="0052147A">
            <w:pPr>
              <w:jc w:val="center"/>
              <w:rPr>
                <w:rFonts w:ascii="Times New Roman" w:hAnsi="Times New Roman" w:cs="Times New Roman"/>
                <w:sz w:val="24"/>
                <w:szCs w:val="24"/>
              </w:rPr>
            </w:pPr>
          </w:p>
        </w:tc>
        <w:tc>
          <w:tcPr>
            <w:tcW w:w="779"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6406"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Mi dolor va a permanecer</w:t>
            </w: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,506</w:t>
            </w: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,581</w:t>
            </w:r>
          </w:p>
        </w:tc>
        <w:tc>
          <w:tcPr>
            <w:tcW w:w="779"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6406" w:type="dxa"/>
            <w:vAlign w:val="center"/>
          </w:tcPr>
          <w:p w:rsidR="00FF2344" w:rsidRPr="00B26601" w:rsidRDefault="00FF2344" w:rsidP="0052147A">
            <w:pPr>
              <w:rPr>
                <w:rFonts w:ascii="Times New Roman" w:hAnsi="Times New Roman" w:cs="Times New Roman"/>
                <w:sz w:val="24"/>
                <w:szCs w:val="24"/>
              </w:rPr>
            </w:pPr>
            <w:r w:rsidRPr="00B26601">
              <w:rPr>
                <w:rFonts w:ascii="Times New Roman" w:hAnsi="Times New Roman" w:cs="Times New Roman"/>
                <w:sz w:val="24"/>
                <w:szCs w:val="24"/>
              </w:rPr>
              <w:t>Continuamente tengo dolor</w:t>
            </w: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,406</w:t>
            </w: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,764</w:t>
            </w:r>
          </w:p>
        </w:tc>
        <w:tc>
          <w:tcPr>
            <w:tcW w:w="779"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6406"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Si tengo dolor es por mi culpa</w:t>
            </w:r>
          </w:p>
        </w:tc>
        <w:tc>
          <w:tcPr>
            <w:tcW w:w="779" w:type="dxa"/>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,815</w:t>
            </w:r>
          </w:p>
        </w:tc>
      </w:tr>
      <w:tr w:rsidR="00FF2344" w:rsidRPr="00B26601" w:rsidTr="0052147A">
        <w:trPr>
          <w:trHeight w:val="454"/>
        </w:trPr>
        <w:tc>
          <w:tcPr>
            <w:tcW w:w="6406"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No sé lo suficiente acerca de mi dolor</w:t>
            </w: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,663</w:t>
            </w:r>
          </w:p>
        </w:tc>
        <w:tc>
          <w:tcPr>
            <w:tcW w:w="779" w:type="dxa"/>
            <w:vAlign w:val="center"/>
          </w:tcPr>
          <w:p w:rsidR="00FF2344" w:rsidRPr="00B26601" w:rsidRDefault="00FF2344" w:rsidP="0052147A">
            <w:pPr>
              <w:jc w:val="center"/>
              <w:rPr>
                <w:rFonts w:ascii="Times New Roman" w:hAnsi="Times New Roman" w:cs="Times New Roman"/>
                <w:sz w:val="24"/>
                <w:szCs w:val="24"/>
              </w:rPr>
            </w:pPr>
          </w:p>
        </w:tc>
        <w:tc>
          <w:tcPr>
            <w:tcW w:w="779"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6406"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Es como si me levantara con el dolor y me acostara con el dolor</w:t>
            </w:r>
          </w:p>
        </w:tc>
        <w:tc>
          <w:tcPr>
            <w:tcW w:w="779" w:type="dxa"/>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,711</w:t>
            </w:r>
          </w:p>
        </w:tc>
        <w:tc>
          <w:tcPr>
            <w:tcW w:w="779"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6406" w:type="dxa"/>
            <w:tcBorders>
              <w:bottom w:val="nil"/>
            </w:tcBorders>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Soy la causa de mi dolor</w:t>
            </w:r>
          </w:p>
        </w:tc>
        <w:tc>
          <w:tcPr>
            <w:tcW w:w="779" w:type="dxa"/>
            <w:tcBorders>
              <w:bottom w:val="nil"/>
            </w:tcBorders>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tcBorders>
              <w:bottom w:val="nil"/>
            </w:tcBorders>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tcBorders>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,855</w:t>
            </w:r>
          </w:p>
        </w:tc>
      </w:tr>
      <w:tr w:rsidR="00FF2344" w:rsidRPr="003569F6" w:rsidTr="0052147A">
        <w:trPr>
          <w:trHeight w:val="454"/>
        </w:trPr>
        <w:tc>
          <w:tcPr>
            <w:tcW w:w="6406" w:type="dxa"/>
            <w:tcBorders>
              <w:top w:val="nil"/>
              <w:bottom w:val="nil"/>
            </w:tcBorders>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Hay una curación para mi dolor</w:t>
            </w: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lang w:val="es-AR"/>
              </w:rPr>
            </w:pPr>
          </w:p>
        </w:tc>
      </w:tr>
      <w:tr w:rsidR="00FF2344" w:rsidRPr="00B26601" w:rsidTr="0052147A">
        <w:trPr>
          <w:trHeight w:val="454"/>
        </w:trPr>
        <w:tc>
          <w:tcPr>
            <w:tcW w:w="6406" w:type="dxa"/>
            <w:tcBorders>
              <w:top w:val="nil"/>
              <w:bottom w:val="nil"/>
            </w:tcBorders>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Me culpo a mi mismo/a si tengo dolor</w:t>
            </w: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,707</w:t>
            </w:r>
          </w:p>
        </w:tc>
      </w:tr>
      <w:tr w:rsidR="00FF2344" w:rsidRPr="00B26601" w:rsidTr="0052147A">
        <w:trPr>
          <w:trHeight w:val="454"/>
        </w:trPr>
        <w:tc>
          <w:tcPr>
            <w:tcW w:w="6406" w:type="dxa"/>
            <w:tcBorders>
              <w:top w:val="nil"/>
              <w:bottom w:val="nil"/>
            </w:tcBorders>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No puedo imaginarme por qué tengo este dolor</w:t>
            </w: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,588</w:t>
            </w: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rPr>
            </w:pP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rPr>
            </w:pPr>
          </w:p>
        </w:tc>
      </w:tr>
      <w:tr w:rsidR="00FF2344" w:rsidRPr="003569F6" w:rsidTr="0052147A">
        <w:trPr>
          <w:trHeight w:val="454"/>
        </w:trPr>
        <w:tc>
          <w:tcPr>
            <w:tcW w:w="6406" w:type="dxa"/>
            <w:tcBorders>
              <w:top w:val="nil"/>
              <w:bottom w:val="nil"/>
            </w:tcBorders>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Algún día estaré completamente libre del dolor</w:t>
            </w: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lang w:val="es-AR"/>
              </w:rPr>
            </w:pPr>
          </w:p>
        </w:tc>
      </w:tr>
      <w:tr w:rsidR="00FF2344" w:rsidRPr="00B26601" w:rsidTr="0052147A">
        <w:trPr>
          <w:trHeight w:val="454"/>
        </w:trPr>
        <w:tc>
          <w:tcPr>
            <w:tcW w:w="6406" w:type="dxa"/>
            <w:tcBorders>
              <w:top w:val="nil"/>
            </w:tcBorders>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Mi dolor varía en intensidad, pero está siempre conmigo</w:t>
            </w:r>
          </w:p>
        </w:tc>
        <w:tc>
          <w:tcPr>
            <w:tcW w:w="779" w:type="dxa"/>
            <w:tcBorders>
              <w:top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,425</w:t>
            </w:r>
          </w:p>
        </w:tc>
        <w:tc>
          <w:tcPr>
            <w:tcW w:w="779" w:type="dxa"/>
            <w:tcBorders>
              <w:top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,784</w:t>
            </w:r>
          </w:p>
        </w:tc>
        <w:tc>
          <w:tcPr>
            <w:tcW w:w="779" w:type="dxa"/>
            <w:tcBorders>
              <w:top w:val="nil"/>
            </w:tcBorders>
            <w:vAlign w:val="center"/>
          </w:tcPr>
          <w:p w:rsidR="00FF2344" w:rsidRPr="00B26601" w:rsidRDefault="00FF2344" w:rsidP="0052147A">
            <w:pPr>
              <w:jc w:val="center"/>
              <w:rPr>
                <w:rFonts w:ascii="Times New Roman" w:hAnsi="Times New Roman" w:cs="Times New Roman"/>
                <w:sz w:val="24"/>
                <w:szCs w:val="24"/>
              </w:rPr>
            </w:pPr>
          </w:p>
        </w:tc>
      </w:tr>
    </w:tbl>
    <w:p w:rsidR="00FF2344" w:rsidRDefault="00FF2344" w:rsidP="00B359A5">
      <w:pPr>
        <w:spacing w:after="0" w:line="240" w:lineRule="auto"/>
        <w:ind w:firstLine="709"/>
        <w:mirrorIndents/>
        <w:rPr>
          <w:rFonts w:ascii="Times New Roman" w:hAnsi="Times New Roman" w:cs="Times New Roman"/>
          <w:sz w:val="24"/>
          <w:szCs w:val="24"/>
          <w:lang w:val="es-AR"/>
        </w:rPr>
      </w:pPr>
    </w:p>
    <w:p w:rsidR="0019114B" w:rsidRPr="00B26601" w:rsidRDefault="000D6CE6" w:rsidP="00B359A5">
      <w:pPr>
        <w:spacing w:after="0" w:line="240" w:lineRule="auto"/>
        <w:ind w:firstLine="709"/>
        <w:mirrorIndents/>
        <w:rPr>
          <w:rFonts w:ascii="Times New Roman" w:hAnsi="Times New Roman" w:cs="Times New Roman"/>
          <w:i/>
          <w:sz w:val="24"/>
          <w:szCs w:val="24"/>
          <w:lang w:val="es-AR"/>
        </w:rPr>
      </w:pPr>
      <w:r w:rsidRPr="00B26601">
        <w:rPr>
          <w:rFonts w:ascii="Times New Roman" w:hAnsi="Times New Roman" w:cs="Times New Roman"/>
          <w:sz w:val="24"/>
          <w:szCs w:val="24"/>
          <w:lang w:val="es-AR"/>
        </w:rPr>
        <w:t>Los valores obtenidos permiten observar la presencia ítem</w:t>
      </w:r>
      <w:r w:rsidR="00CC3286" w:rsidRPr="00B26601">
        <w:rPr>
          <w:rFonts w:ascii="Times New Roman" w:hAnsi="Times New Roman" w:cs="Times New Roman"/>
          <w:sz w:val="24"/>
          <w:szCs w:val="24"/>
          <w:lang w:val="es-AR"/>
        </w:rPr>
        <w:t xml:space="preserve">s </w:t>
      </w:r>
      <w:r w:rsidRPr="00B26601">
        <w:rPr>
          <w:rFonts w:ascii="Times New Roman" w:hAnsi="Times New Roman" w:cs="Times New Roman"/>
          <w:sz w:val="24"/>
          <w:szCs w:val="24"/>
          <w:lang w:val="es-AR"/>
        </w:rPr>
        <w:t>con cargas muy débiles en las dimensiones extraídas</w:t>
      </w:r>
      <w:r w:rsidR="00CC3286" w:rsidRPr="00B26601">
        <w:rPr>
          <w:rFonts w:ascii="Times New Roman" w:hAnsi="Times New Roman" w:cs="Times New Roman"/>
          <w:sz w:val="24"/>
          <w:szCs w:val="24"/>
          <w:lang w:val="es-AR"/>
        </w:rPr>
        <w:t xml:space="preserve"> (menores a ,30)</w:t>
      </w:r>
      <w:r w:rsidRPr="00B26601">
        <w:rPr>
          <w:rFonts w:ascii="Times New Roman" w:hAnsi="Times New Roman" w:cs="Times New Roman"/>
          <w:sz w:val="24"/>
          <w:szCs w:val="24"/>
          <w:lang w:val="es-AR"/>
        </w:rPr>
        <w:t>. En función de esto, se procedió a eliminar aqu</w:t>
      </w:r>
      <w:r w:rsidR="00CC3286" w:rsidRPr="00B26601">
        <w:rPr>
          <w:rFonts w:ascii="Times New Roman" w:hAnsi="Times New Roman" w:cs="Times New Roman"/>
          <w:sz w:val="24"/>
          <w:szCs w:val="24"/>
          <w:lang w:val="es-AR"/>
        </w:rPr>
        <w:t xml:space="preserve">ellos ítems con cargas </w:t>
      </w:r>
      <w:r w:rsidRPr="00B26601">
        <w:rPr>
          <w:rFonts w:ascii="Times New Roman" w:hAnsi="Times New Roman" w:cs="Times New Roman"/>
          <w:sz w:val="24"/>
          <w:szCs w:val="24"/>
          <w:lang w:val="es-AR"/>
        </w:rPr>
        <w:t xml:space="preserve">débiles; esto es, ítems: 12 (Hay una curación para mi dolor); </w:t>
      </w:r>
      <w:r w:rsidR="000C2C1C" w:rsidRPr="00B26601">
        <w:rPr>
          <w:rFonts w:ascii="Times New Roman" w:hAnsi="Times New Roman" w:cs="Times New Roman"/>
          <w:sz w:val="24"/>
          <w:szCs w:val="24"/>
          <w:lang w:val="es-AR"/>
        </w:rPr>
        <w:t>item</w:t>
      </w:r>
      <w:r w:rsidRPr="00B26601">
        <w:rPr>
          <w:rFonts w:ascii="Times New Roman" w:hAnsi="Times New Roman" w:cs="Times New Roman"/>
          <w:sz w:val="24"/>
          <w:szCs w:val="24"/>
          <w:lang w:val="es-AR"/>
        </w:rPr>
        <w:t>15 (Algún día estaré completamente libre del dolor</w:t>
      </w:r>
      <w:r w:rsidR="0012707D" w:rsidRPr="00B26601">
        <w:rPr>
          <w:rFonts w:ascii="Times New Roman" w:hAnsi="Times New Roman" w:cs="Times New Roman"/>
          <w:sz w:val="24"/>
          <w:szCs w:val="24"/>
          <w:lang w:val="es-AR"/>
        </w:rPr>
        <w:t>)</w:t>
      </w:r>
      <w:r w:rsidR="00B47DC9" w:rsidRPr="00B26601">
        <w:rPr>
          <w:rFonts w:ascii="Times New Roman" w:hAnsi="Times New Roman" w:cs="Times New Roman"/>
          <w:sz w:val="24"/>
          <w:szCs w:val="24"/>
          <w:lang w:val="es-AR"/>
        </w:rPr>
        <w:t>, ítem 9 (</w:t>
      </w:r>
      <w:r w:rsidR="00334A1B" w:rsidRPr="00B26601">
        <w:rPr>
          <w:rFonts w:ascii="Times New Roman" w:hAnsi="Times New Roman" w:cs="Times New Roman"/>
          <w:sz w:val="24"/>
          <w:szCs w:val="24"/>
          <w:lang w:val="es-AR"/>
        </w:rPr>
        <w:t>“el dolor es pasajero en mi vida)</w:t>
      </w:r>
      <w:r w:rsidR="0012707D" w:rsidRPr="00B26601">
        <w:rPr>
          <w:rFonts w:ascii="Times New Roman" w:hAnsi="Times New Roman" w:cs="Times New Roman"/>
          <w:sz w:val="24"/>
          <w:szCs w:val="24"/>
          <w:lang w:val="es-AR"/>
        </w:rPr>
        <w:t xml:space="preserve"> y</w:t>
      </w:r>
      <w:r w:rsidR="000C2C1C" w:rsidRPr="00B26601">
        <w:rPr>
          <w:rFonts w:ascii="Times New Roman" w:hAnsi="Times New Roman" w:cs="Times New Roman"/>
          <w:sz w:val="24"/>
          <w:szCs w:val="24"/>
          <w:lang w:val="es-AR"/>
        </w:rPr>
        <w:t xml:space="preserve"> el ítem 3 (“En </w:t>
      </w:r>
      <w:r w:rsidR="000C2C1C" w:rsidRPr="00B26601">
        <w:rPr>
          <w:rFonts w:ascii="Times New Roman" w:hAnsi="Times New Roman" w:cs="Times New Roman"/>
          <w:sz w:val="24"/>
          <w:szCs w:val="24"/>
          <w:lang w:val="es-AR"/>
        </w:rPr>
        <w:lastRenderedPageBreak/>
        <w:t>ocasiones no tengo ningún dolor”</w:t>
      </w:r>
      <w:r w:rsidRPr="00B26601">
        <w:rPr>
          <w:rFonts w:ascii="Times New Roman" w:hAnsi="Times New Roman" w:cs="Times New Roman"/>
          <w:sz w:val="24"/>
          <w:szCs w:val="24"/>
          <w:lang w:val="es-AR"/>
        </w:rPr>
        <w:t>)</w:t>
      </w:r>
      <w:r w:rsidR="00CC3286" w:rsidRPr="00B26601">
        <w:rPr>
          <w:rFonts w:ascii="Times New Roman" w:hAnsi="Times New Roman" w:cs="Times New Roman"/>
          <w:sz w:val="24"/>
          <w:szCs w:val="24"/>
          <w:lang w:val="es-AR"/>
        </w:rPr>
        <w:t>. Por último,</w:t>
      </w:r>
      <w:r w:rsidR="001A4B42" w:rsidRPr="00B26601">
        <w:rPr>
          <w:rFonts w:ascii="Times New Roman" w:hAnsi="Times New Roman" w:cs="Times New Roman"/>
          <w:sz w:val="24"/>
          <w:szCs w:val="24"/>
          <w:lang w:val="es-AR"/>
        </w:rPr>
        <w:t xml:space="preserve"> si bien algunos ítems presentaron</w:t>
      </w:r>
      <w:r w:rsidR="00CC3286" w:rsidRPr="00B26601">
        <w:rPr>
          <w:rFonts w:ascii="Times New Roman" w:hAnsi="Times New Roman" w:cs="Times New Roman"/>
          <w:sz w:val="24"/>
          <w:szCs w:val="24"/>
          <w:lang w:val="es-AR"/>
        </w:rPr>
        <w:t xml:space="preserve"> cargas complejas, se decidió mantenerlos dado que la carga más fuerte se encontró siempre en el factor teóricamente correspondiente</w:t>
      </w:r>
      <w:r w:rsidR="001A4B42" w:rsidRPr="00B26601">
        <w:rPr>
          <w:rFonts w:ascii="Times New Roman" w:hAnsi="Times New Roman" w:cs="Times New Roman"/>
          <w:sz w:val="24"/>
          <w:szCs w:val="24"/>
          <w:lang w:val="es-AR"/>
        </w:rPr>
        <w:t>, y en función de la coherencia que la carga factorial mantenía con los restantes ítems</w:t>
      </w:r>
      <w:r w:rsidR="00CC3286" w:rsidRPr="00B26601">
        <w:rPr>
          <w:rFonts w:ascii="Times New Roman" w:hAnsi="Times New Roman" w:cs="Times New Roman"/>
          <w:sz w:val="24"/>
          <w:szCs w:val="24"/>
          <w:lang w:val="es-AR"/>
        </w:rPr>
        <w:t>.</w:t>
      </w:r>
    </w:p>
    <w:p w:rsidR="00290FAB" w:rsidRPr="00B26601" w:rsidRDefault="00290FAB"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Las correlaciones obtenidas entre los factores se exponen a continuación (tabla 4).</w:t>
      </w:r>
    </w:p>
    <w:p w:rsidR="00654EEC" w:rsidRDefault="00654EEC" w:rsidP="00B359A5">
      <w:pPr>
        <w:spacing w:after="0" w:line="240" w:lineRule="auto"/>
        <w:ind w:firstLine="709"/>
        <w:mirrorIndents/>
        <w:rPr>
          <w:rFonts w:ascii="Times New Roman" w:hAnsi="Times New Roman" w:cs="Times New Roman"/>
          <w:sz w:val="24"/>
          <w:szCs w:val="24"/>
          <w:lang w:val="es-AR"/>
        </w:rPr>
      </w:pPr>
    </w:p>
    <w:p w:rsidR="00FF2344" w:rsidRPr="00B26601" w:rsidRDefault="00FF2344" w:rsidP="00FF2344">
      <w:pPr>
        <w:spacing w:after="0" w:line="240" w:lineRule="auto"/>
        <w:mirrorIndents/>
        <w:rPr>
          <w:rFonts w:ascii="Times New Roman" w:hAnsi="Times New Roman" w:cs="Times New Roman"/>
          <w:sz w:val="24"/>
          <w:szCs w:val="24"/>
          <w:lang w:val="es-AR"/>
        </w:rPr>
      </w:pPr>
      <w:r w:rsidRPr="00B26601">
        <w:rPr>
          <w:rFonts w:ascii="Times New Roman" w:hAnsi="Times New Roman" w:cs="Times New Roman"/>
          <w:b/>
          <w:sz w:val="24"/>
          <w:szCs w:val="24"/>
          <w:lang w:val="es-AR"/>
        </w:rPr>
        <w:t xml:space="preserve">Tabla 4. </w:t>
      </w:r>
      <w:r w:rsidRPr="00B26601">
        <w:rPr>
          <w:rFonts w:ascii="Times New Roman" w:hAnsi="Times New Roman" w:cs="Times New Roman"/>
          <w:sz w:val="24"/>
          <w:szCs w:val="24"/>
          <w:lang w:val="es-AR"/>
        </w:rPr>
        <w:t>Matriz de correlación de factores.</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2"/>
        <w:gridCol w:w="2438"/>
        <w:gridCol w:w="2438"/>
        <w:gridCol w:w="2438"/>
      </w:tblGrid>
      <w:tr w:rsidR="00FF2344" w:rsidRPr="00B26601" w:rsidTr="0052147A">
        <w:trPr>
          <w:jc w:val="center"/>
        </w:trPr>
        <w:tc>
          <w:tcPr>
            <w:tcW w:w="1192" w:type="dxa"/>
            <w:tcBorders>
              <w:top w:val="single" w:sz="4" w:space="0" w:color="auto"/>
              <w:bottom w:val="single" w:sz="4" w:space="0" w:color="auto"/>
            </w:tcBorders>
          </w:tcPr>
          <w:p w:rsidR="00FF2344" w:rsidRPr="00B26601" w:rsidRDefault="00FF2344" w:rsidP="0052147A">
            <w:pPr>
              <w:mirrorIndents/>
              <w:jc w:val="center"/>
              <w:rPr>
                <w:rFonts w:ascii="Times New Roman" w:hAnsi="Times New Roman" w:cs="Times New Roman"/>
                <w:sz w:val="24"/>
                <w:szCs w:val="24"/>
                <w:lang w:val="es-AR"/>
              </w:rPr>
            </w:pPr>
          </w:p>
        </w:tc>
        <w:tc>
          <w:tcPr>
            <w:tcW w:w="2438"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lang w:val="es-AR"/>
              </w:rPr>
            </w:pPr>
            <w:r w:rsidRPr="00B26601">
              <w:rPr>
                <w:rFonts w:ascii="Times New Roman" w:hAnsi="Times New Roman" w:cs="Times New Roman"/>
                <w:sz w:val="24"/>
                <w:szCs w:val="24"/>
                <w:lang w:val="es-AR"/>
              </w:rPr>
              <w:t>Factor 1(Dolor como un Misterio)</w:t>
            </w:r>
          </w:p>
        </w:tc>
        <w:tc>
          <w:tcPr>
            <w:tcW w:w="2438"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2(Cronicidad del Dolor)</w:t>
            </w:r>
          </w:p>
        </w:tc>
        <w:tc>
          <w:tcPr>
            <w:tcW w:w="2438"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3(Autoinculpación)</w:t>
            </w:r>
          </w:p>
        </w:tc>
      </w:tr>
      <w:tr w:rsidR="00FF2344" w:rsidRPr="00B26601" w:rsidTr="0052147A">
        <w:trPr>
          <w:jc w:val="center"/>
        </w:trPr>
        <w:tc>
          <w:tcPr>
            <w:tcW w:w="1192" w:type="dxa"/>
            <w:tcBorders>
              <w:top w:val="single" w:sz="4" w:space="0" w:color="auto"/>
            </w:tcBorders>
          </w:tcPr>
          <w:p w:rsidR="00FF2344" w:rsidRPr="00B26601" w:rsidRDefault="00FF2344" w:rsidP="0052147A">
            <w:pPr>
              <w:mirrorIndents/>
              <w:rPr>
                <w:rFonts w:ascii="Times New Roman" w:hAnsi="Times New Roman" w:cs="Times New Roman"/>
                <w:sz w:val="24"/>
                <w:szCs w:val="24"/>
              </w:rPr>
            </w:pPr>
            <w:r w:rsidRPr="00B26601">
              <w:rPr>
                <w:rFonts w:ascii="Times New Roman" w:hAnsi="Times New Roman" w:cs="Times New Roman"/>
                <w:sz w:val="24"/>
                <w:szCs w:val="24"/>
              </w:rPr>
              <w:t>Factor 1</w:t>
            </w:r>
          </w:p>
        </w:tc>
        <w:tc>
          <w:tcPr>
            <w:tcW w:w="2438"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w:t>
            </w:r>
          </w:p>
        </w:tc>
        <w:tc>
          <w:tcPr>
            <w:tcW w:w="2438"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,490</w:t>
            </w:r>
          </w:p>
        </w:tc>
        <w:tc>
          <w:tcPr>
            <w:tcW w:w="2438"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,267</w:t>
            </w:r>
          </w:p>
        </w:tc>
      </w:tr>
      <w:tr w:rsidR="00FF2344" w:rsidRPr="00B26601" w:rsidTr="0052147A">
        <w:trPr>
          <w:jc w:val="center"/>
        </w:trPr>
        <w:tc>
          <w:tcPr>
            <w:tcW w:w="1192" w:type="dxa"/>
            <w:tcBorders>
              <w:bottom w:val="nil"/>
            </w:tcBorders>
          </w:tcPr>
          <w:p w:rsidR="00FF2344" w:rsidRPr="00B26601" w:rsidRDefault="00FF2344" w:rsidP="0052147A">
            <w:pPr>
              <w:mirrorIndents/>
              <w:rPr>
                <w:rFonts w:ascii="Times New Roman" w:hAnsi="Times New Roman" w:cs="Times New Roman"/>
                <w:sz w:val="24"/>
                <w:szCs w:val="24"/>
              </w:rPr>
            </w:pPr>
            <w:r w:rsidRPr="00B26601">
              <w:rPr>
                <w:rFonts w:ascii="Times New Roman" w:hAnsi="Times New Roman" w:cs="Times New Roman"/>
                <w:sz w:val="24"/>
                <w:szCs w:val="24"/>
              </w:rPr>
              <w:t>Factor 2</w:t>
            </w:r>
          </w:p>
        </w:tc>
        <w:tc>
          <w:tcPr>
            <w:tcW w:w="2438" w:type="dxa"/>
            <w:tcBorders>
              <w:bottom w:val="nil"/>
            </w:tcBorders>
            <w:vAlign w:val="center"/>
          </w:tcPr>
          <w:p w:rsidR="00FF2344" w:rsidRPr="00B26601" w:rsidRDefault="00FF2344" w:rsidP="0052147A">
            <w:pPr>
              <w:jc w:val="center"/>
              <w:rPr>
                <w:rFonts w:ascii="Times New Roman" w:hAnsi="Times New Roman" w:cs="Times New Roman"/>
                <w:sz w:val="24"/>
                <w:szCs w:val="24"/>
              </w:rPr>
            </w:pPr>
          </w:p>
        </w:tc>
        <w:tc>
          <w:tcPr>
            <w:tcW w:w="2438" w:type="dxa"/>
            <w:tcBorders>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w:t>
            </w:r>
          </w:p>
        </w:tc>
        <w:tc>
          <w:tcPr>
            <w:tcW w:w="2438" w:type="dxa"/>
            <w:tcBorders>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,169</w:t>
            </w:r>
          </w:p>
        </w:tc>
      </w:tr>
      <w:tr w:rsidR="00FF2344" w:rsidRPr="00B26601" w:rsidTr="0052147A">
        <w:trPr>
          <w:jc w:val="center"/>
        </w:trPr>
        <w:tc>
          <w:tcPr>
            <w:tcW w:w="1192" w:type="dxa"/>
            <w:tcBorders>
              <w:top w:val="nil"/>
              <w:bottom w:val="single" w:sz="4" w:space="0" w:color="auto"/>
            </w:tcBorders>
          </w:tcPr>
          <w:p w:rsidR="00FF2344" w:rsidRPr="00B26601" w:rsidRDefault="00FF2344" w:rsidP="0052147A">
            <w:pPr>
              <w:mirrorIndents/>
              <w:rPr>
                <w:rFonts w:ascii="Times New Roman" w:hAnsi="Times New Roman" w:cs="Times New Roman"/>
                <w:sz w:val="24"/>
                <w:szCs w:val="24"/>
              </w:rPr>
            </w:pPr>
            <w:r w:rsidRPr="00B26601">
              <w:rPr>
                <w:rFonts w:ascii="Times New Roman" w:hAnsi="Times New Roman" w:cs="Times New Roman"/>
                <w:sz w:val="24"/>
                <w:szCs w:val="24"/>
              </w:rPr>
              <w:t>Factor 3</w:t>
            </w:r>
          </w:p>
        </w:tc>
        <w:tc>
          <w:tcPr>
            <w:tcW w:w="2438" w:type="dxa"/>
            <w:tcBorders>
              <w:top w:val="nil"/>
              <w:bottom w:val="single" w:sz="4" w:space="0" w:color="auto"/>
            </w:tcBorders>
            <w:vAlign w:val="center"/>
          </w:tcPr>
          <w:p w:rsidR="00FF2344" w:rsidRPr="00B26601" w:rsidRDefault="00FF2344" w:rsidP="0052147A">
            <w:pPr>
              <w:jc w:val="center"/>
              <w:rPr>
                <w:rFonts w:ascii="Times New Roman" w:hAnsi="Times New Roman" w:cs="Times New Roman"/>
                <w:sz w:val="24"/>
                <w:szCs w:val="24"/>
              </w:rPr>
            </w:pPr>
          </w:p>
        </w:tc>
        <w:tc>
          <w:tcPr>
            <w:tcW w:w="2438" w:type="dxa"/>
            <w:tcBorders>
              <w:top w:val="nil"/>
              <w:bottom w:val="single" w:sz="4" w:space="0" w:color="auto"/>
            </w:tcBorders>
            <w:vAlign w:val="center"/>
          </w:tcPr>
          <w:p w:rsidR="00FF2344" w:rsidRPr="00B26601" w:rsidRDefault="00FF2344" w:rsidP="0052147A">
            <w:pPr>
              <w:jc w:val="center"/>
              <w:rPr>
                <w:rFonts w:ascii="Times New Roman" w:hAnsi="Times New Roman" w:cs="Times New Roman"/>
                <w:sz w:val="24"/>
                <w:szCs w:val="24"/>
              </w:rPr>
            </w:pPr>
          </w:p>
        </w:tc>
        <w:tc>
          <w:tcPr>
            <w:tcW w:w="2438" w:type="dxa"/>
            <w:tcBorders>
              <w:top w:val="nil"/>
              <w:bottom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w:t>
            </w:r>
          </w:p>
        </w:tc>
      </w:tr>
    </w:tbl>
    <w:p w:rsidR="00654EEC" w:rsidRDefault="00654EEC" w:rsidP="00B359A5">
      <w:pPr>
        <w:spacing w:after="0" w:line="240" w:lineRule="auto"/>
        <w:ind w:firstLine="709"/>
        <w:mirrorIndents/>
        <w:rPr>
          <w:rFonts w:ascii="Times New Roman" w:hAnsi="Times New Roman" w:cs="Times New Roman"/>
          <w:sz w:val="24"/>
          <w:szCs w:val="24"/>
          <w:lang w:val="es-AR"/>
        </w:rPr>
      </w:pPr>
    </w:p>
    <w:p w:rsidR="00CC3286" w:rsidRPr="00B26601" w:rsidRDefault="000A0206"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S</w:t>
      </w:r>
      <w:r w:rsidR="0004356B" w:rsidRPr="00B26601">
        <w:rPr>
          <w:rFonts w:ascii="Times New Roman" w:hAnsi="Times New Roman" w:cs="Times New Roman"/>
          <w:sz w:val="24"/>
          <w:szCs w:val="24"/>
          <w:lang w:val="es-AR"/>
        </w:rPr>
        <w:t xml:space="preserve">e analizaron </w:t>
      </w:r>
      <w:r w:rsidRPr="00B26601">
        <w:rPr>
          <w:rFonts w:ascii="Times New Roman" w:hAnsi="Times New Roman" w:cs="Times New Roman"/>
          <w:sz w:val="24"/>
          <w:szCs w:val="24"/>
          <w:lang w:val="es-AR"/>
        </w:rPr>
        <w:t xml:space="preserve">posteriormente </w:t>
      </w:r>
      <w:r w:rsidR="0004356B" w:rsidRPr="00B26601">
        <w:rPr>
          <w:rFonts w:ascii="Times New Roman" w:hAnsi="Times New Roman" w:cs="Times New Roman"/>
          <w:sz w:val="24"/>
          <w:szCs w:val="24"/>
          <w:lang w:val="es-AR"/>
        </w:rPr>
        <w:t xml:space="preserve">los coeficientes de consistencia interna de los 3 </w:t>
      </w:r>
      <w:r w:rsidR="00835800" w:rsidRPr="00B26601">
        <w:rPr>
          <w:rFonts w:ascii="Times New Roman" w:hAnsi="Times New Roman" w:cs="Times New Roman"/>
          <w:sz w:val="24"/>
          <w:szCs w:val="24"/>
          <w:lang w:val="es-AR"/>
        </w:rPr>
        <w:t>f</w:t>
      </w:r>
      <w:r w:rsidR="0004356B" w:rsidRPr="00B26601">
        <w:rPr>
          <w:rFonts w:ascii="Times New Roman" w:hAnsi="Times New Roman" w:cs="Times New Roman"/>
          <w:sz w:val="24"/>
          <w:szCs w:val="24"/>
          <w:lang w:val="es-AR"/>
        </w:rPr>
        <w:t>actores obtenidos</w:t>
      </w:r>
      <w:r w:rsidR="00334A1B" w:rsidRPr="00B26601">
        <w:rPr>
          <w:rFonts w:ascii="Times New Roman" w:hAnsi="Times New Roman" w:cs="Times New Roman"/>
          <w:sz w:val="24"/>
          <w:szCs w:val="24"/>
          <w:lang w:val="es-AR"/>
        </w:rPr>
        <w:t xml:space="preserve">. Los tres factores obtuvieron valores óptimos: Dolor como un </w:t>
      </w:r>
      <w:r w:rsidR="00FF2344" w:rsidRPr="00B26601">
        <w:rPr>
          <w:rFonts w:ascii="Times New Roman" w:hAnsi="Times New Roman" w:cs="Times New Roman"/>
          <w:sz w:val="24"/>
          <w:szCs w:val="24"/>
          <w:lang w:val="es-AR"/>
        </w:rPr>
        <w:t>Misterio (</w:t>
      </w:r>
      <w:r w:rsidR="0004356B" w:rsidRPr="00B26601">
        <w:rPr>
          <w:rFonts w:ascii="Times New Roman" w:hAnsi="Times New Roman" w:cs="Times New Roman"/>
          <w:sz w:val="24"/>
          <w:szCs w:val="24"/>
        </w:rPr>
        <w:t>α</w:t>
      </w:r>
      <w:r w:rsidR="00334A1B" w:rsidRPr="00B26601">
        <w:rPr>
          <w:rFonts w:ascii="Times New Roman" w:hAnsi="Times New Roman" w:cs="Times New Roman"/>
          <w:sz w:val="24"/>
          <w:szCs w:val="24"/>
          <w:lang w:val="es-AR"/>
        </w:rPr>
        <w:t xml:space="preserve"> = .</w:t>
      </w:r>
      <w:r w:rsidR="0004356B" w:rsidRPr="00B26601">
        <w:rPr>
          <w:rFonts w:ascii="Times New Roman" w:hAnsi="Times New Roman" w:cs="Times New Roman"/>
          <w:sz w:val="24"/>
          <w:szCs w:val="24"/>
          <w:lang w:val="es-AR"/>
        </w:rPr>
        <w:t>79</w:t>
      </w:r>
      <w:r w:rsidR="00FF2344" w:rsidRPr="00B26601">
        <w:rPr>
          <w:rFonts w:ascii="Times New Roman" w:hAnsi="Times New Roman" w:cs="Times New Roman"/>
          <w:sz w:val="24"/>
          <w:szCs w:val="24"/>
          <w:lang w:val="es-AR"/>
        </w:rPr>
        <w:t>), Autoinculpación</w:t>
      </w:r>
      <w:r w:rsidR="00334A1B" w:rsidRPr="00B26601">
        <w:rPr>
          <w:rFonts w:ascii="Times New Roman" w:hAnsi="Times New Roman" w:cs="Times New Roman"/>
          <w:sz w:val="24"/>
          <w:szCs w:val="24"/>
          <w:lang w:val="es-AR"/>
        </w:rPr>
        <w:t>(</w:t>
      </w:r>
      <w:r w:rsidR="0004356B" w:rsidRPr="00B26601">
        <w:rPr>
          <w:rFonts w:ascii="Times New Roman" w:hAnsi="Times New Roman" w:cs="Times New Roman"/>
          <w:sz w:val="24"/>
          <w:szCs w:val="24"/>
        </w:rPr>
        <w:t>α</w:t>
      </w:r>
      <w:r w:rsidR="00334A1B" w:rsidRPr="00B26601">
        <w:rPr>
          <w:rFonts w:ascii="Times New Roman" w:hAnsi="Times New Roman" w:cs="Times New Roman"/>
          <w:sz w:val="24"/>
          <w:szCs w:val="24"/>
          <w:lang w:val="es-AR"/>
        </w:rPr>
        <w:t xml:space="preserve"> = .</w:t>
      </w:r>
      <w:r w:rsidR="0004356B" w:rsidRPr="00B26601">
        <w:rPr>
          <w:rFonts w:ascii="Times New Roman" w:hAnsi="Times New Roman" w:cs="Times New Roman"/>
          <w:sz w:val="24"/>
          <w:szCs w:val="24"/>
          <w:lang w:val="es-AR"/>
        </w:rPr>
        <w:t xml:space="preserve">83) </w:t>
      </w:r>
      <w:r w:rsidR="00334A1B" w:rsidRPr="00B26601">
        <w:rPr>
          <w:rFonts w:ascii="Times New Roman" w:hAnsi="Times New Roman" w:cs="Times New Roman"/>
          <w:sz w:val="24"/>
          <w:szCs w:val="24"/>
          <w:lang w:val="es-AR"/>
        </w:rPr>
        <w:t xml:space="preserve"> y </w:t>
      </w:r>
      <w:r w:rsidR="00422E42" w:rsidRPr="00B26601">
        <w:rPr>
          <w:rFonts w:ascii="Times New Roman" w:hAnsi="Times New Roman" w:cs="Times New Roman"/>
          <w:sz w:val="24"/>
          <w:szCs w:val="24"/>
          <w:lang w:val="es-AR"/>
        </w:rPr>
        <w:t>Cronicidad del Dolor</w:t>
      </w:r>
      <w:r w:rsidR="00334A1B" w:rsidRPr="00B26601">
        <w:rPr>
          <w:rFonts w:ascii="Times New Roman" w:hAnsi="Times New Roman" w:cs="Times New Roman"/>
          <w:sz w:val="24"/>
          <w:szCs w:val="24"/>
          <w:lang w:val="es-AR"/>
        </w:rPr>
        <w:t xml:space="preserve"> (</w:t>
      </w:r>
      <w:r w:rsidR="00334A1B" w:rsidRPr="00B26601">
        <w:rPr>
          <w:rFonts w:ascii="Times New Roman" w:hAnsi="Times New Roman" w:cs="Times New Roman"/>
          <w:sz w:val="24"/>
          <w:szCs w:val="24"/>
        </w:rPr>
        <w:t>α</w:t>
      </w:r>
      <w:r w:rsidR="00334A1B" w:rsidRPr="00B26601">
        <w:rPr>
          <w:rFonts w:ascii="Times New Roman" w:hAnsi="Times New Roman" w:cs="Times New Roman"/>
          <w:sz w:val="24"/>
          <w:szCs w:val="24"/>
          <w:lang w:val="es-AR"/>
        </w:rPr>
        <w:t xml:space="preserve"> = .83</w:t>
      </w:r>
      <w:r w:rsidR="00422E42" w:rsidRPr="00B26601">
        <w:rPr>
          <w:rFonts w:ascii="Times New Roman" w:hAnsi="Times New Roman" w:cs="Times New Roman"/>
          <w:sz w:val="24"/>
          <w:szCs w:val="24"/>
          <w:lang w:val="es-AR"/>
        </w:rPr>
        <w:t>)</w:t>
      </w:r>
      <w:r w:rsidR="00334A1B" w:rsidRPr="00B26601">
        <w:rPr>
          <w:rFonts w:ascii="Times New Roman" w:hAnsi="Times New Roman" w:cs="Times New Roman"/>
          <w:sz w:val="24"/>
          <w:szCs w:val="24"/>
          <w:lang w:val="es-AR"/>
        </w:rPr>
        <w:t xml:space="preserve">. </w:t>
      </w:r>
    </w:p>
    <w:p w:rsidR="00D75935" w:rsidRPr="00B26601" w:rsidRDefault="00D75935" w:rsidP="00B359A5">
      <w:pPr>
        <w:spacing w:after="0" w:line="240" w:lineRule="auto"/>
        <w:mirrorIndents/>
        <w:rPr>
          <w:rFonts w:ascii="Times New Roman" w:hAnsi="Times New Roman" w:cs="Times New Roman"/>
          <w:i/>
          <w:sz w:val="24"/>
          <w:szCs w:val="24"/>
          <w:lang w:val="es-AR"/>
        </w:rPr>
      </w:pPr>
    </w:p>
    <w:p w:rsidR="009732C9" w:rsidRPr="00B26601" w:rsidRDefault="009732C9" w:rsidP="00B359A5">
      <w:pPr>
        <w:spacing w:after="0" w:line="240" w:lineRule="auto"/>
        <w:mirrorIndents/>
        <w:rPr>
          <w:rFonts w:ascii="Times New Roman" w:hAnsi="Times New Roman" w:cs="Times New Roman"/>
          <w:i/>
          <w:sz w:val="24"/>
          <w:szCs w:val="24"/>
          <w:lang w:val="es-AR"/>
        </w:rPr>
      </w:pPr>
      <w:r w:rsidRPr="00B26601">
        <w:rPr>
          <w:rFonts w:ascii="Times New Roman" w:hAnsi="Times New Roman" w:cs="Times New Roman"/>
          <w:i/>
          <w:sz w:val="24"/>
          <w:szCs w:val="24"/>
          <w:lang w:val="es-AR"/>
        </w:rPr>
        <w:t>Evidencias de Validez de Criterio</w:t>
      </w:r>
    </w:p>
    <w:p w:rsidR="000A0206" w:rsidRPr="00B26601" w:rsidRDefault="00835800"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Con el fin de</w:t>
      </w:r>
      <w:r w:rsidR="00FE5686" w:rsidRPr="00B26601">
        <w:rPr>
          <w:rFonts w:ascii="Times New Roman" w:hAnsi="Times New Roman" w:cs="Times New Roman"/>
          <w:sz w:val="24"/>
          <w:szCs w:val="24"/>
          <w:lang w:val="es-AR"/>
        </w:rPr>
        <w:t xml:space="preserve"> obtener </w:t>
      </w:r>
      <w:r w:rsidR="000A0206" w:rsidRPr="00B26601">
        <w:rPr>
          <w:rFonts w:ascii="Times New Roman" w:hAnsi="Times New Roman" w:cs="Times New Roman"/>
          <w:sz w:val="24"/>
          <w:szCs w:val="24"/>
          <w:lang w:val="es-AR"/>
        </w:rPr>
        <w:t>evidencia de validez de criter</w:t>
      </w:r>
      <w:r w:rsidR="00A56FA4" w:rsidRPr="00B26601">
        <w:rPr>
          <w:rFonts w:ascii="Times New Roman" w:hAnsi="Times New Roman" w:cs="Times New Roman"/>
          <w:sz w:val="24"/>
          <w:szCs w:val="24"/>
          <w:lang w:val="es-AR"/>
        </w:rPr>
        <w:t>io</w:t>
      </w:r>
      <w:r w:rsidR="00FE5686" w:rsidRPr="00B26601">
        <w:rPr>
          <w:rFonts w:ascii="Times New Roman" w:hAnsi="Times New Roman" w:cs="Times New Roman"/>
          <w:sz w:val="24"/>
          <w:szCs w:val="24"/>
          <w:lang w:val="es-AR"/>
        </w:rPr>
        <w:t xml:space="preserve">, </w:t>
      </w:r>
      <w:r w:rsidR="000A0206" w:rsidRPr="00B26601">
        <w:rPr>
          <w:rFonts w:ascii="Times New Roman" w:hAnsi="Times New Roman" w:cs="Times New Roman"/>
          <w:sz w:val="24"/>
          <w:szCs w:val="24"/>
          <w:lang w:val="es-AR"/>
        </w:rPr>
        <w:t>se</w:t>
      </w:r>
      <w:r w:rsidR="00A56FA4" w:rsidRPr="00B26601">
        <w:rPr>
          <w:rFonts w:ascii="Times New Roman" w:hAnsi="Times New Roman" w:cs="Times New Roman"/>
          <w:sz w:val="24"/>
          <w:szCs w:val="24"/>
          <w:lang w:val="es-AR"/>
        </w:rPr>
        <w:t xml:space="preserve"> procedió a verificar</w:t>
      </w:r>
      <w:r w:rsidR="000A0206" w:rsidRPr="00B26601">
        <w:rPr>
          <w:rFonts w:ascii="Times New Roman" w:hAnsi="Times New Roman" w:cs="Times New Roman"/>
          <w:sz w:val="24"/>
          <w:szCs w:val="24"/>
          <w:lang w:val="es-AR"/>
        </w:rPr>
        <w:t xml:space="preserve"> la relación entre los factores obten</w:t>
      </w:r>
      <w:r w:rsidR="006201E1" w:rsidRPr="00B26601">
        <w:rPr>
          <w:rFonts w:ascii="Times New Roman" w:hAnsi="Times New Roman" w:cs="Times New Roman"/>
          <w:sz w:val="24"/>
          <w:szCs w:val="24"/>
          <w:lang w:val="es-AR"/>
        </w:rPr>
        <w:t xml:space="preserve">idos (i.e. </w:t>
      </w:r>
      <w:r w:rsidR="000A0206" w:rsidRPr="00B26601">
        <w:rPr>
          <w:rFonts w:ascii="Times New Roman" w:hAnsi="Times New Roman" w:cs="Times New Roman"/>
          <w:sz w:val="24"/>
          <w:szCs w:val="24"/>
          <w:lang w:val="es-AR"/>
        </w:rPr>
        <w:t>Dolor como un Misterio; Autoinculpación; y Cronicidad del Dolor) y la Intensidad del Dolor. Pudo observarse que la Intensidad del Dolor muestra una relación positiva y baja con el Dolor com</w:t>
      </w:r>
      <w:r w:rsidR="00294BC6" w:rsidRPr="00B26601">
        <w:rPr>
          <w:rFonts w:ascii="Times New Roman" w:hAnsi="Times New Roman" w:cs="Times New Roman"/>
          <w:sz w:val="24"/>
          <w:szCs w:val="24"/>
          <w:lang w:val="es-AR"/>
        </w:rPr>
        <w:t>o un Misterio (r = .24; p &lt; .</w:t>
      </w:r>
      <w:r w:rsidR="000A0206" w:rsidRPr="00B26601">
        <w:rPr>
          <w:rFonts w:ascii="Times New Roman" w:hAnsi="Times New Roman" w:cs="Times New Roman"/>
          <w:sz w:val="24"/>
          <w:szCs w:val="24"/>
          <w:lang w:val="es-AR"/>
        </w:rPr>
        <w:t>001); y una relación positiva y moderada co</w:t>
      </w:r>
      <w:r w:rsidR="00294BC6" w:rsidRPr="00B26601">
        <w:rPr>
          <w:rFonts w:ascii="Times New Roman" w:hAnsi="Times New Roman" w:cs="Times New Roman"/>
          <w:sz w:val="24"/>
          <w:szCs w:val="24"/>
          <w:lang w:val="es-AR"/>
        </w:rPr>
        <w:t>n la Cronicidad del Dolor (r = .37; p &lt; .</w:t>
      </w:r>
      <w:r w:rsidR="000A0206" w:rsidRPr="00B26601">
        <w:rPr>
          <w:rFonts w:ascii="Times New Roman" w:hAnsi="Times New Roman" w:cs="Times New Roman"/>
          <w:sz w:val="24"/>
          <w:szCs w:val="24"/>
          <w:lang w:val="es-AR"/>
        </w:rPr>
        <w:t xml:space="preserve">001).  </w:t>
      </w:r>
    </w:p>
    <w:p w:rsidR="006954CF" w:rsidRPr="00B26601" w:rsidRDefault="006954CF" w:rsidP="00B359A5">
      <w:pPr>
        <w:spacing w:after="0" w:line="240" w:lineRule="auto"/>
        <w:rPr>
          <w:rFonts w:ascii="Times New Roman" w:hAnsi="Times New Roman" w:cs="Times New Roman"/>
          <w:sz w:val="24"/>
          <w:szCs w:val="24"/>
          <w:lang w:val="es-AR"/>
        </w:rPr>
      </w:pPr>
    </w:p>
    <w:p w:rsidR="0077125F" w:rsidRPr="00B26601" w:rsidRDefault="0077125F" w:rsidP="00B359A5">
      <w:pPr>
        <w:spacing w:after="0" w:line="240" w:lineRule="auto"/>
        <w:mirrorIndents/>
        <w:rPr>
          <w:rFonts w:ascii="Times New Roman" w:hAnsi="Times New Roman" w:cs="Times New Roman"/>
          <w:b/>
          <w:sz w:val="24"/>
          <w:szCs w:val="24"/>
          <w:lang w:val="es-AR"/>
        </w:rPr>
      </w:pPr>
      <w:r w:rsidRPr="00B26601">
        <w:rPr>
          <w:rFonts w:ascii="Times New Roman" w:hAnsi="Times New Roman" w:cs="Times New Roman"/>
          <w:b/>
          <w:sz w:val="24"/>
          <w:szCs w:val="24"/>
          <w:lang w:val="es-AR"/>
        </w:rPr>
        <w:t>Discusión</w:t>
      </w:r>
    </w:p>
    <w:p w:rsidR="004C2A62" w:rsidRPr="00B26601" w:rsidRDefault="00EC572A" w:rsidP="00B359A5">
      <w:pPr>
        <w:spacing w:after="0" w:line="240" w:lineRule="auto"/>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En la actualidad se considera que el sistema de creencias que utiliza el paciente con dolor es un determinante de las estrate</w:t>
      </w:r>
      <w:r w:rsidR="00835800" w:rsidRPr="00B26601">
        <w:rPr>
          <w:rFonts w:ascii="Times New Roman" w:hAnsi="Times New Roman" w:cs="Times New Roman"/>
          <w:sz w:val="24"/>
          <w:szCs w:val="24"/>
          <w:lang w:val="es-AR"/>
        </w:rPr>
        <w:t>gias que utilice para manejarlo y de la respuesta que é</w:t>
      </w:r>
      <w:r w:rsidRPr="00B26601">
        <w:rPr>
          <w:rFonts w:ascii="Times New Roman" w:hAnsi="Times New Roman" w:cs="Times New Roman"/>
          <w:sz w:val="24"/>
          <w:szCs w:val="24"/>
          <w:lang w:val="es-AR"/>
        </w:rPr>
        <w:t xml:space="preserve">ste tenga al tratamiento. Por este motivo, </w:t>
      </w:r>
      <w:r w:rsidR="00141318" w:rsidRPr="00B26601">
        <w:rPr>
          <w:rFonts w:ascii="Times New Roman" w:hAnsi="Times New Roman" w:cs="Times New Roman"/>
          <w:sz w:val="24"/>
          <w:szCs w:val="24"/>
          <w:lang w:val="es-AR"/>
        </w:rPr>
        <w:t xml:space="preserve">una </w:t>
      </w:r>
      <w:r w:rsidRPr="00B26601">
        <w:rPr>
          <w:rFonts w:ascii="Times New Roman" w:hAnsi="Times New Roman" w:cs="Times New Roman"/>
          <w:sz w:val="24"/>
          <w:szCs w:val="24"/>
          <w:lang w:val="es-AR"/>
        </w:rPr>
        <w:t xml:space="preserve">evaluación </w:t>
      </w:r>
      <w:r w:rsidR="00835800" w:rsidRPr="00B26601">
        <w:rPr>
          <w:rFonts w:ascii="Times New Roman" w:hAnsi="Times New Roman" w:cs="Times New Roman"/>
          <w:sz w:val="24"/>
          <w:szCs w:val="24"/>
          <w:lang w:val="es-AR"/>
        </w:rPr>
        <w:t xml:space="preserve">de las variables </w:t>
      </w:r>
      <w:r w:rsidRPr="00B26601">
        <w:rPr>
          <w:rFonts w:ascii="Times New Roman" w:hAnsi="Times New Roman" w:cs="Times New Roman"/>
          <w:sz w:val="24"/>
          <w:szCs w:val="24"/>
          <w:lang w:val="es-AR"/>
        </w:rPr>
        <w:t>cognitiva</w:t>
      </w:r>
      <w:r w:rsidR="00835800" w:rsidRPr="00B26601">
        <w:rPr>
          <w:rFonts w:ascii="Times New Roman" w:hAnsi="Times New Roman" w:cs="Times New Roman"/>
          <w:sz w:val="24"/>
          <w:szCs w:val="24"/>
          <w:lang w:val="es-AR"/>
        </w:rPr>
        <w:t xml:space="preserve">s asociadas al </w:t>
      </w:r>
      <w:r w:rsidR="00141318" w:rsidRPr="00B26601">
        <w:rPr>
          <w:rFonts w:ascii="Times New Roman" w:hAnsi="Times New Roman" w:cs="Times New Roman"/>
          <w:sz w:val="24"/>
          <w:szCs w:val="24"/>
          <w:lang w:val="es-AR"/>
        </w:rPr>
        <w:t>dolor debe incluir</w:t>
      </w:r>
      <w:r w:rsidRPr="00B26601">
        <w:rPr>
          <w:rFonts w:ascii="Times New Roman" w:hAnsi="Times New Roman" w:cs="Times New Roman"/>
          <w:sz w:val="24"/>
          <w:szCs w:val="24"/>
          <w:lang w:val="es-AR"/>
        </w:rPr>
        <w:t xml:space="preserve"> las creencias </w:t>
      </w:r>
      <w:r w:rsidR="00835800" w:rsidRPr="00B26601">
        <w:rPr>
          <w:rFonts w:ascii="Times New Roman" w:hAnsi="Times New Roman" w:cs="Times New Roman"/>
          <w:sz w:val="24"/>
          <w:szCs w:val="24"/>
          <w:lang w:val="es-AR"/>
        </w:rPr>
        <w:t xml:space="preserve">que posee </w:t>
      </w:r>
      <w:r w:rsidRPr="00B26601">
        <w:rPr>
          <w:rFonts w:ascii="Times New Roman" w:hAnsi="Times New Roman" w:cs="Times New Roman"/>
          <w:sz w:val="24"/>
          <w:szCs w:val="24"/>
          <w:lang w:val="es-AR"/>
        </w:rPr>
        <w:t xml:space="preserve">el paciente </w:t>
      </w:r>
      <w:r w:rsidR="00211FD4" w:rsidRPr="00B26601">
        <w:rPr>
          <w:rFonts w:ascii="Times New Roman" w:hAnsi="Times New Roman" w:cs="Times New Roman"/>
          <w:sz w:val="24"/>
          <w:szCs w:val="24"/>
          <w:lang w:val="es-AR"/>
        </w:rPr>
        <w:t xml:space="preserve">acerca de su </w:t>
      </w:r>
      <w:r w:rsidR="00835800" w:rsidRPr="00B26601">
        <w:rPr>
          <w:rFonts w:ascii="Times New Roman" w:hAnsi="Times New Roman" w:cs="Times New Roman"/>
          <w:sz w:val="24"/>
          <w:szCs w:val="24"/>
          <w:lang w:val="es-AR"/>
        </w:rPr>
        <w:t>problema de dolor</w:t>
      </w:r>
      <w:r w:rsidR="00B666B3">
        <w:rPr>
          <w:rFonts w:ascii="Times New Roman" w:hAnsi="Times New Roman" w:cs="Times New Roman"/>
          <w:sz w:val="24"/>
          <w:szCs w:val="24"/>
          <w:lang w:val="es-AR"/>
        </w:rPr>
        <w:t xml:space="preserve"> (Goli</w:t>
      </w:r>
      <w:r w:rsidR="00E95ED4" w:rsidRPr="00B26601">
        <w:rPr>
          <w:rFonts w:ascii="Times New Roman" w:hAnsi="Times New Roman" w:cs="Times New Roman"/>
          <w:sz w:val="24"/>
          <w:szCs w:val="24"/>
          <w:lang w:val="es-AR"/>
        </w:rPr>
        <w:t xml:space="preserve"> et al., 2015</w:t>
      </w:r>
      <w:r w:rsidRPr="00B26601">
        <w:rPr>
          <w:rFonts w:ascii="Times New Roman" w:hAnsi="Times New Roman" w:cs="Times New Roman"/>
          <w:sz w:val="24"/>
          <w:szCs w:val="24"/>
          <w:lang w:val="es-AR"/>
        </w:rPr>
        <w:t>)</w:t>
      </w:r>
      <w:r w:rsidR="00835800" w:rsidRPr="00B26601">
        <w:rPr>
          <w:rFonts w:ascii="Times New Roman" w:hAnsi="Times New Roman" w:cs="Times New Roman"/>
          <w:sz w:val="24"/>
          <w:szCs w:val="24"/>
          <w:lang w:val="es-AR"/>
        </w:rPr>
        <w:t>, por lo que</w:t>
      </w:r>
      <w:r w:rsidR="00141318" w:rsidRPr="00B26601">
        <w:rPr>
          <w:rFonts w:ascii="Times New Roman" w:hAnsi="Times New Roman" w:cs="Times New Roman"/>
          <w:sz w:val="24"/>
          <w:szCs w:val="24"/>
          <w:lang w:val="es-AR"/>
        </w:rPr>
        <w:t xml:space="preserve"> contar con instrumentos adecuados para medir las creencias sobre el dolor resulta muy importante (</w:t>
      </w:r>
      <w:r w:rsidR="00B666B3">
        <w:rPr>
          <w:rFonts w:ascii="Times New Roman" w:hAnsi="Times New Roman" w:cs="Times New Roman"/>
          <w:sz w:val="24"/>
          <w:szCs w:val="24"/>
          <w:lang w:val="es-AR"/>
        </w:rPr>
        <w:t>Gonzales</w:t>
      </w:r>
      <w:r w:rsidR="00211FD4" w:rsidRPr="00B26601">
        <w:rPr>
          <w:rFonts w:ascii="Times New Roman" w:hAnsi="Times New Roman" w:cs="Times New Roman"/>
          <w:sz w:val="24"/>
          <w:szCs w:val="24"/>
          <w:lang w:val="es-AR"/>
        </w:rPr>
        <w:t xml:space="preserve"> et al., 2002; </w:t>
      </w:r>
      <w:r w:rsidR="00B666B3">
        <w:rPr>
          <w:rFonts w:ascii="Times New Roman" w:hAnsi="Times New Roman" w:cs="Times New Roman"/>
          <w:sz w:val="24"/>
          <w:szCs w:val="24"/>
          <w:lang w:val="es-AR"/>
        </w:rPr>
        <w:t>Goli</w:t>
      </w:r>
      <w:r w:rsidR="00E95ED4" w:rsidRPr="00B26601">
        <w:rPr>
          <w:rFonts w:ascii="Times New Roman" w:hAnsi="Times New Roman" w:cs="Times New Roman"/>
          <w:sz w:val="24"/>
          <w:szCs w:val="24"/>
          <w:lang w:val="es-AR"/>
        </w:rPr>
        <w:t xml:space="preserve"> et al., 2015</w:t>
      </w:r>
      <w:r w:rsidR="00B666B3">
        <w:rPr>
          <w:rFonts w:ascii="Times New Roman" w:hAnsi="Times New Roman" w:cs="Times New Roman"/>
          <w:sz w:val="24"/>
          <w:szCs w:val="24"/>
          <w:lang w:val="es-AR"/>
        </w:rPr>
        <w:t>; Wong</w:t>
      </w:r>
      <w:r w:rsidR="00211FD4" w:rsidRPr="00B26601">
        <w:rPr>
          <w:rFonts w:ascii="Times New Roman" w:hAnsi="Times New Roman" w:cs="Times New Roman"/>
          <w:sz w:val="24"/>
          <w:szCs w:val="24"/>
          <w:lang w:val="es-AR"/>
        </w:rPr>
        <w:t xml:space="preserve"> et al., 2011</w:t>
      </w:r>
      <w:r w:rsidR="00141318" w:rsidRPr="00B26601">
        <w:rPr>
          <w:rFonts w:ascii="Times New Roman" w:hAnsi="Times New Roman" w:cs="Times New Roman"/>
          <w:sz w:val="24"/>
          <w:szCs w:val="24"/>
          <w:lang w:val="es-AR"/>
        </w:rPr>
        <w:t>).</w:t>
      </w:r>
    </w:p>
    <w:p w:rsidR="00D75935" w:rsidRPr="00B26601" w:rsidRDefault="00141318" w:rsidP="00B359A5">
      <w:pPr>
        <w:spacing w:after="0" w:line="240" w:lineRule="auto"/>
        <w:ind w:firstLine="708"/>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El presente trabajo se propuso adaptar </w:t>
      </w:r>
      <w:r w:rsidR="008D4746" w:rsidRPr="00B26601">
        <w:rPr>
          <w:rFonts w:ascii="Times New Roman" w:hAnsi="Times New Roman" w:cs="Times New Roman"/>
          <w:sz w:val="24"/>
          <w:szCs w:val="24"/>
          <w:lang w:val="es-AR"/>
        </w:rPr>
        <w:t>el Inventario de Percepciones y Creencias ante el Dolor (PBPI).</w:t>
      </w:r>
      <w:r w:rsidR="00D75935" w:rsidRPr="00B26601">
        <w:rPr>
          <w:rFonts w:ascii="Times New Roman" w:hAnsi="Times New Roman" w:cs="Times New Roman"/>
          <w:sz w:val="24"/>
          <w:szCs w:val="24"/>
          <w:lang w:val="es-AR"/>
        </w:rPr>
        <w:t xml:space="preserve"> Como objetivo adicional se analizó el comportamiento psicométrico de la prueba en personas con cefaleas, es decir, un subgrupo especifico con padecimiento crónico. Tal como sugiere la normativa psicométrica internacional (APA, 2014) resulta relevante realizar estudios que contemplen a un subgrupo específico cuando exista evidencia que sugiera que las propiedades de la prueba y la interpretación de los puntajes presenten particularidades en relación al grupo general. En este caso se trabajó con personas con cefaleas, pero en futuras investigaciones deberían analizarse subgrupos con otros padecimientos crónicos (por ejemplo, personas con fibromialgia). </w:t>
      </w:r>
    </w:p>
    <w:p w:rsidR="00B47DC9" w:rsidRPr="00B26601" w:rsidRDefault="00422E42" w:rsidP="00B359A5">
      <w:pPr>
        <w:spacing w:after="0" w:line="240" w:lineRule="auto"/>
        <w:ind w:firstLine="708"/>
        <w:rPr>
          <w:rFonts w:ascii="Times New Roman" w:hAnsi="Times New Roman" w:cs="Times New Roman"/>
          <w:sz w:val="24"/>
          <w:szCs w:val="24"/>
          <w:lang w:val="es-AR"/>
        </w:rPr>
      </w:pPr>
      <w:r w:rsidRPr="00B26601">
        <w:rPr>
          <w:rFonts w:ascii="Times New Roman" w:hAnsi="Times New Roman" w:cs="Times New Roman"/>
          <w:sz w:val="24"/>
          <w:szCs w:val="24"/>
          <w:lang w:val="es-AR"/>
        </w:rPr>
        <w:t>Los resultados obtenidos</w:t>
      </w:r>
      <w:r w:rsidR="00367060" w:rsidRPr="00B26601">
        <w:rPr>
          <w:rFonts w:ascii="Times New Roman" w:hAnsi="Times New Roman" w:cs="Times New Roman"/>
          <w:sz w:val="24"/>
          <w:szCs w:val="24"/>
          <w:lang w:val="es-AR"/>
        </w:rPr>
        <w:t xml:space="preserve"> en este trabajo</w:t>
      </w:r>
      <w:r w:rsidRPr="00B26601">
        <w:rPr>
          <w:rFonts w:ascii="Times New Roman" w:hAnsi="Times New Roman" w:cs="Times New Roman"/>
          <w:sz w:val="24"/>
          <w:szCs w:val="24"/>
          <w:lang w:val="es-AR"/>
        </w:rPr>
        <w:t xml:space="preserve"> son coherentes con el modelo de tres factores propuesto por Williams y Thorn (l989)</w:t>
      </w:r>
      <w:r w:rsidR="005C4D98" w:rsidRPr="00B26601">
        <w:rPr>
          <w:rFonts w:ascii="Times New Roman" w:hAnsi="Times New Roman" w:cs="Times New Roman"/>
          <w:sz w:val="24"/>
          <w:szCs w:val="24"/>
          <w:lang w:val="es-AR"/>
        </w:rPr>
        <w:t>, replica</w:t>
      </w:r>
      <w:r w:rsidR="00B666B3">
        <w:rPr>
          <w:rFonts w:ascii="Times New Roman" w:hAnsi="Times New Roman" w:cs="Times New Roman"/>
          <w:sz w:val="24"/>
          <w:szCs w:val="24"/>
          <w:lang w:val="es-AR"/>
        </w:rPr>
        <w:t>do posteriormente por Monticone</w:t>
      </w:r>
      <w:r w:rsidR="005C4D98" w:rsidRPr="00B26601">
        <w:rPr>
          <w:rFonts w:ascii="Times New Roman" w:hAnsi="Times New Roman" w:cs="Times New Roman"/>
          <w:sz w:val="24"/>
          <w:szCs w:val="24"/>
          <w:lang w:val="es-AR"/>
        </w:rPr>
        <w:t xml:space="preserve"> et al. (2013)</w:t>
      </w:r>
      <w:r w:rsidRPr="00B26601">
        <w:rPr>
          <w:rFonts w:ascii="Times New Roman" w:hAnsi="Times New Roman" w:cs="Times New Roman"/>
          <w:sz w:val="24"/>
          <w:szCs w:val="24"/>
          <w:lang w:val="es-AR"/>
        </w:rPr>
        <w:t xml:space="preserve">. </w:t>
      </w:r>
      <w:r w:rsidR="00247E69" w:rsidRPr="00B26601">
        <w:rPr>
          <w:rFonts w:ascii="Times New Roman" w:hAnsi="Times New Roman" w:cs="Times New Roman"/>
          <w:sz w:val="24"/>
          <w:szCs w:val="24"/>
          <w:lang w:val="es-AR"/>
        </w:rPr>
        <w:t xml:space="preserve">Similar a dichos autores, en el presente trabajo se constataron </w:t>
      </w:r>
      <w:r w:rsidR="00F74143" w:rsidRPr="00B26601">
        <w:rPr>
          <w:rFonts w:ascii="Times New Roman" w:hAnsi="Times New Roman" w:cs="Times New Roman"/>
          <w:sz w:val="24"/>
          <w:szCs w:val="24"/>
          <w:lang w:val="es-AR"/>
        </w:rPr>
        <w:t>3</w:t>
      </w:r>
      <w:r w:rsidR="00247E69" w:rsidRPr="00B26601">
        <w:rPr>
          <w:rFonts w:ascii="Times New Roman" w:hAnsi="Times New Roman" w:cs="Times New Roman"/>
          <w:sz w:val="24"/>
          <w:szCs w:val="24"/>
          <w:lang w:val="es-AR"/>
        </w:rPr>
        <w:t xml:space="preserve"> dimensiones</w:t>
      </w:r>
      <w:r w:rsidR="000238DA" w:rsidRPr="00B26601">
        <w:rPr>
          <w:rFonts w:ascii="Times New Roman" w:hAnsi="Times New Roman" w:cs="Times New Roman"/>
          <w:sz w:val="24"/>
          <w:szCs w:val="24"/>
          <w:lang w:val="es-AR"/>
        </w:rPr>
        <w:t xml:space="preserve"> con buenos índices de consistencia interna</w:t>
      </w:r>
      <w:r w:rsidR="00F74143" w:rsidRPr="00B26601">
        <w:rPr>
          <w:rFonts w:ascii="Times New Roman" w:hAnsi="Times New Roman" w:cs="Times New Roman"/>
          <w:sz w:val="24"/>
          <w:szCs w:val="24"/>
          <w:lang w:val="es-AR"/>
        </w:rPr>
        <w:t>, referidas</w:t>
      </w:r>
      <w:r w:rsidR="00247E69" w:rsidRPr="00B26601">
        <w:rPr>
          <w:rFonts w:ascii="Times New Roman" w:hAnsi="Times New Roman" w:cs="Times New Roman"/>
          <w:sz w:val="24"/>
          <w:szCs w:val="24"/>
          <w:lang w:val="es-AR"/>
        </w:rPr>
        <w:t xml:space="preserve"> a las creencias de: </w:t>
      </w:r>
      <w:r w:rsidR="00247E69" w:rsidRPr="00B26601">
        <w:rPr>
          <w:rFonts w:ascii="Times New Roman" w:hAnsi="Times New Roman" w:cs="Times New Roman"/>
          <w:i/>
          <w:sz w:val="24"/>
          <w:szCs w:val="24"/>
          <w:lang w:val="es-AR"/>
        </w:rPr>
        <w:t>Autoinculpación</w:t>
      </w:r>
      <w:r w:rsidR="00682F4A" w:rsidRPr="00B26601">
        <w:rPr>
          <w:rFonts w:ascii="Times New Roman" w:hAnsi="Times New Roman" w:cs="Times New Roman"/>
          <w:sz w:val="24"/>
          <w:szCs w:val="24"/>
          <w:lang w:val="es-AR"/>
        </w:rPr>
        <w:t xml:space="preserve"> (e.g. “Continuamente tengo dolor”</w:t>
      </w:r>
      <w:r w:rsidR="000238DA" w:rsidRPr="00B26601">
        <w:rPr>
          <w:rFonts w:ascii="Times New Roman" w:hAnsi="Times New Roman" w:cs="Times New Roman"/>
          <w:sz w:val="24"/>
          <w:szCs w:val="24"/>
          <w:lang w:val="es-AR"/>
        </w:rPr>
        <w:t xml:space="preserve">; </w:t>
      </w:r>
      <w:r w:rsidR="000238DA" w:rsidRPr="00B26601">
        <w:rPr>
          <w:rFonts w:ascii="Times New Roman" w:hAnsi="Times New Roman" w:cs="Times New Roman"/>
          <w:sz w:val="24"/>
          <w:szCs w:val="24"/>
        </w:rPr>
        <w:t>α</w:t>
      </w:r>
      <w:r w:rsidR="000238DA" w:rsidRPr="00B26601">
        <w:rPr>
          <w:rFonts w:ascii="Times New Roman" w:hAnsi="Times New Roman" w:cs="Times New Roman"/>
          <w:sz w:val="24"/>
          <w:szCs w:val="24"/>
          <w:lang w:val="es-AR"/>
        </w:rPr>
        <w:t xml:space="preserve"> = ,83</w:t>
      </w:r>
      <w:r w:rsidR="00682F4A" w:rsidRPr="00B26601">
        <w:rPr>
          <w:rFonts w:ascii="Times New Roman" w:hAnsi="Times New Roman" w:cs="Times New Roman"/>
          <w:sz w:val="24"/>
          <w:szCs w:val="24"/>
          <w:lang w:val="es-AR"/>
        </w:rPr>
        <w:t>)</w:t>
      </w:r>
      <w:r w:rsidR="00247E69" w:rsidRPr="00B26601">
        <w:rPr>
          <w:rFonts w:ascii="Times New Roman" w:hAnsi="Times New Roman" w:cs="Times New Roman"/>
          <w:sz w:val="24"/>
          <w:szCs w:val="24"/>
          <w:lang w:val="es-AR"/>
        </w:rPr>
        <w:t xml:space="preserve">; </w:t>
      </w:r>
      <w:r w:rsidR="00247E69" w:rsidRPr="00B26601">
        <w:rPr>
          <w:rFonts w:ascii="Times New Roman" w:hAnsi="Times New Roman" w:cs="Times New Roman"/>
          <w:i/>
          <w:sz w:val="24"/>
          <w:szCs w:val="24"/>
          <w:lang w:val="es-AR"/>
        </w:rPr>
        <w:t>Dolor como un Misterio</w:t>
      </w:r>
      <w:r w:rsidR="00682F4A" w:rsidRPr="00B26601">
        <w:rPr>
          <w:rFonts w:ascii="Times New Roman" w:hAnsi="Times New Roman" w:cs="Times New Roman"/>
          <w:sz w:val="24"/>
          <w:szCs w:val="24"/>
          <w:lang w:val="es-AR"/>
        </w:rPr>
        <w:t xml:space="preserve"> (e.g. “No sé lo suficiente acerca de mi dolor”</w:t>
      </w:r>
      <w:r w:rsidR="000238DA" w:rsidRPr="00B26601">
        <w:rPr>
          <w:rFonts w:ascii="Times New Roman" w:hAnsi="Times New Roman" w:cs="Times New Roman"/>
          <w:sz w:val="24"/>
          <w:szCs w:val="24"/>
          <w:lang w:val="es-AR"/>
        </w:rPr>
        <w:t xml:space="preserve">; </w:t>
      </w:r>
      <w:r w:rsidR="000238DA" w:rsidRPr="00B26601">
        <w:rPr>
          <w:rFonts w:ascii="Times New Roman" w:hAnsi="Times New Roman" w:cs="Times New Roman"/>
          <w:sz w:val="24"/>
          <w:szCs w:val="24"/>
        </w:rPr>
        <w:t>α</w:t>
      </w:r>
      <w:r w:rsidR="000238DA" w:rsidRPr="00B26601">
        <w:rPr>
          <w:rFonts w:ascii="Times New Roman" w:hAnsi="Times New Roman" w:cs="Times New Roman"/>
          <w:sz w:val="24"/>
          <w:szCs w:val="24"/>
          <w:lang w:val="es-AR"/>
        </w:rPr>
        <w:t xml:space="preserve"> = ,79</w:t>
      </w:r>
      <w:r w:rsidR="00682F4A" w:rsidRPr="00B26601">
        <w:rPr>
          <w:rFonts w:ascii="Times New Roman" w:hAnsi="Times New Roman" w:cs="Times New Roman"/>
          <w:sz w:val="24"/>
          <w:szCs w:val="24"/>
          <w:lang w:val="es-AR"/>
        </w:rPr>
        <w:t>)</w:t>
      </w:r>
      <w:r w:rsidR="00247E69" w:rsidRPr="00B26601">
        <w:rPr>
          <w:rFonts w:ascii="Times New Roman" w:hAnsi="Times New Roman" w:cs="Times New Roman"/>
          <w:sz w:val="24"/>
          <w:szCs w:val="24"/>
          <w:lang w:val="es-AR"/>
        </w:rPr>
        <w:t xml:space="preserve">; y </w:t>
      </w:r>
      <w:r w:rsidR="00247E69" w:rsidRPr="00B26601">
        <w:rPr>
          <w:rFonts w:ascii="Times New Roman" w:hAnsi="Times New Roman" w:cs="Times New Roman"/>
          <w:i/>
          <w:sz w:val="24"/>
          <w:szCs w:val="24"/>
          <w:lang w:val="es-AR"/>
        </w:rPr>
        <w:t>Cronicidad del Dolor</w:t>
      </w:r>
      <w:r w:rsidR="00682F4A" w:rsidRPr="00B26601">
        <w:rPr>
          <w:rFonts w:ascii="Times New Roman" w:hAnsi="Times New Roman" w:cs="Times New Roman"/>
          <w:sz w:val="24"/>
          <w:szCs w:val="24"/>
          <w:lang w:val="es-AR"/>
        </w:rPr>
        <w:t xml:space="preserve"> (e.g. “Si tengo dolor es por mi culpa”</w:t>
      </w:r>
      <w:r w:rsidR="000238DA" w:rsidRPr="00B26601">
        <w:rPr>
          <w:rFonts w:ascii="Times New Roman" w:hAnsi="Times New Roman" w:cs="Times New Roman"/>
          <w:sz w:val="24"/>
          <w:szCs w:val="24"/>
          <w:lang w:val="es-AR"/>
        </w:rPr>
        <w:t xml:space="preserve">; </w:t>
      </w:r>
      <w:r w:rsidR="000238DA" w:rsidRPr="00B26601">
        <w:rPr>
          <w:rFonts w:ascii="Times New Roman" w:hAnsi="Times New Roman" w:cs="Times New Roman"/>
          <w:sz w:val="24"/>
          <w:szCs w:val="24"/>
        </w:rPr>
        <w:t>α</w:t>
      </w:r>
      <w:r w:rsidR="000238DA" w:rsidRPr="00B26601">
        <w:rPr>
          <w:rFonts w:ascii="Times New Roman" w:hAnsi="Times New Roman" w:cs="Times New Roman"/>
          <w:sz w:val="24"/>
          <w:szCs w:val="24"/>
          <w:lang w:val="es-AR"/>
        </w:rPr>
        <w:t xml:space="preserve"> = ,80</w:t>
      </w:r>
      <w:r w:rsidR="00682F4A" w:rsidRPr="00B26601">
        <w:rPr>
          <w:rFonts w:ascii="Times New Roman" w:hAnsi="Times New Roman" w:cs="Times New Roman"/>
          <w:sz w:val="24"/>
          <w:szCs w:val="24"/>
          <w:lang w:val="es-AR"/>
        </w:rPr>
        <w:t>)</w:t>
      </w:r>
      <w:r w:rsidR="00247E69" w:rsidRPr="00B26601">
        <w:rPr>
          <w:rFonts w:ascii="Times New Roman" w:hAnsi="Times New Roman" w:cs="Times New Roman"/>
          <w:sz w:val="24"/>
          <w:szCs w:val="24"/>
          <w:lang w:val="es-AR"/>
        </w:rPr>
        <w:t>.</w:t>
      </w:r>
      <w:r w:rsidR="00A02106">
        <w:rPr>
          <w:rFonts w:ascii="Times New Roman" w:hAnsi="Times New Roman" w:cs="Times New Roman"/>
          <w:sz w:val="24"/>
          <w:szCs w:val="24"/>
          <w:lang w:val="es-AR"/>
        </w:rPr>
        <w:t>Al igual que Monticone</w:t>
      </w:r>
      <w:r w:rsidR="00E95ED4" w:rsidRPr="00B26601">
        <w:rPr>
          <w:rFonts w:ascii="Times New Roman" w:hAnsi="Times New Roman" w:cs="Times New Roman"/>
          <w:sz w:val="24"/>
          <w:szCs w:val="24"/>
          <w:lang w:val="es-AR"/>
        </w:rPr>
        <w:t xml:space="preserve"> et al. (2013), </w:t>
      </w:r>
      <w:r w:rsidR="0035394C" w:rsidRPr="00B26601">
        <w:rPr>
          <w:rFonts w:ascii="Times New Roman" w:hAnsi="Times New Roman" w:cs="Times New Roman"/>
          <w:sz w:val="24"/>
          <w:szCs w:val="24"/>
          <w:lang w:val="es-AR"/>
        </w:rPr>
        <w:t>y  a diferencia de lo observado en gran parte de los estudios precedent</w:t>
      </w:r>
      <w:r w:rsidR="00A02106">
        <w:rPr>
          <w:rFonts w:ascii="Times New Roman" w:hAnsi="Times New Roman" w:cs="Times New Roman"/>
          <w:sz w:val="24"/>
          <w:szCs w:val="24"/>
          <w:lang w:val="es-AR"/>
        </w:rPr>
        <w:t xml:space="preserve">es (Herda et al., </w:t>
      </w:r>
      <w:r w:rsidR="00A02106">
        <w:rPr>
          <w:rFonts w:ascii="Times New Roman" w:hAnsi="Times New Roman" w:cs="Times New Roman"/>
          <w:sz w:val="24"/>
          <w:szCs w:val="24"/>
          <w:lang w:val="es-AR"/>
        </w:rPr>
        <w:lastRenderedPageBreak/>
        <w:t>1994; Mikail</w:t>
      </w:r>
      <w:r w:rsidR="0035394C" w:rsidRPr="00B26601">
        <w:rPr>
          <w:rFonts w:ascii="Times New Roman" w:hAnsi="Times New Roman" w:cs="Times New Roman"/>
          <w:sz w:val="24"/>
          <w:szCs w:val="24"/>
          <w:lang w:val="es-AR"/>
        </w:rPr>
        <w:t xml:space="preserve"> et al., 1995; Wong et al., 2011; Dany et al., 2009; Gonzales et al., 2002; Morley &amp;</w:t>
      </w:r>
      <w:r w:rsidR="00A02106">
        <w:rPr>
          <w:rFonts w:ascii="Times New Roman" w:hAnsi="Times New Roman" w:cs="Times New Roman"/>
          <w:sz w:val="24"/>
          <w:szCs w:val="24"/>
          <w:lang w:val="es-AR"/>
        </w:rPr>
        <w:t xml:space="preserve"> </w:t>
      </w:r>
      <w:r w:rsidR="0035394C" w:rsidRPr="00B26601">
        <w:rPr>
          <w:rFonts w:ascii="Times New Roman" w:hAnsi="Times New Roman" w:cs="Times New Roman"/>
          <w:sz w:val="24"/>
          <w:szCs w:val="24"/>
          <w:lang w:val="es-AR"/>
        </w:rPr>
        <w:t xml:space="preserve">Wilkinson, 1995; Goli et al., 2015; Condello et al., 2014), </w:t>
      </w:r>
      <w:r w:rsidR="00E95ED4" w:rsidRPr="00B26601">
        <w:rPr>
          <w:rFonts w:ascii="Times New Roman" w:hAnsi="Times New Roman" w:cs="Times New Roman"/>
          <w:sz w:val="24"/>
          <w:szCs w:val="24"/>
          <w:lang w:val="es-AR"/>
        </w:rPr>
        <w:t xml:space="preserve">no se obtuvo una solución aceptable al extraer 4 factores. </w:t>
      </w:r>
      <w:r w:rsidR="00835800" w:rsidRPr="00B26601">
        <w:rPr>
          <w:rFonts w:ascii="Times New Roman" w:hAnsi="Times New Roman" w:cs="Times New Roman"/>
          <w:sz w:val="24"/>
          <w:szCs w:val="24"/>
          <w:lang w:val="es-AR"/>
        </w:rPr>
        <w:t>Sin embargo, c</w:t>
      </w:r>
      <w:r w:rsidR="00E95ED4" w:rsidRPr="00B26601">
        <w:rPr>
          <w:rFonts w:ascii="Times New Roman" w:hAnsi="Times New Roman" w:cs="Times New Roman"/>
          <w:sz w:val="24"/>
          <w:szCs w:val="24"/>
          <w:lang w:val="es-AR"/>
        </w:rPr>
        <w:t>abe mencionar que</w:t>
      </w:r>
      <w:r w:rsidR="0024251F" w:rsidRPr="00B26601">
        <w:rPr>
          <w:rFonts w:ascii="Times New Roman" w:hAnsi="Times New Roman" w:cs="Times New Roman"/>
          <w:sz w:val="24"/>
          <w:szCs w:val="24"/>
          <w:lang w:val="es-AR"/>
        </w:rPr>
        <w:t xml:space="preserve"> en la presente investigación no todos los ítems </w:t>
      </w:r>
      <w:r w:rsidR="00B47DC9" w:rsidRPr="00B26601">
        <w:rPr>
          <w:rFonts w:ascii="Times New Roman" w:hAnsi="Times New Roman" w:cs="Times New Roman"/>
          <w:sz w:val="24"/>
          <w:szCs w:val="24"/>
          <w:lang w:val="es-AR"/>
        </w:rPr>
        <w:t xml:space="preserve">saturaron </w:t>
      </w:r>
      <w:r w:rsidR="0024251F" w:rsidRPr="00B26601">
        <w:rPr>
          <w:rFonts w:ascii="Times New Roman" w:hAnsi="Times New Roman" w:cs="Times New Roman"/>
          <w:sz w:val="24"/>
          <w:szCs w:val="24"/>
          <w:lang w:val="es-AR"/>
        </w:rPr>
        <w:t xml:space="preserve">en los factores correspondientes, y otros tuvieron que eliminarse dado que afectaban la consistencia interna de los constructos. </w:t>
      </w:r>
    </w:p>
    <w:p w:rsidR="00B95359" w:rsidRPr="00B26601" w:rsidRDefault="000B3B78" w:rsidP="00B359A5">
      <w:pPr>
        <w:spacing w:after="0" w:line="240" w:lineRule="auto"/>
        <w:ind w:firstLine="708"/>
        <w:rPr>
          <w:rFonts w:ascii="Times New Roman" w:hAnsi="Times New Roman" w:cs="Times New Roman"/>
          <w:sz w:val="24"/>
          <w:szCs w:val="24"/>
          <w:lang w:val="es-AR"/>
        </w:rPr>
      </w:pPr>
      <w:r w:rsidRPr="00B26601">
        <w:rPr>
          <w:rFonts w:ascii="Times New Roman" w:hAnsi="Times New Roman" w:cs="Times New Roman"/>
          <w:sz w:val="24"/>
          <w:szCs w:val="24"/>
          <w:lang w:val="es-AR"/>
        </w:rPr>
        <w:t>Por otra parte, la correlación observada entre los factores obte</w:t>
      </w:r>
      <w:r w:rsidR="005C7E71" w:rsidRPr="00B26601">
        <w:rPr>
          <w:rFonts w:ascii="Times New Roman" w:hAnsi="Times New Roman" w:cs="Times New Roman"/>
          <w:sz w:val="24"/>
          <w:szCs w:val="24"/>
          <w:lang w:val="es-AR"/>
        </w:rPr>
        <w:t>nidos ha sido similar a lo evidenciado</w:t>
      </w:r>
      <w:r w:rsidRPr="00B26601">
        <w:rPr>
          <w:rFonts w:ascii="Times New Roman" w:hAnsi="Times New Roman" w:cs="Times New Roman"/>
          <w:sz w:val="24"/>
          <w:szCs w:val="24"/>
          <w:lang w:val="es-AR"/>
        </w:rPr>
        <w:t xml:space="preserve"> en otros estudios (Gonzales et al., 2002; </w:t>
      </w:r>
      <w:r w:rsidR="005C7E71" w:rsidRPr="00B26601">
        <w:rPr>
          <w:rFonts w:ascii="Times New Roman" w:hAnsi="Times New Roman" w:cs="Times New Roman"/>
          <w:sz w:val="24"/>
          <w:szCs w:val="24"/>
          <w:lang w:val="es-AR"/>
        </w:rPr>
        <w:t xml:space="preserve">Wong et al., 2011; </w:t>
      </w:r>
      <w:r w:rsidR="00364D71" w:rsidRPr="00B26601">
        <w:rPr>
          <w:rFonts w:ascii="Times New Roman" w:hAnsi="Times New Roman" w:cs="Times New Roman"/>
          <w:sz w:val="24"/>
          <w:szCs w:val="24"/>
          <w:lang w:val="es-AR"/>
        </w:rPr>
        <w:t>Goli et al., 2015</w:t>
      </w:r>
      <w:r w:rsidRPr="00B26601">
        <w:rPr>
          <w:rFonts w:ascii="Times New Roman" w:hAnsi="Times New Roman" w:cs="Times New Roman"/>
          <w:sz w:val="24"/>
          <w:szCs w:val="24"/>
          <w:lang w:val="es-AR"/>
        </w:rPr>
        <w:t xml:space="preserve">). De este modo, pudo verificarse que la dimensión Cronicidad del Dolor correlaciona de manera alta y positiva con el factor Dolor </w:t>
      </w:r>
      <w:r w:rsidR="00B47DC9" w:rsidRPr="00B26601">
        <w:rPr>
          <w:rFonts w:ascii="Times New Roman" w:hAnsi="Times New Roman" w:cs="Times New Roman"/>
          <w:sz w:val="24"/>
          <w:szCs w:val="24"/>
          <w:lang w:val="es-AR"/>
        </w:rPr>
        <w:t xml:space="preserve">como un Misterio, </w:t>
      </w:r>
      <w:r w:rsidRPr="00B26601">
        <w:rPr>
          <w:rFonts w:ascii="Times New Roman" w:hAnsi="Times New Roman" w:cs="Times New Roman"/>
          <w:sz w:val="24"/>
          <w:szCs w:val="24"/>
          <w:lang w:val="es-AR"/>
        </w:rPr>
        <w:t>mientras que los factores Cronicidad del Dolor y Dolor como un Misterio correlacionan de manera baja y positiva</w:t>
      </w:r>
      <w:r w:rsidR="006201E1" w:rsidRPr="00B26601">
        <w:rPr>
          <w:rFonts w:ascii="Times New Roman" w:hAnsi="Times New Roman" w:cs="Times New Roman"/>
          <w:sz w:val="24"/>
          <w:szCs w:val="24"/>
          <w:lang w:val="es-AR"/>
        </w:rPr>
        <w:t xml:space="preserve"> con la Autoinculpación</w:t>
      </w:r>
      <w:r w:rsidRPr="00B26601">
        <w:rPr>
          <w:rFonts w:ascii="Times New Roman" w:hAnsi="Times New Roman" w:cs="Times New Roman"/>
          <w:sz w:val="24"/>
          <w:szCs w:val="24"/>
          <w:lang w:val="es-AR"/>
        </w:rPr>
        <w:t xml:space="preserve">.  </w:t>
      </w:r>
      <w:r w:rsidR="00B47DC9" w:rsidRPr="00B26601">
        <w:rPr>
          <w:rFonts w:ascii="Times New Roman" w:hAnsi="Times New Roman" w:cs="Times New Roman"/>
          <w:sz w:val="24"/>
          <w:szCs w:val="24"/>
          <w:lang w:val="es-AR"/>
        </w:rPr>
        <w:t xml:space="preserve">Estos resultados son coherentes en términos teóricos y van en consonancia con los antecedentes empíricos. En efecto es esperable que las personas con dolores más crónicos tengan mayor incertidumbre en relación a como continuará su dolor y en consecuencia desarrollen creencias y pensamientos de desconcierto en relación al dolor. La íntima relación entre ambos factores se explica además por la existencia de cargas compartidas de ciertos ítems en ambos factores. A mayor cronicidad mayor incertidumbre en relación a los motivos que explican el inicio y mantenimiento del dolor.  </w:t>
      </w:r>
    </w:p>
    <w:p w:rsidR="00B95359" w:rsidRPr="00B26601" w:rsidRDefault="00621C9D" w:rsidP="00B359A5">
      <w:pPr>
        <w:spacing w:after="0" w:line="240" w:lineRule="auto"/>
        <w:ind w:firstLine="708"/>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Respecto a la validez de criterio, fue posible verificar que la Intensidad del Dolor se co</w:t>
      </w:r>
      <w:r w:rsidR="004719FC" w:rsidRPr="00B26601">
        <w:rPr>
          <w:rFonts w:ascii="Times New Roman" w:hAnsi="Times New Roman" w:cs="Times New Roman"/>
          <w:sz w:val="24"/>
          <w:szCs w:val="24"/>
          <w:lang w:val="es-AR"/>
        </w:rPr>
        <w:t xml:space="preserve">rrelaciona de manera positiva aunque </w:t>
      </w:r>
      <w:r w:rsidRPr="00B26601">
        <w:rPr>
          <w:rFonts w:ascii="Times New Roman" w:hAnsi="Times New Roman" w:cs="Times New Roman"/>
          <w:sz w:val="24"/>
          <w:szCs w:val="24"/>
          <w:lang w:val="es-AR"/>
        </w:rPr>
        <w:t>baja con el Dolor como un Misterio; y de forma positiva y modera</w:t>
      </w:r>
      <w:r w:rsidR="004719FC" w:rsidRPr="00B26601">
        <w:rPr>
          <w:rFonts w:ascii="Times New Roman" w:hAnsi="Times New Roman" w:cs="Times New Roman"/>
          <w:sz w:val="24"/>
          <w:szCs w:val="24"/>
          <w:lang w:val="es-AR"/>
        </w:rPr>
        <w:t>da con la Cronicidad del Dolor</w:t>
      </w:r>
      <w:r w:rsidRPr="00B26601">
        <w:rPr>
          <w:rFonts w:ascii="Times New Roman" w:hAnsi="Times New Roman" w:cs="Times New Roman"/>
          <w:sz w:val="24"/>
          <w:szCs w:val="24"/>
          <w:lang w:val="es-AR"/>
        </w:rPr>
        <w:t xml:space="preserve">. Finalmente, la Intensidad del Dolor </w:t>
      </w:r>
      <w:r w:rsidR="00B45880" w:rsidRPr="00B26601">
        <w:rPr>
          <w:rFonts w:ascii="Times New Roman" w:hAnsi="Times New Roman" w:cs="Times New Roman"/>
          <w:sz w:val="24"/>
          <w:szCs w:val="24"/>
          <w:lang w:val="es-AR"/>
        </w:rPr>
        <w:t>no se correlacionó</w:t>
      </w:r>
      <w:r w:rsidRPr="00B26601">
        <w:rPr>
          <w:rFonts w:ascii="Times New Roman" w:hAnsi="Times New Roman" w:cs="Times New Roman"/>
          <w:sz w:val="24"/>
          <w:szCs w:val="24"/>
          <w:lang w:val="es-AR"/>
        </w:rPr>
        <w:t xml:space="preserve"> co</w:t>
      </w:r>
      <w:r w:rsidR="004719FC" w:rsidRPr="00B26601">
        <w:rPr>
          <w:rFonts w:ascii="Times New Roman" w:hAnsi="Times New Roman" w:cs="Times New Roman"/>
          <w:sz w:val="24"/>
          <w:szCs w:val="24"/>
          <w:lang w:val="es-AR"/>
        </w:rPr>
        <w:t>n la dimensión Autoinculpación</w:t>
      </w:r>
      <w:r w:rsidRPr="00B26601">
        <w:rPr>
          <w:rFonts w:ascii="Times New Roman" w:hAnsi="Times New Roman" w:cs="Times New Roman"/>
          <w:sz w:val="24"/>
          <w:szCs w:val="24"/>
          <w:lang w:val="es-AR"/>
        </w:rPr>
        <w:t xml:space="preserve">. </w:t>
      </w:r>
      <w:r w:rsidR="004719FC" w:rsidRPr="00B26601">
        <w:rPr>
          <w:rFonts w:ascii="Times New Roman" w:hAnsi="Times New Roman" w:cs="Times New Roman"/>
          <w:sz w:val="24"/>
          <w:szCs w:val="24"/>
          <w:lang w:val="es-AR"/>
        </w:rPr>
        <w:t>Estos resultados son coherentes con los e</w:t>
      </w:r>
      <w:r w:rsidRPr="00B26601">
        <w:rPr>
          <w:rFonts w:ascii="Times New Roman" w:hAnsi="Times New Roman" w:cs="Times New Roman"/>
          <w:sz w:val="24"/>
          <w:szCs w:val="24"/>
          <w:lang w:val="es-AR"/>
        </w:rPr>
        <w:t xml:space="preserve">studios de </w:t>
      </w:r>
      <w:r w:rsidR="00E11670" w:rsidRPr="00B26601">
        <w:rPr>
          <w:rFonts w:ascii="Times New Roman" w:hAnsi="Times New Roman" w:cs="Times New Roman"/>
          <w:sz w:val="24"/>
          <w:szCs w:val="24"/>
          <w:lang w:val="es-AR"/>
        </w:rPr>
        <w:t>Monticone et al. (2013),</w:t>
      </w:r>
      <w:r w:rsidR="00762076" w:rsidRPr="00B26601">
        <w:rPr>
          <w:rFonts w:ascii="Times New Roman" w:hAnsi="Times New Roman" w:cs="Times New Roman"/>
          <w:sz w:val="24"/>
          <w:szCs w:val="24"/>
          <w:lang w:val="es-AR"/>
        </w:rPr>
        <w:t xml:space="preserve"> Gonzales et al. (2002)</w:t>
      </w:r>
      <w:r w:rsidR="00987DC7" w:rsidRPr="00B26601">
        <w:rPr>
          <w:rFonts w:ascii="Times New Roman" w:hAnsi="Times New Roman" w:cs="Times New Roman"/>
          <w:sz w:val="24"/>
          <w:szCs w:val="24"/>
          <w:lang w:val="es-AR"/>
        </w:rPr>
        <w:t xml:space="preserve">, Wong et al.  (2011), Dany et al. (2009), y Goli et al. (2015), </w:t>
      </w:r>
      <w:r w:rsidR="004719FC" w:rsidRPr="00B26601">
        <w:rPr>
          <w:rFonts w:ascii="Times New Roman" w:hAnsi="Times New Roman" w:cs="Times New Roman"/>
          <w:sz w:val="24"/>
          <w:szCs w:val="24"/>
          <w:lang w:val="es-AR"/>
        </w:rPr>
        <w:t xml:space="preserve">quienes </w:t>
      </w:r>
      <w:r w:rsidR="00E11670" w:rsidRPr="00B26601">
        <w:rPr>
          <w:rFonts w:ascii="Times New Roman" w:hAnsi="Times New Roman" w:cs="Times New Roman"/>
          <w:sz w:val="24"/>
          <w:szCs w:val="24"/>
          <w:lang w:val="es-AR"/>
        </w:rPr>
        <w:t xml:space="preserve">han encontrado asociaciones. </w:t>
      </w:r>
      <w:r w:rsidR="004719FC" w:rsidRPr="00B26601">
        <w:rPr>
          <w:rFonts w:ascii="Times New Roman" w:hAnsi="Times New Roman" w:cs="Times New Roman"/>
          <w:sz w:val="24"/>
          <w:szCs w:val="24"/>
          <w:lang w:val="es-AR"/>
        </w:rPr>
        <w:t>Tal como sugieren</w:t>
      </w:r>
      <w:r w:rsidR="00A02106">
        <w:rPr>
          <w:rFonts w:ascii="Times New Roman" w:hAnsi="Times New Roman" w:cs="Times New Roman"/>
          <w:sz w:val="24"/>
          <w:szCs w:val="24"/>
          <w:lang w:val="es-AR"/>
        </w:rPr>
        <w:t xml:space="preserve"> </w:t>
      </w:r>
      <w:r w:rsidR="00B45880" w:rsidRPr="00B26601">
        <w:rPr>
          <w:rFonts w:ascii="Times New Roman" w:hAnsi="Times New Roman" w:cs="Times New Roman"/>
          <w:sz w:val="24"/>
          <w:szCs w:val="24"/>
          <w:lang w:val="es-AR"/>
        </w:rPr>
        <w:t>Osborn y Smith (2015)</w:t>
      </w:r>
      <w:r w:rsidR="00A02106">
        <w:rPr>
          <w:rFonts w:ascii="Times New Roman" w:hAnsi="Times New Roman" w:cs="Times New Roman"/>
          <w:sz w:val="24"/>
          <w:szCs w:val="24"/>
          <w:lang w:val="es-AR"/>
        </w:rPr>
        <w:t xml:space="preserve"> </w:t>
      </w:r>
      <w:r w:rsidR="00B45880" w:rsidRPr="00B26601">
        <w:rPr>
          <w:rFonts w:ascii="Times New Roman" w:hAnsi="Times New Roman" w:cs="Times New Roman"/>
          <w:sz w:val="24"/>
          <w:szCs w:val="24"/>
          <w:lang w:val="es-AR"/>
        </w:rPr>
        <w:t>la forma en que las personas perciben su dolor, es decir el significado atribuido, así como la valoración que las personas hacen respecto de la permanencia del dolor, su origen y la negatividad atribuida determinan en gran medida la intensidad del dolor que percibe</w:t>
      </w:r>
      <w:r w:rsidR="000F2A59" w:rsidRPr="00B26601">
        <w:rPr>
          <w:rFonts w:ascii="Times New Roman" w:hAnsi="Times New Roman" w:cs="Times New Roman"/>
          <w:sz w:val="24"/>
          <w:szCs w:val="24"/>
          <w:lang w:val="es-AR"/>
        </w:rPr>
        <w:t>n</w:t>
      </w:r>
      <w:r w:rsidR="00B45880" w:rsidRPr="00B26601">
        <w:rPr>
          <w:rFonts w:ascii="Times New Roman" w:hAnsi="Times New Roman" w:cs="Times New Roman"/>
          <w:sz w:val="24"/>
          <w:szCs w:val="24"/>
          <w:lang w:val="es-AR"/>
        </w:rPr>
        <w:t xml:space="preserve">. Asimismo, podría conjeturarse que aquellas personas que sostienen el tipo de creencias ante el dolor ya mencionadas, </w:t>
      </w:r>
      <w:r w:rsidR="000F2A59" w:rsidRPr="00B26601">
        <w:rPr>
          <w:rFonts w:ascii="Times New Roman" w:hAnsi="Times New Roman" w:cs="Times New Roman"/>
          <w:sz w:val="24"/>
          <w:szCs w:val="24"/>
          <w:lang w:val="es-AR"/>
        </w:rPr>
        <w:t xml:space="preserve">tendrían un </w:t>
      </w:r>
      <w:r w:rsidR="00B45880" w:rsidRPr="00B26601">
        <w:rPr>
          <w:rFonts w:ascii="Times New Roman" w:hAnsi="Times New Roman" w:cs="Times New Roman"/>
          <w:sz w:val="24"/>
          <w:szCs w:val="24"/>
          <w:lang w:val="es-AR"/>
        </w:rPr>
        <w:t>ajuste</w:t>
      </w:r>
      <w:r w:rsidR="000F2A59" w:rsidRPr="00B26601">
        <w:rPr>
          <w:rFonts w:ascii="Times New Roman" w:hAnsi="Times New Roman" w:cs="Times New Roman"/>
          <w:sz w:val="24"/>
          <w:szCs w:val="24"/>
          <w:lang w:val="es-AR"/>
        </w:rPr>
        <w:t xml:space="preserve"> pobre</w:t>
      </w:r>
      <w:r w:rsidR="00B45880" w:rsidRPr="00B26601">
        <w:rPr>
          <w:rFonts w:ascii="Times New Roman" w:hAnsi="Times New Roman" w:cs="Times New Roman"/>
          <w:sz w:val="24"/>
          <w:szCs w:val="24"/>
          <w:lang w:val="es-AR"/>
        </w:rPr>
        <w:t xml:space="preserve"> al </w:t>
      </w:r>
      <w:r w:rsidR="000F2A59" w:rsidRPr="00B26601">
        <w:rPr>
          <w:rFonts w:ascii="Times New Roman" w:hAnsi="Times New Roman" w:cs="Times New Roman"/>
          <w:sz w:val="24"/>
          <w:szCs w:val="24"/>
          <w:lang w:val="es-AR"/>
        </w:rPr>
        <w:t xml:space="preserve">problema de </w:t>
      </w:r>
      <w:r w:rsidR="00B45880" w:rsidRPr="00B26601">
        <w:rPr>
          <w:rFonts w:ascii="Times New Roman" w:hAnsi="Times New Roman" w:cs="Times New Roman"/>
          <w:sz w:val="24"/>
          <w:szCs w:val="24"/>
          <w:lang w:val="es-AR"/>
        </w:rPr>
        <w:t>dolor y a</w:t>
      </w:r>
      <w:r w:rsidR="000F2A59" w:rsidRPr="00B26601">
        <w:rPr>
          <w:rFonts w:ascii="Times New Roman" w:hAnsi="Times New Roman" w:cs="Times New Roman"/>
          <w:sz w:val="24"/>
          <w:szCs w:val="24"/>
          <w:lang w:val="es-AR"/>
        </w:rPr>
        <w:t xml:space="preserve"> su</w:t>
      </w:r>
      <w:r w:rsidR="00B45880" w:rsidRPr="00B26601">
        <w:rPr>
          <w:rFonts w:ascii="Times New Roman" w:hAnsi="Times New Roman" w:cs="Times New Roman"/>
          <w:sz w:val="24"/>
          <w:szCs w:val="24"/>
          <w:lang w:val="es-AR"/>
        </w:rPr>
        <w:t xml:space="preserve"> tratamiento.</w:t>
      </w:r>
      <w:r w:rsidR="001741AA" w:rsidRPr="00B26601">
        <w:rPr>
          <w:rFonts w:ascii="Times New Roman" w:hAnsi="Times New Roman" w:cs="Times New Roman"/>
          <w:sz w:val="24"/>
          <w:szCs w:val="24"/>
          <w:lang w:val="es-AR"/>
        </w:rPr>
        <w:t xml:space="preserve"> En esta misma línea, Condello, Piano, Dadam, Pinessi y Lantéri-Minet (2014)</w:t>
      </w:r>
      <w:r w:rsidR="00062DCB" w:rsidRPr="00B26601">
        <w:rPr>
          <w:rFonts w:ascii="Times New Roman" w:hAnsi="Times New Roman" w:cs="Times New Roman"/>
          <w:sz w:val="24"/>
          <w:szCs w:val="24"/>
          <w:lang w:val="es-AR"/>
        </w:rPr>
        <w:t xml:space="preserve"> encontraron que creencias disfuncionales asociadas a las cefaleas reportadas por los pacientes predecían un afrontamiento pobre ante el dolor en función de la frecuencia de los episodios cefaleicos, teniendo un impacto negativo sobre el ajuste al problema de dolor. Es importante notar la relevancia de los hallazgos obtenidos y del hecho de contar con un instrumento válido y confiable que permita realizar una evaluación completa del problema de dolor de los pacientes, lo que impactaría directamente en la planificación estratégica del tratamiento a seguir.</w:t>
      </w:r>
    </w:p>
    <w:p w:rsidR="004719FC" w:rsidRPr="00B26601" w:rsidRDefault="004719FC" w:rsidP="00B359A5">
      <w:pPr>
        <w:spacing w:after="0" w:line="240" w:lineRule="auto"/>
        <w:mirrorIndents/>
        <w:rPr>
          <w:rFonts w:ascii="Times New Roman" w:hAnsi="Times New Roman" w:cs="Times New Roman"/>
          <w:b/>
          <w:sz w:val="24"/>
          <w:szCs w:val="24"/>
          <w:lang w:val="es-ES"/>
        </w:rPr>
      </w:pPr>
    </w:p>
    <w:p w:rsidR="00CD2A39" w:rsidRPr="002B0CA7" w:rsidRDefault="00511579" w:rsidP="00B359A5">
      <w:pPr>
        <w:spacing w:after="0" w:line="240" w:lineRule="auto"/>
        <w:mirrorIndents/>
        <w:rPr>
          <w:rFonts w:ascii="Times New Roman" w:hAnsi="Times New Roman" w:cs="Times New Roman"/>
          <w:sz w:val="24"/>
          <w:szCs w:val="24"/>
          <w:highlight w:val="yellow"/>
          <w:lang w:val="es-AR"/>
        </w:rPr>
      </w:pPr>
      <w:r w:rsidRPr="002B0CA7">
        <w:rPr>
          <w:rFonts w:ascii="Times New Roman" w:hAnsi="Times New Roman" w:cs="Times New Roman"/>
          <w:b/>
          <w:sz w:val="24"/>
          <w:szCs w:val="24"/>
          <w:lang w:val="es-AR"/>
        </w:rPr>
        <w:t>Referencias</w:t>
      </w:r>
    </w:p>
    <w:p w:rsidR="00AF34AE" w:rsidRPr="00B26601" w:rsidRDefault="00AF34AE" w:rsidP="00B359A5">
      <w:pPr>
        <w:autoSpaceDE w:val="0"/>
        <w:autoSpaceDN w:val="0"/>
        <w:adjustRightInd w:val="0"/>
        <w:spacing w:after="0" w:line="240" w:lineRule="auto"/>
        <w:ind w:left="649" w:hanging="709"/>
        <w:jc w:val="both"/>
        <w:rPr>
          <w:rFonts w:ascii="Times New Roman" w:hAnsi="Times New Roman" w:cs="Times New Roman"/>
          <w:sz w:val="24"/>
          <w:szCs w:val="24"/>
        </w:rPr>
      </w:pPr>
      <w:r w:rsidRPr="00B26601">
        <w:rPr>
          <w:rFonts w:ascii="Times New Roman" w:hAnsi="Times New Roman" w:cs="Times New Roman"/>
          <w:sz w:val="24"/>
          <w:szCs w:val="24"/>
          <w:lang w:val="es-AR"/>
        </w:rPr>
        <w:t xml:space="preserve">Anarte, M.A.; Esteve, R.; López, A.E.; Ramírez, C. &amp; Camacho, L. (2001). El rol de las cogniciones en la modulación del dolor: evaluación de creencias en pacientes con dolor crónico. </w:t>
      </w:r>
      <w:r w:rsidRPr="00B26601">
        <w:rPr>
          <w:rFonts w:ascii="Times New Roman" w:hAnsi="Times New Roman" w:cs="Times New Roman"/>
          <w:i/>
          <w:iCs/>
          <w:sz w:val="24"/>
          <w:szCs w:val="24"/>
        </w:rPr>
        <w:t>Revista Española de Neuropsicología</w:t>
      </w:r>
      <w:r w:rsidRPr="00B26601">
        <w:rPr>
          <w:rFonts w:ascii="Times New Roman" w:hAnsi="Times New Roman" w:cs="Times New Roman"/>
          <w:sz w:val="24"/>
          <w:szCs w:val="24"/>
        </w:rPr>
        <w:t xml:space="preserve">, </w:t>
      </w:r>
      <w:r w:rsidRPr="00B26601">
        <w:rPr>
          <w:rFonts w:ascii="Times New Roman" w:hAnsi="Times New Roman" w:cs="Times New Roman"/>
          <w:i/>
          <w:iCs/>
          <w:sz w:val="24"/>
          <w:szCs w:val="24"/>
        </w:rPr>
        <w:t>3</w:t>
      </w:r>
      <w:r w:rsidRPr="00B26601">
        <w:rPr>
          <w:rFonts w:ascii="Times New Roman" w:hAnsi="Times New Roman" w:cs="Times New Roman"/>
          <w:sz w:val="24"/>
          <w:szCs w:val="24"/>
        </w:rPr>
        <w:t xml:space="preserve"> (4), 46-62.</w:t>
      </w:r>
    </w:p>
    <w:p w:rsidR="004719FC" w:rsidRPr="00B26601" w:rsidRDefault="004719FC" w:rsidP="00B359A5">
      <w:pPr>
        <w:autoSpaceDE w:val="0"/>
        <w:autoSpaceDN w:val="0"/>
        <w:adjustRightInd w:val="0"/>
        <w:spacing w:after="0" w:line="240" w:lineRule="auto"/>
        <w:ind w:left="649" w:hanging="709"/>
        <w:jc w:val="both"/>
        <w:rPr>
          <w:rFonts w:ascii="Times New Roman" w:hAnsi="Times New Roman" w:cs="Times New Roman"/>
          <w:sz w:val="24"/>
          <w:szCs w:val="24"/>
        </w:rPr>
      </w:pPr>
      <w:r w:rsidRPr="00B26601">
        <w:rPr>
          <w:rFonts w:ascii="Times New Roman" w:hAnsi="Times New Roman" w:cs="Times New Roman"/>
          <w:sz w:val="24"/>
          <w:szCs w:val="24"/>
        </w:rPr>
        <w:t>American Educational Research Association, American Psychological Association, National Council on Measurement in Education (2014). </w:t>
      </w:r>
      <w:r w:rsidRPr="00B26601">
        <w:rPr>
          <w:rFonts w:ascii="Times New Roman" w:hAnsi="Times New Roman" w:cs="Times New Roman"/>
          <w:i/>
          <w:sz w:val="24"/>
          <w:szCs w:val="24"/>
        </w:rPr>
        <w:t>Standards for educational and psychological testing</w:t>
      </w:r>
      <w:r w:rsidRPr="00B26601">
        <w:rPr>
          <w:rFonts w:ascii="Times New Roman" w:hAnsi="Times New Roman" w:cs="Times New Roman"/>
          <w:sz w:val="24"/>
          <w:szCs w:val="24"/>
        </w:rPr>
        <w:t>.</w:t>
      </w:r>
      <w:r w:rsidR="00B47099">
        <w:rPr>
          <w:rFonts w:ascii="Times New Roman" w:hAnsi="Times New Roman" w:cs="Times New Roman"/>
          <w:sz w:val="24"/>
          <w:szCs w:val="24"/>
        </w:rPr>
        <w:t xml:space="preserve"> </w:t>
      </w:r>
      <w:r w:rsidRPr="00B26601">
        <w:rPr>
          <w:rFonts w:ascii="Times New Roman" w:hAnsi="Times New Roman" w:cs="Times New Roman"/>
          <w:sz w:val="24"/>
          <w:szCs w:val="24"/>
        </w:rPr>
        <w:t>American Educational Research Association.</w:t>
      </w:r>
    </w:p>
    <w:p w:rsidR="00AF34AE" w:rsidRPr="003569F6" w:rsidRDefault="00AF34AE" w:rsidP="00B359A5">
      <w:pPr>
        <w:autoSpaceDE w:val="0"/>
        <w:autoSpaceDN w:val="0"/>
        <w:adjustRightInd w:val="0"/>
        <w:spacing w:after="0" w:line="240" w:lineRule="auto"/>
        <w:ind w:left="649" w:hanging="709"/>
        <w:jc w:val="both"/>
        <w:rPr>
          <w:rFonts w:ascii="Times New Roman" w:hAnsi="Times New Roman" w:cs="Times New Roman"/>
          <w:sz w:val="24"/>
          <w:szCs w:val="24"/>
        </w:rPr>
      </w:pPr>
      <w:r w:rsidRPr="00B26601">
        <w:rPr>
          <w:rFonts w:ascii="Times New Roman" w:hAnsi="Times New Roman" w:cs="Times New Roman"/>
          <w:sz w:val="24"/>
          <w:szCs w:val="24"/>
        </w:rPr>
        <w:t xml:space="preserve">Busch, H. (2005). Appraisal and coping processes among chronic low back pain patients. </w:t>
      </w:r>
      <w:r w:rsidRPr="003569F6">
        <w:rPr>
          <w:rFonts w:ascii="Times New Roman" w:hAnsi="Times New Roman" w:cs="Times New Roman"/>
          <w:i/>
          <w:iCs/>
          <w:sz w:val="24"/>
          <w:szCs w:val="24"/>
        </w:rPr>
        <w:t>Scandinavian Journal of Caring Sciences, 19</w:t>
      </w:r>
      <w:r w:rsidRPr="003569F6">
        <w:rPr>
          <w:rFonts w:ascii="Times New Roman" w:hAnsi="Times New Roman" w:cs="Times New Roman"/>
          <w:sz w:val="24"/>
          <w:szCs w:val="24"/>
        </w:rPr>
        <w:t>, 396-402.</w:t>
      </w:r>
    </w:p>
    <w:p w:rsidR="00184341" w:rsidRPr="00B26601" w:rsidRDefault="00184341" w:rsidP="00B359A5">
      <w:pPr>
        <w:autoSpaceDE w:val="0"/>
        <w:autoSpaceDN w:val="0"/>
        <w:adjustRightInd w:val="0"/>
        <w:spacing w:after="0" w:line="240" w:lineRule="auto"/>
        <w:ind w:left="649" w:hanging="709"/>
        <w:jc w:val="both"/>
        <w:rPr>
          <w:rFonts w:ascii="Times New Roman" w:hAnsi="Times New Roman" w:cs="Times New Roman"/>
          <w:bCs/>
          <w:kern w:val="36"/>
          <w:sz w:val="24"/>
          <w:szCs w:val="24"/>
          <w:lang w:val="es-AR" w:eastAsia="es-AR"/>
        </w:rPr>
      </w:pPr>
      <w:r w:rsidRPr="003569F6">
        <w:rPr>
          <w:rFonts w:ascii="Times New Roman" w:hAnsi="Times New Roman" w:cs="Times New Roman"/>
          <w:bCs/>
          <w:kern w:val="36"/>
          <w:sz w:val="24"/>
          <w:szCs w:val="24"/>
          <w:lang w:eastAsia="es-AR"/>
        </w:rPr>
        <w:t>Camacho Martel, L. &amp;</w:t>
      </w:r>
      <w:r w:rsidR="00D55851" w:rsidRPr="003569F6">
        <w:rPr>
          <w:rFonts w:ascii="Times New Roman" w:hAnsi="Times New Roman" w:cs="Times New Roman"/>
          <w:bCs/>
          <w:kern w:val="36"/>
          <w:sz w:val="24"/>
          <w:szCs w:val="24"/>
          <w:lang w:eastAsia="es-AR"/>
        </w:rPr>
        <w:t xml:space="preserve"> </w:t>
      </w:r>
      <w:r w:rsidRPr="003569F6">
        <w:rPr>
          <w:rFonts w:ascii="Times New Roman" w:hAnsi="Times New Roman" w:cs="Times New Roman"/>
          <w:bCs/>
          <w:kern w:val="36"/>
          <w:sz w:val="24"/>
          <w:szCs w:val="24"/>
          <w:lang w:eastAsia="es-AR"/>
        </w:rPr>
        <w:t>Anarte Ortiz, M. T (2001</w:t>
      </w:r>
      <w:r w:rsidR="00D55851" w:rsidRPr="003569F6">
        <w:rPr>
          <w:rFonts w:ascii="Times New Roman" w:hAnsi="Times New Roman" w:cs="Times New Roman"/>
          <w:bCs/>
          <w:kern w:val="36"/>
          <w:sz w:val="24"/>
          <w:szCs w:val="24"/>
          <w:lang w:eastAsia="es-AR"/>
        </w:rPr>
        <w:t xml:space="preserve">). </w:t>
      </w:r>
      <w:r w:rsidR="00D55851" w:rsidRPr="00B26601">
        <w:rPr>
          <w:rFonts w:ascii="Times New Roman" w:hAnsi="Times New Roman" w:cs="Times New Roman"/>
          <w:bCs/>
          <w:kern w:val="36"/>
          <w:sz w:val="24"/>
          <w:szCs w:val="24"/>
          <w:lang w:val="es-AR" w:eastAsia="es-AR"/>
        </w:rPr>
        <w:t>Importancia</w:t>
      </w:r>
      <w:r w:rsidRPr="00B26601">
        <w:rPr>
          <w:rFonts w:ascii="Times New Roman" w:hAnsi="Times New Roman" w:cs="Times New Roman"/>
          <w:bCs/>
          <w:kern w:val="36"/>
          <w:sz w:val="24"/>
          <w:szCs w:val="24"/>
          <w:lang w:val="es-AR" w:eastAsia="es-AR"/>
        </w:rPr>
        <w:t xml:space="preserve"> de las creencias en la modulación del dolor crónico: concepto y evaluación. </w:t>
      </w:r>
      <w:r w:rsidRPr="00D55851">
        <w:rPr>
          <w:rFonts w:ascii="Times New Roman" w:hAnsi="Times New Roman" w:cs="Times New Roman"/>
          <w:bCs/>
          <w:i/>
          <w:kern w:val="36"/>
          <w:sz w:val="24"/>
          <w:szCs w:val="24"/>
          <w:lang w:val="es-AR" w:eastAsia="es-AR"/>
        </w:rPr>
        <w:t>Apuntes de Psicología, 19</w:t>
      </w:r>
      <w:r w:rsidRPr="00B26601">
        <w:rPr>
          <w:rFonts w:ascii="Times New Roman" w:hAnsi="Times New Roman" w:cs="Times New Roman"/>
          <w:bCs/>
          <w:kern w:val="36"/>
          <w:sz w:val="24"/>
          <w:szCs w:val="24"/>
          <w:lang w:val="es-AR" w:eastAsia="es-AR"/>
        </w:rPr>
        <w:t xml:space="preserve"> (3), 453-470.</w:t>
      </w:r>
    </w:p>
    <w:p w:rsidR="00184341" w:rsidRPr="00416E7E" w:rsidRDefault="00184341" w:rsidP="00B359A5">
      <w:pPr>
        <w:pStyle w:val="Ttulo1"/>
        <w:shd w:val="clear" w:color="auto" w:fill="FFFFFF"/>
        <w:spacing w:before="0" w:beforeAutospacing="0" w:after="0" w:afterAutospacing="0"/>
        <w:ind w:left="709" w:hanging="709"/>
        <w:rPr>
          <w:b w:val="0"/>
          <w:sz w:val="24"/>
          <w:szCs w:val="24"/>
        </w:rPr>
      </w:pPr>
      <w:r w:rsidRPr="00B26601">
        <w:rPr>
          <w:b w:val="0"/>
          <w:sz w:val="24"/>
          <w:szCs w:val="24"/>
          <w:lang w:val="es-AR"/>
        </w:rPr>
        <w:lastRenderedPageBreak/>
        <w:t>Camacho Martel, L. &amp;</w:t>
      </w:r>
      <w:r w:rsidR="005D7695">
        <w:rPr>
          <w:b w:val="0"/>
          <w:sz w:val="24"/>
          <w:szCs w:val="24"/>
          <w:lang w:val="es-AR"/>
        </w:rPr>
        <w:t xml:space="preserve"> </w:t>
      </w:r>
      <w:r w:rsidRPr="00B26601">
        <w:rPr>
          <w:b w:val="0"/>
          <w:sz w:val="24"/>
          <w:szCs w:val="24"/>
          <w:lang w:val="es-AR"/>
        </w:rPr>
        <w:t xml:space="preserve">Anarte Ortiz, M.T. (2003). Creencias, afrontamiento y estado de ánimo deprimido en pacientes con dolor crónico. </w:t>
      </w:r>
      <w:r w:rsidRPr="00B26601">
        <w:rPr>
          <w:b w:val="0"/>
          <w:sz w:val="24"/>
          <w:szCs w:val="24"/>
        </w:rPr>
        <w:t>Psicothema, 15 (3), 464-470.</w:t>
      </w:r>
      <w:r w:rsidR="00416E7E">
        <w:rPr>
          <w:b w:val="0"/>
          <w:sz w:val="24"/>
          <w:szCs w:val="24"/>
        </w:rPr>
        <w:t xml:space="preserve"> </w:t>
      </w:r>
      <w:hyperlink r:id="rId8" w:history="1">
        <w:r w:rsidR="00416E7E" w:rsidRPr="00416E7E">
          <w:rPr>
            <w:rStyle w:val="Hipervnculo"/>
            <w:b w:val="0"/>
            <w:sz w:val="24"/>
            <w:szCs w:val="24"/>
          </w:rPr>
          <w:t>http://www.psicothema.com/psicothema.asp?id=1089</w:t>
        </w:r>
      </w:hyperlink>
      <w:r w:rsidR="00416E7E" w:rsidRPr="00416E7E">
        <w:rPr>
          <w:b w:val="0"/>
          <w:sz w:val="24"/>
          <w:szCs w:val="24"/>
        </w:rPr>
        <w:t xml:space="preserve"> </w:t>
      </w:r>
    </w:p>
    <w:p w:rsidR="00B050F6" w:rsidRPr="00B26601" w:rsidRDefault="00B050F6" w:rsidP="00B359A5">
      <w:pPr>
        <w:spacing w:after="0" w:line="240" w:lineRule="auto"/>
        <w:ind w:left="709" w:hanging="709"/>
        <w:rPr>
          <w:rFonts w:ascii="Times New Roman" w:hAnsi="Times New Roman" w:cs="Times New Roman"/>
          <w:sz w:val="24"/>
          <w:szCs w:val="24"/>
        </w:rPr>
      </w:pPr>
      <w:r w:rsidRPr="00B26601">
        <w:rPr>
          <w:rFonts w:ascii="Times New Roman" w:hAnsi="Times New Roman" w:cs="Times New Roman"/>
          <w:sz w:val="24"/>
          <w:szCs w:val="24"/>
        </w:rPr>
        <w:t>Dany, L., Roussel, P., Carayon, S., Blois, S., &amp;</w:t>
      </w:r>
      <w:r w:rsidR="005D7695">
        <w:rPr>
          <w:rFonts w:ascii="Times New Roman" w:hAnsi="Times New Roman" w:cs="Times New Roman"/>
          <w:sz w:val="24"/>
          <w:szCs w:val="24"/>
        </w:rPr>
        <w:t xml:space="preserve"> </w:t>
      </w:r>
      <w:r w:rsidRPr="00B26601">
        <w:rPr>
          <w:rFonts w:ascii="Times New Roman" w:hAnsi="Times New Roman" w:cs="Times New Roman"/>
          <w:sz w:val="24"/>
          <w:szCs w:val="24"/>
        </w:rPr>
        <w:t xml:space="preserve">Apostolidis, T. </w:t>
      </w:r>
      <w:r w:rsidR="00562207" w:rsidRPr="00B26601">
        <w:rPr>
          <w:rFonts w:ascii="Times New Roman" w:hAnsi="Times New Roman" w:cs="Times New Roman"/>
          <w:sz w:val="24"/>
          <w:szCs w:val="24"/>
        </w:rPr>
        <w:t xml:space="preserve">(2009). French adaptation and validation of the pain beliefs and perceptions inventory (PBPI). </w:t>
      </w:r>
      <w:r w:rsidR="00562207" w:rsidRPr="00B26601">
        <w:rPr>
          <w:rFonts w:ascii="Times New Roman" w:hAnsi="Times New Roman" w:cs="Times New Roman"/>
          <w:i/>
          <w:sz w:val="24"/>
          <w:szCs w:val="24"/>
        </w:rPr>
        <w:t>Pratiquespsychologiques, 15</w:t>
      </w:r>
      <w:r w:rsidR="00562207" w:rsidRPr="00B26601">
        <w:rPr>
          <w:rFonts w:ascii="Times New Roman" w:hAnsi="Times New Roman" w:cs="Times New Roman"/>
          <w:sz w:val="24"/>
          <w:szCs w:val="24"/>
        </w:rPr>
        <w:t>, 387–404.</w:t>
      </w:r>
    </w:p>
    <w:p w:rsidR="00AF34AE" w:rsidRPr="00B26601" w:rsidRDefault="00AF34AE" w:rsidP="00B359A5">
      <w:pPr>
        <w:autoSpaceDE w:val="0"/>
        <w:autoSpaceDN w:val="0"/>
        <w:adjustRightInd w:val="0"/>
        <w:spacing w:after="0" w:line="240" w:lineRule="auto"/>
        <w:ind w:left="649" w:hanging="709"/>
        <w:jc w:val="both"/>
        <w:rPr>
          <w:rFonts w:ascii="Times New Roman" w:hAnsi="Times New Roman" w:cs="Times New Roman"/>
          <w:sz w:val="24"/>
          <w:szCs w:val="24"/>
        </w:rPr>
      </w:pPr>
      <w:r w:rsidRPr="00B26601">
        <w:rPr>
          <w:rFonts w:ascii="Times New Roman" w:hAnsi="Times New Roman" w:cs="Times New Roman"/>
          <w:sz w:val="24"/>
          <w:szCs w:val="24"/>
        </w:rPr>
        <w:t>DeGood, D. E. &amp;</w:t>
      </w:r>
      <w:r w:rsidR="005D7695">
        <w:rPr>
          <w:rFonts w:ascii="Times New Roman" w:hAnsi="Times New Roman" w:cs="Times New Roman"/>
          <w:sz w:val="24"/>
          <w:szCs w:val="24"/>
        </w:rPr>
        <w:t xml:space="preserve"> </w:t>
      </w:r>
      <w:r w:rsidRPr="00B26601">
        <w:rPr>
          <w:rFonts w:ascii="Times New Roman" w:hAnsi="Times New Roman" w:cs="Times New Roman"/>
          <w:sz w:val="24"/>
          <w:szCs w:val="24"/>
        </w:rPr>
        <w:t xml:space="preserve">Shutty, M. S. (1992). Assessment of pain beliefs, doping and </w:t>
      </w:r>
      <w:r w:rsidR="00416E7E" w:rsidRPr="00B26601">
        <w:rPr>
          <w:rFonts w:ascii="Times New Roman" w:hAnsi="Times New Roman" w:cs="Times New Roman"/>
          <w:sz w:val="24"/>
          <w:szCs w:val="24"/>
        </w:rPr>
        <w:t>self-efficacy</w:t>
      </w:r>
      <w:r w:rsidRPr="00B26601">
        <w:rPr>
          <w:rFonts w:ascii="Times New Roman" w:hAnsi="Times New Roman" w:cs="Times New Roman"/>
          <w:sz w:val="24"/>
          <w:szCs w:val="24"/>
        </w:rPr>
        <w:t>.</w:t>
      </w:r>
      <w:r w:rsidR="00416E7E">
        <w:rPr>
          <w:rFonts w:ascii="Times New Roman" w:hAnsi="Times New Roman" w:cs="Times New Roman"/>
          <w:sz w:val="24"/>
          <w:szCs w:val="24"/>
        </w:rPr>
        <w:t xml:space="preserve"> </w:t>
      </w:r>
      <w:r w:rsidRPr="00B26601">
        <w:rPr>
          <w:rFonts w:ascii="Times New Roman" w:hAnsi="Times New Roman" w:cs="Times New Roman"/>
          <w:sz w:val="24"/>
          <w:szCs w:val="24"/>
        </w:rPr>
        <w:t xml:space="preserve">En D.C. Turk &amp; R. Melzack (Eds.) </w:t>
      </w:r>
      <w:r w:rsidRPr="00B26601">
        <w:rPr>
          <w:rFonts w:ascii="Times New Roman" w:hAnsi="Times New Roman" w:cs="Times New Roman"/>
          <w:i/>
          <w:iCs/>
          <w:sz w:val="24"/>
          <w:szCs w:val="24"/>
        </w:rPr>
        <w:t>Handbook of pain assessment</w:t>
      </w:r>
      <w:r w:rsidRPr="00B26601">
        <w:rPr>
          <w:rFonts w:ascii="Times New Roman" w:hAnsi="Times New Roman" w:cs="Times New Roman"/>
          <w:sz w:val="24"/>
          <w:szCs w:val="24"/>
        </w:rPr>
        <w:t>. New York: The Guilford Press.</w:t>
      </w:r>
    </w:p>
    <w:p w:rsidR="00AF34AE" w:rsidRPr="00B26601" w:rsidRDefault="00AF34AE" w:rsidP="00B359A5">
      <w:pPr>
        <w:autoSpaceDE w:val="0"/>
        <w:autoSpaceDN w:val="0"/>
        <w:adjustRightInd w:val="0"/>
        <w:spacing w:after="0" w:line="240" w:lineRule="auto"/>
        <w:ind w:left="649" w:hanging="709"/>
        <w:jc w:val="both"/>
        <w:rPr>
          <w:rFonts w:ascii="Times New Roman" w:hAnsi="Times New Roman" w:cs="Times New Roman"/>
          <w:sz w:val="24"/>
          <w:szCs w:val="24"/>
        </w:rPr>
      </w:pPr>
      <w:r w:rsidRPr="00B26601">
        <w:rPr>
          <w:rFonts w:ascii="Times New Roman" w:hAnsi="Times New Roman" w:cs="Times New Roman"/>
          <w:sz w:val="24"/>
          <w:szCs w:val="24"/>
        </w:rPr>
        <w:t>Douglas, W.; Graham, C.; Anderson, D. &amp;</w:t>
      </w:r>
      <w:r w:rsidR="005D7695">
        <w:rPr>
          <w:rFonts w:ascii="Times New Roman" w:hAnsi="Times New Roman" w:cs="Times New Roman"/>
          <w:sz w:val="24"/>
          <w:szCs w:val="24"/>
        </w:rPr>
        <w:t xml:space="preserve"> </w:t>
      </w:r>
      <w:r w:rsidRPr="00B26601">
        <w:rPr>
          <w:rFonts w:ascii="Times New Roman" w:hAnsi="Times New Roman" w:cs="Times New Roman"/>
          <w:sz w:val="24"/>
          <w:szCs w:val="24"/>
        </w:rPr>
        <w:t>Rogerson, K. (2004</w:t>
      </w:r>
      <w:r w:rsidR="00416E7E" w:rsidRPr="00B26601">
        <w:rPr>
          <w:rFonts w:ascii="Times New Roman" w:hAnsi="Times New Roman" w:cs="Times New Roman"/>
          <w:sz w:val="24"/>
          <w:szCs w:val="24"/>
        </w:rPr>
        <w:t>). Managing</w:t>
      </w:r>
      <w:r w:rsidRPr="00B26601">
        <w:rPr>
          <w:rFonts w:ascii="Times New Roman" w:hAnsi="Times New Roman" w:cs="Times New Roman"/>
          <w:sz w:val="24"/>
          <w:szCs w:val="24"/>
        </w:rPr>
        <w:t xml:space="preserve"> chronic pain through cognitive change and multidisciplinary treatment program.</w:t>
      </w:r>
      <w:r w:rsidR="005D7695">
        <w:rPr>
          <w:rFonts w:ascii="Times New Roman" w:hAnsi="Times New Roman" w:cs="Times New Roman"/>
          <w:sz w:val="24"/>
          <w:szCs w:val="24"/>
        </w:rPr>
        <w:t xml:space="preserve"> </w:t>
      </w:r>
      <w:r w:rsidRPr="00B26601">
        <w:rPr>
          <w:rFonts w:ascii="Times New Roman" w:hAnsi="Times New Roman" w:cs="Times New Roman"/>
          <w:i/>
          <w:iCs/>
          <w:sz w:val="24"/>
          <w:szCs w:val="24"/>
        </w:rPr>
        <w:t>Australian Psychologist, 39</w:t>
      </w:r>
      <w:r w:rsidRPr="00B26601">
        <w:rPr>
          <w:rFonts w:ascii="Times New Roman" w:hAnsi="Times New Roman" w:cs="Times New Roman"/>
          <w:sz w:val="24"/>
          <w:szCs w:val="24"/>
        </w:rPr>
        <w:t>, 201-207.</w:t>
      </w:r>
      <w:r w:rsidR="005D7695">
        <w:rPr>
          <w:rFonts w:ascii="Times New Roman" w:hAnsi="Times New Roman" w:cs="Times New Roman"/>
          <w:sz w:val="24"/>
          <w:szCs w:val="24"/>
        </w:rPr>
        <w:t xml:space="preserve"> </w:t>
      </w:r>
      <w:hyperlink r:id="rId9" w:history="1">
        <w:r w:rsidR="005D7695" w:rsidRPr="005B7C3F">
          <w:rPr>
            <w:rStyle w:val="Hipervnculo"/>
            <w:rFonts w:ascii="Times New Roman" w:hAnsi="Times New Roman" w:cs="Times New Roman"/>
            <w:sz w:val="24"/>
            <w:szCs w:val="24"/>
          </w:rPr>
          <w:t>http://www.tandfonline.com/doi/abs/10.1080/00050060412331295045?journalCode=taps20</w:t>
        </w:r>
      </w:hyperlink>
      <w:r w:rsidR="005D7695">
        <w:rPr>
          <w:rFonts w:ascii="Times New Roman" w:hAnsi="Times New Roman" w:cs="Times New Roman"/>
          <w:sz w:val="24"/>
          <w:szCs w:val="24"/>
        </w:rPr>
        <w:t xml:space="preserve"> </w:t>
      </w:r>
    </w:p>
    <w:p w:rsidR="0017737C" w:rsidRPr="003569F6" w:rsidRDefault="0017737C" w:rsidP="00B359A5">
      <w:pPr>
        <w:spacing w:after="0" w:line="240" w:lineRule="auto"/>
        <w:ind w:left="709" w:hanging="709"/>
        <w:rPr>
          <w:rFonts w:ascii="Times New Roman" w:hAnsi="Times New Roman" w:cs="Times New Roman"/>
          <w:sz w:val="24"/>
          <w:szCs w:val="24"/>
        </w:rPr>
      </w:pPr>
      <w:r w:rsidRPr="00B26601">
        <w:rPr>
          <w:rFonts w:ascii="Times New Roman" w:hAnsi="Times New Roman" w:cs="Times New Roman"/>
          <w:sz w:val="24"/>
          <w:szCs w:val="24"/>
        </w:rPr>
        <w:t>Goli, Z., Yanchuk, V., &amp;</w:t>
      </w:r>
      <w:r w:rsidR="005D7695">
        <w:rPr>
          <w:rFonts w:ascii="Times New Roman" w:hAnsi="Times New Roman" w:cs="Times New Roman"/>
          <w:sz w:val="24"/>
          <w:szCs w:val="24"/>
        </w:rPr>
        <w:t xml:space="preserve"> </w:t>
      </w:r>
      <w:r w:rsidRPr="00B26601">
        <w:rPr>
          <w:rFonts w:ascii="Times New Roman" w:hAnsi="Times New Roman" w:cs="Times New Roman"/>
          <w:sz w:val="24"/>
          <w:szCs w:val="24"/>
        </w:rPr>
        <w:t>Torkaman, Z. (2015).</w:t>
      </w:r>
      <w:r w:rsidR="005D7695">
        <w:rPr>
          <w:rFonts w:ascii="Times New Roman" w:hAnsi="Times New Roman" w:cs="Times New Roman"/>
          <w:sz w:val="24"/>
          <w:szCs w:val="24"/>
        </w:rPr>
        <w:t xml:space="preserve"> </w:t>
      </w:r>
      <w:r w:rsidRPr="00B26601">
        <w:rPr>
          <w:rFonts w:ascii="Times New Roman" w:hAnsi="Times New Roman" w:cs="Times New Roman"/>
          <w:sz w:val="24"/>
          <w:szCs w:val="24"/>
        </w:rPr>
        <w:t>Cross-cultural adaptation and validation of the Russian Version of the Pain Beliefs and Perceptions Inventory (R-PBPI) in patients with chronic pain.</w:t>
      </w:r>
      <w:r w:rsidR="005D7695">
        <w:rPr>
          <w:rFonts w:ascii="Times New Roman" w:hAnsi="Times New Roman" w:cs="Times New Roman"/>
          <w:sz w:val="24"/>
          <w:szCs w:val="24"/>
        </w:rPr>
        <w:t xml:space="preserve"> </w:t>
      </w:r>
      <w:r w:rsidRPr="003569F6">
        <w:rPr>
          <w:rFonts w:ascii="Times New Roman" w:hAnsi="Times New Roman" w:cs="Times New Roman"/>
          <w:i/>
          <w:sz w:val="24"/>
          <w:szCs w:val="24"/>
        </w:rPr>
        <w:t>Curr</w:t>
      </w:r>
      <w:r w:rsidR="005D7695" w:rsidRPr="003569F6">
        <w:rPr>
          <w:rFonts w:ascii="Times New Roman" w:hAnsi="Times New Roman" w:cs="Times New Roman"/>
          <w:i/>
          <w:sz w:val="24"/>
          <w:szCs w:val="24"/>
        </w:rPr>
        <w:t xml:space="preserve">ent </w:t>
      </w:r>
      <w:r w:rsidRPr="003569F6">
        <w:rPr>
          <w:rFonts w:ascii="Times New Roman" w:hAnsi="Times New Roman" w:cs="Times New Roman"/>
          <w:i/>
          <w:sz w:val="24"/>
          <w:szCs w:val="24"/>
        </w:rPr>
        <w:t>Psychol</w:t>
      </w:r>
      <w:r w:rsidR="005D7695" w:rsidRPr="003569F6">
        <w:rPr>
          <w:rFonts w:ascii="Times New Roman" w:hAnsi="Times New Roman" w:cs="Times New Roman"/>
          <w:i/>
          <w:sz w:val="24"/>
          <w:szCs w:val="24"/>
        </w:rPr>
        <w:t xml:space="preserve">ogy, 34 </w:t>
      </w:r>
      <w:r w:rsidR="005D7695" w:rsidRPr="003569F6">
        <w:rPr>
          <w:rFonts w:ascii="Times New Roman" w:hAnsi="Times New Roman" w:cs="Times New Roman"/>
          <w:sz w:val="24"/>
          <w:szCs w:val="24"/>
        </w:rPr>
        <w:t xml:space="preserve">(4), 772-780. </w:t>
      </w:r>
      <w:hyperlink r:id="rId10" w:history="1">
        <w:r w:rsidR="005D7695" w:rsidRPr="003569F6">
          <w:rPr>
            <w:rStyle w:val="Hipervnculo"/>
            <w:rFonts w:ascii="Times New Roman" w:hAnsi="Times New Roman" w:cs="Times New Roman"/>
            <w:sz w:val="24"/>
            <w:szCs w:val="24"/>
          </w:rPr>
          <w:t>http://link.springer.com/article/10.1007/s12144-014-9289-3</w:t>
        </w:r>
      </w:hyperlink>
    </w:p>
    <w:p w:rsidR="009D1467" w:rsidRPr="00B26601" w:rsidRDefault="002246AC" w:rsidP="00B359A5">
      <w:pPr>
        <w:spacing w:after="0" w:line="240" w:lineRule="auto"/>
        <w:ind w:left="709" w:hanging="709"/>
        <w:rPr>
          <w:rFonts w:ascii="Times New Roman" w:hAnsi="Times New Roman" w:cs="Times New Roman"/>
          <w:sz w:val="24"/>
          <w:szCs w:val="24"/>
          <w:lang w:val="es-AR"/>
        </w:rPr>
      </w:pPr>
      <w:r w:rsidRPr="003569F6">
        <w:rPr>
          <w:rFonts w:ascii="Times New Roman" w:hAnsi="Times New Roman" w:cs="Times New Roman"/>
          <w:sz w:val="24"/>
          <w:szCs w:val="24"/>
        </w:rPr>
        <w:t xml:space="preserve">González, R., Soler, E., </w:t>
      </w:r>
      <w:r w:rsidR="00B050F6" w:rsidRPr="003569F6">
        <w:rPr>
          <w:rFonts w:ascii="Times New Roman" w:hAnsi="Times New Roman" w:cs="Times New Roman"/>
          <w:sz w:val="24"/>
          <w:szCs w:val="24"/>
        </w:rPr>
        <w:t>&amp;</w:t>
      </w:r>
      <w:r w:rsidR="005D7695" w:rsidRPr="003569F6">
        <w:rPr>
          <w:rFonts w:ascii="Times New Roman" w:hAnsi="Times New Roman" w:cs="Times New Roman"/>
          <w:sz w:val="24"/>
          <w:szCs w:val="24"/>
        </w:rPr>
        <w:t xml:space="preserve"> </w:t>
      </w:r>
      <w:r w:rsidRPr="003569F6">
        <w:rPr>
          <w:rFonts w:ascii="Times New Roman" w:hAnsi="Times New Roman" w:cs="Times New Roman"/>
          <w:sz w:val="24"/>
          <w:szCs w:val="24"/>
        </w:rPr>
        <w:t xml:space="preserve">Ferrer, V. A. (2002). </w:t>
      </w:r>
      <w:r w:rsidRPr="00B26601">
        <w:rPr>
          <w:rFonts w:ascii="Times New Roman" w:hAnsi="Times New Roman" w:cs="Times New Roman"/>
          <w:sz w:val="24"/>
          <w:szCs w:val="24"/>
          <w:lang w:val="es-AR"/>
        </w:rPr>
        <w:t>Inventario de percepción y creencias de dolor: Análisis factorial confirmatorio.</w:t>
      </w:r>
      <w:r w:rsidR="005D7695">
        <w:rPr>
          <w:rFonts w:ascii="Times New Roman" w:hAnsi="Times New Roman" w:cs="Times New Roman"/>
          <w:sz w:val="24"/>
          <w:szCs w:val="24"/>
          <w:lang w:val="es-AR"/>
        </w:rPr>
        <w:t xml:space="preserve"> </w:t>
      </w:r>
      <w:r w:rsidRPr="00B26601">
        <w:rPr>
          <w:rFonts w:ascii="Times New Roman" w:hAnsi="Times New Roman" w:cs="Times New Roman"/>
          <w:i/>
          <w:sz w:val="24"/>
          <w:szCs w:val="24"/>
          <w:lang w:val="es-AR"/>
        </w:rPr>
        <w:t xml:space="preserve">Revista Iberoamericana de Diagnóstico y Evaluación Psicológica, 14 </w:t>
      </w:r>
      <w:r w:rsidRPr="00B26601">
        <w:rPr>
          <w:rFonts w:ascii="Times New Roman" w:hAnsi="Times New Roman" w:cs="Times New Roman"/>
          <w:sz w:val="24"/>
          <w:szCs w:val="24"/>
          <w:lang w:val="es-AR"/>
        </w:rPr>
        <w:t>(2), 135-148.</w:t>
      </w:r>
    </w:p>
    <w:p w:rsidR="009D1467" w:rsidRPr="00B26601" w:rsidRDefault="009D1467" w:rsidP="00B359A5">
      <w:pPr>
        <w:spacing w:after="0" w:line="240" w:lineRule="auto"/>
        <w:ind w:left="709" w:hanging="709"/>
        <w:rPr>
          <w:rFonts w:ascii="Times New Roman" w:hAnsi="Times New Roman" w:cs="Times New Roman"/>
          <w:sz w:val="24"/>
          <w:szCs w:val="24"/>
        </w:rPr>
      </w:pPr>
      <w:r w:rsidRPr="007D0437">
        <w:rPr>
          <w:rFonts w:ascii="Times New Roman" w:hAnsi="Times New Roman" w:cs="Times New Roman"/>
          <w:sz w:val="24"/>
          <w:szCs w:val="24"/>
          <w:lang w:val="es-AR"/>
        </w:rPr>
        <w:t>Herda, C. A., Siegeris, K., &amp;</w:t>
      </w:r>
      <w:r w:rsidR="007D0437" w:rsidRPr="007D0437">
        <w:rPr>
          <w:rFonts w:ascii="Times New Roman" w:hAnsi="Times New Roman" w:cs="Times New Roman"/>
          <w:sz w:val="24"/>
          <w:szCs w:val="24"/>
          <w:lang w:val="es-AR"/>
        </w:rPr>
        <w:t xml:space="preserve"> </w:t>
      </w:r>
      <w:r w:rsidRPr="007D0437">
        <w:rPr>
          <w:rFonts w:ascii="Times New Roman" w:hAnsi="Times New Roman" w:cs="Times New Roman"/>
          <w:sz w:val="24"/>
          <w:szCs w:val="24"/>
          <w:lang w:val="es-AR"/>
        </w:rPr>
        <w:t xml:space="preserve">Basler, H-D. </w:t>
      </w:r>
      <w:r w:rsidRPr="00B26601">
        <w:rPr>
          <w:rFonts w:ascii="Times New Roman" w:hAnsi="Times New Roman" w:cs="Times New Roman"/>
          <w:sz w:val="24"/>
          <w:szCs w:val="24"/>
        </w:rPr>
        <w:t xml:space="preserve">(1994). The Pain Beliefs and Perceptions Inventory: Futher evidence for a 4-factore structure. </w:t>
      </w:r>
      <w:r w:rsidRPr="00B26601">
        <w:rPr>
          <w:rFonts w:ascii="Times New Roman" w:hAnsi="Times New Roman" w:cs="Times New Roman"/>
          <w:i/>
          <w:sz w:val="24"/>
          <w:szCs w:val="24"/>
        </w:rPr>
        <w:t>Pain, 57</w:t>
      </w:r>
      <w:r w:rsidRPr="00B26601">
        <w:rPr>
          <w:rFonts w:ascii="Times New Roman" w:hAnsi="Times New Roman" w:cs="Times New Roman"/>
          <w:sz w:val="24"/>
          <w:szCs w:val="24"/>
        </w:rPr>
        <w:t>, 85-90.</w:t>
      </w:r>
    </w:p>
    <w:p w:rsidR="00DA61D8" w:rsidRPr="00B26601" w:rsidRDefault="00DA61D8" w:rsidP="00B359A5">
      <w:pPr>
        <w:spacing w:after="0" w:line="240" w:lineRule="auto"/>
        <w:ind w:left="709" w:hanging="709"/>
        <w:rPr>
          <w:rFonts w:ascii="Times New Roman" w:hAnsi="Times New Roman" w:cs="Times New Roman"/>
          <w:sz w:val="24"/>
          <w:szCs w:val="24"/>
        </w:rPr>
      </w:pPr>
      <w:r w:rsidRPr="00B26601">
        <w:rPr>
          <w:rFonts w:ascii="Times New Roman" w:hAnsi="Times New Roman" w:cs="Times New Roman"/>
          <w:sz w:val="24"/>
          <w:szCs w:val="24"/>
        </w:rPr>
        <w:t xml:space="preserve">Jackson, T.; Wang, Y. &amp; Fan, H. (2014). Associations Between Pain Appraisals and Pain outcomes: Meta-Analyses of Laboratory Pain and Chronic Pain Literatures. </w:t>
      </w:r>
      <w:r w:rsidRPr="00B26601">
        <w:rPr>
          <w:rFonts w:ascii="Times New Roman" w:hAnsi="Times New Roman" w:cs="Times New Roman"/>
          <w:i/>
          <w:sz w:val="24"/>
          <w:szCs w:val="24"/>
        </w:rPr>
        <w:t xml:space="preserve">The Journal of Pain, 15 </w:t>
      </w:r>
      <w:r w:rsidRPr="00B26601">
        <w:rPr>
          <w:rFonts w:ascii="Times New Roman" w:hAnsi="Times New Roman" w:cs="Times New Roman"/>
          <w:sz w:val="24"/>
          <w:szCs w:val="24"/>
        </w:rPr>
        <w:t>(6), 586-301.</w:t>
      </w:r>
      <w:r w:rsidR="007D0437">
        <w:rPr>
          <w:rFonts w:ascii="Times New Roman" w:hAnsi="Times New Roman" w:cs="Times New Roman"/>
          <w:sz w:val="24"/>
          <w:szCs w:val="24"/>
        </w:rPr>
        <w:t xml:space="preserve"> </w:t>
      </w:r>
      <w:hyperlink r:id="rId11" w:history="1">
        <w:r w:rsidR="007D0437" w:rsidRPr="005B7C3F">
          <w:rPr>
            <w:rStyle w:val="Hipervnculo"/>
            <w:rFonts w:ascii="Times New Roman" w:hAnsi="Times New Roman" w:cs="Times New Roman"/>
            <w:sz w:val="24"/>
            <w:szCs w:val="24"/>
          </w:rPr>
          <w:t>http://www.jpain.org/article/S1526-5900(14)00563-X/abstract</w:t>
        </w:r>
      </w:hyperlink>
      <w:r w:rsidR="007D0437">
        <w:rPr>
          <w:rFonts w:ascii="Times New Roman" w:hAnsi="Times New Roman" w:cs="Times New Roman"/>
          <w:sz w:val="24"/>
          <w:szCs w:val="24"/>
        </w:rPr>
        <w:t xml:space="preserve"> </w:t>
      </w:r>
    </w:p>
    <w:p w:rsidR="0092751B" w:rsidRPr="00B26601" w:rsidRDefault="0092751B" w:rsidP="00B359A5">
      <w:pPr>
        <w:autoSpaceDE w:val="0"/>
        <w:autoSpaceDN w:val="0"/>
        <w:adjustRightInd w:val="0"/>
        <w:spacing w:after="0" w:line="240" w:lineRule="auto"/>
        <w:ind w:left="649" w:hanging="709"/>
        <w:jc w:val="both"/>
        <w:rPr>
          <w:rFonts w:ascii="Times New Roman" w:hAnsi="Times New Roman" w:cs="Times New Roman"/>
          <w:color w:val="FF9900"/>
          <w:sz w:val="24"/>
          <w:szCs w:val="24"/>
        </w:rPr>
      </w:pPr>
      <w:r w:rsidRPr="00B26601">
        <w:rPr>
          <w:rFonts w:ascii="Times New Roman" w:hAnsi="Times New Roman" w:cs="Times New Roman"/>
          <w:sz w:val="24"/>
          <w:szCs w:val="24"/>
        </w:rPr>
        <w:t>Jensen, M. P.; Turner, J. A.; Romano, J. M. &amp;</w:t>
      </w:r>
      <w:r w:rsidR="007D0437">
        <w:rPr>
          <w:rFonts w:ascii="Times New Roman" w:hAnsi="Times New Roman" w:cs="Times New Roman"/>
          <w:sz w:val="24"/>
          <w:szCs w:val="24"/>
        </w:rPr>
        <w:t xml:space="preserve"> </w:t>
      </w:r>
      <w:r w:rsidRPr="00B26601">
        <w:rPr>
          <w:rFonts w:ascii="Times New Roman" w:hAnsi="Times New Roman" w:cs="Times New Roman"/>
          <w:sz w:val="24"/>
          <w:szCs w:val="24"/>
        </w:rPr>
        <w:t>Karoly, P. (1991).</w:t>
      </w:r>
      <w:r w:rsidR="007D0437">
        <w:rPr>
          <w:rFonts w:ascii="Times New Roman" w:hAnsi="Times New Roman" w:cs="Times New Roman"/>
          <w:sz w:val="24"/>
          <w:szCs w:val="24"/>
        </w:rPr>
        <w:t xml:space="preserve"> </w:t>
      </w:r>
      <w:r w:rsidRPr="00B26601">
        <w:rPr>
          <w:rFonts w:ascii="Times New Roman" w:hAnsi="Times New Roman" w:cs="Times New Roman"/>
          <w:sz w:val="24"/>
          <w:szCs w:val="24"/>
        </w:rPr>
        <w:t>Coping with chronic pain: a critical review of the literature.</w:t>
      </w:r>
      <w:r w:rsidR="007D0437">
        <w:rPr>
          <w:rFonts w:ascii="Times New Roman" w:hAnsi="Times New Roman" w:cs="Times New Roman"/>
          <w:sz w:val="24"/>
          <w:szCs w:val="24"/>
        </w:rPr>
        <w:t xml:space="preserve"> </w:t>
      </w:r>
      <w:r w:rsidRPr="00B26601">
        <w:rPr>
          <w:rFonts w:ascii="Times New Roman" w:hAnsi="Times New Roman" w:cs="Times New Roman"/>
          <w:i/>
          <w:iCs/>
          <w:sz w:val="24"/>
          <w:szCs w:val="24"/>
        </w:rPr>
        <w:t>Pain, 47</w:t>
      </w:r>
      <w:r w:rsidRPr="00B26601">
        <w:rPr>
          <w:rFonts w:ascii="Times New Roman" w:hAnsi="Times New Roman" w:cs="Times New Roman"/>
          <w:sz w:val="24"/>
          <w:szCs w:val="24"/>
        </w:rPr>
        <w:t>, 249-283</w:t>
      </w:r>
      <w:r w:rsidRPr="00B26601">
        <w:rPr>
          <w:rFonts w:ascii="Times New Roman" w:hAnsi="Times New Roman" w:cs="Times New Roman"/>
          <w:color w:val="FF9900"/>
          <w:sz w:val="24"/>
          <w:szCs w:val="24"/>
        </w:rPr>
        <w:t>.</w:t>
      </w:r>
    </w:p>
    <w:p w:rsidR="000551F7" w:rsidRPr="003569F6" w:rsidRDefault="000551F7" w:rsidP="00B359A5">
      <w:pPr>
        <w:spacing w:after="0" w:line="240" w:lineRule="auto"/>
        <w:ind w:left="709" w:hanging="709"/>
        <w:rPr>
          <w:rFonts w:ascii="Times New Roman" w:hAnsi="Times New Roman" w:cs="Times New Roman"/>
          <w:sz w:val="24"/>
          <w:szCs w:val="24"/>
        </w:rPr>
      </w:pPr>
      <w:r w:rsidRPr="003569F6">
        <w:rPr>
          <w:rFonts w:ascii="Times New Roman" w:hAnsi="Times New Roman" w:cs="Times New Roman"/>
          <w:sz w:val="24"/>
          <w:szCs w:val="24"/>
        </w:rPr>
        <w:t xml:space="preserve">Mikail, S. F., D´Eon, J. L., </w:t>
      </w:r>
      <w:r w:rsidR="002A299C" w:rsidRPr="003569F6">
        <w:rPr>
          <w:rFonts w:ascii="Times New Roman" w:hAnsi="Times New Roman" w:cs="Times New Roman"/>
          <w:sz w:val="24"/>
          <w:szCs w:val="24"/>
        </w:rPr>
        <w:t>&amp;</w:t>
      </w:r>
      <w:r w:rsidR="007D0437" w:rsidRPr="003569F6">
        <w:rPr>
          <w:rFonts w:ascii="Times New Roman" w:hAnsi="Times New Roman" w:cs="Times New Roman"/>
          <w:sz w:val="24"/>
          <w:szCs w:val="24"/>
        </w:rPr>
        <w:t xml:space="preserve"> </w:t>
      </w:r>
      <w:r w:rsidRPr="003569F6">
        <w:rPr>
          <w:rFonts w:ascii="Times New Roman" w:hAnsi="Times New Roman" w:cs="Times New Roman"/>
          <w:sz w:val="24"/>
          <w:szCs w:val="24"/>
        </w:rPr>
        <w:t xml:space="preserve">De Gagné, T. A. (1996). </w:t>
      </w:r>
      <w:r w:rsidRPr="00B26601">
        <w:rPr>
          <w:rFonts w:ascii="Times New Roman" w:hAnsi="Times New Roman" w:cs="Times New Roman"/>
          <w:sz w:val="24"/>
          <w:szCs w:val="24"/>
        </w:rPr>
        <w:t>Validation of the Pain Beliefs and Perceptions Inventory.</w:t>
      </w:r>
      <w:r w:rsidR="007D0437">
        <w:rPr>
          <w:rFonts w:ascii="Times New Roman" w:hAnsi="Times New Roman" w:cs="Times New Roman"/>
          <w:sz w:val="24"/>
          <w:szCs w:val="24"/>
        </w:rPr>
        <w:t xml:space="preserve"> </w:t>
      </w:r>
      <w:r w:rsidRPr="00B26601">
        <w:rPr>
          <w:rFonts w:ascii="Times New Roman" w:hAnsi="Times New Roman" w:cs="Times New Roman"/>
          <w:i/>
          <w:sz w:val="24"/>
          <w:szCs w:val="24"/>
        </w:rPr>
        <w:t>Pain Res</w:t>
      </w:r>
      <w:r w:rsidR="007D0437">
        <w:rPr>
          <w:rFonts w:ascii="Times New Roman" w:hAnsi="Times New Roman" w:cs="Times New Roman"/>
          <w:i/>
          <w:sz w:val="24"/>
          <w:szCs w:val="24"/>
        </w:rPr>
        <w:t>earch</w:t>
      </w:r>
      <w:r w:rsidRPr="00B26601">
        <w:rPr>
          <w:rFonts w:ascii="Times New Roman" w:hAnsi="Times New Roman" w:cs="Times New Roman"/>
          <w:i/>
          <w:sz w:val="24"/>
          <w:szCs w:val="24"/>
        </w:rPr>
        <w:t xml:space="preserve"> Manage</w:t>
      </w:r>
      <w:r w:rsidR="007D0437">
        <w:rPr>
          <w:rFonts w:ascii="Times New Roman" w:hAnsi="Times New Roman" w:cs="Times New Roman"/>
          <w:i/>
          <w:sz w:val="24"/>
          <w:szCs w:val="24"/>
        </w:rPr>
        <w:t>ment</w:t>
      </w:r>
      <w:r w:rsidRPr="00B26601">
        <w:rPr>
          <w:rFonts w:ascii="Times New Roman" w:hAnsi="Times New Roman" w:cs="Times New Roman"/>
          <w:i/>
          <w:sz w:val="24"/>
          <w:szCs w:val="24"/>
        </w:rPr>
        <w:t>, 1</w:t>
      </w:r>
      <w:r w:rsidRPr="00B26601">
        <w:rPr>
          <w:rFonts w:ascii="Times New Roman" w:hAnsi="Times New Roman" w:cs="Times New Roman"/>
          <w:sz w:val="24"/>
          <w:szCs w:val="24"/>
        </w:rPr>
        <w:t xml:space="preserve"> (1), 31-42.</w:t>
      </w:r>
      <w:r w:rsidR="007D0437">
        <w:rPr>
          <w:rFonts w:ascii="Times New Roman" w:hAnsi="Times New Roman" w:cs="Times New Roman"/>
          <w:sz w:val="24"/>
          <w:szCs w:val="24"/>
        </w:rPr>
        <w:t xml:space="preserve"> </w:t>
      </w:r>
      <w:hyperlink r:id="rId12" w:history="1">
        <w:r w:rsidR="007D0437" w:rsidRPr="003569F6">
          <w:rPr>
            <w:rStyle w:val="Hipervnculo"/>
            <w:rFonts w:ascii="Times New Roman" w:hAnsi="Times New Roman" w:cs="Times New Roman"/>
            <w:sz w:val="24"/>
            <w:szCs w:val="24"/>
          </w:rPr>
          <w:t>https://www.hindawi.com/journals/prm/1996/134982/abs/</w:t>
        </w:r>
      </w:hyperlink>
      <w:r w:rsidR="007D0437" w:rsidRPr="003569F6">
        <w:rPr>
          <w:rFonts w:ascii="Times New Roman" w:hAnsi="Times New Roman" w:cs="Times New Roman"/>
          <w:sz w:val="24"/>
          <w:szCs w:val="24"/>
        </w:rPr>
        <w:t xml:space="preserve"> </w:t>
      </w:r>
    </w:p>
    <w:p w:rsidR="00240D1D" w:rsidRPr="007D0437" w:rsidRDefault="00240D1D" w:rsidP="00B359A5">
      <w:pPr>
        <w:spacing w:after="0" w:line="240" w:lineRule="auto"/>
        <w:ind w:left="709" w:hanging="709"/>
        <w:rPr>
          <w:rFonts w:ascii="Times New Roman" w:hAnsi="Times New Roman" w:cs="Times New Roman"/>
          <w:sz w:val="24"/>
          <w:szCs w:val="24"/>
        </w:rPr>
      </w:pPr>
      <w:r w:rsidRPr="007D0437">
        <w:rPr>
          <w:rFonts w:ascii="Times New Roman" w:hAnsi="Times New Roman" w:cs="Times New Roman"/>
          <w:sz w:val="24"/>
          <w:szCs w:val="24"/>
          <w:lang w:val="es-AR"/>
        </w:rPr>
        <w:t>Monticone, M., Ferrante, S., Ferrari, S., Foti, C., Mugnai, R., Pillastrini, P., Rocca, B., &amp;</w:t>
      </w:r>
      <w:r w:rsidR="007D0437" w:rsidRPr="007D0437">
        <w:rPr>
          <w:rFonts w:ascii="Times New Roman" w:hAnsi="Times New Roman" w:cs="Times New Roman"/>
          <w:sz w:val="24"/>
          <w:szCs w:val="24"/>
          <w:lang w:val="es-AR"/>
        </w:rPr>
        <w:t xml:space="preserve"> </w:t>
      </w:r>
      <w:r w:rsidRPr="007D0437">
        <w:rPr>
          <w:rFonts w:ascii="Times New Roman" w:hAnsi="Times New Roman" w:cs="Times New Roman"/>
          <w:sz w:val="24"/>
          <w:szCs w:val="24"/>
          <w:lang w:val="es-AR"/>
        </w:rPr>
        <w:t>Vanti, C. (2014</w:t>
      </w:r>
      <w:r w:rsidR="007D0437" w:rsidRPr="007D0437">
        <w:rPr>
          <w:rFonts w:ascii="Times New Roman" w:hAnsi="Times New Roman" w:cs="Times New Roman"/>
          <w:sz w:val="24"/>
          <w:szCs w:val="24"/>
          <w:lang w:val="es-AR"/>
        </w:rPr>
        <w:t xml:space="preserve">). </w:t>
      </w:r>
      <w:r w:rsidR="007D0437" w:rsidRPr="00B26601">
        <w:rPr>
          <w:rFonts w:ascii="Times New Roman" w:hAnsi="Times New Roman" w:cs="Times New Roman"/>
          <w:sz w:val="24"/>
          <w:szCs w:val="24"/>
        </w:rPr>
        <w:t>The</w:t>
      </w:r>
      <w:r w:rsidRPr="00B26601">
        <w:rPr>
          <w:rFonts w:ascii="Times New Roman" w:hAnsi="Times New Roman" w:cs="Times New Roman"/>
          <w:sz w:val="24"/>
          <w:szCs w:val="24"/>
        </w:rPr>
        <w:t xml:space="preserve"> Italian version of the Pain Beliefs and Perceptions Inventory: cross-cultural adaptation, factor analysis, reliability and validity. </w:t>
      </w:r>
      <w:r w:rsidRPr="007D0437">
        <w:rPr>
          <w:rFonts w:ascii="Times New Roman" w:hAnsi="Times New Roman" w:cs="Times New Roman"/>
          <w:i/>
          <w:sz w:val="24"/>
          <w:szCs w:val="24"/>
        </w:rPr>
        <w:t>Qual</w:t>
      </w:r>
      <w:r w:rsidR="007D0437" w:rsidRPr="007D0437">
        <w:rPr>
          <w:rFonts w:ascii="Times New Roman" w:hAnsi="Times New Roman" w:cs="Times New Roman"/>
          <w:i/>
          <w:sz w:val="24"/>
          <w:szCs w:val="24"/>
        </w:rPr>
        <w:t xml:space="preserve">ity of </w:t>
      </w:r>
      <w:r w:rsidRPr="007D0437">
        <w:rPr>
          <w:rFonts w:ascii="Times New Roman" w:hAnsi="Times New Roman" w:cs="Times New Roman"/>
          <w:i/>
          <w:sz w:val="24"/>
          <w:szCs w:val="24"/>
        </w:rPr>
        <w:t>Life Res</w:t>
      </w:r>
      <w:r w:rsidR="007D0437" w:rsidRPr="007D0437">
        <w:rPr>
          <w:rFonts w:ascii="Times New Roman" w:hAnsi="Times New Roman" w:cs="Times New Roman"/>
          <w:i/>
          <w:sz w:val="24"/>
          <w:szCs w:val="24"/>
        </w:rPr>
        <w:t xml:space="preserve">earch, 23 </w:t>
      </w:r>
      <w:r w:rsidR="007D0437" w:rsidRPr="007D0437">
        <w:rPr>
          <w:rFonts w:ascii="Times New Roman" w:hAnsi="Times New Roman" w:cs="Times New Roman"/>
          <w:sz w:val="24"/>
          <w:szCs w:val="24"/>
        </w:rPr>
        <w:t>(6), 1789-1795</w:t>
      </w:r>
      <w:r w:rsidR="0092751B" w:rsidRPr="007D0437">
        <w:rPr>
          <w:rFonts w:ascii="Times New Roman" w:hAnsi="Times New Roman" w:cs="Times New Roman"/>
          <w:sz w:val="24"/>
          <w:szCs w:val="24"/>
        </w:rPr>
        <w:t>.</w:t>
      </w:r>
      <w:r w:rsidR="007D0437" w:rsidRPr="007D0437">
        <w:rPr>
          <w:rFonts w:ascii="Times New Roman" w:hAnsi="Times New Roman" w:cs="Times New Roman"/>
          <w:sz w:val="24"/>
          <w:szCs w:val="24"/>
        </w:rPr>
        <w:t xml:space="preserve"> </w:t>
      </w:r>
      <w:hyperlink r:id="rId13" w:history="1">
        <w:r w:rsidR="007D0437" w:rsidRPr="005B7C3F">
          <w:rPr>
            <w:rStyle w:val="Hipervnculo"/>
            <w:rFonts w:ascii="Times New Roman" w:hAnsi="Times New Roman" w:cs="Times New Roman"/>
            <w:sz w:val="24"/>
            <w:szCs w:val="24"/>
          </w:rPr>
          <w:t>http://link.springer.com/article/10.1007/s11136-013-0621-4</w:t>
        </w:r>
      </w:hyperlink>
      <w:r w:rsidR="007D0437">
        <w:rPr>
          <w:rFonts w:ascii="Times New Roman" w:hAnsi="Times New Roman" w:cs="Times New Roman"/>
          <w:sz w:val="24"/>
          <w:szCs w:val="24"/>
        </w:rPr>
        <w:t xml:space="preserve"> </w:t>
      </w:r>
    </w:p>
    <w:p w:rsidR="0092751B" w:rsidRPr="00B26601" w:rsidRDefault="0092751B" w:rsidP="00B359A5">
      <w:pPr>
        <w:autoSpaceDE w:val="0"/>
        <w:autoSpaceDN w:val="0"/>
        <w:adjustRightInd w:val="0"/>
        <w:spacing w:after="0" w:line="240" w:lineRule="auto"/>
        <w:ind w:left="649" w:hanging="709"/>
        <w:jc w:val="both"/>
        <w:rPr>
          <w:rFonts w:ascii="Times New Roman" w:hAnsi="Times New Roman" w:cs="Times New Roman"/>
          <w:b/>
          <w:bCs/>
          <w:sz w:val="24"/>
          <w:szCs w:val="24"/>
          <w:lang w:val="es-AR"/>
        </w:rPr>
      </w:pPr>
      <w:r w:rsidRPr="00B26601">
        <w:rPr>
          <w:rFonts w:ascii="Times New Roman" w:hAnsi="Times New Roman" w:cs="Times New Roman"/>
          <w:sz w:val="24"/>
          <w:szCs w:val="24"/>
          <w:lang w:val="es-AR"/>
        </w:rPr>
        <w:t xml:space="preserve">Moretti, L. S. (2010). Variables cognitivas Implicadas en la Experiencia de Dolor Crónico. </w:t>
      </w:r>
      <w:r w:rsidRPr="00B26601">
        <w:rPr>
          <w:rFonts w:ascii="Times New Roman" w:hAnsi="Times New Roman" w:cs="Times New Roman"/>
          <w:i/>
          <w:iCs/>
          <w:sz w:val="24"/>
          <w:szCs w:val="24"/>
          <w:lang w:val="es-AR"/>
        </w:rPr>
        <w:t>Revista Argentina de Ciencias del Comportamiento, 2,</w:t>
      </w:r>
      <w:r w:rsidRPr="00B26601">
        <w:rPr>
          <w:rFonts w:ascii="Times New Roman" w:hAnsi="Times New Roman" w:cs="Times New Roman"/>
          <w:sz w:val="24"/>
          <w:szCs w:val="24"/>
          <w:lang w:val="es-AR"/>
        </w:rPr>
        <w:t xml:space="preserve"> 21-29.</w:t>
      </w:r>
      <w:r w:rsidR="00A70EEA">
        <w:rPr>
          <w:rFonts w:ascii="Times New Roman" w:hAnsi="Times New Roman" w:cs="Times New Roman"/>
          <w:sz w:val="24"/>
          <w:szCs w:val="24"/>
          <w:lang w:val="es-AR"/>
        </w:rPr>
        <w:t xml:space="preserve"> </w:t>
      </w:r>
      <w:hyperlink r:id="rId14" w:history="1">
        <w:r w:rsidR="00A70EEA" w:rsidRPr="005B7C3F">
          <w:rPr>
            <w:rStyle w:val="Hipervnculo"/>
            <w:rFonts w:ascii="Times New Roman" w:hAnsi="Times New Roman" w:cs="Times New Roman"/>
            <w:sz w:val="24"/>
            <w:szCs w:val="24"/>
            <w:lang w:val="es-AR"/>
          </w:rPr>
          <w:t>https://revistas.unc.edu.ar/index.php/racc/article/view/5246</w:t>
        </w:r>
      </w:hyperlink>
      <w:r w:rsidR="00A70EEA">
        <w:rPr>
          <w:rFonts w:ascii="Times New Roman" w:hAnsi="Times New Roman" w:cs="Times New Roman"/>
          <w:sz w:val="24"/>
          <w:szCs w:val="24"/>
          <w:lang w:val="es-AR"/>
        </w:rPr>
        <w:t xml:space="preserve"> </w:t>
      </w:r>
    </w:p>
    <w:p w:rsidR="008B01E9" w:rsidRPr="00B26601" w:rsidRDefault="008B01E9" w:rsidP="00B359A5">
      <w:pPr>
        <w:spacing w:after="0" w:line="240" w:lineRule="auto"/>
        <w:ind w:left="709" w:hanging="709"/>
        <w:rPr>
          <w:rFonts w:ascii="Times New Roman" w:hAnsi="Times New Roman" w:cs="Times New Roman"/>
          <w:sz w:val="24"/>
          <w:szCs w:val="24"/>
        </w:rPr>
      </w:pPr>
      <w:r w:rsidRPr="003569F6">
        <w:rPr>
          <w:rFonts w:ascii="Times New Roman" w:hAnsi="Times New Roman" w:cs="Times New Roman"/>
          <w:sz w:val="24"/>
          <w:szCs w:val="24"/>
        </w:rPr>
        <w:t>Morley, S., &amp;</w:t>
      </w:r>
      <w:r w:rsidR="00A70EEA" w:rsidRPr="003569F6">
        <w:rPr>
          <w:rFonts w:ascii="Times New Roman" w:hAnsi="Times New Roman" w:cs="Times New Roman"/>
          <w:sz w:val="24"/>
          <w:szCs w:val="24"/>
        </w:rPr>
        <w:t xml:space="preserve"> </w:t>
      </w:r>
      <w:r w:rsidRPr="003569F6">
        <w:rPr>
          <w:rFonts w:ascii="Times New Roman" w:hAnsi="Times New Roman" w:cs="Times New Roman"/>
          <w:sz w:val="24"/>
          <w:szCs w:val="24"/>
        </w:rPr>
        <w:t xml:space="preserve">Wilkinson, L. (1995). </w:t>
      </w:r>
      <w:r w:rsidRPr="00B26601">
        <w:rPr>
          <w:rFonts w:ascii="Times New Roman" w:hAnsi="Times New Roman" w:cs="Times New Roman"/>
          <w:sz w:val="24"/>
          <w:szCs w:val="24"/>
        </w:rPr>
        <w:t xml:space="preserve">The pain beliefs and perceptions inventory: a British replication. </w:t>
      </w:r>
      <w:r w:rsidRPr="00B26601">
        <w:rPr>
          <w:rFonts w:ascii="Times New Roman" w:hAnsi="Times New Roman" w:cs="Times New Roman"/>
          <w:i/>
          <w:sz w:val="24"/>
          <w:szCs w:val="24"/>
        </w:rPr>
        <w:t>Pain, 61</w:t>
      </w:r>
      <w:r w:rsidRPr="00B26601">
        <w:rPr>
          <w:rFonts w:ascii="Times New Roman" w:hAnsi="Times New Roman" w:cs="Times New Roman"/>
          <w:sz w:val="24"/>
          <w:szCs w:val="24"/>
        </w:rPr>
        <w:t>, 427-433.</w:t>
      </w:r>
    </w:p>
    <w:p w:rsidR="00730C3F" w:rsidRPr="00B26601" w:rsidRDefault="00730C3F" w:rsidP="00B359A5">
      <w:pPr>
        <w:spacing w:after="0" w:line="240" w:lineRule="auto"/>
        <w:ind w:left="709" w:hanging="709"/>
        <w:rPr>
          <w:rFonts w:ascii="Times New Roman" w:hAnsi="Times New Roman" w:cs="Times New Roman"/>
          <w:sz w:val="24"/>
          <w:szCs w:val="24"/>
        </w:rPr>
      </w:pPr>
      <w:r w:rsidRPr="00B26601">
        <w:rPr>
          <w:rFonts w:ascii="Times New Roman" w:hAnsi="Times New Roman" w:cs="Times New Roman"/>
          <w:sz w:val="24"/>
          <w:szCs w:val="24"/>
        </w:rPr>
        <w:t xml:space="preserve">Osborn, M. &amp; Smith, J. A. (2015). The personal experience of chronic benign lower back pain: an interpretative phenomenological analysis. </w:t>
      </w:r>
      <w:r w:rsidRPr="00B26601">
        <w:rPr>
          <w:rFonts w:ascii="Times New Roman" w:hAnsi="Times New Roman" w:cs="Times New Roman"/>
          <w:i/>
          <w:sz w:val="24"/>
          <w:szCs w:val="24"/>
        </w:rPr>
        <w:t xml:space="preserve">British Journal of Pain, 9 </w:t>
      </w:r>
      <w:r w:rsidRPr="00B26601">
        <w:rPr>
          <w:rFonts w:ascii="Times New Roman" w:hAnsi="Times New Roman" w:cs="Times New Roman"/>
          <w:sz w:val="24"/>
          <w:szCs w:val="24"/>
        </w:rPr>
        <w:t xml:space="preserve">(1), 65-83. </w:t>
      </w:r>
      <w:hyperlink r:id="rId15" w:history="1">
        <w:r w:rsidR="0071631D" w:rsidRPr="005B7C3F">
          <w:rPr>
            <w:rStyle w:val="Hipervnculo"/>
            <w:rFonts w:ascii="Times New Roman" w:hAnsi="Times New Roman" w:cs="Times New Roman"/>
            <w:sz w:val="24"/>
            <w:szCs w:val="24"/>
          </w:rPr>
          <w:t>http://onlinelibrary.wiley.com/doi/10.1111/j.2044-8287.1998.tb00556.x/abstract</w:t>
        </w:r>
      </w:hyperlink>
      <w:r w:rsidR="0071631D">
        <w:rPr>
          <w:rFonts w:ascii="Times New Roman" w:hAnsi="Times New Roman" w:cs="Times New Roman"/>
          <w:sz w:val="24"/>
          <w:szCs w:val="24"/>
        </w:rPr>
        <w:t xml:space="preserve"> </w:t>
      </w:r>
    </w:p>
    <w:p w:rsidR="0092751B" w:rsidRPr="00B26601" w:rsidRDefault="0092751B" w:rsidP="00B359A5">
      <w:pPr>
        <w:autoSpaceDE w:val="0"/>
        <w:autoSpaceDN w:val="0"/>
        <w:adjustRightInd w:val="0"/>
        <w:spacing w:after="0" w:line="240" w:lineRule="auto"/>
        <w:ind w:left="649" w:hanging="709"/>
        <w:jc w:val="both"/>
        <w:rPr>
          <w:rFonts w:ascii="Times New Roman" w:hAnsi="Times New Roman" w:cs="Times New Roman"/>
          <w:sz w:val="24"/>
          <w:szCs w:val="24"/>
        </w:rPr>
      </w:pPr>
      <w:r w:rsidRPr="003569F6">
        <w:rPr>
          <w:rFonts w:ascii="Times New Roman" w:hAnsi="Times New Roman" w:cs="Times New Roman"/>
          <w:sz w:val="24"/>
          <w:szCs w:val="24"/>
          <w:lang w:val="es-AR"/>
        </w:rPr>
        <w:t xml:space="preserve">Pérez-Pareja, J.; Borrás, C.; Sesé, A. &amp; Palmer, A. (2005). </w:t>
      </w:r>
      <w:r w:rsidRPr="00B26601">
        <w:rPr>
          <w:rFonts w:ascii="Times New Roman" w:hAnsi="Times New Roman" w:cs="Times New Roman"/>
          <w:sz w:val="24"/>
          <w:szCs w:val="24"/>
          <w:lang w:val="es-AR"/>
        </w:rPr>
        <w:t xml:space="preserve">Percepción de dolor y fibromialgia. </w:t>
      </w:r>
      <w:r w:rsidRPr="00B26601">
        <w:rPr>
          <w:rFonts w:ascii="Times New Roman" w:hAnsi="Times New Roman" w:cs="Times New Roman"/>
          <w:i/>
          <w:iCs/>
          <w:sz w:val="24"/>
          <w:szCs w:val="24"/>
        </w:rPr>
        <w:t>Actas</w:t>
      </w:r>
      <w:r w:rsidR="0071631D">
        <w:rPr>
          <w:rFonts w:ascii="Times New Roman" w:hAnsi="Times New Roman" w:cs="Times New Roman"/>
          <w:i/>
          <w:iCs/>
          <w:sz w:val="24"/>
          <w:szCs w:val="24"/>
        </w:rPr>
        <w:t xml:space="preserve"> </w:t>
      </w:r>
      <w:r w:rsidRPr="00B26601">
        <w:rPr>
          <w:rFonts w:ascii="Times New Roman" w:hAnsi="Times New Roman" w:cs="Times New Roman"/>
          <w:i/>
          <w:iCs/>
          <w:sz w:val="24"/>
          <w:szCs w:val="24"/>
        </w:rPr>
        <w:t>Españolas de Psiquiatría</w:t>
      </w:r>
      <w:r w:rsidRPr="00B26601">
        <w:rPr>
          <w:rFonts w:ascii="Times New Roman" w:hAnsi="Times New Roman" w:cs="Times New Roman"/>
          <w:sz w:val="24"/>
          <w:szCs w:val="24"/>
        </w:rPr>
        <w:t xml:space="preserve">, </w:t>
      </w:r>
      <w:r w:rsidRPr="00B26601">
        <w:rPr>
          <w:rFonts w:ascii="Times New Roman" w:hAnsi="Times New Roman" w:cs="Times New Roman"/>
          <w:i/>
          <w:iCs/>
          <w:sz w:val="24"/>
          <w:szCs w:val="24"/>
        </w:rPr>
        <w:t>33</w:t>
      </w:r>
      <w:r w:rsidRPr="00B26601">
        <w:rPr>
          <w:rFonts w:ascii="Times New Roman" w:hAnsi="Times New Roman" w:cs="Times New Roman"/>
          <w:sz w:val="24"/>
          <w:szCs w:val="24"/>
        </w:rPr>
        <w:t xml:space="preserve"> (5), 303-310.</w:t>
      </w:r>
    </w:p>
    <w:p w:rsidR="0092751B" w:rsidRPr="00B26601" w:rsidRDefault="0092751B" w:rsidP="00B359A5">
      <w:pPr>
        <w:autoSpaceDE w:val="0"/>
        <w:autoSpaceDN w:val="0"/>
        <w:adjustRightInd w:val="0"/>
        <w:spacing w:after="0" w:line="240" w:lineRule="auto"/>
        <w:ind w:left="649" w:hanging="709"/>
        <w:jc w:val="both"/>
        <w:rPr>
          <w:rFonts w:ascii="Times New Roman" w:hAnsi="Times New Roman" w:cs="Times New Roman"/>
          <w:sz w:val="24"/>
          <w:szCs w:val="24"/>
        </w:rPr>
      </w:pPr>
      <w:r w:rsidRPr="00B26601">
        <w:rPr>
          <w:rFonts w:ascii="Times New Roman" w:hAnsi="Times New Roman" w:cs="Times New Roman"/>
          <w:sz w:val="24"/>
          <w:szCs w:val="24"/>
        </w:rPr>
        <w:t xml:space="preserve">Sharp, T. J. (2001). Chronic pain: a reformulation of the cognitive- behavioural model. </w:t>
      </w:r>
      <w:r w:rsidRPr="00B26601">
        <w:rPr>
          <w:rFonts w:ascii="Times New Roman" w:hAnsi="Times New Roman" w:cs="Times New Roman"/>
          <w:i/>
          <w:iCs/>
          <w:sz w:val="24"/>
          <w:szCs w:val="24"/>
        </w:rPr>
        <w:t>Behaviour Research and Therapy, 39</w:t>
      </w:r>
      <w:r w:rsidRPr="00B26601">
        <w:rPr>
          <w:rFonts w:ascii="Times New Roman" w:hAnsi="Times New Roman" w:cs="Times New Roman"/>
          <w:sz w:val="24"/>
          <w:szCs w:val="24"/>
        </w:rPr>
        <w:t>, 787-800.</w:t>
      </w:r>
    </w:p>
    <w:p w:rsidR="0092751B" w:rsidRPr="00B26601" w:rsidRDefault="0092751B" w:rsidP="00B359A5">
      <w:pPr>
        <w:autoSpaceDE w:val="0"/>
        <w:autoSpaceDN w:val="0"/>
        <w:adjustRightInd w:val="0"/>
        <w:spacing w:after="0" w:line="240" w:lineRule="auto"/>
        <w:ind w:left="649" w:hanging="709"/>
        <w:jc w:val="both"/>
        <w:rPr>
          <w:rFonts w:ascii="Times New Roman" w:hAnsi="Times New Roman" w:cs="Times New Roman"/>
          <w:sz w:val="24"/>
          <w:szCs w:val="24"/>
        </w:rPr>
      </w:pPr>
      <w:r w:rsidRPr="00B26601">
        <w:rPr>
          <w:rFonts w:ascii="Times New Roman" w:hAnsi="Times New Roman" w:cs="Times New Roman"/>
          <w:sz w:val="24"/>
          <w:szCs w:val="24"/>
        </w:rPr>
        <w:lastRenderedPageBreak/>
        <w:t>Stroud, M. W.; Thorn, B. E.; Jensen, M. P. &amp; Boothby, J. L. (2000</w:t>
      </w:r>
      <w:r w:rsidR="0071631D" w:rsidRPr="00B26601">
        <w:rPr>
          <w:rFonts w:ascii="Times New Roman" w:hAnsi="Times New Roman" w:cs="Times New Roman"/>
          <w:sz w:val="24"/>
          <w:szCs w:val="24"/>
        </w:rPr>
        <w:t>). The</w:t>
      </w:r>
      <w:r w:rsidRPr="00B26601">
        <w:rPr>
          <w:rFonts w:ascii="Times New Roman" w:hAnsi="Times New Roman" w:cs="Times New Roman"/>
          <w:sz w:val="24"/>
          <w:szCs w:val="24"/>
        </w:rPr>
        <w:t xml:space="preserve"> relation between pain beliefs, negative thoughts, and psychosocial functioning in chronic pain patients.</w:t>
      </w:r>
      <w:r w:rsidR="0071631D">
        <w:rPr>
          <w:rFonts w:ascii="Times New Roman" w:hAnsi="Times New Roman" w:cs="Times New Roman"/>
          <w:sz w:val="24"/>
          <w:szCs w:val="24"/>
        </w:rPr>
        <w:t xml:space="preserve"> </w:t>
      </w:r>
      <w:r w:rsidRPr="00B26601">
        <w:rPr>
          <w:rFonts w:ascii="Times New Roman" w:hAnsi="Times New Roman" w:cs="Times New Roman"/>
          <w:i/>
          <w:iCs/>
          <w:sz w:val="24"/>
          <w:szCs w:val="24"/>
        </w:rPr>
        <w:t>Pain, 84</w:t>
      </w:r>
      <w:r w:rsidRPr="00B26601">
        <w:rPr>
          <w:rFonts w:ascii="Times New Roman" w:hAnsi="Times New Roman" w:cs="Times New Roman"/>
          <w:sz w:val="24"/>
          <w:szCs w:val="24"/>
        </w:rPr>
        <w:t>, 347-352.</w:t>
      </w:r>
    </w:p>
    <w:p w:rsidR="0092751B" w:rsidRPr="00B26601" w:rsidRDefault="0092751B" w:rsidP="00B359A5">
      <w:pPr>
        <w:autoSpaceDE w:val="0"/>
        <w:autoSpaceDN w:val="0"/>
        <w:adjustRightInd w:val="0"/>
        <w:spacing w:after="0" w:line="240" w:lineRule="auto"/>
        <w:ind w:left="649" w:hanging="709"/>
        <w:jc w:val="both"/>
        <w:rPr>
          <w:rFonts w:ascii="Times New Roman" w:hAnsi="Times New Roman" w:cs="Times New Roman"/>
          <w:sz w:val="24"/>
          <w:szCs w:val="24"/>
        </w:rPr>
      </w:pPr>
      <w:r w:rsidRPr="00B26601">
        <w:rPr>
          <w:rFonts w:ascii="Times New Roman" w:hAnsi="Times New Roman" w:cs="Times New Roman"/>
          <w:sz w:val="24"/>
          <w:szCs w:val="24"/>
        </w:rPr>
        <w:t>Turk, D. C. &amp;</w:t>
      </w:r>
      <w:r w:rsidR="0071631D">
        <w:rPr>
          <w:rFonts w:ascii="Times New Roman" w:hAnsi="Times New Roman" w:cs="Times New Roman"/>
          <w:sz w:val="24"/>
          <w:szCs w:val="24"/>
        </w:rPr>
        <w:t xml:space="preserve"> </w:t>
      </w:r>
      <w:r w:rsidRPr="00B26601">
        <w:rPr>
          <w:rFonts w:ascii="Times New Roman" w:hAnsi="Times New Roman" w:cs="Times New Roman"/>
          <w:sz w:val="24"/>
          <w:szCs w:val="24"/>
        </w:rPr>
        <w:t xml:space="preserve">Okifuji, A. (2002). Psychological factors in chronic pain: evolution and revolution. </w:t>
      </w:r>
      <w:r w:rsidRPr="00B26601">
        <w:rPr>
          <w:rFonts w:ascii="Times New Roman" w:hAnsi="Times New Roman" w:cs="Times New Roman"/>
          <w:i/>
          <w:iCs/>
          <w:sz w:val="24"/>
          <w:szCs w:val="24"/>
        </w:rPr>
        <w:t>Journal of Consulting and Clinical Psychology, 70</w:t>
      </w:r>
      <w:r w:rsidRPr="00B26601">
        <w:rPr>
          <w:rFonts w:ascii="Times New Roman" w:hAnsi="Times New Roman" w:cs="Times New Roman"/>
          <w:sz w:val="24"/>
          <w:szCs w:val="24"/>
        </w:rPr>
        <w:t>, 678-690.</w:t>
      </w:r>
    </w:p>
    <w:p w:rsidR="009C72DA" w:rsidRPr="00B26601" w:rsidRDefault="00E50BE0" w:rsidP="00B359A5">
      <w:pPr>
        <w:pStyle w:val="Ttulo1"/>
        <w:shd w:val="clear" w:color="auto" w:fill="FFFFFF"/>
        <w:spacing w:before="0" w:beforeAutospacing="0" w:after="0" w:afterAutospacing="0"/>
        <w:ind w:left="709" w:hanging="709"/>
        <w:rPr>
          <w:b w:val="0"/>
          <w:sz w:val="24"/>
          <w:szCs w:val="24"/>
          <w:lang w:val="es-AR"/>
        </w:rPr>
      </w:pPr>
      <w:hyperlink r:id="rId16" w:history="1">
        <w:r w:rsidR="009C72DA" w:rsidRPr="00B26601">
          <w:rPr>
            <w:rStyle w:val="Hipervnculo"/>
            <w:b w:val="0"/>
            <w:color w:val="auto"/>
            <w:sz w:val="24"/>
            <w:szCs w:val="24"/>
            <w:u w:val="none"/>
            <w:shd w:val="clear" w:color="auto" w:fill="FFFFFF"/>
          </w:rPr>
          <w:t>Turner, J. A</w:t>
        </w:r>
      </w:hyperlink>
      <w:r w:rsidR="009C72DA" w:rsidRPr="00B26601">
        <w:rPr>
          <w:b w:val="0"/>
          <w:sz w:val="24"/>
          <w:szCs w:val="24"/>
        </w:rPr>
        <w:t>.;</w:t>
      </w:r>
      <w:r w:rsidR="009C72DA" w:rsidRPr="00B26601">
        <w:rPr>
          <w:rStyle w:val="apple-converted-space"/>
          <w:b w:val="0"/>
          <w:sz w:val="24"/>
          <w:szCs w:val="24"/>
          <w:shd w:val="clear" w:color="auto" w:fill="FFFFFF"/>
        </w:rPr>
        <w:t> </w:t>
      </w:r>
      <w:hyperlink r:id="rId17" w:history="1">
        <w:r w:rsidR="009C72DA" w:rsidRPr="00B26601">
          <w:rPr>
            <w:rStyle w:val="Hipervnculo"/>
            <w:b w:val="0"/>
            <w:color w:val="auto"/>
            <w:sz w:val="24"/>
            <w:szCs w:val="24"/>
            <w:u w:val="none"/>
            <w:shd w:val="clear" w:color="auto" w:fill="FFFFFF"/>
          </w:rPr>
          <w:t>Jensen, M. P</w:t>
        </w:r>
      </w:hyperlink>
      <w:r w:rsidR="009C72DA" w:rsidRPr="00B26601">
        <w:rPr>
          <w:b w:val="0"/>
          <w:sz w:val="24"/>
          <w:szCs w:val="24"/>
        </w:rPr>
        <w:t>. &amp;</w:t>
      </w:r>
      <w:r w:rsidR="009C72DA" w:rsidRPr="00B26601">
        <w:rPr>
          <w:rStyle w:val="apple-converted-space"/>
          <w:b w:val="0"/>
          <w:sz w:val="24"/>
          <w:szCs w:val="24"/>
          <w:shd w:val="clear" w:color="auto" w:fill="FFFFFF"/>
        </w:rPr>
        <w:t> </w:t>
      </w:r>
      <w:hyperlink r:id="rId18" w:history="1">
        <w:r w:rsidR="009C72DA" w:rsidRPr="00B26601">
          <w:rPr>
            <w:rStyle w:val="Hipervnculo"/>
            <w:b w:val="0"/>
            <w:color w:val="auto"/>
            <w:sz w:val="24"/>
            <w:szCs w:val="24"/>
            <w:u w:val="none"/>
            <w:shd w:val="clear" w:color="auto" w:fill="FFFFFF"/>
          </w:rPr>
          <w:t>Romano, J. M</w:t>
        </w:r>
      </w:hyperlink>
      <w:r w:rsidR="009C72DA" w:rsidRPr="00B26601">
        <w:rPr>
          <w:b w:val="0"/>
          <w:sz w:val="24"/>
          <w:szCs w:val="24"/>
          <w:shd w:val="clear" w:color="auto" w:fill="FFFFFF"/>
        </w:rPr>
        <w:t xml:space="preserve">. (2000). </w:t>
      </w:r>
      <w:r w:rsidR="009C72DA" w:rsidRPr="00B26601">
        <w:rPr>
          <w:b w:val="0"/>
          <w:sz w:val="24"/>
          <w:szCs w:val="24"/>
        </w:rPr>
        <w:t xml:space="preserve">Do beliefs, coping, and catastrophizing independently predict functioning in patients with chronic pain? </w:t>
      </w:r>
      <w:r w:rsidR="009C72DA" w:rsidRPr="00B26601">
        <w:rPr>
          <w:b w:val="0"/>
          <w:i/>
          <w:sz w:val="24"/>
          <w:szCs w:val="24"/>
          <w:lang w:val="es-AR"/>
        </w:rPr>
        <w:t xml:space="preserve">Pain, 85 </w:t>
      </w:r>
      <w:r w:rsidR="009C72DA" w:rsidRPr="00B26601">
        <w:rPr>
          <w:b w:val="0"/>
          <w:sz w:val="24"/>
          <w:szCs w:val="24"/>
          <w:lang w:val="es-AR"/>
        </w:rPr>
        <w:t>(1-2), 115-125.</w:t>
      </w:r>
    </w:p>
    <w:p w:rsidR="00D35518" w:rsidRPr="003569F6" w:rsidRDefault="00D35518" w:rsidP="00B359A5">
      <w:pPr>
        <w:pStyle w:val="Ttulo1"/>
        <w:shd w:val="clear" w:color="auto" w:fill="FFFFFF"/>
        <w:spacing w:before="0" w:beforeAutospacing="0" w:after="0" w:afterAutospacing="0"/>
        <w:ind w:left="709" w:hanging="709"/>
        <w:rPr>
          <w:b w:val="0"/>
          <w:sz w:val="24"/>
          <w:szCs w:val="24"/>
        </w:rPr>
      </w:pPr>
      <w:r w:rsidRPr="00B26601">
        <w:rPr>
          <w:b w:val="0"/>
          <w:sz w:val="24"/>
          <w:szCs w:val="24"/>
          <w:lang w:val="es-ES"/>
        </w:rPr>
        <w:t xml:space="preserve">Visens, L. S. (2014). Actualización en </w:t>
      </w:r>
      <w:r w:rsidR="0071631D">
        <w:rPr>
          <w:b w:val="0"/>
          <w:sz w:val="24"/>
          <w:szCs w:val="24"/>
          <w:lang w:val="es-ES"/>
        </w:rPr>
        <w:t>la prevención y</w:t>
      </w:r>
      <w:r w:rsidRPr="00B26601">
        <w:rPr>
          <w:b w:val="0"/>
          <w:sz w:val="24"/>
          <w:szCs w:val="24"/>
          <w:lang w:val="es-ES"/>
        </w:rPr>
        <w:t xml:space="preserve"> tratamiento de la migraña.</w:t>
      </w:r>
      <w:r w:rsidR="0071631D">
        <w:rPr>
          <w:b w:val="0"/>
          <w:sz w:val="24"/>
          <w:szCs w:val="24"/>
          <w:lang w:val="es-ES"/>
        </w:rPr>
        <w:t xml:space="preserve"> </w:t>
      </w:r>
      <w:r w:rsidRPr="003569F6">
        <w:rPr>
          <w:b w:val="0"/>
          <w:i/>
          <w:sz w:val="24"/>
          <w:szCs w:val="24"/>
        </w:rPr>
        <w:t xml:space="preserve">Medicina, 74 </w:t>
      </w:r>
      <w:r w:rsidRPr="003569F6">
        <w:rPr>
          <w:b w:val="0"/>
          <w:sz w:val="24"/>
          <w:szCs w:val="24"/>
        </w:rPr>
        <w:t>(2), 147-157.</w:t>
      </w:r>
    </w:p>
    <w:p w:rsidR="002A299C" w:rsidRPr="00B26601" w:rsidRDefault="002A299C" w:rsidP="00B359A5">
      <w:pPr>
        <w:spacing w:after="0" w:line="240" w:lineRule="auto"/>
        <w:ind w:left="709" w:hanging="709"/>
        <w:rPr>
          <w:rFonts w:ascii="Times New Roman" w:hAnsi="Times New Roman" w:cs="Times New Roman"/>
          <w:sz w:val="24"/>
          <w:szCs w:val="24"/>
        </w:rPr>
      </w:pPr>
      <w:r w:rsidRPr="00B26601">
        <w:rPr>
          <w:rFonts w:ascii="Times New Roman" w:hAnsi="Times New Roman" w:cs="Times New Roman"/>
          <w:sz w:val="24"/>
          <w:szCs w:val="24"/>
        </w:rPr>
        <w:t>Williams, D. A., &amp; Thorn, B. E. (1989). An empirical assessment of pain beliefs.</w:t>
      </w:r>
      <w:r w:rsidR="0071631D">
        <w:rPr>
          <w:rFonts w:ascii="Times New Roman" w:hAnsi="Times New Roman" w:cs="Times New Roman"/>
          <w:sz w:val="24"/>
          <w:szCs w:val="24"/>
        </w:rPr>
        <w:t xml:space="preserve"> </w:t>
      </w:r>
      <w:r w:rsidRPr="00B26601">
        <w:rPr>
          <w:rFonts w:ascii="Times New Roman" w:hAnsi="Times New Roman" w:cs="Times New Roman"/>
          <w:i/>
          <w:sz w:val="24"/>
          <w:szCs w:val="24"/>
        </w:rPr>
        <w:t>Pain, 36</w:t>
      </w:r>
      <w:r w:rsidRPr="00B26601">
        <w:rPr>
          <w:rFonts w:ascii="Times New Roman" w:hAnsi="Times New Roman" w:cs="Times New Roman"/>
          <w:sz w:val="24"/>
          <w:szCs w:val="24"/>
        </w:rPr>
        <w:t xml:space="preserve"> (3), 351-358.</w:t>
      </w:r>
    </w:p>
    <w:p w:rsidR="009D1467" w:rsidRPr="00B26601" w:rsidRDefault="009D1467" w:rsidP="00B359A5">
      <w:pPr>
        <w:spacing w:after="0" w:line="240" w:lineRule="auto"/>
        <w:ind w:left="709" w:hanging="709"/>
        <w:rPr>
          <w:rFonts w:ascii="Times New Roman" w:hAnsi="Times New Roman" w:cs="Times New Roman"/>
          <w:sz w:val="24"/>
          <w:szCs w:val="24"/>
        </w:rPr>
      </w:pPr>
      <w:r w:rsidRPr="00B26601">
        <w:rPr>
          <w:rFonts w:ascii="Times New Roman" w:hAnsi="Times New Roman" w:cs="Times New Roman"/>
          <w:sz w:val="24"/>
          <w:szCs w:val="24"/>
        </w:rPr>
        <w:t xml:space="preserve">Wong, W. S., Williams, D. A., Mak, K. H., </w:t>
      </w:r>
      <w:r w:rsidR="00562207" w:rsidRPr="00B26601">
        <w:rPr>
          <w:rFonts w:ascii="Times New Roman" w:hAnsi="Times New Roman" w:cs="Times New Roman"/>
          <w:sz w:val="24"/>
          <w:szCs w:val="24"/>
        </w:rPr>
        <w:t>&amp;</w:t>
      </w:r>
      <w:r w:rsidR="0071631D">
        <w:rPr>
          <w:rFonts w:ascii="Times New Roman" w:hAnsi="Times New Roman" w:cs="Times New Roman"/>
          <w:sz w:val="24"/>
          <w:szCs w:val="24"/>
        </w:rPr>
        <w:t xml:space="preserve"> </w:t>
      </w:r>
      <w:r w:rsidRPr="00B26601">
        <w:rPr>
          <w:rFonts w:ascii="Times New Roman" w:hAnsi="Times New Roman" w:cs="Times New Roman"/>
          <w:sz w:val="24"/>
          <w:szCs w:val="24"/>
        </w:rPr>
        <w:t>Fielding, R. (2011). Assessing attitudes toward and beliefs about pain among chinese patients w</w:t>
      </w:r>
      <w:r w:rsidR="0071631D">
        <w:rPr>
          <w:rFonts w:ascii="Times New Roman" w:hAnsi="Times New Roman" w:cs="Times New Roman"/>
          <w:sz w:val="24"/>
          <w:szCs w:val="24"/>
        </w:rPr>
        <w:t>ith chronic pain: Validity and r</w:t>
      </w:r>
      <w:r w:rsidRPr="00B26601">
        <w:rPr>
          <w:rFonts w:ascii="Times New Roman" w:hAnsi="Times New Roman" w:cs="Times New Roman"/>
          <w:sz w:val="24"/>
          <w:szCs w:val="24"/>
        </w:rPr>
        <w:t xml:space="preserve">eliability of the Chinese Version of the Pain Beliefs and Perceptions Inventory (ChPBPI). </w:t>
      </w:r>
      <w:r w:rsidRPr="00B26601">
        <w:rPr>
          <w:rFonts w:ascii="Times New Roman" w:hAnsi="Times New Roman" w:cs="Times New Roman"/>
          <w:i/>
          <w:sz w:val="24"/>
          <w:szCs w:val="24"/>
        </w:rPr>
        <w:t>Journal of Pain and Symptom Management, 42</w:t>
      </w:r>
      <w:r w:rsidRPr="00B26601">
        <w:rPr>
          <w:rFonts w:ascii="Times New Roman" w:hAnsi="Times New Roman" w:cs="Times New Roman"/>
          <w:sz w:val="24"/>
          <w:szCs w:val="24"/>
        </w:rPr>
        <w:t xml:space="preserve"> (2), 308-318.</w:t>
      </w:r>
    </w:p>
    <w:p w:rsidR="009D1467" w:rsidRPr="002B0CA7" w:rsidRDefault="0092751B" w:rsidP="00B359A5">
      <w:pPr>
        <w:autoSpaceDE w:val="0"/>
        <w:autoSpaceDN w:val="0"/>
        <w:adjustRightInd w:val="0"/>
        <w:spacing w:after="0" w:line="240" w:lineRule="auto"/>
        <w:ind w:left="649" w:hanging="709"/>
        <w:jc w:val="both"/>
        <w:rPr>
          <w:rFonts w:ascii="Times New Roman" w:hAnsi="Times New Roman" w:cs="Times New Roman"/>
          <w:sz w:val="24"/>
          <w:szCs w:val="24"/>
          <w:lang w:val="es-AR"/>
        </w:rPr>
      </w:pPr>
      <w:r w:rsidRPr="00B26601">
        <w:rPr>
          <w:rFonts w:ascii="Times New Roman" w:hAnsi="Times New Roman" w:cs="Times New Roman"/>
          <w:sz w:val="24"/>
          <w:szCs w:val="24"/>
        </w:rPr>
        <w:t>Young Casey, C.; Greenberg, M. A.; Nicassio, P. M.; Harpin, R. E. &amp; Hubbard, E. (2008). Transition from acute to chronic pain and disability: a model including cognitive, affective and trauma factors</w:t>
      </w:r>
      <w:r w:rsidRPr="00B26601">
        <w:rPr>
          <w:rFonts w:ascii="Times New Roman" w:hAnsi="Times New Roman" w:cs="Times New Roman"/>
          <w:i/>
          <w:iCs/>
          <w:sz w:val="24"/>
          <w:szCs w:val="24"/>
        </w:rPr>
        <w:t xml:space="preserve">. </w:t>
      </w:r>
      <w:r w:rsidRPr="002B0CA7">
        <w:rPr>
          <w:rFonts w:ascii="Times New Roman" w:hAnsi="Times New Roman" w:cs="Times New Roman"/>
          <w:i/>
          <w:iCs/>
          <w:sz w:val="24"/>
          <w:szCs w:val="24"/>
          <w:lang w:val="es-AR"/>
        </w:rPr>
        <w:t>Pain, 134</w:t>
      </w:r>
      <w:r w:rsidRPr="002B0CA7">
        <w:rPr>
          <w:rFonts w:ascii="Times New Roman" w:hAnsi="Times New Roman" w:cs="Times New Roman"/>
          <w:sz w:val="24"/>
          <w:szCs w:val="24"/>
          <w:lang w:val="es-AR"/>
        </w:rPr>
        <w:t>, 69-79.</w:t>
      </w:r>
    </w:p>
    <w:sectPr w:rsidR="009D1467" w:rsidRPr="002B0CA7" w:rsidSect="001F38FD">
      <w:footerReference w:type="default" r:id="rId19"/>
      <w:headerReference w:type="first" r:id="rId20"/>
      <w:footerReference w:type="first" r:id="rId21"/>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BE0" w:rsidRDefault="00E50BE0" w:rsidP="00DF7B35">
      <w:pPr>
        <w:spacing w:after="0" w:line="240" w:lineRule="auto"/>
      </w:pPr>
      <w:r>
        <w:separator/>
      </w:r>
    </w:p>
  </w:endnote>
  <w:endnote w:type="continuationSeparator" w:id="0">
    <w:p w:rsidR="00E50BE0" w:rsidRDefault="00E50BE0" w:rsidP="00DF7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FAF25B9C143E4D85876915DC6D0CD9B3"/>
      </w:placeholder>
      <w:temporary/>
      <w:showingPlcHdr/>
      <w15:appearance w15:val="hidden"/>
    </w:sdtPr>
    <w:sdtEndPr/>
    <w:sdtContent>
      <w:p w:rsidR="001F38FD" w:rsidRDefault="001F38FD">
        <w:pPr>
          <w:pStyle w:val="Piedepgina"/>
        </w:pPr>
        <w:r>
          <w:rPr>
            <w:lang w:val="es-ES"/>
          </w:rPr>
          <w:t>[Escriba aquí]</w:t>
        </w:r>
      </w:p>
    </w:sdtContent>
  </w:sdt>
  <w:p w:rsidR="00DF7B35" w:rsidRDefault="00DF7B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8FD" w:rsidRPr="00B26601" w:rsidRDefault="001F38FD" w:rsidP="001F38FD">
    <w:pPr>
      <w:spacing w:after="0" w:line="240" w:lineRule="auto"/>
      <w:jc w:val="center"/>
      <w:rPr>
        <w:rFonts w:ascii="Times New Roman" w:hAnsi="Times New Roman" w:cs="Times New Roman"/>
        <w:color w:val="E36C0A" w:themeColor="accent6" w:themeShade="BF"/>
        <w:sz w:val="24"/>
        <w:szCs w:val="24"/>
        <w:lang w:val="es-AR"/>
      </w:rPr>
    </w:pPr>
    <w:r w:rsidRPr="00B26601">
      <w:rPr>
        <w:rFonts w:ascii="Times New Roman" w:hAnsi="Times New Roman" w:cs="Times New Roman"/>
        <w:sz w:val="24"/>
        <w:szCs w:val="24"/>
        <w:lang w:val="es-AR"/>
      </w:rPr>
      <w:t>Luciana S. Moretti</w:t>
    </w:r>
    <w:r>
      <w:rPr>
        <w:rFonts w:ascii="Times New Roman" w:hAnsi="Times New Roman" w:cs="Times New Roman"/>
        <w:sz w:val="24"/>
        <w:szCs w:val="24"/>
        <w:lang w:val="es-AR"/>
      </w:rPr>
      <w:t>*</w:t>
    </w:r>
    <w:r w:rsidRPr="00B26601">
      <w:rPr>
        <w:rFonts w:ascii="Times New Roman" w:hAnsi="Times New Roman" w:cs="Times New Roman"/>
        <w:sz w:val="24"/>
        <w:szCs w:val="24"/>
        <w:lang w:val="es-AR"/>
      </w:rPr>
      <w:t xml:space="preserve"> &amp; Leonardo Adrián Medrano</w:t>
    </w:r>
  </w:p>
  <w:p w:rsidR="001F38FD" w:rsidRPr="00B26601" w:rsidRDefault="001F38FD" w:rsidP="001F38FD">
    <w:pPr>
      <w:spacing w:after="0" w:line="240" w:lineRule="auto"/>
      <w:jc w:val="center"/>
      <w:rPr>
        <w:rFonts w:ascii="Times New Roman" w:hAnsi="Times New Roman" w:cs="Times New Roman"/>
        <w:sz w:val="24"/>
        <w:szCs w:val="24"/>
        <w:lang w:val="es-AR"/>
      </w:rPr>
    </w:pPr>
    <w:r w:rsidRPr="00B26601">
      <w:rPr>
        <w:rFonts w:ascii="Times New Roman" w:hAnsi="Times New Roman" w:cs="Times New Roman"/>
        <w:sz w:val="24"/>
        <w:szCs w:val="24"/>
        <w:lang w:val="es-AR"/>
      </w:rPr>
      <w:t>Universidad Siglo 21</w:t>
    </w:r>
  </w:p>
  <w:p w:rsidR="001F38FD" w:rsidRDefault="001F38FD" w:rsidP="001F38FD">
    <w:pPr>
      <w:spacing w:after="0" w:line="240" w:lineRule="auto"/>
      <w:jc w:val="center"/>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De los Latinos 8555, (5008), Córdoba, Argentina. Tel/fax: +54 351 </w:t>
    </w:r>
    <w:r w:rsidRPr="00B26601">
      <w:rPr>
        <w:rStyle w:val="apple-converted-space"/>
        <w:rFonts w:ascii="Times New Roman" w:hAnsi="Times New Roman" w:cs="Times New Roman"/>
        <w:b/>
        <w:bCs/>
        <w:color w:val="666666"/>
        <w:sz w:val="24"/>
        <w:szCs w:val="24"/>
        <w:shd w:val="clear" w:color="auto" w:fill="FFFFFF"/>
        <w:lang w:val="es-AR"/>
      </w:rPr>
      <w:t> </w:t>
    </w:r>
    <w:r w:rsidRPr="00B26601">
      <w:rPr>
        <w:rFonts w:ascii="Times New Roman" w:hAnsi="Times New Roman" w:cs="Times New Roman"/>
        <w:bCs/>
        <w:sz w:val="24"/>
        <w:szCs w:val="24"/>
        <w:lang w:val="es-AR"/>
      </w:rPr>
      <w:t>4204003</w:t>
    </w:r>
    <w:r>
      <w:rPr>
        <w:rFonts w:ascii="Times New Roman" w:hAnsi="Times New Roman" w:cs="Times New Roman"/>
        <w:sz w:val="24"/>
        <w:szCs w:val="24"/>
        <w:lang w:val="es-AR"/>
      </w:rPr>
      <w:t>.</w:t>
    </w:r>
  </w:p>
  <w:p w:rsidR="001F38FD" w:rsidRPr="001F38FD" w:rsidRDefault="001F38FD" w:rsidP="001F38FD">
    <w:pPr>
      <w:spacing w:after="0" w:line="240" w:lineRule="auto"/>
      <w:jc w:val="center"/>
      <w:rPr>
        <w:rFonts w:ascii="Times New Roman" w:hAnsi="Times New Roman" w:cs="Times New Roman"/>
        <w:sz w:val="24"/>
        <w:szCs w:val="24"/>
        <w:lang w:val="es-AR"/>
      </w:rPr>
    </w:pPr>
    <w:r>
      <w:rPr>
        <w:rFonts w:ascii="Times New Roman" w:hAnsi="Times New Roman" w:cs="Times New Roman"/>
        <w:sz w:val="24"/>
        <w:szCs w:val="24"/>
        <w:lang w:val="es-AR"/>
      </w:rPr>
      <w:t>*</w:t>
    </w:r>
    <w:r w:rsidRPr="00B26601">
      <w:rPr>
        <w:rFonts w:ascii="Times New Roman" w:hAnsi="Times New Roman" w:cs="Times New Roman"/>
        <w:sz w:val="24"/>
        <w:szCs w:val="24"/>
        <w:lang w:val="es-AR"/>
      </w:rPr>
      <w:t>lsmoretti@gmail.com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BE0" w:rsidRDefault="00E50BE0" w:rsidP="00DF7B35">
      <w:pPr>
        <w:spacing w:after="0" w:line="240" w:lineRule="auto"/>
      </w:pPr>
      <w:r>
        <w:separator/>
      </w:r>
    </w:p>
  </w:footnote>
  <w:footnote w:type="continuationSeparator" w:id="0">
    <w:p w:rsidR="00E50BE0" w:rsidRDefault="00E50BE0" w:rsidP="00DF7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189037"/>
      <w:docPartObj>
        <w:docPartGallery w:val="Page Numbers (Top of Page)"/>
        <w:docPartUnique/>
      </w:docPartObj>
    </w:sdtPr>
    <w:sdtEndPr/>
    <w:sdtContent>
      <w:p w:rsidR="001F38FD" w:rsidRDefault="001F38FD">
        <w:pPr>
          <w:pStyle w:val="Encabezado"/>
          <w:jc w:val="right"/>
        </w:pPr>
        <w:r>
          <w:fldChar w:fldCharType="begin"/>
        </w:r>
        <w:r>
          <w:instrText>PAGE   \* MERGEFORMAT</w:instrText>
        </w:r>
        <w:r>
          <w:fldChar w:fldCharType="separate"/>
        </w:r>
        <w:r w:rsidR="003569F6" w:rsidRPr="003569F6">
          <w:rPr>
            <w:noProof/>
            <w:lang w:val="es-ES"/>
          </w:rPr>
          <w:t>1</w:t>
        </w:r>
        <w:r>
          <w:fldChar w:fldCharType="end"/>
        </w:r>
      </w:p>
    </w:sdtContent>
  </w:sdt>
  <w:p w:rsidR="001F38FD" w:rsidRDefault="001F38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D611F"/>
    <w:multiLevelType w:val="hybridMultilevel"/>
    <w:tmpl w:val="63425B40"/>
    <w:lvl w:ilvl="0" w:tplc="5F82920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13BB4"/>
    <w:rsid w:val="00001D66"/>
    <w:rsid w:val="00004669"/>
    <w:rsid w:val="00004BCE"/>
    <w:rsid w:val="000238DA"/>
    <w:rsid w:val="00040740"/>
    <w:rsid w:val="00041FB0"/>
    <w:rsid w:val="00042996"/>
    <w:rsid w:val="0004356B"/>
    <w:rsid w:val="000540F8"/>
    <w:rsid w:val="000551F7"/>
    <w:rsid w:val="00057591"/>
    <w:rsid w:val="00061257"/>
    <w:rsid w:val="00062DCB"/>
    <w:rsid w:val="0006373B"/>
    <w:rsid w:val="000647F0"/>
    <w:rsid w:val="00065F22"/>
    <w:rsid w:val="0007413C"/>
    <w:rsid w:val="00077262"/>
    <w:rsid w:val="000A0206"/>
    <w:rsid w:val="000A705D"/>
    <w:rsid w:val="000A7ED2"/>
    <w:rsid w:val="000B2B60"/>
    <w:rsid w:val="000B3B78"/>
    <w:rsid w:val="000B64A3"/>
    <w:rsid w:val="000C2C1C"/>
    <w:rsid w:val="000D2609"/>
    <w:rsid w:val="000D6CE6"/>
    <w:rsid w:val="000E4912"/>
    <w:rsid w:val="000F2A59"/>
    <w:rsid w:val="00122CCA"/>
    <w:rsid w:val="00125247"/>
    <w:rsid w:val="0012707D"/>
    <w:rsid w:val="0013066C"/>
    <w:rsid w:val="00141318"/>
    <w:rsid w:val="00151C07"/>
    <w:rsid w:val="00172FBF"/>
    <w:rsid w:val="001741AA"/>
    <w:rsid w:val="0017737C"/>
    <w:rsid w:val="00180118"/>
    <w:rsid w:val="00184341"/>
    <w:rsid w:val="0019114B"/>
    <w:rsid w:val="001A4B42"/>
    <w:rsid w:val="001B3923"/>
    <w:rsid w:val="001C2832"/>
    <w:rsid w:val="001E7CB9"/>
    <w:rsid w:val="001F38FD"/>
    <w:rsid w:val="001F7867"/>
    <w:rsid w:val="00211FD4"/>
    <w:rsid w:val="0022393B"/>
    <w:rsid w:val="002246AC"/>
    <w:rsid w:val="00236257"/>
    <w:rsid w:val="00240D1D"/>
    <w:rsid w:val="0024251F"/>
    <w:rsid w:val="0024637F"/>
    <w:rsid w:val="00247E69"/>
    <w:rsid w:val="00250673"/>
    <w:rsid w:val="00251F28"/>
    <w:rsid w:val="0026488B"/>
    <w:rsid w:val="002717E1"/>
    <w:rsid w:val="00275BEA"/>
    <w:rsid w:val="00290FAB"/>
    <w:rsid w:val="00294BC6"/>
    <w:rsid w:val="00296220"/>
    <w:rsid w:val="002A299C"/>
    <w:rsid w:val="002B0CA7"/>
    <w:rsid w:val="002B2094"/>
    <w:rsid w:val="002B6A4D"/>
    <w:rsid w:val="002C08E1"/>
    <w:rsid w:val="002C14F9"/>
    <w:rsid w:val="002D2D2F"/>
    <w:rsid w:val="003101F0"/>
    <w:rsid w:val="00313BB4"/>
    <w:rsid w:val="003141FB"/>
    <w:rsid w:val="003322C0"/>
    <w:rsid w:val="00332DFC"/>
    <w:rsid w:val="00334A1B"/>
    <w:rsid w:val="00343837"/>
    <w:rsid w:val="00352677"/>
    <w:rsid w:val="0035394C"/>
    <w:rsid w:val="003569F6"/>
    <w:rsid w:val="00364D71"/>
    <w:rsid w:val="00367060"/>
    <w:rsid w:val="0037262A"/>
    <w:rsid w:val="00382B9B"/>
    <w:rsid w:val="00391255"/>
    <w:rsid w:val="003E40A9"/>
    <w:rsid w:val="003E77E4"/>
    <w:rsid w:val="003F2C5F"/>
    <w:rsid w:val="003F4D0F"/>
    <w:rsid w:val="00402CF3"/>
    <w:rsid w:val="00416E7E"/>
    <w:rsid w:val="00422E42"/>
    <w:rsid w:val="004413D6"/>
    <w:rsid w:val="004461C3"/>
    <w:rsid w:val="00450190"/>
    <w:rsid w:val="0045298D"/>
    <w:rsid w:val="00453783"/>
    <w:rsid w:val="004719FC"/>
    <w:rsid w:val="004979AE"/>
    <w:rsid w:val="004A7B59"/>
    <w:rsid w:val="004B1E1C"/>
    <w:rsid w:val="004C2A62"/>
    <w:rsid w:val="004C4369"/>
    <w:rsid w:val="004C6E4C"/>
    <w:rsid w:val="004E1A9F"/>
    <w:rsid w:val="004E2049"/>
    <w:rsid w:val="0050500A"/>
    <w:rsid w:val="00511579"/>
    <w:rsid w:val="00520794"/>
    <w:rsid w:val="005341E7"/>
    <w:rsid w:val="00562207"/>
    <w:rsid w:val="005743B3"/>
    <w:rsid w:val="00585DFB"/>
    <w:rsid w:val="005A296C"/>
    <w:rsid w:val="005B2E2E"/>
    <w:rsid w:val="005C4D98"/>
    <w:rsid w:val="005C7E71"/>
    <w:rsid w:val="005D7695"/>
    <w:rsid w:val="005F5510"/>
    <w:rsid w:val="006068AE"/>
    <w:rsid w:val="006104EE"/>
    <w:rsid w:val="006201E1"/>
    <w:rsid w:val="00621C9D"/>
    <w:rsid w:val="0063504D"/>
    <w:rsid w:val="00654EEC"/>
    <w:rsid w:val="00682F4A"/>
    <w:rsid w:val="0068749E"/>
    <w:rsid w:val="006954CF"/>
    <w:rsid w:val="006A7411"/>
    <w:rsid w:val="006B1948"/>
    <w:rsid w:val="006D3179"/>
    <w:rsid w:val="006D75F8"/>
    <w:rsid w:val="006D7D3C"/>
    <w:rsid w:val="006F0BA2"/>
    <w:rsid w:val="0071631D"/>
    <w:rsid w:val="007261B9"/>
    <w:rsid w:val="00730C3F"/>
    <w:rsid w:val="00730FDA"/>
    <w:rsid w:val="00733134"/>
    <w:rsid w:val="00734D25"/>
    <w:rsid w:val="00735AA2"/>
    <w:rsid w:val="007467BC"/>
    <w:rsid w:val="007519DE"/>
    <w:rsid w:val="00752E55"/>
    <w:rsid w:val="00753257"/>
    <w:rsid w:val="00762076"/>
    <w:rsid w:val="00765776"/>
    <w:rsid w:val="0077125F"/>
    <w:rsid w:val="007A508D"/>
    <w:rsid w:val="007A6D4C"/>
    <w:rsid w:val="007B1821"/>
    <w:rsid w:val="007B57B5"/>
    <w:rsid w:val="007B672A"/>
    <w:rsid w:val="007B6F12"/>
    <w:rsid w:val="007D0437"/>
    <w:rsid w:val="007D5E29"/>
    <w:rsid w:val="007E3482"/>
    <w:rsid w:val="007E7D28"/>
    <w:rsid w:val="007F1BD1"/>
    <w:rsid w:val="00807667"/>
    <w:rsid w:val="00812B5D"/>
    <w:rsid w:val="0082373A"/>
    <w:rsid w:val="00830D8F"/>
    <w:rsid w:val="00835800"/>
    <w:rsid w:val="00841119"/>
    <w:rsid w:val="008438D0"/>
    <w:rsid w:val="00867BD7"/>
    <w:rsid w:val="00873C49"/>
    <w:rsid w:val="008777B6"/>
    <w:rsid w:val="0088055C"/>
    <w:rsid w:val="008807C7"/>
    <w:rsid w:val="008A2E0B"/>
    <w:rsid w:val="008B01E9"/>
    <w:rsid w:val="008B3D11"/>
    <w:rsid w:val="008C1D7C"/>
    <w:rsid w:val="008C5C90"/>
    <w:rsid w:val="008C683B"/>
    <w:rsid w:val="008D4746"/>
    <w:rsid w:val="008D578F"/>
    <w:rsid w:val="008E602F"/>
    <w:rsid w:val="0090056A"/>
    <w:rsid w:val="0091039B"/>
    <w:rsid w:val="009103C1"/>
    <w:rsid w:val="00912378"/>
    <w:rsid w:val="00913980"/>
    <w:rsid w:val="00920AA3"/>
    <w:rsid w:val="0092751B"/>
    <w:rsid w:val="00932988"/>
    <w:rsid w:val="00933474"/>
    <w:rsid w:val="0093736A"/>
    <w:rsid w:val="009732C9"/>
    <w:rsid w:val="00987DC7"/>
    <w:rsid w:val="00992DF7"/>
    <w:rsid w:val="009A4A31"/>
    <w:rsid w:val="009B4177"/>
    <w:rsid w:val="009C72DA"/>
    <w:rsid w:val="009D1467"/>
    <w:rsid w:val="009E2A13"/>
    <w:rsid w:val="009F6520"/>
    <w:rsid w:val="00A02106"/>
    <w:rsid w:val="00A33ECB"/>
    <w:rsid w:val="00A3793F"/>
    <w:rsid w:val="00A40517"/>
    <w:rsid w:val="00A470CB"/>
    <w:rsid w:val="00A51994"/>
    <w:rsid w:val="00A528B6"/>
    <w:rsid w:val="00A56FA4"/>
    <w:rsid w:val="00A70EEA"/>
    <w:rsid w:val="00A72C32"/>
    <w:rsid w:val="00A76CEA"/>
    <w:rsid w:val="00A848C9"/>
    <w:rsid w:val="00A936ED"/>
    <w:rsid w:val="00AB12C1"/>
    <w:rsid w:val="00AB713D"/>
    <w:rsid w:val="00AC2CC0"/>
    <w:rsid w:val="00AD52D1"/>
    <w:rsid w:val="00AE1238"/>
    <w:rsid w:val="00AE6A73"/>
    <w:rsid w:val="00AF34AE"/>
    <w:rsid w:val="00AF74FD"/>
    <w:rsid w:val="00AF7C54"/>
    <w:rsid w:val="00B02109"/>
    <w:rsid w:val="00B050F6"/>
    <w:rsid w:val="00B21326"/>
    <w:rsid w:val="00B26601"/>
    <w:rsid w:val="00B27E17"/>
    <w:rsid w:val="00B359A5"/>
    <w:rsid w:val="00B36FCE"/>
    <w:rsid w:val="00B45880"/>
    <w:rsid w:val="00B47099"/>
    <w:rsid w:val="00B47DC9"/>
    <w:rsid w:val="00B51055"/>
    <w:rsid w:val="00B512BA"/>
    <w:rsid w:val="00B51694"/>
    <w:rsid w:val="00B5236A"/>
    <w:rsid w:val="00B62778"/>
    <w:rsid w:val="00B666B3"/>
    <w:rsid w:val="00B83E4C"/>
    <w:rsid w:val="00B85587"/>
    <w:rsid w:val="00B95359"/>
    <w:rsid w:val="00C05D50"/>
    <w:rsid w:val="00C1658F"/>
    <w:rsid w:val="00C20F7E"/>
    <w:rsid w:val="00C24BE6"/>
    <w:rsid w:val="00C34FCB"/>
    <w:rsid w:val="00C35338"/>
    <w:rsid w:val="00C5737C"/>
    <w:rsid w:val="00C60146"/>
    <w:rsid w:val="00C654E5"/>
    <w:rsid w:val="00C73A1A"/>
    <w:rsid w:val="00C85580"/>
    <w:rsid w:val="00C936B3"/>
    <w:rsid w:val="00C938B2"/>
    <w:rsid w:val="00CC3286"/>
    <w:rsid w:val="00CD2A39"/>
    <w:rsid w:val="00CD584E"/>
    <w:rsid w:val="00CE08D1"/>
    <w:rsid w:val="00D062D1"/>
    <w:rsid w:val="00D35518"/>
    <w:rsid w:val="00D479E5"/>
    <w:rsid w:val="00D55851"/>
    <w:rsid w:val="00D578CC"/>
    <w:rsid w:val="00D73BDA"/>
    <w:rsid w:val="00D74315"/>
    <w:rsid w:val="00D75935"/>
    <w:rsid w:val="00D86D68"/>
    <w:rsid w:val="00D87F4E"/>
    <w:rsid w:val="00D9101B"/>
    <w:rsid w:val="00DA2E64"/>
    <w:rsid w:val="00DA61D8"/>
    <w:rsid w:val="00DC0347"/>
    <w:rsid w:val="00DC41BB"/>
    <w:rsid w:val="00DF7B35"/>
    <w:rsid w:val="00E00735"/>
    <w:rsid w:val="00E11670"/>
    <w:rsid w:val="00E2560A"/>
    <w:rsid w:val="00E300E9"/>
    <w:rsid w:val="00E50BE0"/>
    <w:rsid w:val="00E55947"/>
    <w:rsid w:val="00E94CF9"/>
    <w:rsid w:val="00E95ED4"/>
    <w:rsid w:val="00EC572A"/>
    <w:rsid w:val="00EC77CC"/>
    <w:rsid w:val="00ED6A26"/>
    <w:rsid w:val="00ED7D66"/>
    <w:rsid w:val="00EE414C"/>
    <w:rsid w:val="00EE690B"/>
    <w:rsid w:val="00EE6B98"/>
    <w:rsid w:val="00F15C57"/>
    <w:rsid w:val="00F30985"/>
    <w:rsid w:val="00F52AC9"/>
    <w:rsid w:val="00F55DB7"/>
    <w:rsid w:val="00F56406"/>
    <w:rsid w:val="00F64C5A"/>
    <w:rsid w:val="00F74143"/>
    <w:rsid w:val="00FA0711"/>
    <w:rsid w:val="00FB1646"/>
    <w:rsid w:val="00FD13C0"/>
    <w:rsid w:val="00FD7BC1"/>
    <w:rsid w:val="00FE49A9"/>
    <w:rsid w:val="00FE5686"/>
    <w:rsid w:val="00FF01BE"/>
    <w:rsid w:val="00FF14D4"/>
    <w:rsid w:val="00FF234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367E6"/>
  <w15:docId w15:val="{072B06EE-12A5-42B5-8658-838C81A5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479E5"/>
  </w:style>
  <w:style w:type="paragraph" w:styleId="Ttulo1">
    <w:name w:val="heading 1"/>
    <w:basedOn w:val="Normal"/>
    <w:link w:val="Ttulo1Car"/>
    <w:uiPriority w:val="9"/>
    <w:qFormat/>
    <w:rsid w:val="00730C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A2E0B"/>
    <w:rPr>
      <w:sz w:val="16"/>
      <w:szCs w:val="16"/>
    </w:rPr>
  </w:style>
  <w:style w:type="paragraph" w:styleId="Textocomentario">
    <w:name w:val="annotation text"/>
    <w:basedOn w:val="Normal"/>
    <w:link w:val="TextocomentarioCar"/>
    <w:uiPriority w:val="99"/>
    <w:semiHidden/>
    <w:unhideWhenUsed/>
    <w:rsid w:val="008A2E0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A2E0B"/>
    <w:rPr>
      <w:sz w:val="20"/>
      <w:szCs w:val="20"/>
    </w:rPr>
  </w:style>
  <w:style w:type="paragraph" w:styleId="Asuntodelcomentario">
    <w:name w:val="annotation subject"/>
    <w:basedOn w:val="Textocomentario"/>
    <w:next w:val="Textocomentario"/>
    <w:link w:val="AsuntodelcomentarioCar"/>
    <w:uiPriority w:val="99"/>
    <w:semiHidden/>
    <w:unhideWhenUsed/>
    <w:rsid w:val="008A2E0B"/>
    <w:rPr>
      <w:b/>
      <w:bCs/>
    </w:rPr>
  </w:style>
  <w:style w:type="character" w:customStyle="1" w:styleId="AsuntodelcomentarioCar">
    <w:name w:val="Asunto del comentario Car"/>
    <w:basedOn w:val="TextocomentarioCar"/>
    <w:link w:val="Asuntodelcomentario"/>
    <w:uiPriority w:val="99"/>
    <w:semiHidden/>
    <w:rsid w:val="008A2E0B"/>
    <w:rPr>
      <w:b/>
      <w:bCs/>
      <w:sz w:val="20"/>
      <w:szCs w:val="20"/>
    </w:rPr>
  </w:style>
  <w:style w:type="paragraph" w:styleId="Textodeglobo">
    <w:name w:val="Balloon Text"/>
    <w:basedOn w:val="Normal"/>
    <w:link w:val="TextodegloboCar"/>
    <w:uiPriority w:val="99"/>
    <w:semiHidden/>
    <w:unhideWhenUsed/>
    <w:rsid w:val="008A2E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2E0B"/>
    <w:rPr>
      <w:rFonts w:ascii="Tahoma" w:hAnsi="Tahoma" w:cs="Tahoma"/>
      <w:sz w:val="16"/>
      <w:szCs w:val="16"/>
    </w:rPr>
  </w:style>
  <w:style w:type="table" w:styleId="Tablaconcuadrcula">
    <w:name w:val="Table Grid"/>
    <w:basedOn w:val="Tablanormal"/>
    <w:uiPriority w:val="59"/>
    <w:rsid w:val="00CD2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56FA4"/>
    <w:rPr>
      <w:color w:val="808080"/>
    </w:rPr>
  </w:style>
  <w:style w:type="character" w:customStyle="1" w:styleId="Ttulo1Car">
    <w:name w:val="Título 1 Car"/>
    <w:basedOn w:val="Fuentedeprrafopredeter"/>
    <w:link w:val="Ttulo1"/>
    <w:uiPriority w:val="9"/>
    <w:rsid w:val="00730C3F"/>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unhideWhenUsed/>
    <w:rsid w:val="009C72DA"/>
    <w:rPr>
      <w:color w:val="0000FF"/>
      <w:u w:val="single"/>
    </w:rPr>
  </w:style>
  <w:style w:type="character" w:customStyle="1" w:styleId="apple-converted-space">
    <w:name w:val="apple-converted-space"/>
    <w:basedOn w:val="Fuentedeprrafopredeter"/>
    <w:rsid w:val="009C72DA"/>
  </w:style>
  <w:style w:type="paragraph" w:styleId="Encabezado">
    <w:name w:val="header"/>
    <w:basedOn w:val="Normal"/>
    <w:link w:val="EncabezadoCar"/>
    <w:uiPriority w:val="99"/>
    <w:unhideWhenUsed/>
    <w:rsid w:val="00DF7B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B35"/>
  </w:style>
  <w:style w:type="paragraph" w:styleId="Piedepgina">
    <w:name w:val="footer"/>
    <w:basedOn w:val="Normal"/>
    <w:link w:val="PiedepginaCar"/>
    <w:uiPriority w:val="99"/>
    <w:unhideWhenUsed/>
    <w:rsid w:val="00DF7B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7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2143">
      <w:bodyDiv w:val="1"/>
      <w:marLeft w:val="0"/>
      <w:marRight w:val="0"/>
      <w:marTop w:val="0"/>
      <w:marBottom w:val="0"/>
      <w:divBdr>
        <w:top w:val="none" w:sz="0" w:space="0" w:color="auto"/>
        <w:left w:val="none" w:sz="0" w:space="0" w:color="auto"/>
        <w:bottom w:val="none" w:sz="0" w:space="0" w:color="auto"/>
        <w:right w:val="none" w:sz="0" w:space="0" w:color="auto"/>
      </w:divBdr>
    </w:div>
    <w:div w:id="377897184">
      <w:bodyDiv w:val="1"/>
      <w:marLeft w:val="0"/>
      <w:marRight w:val="0"/>
      <w:marTop w:val="0"/>
      <w:marBottom w:val="0"/>
      <w:divBdr>
        <w:top w:val="none" w:sz="0" w:space="0" w:color="auto"/>
        <w:left w:val="none" w:sz="0" w:space="0" w:color="auto"/>
        <w:bottom w:val="none" w:sz="0" w:space="0" w:color="auto"/>
        <w:right w:val="none" w:sz="0" w:space="0" w:color="auto"/>
      </w:divBdr>
    </w:div>
    <w:div w:id="62484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icothema.com/psicothema.asp?id=1089" TargetMode="External"/><Relationship Id="rId13" Type="http://schemas.openxmlformats.org/officeDocument/2006/relationships/hyperlink" Target="http://link.springer.com/article/10.1007/s11136-013-0621-4" TargetMode="External"/><Relationship Id="rId18" Type="http://schemas.openxmlformats.org/officeDocument/2006/relationships/hyperlink" Target="http://www.ncbi.nlm.nih.gov/pubmed/?term=Romano%20JM%5BAuthor%5D&amp;cauthor=true&amp;cauthor_uid=10692610"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hindawi.com/journals/prm/1996/134982/abs/" TargetMode="External"/><Relationship Id="rId17" Type="http://schemas.openxmlformats.org/officeDocument/2006/relationships/hyperlink" Target="http://www.ncbi.nlm.nih.gov/pubmed/?term=Jensen%20MP%5BAuthor%5D&amp;cauthor=true&amp;cauthor_uid=10692610" TargetMode="External"/><Relationship Id="rId2" Type="http://schemas.openxmlformats.org/officeDocument/2006/relationships/numbering" Target="numbering.xml"/><Relationship Id="rId16" Type="http://schemas.openxmlformats.org/officeDocument/2006/relationships/hyperlink" Target="http://www.ncbi.nlm.nih.gov/pubmed/?term=Turner%20JA%5BAuthor%5D&amp;cauthor=true&amp;cauthor_uid=1069261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pain.org/article/S1526-5900(14)00563-X/abstrac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onlinelibrary.wiley.com/doi/10.1111/j.2044-8287.1998.tb00556.x/abstract" TargetMode="External"/><Relationship Id="rId23" Type="http://schemas.openxmlformats.org/officeDocument/2006/relationships/glossaryDocument" Target="glossary/document.xml"/><Relationship Id="rId10" Type="http://schemas.openxmlformats.org/officeDocument/2006/relationships/hyperlink" Target="http://link.springer.com/article/10.1007/s12144-014-9289-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andfonline.com/doi/abs/10.1080/00050060412331295045?journalCode=taps20" TargetMode="External"/><Relationship Id="rId14" Type="http://schemas.openxmlformats.org/officeDocument/2006/relationships/hyperlink" Target="https://revistas.unc.edu.ar/index.php/racc/article/view/5246"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F25B9C143E4D85876915DC6D0CD9B3"/>
        <w:category>
          <w:name w:val="General"/>
          <w:gallery w:val="placeholder"/>
        </w:category>
        <w:types>
          <w:type w:val="bbPlcHdr"/>
        </w:types>
        <w:behaviors>
          <w:behavior w:val="content"/>
        </w:behaviors>
        <w:guid w:val="{047C09CE-A67F-459F-A8FD-4DDA5F906E65}"/>
      </w:docPartPr>
      <w:docPartBody>
        <w:p w:rsidR="00FC3DA0" w:rsidRDefault="005C32DA" w:rsidP="005C32DA">
          <w:pPr>
            <w:pStyle w:val="FAF25B9C143E4D85876915DC6D0CD9B3"/>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2DA"/>
    <w:rsid w:val="005C32DA"/>
    <w:rsid w:val="008B5FDB"/>
    <w:rsid w:val="00FC3DA0"/>
    <w:rsid w:val="00FD406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D5B2D8E6BEB4D61ABE79BD5D14A60D3">
    <w:name w:val="7D5B2D8E6BEB4D61ABE79BD5D14A60D3"/>
    <w:rsid w:val="005C32DA"/>
  </w:style>
  <w:style w:type="paragraph" w:customStyle="1" w:styleId="FAF25B9C143E4D85876915DC6D0CD9B3">
    <w:name w:val="FAF25B9C143E4D85876915DC6D0CD9B3"/>
    <w:rsid w:val="005C32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5DDB36D-B5E4-4691-9373-75060A3DA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14</Pages>
  <Words>6454</Words>
  <Characters>35500</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dc:creator>
  <cp:lastModifiedBy>Luciana Moretti</cp:lastModifiedBy>
  <cp:revision>30</cp:revision>
  <dcterms:created xsi:type="dcterms:W3CDTF">2015-09-19T14:59:00Z</dcterms:created>
  <dcterms:modified xsi:type="dcterms:W3CDTF">2017-02-06T23:08:00Z</dcterms:modified>
</cp:coreProperties>
</file>