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B2787" w14:textId="77777777" w:rsidR="00E317C0" w:rsidRDefault="00E317C0" w:rsidP="00A412C8">
      <w:pPr>
        <w:spacing w:after="120"/>
        <w:rPr>
          <w:rFonts w:ascii="Times New Roman" w:hAnsi="Times New Roman"/>
          <w:sz w:val="24"/>
          <w:szCs w:val="28"/>
        </w:rPr>
      </w:pPr>
    </w:p>
    <w:p w14:paraId="53E81B9E" w14:textId="77777777" w:rsidR="00531749" w:rsidRDefault="00531749" w:rsidP="00A412C8">
      <w:pPr>
        <w:spacing w:after="120" w:line="480" w:lineRule="auto"/>
        <w:ind w:left="1418" w:right="1416"/>
        <w:jc w:val="center"/>
        <w:rPr>
          <w:rFonts w:ascii="Times New Roman" w:hAnsi="Times New Roman"/>
          <w:b/>
          <w:sz w:val="16"/>
          <w:szCs w:val="28"/>
        </w:rPr>
      </w:pPr>
    </w:p>
    <w:p w14:paraId="0A78515F" w14:textId="77777777" w:rsidR="00E317C0" w:rsidRDefault="00E317C0" w:rsidP="00A412C8">
      <w:pPr>
        <w:spacing w:after="120" w:line="240" w:lineRule="auto"/>
        <w:rPr>
          <w:rFonts w:ascii="Times New Roman" w:hAnsi="Times New Roman"/>
          <w:b/>
          <w:sz w:val="16"/>
          <w:szCs w:val="28"/>
        </w:rPr>
      </w:pPr>
    </w:p>
    <w:p w14:paraId="44D65C3D" w14:textId="77777777" w:rsidR="00991DA7" w:rsidRDefault="00991DA7" w:rsidP="00991DA7">
      <w:pPr>
        <w:spacing w:after="120" w:line="240" w:lineRule="auto"/>
        <w:ind w:right="-2"/>
        <w:jc w:val="center"/>
        <w:rPr>
          <w:rFonts w:ascii="Times New Roman" w:hAnsi="Times New Roman"/>
          <w:sz w:val="32"/>
          <w:szCs w:val="28"/>
          <w:lang w:val="en-US"/>
        </w:rPr>
      </w:pPr>
    </w:p>
    <w:p w14:paraId="6E9D68DF" w14:textId="77777777" w:rsidR="001835C6" w:rsidRDefault="001835C6" w:rsidP="00991DA7">
      <w:pPr>
        <w:spacing w:after="120" w:line="240" w:lineRule="auto"/>
        <w:ind w:right="-2"/>
        <w:jc w:val="center"/>
        <w:rPr>
          <w:rFonts w:ascii="Times New Roman" w:hAnsi="Times New Roman"/>
          <w:sz w:val="32"/>
          <w:szCs w:val="28"/>
          <w:lang w:val="en-US"/>
        </w:rPr>
      </w:pPr>
    </w:p>
    <w:p w14:paraId="27CD359D" w14:textId="77777777" w:rsidR="00C45615" w:rsidRPr="00991DA7" w:rsidRDefault="006F0DE0" w:rsidP="00991DA7">
      <w:pPr>
        <w:spacing w:after="120" w:line="240" w:lineRule="auto"/>
        <w:ind w:right="-2"/>
        <w:jc w:val="center"/>
        <w:rPr>
          <w:rFonts w:ascii="Times New Roman" w:hAnsi="Times New Roman"/>
          <w:sz w:val="32"/>
          <w:szCs w:val="28"/>
          <w:lang w:val="en-US"/>
        </w:rPr>
      </w:pPr>
      <w:r w:rsidRPr="00991DA7">
        <w:rPr>
          <w:rFonts w:ascii="Times New Roman" w:hAnsi="Times New Roman"/>
          <w:sz w:val="32"/>
          <w:szCs w:val="28"/>
          <w:lang w:val="en-US"/>
        </w:rPr>
        <w:t xml:space="preserve">Priming </w:t>
      </w:r>
      <w:r>
        <w:rPr>
          <w:rFonts w:ascii="Times New Roman" w:hAnsi="Times New Roman"/>
          <w:sz w:val="32"/>
          <w:szCs w:val="28"/>
          <w:lang w:val="en-US"/>
        </w:rPr>
        <w:t xml:space="preserve">And Prejudice: The Kuranta-Bothata Study </w:t>
      </w:r>
    </w:p>
    <w:p w14:paraId="068E9298" w14:textId="77777777" w:rsidR="00991DA7" w:rsidRDefault="00991DA7" w:rsidP="00A412C8">
      <w:pPr>
        <w:spacing w:after="120" w:line="240" w:lineRule="auto"/>
        <w:rPr>
          <w:rFonts w:ascii="Times New Roman" w:hAnsi="Times New Roman"/>
          <w:sz w:val="28"/>
          <w:szCs w:val="28"/>
          <w:lang w:val="en-US"/>
        </w:rPr>
      </w:pPr>
    </w:p>
    <w:p w14:paraId="269A7A6E" w14:textId="77777777" w:rsidR="00991DA7" w:rsidRDefault="00991DA7" w:rsidP="00A412C8">
      <w:pPr>
        <w:spacing w:after="120" w:line="240" w:lineRule="auto"/>
        <w:rPr>
          <w:rFonts w:ascii="Times New Roman" w:hAnsi="Times New Roman"/>
          <w:sz w:val="28"/>
          <w:szCs w:val="28"/>
          <w:lang w:val="en-US"/>
        </w:rPr>
      </w:pPr>
    </w:p>
    <w:p w14:paraId="0F57A40F" w14:textId="77777777" w:rsidR="00991DA7" w:rsidRDefault="00991DA7" w:rsidP="00A412C8">
      <w:pPr>
        <w:spacing w:after="120" w:line="240" w:lineRule="auto"/>
        <w:rPr>
          <w:rFonts w:ascii="Times New Roman" w:hAnsi="Times New Roman"/>
          <w:sz w:val="28"/>
          <w:szCs w:val="28"/>
          <w:lang w:val="en-US"/>
        </w:rPr>
      </w:pPr>
    </w:p>
    <w:p w14:paraId="303D7B9D" w14:textId="77777777" w:rsidR="001835C6" w:rsidRDefault="001835C6" w:rsidP="00A412C8">
      <w:pPr>
        <w:spacing w:after="120" w:line="240" w:lineRule="auto"/>
        <w:rPr>
          <w:rFonts w:ascii="Times New Roman" w:hAnsi="Times New Roman"/>
          <w:sz w:val="28"/>
          <w:szCs w:val="28"/>
          <w:lang w:val="en-US"/>
        </w:rPr>
      </w:pPr>
    </w:p>
    <w:p w14:paraId="41BBF74C" w14:textId="77777777" w:rsidR="001835C6" w:rsidRPr="00991DA7" w:rsidRDefault="001835C6" w:rsidP="00A412C8">
      <w:pPr>
        <w:spacing w:after="120" w:line="240" w:lineRule="auto"/>
        <w:rPr>
          <w:rFonts w:ascii="Times New Roman" w:hAnsi="Times New Roman"/>
          <w:sz w:val="28"/>
          <w:szCs w:val="28"/>
          <w:lang w:val="en-US"/>
        </w:rPr>
      </w:pPr>
    </w:p>
    <w:p w14:paraId="630B0077" w14:textId="77777777" w:rsidR="00531749" w:rsidRPr="00593ADF" w:rsidRDefault="00991DA7" w:rsidP="00AD7C2A">
      <w:pPr>
        <w:spacing w:after="120" w:line="240" w:lineRule="auto"/>
        <w:jc w:val="center"/>
        <w:rPr>
          <w:rFonts w:ascii="Times New Roman" w:hAnsi="Times New Roman"/>
          <w:sz w:val="28"/>
          <w:szCs w:val="28"/>
        </w:rPr>
      </w:pPr>
      <w:r w:rsidRPr="00593ADF">
        <w:rPr>
          <w:rFonts w:ascii="Times New Roman" w:hAnsi="Times New Roman"/>
          <w:sz w:val="28"/>
          <w:szCs w:val="28"/>
        </w:rPr>
        <w:t>Luiz C</w:t>
      </w:r>
      <w:r w:rsidR="001835C6" w:rsidRPr="00593ADF">
        <w:rPr>
          <w:rFonts w:ascii="Times New Roman" w:hAnsi="Times New Roman"/>
          <w:sz w:val="28"/>
          <w:szCs w:val="28"/>
        </w:rPr>
        <w:t>.</w:t>
      </w:r>
      <w:r w:rsidRPr="00593ADF">
        <w:rPr>
          <w:rFonts w:ascii="Times New Roman" w:hAnsi="Times New Roman"/>
          <w:sz w:val="28"/>
          <w:szCs w:val="28"/>
        </w:rPr>
        <w:t xml:space="preserve"> Victorino </w:t>
      </w:r>
    </w:p>
    <w:p w14:paraId="381DB79D" w14:textId="77777777" w:rsidR="008647AA" w:rsidRDefault="008647AA" w:rsidP="00AD7C2A">
      <w:pPr>
        <w:spacing w:after="120" w:line="240" w:lineRule="auto"/>
        <w:jc w:val="center"/>
        <w:rPr>
          <w:rFonts w:ascii="Times New Roman" w:hAnsi="Times New Roman"/>
          <w:sz w:val="28"/>
          <w:szCs w:val="28"/>
        </w:rPr>
      </w:pPr>
      <w:r>
        <w:rPr>
          <w:rFonts w:ascii="Times New Roman" w:hAnsi="Times New Roman"/>
          <w:sz w:val="28"/>
          <w:szCs w:val="28"/>
        </w:rPr>
        <w:t>Universidade de Brasília</w:t>
      </w:r>
    </w:p>
    <w:p w14:paraId="1FA73EE6" w14:textId="13F84B6E" w:rsidR="00563479" w:rsidRDefault="00563479" w:rsidP="00AD7C2A">
      <w:pPr>
        <w:spacing w:after="120" w:line="240" w:lineRule="auto"/>
        <w:jc w:val="center"/>
        <w:rPr>
          <w:rFonts w:ascii="Times New Roman" w:hAnsi="Times New Roman"/>
          <w:sz w:val="28"/>
          <w:szCs w:val="28"/>
        </w:rPr>
      </w:pPr>
      <w:r>
        <w:rPr>
          <w:rFonts w:ascii="Times New Roman" w:hAnsi="Times New Roman"/>
          <w:sz w:val="28"/>
          <w:szCs w:val="28"/>
        </w:rPr>
        <w:t>Ronaldo Pilati</w:t>
      </w:r>
    </w:p>
    <w:p w14:paraId="6E24C722" w14:textId="3DBE3C72" w:rsidR="00563479" w:rsidRDefault="00563479" w:rsidP="00AD7C2A">
      <w:pPr>
        <w:spacing w:after="120" w:line="240" w:lineRule="auto"/>
        <w:jc w:val="center"/>
        <w:rPr>
          <w:rFonts w:ascii="Times New Roman" w:hAnsi="Times New Roman"/>
          <w:sz w:val="28"/>
          <w:szCs w:val="28"/>
        </w:rPr>
      </w:pPr>
      <w:r>
        <w:rPr>
          <w:rFonts w:ascii="Times New Roman" w:hAnsi="Times New Roman"/>
          <w:sz w:val="28"/>
          <w:szCs w:val="28"/>
        </w:rPr>
        <w:t>Universidade de Brasília</w:t>
      </w:r>
    </w:p>
    <w:p w14:paraId="6719C877" w14:textId="77777777" w:rsidR="008647AA" w:rsidRDefault="008647AA" w:rsidP="00AD7C2A">
      <w:pPr>
        <w:spacing w:after="120" w:line="240" w:lineRule="auto"/>
        <w:jc w:val="center"/>
        <w:rPr>
          <w:rFonts w:ascii="Times New Roman" w:hAnsi="Times New Roman"/>
          <w:sz w:val="28"/>
          <w:szCs w:val="28"/>
        </w:rPr>
      </w:pPr>
      <w:r>
        <w:rPr>
          <w:rFonts w:ascii="Times New Roman" w:hAnsi="Times New Roman"/>
          <w:sz w:val="28"/>
          <w:szCs w:val="28"/>
        </w:rPr>
        <w:t>Alexandre Linhares</w:t>
      </w:r>
    </w:p>
    <w:p w14:paraId="632C738A" w14:textId="77777777" w:rsidR="008647AA" w:rsidRPr="00991DA7" w:rsidRDefault="008647AA" w:rsidP="00AD7C2A">
      <w:pPr>
        <w:spacing w:after="120" w:line="240" w:lineRule="auto"/>
        <w:jc w:val="center"/>
        <w:rPr>
          <w:rFonts w:ascii="Times New Roman" w:hAnsi="Times New Roman"/>
          <w:sz w:val="28"/>
          <w:szCs w:val="28"/>
        </w:rPr>
      </w:pPr>
      <w:r>
        <w:rPr>
          <w:rFonts w:ascii="Times New Roman" w:hAnsi="Times New Roman"/>
          <w:sz w:val="28"/>
          <w:szCs w:val="28"/>
        </w:rPr>
        <w:t>Fundação Getulio Vargas</w:t>
      </w:r>
    </w:p>
    <w:p w14:paraId="11A55B09" w14:textId="77777777" w:rsidR="000A59D1" w:rsidRDefault="000A59D1" w:rsidP="001835C6">
      <w:pPr>
        <w:spacing w:after="0" w:line="480" w:lineRule="auto"/>
        <w:jc w:val="center"/>
        <w:rPr>
          <w:rFonts w:ascii="Times New Roman" w:hAnsi="Times New Roman"/>
          <w:color w:val="E36C0A"/>
          <w:sz w:val="24"/>
          <w:szCs w:val="24"/>
        </w:rPr>
      </w:pPr>
    </w:p>
    <w:p w14:paraId="0FA23573" w14:textId="77777777" w:rsidR="000A59D1" w:rsidRDefault="000A59D1" w:rsidP="001835C6">
      <w:pPr>
        <w:spacing w:after="0" w:line="480" w:lineRule="auto"/>
        <w:jc w:val="center"/>
        <w:rPr>
          <w:rFonts w:ascii="Times New Roman" w:hAnsi="Times New Roman"/>
          <w:color w:val="E36C0A"/>
          <w:sz w:val="24"/>
          <w:szCs w:val="24"/>
        </w:rPr>
      </w:pPr>
    </w:p>
    <w:p w14:paraId="608F529C" w14:textId="50A500C4" w:rsidR="001835C6" w:rsidRPr="008647AA" w:rsidRDefault="001835C6" w:rsidP="001835C6">
      <w:pPr>
        <w:spacing w:after="0" w:line="480" w:lineRule="auto"/>
        <w:jc w:val="center"/>
        <w:rPr>
          <w:rFonts w:ascii="Times New Roman" w:hAnsi="Times New Roman"/>
          <w:sz w:val="24"/>
          <w:szCs w:val="24"/>
        </w:rPr>
      </w:pPr>
      <w:r w:rsidRPr="008647AA">
        <w:rPr>
          <w:rFonts w:ascii="Times New Roman" w:hAnsi="Times New Roman"/>
          <w:sz w:val="24"/>
          <w:szCs w:val="24"/>
        </w:rPr>
        <w:t>201</w:t>
      </w:r>
      <w:r w:rsidR="00617C5B">
        <w:rPr>
          <w:rFonts w:ascii="Times New Roman" w:hAnsi="Times New Roman"/>
          <w:sz w:val="24"/>
          <w:szCs w:val="24"/>
        </w:rPr>
        <w:t>7</w:t>
      </w:r>
    </w:p>
    <w:p w14:paraId="75611930" w14:textId="77777777" w:rsidR="00991DA7" w:rsidRPr="008647AA" w:rsidRDefault="00991DA7" w:rsidP="00E04748">
      <w:pPr>
        <w:spacing w:after="120" w:line="480" w:lineRule="auto"/>
        <w:jc w:val="center"/>
        <w:rPr>
          <w:rFonts w:ascii="Times New Roman" w:hAnsi="Times New Roman"/>
          <w:color w:val="000000" w:themeColor="text1"/>
          <w:sz w:val="24"/>
          <w:szCs w:val="24"/>
        </w:rPr>
      </w:pPr>
    </w:p>
    <w:p w14:paraId="29104392" w14:textId="77777777" w:rsidR="001901F4" w:rsidRPr="008647AA" w:rsidRDefault="001901F4" w:rsidP="00E04748">
      <w:pPr>
        <w:spacing w:after="120" w:line="480" w:lineRule="auto"/>
        <w:jc w:val="center"/>
        <w:rPr>
          <w:rFonts w:ascii="Times New Roman" w:hAnsi="Times New Roman"/>
          <w:color w:val="000000" w:themeColor="text1"/>
          <w:sz w:val="24"/>
          <w:szCs w:val="24"/>
        </w:rPr>
      </w:pPr>
    </w:p>
    <w:p w14:paraId="6FFCF8B3" w14:textId="5A4558FE" w:rsidR="005903F3" w:rsidRPr="008647AA" w:rsidRDefault="009C340C" w:rsidP="00E04748">
      <w:pPr>
        <w:spacing w:after="120" w:line="480" w:lineRule="auto"/>
        <w:jc w:val="center"/>
        <w:rPr>
          <w:rFonts w:ascii="Times New Roman" w:hAnsi="Times New Roman"/>
          <w:color w:val="000000" w:themeColor="text1"/>
          <w:sz w:val="24"/>
          <w:szCs w:val="24"/>
        </w:rPr>
      </w:pPr>
      <w:r w:rsidRPr="00F25E9A">
        <w:rPr>
          <w:rFonts w:ascii="Times New Roman" w:hAnsi="Times New Roman"/>
          <w:color w:val="000000" w:themeColor="text1"/>
          <w:sz w:val="24"/>
          <w:szCs w:val="24"/>
        </w:rPr>
        <w:t>Authors</w:t>
      </w:r>
      <w:r w:rsidR="005903F3" w:rsidRPr="008647AA">
        <w:rPr>
          <w:rFonts w:ascii="Times New Roman" w:hAnsi="Times New Roman"/>
          <w:color w:val="000000" w:themeColor="text1"/>
          <w:sz w:val="24"/>
          <w:szCs w:val="24"/>
        </w:rPr>
        <w:t xml:space="preserve"> Note</w:t>
      </w:r>
    </w:p>
    <w:p w14:paraId="56DDE1DD" w14:textId="77777777" w:rsidR="008647AA" w:rsidRDefault="001835C6" w:rsidP="001835C6">
      <w:pPr>
        <w:spacing w:after="0" w:line="240" w:lineRule="auto"/>
        <w:rPr>
          <w:rFonts w:ascii="Times New Roman" w:hAnsi="Times New Roman"/>
          <w:color w:val="000000" w:themeColor="text1"/>
          <w:sz w:val="24"/>
          <w:szCs w:val="24"/>
        </w:rPr>
      </w:pPr>
      <w:r w:rsidRPr="008647AA">
        <w:rPr>
          <w:rFonts w:ascii="Times New Roman" w:hAnsi="Times New Roman"/>
          <w:color w:val="000000" w:themeColor="text1"/>
          <w:sz w:val="24"/>
          <w:szCs w:val="24"/>
        </w:rPr>
        <w:tab/>
      </w:r>
      <w:r w:rsidR="008647AA" w:rsidRPr="008647AA">
        <w:rPr>
          <w:rFonts w:ascii="Times New Roman" w:hAnsi="Times New Roman"/>
          <w:color w:val="000000" w:themeColor="text1"/>
          <w:sz w:val="24"/>
          <w:szCs w:val="24"/>
        </w:rPr>
        <w:t xml:space="preserve">Luiz C. Victorino, </w:t>
      </w:r>
      <w:r w:rsidR="008647AA" w:rsidRPr="00F25E9A">
        <w:rPr>
          <w:rFonts w:ascii="Times New Roman" w:hAnsi="Times New Roman"/>
          <w:color w:val="000000" w:themeColor="text1"/>
          <w:sz w:val="24"/>
          <w:szCs w:val="24"/>
        </w:rPr>
        <w:t>Institute</w:t>
      </w:r>
      <w:r w:rsidR="008647AA" w:rsidRPr="008647AA">
        <w:rPr>
          <w:rFonts w:ascii="Times New Roman" w:hAnsi="Times New Roman"/>
          <w:color w:val="000000" w:themeColor="text1"/>
          <w:sz w:val="24"/>
          <w:szCs w:val="24"/>
        </w:rPr>
        <w:t xml:space="preserve"> of </w:t>
      </w:r>
      <w:r w:rsidR="008647AA" w:rsidRPr="00F25E9A">
        <w:rPr>
          <w:rFonts w:ascii="Times New Roman" w:hAnsi="Times New Roman"/>
          <w:color w:val="000000" w:themeColor="text1"/>
          <w:sz w:val="24"/>
          <w:szCs w:val="24"/>
        </w:rPr>
        <w:t>Psychology</w:t>
      </w:r>
      <w:r w:rsidR="008647AA" w:rsidRPr="008647AA">
        <w:rPr>
          <w:rFonts w:ascii="Times New Roman" w:hAnsi="Times New Roman"/>
          <w:color w:val="000000" w:themeColor="text1"/>
          <w:sz w:val="24"/>
          <w:szCs w:val="24"/>
        </w:rPr>
        <w:t xml:space="preserve">, Universidade de Brasília. </w:t>
      </w:r>
    </w:p>
    <w:p w14:paraId="5CE933B3" w14:textId="349965E7" w:rsidR="000A59D1" w:rsidRPr="000A59D1" w:rsidRDefault="000A59D1" w:rsidP="008647AA">
      <w:pPr>
        <w:spacing w:after="0" w:line="240" w:lineRule="auto"/>
        <w:ind w:firstLine="708"/>
        <w:rPr>
          <w:rFonts w:ascii="Times New Roman" w:hAnsi="Times New Roman"/>
          <w:color w:val="000000" w:themeColor="text1"/>
          <w:sz w:val="24"/>
          <w:szCs w:val="24"/>
        </w:rPr>
      </w:pPr>
      <w:r w:rsidRPr="000A59D1">
        <w:rPr>
          <w:rFonts w:ascii="Times New Roman" w:hAnsi="Times New Roman"/>
          <w:color w:val="000000" w:themeColor="text1"/>
          <w:sz w:val="24"/>
          <w:szCs w:val="24"/>
        </w:rPr>
        <w:t xml:space="preserve">Ronaldo Pilati, </w:t>
      </w:r>
      <w:r w:rsidRPr="00F25E9A">
        <w:rPr>
          <w:rFonts w:ascii="Times New Roman" w:hAnsi="Times New Roman"/>
          <w:color w:val="000000" w:themeColor="text1"/>
          <w:sz w:val="24"/>
          <w:szCs w:val="24"/>
        </w:rPr>
        <w:t>Institute</w:t>
      </w:r>
      <w:r w:rsidRPr="008647AA">
        <w:rPr>
          <w:rFonts w:ascii="Times New Roman" w:hAnsi="Times New Roman"/>
          <w:color w:val="000000" w:themeColor="text1"/>
          <w:sz w:val="24"/>
          <w:szCs w:val="24"/>
        </w:rPr>
        <w:t xml:space="preserve"> of </w:t>
      </w:r>
      <w:r w:rsidRPr="00F25E9A">
        <w:rPr>
          <w:rFonts w:ascii="Times New Roman" w:hAnsi="Times New Roman"/>
          <w:color w:val="000000" w:themeColor="text1"/>
          <w:sz w:val="24"/>
          <w:szCs w:val="24"/>
        </w:rPr>
        <w:t>Psychology</w:t>
      </w:r>
      <w:r w:rsidRPr="008647AA">
        <w:rPr>
          <w:rFonts w:ascii="Times New Roman" w:hAnsi="Times New Roman"/>
          <w:color w:val="000000" w:themeColor="text1"/>
          <w:sz w:val="24"/>
          <w:szCs w:val="24"/>
        </w:rPr>
        <w:t>, Universidade de Brasília.</w:t>
      </w:r>
      <w:r w:rsidRPr="000A59D1">
        <w:rPr>
          <w:rFonts w:ascii="Times New Roman" w:hAnsi="Times New Roman"/>
          <w:color w:val="000000" w:themeColor="text1"/>
          <w:sz w:val="24"/>
          <w:szCs w:val="24"/>
        </w:rPr>
        <w:t xml:space="preserve"> </w:t>
      </w:r>
    </w:p>
    <w:p w14:paraId="21D0ADF4" w14:textId="77777777" w:rsidR="00277C57" w:rsidRDefault="008647AA" w:rsidP="000A59D1">
      <w:pPr>
        <w:spacing w:after="0" w:line="240" w:lineRule="auto"/>
        <w:ind w:firstLine="708"/>
        <w:rPr>
          <w:rFonts w:ascii="Times New Roman" w:hAnsi="Times New Roman"/>
          <w:color w:val="000000" w:themeColor="text1"/>
          <w:sz w:val="24"/>
          <w:szCs w:val="24"/>
        </w:rPr>
      </w:pPr>
      <w:r w:rsidRPr="00277C57">
        <w:rPr>
          <w:rFonts w:ascii="Times New Roman" w:hAnsi="Times New Roman"/>
          <w:color w:val="000000" w:themeColor="text1"/>
          <w:sz w:val="24"/>
          <w:szCs w:val="24"/>
        </w:rPr>
        <w:t xml:space="preserve">Alexandre Linhares, </w:t>
      </w:r>
      <w:r w:rsidR="001835C6" w:rsidRPr="00277C57">
        <w:rPr>
          <w:rFonts w:ascii="Times New Roman" w:hAnsi="Times New Roman"/>
          <w:color w:val="000000" w:themeColor="text1"/>
          <w:sz w:val="24"/>
          <w:szCs w:val="24"/>
        </w:rPr>
        <w:t>Fundação Getulio Vargas</w:t>
      </w:r>
      <w:r w:rsidR="005903F3" w:rsidRPr="00277C57">
        <w:rPr>
          <w:rFonts w:ascii="Times New Roman" w:hAnsi="Times New Roman"/>
          <w:color w:val="000000" w:themeColor="text1"/>
          <w:sz w:val="24"/>
          <w:szCs w:val="24"/>
        </w:rPr>
        <w:t>.</w:t>
      </w:r>
      <w:r w:rsidR="000A59D1" w:rsidRPr="00277C57">
        <w:rPr>
          <w:rFonts w:ascii="Times New Roman" w:hAnsi="Times New Roman"/>
          <w:color w:val="000000" w:themeColor="text1"/>
          <w:sz w:val="24"/>
          <w:szCs w:val="24"/>
        </w:rPr>
        <w:t xml:space="preserve"> </w:t>
      </w:r>
    </w:p>
    <w:p w14:paraId="3065D89C" w14:textId="5DAE2E20" w:rsidR="001835C6" w:rsidRDefault="00617C5B" w:rsidP="000A59D1">
      <w:pPr>
        <w:spacing w:after="0" w:line="240" w:lineRule="auto"/>
        <w:ind w:firstLine="708"/>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S</w:t>
      </w:r>
      <w:r w:rsidR="00954A68">
        <w:rPr>
          <w:rFonts w:ascii="Times New Roman" w:hAnsi="Times New Roman"/>
          <w:color w:val="000000" w:themeColor="text1"/>
          <w:sz w:val="24"/>
          <w:szCs w:val="24"/>
          <w:lang w:val="en-US"/>
        </w:rPr>
        <w:t>ome of t</w:t>
      </w:r>
      <w:r w:rsidR="005903F3">
        <w:rPr>
          <w:rFonts w:ascii="Times New Roman" w:hAnsi="Times New Roman"/>
          <w:color w:val="000000" w:themeColor="text1"/>
          <w:sz w:val="24"/>
          <w:szCs w:val="24"/>
          <w:lang w:val="en-US"/>
        </w:rPr>
        <w:t xml:space="preserve">he data used in this manuscript was presented before as a master’s thesis from the </w:t>
      </w:r>
      <w:r w:rsidR="009C340C">
        <w:rPr>
          <w:rFonts w:ascii="Times New Roman" w:hAnsi="Times New Roman"/>
          <w:color w:val="000000" w:themeColor="text1"/>
          <w:sz w:val="24"/>
          <w:szCs w:val="24"/>
          <w:lang w:val="en-US"/>
        </w:rPr>
        <w:t>authors</w:t>
      </w:r>
      <w:r w:rsidR="000A59D1">
        <w:rPr>
          <w:rFonts w:ascii="Times New Roman" w:hAnsi="Times New Roman"/>
          <w:color w:val="000000" w:themeColor="text1"/>
          <w:sz w:val="24"/>
          <w:szCs w:val="24"/>
          <w:lang w:val="en-US"/>
        </w:rPr>
        <w:t xml:space="preserve"> and as a poster in ICPS 2015</w:t>
      </w:r>
      <w:r w:rsidR="005903F3">
        <w:rPr>
          <w:rFonts w:ascii="Times New Roman" w:hAnsi="Times New Roman"/>
          <w:color w:val="000000" w:themeColor="text1"/>
          <w:sz w:val="24"/>
          <w:szCs w:val="24"/>
          <w:lang w:val="en-US"/>
        </w:rPr>
        <w:t>.</w:t>
      </w:r>
    </w:p>
    <w:p w14:paraId="2C158E26" w14:textId="7A42DFCC" w:rsidR="001835C6" w:rsidRPr="001835C6" w:rsidRDefault="005903F3" w:rsidP="001835C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ab/>
      </w:r>
      <w:r w:rsidR="001835C6">
        <w:rPr>
          <w:rFonts w:ascii="Times New Roman" w:hAnsi="Times New Roman"/>
          <w:color w:val="000000" w:themeColor="text1"/>
          <w:sz w:val="24"/>
          <w:szCs w:val="24"/>
          <w:lang w:val="en-US"/>
        </w:rPr>
        <w:t xml:space="preserve">Correspondence concerning this article should be addressed to Luiz C. Victorino, SQSW 100 Bl. </w:t>
      </w:r>
      <w:r w:rsidR="001835C6" w:rsidRPr="00954A68">
        <w:rPr>
          <w:rFonts w:ascii="Times New Roman" w:hAnsi="Times New Roman"/>
          <w:color w:val="000000" w:themeColor="text1"/>
          <w:sz w:val="24"/>
          <w:szCs w:val="24"/>
        </w:rPr>
        <w:t>D/303, Brasília, DF, 70670-014</w:t>
      </w:r>
      <w:r w:rsidRPr="00954A68">
        <w:rPr>
          <w:rFonts w:ascii="Times New Roman" w:hAnsi="Times New Roman"/>
          <w:color w:val="000000" w:themeColor="text1"/>
          <w:sz w:val="24"/>
          <w:szCs w:val="24"/>
        </w:rPr>
        <w:t xml:space="preserve">, </w:t>
      </w:r>
      <w:r w:rsidRPr="00F25E9A">
        <w:rPr>
          <w:rFonts w:ascii="Times New Roman" w:hAnsi="Times New Roman"/>
          <w:color w:val="000000" w:themeColor="text1"/>
          <w:sz w:val="24"/>
          <w:szCs w:val="24"/>
        </w:rPr>
        <w:t>Brazil</w:t>
      </w:r>
      <w:r w:rsidRPr="00954A68">
        <w:rPr>
          <w:rFonts w:ascii="Times New Roman" w:hAnsi="Times New Roman"/>
          <w:color w:val="000000" w:themeColor="text1"/>
          <w:sz w:val="24"/>
          <w:szCs w:val="24"/>
        </w:rPr>
        <w:t>.</w:t>
      </w:r>
      <w:r w:rsidR="000A59D1">
        <w:rPr>
          <w:rFonts w:ascii="Times New Roman" w:hAnsi="Times New Roman"/>
          <w:color w:val="000000" w:themeColor="text1"/>
          <w:sz w:val="24"/>
          <w:szCs w:val="24"/>
        </w:rPr>
        <w:t xml:space="preserve"> </w:t>
      </w:r>
      <w:r w:rsidR="001835C6" w:rsidRPr="001835C6">
        <w:rPr>
          <w:rFonts w:ascii="Times New Roman" w:hAnsi="Times New Roman"/>
          <w:color w:val="000000" w:themeColor="text1"/>
          <w:sz w:val="24"/>
          <w:szCs w:val="24"/>
        </w:rPr>
        <w:t>E-mail: luiz.victorino1@g</w:t>
      </w:r>
      <w:r w:rsidR="001835C6">
        <w:rPr>
          <w:rFonts w:ascii="Times New Roman" w:hAnsi="Times New Roman"/>
          <w:color w:val="000000" w:themeColor="text1"/>
          <w:sz w:val="24"/>
          <w:szCs w:val="24"/>
        </w:rPr>
        <w:t>mail.com</w:t>
      </w:r>
    </w:p>
    <w:p w14:paraId="324088B5" w14:textId="77777777" w:rsidR="007E0A60" w:rsidRDefault="007E0A60" w:rsidP="001835C6">
      <w:pPr>
        <w:jc w:val="center"/>
        <w:rPr>
          <w:rFonts w:ascii="Times New Roman" w:hAnsi="Times New Roman"/>
          <w:sz w:val="24"/>
          <w:szCs w:val="28"/>
        </w:rPr>
      </w:pPr>
    </w:p>
    <w:p w14:paraId="221E4C1F" w14:textId="77777777" w:rsidR="008A0920" w:rsidRDefault="008A0920" w:rsidP="001835C6">
      <w:pPr>
        <w:jc w:val="center"/>
        <w:rPr>
          <w:rFonts w:ascii="Times New Roman" w:hAnsi="Times New Roman"/>
          <w:sz w:val="24"/>
          <w:szCs w:val="28"/>
        </w:rPr>
      </w:pPr>
    </w:p>
    <w:p w14:paraId="51FB120F" w14:textId="77777777" w:rsidR="00C45615" w:rsidRPr="00B94DE3" w:rsidRDefault="00991DA7" w:rsidP="001835C6">
      <w:pPr>
        <w:jc w:val="center"/>
        <w:rPr>
          <w:rFonts w:ascii="Times New Roman" w:hAnsi="Times New Roman"/>
          <w:sz w:val="24"/>
          <w:szCs w:val="28"/>
        </w:rPr>
      </w:pPr>
      <w:r w:rsidRPr="00B94DE3">
        <w:rPr>
          <w:rFonts w:ascii="Times New Roman" w:hAnsi="Times New Roman"/>
          <w:sz w:val="24"/>
          <w:szCs w:val="28"/>
        </w:rPr>
        <w:lastRenderedPageBreak/>
        <w:t>Abstract</w:t>
      </w:r>
    </w:p>
    <w:p w14:paraId="27F0A384" w14:textId="349EC9E2" w:rsidR="00C45615" w:rsidRPr="003C6D56" w:rsidRDefault="003C6D56" w:rsidP="005A5970">
      <w:pPr>
        <w:pStyle w:val="Textoembloco"/>
        <w:spacing w:line="240" w:lineRule="auto"/>
        <w:rPr>
          <w:lang w:eastAsia="pt-BR" w:bidi="en-US"/>
        </w:rPr>
      </w:pPr>
      <w:r w:rsidRPr="003C6D56">
        <w:rPr>
          <w:szCs w:val="22"/>
          <w:lang w:eastAsia="pt-BR" w:bidi="en-US"/>
        </w:rPr>
        <w:t>Recent discussions o</w:t>
      </w:r>
      <w:r w:rsidR="005A5970">
        <w:rPr>
          <w:szCs w:val="22"/>
          <w:lang w:eastAsia="pt-BR" w:bidi="en-US"/>
        </w:rPr>
        <w:t>f</w:t>
      </w:r>
      <w:r w:rsidRPr="003C6D56">
        <w:rPr>
          <w:szCs w:val="22"/>
          <w:lang w:eastAsia="pt-BR" w:bidi="en-US"/>
        </w:rPr>
        <w:t xml:space="preserve"> evaluation biases </w:t>
      </w:r>
      <w:r w:rsidR="005A5970">
        <w:rPr>
          <w:szCs w:val="22"/>
          <w:lang w:eastAsia="pt-BR" w:bidi="en-US"/>
        </w:rPr>
        <w:t xml:space="preserve">have </w:t>
      </w:r>
      <w:r w:rsidRPr="003C6D56">
        <w:rPr>
          <w:szCs w:val="22"/>
          <w:lang w:eastAsia="pt-BR" w:bidi="en-US"/>
        </w:rPr>
        <w:t xml:space="preserve">highlighted the importance of priming effects </w:t>
      </w:r>
      <w:r w:rsidR="005A5970">
        <w:rPr>
          <w:szCs w:val="22"/>
          <w:lang w:eastAsia="pt-BR" w:bidi="en-US"/>
        </w:rPr>
        <w:t>i</w:t>
      </w:r>
      <w:r w:rsidRPr="003C6D56">
        <w:rPr>
          <w:szCs w:val="22"/>
          <w:lang w:eastAsia="pt-BR" w:bidi="en-US"/>
        </w:rPr>
        <w:t>n the p</w:t>
      </w:r>
      <w:r>
        <w:rPr>
          <w:szCs w:val="22"/>
          <w:lang w:eastAsia="pt-BR" w:bidi="en-US"/>
        </w:rPr>
        <w:t>rocess</w:t>
      </w:r>
      <w:r w:rsidRPr="003C6D56">
        <w:rPr>
          <w:szCs w:val="22"/>
          <w:lang w:eastAsia="pt-BR" w:bidi="en-US"/>
        </w:rPr>
        <w:t xml:space="preserve">. </w:t>
      </w:r>
      <w:r w:rsidR="005A5970">
        <w:rPr>
          <w:szCs w:val="22"/>
          <w:lang w:eastAsia="pt-BR" w:bidi="en-US"/>
        </w:rPr>
        <w:t>W</w:t>
      </w:r>
      <w:r w:rsidRPr="003C6D56">
        <w:rPr>
          <w:szCs w:val="22"/>
          <w:lang w:eastAsia="pt-BR" w:bidi="en-US"/>
        </w:rPr>
        <w:t xml:space="preserve">e conducted </w:t>
      </w:r>
      <w:r w:rsidR="00DE7CD0">
        <w:rPr>
          <w:szCs w:val="22"/>
          <w:lang w:eastAsia="pt-BR" w:bidi="en-US"/>
        </w:rPr>
        <w:t>two</w:t>
      </w:r>
      <w:r w:rsidRPr="003C6D56">
        <w:rPr>
          <w:szCs w:val="22"/>
          <w:lang w:eastAsia="pt-BR" w:bidi="en-US"/>
        </w:rPr>
        <w:t xml:space="preserve"> experiment</w:t>
      </w:r>
      <w:r w:rsidR="00DE7CD0">
        <w:rPr>
          <w:szCs w:val="22"/>
          <w:lang w:eastAsia="pt-BR" w:bidi="en-US"/>
        </w:rPr>
        <w:t>s</w:t>
      </w:r>
      <w:r w:rsidR="000075EC">
        <w:rPr>
          <w:szCs w:val="22"/>
          <w:lang w:eastAsia="pt-BR" w:bidi="en-US"/>
        </w:rPr>
        <w:t xml:space="preserve"> with evaluation tasks (a scientific article evaluation and a chocolate tasting)</w:t>
      </w:r>
      <w:r w:rsidRPr="003C6D56">
        <w:rPr>
          <w:szCs w:val="22"/>
          <w:lang w:eastAsia="pt-BR" w:bidi="en-US"/>
        </w:rPr>
        <w:t xml:space="preserve"> in which </w:t>
      </w:r>
      <w:r w:rsidR="00D47469">
        <w:rPr>
          <w:szCs w:val="22"/>
          <w:lang w:eastAsia="pt-BR" w:bidi="en-US"/>
        </w:rPr>
        <w:t>participants</w:t>
      </w:r>
      <w:r>
        <w:rPr>
          <w:szCs w:val="22"/>
          <w:lang w:eastAsia="pt-BR" w:bidi="en-US"/>
        </w:rPr>
        <w:t xml:space="preserve"> </w:t>
      </w:r>
      <w:r w:rsidR="000075EC">
        <w:rPr>
          <w:szCs w:val="22"/>
          <w:lang w:eastAsia="pt-BR" w:bidi="en-US"/>
        </w:rPr>
        <w:t xml:space="preserve">were </w:t>
      </w:r>
      <w:r w:rsidR="000F3BB8">
        <w:rPr>
          <w:szCs w:val="22"/>
          <w:lang w:eastAsia="pt-BR" w:bidi="en-US"/>
        </w:rPr>
        <w:t>exposed to a footnote</w:t>
      </w:r>
      <w:r w:rsidR="000075EC">
        <w:rPr>
          <w:szCs w:val="22"/>
          <w:lang w:eastAsia="pt-BR" w:bidi="en-US"/>
        </w:rPr>
        <w:t xml:space="preserve"> </w:t>
      </w:r>
      <w:r w:rsidR="000075EC" w:rsidRPr="003C6D56">
        <w:rPr>
          <w:szCs w:val="22"/>
          <w:lang w:eastAsia="pt-BR" w:bidi="en-US"/>
        </w:rPr>
        <w:t>acknowledging financial support from a</w:t>
      </w:r>
      <w:r w:rsidR="007311FF">
        <w:rPr>
          <w:szCs w:val="22"/>
          <w:lang w:eastAsia="pt-BR" w:bidi="en-US"/>
        </w:rPr>
        <w:t xml:space="preserve"> fictional </w:t>
      </w:r>
      <w:r w:rsidR="000075EC" w:rsidRPr="003C6D56">
        <w:rPr>
          <w:szCs w:val="22"/>
          <w:lang w:eastAsia="pt-BR" w:bidi="en-US"/>
        </w:rPr>
        <w:t>agency</w:t>
      </w:r>
      <w:r w:rsidR="000075EC">
        <w:rPr>
          <w:szCs w:val="22"/>
          <w:lang w:eastAsia="pt-BR" w:bidi="en-US"/>
        </w:rPr>
        <w:t xml:space="preserve">. </w:t>
      </w:r>
      <w:r w:rsidR="005A5970">
        <w:rPr>
          <w:szCs w:val="22"/>
          <w:lang w:eastAsia="pt-BR" w:bidi="en-US"/>
        </w:rPr>
        <w:t xml:space="preserve">In </w:t>
      </w:r>
      <w:r w:rsidR="000075EC" w:rsidRPr="003C6D56">
        <w:rPr>
          <w:szCs w:val="22"/>
          <w:lang w:eastAsia="pt-BR" w:bidi="en-US"/>
        </w:rPr>
        <w:t xml:space="preserve">one condition, the agency's name </w:t>
      </w:r>
      <w:r w:rsidR="005A5970">
        <w:rPr>
          <w:szCs w:val="22"/>
          <w:lang w:eastAsia="pt-BR" w:bidi="en-US"/>
        </w:rPr>
        <w:t>wa</w:t>
      </w:r>
      <w:r w:rsidR="000075EC" w:rsidRPr="003C6D56">
        <w:rPr>
          <w:szCs w:val="22"/>
          <w:lang w:eastAsia="pt-BR" w:bidi="en-US"/>
        </w:rPr>
        <w:t xml:space="preserve">s associated with the African continent, while </w:t>
      </w:r>
      <w:r w:rsidR="005A5970">
        <w:rPr>
          <w:szCs w:val="22"/>
          <w:lang w:eastAsia="pt-BR" w:bidi="en-US"/>
        </w:rPr>
        <w:t>i</w:t>
      </w:r>
      <w:r w:rsidR="000075EC" w:rsidRPr="003C6D56">
        <w:rPr>
          <w:szCs w:val="22"/>
          <w:lang w:eastAsia="pt-BR" w:bidi="en-US"/>
        </w:rPr>
        <w:t xml:space="preserve">n another </w:t>
      </w:r>
      <w:proofErr w:type="gramStart"/>
      <w:r w:rsidR="000075EC" w:rsidRPr="003C6D56">
        <w:rPr>
          <w:szCs w:val="22"/>
          <w:lang w:eastAsia="pt-BR" w:bidi="en-US"/>
        </w:rPr>
        <w:t>condition,</w:t>
      </w:r>
      <w:proofErr w:type="gramEnd"/>
      <w:r w:rsidR="000075EC" w:rsidRPr="003C6D56">
        <w:rPr>
          <w:szCs w:val="22"/>
          <w:lang w:eastAsia="pt-BR" w:bidi="en-US"/>
        </w:rPr>
        <w:t xml:space="preserve"> </w:t>
      </w:r>
      <w:r w:rsidR="000075EC">
        <w:rPr>
          <w:szCs w:val="22"/>
          <w:lang w:eastAsia="pt-BR" w:bidi="en-US"/>
        </w:rPr>
        <w:t xml:space="preserve">it </w:t>
      </w:r>
      <w:r w:rsidR="005A5970">
        <w:rPr>
          <w:szCs w:val="22"/>
          <w:lang w:eastAsia="pt-BR" w:bidi="en-US"/>
        </w:rPr>
        <w:t>wa</w:t>
      </w:r>
      <w:r w:rsidR="000075EC">
        <w:rPr>
          <w:szCs w:val="22"/>
          <w:lang w:eastAsia="pt-BR" w:bidi="en-US"/>
        </w:rPr>
        <w:t xml:space="preserve">s </w:t>
      </w:r>
      <w:r w:rsidR="000075EC" w:rsidRPr="003C6D56">
        <w:rPr>
          <w:szCs w:val="22"/>
          <w:lang w:eastAsia="pt-BR" w:bidi="en-US"/>
        </w:rPr>
        <w:t>associated with the European continent.</w:t>
      </w:r>
      <w:r w:rsidR="000F3BB8">
        <w:rPr>
          <w:szCs w:val="22"/>
          <w:lang w:eastAsia="pt-BR" w:bidi="en-US"/>
        </w:rPr>
        <w:t xml:space="preserve"> </w:t>
      </w:r>
      <w:r w:rsidR="003527E5">
        <w:rPr>
          <w:szCs w:val="22"/>
          <w:lang w:eastAsia="pt-BR" w:bidi="en-US"/>
        </w:rPr>
        <w:t xml:space="preserve"> T</w:t>
      </w:r>
      <w:r w:rsidR="003527E5" w:rsidRPr="003527E5">
        <w:rPr>
          <w:szCs w:val="22"/>
          <w:lang w:eastAsia="pt-BR" w:bidi="en-US"/>
        </w:rPr>
        <w:t xml:space="preserve">here were statistically significant differences in judgments </w:t>
      </w:r>
      <w:r w:rsidR="003527E5">
        <w:rPr>
          <w:szCs w:val="22"/>
          <w:lang w:eastAsia="pt-BR" w:bidi="en-US"/>
        </w:rPr>
        <w:t>on both tests, with individuals on the European condition giving better evaluations of the article and the chocolate,</w:t>
      </w:r>
      <w:r w:rsidRPr="003C6D56">
        <w:rPr>
          <w:lang w:eastAsia="pt-BR" w:bidi="en-US"/>
        </w:rPr>
        <w:t xml:space="preserve"> even though </w:t>
      </w:r>
      <w:r w:rsidR="003527E5">
        <w:rPr>
          <w:lang w:eastAsia="pt-BR" w:bidi="en-US"/>
        </w:rPr>
        <w:t xml:space="preserve">the stimuli </w:t>
      </w:r>
      <w:r w:rsidRPr="003C6D56">
        <w:rPr>
          <w:lang w:eastAsia="pt-BR" w:bidi="en-US"/>
        </w:rPr>
        <w:t>w</w:t>
      </w:r>
      <w:r w:rsidR="003527E5">
        <w:rPr>
          <w:lang w:eastAsia="pt-BR" w:bidi="en-US"/>
        </w:rPr>
        <w:t>ere</w:t>
      </w:r>
      <w:r w:rsidRPr="003C6D56">
        <w:rPr>
          <w:lang w:eastAsia="pt-BR" w:bidi="en-US"/>
        </w:rPr>
        <w:t xml:space="preserve"> subtle enough not to be remembered by </w:t>
      </w:r>
      <w:r w:rsidR="00A374D7" w:rsidRPr="007D0006">
        <w:rPr>
          <w:lang w:eastAsia="pt-BR" w:bidi="en-US"/>
        </w:rPr>
        <w:t>92</w:t>
      </w:r>
      <w:r w:rsidR="005A5970">
        <w:rPr>
          <w:lang w:eastAsia="pt-BR" w:bidi="en-US"/>
        </w:rPr>
        <w:t>.</w:t>
      </w:r>
      <w:r w:rsidR="007D0006" w:rsidRPr="007D0006">
        <w:rPr>
          <w:lang w:eastAsia="pt-BR" w:bidi="en-US"/>
        </w:rPr>
        <w:t>5</w:t>
      </w:r>
      <w:r w:rsidR="00A374D7" w:rsidRPr="007D0006">
        <w:rPr>
          <w:lang w:eastAsia="pt-BR" w:bidi="en-US"/>
        </w:rPr>
        <w:t>%</w:t>
      </w:r>
      <w:r w:rsidR="00A374D7">
        <w:rPr>
          <w:lang w:eastAsia="pt-BR" w:bidi="en-US"/>
        </w:rPr>
        <w:t xml:space="preserve"> of </w:t>
      </w:r>
      <w:r w:rsidR="000075EC">
        <w:rPr>
          <w:lang w:eastAsia="pt-BR" w:bidi="en-US"/>
        </w:rPr>
        <w:t xml:space="preserve">all </w:t>
      </w:r>
      <w:r w:rsidR="00A374D7">
        <w:rPr>
          <w:lang w:eastAsia="pt-BR" w:bidi="en-US"/>
        </w:rPr>
        <w:t xml:space="preserve">the </w:t>
      </w:r>
      <w:r w:rsidRPr="003C6D56">
        <w:rPr>
          <w:lang w:eastAsia="pt-BR" w:bidi="en-US"/>
        </w:rPr>
        <w:t>participants.</w:t>
      </w:r>
      <w:r w:rsidR="00C00C44">
        <w:rPr>
          <w:lang w:eastAsia="pt-BR" w:bidi="en-US"/>
        </w:rPr>
        <w:t xml:space="preserve"> We also found evidence of a moderating effect of academic experience on the priming process.</w:t>
      </w:r>
    </w:p>
    <w:p w14:paraId="55BDBF2A" w14:textId="77777777" w:rsidR="00710D57" w:rsidRPr="003C6D56" w:rsidRDefault="00710D57" w:rsidP="00C45615">
      <w:pPr>
        <w:spacing w:after="120" w:line="240" w:lineRule="auto"/>
        <w:rPr>
          <w:rFonts w:ascii="Times New Roman" w:hAnsi="Times New Roman"/>
          <w:sz w:val="24"/>
          <w:lang w:val="en-US" w:eastAsia="pt-BR" w:bidi="en-US"/>
        </w:rPr>
      </w:pPr>
    </w:p>
    <w:p w14:paraId="6B5BA1A5" w14:textId="77777777" w:rsidR="00C45615" w:rsidRPr="005433C0" w:rsidRDefault="005433C0" w:rsidP="00C45615">
      <w:pPr>
        <w:spacing w:after="120" w:line="240" w:lineRule="auto"/>
        <w:rPr>
          <w:rFonts w:ascii="Times New Roman" w:eastAsia="Times New Roman" w:hAnsi="Times New Roman"/>
          <w:sz w:val="24"/>
          <w:szCs w:val="24"/>
          <w:lang w:val="en-US" w:eastAsia="pt-BR"/>
        </w:rPr>
      </w:pPr>
      <w:r w:rsidRPr="005433C0">
        <w:rPr>
          <w:rFonts w:ascii="Times New Roman" w:eastAsia="Times New Roman" w:hAnsi="Times New Roman"/>
          <w:sz w:val="24"/>
          <w:szCs w:val="24"/>
          <w:lang w:val="en-US" w:eastAsia="pt-BR"/>
        </w:rPr>
        <w:t xml:space="preserve">Keywords: </w:t>
      </w:r>
      <w:r>
        <w:rPr>
          <w:rFonts w:ascii="Times New Roman" w:eastAsia="Times New Roman" w:hAnsi="Times New Roman"/>
          <w:sz w:val="24"/>
          <w:szCs w:val="24"/>
          <w:lang w:val="en-US" w:eastAsia="pt-BR"/>
        </w:rPr>
        <w:t>p</w:t>
      </w:r>
      <w:r w:rsidRPr="005433C0">
        <w:rPr>
          <w:rFonts w:ascii="Times New Roman" w:eastAsia="Times New Roman" w:hAnsi="Times New Roman"/>
          <w:sz w:val="24"/>
          <w:szCs w:val="24"/>
          <w:lang w:val="en-US" w:eastAsia="pt-BR"/>
        </w:rPr>
        <w:t xml:space="preserve">riming; </w:t>
      </w:r>
      <w:r>
        <w:rPr>
          <w:rFonts w:ascii="Times New Roman" w:eastAsia="Times New Roman" w:hAnsi="Times New Roman"/>
          <w:sz w:val="24"/>
          <w:szCs w:val="24"/>
          <w:lang w:val="en-US" w:eastAsia="pt-BR"/>
        </w:rPr>
        <w:t>c</w:t>
      </w:r>
      <w:r w:rsidRPr="005433C0">
        <w:rPr>
          <w:rFonts w:ascii="Times New Roman" w:eastAsia="Times New Roman" w:hAnsi="Times New Roman"/>
          <w:sz w:val="24"/>
          <w:szCs w:val="24"/>
          <w:lang w:val="en-US" w:eastAsia="pt-BR"/>
        </w:rPr>
        <w:t xml:space="preserve">ognitive </w:t>
      </w:r>
      <w:r>
        <w:rPr>
          <w:rFonts w:ascii="Times New Roman" w:eastAsia="Times New Roman" w:hAnsi="Times New Roman"/>
          <w:sz w:val="24"/>
          <w:szCs w:val="24"/>
          <w:lang w:val="en-US" w:eastAsia="pt-BR"/>
        </w:rPr>
        <w:t>bias; judgment.</w:t>
      </w:r>
      <w:r w:rsidR="007D0006">
        <w:rPr>
          <w:rFonts w:ascii="Times New Roman" w:eastAsia="Times New Roman" w:hAnsi="Times New Roman"/>
          <w:sz w:val="24"/>
          <w:szCs w:val="24"/>
          <w:lang w:val="en-US" w:eastAsia="pt-BR"/>
        </w:rPr>
        <w:t xml:space="preserve"> </w:t>
      </w:r>
    </w:p>
    <w:p w14:paraId="35552CA8" w14:textId="7D4A8EB2" w:rsidR="00D47469" w:rsidRDefault="00D47469" w:rsidP="00A412C8">
      <w:pPr>
        <w:spacing w:after="120" w:line="480" w:lineRule="auto"/>
        <w:rPr>
          <w:rFonts w:ascii="Times New Roman" w:hAnsi="Times New Roman"/>
          <w:color w:val="E36C0A"/>
          <w:sz w:val="24"/>
          <w:szCs w:val="24"/>
          <w:lang w:val="en-US"/>
        </w:rPr>
      </w:pPr>
    </w:p>
    <w:p w14:paraId="30514291" w14:textId="77777777" w:rsidR="00D47469" w:rsidRDefault="00D47469">
      <w:pPr>
        <w:rPr>
          <w:rFonts w:ascii="Times New Roman" w:hAnsi="Times New Roman"/>
          <w:color w:val="E36C0A"/>
          <w:sz w:val="24"/>
          <w:szCs w:val="24"/>
          <w:lang w:val="en-US"/>
        </w:rPr>
      </w:pPr>
      <w:r>
        <w:rPr>
          <w:rFonts w:ascii="Times New Roman" w:hAnsi="Times New Roman"/>
          <w:color w:val="E36C0A"/>
          <w:sz w:val="24"/>
          <w:szCs w:val="24"/>
          <w:lang w:val="en-US"/>
        </w:rPr>
        <w:br w:type="page"/>
      </w:r>
    </w:p>
    <w:p w14:paraId="52FB1634" w14:textId="600D5383" w:rsidR="00AC18CC" w:rsidRPr="00AC18CC" w:rsidRDefault="00AC18CC" w:rsidP="00AC18CC">
      <w:pPr>
        <w:jc w:val="center"/>
        <w:rPr>
          <w:rFonts w:ascii="Times New Roman" w:hAnsi="Times New Roman"/>
          <w:sz w:val="24"/>
          <w:szCs w:val="28"/>
        </w:rPr>
      </w:pPr>
      <w:r w:rsidRPr="00AC18CC">
        <w:rPr>
          <w:rFonts w:ascii="Times New Roman" w:hAnsi="Times New Roman"/>
          <w:sz w:val="24"/>
          <w:szCs w:val="28"/>
        </w:rPr>
        <w:lastRenderedPageBreak/>
        <w:t>Resumo</w:t>
      </w:r>
    </w:p>
    <w:p w14:paraId="7548503D" w14:textId="7A33065E" w:rsidR="00AC18CC" w:rsidRPr="00AC18CC" w:rsidRDefault="00AC18CC" w:rsidP="00AC18CC">
      <w:pPr>
        <w:spacing w:after="120" w:line="240" w:lineRule="auto"/>
        <w:rPr>
          <w:rFonts w:ascii="Times New Roman" w:hAnsi="Times New Roman"/>
          <w:sz w:val="24"/>
          <w:lang w:eastAsia="pt-BR" w:bidi="en-US"/>
        </w:rPr>
      </w:pPr>
      <w:r>
        <w:rPr>
          <w:rFonts w:ascii="Times New Roman" w:eastAsia="Times New Roman" w:hAnsi="Times New Roman"/>
          <w:sz w:val="24"/>
          <w:lang w:eastAsia="pt-BR" w:bidi="en-US"/>
        </w:rPr>
        <w:t>D</w:t>
      </w:r>
      <w:r w:rsidRPr="00AC18CC">
        <w:rPr>
          <w:rFonts w:ascii="Times New Roman" w:eastAsia="Times New Roman" w:hAnsi="Times New Roman"/>
          <w:sz w:val="24"/>
          <w:lang w:eastAsia="pt-BR" w:bidi="en-US"/>
        </w:rPr>
        <w:t xml:space="preserve">iscussões recentes sobre os vieses de avaliação enfatizaram a importância dos efeitos de </w:t>
      </w:r>
      <w:r>
        <w:rPr>
          <w:rFonts w:ascii="Times New Roman" w:eastAsia="Times New Roman" w:hAnsi="Times New Roman"/>
          <w:sz w:val="24"/>
          <w:lang w:eastAsia="pt-BR" w:bidi="en-US"/>
        </w:rPr>
        <w:t xml:space="preserve">priming </w:t>
      </w:r>
      <w:r w:rsidRPr="00AC18CC">
        <w:rPr>
          <w:rFonts w:ascii="Times New Roman" w:eastAsia="Times New Roman" w:hAnsi="Times New Roman"/>
          <w:sz w:val="24"/>
          <w:lang w:eastAsia="pt-BR" w:bidi="en-US"/>
        </w:rPr>
        <w:t>n</w:t>
      </w:r>
      <w:r>
        <w:rPr>
          <w:rFonts w:ascii="Times New Roman" w:eastAsia="Times New Roman" w:hAnsi="Times New Roman"/>
          <w:sz w:val="24"/>
          <w:lang w:eastAsia="pt-BR" w:bidi="en-US"/>
        </w:rPr>
        <w:t>este</w:t>
      </w:r>
      <w:r w:rsidRPr="00AC18CC">
        <w:rPr>
          <w:rFonts w:ascii="Times New Roman" w:eastAsia="Times New Roman" w:hAnsi="Times New Roman"/>
          <w:sz w:val="24"/>
          <w:lang w:eastAsia="pt-BR" w:bidi="en-US"/>
        </w:rPr>
        <w:t xml:space="preserve"> processo. </w:t>
      </w:r>
      <w:r>
        <w:rPr>
          <w:rFonts w:ascii="Times New Roman" w:eastAsia="Times New Roman" w:hAnsi="Times New Roman"/>
          <w:sz w:val="24"/>
          <w:lang w:eastAsia="pt-BR" w:bidi="en-US"/>
        </w:rPr>
        <w:t>D</w:t>
      </w:r>
      <w:r w:rsidRPr="00AC18CC">
        <w:rPr>
          <w:rFonts w:ascii="Times New Roman" w:eastAsia="Times New Roman" w:hAnsi="Times New Roman"/>
          <w:sz w:val="24"/>
          <w:lang w:eastAsia="pt-BR" w:bidi="en-US"/>
        </w:rPr>
        <w:t xml:space="preserve">ois experimentos </w:t>
      </w:r>
      <w:r>
        <w:rPr>
          <w:rFonts w:ascii="Times New Roman" w:eastAsia="Times New Roman" w:hAnsi="Times New Roman"/>
          <w:sz w:val="24"/>
          <w:lang w:eastAsia="pt-BR" w:bidi="en-US"/>
        </w:rPr>
        <w:t xml:space="preserve">foram realizados </w:t>
      </w:r>
      <w:r w:rsidRPr="00AC18CC">
        <w:rPr>
          <w:rFonts w:ascii="Times New Roman" w:eastAsia="Times New Roman" w:hAnsi="Times New Roman"/>
          <w:sz w:val="24"/>
          <w:lang w:eastAsia="pt-BR" w:bidi="en-US"/>
        </w:rPr>
        <w:t xml:space="preserve">com tarefas de avaliação (uma avaliação de artigos científicos e uma degustação de chocolate) em que os participantes foram expostos a uma nota de rodapé </w:t>
      </w:r>
      <w:r>
        <w:rPr>
          <w:rFonts w:ascii="Times New Roman" w:eastAsia="Times New Roman" w:hAnsi="Times New Roman"/>
          <w:sz w:val="24"/>
          <w:lang w:eastAsia="pt-BR" w:bidi="en-US"/>
        </w:rPr>
        <w:t xml:space="preserve">indicando </w:t>
      </w:r>
      <w:r w:rsidRPr="00AC18CC">
        <w:rPr>
          <w:rFonts w:ascii="Times New Roman" w:eastAsia="Times New Roman" w:hAnsi="Times New Roman"/>
          <w:sz w:val="24"/>
          <w:lang w:eastAsia="pt-BR" w:bidi="en-US"/>
        </w:rPr>
        <w:t>apoio financeiro de uma agência fic</w:t>
      </w:r>
      <w:r>
        <w:rPr>
          <w:rFonts w:ascii="Times New Roman" w:eastAsia="Times New Roman" w:hAnsi="Times New Roman"/>
          <w:sz w:val="24"/>
          <w:lang w:eastAsia="pt-BR" w:bidi="en-US"/>
        </w:rPr>
        <w:t>tícia.</w:t>
      </w:r>
      <w:r w:rsidRPr="00AC18CC">
        <w:rPr>
          <w:rFonts w:ascii="Times New Roman" w:eastAsia="Times New Roman" w:hAnsi="Times New Roman"/>
          <w:sz w:val="24"/>
          <w:lang w:eastAsia="pt-BR" w:bidi="en-US"/>
        </w:rPr>
        <w:t xml:space="preserve"> Em uma condição, o nome da agência foi associado com o continente africano, enquanto em outra condição, </w:t>
      </w:r>
      <w:bookmarkStart w:id="0" w:name="_GoBack"/>
      <w:bookmarkEnd w:id="0"/>
      <w:r w:rsidRPr="00AC18CC">
        <w:rPr>
          <w:rFonts w:ascii="Times New Roman" w:eastAsia="Times New Roman" w:hAnsi="Times New Roman"/>
          <w:sz w:val="24"/>
          <w:lang w:eastAsia="pt-BR" w:bidi="en-US"/>
        </w:rPr>
        <w:t xml:space="preserve">com o continente europeu. Houve diferenças estatisticamente significativas nos julgamentos em ambos os testes, com indivíduos na condição europeia dando melhores avaliações </w:t>
      </w:r>
      <w:r>
        <w:rPr>
          <w:rFonts w:ascii="Times New Roman" w:eastAsia="Times New Roman" w:hAnsi="Times New Roman"/>
          <w:sz w:val="24"/>
          <w:lang w:eastAsia="pt-BR" w:bidi="en-US"/>
        </w:rPr>
        <w:t>a</w:t>
      </w:r>
      <w:r w:rsidRPr="00AC18CC">
        <w:rPr>
          <w:rFonts w:ascii="Times New Roman" w:eastAsia="Times New Roman" w:hAnsi="Times New Roman"/>
          <w:sz w:val="24"/>
          <w:lang w:eastAsia="pt-BR" w:bidi="en-US"/>
        </w:rPr>
        <w:t xml:space="preserve">o artigo e </w:t>
      </w:r>
      <w:r>
        <w:rPr>
          <w:rFonts w:ascii="Times New Roman" w:eastAsia="Times New Roman" w:hAnsi="Times New Roman"/>
          <w:sz w:val="24"/>
          <w:lang w:eastAsia="pt-BR" w:bidi="en-US"/>
        </w:rPr>
        <w:t>a</w:t>
      </w:r>
      <w:r w:rsidRPr="00AC18CC">
        <w:rPr>
          <w:rFonts w:ascii="Times New Roman" w:eastAsia="Times New Roman" w:hAnsi="Times New Roman"/>
          <w:sz w:val="24"/>
          <w:lang w:eastAsia="pt-BR" w:bidi="en-US"/>
        </w:rPr>
        <w:t xml:space="preserve">o chocolate, embora os estímulos fossem suficientemente sutis para não serem lembrados por 92,5% dos participantes. Também encontramos evidências de um efeito moderador da experiência acadêmica no processo de </w:t>
      </w:r>
      <w:r>
        <w:rPr>
          <w:rFonts w:ascii="Times New Roman" w:eastAsia="Times New Roman" w:hAnsi="Times New Roman"/>
          <w:sz w:val="24"/>
          <w:lang w:eastAsia="pt-BR" w:bidi="en-US"/>
        </w:rPr>
        <w:t>priming</w:t>
      </w:r>
      <w:r w:rsidRPr="00AC18CC">
        <w:rPr>
          <w:rFonts w:ascii="Times New Roman" w:eastAsia="Times New Roman" w:hAnsi="Times New Roman"/>
          <w:sz w:val="24"/>
          <w:lang w:eastAsia="pt-BR" w:bidi="en-US"/>
        </w:rPr>
        <w:t>.</w:t>
      </w:r>
    </w:p>
    <w:p w14:paraId="7FBFD490" w14:textId="723B187D" w:rsidR="00E317C0" w:rsidRPr="005433C0" w:rsidRDefault="00AC18CC" w:rsidP="00AC18CC">
      <w:pPr>
        <w:spacing w:after="120" w:line="480" w:lineRule="auto"/>
        <w:rPr>
          <w:rFonts w:ascii="Times New Roman" w:hAnsi="Times New Roman"/>
          <w:color w:val="E36C0A"/>
          <w:sz w:val="24"/>
          <w:szCs w:val="24"/>
          <w:lang w:val="en-US"/>
        </w:rPr>
      </w:pPr>
      <w:r w:rsidRPr="005433C0">
        <w:rPr>
          <w:rFonts w:ascii="Times New Roman" w:eastAsia="Times New Roman" w:hAnsi="Times New Roman"/>
          <w:sz w:val="24"/>
          <w:szCs w:val="24"/>
          <w:lang w:val="en-US" w:eastAsia="pt-BR"/>
        </w:rPr>
        <w:t xml:space="preserve">Keywords: </w:t>
      </w:r>
      <w:r>
        <w:rPr>
          <w:rFonts w:ascii="Times New Roman" w:eastAsia="Times New Roman" w:hAnsi="Times New Roman"/>
          <w:sz w:val="24"/>
          <w:szCs w:val="24"/>
          <w:lang w:val="en-US" w:eastAsia="pt-BR"/>
        </w:rPr>
        <w:t>p</w:t>
      </w:r>
      <w:r w:rsidRPr="005433C0">
        <w:rPr>
          <w:rFonts w:ascii="Times New Roman" w:eastAsia="Times New Roman" w:hAnsi="Times New Roman"/>
          <w:sz w:val="24"/>
          <w:szCs w:val="24"/>
          <w:lang w:val="en-US" w:eastAsia="pt-BR"/>
        </w:rPr>
        <w:t xml:space="preserve">riming; </w:t>
      </w:r>
      <w:r>
        <w:rPr>
          <w:rFonts w:ascii="Times New Roman" w:eastAsia="Times New Roman" w:hAnsi="Times New Roman"/>
          <w:sz w:val="24"/>
          <w:szCs w:val="24"/>
          <w:lang w:val="en-US" w:eastAsia="pt-BR"/>
        </w:rPr>
        <w:t>c</w:t>
      </w:r>
      <w:r w:rsidRPr="005433C0">
        <w:rPr>
          <w:rFonts w:ascii="Times New Roman" w:eastAsia="Times New Roman" w:hAnsi="Times New Roman"/>
          <w:sz w:val="24"/>
          <w:szCs w:val="24"/>
          <w:lang w:val="en-US" w:eastAsia="pt-BR"/>
        </w:rPr>
        <w:t xml:space="preserve">ognitive </w:t>
      </w:r>
      <w:r>
        <w:rPr>
          <w:rFonts w:ascii="Times New Roman" w:eastAsia="Times New Roman" w:hAnsi="Times New Roman"/>
          <w:sz w:val="24"/>
          <w:szCs w:val="24"/>
          <w:lang w:val="en-US" w:eastAsia="pt-BR"/>
        </w:rPr>
        <w:t>bias; judgment.</w:t>
      </w:r>
    </w:p>
    <w:p w14:paraId="1F9EEA4C" w14:textId="77777777" w:rsidR="005433C0" w:rsidRPr="00954A68" w:rsidRDefault="005433C0">
      <w:pPr>
        <w:rPr>
          <w:rFonts w:ascii="Times New Roman" w:eastAsia="Times New Roman" w:hAnsi="Times New Roman"/>
          <w:sz w:val="24"/>
          <w:lang w:val="en-US" w:eastAsia="pt-BR" w:bidi="en-US"/>
        </w:rPr>
      </w:pPr>
      <w:r w:rsidRPr="00954A68">
        <w:rPr>
          <w:rFonts w:ascii="Times New Roman" w:eastAsia="Times New Roman" w:hAnsi="Times New Roman"/>
          <w:sz w:val="24"/>
          <w:lang w:val="en-US" w:eastAsia="pt-BR" w:bidi="en-US"/>
        </w:rPr>
        <w:br w:type="page"/>
      </w:r>
    </w:p>
    <w:p w14:paraId="1623FDB6" w14:textId="2005833F" w:rsidR="006B2C21" w:rsidRPr="006B2C21" w:rsidRDefault="00550807" w:rsidP="006B2C21">
      <w:pPr>
        <w:pStyle w:val="Ttulo1"/>
        <w:spacing w:before="0" w:after="0" w:line="480" w:lineRule="auto"/>
        <w:rPr>
          <w:lang w:val="en-US"/>
        </w:rPr>
      </w:pPr>
      <w:r w:rsidRPr="00DE111B">
        <w:rPr>
          <w:rFonts w:eastAsia="Times New Roman"/>
          <w:lang w:val="en-US" w:eastAsia="pt-BR" w:bidi="en-US"/>
        </w:rPr>
        <w:lastRenderedPageBreak/>
        <w:tab/>
      </w:r>
      <w:r w:rsidR="006B2C21" w:rsidRPr="006B2C21">
        <w:rPr>
          <w:lang w:val="en-US"/>
        </w:rPr>
        <w:t>Introduction</w:t>
      </w:r>
    </w:p>
    <w:p w14:paraId="43F5C4D4" w14:textId="7DC8EBA8" w:rsidR="00550807" w:rsidRPr="00550807" w:rsidRDefault="000173F3" w:rsidP="006B2C21">
      <w:pPr>
        <w:pStyle w:val="Corpodetexto"/>
        <w:spacing w:line="480" w:lineRule="auto"/>
        <w:ind w:firstLine="708"/>
        <w:rPr>
          <w:rFonts w:ascii="Times New Roman" w:eastAsia="Times New Roman" w:hAnsi="Times New Roman"/>
          <w:sz w:val="24"/>
          <w:lang w:val="en-US" w:eastAsia="pt-BR" w:bidi="en-US"/>
        </w:rPr>
      </w:pPr>
      <w:r>
        <w:rPr>
          <w:rFonts w:ascii="Times New Roman" w:eastAsia="Times New Roman" w:hAnsi="Times New Roman"/>
          <w:sz w:val="24"/>
          <w:lang w:val="en-US" w:eastAsia="pt-BR" w:bidi="en-US"/>
        </w:rPr>
        <w:t xml:space="preserve">Priming is </w:t>
      </w:r>
      <w:r w:rsidR="004B4C72">
        <w:rPr>
          <w:rFonts w:ascii="Times New Roman" w:eastAsia="Times New Roman" w:hAnsi="Times New Roman"/>
          <w:sz w:val="24"/>
          <w:lang w:val="en-US" w:eastAsia="pt-BR" w:bidi="en-US"/>
        </w:rPr>
        <w:t>recurrent</w:t>
      </w:r>
      <w:r>
        <w:rPr>
          <w:rFonts w:ascii="Times New Roman" w:eastAsia="Times New Roman" w:hAnsi="Times New Roman"/>
          <w:sz w:val="24"/>
          <w:lang w:val="en-US" w:eastAsia="pt-BR" w:bidi="en-US"/>
        </w:rPr>
        <w:t xml:space="preserve"> phenomen</w:t>
      </w:r>
      <w:r w:rsidR="00B3072C">
        <w:rPr>
          <w:rFonts w:ascii="Times New Roman" w:eastAsia="Times New Roman" w:hAnsi="Times New Roman"/>
          <w:sz w:val="24"/>
          <w:lang w:val="en-US" w:eastAsia="pt-BR" w:bidi="en-US"/>
        </w:rPr>
        <w:t>on</w:t>
      </w:r>
      <w:r>
        <w:rPr>
          <w:rFonts w:ascii="Times New Roman" w:eastAsia="Times New Roman" w:hAnsi="Times New Roman"/>
          <w:sz w:val="24"/>
          <w:lang w:val="en-US" w:eastAsia="pt-BR" w:bidi="en-US"/>
        </w:rPr>
        <w:t xml:space="preserve"> in social cognition</w:t>
      </w:r>
      <w:r w:rsidR="00C761A9">
        <w:rPr>
          <w:rFonts w:ascii="Times New Roman" w:eastAsia="Times New Roman" w:hAnsi="Times New Roman"/>
          <w:sz w:val="24"/>
          <w:lang w:val="en-US" w:eastAsia="pt-BR" w:bidi="en-US"/>
        </w:rPr>
        <w:t>,</w:t>
      </w:r>
      <w:r>
        <w:rPr>
          <w:rFonts w:ascii="Times New Roman" w:eastAsia="Times New Roman" w:hAnsi="Times New Roman"/>
          <w:sz w:val="24"/>
          <w:lang w:val="en-US" w:eastAsia="pt-BR" w:bidi="en-US"/>
        </w:rPr>
        <w:t xml:space="preserve"> and </w:t>
      </w:r>
      <w:r w:rsidR="00A374D7">
        <w:rPr>
          <w:rFonts w:ascii="Times New Roman" w:eastAsia="Times New Roman" w:hAnsi="Times New Roman"/>
          <w:sz w:val="24"/>
          <w:lang w:val="en-US" w:eastAsia="pt-BR" w:bidi="en-US"/>
        </w:rPr>
        <w:t xml:space="preserve">recently, interest in how </w:t>
      </w:r>
      <w:r w:rsidRPr="00550807">
        <w:rPr>
          <w:rFonts w:ascii="Times New Roman" w:eastAsia="Times New Roman" w:hAnsi="Times New Roman"/>
          <w:sz w:val="24"/>
          <w:lang w:val="en-US" w:eastAsia="pt-BR" w:bidi="en-US"/>
        </w:rPr>
        <w:t xml:space="preserve">it can influence </w:t>
      </w:r>
      <w:r w:rsidR="00C761A9">
        <w:rPr>
          <w:rFonts w:ascii="Times New Roman" w:eastAsia="Times New Roman" w:hAnsi="Times New Roman"/>
          <w:sz w:val="24"/>
          <w:lang w:val="en-US" w:eastAsia="pt-BR" w:bidi="en-US"/>
        </w:rPr>
        <w:t>e</w:t>
      </w:r>
      <w:r w:rsidRPr="00550807">
        <w:rPr>
          <w:rFonts w:ascii="Times New Roman" w:eastAsia="Times New Roman" w:hAnsi="Times New Roman"/>
          <w:sz w:val="24"/>
          <w:lang w:val="en-US" w:eastAsia="pt-BR" w:bidi="en-US"/>
        </w:rPr>
        <w:t>valuation and judgment</w:t>
      </w:r>
      <w:r w:rsidR="00A374D7">
        <w:rPr>
          <w:rFonts w:ascii="Times New Roman" w:eastAsia="Times New Roman" w:hAnsi="Times New Roman"/>
          <w:sz w:val="24"/>
          <w:lang w:val="en-US" w:eastAsia="pt-BR" w:bidi="en-US"/>
        </w:rPr>
        <w:t xml:space="preserve"> </w:t>
      </w:r>
      <w:r w:rsidR="005A5970">
        <w:rPr>
          <w:rFonts w:ascii="Times New Roman" w:eastAsia="Times New Roman" w:hAnsi="Times New Roman"/>
          <w:sz w:val="24"/>
          <w:lang w:val="en-US" w:eastAsia="pt-BR" w:bidi="en-US"/>
        </w:rPr>
        <w:t xml:space="preserve">has </w:t>
      </w:r>
      <w:r w:rsidR="00A374D7">
        <w:rPr>
          <w:rFonts w:ascii="Times New Roman" w:eastAsia="Times New Roman" w:hAnsi="Times New Roman"/>
          <w:sz w:val="24"/>
          <w:lang w:val="en-US" w:eastAsia="pt-BR" w:bidi="en-US"/>
        </w:rPr>
        <w:t>been increasing</w:t>
      </w:r>
      <w:r w:rsidRPr="00550807">
        <w:rPr>
          <w:rFonts w:ascii="Times New Roman" w:eastAsia="Times New Roman" w:hAnsi="Times New Roman"/>
          <w:sz w:val="24"/>
          <w:lang w:val="en-US" w:eastAsia="pt-BR" w:bidi="en-US"/>
        </w:rPr>
        <w:t xml:space="preserve"> </w:t>
      </w:r>
      <w:r w:rsidR="00FD2E18">
        <w:rPr>
          <w:rFonts w:ascii="Times New Roman" w:eastAsia="Times New Roman" w:hAnsi="Times New Roman"/>
          <w:sz w:val="24"/>
          <w:lang w:val="en-US" w:eastAsia="pt-BR" w:bidi="en-US"/>
        </w:rPr>
        <w:fldChar w:fldCharType="begin" w:fldLock="1"/>
      </w:r>
      <w:r w:rsidR="00FD2E18">
        <w:rPr>
          <w:rFonts w:ascii="Times New Roman" w:eastAsia="Times New Roman" w:hAnsi="Times New Roman"/>
          <w:sz w:val="24"/>
          <w:lang w:val="en-US" w:eastAsia="pt-BR" w:bidi="en-US"/>
        </w:rPr>
        <w:instrText>ADDIN CSL_CITATION { "citationItems" : [ { "id" : "ITEM-1", "itemData" : { "DOI" : "10.1002/bdm.1874", "ISBN" : "0894-3257", "ISSN" : "10990771", "abstract" : "A fundamental criterion of judgment is consistency among beliefs. To augment traditional methods for studying cognitive consistency, we treat it as a goal and present a priming method for increasing its activation. Three studies use three criteria to validate the method: an increase in the biased evaluation of incoming information, speed in a lexical decision task, and participants \u2019 direct reports of greater goal activation. The method is then used to verify the role of the consistency goal in three diverse judgment phenomena. Priming cognitive consistency in- creases the search for postdecisional supporting information (selective exposure to information), the agreement between preference and pre- diction (the desirability bias or wishful thinking), and the adjustment of a socially unacceptable implicit attitude to conform to the corresponding explicit attitude. One conclusion is that the cause of these phenomena is not only motivated reasoning (driven directionally by a desired outcome) but also the purely cognitive and nondirectional process of simply making beliefs more consistent.", "author" : [ { "dropping-particle" : "", "family" : "Chaxel", "given" : "Anne Sophie", "non-dropping-particle" : "", "parse-names" : false, "suffix" : "" }, { "dropping-particle" : "", "family" : "Russo", "given" : "J. Edward", "non-dropping-particle" : "", "parse-names" : false, "suffix" : "" }, { "dropping-particle" : "", "family" : "Wiggins", "given" : "Catherine", "non-dropping-particle" : "", "parse-names" : false, "suffix" : "" } ], "container-title" : "Journal of Behavioral Decision Making", "id" : "ITEM-1", "issue" : "1", "issued" : { "date-parts" : [ [ "2016" ] ] }, "page" : "37-51", "title" : "A Goal-Priming Approach to Cognitive Consistency: Applications to Judgment", "type" : "article-journal", "volume" : "29" }, "uris" : [ "http://www.mendeley.com/documents/?uuid=314e8a40-7eac-4896-ba3e-7fed2c20b04f" ] }, { "id" : "ITEM-2", "itemData" : { "author" : [ { "dropping-particle" : "", "family" : "Doyen", "given" : "St\u00e9phane", "non-dropping-particle" : "", "parse-names" : false, "suffix" : "" }, { "dropping-particle" : "", "family" : "Klein", "given" : "Olivier", "non-dropping-particle" : "", "parse-names" : false, "suffix" : "" }, { "dropping-particle" : "", "family" : "Simons", "given" : "Daniel J", "non-dropping-particle" : "", "parse-names" : false, "suffix" : "" }, { "dropping-particle" : "", "family" : "Cleeremans", "given" : "Axel", "non-dropping-particle" : "", "parse-names" : false, "suffix" : "" } ], "container-title" : "Social Cognition", "id" : "ITEM-2", "issued" : { "date-parts" : [ [ "2014" ] ] }, "page" : "12-32", "title" : "On the other side of the mirror: Priming and social psychology", "type" : "article-journal", "volume" : "32" }, "uris" : [ "http://www.mendeley.com/documents/?uuid=1218a372-c80f-4fc3-a217-140dc55a37aa" ] }, { "id" : "ITEM-3", "itemData" : { "DOI" : "10.3389/fpsyg.2015.00542", "ISSN" : "16641078", "PMID" : "25653626", "abstract" : "Magical ideation and belief in the paranormal is considered to represent a trait-like character; people either believe in it or not. Yet, anecdotes indicate that exposure to an anomalous event can turn sceptics into believers. This transformation is likely to be accompanied by altered cognitive functioning such as impaired judgements of event likelihood. Here, we investigated whether the exposure to an anomalous event changes individuals\u2019 explicit traditional (religious) and non-traditional (e.g. paranormal) beliefs as well as cognitive biases that have previously been associated with non-traditional beliefs, e.g. repetition avoidance when producing random numbers in a mental dice task. In a classroom, 91 students saw a magic demonstration after their psychology lecture. Before the demonstration, half of the students were told that the performance was done respectively by a conjuror (magician group) or a psychic (psychic group). The instruction influenced participants\u2019 explanations of the anomalous event. Participants in the magician, as compared to the psychic group, were more likely to explain the event through conjuring abilities while the reverse was true for psychic abilities. Moreover, these explanations correlated positively with their prior traditional and non-traditional beliefs. Finally, we observed that the psychic group showed more repetition avoidance than the magician group, and this effect remained the same regardless of whether assessed before or after the magic demonstration. We conclude that pre-existing beliefs and contextual suggestions both influence people\u2019s interpretations of anomalous events and associated cognitive biases. Beliefs and associated cognitive biases are likely flexible well into adulthood and change with actual life events.", "author" : [ { "dropping-particle" : "", "family" : "Mohr", "given" : "Christine", "non-dropping-particle" : "", "parse-names" : false, "suffix" : "" }, { "dropping-particle" : "", "family" : "Koutrakis", "given" : "Nikolaos", "non-dropping-particle" : "", "parse-names" : false, "suffix" : "" }, { "dropping-particle" : "", "family" : "Kuhn", "given" : "Gustav", "non-dropping-particle" : "", "parse-names" : false, "suffix" : "" } ], "container-title" : "Frontiers in Psychology", "id" : "ITEM-3", "issue" : "JAN", "issued" : { "date-parts" : [ [ "2015" ] ] }, "page" : "1-8", "title" : "Priming psychic and conjuring abilities of a magic demonstration influences event interpretation and random number generation biases", "type" : "article-journal", "volume" : "6" }, "uris" : [ "http://www.mendeley.com/documents/?uuid=5dd3eab4-80d8-4a90-a4e8-c1d4d2ae7899" ] } ], "mendeley" : { "formattedCitation" : "(Chaxel, Russo, &amp; Wiggins, 2016; Doyen, Klein, Simons, &amp; Cleeremans, 2014; Mohr, Koutrakis, &amp; Kuhn, 2015)", "plainTextFormattedCitation" : "(Chaxel, Russo, &amp; Wiggins, 2016; Doyen, Klein, Simons, &amp; Cleeremans, 2014; Mohr, Koutrakis, &amp; Kuhn, 2015)", "previouslyFormattedCitation" : "(Chaxel, Russo, &amp; Wiggins, 2016; Doyen, Klein, Simons, &amp; Cleeremans, 2014; Mohr, Koutrakis, &amp; Kuhn, 2015)" }, "properties" : { "noteIndex" : 0 }, "schema" : "https://github.com/citation-style-language/schema/raw/master/csl-citation.json" }</w:instrText>
      </w:r>
      <w:r w:rsidR="00FD2E18">
        <w:rPr>
          <w:rFonts w:ascii="Times New Roman" w:eastAsia="Times New Roman" w:hAnsi="Times New Roman"/>
          <w:sz w:val="24"/>
          <w:lang w:val="en-US" w:eastAsia="pt-BR" w:bidi="en-US"/>
        </w:rPr>
        <w:fldChar w:fldCharType="separate"/>
      </w:r>
      <w:r w:rsidR="00FD2E18" w:rsidRPr="00FD2E18">
        <w:rPr>
          <w:rFonts w:ascii="Times New Roman" w:eastAsia="Times New Roman" w:hAnsi="Times New Roman"/>
          <w:noProof/>
          <w:sz w:val="24"/>
          <w:lang w:val="en-US" w:eastAsia="pt-BR" w:bidi="en-US"/>
        </w:rPr>
        <w:t>(Chaxel, Russo, &amp; Wiggins, 2016; Doyen, Klein, Simons, &amp; Cleeremans, 2014; Mohr, Koutrakis, &amp; Kuhn, 2015)</w:t>
      </w:r>
      <w:r w:rsidR="00FD2E18">
        <w:rPr>
          <w:rFonts w:ascii="Times New Roman" w:eastAsia="Times New Roman" w:hAnsi="Times New Roman"/>
          <w:sz w:val="24"/>
          <w:lang w:val="en-US" w:eastAsia="pt-BR" w:bidi="en-US"/>
        </w:rPr>
        <w:fldChar w:fldCharType="end"/>
      </w:r>
      <w:r w:rsidRPr="00550807">
        <w:rPr>
          <w:rFonts w:ascii="Times New Roman" w:eastAsia="Times New Roman" w:hAnsi="Times New Roman"/>
          <w:sz w:val="24"/>
          <w:lang w:val="en-US" w:eastAsia="pt-BR" w:bidi="en-US"/>
        </w:rPr>
        <w:t>.</w:t>
      </w:r>
      <w:r w:rsidR="00A374D7">
        <w:rPr>
          <w:rFonts w:ascii="Times New Roman" w:eastAsia="Times New Roman" w:hAnsi="Times New Roman"/>
          <w:sz w:val="24"/>
          <w:lang w:val="en-US" w:eastAsia="pt-BR" w:bidi="en-US"/>
        </w:rPr>
        <w:t xml:space="preserve"> </w:t>
      </w:r>
      <w:r w:rsidR="00AF5031">
        <w:rPr>
          <w:rFonts w:ascii="Times New Roman" w:eastAsia="Times New Roman" w:hAnsi="Times New Roman"/>
          <w:sz w:val="24"/>
          <w:lang w:val="en-US" w:eastAsia="pt-BR" w:bidi="en-US"/>
        </w:rPr>
        <w:t xml:space="preserve">Beyond the </w:t>
      </w:r>
      <w:r w:rsidR="009E3B7A">
        <w:rPr>
          <w:rFonts w:ascii="Times New Roman" w:eastAsia="Times New Roman" w:hAnsi="Times New Roman"/>
          <w:sz w:val="24"/>
          <w:lang w:val="en-US" w:eastAsia="pt-BR" w:bidi="en-US"/>
        </w:rPr>
        <w:t xml:space="preserve">examination of priming effects, recent advances are trending towards the possible mediators and moderators </w:t>
      </w:r>
      <w:r w:rsidR="00F42D0A">
        <w:rPr>
          <w:rFonts w:ascii="Times New Roman" w:eastAsia="Times New Roman" w:hAnsi="Times New Roman"/>
          <w:sz w:val="24"/>
          <w:lang w:val="en-US" w:eastAsia="pt-BR" w:bidi="en-US"/>
        </w:rPr>
        <w:fldChar w:fldCharType="begin" w:fldLock="1"/>
      </w:r>
      <w:r w:rsidR="00F42D0A">
        <w:rPr>
          <w:rFonts w:ascii="Times New Roman" w:eastAsia="Times New Roman" w:hAnsi="Times New Roman"/>
          <w:sz w:val="24"/>
          <w:lang w:val="en-US" w:eastAsia="pt-BR" w:bidi="en-US"/>
        </w:rPr>
        <w:instrText>ADDIN CSL_CITATION { "citationItems" : [ { "id" : "ITEM-1", "itemData" : { "DOI" : "10.1016/j.jesp.2014.12.007", "ISSN" : "00221031", "author" : [ { "dropping-particle" : "", "family" : "Pickering", "given" : "Martin J.", "non-dropping-particle" : "", "parse-names" : false, "suffix" : "" }, { "dropping-particle" : "", "family" : "McLean", "given" : "Janet F.", "non-dropping-particle" : "", "parse-names" : false, "suffix" : "" }, { "dropping-particle" : "", "family" : "Krayeva", "given" : "Marina", "non-dropping-particle" : "", "parse-names" : false, "suffix" : "" } ], "container-title" : "Journal of Experimental Social Psychology", "id" : "ITEM-1", "issued" : { "date-parts" : [ [ "2015" ] ] }, "page" : "77-81", "publisher" : "Elsevier B.V.", "title" : "Nonconscious priming of communication", "type" : "article-journal", "volume" : "58" }, "uris" : [ "http://www.mendeley.com/documents/?uuid=2abe16e9-8642-4ee2-8990-3e23068285f6" ] }, { "id" : "ITEM-2", "itemData" : { "DOI" : "10.1007/s40547-015-0051-2", "ISSN" : "2196-291X", "author" : [ { "dropping-particle" : "", "family" : "Poehlman", "given" : "T. Andrew", "non-dropping-particle" : "", "parse-names" : false, "suffix" : "" }, { "dropping-particle" : "", "family" : "Dhar", "given" : "Ravi", "non-dropping-particle" : "", "parse-names" : false, "suffix" : "" }, { "dropping-particle" : "", "family" : "Bargh", "given" : "John A.", "non-dropping-particle" : "", "parse-names" : false, "suffix" : "" } ], "container-title" : "Customer Needs and Solutions", "id" : "ITEM-2", "issue" : "1", "issued" : { "date-parts" : [ [ "2016" ] ] }, "page" : "48-61", "title" : "Sophisticated by Design: the Nonconscious Influence of Primed Concepts and Atmospheric Variables on Consumer Preferences", "type" : "article-journal", "volume" : "3" }, "uris" : [ "http://www.mendeley.com/documents/?uuid=fa85bead-78ba-41e9-ba0d-b4b68854dd8e" ] } ], "mendeley" : { "formattedCitation" : "(Pickering, McLean, &amp; Krayeva, 2015; Poehlman, Dhar, &amp; Bargh, 2016)", "plainTextFormattedCitation" : "(Pickering, McLean, &amp; Krayeva, 2015; Poehlman, Dhar, &amp; Bargh, 2016)", "previouslyFormattedCitation" : "(Pickering, McLean, &amp; Krayeva, 2015; Poehlman, Dhar, &amp; Bargh, 2016)" }, "properties" : { "noteIndex" : 0 }, "schema" : "https://github.com/citation-style-language/schema/raw/master/csl-citation.json" }</w:instrText>
      </w:r>
      <w:r w:rsidR="00F42D0A">
        <w:rPr>
          <w:rFonts w:ascii="Times New Roman" w:eastAsia="Times New Roman" w:hAnsi="Times New Roman"/>
          <w:sz w:val="24"/>
          <w:lang w:val="en-US" w:eastAsia="pt-BR" w:bidi="en-US"/>
        </w:rPr>
        <w:fldChar w:fldCharType="separate"/>
      </w:r>
      <w:r w:rsidR="00F42D0A" w:rsidRPr="00F42D0A">
        <w:rPr>
          <w:rFonts w:ascii="Times New Roman" w:eastAsia="Times New Roman" w:hAnsi="Times New Roman"/>
          <w:noProof/>
          <w:sz w:val="24"/>
          <w:lang w:val="en-US" w:eastAsia="pt-BR" w:bidi="en-US"/>
        </w:rPr>
        <w:t>(Pickering, McLean, &amp; Krayeva, 2015; Poehlman, Dhar, &amp; Bargh, 2016)</w:t>
      </w:r>
      <w:r w:rsidR="00F42D0A">
        <w:rPr>
          <w:rFonts w:ascii="Times New Roman" w:eastAsia="Times New Roman" w:hAnsi="Times New Roman"/>
          <w:sz w:val="24"/>
          <w:lang w:val="en-US" w:eastAsia="pt-BR" w:bidi="en-US"/>
        </w:rPr>
        <w:fldChar w:fldCharType="end"/>
      </w:r>
      <w:r w:rsidR="001E282B">
        <w:rPr>
          <w:rFonts w:ascii="Times New Roman" w:eastAsia="Times New Roman" w:hAnsi="Times New Roman"/>
          <w:sz w:val="24"/>
          <w:lang w:val="en-US" w:eastAsia="pt-BR" w:bidi="en-US"/>
        </w:rPr>
        <w:t xml:space="preserve">, including </w:t>
      </w:r>
      <w:r w:rsidR="001E282B" w:rsidRPr="001E282B">
        <w:rPr>
          <w:rFonts w:ascii="Times New Roman" w:eastAsia="Times New Roman" w:hAnsi="Times New Roman"/>
          <w:sz w:val="24"/>
          <w:lang w:val="en-US" w:eastAsia="pt-BR" w:bidi="en-US"/>
        </w:rPr>
        <w:t xml:space="preserve"> attributions </w:t>
      </w:r>
      <w:r w:rsidR="001E282B">
        <w:rPr>
          <w:rFonts w:ascii="Times New Roman" w:eastAsia="Times New Roman" w:hAnsi="Times New Roman"/>
          <w:sz w:val="24"/>
          <w:lang w:val="en-US" w:eastAsia="pt-BR" w:bidi="en-US"/>
        </w:rPr>
        <w:t xml:space="preserve">related to the origin of primed information </w:t>
      </w:r>
      <w:r w:rsidR="00F42D0A">
        <w:rPr>
          <w:rFonts w:ascii="Times New Roman" w:eastAsia="Times New Roman" w:hAnsi="Times New Roman"/>
          <w:sz w:val="24"/>
          <w:lang w:val="en-US" w:eastAsia="pt-BR" w:bidi="en-US"/>
        </w:rPr>
        <w:fldChar w:fldCharType="begin" w:fldLock="1"/>
      </w:r>
      <w:r w:rsidR="00F42D0A">
        <w:rPr>
          <w:rFonts w:ascii="Times New Roman" w:eastAsia="Times New Roman" w:hAnsi="Times New Roman"/>
          <w:sz w:val="24"/>
          <w:lang w:val="en-US" w:eastAsia="pt-BR" w:bidi="en-US"/>
        </w:rPr>
        <w:instrText>ADDIN CSL_CITATION { "citationItems" : [ { "id" : "ITEM-1", "itemData" : { "DOI" : "10.1521/soco.2014.32.supp.137", "ISSN" : "0278-016X", "author" : [ { "dropping-particle" : "", "family" : "Loersch", "given" : "Chris", "non-dropping-particle" : "", "parse-names" : false, "suffix" : "" }, { "dropping-particle" : "", "family" : "Payne", "given" : "B. Keith", "non-dropping-particle" : "", "parse-names" : false, "suffix" : "" } ], "container-title" : "Social Cognition", "id" : "ITEM-1", "issue" : "Supplement", "issued" : { "date-parts" : [ [ "2014" ] ] }, "page" : "137-151", "title" : "Situated Inferences and the What, Who, and Where of Priming", "type" : "article-journal", "volume" : "32" }, "uris" : [ "http://www.mendeley.com/documents/?uuid=358002fb-e624-4881-a7af-87c0eedc33df" ] } ], "mendeley" : { "formattedCitation" : "(Loersch &amp; Payne, 2014)", "plainTextFormattedCitation" : "(Loersch &amp; Payne, 2014)", "previouslyFormattedCitation" : "(Loersch &amp; Payne, 2014)" }, "properties" : { "noteIndex" : 0 }, "schema" : "https://github.com/citation-style-language/schema/raw/master/csl-citation.json" }</w:instrText>
      </w:r>
      <w:r w:rsidR="00F42D0A">
        <w:rPr>
          <w:rFonts w:ascii="Times New Roman" w:eastAsia="Times New Roman" w:hAnsi="Times New Roman"/>
          <w:sz w:val="24"/>
          <w:lang w:val="en-US" w:eastAsia="pt-BR" w:bidi="en-US"/>
        </w:rPr>
        <w:fldChar w:fldCharType="separate"/>
      </w:r>
      <w:r w:rsidR="00F42D0A" w:rsidRPr="00F42D0A">
        <w:rPr>
          <w:rFonts w:ascii="Times New Roman" w:eastAsia="Times New Roman" w:hAnsi="Times New Roman"/>
          <w:noProof/>
          <w:sz w:val="24"/>
          <w:lang w:val="en-US" w:eastAsia="pt-BR" w:bidi="en-US"/>
        </w:rPr>
        <w:t>(Loersch &amp; Payne, 2014)</w:t>
      </w:r>
      <w:r w:rsidR="00F42D0A">
        <w:rPr>
          <w:rFonts w:ascii="Times New Roman" w:eastAsia="Times New Roman" w:hAnsi="Times New Roman"/>
          <w:sz w:val="24"/>
          <w:lang w:val="en-US" w:eastAsia="pt-BR" w:bidi="en-US"/>
        </w:rPr>
        <w:fldChar w:fldCharType="end"/>
      </w:r>
      <w:r w:rsidR="005A5970">
        <w:rPr>
          <w:rFonts w:ascii="Times New Roman" w:eastAsia="Times New Roman" w:hAnsi="Times New Roman"/>
          <w:sz w:val="24"/>
          <w:lang w:val="en-US" w:eastAsia="pt-BR" w:bidi="en-US"/>
        </w:rPr>
        <w:t>.</w:t>
      </w:r>
      <w:r w:rsidR="009E3B7A">
        <w:rPr>
          <w:rFonts w:ascii="Times New Roman" w:eastAsia="Times New Roman" w:hAnsi="Times New Roman"/>
          <w:sz w:val="24"/>
          <w:lang w:val="en-US" w:eastAsia="pt-BR" w:bidi="en-US"/>
        </w:rPr>
        <w:t xml:space="preserve">  </w:t>
      </w:r>
    </w:p>
    <w:p w14:paraId="3939A824" w14:textId="7EFB3621" w:rsidR="00191A0A" w:rsidRDefault="00951821" w:rsidP="00823522">
      <w:pPr>
        <w:pStyle w:val="Corpodetexto"/>
        <w:spacing w:line="480" w:lineRule="auto"/>
        <w:rPr>
          <w:rFonts w:ascii="Times New Roman" w:eastAsia="Times New Roman" w:hAnsi="Times New Roman"/>
          <w:sz w:val="24"/>
          <w:lang w:val="en-US" w:eastAsia="pt-BR" w:bidi="en-US"/>
        </w:rPr>
      </w:pPr>
      <w:r>
        <w:rPr>
          <w:rFonts w:ascii="Times New Roman" w:eastAsia="Times New Roman" w:hAnsi="Times New Roman"/>
          <w:sz w:val="24"/>
          <w:lang w:val="en-US" w:eastAsia="pt-BR" w:bidi="en-US"/>
        </w:rPr>
        <w:tab/>
      </w:r>
      <w:r w:rsidR="00A61D4B">
        <w:rPr>
          <w:rFonts w:ascii="Times New Roman" w:eastAsia="Times New Roman" w:hAnsi="Times New Roman"/>
          <w:sz w:val="24"/>
          <w:lang w:val="en-US" w:eastAsia="pt-BR" w:bidi="en-US"/>
        </w:rPr>
        <w:t xml:space="preserve">The influence of priming </w:t>
      </w:r>
      <w:r w:rsidR="005A5970">
        <w:rPr>
          <w:rFonts w:ascii="Times New Roman" w:eastAsia="Times New Roman" w:hAnsi="Times New Roman"/>
          <w:sz w:val="24"/>
          <w:lang w:val="en-US" w:eastAsia="pt-BR" w:bidi="en-US"/>
        </w:rPr>
        <w:t>o</w:t>
      </w:r>
      <w:r w:rsidR="00A61D4B">
        <w:rPr>
          <w:rFonts w:ascii="Times New Roman" w:eastAsia="Times New Roman" w:hAnsi="Times New Roman"/>
          <w:sz w:val="24"/>
          <w:lang w:val="en-US" w:eastAsia="pt-BR" w:bidi="en-US"/>
        </w:rPr>
        <w:t>n complex processes can be explained through cognitive biases</w:t>
      </w:r>
      <w:r w:rsidR="00C9476A">
        <w:rPr>
          <w:rFonts w:ascii="Times New Roman" w:eastAsia="Times New Roman" w:hAnsi="Times New Roman"/>
          <w:sz w:val="24"/>
          <w:lang w:val="en-US" w:eastAsia="pt-BR" w:bidi="en-US"/>
        </w:rPr>
        <w:t xml:space="preserve">, </w:t>
      </w:r>
      <w:r w:rsidR="00823522">
        <w:rPr>
          <w:rFonts w:ascii="Times New Roman" w:eastAsia="Times New Roman" w:hAnsi="Times New Roman"/>
          <w:sz w:val="24"/>
          <w:lang w:val="en-US" w:eastAsia="pt-BR" w:bidi="en-US"/>
        </w:rPr>
        <w:t xml:space="preserve">which </w:t>
      </w:r>
      <w:r w:rsidR="00710E06">
        <w:rPr>
          <w:rFonts w:ascii="Times New Roman" w:eastAsia="Times New Roman" w:hAnsi="Times New Roman"/>
          <w:sz w:val="24"/>
          <w:lang w:val="en-US" w:eastAsia="pt-BR" w:bidi="en-US"/>
        </w:rPr>
        <w:t xml:space="preserve">can arise from different sources </w:t>
      </w:r>
      <w:r w:rsidR="00FD2E18">
        <w:rPr>
          <w:rFonts w:ascii="Times New Roman" w:eastAsia="Times New Roman" w:hAnsi="Times New Roman"/>
          <w:sz w:val="24"/>
          <w:lang w:val="en-US" w:eastAsia="pt-BR" w:bidi="en-US"/>
        </w:rPr>
        <w:fldChar w:fldCharType="begin" w:fldLock="1"/>
      </w:r>
      <w:r w:rsidR="008B247D">
        <w:rPr>
          <w:rFonts w:ascii="Times New Roman" w:eastAsia="Times New Roman" w:hAnsi="Times New Roman"/>
          <w:sz w:val="24"/>
          <w:lang w:val="en-US" w:eastAsia="pt-BR" w:bidi="en-US"/>
        </w:rPr>
        <w:instrText>ADDIN CSL_CITATION { "citationItems" : [ { "id" : "ITEM-1", "itemData" : { "DOI" : "10.1016/j.jrp.2008.10.007", "ISBN" : "0092-6566", "ISSN" : "00926566", "abstract" : "When the side effect of an action involves moral considerations (e.g. when a chairman's pursuit of profits harms the environment) it tends to influence theory-of-mind judgments. On average, bad side effects are judged intentional whereas good side effects are judged unintentional. In a series of two experiments, we examined the largely uninvestigated roles of individual differences in this judgment asymmetry. Experiment 1 indicated that extraversion accounted for variations in intentionality judgments, controlling for a range of other general individual differences (e.g. working memory, self-control). Experiment 2 indicated that extraversion's influence was partially mediated by more specific variations in intentional action concepts. A priming manipulation also provided causal evidence of judgment instability and bias. Results suggest that the intentional action judgment asymmetry is multiply determined, reflecting the interplay of individual differences and judgment biases. Implications and the roles of individual differences in judgment and decision-making research are discussed. ?? 2008 Elsevier Inc. All rights reserved.", "author" : [ { "dropping-particle" : "", "family" : "Cokely", "given" : "Edward T.", "non-dropping-particle" : "", "parse-names" : false, "suffix" : "" }, { "dropping-particle" : "", "family" : "Feltz", "given" : "Adam", "non-dropping-particle" : "", "parse-names" : false, "suffix" : "" } ], "container-title" : "Journal of Research in Personality", "id" : "ITEM-1", "issue" : "1", "issued" : { "date-parts" : [ [ "2009" ] ] }, "page" : "18-24", "publisher" : "Elsevier Inc.", "title" : "Individual differences, judgment biases, and theory-of-mind: Deconstructing the intentional action side effect asymmetry", "type" : "article-journal", "volume" : "43" }, "uris" : [ "http://www.mendeley.com/documents/?uuid=5c48171e-44d1-44db-8556-ad8380f23156" ] }, { "id" : "ITEM-2", "itemData" : { "DOI" : "10.1037/a0025940", "ISBN" : "1939-1455(Electronic);0033-2909(Print)", "ISSN" : "0033-2909", "PMID" : "22122235", "abstract" : "A single coherent framework is proposed to synthesize long-standing research on 8 seemingly unrelated cognitive decision-making biases. During the past 6 decades, hundreds of empirical studies have resulted in a variety of rules of thumb that specify how humans systematically deviate from what is normatively expected from their decisions. Several complementary generative mechanisms have been proposed to explain those cognitive biases. Here it is suggested that (at least) 8 of these empirically detected decision-making biases can be produced by simply assuming noisy deviations in the memory-based information processes that convert objective evidence (observations) into subjective estimates (decisions). An integrative framework is presented to show how similar noise-based mechanisms can lead to conservatism, the Bayesian likelihood bias, illusory correlations, biased self-other placement, subadditivity, exaggerated expectation, the confidence bias, and the hard-easy effect. Analytical tools from information theory are used to explore the nature and limitations that characterize such information processes for binary and multiary decision-making exercises. The ensuing synthesis offers formal mathematical definitions of the biases and their underlying generative mechanism, which permits a consolidated analysis of how they are related. This synthesis contributes to the larger goal of creating a coherent picture that explains the relations among the myriad of seemingly unrelated biases and their potential psychological generative mechanisms. Limitations and research questions are discussed.", "author" : [ { "dropping-particle" : "", "family" : "Hilbert", "given" : "Martin", "non-dropping-particle" : "", "parse-names" : false, "suffix" : "" } ], "container-title" : "Psychological Bulletin", "id" : "ITEM-2", "issue" : "2", "issued" : { "date-parts" : [ [ "2012" ] ] }, "page" : "211-237", "title" : "Toward a synthesis of cognitive biases: How noisy information processing can bias human decision making.", "type" : "article-journal", "volume" : "138" }, "uris" : [ "http://www.mendeley.com/documents/?uuid=ea89c4d3-8211-4027-8cbd-4581983a61bb" ] }, { "id" : "ITEM-3", "itemData" : { "DOI" : "10.1108/MD-12-2012-0877", "ISSN" : "0025-1747", "abstract" : "Purpose: This study aims to explore the objectivity in third-party ratings. Third-party ratings are often based on some form of aggregation of various experts' opinions with the assumption that the potential judgment biases of the experts cancel each other out. While psychology research has suggested that experts can be unintentionally biased, management literature has not considered the effect of expert bias on the objectivity of third-party ratings. Thus, this study seeks to address this issue. Design/methodology/approach: Ranking data from the US News and World Report between 1993 and 2008, institution-related variables and, to represent sports prominence, NCAA football and basketball performance variables are leveraged in testing our hypotheses. A mediating-model is tested using regression with panel-corrected standard errors. Findings: This study finds that the judgments of academicians and recruiters, concerning the quality of universities, have been biased by the prominence of a university's sports teams and that the bias introduced to these experts mediates the aggregated bias in the resultant rankings of MBA programs. Moreover, it finds that experts may inflate rankings by up to two positions. Practical implications: This study is particularly relevant for university officials as it uncovers how universities can tangibly manipulate the relative perception of quality through sports team prominence. For third-party rating systems, the reliability of ratings based on aggregated expert judgments is called into question. Originality/value: This study addresses a significant gap in the literature by examining how a rating system may be unintentionally biased through the aggregation of experts' judgments. Given the heavy reliance on third-party rating systems by both academics and the general population, addressing the objectivity of such ratings is crucial. \u00a9 Emerald Group Publishing Limited.", "author" : [ { "dropping-particle" : "", "family" : "Pleggenkuhle-Miles", "given" : "E. a.", "non-dropping-particle" : "", "parse-names" : false, "suffix" : "" }, { "dropping-particle" : "", "family" : "Khoury", "given" : "T. a. B.", "non-dropping-particle" : "", "parse-names" : false, "suffix" : "" }, { "dropping-particle" : "", "family" : "Deeds", "given" : "D. L. C.", "non-dropping-particle" : "", "parse-names" : false, "suffix" : "" }, { "dropping-particle" : "", "family" : "Markoczy", "given" : "L. D.", "non-dropping-particle" : "", "parse-names" : false, "suffix" : "" } ], "container-title" : "Management Decision", "id" : "ITEM-3", "issue" : "9", "issued" : { "date-parts" : [ [ "2013" ] ] }, "page" : "1905-1927", "title" : "Exploring cognitive bias: Expert ratings of business schools", "type" : "article-journal", "volume" : "51" }, "uris" : [ "http://www.mendeley.com/documents/?uuid=eefafa79-31cd-43e0-ac5a-f31bdf7b6cdc" ] } ], "mendeley" : { "formattedCitation" : "(Cokely &amp; Feltz, 2009; Hilbert, 2012; Pleggenkuhle-Miles, Khoury, Deeds, &amp; Markoczy, 2013)", "manualFormatting" : "(Hilbert, 2012; Pleggenkuhle-Miles, Khoury, Deeds, &amp; Markoczy, 2013)", "plainTextFormattedCitation" : "(Cokely &amp; Feltz, 2009; Hilbert, 2012; Pleggenkuhle-Miles, Khoury, Deeds, &amp; Markoczy, 2013)", "previouslyFormattedCitation" : "(Cokely &amp; Feltz, 2009; Hilbert, 2012; Pleggenkuhle-Miles, Khoury, Deeds, &amp; Markoczy, 2013)" }, "properties" : { "noteIndex" : 0 }, "schema" : "https://github.com/citation-style-language/schema/raw/master/csl-citation.json" }</w:instrText>
      </w:r>
      <w:r w:rsidR="00FD2E18">
        <w:rPr>
          <w:rFonts w:ascii="Times New Roman" w:eastAsia="Times New Roman" w:hAnsi="Times New Roman"/>
          <w:sz w:val="24"/>
          <w:lang w:val="en-US" w:eastAsia="pt-BR" w:bidi="en-US"/>
        </w:rPr>
        <w:fldChar w:fldCharType="separate"/>
      </w:r>
      <w:r w:rsidR="00FD2E18" w:rsidRPr="00FD2E18">
        <w:rPr>
          <w:rFonts w:ascii="Times New Roman" w:eastAsia="Times New Roman" w:hAnsi="Times New Roman"/>
          <w:noProof/>
          <w:sz w:val="24"/>
          <w:lang w:val="en-US" w:eastAsia="pt-BR" w:bidi="en-US"/>
        </w:rPr>
        <w:t>(Hilbert, 2012; Pleggenkuhle-Miles, Khoury, Deeds, &amp; Markoczy, 2013)</w:t>
      </w:r>
      <w:r w:rsidR="00FD2E18">
        <w:rPr>
          <w:rFonts w:ascii="Times New Roman" w:eastAsia="Times New Roman" w:hAnsi="Times New Roman"/>
          <w:sz w:val="24"/>
          <w:lang w:val="en-US" w:eastAsia="pt-BR" w:bidi="en-US"/>
        </w:rPr>
        <w:fldChar w:fldCharType="end"/>
      </w:r>
      <w:r w:rsidR="00C761A9">
        <w:rPr>
          <w:rFonts w:ascii="Times New Roman" w:eastAsia="Times New Roman" w:hAnsi="Times New Roman"/>
          <w:sz w:val="24"/>
          <w:lang w:val="en-US" w:eastAsia="pt-BR" w:bidi="en-US"/>
        </w:rPr>
        <w:t xml:space="preserve">, including </w:t>
      </w:r>
      <w:r w:rsidR="001E282B">
        <w:rPr>
          <w:rFonts w:ascii="Times New Roman" w:eastAsia="Times New Roman" w:hAnsi="Times New Roman"/>
          <w:sz w:val="24"/>
          <w:lang w:val="en-US" w:eastAsia="pt-BR" w:bidi="en-US"/>
        </w:rPr>
        <w:t xml:space="preserve">culture, hence the need to investigate </w:t>
      </w:r>
      <w:r w:rsidR="007A2234">
        <w:rPr>
          <w:rFonts w:ascii="Times New Roman" w:eastAsia="Times New Roman" w:hAnsi="Times New Roman"/>
          <w:sz w:val="24"/>
          <w:lang w:val="en-US" w:eastAsia="pt-BR" w:bidi="en-US"/>
        </w:rPr>
        <w:t xml:space="preserve">and replicate </w:t>
      </w:r>
      <w:r w:rsidR="001E282B">
        <w:rPr>
          <w:rFonts w:ascii="Times New Roman" w:eastAsia="Times New Roman" w:hAnsi="Times New Roman"/>
          <w:sz w:val="24"/>
          <w:lang w:val="en-US" w:eastAsia="pt-BR" w:bidi="en-US"/>
        </w:rPr>
        <w:t xml:space="preserve">effects of priming on judgment in different cultural groups, such as Brazilian academics. </w:t>
      </w:r>
    </w:p>
    <w:p w14:paraId="7E48ABEB" w14:textId="7AEE6680" w:rsidR="00191A0A" w:rsidRDefault="00191A0A" w:rsidP="00295D25">
      <w:pPr>
        <w:pStyle w:val="Corpodetexto"/>
        <w:spacing w:line="480" w:lineRule="auto"/>
        <w:rPr>
          <w:rFonts w:ascii="Times New Roman" w:eastAsia="Times New Roman" w:hAnsi="Times New Roman"/>
          <w:sz w:val="24"/>
          <w:lang w:val="en-US" w:eastAsia="pt-BR" w:bidi="en-US"/>
        </w:rPr>
      </w:pPr>
      <w:r>
        <w:rPr>
          <w:rFonts w:ascii="Times New Roman" w:eastAsia="Times New Roman" w:hAnsi="Times New Roman"/>
          <w:sz w:val="24"/>
          <w:lang w:val="en-US" w:eastAsia="pt-BR" w:bidi="en-US"/>
        </w:rPr>
        <w:tab/>
      </w:r>
      <w:r w:rsidR="005A5970">
        <w:rPr>
          <w:rFonts w:ascii="Times New Roman" w:eastAsia="Times New Roman" w:hAnsi="Times New Roman"/>
          <w:sz w:val="24"/>
          <w:lang w:val="en-US" w:eastAsia="pt-BR" w:bidi="en-US"/>
        </w:rPr>
        <w:t>I</w:t>
      </w:r>
      <w:r w:rsidR="00D8679A" w:rsidRPr="00954A68">
        <w:rPr>
          <w:rFonts w:ascii="Times New Roman" w:eastAsia="Times New Roman" w:hAnsi="Times New Roman"/>
          <w:sz w:val="24"/>
          <w:lang w:val="en-US" w:eastAsia="pt-BR" w:bidi="en-US"/>
        </w:rPr>
        <w:t xml:space="preserve">n the present study, we focus on </w:t>
      </w:r>
      <w:r w:rsidR="006712BD">
        <w:rPr>
          <w:rFonts w:ascii="Times New Roman" w:eastAsia="Times New Roman" w:hAnsi="Times New Roman"/>
          <w:sz w:val="24"/>
          <w:lang w:val="en-US" w:eastAsia="pt-BR" w:bidi="en-US"/>
        </w:rPr>
        <w:t xml:space="preserve">two different types of evaluation, one presumably more technical (a </w:t>
      </w:r>
      <w:r w:rsidR="00D8679A" w:rsidRPr="00954A68">
        <w:rPr>
          <w:rFonts w:ascii="Times New Roman" w:eastAsia="Times New Roman" w:hAnsi="Times New Roman"/>
          <w:sz w:val="24"/>
          <w:lang w:val="en-US" w:eastAsia="pt-BR" w:bidi="en-US"/>
        </w:rPr>
        <w:t>scientific paper</w:t>
      </w:r>
      <w:r w:rsidR="006712BD">
        <w:rPr>
          <w:rFonts w:ascii="Times New Roman" w:eastAsia="Times New Roman" w:hAnsi="Times New Roman"/>
          <w:sz w:val="24"/>
          <w:lang w:val="en-US" w:eastAsia="pt-BR" w:bidi="en-US"/>
        </w:rPr>
        <w:t>) and the other more subjective and personal (a chocolate t</w:t>
      </w:r>
      <w:r w:rsidR="00BA48A0">
        <w:rPr>
          <w:rFonts w:ascii="Times New Roman" w:eastAsia="Times New Roman" w:hAnsi="Times New Roman"/>
          <w:sz w:val="24"/>
          <w:lang w:val="en-US" w:eastAsia="pt-BR" w:bidi="en-US"/>
        </w:rPr>
        <w:t>asting</w:t>
      </w:r>
      <w:r w:rsidR="006712BD">
        <w:rPr>
          <w:rFonts w:ascii="Times New Roman" w:eastAsia="Times New Roman" w:hAnsi="Times New Roman"/>
          <w:sz w:val="24"/>
          <w:lang w:val="en-US" w:eastAsia="pt-BR" w:bidi="en-US"/>
        </w:rPr>
        <w:t>)</w:t>
      </w:r>
      <w:r w:rsidR="00D8679A" w:rsidRPr="00954A68">
        <w:rPr>
          <w:rFonts w:ascii="Times New Roman" w:eastAsia="Times New Roman" w:hAnsi="Times New Roman"/>
          <w:sz w:val="24"/>
          <w:lang w:val="en-US" w:eastAsia="pt-BR" w:bidi="en-US"/>
        </w:rPr>
        <w:t xml:space="preserve">, and how the stereotype of </w:t>
      </w:r>
      <w:r w:rsidR="006712BD">
        <w:rPr>
          <w:rFonts w:ascii="Times New Roman" w:eastAsia="Times New Roman" w:hAnsi="Times New Roman"/>
          <w:sz w:val="24"/>
          <w:lang w:val="en-US" w:eastAsia="pt-BR" w:bidi="en-US"/>
        </w:rPr>
        <w:t xml:space="preserve">origin </w:t>
      </w:r>
      <w:r w:rsidR="00D8679A" w:rsidRPr="00954A68">
        <w:rPr>
          <w:rFonts w:ascii="Times New Roman" w:eastAsia="Times New Roman" w:hAnsi="Times New Roman"/>
          <w:sz w:val="24"/>
          <w:lang w:val="en-US" w:eastAsia="pt-BR" w:bidi="en-US"/>
        </w:rPr>
        <w:t>can affect evaluation and judgment</w:t>
      </w:r>
      <w:r w:rsidR="006712BD">
        <w:rPr>
          <w:rFonts w:ascii="Times New Roman" w:eastAsia="Times New Roman" w:hAnsi="Times New Roman"/>
          <w:sz w:val="24"/>
          <w:lang w:val="en-US" w:eastAsia="pt-BR" w:bidi="en-US"/>
        </w:rPr>
        <w:t>.</w:t>
      </w:r>
      <w:r w:rsidR="00D8679A">
        <w:rPr>
          <w:rFonts w:ascii="Times New Roman" w:eastAsia="Times New Roman" w:hAnsi="Times New Roman"/>
          <w:sz w:val="24"/>
          <w:lang w:val="en-US" w:eastAsia="pt-BR" w:bidi="en-US"/>
        </w:rPr>
        <w:t xml:space="preserve"> </w:t>
      </w:r>
      <w:r w:rsidR="008A0920">
        <w:rPr>
          <w:rFonts w:ascii="Times New Roman" w:eastAsia="Times New Roman" w:hAnsi="Times New Roman"/>
          <w:sz w:val="24"/>
          <w:lang w:val="en-US" w:eastAsia="pt-BR" w:bidi="en-US"/>
        </w:rPr>
        <w:t>O</w:t>
      </w:r>
      <w:r w:rsidRPr="00191A0A">
        <w:rPr>
          <w:rFonts w:ascii="Times New Roman" w:eastAsia="Times New Roman" w:hAnsi="Times New Roman"/>
          <w:sz w:val="24"/>
          <w:lang w:val="en-US" w:eastAsia="pt-BR" w:bidi="en-US"/>
        </w:rPr>
        <w:t>ur objective is to investigate if</w:t>
      </w:r>
      <w:r w:rsidR="008A0920">
        <w:rPr>
          <w:rFonts w:ascii="Times New Roman" w:eastAsia="Times New Roman" w:hAnsi="Times New Roman"/>
          <w:sz w:val="24"/>
          <w:lang w:val="en-US" w:eastAsia="pt-BR" w:bidi="en-US"/>
        </w:rPr>
        <w:t>,</w:t>
      </w:r>
      <w:r w:rsidRPr="00191A0A">
        <w:rPr>
          <w:rFonts w:ascii="Times New Roman" w:eastAsia="Times New Roman" w:hAnsi="Times New Roman"/>
          <w:sz w:val="24"/>
          <w:lang w:val="en-US" w:eastAsia="pt-BR" w:bidi="en-US"/>
        </w:rPr>
        <w:t xml:space="preserve"> through a priming effect</w:t>
      </w:r>
      <w:r w:rsidR="008A0920">
        <w:rPr>
          <w:rFonts w:ascii="Times New Roman" w:eastAsia="Times New Roman" w:hAnsi="Times New Roman"/>
          <w:sz w:val="24"/>
          <w:lang w:val="en-US" w:eastAsia="pt-BR" w:bidi="en-US"/>
        </w:rPr>
        <w:t>,</w:t>
      </w:r>
      <w:r w:rsidRPr="00191A0A">
        <w:rPr>
          <w:rFonts w:ascii="Times New Roman" w:eastAsia="Times New Roman" w:hAnsi="Times New Roman"/>
          <w:sz w:val="24"/>
          <w:lang w:val="en-US" w:eastAsia="pt-BR" w:bidi="en-US"/>
        </w:rPr>
        <w:t xml:space="preserve"> subjects will show a bias in evaluation </w:t>
      </w:r>
      <w:r w:rsidR="00C77C1D">
        <w:rPr>
          <w:rFonts w:ascii="Times New Roman" w:eastAsia="Times New Roman" w:hAnsi="Times New Roman"/>
          <w:sz w:val="24"/>
          <w:lang w:val="en-US" w:eastAsia="pt-BR" w:bidi="en-US"/>
        </w:rPr>
        <w:t>and judgment on both tasks</w:t>
      </w:r>
      <w:r w:rsidR="001E5D46">
        <w:rPr>
          <w:rFonts w:ascii="Times New Roman" w:eastAsia="Times New Roman" w:hAnsi="Times New Roman"/>
          <w:sz w:val="24"/>
          <w:lang w:val="en-US" w:eastAsia="pt-BR" w:bidi="en-US"/>
        </w:rPr>
        <w:t>.</w:t>
      </w:r>
      <w:r w:rsidR="00FD760D">
        <w:rPr>
          <w:rFonts w:ascii="Times New Roman" w:eastAsia="Times New Roman" w:hAnsi="Times New Roman"/>
          <w:sz w:val="24"/>
          <w:lang w:val="en-US" w:eastAsia="pt-BR" w:bidi="en-US"/>
        </w:rPr>
        <w:t xml:space="preserve"> Also, </w:t>
      </w:r>
      <w:r w:rsidR="005A5970">
        <w:rPr>
          <w:rFonts w:ascii="Times New Roman" w:eastAsia="Times New Roman" w:hAnsi="Times New Roman"/>
          <w:sz w:val="24"/>
          <w:lang w:val="en-US" w:eastAsia="pt-BR" w:bidi="en-US"/>
        </w:rPr>
        <w:t xml:space="preserve">to contribute to the growing body of evidence </w:t>
      </w:r>
      <w:r w:rsidR="00D04289">
        <w:rPr>
          <w:rFonts w:ascii="Times New Roman" w:eastAsia="Times New Roman" w:hAnsi="Times New Roman"/>
          <w:sz w:val="24"/>
          <w:lang w:val="en-US" w:eastAsia="pt-BR" w:bidi="en-US"/>
        </w:rPr>
        <w:t xml:space="preserve">on </w:t>
      </w:r>
      <w:r w:rsidR="005A5970">
        <w:rPr>
          <w:rFonts w:ascii="Times New Roman" w:eastAsia="Times New Roman" w:hAnsi="Times New Roman"/>
          <w:sz w:val="24"/>
          <w:lang w:val="en-US" w:eastAsia="pt-BR" w:bidi="en-US"/>
        </w:rPr>
        <w:t xml:space="preserve">the role of </w:t>
      </w:r>
      <w:r w:rsidR="002C1276">
        <w:rPr>
          <w:rFonts w:ascii="Times New Roman" w:eastAsia="Times New Roman" w:hAnsi="Times New Roman"/>
          <w:sz w:val="24"/>
          <w:lang w:val="en-US" w:eastAsia="pt-BR" w:bidi="en-US"/>
        </w:rPr>
        <w:t>moderator</w:t>
      </w:r>
      <w:r w:rsidR="005B65CC">
        <w:rPr>
          <w:rFonts w:ascii="Times New Roman" w:eastAsia="Times New Roman" w:hAnsi="Times New Roman"/>
          <w:sz w:val="24"/>
          <w:lang w:val="en-US" w:eastAsia="pt-BR" w:bidi="en-US"/>
        </w:rPr>
        <w:t xml:space="preserve"> variables </w:t>
      </w:r>
      <w:r w:rsidR="005A5970">
        <w:rPr>
          <w:rFonts w:ascii="Times New Roman" w:eastAsia="Times New Roman" w:hAnsi="Times New Roman"/>
          <w:sz w:val="24"/>
          <w:lang w:val="en-US" w:eastAsia="pt-BR" w:bidi="en-US"/>
        </w:rPr>
        <w:t>i</w:t>
      </w:r>
      <w:r w:rsidR="005B65CC">
        <w:rPr>
          <w:rFonts w:ascii="Times New Roman" w:eastAsia="Times New Roman" w:hAnsi="Times New Roman"/>
          <w:sz w:val="24"/>
          <w:lang w:val="en-US" w:eastAsia="pt-BR" w:bidi="en-US"/>
        </w:rPr>
        <w:t xml:space="preserve">n priming effects, </w:t>
      </w:r>
      <w:r w:rsidR="00FD760D">
        <w:rPr>
          <w:rFonts w:ascii="Times New Roman" w:eastAsia="Times New Roman" w:hAnsi="Times New Roman"/>
          <w:sz w:val="24"/>
          <w:lang w:val="en-US" w:eastAsia="pt-BR" w:bidi="en-US"/>
        </w:rPr>
        <w:t xml:space="preserve">the </w:t>
      </w:r>
      <w:r w:rsidR="002C1276">
        <w:rPr>
          <w:rFonts w:ascii="Times New Roman" w:eastAsia="Times New Roman" w:hAnsi="Times New Roman"/>
          <w:sz w:val="24"/>
          <w:lang w:val="en-US" w:eastAsia="pt-BR" w:bidi="en-US"/>
        </w:rPr>
        <w:t>moderati</w:t>
      </w:r>
      <w:r w:rsidR="005A5970">
        <w:rPr>
          <w:rFonts w:ascii="Times New Roman" w:eastAsia="Times New Roman" w:hAnsi="Times New Roman"/>
          <w:sz w:val="24"/>
          <w:lang w:val="en-US" w:eastAsia="pt-BR" w:bidi="en-US"/>
        </w:rPr>
        <w:t>ng</w:t>
      </w:r>
      <w:r w:rsidR="005B65CC" w:rsidRPr="005B65CC">
        <w:rPr>
          <w:rFonts w:ascii="Times New Roman" w:eastAsia="Times New Roman" w:hAnsi="Times New Roman"/>
          <w:sz w:val="24"/>
          <w:lang w:val="en-US" w:eastAsia="pt-BR" w:bidi="en-US"/>
        </w:rPr>
        <w:t xml:space="preserve"> </w:t>
      </w:r>
      <w:r w:rsidR="00FD760D">
        <w:rPr>
          <w:rFonts w:ascii="Times New Roman" w:eastAsia="Times New Roman" w:hAnsi="Times New Roman"/>
          <w:sz w:val="24"/>
          <w:lang w:val="en-US" w:eastAsia="pt-BR" w:bidi="en-US"/>
        </w:rPr>
        <w:t xml:space="preserve">effect of academic experience will be investigated.  </w:t>
      </w:r>
    </w:p>
    <w:p w14:paraId="44F84CFC" w14:textId="77777777" w:rsidR="004E5F8F" w:rsidRDefault="004E5F8F" w:rsidP="004E5F8F">
      <w:pPr>
        <w:pStyle w:val="Ttulo1"/>
        <w:spacing w:before="0" w:after="0" w:line="480" w:lineRule="auto"/>
        <w:rPr>
          <w:rFonts w:eastAsia="Times New Roman"/>
          <w:lang w:val="en-US" w:eastAsia="pt-BR" w:bidi="en-US"/>
        </w:rPr>
      </w:pPr>
      <w:r>
        <w:rPr>
          <w:lang w:val="en-US"/>
        </w:rPr>
        <w:t xml:space="preserve">General Method </w:t>
      </w:r>
    </w:p>
    <w:p w14:paraId="2835FB29" w14:textId="382680B3" w:rsidR="00384B61" w:rsidRDefault="00384B61" w:rsidP="00384B61">
      <w:pPr>
        <w:spacing w:after="0" w:line="480" w:lineRule="auto"/>
        <w:ind w:firstLine="567"/>
        <w:rPr>
          <w:rFonts w:ascii="Times New Roman" w:hAnsi="Times New Roman"/>
          <w:sz w:val="24"/>
          <w:lang w:val="en-US" w:eastAsia="pt-BR" w:bidi="en-US"/>
        </w:rPr>
      </w:pPr>
      <w:r>
        <w:rPr>
          <w:rFonts w:ascii="Times New Roman" w:eastAsia="Times New Roman" w:hAnsi="Times New Roman"/>
          <w:sz w:val="24"/>
          <w:lang w:val="en-US" w:eastAsia="pt-BR" w:bidi="en-US"/>
        </w:rPr>
        <w:tab/>
        <w:t xml:space="preserve">The present work is based on two studies using the same stimuli, words on a footnote that </w:t>
      </w:r>
      <w:r w:rsidR="005A5970">
        <w:rPr>
          <w:rFonts w:ascii="Times New Roman" w:eastAsia="Times New Roman" w:hAnsi="Times New Roman"/>
          <w:sz w:val="24"/>
          <w:lang w:val="en-US" w:eastAsia="pt-BR" w:bidi="en-US"/>
        </w:rPr>
        <w:t>imply</w:t>
      </w:r>
      <w:r>
        <w:rPr>
          <w:rFonts w:ascii="Times New Roman" w:eastAsia="Times New Roman" w:hAnsi="Times New Roman"/>
          <w:sz w:val="24"/>
          <w:lang w:val="en-US" w:eastAsia="pt-BR" w:bidi="en-US"/>
        </w:rPr>
        <w:t xml:space="preserve"> European or African origins. </w:t>
      </w:r>
      <w:r w:rsidR="005A5970">
        <w:rPr>
          <w:rFonts w:ascii="Times New Roman" w:eastAsia="Times New Roman" w:hAnsi="Times New Roman"/>
          <w:sz w:val="24"/>
          <w:lang w:val="en-US" w:eastAsia="pt-BR" w:bidi="en-US"/>
        </w:rPr>
        <w:t>There is consensus in the l</w:t>
      </w:r>
      <w:r w:rsidR="00065BB8">
        <w:rPr>
          <w:rFonts w:ascii="Times New Roman" w:eastAsia="Times New Roman" w:hAnsi="Times New Roman"/>
          <w:sz w:val="24"/>
          <w:lang w:val="en-US" w:eastAsia="pt-BR" w:bidi="en-US"/>
        </w:rPr>
        <w:t xml:space="preserve">iterature </w:t>
      </w:r>
      <w:r w:rsidR="005A5970">
        <w:rPr>
          <w:rFonts w:ascii="Times New Roman" w:eastAsia="Times New Roman" w:hAnsi="Times New Roman"/>
          <w:sz w:val="24"/>
          <w:lang w:val="en-US" w:eastAsia="pt-BR" w:bidi="en-US"/>
        </w:rPr>
        <w:t xml:space="preserve">that </w:t>
      </w:r>
      <w:r w:rsidR="00065BB8">
        <w:rPr>
          <w:rFonts w:ascii="Times New Roman" w:eastAsia="Times New Roman" w:hAnsi="Times New Roman"/>
          <w:sz w:val="24"/>
          <w:lang w:val="en-US" w:eastAsia="pt-BR" w:bidi="en-US"/>
        </w:rPr>
        <w:t xml:space="preserve">European </w:t>
      </w:r>
      <w:r w:rsidR="005A5970">
        <w:rPr>
          <w:rFonts w:ascii="Times New Roman" w:eastAsia="Times New Roman" w:hAnsi="Times New Roman"/>
          <w:sz w:val="24"/>
          <w:lang w:val="en-US" w:eastAsia="pt-BR" w:bidi="en-US"/>
        </w:rPr>
        <w:t>and</w:t>
      </w:r>
      <w:r w:rsidR="00065BB8">
        <w:rPr>
          <w:rFonts w:ascii="Times New Roman" w:eastAsia="Times New Roman" w:hAnsi="Times New Roman"/>
          <w:sz w:val="24"/>
          <w:lang w:val="en-US" w:eastAsia="pt-BR" w:bidi="en-US"/>
        </w:rPr>
        <w:t xml:space="preserve"> African origins are related, respectively, to positive and negative representations</w:t>
      </w:r>
      <w:r w:rsidR="003C53CE">
        <w:rPr>
          <w:rFonts w:ascii="Times New Roman" w:eastAsia="Times New Roman" w:hAnsi="Times New Roman"/>
          <w:sz w:val="24"/>
          <w:lang w:val="en-US" w:eastAsia="pt-BR" w:bidi="en-US"/>
        </w:rPr>
        <w:t xml:space="preserve">, leading to stereotyping effects </w:t>
      </w:r>
      <w:r w:rsidR="005A5970">
        <w:rPr>
          <w:rFonts w:ascii="Times New Roman" w:eastAsia="Times New Roman" w:hAnsi="Times New Roman"/>
          <w:sz w:val="24"/>
          <w:lang w:val="en-US" w:eastAsia="pt-BR" w:bidi="en-US"/>
        </w:rPr>
        <w:t>i</w:t>
      </w:r>
      <w:r w:rsidR="003C53CE">
        <w:rPr>
          <w:rFonts w:ascii="Times New Roman" w:eastAsia="Times New Roman" w:hAnsi="Times New Roman"/>
          <w:sz w:val="24"/>
          <w:lang w:val="en-US" w:eastAsia="pt-BR" w:bidi="en-US"/>
        </w:rPr>
        <w:t xml:space="preserve">n many </w:t>
      </w:r>
      <w:r w:rsidR="005A5970">
        <w:rPr>
          <w:rFonts w:ascii="Times New Roman" w:eastAsia="Times New Roman" w:hAnsi="Times New Roman"/>
          <w:sz w:val="24"/>
          <w:lang w:val="en-US" w:eastAsia="pt-BR" w:bidi="en-US"/>
        </w:rPr>
        <w:t>domains</w:t>
      </w:r>
      <w:r w:rsidR="00C36454">
        <w:rPr>
          <w:rFonts w:ascii="Times New Roman" w:eastAsia="Times New Roman" w:hAnsi="Times New Roman"/>
          <w:sz w:val="24"/>
          <w:lang w:val="en-US" w:eastAsia="pt-BR" w:bidi="en-US"/>
        </w:rPr>
        <w:t xml:space="preserve"> </w:t>
      </w:r>
      <w:r w:rsidR="00F42D0A">
        <w:rPr>
          <w:rFonts w:ascii="Times New Roman" w:eastAsia="Times New Roman" w:hAnsi="Times New Roman"/>
          <w:sz w:val="24"/>
          <w:lang w:val="en-US" w:eastAsia="pt-BR" w:bidi="en-US"/>
        </w:rPr>
        <w:fldChar w:fldCharType="begin" w:fldLock="1"/>
      </w:r>
      <w:r w:rsidR="008B247D">
        <w:rPr>
          <w:rFonts w:ascii="Times New Roman" w:eastAsia="Times New Roman" w:hAnsi="Times New Roman"/>
          <w:sz w:val="24"/>
          <w:lang w:val="en-US" w:eastAsia="pt-BR" w:bidi="en-US"/>
        </w:rPr>
        <w:instrText>ADDIN CSL_CITATION { "citationItems" : [ { "id" : "ITEM-1", "itemData" : { "DOI" : "10.1093/restud/rdt031", "ISSN" : "00346527", "abstract" : "Do labour markets discriminate against workers with particular ethnic-sounding names? We use non-random sorting into inter-ethnic marriage and salient differences between Sephardic and Ashkenazi surnames to evaluate the causal impact of Sephardic affiliation on wages. Using the 1995 Israeli Census, we estimate the effect of a Sephardic sounding surname on wages. We first compare the wages of Israeli Jewish males born to Sephardic fathers and Ashkenazi mothers (SA), who are more likely to carry a Sephardic surname, with the wages of Israeli Jewish males born to Ashkenazi fathers and Sephardic mothers (AS). We find that Israeli labour markets discriminate based on perceived ethnicity: SA workers earn significantly less than their AS counterparts. We then exploit the custom of women to adopt their husbands' surnames to disentangle actual ethnicity from the ethnicity perceived by the market. Consistent with ethnic discrimination based on surnames, we find that it is father-in-law's ethnicity\u2014rather than father's ethnicity\u2014that shapes female wage rates. Finally, we find that labour markets discriminate based on surname only when those names provide additional information about ethnicity. When ethnicity can be discerned from skin tone, surnames do not provide additional explanatory power with respect to wages. [ABSTRACT FROM AUTHOR]", "author" : [ { "dropping-particle" : "", "family" : "Rubinstein", "given" : "Yona", "non-dropping-particle" : "", "parse-names" : false, "suffix" : "" }, { "dropping-particle" : "", "family" : "Brenner", "given" : "Dror", "non-dropping-particle" : "", "parse-names" : false, "suffix" : "" } ], "container-title" : "Review of Economic Studies", "id" : "ITEM-1", "issue" : "1", "issued" : { "date-parts" : [ [ "2014" ] ] }, "page" : "389-425", "title" : "Pride and Prejudice: Using ethnic-sounding names and inter-ethnic marriages to identify labour market discrimination", "type" : "article-journal", "volume" : "81" }, "uris" : [ "http://www.mendeley.com/documents/?uuid=eb5665bd-1d5e-4530-a2e3-898ad496a3c6" ] }, { "id" : "ITEM-2", "itemData" : { "DOI" : "10.1016/S0167-4870(99)00023-9", "ISBN" : "0167-4870", "ISSN" : "01674870", "PMID" : "19478950", "abstract" : "Despite a large body of research, country-of-origin e\u0080ects are still poorly understood. Combining the strengths of a narrative review with those of a quantitative meta-analysis, our study seeks to establish a \u00aerm grounding for country-of-origin research. We review previous country-of-origin research, focusing on cognitive, a\u0080ective, and normative aspects of country of origin. In a quantitative meta-analysis, we assess the magnitude of country-of-origin e\u0080ects on three types of product evaluations, viz., perceived quality, attitude, and purchase intention. In addition, we develop and test hypotheses concerning the role of economic development, the impact of multi-national production, di\u0080erences between consumers and industrial purchasers, and a number of methodological aspects. We \u00aend that country of origin has a larger e\u0080ect on perceived quality than on attitude toward the product or purchase intention. We also \u00aend that di\u0080erences in economic development are an important factor underlying the country-of-origin e\u0080ect. The country-of-origin e\u0080ect does not di\u0080er between industrial and consumer purchasing, nor is it a\u0080ected by multi-national production. We conclude with suggestions for future research on the country-of-origin e\u0080ect. Speci\u00aecally, more research is needed on the symbolic and emotional aspects of country of origin, and on the role of competitive context.", "author" : [ { "dropping-particle" : "", "family" : "Verlegh", "given" : "Peeter W J", "non-dropping-particle" : "", "parse-names" : false, "suffix" : "" } ], "container-title" : "Journal of Economic Psychology", "id" : "ITEM-2", "issued" : { "date-parts" : [ [ "1999" ] ] }, "page" : "521-546", "title" : "A review and meta-analysis of country-of-origin research", "type" : "article-journal", "volume" : "20" }, "uris" : [ "http://www.mendeley.com/documents/?uuid=6a9be637-951a-4382-96bf-1a55e3b39490" ] }, { "id" : "ITEM-3", "itemData" : { "DOI" : "10.1007/BF02726002", "ISSN" : "00920703", "abstract" : "The effect of country-of-origin labelling on consumers\u2019 assessments of product quality, risk to purchase, perceived value and likelihood of purchasing was tested experimentally in a multi-product, multi-cue setting. Country-of-origin information was found to be more important in affecting product quality assessments than were price and brand information. Price was important in value assessment while brand was significant in a few product specific cases. Age, education, sex, and perceptions of ability to judge products were variously related to consumers\u2019 ratings of quality, risk, value and likelihood of purchase especially when the product was more complex and difficult to judge. However, much of the variation in consumer judgments was not accounted for by the variables employed in this study, suggesting that future research should include more detailed studies of information processing whereby intrinsic and extrinsic product cues and a wide range of consumer characteristics are taken into consideration.", "author" : [ { "dropping-particle" : "", "family" : "Wall", "given" : "Marjorie", "non-dropping-particle" : "", "parse-names" : false, "suffix" : "" }, { "dropping-particle" : "", "family" : "Liefeld", "given" : "John", "non-dropping-particle" : "", "parse-names" : false, "suffix" : "" }, { "dropping-particle" : "", "family" : "Heslop", "given" : "Louise A.", "non-dropping-particle" : "", "parse-names" : false, "suffix" : "" } ], "container-title" : "Journal of the Academy of Marketing Science", "id" : "ITEM-3", "issue" : "2", "issued" : { "date-parts" : [ [ "1991" ] ] }, "page" : "105-113", "title" : "Impact of country-of-origin cues on consumer judgments in multi-cue situations: a covariance analysis", "type" : "article-journal", "volume" : "19" }, "uris" : [ "http://www.mendeley.com/documents/?uuid=6a9f461a-a064-4fb0-a82e-313f00c783ee" ] } ], "mendeley" : { "formattedCitation" : "(Rubinstein &amp; Brenner, 2014; Verlegh, 1999; Wall, Liefeld, &amp; Heslop, 1991)", "manualFormatting" : "(Rubinstein &amp; Brenner, 2014)", "plainTextFormattedCitation" : "(Rubinstein &amp; Brenner, 2014; Verlegh, 1999; Wall, Liefeld, &amp; Heslop, 1991)", "previouslyFormattedCitation" : "(Rubinstein &amp; Brenner, 2014; Verlegh, 1999; Wall, Liefeld, &amp; Heslop, 1991)" }, "properties" : { "noteIndex" : 0 }, "schema" : "https://github.com/citation-style-language/schema/raw/master/csl-citation.json" }</w:instrText>
      </w:r>
      <w:r w:rsidR="00F42D0A">
        <w:rPr>
          <w:rFonts w:ascii="Times New Roman" w:eastAsia="Times New Roman" w:hAnsi="Times New Roman"/>
          <w:sz w:val="24"/>
          <w:lang w:val="en-US" w:eastAsia="pt-BR" w:bidi="en-US"/>
        </w:rPr>
        <w:fldChar w:fldCharType="separate"/>
      </w:r>
      <w:r w:rsidR="00F42D0A" w:rsidRPr="00F42D0A">
        <w:rPr>
          <w:rFonts w:ascii="Times New Roman" w:eastAsia="Times New Roman" w:hAnsi="Times New Roman"/>
          <w:noProof/>
          <w:sz w:val="24"/>
          <w:lang w:val="en-US" w:eastAsia="pt-BR" w:bidi="en-US"/>
        </w:rPr>
        <w:t>(Rubinstein &amp; Brenner, 2014)</w:t>
      </w:r>
      <w:r w:rsidR="00F42D0A">
        <w:rPr>
          <w:rFonts w:ascii="Times New Roman" w:eastAsia="Times New Roman" w:hAnsi="Times New Roman"/>
          <w:sz w:val="24"/>
          <w:lang w:val="en-US" w:eastAsia="pt-BR" w:bidi="en-US"/>
        </w:rPr>
        <w:fldChar w:fldCharType="end"/>
      </w:r>
      <w:r w:rsidR="003C53CE">
        <w:rPr>
          <w:rFonts w:ascii="Times New Roman" w:eastAsia="Times New Roman" w:hAnsi="Times New Roman"/>
          <w:sz w:val="24"/>
          <w:lang w:val="en-US" w:eastAsia="pt-BR" w:bidi="en-US"/>
        </w:rPr>
        <w:t xml:space="preserve">. </w:t>
      </w:r>
      <w:r w:rsidR="00F77753">
        <w:rPr>
          <w:rFonts w:ascii="Times New Roman" w:eastAsia="Times New Roman" w:hAnsi="Times New Roman"/>
          <w:sz w:val="24"/>
          <w:lang w:val="en-US" w:eastAsia="pt-BR" w:bidi="en-US"/>
        </w:rPr>
        <w:t xml:space="preserve"> </w:t>
      </w:r>
      <w:r w:rsidR="00B04ABE">
        <w:rPr>
          <w:rFonts w:ascii="Times New Roman" w:eastAsia="Times New Roman" w:hAnsi="Times New Roman"/>
          <w:sz w:val="24"/>
          <w:lang w:val="en-US" w:eastAsia="pt-BR" w:bidi="en-US"/>
        </w:rPr>
        <w:t xml:space="preserve">Based on a pre-test, the </w:t>
      </w:r>
      <w:r w:rsidR="00B04ABE">
        <w:rPr>
          <w:rFonts w:ascii="Times New Roman" w:eastAsia="Times New Roman" w:hAnsi="Times New Roman"/>
          <w:sz w:val="24"/>
          <w:lang w:val="en-US" w:eastAsia="pt-BR" w:bidi="en-US"/>
        </w:rPr>
        <w:lastRenderedPageBreak/>
        <w:t xml:space="preserve">words chosen </w:t>
      </w:r>
      <w:r w:rsidR="00343211">
        <w:rPr>
          <w:rFonts w:ascii="Times New Roman" w:eastAsia="Times New Roman" w:hAnsi="Times New Roman"/>
          <w:sz w:val="24"/>
          <w:lang w:val="en-US" w:eastAsia="pt-BR" w:bidi="en-US"/>
        </w:rPr>
        <w:t>we</w:t>
      </w:r>
      <w:r w:rsidR="00B04ABE">
        <w:rPr>
          <w:rFonts w:ascii="Times New Roman" w:eastAsia="Times New Roman" w:hAnsi="Times New Roman"/>
          <w:sz w:val="24"/>
          <w:lang w:val="en-US" w:eastAsia="pt-BR" w:bidi="en-US"/>
        </w:rPr>
        <w:t xml:space="preserve">re </w:t>
      </w:r>
      <w:r w:rsidRPr="00B04ABE">
        <w:rPr>
          <w:rFonts w:ascii="Times New Roman" w:hAnsi="Times New Roman"/>
          <w:i/>
          <w:sz w:val="24"/>
          <w:lang w:val="en-US" w:eastAsia="pt-BR" w:bidi="en-US"/>
        </w:rPr>
        <w:t>Welgesteld-Tijdschrift</w:t>
      </w:r>
      <w:r w:rsidRPr="00F9334C">
        <w:rPr>
          <w:rFonts w:ascii="Times New Roman" w:hAnsi="Times New Roman"/>
          <w:sz w:val="24"/>
          <w:lang w:val="en-US" w:eastAsia="pt-BR" w:bidi="en-US"/>
        </w:rPr>
        <w:t xml:space="preserve"> </w:t>
      </w:r>
      <w:r w:rsidR="001B5C11">
        <w:rPr>
          <w:rFonts w:ascii="Times New Roman" w:hAnsi="Times New Roman"/>
          <w:sz w:val="24"/>
          <w:lang w:val="en-US" w:eastAsia="pt-BR" w:bidi="en-US"/>
        </w:rPr>
        <w:t>(</w:t>
      </w:r>
      <w:r w:rsidRPr="00F9334C">
        <w:rPr>
          <w:rFonts w:ascii="Times New Roman" w:hAnsi="Times New Roman"/>
          <w:sz w:val="24"/>
          <w:lang w:val="en-US" w:eastAsia="pt-BR" w:bidi="en-US"/>
        </w:rPr>
        <w:t>“wealthy magazine” in Dutch</w:t>
      </w:r>
      <w:r w:rsidR="001B5C11">
        <w:rPr>
          <w:rFonts w:ascii="Times New Roman" w:hAnsi="Times New Roman"/>
          <w:sz w:val="24"/>
          <w:lang w:val="en-US" w:eastAsia="pt-BR" w:bidi="en-US"/>
        </w:rPr>
        <w:t>)</w:t>
      </w:r>
      <w:r w:rsidRPr="00F9334C">
        <w:rPr>
          <w:rFonts w:ascii="Times New Roman" w:hAnsi="Times New Roman"/>
          <w:sz w:val="24"/>
          <w:lang w:val="en-US" w:eastAsia="pt-BR" w:bidi="en-US"/>
        </w:rPr>
        <w:t xml:space="preserve">, and </w:t>
      </w:r>
      <w:r w:rsidRPr="00B04ABE">
        <w:rPr>
          <w:rFonts w:ascii="Times New Roman" w:hAnsi="Times New Roman"/>
          <w:i/>
          <w:sz w:val="24"/>
          <w:lang w:val="en-US" w:eastAsia="pt-BR" w:bidi="en-US"/>
        </w:rPr>
        <w:t>Kuranta-Bothata</w:t>
      </w:r>
      <w:r w:rsidRPr="00F9334C">
        <w:rPr>
          <w:rFonts w:ascii="Times New Roman" w:hAnsi="Times New Roman"/>
          <w:sz w:val="24"/>
          <w:lang w:val="en-US" w:eastAsia="pt-BR" w:bidi="en-US"/>
        </w:rPr>
        <w:t xml:space="preserve"> </w:t>
      </w:r>
      <w:r w:rsidR="001B5C11">
        <w:rPr>
          <w:rFonts w:ascii="Times New Roman" w:hAnsi="Times New Roman"/>
          <w:sz w:val="24"/>
          <w:lang w:val="en-US" w:eastAsia="pt-BR" w:bidi="en-US"/>
        </w:rPr>
        <w:t>(</w:t>
      </w:r>
      <w:r w:rsidRPr="00F9334C">
        <w:rPr>
          <w:rFonts w:ascii="Times New Roman" w:hAnsi="Times New Roman"/>
          <w:sz w:val="24"/>
          <w:lang w:val="en-US" w:eastAsia="pt-BR" w:bidi="en-US"/>
        </w:rPr>
        <w:t>“problematic magazine” in Setswana, a Southern African language</w:t>
      </w:r>
      <w:r w:rsidR="001B5C11">
        <w:rPr>
          <w:rFonts w:ascii="Times New Roman" w:hAnsi="Times New Roman"/>
          <w:sz w:val="24"/>
          <w:lang w:val="en-US" w:eastAsia="pt-BR" w:bidi="en-US"/>
        </w:rPr>
        <w:t>).</w:t>
      </w:r>
      <w:r w:rsidRPr="00F9334C">
        <w:rPr>
          <w:rFonts w:ascii="Times New Roman" w:hAnsi="Times New Roman"/>
          <w:sz w:val="24"/>
          <w:lang w:val="en-US" w:eastAsia="pt-BR" w:bidi="en-US"/>
        </w:rPr>
        <w:t xml:space="preserve"> </w:t>
      </w:r>
    </w:p>
    <w:p w14:paraId="70A8C2AE" w14:textId="6DFBD339" w:rsidR="00B04ABE" w:rsidRPr="00D9435C" w:rsidRDefault="00384B61" w:rsidP="00295D25">
      <w:pPr>
        <w:pStyle w:val="Corpodetexto"/>
        <w:spacing w:line="480" w:lineRule="auto"/>
        <w:rPr>
          <w:rFonts w:ascii="Times New Roman" w:hAnsi="Times New Roman"/>
          <w:sz w:val="24"/>
          <w:lang w:val="en-US" w:eastAsia="pt-BR" w:bidi="en-US"/>
        </w:rPr>
      </w:pPr>
      <w:r>
        <w:rPr>
          <w:rFonts w:ascii="Times New Roman" w:hAnsi="Times New Roman"/>
          <w:sz w:val="24"/>
          <w:lang w:val="en-US" w:eastAsia="pt-BR" w:bidi="en-US"/>
        </w:rPr>
        <w:tab/>
      </w:r>
    </w:p>
    <w:p w14:paraId="7275C80C" w14:textId="1A128B6F" w:rsidR="00D9435C" w:rsidRPr="00F47C16" w:rsidRDefault="00D9435C" w:rsidP="00D9435C">
      <w:pPr>
        <w:spacing w:after="0" w:line="480" w:lineRule="auto"/>
        <w:ind w:firstLine="567"/>
        <w:jc w:val="center"/>
        <w:rPr>
          <w:rFonts w:ascii="Times New Roman" w:eastAsia="Times New Roman" w:hAnsi="Times New Roman"/>
          <w:b/>
          <w:sz w:val="24"/>
          <w:lang w:val="en-US" w:eastAsia="pt-BR" w:bidi="en-US"/>
        </w:rPr>
      </w:pPr>
      <w:r>
        <w:rPr>
          <w:rFonts w:ascii="Times New Roman" w:eastAsia="Times New Roman" w:hAnsi="Times New Roman"/>
          <w:b/>
          <w:sz w:val="24"/>
          <w:lang w:val="en-US" w:eastAsia="pt-BR" w:bidi="en-US"/>
        </w:rPr>
        <w:t xml:space="preserve">Experiment 1 – Chocolate Testing </w:t>
      </w:r>
    </w:p>
    <w:p w14:paraId="40032B9A" w14:textId="517C2427" w:rsidR="00C55F24" w:rsidRPr="00D8679A" w:rsidRDefault="00C55F24" w:rsidP="00206D83">
      <w:pPr>
        <w:spacing w:after="0" w:line="480" w:lineRule="auto"/>
        <w:rPr>
          <w:rFonts w:ascii="Times New Roman" w:eastAsia="Times New Roman" w:hAnsi="Times New Roman"/>
          <w:b/>
          <w:sz w:val="24"/>
          <w:lang w:val="en-US" w:eastAsia="pt-BR" w:bidi="en-US"/>
        </w:rPr>
      </w:pPr>
      <w:r>
        <w:rPr>
          <w:rFonts w:ascii="Times New Roman" w:eastAsia="Times New Roman" w:hAnsi="Times New Roman"/>
          <w:b/>
          <w:sz w:val="24"/>
          <w:lang w:val="en-US" w:eastAsia="pt-BR" w:bidi="en-US"/>
        </w:rPr>
        <w:t>Participants</w:t>
      </w:r>
    </w:p>
    <w:p w14:paraId="55B22055" w14:textId="23E29837" w:rsidR="00D9435C" w:rsidRDefault="00914CF1" w:rsidP="006866F7">
      <w:pPr>
        <w:spacing w:after="0" w:line="480" w:lineRule="auto"/>
        <w:ind w:firstLine="567"/>
        <w:rPr>
          <w:rFonts w:ascii="Times New Roman" w:hAnsi="Times New Roman"/>
          <w:sz w:val="24"/>
          <w:lang w:val="en-US" w:eastAsia="pt-BR" w:bidi="en-US"/>
        </w:rPr>
      </w:pPr>
      <w:r>
        <w:rPr>
          <w:rFonts w:ascii="Times New Roman" w:eastAsia="Times New Roman" w:hAnsi="Times New Roman"/>
          <w:sz w:val="24"/>
          <w:lang w:val="en-US" w:eastAsia="pt-BR" w:bidi="en-US"/>
        </w:rPr>
        <w:t xml:space="preserve"> </w:t>
      </w:r>
      <w:r w:rsidR="00D9435C" w:rsidRPr="00F47C16">
        <w:rPr>
          <w:rFonts w:ascii="Times New Roman" w:hAnsi="Times New Roman"/>
          <w:sz w:val="24"/>
          <w:lang w:val="en-US" w:eastAsia="pt-BR" w:bidi="en-US"/>
        </w:rPr>
        <w:t>For th</w:t>
      </w:r>
      <w:r w:rsidR="00D9435C">
        <w:rPr>
          <w:rFonts w:ascii="Times New Roman" w:hAnsi="Times New Roman"/>
          <w:sz w:val="24"/>
          <w:lang w:val="en-US" w:eastAsia="pt-BR" w:bidi="en-US"/>
        </w:rPr>
        <w:t xml:space="preserve">is </w:t>
      </w:r>
      <w:r w:rsidR="00D9435C" w:rsidRPr="00F47C16">
        <w:rPr>
          <w:rFonts w:ascii="Times New Roman" w:hAnsi="Times New Roman"/>
          <w:sz w:val="24"/>
          <w:lang w:val="en-US" w:eastAsia="pt-BR" w:bidi="en-US"/>
        </w:rPr>
        <w:t xml:space="preserve">experiment, </w:t>
      </w:r>
      <w:r w:rsidR="00D9435C">
        <w:rPr>
          <w:rFonts w:ascii="Times New Roman" w:hAnsi="Times New Roman"/>
          <w:sz w:val="24"/>
          <w:lang w:val="en-US" w:eastAsia="pt-BR" w:bidi="en-US"/>
        </w:rPr>
        <w:t>1</w:t>
      </w:r>
      <w:r w:rsidR="00087454">
        <w:rPr>
          <w:rFonts w:ascii="Times New Roman" w:hAnsi="Times New Roman"/>
          <w:sz w:val="24"/>
          <w:lang w:val="en-US" w:eastAsia="pt-BR" w:bidi="en-US"/>
        </w:rPr>
        <w:t>13</w:t>
      </w:r>
      <w:r w:rsidR="00D9435C">
        <w:rPr>
          <w:rFonts w:ascii="Times New Roman" w:hAnsi="Times New Roman"/>
          <w:sz w:val="24"/>
          <w:lang w:val="en-US" w:eastAsia="pt-BR" w:bidi="en-US"/>
        </w:rPr>
        <w:t xml:space="preserve"> </w:t>
      </w:r>
      <w:r w:rsidR="0044781E">
        <w:rPr>
          <w:rFonts w:ascii="Times New Roman" w:hAnsi="Times New Roman"/>
          <w:sz w:val="24"/>
          <w:lang w:val="en-US" w:eastAsia="pt-BR" w:bidi="en-US"/>
        </w:rPr>
        <w:t xml:space="preserve">mostly (81.4%) male </w:t>
      </w:r>
      <w:r w:rsidR="00D9435C">
        <w:rPr>
          <w:rFonts w:ascii="Times New Roman" w:hAnsi="Times New Roman"/>
          <w:sz w:val="24"/>
          <w:lang w:val="en-US" w:eastAsia="pt-BR" w:bidi="en-US"/>
        </w:rPr>
        <w:t xml:space="preserve">graduate students </w:t>
      </w:r>
      <w:r w:rsidR="000A1B44">
        <w:rPr>
          <w:rFonts w:ascii="Times New Roman" w:hAnsi="Times New Roman"/>
          <w:sz w:val="24"/>
          <w:lang w:val="en-US" w:eastAsia="pt-BR" w:bidi="en-US"/>
        </w:rPr>
        <w:t>(</w:t>
      </w:r>
      <w:r w:rsidR="00E65560" w:rsidRPr="001E605A">
        <w:rPr>
          <w:rFonts w:ascii="Times New Roman" w:hAnsi="Times New Roman"/>
          <w:i/>
          <w:sz w:val="24"/>
          <w:lang w:val="en-US" w:eastAsia="pt-BR" w:bidi="en-US"/>
        </w:rPr>
        <w:t>M</w:t>
      </w:r>
      <w:r w:rsidR="00E65560">
        <w:rPr>
          <w:rFonts w:ascii="Times New Roman" w:hAnsi="Times New Roman"/>
          <w:i/>
          <w:sz w:val="24"/>
          <w:lang w:val="en-US" w:eastAsia="pt-BR" w:bidi="en-US"/>
        </w:rPr>
        <w:t xml:space="preserve"> </w:t>
      </w:r>
      <w:r w:rsidR="00E65560">
        <w:rPr>
          <w:rFonts w:ascii="Times New Roman" w:hAnsi="Times New Roman"/>
          <w:sz w:val="24"/>
          <w:lang w:val="en-US" w:eastAsia="pt-BR" w:bidi="en-US"/>
        </w:rPr>
        <w:t>=</w:t>
      </w:r>
      <w:r w:rsidR="001E605A">
        <w:rPr>
          <w:rFonts w:ascii="Times New Roman" w:hAnsi="Times New Roman"/>
          <w:sz w:val="24"/>
          <w:lang w:val="en-US" w:eastAsia="pt-BR" w:bidi="en-US"/>
        </w:rPr>
        <w:t xml:space="preserve"> </w:t>
      </w:r>
      <w:r w:rsidR="00D9435C" w:rsidRPr="001E605A">
        <w:rPr>
          <w:rFonts w:ascii="Times New Roman" w:hAnsi="Times New Roman"/>
          <w:i/>
          <w:sz w:val="24"/>
          <w:lang w:val="en-US" w:eastAsia="pt-BR" w:bidi="en-US"/>
        </w:rPr>
        <w:t>24</w:t>
      </w:r>
      <w:r w:rsidR="00D9435C">
        <w:rPr>
          <w:rFonts w:ascii="Times New Roman" w:hAnsi="Times New Roman"/>
          <w:sz w:val="24"/>
          <w:lang w:val="en-US" w:eastAsia="pt-BR" w:bidi="en-US"/>
        </w:rPr>
        <w:t>.78 years</w:t>
      </w:r>
      <w:r w:rsidR="000A1B44">
        <w:rPr>
          <w:rFonts w:ascii="Times New Roman" w:hAnsi="Times New Roman"/>
          <w:sz w:val="24"/>
          <w:lang w:val="en-US" w:eastAsia="pt-BR" w:bidi="en-US"/>
        </w:rPr>
        <w:t>,</w:t>
      </w:r>
      <w:r w:rsidR="00D9435C">
        <w:rPr>
          <w:rFonts w:ascii="Times New Roman" w:hAnsi="Times New Roman"/>
          <w:sz w:val="24"/>
          <w:lang w:val="en-US" w:eastAsia="pt-BR" w:bidi="en-US"/>
        </w:rPr>
        <w:t xml:space="preserve"> </w:t>
      </w:r>
      <w:r w:rsidR="00D9435C" w:rsidRPr="0011237D">
        <w:rPr>
          <w:rFonts w:ascii="Times New Roman" w:hAnsi="Times New Roman"/>
          <w:i/>
          <w:sz w:val="24"/>
          <w:lang w:val="en-US" w:eastAsia="pt-BR" w:bidi="en-US"/>
        </w:rPr>
        <w:t>SD</w:t>
      </w:r>
      <w:r w:rsidR="00D9435C">
        <w:rPr>
          <w:rFonts w:ascii="Times New Roman" w:hAnsi="Times New Roman"/>
          <w:sz w:val="24"/>
          <w:lang w:val="en-US" w:eastAsia="pt-BR" w:bidi="en-US"/>
        </w:rPr>
        <w:t xml:space="preserve"> = 7.02</w:t>
      </w:r>
      <w:r w:rsidR="00E65560">
        <w:rPr>
          <w:rFonts w:ascii="Times New Roman" w:hAnsi="Times New Roman"/>
          <w:sz w:val="24"/>
          <w:lang w:val="en-US" w:eastAsia="pt-BR" w:bidi="en-US"/>
        </w:rPr>
        <w:t>) were</w:t>
      </w:r>
      <w:r w:rsidR="00D9435C">
        <w:rPr>
          <w:rFonts w:ascii="Times New Roman" w:hAnsi="Times New Roman"/>
          <w:sz w:val="24"/>
          <w:lang w:val="en-US" w:eastAsia="pt-BR" w:bidi="en-US"/>
        </w:rPr>
        <w:t xml:space="preserve"> given a</w:t>
      </w:r>
      <w:r w:rsidR="0044781E">
        <w:rPr>
          <w:rFonts w:ascii="Times New Roman" w:hAnsi="Times New Roman"/>
          <w:sz w:val="24"/>
          <w:lang w:val="en-US" w:eastAsia="pt-BR" w:bidi="en-US"/>
        </w:rPr>
        <w:t>n unmarked</w:t>
      </w:r>
      <w:r w:rsidR="00D9435C">
        <w:rPr>
          <w:rFonts w:ascii="Times New Roman" w:hAnsi="Times New Roman"/>
          <w:sz w:val="24"/>
          <w:lang w:val="en-US" w:eastAsia="pt-BR" w:bidi="en-US"/>
        </w:rPr>
        <w:t xml:space="preserve"> chocolate</w:t>
      </w:r>
      <w:r w:rsidR="00181AE1">
        <w:rPr>
          <w:rFonts w:ascii="Times New Roman" w:hAnsi="Times New Roman"/>
          <w:sz w:val="24"/>
          <w:lang w:val="en-US" w:eastAsia="pt-BR" w:bidi="en-US"/>
        </w:rPr>
        <w:t>, and a</w:t>
      </w:r>
      <w:r w:rsidR="00D9435C">
        <w:rPr>
          <w:rFonts w:ascii="Times New Roman" w:hAnsi="Times New Roman"/>
          <w:sz w:val="24"/>
          <w:lang w:val="en-US" w:eastAsia="pt-BR" w:bidi="en-US"/>
        </w:rPr>
        <w:t>fter tasting</w:t>
      </w:r>
      <w:r w:rsidR="000A1B44">
        <w:rPr>
          <w:rFonts w:ascii="Times New Roman" w:hAnsi="Times New Roman"/>
          <w:sz w:val="24"/>
          <w:lang w:val="en-US" w:eastAsia="pt-BR" w:bidi="en-US"/>
        </w:rPr>
        <w:t>,</w:t>
      </w:r>
      <w:r w:rsidR="00D9435C">
        <w:rPr>
          <w:rFonts w:ascii="Times New Roman" w:hAnsi="Times New Roman"/>
          <w:sz w:val="24"/>
          <w:lang w:val="en-US" w:eastAsia="pt-BR" w:bidi="en-US"/>
        </w:rPr>
        <w:t xml:space="preserve"> </w:t>
      </w:r>
      <w:r w:rsidR="0044781E">
        <w:rPr>
          <w:rFonts w:ascii="Times New Roman" w:hAnsi="Times New Roman"/>
          <w:sz w:val="24"/>
          <w:lang w:val="en-US" w:eastAsia="pt-BR" w:bidi="en-US"/>
        </w:rPr>
        <w:t xml:space="preserve">asked to </w:t>
      </w:r>
      <w:r w:rsidR="00D9435C">
        <w:rPr>
          <w:rFonts w:ascii="Times New Roman" w:hAnsi="Times New Roman"/>
          <w:sz w:val="24"/>
          <w:lang w:val="en-US" w:eastAsia="pt-BR" w:bidi="en-US"/>
        </w:rPr>
        <w:t>evaluate</w:t>
      </w:r>
      <w:r w:rsidR="000A1B44">
        <w:rPr>
          <w:rFonts w:ascii="Times New Roman" w:hAnsi="Times New Roman"/>
          <w:sz w:val="24"/>
          <w:lang w:val="en-US" w:eastAsia="pt-BR" w:bidi="en-US"/>
        </w:rPr>
        <w:t xml:space="preserve"> it</w:t>
      </w:r>
      <w:r w:rsidR="00B32CA9">
        <w:rPr>
          <w:rFonts w:ascii="Times New Roman" w:hAnsi="Times New Roman"/>
          <w:sz w:val="24"/>
          <w:lang w:val="en-US" w:eastAsia="pt-BR" w:bidi="en-US"/>
        </w:rPr>
        <w:t xml:space="preserve"> </w:t>
      </w:r>
      <w:r w:rsidR="00D9435C">
        <w:rPr>
          <w:rFonts w:ascii="Times New Roman" w:hAnsi="Times New Roman"/>
          <w:sz w:val="24"/>
          <w:lang w:val="en-US" w:eastAsia="pt-BR" w:bidi="en-US"/>
        </w:rPr>
        <w:t>using a questionnaire</w:t>
      </w:r>
      <w:r w:rsidR="00B32CA9">
        <w:rPr>
          <w:rFonts w:ascii="Times New Roman" w:hAnsi="Times New Roman"/>
          <w:sz w:val="24"/>
          <w:lang w:val="en-US" w:eastAsia="pt-BR" w:bidi="en-US"/>
        </w:rPr>
        <w:t>.</w:t>
      </w:r>
      <w:r w:rsidR="00D9435C">
        <w:rPr>
          <w:rFonts w:ascii="Times New Roman" w:hAnsi="Times New Roman"/>
          <w:sz w:val="24"/>
          <w:lang w:val="en-US" w:eastAsia="pt-BR" w:bidi="en-US"/>
        </w:rPr>
        <w:t xml:space="preserve"> </w:t>
      </w:r>
    </w:p>
    <w:p w14:paraId="6D29E05F" w14:textId="45FB9AE8" w:rsidR="00D9435C" w:rsidRPr="00F9334C" w:rsidRDefault="0044781E" w:rsidP="006866F7">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The variable manipulated was</w:t>
      </w:r>
      <w:r w:rsidR="00D9435C">
        <w:rPr>
          <w:rFonts w:ascii="Times New Roman" w:hAnsi="Times New Roman"/>
          <w:sz w:val="24"/>
          <w:lang w:val="en-US" w:eastAsia="pt-BR" w:bidi="en-US"/>
        </w:rPr>
        <w:t xml:space="preserve"> the information presented </w:t>
      </w:r>
      <w:r>
        <w:rPr>
          <w:rFonts w:ascii="Times New Roman" w:hAnsi="Times New Roman"/>
          <w:sz w:val="24"/>
          <w:lang w:val="en-US" w:eastAsia="pt-BR" w:bidi="en-US"/>
        </w:rPr>
        <w:t>i</w:t>
      </w:r>
      <w:r w:rsidR="00D9435C">
        <w:rPr>
          <w:rFonts w:ascii="Times New Roman" w:hAnsi="Times New Roman"/>
          <w:sz w:val="24"/>
          <w:lang w:val="en-US" w:eastAsia="pt-BR" w:bidi="en-US"/>
        </w:rPr>
        <w:t>n a</w:t>
      </w:r>
      <w:r w:rsidR="00EF6C12">
        <w:rPr>
          <w:rFonts w:ascii="Times New Roman" w:hAnsi="Times New Roman"/>
          <w:sz w:val="24"/>
          <w:lang w:val="en-US" w:eastAsia="pt-BR" w:bidi="en-US"/>
        </w:rPr>
        <w:t xml:space="preserve"> footnote </w:t>
      </w:r>
      <w:r w:rsidR="00D9435C">
        <w:rPr>
          <w:rFonts w:ascii="Times New Roman" w:hAnsi="Times New Roman"/>
          <w:sz w:val="24"/>
          <w:lang w:val="en-US" w:eastAsia="pt-BR" w:bidi="en-US"/>
        </w:rPr>
        <w:t>placed on the informed consent</w:t>
      </w:r>
      <w:r w:rsidR="00A469C5">
        <w:rPr>
          <w:rFonts w:ascii="Times New Roman" w:hAnsi="Times New Roman"/>
          <w:sz w:val="24"/>
          <w:lang w:val="en-US" w:eastAsia="pt-BR" w:bidi="en-US"/>
        </w:rPr>
        <w:t>, regarding the</w:t>
      </w:r>
      <w:r w:rsidR="00D9435C">
        <w:rPr>
          <w:rFonts w:ascii="Times New Roman" w:hAnsi="Times New Roman"/>
          <w:sz w:val="24"/>
          <w:lang w:val="en-US" w:eastAsia="pt-BR" w:bidi="en-US"/>
        </w:rPr>
        <w:t xml:space="preserve"> institution </w:t>
      </w:r>
      <w:r w:rsidR="00A469C5">
        <w:rPr>
          <w:rFonts w:ascii="Times New Roman" w:hAnsi="Times New Roman"/>
          <w:sz w:val="24"/>
          <w:lang w:val="en-US" w:eastAsia="pt-BR" w:bidi="en-US"/>
        </w:rPr>
        <w:t>which</w:t>
      </w:r>
      <w:r w:rsidR="00D9435C">
        <w:rPr>
          <w:rFonts w:ascii="Times New Roman" w:hAnsi="Times New Roman"/>
          <w:sz w:val="24"/>
          <w:lang w:val="en-US" w:eastAsia="pt-BR" w:bidi="en-US"/>
        </w:rPr>
        <w:t xml:space="preserve"> fund</w:t>
      </w:r>
      <w:r w:rsidR="00A469C5">
        <w:rPr>
          <w:rFonts w:ascii="Times New Roman" w:hAnsi="Times New Roman"/>
          <w:sz w:val="24"/>
          <w:lang w:val="en-US" w:eastAsia="pt-BR" w:bidi="en-US"/>
        </w:rPr>
        <w:t>ed</w:t>
      </w:r>
      <w:r w:rsidR="00D9435C">
        <w:rPr>
          <w:rFonts w:ascii="Times New Roman" w:hAnsi="Times New Roman"/>
          <w:sz w:val="24"/>
          <w:lang w:val="en-US" w:eastAsia="pt-BR" w:bidi="en-US"/>
        </w:rPr>
        <w:t xml:space="preserve"> that research. </w:t>
      </w:r>
      <w:r w:rsidR="00EF6C12">
        <w:rPr>
          <w:rFonts w:ascii="Times New Roman" w:hAnsi="Times New Roman"/>
          <w:sz w:val="24"/>
          <w:lang w:val="en-US" w:eastAsia="pt-BR" w:bidi="en-US"/>
        </w:rPr>
        <w:t>T</w:t>
      </w:r>
      <w:r w:rsidR="00D9435C" w:rsidRPr="00F9334C">
        <w:rPr>
          <w:rFonts w:ascii="Times New Roman" w:hAnsi="Times New Roman"/>
          <w:sz w:val="24"/>
          <w:lang w:val="en-US" w:eastAsia="pt-BR" w:bidi="en-US"/>
        </w:rPr>
        <w:t xml:space="preserve">he </w:t>
      </w:r>
      <w:r w:rsidR="00D9435C">
        <w:rPr>
          <w:rFonts w:ascii="Times New Roman" w:hAnsi="Times New Roman"/>
          <w:sz w:val="24"/>
          <w:lang w:val="en-US" w:eastAsia="pt-BR" w:bidi="en-US"/>
        </w:rPr>
        <w:t>institution</w:t>
      </w:r>
      <w:r>
        <w:rPr>
          <w:rFonts w:ascii="Times New Roman" w:hAnsi="Times New Roman"/>
          <w:sz w:val="24"/>
          <w:lang w:val="en-US" w:eastAsia="pt-BR" w:bidi="en-US"/>
        </w:rPr>
        <w:t>’</w:t>
      </w:r>
      <w:r w:rsidR="00D9435C">
        <w:rPr>
          <w:rFonts w:ascii="Times New Roman" w:hAnsi="Times New Roman"/>
          <w:sz w:val="24"/>
          <w:lang w:val="en-US" w:eastAsia="pt-BR" w:bidi="en-US"/>
        </w:rPr>
        <w:t xml:space="preserve">s names were </w:t>
      </w:r>
      <w:r w:rsidR="00D9435C" w:rsidRPr="00EF6C12">
        <w:rPr>
          <w:rFonts w:ascii="Times New Roman" w:hAnsi="Times New Roman"/>
          <w:i/>
          <w:sz w:val="24"/>
          <w:lang w:val="en-US" w:eastAsia="pt-BR" w:bidi="en-US"/>
        </w:rPr>
        <w:t>Welgesteld-Tijdschrift</w:t>
      </w:r>
      <w:r w:rsidR="00D9435C" w:rsidRPr="00F9334C">
        <w:rPr>
          <w:rFonts w:ascii="Times New Roman" w:hAnsi="Times New Roman"/>
          <w:sz w:val="24"/>
          <w:lang w:val="en-US" w:eastAsia="pt-BR" w:bidi="en-US"/>
        </w:rPr>
        <w:t xml:space="preserve"> </w:t>
      </w:r>
      <w:r w:rsidR="00D9435C">
        <w:rPr>
          <w:rFonts w:ascii="Times New Roman" w:hAnsi="Times New Roman"/>
          <w:sz w:val="24"/>
          <w:lang w:val="en-US" w:eastAsia="pt-BR" w:bidi="en-US"/>
        </w:rPr>
        <w:t xml:space="preserve">(WT Condition) and </w:t>
      </w:r>
      <w:r w:rsidR="00D9435C" w:rsidRPr="00EF6C12">
        <w:rPr>
          <w:rFonts w:ascii="Times New Roman" w:hAnsi="Times New Roman"/>
          <w:i/>
          <w:sz w:val="24"/>
          <w:lang w:val="en-US" w:eastAsia="pt-BR" w:bidi="en-US"/>
        </w:rPr>
        <w:t>Kuranta-Bothata</w:t>
      </w:r>
      <w:r w:rsidR="00D9435C" w:rsidRPr="00F9334C">
        <w:rPr>
          <w:rFonts w:ascii="Times New Roman" w:hAnsi="Times New Roman"/>
          <w:sz w:val="24"/>
          <w:lang w:val="en-US" w:eastAsia="pt-BR" w:bidi="en-US"/>
        </w:rPr>
        <w:t xml:space="preserve"> </w:t>
      </w:r>
      <w:r w:rsidR="00D9435C">
        <w:rPr>
          <w:rFonts w:ascii="Times New Roman" w:hAnsi="Times New Roman"/>
          <w:sz w:val="24"/>
          <w:lang w:val="en-US" w:eastAsia="pt-BR" w:bidi="en-US"/>
        </w:rPr>
        <w:t>(KB Condition)</w:t>
      </w:r>
      <w:r w:rsidR="00A469C5">
        <w:rPr>
          <w:rFonts w:ascii="Times New Roman" w:hAnsi="Times New Roman"/>
          <w:sz w:val="24"/>
          <w:lang w:val="en-US" w:eastAsia="pt-BR" w:bidi="en-US"/>
        </w:rPr>
        <w:t xml:space="preserve"> with the control group lacking a footnote.</w:t>
      </w:r>
      <w:r w:rsidR="00D9435C" w:rsidRPr="00F9334C">
        <w:rPr>
          <w:rFonts w:ascii="Times New Roman" w:hAnsi="Times New Roman"/>
          <w:sz w:val="24"/>
          <w:lang w:val="en-US" w:eastAsia="pt-BR" w:bidi="en-US"/>
        </w:rPr>
        <w:t xml:space="preserve"> </w:t>
      </w:r>
    </w:p>
    <w:p w14:paraId="7828B20E" w14:textId="77777777" w:rsidR="00EF6C12" w:rsidRDefault="00EF6C12" w:rsidP="00D9435C">
      <w:pPr>
        <w:pStyle w:val="Ttulo2"/>
        <w:spacing w:before="0" w:after="0" w:line="480" w:lineRule="auto"/>
        <w:ind w:firstLine="567"/>
        <w:rPr>
          <w:lang w:val="en-US"/>
        </w:rPr>
      </w:pPr>
    </w:p>
    <w:p w14:paraId="7A918E79" w14:textId="77777777" w:rsidR="00D9435C" w:rsidRPr="00F9334C" w:rsidRDefault="00D9435C" w:rsidP="00206D83">
      <w:pPr>
        <w:pStyle w:val="Ttulo2"/>
        <w:spacing w:before="0" w:after="0" w:line="480" w:lineRule="auto"/>
        <w:rPr>
          <w:lang w:val="en-US"/>
        </w:rPr>
      </w:pPr>
      <w:r w:rsidRPr="00F9334C">
        <w:rPr>
          <w:lang w:val="en-US"/>
        </w:rPr>
        <w:t>Instruments</w:t>
      </w:r>
    </w:p>
    <w:p w14:paraId="3D13C2CD" w14:textId="7A6C77A5" w:rsidR="00D9435C" w:rsidRDefault="00755844" w:rsidP="00295D25">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The chocolate evaluation questionnaire </w:t>
      </w:r>
      <w:r w:rsidR="00F42D0A">
        <w:rPr>
          <w:rFonts w:ascii="Times New Roman" w:hAnsi="Times New Roman"/>
          <w:sz w:val="24"/>
          <w:lang w:val="en-US" w:eastAsia="pt-BR" w:bidi="en-US"/>
        </w:rPr>
        <w:fldChar w:fldCharType="begin" w:fldLock="1"/>
      </w:r>
      <w:r w:rsidR="00EC3269" w:rsidRPr="00B32CA9">
        <w:rPr>
          <w:rFonts w:ascii="Times New Roman" w:hAnsi="Times New Roman"/>
          <w:sz w:val="24"/>
          <w:lang w:val="en-US" w:eastAsia="pt-BR" w:bidi="en-US"/>
        </w:rPr>
        <w:instrText>ADDIN CSL_CITATION { "citationItems" : [ { "id" : "ITEM-1", "itemData" : { "author" : [ { "dropping-particle" : "", "family" : "Valdeci", "given" : "Autores", "non-dropping-particle" : "", "parse-names" : false, "suffix" : "" }, { "dropping-particle" : "", "family" : "Bastos", "given" : "Silva", "non-dropping-particle" : "", "parse-names" : false, "suffix" : "" }, { "dropping-particle" : "", "family" : "Pereira", "given" : "Neyde Alice B M", "non-dropping-particle" : "", "parse-names" : false, "suffix" : "" }, { "dropping-particle" : "", "family" : "Bas\u00edlio", "given" : "Jos\u00e9", "non-dropping-particle" : "", "parse-names" : false, "suffix" : "" }, { "dropping-particle" : "", "family" : "Leite", "given" : "Vieira", "non-dropping-particle" : "", "parse-names" : false, "suffix" : "" } ], "container-title" : "III Congresso Brasileiro do Cacau", "id" : "ITEM-1", "issue" : "79", "issued" : { "date-parts" : [ [ "2012" ] ] }, "number-of-pages" : "9688", "title" : "Avalia\u00e7\u00e3o Sensorial de Chocolate Amargo Formulado com Blend de Diferentes Variedades Clonais", "type" : "report" }, "uris" : [ "http://www.mendeley.com/documents/?uuid=9d6346d3-7339-45a0-90b6-696f15f53185" ] } ], "mendeley" : { "formattedCitation" : "(Valdeci, Bastos, Pereira, Bas\u00edlio, &amp; Leite, 2012)", "plainTextFormattedCitation" : "(Valdeci, Bastos, Pereira, Bas\u00edlio, &amp; Leite, 2012)", "previouslyFormattedCitation" : "(Valdeci, Bastos, Pereira, Bas\u00edlio, &amp; Leite, 2012)" }, "properties" : { "noteIndex" : 0 }, "schema" : "https://github.com/citation-style-language/schema/raw/master/csl-citation.json" }</w:instrText>
      </w:r>
      <w:r w:rsidR="00F42D0A">
        <w:rPr>
          <w:rFonts w:ascii="Times New Roman" w:hAnsi="Times New Roman"/>
          <w:sz w:val="24"/>
          <w:lang w:val="en-US" w:eastAsia="pt-BR" w:bidi="en-US"/>
        </w:rPr>
        <w:fldChar w:fldCharType="separate"/>
      </w:r>
      <w:r w:rsidR="00F42D0A" w:rsidRPr="00B32CA9">
        <w:rPr>
          <w:rFonts w:ascii="Times New Roman" w:hAnsi="Times New Roman"/>
          <w:noProof/>
          <w:sz w:val="24"/>
          <w:lang w:val="en-US" w:eastAsia="pt-BR" w:bidi="en-US"/>
        </w:rPr>
        <w:t>(Valdeci, Bastos, Pereira, Basílio, &amp; Leite, 2012)</w:t>
      </w:r>
      <w:r w:rsidR="00F42D0A">
        <w:rPr>
          <w:rFonts w:ascii="Times New Roman" w:hAnsi="Times New Roman"/>
          <w:sz w:val="24"/>
          <w:lang w:val="en-US" w:eastAsia="pt-BR" w:bidi="en-US"/>
        </w:rPr>
        <w:fldChar w:fldCharType="end"/>
      </w:r>
      <w:r w:rsidR="00B32CA9" w:rsidRPr="00B32CA9">
        <w:rPr>
          <w:rFonts w:ascii="Times New Roman" w:hAnsi="Times New Roman"/>
          <w:sz w:val="24"/>
          <w:lang w:val="en-US" w:eastAsia="pt-BR" w:bidi="en-US"/>
        </w:rPr>
        <w:t xml:space="preserve"> </w:t>
      </w:r>
      <w:r>
        <w:rPr>
          <w:rFonts w:ascii="Times New Roman" w:hAnsi="Times New Roman"/>
          <w:sz w:val="24"/>
          <w:lang w:val="en-US" w:eastAsia="pt-BR" w:bidi="en-US"/>
        </w:rPr>
        <w:t xml:space="preserve">was </w:t>
      </w:r>
      <w:r w:rsidR="00D9435C" w:rsidRPr="00F47C16">
        <w:rPr>
          <w:rFonts w:ascii="Times New Roman" w:hAnsi="Times New Roman"/>
          <w:sz w:val="24"/>
          <w:lang w:val="en-US" w:eastAsia="pt-BR" w:bidi="en-US"/>
        </w:rPr>
        <w:t xml:space="preserve">answered </w:t>
      </w:r>
      <w:r w:rsidR="00D67756">
        <w:rPr>
          <w:rFonts w:ascii="Times New Roman" w:hAnsi="Times New Roman"/>
          <w:sz w:val="24"/>
          <w:lang w:val="en-US" w:eastAsia="pt-BR" w:bidi="en-US"/>
        </w:rPr>
        <w:t xml:space="preserve">on </w:t>
      </w:r>
      <w:r w:rsidR="00D9435C" w:rsidRPr="00F47C16">
        <w:rPr>
          <w:rFonts w:ascii="Times New Roman" w:hAnsi="Times New Roman"/>
          <w:sz w:val="24"/>
          <w:lang w:val="en-US" w:eastAsia="pt-BR" w:bidi="en-US"/>
        </w:rPr>
        <w:t>a Likert scale</w:t>
      </w:r>
      <w:r w:rsidR="00B32CA9">
        <w:rPr>
          <w:rFonts w:ascii="Times New Roman" w:hAnsi="Times New Roman"/>
          <w:sz w:val="24"/>
          <w:lang w:val="en-US" w:eastAsia="pt-BR" w:bidi="en-US"/>
        </w:rPr>
        <w:t>,</w:t>
      </w:r>
      <w:r w:rsidR="00D9435C" w:rsidRPr="00F47C16">
        <w:rPr>
          <w:rFonts w:ascii="Times New Roman" w:hAnsi="Times New Roman"/>
          <w:sz w:val="24"/>
          <w:lang w:val="en-US" w:eastAsia="pt-BR" w:bidi="en-US"/>
        </w:rPr>
        <w:t xml:space="preserve"> from 1(</w:t>
      </w:r>
      <w:r w:rsidR="00D9435C">
        <w:rPr>
          <w:rFonts w:ascii="Times New Roman" w:hAnsi="Times New Roman"/>
          <w:i/>
          <w:sz w:val="24"/>
          <w:lang w:val="en-US" w:eastAsia="pt-BR" w:bidi="en-US"/>
        </w:rPr>
        <w:t>very poor</w:t>
      </w:r>
      <w:r w:rsidR="00D9435C" w:rsidRPr="00F47C16">
        <w:rPr>
          <w:rFonts w:ascii="Times New Roman" w:hAnsi="Times New Roman"/>
          <w:sz w:val="24"/>
          <w:lang w:val="en-US" w:eastAsia="pt-BR" w:bidi="en-US"/>
        </w:rPr>
        <w:t>) to 5 (</w:t>
      </w:r>
      <w:r w:rsidR="00D9435C">
        <w:rPr>
          <w:rFonts w:ascii="Times New Roman" w:hAnsi="Times New Roman"/>
          <w:i/>
          <w:sz w:val="24"/>
          <w:lang w:val="en-US" w:eastAsia="pt-BR" w:bidi="en-US"/>
        </w:rPr>
        <w:t>excellent</w:t>
      </w:r>
      <w:r w:rsidR="00D9435C" w:rsidRPr="00F47C16">
        <w:rPr>
          <w:rFonts w:ascii="Times New Roman" w:hAnsi="Times New Roman"/>
          <w:sz w:val="24"/>
          <w:lang w:val="en-US" w:eastAsia="pt-BR" w:bidi="en-US"/>
        </w:rPr>
        <w:t>)</w:t>
      </w:r>
      <w:r w:rsidR="00E27753">
        <w:rPr>
          <w:rFonts w:ascii="Times New Roman" w:hAnsi="Times New Roman"/>
          <w:sz w:val="24"/>
          <w:lang w:val="en-US" w:eastAsia="pt-BR" w:bidi="en-US"/>
        </w:rPr>
        <w:t xml:space="preserve"> and one question</w:t>
      </w:r>
      <w:r w:rsidR="00945C23">
        <w:rPr>
          <w:rFonts w:ascii="Times New Roman" w:hAnsi="Times New Roman"/>
          <w:sz w:val="24"/>
          <w:lang w:val="en-US" w:eastAsia="pt-BR" w:bidi="en-US"/>
        </w:rPr>
        <w:t xml:space="preserve"> asking </w:t>
      </w:r>
      <w:r>
        <w:rPr>
          <w:rFonts w:ascii="Times New Roman" w:hAnsi="Times New Roman"/>
          <w:sz w:val="24"/>
          <w:lang w:val="en-US" w:eastAsia="pt-BR" w:bidi="en-US"/>
        </w:rPr>
        <w:t xml:space="preserve">if any information on the </w:t>
      </w:r>
      <w:r w:rsidR="00D9435C">
        <w:rPr>
          <w:rFonts w:ascii="Times New Roman" w:hAnsi="Times New Roman"/>
          <w:sz w:val="24"/>
          <w:lang w:val="en-US" w:eastAsia="pt-BR" w:bidi="en-US"/>
        </w:rPr>
        <w:t>institution funding the research</w:t>
      </w:r>
      <w:r w:rsidR="00B32CA9">
        <w:rPr>
          <w:rFonts w:ascii="Times New Roman" w:hAnsi="Times New Roman"/>
          <w:sz w:val="24"/>
          <w:lang w:val="en-US" w:eastAsia="pt-BR" w:bidi="en-US"/>
        </w:rPr>
        <w:t xml:space="preserve"> was remembered</w:t>
      </w:r>
      <w:r w:rsidR="006C7893">
        <w:rPr>
          <w:rFonts w:ascii="Times New Roman" w:hAnsi="Times New Roman"/>
          <w:sz w:val="24"/>
          <w:lang w:val="en-US" w:eastAsia="pt-BR" w:bidi="en-US"/>
        </w:rPr>
        <w:t>.</w:t>
      </w:r>
      <w:r w:rsidR="00D9435C">
        <w:rPr>
          <w:rFonts w:ascii="Times New Roman" w:hAnsi="Times New Roman"/>
          <w:sz w:val="24"/>
          <w:lang w:val="en-US" w:eastAsia="pt-BR" w:bidi="en-US"/>
        </w:rPr>
        <w:t xml:space="preserve"> </w:t>
      </w:r>
    </w:p>
    <w:p w14:paraId="0EA9EDC6" w14:textId="6E476E87" w:rsidR="00D9435C" w:rsidRPr="000664C2" w:rsidRDefault="00D9435C" w:rsidP="00D9435C">
      <w:pPr>
        <w:pStyle w:val="Corpodetexto"/>
        <w:spacing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 </w:t>
      </w:r>
    </w:p>
    <w:p w14:paraId="2813830C" w14:textId="77777777" w:rsidR="00D9435C" w:rsidRPr="001901F4" w:rsidRDefault="00D9435C" w:rsidP="00206D83">
      <w:pPr>
        <w:pStyle w:val="Ttulo2"/>
        <w:spacing w:before="0" w:after="0" w:line="480" w:lineRule="auto"/>
        <w:rPr>
          <w:lang w:val="en-US" w:eastAsia="pt-BR" w:bidi="en-US"/>
        </w:rPr>
      </w:pPr>
      <w:r w:rsidRPr="001901F4">
        <w:rPr>
          <w:lang w:val="en-US" w:eastAsia="pt-BR" w:bidi="en-US"/>
        </w:rPr>
        <w:t xml:space="preserve">Results </w:t>
      </w:r>
    </w:p>
    <w:p w14:paraId="0F972D18" w14:textId="2A20147C" w:rsidR="00D9435C" w:rsidRDefault="00EF6C12" w:rsidP="006866F7">
      <w:pPr>
        <w:pStyle w:val="Corpodetexto"/>
        <w:spacing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The </w:t>
      </w:r>
      <w:r w:rsidR="001E605A">
        <w:rPr>
          <w:rFonts w:ascii="Times New Roman" w:hAnsi="Times New Roman"/>
          <w:sz w:val="24"/>
          <w:lang w:val="en-US" w:eastAsia="pt-BR" w:bidi="en-US"/>
        </w:rPr>
        <w:t>evaluation scores</w:t>
      </w:r>
      <w:r>
        <w:rPr>
          <w:rFonts w:ascii="Times New Roman" w:hAnsi="Times New Roman"/>
          <w:sz w:val="24"/>
          <w:lang w:val="en-US" w:eastAsia="pt-BR" w:bidi="en-US"/>
        </w:rPr>
        <w:t xml:space="preserve"> were summed and the average was considered the General Tasting Score (GTS</w:t>
      </w:r>
      <w:r w:rsidR="00C8074D">
        <w:rPr>
          <w:rFonts w:ascii="Times New Roman" w:hAnsi="Times New Roman"/>
          <w:sz w:val="24"/>
          <w:lang w:val="en-US" w:eastAsia="pt-BR" w:bidi="en-US"/>
        </w:rPr>
        <w:t xml:space="preserve">). </w:t>
      </w:r>
      <w:r>
        <w:rPr>
          <w:rFonts w:ascii="Times New Roman" w:hAnsi="Times New Roman"/>
          <w:sz w:val="24"/>
          <w:lang w:val="en-US" w:eastAsia="pt-BR" w:bidi="en-US"/>
        </w:rPr>
        <w:t xml:space="preserve">A one-way ANOVA </w:t>
      </w:r>
      <w:r w:rsidR="00AA68FC">
        <w:rPr>
          <w:rFonts w:ascii="Times New Roman" w:hAnsi="Times New Roman"/>
          <w:sz w:val="24"/>
          <w:lang w:val="en-US" w:eastAsia="pt-BR" w:bidi="en-US"/>
        </w:rPr>
        <w:t xml:space="preserve">indicated that </w:t>
      </w:r>
      <w:r>
        <w:rPr>
          <w:rFonts w:ascii="Times New Roman" w:hAnsi="Times New Roman"/>
          <w:sz w:val="24"/>
          <w:lang w:val="en-US" w:eastAsia="pt-BR" w:bidi="en-US"/>
        </w:rPr>
        <w:t xml:space="preserve">the difference was significant, </w:t>
      </w:r>
      <w:r w:rsidRPr="0017477B">
        <w:rPr>
          <w:rFonts w:ascii="Times New Roman" w:hAnsi="Times New Roman"/>
          <w:i/>
          <w:sz w:val="24"/>
          <w:lang w:val="en-US" w:eastAsia="pt-BR" w:bidi="en-US"/>
        </w:rPr>
        <w:t>F</w:t>
      </w:r>
      <w:r w:rsidRPr="0017477B">
        <w:rPr>
          <w:rFonts w:ascii="Times New Roman" w:hAnsi="Times New Roman"/>
          <w:sz w:val="24"/>
          <w:lang w:val="en-US" w:eastAsia="pt-BR" w:bidi="en-US"/>
        </w:rPr>
        <w:t xml:space="preserve"> (</w:t>
      </w:r>
      <w:r>
        <w:rPr>
          <w:rFonts w:ascii="Times New Roman" w:hAnsi="Times New Roman"/>
          <w:sz w:val="24"/>
          <w:lang w:val="en-US" w:eastAsia="pt-BR" w:bidi="en-US"/>
        </w:rPr>
        <w:t>2</w:t>
      </w:r>
      <w:r w:rsidRPr="0017477B">
        <w:rPr>
          <w:rFonts w:ascii="Times New Roman" w:hAnsi="Times New Roman"/>
          <w:sz w:val="24"/>
          <w:lang w:val="en-US" w:eastAsia="pt-BR" w:bidi="en-US"/>
        </w:rPr>
        <w:t xml:space="preserve">, </w:t>
      </w:r>
      <w:r>
        <w:rPr>
          <w:rFonts w:ascii="Times New Roman" w:hAnsi="Times New Roman"/>
          <w:sz w:val="24"/>
          <w:lang w:val="en-US" w:eastAsia="pt-BR" w:bidi="en-US"/>
        </w:rPr>
        <w:t>1</w:t>
      </w:r>
      <w:r w:rsidR="004B3F30">
        <w:rPr>
          <w:rFonts w:ascii="Times New Roman" w:hAnsi="Times New Roman"/>
          <w:sz w:val="24"/>
          <w:lang w:val="en-US" w:eastAsia="pt-BR" w:bidi="en-US"/>
        </w:rPr>
        <w:t>12</w:t>
      </w:r>
      <w:r w:rsidRPr="0017477B">
        <w:rPr>
          <w:rFonts w:ascii="Times New Roman" w:hAnsi="Times New Roman"/>
          <w:sz w:val="24"/>
          <w:lang w:val="en-US" w:eastAsia="pt-BR" w:bidi="en-US"/>
        </w:rPr>
        <w:t xml:space="preserve">) = </w:t>
      </w:r>
      <w:r w:rsidR="004B3F30">
        <w:rPr>
          <w:rFonts w:ascii="Times New Roman" w:hAnsi="Times New Roman"/>
          <w:sz w:val="24"/>
          <w:lang w:val="en-US" w:eastAsia="pt-BR" w:bidi="en-US"/>
        </w:rPr>
        <w:t>5</w:t>
      </w:r>
      <w:r>
        <w:rPr>
          <w:rFonts w:ascii="Times New Roman" w:hAnsi="Times New Roman"/>
          <w:sz w:val="24"/>
          <w:lang w:val="en-US" w:eastAsia="pt-BR" w:bidi="en-US"/>
        </w:rPr>
        <w:t>.</w:t>
      </w:r>
      <w:r w:rsidR="004B3F30">
        <w:rPr>
          <w:rFonts w:ascii="Times New Roman" w:hAnsi="Times New Roman"/>
          <w:sz w:val="24"/>
          <w:lang w:val="en-US" w:eastAsia="pt-BR" w:bidi="en-US"/>
        </w:rPr>
        <w:t>641</w:t>
      </w:r>
      <w:r w:rsidRPr="0017477B">
        <w:rPr>
          <w:rFonts w:ascii="Times New Roman" w:hAnsi="Times New Roman"/>
          <w:sz w:val="24"/>
          <w:lang w:val="en-US" w:eastAsia="pt-BR" w:bidi="en-US"/>
        </w:rPr>
        <w:t xml:space="preserve">, </w:t>
      </w:r>
      <w:r w:rsidRPr="0017477B">
        <w:rPr>
          <w:rFonts w:ascii="Times New Roman" w:hAnsi="Times New Roman"/>
          <w:i/>
          <w:sz w:val="24"/>
          <w:lang w:val="en-US" w:eastAsia="pt-BR" w:bidi="en-US"/>
        </w:rPr>
        <w:t>MSE</w:t>
      </w:r>
      <w:r w:rsidRPr="0017477B">
        <w:rPr>
          <w:rFonts w:ascii="Times New Roman" w:hAnsi="Times New Roman"/>
          <w:sz w:val="24"/>
          <w:lang w:val="en-US" w:eastAsia="pt-BR" w:bidi="en-US"/>
        </w:rPr>
        <w:t xml:space="preserve"> = .</w:t>
      </w:r>
      <w:r>
        <w:rPr>
          <w:rFonts w:ascii="Times New Roman" w:hAnsi="Times New Roman"/>
          <w:sz w:val="24"/>
          <w:lang w:val="en-US" w:eastAsia="pt-BR" w:bidi="en-US"/>
        </w:rPr>
        <w:t>28</w:t>
      </w:r>
      <w:r w:rsidRPr="0017477B">
        <w:rPr>
          <w:rFonts w:ascii="Times New Roman" w:hAnsi="Times New Roman"/>
          <w:sz w:val="24"/>
          <w:lang w:val="en-US" w:eastAsia="pt-BR" w:bidi="en-US"/>
        </w:rPr>
        <w:t xml:space="preserve">, </w:t>
      </w:r>
      <w:r w:rsidRPr="0017477B">
        <w:rPr>
          <w:rFonts w:ascii="Times New Roman" w:hAnsi="Times New Roman"/>
          <w:i/>
          <w:sz w:val="24"/>
          <w:lang w:val="en-US" w:eastAsia="pt-BR" w:bidi="en-US"/>
        </w:rPr>
        <w:t>p</w:t>
      </w:r>
      <w:r w:rsidRPr="0017477B">
        <w:rPr>
          <w:rFonts w:ascii="Times New Roman" w:hAnsi="Times New Roman"/>
          <w:sz w:val="24"/>
          <w:lang w:val="en-US" w:eastAsia="pt-BR" w:bidi="en-US"/>
        </w:rPr>
        <w:t xml:space="preserve"> = .00</w:t>
      </w:r>
      <w:r w:rsidR="004B3F30">
        <w:rPr>
          <w:rFonts w:ascii="Times New Roman" w:hAnsi="Times New Roman"/>
          <w:sz w:val="24"/>
          <w:lang w:val="en-US" w:eastAsia="pt-BR" w:bidi="en-US"/>
        </w:rPr>
        <w:t>5</w:t>
      </w:r>
      <w:r w:rsidRPr="0017477B">
        <w:rPr>
          <w:rFonts w:ascii="Times New Roman" w:hAnsi="Times New Roman"/>
          <w:sz w:val="24"/>
          <w:lang w:val="en-US" w:eastAsia="pt-BR" w:bidi="en-US"/>
        </w:rPr>
        <w:t xml:space="preserve">, </w:t>
      </w:r>
      <w:r w:rsidRPr="00A948A1">
        <w:rPr>
          <w:rFonts w:ascii="Times New Roman" w:hAnsi="Times New Roman"/>
          <w:i/>
          <w:sz w:val="24"/>
          <w:lang w:val="en-US" w:eastAsia="pt-BR" w:bidi="en-US"/>
        </w:rPr>
        <w:t>ŋ</w:t>
      </w:r>
      <w:r w:rsidRPr="00A948A1">
        <w:rPr>
          <w:rFonts w:ascii="Times New Roman" w:hAnsi="Times New Roman"/>
          <w:sz w:val="24"/>
          <w:vertAlign w:val="superscript"/>
          <w:lang w:val="en-US" w:eastAsia="pt-BR" w:bidi="en-US"/>
        </w:rPr>
        <w:t>2</w:t>
      </w:r>
      <w:r w:rsidRPr="0017477B">
        <w:rPr>
          <w:rFonts w:ascii="Times New Roman" w:hAnsi="Times New Roman"/>
          <w:sz w:val="24"/>
          <w:lang w:val="en-US" w:eastAsia="pt-BR" w:bidi="en-US"/>
        </w:rPr>
        <w:t xml:space="preserve"> = .</w:t>
      </w:r>
      <w:r>
        <w:rPr>
          <w:rFonts w:ascii="Times New Roman" w:hAnsi="Times New Roman"/>
          <w:sz w:val="24"/>
          <w:lang w:val="en-US" w:eastAsia="pt-BR" w:bidi="en-US"/>
        </w:rPr>
        <w:t>06</w:t>
      </w:r>
      <w:r w:rsidR="00AA68FC">
        <w:rPr>
          <w:rFonts w:ascii="Times New Roman" w:hAnsi="Times New Roman"/>
          <w:sz w:val="24"/>
          <w:lang w:val="en-US" w:eastAsia="pt-BR" w:bidi="en-US"/>
        </w:rPr>
        <w:t xml:space="preserve">, with </w:t>
      </w:r>
      <w:r w:rsidR="00D9435C" w:rsidRPr="006F0E07">
        <w:rPr>
          <w:rFonts w:ascii="Times New Roman" w:hAnsi="Times New Roman"/>
          <w:sz w:val="24"/>
          <w:lang w:val="en-US" w:eastAsia="pt-BR" w:bidi="en-US"/>
        </w:rPr>
        <w:t xml:space="preserve">participants </w:t>
      </w:r>
      <w:r w:rsidR="0089583E">
        <w:rPr>
          <w:rFonts w:ascii="Times New Roman" w:hAnsi="Times New Roman"/>
          <w:sz w:val="24"/>
          <w:lang w:val="en-US" w:eastAsia="pt-BR" w:bidi="en-US"/>
        </w:rPr>
        <w:t>i</w:t>
      </w:r>
      <w:r w:rsidR="00D9435C" w:rsidRPr="006F0E07">
        <w:rPr>
          <w:rFonts w:ascii="Times New Roman" w:hAnsi="Times New Roman"/>
          <w:sz w:val="24"/>
          <w:lang w:val="en-US" w:eastAsia="pt-BR" w:bidi="en-US"/>
        </w:rPr>
        <w:t xml:space="preserve">n KB </w:t>
      </w:r>
      <w:r w:rsidR="00D9435C">
        <w:rPr>
          <w:rFonts w:ascii="Times New Roman" w:hAnsi="Times New Roman"/>
          <w:sz w:val="24"/>
          <w:lang w:val="en-US" w:eastAsia="pt-BR" w:bidi="en-US"/>
        </w:rPr>
        <w:t>C</w:t>
      </w:r>
      <w:r w:rsidR="00D9435C" w:rsidRPr="006F0E07">
        <w:rPr>
          <w:rFonts w:ascii="Times New Roman" w:hAnsi="Times New Roman"/>
          <w:sz w:val="24"/>
          <w:lang w:val="en-US" w:eastAsia="pt-BR" w:bidi="en-US"/>
        </w:rPr>
        <w:t>ondition show</w:t>
      </w:r>
      <w:r w:rsidR="00AA68FC">
        <w:rPr>
          <w:rFonts w:ascii="Times New Roman" w:hAnsi="Times New Roman"/>
          <w:sz w:val="24"/>
          <w:lang w:val="en-US" w:eastAsia="pt-BR" w:bidi="en-US"/>
        </w:rPr>
        <w:t>ing</w:t>
      </w:r>
      <w:r w:rsidR="00D9435C" w:rsidRPr="006F0E07">
        <w:rPr>
          <w:rFonts w:ascii="Times New Roman" w:hAnsi="Times New Roman"/>
          <w:sz w:val="24"/>
          <w:lang w:val="en-US" w:eastAsia="pt-BR" w:bidi="en-US"/>
        </w:rPr>
        <w:t xml:space="preserve"> a tendency </w:t>
      </w:r>
      <w:r w:rsidR="0089583E">
        <w:rPr>
          <w:rFonts w:ascii="Times New Roman" w:hAnsi="Times New Roman"/>
          <w:sz w:val="24"/>
          <w:lang w:val="en-US" w:eastAsia="pt-BR" w:bidi="en-US"/>
        </w:rPr>
        <w:t xml:space="preserve">to </w:t>
      </w:r>
      <w:r w:rsidR="00D9435C">
        <w:rPr>
          <w:rFonts w:ascii="Times New Roman" w:hAnsi="Times New Roman"/>
          <w:sz w:val="24"/>
          <w:lang w:val="en-US" w:eastAsia="pt-BR" w:bidi="en-US"/>
        </w:rPr>
        <w:t>evaluat</w:t>
      </w:r>
      <w:r w:rsidR="0089583E">
        <w:rPr>
          <w:rFonts w:ascii="Times New Roman" w:hAnsi="Times New Roman"/>
          <w:sz w:val="24"/>
          <w:lang w:val="en-US" w:eastAsia="pt-BR" w:bidi="en-US"/>
        </w:rPr>
        <w:t>e</w:t>
      </w:r>
      <w:r w:rsidR="00D9435C">
        <w:rPr>
          <w:rFonts w:ascii="Times New Roman" w:hAnsi="Times New Roman"/>
          <w:sz w:val="24"/>
          <w:lang w:val="en-US" w:eastAsia="pt-BR" w:bidi="en-US"/>
        </w:rPr>
        <w:t xml:space="preserve"> the chocolate more negatively</w:t>
      </w:r>
      <w:r w:rsidR="00DA354C">
        <w:rPr>
          <w:rFonts w:ascii="Times New Roman" w:hAnsi="Times New Roman"/>
          <w:sz w:val="24"/>
          <w:lang w:val="en-US" w:eastAsia="pt-BR" w:bidi="en-US"/>
        </w:rPr>
        <w:t xml:space="preserve"> (</w:t>
      </w:r>
      <w:r w:rsidR="00DA354C" w:rsidRPr="00206D83">
        <w:rPr>
          <w:rFonts w:ascii="Times New Roman" w:hAnsi="Times New Roman"/>
          <w:i/>
          <w:sz w:val="24"/>
          <w:lang w:val="en-US" w:eastAsia="pt-BR" w:bidi="en-US"/>
        </w:rPr>
        <w:t>M</w:t>
      </w:r>
      <w:r w:rsidR="00DA354C">
        <w:rPr>
          <w:rFonts w:ascii="Times New Roman" w:hAnsi="Times New Roman"/>
          <w:sz w:val="24"/>
          <w:lang w:val="en-US" w:eastAsia="pt-BR" w:bidi="en-US"/>
        </w:rPr>
        <w:t xml:space="preserve"> = 3.</w:t>
      </w:r>
      <w:r w:rsidR="00D07B8A">
        <w:rPr>
          <w:rFonts w:ascii="Times New Roman" w:hAnsi="Times New Roman"/>
          <w:sz w:val="24"/>
          <w:lang w:val="en-US" w:eastAsia="pt-BR" w:bidi="en-US"/>
        </w:rPr>
        <w:t>61</w:t>
      </w:r>
      <w:r w:rsidR="00DA354C">
        <w:rPr>
          <w:rFonts w:ascii="Times New Roman" w:hAnsi="Times New Roman"/>
          <w:sz w:val="24"/>
          <w:lang w:val="en-US" w:eastAsia="pt-BR" w:bidi="en-US"/>
        </w:rPr>
        <w:t xml:space="preserve">, </w:t>
      </w:r>
      <w:r w:rsidR="00DA354C" w:rsidRPr="00206D83">
        <w:rPr>
          <w:rFonts w:ascii="Times New Roman" w:hAnsi="Times New Roman"/>
          <w:i/>
          <w:sz w:val="24"/>
          <w:lang w:val="en-US" w:eastAsia="pt-BR" w:bidi="en-US"/>
        </w:rPr>
        <w:t>SD</w:t>
      </w:r>
      <w:r w:rsidR="00DA354C">
        <w:rPr>
          <w:rFonts w:ascii="Times New Roman" w:hAnsi="Times New Roman"/>
          <w:sz w:val="24"/>
          <w:lang w:val="en-US" w:eastAsia="pt-BR" w:bidi="en-US"/>
        </w:rPr>
        <w:t xml:space="preserve"> = 0.</w:t>
      </w:r>
      <w:r w:rsidR="00D07B8A">
        <w:rPr>
          <w:rFonts w:ascii="Times New Roman" w:hAnsi="Times New Roman"/>
          <w:sz w:val="24"/>
          <w:lang w:val="en-US" w:eastAsia="pt-BR" w:bidi="en-US"/>
        </w:rPr>
        <w:t>61</w:t>
      </w:r>
      <w:r w:rsidR="00DA354C">
        <w:rPr>
          <w:rFonts w:ascii="Times New Roman" w:hAnsi="Times New Roman"/>
          <w:sz w:val="24"/>
          <w:lang w:val="en-US" w:eastAsia="pt-BR" w:bidi="en-US"/>
        </w:rPr>
        <w:t>)</w:t>
      </w:r>
      <w:r w:rsidR="00D9435C">
        <w:rPr>
          <w:rFonts w:ascii="Times New Roman" w:hAnsi="Times New Roman"/>
          <w:sz w:val="24"/>
          <w:lang w:val="en-US" w:eastAsia="pt-BR" w:bidi="en-US"/>
        </w:rPr>
        <w:t xml:space="preserve">, </w:t>
      </w:r>
      <w:r w:rsidR="00472B51">
        <w:rPr>
          <w:rFonts w:ascii="Times New Roman" w:hAnsi="Times New Roman"/>
          <w:sz w:val="24"/>
          <w:lang w:val="en-US" w:eastAsia="pt-BR" w:bidi="en-US"/>
        </w:rPr>
        <w:t>whereas i</w:t>
      </w:r>
      <w:r w:rsidR="00D9435C" w:rsidRPr="006F0E07">
        <w:rPr>
          <w:rFonts w:ascii="Times New Roman" w:hAnsi="Times New Roman"/>
          <w:sz w:val="24"/>
          <w:lang w:val="en-US" w:eastAsia="pt-BR" w:bidi="en-US"/>
        </w:rPr>
        <w:t>n WT condition</w:t>
      </w:r>
      <w:r w:rsidR="00D9435C">
        <w:rPr>
          <w:rFonts w:ascii="Times New Roman" w:hAnsi="Times New Roman"/>
          <w:sz w:val="24"/>
          <w:lang w:val="en-US" w:eastAsia="pt-BR" w:bidi="en-US"/>
        </w:rPr>
        <w:t xml:space="preserve"> </w:t>
      </w:r>
      <w:r w:rsidR="00D9435C" w:rsidRPr="006F0E07">
        <w:rPr>
          <w:rFonts w:ascii="Times New Roman" w:hAnsi="Times New Roman"/>
          <w:sz w:val="24"/>
          <w:lang w:val="en-US" w:eastAsia="pt-BR" w:bidi="en-US"/>
        </w:rPr>
        <w:t xml:space="preserve">the </w:t>
      </w:r>
      <w:r w:rsidR="00332D0F">
        <w:rPr>
          <w:rFonts w:ascii="Times New Roman" w:hAnsi="Times New Roman"/>
          <w:sz w:val="24"/>
          <w:lang w:val="en-US" w:eastAsia="pt-BR" w:bidi="en-US"/>
        </w:rPr>
        <w:t xml:space="preserve">evaluation was </w:t>
      </w:r>
      <w:r w:rsidR="00D9435C">
        <w:rPr>
          <w:rFonts w:ascii="Times New Roman" w:hAnsi="Times New Roman"/>
          <w:sz w:val="24"/>
          <w:lang w:val="en-US" w:eastAsia="pt-BR" w:bidi="en-US"/>
        </w:rPr>
        <w:t xml:space="preserve">more </w:t>
      </w:r>
      <w:r w:rsidR="00D9435C" w:rsidRPr="006F0E07">
        <w:rPr>
          <w:rFonts w:ascii="Times New Roman" w:hAnsi="Times New Roman"/>
          <w:sz w:val="24"/>
          <w:lang w:val="en-US" w:eastAsia="pt-BR" w:bidi="en-US"/>
        </w:rPr>
        <w:t>positive</w:t>
      </w:r>
      <w:r w:rsidR="00DA354C">
        <w:rPr>
          <w:rFonts w:ascii="Times New Roman" w:hAnsi="Times New Roman"/>
          <w:sz w:val="24"/>
          <w:lang w:val="en-US" w:eastAsia="pt-BR" w:bidi="en-US"/>
        </w:rPr>
        <w:t xml:space="preserve"> (</w:t>
      </w:r>
      <w:r w:rsidR="00DA354C" w:rsidRPr="00FA26C5">
        <w:rPr>
          <w:rFonts w:ascii="Times New Roman" w:hAnsi="Times New Roman"/>
          <w:i/>
          <w:sz w:val="24"/>
          <w:lang w:val="en-US" w:eastAsia="pt-BR" w:bidi="en-US"/>
        </w:rPr>
        <w:t>M</w:t>
      </w:r>
      <w:r w:rsidR="00DA354C">
        <w:rPr>
          <w:rFonts w:ascii="Times New Roman" w:hAnsi="Times New Roman"/>
          <w:sz w:val="24"/>
          <w:lang w:val="en-US" w:eastAsia="pt-BR" w:bidi="en-US"/>
        </w:rPr>
        <w:t xml:space="preserve"> = 4.02, </w:t>
      </w:r>
      <w:r w:rsidR="00DA354C" w:rsidRPr="00FA26C5">
        <w:rPr>
          <w:rFonts w:ascii="Times New Roman" w:hAnsi="Times New Roman"/>
          <w:i/>
          <w:sz w:val="24"/>
          <w:lang w:val="en-US" w:eastAsia="pt-BR" w:bidi="en-US"/>
        </w:rPr>
        <w:t>SD</w:t>
      </w:r>
      <w:r w:rsidR="00DA354C">
        <w:rPr>
          <w:rFonts w:ascii="Times New Roman" w:hAnsi="Times New Roman"/>
          <w:sz w:val="24"/>
          <w:lang w:val="en-US" w:eastAsia="pt-BR" w:bidi="en-US"/>
        </w:rPr>
        <w:t xml:space="preserve"> = 0.54)</w:t>
      </w:r>
      <w:r w:rsidR="00D9435C">
        <w:rPr>
          <w:rFonts w:ascii="Times New Roman" w:hAnsi="Times New Roman"/>
          <w:sz w:val="24"/>
          <w:lang w:val="en-US" w:eastAsia="pt-BR" w:bidi="en-US"/>
        </w:rPr>
        <w:t xml:space="preserve">. The </w:t>
      </w:r>
      <w:r w:rsidR="00472B51">
        <w:rPr>
          <w:rFonts w:ascii="Times New Roman" w:hAnsi="Times New Roman"/>
          <w:sz w:val="24"/>
          <w:lang w:val="en-US" w:eastAsia="pt-BR" w:bidi="en-US"/>
        </w:rPr>
        <w:t xml:space="preserve">mean for the </w:t>
      </w:r>
      <w:r w:rsidR="00D9435C">
        <w:rPr>
          <w:rFonts w:ascii="Times New Roman" w:hAnsi="Times New Roman"/>
          <w:sz w:val="24"/>
          <w:lang w:val="en-US" w:eastAsia="pt-BR" w:bidi="en-US"/>
        </w:rPr>
        <w:t xml:space="preserve">CG </w:t>
      </w:r>
      <w:r w:rsidR="00D9435C">
        <w:rPr>
          <w:rFonts w:ascii="Times New Roman" w:hAnsi="Times New Roman"/>
          <w:sz w:val="24"/>
          <w:lang w:val="en-US" w:eastAsia="pt-BR" w:bidi="en-US"/>
        </w:rPr>
        <w:lastRenderedPageBreak/>
        <w:t>condition was very similar to KB</w:t>
      </w:r>
      <w:r w:rsidR="00472B51">
        <w:rPr>
          <w:rFonts w:ascii="Times New Roman" w:hAnsi="Times New Roman"/>
          <w:sz w:val="24"/>
          <w:lang w:val="en-US" w:eastAsia="pt-BR" w:bidi="en-US"/>
        </w:rPr>
        <w:t xml:space="preserve"> condition</w:t>
      </w:r>
      <w:r w:rsidR="00D9435C">
        <w:rPr>
          <w:rFonts w:ascii="Times New Roman" w:hAnsi="Times New Roman"/>
          <w:sz w:val="24"/>
          <w:lang w:val="en-US" w:eastAsia="pt-BR" w:bidi="en-US"/>
        </w:rPr>
        <w:t xml:space="preserve">, </w:t>
      </w:r>
      <w:r w:rsidR="00DA354C">
        <w:rPr>
          <w:rFonts w:ascii="Times New Roman" w:hAnsi="Times New Roman"/>
          <w:sz w:val="24"/>
          <w:lang w:val="en-US" w:eastAsia="pt-BR" w:bidi="en-US"/>
        </w:rPr>
        <w:t>(</w:t>
      </w:r>
      <w:r w:rsidR="00DA354C" w:rsidRPr="00FA26C5">
        <w:rPr>
          <w:rFonts w:ascii="Times New Roman" w:hAnsi="Times New Roman"/>
          <w:i/>
          <w:sz w:val="24"/>
          <w:lang w:val="en-US" w:eastAsia="pt-BR" w:bidi="en-US"/>
        </w:rPr>
        <w:t>M</w:t>
      </w:r>
      <w:r w:rsidR="00DA354C">
        <w:rPr>
          <w:rFonts w:ascii="Times New Roman" w:hAnsi="Times New Roman"/>
          <w:sz w:val="24"/>
          <w:lang w:val="en-US" w:eastAsia="pt-BR" w:bidi="en-US"/>
        </w:rPr>
        <w:t xml:space="preserve"> = 3.</w:t>
      </w:r>
      <w:r w:rsidR="004B3F30">
        <w:rPr>
          <w:rFonts w:ascii="Times New Roman" w:hAnsi="Times New Roman"/>
          <w:sz w:val="24"/>
          <w:lang w:val="en-US" w:eastAsia="pt-BR" w:bidi="en-US"/>
        </w:rPr>
        <w:t>78</w:t>
      </w:r>
      <w:r w:rsidR="00DA354C">
        <w:rPr>
          <w:rFonts w:ascii="Times New Roman" w:hAnsi="Times New Roman"/>
          <w:sz w:val="24"/>
          <w:lang w:val="en-US" w:eastAsia="pt-BR" w:bidi="en-US"/>
        </w:rPr>
        <w:t xml:space="preserve">, </w:t>
      </w:r>
      <w:r w:rsidR="00DA354C" w:rsidRPr="00FA26C5">
        <w:rPr>
          <w:rFonts w:ascii="Times New Roman" w:hAnsi="Times New Roman"/>
          <w:i/>
          <w:sz w:val="24"/>
          <w:lang w:val="en-US" w:eastAsia="pt-BR" w:bidi="en-US"/>
        </w:rPr>
        <w:t>SD</w:t>
      </w:r>
      <w:r w:rsidR="00DA354C">
        <w:rPr>
          <w:rFonts w:ascii="Times New Roman" w:hAnsi="Times New Roman"/>
          <w:sz w:val="24"/>
          <w:lang w:val="en-US" w:eastAsia="pt-BR" w:bidi="en-US"/>
        </w:rPr>
        <w:t xml:space="preserve"> = 0.</w:t>
      </w:r>
      <w:r w:rsidR="004B3F30">
        <w:rPr>
          <w:rFonts w:ascii="Times New Roman" w:hAnsi="Times New Roman"/>
          <w:sz w:val="24"/>
          <w:lang w:val="en-US" w:eastAsia="pt-BR" w:bidi="en-US"/>
        </w:rPr>
        <w:t>43</w:t>
      </w:r>
      <w:r w:rsidR="00DA354C">
        <w:rPr>
          <w:rFonts w:ascii="Times New Roman" w:hAnsi="Times New Roman"/>
          <w:sz w:val="24"/>
          <w:lang w:val="en-US" w:eastAsia="pt-BR" w:bidi="en-US"/>
        </w:rPr>
        <w:t>)</w:t>
      </w:r>
      <w:r w:rsidR="001C1638">
        <w:rPr>
          <w:rFonts w:ascii="Times New Roman" w:hAnsi="Times New Roman"/>
          <w:sz w:val="24"/>
          <w:lang w:val="en-US" w:eastAsia="pt-BR" w:bidi="en-US"/>
        </w:rPr>
        <w:t xml:space="preserve"> </w:t>
      </w:r>
      <w:r w:rsidR="00AA68FC">
        <w:rPr>
          <w:rFonts w:ascii="Times New Roman" w:hAnsi="Times New Roman"/>
          <w:sz w:val="24"/>
          <w:lang w:val="en-US" w:eastAsia="pt-BR" w:bidi="en-US"/>
        </w:rPr>
        <w:t xml:space="preserve">with </w:t>
      </w:r>
      <w:r w:rsidR="00D9435C">
        <w:rPr>
          <w:rFonts w:ascii="Times New Roman" w:hAnsi="Times New Roman"/>
          <w:sz w:val="24"/>
          <w:lang w:val="en-US" w:eastAsia="pt-BR" w:bidi="en-US"/>
        </w:rPr>
        <w:t>no significant difference</w:t>
      </w:r>
      <w:r w:rsidR="00AA68FC">
        <w:rPr>
          <w:rFonts w:ascii="Times New Roman" w:hAnsi="Times New Roman"/>
          <w:sz w:val="24"/>
          <w:lang w:val="en-US" w:eastAsia="pt-BR" w:bidi="en-US"/>
        </w:rPr>
        <w:t xml:space="preserve">. </w:t>
      </w:r>
    </w:p>
    <w:p w14:paraId="24631105" w14:textId="397D1525" w:rsidR="00D9435C" w:rsidRPr="003A1381" w:rsidRDefault="00C940BB" w:rsidP="00D9435C">
      <w:pPr>
        <w:pStyle w:val="Corpodetexto"/>
        <w:spacing w:line="480" w:lineRule="auto"/>
        <w:ind w:firstLine="567"/>
        <w:rPr>
          <w:rFonts w:ascii="Times New Roman" w:hAnsi="Times New Roman"/>
          <w:sz w:val="24"/>
          <w:lang w:val="en-US" w:eastAsia="pt-BR" w:bidi="en-US"/>
        </w:rPr>
      </w:pPr>
      <w:r>
        <w:rPr>
          <w:rFonts w:ascii="Times New Roman" w:hAnsi="Times New Roman"/>
          <w:sz w:val="24"/>
          <w:lang w:val="en-US" w:eastAsia="pt-BR" w:bidi="en-US"/>
        </w:rPr>
        <w:t>Paired c</w:t>
      </w:r>
      <w:r w:rsidR="00E65560" w:rsidRPr="00DA354C">
        <w:rPr>
          <w:rFonts w:ascii="Times New Roman" w:hAnsi="Times New Roman"/>
          <w:sz w:val="24"/>
          <w:lang w:val="en-US" w:eastAsia="pt-BR" w:bidi="en-US"/>
        </w:rPr>
        <w:t>omparisons</w:t>
      </w:r>
      <w:r>
        <w:rPr>
          <w:rFonts w:ascii="Times New Roman" w:hAnsi="Times New Roman"/>
          <w:sz w:val="24"/>
          <w:lang w:val="en-US" w:eastAsia="pt-BR" w:bidi="en-US"/>
        </w:rPr>
        <w:t xml:space="preserve"> </w:t>
      </w:r>
      <w:r w:rsidR="00E65560">
        <w:rPr>
          <w:rFonts w:ascii="Times New Roman" w:hAnsi="Times New Roman"/>
          <w:sz w:val="24"/>
          <w:lang w:val="en-US" w:eastAsia="pt-BR" w:bidi="en-US"/>
        </w:rPr>
        <w:t>and the confidence intervals support the initial findings (95% CIs</w:t>
      </w:r>
      <w:r w:rsidR="00E65560" w:rsidRPr="008046FF">
        <w:rPr>
          <w:rFonts w:ascii="Times New Roman" w:hAnsi="Times New Roman"/>
          <w:sz w:val="24"/>
          <w:lang w:val="en-US" w:eastAsia="pt-BR" w:bidi="en-US"/>
        </w:rPr>
        <w:t xml:space="preserve">, </w:t>
      </w:r>
      <w:r w:rsidR="00E65560">
        <w:rPr>
          <w:rFonts w:ascii="Times New Roman" w:hAnsi="Times New Roman"/>
          <w:sz w:val="24"/>
          <w:lang w:val="en-US" w:eastAsia="pt-BR" w:bidi="en-US"/>
        </w:rPr>
        <w:t>WT [3.84, 4.19], KB [3.40, 3.82] and CG [3.63, 3.93]), confirming that the difference between KB (</w:t>
      </w:r>
      <w:r w:rsidR="00E65560" w:rsidRPr="00FA26C5">
        <w:rPr>
          <w:rFonts w:ascii="Times New Roman" w:hAnsi="Times New Roman"/>
          <w:i/>
          <w:sz w:val="24"/>
          <w:lang w:val="en-US" w:eastAsia="pt-BR" w:bidi="en-US"/>
        </w:rPr>
        <w:t>M</w:t>
      </w:r>
      <w:r w:rsidR="00E65560">
        <w:rPr>
          <w:rFonts w:ascii="Times New Roman" w:hAnsi="Times New Roman"/>
          <w:sz w:val="24"/>
          <w:lang w:val="en-US" w:eastAsia="pt-BR" w:bidi="en-US"/>
        </w:rPr>
        <w:t xml:space="preserve"> = 3.61, </w:t>
      </w:r>
      <w:r w:rsidR="00E65560" w:rsidRPr="00FA26C5">
        <w:rPr>
          <w:rFonts w:ascii="Times New Roman" w:hAnsi="Times New Roman"/>
          <w:i/>
          <w:sz w:val="24"/>
          <w:lang w:val="en-US" w:eastAsia="pt-BR" w:bidi="en-US"/>
        </w:rPr>
        <w:t>SD</w:t>
      </w:r>
      <w:r w:rsidR="00E65560">
        <w:rPr>
          <w:rFonts w:ascii="Times New Roman" w:hAnsi="Times New Roman"/>
          <w:sz w:val="24"/>
          <w:lang w:val="en-US" w:eastAsia="pt-BR" w:bidi="en-US"/>
        </w:rPr>
        <w:t xml:space="preserve"> = 0.61) and CG (</w:t>
      </w:r>
      <w:r w:rsidR="00E65560" w:rsidRPr="00FA26C5">
        <w:rPr>
          <w:rFonts w:ascii="Times New Roman" w:hAnsi="Times New Roman"/>
          <w:i/>
          <w:sz w:val="24"/>
          <w:lang w:val="en-US" w:eastAsia="pt-BR" w:bidi="en-US"/>
        </w:rPr>
        <w:t>M</w:t>
      </w:r>
      <w:r w:rsidR="00E65560">
        <w:rPr>
          <w:rFonts w:ascii="Times New Roman" w:hAnsi="Times New Roman"/>
          <w:sz w:val="24"/>
          <w:lang w:val="en-US" w:eastAsia="pt-BR" w:bidi="en-US"/>
        </w:rPr>
        <w:t xml:space="preserve"> = 3.78, </w:t>
      </w:r>
      <w:r w:rsidR="00E65560" w:rsidRPr="00FA26C5">
        <w:rPr>
          <w:rFonts w:ascii="Times New Roman" w:hAnsi="Times New Roman"/>
          <w:i/>
          <w:sz w:val="24"/>
          <w:lang w:val="en-US" w:eastAsia="pt-BR" w:bidi="en-US"/>
        </w:rPr>
        <w:t>SD</w:t>
      </w:r>
      <w:r w:rsidR="00E65560">
        <w:rPr>
          <w:rFonts w:ascii="Times New Roman" w:hAnsi="Times New Roman"/>
          <w:sz w:val="24"/>
          <w:lang w:val="en-US" w:eastAsia="pt-BR" w:bidi="en-US"/>
        </w:rPr>
        <w:t xml:space="preserve"> = 0.43) was not significant </w:t>
      </w:r>
      <w:r w:rsidR="00E65560" w:rsidRPr="00206D83">
        <w:rPr>
          <w:rFonts w:ascii="Times New Roman" w:hAnsi="Times New Roman"/>
          <w:i/>
          <w:sz w:val="24"/>
          <w:lang w:val="en-US" w:eastAsia="pt-BR" w:bidi="en-US"/>
        </w:rPr>
        <w:t>t</w:t>
      </w:r>
      <w:r w:rsidR="00E65560" w:rsidRPr="004B3F30">
        <w:rPr>
          <w:rFonts w:ascii="Times New Roman" w:hAnsi="Times New Roman"/>
          <w:sz w:val="24"/>
          <w:lang w:val="en-US" w:eastAsia="pt-BR" w:bidi="en-US"/>
        </w:rPr>
        <w:t xml:space="preserve"> (</w:t>
      </w:r>
      <w:r w:rsidR="00E65560">
        <w:rPr>
          <w:rFonts w:ascii="Times New Roman" w:hAnsi="Times New Roman"/>
          <w:sz w:val="24"/>
          <w:lang w:val="en-US" w:eastAsia="pt-BR" w:bidi="en-US"/>
        </w:rPr>
        <w:t>70</w:t>
      </w:r>
      <w:r w:rsidR="00E65560" w:rsidRPr="004B3F30">
        <w:rPr>
          <w:rFonts w:ascii="Times New Roman" w:hAnsi="Times New Roman"/>
          <w:sz w:val="24"/>
          <w:lang w:val="en-US" w:eastAsia="pt-BR" w:bidi="en-US"/>
        </w:rPr>
        <w:t xml:space="preserve">) = </w:t>
      </w:r>
      <w:r w:rsidR="00E65560">
        <w:rPr>
          <w:rFonts w:ascii="Times New Roman" w:hAnsi="Times New Roman"/>
          <w:sz w:val="24"/>
          <w:lang w:val="en-US" w:eastAsia="pt-BR" w:bidi="en-US"/>
        </w:rPr>
        <w:t>1</w:t>
      </w:r>
      <w:r w:rsidR="00E65560" w:rsidRPr="004B3F30">
        <w:rPr>
          <w:rFonts w:ascii="Times New Roman" w:hAnsi="Times New Roman"/>
          <w:sz w:val="24"/>
          <w:lang w:val="en-US" w:eastAsia="pt-BR" w:bidi="en-US"/>
        </w:rPr>
        <w:t>.</w:t>
      </w:r>
      <w:r w:rsidR="00E65560">
        <w:rPr>
          <w:rFonts w:ascii="Times New Roman" w:hAnsi="Times New Roman"/>
          <w:sz w:val="24"/>
          <w:lang w:val="en-US" w:eastAsia="pt-BR" w:bidi="en-US"/>
        </w:rPr>
        <w:t>37</w:t>
      </w:r>
      <w:r w:rsidR="00E65560" w:rsidRPr="004B3F30">
        <w:rPr>
          <w:rFonts w:ascii="Times New Roman" w:hAnsi="Times New Roman"/>
          <w:sz w:val="24"/>
          <w:lang w:val="en-US" w:eastAsia="pt-BR" w:bidi="en-US"/>
        </w:rPr>
        <w:t xml:space="preserve">, </w:t>
      </w:r>
      <w:r w:rsidR="00E65560" w:rsidRPr="00206D83">
        <w:rPr>
          <w:rFonts w:ascii="Times New Roman" w:hAnsi="Times New Roman"/>
          <w:i/>
          <w:sz w:val="24"/>
          <w:lang w:val="en-US" w:eastAsia="pt-BR" w:bidi="en-US"/>
        </w:rPr>
        <w:t>p</w:t>
      </w:r>
      <w:r w:rsidR="00E65560" w:rsidRPr="004B3F30">
        <w:rPr>
          <w:rFonts w:ascii="Times New Roman" w:hAnsi="Times New Roman"/>
          <w:sz w:val="24"/>
          <w:lang w:val="en-US" w:eastAsia="pt-BR" w:bidi="en-US"/>
        </w:rPr>
        <w:t xml:space="preserve"> </w:t>
      </w:r>
      <w:r w:rsidR="00E65560">
        <w:rPr>
          <w:rFonts w:ascii="Times New Roman" w:hAnsi="Times New Roman"/>
          <w:sz w:val="24"/>
          <w:lang w:val="en-US" w:eastAsia="pt-BR" w:bidi="en-US"/>
        </w:rPr>
        <w:t>=</w:t>
      </w:r>
      <w:r w:rsidR="00E65560" w:rsidRPr="004B3F30">
        <w:rPr>
          <w:rFonts w:ascii="Times New Roman" w:hAnsi="Times New Roman"/>
          <w:sz w:val="24"/>
          <w:lang w:val="en-US" w:eastAsia="pt-BR" w:bidi="en-US"/>
        </w:rPr>
        <w:t xml:space="preserve"> .</w:t>
      </w:r>
      <w:r w:rsidR="00E65560">
        <w:rPr>
          <w:rFonts w:ascii="Times New Roman" w:hAnsi="Times New Roman"/>
          <w:sz w:val="24"/>
          <w:lang w:val="en-US" w:eastAsia="pt-BR" w:bidi="en-US"/>
        </w:rPr>
        <w:t>173</w:t>
      </w:r>
      <w:r w:rsidR="00E65560" w:rsidRPr="00D07B8A">
        <w:rPr>
          <w:rFonts w:ascii="Times New Roman" w:hAnsi="Times New Roman"/>
          <w:sz w:val="24"/>
          <w:lang w:val="en-US" w:eastAsia="pt-BR" w:bidi="en-US"/>
        </w:rPr>
        <w:t>)</w:t>
      </w:r>
      <w:r w:rsidR="00E65560">
        <w:rPr>
          <w:rFonts w:ascii="Times New Roman" w:hAnsi="Times New Roman"/>
          <w:sz w:val="24"/>
          <w:lang w:val="en-US" w:eastAsia="pt-BR" w:bidi="en-US"/>
        </w:rPr>
        <w:t xml:space="preserve">. </w:t>
      </w:r>
      <w:r>
        <w:rPr>
          <w:rFonts w:ascii="Times New Roman" w:hAnsi="Times New Roman"/>
          <w:sz w:val="24"/>
          <w:lang w:val="en-US" w:eastAsia="pt-BR" w:bidi="en-US"/>
        </w:rPr>
        <w:t xml:space="preserve">Contrarily, </w:t>
      </w:r>
      <w:r w:rsidR="00D9435C">
        <w:rPr>
          <w:rFonts w:ascii="Times New Roman" w:hAnsi="Times New Roman"/>
          <w:sz w:val="24"/>
          <w:lang w:val="en-US" w:eastAsia="pt-BR" w:bidi="en-US"/>
        </w:rPr>
        <w:t xml:space="preserve">the difference between KB </w:t>
      </w:r>
      <w:r w:rsidR="00BD5AD1">
        <w:rPr>
          <w:rFonts w:ascii="Times New Roman" w:hAnsi="Times New Roman"/>
          <w:sz w:val="24"/>
          <w:lang w:val="en-US" w:eastAsia="pt-BR" w:bidi="en-US"/>
        </w:rPr>
        <w:t>(</w:t>
      </w:r>
      <w:r w:rsidR="00BD5AD1" w:rsidRPr="00FA26C5">
        <w:rPr>
          <w:rFonts w:ascii="Times New Roman" w:hAnsi="Times New Roman"/>
          <w:i/>
          <w:sz w:val="24"/>
          <w:lang w:val="en-US" w:eastAsia="pt-BR" w:bidi="en-US"/>
        </w:rPr>
        <w:t>M</w:t>
      </w:r>
      <w:r w:rsidR="00BD5AD1">
        <w:rPr>
          <w:rFonts w:ascii="Times New Roman" w:hAnsi="Times New Roman"/>
          <w:sz w:val="24"/>
          <w:lang w:val="en-US" w:eastAsia="pt-BR" w:bidi="en-US"/>
        </w:rPr>
        <w:t xml:space="preserve"> = 3.61, </w:t>
      </w:r>
      <w:r w:rsidR="00BD5AD1" w:rsidRPr="00FA26C5">
        <w:rPr>
          <w:rFonts w:ascii="Times New Roman" w:hAnsi="Times New Roman"/>
          <w:i/>
          <w:sz w:val="24"/>
          <w:lang w:val="en-US" w:eastAsia="pt-BR" w:bidi="en-US"/>
        </w:rPr>
        <w:t>SD</w:t>
      </w:r>
      <w:r w:rsidR="00BD5AD1">
        <w:rPr>
          <w:rFonts w:ascii="Times New Roman" w:hAnsi="Times New Roman"/>
          <w:sz w:val="24"/>
          <w:lang w:val="en-US" w:eastAsia="pt-BR" w:bidi="en-US"/>
        </w:rPr>
        <w:t xml:space="preserve"> = 0.61) </w:t>
      </w:r>
      <w:r w:rsidR="00D9435C">
        <w:rPr>
          <w:rFonts w:ascii="Times New Roman" w:hAnsi="Times New Roman"/>
          <w:sz w:val="24"/>
          <w:lang w:val="en-US" w:eastAsia="pt-BR" w:bidi="en-US"/>
        </w:rPr>
        <w:t xml:space="preserve">and WT </w:t>
      </w:r>
      <w:r w:rsidR="00BD5AD1">
        <w:rPr>
          <w:rFonts w:ascii="Times New Roman" w:hAnsi="Times New Roman"/>
          <w:sz w:val="24"/>
          <w:lang w:val="en-US" w:eastAsia="pt-BR" w:bidi="en-US"/>
        </w:rPr>
        <w:t>(</w:t>
      </w:r>
      <w:r w:rsidR="00BD5AD1" w:rsidRPr="00FA26C5">
        <w:rPr>
          <w:rFonts w:ascii="Times New Roman" w:hAnsi="Times New Roman"/>
          <w:i/>
          <w:sz w:val="24"/>
          <w:lang w:val="en-US" w:eastAsia="pt-BR" w:bidi="en-US"/>
        </w:rPr>
        <w:t>M</w:t>
      </w:r>
      <w:r w:rsidR="00BD5AD1">
        <w:rPr>
          <w:rFonts w:ascii="Times New Roman" w:hAnsi="Times New Roman"/>
          <w:sz w:val="24"/>
          <w:lang w:val="en-US" w:eastAsia="pt-BR" w:bidi="en-US"/>
        </w:rPr>
        <w:t xml:space="preserve"> = 4.02, </w:t>
      </w:r>
      <w:r w:rsidR="00BD5AD1" w:rsidRPr="00FA26C5">
        <w:rPr>
          <w:rFonts w:ascii="Times New Roman" w:hAnsi="Times New Roman"/>
          <w:i/>
          <w:sz w:val="24"/>
          <w:lang w:val="en-US" w:eastAsia="pt-BR" w:bidi="en-US"/>
        </w:rPr>
        <w:t>SD</w:t>
      </w:r>
      <w:r w:rsidR="00BD5AD1">
        <w:rPr>
          <w:rFonts w:ascii="Times New Roman" w:hAnsi="Times New Roman"/>
          <w:sz w:val="24"/>
          <w:lang w:val="en-US" w:eastAsia="pt-BR" w:bidi="en-US"/>
        </w:rPr>
        <w:t xml:space="preserve"> = 0.54)</w:t>
      </w:r>
      <w:r w:rsidR="00F666A9">
        <w:rPr>
          <w:rFonts w:ascii="Times New Roman" w:hAnsi="Times New Roman"/>
          <w:sz w:val="24"/>
          <w:lang w:val="en-US" w:eastAsia="pt-BR" w:bidi="en-US"/>
        </w:rPr>
        <w:t xml:space="preserve"> </w:t>
      </w:r>
      <w:r w:rsidR="00D9435C">
        <w:rPr>
          <w:rFonts w:ascii="Times New Roman" w:hAnsi="Times New Roman"/>
          <w:sz w:val="24"/>
          <w:lang w:val="en-US" w:eastAsia="pt-BR" w:bidi="en-US"/>
        </w:rPr>
        <w:t xml:space="preserve">was significant </w:t>
      </w:r>
      <w:r w:rsidR="00E65560" w:rsidRPr="00FA26C5">
        <w:rPr>
          <w:rFonts w:ascii="Times New Roman" w:hAnsi="Times New Roman"/>
          <w:i/>
          <w:sz w:val="24"/>
          <w:lang w:val="en-US" w:eastAsia="pt-BR" w:bidi="en-US"/>
        </w:rPr>
        <w:t>t</w:t>
      </w:r>
      <w:r w:rsidR="00E65560" w:rsidRPr="004B3F30">
        <w:rPr>
          <w:rFonts w:ascii="Times New Roman" w:hAnsi="Times New Roman"/>
          <w:sz w:val="24"/>
          <w:lang w:val="en-US" w:eastAsia="pt-BR" w:bidi="en-US"/>
        </w:rPr>
        <w:t xml:space="preserve"> (</w:t>
      </w:r>
      <w:r w:rsidR="00BD5AD1">
        <w:rPr>
          <w:rFonts w:ascii="Times New Roman" w:hAnsi="Times New Roman"/>
          <w:sz w:val="24"/>
          <w:lang w:val="en-US" w:eastAsia="pt-BR" w:bidi="en-US"/>
        </w:rPr>
        <w:t>75)</w:t>
      </w:r>
      <w:r w:rsidR="00BD5AD1" w:rsidRPr="004B3F30">
        <w:rPr>
          <w:rFonts w:ascii="Times New Roman" w:hAnsi="Times New Roman"/>
          <w:sz w:val="24"/>
          <w:lang w:val="en-US" w:eastAsia="pt-BR" w:bidi="en-US"/>
        </w:rPr>
        <w:t xml:space="preserve"> = </w:t>
      </w:r>
      <w:r w:rsidR="00BD5AD1">
        <w:rPr>
          <w:rFonts w:ascii="Times New Roman" w:hAnsi="Times New Roman"/>
          <w:sz w:val="24"/>
          <w:lang w:val="en-US" w:eastAsia="pt-BR" w:bidi="en-US"/>
        </w:rPr>
        <w:t>3</w:t>
      </w:r>
      <w:r w:rsidR="00BD5AD1" w:rsidRPr="004B3F30">
        <w:rPr>
          <w:rFonts w:ascii="Times New Roman" w:hAnsi="Times New Roman"/>
          <w:sz w:val="24"/>
          <w:lang w:val="en-US" w:eastAsia="pt-BR" w:bidi="en-US"/>
        </w:rPr>
        <w:t>.</w:t>
      </w:r>
      <w:r w:rsidR="00BD5AD1">
        <w:rPr>
          <w:rFonts w:ascii="Times New Roman" w:hAnsi="Times New Roman"/>
          <w:sz w:val="24"/>
          <w:lang w:val="en-US" w:eastAsia="pt-BR" w:bidi="en-US"/>
        </w:rPr>
        <w:t>10</w:t>
      </w:r>
      <w:r w:rsidR="00BD5AD1" w:rsidRPr="004B3F30">
        <w:rPr>
          <w:rFonts w:ascii="Times New Roman" w:hAnsi="Times New Roman"/>
          <w:sz w:val="24"/>
          <w:lang w:val="en-US" w:eastAsia="pt-BR" w:bidi="en-US"/>
        </w:rPr>
        <w:t xml:space="preserve">, </w:t>
      </w:r>
      <w:r w:rsidR="00BD5AD1" w:rsidRPr="00FA26C5">
        <w:rPr>
          <w:rFonts w:ascii="Times New Roman" w:hAnsi="Times New Roman"/>
          <w:i/>
          <w:sz w:val="24"/>
          <w:lang w:val="en-US" w:eastAsia="pt-BR" w:bidi="en-US"/>
        </w:rPr>
        <w:t>p</w:t>
      </w:r>
      <w:r w:rsidR="00BD5AD1" w:rsidRPr="004B3F30">
        <w:rPr>
          <w:rFonts w:ascii="Times New Roman" w:hAnsi="Times New Roman"/>
          <w:sz w:val="24"/>
          <w:lang w:val="en-US" w:eastAsia="pt-BR" w:bidi="en-US"/>
        </w:rPr>
        <w:t xml:space="preserve"> </w:t>
      </w:r>
      <w:r w:rsidR="00BD5AD1">
        <w:rPr>
          <w:rFonts w:ascii="Times New Roman" w:hAnsi="Times New Roman"/>
          <w:sz w:val="24"/>
          <w:lang w:val="en-US" w:eastAsia="pt-BR" w:bidi="en-US"/>
        </w:rPr>
        <w:t>=</w:t>
      </w:r>
      <w:r w:rsidR="00BD5AD1" w:rsidRPr="004B3F30">
        <w:rPr>
          <w:rFonts w:ascii="Times New Roman" w:hAnsi="Times New Roman"/>
          <w:sz w:val="24"/>
          <w:lang w:val="en-US" w:eastAsia="pt-BR" w:bidi="en-US"/>
        </w:rPr>
        <w:t xml:space="preserve"> .</w:t>
      </w:r>
      <w:r w:rsidR="00BD5AD1">
        <w:rPr>
          <w:rFonts w:ascii="Times New Roman" w:hAnsi="Times New Roman"/>
          <w:sz w:val="24"/>
          <w:lang w:val="en-US" w:eastAsia="pt-BR" w:bidi="en-US"/>
        </w:rPr>
        <w:t>003</w:t>
      </w:r>
      <w:r w:rsidR="00D07B8A" w:rsidRPr="00D07B8A">
        <w:rPr>
          <w:rFonts w:ascii="Times New Roman" w:hAnsi="Times New Roman"/>
          <w:sz w:val="24"/>
          <w:lang w:val="en-US" w:eastAsia="pt-BR" w:bidi="en-US"/>
        </w:rPr>
        <w:t>.</w:t>
      </w:r>
    </w:p>
    <w:p w14:paraId="58A1E59E" w14:textId="77777777" w:rsidR="00DD61F1" w:rsidRDefault="00DD61F1" w:rsidP="00DD61F1">
      <w:pPr>
        <w:keepNext/>
        <w:spacing w:after="0" w:line="480" w:lineRule="auto"/>
        <w:ind w:firstLine="567"/>
      </w:pPr>
      <w:r w:rsidRPr="00DD61F1">
        <w:rPr>
          <w:rFonts w:ascii="Times New Roman" w:eastAsiaTheme="minorHAnsi" w:hAnsi="Times New Roman"/>
          <w:noProof/>
          <w:sz w:val="24"/>
          <w:szCs w:val="24"/>
          <w:lang w:eastAsia="pt-BR"/>
        </w:rPr>
        <w:drawing>
          <wp:inline distT="0" distB="0" distL="0" distR="0" wp14:anchorId="5F17D7F8" wp14:editId="30C52467">
            <wp:extent cx="5612130" cy="4497070"/>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4497070"/>
                    </a:xfrm>
                    <a:prstGeom prst="rect">
                      <a:avLst/>
                    </a:prstGeom>
                  </pic:spPr>
                </pic:pic>
              </a:graphicData>
            </a:graphic>
          </wp:inline>
        </w:drawing>
      </w:r>
    </w:p>
    <w:p w14:paraId="2FEB0D6F" w14:textId="4F300CBA" w:rsidR="00D9435C" w:rsidRPr="00DD61F1" w:rsidRDefault="00DD61F1" w:rsidP="00DD61F1">
      <w:pPr>
        <w:pStyle w:val="Legenda"/>
        <w:rPr>
          <w:rFonts w:ascii="Times New Roman" w:hAnsi="Times New Roman"/>
          <w:b w:val="0"/>
          <w:bCs w:val="0"/>
          <w:color w:val="auto"/>
          <w:sz w:val="24"/>
          <w:szCs w:val="22"/>
          <w:lang w:val="en-US" w:eastAsia="pt-BR" w:bidi="en-US"/>
        </w:rPr>
      </w:pPr>
      <w:r w:rsidRPr="00DD61F1">
        <w:rPr>
          <w:rFonts w:ascii="Times New Roman" w:hAnsi="Times New Roman"/>
          <w:b w:val="0"/>
          <w:bCs w:val="0"/>
          <w:color w:val="auto"/>
          <w:sz w:val="24"/>
          <w:szCs w:val="22"/>
          <w:lang w:val="en-US" w:eastAsia="pt-BR" w:bidi="en-US"/>
        </w:rPr>
        <w:t xml:space="preserve">Figure </w:t>
      </w:r>
      <w:r w:rsidRPr="00DD61F1">
        <w:rPr>
          <w:rFonts w:ascii="Times New Roman" w:hAnsi="Times New Roman"/>
          <w:b w:val="0"/>
          <w:bCs w:val="0"/>
          <w:color w:val="auto"/>
          <w:sz w:val="24"/>
          <w:szCs w:val="22"/>
          <w:lang w:val="en-US" w:eastAsia="pt-BR" w:bidi="en-US"/>
        </w:rPr>
        <w:fldChar w:fldCharType="begin"/>
      </w:r>
      <w:r w:rsidRPr="00DD61F1">
        <w:rPr>
          <w:rFonts w:ascii="Times New Roman" w:hAnsi="Times New Roman"/>
          <w:b w:val="0"/>
          <w:bCs w:val="0"/>
          <w:color w:val="auto"/>
          <w:sz w:val="24"/>
          <w:szCs w:val="22"/>
          <w:lang w:val="en-US" w:eastAsia="pt-BR" w:bidi="en-US"/>
        </w:rPr>
        <w:instrText xml:space="preserve"> SEQ Figure \* ARABIC </w:instrText>
      </w:r>
      <w:r w:rsidRPr="00DD61F1">
        <w:rPr>
          <w:rFonts w:ascii="Times New Roman" w:hAnsi="Times New Roman"/>
          <w:b w:val="0"/>
          <w:bCs w:val="0"/>
          <w:color w:val="auto"/>
          <w:sz w:val="24"/>
          <w:szCs w:val="22"/>
          <w:lang w:val="en-US" w:eastAsia="pt-BR" w:bidi="en-US"/>
        </w:rPr>
        <w:fldChar w:fldCharType="separate"/>
      </w:r>
      <w:r w:rsidR="00E16DE5">
        <w:rPr>
          <w:rFonts w:ascii="Times New Roman" w:hAnsi="Times New Roman"/>
          <w:b w:val="0"/>
          <w:bCs w:val="0"/>
          <w:noProof/>
          <w:color w:val="auto"/>
          <w:sz w:val="24"/>
          <w:szCs w:val="22"/>
          <w:lang w:val="en-US" w:eastAsia="pt-BR" w:bidi="en-US"/>
        </w:rPr>
        <w:t>1</w:t>
      </w:r>
      <w:r w:rsidRPr="00DD61F1">
        <w:rPr>
          <w:rFonts w:ascii="Times New Roman" w:hAnsi="Times New Roman"/>
          <w:b w:val="0"/>
          <w:bCs w:val="0"/>
          <w:color w:val="auto"/>
          <w:sz w:val="24"/>
          <w:szCs w:val="22"/>
          <w:lang w:val="en-US" w:eastAsia="pt-BR" w:bidi="en-US"/>
        </w:rPr>
        <w:fldChar w:fldCharType="end"/>
      </w:r>
      <w:r w:rsidRPr="00DD61F1">
        <w:rPr>
          <w:rFonts w:ascii="Times New Roman" w:hAnsi="Times New Roman"/>
          <w:b w:val="0"/>
          <w:bCs w:val="0"/>
          <w:color w:val="auto"/>
          <w:sz w:val="24"/>
          <w:szCs w:val="22"/>
          <w:lang w:val="en-US" w:eastAsia="pt-BR" w:bidi="en-US"/>
        </w:rPr>
        <w:t xml:space="preserve">- Error Bars </w:t>
      </w:r>
    </w:p>
    <w:p w14:paraId="676F3982" w14:textId="77777777" w:rsidR="00D9435C" w:rsidRPr="001901F4" w:rsidRDefault="00D9435C" w:rsidP="00206D83">
      <w:pPr>
        <w:pStyle w:val="Ttulo2"/>
        <w:spacing w:before="0" w:after="0" w:line="480" w:lineRule="auto"/>
        <w:rPr>
          <w:lang w:val="en-US" w:eastAsia="pt-BR" w:bidi="en-US"/>
        </w:rPr>
      </w:pPr>
      <w:r>
        <w:rPr>
          <w:lang w:val="en-US" w:eastAsia="pt-BR" w:bidi="en-US"/>
        </w:rPr>
        <w:t xml:space="preserve">Discussion </w:t>
      </w:r>
    </w:p>
    <w:p w14:paraId="3CA7EA91" w14:textId="55C4DD7D" w:rsidR="00914CF1" w:rsidRDefault="00B0368D" w:rsidP="00D9435C">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The stimuli</w:t>
      </w:r>
      <w:r w:rsidR="00D9435C">
        <w:rPr>
          <w:rFonts w:ascii="Times New Roman" w:hAnsi="Times New Roman"/>
          <w:sz w:val="24"/>
          <w:lang w:val="en-US" w:eastAsia="pt-BR" w:bidi="en-US"/>
        </w:rPr>
        <w:t xml:space="preserve"> changed the evaluation of the chocolate </w:t>
      </w:r>
      <w:r w:rsidR="00746E9E">
        <w:rPr>
          <w:rFonts w:ascii="Times New Roman" w:hAnsi="Times New Roman"/>
          <w:sz w:val="24"/>
          <w:lang w:val="en-US" w:eastAsia="pt-BR" w:bidi="en-US"/>
        </w:rPr>
        <w:t>and e</w:t>
      </w:r>
      <w:r w:rsidR="00D9435C">
        <w:rPr>
          <w:rFonts w:ascii="Times New Roman" w:hAnsi="Times New Roman"/>
          <w:sz w:val="24"/>
          <w:lang w:val="en-US" w:eastAsia="pt-BR" w:bidi="en-US"/>
        </w:rPr>
        <w:t xml:space="preserve">ven though </w:t>
      </w:r>
      <w:r w:rsidR="00295D25">
        <w:rPr>
          <w:rFonts w:ascii="Times New Roman" w:hAnsi="Times New Roman"/>
          <w:sz w:val="24"/>
          <w:lang w:val="en-US" w:eastAsia="pt-BR" w:bidi="en-US"/>
        </w:rPr>
        <w:t xml:space="preserve">the differences between the control </w:t>
      </w:r>
      <w:r w:rsidR="00860476">
        <w:rPr>
          <w:rFonts w:ascii="Times New Roman" w:hAnsi="Times New Roman"/>
          <w:sz w:val="24"/>
          <w:lang w:val="en-US" w:eastAsia="pt-BR" w:bidi="en-US"/>
        </w:rPr>
        <w:t>group</w:t>
      </w:r>
      <w:r w:rsidR="00295D25">
        <w:rPr>
          <w:rFonts w:ascii="Times New Roman" w:hAnsi="Times New Roman"/>
          <w:sz w:val="24"/>
          <w:lang w:val="en-US" w:eastAsia="pt-BR" w:bidi="en-US"/>
        </w:rPr>
        <w:t xml:space="preserve"> and the others w</w:t>
      </w:r>
      <w:r w:rsidR="00746E9E">
        <w:rPr>
          <w:rFonts w:ascii="Times New Roman" w:hAnsi="Times New Roman"/>
          <w:sz w:val="24"/>
          <w:lang w:val="en-US" w:eastAsia="pt-BR" w:bidi="en-US"/>
        </w:rPr>
        <w:t>ere</w:t>
      </w:r>
      <w:r w:rsidR="00295D25">
        <w:rPr>
          <w:rFonts w:ascii="Times New Roman" w:hAnsi="Times New Roman"/>
          <w:sz w:val="24"/>
          <w:lang w:val="en-US" w:eastAsia="pt-BR" w:bidi="en-US"/>
        </w:rPr>
        <w:t xml:space="preserve"> not </w:t>
      </w:r>
      <w:r w:rsidR="00D9435C">
        <w:rPr>
          <w:rFonts w:ascii="Times New Roman" w:hAnsi="Times New Roman"/>
          <w:sz w:val="24"/>
          <w:lang w:val="en-US" w:eastAsia="pt-BR" w:bidi="en-US"/>
        </w:rPr>
        <w:t xml:space="preserve">significant, </w:t>
      </w:r>
      <w:r w:rsidR="00295D25">
        <w:rPr>
          <w:rFonts w:ascii="Times New Roman" w:hAnsi="Times New Roman"/>
          <w:sz w:val="24"/>
          <w:lang w:val="en-US" w:eastAsia="pt-BR" w:bidi="en-US"/>
        </w:rPr>
        <w:t xml:space="preserve">the trends were in the expected direction. </w:t>
      </w:r>
      <w:r w:rsidR="00860476">
        <w:rPr>
          <w:rFonts w:ascii="Times New Roman" w:hAnsi="Times New Roman"/>
          <w:sz w:val="24"/>
          <w:lang w:val="en-US" w:eastAsia="pt-BR" w:bidi="en-US"/>
        </w:rPr>
        <w:t>Furthermore</w:t>
      </w:r>
      <w:r w:rsidR="00D9435C">
        <w:rPr>
          <w:rFonts w:ascii="Times New Roman" w:hAnsi="Times New Roman"/>
          <w:sz w:val="24"/>
          <w:lang w:val="en-US" w:eastAsia="pt-BR" w:bidi="en-US"/>
        </w:rPr>
        <w:t>, most of the participants did not remember any informati</w:t>
      </w:r>
      <w:r w:rsidR="00860476">
        <w:rPr>
          <w:rFonts w:ascii="Times New Roman" w:hAnsi="Times New Roman"/>
          <w:sz w:val="24"/>
          <w:lang w:val="en-US" w:eastAsia="pt-BR" w:bidi="en-US"/>
        </w:rPr>
        <w:t xml:space="preserve">on </w:t>
      </w:r>
      <w:r w:rsidR="00860476">
        <w:rPr>
          <w:rFonts w:ascii="Times New Roman" w:hAnsi="Times New Roman"/>
          <w:sz w:val="24"/>
          <w:lang w:val="en-US" w:eastAsia="pt-BR" w:bidi="en-US"/>
        </w:rPr>
        <w:lastRenderedPageBreak/>
        <w:t>concerning the institutions</w:t>
      </w:r>
      <w:r w:rsidR="00D9435C">
        <w:rPr>
          <w:rFonts w:ascii="Times New Roman" w:hAnsi="Times New Roman"/>
          <w:sz w:val="24"/>
          <w:lang w:val="en-US" w:eastAsia="pt-BR" w:bidi="en-US"/>
        </w:rPr>
        <w:t xml:space="preserve"> </w:t>
      </w:r>
      <w:r w:rsidR="00D9435C" w:rsidRPr="00F5456A">
        <w:rPr>
          <w:rFonts w:ascii="Times New Roman" w:hAnsi="Times New Roman"/>
          <w:sz w:val="24"/>
          <w:lang w:val="en-US" w:eastAsia="pt-BR" w:bidi="en-US"/>
        </w:rPr>
        <w:t>(92</w:t>
      </w:r>
      <w:r w:rsidR="00D9435C">
        <w:rPr>
          <w:rFonts w:ascii="Times New Roman" w:hAnsi="Times New Roman"/>
          <w:sz w:val="24"/>
          <w:lang w:val="en-US" w:eastAsia="pt-BR" w:bidi="en-US"/>
        </w:rPr>
        <w:t>.7</w:t>
      </w:r>
      <w:r w:rsidR="00D9435C" w:rsidRPr="00F5456A">
        <w:rPr>
          <w:rFonts w:ascii="Times New Roman" w:hAnsi="Times New Roman"/>
          <w:sz w:val="24"/>
          <w:lang w:val="en-US" w:eastAsia="pt-BR" w:bidi="en-US"/>
        </w:rPr>
        <w:t>%)</w:t>
      </w:r>
      <w:r w:rsidR="00295D25">
        <w:rPr>
          <w:rFonts w:ascii="Times New Roman" w:hAnsi="Times New Roman"/>
          <w:sz w:val="24"/>
          <w:lang w:val="en-US" w:eastAsia="pt-BR" w:bidi="en-US"/>
        </w:rPr>
        <w:t>,</w:t>
      </w:r>
      <w:r w:rsidR="00D9435C" w:rsidRPr="00F5456A">
        <w:rPr>
          <w:rFonts w:ascii="Times New Roman" w:hAnsi="Times New Roman"/>
          <w:sz w:val="24"/>
          <w:lang w:val="en-US" w:eastAsia="pt-BR" w:bidi="en-US"/>
        </w:rPr>
        <w:t xml:space="preserve"> </w:t>
      </w:r>
      <w:r w:rsidR="00D9435C">
        <w:rPr>
          <w:rFonts w:ascii="Times New Roman" w:hAnsi="Times New Roman"/>
          <w:sz w:val="24"/>
          <w:lang w:val="en-US" w:eastAsia="pt-BR" w:bidi="en-US"/>
        </w:rPr>
        <w:t>which strengthens the assumpt</w:t>
      </w:r>
      <w:r w:rsidR="00295D25">
        <w:rPr>
          <w:rFonts w:ascii="Times New Roman" w:hAnsi="Times New Roman"/>
          <w:sz w:val="24"/>
          <w:lang w:val="en-US" w:eastAsia="pt-BR" w:bidi="en-US"/>
        </w:rPr>
        <w:t>ion that the stimuli were</w:t>
      </w:r>
      <w:r w:rsidR="00D77192">
        <w:rPr>
          <w:rFonts w:ascii="Times New Roman" w:hAnsi="Times New Roman"/>
          <w:sz w:val="24"/>
          <w:lang w:val="en-US" w:eastAsia="pt-BR" w:bidi="en-US"/>
        </w:rPr>
        <w:t xml:space="preserve"> subtle enough</w:t>
      </w:r>
      <w:r w:rsidR="00D9435C">
        <w:rPr>
          <w:rFonts w:ascii="Times New Roman" w:hAnsi="Times New Roman"/>
          <w:sz w:val="24"/>
          <w:lang w:val="en-US" w:eastAsia="pt-BR" w:bidi="en-US"/>
        </w:rPr>
        <w:t>.</w:t>
      </w:r>
    </w:p>
    <w:p w14:paraId="0718F317" w14:textId="61966378" w:rsidR="00236405" w:rsidRPr="00914CF1" w:rsidRDefault="00AE2943" w:rsidP="00295D25">
      <w:pPr>
        <w:spacing w:after="0" w:line="480" w:lineRule="auto"/>
        <w:ind w:firstLine="567"/>
        <w:rPr>
          <w:rFonts w:ascii="Times New Roman" w:eastAsia="Times New Roman" w:hAnsi="Times New Roman"/>
          <w:sz w:val="24"/>
          <w:lang w:val="en-US" w:eastAsia="pt-BR" w:bidi="en-US"/>
        </w:rPr>
      </w:pPr>
      <w:r>
        <w:rPr>
          <w:rFonts w:ascii="Times New Roman" w:hAnsi="Times New Roman"/>
          <w:sz w:val="24"/>
          <w:lang w:val="en-US" w:eastAsia="pt-BR" w:bidi="en-US"/>
        </w:rPr>
        <w:t>Since the CG had no effect, f</w:t>
      </w:r>
      <w:r w:rsidR="00236405">
        <w:rPr>
          <w:rFonts w:ascii="Times New Roman" w:hAnsi="Times New Roman"/>
          <w:sz w:val="24"/>
          <w:lang w:val="en-US" w:eastAsia="pt-BR" w:bidi="en-US"/>
        </w:rPr>
        <w:t xml:space="preserve">or the second experiment, there </w:t>
      </w:r>
      <w:r w:rsidR="00F25E9A">
        <w:rPr>
          <w:rFonts w:ascii="Times New Roman" w:hAnsi="Times New Roman"/>
          <w:sz w:val="24"/>
          <w:lang w:val="en-US" w:eastAsia="pt-BR" w:bidi="en-US"/>
        </w:rPr>
        <w:t>were</w:t>
      </w:r>
      <w:r w:rsidR="00236405">
        <w:rPr>
          <w:rFonts w:ascii="Times New Roman" w:hAnsi="Times New Roman"/>
          <w:sz w:val="24"/>
          <w:lang w:val="en-US" w:eastAsia="pt-BR" w:bidi="en-US"/>
        </w:rPr>
        <w:t xml:space="preserve"> two conditions, WT and KB. </w:t>
      </w:r>
      <w:r w:rsidR="00295D25">
        <w:rPr>
          <w:rFonts w:ascii="Times New Roman" w:hAnsi="Times New Roman"/>
          <w:sz w:val="24"/>
          <w:lang w:val="en-US" w:eastAsia="pt-BR" w:bidi="en-US"/>
        </w:rPr>
        <w:t xml:space="preserve">In addition to replicating </w:t>
      </w:r>
      <w:r w:rsidR="00236405">
        <w:rPr>
          <w:rFonts w:ascii="Times New Roman" w:hAnsi="Times New Roman"/>
          <w:sz w:val="24"/>
          <w:lang w:val="en-US" w:eastAsia="pt-BR" w:bidi="en-US"/>
        </w:rPr>
        <w:t xml:space="preserve">the </w:t>
      </w:r>
      <w:r w:rsidR="005D28F9">
        <w:rPr>
          <w:rFonts w:ascii="Times New Roman" w:hAnsi="Times New Roman"/>
          <w:sz w:val="24"/>
          <w:lang w:val="en-US" w:eastAsia="pt-BR" w:bidi="en-US"/>
        </w:rPr>
        <w:t xml:space="preserve">priming effect </w:t>
      </w:r>
      <w:r w:rsidR="00295D25">
        <w:rPr>
          <w:rFonts w:ascii="Times New Roman" w:hAnsi="Times New Roman"/>
          <w:sz w:val="24"/>
          <w:lang w:val="en-US" w:eastAsia="pt-BR" w:bidi="en-US"/>
        </w:rPr>
        <w:t xml:space="preserve">in a different context, the aim of Experiment 2 was to </w:t>
      </w:r>
      <w:r w:rsidR="00236405">
        <w:rPr>
          <w:rFonts w:ascii="Times New Roman" w:hAnsi="Times New Roman"/>
          <w:sz w:val="24"/>
          <w:lang w:val="en-US" w:eastAsia="pt-BR" w:bidi="en-US"/>
        </w:rPr>
        <w:t xml:space="preserve">investigate a </w:t>
      </w:r>
      <w:r w:rsidR="002C1276">
        <w:rPr>
          <w:rFonts w:ascii="Times New Roman" w:hAnsi="Times New Roman"/>
          <w:sz w:val="24"/>
          <w:lang w:val="en-US" w:eastAsia="pt-BR" w:bidi="en-US"/>
        </w:rPr>
        <w:t>moderator</w:t>
      </w:r>
      <w:r w:rsidR="008F6246">
        <w:rPr>
          <w:rFonts w:ascii="Times New Roman" w:hAnsi="Times New Roman"/>
          <w:sz w:val="24"/>
          <w:lang w:val="en-US" w:eastAsia="pt-BR" w:bidi="en-US"/>
        </w:rPr>
        <w:t xml:space="preserve"> - </w:t>
      </w:r>
      <w:r w:rsidR="00236405">
        <w:rPr>
          <w:rFonts w:ascii="Times New Roman" w:hAnsi="Times New Roman"/>
          <w:sz w:val="24"/>
          <w:lang w:val="en-US" w:eastAsia="pt-BR" w:bidi="en-US"/>
        </w:rPr>
        <w:t>academic experience.</w:t>
      </w:r>
      <w:r w:rsidR="0006192A">
        <w:rPr>
          <w:rFonts w:ascii="Times New Roman" w:hAnsi="Times New Roman"/>
          <w:sz w:val="24"/>
          <w:lang w:val="en-US" w:eastAsia="pt-BR" w:bidi="en-US"/>
        </w:rPr>
        <w:t xml:space="preserve"> </w:t>
      </w:r>
      <w:r w:rsidR="008F6246">
        <w:rPr>
          <w:rFonts w:ascii="Times New Roman" w:hAnsi="Times New Roman"/>
          <w:sz w:val="24"/>
          <w:lang w:val="en-US" w:eastAsia="pt-BR" w:bidi="en-US"/>
        </w:rPr>
        <w:t xml:space="preserve">Presumably, </w:t>
      </w:r>
      <w:r w:rsidR="00C41541">
        <w:rPr>
          <w:rFonts w:ascii="Times New Roman" w:hAnsi="Times New Roman"/>
          <w:sz w:val="24"/>
          <w:lang w:val="en-US" w:eastAsia="pt-BR" w:bidi="en-US"/>
        </w:rPr>
        <w:t xml:space="preserve">more experienced academics </w:t>
      </w:r>
      <w:r w:rsidR="0006192A">
        <w:rPr>
          <w:rFonts w:ascii="Times New Roman" w:hAnsi="Times New Roman"/>
          <w:sz w:val="24"/>
          <w:lang w:val="en-US" w:eastAsia="pt-BR" w:bidi="en-US"/>
        </w:rPr>
        <w:t>would</w:t>
      </w:r>
      <w:r w:rsidR="003333A0">
        <w:rPr>
          <w:rFonts w:ascii="Times New Roman" w:hAnsi="Times New Roman"/>
          <w:sz w:val="24"/>
          <w:lang w:val="en-US" w:eastAsia="pt-BR" w:bidi="en-US"/>
        </w:rPr>
        <w:t xml:space="preserve"> less prone to biases, hence </w:t>
      </w:r>
      <w:r w:rsidR="0006192A">
        <w:rPr>
          <w:rFonts w:ascii="Times New Roman" w:hAnsi="Times New Roman"/>
          <w:sz w:val="24"/>
          <w:lang w:val="en-US" w:eastAsia="pt-BR" w:bidi="en-US"/>
        </w:rPr>
        <w:t>less affected by the stimulus</w:t>
      </w:r>
      <w:r w:rsidR="003333A0">
        <w:rPr>
          <w:rFonts w:ascii="Times New Roman" w:hAnsi="Times New Roman"/>
          <w:sz w:val="24"/>
          <w:lang w:val="en-US" w:eastAsia="pt-BR" w:bidi="en-US"/>
        </w:rPr>
        <w:t xml:space="preserve">. </w:t>
      </w:r>
    </w:p>
    <w:p w14:paraId="301231F4" w14:textId="77777777" w:rsidR="00D9435C" w:rsidRPr="00F47C16" w:rsidRDefault="00D9435C" w:rsidP="00D9435C">
      <w:pPr>
        <w:spacing w:after="0" w:line="480" w:lineRule="auto"/>
        <w:ind w:firstLine="567"/>
        <w:jc w:val="center"/>
        <w:rPr>
          <w:rFonts w:ascii="Times New Roman" w:eastAsia="Times New Roman" w:hAnsi="Times New Roman"/>
          <w:b/>
          <w:sz w:val="24"/>
          <w:lang w:val="en-US" w:eastAsia="pt-BR" w:bidi="en-US"/>
        </w:rPr>
      </w:pPr>
      <w:r>
        <w:rPr>
          <w:rFonts w:ascii="Times New Roman" w:eastAsia="Times New Roman" w:hAnsi="Times New Roman"/>
          <w:b/>
          <w:sz w:val="24"/>
          <w:lang w:val="en-US" w:eastAsia="pt-BR" w:bidi="en-US"/>
        </w:rPr>
        <w:t>Experiment 2 - Article Evaluation Task</w:t>
      </w:r>
    </w:p>
    <w:p w14:paraId="0A75F8CB" w14:textId="77777777" w:rsidR="00D9435C" w:rsidRPr="00D8679A" w:rsidRDefault="00D9435C" w:rsidP="00206D83">
      <w:pPr>
        <w:spacing w:after="0" w:line="480" w:lineRule="auto"/>
        <w:rPr>
          <w:rFonts w:ascii="Times New Roman" w:eastAsia="Times New Roman" w:hAnsi="Times New Roman"/>
          <w:b/>
          <w:sz w:val="24"/>
          <w:lang w:val="en-US" w:eastAsia="pt-BR" w:bidi="en-US"/>
        </w:rPr>
      </w:pPr>
      <w:r w:rsidRPr="00D8679A">
        <w:rPr>
          <w:rFonts w:ascii="Times New Roman" w:eastAsia="Times New Roman" w:hAnsi="Times New Roman"/>
          <w:b/>
          <w:sz w:val="24"/>
          <w:lang w:val="en-US" w:eastAsia="pt-BR" w:bidi="en-US"/>
        </w:rPr>
        <w:t>Participants</w:t>
      </w:r>
    </w:p>
    <w:p w14:paraId="6AD63978" w14:textId="65BEFA0A" w:rsidR="00D9435C" w:rsidRPr="00F47C16" w:rsidRDefault="009D5F5D" w:rsidP="00322632">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During an</w:t>
      </w:r>
      <w:r w:rsidR="00E90E23">
        <w:rPr>
          <w:rFonts w:ascii="Times New Roman" w:hAnsi="Times New Roman"/>
          <w:sz w:val="24"/>
          <w:lang w:val="en-US" w:eastAsia="pt-BR" w:bidi="en-US"/>
        </w:rPr>
        <w:t xml:space="preserve"> </w:t>
      </w:r>
      <w:r w:rsidR="00223305">
        <w:rPr>
          <w:rFonts w:ascii="Times New Roman" w:hAnsi="Times New Roman"/>
          <w:sz w:val="24"/>
          <w:lang w:val="en-US" w:eastAsia="pt-BR" w:bidi="en-US"/>
        </w:rPr>
        <w:t xml:space="preserve">academic conference in Brazil, </w:t>
      </w:r>
      <w:r w:rsidR="00D9435C" w:rsidRPr="00F47C16">
        <w:rPr>
          <w:rFonts w:ascii="Times New Roman" w:hAnsi="Times New Roman"/>
          <w:sz w:val="24"/>
          <w:lang w:val="en-US" w:eastAsia="pt-BR" w:bidi="en-US"/>
        </w:rPr>
        <w:t>8</w:t>
      </w:r>
      <w:r w:rsidR="00FE1A04">
        <w:rPr>
          <w:rFonts w:ascii="Times New Roman" w:hAnsi="Times New Roman"/>
          <w:sz w:val="24"/>
          <w:lang w:val="en-US" w:eastAsia="pt-BR" w:bidi="en-US"/>
        </w:rPr>
        <w:t>0</w:t>
      </w:r>
      <w:r w:rsidR="00D9435C" w:rsidRPr="00F47C16">
        <w:rPr>
          <w:rFonts w:ascii="Times New Roman" w:hAnsi="Times New Roman"/>
          <w:sz w:val="24"/>
          <w:lang w:val="en-US" w:eastAsia="pt-BR" w:bidi="en-US"/>
        </w:rPr>
        <w:t xml:space="preserve"> participants</w:t>
      </w:r>
      <w:r w:rsidR="00794A83">
        <w:rPr>
          <w:rFonts w:ascii="Times New Roman" w:hAnsi="Times New Roman"/>
          <w:sz w:val="24"/>
          <w:lang w:val="en-US" w:eastAsia="pt-BR" w:bidi="en-US"/>
        </w:rPr>
        <w:t>,</w:t>
      </w:r>
      <w:r w:rsidR="00D9435C" w:rsidRPr="00F47C16">
        <w:rPr>
          <w:rFonts w:ascii="Times New Roman" w:hAnsi="Times New Roman"/>
          <w:sz w:val="24"/>
          <w:lang w:val="en-US" w:eastAsia="pt-BR" w:bidi="en-US"/>
        </w:rPr>
        <w:t xml:space="preserve"> </w:t>
      </w:r>
      <w:r w:rsidR="00794A83" w:rsidRPr="00F47C16">
        <w:rPr>
          <w:rFonts w:ascii="Times New Roman" w:hAnsi="Times New Roman"/>
          <w:sz w:val="24"/>
          <w:lang w:val="en-US" w:eastAsia="pt-BR" w:bidi="en-US"/>
        </w:rPr>
        <w:t>mostly doctorate students (63%) and PhDs (28.4%)</w:t>
      </w:r>
      <w:r w:rsidR="00794A83">
        <w:rPr>
          <w:rFonts w:ascii="Times New Roman" w:hAnsi="Times New Roman"/>
          <w:sz w:val="24"/>
          <w:lang w:val="en-US" w:eastAsia="pt-BR" w:bidi="en-US"/>
        </w:rPr>
        <w:t xml:space="preserve">, </w:t>
      </w:r>
      <w:r w:rsidR="00D9435C" w:rsidRPr="00F47C16">
        <w:rPr>
          <w:rFonts w:ascii="Times New Roman" w:hAnsi="Times New Roman"/>
          <w:sz w:val="24"/>
          <w:lang w:val="en-US" w:eastAsia="pt-BR" w:bidi="en-US"/>
        </w:rPr>
        <w:t>were randomly selected</w:t>
      </w:r>
      <w:r w:rsidR="00223305">
        <w:rPr>
          <w:rFonts w:ascii="Times New Roman" w:hAnsi="Times New Roman"/>
          <w:sz w:val="24"/>
          <w:lang w:val="en-US" w:eastAsia="pt-BR" w:bidi="en-US"/>
        </w:rPr>
        <w:t xml:space="preserve"> and </w:t>
      </w:r>
      <w:r w:rsidR="00D9435C" w:rsidRPr="00F47C16">
        <w:rPr>
          <w:rFonts w:ascii="Times New Roman" w:hAnsi="Times New Roman"/>
          <w:sz w:val="24"/>
          <w:lang w:val="en-US" w:eastAsia="pt-BR" w:bidi="en-US"/>
        </w:rPr>
        <w:t>averaged 5</w:t>
      </w:r>
      <w:r w:rsidR="00D9435C">
        <w:rPr>
          <w:rFonts w:ascii="Times New Roman" w:hAnsi="Times New Roman"/>
          <w:sz w:val="24"/>
          <w:lang w:val="en-US" w:eastAsia="pt-BR" w:bidi="en-US"/>
        </w:rPr>
        <w:t>.</w:t>
      </w:r>
      <w:r w:rsidR="00D9435C" w:rsidRPr="00F47C16">
        <w:rPr>
          <w:rFonts w:ascii="Times New Roman" w:hAnsi="Times New Roman"/>
          <w:sz w:val="24"/>
          <w:lang w:val="en-US" w:eastAsia="pt-BR" w:bidi="en-US"/>
        </w:rPr>
        <w:t>44 years of academic experience (</w:t>
      </w:r>
      <w:r w:rsidR="00D9435C" w:rsidRPr="00A948A1">
        <w:rPr>
          <w:rFonts w:ascii="Times New Roman" w:hAnsi="Times New Roman"/>
          <w:i/>
          <w:sz w:val="24"/>
          <w:lang w:val="en-US" w:eastAsia="pt-BR" w:bidi="en-US"/>
        </w:rPr>
        <w:t>SD</w:t>
      </w:r>
      <w:r w:rsidR="00D9435C" w:rsidRPr="00F47C16">
        <w:rPr>
          <w:rFonts w:ascii="Times New Roman" w:hAnsi="Times New Roman"/>
          <w:sz w:val="24"/>
          <w:lang w:val="en-US" w:eastAsia="pt-BR" w:bidi="en-US"/>
        </w:rPr>
        <w:t xml:space="preserve"> = 4</w:t>
      </w:r>
      <w:r w:rsidR="00D9435C">
        <w:rPr>
          <w:rFonts w:ascii="Times New Roman" w:hAnsi="Times New Roman"/>
          <w:sz w:val="24"/>
          <w:lang w:val="en-US" w:eastAsia="pt-BR" w:bidi="en-US"/>
        </w:rPr>
        <w:t>.</w:t>
      </w:r>
      <w:r w:rsidR="00D9435C" w:rsidRPr="00F47C16">
        <w:rPr>
          <w:rFonts w:ascii="Times New Roman" w:hAnsi="Times New Roman"/>
          <w:sz w:val="24"/>
          <w:lang w:val="en-US" w:eastAsia="pt-BR" w:bidi="en-US"/>
        </w:rPr>
        <w:t>51), with no significant difference in gender (50</w:t>
      </w:r>
      <w:r w:rsidR="00D9435C">
        <w:rPr>
          <w:rFonts w:ascii="Times New Roman" w:hAnsi="Times New Roman"/>
          <w:sz w:val="24"/>
          <w:lang w:val="en-US" w:eastAsia="pt-BR" w:bidi="en-US"/>
        </w:rPr>
        <w:t>.</w:t>
      </w:r>
      <w:r w:rsidR="00D9435C" w:rsidRPr="00F47C16">
        <w:rPr>
          <w:rFonts w:ascii="Times New Roman" w:hAnsi="Times New Roman"/>
          <w:sz w:val="24"/>
          <w:lang w:val="en-US" w:eastAsia="pt-BR" w:bidi="en-US"/>
        </w:rPr>
        <w:t xml:space="preserve">6% male). </w:t>
      </w:r>
    </w:p>
    <w:p w14:paraId="37679380" w14:textId="3B176C6A" w:rsidR="00D9435C" w:rsidRDefault="00D9435C" w:rsidP="00206D83">
      <w:pPr>
        <w:pStyle w:val="Ttulo2"/>
        <w:spacing w:before="0" w:after="0" w:line="480" w:lineRule="auto"/>
        <w:rPr>
          <w:lang w:val="en-US"/>
        </w:rPr>
      </w:pPr>
      <w:r>
        <w:rPr>
          <w:lang w:val="en-US"/>
        </w:rPr>
        <w:t>Procedures</w:t>
      </w:r>
    </w:p>
    <w:p w14:paraId="5A6D3DCC" w14:textId="3729C89D" w:rsidR="00D9435C" w:rsidRDefault="00223305" w:rsidP="00B40461">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P</w:t>
      </w:r>
      <w:r w:rsidR="00D9435C">
        <w:rPr>
          <w:rFonts w:ascii="Times New Roman" w:hAnsi="Times New Roman"/>
          <w:sz w:val="24"/>
          <w:lang w:val="en-US" w:eastAsia="pt-BR" w:bidi="en-US"/>
        </w:rPr>
        <w:t>articipants were asked to evaluate a scientific paper lacking any identification, except for a footnote regarding the funding institution</w:t>
      </w:r>
      <w:r w:rsidR="00FE0AB5">
        <w:rPr>
          <w:rFonts w:ascii="Times New Roman" w:hAnsi="Times New Roman"/>
          <w:sz w:val="24"/>
          <w:lang w:val="en-US" w:eastAsia="pt-BR" w:bidi="en-US"/>
        </w:rPr>
        <w:t xml:space="preserve"> - </w:t>
      </w:r>
      <w:r w:rsidR="00D9435C" w:rsidRPr="00173585">
        <w:rPr>
          <w:rFonts w:ascii="Times New Roman" w:hAnsi="Times New Roman"/>
          <w:i/>
          <w:sz w:val="24"/>
          <w:lang w:val="en-US" w:eastAsia="pt-BR" w:bidi="en-US"/>
        </w:rPr>
        <w:t>Welgesteld-Tijdschrift</w:t>
      </w:r>
      <w:r w:rsidR="00D9435C" w:rsidRPr="00F9334C">
        <w:rPr>
          <w:rFonts w:ascii="Times New Roman" w:hAnsi="Times New Roman"/>
          <w:sz w:val="24"/>
          <w:lang w:val="en-US" w:eastAsia="pt-BR" w:bidi="en-US"/>
        </w:rPr>
        <w:t xml:space="preserve"> </w:t>
      </w:r>
      <w:r w:rsidR="00D9435C">
        <w:rPr>
          <w:rFonts w:ascii="Times New Roman" w:hAnsi="Times New Roman"/>
          <w:sz w:val="24"/>
          <w:lang w:val="en-US" w:eastAsia="pt-BR" w:bidi="en-US"/>
        </w:rPr>
        <w:t>(WT Condition)</w:t>
      </w:r>
      <w:r w:rsidR="00C104BE">
        <w:rPr>
          <w:rFonts w:ascii="Times New Roman" w:hAnsi="Times New Roman"/>
          <w:sz w:val="24"/>
          <w:lang w:val="en-US" w:eastAsia="pt-BR" w:bidi="en-US"/>
        </w:rPr>
        <w:t xml:space="preserve"> a</w:t>
      </w:r>
      <w:r w:rsidR="00E90E23">
        <w:rPr>
          <w:rFonts w:ascii="Times New Roman" w:hAnsi="Times New Roman"/>
          <w:sz w:val="24"/>
          <w:lang w:val="en-US" w:eastAsia="pt-BR" w:bidi="en-US"/>
        </w:rPr>
        <w:t xml:space="preserve">nd </w:t>
      </w:r>
      <w:r w:rsidR="00D9435C" w:rsidRPr="00173585">
        <w:rPr>
          <w:rFonts w:ascii="Times New Roman" w:hAnsi="Times New Roman"/>
          <w:i/>
          <w:sz w:val="24"/>
          <w:lang w:val="en-US" w:eastAsia="pt-BR" w:bidi="en-US"/>
        </w:rPr>
        <w:t>Kuranta-Bothata</w:t>
      </w:r>
      <w:r w:rsidR="00FE0AB5">
        <w:rPr>
          <w:rFonts w:ascii="Times New Roman" w:hAnsi="Times New Roman"/>
          <w:sz w:val="24"/>
          <w:lang w:val="en-US" w:eastAsia="pt-BR" w:bidi="en-US"/>
        </w:rPr>
        <w:t xml:space="preserve"> (KB Condition)</w:t>
      </w:r>
      <w:r w:rsidR="00D70E10">
        <w:rPr>
          <w:rFonts w:ascii="Times New Roman" w:hAnsi="Times New Roman"/>
          <w:sz w:val="24"/>
          <w:lang w:val="en-US" w:eastAsia="pt-BR" w:bidi="en-US"/>
        </w:rPr>
        <w:t>.</w:t>
      </w:r>
      <w:r w:rsidR="00D9435C">
        <w:rPr>
          <w:rFonts w:ascii="Times New Roman" w:hAnsi="Times New Roman"/>
          <w:sz w:val="24"/>
          <w:lang w:val="en-US" w:eastAsia="pt-BR" w:bidi="en-US"/>
        </w:rPr>
        <w:t xml:space="preserve"> </w:t>
      </w:r>
      <w:r w:rsidR="00D9435C" w:rsidRPr="00F47C16">
        <w:rPr>
          <w:rFonts w:ascii="Times New Roman" w:hAnsi="Times New Roman"/>
          <w:sz w:val="24"/>
          <w:lang w:val="en-US" w:eastAsia="pt-BR" w:bidi="en-US"/>
        </w:rPr>
        <w:t xml:space="preserve">After </w:t>
      </w:r>
      <w:r w:rsidR="00E90E23">
        <w:rPr>
          <w:rFonts w:ascii="Times New Roman" w:hAnsi="Times New Roman"/>
          <w:sz w:val="24"/>
          <w:lang w:val="en-US" w:eastAsia="pt-BR" w:bidi="en-US"/>
        </w:rPr>
        <w:t xml:space="preserve">returning </w:t>
      </w:r>
      <w:r w:rsidR="00835DF5">
        <w:rPr>
          <w:rFonts w:ascii="Times New Roman" w:hAnsi="Times New Roman"/>
          <w:sz w:val="24"/>
          <w:lang w:val="en-US" w:eastAsia="pt-BR" w:bidi="en-US"/>
        </w:rPr>
        <w:t>the article</w:t>
      </w:r>
      <w:r w:rsidR="00D9435C" w:rsidRPr="00F47C16">
        <w:rPr>
          <w:rFonts w:ascii="Times New Roman" w:hAnsi="Times New Roman"/>
          <w:sz w:val="24"/>
          <w:lang w:val="en-US" w:eastAsia="pt-BR" w:bidi="en-US"/>
        </w:rPr>
        <w:t xml:space="preserve">, they </w:t>
      </w:r>
      <w:r w:rsidR="00B40461">
        <w:rPr>
          <w:rFonts w:ascii="Times New Roman" w:hAnsi="Times New Roman"/>
          <w:sz w:val="24"/>
          <w:lang w:val="en-US" w:eastAsia="pt-BR" w:bidi="en-US"/>
        </w:rPr>
        <w:t xml:space="preserve">completed </w:t>
      </w:r>
      <w:r w:rsidR="00D9435C" w:rsidRPr="00F47C16">
        <w:rPr>
          <w:rFonts w:ascii="Times New Roman" w:hAnsi="Times New Roman"/>
          <w:sz w:val="24"/>
          <w:lang w:val="en-US" w:eastAsia="pt-BR" w:bidi="en-US"/>
        </w:rPr>
        <w:t>a</w:t>
      </w:r>
      <w:r w:rsidR="00F1288B">
        <w:rPr>
          <w:rFonts w:ascii="Times New Roman" w:hAnsi="Times New Roman"/>
          <w:sz w:val="24"/>
          <w:lang w:val="en-US" w:eastAsia="pt-BR" w:bidi="en-US"/>
        </w:rPr>
        <w:t>n evaluation</w:t>
      </w:r>
      <w:r w:rsidR="00D9435C" w:rsidRPr="00F47C16">
        <w:rPr>
          <w:rFonts w:ascii="Times New Roman" w:hAnsi="Times New Roman"/>
          <w:sz w:val="24"/>
          <w:lang w:val="en-US" w:eastAsia="pt-BR" w:bidi="en-US"/>
        </w:rPr>
        <w:t xml:space="preserve"> questionnaire</w:t>
      </w:r>
      <w:r w:rsidR="00F1288B">
        <w:rPr>
          <w:rFonts w:ascii="Times New Roman" w:hAnsi="Times New Roman"/>
          <w:sz w:val="24"/>
          <w:lang w:val="en-US" w:eastAsia="pt-BR" w:bidi="en-US"/>
        </w:rPr>
        <w:t>.</w:t>
      </w:r>
      <w:r w:rsidR="00D9435C" w:rsidRPr="00F47C16">
        <w:rPr>
          <w:rFonts w:ascii="Times New Roman" w:hAnsi="Times New Roman"/>
          <w:sz w:val="24"/>
          <w:lang w:val="en-US" w:eastAsia="pt-BR" w:bidi="en-US"/>
        </w:rPr>
        <w:t xml:space="preserve"> </w:t>
      </w:r>
    </w:p>
    <w:p w14:paraId="2BE8904E" w14:textId="77777777" w:rsidR="00D9435C" w:rsidRDefault="00D9435C" w:rsidP="00D9435C">
      <w:pPr>
        <w:pStyle w:val="Ttulo2"/>
        <w:spacing w:before="0" w:after="0" w:line="480" w:lineRule="auto"/>
        <w:ind w:firstLine="567"/>
        <w:rPr>
          <w:lang w:val="en-US"/>
        </w:rPr>
      </w:pPr>
    </w:p>
    <w:p w14:paraId="13F4C7F8" w14:textId="0D094C00" w:rsidR="00D9435C" w:rsidRPr="00F9334C" w:rsidRDefault="00D9435C" w:rsidP="00206D83">
      <w:pPr>
        <w:pStyle w:val="Ttulo2"/>
        <w:spacing w:before="0" w:after="0" w:line="480" w:lineRule="auto"/>
        <w:rPr>
          <w:lang w:val="en-US"/>
        </w:rPr>
      </w:pPr>
      <w:r>
        <w:rPr>
          <w:lang w:val="en-US"/>
        </w:rPr>
        <w:t>Measures</w:t>
      </w:r>
    </w:p>
    <w:p w14:paraId="6B46C7A7" w14:textId="1C44302B" w:rsidR="009920CC" w:rsidRDefault="00D9435C" w:rsidP="000B20C0">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The questionnaire </w:t>
      </w:r>
      <w:r w:rsidR="00405818">
        <w:rPr>
          <w:rFonts w:ascii="Times New Roman" w:hAnsi="Times New Roman"/>
          <w:sz w:val="24"/>
          <w:lang w:val="en-US" w:eastAsia="pt-BR" w:bidi="en-US"/>
        </w:rPr>
        <w:t xml:space="preserve">evaluated </w:t>
      </w:r>
      <w:r w:rsidR="00C855C6">
        <w:rPr>
          <w:rFonts w:ascii="Times New Roman" w:hAnsi="Times New Roman"/>
          <w:sz w:val="24"/>
          <w:lang w:val="en-US" w:eastAsia="pt-BR" w:bidi="en-US"/>
        </w:rPr>
        <w:t xml:space="preserve">different </w:t>
      </w:r>
      <w:r w:rsidRPr="00F9334C">
        <w:rPr>
          <w:rFonts w:ascii="Times New Roman" w:hAnsi="Times New Roman"/>
          <w:sz w:val="24"/>
          <w:lang w:val="en-US" w:eastAsia="pt-BR" w:bidi="en-US"/>
        </w:rPr>
        <w:t>aspects of the paper</w:t>
      </w:r>
      <w:r w:rsidR="00C855C6">
        <w:rPr>
          <w:rFonts w:ascii="Times New Roman" w:hAnsi="Times New Roman"/>
          <w:sz w:val="24"/>
          <w:lang w:val="en-US" w:eastAsia="pt-BR" w:bidi="en-US"/>
        </w:rPr>
        <w:t xml:space="preserve">, such as </w:t>
      </w:r>
      <w:r w:rsidRPr="00F9334C">
        <w:rPr>
          <w:rFonts w:ascii="Times New Roman" w:hAnsi="Times New Roman"/>
          <w:sz w:val="24"/>
          <w:lang w:val="en-US" w:eastAsia="pt-BR" w:bidi="en-US"/>
        </w:rPr>
        <w:t>Originality,</w:t>
      </w:r>
      <w:r w:rsidR="00405818">
        <w:rPr>
          <w:rFonts w:ascii="Times New Roman" w:hAnsi="Times New Roman"/>
          <w:sz w:val="24"/>
          <w:lang w:val="en-US" w:eastAsia="pt-BR" w:bidi="en-US"/>
        </w:rPr>
        <w:t xml:space="preserve"> </w:t>
      </w:r>
      <w:r w:rsidRPr="00F9334C">
        <w:rPr>
          <w:rFonts w:ascii="Times New Roman" w:hAnsi="Times New Roman"/>
          <w:sz w:val="24"/>
          <w:lang w:val="en-US" w:eastAsia="pt-BR" w:bidi="en-US"/>
        </w:rPr>
        <w:t>Methodology</w:t>
      </w:r>
      <w:r w:rsidR="00405818">
        <w:rPr>
          <w:rFonts w:ascii="Times New Roman" w:hAnsi="Times New Roman"/>
          <w:sz w:val="24"/>
          <w:lang w:val="en-US" w:eastAsia="pt-BR" w:bidi="en-US"/>
        </w:rPr>
        <w:t xml:space="preserve"> and Conclusions.</w:t>
      </w:r>
      <w:r w:rsidRPr="00F9334C">
        <w:rPr>
          <w:rFonts w:ascii="Times New Roman" w:hAnsi="Times New Roman"/>
          <w:sz w:val="24"/>
          <w:lang w:val="en-US" w:eastAsia="pt-BR" w:bidi="en-US"/>
        </w:rPr>
        <w:t xml:space="preserve"> </w:t>
      </w:r>
      <w:r>
        <w:rPr>
          <w:rFonts w:ascii="Times New Roman" w:hAnsi="Times New Roman"/>
          <w:sz w:val="24"/>
          <w:lang w:val="en-US" w:eastAsia="pt-BR" w:bidi="en-US"/>
        </w:rPr>
        <w:t xml:space="preserve">In the first part of the questionnaire, respondents evaluated </w:t>
      </w:r>
      <w:r w:rsidR="00BF3526">
        <w:rPr>
          <w:rFonts w:ascii="Times New Roman" w:hAnsi="Times New Roman"/>
          <w:sz w:val="24"/>
          <w:lang w:val="en-US" w:eastAsia="pt-BR" w:bidi="en-US"/>
        </w:rPr>
        <w:t xml:space="preserve">based on </w:t>
      </w:r>
      <w:r>
        <w:rPr>
          <w:rFonts w:ascii="Times New Roman" w:hAnsi="Times New Roman"/>
          <w:sz w:val="24"/>
          <w:lang w:val="en-US" w:eastAsia="pt-BR" w:bidi="en-US"/>
        </w:rPr>
        <w:t xml:space="preserve">their </w:t>
      </w:r>
      <w:r w:rsidR="00B40461">
        <w:rPr>
          <w:rFonts w:ascii="Times New Roman" w:hAnsi="Times New Roman"/>
          <w:sz w:val="24"/>
          <w:lang w:val="en-US" w:eastAsia="pt-BR" w:bidi="en-US"/>
        </w:rPr>
        <w:t>opinion</w:t>
      </w:r>
      <w:r>
        <w:rPr>
          <w:rFonts w:ascii="Times New Roman" w:hAnsi="Times New Roman"/>
          <w:sz w:val="24"/>
          <w:lang w:val="en-US" w:eastAsia="pt-BR" w:bidi="en-US"/>
        </w:rPr>
        <w:t xml:space="preserve">, and on the second part, how they </w:t>
      </w:r>
      <w:r w:rsidR="00B40461">
        <w:rPr>
          <w:rFonts w:ascii="Times New Roman" w:hAnsi="Times New Roman"/>
          <w:sz w:val="24"/>
          <w:lang w:val="en-US" w:eastAsia="pt-BR" w:bidi="en-US"/>
        </w:rPr>
        <w:t xml:space="preserve">thought </w:t>
      </w:r>
      <w:r>
        <w:rPr>
          <w:rFonts w:ascii="Times New Roman" w:hAnsi="Times New Roman"/>
          <w:sz w:val="24"/>
          <w:lang w:val="en-US" w:eastAsia="pt-BR" w:bidi="en-US"/>
        </w:rPr>
        <w:t>other scientists would evaluate</w:t>
      </w:r>
      <w:r w:rsidR="00C855C6">
        <w:rPr>
          <w:rFonts w:ascii="Times New Roman" w:hAnsi="Times New Roman"/>
          <w:sz w:val="24"/>
          <w:lang w:val="en-US" w:eastAsia="pt-BR" w:bidi="en-US"/>
        </w:rPr>
        <w:t xml:space="preserve"> </w:t>
      </w:r>
      <w:r w:rsidR="00405818">
        <w:rPr>
          <w:rFonts w:ascii="Times New Roman" w:hAnsi="Times New Roman"/>
          <w:sz w:val="24"/>
          <w:lang w:val="en-US" w:eastAsia="pt-BR" w:bidi="en-US"/>
        </w:rPr>
        <w:t xml:space="preserve">it. </w:t>
      </w:r>
      <w:r w:rsidR="000B20C0">
        <w:rPr>
          <w:rFonts w:ascii="Times New Roman" w:hAnsi="Times New Roman"/>
          <w:sz w:val="24"/>
          <w:lang w:val="en-US" w:eastAsia="pt-BR" w:bidi="en-US"/>
        </w:rPr>
        <w:t>The last part asked if they remembered any information on the funding institution.</w:t>
      </w:r>
    </w:p>
    <w:p w14:paraId="520F8535" w14:textId="52F3E3B2" w:rsidR="00D9435C" w:rsidRPr="000664C2" w:rsidRDefault="00D9435C" w:rsidP="00F23D73">
      <w:pPr>
        <w:pStyle w:val="Corpodetexto"/>
        <w:spacing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The scores for each </w:t>
      </w:r>
      <w:r w:rsidR="00B40461">
        <w:rPr>
          <w:rFonts w:ascii="Times New Roman" w:hAnsi="Times New Roman"/>
          <w:sz w:val="24"/>
          <w:lang w:val="en-US" w:eastAsia="pt-BR" w:bidi="en-US"/>
        </w:rPr>
        <w:t>question were averaged</w:t>
      </w:r>
      <w:r w:rsidR="00E4661A">
        <w:rPr>
          <w:rFonts w:ascii="Times New Roman" w:hAnsi="Times New Roman"/>
          <w:sz w:val="24"/>
          <w:lang w:val="en-US" w:eastAsia="pt-BR" w:bidi="en-US"/>
        </w:rPr>
        <w:t xml:space="preserve">, </w:t>
      </w:r>
      <w:r w:rsidR="00B20727">
        <w:rPr>
          <w:rFonts w:ascii="Times New Roman" w:hAnsi="Times New Roman"/>
          <w:sz w:val="24"/>
          <w:lang w:val="en-US" w:eastAsia="pt-BR" w:bidi="en-US"/>
        </w:rPr>
        <w:t xml:space="preserve">and </w:t>
      </w:r>
      <w:r w:rsidR="00E4661A">
        <w:rPr>
          <w:rFonts w:ascii="Times New Roman" w:hAnsi="Times New Roman"/>
          <w:sz w:val="24"/>
          <w:lang w:val="en-US" w:eastAsia="pt-BR" w:bidi="en-US"/>
        </w:rPr>
        <w:t xml:space="preserve">named </w:t>
      </w:r>
      <w:r>
        <w:rPr>
          <w:rFonts w:ascii="Times New Roman" w:hAnsi="Times New Roman"/>
          <w:sz w:val="24"/>
          <w:lang w:val="en-US" w:eastAsia="pt-BR" w:bidi="en-US"/>
        </w:rPr>
        <w:t>General Acceptance Index (GAI)</w:t>
      </w:r>
      <w:r w:rsidR="009920CC">
        <w:rPr>
          <w:rFonts w:ascii="Times New Roman" w:hAnsi="Times New Roman"/>
          <w:sz w:val="24"/>
          <w:lang w:val="en-US" w:eastAsia="pt-BR" w:bidi="en-US"/>
        </w:rPr>
        <w:t xml:space="preserve"> and General Acceptance Index – Others (GAI-O)</w:t>
      </w:r>
      <w:r w:rsidR="00B40461">
        <w:rPr>
          <w:rFonts w:ascii="Times New Roman" w:hAnsi="Times New Roman"/>
          <w:sz w:val="24"/>
          <w:lang w:val="en-US" w:eastAsia="pt-BR" w:bidi="en-US"/>
        </w:rPr>
        <w:t xml:space="preserve">. Scores </w:t>
      </w:r>
      <w:r>
        <w:rPr>
          <w:rFonts w:ascii="Times New Roman" w:hAnsi="Times New Roman"/>
          <w:sz w:val="24"/>
          <w:lang w:val="en-US" w:eastAsia="pt-BR" w:bidi="en-US"/>
        </w:rPr>
        <w:t xml:space="preserve">ranged from -2 to +2, </w:t>
      </w:r>
      <w:r w:rsidR="00B40461">
        <w:rPr>
          <w:rFonts w:ascii="Times New Roman" w:hAnsi="Times New Roman"/>
          <w:sz w:val="24"/>
          <w:lang w:val="en-US" w:eastAsia="pt-BR" w:bidi="en-US"/>
        </w:rPr>
        <w:t xml:space="preserve">with </w:t>
      </w:r>
      <w:r>
        <w:rPr>
          <w:rFonts w:ascii="Times New Roman" w:hAnsi="Times New Roman"/>
          <w:sz w:val="24"/>
          <w:lang w:val="en-US" w:eastAsia="pt-BR" w:bidi="en-US"/>
        </w:rPr>
        <w:t xml:space="preserve">-2 </w:t>
      </w:r>
      <w:r w:rsidR="00B40461">
        <w:rPr>
          <w:rFonts w:ascii="Times New Roman" w:hAnsi="Times New Roman"/>
          <w:sz w:val="24"/>
          <w:lang w:val="en-US" w:eastAsia="pt-BR" w:bidi="en-US"/>
        </w:rPr>
        <w:t xml:space="preserve">being </w:t>
      </w:r>
      <w:r>
        <w:rPr>
          <w:rFonts w:ascii="Times New Roman" w:hAnsi="Times New Roman"/>
          <w:sz w:val="24"/>
          <w:lang w:val="en-US" w:eastAsia="pt-BR" w:bidi="en-US"/>
        </w:rPr>
        <w:t>the worst possible evaluation</w:t>
      </w:r>
      <w:r w:rsidR="00C07BB7">
        <w:rPr>
          <w:rFonts w:ascii="Times New Roman" w:hAnsi="Times New Roman"/>
          <w:sz w:val="24"/>
          <w:lang w:val="en-US" w:eastAsia="pt-BR" w:bidi="en-US"/>
        </w:rPr>
        <w:t xml:space="preserve">. </w:t>
      </w:r>
    </w:p>
    <w:p w14:paraId="387619C5" w14:textId="77777777" w:rsidR="00D9435C" w:rsidRPr="001901F4" w:rsidRDefault="00D9435C" w:rsidP="00295D25">
      <w:pPr>
        <w:pStyle w:val="Ttulo2"/>
        <w:spacing w:before="0" w:after="0" w:line="480" w:lineRule="auto"/>
        <w:ind w:firstLine="567"/>
        <w:rPr>
          <w:lang w:val="en-US" w:eastAsia="pt-BR" w:bidi="en-US"/>
        </w:rPr>
      </w:pPr>
      <w:r w:rsidRPr="001901F4">
        <w:rPr>
          <w:lang w:val="en-US" w:eastAsia="pt-BR" w:bidi="en-US"/>
        </w:rPr>
        <w:lastRenderedPageBreak/>
        <w:t xml:space="preserve">Results </w:t>
      </w:r>
    </w:p>
    <w:p w14:paraId="05DD7DA0" w14:textId="15464E56" w:rsidR="00DD61F1" w:rsidRDefault="006B2C21" w:rsidP="00DD61F1">
      <w:pPr>
        <w:pStyle w:val="Corpodetexto"/>
        <w:spacing w:line="480" w:lineRule="auto"/>
        <w:ind w:firstLine="567"/>
        <w:rPr>
          <w:rFonts w:ascii="Times New Roman" w:hAnsi="Times New Roman"/>
          <w:sz w:val="24"/>
          <w:lang w:val="en-US" w:eastAsia="pt-BR" w:bidi="en-US"/>
        </w:rPr>
      </w:pPr>
      <w:r w:rsidRPr="00A02FBD">
        <w:rPr>
          <w:noProof/>
          <w:lang w:eastAsia="pt-BR"/>
        </w:rPr>
        <w:drawing>
          <wp:anchor distT="0" distB="0" distL="114300" distR="114300" simplePos="0" relativeHeight="251666432" behindDoc="0" locked="0" layoutInCell="1" allowOverlap="1" wp14:anchorId="30353159" wp14:editId="47A703FB">
            <wp:simplePos x="0" y="0"/>
            <wp:positionH relativeFrom="column">
              <wp:posOffset>485775</wp:posOffset>
            </wp:positionH>
            <wp:positionV relativeFrom="paragraph">
              <wp:posOffset>1492250</wp:posOffset>
            </wp:positionV>
            <wp:extent cx="5010150" cy="4013835"/>
            <wp:effectExtent l="0" t="0" r="0" b="5715"/>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10150" cy="4013835"/>
                    </a:xfrm>
                    <a:prstGeom prst="rect">
                      <a:avLst/>
                    </a:prstGeom>
                  </pic:spPr>
                </pic:pic>
              </a:graphicData>
            </a:graphic>
            <wp14:sizeRelH relativeFrom="page">
              <wp14:pctWidth>0</wp14:pctWidth>
            </wp14:sizeRelH>
            <wp14:sizeRelV relativeFrom="page">
              <wp14:pctHeight>0</wp14:pctHeight>
            </wp14:sizeRelV>
          </wp:anchor>
        </w:drawing>
      </w:r>
      <w:r w:rsidR="006036C1">
        <w:rPr>
          <w:rFonts w:ascii="Times New Roman" w:hAnsi="Times New Roman"/>
          <w:sz w:val="24"/>
          <w:lang w:val="en-US" w:eastAsia="pt-BR" w:bidi="en-US"/>
        </w:rPr>
        <w:t xml:space="preserve">Concerning the GAI, </w:t>
      </w:r>
      <w:r w:rsidR="00D9435C">
        <w:rPr>
          <w:rFonts w:ascii="Times New Roman" w:hAnsi="Times New Roman"/>
          <w:sz w:val="24"/>
          <w:lang w:val="en-US" w:eastAsia="pt-BR" w:bidi="en-US"/>
        </w:rPr>
        <w:t xml:space="preserve">participants </w:t>
      </w:r>
      <w:r w:rsidR="00514325">
        <w:rPr>
          <w:rFonts w:ascii="Times New Roman" w:hAnsi="Times New Roman"/>
          <w:sz w:val="24"/>
          <w:lang w:val="en-US" w:eastAsia="pt-BR" w:bidi="en-US"/>
        </w:rPr>
        <w:t>i</w:t>
      </w:r>
      <w:r w:rsidR="00D9435C">
        <w:rPr>
          <w:rFonts w:ascii="Times New Roman" w:hAnsi="Times New Roman"/>
          <w:sz w:val="24"/>
          <w:lang w:val="en-US" w:eastAsia="pt-BR" w:bidi="en-US"/>
        </w:rPr>
        <w:t xml:space="preserve">n the WT condition </w:t>
      </w:r>
      <w:r w:rsidR="00514325">
        <w:rPr>
          <w:rFonts w:ascii="Times New Roman" w:hAnsi="Times New Roman"/>
          <w:sz w:val="24"/>
          <w:lang w:val="en-US" w:eastAsia="pt-BR" w:bidi="en-US"/>
        </w:rPr>
        <w:t xml:space="preserve">evaluated </w:t>
      </w:r>
      <w:r w:rsidR="00D9435C">
        <w:rPr>
          <w:rFonts w:ascii="Times New Roman" w:hAnsi="Times New Roman"/>
          <w:sz w:val="24"/>
          <w:lang w:val="en-US" w:eastAsia="pt-BR" w:bidi="en-US"/>
        </w:rPr>
        <w:t xml:space="preserve">the article more positively than </w:t>
      </w:r>
      <w:r w:rsidR="00514325">
        <w:rPr>
          <w:rFonts w:ascii="Times New Roman" w:hAnsi="Times New Roman"/>
          <w:sz w:val="24"/>
          <w:lang w:val="en-US" w:eastAsia="pt-BR" w:bidi="en-US"/>
        </w:rPr>
        <w:t>i</w:t>
      </w:r>
      <w:r w:rsidR="00D9435C">
        <w:rPr>
          <w:rFonts w:ascii="Times New Roman" w:hAnsi="Times New Roman"/>
          <w:sz w:val="24"/>
          <w:lang w:val="en-US" w:eastAsia="pt-BR" w:bidi="en-US"/>
        </w:rPr>
        <w:t>n KB condition</w:t>
      </w:r>
      <w:r w:rsidR="00514325">
        <w:rPr>
          <w:rFonts w:ascii="Times New Roman" w:hAnsi="Times New Roman"/>
          <w:sz w:val="24"/>
          <w:lang w:val="en-US" w:eastAsia="pt-BR" w:bidi="en-US"/>
        </w:rPr>
        <w:t xml:space="preserve"> (</w:t>
      </w:r>
      <w:r w:rsidR="00514325">
        <w:rPr>
          <w:rFonts w:ascii="Times New Roman" w:hAnsi="Times New Roman"/>
          <w:i/>
          <w:sz w:val="24"/>
          <w:lang w:val="en-US" w:eastAsia="pt-BR" w:bidi="en-US"/>
        </w:rPr>
        <w:t>m’s=_</w:t>
      </w:r>
      <w:r w:rsidR="00EC3269">
        <w:rPr>
          <w:rFonts w:ascii="Times New Roman" w:hAnsi="Times New Roman"/>
          <w:i/>
          <w:sz w:val="24"/>
          <w:lang w:val="en-US" w:eastAsia="pt-BR" w:bidi="en-US"/>
        </w:rPr>
        <w:t xml:space="preserve">.42 </w:t>
      </w:r>
      <w:r w:rsidR="00514325" w:rsidRPr="00514325">
        <w:rPr>
          <w:rFonts w:ascii="Times New Roman" w:hAnsi="Times New Roman"/>
          <w:sz w:val="24"/>
          <w:lang w:val="en-US" w:eastAsia="pt-BR" w:bidi="en-US"/>
        </w:rPr>
        <w:t>and</w:t>
      </w:r>
      <w:r w:rsidR="00514325">
        <w:rPr>
          <w:rFonts w:ascii="Times New Roman" w:hAnsi="Times New Roman"/>
          <w:i/>
          <w:sz w:val="24"/>
          <w:lang w:val="en-US" w:eastAsia="pt-BR" w:bidi="en-US"/>
        </w:rPr>
        <w:t xml:space="preserve"> </w:t>
      </w:r>
      <w:r w:rsidR="00EC3269">
        <w:rPr>
          <w:rFonts w:ascii="Times New Roman" w:hAnsi="Times New Roman"/>
          <w:i/>
          <w:sz w:val="24"/>
          <w:lang w:val="en-US" w:eastAsia="pt-BR" w:bidi="en-US"/>
        </w:rPr>
        <w:t>-.05</w:t>
      </w:r>
      <w:r w:rsidR="00514325">
        <w:rPr>
          <w:rFonts w:ascii="Times New Roman" w:hAnsi="Times New Roman"/>
          <w:i/>
          <w:sz w:val="24"/>
          <w:lang w:val="en-US" w:eastAsia="pt-BR" w:bidi="en-US"/>
        </w:rPr>
        <w:t xml:space="preserve">, </w:t>
      </w:r>
      <w:r w:rsidR="00514325">
        <w:rPr>
          <w:rFonts w:ascii="Times New Roman" w:hAnsi="Times New Roman"/>
          <w:sz w:val="24"/>
          <w:lang w:val="en-US" w:eastAsia="pt-BR" w:bidi="en-US"/>
        </w:rPr>
        <w:t>respectively)</w:t>
      </w:r>
      <w:r w:rsidR="00D9435C">
        <w:rPr>
          <w:rFonts w:ascii="Times New Roman" w:hAnsi="Times New Roman"/>
          <w:sz w:val="24"/>
          <w:lang w:val="en-US" w:eastAsia="pt-BR" w:bidi="en-US"/>
        </w:rPr>
        <w:t xml:space="preserve">. A one-way ANOVA </w:t>
      </w:r>
      <w:r w:rsidR="00514325">
        <w:rPr>
          <w:rFonts w:ascii="Times New Roman" w:hAnsi="Times New Roman"/>
          <w:sz w:val="24"/>
          <w:lang w:val="en-US" w:eastAsia="pt-BR" w:bidi="en-US"/>
        </w:rPr>
        <w:t xml:space="preserve">confirmed that this </w:t>
      </w:r>
      <w:r w:rsidR="00D9435C">
        <w:rPr>
          <w:rFonts w:ascii="Times New Roman" w:hAnsi="Times New Roman"/>
          <w:sz w:val="24"/>
          <w:lang w:val="en-US" w:eastAsia="pt-BR" w:bidi="en-US"/>
        </w:rPr>
        <w:t xml:space="preserve">difference was significant, </w:t>
      </w:r>
      <w:r w:rsidR="00D9435C" w:rsidRPr="0017477B">
        <w:rPr>
          <w:rFonts w:ascii="Times New Roman" w:hAnsi="Times New Roman"/>
          <w:i/>
          <w:sz w:val="24"/>
          <w:lang w:val="en-US" w:eastAsia="pt-BR" w:bidi="en-US"/>
        </w:rPr>
        <w:t>F</w:t>
      </w:r>
      <w:r w:rsidR="00D9435C" w:rsidRPr="0017477B">
        <w:rPr>
          <w:rFonts w:ascii="Times New Roman" w:hAnsi="Times New Roman"/>
          <w:sz w:val="24"/>
          <w:lang w:val="en-US" w:eastAsia="pt-BR" w:bidi="en-US"/>
        </w:rPr>
        <w:t xml:space="preserve"> (1, 79) = 11.55, </w:t>
      </w:r>
      <w:r w:rsidR="00D9435C" w:rsidRPr="0017477B">
        <w:rPr>
          <w:rFonts w:ascii="Times New Roman" w:hAnsi="Times New Roman"/>
          <w:i/>
          <w:sz w:val="24"/>
          <w:lang w:val="en-US" w:eastAsia="pt-BR" w:bidi="en-US"/>
        </w:rPr>
        <w:t>MSE</w:t>
      </w:r>
      <w:r w:rsidR="00D9435C" w:rsidRPr="0017477B">
        <w:rPr>
          <w:rFonts w:ascii="Times New Roman" w:hAnsi="Times New Roman"/>
          <w:sz w:val="24"/>
          <w:lang w:val="en-US" w:eastAsia="pt-BR" w:bidi="en-US"/>
        </w:rPr>
        <w:t xml:space="preserve"> = .39, </w:t>
      </w:r>
      <w:r w:rsidR="00D9435C" w:rsidRPr="0017477B">
        <w:rPr>
          <w:rFonts w:ascii="Times New Roman" w:hAnsi="Times New Roman"/>
          <w:i/>
          <w:sz w:val="24"/>
          <w:lang w:val="en-US" w:eastAsia="pt-BR" w:bidi="en-US"/>
        </w:rPr>
        <w:t>p</w:t>
      </w:r>
      <w:r w:rsidR="00D9435C" w:rsidRPr="0017477B">
        <w:rPr>
          <w:rFonts w:ascii="Times New Roman" w:hAnsi="Times New Roman"/>
          <w:sz w:val="24"/>
          <w:lang w:val="en-US" w:eastAsia="pt-BR" w:bidi="en-US"/>
        </w:rPr>
        <w:t xml:space="preserve"> = .001, </w:t>
      </w:r>
      <w:r w:rsidR="00D9435C" w:rsidRPr="00A948A1">
        <w:rPr>
          <w:rFonts w:ascii="Times New Roman" w:hAnsi="Times New Roman"/>
          <w:i/>
          <w:sz w:val="24"/>
          <w:lang w:val="en-US" w:eastAsia="pt-BR" w:bidi="en-US"/>
        </w:rPr>
        <w:t>ŋ</w:t>
      </w:r>
      <w:r w:rsidR="00D9435C" w:rsidRPr="00A948A1">
        <w:rPr>
          <w:rFonts w:ascii="Times New Roman" w:hAnsi="Times New Roman"/>
          <w:sz w:val="24"/>
          <w:vertAlign w:val="superscript"/>
          <w:lang w:val="en-US" w:eastAsia="pt-BR" w:bidi="en-US"/>
        </w:rPr>
        <w:t>2</w:t>
      </w:r>
      <w:r w:rsidR="00D9435C" w:rsidRPr="0017477B">
        <w:rPr>
          <w:rFonts w:ascii="Times New Roman" w:hAnsi="Times New Roman"/>
          <w:sz w:val="24"/>
          <w:lang w:val="en-US" w:eastAsia="pt-BR" w:bidi="en-US"/>
        </w:rPr>
        <w:t xml:space="preserve"> = .13</w:t>
      </w:r>
      <w:r w:rsidR="00D9435C">
        <w:rPr>
          <w:rFonts w:ascii="Times New Roman" w:hAnsi="Times New Roman"/>
          <w:sz w:val="24"/>
          <w:lang w:val="en-US" w:eastAsia="pt-BR" w:bidi="en-US"/>
        </w:rPr>
        <w:t>.</w:t>
      </w:r>
    </w:p>
    <w:p w14:paraId="69FA5D0A" w14:textId="2AAEF6FF" w:rsidR="00DD61F1" w:rsidRDefault="00DD61F1" w:rsidP="007418E1">
      <w:pPr>
        <w:spacing w:after="0" w:line="480" w:lineRule="auto"/>
        <w:ind w:firstLine="567"/>
        <w:rPr>
          <w:rFonts w:ascii="Times New Roman" w:hAnsi="Times New Roman"/>
          <w:sz w:val="24"/>
          <w:lang w:val="en-US" w:eastAsia="pt-BR" w:bidi="en-US"/>
        </w:rPr>
      </w:pPr>
      <w:r>
        <w:rPr>
          <w:noProof/>
          <w:lang w:eastAsia="pt-BR"/>
        </w:rPr>
        <mc:AlternateContent>
          <mc:Choice Requires="wps">
            <w:drawing>
              <wp:anchor distT="0" distB="0" distL="114300" distR="114300" simplePos="0" relativeHeight="251668480" behindDoc="0" locked="0" layoutInCell="1" allowOverlap="1" wp14:anchorId="3A875102" wp14:editId="14628751">
                <wp:simplePos x="0" y="0"/>
                <wp:positionH relativeFrom="column">
                  <wp:posOffset>390525</wp:posOffset>
                </wp:positionH>
                <wp:positionV relativeFrom="paragraph">
                  <wp:posOffset>3931285</wp:posOffset>
                </wp:positionV>
                <wp:extent cx="4314825" cy="635"/>
                <wp:effectExtent l="0" t="0" r="9525" b="2540"/>
                <wp:wrapNone/>
                <wp:docPr id="11" name="Caixa de texto 11"/>
                <wp:cNvGraphicFramePr/>
                <a:graphic xmlns:a="http://schemas.openxmlformats.org/drawingml/2006/main">
                  <a:graphicData uri="http://schemas.microsoft.com/office/word/2010/wordprocessingShape">
                    <wps:wsp>
                      <wps:cNvSpPr txBox="1"/>
                      <wps:spPr>
                        <a:xfrm>
                          <a:off x="0" y="0"/>
                          <a:ext cx="4314825" cy="635"/>
                        </a:xfrm>
                        <a:prstGeom prst="rect">
                          <a:avLst/>
                        </a:prstGeom>
                        <a:solidFill>
                          <a:prstClr val="white"/>
                        </a:solidFill>
                        <a:ln>
                          <a:noFill/>
                        </a:ln>
                        <a:effectLst/>
                      </wps:spPr>
                      <wps:txbx>
                        <w:txbxContent>
                          <w:p w14:paraId="44D048C3" w14:textId="74389E6C" w:rsidR="00DD61F1" w:rsidRPr="00DD61F1" w:rsidRDefault="00DD61F1" w:rsidP="00DD61F1">
                            <w:pPr>
                              <w:pStyle w:val="Legenda"/>
                              <w:rPr>
                                <w:rFonts w:ascii="Times New Roman" w:hAnsi="Times New Roman"/>
                                <w:b w:val="0"/>
                                <w:bCs w:val="0"/>
                                <w:color w:val="auto"/>
                                <w:sz w:val="24"/>
                                <w:szCs w:val="22"/>
                                <w:lang w:val="en-US" w:eastAsia="pt-BR" w:bidi="en-US"/>
                              </w:rPr>
                            </w:pPr>
                            <w:r w:rsidRPr="00DD61F1">
                              <w:rPr>
                                <w:rFonts w:ascii="Times New Roman" w:hAnsi="Times New Roman"/>
                                <w:b w:val="0"/>
                                <w:bCs w:val="0"/>
                                <w:color w:val="auto"/>
                                <w:sz w:val="24"/>
                                <w:szCs w:val="22"/>
                                <w:lang w:val="en-US" w:eastAsia="pt-BR" w:bidi="en-US"/>
                              </w:rPr>
                              <w:t xml:space="preserve">Figure </w:t>
                            </w:r>
                            <w:r w:rsidRPr="00DD61F1">
                              <w:rPr>
                                <w:rFonts w:ascii="Times New Roman" w:hAnsi="Times New Roman"/>
                                <w:b w:val="0"/>
                                <w:bCs w:val="0"/>
                                <w:color w:val="auto"/>
                                <w:sz w:val="24"/>
                                <w:szCs w:val="22"/>
                                <w:lang w:val="en-US" w:eastAsia="pt-BR" w:bidi="en-US"/>
                              </w:rPr>
                              <w:fldChar w:fldCharType="begin"/>
                            </w:r>
                            <w:r w:rsidRPr="00DD61F1">
                              <w:rPr>
                                <w:rFonts w:ascii="Times New Roman" w:hAnsi="Times New Roman"/>
                                <w:b w:val="0"/>
                                <w:bCs w:val="0"/>
                                <w:color w:val="auto"/>
                                <w:sz w:val="24"/>
                                <w:szCs w:val="22"/>
                                <w:lang w:val="en-US" w:eastAsia="pt-BR" w:bidi="en-US"/>
                              </w:rPr>
                              <w:instrText xml:space="preserve"> SEQ Figure \* ARABIC </w:instrText>
                            </w:r>
                            <w:r w:rsidRPr="00DD61F1">
                              <w:rPr>
                                <w:rFonts w:ascii="Times New Roman" w:hAnsi="Times New Roman"/>
                                <w:b w:val="0"/>
                                <w:bCs w:val="0"/>
                                <w:color w:val="auto"/>
                                <w:sz w:val="24"/>
                                <w:szCs w:val="22"/>
                                <w:lang w:val="en-US" w:eastAsia="pt-BR" w:bidi="en-US"/>
                              </w:rPr>
                              <w:fldChar w:fldCharType="separate"/>
                            </w:r>
                            <w:r w:rsidR="00E16DE5">
                              <w:rPr>
                                <w:rFonts w:ascii="Times New Roman" w:hAnsi="Times New Roman"/>
                                <w:b w:val="0"/>
                                <w:bCs w:val="0"/>
                                <w:noProof/>
                                <w:color w:val="auto"/>
                                <w:sz w:val="24"/>
                                <w:szCs w:val="22"/>
                                <w:lang w:val="en-US" w:eastAsia="pt-BR" w:bidi="en-US"/>
                              </w:rPr>
                              <w:t>2</w:t>
                            </w:r>
                            <w:r w:rsidRPr="00DD61F1">
                              <w:rPr>
                                <w:rFonts w:ascii="Times New Roman" w:hAnsi="Times New Roman"/>
                                <w:b w:val="0"/>
                                <w:bCs w:val="0"/>
                                <w:color w:val="auto"/>
                                <w:sz w:val="24"/>
                                <w:szCs w:val="22"/>
                                <w:lang w:val="en-US" w:eastAsia="pt-BR" w:bidi="en-US"/>
                              </w:rPr>
                              <w:fldChar w:fldCharType="end"/>
                            </w:r>
                            <w:r w:rsidRPr="00DD61F1">
                              <w:rPr>
                                <w:rFonts w:ascii="Times New Roman" w:hAnsi="Times New Roman"/>
                                <w:b w:val="0"/>
                                <w:bCs w:val="0"/>
                                <w:color w:val="auto"/>
                                <w:sz w:val="24"/>
                                <w:szCs w:val="22"/>
                                <w:lang w:val="en-US" w:eastAsia="pt-BR" w:bidi="en-US"/>
                              </w:rPr>
                              <w:t xml:space="preserve"> -Error Bars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left:0;text-align:left;margin-left:30.75pt;margin-top:309.55pt;width:339.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" stroked="f">
                <v:textbox style="mso-fit-shape-to-text:t" inset="0,0,0,0">
                  <w:txbxContent>
                    <w:p w14:paraId="44D048C3" w14:textId="74389E6C" w:rsidR="00DD61F1" w:rsidRPr="00DD61F1" w:rsidRDefault="00DD61F1" w:rsidP="00DD61F1">
                      <w:pPr>
                        <w:pStyle w:val="Legenda"/>
                        <w:rPr>
                          <w:rFonts w:ascii="Times New Roman" w:hAnsi="Times New Roman"/>
                          <w:b w:val="0"/>
                          <w:bCs w:val="0"/>
                          <w:color w:val="auto"/>
                          <w:sz w:val="24"/>
                          <w:szCs w:val="22"/>
                          <w:lang w:val="en-US" w:eastAsia="pt-BR" w:bidi="en-US"/>
                        </w:rPr>
                      </w:pPr>
                      <w:r w:rsidRPr="00DD61F1">
                        <w:rPr>
                          <w:rFonts w:ascii="Times New Roman" w:hAnsi="Times New Roman"/>
                          <w:b w:val="0"/>
                          <w:bCs w:val="0"/>
                          <w:color w:val="auto"/>
                          <w:sz w:val="24"/>
                          <w:szCs w:val="22"/>
                          <w:lang w:val="en-US" w:eastAsia="pt-BR" w:bidi="en-US"/>
                        </w:rPr>
                        <w:t xml:space="preserve">Figure </w:t>
                      </w:r>
                      <w:r w:rsidRPr="00DD61F1">
                        <w:rPr>
                          <w:rFonts w:ascii="Times New Roman" w:hAnsi="Times New Roman"/>
                          <w:b w:val="0"/>
                          <w:bCs w:val="0"/>
                          <w:color w:val="auto"/>
                          <w:sz w:val="24"/>
                          <w:szCs w:val="22"/>
                          <w:lang w:val="en-US" w:eastAsia="pt-BR" w:bidi="en-US"/>
                        </w:rPr>
                        <w:fldChar w:fldCharType="begin"/>
                      </w:r>
                      <w:r w:rsidRPr="00DD61F1">
                        <w:rPr>
                          <w:rFonts w:ascii="Times New Roman" w:hAnsi="Times New Roman"/>
                          <w:b w:val="0"/>
                          <w:bCs w:val="0"/>
                          <w:color w:val="auto"/>
                          <w:sz w:val="24"/>
                          <w:szCs w:val="22"/>
                          <w:lang w:val="en-US" w:eastAsia="pt-BR" w:bidi="en-US"/>
                        </w:rPr>
                        <w:instrText xml:space="preserve"> SEQ Figure \* ARABIC </w:instrText>
                      </w:r>
                      <w:r w:rsidRPr="00DD61F1">
                        <w:rPr>
                          <w:rFonts w:ascii="Times New Roman" w:hAnsi="Times New Roman"/>
                          <w:b w:val="0"/>
                          <w:bCs w:val="0"/>
                          <w:color w:val="auto"/>
                          <w:sz w:val="24"/>
                          <w:szCs w:val="22"/>
                          <w:lang w:val="en-US" w:eastAsia="pt-BR" w:bidi="en-US"/>
                        </w:rPr>
                        <w:fldChar w:fldCharType="separate"/>
                      </w:r>
                      <w:r w:rsidR="00E16DE5">
                        <w:rPr>
                          <w:rFonts w:ascii="Times New Roman" w:hAnsi="Times New Roman"/>
                          <w:b w:val="0"/>
                          <w:bCs w:val="0"/>
                          <w:noProof/>
                          <w:color w:val="auto"/>
                          <w:sz w:val="24"/>
                          <w:szCs w:val="22"/>
                          <w:lang w:val="en-US" w:eastAsia="pt-BR" w:bidi="en-US"/>
                        </w:rPr>
                        <w:t>2</w:t>
                      </w:r>
                      <w:r w:rsidRPr="00DD61F1">
                        <w:rPr>
                          <w:rFonts w:ascii="Times New Roman" w:hAnsi="Times New Roman"/>
                          <w:b w:val="0"/>
                          <w:bCs w:val="0"/>
                          <w:color w:val="auto"/>
                          <w:sz w:val="24"/>
                          <w:szCs w:val="22"/>
                          <w:lang w:val="en-US" w:eastAsia="pt-BR" w:bidi="en-US"/>
                        </w:rPr>
                        <w:fldChar w:fldCharType="end"/>
                      </w:r>
                      <w:r w:rsidRPr="00DD61F1">
                        <w:rPr>
                          <w:rFonts w:ascii="Times New Roman" w:hAnsi="Times New Roman"/>
                          <w:b w:val="0"/>
                          <w:bCs w:val="0"/>
                          <w:color w:val="auto"/>
                          <w:sz w:val="24"/>
                          <w:szCs w:val="22"/>
                          <w:lang w:val="en-US" w:eastAsia="pt-BR" w:bidi="en-US"/>
                        </w:rPr>
                        <w:t xml:space="preserve"> -Error Bars </w:t>
                      </w:r>
                    </w:p>
                  </w:txbxContent>
                </v:textbox>
              </v:shape>
            </w:pict>
          </mc:Fallback>
        </mc:AlternateContent>
      </w:r>
    </w:p>
    <w:p w14:paraId="656A6BB1" w14:textId="3B229763" w:rsidR="00D9435C" w:rsidRDefault="006036C1" w:rsidP="007418E1">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For </w:t>
      </w:r>
      <w:r w:rsidR="004F78DC">
        <w:rPr>
          <w:rFonts w:ascii="Times New Roman" w:hAnsi="Times New Roman"/>
          <w:sz w:val="24"/>
          <w:lang w:val="en-US" w:eastAsia="pt-BR" w:bidi="en-US"/>
        </w:rPr>
        <w:t xml:space="preserve">the GAI-O, </w:t>
      </w:r>
      <w:r w:rsidR="00B0020D">
        <w:rPr>
          <w:rFonts w:ascii="Times New Roman" w:hAnsi="Times New Roman"/>
          <w:sz w:val="24"/>
          <w:lang w:val="en-US" w:eastAsia="pt-BR" w:bidi="en-US"/>
        </w:rPr>
        <w:t xml:space="preserve">the same pattern was found, with </w:t>
      </w:r>
      <w:r w:rsidR="00D9435C">
        <w:rPr>
          <w:rFonts w:ascii="Times New Roman" w:hAnsi="Times New Roman"/>
          <w:sz w:val="24"/>
          <w:lang w:val="en-US" w:eastAsia="pt-BR" w:bidi="en-US"/>
        </w:rPr>
        <w:t xml:space="preserve">WT condition </w:t>
      </w:r>
      <w:r w:rsidR="00B0020D">
        <w:rPr>
          <w:rFonts w:ascii="Times New Roman" w:hAnsi="Times New Roman"/>
          <w:sz w:val="24"/>
          <w:lang w:val="en-US" w:eastAsia="pt-BR" w:bidi="en-US"/>
        </w:rPr>
        <w:t>(</w:t>
      </w:r>
      <w:r w:rsidR="00B0020D">
        <w:rPr>
          <w:rFonts w:ascii="Times New Roman" w:hAnsi="Times New Roman"/>
          <w:i/>
          <w:sz w:val="24"/>
          <w:lang w:val="en-US" w:eastAsia="pt-BR" w:bidi="en-US"/>
        </w:rPr>
        <w:t>M=.29</w:t>
      </w:r>
      <w:r w:rsidR="00B0020D">
        <w:rPr>
          <w:rFonts w:ascii="Times New Roman" w:hAnsi="Times New Roman"/>
          <w:sz w:val="24"/>
          <w:lang w:val="en-US" w:eastAsia="pt-BR" w:bidi="en-US"/>
        </w:rPr>
        <w:t xml:space="preserve">) </w:t>
      </w:r>
      <w:r w:rsidR="002E148C">
        <w:rPr>
          <w:rFonts w:ascii="Times New Roman" w:hAnsi="Times New Roman"/>
          <w:sz w:val="24"/>
          <w:lang w:val="en-US" w:eastAsia="pt-BR" w:bidi="en-US"/>
        </w:rPr>
        <w:t xml:space="preserve">being </w:t>
      </w:r>
      <w:r w:rsidR="00B0020D">
        <w:rPr>
          <w:rFonts w:ascii="Times New Roman" w:hAnsi="Times New Roman"/>
          <w:sz w:val="24"/>
          <w:lang w:val="en-US" w:eastAsia="pt-BR" w:bidi="en-US"/>
        </w:rPr>
        <w:t xml:space="preserve">significantly different from </w:t>
      </w:r>
      <w:proofErr w:type="gramStart"/>
      <w:r w:rsidR="00B0020D">
        <w:rPr>
          <w:rFonts w:ascii="Times New Roman" w:hAnsi="Times New Roman"/>
          <w:sz w:val="24"/>
          <w:lang w:val="en-US" w:eastAsia="pt-BR" w:bidi="en-US"/>
        </w:rPr>
        <w:t xml:space="preserve">KB </w:t>
      </w:r>
      <w:r w:rsidR="007418E1">
        <w:rPr>
          <w:rFonts w:ascii="Times New Roman" w:hAnsi="Times New Roman"/>
          <w:sz w:val="24"/>
          <w:lang w:val="en-US" w:eastAsia="pt-BR" w:bidi="en-US"/>
        </w:rPr>
        <w:t xml:space="preserve"> (</w:t>
      </w:r>
      <w:proofErr w:type="gramEnd"/>
      <w:r w:rsidR="007418E1">
        <w:rPr>
          <w:rFonts w:ascii="Times New Roman" w:hAnsi="Times New Roman"/>
          <w:i/>
          <w:sz w:val="24"/>
          <w:lang w:val="en-US" w:eastAsia="pt-BR" w:bidi="en-US"/>
        </w:rPr>
        <w:t>M=</w:t>
      </w:r>
      <w:r w:rsidR="00EC3269">
        <w:rPr>
          <w:rFonts w:ascii="Times New Roman" w:hAnsi="Times New Roman"/>
          <w:i/>
          <w:sz w:val="24"/>
          <w:lang w:val="en-US" w:eastAsia="pt-BR" w:bidi="en-US"/>
        </w:rPr>
        <w:t>-.14</w:t>
      </w:r>
      <w:r w:rsidR="007418E1">
        <w:rPr>
          <w:rFonts w:ascii="Times New Roman" w:hAnsi="Times New Roman"/>
          <w:sz w:val="24"/>
          <w:lang w:val="en-US" w:eastAsia="pt-BR" w:bidi="en-US"/>
        </w:rPr>
        <w:t xml:space="preserve">); </w:t>
      </w:r>
      <w:r w:rsidR="00D9435C" w:rsidRPr="0017477B">
        <w:rPr>
          <w:rFonts w:ascii="Times New Roman" w:hAnsi="Times New Roman"/>
          <w:i/>
          <w:sz w:val="24"/>
          <w:lang w:val="en-US" w:eastAsia="pt-BR" w:bidi="en-US"/>
        </w:rPr>
        <w:t>F</w:t>
      </w:r>
      <w:r w:rsidR="00D9435C" w:rsidRPr="0017477B">
        <w:rPr>
          <w:rFonts w:ascii="Times New Roman" w:hAnsi="Times New Roman"/>
          <w:sz w:val="24"/>
          <w:lang w:val="en-US" w:eastAsia="pt-BR" w:bidi="en-US"/>
        </w:rPr>
        <w:t xml:space="preserve"> (1, 79) = </w:t>
      </w:r>
      <w:r w:rsidR="00D9435C">
        <w:rPr>
          <w:rFonts w:ascii="Times New Roman" w:hAnsi="Times New Roman"/>
          <w:sz w:val="24"/>
          <w:lang w:val="en-US" w:eastAsia="pt-BR" w:bidi="en-US"/>
        </w:rPr>
        <w:t>4.49</w:t>
      </w:r>
      <w:r w:rsidR="00D9435C" w:rsidRPr="0017477B">
        <w:rPr>
          <w:rFonts w:ascii="Times New Roman" w:hAnsi="Times New Roman"/>
          <w:sz w:val="24"/>
          <w:lang w:val="en-US" w:eastAsia="pt-BR" w:bidi="en-US"/>
        </w:rPr>
        <w:t xml:space="preserve">, </w:t>
      </w:r>
      <w:r w:rsidR="00D9435C" w:rsidRPr="0017477B">
        <w:rPr>
          <w:rFonts w:ascii="Times New Roman" w:hAnsi="Times New Roman"/>
          <w:i/>
          <w:sz w:val="24"/>
          <w:lang w:val="en-US" w:eastAsia="pt-BR" w:bidi="en-US"/>
        </w:rPr>
        <w:t>MSE</w:t>
      </w:r>
      <w:r w:rsidR="00D9435C" w:rsidRPr="0017477B">
        <w:rPr>
          <w:rFonts w:ascii="Times New Roman" w:hAnsi="Times New Roman"/>
          <w:sz w:val="24"/>
          <w:lang w:val="en-US" w:eastAsia="pt-BR" w:bidi="en-US"/>
        </w:rPr>
        <w:t xml:space="preserve"> = .</w:t>
      </w:r>
      <w:r w:rsidR="00D9435C">
        <w:rPr>
          <w:rFonts w:ascii="Times New Roman" w:hAnsi="Times New Roman"/>
          <w:sz w:val="24"/>
          <w:lang w:val="en-US" w:eastAsia="pt-BR" w:bidi="en-US"/>
        </w:rPr>
        <w:t>14</w:t>
      </w:r>
      <w:r w:rsidR="00D9435C" w:rsidRPr="0017477B">
        <w:rPr>
          <w:rFonts w:ascii="Times New Roman" w:hAnsi="Times New Roman"/>
          <w:sz w:val="24"/>
          <w:lang w:val="en-US" w:eastAsia="pt-BR" w:bidi="en-US"/>
        </w:rPr>
        <w:t xml:space="preserve">, </w:t>
      </w:r>
      <w:r w:rsidR="00D9435C" w:rsidRPr="0017477B">
        <w:rPr>
          <w:rFonts w:ascii="Times New Roman" w:hAnsi="Times New Roman"/>
          <w:i/>
          <w:sz w:val="24"/>
          <w:lang w:val="en-US" w:eastAsia="pt-BR" w:bidi="en-US"/>
        </w:rPr>
        <w:t>p</w:t>
      </w:r>
      <w:r w:rsidR="00D9435C" w:rsidRPr="0017477B">
        <w:rPr>
          <w:rFonts w:ascii="Times New Roman" w:hAnsi="Times New Roman"/>
          <w:sz w:val="24"/>
          <w:lang w:val="en-US" w:eastAsia="pt-BR" w:bidi="en-US"/>
        </w:rPr>
        <w:t xml:space="preserve"> = .0</w:t>
      </w:r>
      <w:r w:rsidR="00D9435C">
        <w:rPr>
          <w:rFonts w:ascii="Times New Roman" w:hAnsi="Times New Roman"/>
          <w:sz w:val="24"/>
          <w:lang w:val="en-US" w:eastAsia="pt-BR" w:bidi="en-US"/>
        </w:rPr>
        <w:t>37</w:t>
      </w:r>
      <w:r w:rsidR="00D9435C" w:rsidRPr="0017477B">
        <w:rPr>
          <w:rFonts w:ascii="Times New Roman" w:hAnsi="Times New Roman"/>
          <w:sz w:val="24"/>
          <w:lang w:val="en-US" w:eastAsia="pt-BR" w:bidi="en-US"/>
        </w:rPr>
        <w:t xml:space="preserve">, </w:t>
      </w:r>
      <w:r w:rsidR="00D9435C" w:rsidRPr="00A948A1">
        <w:rPr>
          <w:rFonts w:ascii="Times New Roman" w:hAnsi="Times New Roman"/>
          <w:i/>
          <w:sz w:val="24"/>
          <w:lang w:val="en-US" w:eastAsia="pt-BR" w:bidi="en-US"/>
        </w:rPr>
        <w:t>ŋ</w:t>
      </w:r>
      <w:r w:rsidR="00D9435C" w:rsidRPr="00A948A1">
        <w:rPr>
          <w:rFonts w:ascii="Times New Roman" w:hAnsi="Times New Roman"/>
          <w:sz w:val="24"/>
          <w:vertAlign w:val="superscript"/>
          <w:lang w:val="en-US" w:eastAsia="pt-BR" w:bidi="en-US"/>
        </w:rPr>
        <w:t>2</w:t>
      </w:r>
      <w:r w:rsidR="00D9435C" w:rsidRPr="0017477B">
        <w:rPr>
          <w:rFonts w:ascii="Times New Roman" w:hAnsi="Times New Roman"/>
          <w:sz w:val="24"/>
          <w:lang w:val="en-US" w:eastAsia="pt-BR" w:bidi="en-US"/>
        </w:rPr>
        <w:t xml:space="preserve"> = .</w:t>
      </w:r>
      <w:r w:rsidR="00D9435C">
        <w:rPr>
          <w:rFonts w:ascii="Times New Roman" w:hAnsi="Times New Roman"/>
          <w:sz w:val="24"/>
          <w:lang w:val="en-US" w:eastAsia="pt-BR" w:bidi="en-US"/>
        </w:rPr>
        <w:t>05.</w:t>
      </w:r>
      <w:r w:rsidR="007418E1">
        <w:rPr>
          <w:rFonts w:ascii="Times New Roman" w:hAnsi="Times New Roman"/>
          <w:sz w:val="24"/>
          <w:lang w:val="en-US" w:eastAsia="pt-BR" w:bidi="en-US"/>
        </w:rPr>
        <w:t xml:space="preserve"> </w:t>
      </w:r>
    </w:p>
    <w:p w14:paraId="187EC02F" w14:textId="6F21034A" w:rsidR="009F689D" w:rsidRDefault="007B1742" w:rsidP="007418E1">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A</w:t>
      </w:r>
      <w:r w:rsidR="00FF4FAC">
        <w:rPr>
          <w:rFonts w:ascii="Times New Roman" w:hAnsi="Times New Roman"/>
          <w:sz w:val="24"/>
          <w:lang w:val="en-US" w:eastAsia="pt-BR" w:bidi="en-US"/>
        </w:rPr>
        <w:t xml:space="preserve">cademic experience was measured in years, self-reported in the questionnaire, and </w:t>
      </w:r>
      <w:r w:rsidR="007C71BA">
        <w:rPr>
          <w:rFonts w:ascii="Times New Roman" w:hAnsi="Times New Roman"/>
          <w:sz w:val="24"/>
          <w:lang w:val="en-US" w:eastAsia="pt-BR" w:bidi="en-US"/>
        </w:rPr>
        <w:t>r</w:t>
      </w:r>
      <w:r w:rsidR="009F689D" w:rsidRPr="009F689D">
        <w:rPr>
          <w:rFonts w:ascii="Times New Roman" w:hAnsi="Times New Roman"/>
          <w:sz w:val="24"/>
          <w:lang w:val="en-US" w:eastAsia="pt-BR" w:bidi="en-US"/>
        </w:rPr>
        <w:t xml:space="preserve">egression analysis was used to examine </w:t>
      </w:r>
      <w:r w:rsidR="002E148C">
        <w:rPr>
          <w:rFonts w:ascii="Times New Roman" w:hAnsi="Times New Roman"/>
          <w:sz w:val="24"/>
          <w:lang w:val="en-US" w:eastAsia="pt-BR" w:bidi="en-US"/>
        </w:rPr>
        <w:t xml:space="preserve">it as </w:t>
      </w:r>
      <w:r w:rsidR="009F689D">
        <w:rPr>
          <w:rFonts w:ascii="Times New Roman" w:hAnsi="Times New Roman"/>
          <w:sz w:val="24"/>
          <w:lang w:val="en-US" w:eastAsia="pt-BR" w:bidi="en-US"/>
        </w:rPr>
        <w:t xml:space="preserve">a </w:t>
      </w:r>
      <w:r w:rsidR="002C1276">
        <w:rPr>
          <w:rFonts w:ascii="Times New Roman" w:hAnsi="Times New Roman"/>
          <w:sz w:val="24"/>
          <w:lang w:val="en-US" w:eastAsia="pt-BR" w:bidi="en-US"/>
        </w:rPr>
        <w:t>moderator</w:t>
      </w:r>
      <w:r w:rsidR="009F689D">
        <w:rPr>
          <w:rFonts w:ascii="Times New Roman" w:hAnsi="Times New Roman"/>
          <w:sz w:val="24"/>
          <w:lang w:val="en-US" w:eastAsia="pt-BR" w:bidi="en-US"/>
        </w:rPr>
        <w:t xml:space="preserve"> </w:t>
      </w:r>
      <w:r w:rsidR="007418E1">
        <w:rPr>
          <w:rFonts w:ascii="Times New Roman" w:hAnsi="Times New Roman"/>
          <w:sz w:val="24"/>
          <w:lang w:val="en-US" w:eastAsia="pt-BR" w:bidi="en-US"/>
        </w:rPr>
        <w:t xml:space="preserve">of the </w:t>
      </w:r>
      <w:r w:rsidR="007C71BA">
        <w:rPr>
          <w:rFonts w:ascii="Times New Roman" w:hAnsi="Times New Roman"/>
          <w:sz w:val="24"/>
          <w:lang w:val="en-US" w:eastAsia="pt-BR" w:bidi="en-US"/>
        </w:rPr>
        <w:t xml:space="preserve">relation between </w:t>
      </w:r>
      <w:r w:rsidR="009F689D">
        <w:rPr>
          <w:rFonts w:ascii="Times New Roman" w:hAnsi="Times New Roman"/>
          <w:sz w:val="24"/>
          <w:lang w:val="en-US" w:eastAsia="pt-BR" w:bidi="en-US"/>
        </w:rPr>
        <w:t xml:space="preserve">priming </w:t>
      </w:r>
      <w:r w:rsidR="007C71BA">
        <w:rPr>
          <w:rFonts w:ascii="Times New Roman" w:hAnsi="Times New Roman"/>
          <w:sz w:val="24"/>
          <w:lang w:val="en-US" w:eastAsia="pt-BR" w:bidi="en-US"/>
        </w:rPr>
        <w:t xml:space="preserve">and the </w:t>
      </w:r>
      <w:r w:rsidR="007418E1">
        <w:rPr>
          <w:rFonts w:ascii="Times New Roman" w:hAnsi="Times New Roman"/>
          <w:sz w:val="24"/>
          <w:lang w:val="en-US" w:eastAsia="pt-BR" w:bidi="en-US"/>
        </w:rPr>
        <w:t>GAI</w:t>
      </w:r>
      <w:r w:rsidR="005344AD">
        <w:rPr>
          <w:rFonts w:ascii="Times New Roman" w:hAnsi="Times New Roman"/>
          <w:sz w:val="24"/>
          <w:lang w:val="en-US" w:eastAsia="pt-BR" w:bidi="en-US"/>
        </w:rPr>
        <w:t xml:space="preserve">.  </w:t>
      </w:r>
      <w:r w:rsidR="00A73616">
        <w:rPr>
          <w:rFonts w:ascii="Times New Roman" w:hAnsi="Times New Roman"/>
          <w:sz w:val="24"/>
          <w:lang w:val="en-US" w:eastAsia="pt-BR" w:bidi="en-US"/>
        </w:rPr>
        <w:t xml:space="preserve">Presumptively, </w:t>
      </w:r>
      <w:r w:rsidR="00EC3269">
        <w:rPr>
          <w:rFonts w:ascii="Times New Roman" w:hAnsi="Times New Roman"/>
          <w:sz w:val="24"/>
          <w:lang w:val="en-US" w:eastAsia="pt-BR" w:bidi="en-US"/>
        </w:rPr>
        <w:t>as the academic experience increases, a confirmat</w:t>
      </w:r>
      <w:r w:rsidR="00504991">
        <w:rPr>
          <w:rFonts w:ascii="Times New Roman" w:hAnsi="Times New Roman"/>
          <w:sz w:val="24"/>
          <w:lang w:val="en-US" w:eastAsia="pt-BR" w:bidi="en-US"/>
        </w:rPr>
        <w:t>ory</w:t>
      </w:r>
      <w:r w:rsidR="00EC3269">
        <w:rPr>
          <w:rFonts w:ascii="Times New Roman" w:hAnsi="Times New Roman"/>
          <w:sz w:val="24"/>
          <w:lang w:val="en-US" w:eastAsia="pt-BR" w:bidi="en-US"/>
        </w:rPr>
        <w:t xml:space="preserve"> bias</w:t>
      </w:r>
      <w:r w:rsidR="00504991">
        <w:rPr>
          <w:rFonts w:ascii="Times New Roman" w:hAnsi="Times New Roman"/>
          <w:sz w:val="24"/>
          <w:lang w:val="en-US" w:eastAsia="pt-BR" w:bidi="en-US"/>
        </w:rPr>
        <w:t xml:space="preserve"> gets stronger</w:t>
      </w:r>
      <w:r w:rsidR="00EC3269">
        <w:rPr>
          <w:rFonts w:ascii="Times New Roman" w:hAnsi="Times New Roman"/>
          <w:sz w:val="24"/>
          <w:lang w:val="en-US" w:eastAsia="pt-BR" w:bidi="en-US"/>
        </w:rPr>
        <w:t xml:space="preserve">, repeating the </w:t>
      </w:r>
      <w:r w:rsidR="00DD3986">
        <w:rPr>
          <w:rFonts w:ascii="Times New Roman" w:hAnsi="Times New Roman"/>
          <w:sz w:val="24"/>
          <w:lang w:val="en-US" w:eastAsia="pt-BR" w:bidi="en-US"/>
        </w:rPr>
        <w:t>well-known</w:t>
      </w:r>
      <w:r w:rsidR="00504991">
        <w:rPr>
          <w:rFonts w:ascii="Times New Roman" w:hAnsi="Times New Roman"/>
          <w:sz w:val="24"/>
          <w:lang w:val="en-US" w:eastAsia="pt-BR" w:bidi="en-US"/>
        </w:rPr>
        <w:t xml:space="preserve"> </w:t>
      </w:r>
      <w:r w:rsidR="00EC3269">
        <w:rPr>
          <w:rFonts w:ascii="Times New Roman" w:hAnsi="Times New Roman"/>
          <w:sz w:val="24"/>
          <w:lang w:val="en-US" w:eastAsia="pt-BR" w:bidi="en-US"/>
        </w:rPr>
        <w:t xml:space="preserve">discriminatory behavior towards European and African </w:t>
      </w:r>
      <w:r w:rsidR="002A0042">
        <w:rPr>
          <w:rFonts w:ascii="Times New Roman" w:hAnsi="Times New Roman"/>
          <w:sz w:val="24"/>
          <w:lang w:val="en-US" w:eastAsia="pt-BR" w:bidi="en-US"/>
        </w:rPr>
        <w:t>origin</w:t>
      </w:r>
      <w:r w:rsidR="00504991">
        <w:rPr>
          <w:rFonts w:ascii="Times New Roman" w:hAnsi="Times New Roman"/>
          <w:sz w:val="24"/>
          <w:lang w:val="en-US" w:eastAsia="pt-BR" w:bidi="en-US"/>
        </w:rPr>
        <w:t xml:space="preserve"> </w:t>
      </w:r>
      <w:r w:rsidR="00504991">
        <w:rPr>
          <w:rFonts w:ascii="Times New Roman" w:hAnsi="Times New Roman"/>
          <w:sz w:val="24"/>
          <w:lang w:val="en-US" w:eastAsia="pt-BR" w:bidi="en-US"/>
        </w:rPr>
        <w:fldChar w:fldCharType="begin" w:fldLock="1"/>
      </w:r>
      <w:r w:rsidR="008B247D">
        <w:rPr>
          <w:rFonts w:ascii="Times New Roman" w:hAnsi="Times New Roman"/>
          <w:sz w:val="24"/>
          <w:lang w:val="en-US" w:eastAsia="pt-BR" w:bidi="en-US"/>
        </w:rPr>
        <w:instrText>ADDIN CSL_CITATION { "citationItems" : [ { "id" : "ITEM-1", "itemData" : { "DOI" : "10.1093/restud/rdt031", "ISSN" : "00346527", "abstract" : "Do labour markets discriminate against workers with particular ethnic-sounding names? We use non-random sorting into inter-ethnic marriage and salient differences between Sephardic and Ashkenazi surnames to evaluate the causal impact of Sephardic affiliation on wages. Using the 1995 Israeli Census, we estimate the effect of a Sephardic sounding surname on wages. We first compare the wages of Israeli Jewish males born to Sephardic fathers and Ashkenazi mothers (SA), who are more likely to carry a Sephardic surname, with the wages of Israeli Jewish males born to Ashkenazi fathers and Sephardic mothers (AS). We find that Israeli labour markets discriminate based on perceived ethnicity: SA workers earn significantly less than their AS counterparts. We then exploit the custom of women to adopt their husbands' surnames to disentangle actual ethnicity from the ethnicity perceived by the market. Consistent with ethnic discrimination based on surnames, we find that it is father-in-law's ethnicity\u2014rather than father's ethnicity\u2014that shapes female wage rates. Finally, we find that labour markets discriminate based on surname only when those names provide additional information about ethnicity. When ethnicity can be discerned from skin tone, surnames do not provide additional explanatory power with respect to wages. [ABSTRACT FROM AUTHOR]", "author" : [ { "dropping-particle" : "", "family" : "Rubinstein", "given" : "Yona", "non-dropping-particle" : "", "parse-names" : false, "suffix" : "" }, { "dropping-particle" : "", "family" : "Brenner", "given" : "Dror", "non-dropping-particle" : "", "parse-names" : false, "suffix" : "" } ], "container-title" : "Review of Economic Studies", "id" : "ITEM-1", "issue" : "1", "issued" : { "date-parts" : [ [ "2014" ] ] }, "page" : "389-425", "title" : "Pride and Prejudice: Using ethnic-sounding names and inter-ethnic marriages to identify labour market discrimination", "type" : "article-journal", "volume" : "81" }, "uris" : [ "http://www.mendeley.com/documents/?uuid=eb5665bd-1d5e-4530-a2e3-898ad496a3c6" ] }, { "id" : "ITEM-2", "itemData" : { "DOI" : "10.1177/0956797614557866", "ISBN" : "0956-7976", "ISSN" : "0956-7976", "PMID" : "25475825", "abstract" : "It is a widely held belief that bilinguals have an advantage over monolinguals in executive-control tasks, but is this what all studies actually demonstrate? The idea of a bilingual advantage may result from a publication bias favoring studies with positive results over studies with null or negative effects. To test this hypothesis, we looked at conference abstracts from 1999 to 2012 on the topic of bilingualism and executive control. We then determined which of the studies they reported were subsequently published. Studies with results fully supporting the bilingual-advantage theory were most likely to be published, followed by studies with mixed results. Studies challenging the bilingual advantage were published the least. This discrepancy was not due to differences in sample size, tests used, or statistical power. A test for funnel-plot asymmetry provided further evidence for the existence of a publication bias.", "author" : [ { "dropping-particle" : "", "family" : "Bruin", "given" : "Angela", "non-dropping-particle" : "de", "parse-names" : false, "suffix" : "" }, { "dropping-particle" : "", "family" : "Treccani", "given" : "Barbara", "non-dropping-particle" : "", "parse-names" : false, "suffix" : "" }, { "dropping-particle" : "", "family" : "Sala", "given" : "Sergio", "non-dropping-particle" : "Della", "parse-names" : false, "suffix" : "" } ], "container-title" : "Psychological Science", "id" : "ITEM-2", "issue" : "1", "issued" : { "date-parts" : [ [ "2015" ] ] }, "page" : "99-107", "title" : "Cognitive advantage in bilingualism: an example of publication bias?", "type" : "article-journal", "volume" : "26" }, "uris" : [ "http://www.mendeley.com/documents/?uuid=518a0915-2a09-4164-bea9-e070bff1399b" ] }, { "id" : "ITEM-3", "itemData" : { "DOI" : "10.1177/1745691612463401", "ISBN" : "1745-6916", "ISSN" : "1745-6916", "abstract" : "We discuss three arguments voiced by scientists who view the current outpouring of concern about replicability as overblown. The first idea is that the adoption of a low alpha level (e.g., 5%) puts reasonable bounds on the rate at which errors can enter the published literature, making false-positive effects rare enough to be considered a minor issue. This, we point out, rests on statistical misunderstanding: The alpha level imposes no limit on the rate at which errors may arise in the literature (Ioannidis, 2005b). Second, some argue that whereas direct replication attempts are uncommon, conceptual replication attempts are common--providing an even better test of the validity of a phenomenon. We contend that performing conceptual rather than direct replication attempts interacts insidiously with publication bias, opening the door to literatures that appear to confirm the reality of phenomena that in fact do not exist. Finally, we discuss the argument that errors will eventually be pruned out of the literature if the field would just show a bit of patience. We contend that there are no plausible concrete scenarios to back up such forecasts and that what is needed is not patience, but rather systematic reforms in scientific practice.", "author" : [ { "dropping-particle" : "", "family" : "Pashler", "given" : "H.", "non-dropping-particle" : "", "parse-names" : false, "suffix" : "" }, { "dropping-particle" : "", "family" : "Harris", "given" : "Cr", "non-dropping-particle" : "", "parse-names" : false, "suffix" : "" } ], "container-title" : "Perspectives on Psychological Science", "id" : "ITEM-3", "issue" : "6", "issued" : { "date-parts" : [ [ "2012" ] ] }, "page" : "531-536", "title" : "Is the replicability crisis overblown? Three arguments examined", "type" : "article-journal", "volume" : "7" }, "uris" : [ "http://www.mendeley.com/documents/?uuid=78bed5f1-bade-4626-b57c-2cda4307d29c" ] } ], "mendeley" : { "formattedCitation" : "(de Bruin, Treccani, &amp; Della Sala, 2015; Pashler &amp; Harris, 2012; Rubinstein &amp; Brenner, 2014)", "manualFormatting" : "(de Bruin, Treccani, &amp; Della Sala, 2015; Rubinstein &amp; Brenner, 2014)", "plainTextFormattedCitation" : "(de Bruin, Treccani, &amp; Della Sala, 2015; Pashler &amp; Harris, 2012; Rubinstein &amp; Brenner, 2014)", "previouslyFormattedCitation" : "(de Bruin, Treccani, &amp; Della Sala, 2015; Pashler &amp; Harris, 2012; Rubinstein &amp; Brenner, 2014)" }, "properties" : { "noteIndex" : 0 }, "schema" : "https://github.com/citation-style-language/schema/raw/master/csl-citation.json" }</w:instrText>
      </w:r>
      <w:r w:rsidR="00504991">
        <w:rPr>
          <w:rFonts w:ascii="Times New Roman" w:hAnsi="Times New Roman"/>
          <w:sz w:val="24"/>
          <w:lang w:val="en-US" w:eastAsia="pt-BR" w:bidi="en-US"/>
        </w:rPr>
        <w:fldChar w:fldCharType="separate"/>
      </w:r>
      <w:r w:rsidR="00504991" w:rsidRPr="00504991">
        <w:rPr>
          <w:rFonts w:ascii="Times New Roman" w:hAnsi="Times New Roman"/>
          <w:noProof/>
          <w:sz w:val="24"/>
          <w:lang w:val="en-US" w:eastAsia="pt-BR" w:bidi="en-US"/>
        </w:rPr>
        <w:t>(de Bruin, Treccani, &amp; Della Sala, 2015;</w:t>
      </w:r>
      <w:r w:rsidR="008B247D">
        <w:rPr>
          <w:rFonts w:ascii="Times New Roman" w:hAnsi="Times New Roman"/>
          <w:noProof/>
          <w:sz w:val="24"/>
          <w:lang w:val="en-US" w:eastAsia="pt-BR" w:bidi="en-US"/>
        </w:rPr>
        <w:t xml:space="preserve"> </w:t>
      </w:r>
      <w:r w:rsidR="00504991" w:rsidRPr="00504991">
        <w:rPr>
          <w:rFonts w:ascii="Times New Roman" w:hAnsi="Times New Roman"/>
          <w:noProof/>
          <w:sz w:val="24"/>
          <w:lang w:val="en-US" w:eastAsia="pt-BR" w:bidi="en-US"/>
        </w:rPr>
        <w:t>Rubinstein &amp; Brenner, 2014)</w:t>
      </w:r>
      <w:r w:rsidR="00504991">
        <w:rPr>
          <w:rFonts w:ascii="Times New Roman" w:hAnsi="Times New Roman"/>
          <w:sz w:val="24"/>
          <w:lang w:val="en-US" w:eastAsia="pt-BR" w:bidi="en-US"/>
        </w:rPr>
        <w:fldChar w:fldCharType="end"/>
      </w:r>
      <w:r w:rsidR="00504991">
        <w:rPr>
          <w:rFonts w:ascii="Times New Roman" w:hAnsi="Times New Roman"/>
          <w:sz w:val="24"/>
          <w:lang w:val="en-US" w:eastAsia="pt-BR" w:bidi="en-US"/>
        </w:rPr>
        <w:t xml:space="preserve">. </w:t>
      </w:r>
    </w:p>
    <w:p w14:paraId="3EB242F6" w14:textId="558C70E1" w:rsidR="00D9435C" w:rsidRPr="00F5456A" w:rsidRDefault="006B2C21" w:rsidP="00830861">
      <w:pPr>
        <w:spacing w:after="0" w:line="480" w:lineRule="auto"/>
        <w:ind w:firstLine="567"/>
        <w:rPr>
          <w:rFonts w:ascii="Times New Roman" w:hAnsi="Times New Roman"/>
          <w:sz w:val="24"/>
          <w:lang w:val="en-US" w:eastAsia="pt-BR" w:bidi="en-US"/>
        </w:rPr>
      </w:pPr>
      <w:r>
        <w:rPr>
          <w:noProof/>
          <w:lang w:eastAsia="pt-BR"/>
        </w:rPr>
        <w:lastRenderedPageBreak/>
        <mc:AlternateContent>
          <mc:Choice Requires="wps">
            <w:drawing>
              <wp:anchor distT="0" distB="0" distL="114300" distR="114300" simplePos="0" relativeHeight="251672576" behindDoc="0" locked="0" layoutInCell="1" allowOverlap="1" wp14:anchorId="111F7DE2" wp14:editId="717B0D47">
                <wp:simplePos x="0" y="0"/>
                <wp:positionH relativeFrom="column">
                  <wp:posOffset>152400</wp:posOffset>
                </wp:positionH>
                <wp:positionV relativeFrom="paragraph">
                  <wp:posOffset>3679190</wp:posOffset>
                </wp:positionV>
                <wp:extent cx="5158105" cy="635"/>
                <wp:effectExtent l="0" t="0" r="4445" b="2540"/>
                <wp:wrapTopAndBottom/>
                <wp:docPr id="13" name="Caixa de texto 13"/>
                <wp:cNvGraphicFramePr/>
                <a:graphic xmlns:a="http://schemas.openxmlformats.org/drawingml/2006/main">
                  <a:graphicData uri="http://schemas.microsoft.com/office/word/2010/wordprocessingShape">
                    <wps:wsp>
                      <wps:cNvSpPr txBox="1"/>
                      <wps:spPr>
                        <a:xfrm>
                          <a:off x="0" y="0"/>
                          <a:ext cx="5158105" cy="635"/>
                        </a:xfrm>
                        <a:prstGeom prst="rect">
                          <a:avLst/>
                        </a:prstGeom>
                        <a:solidFill>
                          <a:prstClr val="white"/>
                        </a:solidFill>
                        <a:ln>
                          <a:noFill/>
                        </a:ln>
                        <a:effectLst/>
                      </wps:spPr>
                      <wps:txbx>
                        <w:txbxContent>
                          <w:p w14:paraId="547F35CF" w14:textId="2682BA2F" w:rsidR="00E16DE5" w:rsidRPr="00E16DE5" w:rsidRDefault="00E16DE5" w:rsidP="00E16DE5">
                            <w:pPr>
                              <w:pStyle w:val="Legenda"/>
                              <w:rPr>
                                <w:rFonts w:ascii="Times New Roman" w:hAnsi="Times New Roman"/>
                                <w:b w:val="0"/>
                                <w:bCs w:val="0"/>
                                <w:color w:val="auto"/>
                                <w:sz w:val="24"/>
                                <w:szCs w:val="22"/>
                                <w:lang w:val="en-US" w:eastAsia="pt-BR" w:bidi="en-US"/>
                              </w:rPr>
                            </w:pPr>
                            <w:r w:rsidRPr="00E16DE5">
                              <w:rPr>
                                <w:rFonts w:ascii="Times New Roman" w:hAnsi="Times New Roman"/>
                                <w:b w:val="0"/>
                                <w:bCs w:val="0"/>
                                <w:color w:val="auto"/>
                                <w:sz w:val="24"/>
                                <w:szCs w:val="22"/>
                                <w:lang w:val="en-US" w:eastAsia="pt-BR" w:bidi="en-US"/>
                              </w:rPr>
                              <w:t xml:space="preserve">Figure </w:t>
                            </w:r>
                            <w:r w:rsidRPr="00E16DE5">
                              <w:rPr>
                                <w:rFonts w:ascii="Times New Roman" w:hAnsi="Times New Roman"/>
                                <w:b w:val="0"/>
                                <w:bCs w:val="0"/>
                                <w:color w:val="auto"/>
                                <w:sz w:val="24"/>
                                <w:szCs w:val="22"/>
                                <w:lang w:val="en-US" w:eastAsia="pt-BR" w:bidi="en-US"/>
                              </w:rPr>
                              <w:fldChar w:fldCharType="begin"/>
                            </w:r>
                            <w:r w:rsidRPr="00E16DE5">
                              <w:rPr>
                                <w:rFonts w:ascii="Times New Roman" w:hAnsi="Times New Roman"/>
                                <w:b w:val="0"/>
                                <w:bCs w:val="0"/>
                                <w:color w:val="auto"/>
                                <w:sz w:val="24"/>
                                <w:szCs w:val="22"/>
                                <w:lang w:val="en-US" w:eastAsia="pt-BR" w:bidi="en-US"/>
                              </w:rPr>
                              <w:instrText xml:space="preserve"> SEQ Figure \* ARABIC </w:instrText>
                            </w:r>
                            <w:r w:rsidRPr="00E16DE5">
                              <w:rPr>
                                <w:rFonts w:ascii="Times New Roman" w:hAnsi="Times New Roman"/>
                                <w:b w:val="0"/>
                                <w:bCs w:val="0"/>
                                <w:color w:val="auto"/>
                                <w:sz w:val="24"/>
                                <w:szCs w:val="22"/>
                                <w:lang w:val="en-US" w:eastAsia="pt-BR" w:bidi="en-US"/>
                              </w:rPr>
                              <w:fldChar w:fldCharType="separate"/>
                            </w:r>
                            <w:r w:rsidRPr="00E16DE5">
                              <w:rPr>
                                <w:rFonts w:ascii="Times New Roman" w:hAnsi="Times New Roman"/>
                                <w:b w:val="0"/>
                                <w:bCs w:val="0"/>
                                <w:color w:val="auto"/>
                                <w:sz w:val="24"/>
                                <w:szCs w:val="22"/>
                                <w:lang w:val="en-US" w:eastAsia="pt-BR" w:bidi="en-US"/>
                              </w:rPr>
                              <w:t>3</w:t>
                            </w:r>
                            <w:r w:rsidRPr="00E16DE5">
                              <w:rPr>
                                <w:rFonts w:ascii="Times New Roman" w:hAnsi="Times New Roman"/>
                                <w:b w:val="0"/>
                                <w:bCs w:val="0"/>
                                <w:color w:val="auto"/>
                                <w:sz w:val="24"/>
                                <w:szCs w:val="22"/>
                                <w:lang w:val="en-US" w:eastAsia="pt-BR" w:bidi="en-US"/>
                              </w:rPr>
                              <w:fldChar w:fldCharType="end"/>
                            </w:r>
                            <w:r w:rsidRPr="00E16DE5">
                              <w:rPr>
                                <w:rFonts w:ascii="Times New Roman" w:hAnsi="Times New Roman"/>
                                <w:b w:val="0"/>
                                <w:bCs w:val="0"/>
                                <w:color w:val="auto"/>
                                <w:sz w:val="24"/>
                                <w:szCs w:val="22"/>
                                <w:lang w:val="en-US" w:eastAsia="pt-BR" w:bidi="en-US"/>
                              </w:rPr>
                              <w:t xml:space="preserve"> - Regression Lines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13" o:spid="_x0000_s1027" type="#_x0000_t202" style="position:absolute;left:0;text-align:left;margin-left:12pt;margin-top:289.7pt;width:406.1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" stroked="f">
                <v:textbox style="mso-fit-shape-to-text:t" inset="0,0,0,0">
                  <w:txbxContent>
                    <w:p w14:paraId="547F35CF" w14:textId="2682BA2F" w:rsidR="00E16DE5" w:rsidRPr="00E16DE5" w:rsidRDefault="00E16DE5" w:rsidP="00E16DE5">
                      <w:pPr>
                        <w:pStyle w:val="Legenda"/>
                        <w:rPr>
                          <w:rFonts w:ascii="Times New Roman" w:hAnsi="Times New Roman"/>
                          <w:b w:val="0"/>
                          <w:bCs w:val="0"/>
                          <w:color w:val="auto"/>
                          <w:sz w:val="24"/>
                          <w:szCs w:val="22"/>
                          <w:lang w:val="en-US" w:eastAsia="pt-BR" w:bidi="en-US"/>
                        </w:rPr>
                      </w:pPr>
                      <w:r w:rsidRPr="00E16DE5">
                        <w:rPr>
                          <w:rFonts w:ascii="Times New Roman" w:hAnsi="Times New Roman"/>
                          <w:b w:val="0"/>
                          <w:bCs w:val="0"/>
                          <w:color w:val="auto"/>
                          <w:sz w:val="24"/>
                          <w:szCs w:val="22"/>
                          <w:lang w:val="en-US" w:eastAsia="pt-BR" w:bidi="en-US"/>
                        </w:rPr>
                        <w:t xml:space="preserve">Figure </w:t>
                      </w:r>
                      <w:r w:rsidRPr="00E16DE5">
                        <w:rPr>
                          <w:rFonts w:ascii="Times New Roman" w:hAnsi="Times New Roman"/>
                          <w:b w:val="0"/>
                          <w:bCs w:val="0"/>
                          <w:color w:val="auto"/>
                          <w:sz w:val="24"/>
                          <w:szCs w:val="22"/>
                          <w:lang w:val="en-US" w:eastAsia="pt-BR" w:bidi="en-US"/>
                        </w:rPr>
                        <w:fldChar w:fldCharType="begin"/>
                      </w:r>
                      <w:r w:rsidRPr="00E16DE5">
                        <w:rPr>
                          <w:rFonts w:ascii="Times New Roman" w:hAnsi="Times New Roman"/>
                          <w:b w:val="0"/>
                          <w:bCs w:val="0"/>
                          <w:color w:val="auto"/>
                          <w:sz w:val="24"/>
                          <w:szCs w:val="22"/>
                          <w:lang w:val="en-US" w:eastAsia="pt-BR" w:bidi="en-US"/>
                        </w:rPr>
                        <w:instrText xml:space="preserve"> SEQ Figure \* ARABIC </w:instrText>
                      </w:r>
                      <w:r w:rsidRPr="00E16DE5">
                        <w:rPr>
                          <w:rFonts w:ascii="Times New Roman" w:hAnsi="Times New Roman"/>
                          <w:b w:val="0"/>
                          <w:bCs w:val="0"/>
                          <w:color w:val="auto"/>
                          <w:sz w:val="24"/>
                          <w:szCs w:val="22"/>
                          <w:lang w:val="en-US" w:eastAsia="pt-BR" w:bidi="en-US"/>
                        </w:rPr>
                        <w:fldChar w:fldCharType="separate"/>
                      </w:r>
                      <w:r w:rsidRPr="00E16DE5">
                        <w:rPr>
                          <w:rFonts w:ascii="Times New Roman" w:hAnsi="Times New Roman"/>
                          <w:b w:val="0"/>
                          <w:bCs w:val="0"/>
                          <w:color w:val="auto"/>
                          <w:sz w:val="24"/>
                          <w:szCs w:val="22"/>
                          <w:lang w:val="en-US" w:eastAsia="pt-BR" w:bidi="en-US"/>
                        </w:rPr>
                        <w:t>3</w:t>
                      </w:r>
                      <w:r w:rsidRPr="00E16DE5">
                        <w:rPr>
                          <w:rFonts w:ascii="Times New Roman" w:hAnsi="Times New Roman"/>
                          <w:b w:val="0"/>
                          <w:bCs w:val="0"/>
                          <w:color w:val="auto"/>
                          <w:sz w:val="24"/>
                          <w:szCs w:val="22"/>
                          <w:lang w:val="en-US" w:eastAsia="pt-BR" w:bidi="en-US"/>
                        </w:rPr>
                        <w:fldChar w:fldCharType="end"/>
                      </w:r>
                      <w:r w:rsidRPr="00E16DE5">
                        <w:rPr>
                          <w:rFonts w:ascii="Times New Roman" w:hAnsi="Times New Roman"/>
                          <w:b w:val="0"/>
                          <w:bCs w:val="0"/>
                          <w:color w:val="auto"/>
                          <w:sz w:val="24"/>
                          <w:szCs w:val="22"/>
                          <w:lang w:val="en-US" w:eastAsia="pt-BR" w:bidi="en-US"/>
                        </w:rPr>
                        <w:t xml:space="preserve"> - Regression Lines </w:t>
                      </w:r>
                    </w:p>
                  </w:txbxContent>
                </v:textbox>
                <w10:wrap type="topAndBottom"/>
              </v:shape>
            </w:pict>
          </mc:Fallback>
        </mc:AlternateContent>
      </w:r>
      <w:r w:rsidRPr="00007F4E">
        <w:rPr>
          <w:noProof/>
          <w:lang w:eastAsia="pt-BR"/>
        </w:rPr>
        <w:drawing>
          <wp:anchor distT="0" distB="0" distL="114300" distR="114300" simplePos="0" relativeHeight="251670528" behindDoc="0" locked="0" layoutInCell="1" allowOverlap="1" wp14:anchorId="16AB38C1" wp14:editId="304F7A91">
            <wp:simplePos x="0" y="0"/>
            <wp:positionH relativeFrom="column">
              <wp:posOffset>152400</wp:posOffset>
            </wp:positionH>
            <wp:positionV relativeFrom="paragraph">
              <wp:posOffset>-904875</wp:posOffset>
            </wp:positionV>
            <wp:extent cx="5791200" cy="4639945"/>
            <wp:effectExtent l="0" t="0" r="0" b="8255"/>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91200" cy="4639945"/>
                    </a:xfrm>
                    <a:prstGeom prst="rect">
                      <a:avLst/>
                    </a:prstGeom>
                  </pic:spPr>
                </pic:pic>
              </a:graphicData>
            </a:graphic>
            <wp14:sizeRelH relativeFrom="page">
              <wp14:pctWidth>0</wp14:pctWidth>
            </wp14:sizeRelH>
            <wp14:sizeRelV relativeFrom="page">
              <wp14:pctHeight>0</wp14:pctHeight>
            </wp14:sizeRelV>
          </wp:anchor>
        </w:drawing>
      </w:r>
      <w:r w:rsidR="00943BEC">
        <w:rPr>
          <w:rFonts w:ascii="Times New Roman" w:hAnsi="Times New Roman"/>
          <w:sz w:val="24"/>
          <w:lang w:val="en-US" w:eastAsia="pt-BR" w:bidi="en-US"/>
        </w:rPr>
        <w:t xml:space="preserve">The slope of the regression lines </w:t>
      </w:r>
      <w:r w:rsidR="007418E1">
        <w:rPr>
          <w:rFonts w:ascii="Times New Roman" w:hAnsi="Times New Roman"/>
          <w:sz w:val="24"/>
          <w:lang w:val="en-US" w:eastAsia="pt-BR" w:bidi="en-US"/>
        </w:rPr>
        <w:t xml:space="preserve">is </w:t>
      </w:r>
      <w:r w:rsidR="00943BEC">
        <w:rPr>
          <w:rFonts w:ascii="Times New Roman" w:hAnsi="Times New Roman"/>
          <w:sz w:val="24"/>
          <w:lang w:val="en-US" w:eastAsia="pt-BR" w:bidi="en-US"/>
        </w:rPr>
        <w:t xml:space="preserve">consistent with </w:t>
      </w:r>
      <w:r w:rsidR="007418E1">
        <w:rPr>
          <w:rFonts w:ascii="Times New Roman" w:hAnsi="Times New Roman"/>
          <w:sz w:val="24"/>
          <w:lang w:val="en-US" w:eastAsia="pt-BR" w:bidi="en-US"/>
        </w:rPr>
        <w:t>academic experience being a moderator</w:t>
      </w:r>
      <w:r w:rsidR="00943BEC">
        <w:rPr>
          <w:rFonts w:ascii="Times New Roman" w:hAnsi="Times New Roman"/>
          <w:sz w:val="24"/>
          <w:lang w:val="en-US" w:eastAsia="pt-BR" w:bidi="en-US"/>
        </w:rPr>
        <w:t xml:space="preserve">, with the regression line for </w:t>
      </w:r>
      <w:r w:rsidR="007418E1">
        <w:rPr>
          <w:rFonts w:ascii="Times New Roman" w:hAnsi="Times New Roman"/>
          <w:sz w:val="24"/>
          <w:lang w:val="en-US" w:eastAsia="pt-BR" w:bidi="en-US"/>
        </w:rPr>
        <w:t xml:space="preserve">the </w:t>
      </w:r>
      <w:r w:rsidR="00943BEC">
        <w:rPr>
          <w:rFonts w:ascii="Times New Roman" w:hAnsi="Times New Roman"/>
          <w:sz w:val="24"/>
          <w:lang w:val="en-US" w:eastAsia="pt-BR" w:bidi="en-US"/>
        </w:rPr>
        <w:t xml:space="preserve">WT showing a positive slope, while the line </w:t>
      </w:r>
      <w:r w:rsidR="00E65560">
        <w:rPr>
          <w:rFonts w:ascii="Times New Roman" w:hAnsi="Times New Roman"/>
          <w:sz w:val="24"/>
          <w:lang w:val="en-US" w:eastAsia="pt-BR" w:bidi="en-US"/>
        </w:rPr>
        <w:t>for KT</w:t>
      </w:r>
      <w:r w:rsidR="00943BEC">
        <w:rPr>
          <w:rFonts w:ascii="Times New Roman" w:hAnsi="Times New Roman"/>
          <w:sz w:val="24"/>
          <w:lang w:val="en-US" w:eastAsia="pt-BR" w:bidi="en-US"/>
        </w:rPr>
        <w:t xml:space="preserve"> showed a negative slope. </w:t>
      </w:r>
      <w:r w:rsidR="007848D9">
        <w:rPr>
          <w:rFonts w:ascii="Times New Roman" w:hAnsi="Times New Roman"/>
          <w:sz w:val="24"/>
          <w:lang w:val="en-US" w:eastAsia="pt-BR" w:bidi="en-US"/>
        </w:rPr>
        <w:t xml:space="preserve"> </w:t>
      </w:r>
      <w:r w:rsidR="00830861">
        <w:rPr>
          <w:rFonts w:ascii="Times New Roman" w:hAnsi="Times New Roman"/>
          <w:sz w:val="24"/>
          <w:lang w:val="en-US" w:eastAsia="pt-BR" w:bidi="en-US"/>
        </w:rPr>
        <w:t xml:space="preserve">The regression was significant </w:t>
      </w:r>
      <w:r w:rsidR="00830861" w:rsidRPr="00830861">
        <w:rPr>
          <w:rFonts w:ascii="Times New Roman" w:hAnsi="Times New Roman"/>
          <w:i/>
          <w:sz w:val="24"/>
          <w:lang w:val="en-US" w:eastAsia="pt-BR" w:bidi="en-US"/>
        </w:rPr>
        <w:t>F</w:t>
      </w:r>
      <w:r w:rsidR="00830861" w:rsidRPr="00830861">
        <w:rPr>
          <w:rFonts w:ascii="Times New Roman" w:hAnsi="Times New Roman"/>
          <w:sz w:val="24"/>
          <w:lang w:val="en-US" w:eastAsia="pt-BR" w:bidi="en-US"/>
        </w:rPr>
        <w:t>(</w:t>
      </w:r>
      <w:r w:rsidR="00830861">
        <w:rPr>
          <w:rFonts w:ascii="Times New Roman" w:hAnsi="Times New Roman"/>
          <w:sz w:val="24"/>
          <w:lang w:val="en-US" w:eastAsia="pt-BR" w:bidi="en-US"/>
        </w:rPr>
        <w:t>3</w:t>
      </w:r>
      <w:r w:rsidR="00830861" w:rsidRPr="00830861">
        <w:rPr>
          <w:rFonts w:ascii="Times New Roman" w:hAnsi="Times New Roman"/>
          <w:sz w:val="24"/>
          <w:lang w:val="en-US" w:eastAsia="pt-BR" w:bidi="en-US"/>
        </w:rPr>
        <w:t xml:space="preserve">, </w:t>
      </w:r>
      <w:r w:rsidR="00830861">
        <w:rPr>
          <w:rFonts w:ascii="Times New Roman" w:hAnsi="Times New Roman"/>
          <w:sz w:val="24"/>
          <w:lang w:val="en-US" w:eastAsia="pt-BR" w:bidi="en-US"/>
        </w:rPr>
        <w:t>76</w:t>
      </w:r>
      <w:r w:rsidR="00830861" w:rsidRPr="00830861">
        <w:rPr>
          <w:rFonts w:ascii="Times New Roman" w:hAnsi="Times New Roman"/>
          <w:sz w:val="24"/>
          <w:lang w:val="en-US" w:eastAsia="pt-BR" w:bidi="en-US"/>
        </w:rPr>
        <w:t xml:space="preserve">) = </w:t>
      </w:r>
      <w:r w:rsidR="00830861">
        <w:rPr>
          <w:rFonts w:ascii="Times New Roman" w:hAnsi="Times New Roman"/>
          <w:sz w:val="24"/>
          <w:lang w:val="en-US" w:eastAsia="pt-BR" w:bidi="en-US"/>
        </w:rPr>
        <w:t>3,71</w:t>
      </w:r>
      <w:r w:rsidR="00830861" w:rsidRPr="00830861">
        <w:rPr>
          <w:rFonts w:ascii="Times New Roman" w:hAnsi="Times New Roman"/>
          <w:sz w:val="24"/>
          <w:lang w:val="en-US" w:eastAsia="pt-BR" w:bidi="en-US"/>
        </w:rPr>
        <w:t xml:space="preserve">, </w:t>
      </w:r>
      <w:r w:rsidR="00830861" w:rsidRPr="00830861">
        <w:rPr>
          <w:rFonts w:ascii="Times New Roman" w:hAnsi="Times New Roman"/>
          <w:i/>
          <w:sz w:val="24"/>
          <w:lang w:val="en-US" w:eastAsia="pt-BR" w:bidi="en-US"/>
        </w:rPr>
        <w:t>p</w:t>
      </w:r>
      <w:r w:rsidR="00830861" w:rsidRPr="00830861">
        <w:rPr>
          <w:rFonts w:ascii="Times New Roman" w:hAnsi="Times New Roman"/>
          <w:sz w:val="24"/>
          <w:lang w:val="en-US" w:eastAsia="pt-BR" w:bidi="en-US"/>
        </w:rPr>
        <w:t xml:space="preserve"> &lt; .0</w:t>
      </w:r>
      <w:r w:rsidR="00830861">
        <w:rPr>
          <w:rFonts w:ascii="Times New Roman" w:hAnsi="Times New Roman"/>
          <w:sz w:val="24"/>
          <w:lang w:val="en-US" w:eastAsia="pt-BR" w:bidi="en-US"/>
        </w:rPr>
        <w:t xml:space="preserve">5, indicating that the model was a good predictor of the GAI, even though the total variance explained was relatively low </w:t>
      </w:r>
      <w:r w:rsidR="00830861" w:rsidRPr="00830861">
        <w:rPr>
          <w:rFonts w:ascii="Times New Roman" w:hAnsi="Times New Roman"/>
          <w:i/>
          <w:sz w:val="24"/>
          <w:lang w:val="en-US" w:eastAsia="pt-BR" w:bidi="en-US"/>
        </w:rPr>
        <w:t>R</w:t>
      </w:r>
      <w:r w:rsidR="00830861" w:rsidRPr="00830861">
        <w:rPr>
          <w:rFonts w:ascii="Times New Roman" w:hAnsi="Times New Roman"/>
          <w:i/>
          <w:sz w:val="24"/>
          <w:vertAlign w:val="superscript"/>
          <w:lang w:val="en-US" w:eastAsia="pt-BR" w:bidi="en-US"/>
        </w:rPr>
        <w:t>2</w:t>
      </w:r>
      <w:r w:rsidR="007418E1">
        <w:rPr>
          <w:rFonts w:ascii="Times New Roman" w:hAnsi="Times New Roman"/>
          <w:sz w:val="24"/>
          <w:lang w:val="en-US" w:eastAsia="pt-BR" w:bidi="en-US"/>
        </w:rPr>
        <w:t>=0.</w:t>
      </w:r>
      <w:r w:rsidR="00830861">
        <w:rPr>
          <w:rFonts w:ascii="Times New Roman" w:hAnsi="Times New Roman"/>
          <w:sz w:val="24"/>
          <w:lang w:val="en-US" w:eastAsia="pt-BR" w:bidi="en-US"/>
        </w:rPr>
        <w:t>12.</w:t>
      </w:r>
    </w:p>
    <w:p w14:paraId="57BFB327" w14:textId="3194C69F" w:rsidR="00D9435C" w:rsidRPr="001901F4" w:rsidRDefault="00D9435C" w:rsidP="00295D25">
      <w:pPr>
        <w:pStyle w:val="Ttulo2"/>
        <w:spacing w:before="0" w:after="0" w:line="480" w:lineRule="auto"/>
        <w:ind w:firstLine="567"/>
        <w:rPr>
          <w:lang w:val="en-US" w:eastAsia="pt-BR" w:bidi="en-US"/>
        </w:rPr>
      </w:pPr>
      <w:r>
        <w:rPr>
          <w:lang w:val="en-US" w:eastAsia="pt-BR" w:bidi="en-US"/>
        </w:rPr>
        <w:t>Discussion</w:t>
      </w:r>
    </w:p>
    <w:p w14:paraId="7048CC90" w14:textId="1CFEEBE1" w:rsidR="00D9435C" w:rsidRDefault="004D48EE">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R</w:t>
      </w:r>
      <w:r w:rsidR="000D45F0">
        <w:rPr>
          <w:rFonts w:ascii="Times New Roman" w:hAnsi="Times New Roman"/>
          <w:sz w:val="24"/>
          <w:lang w:val="en-US" w:eastAsia="pt-BR" w:bidi="en-US"/>
        </w:rPr>
        <w:t xml:space="preserve">esults indicated </w:t>
      </w:r>
      <w:r w:rsidR="00D9435C">
        <w:rPr>
          <w:rFonts w:ascii="Times New Roman" w:hAnsi="Times New Roman"/>
          <w:sz w:val="24"/>
          <w:lang w:val="en-US" w:eastAsia="pt-BR" w:bidi="en-US"/>
        </w:rPr>
        <w:t xml:space="preserve">a consistent difference in evaluation and judgment </w:t>
      </w:r>
      <w:r w:rsidR="007418E1">
        <w:rPr>
          <w:rFonts w:ascii="Times New Roman" w:hAnsi="Times New Roman"/>
          <w:sz w:val="24"/>
          <w:lang w:val="en-US" w:eastAsia="pt-BR" w:bidi="en-US"/>
        </w:rPr>
        <w:t>between the conditions;</w:t>
      </w:r>
      <w:r w:rsidR="00D9435C">
        <w:rPr>
          <w:rFonts w:ascii="Times New Roman" w:hAnsi="Times New Roman"/>
          <w:sz w:val="24"/>
          <w:lang w:val="en-US" w:eastAsia="pt-BR" w:bidi="en-US"/>
        </w:rPr>
        <w:t xml:space="preserve"> the footnote</w:t>
      </w:r>
      <w:r w:rsidR="007418E1">
        <w:rPr>
          <w:rFonts w:ascii="Times New Roman" w:hAnsi="Times New Roman"/>
          <w:sz w:val="24"/>
          <w:lang w:val="en-US" w:eastAsia="pt-BR" w:bidi="en-US"/>
        </w:rPr>
        <w:t xml:space="preserve"> appeared to have operated as a prime</w:t>
      </w:r>
      <w:r w:rsidR="000D45F0">
        <w:rPr>
          <w:rFonts w:ascii="Times New Roman" w:hAnsi="Times New Roman"/>
          <w:sz w:val="24"/>
          <w:lang w:val="en-US" w:eastAsia="pt-BR" w:bidi="en-US"/>
        </w:rPr>
        <w:t xml:space="preserve">, and </w:t>
      </w:r>
      <w:r w:rsidR="007418E1">
        <w:rPr>
          <w:rFonts w:ascii="Times New Roman" w:hAnsi="Times New Roman"/>
          <w:sz w:val="24"/>
          <w:lang w:val="en-US" w:eastAsia="pt-BR" w:bidi="en-US"/>
        </w:rPr>
        <w:t xml:space="preserve">triggered </w:t>
      </w:r>
      <w:r w:rsidR="00D142B0">
        <w:rPr>
          <w:rFonts w:ascii="Times New Roman" w:hAnsi="Times New Roman"/>
          <w:sz w:val="24"/>
          <w:lang w:val="en-US" w:eastAsia="pt-BR" w:bidi="en-US"/>
        </w:rPr>
        <w:t>a biased evaluation in both groups</w:t>
      </w:r>
      <w:r w:rsidR="000D45F0">
        <w:rPr>
          <w:rFonts w:ascii="Times New Roman" w:hAnsi="Times New Roman"/>
          <w:sz w:val="24"/>
          <w:lang w:val="en-US" w:eastAsia="pt-BR" w:bidi="en-US"/>
        </w:rPr>
        <w:t xml:space="preserve">, even though it was subtle enough not to be remembered. </w:t>
      </w:r>
    </w:p>
    <w:p w14:paraId="2FCC3EFC" w14:textId="2F3751CA" w:rsidR="00D9435C" w:rsidRPr="00F5456A" w:rsidRDefault="00D142B0" w:rsidP="00D9435C">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As for </w:t>
      </w:r>
      <w:r w:rsidR="00D9435C">
        <w:rPr>
          <w:rFonts w:ascii="Times New Roman" w:hAnsi="Times New Roman"/>
          <w:sz w:val="24"/>
          <w:lang w:val="en-US" w:eastAsia="pt-BR" w:bidi="en-US"/>
        </w:rPr>
        <w:t xml:space="preserve">the </w:t>
      </w:r>
      <w:r w:rsidR="00DA01D6">
        <w:rPr>
          <w:rFonts w:ascii="Times New Roman" w:hAnsi="Times New Roman"/>
          <w:sz w:val="24"/>
          <w:lang w:val="en-US" w:eastAsia="pt-BR" w:bidi="en-US"/>
        </w:rPr>
        <w:t>moderati</w:t>
      </w:r>
      <w:r>
        <w:rPr>
          <w:rFonts w:ascii="Times New Roman" w:hAnsi="Times New Roman"/>
          <w:sz w:val="24"/>
          <w:lang w:val="en-US" w:eastAsia="pt-BR" w:bidi="en-US"/>
        </w:rPr>
        <w:t xml:space="preserve">ng </w:t>
      </w:r>
      <w:r w:rsidR="000D14C4">
        <w:rPr>
          <w:rFonts w:ascii="Times New Roman" w:hAnsi="Times New Roman"/>
          <w:sz w:val="24"/>
          <w:lang w:val="en-US" w:eastAsia="pt-BR" w:bidi="en-US"/>
        </w:rPr>
        <w:t xml:space="preserve">effect </w:t>
      </w:r>
      <w:r>
        <w:rPr>
          <w:rFonts w:ascii="Times New Roman" w:hAnsi="Times New Roman"/>
          <w:sz w:val="24"/>
          <w:lang w:val="en-US" w:eastAsia="pt-BR" w:bidi="en-US"/>
        </w:rPr>
        <w:t>of academic experience</w:t>
      </w:r>
      <w:r w:rsidR="00DA01D6">
        <w:rPr>
          <w:rFonts w:ascii="Times New Roman" w:hAnsi="Times New Roman"/>
          <w:sz w:val="24"/>
          <w:lang w:val="en-US" w:eastAsia="pt-BR" w:bidi="en-US"/>
        </w:rPr>
        <w:t xml:space="preserve">, the total variance explained was </w:t>
      </w:r>
      <w:r w:rsidR="00270D82">
        <w:rPr>
          <w:rFonts w:ascii="Times New Roman" w:hAnsi="Times New Roman"/>
          <w:sz w:val="24"/>
          <w:lang w:val="en-US" w:eastAsia="pt-BR" w:bidi="en-US"/>
        </w:rPr>
        <w:t>small</w:t>
      </w:r>
      <w:r w:rsidR="00DA01D6">
        <w:rPr>
          <w:rFonts w:ascii="Times New Roman" w:hAnsi="Times New Roman"/>
          <w:sz w:val="24"/>
          <w:lang w:val="en-US" w:eastAsia="pt-BR" w:bidi="en-US"/>
        </w:rPr>
        <w:t xml:space="preserve">, </w:t>
      </w:r>
      <w:r w:rsidR="000D45F0">
        <w:rPr>
          <w:rFonts w:ascii="Times New Roman" w:hAnsi="Times New Roman"/>
          <w:sz w:val="24"/>
          <w:lang w:val="en-US" w:eastAsia="pt-BR" w:bidi="en-US"/>
        </w:rPr>
        <w:t xml:space="preserve">but </w:t>
      </w:r>
      <w:r w:rsidR="00DA01D6">
        <w:rPr>
          <w:rFonts w:ascii="Times New Roman" w:hAnsi="Times New Roman"/>
          <w:sz w:val="24"/>
          <w:lang w:val="en-US" w:eastAsia="pt-BR" w:bidi="en-US"/>
        </w:rPr>
        <w:t xml:space="preserve">the </w:t>
      </w:r>
      <w:r w:rsidR="00EC3269">
        <w:rPr>
          <w:rFonts w:ascii="Times New Roman" w:hAnsi="Times New Roman"/>
          <w:sz w:val="24"/>
          <w:lang w:val="en-US" w:eastAsia="pt-BR" w:bidi="en-US"/>
        </w:rPr>
        <w:t>slope lines confirmed a trend that as the years of academic experience grew, the evaluation given to the article was higher</w:t>
      </w:r>
      <w:r w:rsidR="006F74E6">
        <w:rPr>
          <w:rFonts w:ascii="Times New Roman" w:hAnsi="Times New Roman"/>
          <w:sz w:val="24"/>
          <w:lang w:val="en-US" w:eastAsia="pt-BR" w:bidi="en-US"/>
        </w:rPr>
        <w:t xml:space="preserve">. </w:t>
      </w:r>
      <w:r w:rsidR="00DA01D6">
        <w:rPr>
          <w:rFonts w:ascii="Times New Roman" w:hAnsi="Times New Roman"/>
          <w:sz w:val="24"/>
          <w:lang w:val="en-US" w:eastAsia="pt-BR" w:bidi="en-US"/>
        </w:rPr>
        <w:t xml:space="preserve">Relatively </w:t>
      </w:r>
      <w:r>
        <w:rPr>
          <w:rFonts w:ascii="Times New Roman" w:hAnsi="Times New Roman"/>
          <w:sz w:val="24"/>
          <w:lang w:val="en-US" w:eastAsia="pt-BR" w:bidi="en-US"/>
        </w:rPr>
        <w:t xml:space="preserve">small </w:t>
      </w:r>
      <w:r w:rsidR="00DA01D6">
        <w:rPr>
          <w:rFonts w:ascii="Times New Roman" w:hAnsi="Times New Roman"/>
          <w:sz w:val="24"/>
          <w:lang w:val="en-US" w:eastAsia="pt-BR" w:bidi="en-US"/>
        </w:rPr>
        <w:t>effects o</w:t>
      </w:r>
      <w:r>
        <w:rPr>
          <w:rFonts w:ascii="Times New Roman" w:hAnsi="Times New Roman"/>
          <w:sz w:val="24"/>
          <w:lang w:val="en-US" w:eastAsia="pt-BR" w:bidi="en-US"/>
        </w:rPr>
        <w:t>f</w:t>
      </w:r>
      <w:r w:rsidR="00DA01D6">
        <w:rPr>
          <w:rFonts w:ascii="Times New Roman" w:hAnsi="Times New Roman"/>
          <w:sz w:val="24"/>
          <w:lang w:val="en-US" w:eastAsia="pt-BR" w:bidi="en-US"/>
        </w:rPr>
        <w:t xml:space="preserve"> priming have </w:t>
      </w:r>
      <w:r>
        <w:rPr>
          <w:rFonts w:ascii="Times New Roman" w:hAnsi="Times New Roman"/>
          <w:sz w:val="24"/>
          <w:lang w:val="en-US" w:eastAsia="pt-BR" w:bidi="en-US"/>
        </w:rPr>
        <w:t xml:space="preserve">often </w:t>
      </w:r>
      <w:r w:rsidR="00DA01D6">
        <w:rPr>
          <w:rFonts w:ascii="Times New Roman" w:hAnsi="Times New Roman"/>
          <w:sz w:val="24"/>
          <w:lang w:val="en-US" w:eastAsia="pt-BR" w:bidi="en-US"/>
        </w:rPr>
        <w:t>been reported, indicating that the effect itself is subtle enough to make it hard to detect</w:t>
      </w:r>
      <w:r w:rsidR="00EC3269">
        <w:rPr>
          <w:rFonts w:ascii="Times New Roman" w:hAnsi="Times New Roman"/>
          <w:sz w:val="24"/>
          <w:lang w:val="en-US" w:eastAsia="pt-BR" w:bidi="en-US"/>
        </w:rPr>
        <w:t xml:space="preserve"> </w:t>
      </w:r>
      <w:r w:rsidR="00EC3269">
        <w:rPr>
          <w:rFonts w:ascii="Times New Roman" w:hAnsi="Times New Roman"/>
          <w:sz w:val="24"/>
          <w:lang w:val="en-US" w:eastAsia="pt-BR" w:bidi="en-US"/>
        </w:rPr>
        <w:fldChar w:fldCharType="begin" w:fldLock="1"/>
      </w:r>
      <w:r w:rsidR="00504991">
        <w:rPr>
          <w:rFonts w:ascii="Times New Roman" w:hAnsi="Times New Roman"/>
          <w:sz w:val="24"/>
          <w:lang w:val="en-US" w:eastAsia="pt-BR" w:bidi="en-US"/>
        </w:rPr>
        <w:instrText>ADDIN CSL_CITATION { "citationItems" : [ { "id" : "ITEM-1", "itemData" : { "DOI" : "10.1177/1745691613513470", "ISBN" : "1745-6916\r1745-6924", "ISSN" : "1745-6916, 1745-6924", "abstract" : "Concerns have been raised recently about the replicability of behavioral priming effects, and calls have been issued to identify priming methodologies with effects that can be obtained in any context and with any population. I argue that such expectations are misguided and inconsistent with evolutionary understandings of the brain as a computational organ. Rather, we should expect priming effects to be highly sensitive to variations in experimental features and subject populations. Such variation does not make priming effects frivolous or capricious but instead can be predicted a priori. However, absent theories specifying the precise contingencies that lead to such variation, failures to replicate another researcher\u2019s findings will necessarily be ambiguous with respect to the inferences that can be made. Priming research is not yet at the stage where such theories exist, and therefore failures are uninformative at the current time. Ultimately, priming researchers themselves must provide direct replications of their own effects; researchers have been deficient in meeting this responsibility and have contributed to the current state of confusion. The recommendations issued in this article reflect concerns both with the practice of priming researchers and with the inappropriate expectations of researchers who have failed to replicate others\u2019 priming effects.", "author" : [ { "dropping-particle" : "", "family" : "Cesario", "given" : "Joseph", "non-dropping-particle" : "", "parse-names" : false, "suffix" : "" } ], "container-title" : "Perspectives on Psychological Science", "id" : "ITEM-1", "issue" : "1", "issued" : { "date-parts" : [ [ "2014" ] ] }, "page" : "40-48", "title" : "Priming, replication, and the hardest science", "type" : "article-journal", "volume" : "9" }, "uris" : [ "http://www.mendeley.com/documents/?uuid=20d4d6c8-0c36-4ce1-97aa-e0362a044c40" ] } ], "mendeley" : { "formattedCitation" : "(Cesario, 2014)", "plainTextFormattedCitation" : "(Cesario, 2014)", "previouslyFormattedCitation" : "(Cesario, 2014)" }, "properties" : { "noteIndex" : 0 }, "schema" : "https://github.com/citation-style-language/schema/raw/master/csl-citation.json" }</w:instrText>
      </w:r>
      <w:r w:rsidR="00EC3269">
        <w:rPr>
          <w:rFonts w:ascii="Times New Roman" w:hAnsi="Times New Roman"/>
          <w:sz w:val="24"/>
          <w:lang w:val="en-US" w:eastAsia="pt-BR" w:bidi="en-US"/>
        </w:rPr>
        <w:fldChar w:fldCharType="separate"/>
      </w:r>
      <w:r w:rsidR="00EC3269" w:rsidRPr="00EC3269">
        <w:rPr>
          <w:rFonts w:ascii="Times New Roman" w:hAnsi="Times New Roman"/>
          <w:noProof/>
          <w:sz w:val="24"/>
          <w:lang w:val="en-US" w:eastAsia="pt-BR" w:bidi="en-US"/>
        </w:rPr>
        <w:t>(Cesario, 2014)</w:t>
      </w:r>
      <w:r w:rsidR="00EC3269">
        <w:rPr>
          <w:rFonts w:ascii="Times New Roman" w:hAnsi="Times New Roman"/>
          <w:sz w:val="24"/>
          <w:lang w:val="en-US" w:eastAsia="pt-BR" w:bidi="en-US"/>
        </w:rPr>
        <w:fldChar w:fldCharType="end"/>
      </w:r>
      <w:r w:rsidR="0053429B">
        <w:rPr>
          <w:rFonts w:ascii="Times New Roman" w:hAnsi="Times New Roman"/>
          <w:sz w:val="24"/>
          <w:lang w:val="en-US" w:eastAsia="pt-BR" w:bidi="en-US"/>
        </w:rPr>
        <w:t xml:space="preserve">. </w:t>
      </w:r>
    </w:p>
    <w:p w14:paraId="031DD78E" w14:textId="77777777" w:rsidR="005A14DE" w:rsidRPr="001901F4" w:rsidRDefault="005A14DE" w:rsidP="005A14DE">
      <w:pPr>
        <w:pStyle w:val="Ttulo2"/>
        <w:spacing w:before="0" w:after="0" w:line="480" w:lineRule="auto"/>
        <w:ind w:firstLine="567"/>
        <w:jc w:val="center"/>
        <w:rPr>
          <w:lang w:val="en-US" w:eastAsia="pt-BR" w:bidi="en-US"/>
        </w:rPr>
      </w:pPr>
      <w:r>
        <w:rPr>
          <w:lang w:val="en-US" w:eastAsia="pt-BR" w:bidi="en-US"/>
        </w:rPr>
        <w:lastRenderedPageBreak/>
        <w:t>Summary and Concluding Discussion</w:t>
      </w:r>
    </w:p>
    <w:p w14:paraId="3A2E041D" w14:textId="11FD6A39" w:rsidR="00F5456A" w:rsidRPr="00F5456A" w:rsidRDefault="009E72F3">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On both</w:t>
      </w:r>
      <w:r w:rsidR="009E7230">
        <w:rPr>
          <w:rFonts w:ascii="Times New Roman" w:hAnsi="Times New Roman"/>
          <w:sz w:val="24"/>
          <w:lang w:val="en-US" w:eastAsia="pt-BR" w:bidi="en-US"/>
        </w:rPr>
        <w:t xml:space="preserve"> </w:t>
      </w:r>
      <w:r w:rsidR="00BF446C">
        <w:rPr>
          <w:rFonts w:ascii="Times New Roman" w:hAnsi="Times New Roman"/>
          <w:sz w:val="24"/>
          <w:lang w:val="en-US" w:eastAsia="pt-BR" w:bidi="en-US"/>
        </w:rPr>
        <w:t>experiments</w:t>
      </w:r>
      <w:r w:rsidR="009E7230">
        <w:rPr>
          <w:rFonts w:ascii="Times New Roman" w:hAnsi="Times New Roman"/>
          <w:sz w:val="24"/>
          <w:lang w:val="en-US" w:eastAsia="pt-BR" w:bidi="en-US"/>
        </w:rPr>
        <w:t xml:space="preserve"> </w:t>
      </w:r>
      <w:r w:rsidR="00C819DF">
        <w:rPr>
          <w:rFonts w:ascii="Times New Roman" w:hAnsi="Times New Roman"/>
          <w:sz w:val="24"/>
          <w:lang w:val="en-US" w:eastAsia="pt-BR" w:bidi="en-US"/>
        </w:rPr>
        <w:t>t</w:t>
      </w:r>
      <w:r w:rsidR="00734E6F">
        <w:rPr>
          <w:rFonts w:ascii="Times New Roman" w:hAnsi="Times New Roman"/>
          <w:sz w:val="24"/>
          <w:lang w:val="en-US" w:eastAsia="pt-BR" w:bidi="en-US"/>
        </w:rPr>
        <w:t>he priming stimul</w:t>
      </w:r>
      <w:r w:rsidR="009E7230">
        <w:rPr>
          <w:rFonts w:ascii="Times New Roman" w:hAnsi="Times New Roman"/>
          <w:sz w:val="24"/>
          <w:lang w:val="en-US" w:eastAsia="pt-BR" w:bidi="en-US"/>
        </w:rPr>
        <w:t>i</w:t>
      </w:r>
      <w:r w:rsidR="00734E6F">
        <w:rPr>
          <w:rFonts w:ascii="Times New Roman" w:hAnsi="Times New Roman"/>
          <w:sz w:val="24"/>
          <w:lang w:val="en-US" w:eastAsia="pt-BR" w:bidi="en-US"/>
        </w:rPr>
        <w:t xml:space="preserve"> </w:t>
      </w:r>
      <w:r w:rsidR="00F5456A" w:rsidRPr="00F5456A">
        <w:rPr>
          <w:rFonts w:ascii="Times New Roman" w:hAnsi="Times New Roman"/>
          <w:sz w:val="24"/>
          <w:lang w:val="en-US" w:eastAsia="pt-BR" w:bidi="en-US"/>
        </w:rPr>
        <w:t>w</w:t>
      </w:r>
      <w:r w:rsidR="00852F84">
        <w:rPr>
          <w:rFonts w:ascii="Times New Roman" w:hAnsi="Times New Roman"/>
          <w:sz w:val="24"/>
          <w:lang w:val="en-US" w:eastAsia="pt-BR" w:bidi="en-US"/>
        </w:rPr>
        <w:t>ere</w:t>
      </w:r>
      <w:r w:rsidR="00F5456A" w:rsidRPr="00F5456A">
        <w:rPr>
          <w:rFonts w:ascii="Times New Roman" w:hAnsi="Times New Roman"/>
          <w:sz w:val="24"/>
          <w:lang w:val="en-US" w:eastAsia="pt-BR" w:bidi="en-US"/>
        </w:rPr>
        <w:t xml:space="preserve"> sufficient to affect </w:t>
      </w:r>
      <w:r>
        <w:rPr>
          <w:rFonts w:ascii="Times New Roman" w:hAnsi="Times New Roman"/>
          <w:sz w:val="24"/>
          <w:lang w:val="en-US" w:eastAsia="pt-BR" w:bidi="en-US"/>
        </w:rPr>
        <w:t xml:space="preserve">evaluation and </w:t>
      </w:r>
      <w:r w:rsidR="00F5456A" w:rsidRPr="00F5456A">
        <w:rPr>
          <w:rFonts w:ascii="Times New Roman" w:hAnsi="Times New Roman"/>
          <w:sz w:val="24"/>
          <w:lang w:val="en-US" w:eastAsia="pt-BR" w:bidi="en-US"/>
        </w:rPr>
        <w:t>judgment</w:t>
      </w:r>
      <w:r>
        <w:rPr>
          <w:rFonts w:ascii="Times New Roman" w:hAnsi="Times New Roman"/>
          <w:sz w:val="24"/>
          <w:lang w:val="en-US" w:eastAsia="pt-BR" w:bidi="en-US"/>
        </w:rPr>
        <w:t xml:space="preserve">, especially considering </w:t>
      </w:r>
      <w:r w:rsidR="00BF446C">
        <w:rPr>
          <w:rFonts w:ascii="Times New Roman" w:hAnsi="Times New Roman"/>
          <w:sz w:val="24"/>
          <w:lang w:val="en-US" w:eastAsia="pt-BR" w:bidi="en-US"/>
        </w:rPr>
        <w:t xml:space="preserve">that </w:t>
      </w:r>
      <w:r w:rsidR="00541B18">
        <w:rPr>
          <w:rFonts w:ascii="Times New Roman" w:hAnsi="Times New Roman"/>
          <w:sz w:val="24"/>
          <w:lang w:val="en-US" w:eastAsia="pt-BR" w:bidi="en-US"/>
        </w:rPr>
        <w:t xml:space="preserve">more than 90% of the </w:t>
      </w:r>
      <w:r w:rsidR="00BF446C">
        <w:rPr>
          <w:rFonts w:ascii="Times New Roman" w:hAnsi="Times New Roman"/>
          <w:sz w:val="24"/>
          <w:lang w:val="en-US" w:eastAsia="pt-BR" w:bidi="en-US"/>
        </w:rPr>
        <w:t>participants w</w:t>
      </w:r>
      <w:r w:rsidR="00270D82">
        <w:rPr>
          <w:rFonts w:ascii="Times New Roman" w:hAnsi="Times New Roman"/>
          <w:sz w:val="24"/>
          <w:lang w:val="en-US" w:eastAsia="pt-BR" w:bidi="en-US"/>
        </w:rPr>
        <w:t>ere</w:t>
      </w:r>
      <w:r w:rsidR="00BF446C">
        <w:rPr>
          <w:rFonts w:ascii="Times New Roman" w:hAnsi="Times New Roman"/>
          <w:sz w:val="24"/>
          <w:lang w:val="en-US" w:eastAsia="pt-BR" w:bidi="en-US"/>
        </w:rPr>
        <w:t xml:space="preserve"> unable to remember </w:t>
      </w:r>
      <w:r w:rsidR="00270D82">
        <w:rPr>
          <w:rFonts w:ascii="Times New Roman" w:hAnsi="Times New Roman"/>
          <w:sz w:val="24"/>
          <w:lang w:val="en-US" w:eastAsia="pt-BR" w:bidi="en-US"/>
        </w:rPr>
        <w:t>it</w:t>
      </w:r>
      <w:r w:rsidR="00541B18">
        <w:rPr>
          <w:rFonts w:ascii="Times New Roman" w:hAnsi="Times New Roman"/>
          <w:sz w:val="24"/>
          <w:lang w:val="en-US" w:eastAsia="pt-BR" w:bidi="en-US"/>
        </w:rPr>
        <w:t xml:space="preserve">. </w:t>
      </w:r>
      <w:r w:rsidR="00BA48A0">
        <w:rPr>
          <w:rFonts w:ascii="Times New Roman" w:hAnsi="Times New Roman"/>
          <w:sz w:val="24"/>
          <w:lang w:val="en-US" w:eastAsia="pt-BR" w:bidi="en-US"/>
        </w:rPr>
        <w:t xml:space="preserve">The </w:t>
      </w:r>
      <w:r w:rsidR="00EA1758">
        <w:rPr>
          <w:rFonts w:ascii="Times New Roman" w:hAnsi="Times New Roman"/>
          <w:sz w:val="24"/>
          <w:lang w:val="en-US" w:eastAsia="pt-BR" w:bidi="en-US"/>
        </w:rPr>
        <w:t>chocolate evaluation</w:t>
      </w:r>
      <w:r w:rsidR="00541B18">
        <w:rPr>
          <w:rFonts w:ascii="Times New Roman" w:hAnsi="Times New Roman"/>
          <w:sz w:val="24"/>
          <w:lang w:val="en-US" w:eastAsia="pt-BR" w:bidi="en-US"/>
        </w:rPr>
        <w:t xml:space="preserve"> (</w:t>
      </w:r>
      <w:r w:rsidR="00E015B2">
        <w:rPr>
          <w:rFonts w:ascii="Times New Roman" w:hAnsi="Times New Roman"/>
          <w:sz w:val="24"/>
          <w:lang w:val="en-US" w:eastAsia="pt-BR" w:bidi="en-US"/>
        </w:rPr>
        <w:t>subjective</w:t>
      </w:r>
      <w:r w:rsidR="00541B18">
        <w:rPr>
          <w:rFonts w:ascii="Times New Roman" w:hAnsi="Times New Roman"/>
          <w:sz w:val="24"/>
          <w:lang w:val="en-US" w:eastAsia="pt-BR" w:bidi="en-US"/>
        </w:rPr>
        <w:t xml:space="preserve"> and </w:t>
      </w:r>
      <w:r w:rsidR="00E015B2">
        <w:rPr>
          <w:rFonts w:ascii="Times New Roman" w:hAnsi="Times New Roman"/>
          <w:sz w:val="24"/>
          <w:lang w:val="en-US" w:eastAsia="pt-BR" w:bidi="en-US"/>
        </w:rPr>
        <w:t>non-technical</w:t>
      </w:r>
      <w:r w:rsidR="00541B18">
        <w:rPr>
          <w:rFonts w:ascii="Times New Roman" w:hAnsi="Times New Roman"/>
          <w:sz w:val="24"/>
          <w:lang w:val="en-US" w:eastAsia="pt-BR" w:bidi="en-US"/>
        </w:rPr>
        <w:t xml:space="preserve">) and the </w:t>
      </w:r>
      <w:r w:rsidR="00EA1758">
        <w:rPr>
          <w:rFonts w:ascii="Times New Roman" w:hAnsi="Times New Roman"/>
          <w:sz w:val="24"/>
          <w:lang w:val="en-US" w:eastAsia="pt-BR" w:bidi="en-US"/>
        </w:rPr>
        <w:t xml:space="preserve">article evaluation </w:t>
      </w:r>
      <w:r w:rsidR="00541B18">
        <w:rPr>
          <w:rFonts w:ascii="Times New Roman" w:hAnsi="Times New Roman"/>
          <w:sz w:val="24"/>
          <w:lang w:val="en-US" w:eastAsia="pt-BR" w:bidi="en-US"/>
        </w:rPr>
        <w:t>(more</w:t>
      </w:r>
      <w:r w:rsidR="009E19AF">
        <w:rPr>
          <w:rFonts w:ascii="Times New Roman" w:hAnsi="Times New Roman"/>
          <w:sz w:val="24"/>
          <w:lang w:val="en-US" w:eastAsia="pt-BR" w:bidi="en-US"/>
        </w:rPr>
        <w:t xml:space="preserve"> technical</w:t>
      </w:r>
      <w:r w:rsidR="00541B18">
        <w:rPr>
          <w:rFonts w:ascii="Times New Roman" w:hAnsi="Times New Roman"/>
          <w:sz w:val="24"/>
          <w:lang w:val="en-US" w:eastAsia="pt-BR" w:bidi="en-US"/>
        </w:rPr>
        <w:t>) were similarly affected</w:t>
      </w:r>
      <w:r w:rsidR="00734C43">
        <w:rPr>
          <w:rFonts w:ascii="Times New Roman" w:hAnsi="Times New Roman"/>
          <w:sz w:val="24"/>
          <w:lang w:val="en-US" w:eastAsia="pt-BR" w:bidi="en-US"/>
        </w:rPr>
        <w:t xml:space="preserve">, </w:t>
      </w:r>
      <w:r w:rsidR="009E19AF">
        <w:rPr>
          <w:rFonts w:ascii="Times New Roman" w:hAnsi="Times New Roman"/>
          <w:sz w:val="24"/>
          <w:lang w:val="en-US" w:eastAsia="pt-BR" w:bidi="en-US"/>
        </w:rPr>
        <w:t xml:space="preserve">which </w:t>
      </w:r>
      <w:r w:rsidR="00BA48A0">
        <w:rPr>
          <w:rFonts w:ascii="Times New Roman" w:hAnsi="Times New Roman"/>
          <w:sz w:val="24"/>
          <w:lang w:val="en-US" w:eastAsia="pt-BR" w:bidi="en-US"/>
        </w:rPr>
        <w:t>strengthens the case for the reliability of this effect</w:t>
      </w:r>
      <w:r w:rsidR="00541B18">
        <w:rPr>
          <w:rFonts w:ascii="Times New Roman" w:hAnsi="Times New Roman"/>
          <w:sz w:val="24"/>
          <w:lang w:val="en-US" w:eastAsia="pt-BR" w:bidi="en-US"/>
        </w:rPr>
        <w:t>.</w:t>
      </w:r>
    </w:p>
    <w:p w14:paraId="783DAF99" w14:textId="0803A011" w:rsidR="00427FEC" w:rsidRDefault="00734C43">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 xml:space="preserve">Individual variables could have affected both experiments, such as personal taste in experiment 1 and experience as a reviewer in experiment 2. </w:t>
      </w:r>
      <w:r w:rsidR="005705FD">
        <w:rPr>
          <w:rFonts w:ascii="Times New Roman" w:hAnsi="Times New Roman"/>
          <w:sz w:val="24"/>
          <w:lang w:val="en-US" w:eastAsia="pt-BR" w:bidi="en-US"/>
        </w:rPr>
        <w:t>Both limitations should be addressed in future work.</w:t>
      </w:r>
      <w:r w:rsidR="00C819DF">
        <w:rPr>
          <w:rFonts w:ascii="Times New Roman" w:hAnsi="Times New Roman"/>
          <w:sz w:val="24"/>
          <w:lang w:val="en-US" w:eastAsia="pt-BR" w:bidi="en-US"/>
        </w:rPr>
        <w:t xml:space="preserve"> </w:t>
      </w:r>
      <w:r>
        <w:rPr>
          <w:rFonts w:ascii="Times New Roman" w:hAnsi="Times New Roman"/>
          <w:sz w:val="24"/>
          <w:lang w:val="en-US" w:eastAsia="pt-BR" w:bidi="en-US"/>
        </w:rPr>
        <w:t xml:space="preserve">Nonetheless, </w:t>
      </w:r>
      <w:r w:rsidR="00F5456A" w:rsidRPr="00F5456A">
        <w:rPr>
          <w:rFonts w:ascii="Times New Roman" w:hAnsi="Times New Roman"/>
          <w:sz w:val="24"/>
          <w:lang w:val="en-US" w:eastAsia="pt-BR" w:bidi="en-US"/>
        </w:rPr>
        <w:t xml:space="preserve">the change of a mere two words, if these words </w:t>
      </w:r>
      <w:r w:rsidR="007A6CE6">
        <w:rPr>
          <w:rFonts w:ascii="Times New Roman" w:hAnsi="Times New Roman"/>
          <w:sz w:val="24"/>
          <w:lang w:val="en-US" w:eastAsia="pt-BR" w:bidi="en-US"/>
        </w:rPr>
        <w:t xml:space="preserve">resemble the </w:t>
      </w:r>
      <w:r w:rsidR="008462FA">
        <w:rPr>
          <w:rFonts w:ascii="Times New Roman" w:hAnsi="Times New Roman"/>
          <w:sz w:val="24"/>
          <w:lang w:val="en-US" w:eastAsia="pt-BR" w:bidi="en-US"/>
        </w:rPr>
        <w:t>origin of the entity being judged</w:t>
      </w:r>
      <w:r w:rsidR="007A6CE6">
        <w:rPr>
          <w:rFonts w:ascii="Times New Roman" w:hAnsi="Times New Roman"/>
          <w:sz w:val="24"/>
          <w:lang w:val="en-US" w:eastAsia="pt-BR" w:bidi="en-US"/>
        </w:rPr>
        <w:t>,</w:t>
      </w:r>
      <w:r w:rsidR="00F5456A" w:rsidRPr="00F5456A">
        <w:rPr>
          <w:rFonts w:ascii="Times New Roman" w:hAnsi="Times New Roman"/>
          <w:sz w:val="24"/>
          <w:lang w:val="en-US" w:eastAsia="pt-BR" w:bidi="en-US"/>
        </w:rPr>
        <w:t xml:space="preserve"> </w:t>
      </w:r>
      <w:r w:rsidR="00D007D2">
        <w:rPr>
          <w:rFonts w:ascii="Times New Roman" w:hAnsi="Times New Roman"/>
          <w:sz w:val="24"/>
          <w:lang w:val="en-US" w:eastAsia="pt-BR" w:bidi="en-US"/>
        </w:rPr>
        <w:t>had an effect</w:t>
      </w:r>
      <w:r w:rsidR="0061445D">
        <w:rPr>
          <w:rFonts w:ascii="Times New Roman" w:hAnsi="Times New Roman"/>
          <w:sz w:val="24"/>
          <w:lang w:val="en-US" w:eastAsia="pt-BR" w:bidi="en-US"/>
        </w:rPr>
        <w:t>.</w:t>
      </w:r>
      <w:r w:rsidR="001B0547">
        <w:rPr>
          <w:rFonts w:ascii="Times New Roman" w:hAnsi="Times New Roman"/>
          <w:sz w:val="24"/>
          <w:lang w:val="en-US" w:eastAsia="pt-BR" w:bidi="en-US"/>
        </w:rPr>
        <w:t xml:space="preserve"> </w:t>
      </w:r>
      <w:bookmarkStart w:id="1" w:name="Editing"/>
      <w:bookmarkEnd w:id="1"/>
      <w:r w:rsidR="004242A4">
        <w:rPr>
          <w:rFonts w:ascii="Times New Roman" w:hAnsi="Times New Roman"/>
          <w:sz w:val="24"/>
          <w:lang w:val="en-US" w:eastAsia="pt-BR" w:bidi="en-US"/>
        </w:rPr>
        <w:t xml:space="preserve"> </w:t>
      </w:r>
    </w:p>
    <w:p w14:paraId="14C6FA23" w14:textId="473A90E2" w:rsidR="00816DC8" w:rsidRPr="00816DC8" w:rsidRDefault="004242A4">
      <w:pPr>
        <w:spacing w:after="0" w:line="480" w:lineRule="auto"/>
        <w:ind w:firstLine="567"/>
        <w:rPr>
          <w:rFonts w:ascii="Times New Roman" w:hAnsi="Times New Roman"/>
          <w:sz w:val="24"/>
          <w:lang w:val="en-US" w:eastAsia="pt-BR" w:bidi="en-US"/>
        </w:rPr>
      </w:pPr>
      <w:r>
        <w:rPr>
          <w:rFonts w:ascii="Times New Roman" w:hAnsi="Times New Roman"/>
          <w:sz w:val="24"/>
          <w:lang w:val="en-US" w:eastAsia="pt-BR" w:bidi="en-US"/>
        </w:rPr>
        <w:t>T</w:t>
      </w:r>
      <w:r w:rsidR="00F5456A" w:rsidRPr="00F5456A">
        <w:rPr>
          <w:rFonts w:ascii="Times New Roman" w:hAnsi="Times New Roman"/>
          <w:sz w:val="24"/>
          <w:lang w:val="en-US" w:eastAsia="pt-BR" w:bidi="en-US"/>
        </w:rPr>
        <w:t xml:space="preserve">he study of how </w:t>
      </w:r>
      <w:r w:rsidR="002C1276">
        <w:rPr>
          <w:rFonts w:ascii="Times New Roman" w:hAnsi="Times New Roman"/>
          <w:sz w:val="24"/>
          <w:lang w:val="en-US" w:eastAsia="pt-BR" w:bidi="en-US"/>
        </w:rPr>
        <w:t>moderator</w:t>
      </w:r>
      <w:r w:rsidR="00F5456A" w:rsidRPr="00F5456A">
        <w:rPr>
          <w:rFonts w:ascii="Times New Roman" w:hAnsi="Times New Roman"/>
          <w:sz w:val="24"/>
          <w:lang w:val="en-US" w:eastAsia="pt-BR" w:bidi="en-US"/>
        </w:rPr>
        <w:t xml:space="preserve">s are related to the effects found would certainly </w:t>
      </w:r>
      <w:r w:rsidR="009F3FD7">
        <w:rPr>
          <w:rFonts w:ascii="Times New Roman" w:hAnsi="Times New Roman"/>
          <w:sz w:val="24"/>
          <w:lang w:val="en-US" w:eastAsia="pt-BR" w:bidi="en-US"/>
        </w:rPr>
        <w:t xml:space="preserve">provide </w:t>
      </w:r>
      <w:r w:rsidR="00F5456A" w:rsidRPr="00F5456A">
        <w:rPr>
          <w:rFonts w:ascii="Times New Roman" w:hAnsi="Times New Roman"/>
          <w:sz w:val="24"/>
          <w:lang w:val="en-US" w:eastAsia="pt-BR" w:bidi="en-US"/>
        </w:rPr>
        <w:t xml:space="preserve">important evidence </w:t>
      </w:r>
      <w:r w:rsidR="009F3FD7">
        <w:rPr>
          <w:rFonts w:ascii="Times New Roman" w:hAnsi="Times New Roman"/>
          <w:sz w:val="24"/>
          <w:lang w:val="en-US" w:eastAsia="pt-BR" w:bidi="en-US"/>
        </w:rPr>
        <w:t xml:space="preserve">regarding </w:t>
      </w:r>
      <w:r w:rsidR="00F5456A" w:rsidRPr="00F5456A">
        <w:rPr>
          <w:rFonts w:ascii="Times New Roman" w:hAnsi="Times New Roman"/>
          <w:sz w:val="24"/>
          <w:lang w:val="en-US" w:eastAsia="pt-BR" w:bidi="en-US"/>
        </w:rPr>
        <w:t xml:space="preserve">how priming works. </w:t>
      </w:r>
      <w:r w:rsidR="00FE2A9C">
        <w:rPr>
          <w:rFonts w:ascii="Times New Roman" w:hAnsi="Times New Roman"/>
          <w:sz w:val="24"/>
          <w:lang w:val="en-US" w:eastAsia="pt-BR" w:bidi="en-US"/>
        </w:rPr>
        <w:t>F</w:t>
      </w:r>
      <w:r w:rsidR="00F5456A" w:rsidRPr="00F5456A">
        <w:rPr>
          <w:rFonts w:ascii="Times New Roman" w:hAnsi="Times New Roman"/>
          <w:sz w:val="24"/>
          <w:lang w:val="en-US" w:eastAsia="pt-BR" w:bidi="en-US"/>
        </w:rPr>
        <w:t>urther work must address</w:t>
      </w:r>
      <w:r w:rsidR="00C136DB">
        <w:rPr>
          <w:rFonts w:ascii="Times New Roman" w:hAnsi="Times New Roman"/>
          <w:sz w:val="24"/>
          <w:lang w:val="en-US" w:eastAsia="pt-BR" w:bidi="en-US"/>
        </w:rPr>
        <w:t xml:space="preserve"> those issues</w:t>
      </w:r>
      <w:r w:rsidR="00F5456A" w:rsidRPr="00F5456A">
        <w:rPr>
          <w:rFonts w:ascii="Times New Roman" w:hAnsi="Times New Roman"/>
          <w:sz w:val="24"/>
          <w:lang w:val="en-US" w:eastAsia="pt-BR" w:bidi="en-US"/>
        </w:rPr>
        <w:t xml:space="preserve">, </w:t>
      </w:r>
      <w:r w:rsidR="00C136DB">
        <w:rPr>
          <w:rFonts w:ascii="Times New Roman" w:hAnsi="Times New Roman"/>
          <w:sz w:val="24"/>
          <w:lang w:val="en-US" w:eastAsia="pt-BR" w:bidi="en-US"/>
        </w:rPr>
        <w:t>with</w:t>
      </w:r>
      <w:r w:rsidR="00F5456A" w:rsidRPr="00F5456A">
        <w:rPr>
          <w:rFonts w:ascii="Times New Roman" w:hAnsi="Times New Roman"/>
          <w:sz w:val="24"/>
          <w:lang w:val="en-US" w:eastAsia="pt-BR" w:bidi="en-US"/>
        </w:rPr>
        <w:t xml:space="preserve"> different and perhaps larger populations, in an effort to understand the </w:t>
      </w:r>
      <w:r w:rsidR="00C136DB">
        <w:rPr>
          <w:rFonts w:ascii="Times New Roman" w:hAnsi="Times New Roman"/>
          <w:sz w:val="24"/>
          <w:lang w:val="en-US" w:eastAsia="pt-BR" w:bidi="en-US"/>
        </w:rPr>
        <w:t xml:space="preserve">priming </w:t>
      </w:r>
      <w:r w:rsidR="00F5456A" w:rsidRPr="00F5456A">
        <w:rPr>
          <w:rFonts w:ascii="Times New Roman" w:hAnsi="Times New Roman"/>
          <w:sz w:val="24"/>
          <w:lang w:val="en-US" w:eastAsia="pt-BR" w:bidi="en-US"/>
        </w:rPr>
        <w:t>effect</w:t>
      </w:r>
      <w:r w:rsidR="00C136DB">
        <w:rPr>
          <w:rFonts w:ascii="Times New Roman" w:hAnsi="Times New Roman"/>
          <w:sz w:val="24"/>
          <w:lang w:val="en-US" w:eastAsia="pt-BR" w:bidi="en-US"/>
        </w:rPr>
        <w:t>s</w:t>
      </w:r>
      <w:r w:rsidR="00F5456A" w:rsidRPr="00F5456A">
        <w:rPr>
          <w:rFonts w:ascii="Times New Roman" w:hAnsi="Times New Roman"/>
          <w:sz w:val="24"/>
          <w:lang w:val="en-US" w:eastAsia="pt-BR" w:bidi="en-US"/>
        </w:rPr>
        <w:t xml:space="preserve"> and its mechanisms, and how those effects could influence our behavior.</w:t>
      </w:r>
    </w:p>
    <w:p w14:paraId="3076CBD6" w14:textId="77777777" w:rsidR="00D90286" w:rsidRPr="00D90286" w:rsidRDefault="00D90286" w:rsidP="00D90286">
      <w:pPr>
        <w:rPr>
          <w:lang w:val="en-US" w:eastAsia="pt-BR" w:bidi="en-US"/>
        </w:rPr>
      </w:pPr>
    </w:p>
    <w:p w14:paraId="58769048" w14:textId="77777777" w:rsidR="00391AF1" w:rsidRDefault="00391AF1" w:rsidP="00391AF1">
      <w:pPr>
        <w:pStyle w:val="Ttulo1"/>
        <w:spacing w:after="120" w:line="480" w:lineRule="auto"/>
        <w:rPr>
          <w:lang w:val="en-US" w:eastAsia="pt-BR" w:bidi="en-US"/>
        </w:rPr>
      </w:pPr>
      <w:r>
        <w:rPr>
          <w:lang w:val="en-US" w:eastAsia="pt-BR" w:bidi="en-US"/>
        </w:rPr>
        <w:t>References</w:t>
      </w:r>
    </w:p>
    <w:p w14:paraId="044C4EA2" w14:textId="18F95591" w:rsidR="00D02550" w:rsidRPr="008A0920" w:rsidRDefault="008B247D"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Pr>
          <w:rFonts w:ascii="Times New Roman" w:eastAsia="Times New Roman" w:hAnsi="Times New Roman"/>
          <w:b/>
          <w:color w:val="000000"/>
          <w:sz w:val="24"/>
          <w:szCs w:val="24"/>
          <w:lang w:val="en-US" w:eastAsia="pt-BR"/>
        </w:rPr>
        <w:fldChar w:fldCharType="begin" w:fldLock="1"/>
      </w:r>
      <w:r>
        <w:rPr>
          <w:rFonts w:ascii="Times New Roman" w:eastAsia="Times New Roman" w:hAnsi="Times New Roman"/>
          <w:b/>
          <w:color w:val="000000"/>
          <w:sz w:val="24"/>
          <w:szCs w:val="24"/>
          <w:lang w:val="en-US" w:eastAsia="pt-BR"/>
        </w:rPr>
        <w:instrText xml:space="preserve">ADDIN Mendeley Bibliography CSL_BIBLIOGRAPHY </w:instrText>
      </w:r>
      <w:r>
        <w:rPr>
          <w:rFonts w:ascii="Times New Roman" w:eastAsia="Times New Roman" w:hAnsi="Times New Roman"/>
          <w:b/>
          <w:color w:val="000000"/>
          <w:sz w:val="24"/>
          <w:szCs w:val="24"/>
          <w:lang w:val="en-US" w:eastAsia="pt-BR"/>
        </w:rPr>
        <w:fldChar w:fldCharType="separate"/>
      </w:r>
      <w:r w:rsidR="00D02550" w:rsidRPr="008A0920">
        <w:rPr>
          <w:rFonts w:ascii="Times New Roman" w:hAnsi="Times New Roman"/>
          <w:noProof/>
          <w:sz w:val="24"/>
          <w:szCs w:val="24"/>
          <w:lang w:val="en-US"/>
        </w:rPr>
        <w:t xml:space="preserve">Cesario, J. (2014). Priming, replication, and the hardest science. </w:t>
      </w:r>
      <w:r w:rsidR="00D02550" w:rsidRPr="008A0920">
        <w:rPr>
          <w:rFonts w:ascii="Times New Roman" w:hAnsi="Times New Roman"/>
          <w:i/>
          <w:iCs/>
          <w:noProof/>
          <w:sz w:val="24"/>
          <w:szCs w:val="24"/>
          <w:lang w:val="en-US"/>
        </w:rPr>
        <w:t>Perspectives on Psychological Science</w:t>
      </w:r>
      <w:r w:rsidR="00D02550" w:rsidRPr="008A0920">
        <w:rPr>
          <w:rFonts w:ascii="Times New Roman" w:hAnsi="Times New Roman"/>
          <w:noProof/>
          <w:sz w:val="24"/>
          <w:szCs w:val="24"/>
          <w:lang w:val="en-US"/>
        </w:rPr>
        <w:t xml:space="preserve">, </w:t>
      </w:r>
      <w:r w:rsidR="00D02550" w:rsidRPr="008A0920">
        <w:rPr>
          <w:rFonts w:ascii="Times New Roman" w:hAnsi="Times New Roman"/>
          <w:i/>
          <w:iCs/>
          <w:noProof/>
          <w:sz w:val="24"/>
          <w:szCs w:val="24"/>
          <w:lang w:val="en-US"/>
        </w:rPr>
        <w:t>9</w:t>
      </w:r>
      <w:r w:rsidR="00D02550" w:rsidRPr="008A0920">
        <w:rPr>
          <w:rFonts w:ascii="Times New Roman" w:hAnsi="Times New Roman"/>
          <w:noProof/>
          <w:sz w:val="24"/>
          <w:szCs w:val="24"/>
          <w:lang w:val="en-US"/>
        </w:rPr>
        <w:t>(1), 40–48. http://doi.org/10.1177/1745691613513470</w:t>
      </w:r>
    </w:p>
    <w:p w14:paraId="7E715831"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Chaxel, A. S., Russo, J. E., &amp; Wiggins, C. (2016). A Goal-Priming Approach to Cognitive Consistency: Applications to Judgment. </w:t>
      </w:r>
      <w:r w:rsidRPr="008A0920">
        <w:rPr>
          <w:rFonts w:ascii="Times New Roman" w:hAnsi="Times New Roman"/>
          <w:i/>
          <w:iCs/>
          <w:noProof/>
          <w:sz w:val="24"/>
          <w:szCs w:val="24"/>
          <w:lang w:val="en-US"/>
        </w:rPr>
        <w:t>Journal of Behavioral Decision Making</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29</w:t>
      </w:r>
      <w:r w:rsidRPr="008A0920">
        <w:rPr>
          <w:rFonts w:ascii="Times New Roman" w:hAnsi="Times New Roman"/>
          <w:noProof/>
          <w:sz w:val="24"/>
          <w:szCs w:val="24"/>
          <w:lang w:val="en-US"/>
        </w:rPr>
        <w:t>(1), 37–51. http://doi.org/10.1002/bdm.1874</w:t>
      </w:r>
    </w:p>
    <w:p w14:paraId="5D514A9B"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Cokely, E. T., &amp; Feltz, A. (2009). Individual differences, judgment biases, and theory-of-mind: Deconstructing the intentional action side effect asymmetry. </w:t>
      </w:r>
      <w:r w:rsidRPr="008A0920">
        <w:rPr>
          <w:rFonts w:ascii="Times New Roman" w:hAnsi="Times New Roman"/>
          <w:i/>
          <w:iCs/>
          <w:noProof/>
          <w:sz w:val="24"/>
          <w:szCs w:val="24"/>
          <w:lang w:val="en-US"/>
        </w:rPr>
        <w:t>Journal of Research in Personality</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43</w:t>
      </w:r>
      <w:r w:rsidRPr="008A0920">
        <w:rPr>
          <w:rFonts w:ascii="Times New Roman" w:hAnsi="Times New Roman"/>
          <w:noProof/>
          <w:sz w:val="24"/>
          <w:szCs w:val="24"/>
          <w:lang w:val="en-US"/>
        </w:rPr>
        <w:t>(1), 18–24. http://doi.org/10.1016/j.jrp.2008.10.007</w:t>
      </w:r>
    </w:p>
    <w:p w14:paraId="12A8116D"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D02550">
        <w:rPr>
          <w:rFonts w:ascii="Times New Roman" w:hAnsi="Times New Roman"/>
          <w:noProof/>
          <w:sz w:val="24"/>
          <w:szCs w:val="24"/>
        </w:rPr>
        <w:lastRenderedPageBreak/>
        <w:t xml:space="preserve">de Bruin, A., Treccani, B., &amp; Della Sala, S. (2015). </w:t>
      </w:r>
      <w:r w:rsidRPr="008A0920">
        <w:rPr>
          <w:rFonts w:ascii="Times New Roman" w:hAnsi="Times New Roman"/>
          <w:noProof/>
          <w:sz w:val="24"/>
          <w:szCs w:val="24"/>
          <w:lang w:val="en-US"/>
        </w:rPr>
        <w:t xml:space="preserve">Cognitive advantage in bilingualism: an example of publication bias? </w:t>
      </w:r>
      <w:r w:rsidRPr="008A0920">
        <w:rPr>
          <w:rFonts w:ascii="Times New Roman" w:hAnsi="Times New Roman"/>
          <w:i/>
          <w:iCs/>
          <w:noProof/>
          <w:sz w:val="24"/>
          <w:szCs w:val="24"/>
          <w:lang w:val="en-US"/>
        </w:rPr>
        <w:t>Psychological Science</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26</w:t>
      </w:r>
      <w:r w:rsidRPr="008A0920">
        <w:rPr>
          <w:rFonts w:ascii="Times New Roman" w:hAnsi="Times New Roman"/>
          <w:noProof/>
          <w:sz w:val="24"/>
          <w:szCs w:val="24"/>
          <w:lang w:val="en-US"/>
        </w:rPr>
        <w:t>(1), 99–107. http://doi.org/10.1177/0956797614557866</w:t>
      </w:r>
    </w:p>
    <w:p w14:paraId="54B13267"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Doyen, S., Klein, O., Simons, D. J., &amp; Cleeremans, A. (2014). On the other side of the mirror: Priming and social psychology. </w:t>
      </w:r>
      <w:r w:rsidRPr="008A0920">
        <w:rPr>
          <w:rFonts w:ascii="Times New Roman" w:hAnsi="Times New Roman"/>
          <w:i/>
          <w:iCs/>
          <w:noProof/>
          <w:sz w:val="24"/>
          <w:szCs w:val="24"/>
          <w:lang w:val="en-US"/>
        </w:rPr>
        <w:t>Social Cognition</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32</w:t>
      </w:r>
      <w:r w:rsidRPr="008A0920">
        <w:rPr>
          <w:rFonts w:ascii="Times New Roman" w:hAnsi="Times New Roman"/>
          <w:noProof/>
          <w:sz w:val="24"/>
          <w:szCs w:val="24"/>
          <w:lang w:val="en-US"/>
        </w:rPr>
        <w:t>, 12–32.</w:t>
      </w:r>
    </w:p>
    <w:p w14:paraId="2CE76EEA"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Hilbert, M. (2012). Toward a synthesis of cognitive biases: How noisy information processing can bias human decision making. </w:t>
      </w:r>
      <w:r w:rsidRPr="008A0920">
        <w:rPr>
          <w:rFonts w:ascii="Times New Roman" w:hAnsi="Times New Roman"/>
          <w:i/>
          <w:iCs/>
          <w:noProof/>
          <w:sz w:val="24"/>
          <w:szCs w:val="24"/>
          <w:lang w:val="en-US"/>
        </w:rPr>
        <w:t>Psychological Bulletin</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138</w:t>
      </w:r>
      <w:r w:rsidRPr="008A0920">
        <w:rPr>
          <w:rFonts w:ascii="Times New Roman" w:hAnsi="Times New Roman"/>
          <w:noProof/>
          <w:sz w:val="24"/>
          <w:szCs w:val="24"/>
          <w:lang w:val="en-US"/>
        </w:rPr>
        <w:t>(2), 211–237. http://doi.org/10.1037/a0025940</w:t>
      </w:r>
    </w:p>
    <w:p w14:paraId="4596C426"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Loersch, C., &amp; Payne, B. K. (2014). Situated Inferences and the What, Who, and Where of Priming. </w:t>
      </w:r>
      <w:r w:rsidRPr="008A0920">
        <w:rPr>
          <w:rFonts w:ascii="Times New Roman" w:hAnsi="Times New Roman"/>
          <w:i/>
          <w:iCs/>
          <w:noProof/>
          <w:sz w:val="24"/>
          <w:szCs w:val="24"/>
          <w:lang w:val="en-US"/>
        </w:rPr>
        <w:t>Social Cognition</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32</w:t>
      </w:r>
      <w:r w:rsidRPr="008A0920">
        <w:rPr>
          <w:rFonts w:ascii="Times New Roman" w:hAnsi="Times New Roman"/>
          <w:noProof/>
          <w:sz w:val="24"/>
          <w:szCs w:val="24"/>
          <w:lang w:val="en-US"/>
        </w:rPr>
        <w:t>(Supplement), 137–151. http://doi.org/10.1521/soco.2014.32.supp.137</w:t>
      </w:r>
    </w:p>
    <w:p w14:paraId="43EFC809"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Mohr, C., Koutrakis, N., &amp; Kuhn, G. (2015). Priming psychic and conjuring abilities of a magic demonstration influences event interpretation and random number generation biases. </w:t>
      </w:r>
      <w:r w:rsidRPr="008A0920">
        <w:rPr>
          <w:rFonts w:ascii="Times New Roman" w:hAnsi="Times New Roman"/>
          <w:i/>
          <w:iCs/>
          <w:noProof/>
          <w:sz w:val="24"/>
          <w:szCs w:val="24"/>
          <w:lang w:val="en-US"/>
        </w:rPr>
        <w:t>Frontiers in Psychology</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6</w:t>
      </w:r>
      <w:r w:rsidRPr="008A0920">
        <w:rPr>
          <w:rFonts w:ascii="Times New Roman" w:hAnsi="Times New Roman"/>
          <w:noProof/>
          <w:sz w:val="24"/>
          <w:szCs w:val="24"/>
          <w:lang w:val="en-US"/>
        </w:rPr>
        <w:t>(JAN), 1–8. http://doi.org/10.3389/fpsyg.2015.00542</w:t>
      </w:r>
    </w:p>
    <w:p w14:paraId="60D9E021"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Pashler, H., &amp; Harris, C. (2012). Is the replicability crisis overblown? Three arguments examined. </w:t>
      </w:r>
      <w:r w:rsidRPr="008A0920">
        <w:rPr>
          <w:rFonts w:ascii="Times New Roman" w:hAnsi="Times New Roman"/>
          <w:i/>
          <w:iCs/>
          <w:noProof/>
          <w:sz w:val="24"/>
          <w:szCs w:val="24"/>
          <w:lang w:val="en-US"/>
        </w:rPr>
        <w:t>Perspectives on Psychological Science</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7</w:t>
      </w:r>
      <w:r w:rsidRPr="008A0920">
        <w:rPr>
          <w:rFonts w:ascii="Times New Roman" w:hAnsi="Times New Roman"/>
          <w:noProof/>
          <w:sz w:val="24"/>
          <w:szCs w:val="24"/>
          <w:lang w:val="en-US"/>
        </w:rPr>
        <w:t>(6), 531–536. http://doi.org/10.1177/1745691612463401</w:t>
      </w:r>
    </w:p>
    <w:p w14:paraId="21782A2E"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Pickering, M. J., McLean, J. F., &amp; Krayeva, M. (2015). Nonconscious priming of communication. </w:t>
      </w:r>
      <w:r w:rsidRPr="008A0920">
        <w:rPr>
          <w:rFonts w:ascii="Times New Roman" w:hAnsi="Times New Roman"/>
          <w:i/>
          <w:iCs/>
          <w:noProof/>
          <w:sz w:val="24"/>
          <w:szCs w:val="24"/>
          <w:lang w:val="en-US"/>
        </w:rPr>
        <w:t>Journal of Experimental Social Psychology</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58</w:t>
      </w:r>
      <w:r w:rsidRPr="008A0920">
        <w:rPr>
          <w:rFonts w:ascii="Times New Roman" w:hAnsi="Times New Roman"/>
          <w:noProof/>
          <w:sz w:val="24"/>
          <w:szCs w:val="24"/>
          <w:lang w:val="en-US"/>
        </w:rPr>
        <w:t>, 77–81. http://doi.org/10.1016/j.jesp.2014.12.007</w:t>
      </w:r>
    </w:p>
    <w:p w14:paraId="19F6F889"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Pleggenkuhle-Miles, E. a., Khoury, T. a. B., Deeds, D. L. C., &amp; Markoczy, L. D. (2013). Exploring cognitive bias: Expert ratings of business schools. </w:t>
      </w:r>
      <w:r w:rsidRPr="008A0920">
        <w:rPr>
          <w:rFonts w:ascii="Times New Roman" w:hAnsi="Times New Roman"/>
          <w:i/>
          <w:iCs/>
          <w:noProof/>
          <w:sz w:val="24"/>
          <w:szCs w:val="24"/>
          <w:lang w:val="en-US"/>
        </w:rPr>
        <w:t>Management Decision</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51</w:t>
      </w:r>
      <w:r w:rsidRPr="008A0920">
        <w:rPr>
          <w:rFonts w:ascii="Times New Roman" w:hAnsi="Times New Roman"/>
          <w:noProof/>
          <w:sz w:val="24"/>
          <w:szCs w:val="24"/>
          <w:lang w:val="en-US"/>
        </w:rPr>
        <w:t>(9), 1905–1927. http://doi.org/10.1108/MD-12-2012-0877</w:t>
      </w:r>
    </w:p>
    <w:p w14:paraId="32A960BC"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Poehlman, T. A., Dhar, R., &amp; Bargh, J. A. (2016). Sophisticated by Design: the </w:t>
      </w:r>
      <w:r w:rsidRPr="008A0920">
        <w:rPr>
          <w:rFonts w:ascii="Times New Roman" w:hAnsi="Times New Roman"/>
          <w:noProof/>
          <w:sz w:val="24"/>
          <w:szCs w:val="24"/>
          <w:lang w:val="en-US"/>
        </w:rPr>
        <w:lastRenderedPageBreak/>
        <w:t xml:space="preserve">Nonconscious Influence of Primed Concepts and Atmospheric Variables on Consumer Preferences. </w:t>
      </w:r>
      <w:r w:rsidRPr="008A0920">
        <w:rPr>
          <w:rFonts w:ascii="Times New Roman" w:hAnsi="Times New Roman"/>
          <w:i/>
          <w:iCs/>
          <w:noProof/>
          <w:sz w:val="24"/>
          <w:szCs w:val="24"/>
          <w:lang w:val="en-US"/>
        </w:rPr>
        <w:t>Customer Needs and Solutions</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3</w:t>
      </w:r>
      <w:r w:rsidRPr="008A0920">
        <w:rPr>
          <w:rFonts w:ascii="Times New Roman" w:hAnsi="Times New Roman"/>
          <w:noProof/>
          <w:sz w:val="24"/>
          <w:szCs w:val="24"/>
          <w:lang w:val="en-US"/>
        </w:rPr>
        <w:t>(1), 48–61. http://doi.org/10.1007/s40547-015-0051-2</w:t>
      </w:r>
    </w:p>
    <w:p w14:paraId="26F0D248" w14:textId="77777777" w:rsidR="00D02550" w:rsidRPr="00D0255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rPr>
      </w:pPr>
      <w:r w:rsidRPr="008A0920">
        <w:rPr>
          <w:rFonts w:ascii="Times New Roman" w:hAnsi="Times New Roman"/>
          <w:noProof/>
          <w:sz w:val="24"/>
          <w:szCs w:val="24"/>
          <w:lang w:val="en-US"/>
        </w:rPr>
        <w:t xml:space="preserve">Rubinstein, Y., &amp; Brenner, D. (2014). Pride and Prejudice: Using ethnic-sounding names and inter-ethnic marriages to identify labour market discrimination. </w:t>
      </w:r>
      <w:r w:rsidRPr="00D02550">
        <w:rPr>
          <w:rFonts w:ascii="Times New Roman" w:hAnsi="Times New Roman"/>
          <w:i/>
          <w:iCs/>
          <w:noProof/>
          <w:sz w:val="24"/>
          <w:szCs w:val="24"/>
        </w:rPr>
        <w:t>Review of Economic Studies</w:t>
      </w:r>
      <w:r w:rsidRPr="00D02550">
        <w:rPr>
          <w:rFonts w:ascii="Times New Roman" w:hAnsi="Times New Roman"/>
          <w:noProof/>
          <w:sz w:val="24"/>
          <w:szCs w:val="24"/>
        </w:rPr>
        <w:t xml:space="preserve">, </w:t>
      </w:r>
      <w:r w:rsidRPr="00D02550">
        <w:rPr>
          <w:rFonts w:ascii="Times New Roman" w:hAnsi="Times New Roman"/>
          <w:i/>
          <w:iCs/>
          <w:noProof/>
          <w:sz w:val="24"/>
          <w:szCs w:val="24"/>
        </w:rPr>
        <w:t>81</w:t>
      </w:r>
      <w:r w:rsidRPr="00D02550">
        <w:rPr>
          <w:rFonts w:ascii="Times New Roman" w:hAnsi="Times New Roman"/>
          <w:noProof/>
          <w:sz w:val="24"/>
          <w:szCs w:val="24"/>
        </w:rPr>
        <w:t>(1), 389–425. http://doi.org/10.1093/restud/rdt031</w:t>
      </w:r>
    </w:p>
    <w:p w14:paraId="7FBFE0A8"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D02550">
        <w:rPr>
          <w:rFonts w:ascii="Times New Roman" w:hAnsi="Times New Roman"/>
          <w:noProof/>
          <w:sz w:val="24"/>
          <w:szCs w:val="24"/>
        </w:rPr>
        <w:t xml:space="preserve">Valdeci, A., Bastos, S., Pereira, N. A. B. M., Basílio, J., &amp; Leite, V. (2012). </w:t>
      </w:r>
      <w:r w:rsidRPr="00D02550">
        <w:rPr>
          <w:rFonts w:ascii="Times New Roman" w:hAnsi="Times New Roman"/>
          <w:i/>
          <w:iCs/>
          <w:noProof/>
          <w:sz w:val="24"/>
          <w:szCs w:val="24"/>
        </w:rPr>
        <w:t>Avaliação Sensorial de Chocolate Amargo Formulado com Blend de Diferentes Variedades Clonais</w:t>
      </w:r>
      <w:r w:rsidRPr="00D02550">
        <w:rPr>
          <w:rFonts w:ascii="Times New Roman" w:hAnsi="Times New Roman"/>
          <w:noProof/>
          <w:sz w:val="24"/>
          <w:szCs w:val="24"/>
        </w:rPr>
        <w:t xml:space="preserve">. </w:t>
      </w:r>
      <w:r w:rsidRPr="008A0920">
        <w:rPr>
          <w:rFonts w:ascii="Times New Roman" w:hAnsi="Times New Roman"/>
          <w:i/>
          <w:iCs/>
          <w:noProof/>
          <w:sz w:val="24"/>
          <w:szCs w:val="24"/>
          <w:lang w:val="en-US"/>
        </w:rPr>
        <w:t>III Congresso Brasileiro do Cacau</w:t>
      </w:r>
      <w:r w:rsidRPr="008A0920">
        <w:rPr>
          <w:rFonts w:ascii="Times New Roman" w:hAnsi="Times New Roman"/>
          <w:noProof/>
          <w:sz w:val="24"/>
          <w:szCs w:val="24"/>
          <w:lang w:val="en-US"/>
        </w:rPr>
        <w:t>.</w:t>
      </w:r>
    </w:p>
    <w:p w14:paraId="7F1A7853"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szCs w:val="24"/>
          <w:lang w:val="en-US"/>
        </w:rPr>
      </w:pPr>
      <w:r w:rsidRPr="008A0920">
        <w:rPr>
          <w:rFonts w:ascii="Times New Roman" w:hAnsi="Times New Roman"/>
          <w:noProof/>
          <w:sz w:val="24"/>
          <w:szCs w:val="24"/>
          <w:lang w:val="en-US"/>
        </w:rPr>
        <w:t xml:space="preserve">Verlegh, P. W. J. (1999). A review and meta-analysis of country-of-origin research. </w:t>
      </w:r>
      <w:r w:rsidRPr="008A0920">
        <w:rPr>
          <w:rFonts w:ascii="Times New Roman" w:hAnsi="Times New Roman"/>
          <w:i/>
          <w:iCs/>
          <w:noProof/>
          <w:sz w:val="24"/>
          <w:szCs w:val="24"/>
          <w:lang w:val="en-US"/>
        </w:rPr>
        <w:t>Journal of Economic Psychology</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20</w:t>
      </w:r>
      <w:r w:rsidRPr="008A0920">
        <w:rPr>
          <w:rFonts w:ascii="Times New Roman" w:hAnsi="Times New Roman"/>
          <w:noProof/>
          <w:sz w:val="24"/>
          <w:szCs w:val="24"/>
          <w:lang w:val="en-US"/>
        </w:rPr>
        <w:t>, 521–546. http://doi.org/10.1016/S0167-4870(99)00023-9</w:t>
      </w:r>
    </w:p>
    <w:p w14:paraId="35870C8D" w14:textId="77777777" w:rsidR="00D02550" w:rsidRPr="008A0920" w:rsidRDefault="00D02550" w:rsidP="00D02550">
      <w:pPr>
        <w:widowControl w:val="0"/>
        <w:autoSpaceDE w:val="0"/>
        <w:autoSpaceDN w:val="0"/>
        <w:adjustRightInd w:val="0"/>
        <w:spacing w:after="120" w:line="480" w:lineRule="auto"/>
        <w:ind w:left="480" w:hanging="480"/>
        <w:rPr>
          <w:rFonts w:ascii="Times New Roman" w:hAnsi="Times New Roman"/>
          <w:noProof/>
          <w:sz w:val="24"/>
          <w:lang w:val="en-US"/>
        </w:rPr>
      </w:pPr>
      <w:r w:rsidRPr="008A0920">
        <w:rPr>
          <w:rFonts w:ascii="Times New Roman" w:hAnsi="Times New Roman"/>
          <w:noProof/>
          <w:sz w:val="24"/>
          <w:szCs w:val="24"/>
          <w:lang w:val="en-US"/>
        </w:rPr>
        <w:t xml:space="preserve">Wall, M., Liefeld, J., &amp; Heslop, L. A. (1991). Impact of country-of-origin cues on consumer judgments in multi-cue situations: a covariance analysis. </w:t>
      </w:r>
      <w:r w:rsidRPr="008A0920">
        <w:rPr>
          <w:rFonts w:ascii="Times New Roman" w:hAnsi="Times New Roman"/>
          <w:i/>
          <w:iCs/>
          <w:noProof/>
          <w:sz w:val="24"/>
          <w:szCs w:val="24"/>
          <w:lang w:val="en-US"/>
        </w:rPr>
        <w:t>Journal of the Academy of Marketing Science</w:t>
      </w:r>
      <w:r w:rsidRPr="008A0920">
        <w:rPr>
          <w:rFonts w:ascii="Times New Roman" w:hAnsi="Times New Roman"/>
          <w:noProof/>
          <w:sz w:val="24"/>
          <w:szCs w:val="24"/>
          <w:lang w:val="en-US"/>
        </w:rPr>
        <w:t xml:space="preserve">, </w:t>
      </w:r>
      <w:r w:rsidRPr="008A0920">
        <w:rPr>
          <w:rFonts w:ascii="Times New Roman" w:hAnsi="Times New Roman"/>
          <w:i/>
          <w:iCs/>
          <w:noProof/>
          <w:sz w:val="24"/>
          <w:szCs w:val="24"/>
          <w:lang w:val="en-US"/>
        </w:rPr>
        <w:t>19</w:t>
      </w:r>
      <w:r w:rsidRPr="008A0920">
        <w:rPr>
          <w:rFonts w:ascii="Times New Roman" w:hAnsi="Times New Roman"/>
          <w:noProof/>
          <w:sz w:val="24"/>
          <w:szCs w:val="24"/>
          <w:lang w:val="en-US"/>
        </w:rPr>
        <w:t>(2), 105–113. http://doi.org/10.1007/BF02726002</w:t>
      </w:r>
    </w:p>
    <w:p w14:paraId="40D2CBFD" w14:textId="71CF2B8A" w:rsidR="00391AF1" w:rsidRDefault="008B247D" w:rsidP="00D02550">
      <w:pPr>
        <w:widowControl w:val="0"/>
        <w:autoSpaceDE w:val="0"/>
        <w:autoSpaceDN w:val="0"/>
        <w:adjustRightInd w:val="0"/>
        <w:spacing w:after="120" w:line="480" w:lineRule="auto"/>
        <w:ind w:left="480" w:hanging="480"/>
        <w:rPr>
          <w:rFonts w:ascii="Times New Roman" w:eastAsia="Times New Roman" w:hAnsi="Times New Roman"/>
          <w:b/>
          <w:color w:val="000000"/>
          <w:sz w:val="24"/>
          <w:szCs w:val="24"/>
          <w:lang w:val="en-US" w:eastAsia="pt-BR"/>
        </w:rPr>
      </w:pPr>
      <w:r>
        <w:rPr>
          <w:rFonts w:ascii="Times New Roman" w:eastAsia="Times New Roman" w:hAnsi="Times New Roman"/>
          <w:b/>
          <w:color w:val="000000"/>
          <w:sz w:val="24"/>
          <w:szCs w:val="24"/>
          <w:lang w:val="en-US" w:eastAsia="pt-BR"/>
        </w:rPr>
        <w:fldChar w:fldCharType="end"/>
      </w:r>
    </w:p>
    <w:sectPr w:rsidR="00391AF1" w:rsidSect="00C27CA1">
      <w:headerReference w:type="default" r:id="rId12"/>
      <w:pgSz w:w="11906" w:h="16838"/>
      <w:pgMar w:top="1440" w:right="1440" w:bottom="1440" w:left="1440" w:header="454"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7970D2" w15:done="0"/>
  <w15:commentEx w15:paraId="5782AE20" w15:done="0"/>
  <w15:commentEx w15:paraId="0605E816" w15:done="0"/>
  <w15:commentEx w15:paraId="3CAF8216" w15:done="0"/>
  <w15:commentEx w15:paraId="45321DAA" w15:done="0"/>
  <w15:commentEx w15:paraId="0DE7A7B4" w15:done="0"/>
  <w15:commentEx w15:paraId="0BF88E4A" w15:done="0"/>
  <w15:commentEx w15:paraId="71BD6477" w15:done="0"/>
  <w15:commentEx w15:paraId="022467DA" w15:done="0"/>
  <w15:commentEx w15:paraId="5792CE10" w15:done="0"/>
  <w15:commentEx w15:paraId="48D94D01" w15:done="0"/>
  <w15:commentEx w15:paraId="49ADE087" w15:done="0"/>
  <w15:commentEx w15:paraId="709EF516" w15:done="0"/>
  <w15:commentEx w15:paraId="41475050" w15:done="0"/>
  <w15:commentEx w15:paraId="174BE025" w15:done="0"/>
  <w15:commentEx w15:paraId="0D937D83" w15:done="0"/>
  <w15:commentEx w15:paraId="60ED5A53" w15:done="0"/>
  <w15:commentEx w15:paraId="57E32B89" w15:done="0"/>
  <w15:commentEx w15:paraId="3457394D" w15:done="0"/>
  <w15:commentEx w15:paraId="3616719C" w15:done="0"/>
  <w15:commentEx w15:paraId="75DDD14B" w15:done="0"/>
  <w15:commentEx w15:paraId="5275B437" w15:done="0"/>
  <w15:commentEx w15:paraId="7B774214" w15:done="0"/>
  <w15:commentEx w15:paraId="355102DB" w15:done="0"/>
  <w15:commentEx w15:paraId="0C52CBF7" w15:done="0"/>
  <w15:commentEx w15:paraId="25F71AAA" w15:done="0"/>
  <w15:commentEx w15:paraId="268ED450" w15:done="0"/>
  <w15:commentEx w15:paraId="4F054ACC" w15:done="0"/>
  <w15:commentEx w15:paraId="0617D921" w15:done="0"/>
  <w15:commentEx w15:paraId="3ECC30C4" w15:done="0"/>
  <w15:commentEx w15:paraId="632B18DB" w15:done="0"/>
  <w15:commentEx w15:paraId="7A18298A" w15:done="0"/>
  <w15:commentEx w15:paraId="29145AEE" w15:done="0"/>
  <w15:commentEx w15:paraId="1F0F6F48" w15:done="0"/>
  <w15:commentEx w15:paraId="6E15CAFE" w15:done="0"/>
  <w15:commentEx w15:paraId="4A625795" w15:done="0"/>
  <w15:commentEx w15:paraId="162EA099" w15:done="0"/>
  <w15:commentEx w15:paraId="4660CCBA" w15:done="0"/>
  <w15:commentEx w15:paraId="2A2EEE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63683" w14:textId="77777777" w:rsidR="003758B0" w:rsidRDefault="003758B0" w:rsidP="009C5D4B">
      <w:pPr>
        <w:spacing w:after="0" w:line="240" w:lineRule="auto"/>
      </w:pPr>
      <w:r>
        <w:separator/>
      </w:r>
    </w:p>
  </w:endnote>
  <w:endnote w:type="continuationSeparator" w:id="0">
    <w:p w14:paraId="61BA2691" w14:textId="77777777" w:rsidR="003758B0" w:rsidRDefault="003758B0" w:rsidP="009C5D4B">
      <w:pPr>
        <w:spacing w:after="0" w:line="240" w:lineRule="auto"/>
      </w:pPr>
      <w:r>
        <w:continuationSeparator/>
      </w:r>
    </w:p>
  </w:endnote>
  <w:endnote w:type="continuationNotice" w:id="1">
    <w:p w14:paraId="1FC3A6C0" w14:textId="77777777" w:rsidR="003758B0" w:rsidRDefault="00375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827BB" w14:textId="77777777" w:rsidR="003758B0" w:rsidRDefault="003758B0" w:rsidP="009C5D4B">
      <w:pPr>
        <w:spacing w:after="0" w:line="240" w:lineRule="auto"/>
      </w:pPr>
      <w:r>
        <w:separator/>
      </w:r>
    </w:p>
  </w:footnote>
  <w:footnote w:type="continuationSeparator" w:id="0">
    <w:p w14:paraId="1601C990" w14:textId="77777777" w:rsidR="003758B0" w:rsidRDefault="003758B0" w:rsidP="009C5D4B">
      <w:pPr>
        <w:spacing w:after="0" w:line="240" w:lineRule="auto"/>
      </w:pPr>
      <w:r>
        <w:continuationSeparator/>
      </w:r>
    </w:p>
  </w:footnote>
  <w:footnote w:type="continuationNotice" w:id="1">
    <w:p w14:paraId="1E7301DB" w14:textId="77777777" w:rsidR="003758B0" w:rsidRDefault="003758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0BAE0" w14:textId="78B8134E" w:rsidR="00EC3269" w:rsidRPr="00991DA7" w:rsidRDefault="00EC3269" w:rsidP="006712BD">
    <w:pPr>
      <w:spacing w:after="120" w:line="240" w:lineRule="auto"/>
      <w:rPr>
        <w:rFonts w:ascii="Times New Roman" w:hAnsi="Times New Roman"/>
        <w:szCs w:val="28"/>
        <w:lang w:val="en-US"/>
      </w:rPr>
    </w:pPr>
    <w:r>
      <w:rPr>
        <w:rFonts w:ascii="Times New Roman" w:hAnsi="Times New Roman"/>
        <w:szCs w:val="28"/>
        <w:lang w:val="en-US"/>
      </w:rPr>
      <w:t>PRIMING AND PREJUDICE</w:t>
    </w:r>
    <w:r w:rsidRPr="00991DA7">
      <w:rPr>
        <w:rFonts w:ascii="Times New Roman" w:hAnsi="Times New Roman"/>
        <w:szCs w:val="28"/>
        <w:lang w:val="en-US"/>
      </w:rPr>
      <w:tab/>
    </w:r>
    <w:r w:rsidRPr="00991DA7">
      <w:rPr>
        <w:rFonts w:ascii="Times New Roman" w:hAnsi="Times New Roman"/>
        <w:szCs w:val="28"/>
        <w:lang w:val="en-US"/>
      </w:rPr>
      <w:tab/>
    </w:r>
    <w:r w:rsidRPr="00991DA7">
      <w:rPr>
        <w:rFonts w:ascii="Times New Roman" w:hAnsi="Times New Roman"/>
        <w:szCs w:val="28"/>
        <w:lang w:val="en-US"/>
      </w:rPr>
      <w:tab/>
    </w:r>
    <w:r>
      <w:rPr>
        <w:rFonts w:ascii="Times New Roman" w:hAnsi="Times New Roman"/>
        <w:szCs w:val="28"/>
        <w:lang w:val="en-US"/>
      </w:rPr>
      <w:t xml:space="preserve">                                                                </w:t>
    </w:r>
    <w:r w:rsidRPr="00991DA7">
      <w:rPr>
        <w:rFonts w:ascii="Times New Roman" w:hAnsi="Times New Roman"/>
        <w:szCs w:val="28"/>
        <w:lang w:val="en-US"/>
      </w:rPr>
      <w:tab/>
    </w:r>
    <w:r w:rsidRPr="00991DA7">
      <w:rPr>
        <w:rFonts w:ascii="Times New Roman" w:hAnsi="Times New Roman"/>
        <w:szCs w:val="28"/>
        <w:lang w:val="en-US"/>
      </w:rPr>
      <w:tab/>
    </w:r>
    <w:sdt>
      <w:sdtPr>
        <w:id w:val="866859"/>
        <w:docPartObj>
          <w:docPartGallery w:val="Page Numbers (Top of Page)"/>
          <w:docPartUnique/>
        </w:docPartObj>
      </w:sdtPr>
      <w:sdtEndPr/>
      <w:sdtContent>
        <w:r>
          <w:fldChar w:fldCharType="begin"/>
        </w:r>
        <w:r w:rsidRPr="00991DA7">
          <w:rPr>
            <w:lang w:val="en-US"/>
          </w:rPr>
          <w:instrText xml:space="preserve"> PAGE   \* MERGEFORMAT </w:instrText>
        </w:r>
        <w:r>
          <w:fldChar w:fldCharType="separate"/>
        </w:r>
        <w:r w:rsidR="00B810F3">
          <w:rPr>
            <w:noProof/>
            <w:lang w:val="en-US"/>
          </w:rPr>
          <w:t>3</w:t>
        </w:r>
        <w: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357A"/>
    <w:multiLevelType w:val="hybridMultilevel"/>
    <w:tmpl w:val="7A906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A49394B"/>
    <w:multiLevelType w:val="hybridMultilevel"/>
    <w:tmpl w:val="07C20F00"/>
    <w:lvl w:ilvl="0" w:tplc="45CAEB7E">
      <w:numFmt w:val="bullet"/>
      <w:lvlText w:val=""/>
      <w:lvlJc w:val="left"/>
      <w:pPr>
        <w:ind w:left="927" w:hanging="360"/>
      </w:pPr>
      <w:rPr>
        <w:rFonts w:ascii="Wingdings" w:eastAsia="Times New Roman" w:hAnsi="Wingdings"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nsid w:val="706B1935"/>
    <w:multiLevelType w:val="hybridMultilevel"/>
    <w:tmpl w:val="E7FC5366"/>
    <w:lvl w:ilvl="0" w:tplc="A38A6584">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ff Melton">
    <w15:presenceInfo w15:providerId="Windows Live" w15:userId="f7cac02518894d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49"/>
    <w:rsid w:val="00003F08"/>
    <w:rsid w:val="00004DBA"/>
    <w:rsid w:val="00005400"/>
    <w:rsid w:val="000075EC"/>
    <w:rsid w:val="00007F4E"/>
    <w:rsid w:val="00012EC1"/>
    <w:rsid w:val="000170A2"/>
    <w:rsid w:val="000173F3"/>
    <w:rsid w:val="00017AC4"/>
    <w:rsid w:val="0002351C"/>
    <w:rsid w:val="0002645D"/>
    <w:rsid w:val="00032591"/>
    <w:rsid w:val="000333C7"/>
    <w:rsid w:val="000430E6"/>
    <w:rsid w:val="00053837"/>
    <w:rsid w:val="00053DBF"/>
    <w:rsid w:val="0006192A"/>
    <w:rsid w:val="000648B2"/>
    <w:rsid w:val="00065B6F"/>
    <w:rsid w:val="00065BB8"/>
    <w:rsid w:val="000664C2"/>
    <w:rsid w:val="00066E4B"/>
    <w:rsid w:val="0007182B"/>
    <w:rsid w:val="00074426"/>
    <w:rsid w:val="00075D23"/>
    <w:rsid w:val="000844AB"/>
    <w:rsid w:val="00087454"/>
    <w:rsid w:val="00087519"/>
    <w:rsid w:val="000914D3"/>
    <w:rsid w:val="00093A65"/>
    <w:rsid w:val="00096429"/>
    <w:rsid w:val="0009737D"/>
    <w:rsid w:val="00097A1E"/>
    <w:rsid w:val="000A07C3"/>
    <w:rsid w:val="000A1B44"/>
    <w:rsid w:val="000A215F"/>
    <w:rsid w:val="000A59D1"/>
    <w:rsid w:val="000B0BB1"/>
    <w:rsid w:val="000B20C0"/>
    <w:rsid w:val="000B298F"/>
    <w:rsid w:val="000B54CC"/>
    <w:rsid w:val="000C28F3"/>
    <w:rsid w:val="000C669D"/>
    <w:rsid w:val="000D14C4"/>
    <w:rsid w:val="000D287D"/>
    <w:rsid w:val="000D3C4D"/>
    <w:rsid w:val="000D45F0"/>
    <w:rsid w:val="000E140D"/>
    <w:rsid w:val="000E1BAB"/>
    <w:rsid w:val="000E334B"/>
    <w:rsid w:val="000E6110"/>
    <w:rsid w:val="000F245C"/>
    <w:rsid w:val="000F343C"/>
    <w:rsid w:val="000F34CD"/>
    <w:rsid w:val="000F3BB8"/>
    <w:rsid w:val="000F5BEB"/>
    <w:rsid w:val="000F6E8C"/>
    <w:rsid w:val="0010043E"/>
    <w:rsid w:val="001004B4"/>
    <w:rsid w:val="00103EC0"/>
    <w:rsid w:val="0011237D"/>
    <w:rsid w:val="00130F25"/>
    <w:rsid w:val="0013309C"/>
    <w:rsid w:val="00133270"/>
    <w:rsid w:val="00136D9A"/>
    <w:rsid w:val="00151387"/>
    <w:rsid w:val="00151E47"/>
    <w:rsid w:val="00153B6F"/>
    <w:rsid w:val="00157837"/>
    <w:rsid w:val="00161B11"/>
    <w:rsid w:val="00162F1B"/>
    <w:rsid w:val="001631BC"/>
    <w:rsid w:val="00163CCF"/>
    <w:rsid w:val="00166B13"/>
    <w:rsid w:val="00173585"/>
    <w:rsid w:val="0017453D"/>
    <w:rsid w:val="0017477B"/>
    <w:rsid w:val="00181AE1"/>
    <w:rsid w:val="00181CAD"/>
    <w:rsid w:val="001835C6"/>
    <w:rsid w:val="001861EE"/>
    <w:rsid w:val="001863EF"/>
    <w:rsid w:val="001901F4"/>
    <w:rsid w:val="00191A0A"/>
    <w:rsid w:val="0019344F"/>
    <w:rsid w:val="00193944"/>
    <w:rsid w:val="00194853"/>
    <w:rsid w:val="001A0A53"/>
    <w:rsid w:val="001A5BA0"/>
    <w:rsid w:val="001A68F4"/>
    <w:rsid w:val="001A6E84"/>
    <w:rsid w:val="001B0547"/>
    <w:rsid w:val="001B4D87"/>
    <w:rsid w:val="001B5C11"/>
    <w:rsid w:val="001C1638"/>
    <w:rsid w:val="001C73F6"/>
    <w:rsid w:val="001D1496"/>
    <w:rsid w:val="001D5BA0"/>
    <w:rsid w:val="001E282B"/>
    <w:rsid w:val="001E2CA9"/>
    <w:rsid w:val="001E3157"/>
    <w:rsid w:val="001E52EA"/>
    <w:rsid w:val="001E5D46"/>
    <w:rsid w:val="001E605A"/>
    <w:rsid w:val="001F3B5C"/>
    <w:rsid w:val="001F4A7A"/>
    <w:rsid w:val="001F5C35"/>
    <w:rsid w:val="00202F26"/>
    <w:rsid w:val="002043AE"/>
    <w:rsid w:val="00205305"/>
    <w:rsid w:val="00206D83"/>
    <w:rsid w:val="002114E7"/>
    <w:rsid w:val="00212166"/>
    <w:rsid w:val="00223305"/>
    <w:rsid w:val="00230217"/>
    <w:rsid w:val="00230B03"/>
    <w:rsid w:val="00232334"/>
    <w:rsid w:val="00233BBE"/>
    <w:rsid w:val="00236405"/>
    <w:rsid w:val="00236E98"/>
    <w:rsid w:val="002407DC"/>
    <w:rsid w:val="00240891"/>
    <w:rsid w:val="00242BBA"/>
    <w:rsid w:val="002432A4"/>
    <w:rsid w:val="00244F17"/>
    <w:rsid w:val="00245D53"/>
    <w:rsid w:val="002530B8"/>
    <w:rsid w:val="00261813"/>
    <w:rsid w:val="002632CD"/>
    <w:rsid w:val="00265D72"/>
    <w:rsid w:val="00270D82"/>
    <w:rsid w:val="002771FD"/>
    <w:rsid w:val="00277C57"/>
    <w:rsid w:val="002813EA"/>
    <w:rsid w:val="00285DAA"/>
    <w:rsid w:val="00290C01"/>
    <w:rsid w:val="002926C0"/>
    <w:rsid w:val="00295D25"/>
    <w:rsid w:val="002A0042"/>
    <w:rsid w:val="002A0676"/>
    <w:rsid w:val="002B0C8C"/>
    <w:rsid w:val="002B2C46"/>
    <w:rsid w:val="002B3AE3"/>
    <w:rsid w:val="002B4676"/>
    <w:rsid w:val="002C1276"/>
    <w:rsid w:val="002C4338"/>
    <w:rsid w:val="002D7DD1"/>
    <w:rsid w:val="002E0353"/>
    <w:rsid w:val="002E148C"/>
    <w:rsid w:val="002E30A3"/>
    <w:rsid w:val="002E3C26"/>
    <w:rsid w:val="002E4878"/>
    <w:rsid w:val="002F10BD"/>
    <w:rsid w:val="002F1CCB"/>
    <w:rsid w:val="002F2A80"/>
    <w:rsid w:val="002F796A"/>
    <w:rsid w:val="003020E3"/>
    <w:rsid w:val="0030210E"/>
    <w:rsid w:val="00302555"/>
    <w:rsid w:val="00312A8F"/>
    <w:rsid w:val="003149F3"/>
    <w:rsid w:val="00316B7C"/>
    <w:rsid w:val="00322632"/>
    <w:rsid w:val="00323FA5"/>
    <w:rsid w:val="00332D0F"/>
    <w:rsid w:val="003333A0"/>
    <w:rsid w:val="00334A38"/>
    <w:rsid w:val="00340B43"/>
    <w:rsid w:val="003411F2"/>
    <w:rsid w:val="00342A24"/>
    <w:rsid w:val="00343211"/>
    <w:rsid w:val="003527E5"/>
    <w:rsid w:val="00354BA9"/>
    <w:rsid w:val="00355C19"/>
    <w:rsid w:val="003574B0"/>
    <w:rsid w:val="00363DDD"/>
    <w:rsid w:val="003663B9"/>
    <w:rsid w:val="003663BF"/>
    <w:rsid w:val="00370941"/>
    <w:rsid w:val="003758B0"/>
    <w:rsid w:val="00375BF3"/>
    <w:rsid w:val="00376D3C"/>
    <w:rsid w:val="00384B61"/>
    <w:rsid w:val="003867DC"/>
    <w:rsid w:val="00391AF1"/>
    <w:rsid w:val="00393491"/>
    <w:rsid w:val="003A07D9"/>
    <w:rsid w:val="003A133B"/>
    <w:rsid w:val="003A1381"/>
    <w:rsid w:val="003A2E3E"/>
    <w:rsid w:val="003A5EBA"/>
    <w:rsid w:val="003A7D28"/>
    <w:rsid w:val="003B2209"/>
    <w:rsid w:val="003C1EF7"/>
    <w:rsid w:val="003C28C1"/>
    <w:rsid w:val="003C44EA"/>
    <w:rsid w:val="003C53CE"/>
    <w:rsid w:val="003C654F"/>
    <w:rsid w:val="003C6D56"/>
    <w:rsid w:val="003D0AAA"/>
    <w:rsid w:val="003D7607"/>
    <w:rsid w:val="003E166B"/>
    <w:rsid w:val="003E1A0C"/>
    <w:rsid w:val="003E6365"/>
    <w:rsid w:val="003E6BE5"/>
    <w:rsid w:val="003F3662"/>
    <w:rsid w:val="003F6AD2"/>
    <w:rsid w:val="003F757A"/>
    <w:rsid w:val="00405818"/>
    <w:rsid w:val="00407504"/>
    <w:rsid w:val="0041103A"/>
    <w:rsid w:val="00413E21"/>
    <w:rsid w:val="00414946"/>
    <w:rsid w:val="004205A5"/>
    <w:rsid w:val="004242A4"/>
    <w:rsid w:val="00426A1F"/>
    <w:rsid w:val="00427C08"/>
    <w:rsid w:val="00427FEC"/>
    <w:rsid w:val="004344E8"/>
    <w:rsid w:val="00434539"/>
    <w:rsid w:val="0044781E"/>
    <w:rsid w:val="00463082"/>
    <w:rsid w:val="00464841"/>
    <w:rsid w:val="00470594"/>
    <w:rsid w:val="00472B51"/>
    <w:rsid w:val="0047564C"/>
    <w:rsid w:val="00475B36"/>
    <w:rsid w:val="00480729"/>
    <w:rsid w:val="004847A6"/>
    <w:rsid w:val="0048659E"/>
    <w:rsid w:val="00492B39"/>
    <w:rsid w:val="0049635F"/>
    <w:rsid w:val="004A1990"/>
    <w:rsid w:val="004A19D7"/>
    <w:rsid w:val="004A4C8D"/>
    <w:rsid w:val="004A5C59"/>
    <w:rsid w:val="004B3F30"/>
    <w:rsid w:val="004B4C72"/>
    <w:rsid w:val="004C0A03"/>
    <w:rsid w:val="004C6F6E"/>
    <w:rsid w:val="004C727B"/>
    <w:rsid w:val="004D2AE1"/>
    <w:rsid w:val="004D3533"/>
    <w:rsid w:val="004D43A7"/>
    <w:rsid w:val="004D48EE"/>
    <w:rsid w:val="004D5884"/>
    <w:rsid w:val="004E0BA8"/>
    <w:rsid w:val="004E105A"/>
    <w:rsid w:val="004E5F71"/>
    <w:rsid w:val="004E5F8F"/>
    <w:rsid w:val="004F2485"/>
    <w:rsid w:val="004F24E1"/>
    <w:rsid w:val="004F6752"/>
    <w:rsid w:val="004F78DC"/>
    <w:rsid w:val="00504991"/>
    <w:rsid w:val="00505371"/>
    <w:rsid w:val="0050544F"/>
    <w:rsid w:val="00507B92"/>
    <w:rsid w:val="005100D6"/>
    <w:rsid w:val="005107E1"/>
    <w:rsid w:val="00511CCF"/>
    <w:rsid w:val="005134CC"/>
    <w:rsid w:val="00513F8B"/>
    <w:rsid w:val="005141FF"/>
    <w:rsid w:val="00514325"/>
    <w:rsid w:val="00520C33"/>
    <w:rsid w:val="005211EA"/>
    <w:rsid w:val="00521857"/>
    <w:rsid w:val="00521C0F"/>
    <w:rsid w:val="00522205"/>
    <w:rsid w:val="00522F9C"/>
    <w:rsid w:val="00526D62"/>
    <w:rsid w:val="00531749"/>
    <w:rsid w:val="0053429B"/>
    <w:rsid w:val="005344AD"/>
    <w:rsid w:val="00536482"/>
    <w:rsid w:val="00540FB2"/>
    <w:rsid w:val="00541220"/>
    <w:rsid w:val="00541B18"/>
    <w:rsid w:val="005433C0"/>
    <w:rsid w:val="0054735E"/>
    <w:rsid w:val="00550807"/>
    <w:rsid w:val="00553103"/>
    <w:rsid w:val="00555683"/>
    <w:rsid w:val="0055607B"/>
    <w:rsid w:val="00561914"/>
    <w:rsid w:val="005633F9"/>
    <w:rsid w:val="00563479"/>
    <w:rsid w:val="005705FD"/>
    <w:rsid w:val="005721CB"/>
    <w:rsid w:val="00572598"/>
    <w:rsid w:val="005743F9"/>
    <w:rsid w:val="00581021"/>
    <w:rsid w:val="00581EA9"/>
    <w:rsid w:val="0058309F"/>
    <w:rsid w:val="00584B92"/>
    <w:rsid w:val="00585DE0"/>
    <w:rsid w:val="005864B7"/>
    <w:rsid w:val="00586BC0"/>
    <w:rsid w:val="005903F3"/>
    <w:rsid w:val="005906BB"/>
    <w:rsid w:val="00591B5A"/>
    <w:rsid w:val="00593ADF"/>
    <w:rsid w:val="0059429D"/>
    <w:rsid w:val="005950FA"/>
    <w:rsid w:val="0059698D"/>
    <w:rsid w:val="005A14DE"/>
    <w:rsid w:val="005A2DC7"/>
    <w:rsid w:val="005A3DC3"/>
    <w:rsid w:val="005A4C35"/>
    <w:rsid w:val="005A4DA2"/>
    <w:rsid w:val="005A4ED4"/>
    <w:rsid w:val="005A5970"/>
    <w:rsid w:val="005A5C29"/>
    <w:rsid w:val="005B5B14"/>
    <w:rsid w:val="005B65CC"/>
    <w:rsid w:val="005B78FA"/>
    <w:rsid w:val="005C0AF7"/>
    <w:rsid w:val="005C4894"/>
    <w:rsid w:val="005D28F9"/>
    <w:rsid w:val="005D3D79"/>
    <w:rsid w:val="005D4904"/>
    <w:rsid w:val="005E06DA"/>
    <w:rsid w:val="005E0841"/>
    <w:rsid w:val="005E1102"/>
    <w:rsid w:val="005E1F7D"/>
    <w:rsid w:val="005E5BEA"/>
    <w:rsid w:val="005E6BD3"/>
    <w:rsid w:val="005E6D74"/>
    <w:rsid w:val="005F57C3"/>
    <w:rsid w:val="005F5DAB"/>
    <w:rsid w:val="005F6623"/>
    <w:rsid w:val="00600DED"/>
    <w:rsid w:val="006023EF"/>
    <w:rsid w:val="006036C1"/>
    <w:rsid w:val="00604BB0"/>
    <w:rsid w:val="00606C16"/>
    <w:rsid w:val="00610E70"/>
    <w:rsid w:val="00612E4D"/>
    <w:rsid w:val="0061445D"/>
    <w:rsid w:val="006160E5"/>
    <w:rsid w:val="006164EF"/>
    <w:rsid w:val="006176FA"/>
    <w:rsid w:val="00617C5B"/>
    <w:rsid w:val="00620FC6"/>
    <w:rsid w:val="00626994"/>
    <w:rsid w:val="006279F7"/>
    <w:rsid w:val="00630E7E"/>
    <w:rsid w:val="00631906"/>
    <w:rsid w:val="0063509B"/>
    <w:rsid w:val="00641BB3"/>
    <w:rsid w:val="00642D13"/>
    <w:rsid w:val="00644703"/>
    <w:rsid w:val="006449EC"/>
    <w:rsid w:val="00646B1E"/>
    <w:rsid w:val="00647108"/>
    <w:rsid w:val="006518AF"/>
    <w:rsid w:val="006545DC"/>
    <w:rsid w:val="00666AAB"/>
    <w:rsid w:val="0067043F"/>
    <w:rsid w:val="006712BD"/>
    <w:rsid w:val="00674041"/>
    <w:rsid w:val="00681756"/>
    <w:rsid w:val="006866F7"/>
    <w:rsid w:val="006903EF"/>
    <w:rsid w:val="006942BB"/>
    <w:rsid w:val="00694869"/>
    <w:rsid w:val="006950AE"/>
    <w:rsid w:val="00697721"/>
    <w:rsid w:val="00697BA2"/>
    <w:rsid w:val="006A1E5C"/>
    <w:rsid w:val="006A5304"/>
    <w:rsid w:val="006A5793"/>
    <w:rsid w:val="006B2C21"/>
    <w:rsid w:val="006B4099"/>
    <w:rsid w:val="006B4D5F"/>
    <w:rsid w:val="006B715F"/>
    <w:rsid w:val="006C4F17"/>
    <w:rsid w:val="006C7893"/>
    <w:rsid w:val="006C798C"/>
    <w:rsid w:val="006D2C82"/>
    <w:rsid w:val="006D39F5"/>
    <w:rsid w:val="006D6A09"/>
    <w:rsid w:val="006D6D34"/>
    <w:rsid w:val="006E63EB"/>
    <w:rsid w:val="006E67A0"/>
    <w:rsid w:val="006F0DE0"/>
    <w:rsid w:val="006F0E07"/>
    <w:rsid w:val="006F1A6C"/>
    <w:rsid w:val="006F5FE5"/>
    <w:rsid w:val="006F722E"/>
    <w:rsid w:val="006F74E6"/>
    <w:rsid w:val="0070009D"/>
    <w:rsid w:val="00704996"/>
    <w:rsid w:val="00707056"/>
    <w:rsid w:val="00710D57"/>
    <w:rsid w:val="00710E06"/>
    <w:rsid w:val="0071326D"/>
    <w:rsid w:val="007201D5"/>
    <w:rsid w:val="00723F6C"/>
    <w:rsid w:val="0072605F"/>
    <w:rsid w:val="007261C9"/>
    <w:rsid w:val="00726F8C"/>
    <w:rsid w:val="007311FF"/>
    <w:rsid w:val="00734207"/>
    <w:rsid w:val="007349C7"/>
    <w:rsid w:val="00734C43"/>
    <w:rsid w:val="00734E6F"/>
    <w:rsid w:val="007418E1"/>
    <w:rsid w:val="00745C70"/>
    <w:rsid w:val="00745FAA"/>
    <w:rsid w:val="00746E35"/>
    <w:rsid w:val="00746E9E"/>
    <w:rsid w:val="00750CF4"/>
    <w:rsid w:val="0075264F"/>
    <w:rsid w:val="00755844"/>
    <w:rsid w:val="00763454"/>
    <w:rsid w:val="00765CA4"/>
    <w:rsid w:val="00766093"/>
    <w:rsid w:val="0076699C"/>
    <w:rsid w:val="00772203"/>
    <w:rsid w:val="0078033D"/>
    <w:rsid w:val="007848D9"/>
    <w:rsid w:val="007921E4"/>
    <w:rsid w:val="00794A83"/>
    <w:rsid w:val="00794E39"/>
    <w:rsid w:val="007A0481"/>
    <w:rsid w:val="007A1615"/>
    <w:rsid w:val="007A2234"/>
    <w:rsid w:val="007A68F0"/>
    <w:rsid w:val="007A6CE6"/>
    <w:rsid w:val="007B1077"/>
    <w:rsid w:val="007B1742"/>
    <w:rsid w:val="007B6601"/>
    <w:rsid w:val="007C0BE2"/>
    <w:rsid w:val="007C263A"/>
    <w:rsid w:val="007C321E"/>
    <w:rsid w:val="007C493C"/>
    <w:rsid w:val="007C71BA"/>
    <w:rsid w:val="007C7DC7"/>
    <w:rsid w:val="007D0006"/>
    <w:rsid w:val="007D144A"/>
    <w:rsid w:val="007D58A7"/>
    <w:rsid w:val="007D6305"/>
    <w:rsid w:val="007E0A60"/>
    <w:rsid w:val="007E0CC7"/>
    <w:rsid w:val="007E71D4"/>
    <w:rsid w:val="007F1ED9"/>
    <w:rsid w:val="007F7AA7"/>
    <w:rsid w:val="008046FF"/>
    <w:rsid w:val="00807438"/>
    <w:rsid w:val="0081078F"/>
    <w:rsid w:val="00816DC8"/>
    <w:rsid w:val="008211A3"/>
    <w:rsid w:val="00823522"/>
    <w:rsid w:val="00823D91"/>
    <w:rsid w:val="00830861"/>
    <w:rsid w:val="0083436C"/>
    <w:rsid w:val="00834740"/>
    <w:rsid w:val="00835DF5"/>
    <w:rsid w:val="00837268"/>
    <w:rsid w:val="008439FC"/>
    <w:rsid w:val="00845F9A"/>
    <w:rsid w:val="008462FA"/>
    <w:rsid w:val="00850104"/>
    <w:rsid w:val="00852F84"/>
    <w:rsid w:val="00860476"/>
    <w:rsid w:val="00863C65"/>
    <w:rsid w:val="008647AA"/>
    <w:rsid w:val="008665CB"/>
    <w:rsid w:val="00871391"/>
    <w:rsid w:val="008773EA"/>
    <w:rsid w:val="00880CE7"/>
    <w:rsid w:val="00880FD6"/>
    <w:rsid w:val="0088318F"/>
    <w:rsid w:val="00885706"/>
    <w:rsid w:val="00887E7B"/>
    <w:rsid w:val="00890975"/>
    <w:rsid w:val="00891B88"/>
    <w:rsid w:val="00892C71"/>
    <w:rsid w:val="00893675"/>
    <w:rsid w:val="0089583E"/>
    <w:rsid w:val="008976BB"/>
    <w:rsid w:val="0089793D"/>
    <w:rsid w:val="008A0920"/>
    <w:rsid w:val="008A4268"/>
    <w:rsid w:val="008B247D"/>
    <w:rsid w:val="008B483A"/>
    <w:rsid w:val="008B6484"/>
    <w:rsid w:val="008B7BB8"/>
    <w:rsid w:val="008C2B37"/>
    <w:rsid w:val="008C2EDC"/>
    <w:rsid w:val="008C6034"/>
    <w:rsid w:val="008D2E39"/>
    <w:rsid w:val="008D4B8F"/>
    <w:rsid w:val="008E0553"/>
    <w:rsid w:val="008E25D1"/>
    <w:rsid w:val="008E582B"/>
    <w:rsid w:val="008E7113"/>
    <w:rsid w:val="008E7F86"/>
    <w:rsid w:val="008F2F7D"/>
    <w:rsid w:val="008F424A"/>
    <w:rsid w:val="008F5463"/>
    <w:rsid w:val="008F5FF6"/>
    <w:rsid w:val="008F6246"/>
    <w:rsid w:val="008F71C9"/>
    <w:rsid w:val="00903DF3"/>
    <w:rsid w:val="00904F98"/>
    <w:rsid w:val="00910E9C"/>
    <w:rsid w:val="0091459B"/>
    <w:rsid w:val="00914CF1"/>
    <w:rsid w:val="00916A0E"/>
    <w:rsid w:val="009170B3"/>
    <w:rsid w:val="0092057E"/>
    <w:rsid w:val="00921B3F"/>
    <w:rsid w:val="00927DA2"/>
    <w:rsid w:val="00931F1B"/>
    <w:rsid w:val="009360CF"/>
    <w:rsid w:val="00940915"/>
    <w:rsid w:val="00941090"/>
    <w:rsid w:val="00943074"/>
    <w:rsid w:val="00943BEC"/>
    <w:rsid w:val="00945C23"/>
    <w:rsid w:val="009476B9"/>
    <w:rsid w:val="00950A20"/>
    <w:rsid w:val="00951821"/>
    <w:rsid w:val="009546EC"/>
    <w:rsid w:val="00954A68"/>
    <w:rsid w:val="00960616"/>
    <w:rsid w:val="00960B3F"/>
    <w:rsid w:val="0096210A"/>
    <w:rsid w:val="00963F82"/>
    <w:rsid w:val="00965B91"/>
    <w:rsid w:val="009670C3"/>
    <w:rsid w:val="00967B45"/>
    <w:rsid w:val="00973C02"/>
    <w:rsid w:val="00974506"/>
    <w:rsid w:val="00975F67"/>
    <w:rsid w:val="009776B4"/>
    <w:rsid w:val="00981069"/>
    <w:rsid w:val="0099042D"/>
    <w:rsid w:val="00991DA7"/>
    <w:rsid w:val="009920CC"/>
    <w:rsid w:val="009920D0"/>
    <w:rsid w:val="009921A2"/>
    <w:rsid w:val="00995794"/>
    <w:rsid w:val="009A1233"/>
    <w:rsid w:val="009A4993"/>
    <w:rsid w:val="009B0BCE"/>
    <w:rsid w:val="009B0DFE"/>
    <w:rsid w:val="009B19BC"/>
    <w:rsid w:val="009B4312"/>
    <w:rsid w:val="009C0983"/>
    <w:rsid w:val="009C340C"/>
    <w:rsid w:val="009C3AF9"/>
    <w:rsid w:val="009C5D4B"/>
    <w:rsid w:val="009D143D"/>
    <w:rsid w:val="009D22C2"/>
    <w:rsid w:val="009D2806"/>
    <w:rsid w:val="009D28DD"/>
    <w:rsid w:val="009D4C3F"/>
    <w:rsid w:val="009D4C9A"/>
    <w:rsid w:val="009D5F5D"/>
    <w:rsid w:val="009E19AF"/>
    <w:rsid w:val="009E3914"/>
    <w:rsid w:val="009E3B7A"/>
    <w:rsid w:val="009E7230"/>
    <w:rsid w:val="009E72F3"/>
    <w:rsid w:val="009E7F1A"/>
    <w:rsid w:val="009F1B9F"/>
    <w:rsid w:val="009F1EA2"/>
    <w:rsid w:val="009F27F7"/>
    <w:rsid w:val="009F343E"/>
    <w:rsid w:val="009F3FD7"/>
    <w:rsid w:val="009F67BE"/>
    <w:rsid w:val="009F689D"/>
    <w:rsid w:val="00A00FBB"/>
    <w:rsid w:val="00A014B1"/>
    <w:rsid w:val="00A02FBD"/>
    <w:rsid w:val="00A032F0"/>
    <w:rsid w:val="00A1635D"/>
    <w:rsid w:val="00A200CC"/>
    <w:rsid w:val="00A209C2"/>
    <w:rsid w:val="00A2111D"/>
    <w:rsid w:val="00A23640"/>
    <w:rsid w:val="00A2394D"/>
    <w:rsid w:val="00A2679D"/>
    <w:rsid w:val="00A30711"/>
    <w:rsid w:val="00A328AD"/>
    <w:rsid w:val="00A3303D"/>
    <w:rsid w:val="00A34ABE"/>
    <w:rsid w:val="00A374D7"/>
    <w:rsid w:val="00A375C5"/>
    <w:rsid w:val="00A411E8"/>
    <w:rsid w:val="00A412C8"/>
    <w:rsid w:val="00A42522"/>
    <w:rsid w:val="00A4284B"/>
    <w:rsid w:val="00A44346"/>
    <w:rsid w:val="00A469C5"/>
    <w:rsid w:val="00A56756"/>
    <w:rsid w:val="00A56D99"/>
    <w:rsid w:val="00A60B78"/>
    <w:rsid w:val="00A61D4B"/>
    <w:rsid w:val="00A6359C"/>
    <w:rsid w:val="00A63710"/>
    <w:rsid w:val="00A654DC"/>
    <w:rsid w:val="00A674BC"/>
    <w:rsid w:val="00A73616"/>
    <w:rsid w:val="00A77F91"/>
    <w:rsid w:val="00A80CF2"/>
    <w:rsid w:val="00A827DA"/>
    <w:rsid w:val="00A83C38"/>
    <w:rsid w:val="00A845F7"/>
    <w:rsid w:val="00A921BC"/>
    <w:rsid w:val="00A92604"/>
    <w:rsid w:val="00A948A1"/>
    <w:rsid w:val="00A94B35"/>
    <w:rsid w:val="00A95DB1"/>
    <w:rsid w:val="00A97B28"/>
    <w:rsid w:val="00AA0B60"/>
    <w:rsid w:val="00AA540E"/>
    <w:rsid w:val="00AA6704"/>
    <w:rsid w:val="00AA68FC"/>
    <w:rsid w:val="00AB164F"/>
    <w:rsid w:val="00AB6042"/>
    <w:rsid w:val="00AB6194"/>
    <w:rsid w:val="00AB7437"/>
    <w:rsid w:val="00AB7606"/>
    <w:rsid w:val="00AC0C4E"/>
    <w:rsid w:val="00AC18CC"/>
    <w:rsid w:val="00AD1268"/>
    <w:rsid w:val="00AD26FA"/>
    <w:rsid w:val="00AD29F7"/>
    <w:rsid w:val="00AD386B"/>
    <w:rsid w:val="00AD4AA8"/>
    <w:rsid w:val="00AD4F4C"/>
    <w:rsid w:val="00AD5684"/>
    <w:rsid w:val="00AD6D38"/>
    <w:rsid w:val="00AD7C2A"/>
    <w:rsid w:val="00AE0782"/>
    <w:rsid w:val="00AE0FB2"/>
    <w:rsid w:val="00AE21FC"/>
    <w:rsid w:val="00AE2943"/>
    <w:rsid w:val="00AF3B67"/>
    <w:rsid w:val="00AF5031"/>
    <w:rsid w:val="00AF69E7"/>
    <w:rsid w:val="00AF6B3F"/>
    <w:rsid w:val="00B0020D"/>
    <w:rsid w:val="00B0189D"/>
    <w:rsid w:val="00B0192D"/>
    <w:rsid w:val="00B0368D"/>
    <w:rsid w:val="00B04ABE"/>
    <w:rsid w:val="00B07217"/>
    <w:rsid w:val="00B111B2"/>
    <w:rsid w:val="00B13634"/>
    <w:rsid w:val="00B14E3F"/>
    <w:rsid w:val="00B20727"/>
    <w:rsid w:val="00B26912"/>
    <w:rsid w:val="00B3072C"/>
    <w:rsid w:val="00B31812"/>
    <w:rsid w:val="00B3198F"/>
    <w:rsid w:val="00B32CA9"/>
    <w:rsid w:val="00B34088"/>
    <w:rsid w:val="00B34188"/>
    <w:rsid w:val="00B37BCD"/>
    <w:rsid w:val="00B40461"/>
    <w:rsid w:val="00B41150"/>
    <w:rsid w:val="00B41642"/>
    <w:rsid w:val="00B44751"/>
    <w:rsid w:val="00B44AC8"/>
    <w:rsid w:val="00B5044E"/>
    <w:rsid w:val="00B641ED"/>
    <w:rsid w:val="00B665EB"/>
    <w:rsid w:val="00B70D6B"/>
    <w:rsid w:val="00B7198F"/>
    <w:rsid w:val="00B810F3"/>
    <w:rsid w:val="00B836C0"/>
    <w:rsid w:val="00B84839"/>
    <w:rsid w:val="00B86DC9"/>
    <w:rsid w:val="00B94DE3"/>
    <w:rsid w:val="00B97424"/>
    <w:rsid w:val="00B976F4"/>
    <w:rsid w:val="00B97DCC"/>
    <w:rsid w:val="00BA0551"/>
    <w:rsid w:val="00BA48A0"/>
    <w:rsid w:val="00BA5EB5"/>
    <w:rsid w:val="00BA7AA6"/>
    <w:rsid w:val="00BB3220"/>
    <w:rsid w:val="00BD0522"/>
    <w:rsid w:val="00BD1993"/>
    <w:rsid w:val="00BD39A1"/>
    <w:rsid w:val="00BD42F8"/>
    <w:rsid w:val="00BD4ADD"/>
    <w:rsid w:val="00BD5153"/>
    <w:rsid w:val="00BD5A33"/>
    <w:rsid w:val="00BD5AD1"/>
    <w:rsid w:val="00BE1303"/>
    <w:rsid w:val="00BE2583"/>
    <w:rsid w:val="00BE475D"/>
    <w:rsid w:val="00BF0D05"/>
    <w:rsid w:val="00BF0F51"/>
    <w:rsid w:val="00BF1105"/>
    <w:rsid w:val="00BF3526"/>
    <w:rsid w:val="00BF446C"/>
    <w:rsid w:val="00BF6650"/>
    <w:rsid w:val="00C00C44"/>
    <w:rsid w:val="00C07BB7"/>
    <w:rsid w:val="00C104BE"/>
    <w:rsid w:val="00C10EBF"/>
    <w:rsid w:val="00C111BD"/>
    <w:rsid w:val="00C136DB"/>
    <w:rsid w:val="00C14AC5"/>
    <w:rsid w:val="00C228EB"/>
    <w:rsid w:val="00C23587"/>
    <w:rsid w:val="00C24FBD"/>
    <w:rsid w:val="00C254CB"/>
    <w:rsid w:val="00C264B6"/>
    <w:rsid w:val="00C26E11"/>
    <w:rsid w:val="00C27CA1"/>
    <w:rsid w:val="00C31198"/>
    <w:rsid w:val="00C35855"/>
    <w:rsid w:val="00C36261"/>
    <w:rsid w:val="00C36454"/>
    <w:rsid w:val="00C37692"/>
    <w:rsid w:val="00C41541"/>
    <w:rsid w:val="00C45615"/>
    <w:rsid w:val="00C46E2D"/>
    <w:rsid w:val="00C51CDA"/>
    <w:rsid w:val="00C55F24"/>
    <w:rsid w:val="00C645C9"/>
    <w:rsid w:val="00C6758C"/>
    <w:rsid w:val="00C747F0"/>
    <w:rsid w:val="00C761A9"/>
    <w:rsid w:val="00C7690B"/>
    <w:rsid w:val="00C77C1D"/>
    <w:rsid w:val="00C8074D"/>
    <w:rsid w:val="00C81476"/>
    <w:rsid w:val="00C819DF"/>
    <w:rsid w:val="00C8237F"/>
    <w:rsid w:val="00C84936"/>
    <w:rsid w:val="00C855C6"/>
    <w:rsid w:val="00C86504"/>
    <w:rsid w:val="00C938A7"/>
    <w:rsid w:val="00C940BB"/>
    <w:rsid w:val="00C9476A"/>
    <w:rsid w:val="00C9687B"/>
    <w:rsid w:val="00C9793C"/>
    <w:rsid w:val="00CA1435"/>
    <w:rsid w:val="00CA6390"/>
    <w:rsid w:val="00CB49A2"/>
    <w:rsid w:val="00CB5F07"/>
    <w:rsid w:val="00CC0204"/>
    <w:rsid w:val="00CC4831"/>
    <w:rsid w:val="00CC5CC5"/>
    <w:rsid w:val="00CC6D27"/>
    <w:rsid w:val="00CD2A5E"/>
    <w:rsid w:val="00CD3BA9"/>
    <w:rsid w:val="00CD5ED8"/>
    <w:rsid w:val="00CE27EB"/>
    <w:rsid w:val="00CE6CAB"/>
    <w:rsid w:val="00CE7927"/>
    <w:rsid w:val="00CF1962"/>
    <w:rsid w:val="00CF34F8"/>
    <w:rsid w:val="00CF398C"/>
    <w:rsid w:val="00CF3F38"/>
    <w:rsid w:val="00CF52FE"/>
    <w:rsid w:val="00CF5F89"/>
    <w:rsid w:val="00D007D2"/>
    <w:rsid w:val="00D007DF"/>
    <w:rsid w:val="00D01A21"/>
    <w:rsid w:val="00D02550"/>
    <w:rsid w:val="00D0345C"/>
    <w:rsid w:val="00D04095"/>
    <w:rsid w:val="00D04289"/>
    <w:rsid w:val="00D06E01"/>
    <w:rsid w:val="00D06FC9"/>
    <w:rsid w:val="00D07B8A"/>
    <w:rsid w:val="00D104F4"/>
    <w:rsid w:val="00D12175"/>
    <w:rsid w:val="00D142B0"/>
    <w:rsid w:val="00D14712"/>
    <w:rsid w:val="00D160EF"/>
    <w:rsid w:val="00D25C95"/>
    <w:rsid w:val="00D25F46"/>
    <w:rsid w:val="00D33079"/>
    <w:rsid w:val="00D336AE"/>
    <w:rsid w:val="00D35CD2"/>
    <w:rsid w:val="00D36041"/>
    <w:rsid w:val="00D412CD"/>
    <w:rsid w:val="00D43948"/>
    <w:rsid w:val="00D465D0"/>
    <w:rsid w:val="00D4706C"/>
    <w:rsid w:val="00D47469"/>
    <w:rsid w:val="00D516FF"/>
    <w:rsid w:val="00D520AD"/>
    <w:rsid w:val="00D54838"/>
    <w:rsid w:val="00D57461"/>
    <w:rsid w:val="00D61B03"/>
    <w:rsid w:val="00D63DA7"/>
    <w:rsid w:val="00D67756"/>
    <w:rsid w:val="00D70E10"/>
    <w:rsid w:val="00D745E8"/>
    <w:rsid w:val="00D758DF"/>
    <w:rsid w:val="00D77192"/>
    <w:rsid w:val="00D85365"/>
    <w:rsid w:val="00D8679A"/>
    <w:rsid w:val="00D90053"/>
    <w:rsid w:val="00D90286"/>
    <w:rsid w:val="00D91CD6"/>
    <w:rsid w:val="00D91CFF"/>
    <w:rsid w:val="00D930AF"/>
    <w:rsid w:val="00D93178"/>
    <w:rsid w:val="00D935D7"/>
    <w:rsid w:val="00D9435C"/>
    <w:rsid w:val="00DA01D6"/>
    <w:rsid w:val="00DA0550"/>
    <w:rsid w:val="00DA354C"/>
    <w:rsid w:val="00DA4003"/>
    <w:rsid w:val="00DB39E3"/>
    <w:rsid w:val="00DC2FF2"/>
    <w:rsid w:val="00DC5A66"/>
    <w:rsid w:val="00DC603D"/>
    <w:rsid w:val="00DC614C"/>
    <w:rsid w:val="00DD0EEE"/>
    <w:rsid w:val="00DD2480"/>
    <w:rsid w:val="00DD2E76"/>
    <w:rsid w:val="00DD3986"/>
    <w:rsid w:val="00DD4864"/>
    <w:rsid w:val="00DD61F1"/>
    <w:rsid w:val="00DD6A62"/>
    <w:rsid w:val="00DE111B"/>
    <w:rsid w:val="00DE2661"/>
    <w:rsid w:val="00DE3B86"/>
    <w:rsid w:val="00DE7CD0"/>
    <w:rsid w:val="00DE7E2E"/>
    <w:rsid w:val="00DF1FC4"/>
    <w:rsid w:val="00E01216"/>
    <w:rsid w:val="00E015B2"/>
    <w:rsid w:val="00E04748"/>
    <w:rsid w:val="00E10CC5"/>
    <w:rsid w:val="00E11019"/>
    <w:rsid w:val="00E11D40"/>
    <w:rsid w:val="00E16DE5"/>
    <w:rsid w:val="00E17D92"/>
    <w:rsid w:val="00E17E94"/>
    <w:rsid w:val="00E20129"/>
    <w:rsid w:val="00E20B56"/>
    <w:rsid w:val="00E2258E"/>
    <w:rsid w:val="00E27753"/>
    <w:rsid w:val="00E27B7E"/>
    <w:rsid w:val="00E301EE"/>
    <w:rsid w:val="00E317C0"/>
    <w:rsid w:val="00E32B4C"/>
    <w:rsid w:val="00E35EF9"/>
    <w:rsid w:val="00E362FA"/>
    <w:rsid w:val="00E3672F"/>
    <w:rsid w:val="00E4174D"/>
    <w:rsid w:val="00E43341"/>
    <w:rsid w:val="00E447A4"/>
    <w:rsid w:val="00E448B9"/>
    <w:rsid w:val="00E4661A"/>
    <w:rsid w:val="00E469E4"/>
    <w:rsid w:val="00E47506"/>
    <w:rsid w:val="00E6217C"/>
    <w:rsid w:val="00E65560"/>
    <w:rsid w:val="00E65812"/>
    <w:rsid w:val="00E65839"/>
    <w:rsid w:val="00E7643A"/>
    <w:rsid w:val="00E83803"/>
    <w:rsid w:val="00E90AC2"/>
    <w:rsid w:val="00E90E23"/>
    <w:rsid w:val="00EA1758"/>
    <w:rsid w:val="00EA5B38"/>
    <w:rsid w:val="00EA6A25"/>
    <w:rsid w:val="00EA6A9E"/>
    <w:rsid w:val="00EB0363"/>
    <w:rsid w:val="00EB1C50"/>
    <w:rsid w:val="00EB237F"/>
    <w:rsid w:val="00EB2A2D"/>
    <w:rsid w:val="00EC2B32"/>
    <w:rsid w:val="00EC3269"/>
    <w:rsid w:val="00EC7DA7"/>
    <w:rsid w:val="00ED0519"/>
    <w:rsid w:val="00EE0627"/>
    <w:rsid w:val="00EE37F2"/>
    <w:rsid w:val="00EE3C63"/>
    <w:rsid w:val="00EE4E23"/>
    <w:rsid w:val="00EE739E"/>
    <w:rsid w:val="00EF46F8"/>
    <w:rsid w:val="00EF52AE"/>
    <w:rsid w:val="00EF6C12"/>
    <w:rsid w:val="00EF6D02"/>
    <w:rsid w:val="00EF706D"/>
    <w:rsid w:val="00F00C03"/>
    <w:rsid w:val="00F03C43"/>
    <w:rsid w:val="00F0407B"/>
    <w:rsid w:val="00F1288B"/>
    <w:rsid w:val="00F147FC"/>
    <w:rsid w:val="00F14D8C"/>
    <w:rsid w:val="00F159C9"/>
    <w:rsid w:val="00F15B53"/>
    <w:rsid w:val="00F165A6"/>
    <w:rsid w:val="00F23D73"/>
    <w:rsid w:val="00F257E5"/>
    <w:rsid w:val="00F25E9A"/>
    <w:rsid w:val="00F336D4"/>
    <w:rsid w:val="00F34513"/>
    <w:rsid w:val="00F36EEA"/>
    <w:rsid w:val="00F4034F"/>
    <w:rsid w:val="00F406F8"/>
    <w:rsid w:val="00F42124"/>
    <w:rsid w:val="00F425B5"/>
    <w:rsid w:val="00F42D0A"/>
    <w:rsid w:val="00F47C16"/>
    <w:rsid w:val="00F53043"/>
    <w:rsid w:val="00F53577"/>
    <w:rsid w:val="00F5456A"/>
    <w:rsid w:val="00F6527A"/>
    <w:rsid w:val="00F666A9"/>
    <w:rsid w:val="00F71E12"/>
    <w:rsid w:val="00F72430"/>
    <w:rsid w:val="00F72663"/>
    <w:rsid w:val="00F747FF"/>
    <w:rsid w:val="00F77753"/>
    <w:rsid w:val="00F81F0E"/>
    <w:rsid w:val="00F92FFF"/>
    <w:rsid w:val="00F93202"/>
    <w:rsid w:val="00F9334C"/>
    <w:rsid w:val="00F95C61"/>
    <w:rsid w:val="00FA4CB7"/>
    <w:rsid w:val="00FB0D1E"/>
    <w:rsid w:val="00FB2AEF"/>
    <w:rsid w:val="00FD0FD0"/>
    <w:rsid w:val="00FD2CDC"/>
    <w:rsid w:val="00FD2E18"/>
    <w:rsid w:val="00FD6884"/>
    <w:rsid w:val="00FD6DD0"/>
    <w:rsid w:val="00FD760D"/>
    <w:rsid w:val="00FD7D29"/>
    <w:rsid w:val="00FE0AB5"/>
    <w:rsid w:val="00FE1387"/>
    <w:rsid w:val="00FE1A04"/>
    <w:rsid w:val="00FE2A9C"/>
    <w:rsid w:val="00FF09B3"/>
    <w:rsid w:val="00FF1264"/>
    <w:rsid w:val="00FF207E"/>
    <w:rsid w:val="00FF475F"/>
    <w:rsid w:val="00FF4F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2E"/>
    <w:rPr>
      <w:rFonts w:ascii="Calibri" w:eastAsia="Calibri" w:hAnsi="Calibri" w:cs="Times New Roman"/>
    </w:rPr>
  </w:style>
  <w:style w:type="paragraph" w:styleId="Ttulo1">
    <w:name w:val="heading 1"/>
    <w:basedOn w:val="Normal"/>
    <w:next w:val="Normal"/>
    <w:link w:val="Ttulo1Char"/>
    <w:uiPriority w:val="9"/>
    <w:qFormat/>
    <w:rsid w:val="00612E4D"/>
    <w:pPr>
      <w:keepNext/>
      <w:keepLines/>
      <w:spacing w:before="240" w:after="240" w:line="240" w:lineRule="auto"/>
      <w:jc w:val="center"/>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531749"/>
    <w:pPr>
      <w:keepNext/>
      <w:keepLines/>
      <w:spacing w:before="360" w:after="360"/>
      <w:outlineLvl w:val="1"/>
    </w:pPr>
    <w:rPr>
      <w:rFonts w:ascii="Times New Roman" w:eastAsia="Times New Roman" w:hAnsi="Times New Roman"/>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2E4D"/>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rsid w:val="00531749"/>
    <w:rPr>
      <w:rFonts w:ascii="Times New Roman" w:eastAsia="Times New Roman" w:hAnsi="Times New Roman" w:cs="Times New Roman"/>
      <w:b/>
      <w:bCs/>
      <w:sz w:val="24"/>
      <w:szCs w:val="26"/>
    </w:rPr>
  </w:style>
  <w:style w:type="paragraph" w:styleId="Textodebalo">
    <w:name w:val="Balloon Text"/>
    <w:basedOn w:val="Normal"/>
    <w:link w:val="TextodebaloChar"/>
    <w:uiPriority w:val="99"/>
    <w:semiHidden/>
    <w:unhideWhenUsed/>
    <w:rsid w:val="00531749"/>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531749"/>
    <w:rPr>
      <w:rFonts w:ascii="Tahoma" w:eastAsia="Calibri" w:hAnsi="Tahoma" w:cs="Times New Roman"/>
      <w:sz w:val="16"/>
      <w:szCs w:val="16"/>
    </w:rPr>
  </w:style>
  <w:style w:type="paragraph" w:styleId="PargrafodaLista">
    <w:name w:val="List Paragraph"/>
    <w:basedOn w:val="Normal"/>
    <w:uiPriority w:val="34"/>
    <w:qFormat/>
    <w:rsid w:val="00531749"/>
    <w:pPr>
      <w:ind w:left="720"/>
      <w:contextualSpacing/>
    </w:pPr>
  </w:style>
  <w:style w:type="character" w:customStyle="1" w:styleId="labelwrapper">
    <w:name w:val="labelwrapper"/>
    <w:basedOn w:val="Fontepargpadro"/>
    <w:rsid w:val="00531749"/>
  </w:style>
  <w:style w:type="character" w:styleId="nfase">
    <w:name w:val="Emphasis"/>
    <w:uiPriority w:val="20"/>
    <w:qFormat/>
    <w:rsid w:val="00531749"/>
    <w:rPr>
      <w:i/>
      <w:iCs/>
    </w:rPr>
  </w:style>
  <w:style w:type="table" w:styleId="Tabelacomgrade">
    <w:name w:val="Table Grid"/>
    <w:basedOn w:val="Tabelanormal"/>
    <w:uiPriority w:val="59"/>
    <w:rsid w:val="00531749"/>
    <w:pPr>
      <w:spacing w:after="0" w:line="240" w:lineRule="auto"/>
    </w:pPr>
    <w:rPr>
      <w:rFonts w:ascii="Calibri" w:eastAsia="Times New Roman"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uiPriority w:val="99"/>
    <w:semiHidden/>
    <w:unhideWhenUsed/>
    <w:rsid w:val="00531749"/>
    <w:pPr>
      <w:spacing w:after="0" w:line="240" w:lineRule="auto"/>
    </w:pPr>
    <w:rPr>
      <w:rFonts w:ascii="Tahoma" w:hAnsi="Tahoma"/>
      <w:sz w:val="16"/>
      <w:szCs w:val="16"/>
    </w:rPr>
  </w:style>
  <w:style w:type="character" w:customStyle="1" w:styleId="MapadoDocumentoChar">
    <w:name w:val="Mapa do Documento Char"/>
    <w:basedOn w:val="Fontepargpadro"/>
    <w:link w:val="MapadoDocumento"/>
    <w:uiPriority w:val="99"/>
    <w:semiHidden/>
    <w:rsid w:val="00531749"/>
    <w:rPr>
      <w:rFonts w:ascii="Tahoma" w:eastAsia="Calibri" w:hAnsi="Tahoma" w:cs="Times New Roman"/>
      <w:sz w:val="16"/>
      <w:szCs w:val="16"/>
    </w:rPr>
  </w:style>
  <w:style w:type="paragraph" w:customStyle="1" w:styleId="Default">
    <w:name w:val="Default"/>
    <w:rsid w:val="005317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rte">
    <w:name w:val="Strong"/>
    <w:uiPriority w:val="22"/>
    <w:qFormat/>
    <w:rsid w:val="00531749"/>
    <w:rPr>
      <w:b/>
      <w:bCs/>
    </w:rPr>
  </w:style>
  <w:style w:type="character" w:styleId="Hyperlink">
    <w:name w:val="Hyperlink"/>
    <w:uiPriority w:val="99"/>
    <w:unhideWhenUsed/>
    <w:rsid w:val="00531749"/>
    <w:rPr>
      <w:color w:val="0000FF"/>
      <w:u w:val="single"/>
    </w:rPr>
  </w:style>
  <w:style w:type="paragraph" w:styleId="NormalWeb">
    <w:name w:val="Normal (Web)"/>
    <w:basedOn w:val="Normal"/>
    <w:uiPriority w:val="99"/>
    <w:semiHidden/>
    <w:unhideWhenUsed/>
    <w:rsid w:val="0053174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ps">
    <w:name w:val="hps"/>
    <w:basedOn w:val="Fontepargpadro"/>
    <w:rsid w:val="00531749"/>
  </w:style>
  <w:style w:type="character" w:customStyle="1" w:styleId="atn">
    <w:name w:val="atn"/>
    <w:basedOn w:val="Fontepargpadro"/>
    <w:rsid w:val="00531749"/>
  </w:style>
  <w:style w:type="paragraph" w:customStyle="1" w:styleId="ListaColorida-nfase11">
    <w:name w:val="Lista Colorida - Ênfase 11"/>
    <w:basedOn w:val="Normal"/>
    <w:uiPriority w:val="99"/>
    <w:qFormat/>
    <w:rsid w:val="007B6601"/>
    <w:pPr>
      <w:ind w:left="720"/>
      <w:contextualSpacing/>
    </w:pPr>
    <w:rPr>
      <w:lang w:eastAsia="pt-BR"/>
    </w:rPr>
  </w:style>
  <w:style w:type="paragraph" w:styleId="Cabealho">
    <w:name w:val="header"/>
    <w:basedOn w:val="Normal"/>
    <w:link w:val="CabealhoChar"/>
    <w:uiPriority w:val="99"/>
    <w:unhideWhenUsed/>
    <w:rsid w:val="009C5D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D4B"/>
    <w:rPr>
      <w:rFonts w:ascii="Calibri" w:eastAsia="Calibri" w:hAnsi="Calibri" w:cs="Times New Roman"/>
    </w:rPr>
  </w:style>
  <w:style w:type="paragraph" w:styleId="Rodap">
    <w:name w:val="footer"/>
    <w:basedOn w:val="Normal"/>
    <w:link w:val="RodapChar"/>
    <w:uiPriority w:val="99"/>
    <w:unhideWhenUsed/>
    <w:rsid w:val="009C5D4B"/>
    <w:pPr>
      <w:tabs>
        <w:tab w:val="center" w:pos="4252"/>
        <w:tab w:val="right" w:pos="8504"/>
      </w:tabs>
      <w:spacing w:after="0" w:line="240" w:lineRule="auto"/>
    </w:pPr>
  </w:style>
  <w:style w:type="character" w:customStyle="1" w:styleId="RodapChar">
    <w:name w:val="Rodapé Char"/>
    <w:basedOn w:val="Fontepargpadro"/>
    <w:link w:val="Rodap"/>
    <w:uiPriority w:val="99"/>
    <w:rsid w:val="009C5D4B"/>
    <w:rPr>
      <w:rFonts w:ascii="Calibri" w:eastAsia="Calibri" w:hAnsi="Calibri" w:cs="Times New Roman"/>
    </w:rPr>
  </w:style>
  <w:style w:type="character" w:customStyle="1" w:styleId="shorttext">
    <w:name w:val="short_text"/>
    <w:basedOn w:val="Fontepargpadro"/>
    <w:rsid w:val="009C0983"/>
  </w:style>
  <w:style w:type="paragraph" w:styleId="Textoembloco">
    <w:name w:val="Block Text"/>
    <w:basedOn w:val="Corpodetexto"/>
    <w:link w:val="TextoemblocoChar"/>
    <w:rsid w:val="003C6D56"/>
    <w:pPr>
      <w:spacing w:after="0" w:line="480" w:lineRule="auto"/>
    </w:pPr>
    <w:rPr>
      <w:rFonts w:ascii="Times New Roman" w:eastAsia="Times New Roman" w:hAnsi="Times New Roman"/>
      <w:sz w:val="24"/>
      <w:szCs w:val="24"/>
      <w:lang w:val="en-US"/>
    </w:rPr>
  </w:style>
  <w:style w:type="character" w:customStyle="1" w:styleId="TextoemblocoChar">
    <w:name w:val="Texto em bloco Char"/>
    <w:basedOn w:val="Fontepargpadro"/>
    <w:link w:val="Textoembloco"/>
    <w:locked/>
    <w:rsid w:val="003C6D56"/>
    <w:rPr>
      <w:rFonts w:ascii="Times New Roman" w:eastAsia="Times New Roman" w:hAnsi="Times New Roman" w:cs="Times New Roman"/>
      <w:sz w:val="24"/>
      <w:szCs w:val="24"/>
      <w:lang w:val="en-US"/>
    </w:rPr>
  </w:style>
  <w:style w:type="character" w:styleId="Refdecomentrio">
    <w:name w:val="annotation reference"/>
    <w:basedOn w:val="Fontepargpadro"/>
    <w:semiHidden/>
    <w:unhideWhenUsed/>
    <w:rsid w:val="003C6D56"/>
    <w:rPr>
      <w:sz w:val="16"/>
      <w:szCs w:val="16"/>
    </w:rPr>
  </w:style>
  <w:style w:type="paragraph" w:styleId="Textodecomentrio">
    <w:name w:val="annotation text"/>
    <w:basedOn w:val="Normal"/>
    <w:link w:val="TextodecomentrioChar"/>
    <w:semiHidden/>
    <w:unhideWhenUsed/>
    <w:rsid w:val="003C6D56"/>
    <w:pPr>
      <w:spacing w:after="0" w:line="240" w:lineRule="auto"/>
    </w:pPr>
    <w:rPr>
      <w:rFonts w:ascii="Times" w:eastAsia="Times New Roman" w:hAnsi="Times" w:cs="Times"/>
      <w:sz w:val="20"/>
      <w:szCs w:val="20"/>
      <w:lang w:val="en-US"/>
    </w:rPr>
  </w:style>
  <w:style w:type="character" w:customStyle="1" w:styleId="TextodecomentrioChar">
    <w:name w:val="Texto de comentário Char"/>
    <w:basedOn w:val="Fontepargpadro"/>
    <w:link w:val="Textodecomentrio"/>
    <w:semiHidden/>
    <w:rsid w:val="003C6D56"/>
    <w:rPr>
      <w:rFonts w:ascii="Times" w:eastAsia="Times New Roman" w:hAnsi="Times" w:cs="Times"/>
      <w:sz w:val="20"/>
      <w:szCs w:val="20"/>
      <w:lang w:val="en-US"/>
    </w:rPr>
  </w:style>
  <w:style w:type="paragraph" w:styleId="Corpodetexto">
    <w:name w:val="Body Text"/>
    <w:basedOn w:val="Normal"/>
    <w:link w:val="CorpodetextoChar"/>
    <w:uiPriority w:val="99"/>
    <w:unhideWhenUsed/>
    <w:rsid w:val="003C6D56"/>
    <w:pPr>
      <w:spacing w:after="120"/>
    </w:pPr>
  </w:style>
  <w:style w:type="character" w:customStyle="1" w:styleId="CorpodetextoChar">
    <w:name w:val="Corpo de texto Char"/>
    <w:basedOn w:val="Fontepargpadro"/>
    <w:link w:val="Corpodetexto"/>
    <w:uiPriority w:val="99"/>
    <w:rsid w:val="003C6D56"/>
    <w:rPr>
      <w:rFonts w:ascii="Calibri" w:eastAsia="Calibri" w:hAnsi="Calibri" w:cs="Times New Roman"/>
    </w:rPr>
  </w:style>
  <w:style w:type="character" w:styleId="TextodoEspaoReservado">
    <w:name w:val="Placeholder Text"/>
    <w:basedOn w:val="Fontepargpadro"/>
    <w:uiPriority w:val="99"/>
    <w:semiHidden/>
    <w:rsid w:val="003C6D56"/>
    <w:rPr>
      <w:color w:val="808080"/>
    </w:rPr>
  </w:style>
  <w:style w:type="paragraph" w:customStyle="1" w:styleId="Referncia">
    <w:name w:val="Referência"/>
    <w:basedOn w:val="Corpodetexto"/>
    <w:rsid w:val="00D90286"/>
    <w:pPr>
      <w:spacing w:after="0" w:line="480" w:lineRule="auto"/>
      <w:ind w:left="547" w:hanging="547"/>
    </w:pPr>
    <w:rPr>
      <w:rFonts w:ascii="Times New Roman" w:eastAsia="Times New Roman" w:hAnsi="Times New Roman"/>
      <w:sz w:val="24"/>
      <w:szCs w:val="24"/>
      <w:lang w:eastAsia="pt-BR" w:bidi="pt-BR"/>
    </w:rPr>
  </w:style>
  <w:style w:type="paragraph" w:styleId="Assuntodocomentrio">
    <w:name w:val="annotation subject"/>
    <w:basedOn w:val="Textodecomentrio"/>
    <w:next w:val="Textodecomentrio"/>
    <w:link w:val="AssuntodocomentrioChar"/>
    <w:uiPriority w:val="99"/>
    <w:semiHidden/>
    <w:unhideWhenUsed/>
    <w:rsid w:val="001D1496"/>
    <w:pPr>
      <w:spacing w:after="200"/>
    </w:pPr>
    <w:rPr>
      <w:rFonts w:ascii="Calibri" w:eastAsia="Calibri" w:hAnsi="Calibri" w:cs="Times New Roman"/>
      <w:b/>
      <w:bCs/>
      <w:lang w:val="pt-BR"/>
    </w:rPr>
  </w:style>
  <w:style w:type="character" w:customStyle="1" w:styleId="AssuntodocomentrioChar">
    <w:name w:val="Assunto do comentário Char"/>
    <w:basedOn w:val="TextodecomentrioChar"/>
    <w:link w:val="Assuntodocomentrio"/>
    <w:uiPriority w:val="99"/>
    <w:semiHidden/>
    <w:rsid w:val="001D1496"/>
    <w:rPr>
      <w:rFonts w:ascii="Calibri" w:eastAsia="Calibri" w:hAnsi="Calibri" w:cs="Times New Roman"/>
      <w:b/>
      <w:bCs/>
      <w:sz w:val="20"/>
      <w:szCs w:val="20"/>
      <w:lang w:val="en-US"/>
    </w:rPr>
  </w:style>
  <w:style w:type="paragraph" w:styleId="Legenda">
    <w:name w:val="caption"/>
    <w:basedOn w:val="Normal"/>
    <w:next w:val="Normal"/>
    <w:uiPriority w:val="35"/>
    <w:unhideWhenUsed/>
    <w:qFormat/>
    <w:rsid w:val="00DD61F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2E"/>
    <w:rPr>
      <w:rFonts w:ascii="Calibri" w:eastAsia="Calibri" w:hAnsi="Calibri" w:cs="Times New Roman"/>
    </w:rPr>
  </w:style>
  <w:style w:type="paragraph" w:styleId="Ttulo1">
    <w:name w:val="heading 1"/>
    <w:basedOn w:val="Normal"/>
    <w:next w:val="Normal"/>
    <w:link w:val="Ttulo1Char"/>
    <w:uiPriority w:val="9"/>
    <w:qFormat/>
    <w:rsid w:val="00612E4D"/>
    <w:pPr>
      <w:keepNext/>
      <w:keepLines/>
      <w:spacing w:before="240" w:after="240" w:line="240" w:lineRule="auto"/>
      <w:jc w:val="center"/>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531749"/>
    <w:pPr>
      <w:keepNext/>
      <w:keepLines/>
      <w:spacing w:before="360" w:after="360"/>
      <w:outlineLvl w:val="1"/>
    </w:pPr>
    <w:rPr>
      <w:rFonts w:ascii="Times New Roman" w:eastAsia="Times New Roman" w:hAnsi="Times New Roman"/>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2E4D"/>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rsid w:val="00531749"/>
    <w:rPr>
      <w:rFonts w:ascii="Times New Roman" w:eastAsia="Times New Roman" w:hAnsi="Times New Roman" w:cs="Times New Roman"/>
      <w:b/>
      <w:bCs/>
      <w:sz w:val="24"/>
      <w:szCs w:val="26"/>
    </w:rPr>
  </w:style>
  <w:style w:type="paragraph" w:styleId="Textodebalo">
    <w:name w:val="Balloon Text"/>
    <w:basedOn w:val="Normal"/>
    <w:link w:val="TextodebaloChar"/>
    <w:uiPriority w:val="99"/>
    <w:semiHidden/>
    <w:unhideWhenUsed/>
    <w:rsid w:val="00531749"/>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531749"/>
    <w:rPr>
      <w:rFonts w:ascii="Tahoma" w:eastAsia="Calibri" w:hAnsi="Tahoma" w:cs="Times New Roman"/>
      <w:sz w:val="16"/>
      <w:szCs w:val="16"/>
    </w:rPr>
  </w:style>
  <w:style w:type="paragraph" w:styleId="PargrafodaLista">
    <w:name w:val="List Paragraph"/>
    <w:basedOn w:val="Normal"/>
    <w:uiPriority w:val="34"/>
    <w:qFormat/>
    <w:rsid w:val="00531749"/>
    <w:pPr>
      <w:ind w:left="720"/>
      <w:contextualSpacing/>
    </w:pPr>
  </w:style>
  <w:style w:type="character" w:customStyle="1" w:styleId="labelwrapper">
    <w:name w:val="labelwrapper"/>
    <w:basedOn w:val="Fontepargpadro"/>
    <w:rsid w:val="00531749"/>
  </w:style>
  <w:style w:type="character" w:styleId="nfase">
    <w:name w:val="Emphasis"/>
    <w:uiPriority w:val="20"/>
    <w:qFormat/>
    <w:rsid w:val="00531749"/>
    <w:rPr>
      <w:i/>
      <w:iCs/>
    </w:rPr>
  </w:style>
  <w:style w:type="table" w:styleId="Tabelacomgrade">
    <w:name w:val="Table Grid"/>
    <w:basedOn w:val="Tabelanormal"/>
    <w:uiPriority w:val="59"/>
    <w:rsid w:val="00531749"/>
    <w:pPr>
      <w:spacing w:after="0" w:line="240" w:lineRule="auto"/>
    </w:pPr>
    <w:rPr>
      <w:rFonts w:ascii="Calibri" w:eastAsia="Times New Roman"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uiPriority w:val="99"/>
    <w:semiHidden/>
    <w:unhideWhenUsed/>
    <w:rsid w:val="00531749"/>
    <w:pPr>
      <w:spacing w:after="0" w:line="240" w:lineRule="auto"/>
    </w:pPr>
    <w:rPr>
      <w:rFonts w:ascii="Tahoma" w:hAnsi="Tahoma"/>
      <w:sz w:val="16"/>
      <w:szCs w:val="16"/>
    </w:rPr>
  </w:style>
  <w:style w:type="character" w:customStyle="1" w:styleId="MapadoDocumentoChar">
    <w:name w:val="Mapa do Documento Char"/>
    <w:basedOn w:val="Fontepargpadro"/>
    <w:link w:val="MapadoDocumento"/>
    <w:uiPriority w:val="99"/>
    <w:semiHidden/>
    <w:rsid w:val="00531749"/>
    <w:rPr>
      <w:rFonts w:ascii="Tahoma" w:eastAsia="Calibri" w:hAnsi="Tahoma" w:cs="Times New Roman"/>
      <w:sz w:val="16"/>
      <w:szCs w:val="16"/>
    </w:rPr>
  </w:style>
  <w:style w:type="paragraph" w:customStyle="1" w:styleId="Default">
    <w:name w:val="Default"/>
    <w:rsid w:val="005317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rte">
    <w:name w:val="Strong"/>
    <w:uiPriority w:val="22"/>
    <w:qFormat/>
    <w:rsid w:val="00531749"/>
    <w:rPr>
      <w:b/>
      <w:bCs/>
    </w:rPr>
  </w:style>
  <w:style w:type="character" w:styleId="Hyperlink">
    <w:name w:val="Hyperlink"/>
    <w:uiPriority w:val="99"/>
    <w:unhideWhenUsed/>
    <w:rsid w:val="00531749"/>
    <w:rPr>
      <w:color w:val="0000FF"/>
      <w:u w:val="single"/>
    </w:rPr>
  </w:style>
  <w:style w:type="paragraph" w:styleId="NormalWeb">
    <w:name w:val="Normal (Web)"/>
    <w:basedOn w:val="Normal"/>
    <w:uiPriority w:val="99"/>
    <w:semiHidden/>
    <w:unhideWhenUsed/>
    <w:rsid w:val="0053174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ps">
    <w:name w:val="hps"/>
    <w:basedOn w:val="Fontepargpadro"/>
    <w:rsid w:val="00531749"/>
  </w:style>
  <w:style w:type="character" w:customStyle="1" w:styleId="atn">
    <w:name w:val="atn"/>
    <w:basedOn w:val="Fontepargpadro"/>
    <w:rsid w:val="00531749"/>
  </w:style>
  <w:style w:type="paragraph" w:customStyle="1" w:styleId="ListaColorida-nfase11">
    <w:name w:val="Lista Colorida - Ênfase 11"/>
    <w:basedOn w:val="Normal"/>
    <w:uiPriority w:val="99"/>
    <w:qFormat/>
    <w:rsid w:val="007B6601"/>
    <w:pPr>
      <w:ind w:left="720"/>
      <w:contextualSpacing/>
    </w:pPr>
    <w:rPr>
      <w:lang w:eastAsia="pt-BR"/>
    </w:rPr>
  </w:style>
  <w:style w:type="paragraph" w:styleId="Cabealho">
    <w:name w:val="header"/>
    <w:basedOn w:val="Normal"/>
    <w:link w:val="CabealhoChar"/>
    <w:uiPriority w:val="99"/>
    <w:unhideWhenUsed/>
    <w:rsid w:val="009C5D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D4B"/>
    <w:rPr>
      <w:rFonts w:ascii="Calibri" w:eastAsia="Calibri" w:hAnsi="Calibri" w:cs="Times New Roman"/>
    </w:rPr>
  </w:style>
  <w:style w:type="paragraph" w:styleId="Rodap">
    <w:name w:val="footer"/>
    <w:basedOn w:val="Normal"/>
    <w:link w:val="RodapChar"/>
    <w:uiPriority w:val="99"/>
    <w:unhideWhenUsed/>
    <w:rsid w:val="009C5D4B"/>
    <w:pPr>
      <w:tabs>
        <w:tab w:val="center" w:pos="4252"/>
        <w:tab w:val="right" w:pos="8504"/>
      </w:tabs>
      <w:spacing w:after="0" w:line="240" w:lineRule="auto"/>
    </w:pPr>
  </w:style>
  <w:style w:type="character" w:customStyle="1" w:styleId="RodapChar">
    <w:name w:val="Rodapé Char"/>
    <w:basedOn w:val="Fontepargpadro"/>
    <w:link w:val="Rodap"/>
    <w:uiPriority w:val="99"/>
    <w:rsid w:val="009C5D4B"/>
    <w:rPr>
      <w:rFonts w:ascii="Calibri" w:eastAsia="Calibri" w:hAnsi="Calibri" w:cs="Times New Roman"/>
    </w:rPr>
  </w:style>
  <w:style w:type="character" w:customStyle="1" w:styleId="shorttext">
    <w:name w:val="short_text"/>
    <w:basedOn w:val="Fontepargpadro"/>
    <w:rsid w:val="009C0983"/>
  </w:style>
  <w:style w:type="paragraph" w:styleId="Textoembloco">
    <w:name w:val="Block Text"/>
    <w:basedOn w:val="Corpodetexto"/>
    <w:link w:val="TextoemblocoChar"/>
    <w:rsid w:val="003C6D56"/>
    <w:pPr>
      <w:spacing w:after="0" w:line="480" w:lineRule="auto"/>
    </w:pPr>
    <w:rPr>
      <w:rFonts w:ascii="Times New Roman" w:eastAsia="Times New Roman" w:hAnsi="Times New Roman"/>
      <w:sz w:val="24"/>
      <w:szCs w:val="24"/>
      <w:lang w:val="en-US"/>
    </w:rPr>
  </w:style>
  <w:style w:type="character" w:customStyle="1" w:styleId="TextoemblocoChar">
    <w:name w:val="Texto em bloco Char"/>
    <w:basedOn w:val="Fontepargpadro"/>
    <w:link w:val="Textoembloco"/>
    <w:locked/>
    <w:rsid w:val="003C6D56"/>
    <w:rPr>
      <w:rFonts w:ascii="Times New Roman" w:eastAsia="Times New Roman" w:hAnsi="Times New Roman" w:cs="Times New Roman"/>
      <w:sz w:val="24"/>
      <w:szCs w:val="24"/>
      <w:lang w:val="en-US"/>
    </w:rPr>
  </w:style>
  <w:style w:type="character" w:styleId="Refdecomentrio">
    <w:name w:val="annotation reference"/>
    <w:basedOn w:val="Fontepargpadro"/>
    <w:semiHidden/>
    <w:unhideWhenUsed/>
    <w:rsid w:val="003C6D56"/>
    <w:rPr>
      <w:sz w:val="16"/>
      <w:szCs w:val="16"/>
    </w:rPr>
  </w:style>
  <w:style w:type="paragraph" w:styleId="Textodecomentrio">
    <w:name w:val="annotation text"/>
    <w:basedOn w:val="Normal"/>
    <w:link w:val="TextodecomentrioChar"/>
    <w:semiHidden/>
    <w:unhideWhenUsed/>
    <w:rsid w:val="003C6D56"/>
    <w:pPr>
      <w:spacing w:after="0" w:line="240" w:lineRule="auto"/>
    </w:pPr>
    <w:rPr>
      <w:rFonts w:ascii="Times" w:eastAsia="Times New Roman" w:hAnsi="Times" w:cs="Times"/>
      <w:sz w:val="20"/>
      <w:szCs w:val="20"/>
      <w:lang w:val="en-US"/>
    </w:rPr>
  </w:style>
  <w:style w:type="character" w:customStyle="1" w:styleId="TextodecomentrioChar">
    <w:name w:val="Texto de comentário Char"/>
    <w:basedOn w:val="Fontepargpadro"/>
    <w:link w:val="Textodecomentrio"/>
    <w:semiHidden/>
    <w:rsid w:val="003C6D56"/>
    <w:rPr>
      <w:rFonts w:ascii="Times" w:eastAsia="Times New Roman" w:hAnsi="Times" w:cs="Times"/>
      <w:sz w:val="20"/>
      <w:szCs w:val="20"/>
      <w:lang w:val="en-US"/>
    </w:rPr>
  </w:style>
  <w:style w:type="paragraph" w:styleId="Corpodetexto">
    <w:name w:val="Body Text"/>
    <w:basedOn w:val="Normal"/>
    <w:link w:val="CorpodetextoChar"/>
    <w:uiPriority w:val="99"/>
    <w:unhideWhenUsed/>
    <w:rsid w:val="003C6D56"/>
    <w:pPr>
      <w:spacing w:after="120"/>
    </w:pPr>
  </w:style>
  <w:style w:type="character" w:customStyle="1" w:styleId="CorpodetextoChar">
    <w:name w:val="Corpo de texto Char"/>
    <w:basedOn w:val="Fontepargpadro"/>
    <w:link w:val="Corpodetexto"/>
    <w:uiPriority w:val="99"/>
    <w:rsid w:val="003C6D56"/>
    <w:rPr>
      <w:rFonts w:ascii="Calibri" w:eastAsia="Calibri" w:hAnsi="Calibri" w:cs="Times New Roman"/>
    </w:rPr>
  </w:style>
  <w:style w:type="character" w:styleId="TextodoEspaoReservado">
    <w:name w:val="Placeholder Text"/>
    <w:basedOn w:val="Fontepargpadro"/>
    <w:uiPriority w:val="99"/>
    <w:semiHidden/>
    <w:rsid w:val="003C6D56"/>
    <w:rPr>
      <w:color w:val="808080"/>
    </w:rPr>
  </w:style>
  <w:style w:type="paragraph" w:customStyle="1" w:styleId="Referncia">
    <w:name w:val="Referência"/>
    <w:basedOn w:val="Corpodetexto"/>
    <w:rsid w:val="00D90286"/>
    <w:pPr>
      <w:spacing w:after="0" w:line="480" w:lineRule="auto"/>
      <w:ind w:left="547" w:hanging="547"/>
    </w:pPr>
    <w:rPr>
      <w:rFonts w:ascii="Times New Roman" w:eastAsia="Times New Roman" w:hAnsi="Times New Roman"/>
      <w:sz w:val="24"/>
      <w:szCs w:val="24"/>
      <w:lang w:eastAsia="pt-BR" w:bidi="pt-BR"/>
    </w:rPr>
  </w:style>
  <w:style w:type="paragraph" w:styleId="Assuntodocomentrio">
    <w:name w:val="annotation subject"/>
    <w:basedOn w:val="Textodecomentrio"/>
    <w:next w:val="Textodecomentrio"/>
    <w:link w:val="AssuntodocomentrioChar"/>
    <w:uiPriority w:val="99"/>
    <w:semiHidden/>
    <w:unhideWhenUsed/>
    <w:rsid w:val="001D1496"/>
    <w:pPr>
      <w:spacing w:after="200"/>
    </w:pPr>
    <w:rPr>
      <w:rFonts w:ascii="Calibri" w:eastAsia="Calibri" w:hAnsi="Calibri" w:cs="Times New Roman"/>
      <w:b/>
      <w:bCs/>
      <w:lang w:val="pt-BR"/>
    </w:rPr>
  </w:style>
  <w:style w:type="character" w:customStyle="1" w:styleId="AssuntodocomentrioChar">
    <w:name w:val="Assunto do comentário Char"/>
    <w:basedOn w:val="TextodecomentrioChar"/>
    <w:link w:val="Assuntodocomentrio"/>
    <w:uiPriority w:val="99"/>
    <w:semiHidden/>
    <w:rsid w:val="001D1496"/>
    <w:rPr>
      <w:rFonts w:ascii="Calibri" w:eastAsia="Calibri" w:hAnsi="Calibri" w:cs="Times New Roman"/>
      <w:b/>
      <w:bCs/>
      <w:sz w:val="20"/>
      <w:szCs w:val="20"/>
      <w:lang w:val="en-US"/>
    </w:rPr>
  </w:style>
  <w:style w:type="paragraph" w:styleId="Legenda">
    <w:name w:val="caption"/>
    <w:basedOn w:val="Normal"/>
    <w:next w:val="Normal"/>
    <w:uiPriority w:val="35"/>
    <w:unhideWhenUsed/>
    <w:qFormat/>
    <w:rsid w:val="00DD61F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4946">
      <w:bodyDiv w:val="1"/>
      <w:marLeft w:val="0"/>
      <w:marRight w:val="0"/>
      <w:marTop w:val="0"/>
      <w:marBottom w:val="0"/>
      <w:divBdr>
        <w:top w:val="none" w:sz="0" w:space="0" w:color="auto"/>
        <w:left w:val="none" w:sz="0" w:space="0" w:color="auto"/>
        <w:bottom w:val="none" w:sz="0" w:space="0" w:color="auto"/>
        <w:right w:val="none" w:sz="0" w:space="0" w:color="auto"/>
      </w:divBdr>
    </w:div>
    <w:div w:id="90512253">
      <w:bodyDiv w:val="1"/>
      <w:marLeft w:val="0"/>
      <w:marRight w:val="0"/>
      <w:marTop w:val="0"/>
      <w:marBottom w:val="0"/>
      <w:divBdr>
        <w:top w:val="none" w:sz="0" w:space="0" w:color="auto"/>
        <w:left w:val="none" w:sz="0" w:space="0" w:color="auto"/>
        <w:bottom w:val="none" w:sz="0" w:space="0" w:color="auto"/>
        <w:right w:val="none" w:sz="0" w:space="0" w:color="auto"/>
      </w:divBdr>
    </w:div>
    <w:div w:id="139419940">
      <w:bodyDiv w:val="1"/>
      <w:marLeft w:val="0"/>
      <w:marRight w:val="0"/>
      <w:marTop w:val="0"/>
      <w:marBottom w:val="0"/>
      <w:divBdr>
        <w:top w:val="none" w:sz="0" w:space="0" w:color="auto"/>
        <w:left w:val="none" w:sz="0" w:space="0" w:color="auto"/>
        <w:bottom w:val="none" w:sz="0" w:space="0" w:color="auto"/>
        <w:right w:val="none" w:sz="0" w:space="0" w:color="auto"/>
      </w:divBdr>
      <w:divsChild>
        <w:div w:id="39003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53587">
      <w:bodyDiv w:val="1"/>
      <w:marLeft w:val="0"/>
      <w:marRight w:val="0"/>
      <w:marTop w:val="0"/>
      <w:marBottom w:val="0"/>
      <w:divBdr>
        <w:top w:val="none" w:sz="0" w:space="0" w:color="auto"/>
        <w:left w:val="none" w:sz="0" w:space="0" w:color="auto"/>
        <w:bottom w:val="none" w:sz="0" w:space="0" w:color="auto"/>
        <w:right w:val="none" w:sz="0" w:space="0" w:color="auto"/>
      </w:divBdr>
      <w:divsChild>
        <w:div w:id="2033267309">
          <w:marLeft w:val="0"/>
          <w:marRight w:val="0"/>
          <w:marTop w:val="0"/>
          <w:marBottom w:val="0"/>
          <w:divBdr>
            <w:top w:val="none" w:sz="0" w:space="0" w:color="auto"/>
            <w:left w:val="none" w:sz="0" w:space="0" w:color="auto"/>
            <w:bottom w:val="none" w:sz="0" w:space="0" w:color="auto"/>
            <w:right w:val="none" w:sz="0" w:space="0" w:color="auto"/>
          </w:divBdr>
        </w:div>
      </w:divsChild>
    </w:div>
    <w:div w:id="165438793">
      <w:bodyDiv w:val="1"/>
      <w:marLeft w:val="0"/>
      <w:marRight w:val="0"/>
      <w:marTop w:val="0"/>
      <w:marBottom w:val="0"/>
      <w:divBdr>
        <w:top w:val="none" w:sz="0" w:space="0" w:color="auto"/>
        <w:left w:val="none" w:sz="0" w:space="0" w:color="auto"/>
        <w:bottom w:val="none" w:sz="0" w:space="0" w:color="auto"/>
        <w:right w:val="none" w:sz="0" w:space="0" w:color="auto"/>
      </w:divBdr>
    </w:div>
    <w:div w:id="173540124">
      <w:bodyDiv w:val="1"/>
      <w:marLeft w:val="0"/>
      <w:marRight w:val="0"/>
      <w:marTop w:val="0"/>
      <w:marBottom w:val="0"/>
      <w:divBdr>
        <w:top w:val="none" w:sz="0" w:space="0" w:color="auto"/>
        <w:left w:val="none" w:sz="0" w:space="0" w:color="auto"/>
        <w:bottom w:val="none" w:sz="0" w:space="0" w:color="auto"/>
        <w:right w:val="none" w:sz="0" w:space="0" w:color="auto"/>
      </w:divBdr>
    </w:div>
    <w:div w:id="262954637">
      <w:bodyDiv w:val="1"/>
      <w:marLeft w:val="0"/>
      <w:marRight w:val="0"/>
      <w:marTop w:val="0"/>
      <w:marBottom w:val="0"/>
      <w:divBdr>
        <w:top w:val="none" w:sz="0" w:space="0" w:color="auto"/>
        <w:left w:val="none" w:sz="0" w:space="0" w:color="auto"/>
        <w:bottom w:val="none" w:sz="0" w:space="0" w:color="auto"/>
        <w:right w:val="none" w:sz="0" w:space="0" w:color="auto"/>
      </w:divBdr>
    </w:div>
    <w:div w:id="265120122">
      <w:bodyDiv w:val="1"/>
      <w:marLeft w:val="0"/>
      <w:marRight w:val="0"/>
      <w:marTop w:val="0"/>
      <w:marBottom w:val="0"/>
      <w:divBdr>
        <w:top w:val="none" w:sz="0" w:space="0" w:color="auto"/>
        <w:left w:val="none" w:sz="0" w:space="0" w:color="auto"/>
        <w:bottom w:val="none" w:sz="0" w:space="0" w:color="auto"/>
        <w:right w:val="none" w:sz="0" w:space="0" w:color="auto"/>
      </w:divBdr>
    </w:div>
    <w:div w:id="366413423">
      <w:bodyDiv w:val="1"/>
      <w:marLeft w:val="0"/>
      <w:marRight w:val="0"/>
      <w:marTop w:val="0"/>
      <w:marBottom w:val="0"/>
      <w:divBdr>
        <w:top w:val="none" w:sz="0" w:space="0" w:color="auto"/>
        <w:left w:val="none" w:sz="0" w:space="0" w:color="auto"/>
        <w:bottom w:val="none" w:sz="0" w:space="0" w:color="auto"/>
        <w:right w:val="none" w:sz="0" w:space="0" w:color="auto"/>
      </w:divBdr>
    </w:div>
    <w:div w:id="371200278">
      <w:bodyDiv w:val="1"/>
      <w:marLeft w:val="0"/>
      <w:marRight w:val="0"/>
      <w:marTop w:val="0"/>
      <w:marBottom w:val="0"/>
      <w:divBdr>
        <w:top w:val="none" w:sz="0" w:space="0" w:color="auto"/>
        <w:left w:val="none" w:sz="0" w:space="0" w:color="auto"/>
        <w:bottom w:val="none" w:sz="0" w:space="0" w:color="auto"/>
        <w:right w:val="none" w:sz="0" w:space="0" w:color="auto"/>
      </w:divBdr>
    </w:div>
    <w:div w:id="493029768">
      <w:bodyDiv w:val="1"/>
      <w:marLeft w:val="0"/>
      <w:marRight w:val="0"/>
      <w:marTop w:val="0"/>
      <w:marBottom w:val="0"/>
      <w:divBdr>
        <w:top w:val="none" w:sz="0" w:space="0" w:color="auto"/>
        <w:left w:val="none" w:sz="0" w:space="0" w:color="auto"/>
        <w:bottom w:val="none" w:sz="0" w:space="0" w:color="auto"/>
        <w:right w:val="none" w:sz="0" w:space="0" w:color="auto"/>
      </w:divBdr>
    </w:div>
    <w:div w:id="626159987">
      <w:bodyDiv w:val="1"/>
      <w:marLeft w:val="0"/>
      <w:marRight w:val="0"/>
      <w:marTop w:val="0"/>
      <w:marBottom w:val="0"/>
      <w:divBdr>
        <w:top w:val="none" w:sz="0" w:space="0" w:color="auto"/>
        <w:left w:val="none" w:sz="0" w:space="0" w:color="auto"/>
        <w:bottom w:val="none" w:sz="0" w:space="0" w:color="auto"/>
        <w:right w:val="none" w:sz="0" w:space="0" w:color="auto"/>
      </w:divBdr>
    </w:div>
    <w:div w:id="658003877">
      <w:bodyDiv w:val="1"/>
      <w:marLeft w:val="0"/>
      <w:marRight w:val="0"/>
      <w:marTop w:val="0"/>
      <w:marBottom w:val="0"/>
      <w:divBdr>
        <w:top w:val="none" w:sz="0" w:space="0" w:color="auto"/>
        <w:left w:val="none" w:sz="0" w:space="0" w:color="auto"/>
        <w:bottom w:val="none" w:sz="0" w:space="0" w:color="auto"/>
        <w:right w:val="none" w:sz="0" w:space="0" w:color="auto"/>
      </w:divBdr>
    </w:div>
    <w:div w:id="700784053">
      <w:bodyDiv w:val="1"/>
      <w:marLeft w:val="0"/>
      <w:marRight w:val="0"/>
      <w:marTop w:val="0"/>
      <w:marBottom w:val="0"/>
      <w:divBdr>
        <w:top w:val="none" w:sz="0" w:space="0" w:color="auto"/>
        <w:left w:val="none" w:sz="0" w:space="0" w:color="auto"/>
        <w:bottom w:val="none" w:sz="0" w:space="0" w:color="auto"/>
        <w:right w:val="none" w:sz="0" w:space="0" w:color="auto"/>
      </w:divBdr>
    </w:div>
    <w:div w:id="707027165">
      <w:bodyDiv w:val="1"/>
      <w:marLeft w:val="0"/>
      <w:marRight w:val="0"/>
      <w:marTop w:val="0"/>
      <w:marBottom w:val="0"/>
      <w:divBdr>
        <w:top w:val="none" w:sz="0" w:space="0" w:color="auto"/>
        <w:left w:val="none" w:sz="0" w:space="0" w:color="auto"/>
        <w:bottom w:val="none" w:sz="0" w:space="0" w:color="auto"/>
        <w:right w:val="none" w:sz="0" w:space="0" w:color="auto"/>
      </w:divBdr>
    </w:div>
    <w:div w:id="711685217">
      <w:bodyDiv w:val="1"/>
      <w:marLeft w:val="0"/>
      <w:marRight w:val="0"/>
      <w:marTop w:val="0"/>
      <w:marBottom w:val="0"/>
      <w:divBdr>
        <w:top w:val="none" w:sz="0" w:space="0" w:color="auto"/>
        <w:left w:val="none" w:sz="0" w:space="0" w:color="auto"/>
        <w:bottom w:val="none" w:sz="0" w:space="0" w:color="auto"/>
        <w:right w:val="none" w:sz="0" w:space="0" w:color="auto"/>
      </w:divBdr>
    </w:div>
    <w:div w:id="728765672">
      <w:bodyDiv w:val="1"/>
      <w:marLeft w:val="0"/>
      <w:marRight w:val="0"/>
      <w:marTop w:val="0"/>
      <w:marBottom w:val="0"/>
      <w:divBdr>
        <w:top w:val="none" w:sz="0" w:space="0" w:color="auto"/>
        <w:left w:val="none" w:sz="0" w:space="0" w:color="auto"/>
        <w:bottom w:val="none" w:sz="0" w:space="0" w:color="auto"/>
        <w:right w:val="none" w:sz="0" w:space="0" w:color="auto"/>
      </w:divBdr>
    </w:div>
    <w:div w:id="770049133">
      <w:bodyDiv w:val="1"/>
      <w:marLeft w:val="0"/>
      <w:marRight w:val="0"/>
      <w:marTop w:val="0"/>
      <w:marBottom w:val="0"/>
      <w:divBdr>
        <w:top w:val="none" w:sz="0" w:space="0" w:color="auto"/>
        <w:left w:val="none" w:sz="0" w:space="0" w:color="auto"/>
        <w:bottom w:val="none" w:sz="0" w:space="0" w:color="auto"/>
        <w:right w:val="none" w:sz="0" w:space="0" w:color="auto"/>
      </w:divBdr>
    </w:div>
    <w:div w:id="808715192">
      <w:bodyDiv w:val="1"/>
      <w:marLeft w:val="0"/>
      <w:marRight w:val="0"/>
      <w:marTop w:val="0"/>
      <w:marBottom w:val="0"/>
      <w:divBdr>
        <w:top w:val="none" w:sz="0" w:space="0" w:color="auto"/>
        <w:left w:val="none" w:sz="0" w:space="0" w:color="auto"/>
        <w:bottom w:val="none" w:sz="0" w:space="0" w:color="auto"/>
        <w:right w:val="none" w:sz="0" w:space="0" w:color="auto"/>
      </w:divBdr>
    </w:div>
    <w:div w:id="840311658">
      <w:bodyDiv w:val="1"/>
      <w:marLeft w:val="0"/>
      <w:marRight w:val="0"/>
      <w:marTop w:val="0"/>
      <w:marBottom w:val="0"/>
      <w:divBdr>
        <w:top w:val="none" w:sz="0" w:space="0" w:color="auto"/>
        <w:left w:val="none" w:sz="0" w:space="0" w:color="auto"/>
        <w:bottom w:val="none" w:sz="0" w:space="0" w:color="auto"/>
        <w:right w:val="none" w:sz="0" w:space="0" w:color="auto"/>
      </w:divBdr>
    </w:div>
    <w:div w:id="894200120">
      <w:bodyDiv w:val="1"/>
      <w:marLeft w:val="0"/>
      <w:marRight w:val="0"/>
      <w:marTop w:val="0"/>
      <w:marBottom w:val="0"/>
      <w:divBdr>
        <w:top w:val="none" w:sz="0" w:space="0" w:color="auto"/>
        <w:left w:val="none" w:sz="0" w:space="0" w:color="auto"/>
        <w:bottom w:val="none" w:sz="0" w:space="0" w:color="auto"/>
        <w:right w:val="none" w:sz="0" w:space="0" w:color="auto"/>
      </w:divBdr>
    </w:div>
    <w:div w:id="962468271">
      <w:bodyDiv w:val="1"/>
      <w:marLeft w:val="0"/>
      <w:marRight w:val="0"/>
      <w:marTop w:val="0"/>
      <w:marBottom w:val="0"/>
      <w:divBdr>
        <w:top w:val="none" w:sz="0" w:space="0" w:color="auto"/>
        <w:left w:val="none" w:sz="0" w:space="0" w:color="auto"/>
        <w:bottom w:val="none" w:sz="0" w:space="0" w:color="auto"/>
        <w:right w:val="none" w:sz="0" w:space="0" w:color="auto"/>
      </w:divBdr>
    </w:div>
    <w:div w:id="972753915">
      <w:bodyDiv w:val="1"/>
      <w:marLeft w:val="0"/>
      <w:marRight w:val="0"/>
      <w:marTop w:val="0"/>
      <w:marBottom w:val="0"/>
      <w:divBdr>
        <w:top w:val="none" w:sz="0" w:space="0" w:color="auto"/>
        <w:left w:val="none" w:sz="0" w:space="0" w:color="auto"/>
        <w:bottom w:val="none" w:sz="0" w:space="0" w:color="auto"/>
        <w:right w:val="none" w:sz="0" w:space="0" w:color="auto"/>
      </w:divBdr>
    </w:div>
    <w:div w:id="1011757076">
      <w:bodyDiv w:val="1"/>
      <w:marLeft w:val="0"/>
      <w:marRight w:val="0"/>
      <w:marTop w:val="0"/>
      <w:marBottom w:val="0"/>
      <w:divBdr>
        <w:top w:val="none" w:sz="0" w:space="0" w:color="auto"/>
        <w:left w:val="none" w:sz="0" w:space="0" w:color="auto"/>
        <w:bottom w:val="none" w:sz="0" w:space="0" w:color="auto"/>
        <w:right w:val="none" w:sz="0" w:space="0" w:color="auto"/>
      </w:divBdr>
      <w:divsChild>
        <w:div w:id="1546721774">
          <w:marLeft w:val="0"/>
          <w:marRight w:val="0"/>
          <w:marTop w:val="0"/>
          <w:marBottom w:val="0"/>
          <w:divBdr>
            <w:top w:val="none" w:sz="0" w:space="0" w:color="auto"/>
            <w:left w:val="none" w:sz="0" w:space="0" w:color="auto"/>
            <w:bottom w:val="none" w:sz="0" w:space="0" w:color="auto"/>
            <w:right w:val="none" w:sz="0" w:space="0" w:color="auto"/>
          </w:divBdr>
        </w:div>
      </w:divsChild>
    </w:div>
    <w:div w:id="1066686980">
      <w:bodyDiv w:val="1"/>
      <w:marLeft w:val="0"/>
      <w:marRight w:val="0"/>
      <w:marTop w:val="0"/>
      <w:marBottom w:val="0"/>
      <w:divBdr>
        <w:top w:val="none" w:sz="0" w:space="0" w:color="auto"/>
        <w:left w:val="none" w:sz="0" w:space="0" w:color="auto"/>
        <w:bottom w:val="none" w:sz="0" w:space="0" w:color="auto"/>
        <w:right w:val="none" w:sz="0" w:space="0" w:color="auto"/>
      </w:divBdr>
    </w:div>
    <w:div w:id="1098140765">
      <w:bodyDiv w:val="1"/>
      <w:marLeft w:val="0"/>
      <w:marRight w:val="0"/>
      <w:marTop w:val="0"/>
      <w:marBottom w:val="0"/>
      <w:divBdr>
        <w:top w:val="none" w:sz="0" w:space="0" w:color="auto"/>
        <w:left w:val="none" w:sz="0" w:space="0" w:color="auto"/>
        <w:bottom w:val="none" w:sz="0" w:space="0" w:color="auto"/>
        <w:right w:val="none" w:sz="0" w:space="0" w:color="auto"/>
      </w:divBdr>
    </w:div>
    <w:div w:id="1192647498">
      <w:bodyDiv w:val="1"/>
      <w:marLeft w:val="0"/>
      <w:marRight w:val="0"/>
      <w:marTop w:val="0"/>
      <w:marBottom w:val="0"/>
      <w:divBdr>
        <w:top w:val="none" w:sz="0" w:space="0" w:color="auto"/>
        <w:left w:val="none" w:sz="0" w:space="0" w:color="auto"/>
        <w:bottom w:val="none" w:sz="0" w:space="0" w:color="auto"/>
        <w:right w:val="none" w:sz="0" w:space="0" w:color="auto"/>
      </w:divBdr>
    </w:div>
    <w:div w:id="1268468551">
      <w:bodyDiv w:val="1"/>
      <w:marLeft w:val="0"/>
      <w:marRight w:val="0"/>
      <w:marTop w:val="0"/>
      <w:marBottom w:val="0"/>
      <w:divBdr>
        <w:top w:val="none" w:sz="0" w:space="0" w:color="auto"/>
        <w:left w:val="none" w:sz="0" w:space="0" w:color="auto"/>
        <w:bottom w:val="none" w:sz="0" w:space="0" w:color="auto"/>
        <w:right w:val="none" w:sz="0" w:space="0" w:color="auto"/>
      </w:divBdr>
    </w:div>
    <w:div w:id="1319768676">
      <w:bodyDiv w:val="1"/>
      <w:marLeft w:val="0"/>
      <w:marRight w:val="0"/>
      <w:marTop w:val="0"/>
      <w:marBottom w:val="0"/>
      <w:divBdr>
        <w:top w:val="none" w:sz="0" w:space="0" w:color="auto"/>
        <w:left w:val="none" w:sz="0" w:space="0" w:color="auto"/>
        <w:bottom w:val="none" w:sz="0" w:space="0" w:color="auto"/>
        <w:right w:val="none" w:sz="0" w:space="0" w:color="auto"/>
      </w:divBdr>
    </w:div>
    <w:div w:id="1322276195">
      <w:bodyDiv w:val="1"/>
      <w:marLeft w:val="0"/>
      <w:marRight w:val="0"/>
      <w:marTop w:val="0"/>
      <w:marBottom w:val="0"/>
      <w:divBdr>
        <w:top w:val="none" w:sz="0" w:space="0" w:color="auto"/>
        <w:left w:val="none" w:sz="0" w:space="0" w:color="auto"/>
        <w:bottom w:val="none" w:sz="0" w:space="0" w:color="auto"/>
        <w:right w:val="none" w:sz="0" w:space="0" w:color="auto"/>
      </w:divBdr>
    </w:div>
    <w:div w:id="1451708989">
      <w:bodyDiv w:val="1"/>
      <w:marLeft w:val="0"/>
      <w:marRight w:val="0"/>
      <w:marTop w:val="0"/>
      <w:marBottom w:val="0"/>
      <w:divBdr>
        <w:top w:val="none" w:sz="0" w:space="0" w:color="auto"/>
        <w:left w:val="none" w:sz="0" w:space="0" w:color="auto"/>
        <w:bottom w:val="none" w:sz="0" w:space="0" w:color="auto"/>
        <w:right w:val="none" w:sz="0" w:space="0" w:color="auto"/>
      </w:divBdr>
    </w:div>
    <w:div w:id="1692485731">
      <w:bodyDiv w:val="1"/>
      <w:marLeft w:val="0"/>
      <w:marRight w:val="0"/>
      <w:marTop w:val="0"/>
      <w:marBottom w:val="0"/>
      <w:divBdr>
        <w:top w:val="none" w:sz="0" w:space="0" w:color="auto"/>
        <w:left w:val="none" w:sz="0" w:space="0" w:color="auto"/>
        <w:bottom w:val="none" w:sz="0" w:space="0" w:color="auto"/>
        <w:right w:val="none" w:sz="0" w:space="0" w:color="auto"/>
      </w:divBdr>
      <w:divsChild>
        <w:div w:id="107990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399909">
      <w:bodyDiv w:val="1"/>
      <w:marLeft w:val="0"/>
      <w:marRight w:val="0"/>
      <w:marTop w:val="0"/>
      <w:marBottom w:val="0"/>
      <w:divBdr>
        <w:top w:val="none" w:sz="0" w:space="0" w:color="auto"/>
        <w:left w:val="none" w:sz="0" w:space="0" w:color="auto"/>
        <w:bottom w:val="none" w:sz="0" w:space="0" w:color="auto"/>
        <w:right w:val="none" w:sz="0" w:space="0" w:color="auto"/>
      </w:divBdr>
    </w:div>
    <w:div w:id="1851917893">
      <w:bodyDiv w:val="1"/>
      <w:marLeft w:val="0"/>
      <w:marRight w:val="0"/>
      <w:marTop w:val="0"/>
      <w:marBottom w:val="0"/>
      <w:divBdr>
        <w:top w:val="none" w:sz="0" w:space="0" w:color="auto"/>
        <w:left w:val="none" w:sz="0" w:space="0" w:color="auto"/>
        <w:bottom w:val="none" w:sz="0" w:space="0" w:color="auto"/>
        <w:right w:val="none" w:sz="0" w:space="0" w:color="auto"/>
      </w:divBdr>
    </w:div>
    <w:div w:id="1864905525">
      <w:bodyDiv w:val="1"/>
      <w:marLeft w:val="0"/>
      <w:marRight w:val="0"/>
      <w:marTop w:val="0"/>
      <w:marBottom w:val="0"/>
      <w:divBdr>
        <w:top w:val="none" w:sz="0" w:space="0" w:color="auto"/>
        <w:left w:val="none" w:sz="0" w:space="0" w:color="auto"/>
        <w:bottom w:val="none" w:sz="0" w:space="0" w:color="auto"/>
        <w:right w:val="none" w:sz="0" w:space="0" w:color="auto"/>
      </w:divBdr>
    </w:div>
    <w:div w:id="1879707584">
      <w:bodyDiv w:val="1"/>
      <w:marLeft w:val="0"/>
      <w:marRight w:val="0"/>
      <w:marTop w:val="0"/>
      <w:marBottom w:val="0"/>
      <w:divBdr>
        <w:top w:val="none" w:sz="0" w:space="0" w:color="auto"/>
        <w:left w:val="none" w:sz="0" w:space="0" w:color="auto"/>
        <w:bottom w:val="none" w:sz="0" w:space="0" w:color="auto"/>
        <w:right w:val="none" w:sz="0" w:space="0" w:color="auto"/>
      </w:divBdr>
    </w:div>
    <w:div w:id="1886673685">
      <w:bodyDiv w:val="1"/>
      <w:marLeft w:val="0"/>
      <w:marRight w:val="0"/>
      <w:marTop w:val="0"/>
      <w:marBottom w:val="0"/>
      <w:divBdr>
        <w:top w:val="none" w:sz="0" w:space="0" w:color="auto"/>
        <w:left w:val="none" w:sz="0" w:space="0" w:color="auto"/>
        <w:bottom w:val="none" w:sz="0" w:space="0" w:color="auto"/>
        <w:right w:val="none" w:sz="0" w:space="0" w:color="auto"/>
      </w:divBdr>
    </w:div>
    <w:div w:id="1902213189">
      <w:bodyDiv w:val="1"/>
      <w:marLeft w:val="0"/>
      <w:marRight w:val="0"/>
      <w:marTop w:val="0"/>
      <w:marBottom w:val="0"/>
      <w:divBdr>
        <w:top w:val="none" w:sz="0" w:space="0" w:color="auto"/>
        <w:left w:val="none" w:sz="0" w:space="0" w:color="auto"/>
        <w:bottom w:val="none" w:sz="0" w:space="0" w:color="auto"/>
        <w:right w:val="none" w:sz="0" w:space="0" w:color="auto"/>
      </w:divBdr>
    </w:div>
    <w:div w:id="1912344625">
      <w:bodyDiv w:val="1"/>
      <w:marLeft w:val="0"/>
      <w:marRight w:val="0"/>
      <w:marTop w:val="0"/>
      <w:marBottom w:val="0"/>
      <w:divBdr>
        <w:top w:val="none" w:sz="0" w:space="0" w:color="auto"/>
        <w:left w:val="none" w:sz="0" w:space="0" w:color="auto"/>
        <w:bottom w:val="none" w:sz="0" w:space="0" w:color="auto"/>
        <w:right w:val="none" w:sz="0" w:space="0" w:color="auto"/>
      </w:divBdr>
    </w:div>
    <w:div w:id="20069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5C8F1-58F3-4F5C-A8B2-19F68DF3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12</Pages>
  <Words>7829</Words>
  <Characters>42281</Characters>
  <Application>Microsoft Office Word</Application>
  <DocSecurity>0</DocSecurity>
  <Lines>352</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Petrobras</Company>
  <LinksUpToDate>false</LinksUpToDate>
  <CharactersWithSpaces>50010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 Victorino</dc:creator>
  <cp:lastModifiedBy>Usuario</cp:lastModifiedBy>
  <cp:revision>189</cp:revision>
  <cp:lastPrinted>2014-10-06T14:00:00Z</cp:lastPrinted>
  <dcterms:created xsi:type="dcterms:W3CDTF">2016-10-31T16:26:00Z</dcterms:created>
  <dcterms:modified xsi:type="dcterms:W3CDTF">2017-02-23T17:37:00Z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luiz.victorino1@gmail.com@www.mendeley.com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