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3C" w:rsidRPr="00C23F1F" w:rsidRDefault="00A86A86" w:rsidP="00A259C5">
      <w:pPr>
        <w:jc w:val="center"/>
        <w:rPr>
          <w:rFonts w:ascii="Times New Roman" w:hAnsi="Times New Roman" w:cs="Times New Roman"/>
          <w:b/>
          <w:sz w:val="24"/>
          <w:szCs w:val="24"/>
        </w:rPr>
      </w:pPr>
      <w:r>
        <w:rPr>
          <w:rFonts w:ascii="Times New Roman" w:hAnsi="Times New Roman" w:cs="Times New Roman"/>
          <w:b/>
          <w:sz w:val="24"/>
          <w:szCs w:val="24"/>
        </w:rPr>
        <w:t>Detección de s</w:t>
      </w:r>
      <w:r w:rsidR="00C23F1F" w:rsidRPr="00C23F1F">
        <w:rPr>
          <w:rFonts w:ascii="Times New Roman" w:hAnsi="Times New Roman" w:cs="Times New Roman"/>
          <w:b/>
          <w:sz w:val="24"/>
          <w:szCs w:val="24"/>
        </w:rPr>
        <w:t>ín</w:t>
      </w:r>
      <w:r w:rsidR="001D5EA0">
        <w:rPr>
          <w:rFonts w:ascii="Times New Roman" w:hAnsi="Times New Roman" w:cs="Times New Roman"/>
          <w:b/>
          <w:sz w:val="24"/>
          <w:szCs w:val="24"/>
        </w:rPr>
        <w:t>tomas bulímicos</w:t>
      </w:r>
      <w:r w:rsidR="00C23F1F" w:rsidRPr="00C23F1F">
        <w:rPr>
          <w:rFonts w:ascii="Times New Roman" w:hAnsi="Times New Roman" w:cs="Times New Roman"/>
          <w:b/>
          <w:sz w:val="24"/>
          <w:szCs w:val="24"/>
        </w:rPr>
        <w:t xml:space="preserve"> en población </w:t>
      </w:r>
      <w:r w:rsidR="001D5EA0">
        <w:rPr>
          <w:rFonts w:ascii="Times New Roman" w:hAnsi="Times New Roman" w:cs="Times New Roman"/>
          <w:b/>
          <w:sz w:val="24"/>
          <w:szCs w:val="24"/>
        </w:rPr>
        <w:t xml:space="preserve">de </w:t>
      </w:r>
      <w:r w:rsidR="00C23F1F" w:rsidRPr="00C23F1F">
        <w:rPr>
          <w:rFonts w:ascii="Times New Roman" w:hAnsi="Times New Roman" w:cs="Times New Roman"/>
          <w:b/>
          <w:sz w:val="24"/>
          <w:szCs w:val="24"/>
        </w:rPr>
        <w:t>adole</w:t>
      </w:r>
      <w:r>
        <w:rPr>
          <w:rFonts w:ascii="Times New Roman" w:hAnsi="Times New Roman" w:cs="Times New Roman"/>
          <w:b/>
          <w:sz w:val="24"/>
          <w:szCs w:val="24"/>
        </w:rPr>
        <w:t>s</w:t>
      </w:r>
      <w:r w:rsidR="00C23F1F" w:rsidRPr="00C23F1F">
        <w:rPr>
          <w:rFonts w:ascii="Times New Roman" w:hAnsi="Times New Roman" w:cs="Times New Roman"/>
          <w:b/>
          <w:sz w:val="24"/>
          <w:szCs w:val="24"/>
        </w:rPr>
        <w:t>cente</w:t>
      </w:r>
      <w:r w:rsidR="001D5EA0">
        <w:rPr>
          <w:rFonts w:ascii="Times New Roman" w:hAnsi="Times New Roman" w:cs="Times New Roman"/>
          <w:b/>
          <w:sz w:val="24"/>
          <w:szCs w:val="24"/>
        </w:rPr>
        <w:t xml:space="preserve">s </w:t>
      </w:r>
    </w:p>
    <w:p w:rsidR="00136333" w:rsidRPr="00C23F1F" w:rsidRDefault="00FB65C5" w:rsidP="00A259C5">
      <w:pPr>
        <w:jc w:val="center"/>
        <w:rPr>
          <w:rFonts w:ascii="Times New Roman" w:hAnsi="Times New Roman" w:cs="Times New Roman"/>
          <w:b/>
          <w:sz w:val="24"/>
          <w:szCs w:val="24"/>
        </w:rPr>
      </w:pPr>
      <w:proofErr w:type="spellStart"/>
      <w:r>
        <w:rPr>
          <w:rFonts w:ascii="Times New Roman" w:hAnsi="Times New Roman" w:cs="Times New Roman"/>
          <w:b/>
          <w:sz w:val="24"/>
          <w:szCs w:val="24"/>
        </w:rPr>
        <w:t>Detection</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bulimic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symptoms</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a</w:t>
      </w:r>
      <w:r w:rsidR="00C23F1F" w:rsidRPr="00C23F1F">
        <w:rPr>
          <w:rFonts w:ascii="Times New Roman" w:hAnsi="Times New Roman" w:cs="Times New Roman"/>
          <w:b/>
          <w:sz w:val="24"/>
          <w:szCs w:val="24"/>
        </w:rPr>
        <w:t>dolescents</w:t>
      </w:r>
      <w:proofErr w:type="spellEnd"/>
    </w:p>
    <w:p w:rsidR="00A259C5" w:rsidRPr="00C23F1F" w:rsidRDefault="00A259C5" w:rsidP="00A259C5">
      <w:pPr>
        <w:jc w:val="center"/>
        <w:rPr>
          <w:rFonts w:ascii="Times New Roman" w:hAnsi="Times New Roman" w:cs="Times New Roman"/>
          <w:b/>
          <w:sz w:val="24"/>
          <w:szCs w:val="24"/>
        </w:rPr>
      </w:pPr>
      <w:r w:rsidRPr="00C23F1F">
        <w:rPr>
          <w:rFonts w:ascii="Times New Roman" w:hAnsi="Times New Roman" w:cs="Times New Roman"/>
          <w:b/>
          <w:sz w:val="24"/>
          <w:szCs w:val="24"/>
        </w:rPr>
        <w:t>Beatriz Mabel</w:t>
      </w:r>
      <w:r w:rsidR="000F729B">
        <w:rPr>
          <w:rFonts w:ascii="Times New Roman" w:hAnsi="Times New Roman" w:cs="Times New Roman"/>
          <w:b/>
          <w:sz w:val="24"/>
          <w:szCs w:val="24"/>
        </w:rPr>
        <w:t xml:space="preserve"> Pacheco Amigo</w:t>
      </w:r>
      <w:r w:rsidR="00DA713D" w:rsidRPr="00C23F1F">
        <w:rPr>
          <w:rStyle w:val="Refdenotaalpie"/>
          <w:rFonts w:ascii="Times New Roman" w:hAnsi="Times New Roman" w:cs="Times New Roman"/>
          <w:b/>
          <w:sz w:val="24"/>
          <w:szCs w:val="24"/>
        </w:rPr>
        <w:footnoteReference w:id="1"/>
      </w:r>
    </w:p>
    <w:p w:rsidR="00241003" w:rsidRPr="000F729B" w:rsidRDefault="00A259C5" w:rsidP="000F729B">
      <w:pPr>
        <w:jc w:val="center"/>
        <w:rPr>
          <w:rFonts w:ascii="Times New Roman" w:hAnsi="Times New Roman" w:cs="Times New Roman"/>
          <w:b/>
          <w:sz w:val="24"/>
          <w:szCs w:val="24"/>
        </w:rPr>
      </w:pPr>
      <w:r w:rsidRPr="00C23F1F">
        <w:rPr>
          <w:rFonts w:ascii="Times New Roman" w:hAnsi="Times New Roman" w:cs="Times New Roman"/>
          <w:b/>
          <w:sz w:val="24"/>
          <w:szCs w:val="24"/>
        </w:rPr>
        <w:t>Universidad Aut</w:t>
      </w:r>
      <w:r w:rsidR="00DA713D" w:rsidRPr="00C23F1F">
        <w:rPr>
          <w:rFonts w:ascii="Times New Roman" w:hAnsi="Times New Roman" w:cs="Times New Roman"/>
          <w:b/>
          <w:sz w:val="24"/>
          <w:szCs w:val="24"/>
        </w:rPr>
        <w:t>ónoma de Zacatecas, México</w:t>
      </w:r>
    </w:p>
    <w:p w:rsidR="00036E7A" w:rsidRPr="0049322E" w:rsidRDefault="0049322E" w:rsidP="00D40EED">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RESUMEN</w:t>
      </w:r>
    </w:p>
    <w:p w:rsidR="00D40EED" w:rsidRPr="00C23F1F" w:rsidRDefault="000069F5"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F6139A">
        <w:rPr>
          <w:rFonts w:ascii="Times New Roman" w:hAnsi="Times New Roman" w:cs="Times New Roman"/>
          <w:sz w:val="24"/>
          <w:szCs w:val="24"/>
        </w:rPr>
        <w:t>n esta</w:t>
      </w:r>
      <w:r w:rsidR="001C289A">
        <w:rPr>
          <w:rFonts w:ascii="Times New Roman" w:hAnsi="Times New Roman" w:cs="Times New Roman"/>
          <w:sz w:val="24"/>
          <w:szCs w:val="24"/>
        </w:rPr>
        <w:t xml:space="preserve"> investigación se </w:t>
      </w:r>
      <w:r w:rsidR="00036E7A">
        <w:rPr>
          <w:rFonts w:ascii="Times New Roman" w:hAnsi="Times New Roman" w:cs="Times New Roman"/>
          <w:sz w:val="24"/>
          <w:szCs w:val="24"/>
        </w:rPr>
        <w:t xml:space="preserve">evalúa </w:t>
      </w:r>
      <w:r w:rsidR="00D40EED" w:rsidRPr="00C23F1F">
        <w:rPr>
          <w:rFonts w:ascii="Times New Roman" w:hAnsi="Times New Roman" w:cs="Times New Roman"/>
          <w:sz w:val="24"/>
          <w:szCs w:val="24"/>
        </w:rPr>
        <w:t xml:space="preserve">la gravedad de los síntomas bulímicos en </w:t>
      </w:r>
      <w:r w:rsidR="00D904F4">
        <w:rPr>
          <w:rFonts w:ascii="Times New Roman" w:hAnsi="Times New Roman" w:cs="Times New Roman"/>
          <w:sz w:val="24"/>
          <w:szCs w:val="24"/>
        </w:rPr>
        <w:t>lo</w:t>
      </w:r>
      <w:r w:rsidR="00F367FB" w:rsidRPr="00C23F1F">
        <w:rPr>
          <w:rFonts w:ascii="Times New Roman" w:hAnsi="Times New Roman" w:cs="Times New Roman"/>
          <w:sz w:val="24"/>
          <w:szCs w:val="24"/>
        </w:rPr>
        <w:t xml:space="preserve">s </w:t>
      </w:r>
      <w:r w:rsidR="00D40EED" w:rsidRPr="00C23F1F">
        <w:rPr>
          <w:rFonts w:ascii="Times New Roman" w:hAnsi="Times New Roman" w:cs="Times New Roman"/>
          <w:sz w:val="24"/>
          <w:szCs w:val="24"/>
        </w:rPr>
        <w:t>jóvenes adolescentes</w:t>
      </w:r>
      <w:r w:rsidR="00EF7EC2" w:rsidRPr="00C23F1F">
        <w:rPr>
          <w:rFonts w:ascii="Times New Roman" w:hAnsi="Times New Roman" w:cs="Times New Roman"/>
          <w:sz w:val="24"/>
          <w:szCs w:val="24"/>
        </w:rPr>
        <w:t>. Para lograr tal objetivo</w:t>
      </w:r>
      <w:r w:rsidR="00D40EED" w:rsidRPr="00C23F1F">
        <w:rPr>
          <w:rFonts w:ascii="Times New Roman" w:hAnsi="Times New Roman" w:cs="Times New Roman"/>
          <w:sz w:val="24"/>
          <w:szCs w:val="24"/>
        </w:rPr>
        <w:t xml:space="preserve"> fue n</w:t>
      </w:r>
      <w:r w:rsidR="00EF7EC2" w:rsidRPr="00C23F1F">
        <w:rPr>
          <w:rFonts w:ascii="Times New Roman" w:hAnsi="Times New Roman" w:cs="Times New Roman"/>
          <w:sz w:val="24"/>
          <w:szCs w:val="24"/>
        </w:rPr>
        <w:t>ecesaria</w:t>
      </w:r>
      <w:r w:rsidR="00D40EED" w:rsidRPr="00C23F1F">
        <w:rPr>
          <w:rFonts w:ascii="Times New Roman" w:hAnsi="Times New Roman" w:cs="Times New Roman"/>
          <w:sz w:val="24"/>
          <w:szCs w:val="24"/>
        </w:rPr>
        <w:t xml:space="preserve"> la aplicación de la prueba de </w:t>
      </w:r>
      <w:proofErr w:type="spellStart"/>
      <w:r w:rsidR="00D40EED" w:rsidRPr="00C23F1F">
        <w:rPr>
          <w:rFonts w:ascii="Times New Roman" w:hAnsi="Times New Roman" w:cs="Times New Roman"/>
          <w:sz w:val="24"/>
          <w:szCs w:val="24"/>
        </w:rPr>
        <w:t>Bulimic</w:t>
      </w:r>
      <w:proofErr w:type="spellEnd"/>
      <w:r w:rsidR="00093C62" w:rsidRPr="00C23F1F">
        <w:rPr>
          <w:rFonts w:ascii="Times New Roman" w:hAnsi="Times New Roman" w:cs="Times New Roman"/>
          <w:sz w:val="24"/>
          <w:szCs w:val="24"/>
        </w:rPr>
        <w:t xml:space="preserve"> </w:t>
      </w:r>
      <w:proofErr w:type="spellStart"/>
      <w:r w:rsidR="00D904F4">
        <w:rPr>
          <w:rFonts w:ascii="Times New Roman" w:hAnsi="Times New Roman" w:cs="Times New Roman"/>
          <w:sz w:val="24"/>
          <w:szCs w:val="24"/>
        </w:rPr>
        <w:t>Inv</w:t>
      </w:r>
      <w:r w:rsidR="00F64B6F">
        <w:rPr>
          <w:rFonts w:ascii="Times New Roman" w:hAnsi="Times New Roman" w:cs="Times New Roman"/>
          <w:sz w:val="24"/>
          <w:szCs w:val="24"/>
        </w:rPr>
        <w:t>estigatory</w:t>
      </w:r>
      <w:proofErr w:type="spellEnd"/>
      <w:r w:rsidR="00F64B6F">
        <w:rPr>
          <w:rFonts w:ascii="Times New Roman" w:hAnsi="Times New Roman" w:cs="Times New Roman"/>
          <w:sz w:val="24"/>
          <w:szCs w:val="24"/>
        </w:rPr>
        <w:t xml:space="preserve"> Test </w:t>
      </w:r>
      <w:proofErr w:type="spellStart"/>
      <w:r w:rsidR="00F64B6F">
        <w:rPr>
          <w:rFonts w:ascii="Times New Roman" w:hAnsi="Times New Roman" w:cs="Times New Roman"/>
          <w:sz w:val="24"/>
          <w:szCs w:val="24"/>
        </w:rPr>
        <w:t>Edim</w:t>
      </w:r>
      <w:r w:rsidR="00643733">
        <w:rPr>
          <w:rFonts w:ascii="Times New Roman" w:hAnsi="Times New Roman" w:cs="Times New Roman"/>
          <w:sz w:val="24"/>
          <w:szCs w:val="24"/>
        </w:rPr>
        <w:t>burgh</w:t>
      </w:r>
      <w:proofErr w:type="spellEnd"/>
      <w:r w:rsidR="00643733">
        <w:rPr>
          <w:rFonts w:ascii="Times New Roman" w:hAnsi="Times New Roman" w:cs="Times New Roman"/>
          <w:sz w:val="24"/>
          <w:szCs w:val="24"/>
        </w:rPr>
        <w:t xml:space="preserve"> (BITE)</w:t>
      </w:r>
      <w:r w:rsidR="00D904F4">
        <w:rPr>
          <w:rFonts w:ascii="Times New Roman" w:hAnsi="Times New Roman" w:cs="Times New Roman"/>
          <w:sz w:val="24"/>
          <w:szCs w:val="24"/>
        </w:rPr>
        <w:t>, administrado a 1283 adolescentes mexicanos</w:t>
      </w:r>
      <w:r w:rsidR="00D67FDB">
        <w:rPr>
          <w:rFonts w:ascii="Times New Roman" w:hAnsi="Times New Roman" w:cs="Times New Roman"/>
          <w:sz w:val="24"/>
          <w:szCs w:val="24"/>
        </w:rPr>
        <w:t xml:space="preserve"> de sexo indistinto</w:t>
      </w:r>
      <w:r w:rsidR="00D904F4">
        <w:rPr>
          <w:rFonts w:ascii="Times New Roman" w:hAnsi="Times New Roman" w:cs="Times New Roman"/>
          <w:sz w:val="24"/>
          <w:szCs w:val="24"/>
        </w:rPr>
        <w:t xml:space="preserve"> (13-19 año)</w:t>
      </w:r>
      <w:r w:rsidR="00A86A86">
        <w:rPr>
          <w:rFonts w:ascii="Times New Roman" w:hAnsi="Times New Roman" w:cs="Times New Roman"/>
          <w:sz w:val="24"/>
          <w:szCs w:val="24"/>
        </w:rPr>
        <w:t xml:space="preserve"> bajo una muestra</w:t>
      </w:r>
      <w:r w:rsidR="00F6139A">
        <w:rPr>
          <w:rFonts w:ascii="Times New Roman" w:hAnsi="Times New Roman" w:cs="Times New Roman"/>
          <w:sz w:val="24"/>
          <w:szCs w:val="24"/>
        </w:rPr>
        <w:t xml:space="preserve"> aleatoria por conglomerado,</w:t>
      </w:r>
      <w:r w:rsidR="00D904F4">
        <w:rPr>
          <w:rFonts w:ascii="Times New Roman" w:hAnsi="Times New Roman" w:cs="Times New Roman"/>
          <w:sz w:val="24"/>
          <w:szCs w:val="24"/>
        </w:rPr>
        <w:t xml:space="preserve"> </w:t>
      </w:r>
      <w:r w:rsidR="00D40EED" w:rsidRPr="00C23F1F">
        <w:rPr>
          <w:rFonts w:ascii="Times New Roman" w:hAnsi="Times New Roman" w:cs="Times New Roman"/>
          <w:sz w:val="24"/>
          <w:szCs w:val="24"/>
        </w:rPr>
        <w:t>con la finalidad de evaluar la presencia y gravedad de síntomas de bulimia</w:t>
      </w:r>
      <w:r w:rsidR="00D904F4">
        <w:rPr>
          <w:rFonts w:ascii="Times New Roman" w:hAnsi="Times New Roman" w:cs="Times New Roman"/>
          <w:sz w:val="24"/>
          <w:szCs w:val="24"/>
        </w:rPr>
        <w:t xml:space="preserve"> en la población</w:t>
      </w:r>
      <w:r w:rsidR="00D40EED" w:rsidRPr="00C23F1F">
        <w:rPr>
          <w:rFonts w:ascii="Times New Roman" w:hAnsi="Times New Roman" w:cs="Times New Roman"/>
          <w:sz w:val="24"/>
          <w:szCs w:val="24"/>
        </w:rPr>
        <w:t>.</w:t>
      </w:r>
      <w:r w:rsidR="00F03AAB" w:rsidRPr="00C23F1F">
        <w:rPr>
          <w:rFonts w:ascii="Times New Roman" w:hAnsi="Times New Roman" w:cs="Times New Roman"/>
          <w:sz w:val="24"/>
          <w:szCs w:val="24"/>
        </w:rPr>
        <w:t xml:space="preserve"> </w:t>
      </w:r>
      <w:r w:rsidR="00F6139A">
        <w:rPr>
          <w:rFonts w:ascii="Times New Roman" w:hAnsi="Times New Roman" w:cs="Times New Roman"/>
          <w:sz w:val="24"/>
          <w:szCs w:val="24"/>
        </w:rPr>
        <w:t>E</w:t>
      </w:r>
      <w:r w:rsidR="00A86A86">
        <w:rPr>
          <w:rFonts w:ascii="Times New Roman" w:hAnsi="Times New Roman" w:cs="Times New Roman"/>
          <w:sz w:val="24"/>
          <w:szCs w:val="24"/>
        </w:rPr>
        <w:t>l diseño</w:t>
      </w:r>
      <w:r w:rsidR="00D67FDB">
        <w:rPr>
          <w:rFonts w:ascii="Times New Roman" w:hAnsi="Times New Roman" w:cs="Times New Roman"/>
          <w:sz w:val="24"/>
          <w:szCs w:val="24"/>
        </w:rPr>
        <w:t xml:space="preserve"> fue de tipo descriptivo correlativo </w:t>
      </w:r>
      <w:r w:rsidR="0003383C">
        <w:rPr>
          <w:rFonts w:ascii="Times New Roman" w:hAnsi="Times New Roman" w:cs="Times New Roman"/>
          <w:sz w:val="24"/>
          <w:szCs w:val="24"/>
        </w:rPr>
        <w:t xml:space="preserve">evaluado en escalamiento </w:t>
      </w:r>
      <w:proofErr w:type="spellStart"/>
      <w:r w:rsidR="0003383C">
        <w:rPr>
          <w:rFonts w:ascii="Times New Roman" w:hAnsi="Times New Roman" w:cs="Times New Roman"/>
          <w:sz w:val="24"/>
          <w:szCs w:val="24"/>
        </w:rPr>
        <w:t>Likert</w:t>
      </w:r>
      <w:proofErr w:type="spellEnd"/>
      <w:r w:rsidR="0003383C">
        <w:rPr>
          <w:rFonts w:ascii="Times New Roman" w:hAnsi="Times New Roman" w:cs="Times New Roman"/>
          <w:sz w:val="24"/>
          <w:szCs w:val="24"/>
        </w:rPr>
        <w:t xml:space="preserve"> y procesado en soporte electrónico (S</w:t>
      </w:r>
      <w:r w:rsidR="00AB0670">
        <w:rPr>
          <w:rFonts w:ascii="Times New Roman" w:hAnsi="Times New Roman" w:cs="Times New Roman"/>
          <w:sz w:val="24"/>
          <w:szCs w:val="24"/>
        </w:rPr>
        <w:t>PS</w:t>
      </w:r>
      <w:r w:rsidR="0003383C">
        <w:rPr>
          <w:rFonts w:ascii="Times New Roman" w:hAnsi="Times New Roman" w:cs="Times New Roman"/>
          <w:sz w:val="24"/>
          <w:szCs w:val="24"/>
        </w:rPr>
        <w:t>S</w:t>
      </w:r>
      <w:r w:rsidR="00AB0670">
        <w:rPr>
          <w:rFonts w:ascii="Times New Roman" w:hAnsi="Times New Roman" w:cs="Times New Roman"/>
          <w:sz w:val="24"/>
          <w:szCs w:val="24"/>
        </w:rPr>
        <w:t>21</w:t>
      </w:r>
      <w:r w:rsidR="0003383C">
        <w:rPr>
          <w:rFonts w:ascii="Times New Roman" w:hAnsi="Times New Roman" w:cs="Times New Roman"/>
          <w:sz w:val="24"/>
          <w:szCs w:val="24"/>
        </w:rPr>
        <w:t>)</w:t>
      </w:r>
      <w:r w:rsidR="00F6139A">
        <w:rPr>
          <w:rFonts w:ascii="Times New Roman" w:hAnsi="Times New Roman" w:cs="Times New Roman"/>
          <w:sz w:val="24"/>
          <w:szCs w:val="24"/>
        </w:rPr>
        <w:t>.</w:t>
      </w:r>
      <w:r w:rsidR="00EF7EC2" w:rsidRPr="00C23F1F">
        <w:rPr>
          <w:rFonts w:ascii="Times New Roman" w:hAnsi="Times New Roman" w:cs="Times New Roman"/>
          <w:sz w:val="24"/>
          <w:szCs w:val="24"/>
        </w:rPr>
        <w:t xml:space="preserve"> </w:t>
      </w:r>
      <w:r w:rsidR="00F6139A">
        <w:rPr>
          <w:rFonts w:ascii="Times New Roman" w:hAnsi="Times New Roman" w:cs="Times New Roman"/>
          <w:sz w:val="24"/>
          <w:szCs w:val="24"/>
        </w:rPr>
        <w:t>L</w:t>
      </w:r>
      <w:r w:rsidR="00B82574" w:rsidRPr="00C23F1F">
        <w:rPr>
          <w:rFonts w:ascii="Times New Roman" w:hAnsi="Times New Roman" w:cs="Times New Roman"/>
          <w:sz w:val="24"/>
          <w:szCs w:val="24"/>
        </w:rPr>
        <w:t>os resultados</w:t>
      </w:r>
      <w:r w:rsidR="0063265D">
        <w:rPr>
          <w:rFonts w:ascii="Times New Roman" w:hAnsi="Times New Roman" w:cs="Times New Roman"/>
          <w:sz w:val="24"/>
          <w:szCs w:val="24"/>
        </w:rPr>
        <w:t xml:space="preserve"> obtenidos permitieron</w:t>
      </w:r>
      <w:r w:rsidR="00F6139A">
        <w:rPr>
          <w:rFonts w:ascii="Times New Roman" w:hAnsi="Times New Roman" w:cs="Times New Roman"/>
          <w:sz w:val="24"/>
          <w:szCs w:val="24"/>
        </w:rPr>
        <w:t xml:space="preserve"> </w:t>
      </w:r>
      <w:r w:rsidR="0003383C">
        <w:rPr>
          <w:rFonts w:ascii="Times New Roman" w:hAnsi="Times New Roman" w:cs="Times New Roman"/>
          <w:sz w:val="24"/>
          <w:szCs w:val="24"/>
        </w:rPr>
        <w:t>concluir que en</w:t>
      </w:r>
      <w:r w:rsidR="00EF7EC2" w:rsidRPr="00C23F1F">
        <w:rPr>
          <w:rFonts w:ascii="Times New Roman" w:hAnsi="Times New Roman" w:cs="Times New Roman"/>
          <w:sz w:val="24"/>
          <w:szCs w:val="24"/>
        </w:rPr>
        <w:t xml:space="preserve"> </w:t>
      </w:r>
      <w:r w:rsidR="00643733">
        <w:rPr>
          <w:rFonts w:ascii="Times New Roman" w:hAnsi="Times New Roman" w:cs="Times New Roman"/>
          <w:sz w:val="24"/>
          <w:szCs w:val="24"/>
        </w:rPr>
        <w:t>lo</w:t>
      </w:r>
      <w:r w:rsidR="00D40EED" w:rsidRPr="00C23F1F">
        <w:rPr>
          <w:rFonts w:ascii="Times New Roman" w:hAnsi="Times New Roman" w:cs="Times New Roman"/>
          <w:sz w:val="24"/>
          <w:szCs w:val="24"/>
        </w:rPr>
        <w:t xml:space="preserve">s </w:t>
      </w:r>
      <w:r w:rsidR="00B66565" w:rsidRPr="00C23F1F">
        <w:rPr>
          <w:rFonts w:ascii="Times New Roman" w:hAnsi="Times New Roman" w:cs="Times New Roman"/>
          <w:sz w:val="24"/>
          <w:szCs w:val="24"/>
        </w:rPr>
        <w:t>adolescentes</w:t>
      </w:r>
      <w:r w:rsidR="00643733">
        <w:rPr>
          <w:rFonts w:ascii="Times New Roman" w:hAnsi="Times New Roman" w:cs="Times New Roman"/>
          <w:sz w:val="24"/>
          <w:szCs w:val="24"/>
        </w:rPr>
        <w:t xml:space="preserve"> se observaron diferencias entre edad y sexo</w:t>
      </w:r>
      <w:r w:rsidR="00D67FDB">
        <w:rPr>
          <w:rFonts w:ascii="Times New Roman" w:hAnsi="Times New Roman" w:cs="Times New Roman"/>
          <w:sz w:val="24"/>
          <w:szCs w:val="24"/>
        </w:rPr>
        <w:t>, obteniendo que</w:t>
      </w:r>
      <w:r w:rsidR="00EF7EC2" w:rsidRPr="00C23F1F">
        <w:rPr>
          <w:rFonts w:ascii="Times New Roman" w:hAnsi="Times New Roman" w:cs="Times New Roman"/>
          <w:sz w:val="24"/>
          <w:szCs w:val="24"/>
        </w:rPr>
        <w:t>,</w:t>
      </w:r>
      <w:r w:rsidR="00D40EED" w:rsidRPr="00C23F1F">
        <w:rPr>
          <w:rFonts w:ascii="Times New Roman" w:hAnsi="Times New Roman" w:cs="Times New Roman"/>
          <w:sz w:val="24"/>
          <w:szCs w:val="24"/>
        </w:rPr>
        <w:t xml:space="preserve"> a </w:t>
      </w:r>
      <w:r w:rsidR="00B82574" w:rsidRPr="00C23F1F">
        <w:rPr>
          <w:rFonts w:ascii="Times New Roman" w:hAnsi="Times New Roman" w:cs="Times New Roman"/>
          <w:sz w:val="24"/>
          <w:szCs w:val="24"/>
        </w:rPr>
        <w:t>mayor</w:t>
      </w:r>
      <w:r w:rsidR="00B66565" w:rsidRPr="00C23F1F">
        <w:rPr>
          <w:rFonts w:ascii="Times New Roman" w:hAnsi="Times New Roman" w:cs="Times New Roman"/>
          <w:sz w:val="24"/>
          <w:szCs w:val="24"/>
        </w:rPr>
        <w:t xml:space="preserve"> eda</w:t>
      </w:r>
      <w:r w:rsidR="00057262" w:rsidRPr="00C23F1F">
        <w:rPr>
          <w:rFonts w:ascii="Times New Roman" w:hAnsi="Times New Roman" w:cs="Times New Roman"/>
          <w:sz w:val="24"/>
          <w:szCs w:val="24"/>
        </w:rPr>
        <w:t>d de la población</w:t>
      </w:r>
      <w:r w:rsidR="00EF7EC2" w:rsidRPr="00C23F1F">
        <w:rPr>
          <w:rFonts w:ascii="Times New Roman" w:hAnsi="Times New Roman" w:cs="Times New Roman"/>
          <w:sz w:val="24"/>
          <w:szCs w:val="24"/>
        </w:rPr>
        <w:t>,</w:t>
      </w:r>
      <w:r w:rsidR="00B82574" w:rsidRPr="00C23F1F">
        <w:rPr>
          <w:rFonts w:ascii="Times New Roman" w:hAnsi="Times New Roman" w:cs="Times New Roman"/>
          <w:sz w:val="24"/>
          <w:szCs w:val="24"/>
        </w:rPr>
        <w:t xml:space="preserve"> mayor tendencia a desarrollar síntomas de bulimia nerviosa</w:t>
      </w:r>
      <w:r w:rsidR="00EF7EC2" w:rsidRPr="00C23F1F">
        <w:rPr>
          <w:rFonts w:ascii="Times New Roman" w:hAnsi="Times New Roman" w:cs="Times New Roman"/>
          <w:sz w:val="24"/>
          <w:szCs w:val="24"/>
        </w:rPr>
        <w:t>,</w:t>
      </w:r>
      <w:r w:rsidR="00F03AAB" w:rsidRPr="00C23F1F">
        <w:rPr>
          <w:rFonts w:ascii="Times New Roman" w:hAnsi="Times New Roman" w:cs="Times New Roman"/>
          <w:sz w:val="24"/>
          <w:szCs w:val="24"/>
        </w:rPr>
        <w:t xml:space="preserve"> y con presencia de edades alternas en menor escala.</w:t>
      </w:r>
    </w:p>
    <w:p w:rsidR="00B66565" w:rsidRPr="00C23F1F" w:rsidRDefault="00643733" w:rsidP="00D40EED">
      <w:pPr>
        <w:spacing w:line="360" w:lineRule="auto"/>
        <w:jc w:val="both"/>
        <w:rPr>
          <w:rFonts w:ascii="Times New Roman" w:hAnsi="Times New Roman" w:cs="Times New Roman"/>
          <w:sz w:val="24"/>
          <w:szCs w:val="24"/>
        </w:rPr>
      </w:pPr>
      <w:r w:rsidRPr="0052321A">
        <w:rPr>
          <w:rFonts w:ascii="Times New Roman" w:hAnsi="Times New Roman" w:cs="Times New Roman"/>
          <w:b/>
          <w:sz w:val="24"/>
          <w:szCs w:val="24"/>
        </w:rPr>
        <w:t>Palabras clave:</w:t>
      </w:r>
      <w:r>
        <w:rPr>
          <w:rFonts w:ascii="Times New Roman" w:hAnsi="Times New Roman" w:cs="Times New Roman"/>
          <w:sz w:val="24"/>
          <w:szCs w:val="24"/>
        </w:rPr>
        <w:t xml:space="preserve"> S</w:t>
      </w:r>
      <w:r w:rsidR="00B66565" w:rsidRPr="00C23F1F">
        <w:rPr>
          <w:rFonts w:ascii="Times New Roman" w:hAnsi="Times New Roman" w:cs="Times New Roman"/>
          <w:sz w:val="24"/>
          <w:szCs w:val="24"/>
        </w:rPr>
        <w:t>íntomas, bulimia, trasto</w:t>
      </w:r>
      <w:r w:rsidR="00EF7EC2" w:rsidRPr="00C23F1F">
        <w:rPr>
          <w:rFonts w:ascii="Times New Roman" w:hAnsi="Times New Roman" w:cs="Times New Roman"/>
          <w:sz w:val="24"/>
          <w:szCs w:val="24"/>
        </w:rPr>
        <w:t>rnos alimenticios, adolescencia.</w:t>
      </w:r>
    </w:p>
    <w:p w:rsidR="00036E7A" w:rsidRDefault="00D67FDB" w:rsidP="00036E7A">
      <w:pPr>
        <w:pStyle w:val="HTMLconformatoprevio"/>
        <w:shd w:val="clear" w:color="auto" w:fill="FFFFFF"/>
        <w:spacing w:line="360" w:lineRule="auto"/>
        <w:jc w:val="both"/>
        <w:rPr>
          <w:rFonts w:ascii="Times New Roman" w:hAnsi="Times New Roman" w:cs="Times New Roman"/>
          <w:b/>
          <w:sz w:val="24"/>
          <w:szCs w:val="24"/>
        </w:rPr>
      </w:pPr>
      <w:r w:rsidRPr="00036E7A">
        <w:rPr>
          <w:rFonts w:ascii="Times New Roman" w:hAnsi="Times New Roman" w:cs="Times New Roman"/>
          <w:b/>
          <w:sz w:val="24"/>
          <w:szCs w:val="24"/>
        </w:rPr>
        <w:t>A</w:t>
      </w:r>
      <w:r w:rsidR="0049322E">
        <w:rPr>
          <w:rFonts w:ascii="Times New Roman" w:hAnsi="Times New Roman" w:cs="Times New Roman"/>
          <w:b/>
          <w:sz w:val="24"/>
          <w:szCs w:val="24"/>
        </w:rPr>
        <w:t xml:space="preserve">BSTRACT </w:t>
      </w:r>
      <w:r w:rsidRPr="00036E7A">
        <w:rPr>
          <w:rFonts w:ascii="Times New Roman" w:hAnsi="Times New Roman" w:cs="Times New Roman"/>
          <w:b/>
          <w:sz w:val="24"/>
          <w:szCs w:val="24"/>
        </w:rPr>
        <w:t xml:space="preserve"> </w:t>
      </w:r>
    </w:p>
    <w:p w:rsidR="0052321A" w:rsidRPr="0052321A" w:rsidRDefault="0052321A" w:rsidP="0052321A">
      <w:pPr>
        <w:pStyle w:val="HTMLconformatoprevio"/>
        <w:shd w:val="clear" w:color="auto" w:fill="FFFFFF"/>
        <w:spacing w:line="360" w:lineRule="auto"/>
        <w:jc w:val="both"/>
        <w:rPr>
          <w:rFonts w:ascii="Times New Roman" w:eastAsiaTheme="minorEastAsia" w:hAnsi="Times New Roman" w:cs="Times New Roman"/>
          <w:sz w:val="24"/>
          <w:szCs w:val="24"/>
          <w:lang w:val="es-CL" w:eastAsia="es-CL"/>
        </w:rPr>
      </w:pPr>
      <w:proofErr w:type="spellStart"/>
      <w:r w:rsidRPr="0052321A">
        <w:rPr>
          <w:rFonts w:ascii="Times New Roman" w:eastAsiaTheme="minorEastAsia" w:hAnsi="Times New Roman" w:cs="Times New Roman"/>
          <w:sz w:val="24"/>
          <w:szCs w:val="24"/>
          <w:lang w:val="es-CL" w:eastAsia="es-CL"/>
        </w:rPr>
        <w:t>This</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study</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evaluates</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the</w:t>
      </w:r>
      <w:proofErr w:type="spellEnd"/>
      <w:r w:rsidRPr="0052321A">
        <w:rPr>
          <w:rFonts w:ascii="Times New Roman" w:eastAsiaTheme="minorEastAsia" w:hAnsi="Times New Roman" w:cs="Times New Roman"/>
          <w:sz w:val="24"/>
          <w:szCs w:val="24"/>
          <w:lang w:val="es-CL" w:eastAsia="es-CL"/>
        </w:rPr>
        <w:t xml:space="preserve"> severity of bulimic symptoms in young adolescents. In order to achieve </w:t>
      </w:r>
      <w:proofErr w:type="spellStart"/>
      <w:r w:rsidRPr="0052321A">
        <w:rPr>
          <w:rFonts w:ascii="Times New Roman" w:eastAsiaTheme="minorEastAsia" w:hAnsi="Times New Roman" w:cs="Times New Roman"/>
          <w:sz w:val="24"/>
          <w:szCs w:val="24"/>
          <w:lang w:val="es-CL" w:eastAsia="es-CL"/>
        </w:rPr>
        <w:t>this</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objective</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the</w:t>
      </w:r>
      <w:proofErr w:type="spellEnd"/>
      <w:r w:rsidR="00F64B6F">
        <w:rPr>
          <w:rFonts w:ascii="Times New Roman" w:eastAsiaTheme="minorEastAsia" w:hAnsi="Times New Roman" w:cs="Times New Roman"/>
          <w:sz w:val="24"/>
          <w:szCs w:val="24"/>
          <w:lang w:val="es-CL" w:eastAsia="es-CL"/>
        </w:rPr>
        <w:t xml:space="preserve"> </w:t>
      </w:r>
      <w:proofErr w:type="spellStart"/>
      <w:r w:rsidR="00F64B6F">
        <w:rPr>
          <w:rFonts w:ascii="Times New Roman" w:eastAsiaTheme="minorEastAsia" w:hAnsi="Times New Roman" w:cs="Times New Roman"/>
          <w:sz w:val="24"/>
          <w:szCs w:val="24"/>
          <w:lang w:val="es-CL" w:eastAsia="es-CL"/>
        </w:rPr>
        <w:t>Bulimic</w:t>
      </w:r>
      <w:proofErr w:type="spellEnd"/>
      <w:r w:rsidR="00F64B6F">
        <w:rPr>
          <w:rFonts w:ascii="Times New Roman" w:eastAsiaTheme="minorEastAsia" w:hAnsi="Times New Roman" w:cs="Times New Roman"/>
          <w:sz w:val="24"/>
          <w:szCs w:val="24"/>
          <w:lang w:val="es-CL" w:eastAsia="es-CL"/>
        </w:rPr>
        <w:t xml:space="preserve"> </w:t>
      </w:r>
      <w:proofErr w:type="spellStart"/>
      <w:r w:rsidR="00F64B6F">
        <w:rPr>
          <w:rFonts w:ascii="Times New Roman" w:eastAsiaTheme="minorEastAsia" w:hAnsi="Times New Roman" w:cs="Times New Roman"/>
          <w:sz w:val="24"/>
          <w:szCs w:val="24"/>
          <w:lang w:val="es-CL" w:eastAsia="es-CL"/>
        </w:rPr>
        <w:t>Investigatory</w:t>
      </w:r>
      <w:proofErr w:type="spellEnd"/>
      <w:r w:rsidR="00F64B6F">
        <w:rPr>
          <w:rFonts w:ascii="Times New Roman" w:eastAsiaTheme="minorEastAsia" w:hAnsi="Times New Roman" w:cs="Times New Roman"/>
          <w:sz w:val="24"/>
          <w:szCs w:val="24"/>
          <w:lang w:val="es-CL" w:eastAsia="es-CL"/>
        </w:rPr>
        <w:t xml:space="preserve"> Test </w:t>
      </w:r>
      <w:proofErr w:type="spellStart"/>
      <w:r w:rsidR="00F64B6F">
        <w:rPr>
          <w:rFonts w:ascii="Times New Roman" w:eastAsiaTheme="minorEastAsia" w:hAnsi="Times New Roman" w:cs="Times New Roman"/>
          <w:sz w:val="24"/>
          <w:szCs w:val="24"/>
          <w:lang w:val="es-CL" w:eastAsia="es-CL"/>
        </w:rPr>
        <w:t>Edim</w:t>
      </w:r>
      <w:r w:rsidRPr="0052321A">
        <w:rPr>
          <w:rFonts w:ascii="Times New Roman" w:eastAsiaTheme="minorEastAsia" w:hAnsi="Times New Roman" w:cs="Times New Roman"/>
          <w:sz w:val="24"/>
          <w:szCs w:val="24"/>
          <w:lang w:val="es-CL" w:eastAsia="es-CL"/>
        </w:rPr>
        <w:t>burgh</w:t>
      </w:r>
      <w:proofErr w:type="spellEnd"/>
      <w:r w:rsidRPr="0052321A">
        <w:rPr>
          <w:rFonts w:ascii="Times New Roman" w:eastAsiaTheme="minorEastAsia" w:hAnsi="Times New Roman" w:cs="Times New Roman"/>
          <w:sz w:val="24"/>
          <w:szCs w:val="24"/>
          <w:lang w:val="es-CL" w:eastAsia="es-CL"/>
        </w:rPr>
        <w:t xml:space="preserve"> (BITE) test, </w:t>
      </w:r>
      <w:proofErr w:type="spellStart"/>
      <w:r w:rsidRPr="0052321A">
        <w:rPr>
          <w:rFonts w:ascii="Times New Roman" w:eastAsiaTheme="minorEastAsia" w:hAnsi="Times New Roman" w:cs="Times New Roman"/>
          <w:sz w:val="24"/>
          <w:szCs w:val="24"/>
          <w:lang w:val="es-CL" w:eastAsia="es-CL"/>
        </w:rPr>
        <w:t>administered</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to</w:t>
      </w:r>
      <w:proofErr w:type="spellEnd"/>
      <w:r w:rsidRPr="0052321A">
        <w:rPr>
          <w:rFonts w:ascii="Times New Roman" w:eastAsiaTheme="minorEastAsia" w:hAnsi="Times New Roman" w:cs="Times New Roman"/>
          <w:sz w:val="24"/>
          <w:szCs w:val="24"/>
          <w:lang w:val="es-CL" w:eastAsia="es-CL"/>
        </w:rPr>
        <w:t xml:space="preserve"> 1283 </w:t>
      </w:r>
      <w:proofErr w:type="spellStart"/>
      <w:r w:rsidRPr="0052321A">
        <w:rPr>
          <w:rFonts w:ascii="Times New Roman" w:eastAsiaTheme="minorEastAsia" w:hAnsi="Times New Roman" w:cs="Times New Roman"/>
          <w:sz w:val="24"/>
          <w:szCs w:val="24"/>
          <w:lang w:val="es-CL" w:eastAsia="es-CL"/>
        </w:rPr>
        <w:t>Mexican</w:t>
      </w:r>
      <w:proofErr w:type="spellEnd"/>
      <w:r w:rsidRPr="0052321A">
        <w:rPr>
          <w:rFonts w:ascii="Times New Roman" w:eastAsiaTheme="minorEastAsia" w:hAnsi="Times New Roman" w:cs="Times New Roman"/>
          <w:sz w:val="24"/>
          <w:szCs w:val="24"/>
          <w:lang w:val="es-CL" w:eastAsia="es-CL"/>
        </w:rPr>
        <w:t xml:space="preserve"> adolescents of indistinct sex (13-19 years) under a random sample </w:t>
      </w:r>
      <w:proofErr w:type="spellStart"/>
      <w:r w:rsidRPr="0052321A">
        <w:rPr>
          <w:rFonts w:ascii="Times New Roman" w:eastAsiaTheme="minorEastAsia" w:hAnsi="Times New Roman" w:cs="Times New Roman"/>
          <w:sz w:val="24"/>
          <w:szCs w:val="24"/>
          <w:lang w:val="es-CL" w:eastAsia="es-CL"/>
        </w:rPr>
        <w:t>by</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cluster</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was</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necessary</w:t>
      </w:r>
      <w:proofErr w:type="spellEnd"/>
      <w:r w:rsidRPr="0052321A">
        <w:rPr>
          <w:rFonts w:ascii="Times New Roman" w:eastAsiaTheme="minorEastAsia" w:hAnsi="Times New Roman" w:cs="Times New Roman"/>
          <w:sz w:val="24"/>
          <w:szCs w:val="24"/>
          <w:lang w:val="es-CL" w:eastAsia="es-CL"/>
        </w:rPr>
        <w:t xml:space="preserve"> in </w:t>
      </w:r>
      <w:proofErr w:type="spellStart"/>
      <w:r w:rsidRPr="0052321A">
        <w:rPr>
          <w:rFonts w:ascii="Times New Roman" w:eastAsiaTheme="minorEastAsia" w:hAnsi="Times New Roman" w:cs="Times New Roman"/>
          <w:sz w:val="24"/>
          <w:szCs w:val="24"/>
          <w:lang w:val="es-CL" w:eastAsia="es-CL"/>
        </w:rPr>
        <w:t>order</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to</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evalua</w:t>
      </w:r>
      <w:r>
        <w:rPr>
          <w:rFonts w:ascii="Times New Roman" w:eastAsiaTheme="minorEastAsia" w:hAnsi="Times New Roman" w:cs="Times New Roman"/>
          <w:sz w:val="24"/>
          <w:szCs w:val="24"/>
          <w:lang w:val="es-CL" w:eastAsia="es-CL"/>
        </w:rPr>
        <w:t>te</w:t>
      </w:r>
      <w:proofErr w:type="spellEnd"/>
      <w:r>
        <w:rPr>
          <w:rFonts w:ascii="Times New Roman" w:eastAsiaTheme="minorEastAsia" w:hAnsi="Times New Roman" w:cs="Times New Roman"/>
          <w:sz w:val="24"/>
          <w:szCs w:val="24"/>
          <w:lang w:val="es-CL" w:eastAsia="es-CL"/>
        </w:rPr>
        <w:t xml:space="preserve"> </w:t>
      </w:r>
      <w:proofErr w:type="spellStart"/>
      <w:r>
        <w:rPr>
          <w:rFonts w:ascii="Times New Roman" w:eastAsiaTheme="minorEastAsia" w:hAnsi="Times New Roman" w:cs="Times New Roman"/>
          <w:sz w:val="24"/>
          <w:szCs w:val="24"/>
          <w:lang w:val="es-CL" w:eastAsia="es-CL"/>
        </w:rPr>
        <w:t>the</w:t>
      </w:r>
      <w:proofErr w:type="spellEnd"/>
      <w:r>
        <w:rPr>
          <w:rFonts w:ascii="Times New Roman" w:eastAsiaTheme="minorEastAsia" w:hAnsi="Times New Roman" w:cs="Times New Roman"/>
          <w:sz w:val="24"/>
          <w:szCs w:val="24"/>
          <w:lang w:val="es-CL" w:eastAsia="es-CL"/>
        </w:rPr>
        <w:t xml:space="preserve"> </w:t>
      </w:r>
      <w:proofErr w:type="spellStart"/>
      <w:r>
        <w:rPr>
          <w:rFonts w:ascii="Times New Roman" w:eastAsiaTheme="minorEastAsia" w:hAnsi="Times New Roman" w:cs="Times New Roman"/>
          <w:sz w:val="24"/>
          <w:szCs w:val="24"/>
          <w:lang w:val="es-CL" w:eastAsia="es-CL"/>
        </w:rPr>
        <w:t>presence</w:t>
      </w:r>
      <w:proofErr w:type="spellEnd"/>
      <w:r>
        <w:rPr>
          <w:rFonts w:ascii="Times New Roman" w:eastAsiaTheme="minorEastAsia" w:hAnsi="Times New Roman" w:cs="Times New Roman"/>
          <w:sz w:val="24"/>
          <w:szCs w:val="24"/>
          <w:lang w:val="es-CL" w:eastAsia="es-CL"/>
        </w:rPr>
        <w:t xml:space="preserve"> and </w:t>
      </w:r>
      <w:proofErr w:type="spellStart"/>
      <w:r>
        <w:rPr>
          <w:rFonts w:ascii="Times New Roman" w:eastAsiaTheme="minorEastAsia" w:hAnsi="Times New Roman" w:cs="Times New Roman"/>
          <w:sz w:val="24"/>
          <w:szCs w:val="24"/>
          <w:lang w:val="es-CL" w:eastAsia="es-CL"/>
        </w:rPr>
        <w:t>severity</w:t>
      </w:r>
      <w:proofErr w:type="spellEnd"/>
      <w:r>
        <w:rPr>
          <w:rFonts w:ascii="Times New Roman" w:eastAsiaTheme="minorEastAsia" w:hAnsi="Times New Roman" w:cs="Times New Roman"/>
          <w:sz w:val="24"/>
          <w:szCs w:val="24"/>
          <w:lang w:val="es-CL" w:eastAsia="es-CL"/>
        </w:rPr>
        <w:t xml:space="preserve"> of </w:t>
      </w:r>
      <w:r w:rsidRPr="0052321A">
        <w:rPr>
          <w:rFonts w:ascii="Times New Roman" w:eastAsiaTheme="minorEastAsia" w:hAnsi="Times New Roman" w:cs="Times New Roman"/>
          <w:sz w:val="24"/>
          <w:szCs w:val="24"/>
          <w:lang w:val="es-CL" w:eastAsia="es-CL"/>
        </w:rPr>
        <w:t xml:space="preserve">bulimia </w:t>
      </w:r>
      <w:proofErr w:type="spellStart"/>
      <w:r w:rsidRPr="0052321A">
        <w:rPr>
          <w:rFonts w:ascii="Times New Roman" w:eastAsiaTheme="minorEastAsia" w:hAnsi="Times New Roman" w:cs="Times New Roman"/>
          <w:sz w:val="24"/>
          <w:szCs w:val="24"/>
          <w:lang w:val="es-CL" w:eastAsia="es-CL"/>
        </w:rPr>
        <w:t>symptoms</w:t>
      </w:r>
      <w:proofErr w:type="spellEnd"/>
      <w:r w:rsidRPr="0052321A">
        <w:rPr>
          <w:rFonts w:ascii="Times New Roman" w:eastAsiaTheme="minorEastAsia" w:hAnsi="Times New Roman" w:cs="Times New Roman"/>
          <w:sz w:val="24"/>
          <w:szCs w:val="24"/>
          <w:lang w:val="es-CL" w:eastAsia="es-CL"/>
        </w:rPr>
        <w:t xml:space="preserve"> in </w:t>
      </w:r>
      <w:proofErr w:type="spellStart"/>
      <w:r w:rsidRPr="0052321A">
        <w:rPr>
          <w:rFonts w:ascii="Times New Roman" w:eastAsiaTheme="minorEastAsia" w:hAnsi="Times New Roman" w:cs="Times New Roman"/>
          <w:sz w:val="24"/>
          <w:szCs w:val="24"/>
          <w:lang w:val="es-CL" w:eastAsia="es-CL"/>
        </w:rPr>
        <w:t>the</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population</w:t>
      </w:r>
      <w:proofErr w:type="spellEnd"/>
      <w:r w:rsidRPr="0052321A">
        <w:rPr>
          <w:rFonts w:ascii="Times New Roman" w:eastAsiaTheme="minorEastAsia" w:hAnsi="Times New Roman" w:cs="Times New Roman"/>
          <w:sz w:val="24"/>
          <w:szCs w:val="24"/>
          <w:lang w:val="es-CL" w:eastAsia="es-CL"/>
        </w:rPr>
        <w:t xml:space="preserve">. The </w:t>
      </w:r>
      <w:proofErr w:type="spellStart"/>
      <w:r w:rsidRPr="0052321A">
        <w:rPr>
          <w:rFonts w:ascii="Times New Roman" w:eastAsiaTheme="minorEastAsia" w:hAnsi="Times New Roman" w:cs="Times New Roman"/>
          <w:sz w:val="24"/>
          <w:szCs w:val="24"/>
          <w:lang w:val="es-CL" w:eastAsia="es-CL"/>
        </w:rPr>
        <w:t>design</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was</w:t>
      </w:r>
      <w:proofErr w:type="spellEnd"/>
      <w:r w:rsidRPr="0052321A">
        <w:rPr>
          <w:rFonts w:ascii="Times New Roman" w:eastAsiaTheme="minorEastAsia" w:hAnsi="Times New Roman" w:cs="Times New Roman"/>
          <w:sz w:val="24"/>
          <w:szCs w:val="24"/>
          <w:lang w:val="es-CL" w:eastAsia="es-CL"/>
        </w:rPr>
        <w:t xml:space="preserve"> of </w:t>
      </w:r>
      <w:proofErr w:type="spellStart"/>
      <w:r w:rsidRPr="0052321A">
        <w:rPr>
          <w:rFonts w:ascii="Times New Roman" w:eastAsiaTheme="minorEastAsia" w:hAnsi="Times New Roman" w:cs="Times New Roman"/>
          <w:sz w:val="24"/>
          <w:szCs w:val="24"/>
          <w:lang w:val="es-CL" w:eastAsia="es-CL"/>
        </w:rPr>
        <w:t>correlative</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descriptive</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type</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evaluated</w:t>
      </w:r>
      <w:proofErr w:type="spellEnd"/>
      <w:r w:rsidRPr="0052321A">
        <w:rPr>
          <w:rFonts w:ascii="Times New Roman" w:eastAsiaTheme="minorEastAsia" w:hAnsi="Times New Roman" w:cs="Times New Roman"/>
          <w:sz w:val="24"/>
          <w:szCs w:val="24"/>
          <w:lang w:val="es-CL" w:eastAsia="es-CL"/>
        </w:rPr>
        <w:t xml:space="preserve"> in </w:t>
      </w:r>
      <w:proofErr w:type="spellStart"/>
      <w:r w:rsidRPr="0052321A">
        <w:rPr>
          <w:rFonts w:ascii="Times New Roman" w:eastAsiaTheme="minorEastAsia" w:hAnsi="Times New Roman" w:cs="Times New Roman"/>
          <w:sz w:val="24"/>
          <w:szCs w:val="24"/>
          <w:lang w:val="es-CL" w:eastAsia="es-CL"/>
        </w:rPr>
        <w:t>Likert</w:t>
      </w:r>
      <w:proofErr w:type="spellEnd"/>
      <w:r w:rsidRPr="0052321A">
        <w:rPr>
          <w:rFonts w:ascii="Times New Roman" w:eastAsiaTheme="minorEastAsia" w:hAnsi="Times New Roman" w:cs="Times New Roman"/>
          <w:sz w:val="24"/>
          <w:szCs w:val="24"/>
          <w:lang w:val="es-CL" w:eastAsia="es-CL"/>
        </w:rPr>
        <w:t xml:space="preserve"> </w:t>
      </w:r>
      <w:proofErr w:type="spellStart"/>
      <w:r w:rsidRPr="0052321A">
        <w:rPr>
          <w:rFonts w:ascii="Times New Roman" w:eastAsiaTheme="minorEastAsia" w:hAnsi="Times New Roman" w:cs="Times New Roman"/>
          <w:sz w:val="24"/>
          <w:szCs w:val="24"/>
          <w:lang w:val="es-CL" w:eastAsia="es-CL"/>
        </w:rPr>
        <w:t>scaling</w:t>
      </w:r>
      <w:proofErr w:type="spellEnd"/>
      <w:r w:rsidRPr="0052321A">
        <w:rPr>
          <w:rFonts w:ascii="Times New Roman" w:eastAsiaTheme="minorEastAsia" w:hAnsi="Times New Roman" w:cs="Times New Roman"/>
          <w:sz w:val="24"/>
          <w:szCs w:val="24"/>
          <w:lang w:val="es-CL" w:eastAsia="es-CL"/>
        </w:rPr>
        <w:t xml:space="preserve"> and </w:t>
      </w:r>
      <w:proofErr w:type="spellStart"/>
      <w:r w:rsidRPr="0052321A">
        <w:rPr>
          <w:rFonts w:ascii="Times New Roman" w:eastAsiaTheme="minorEastAsia" w:hAnsi="Times New Roman" w:cs="Times New Roman"/>
          <w:sz w:val="24"/>
          <w:szCs w:val="24"/>
          <w:lang w:val="es-CL" w:eastAsia="es-CL"/>
        </w:rPr>
        <w:t>processed</w:t>
      </w:r>
      <w:proofErr w:type="spellEnd"/>
      <w:r w:rsidRPr="0052321A">
        <w:rPr>
          <w:rFonts w:ascii="Times New Roman" w:eastAsiaTheme="minorEastAsia" w:hAnsi="Times New Roman" w:cs="Times New Roman"/>
          <w:sz w:val="24"/>
          <w:szCs w:val="24"/>
          <w:lang w:val="es-CL" w:eastAsia="es-CL"/>
        </w:rPr>
        <w:t xml:space="preserve"> in electronic support (SPSS21). The results obtained allowed to conclude that adolescents showed differences between age and sex, obtaining that, at a higher age of the population, a greater tendency to develop symptoms of bulimia nervosa, and with presence of alternate ages on a smaller scale.</w:t>
      </w:r>
    </w:p>
    <w:p w:rsidR="0052321A" w:rsidRPr="0052321A" w:rsidRDefault="0052321A" w:rsidP="00036E7A">
      <w:pPr>
        <w:pStyle w:val="HTMLconformatoprevio"/>
        <w:shd w:val="clear" w:color="auto" w:fill="FFFFFF"/>
        <w:spacing w:line="360" w:lineRule="auto"/>
        <w:jc w:val="both"/>
        <w:rPr>
          <w:rFonts w:ascii="Times New Roman" w:hAnsi="Times New Roman" w:cs="Times New Roman"/>
          <w:sz w:val="24"/>
          <w:szCs w:val="24"/>
        </w:rPr>
      </w:pPr>
    </w:p>
    <w:p w:rsidR="00136333" w:rsidRPr="000F729B" w:rsidRDefault="007469B4" w:rsidP="000F729B">
      <w:pPr>
        <w:spacing w:line="360" w:lineRule="auto"/>
        <w:jc w:val="both"/>
        <w:rPr>
          <w:rFonts w:ascii="Times New Roman" w:hAnsi="Times New Roman" w:cs="Times New Roman"/>
          <w:sz w:val="24"/>
          <w:szCs w:val="24"/>
          <w:lang w:val="en-US"/>
        </w:rPr>
      </w:pPr>
      <w:r w:rsidRPr="0052321A">
        <w:rPr>
          <w:rFonts w:ascii="Times New Roman" w:hAnsi="Times New Roman" w:cs="Times New Roman"/>
          <w:b/>
          <w:sz w:val="24"/>
          <w:szCs w:val="24"/>
          <w:lang w:val="en-US"/>
        </w:rPr>
        <w:t>Keywords:</w:t>
      </w:r>
      <w:r w:rsidRPr="00C23F1F">
        <w:rPr>
          <w:rFonts w:ascii="Times New Roman" w:hAnsi="Times New Roman" w:cs="Times New Roman"/>
          <w:sz w:val="24"/>
          <w:szCs w:val="24"/>
          <w:lang w:val="en-US"/>
        </w:rPr>
        <w:t xml:space="preserve"> Symptoms, bulimia, eating disorders, adolescence.</w:t>
      </w:r>
    </w:p>
    <w:p w:rsidR="004D0F4B" w:rsidRPr="000F729B" w:rsidRDefault="00057262" w:rsidP="0049322E">
      <w:pPr>
        <w:spacing w:line="360" w:lineRule="auto"/>
        <w:jc w:val="center"/>
        <w:rPr>
          <w:rFonts w:ascii="Times New Roman" w:hAnsi="Times New Roman" w:cs="Times New Roman"/>
          <w:b/>
          <w:sz w:val="24"/>
          <w:szCs w:val="24"/>
        </w:rPr>
      </w:pPr>
      <w:r w:rsidRPr="0049322E">
        <w:rPr>
          <w:rFonts w:ascii="Times New Roman" w:hAnsi="Times New Roman" w:cs="Times New Roman"/>
          <w:b/>
          <w:sz w:val="28"/>
          <w:szCs w:val="28"/>
        </w:rPr>
        <w:t>Introducción</w:t>
      </w:r>
    </w:p>
    <w:p w:rsidR="00057262" w:rsidRDefault="00057262" w:rsidP="00D40EED">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Los trastorno</w:t>
      </w:r>
      <w:r w:rsidR="00AA2025" w:rsidRPr="00C23F1F">
        <w:rPr>
          <w:rFonts w:ascii="Times New Roman" w:hAnsi="Times New Roman" w:cs="Times New Roman"/>
          <w:sz w:val="24"/>
          <w:szCs w:val="24"/>
        </w:rPr>
        <w:t>s de conducta alimenticia (TCA)</w:t>
      </w:r>
      <w:r w:rsidR="00093C62" w:rsidRPr="00C23F1F">
        <w:rPr>
          <w:rFonts w:ascii="Times New Roman" w:hAnsi="Times New Roman" w:cs="Times New Roman"/>
          <w:sz w:val="24"/>
          <w:szCs w:val="24"/>
        </w:rPr>
        <w:t xml:space="preserve"> </w:t>
      </w:r>
      <w:r w:rsidR="00AA2025" w:rsidRPr="00C23F1F">
        <w:rPr>
          <w:rFonts w:ascii="Times New Roman" w:hAnsi="Times New Roman" w:cs="Times New Roman"/>
          <w:sz w:val="24"/>
          <w:szCs w:val="24"/>
        </w:rPr>
        <w:t>son</w:t>
      </w:r>
      <w:r w:rsidR="0095034D" w:rsidRPr="00C23F1F">
        <w:rPr>
          <w:rFonts w:ascii="Times New Roman" w:hAnsi="Times New Roman" w:cs="Times New Roman"/>
          <w:sz w:val="24"/>
          <w:szCs w:val="24"/>
        </w:rPr>
        <w:t xml:space="preserve"> aquellos procesos psicopa</w:t>
      </w:r>
      <w:r w:rsidRPr="00C23F1F">
        <w:rPr>
          <w:rFonts w:ascii="Times New Roman" w:hAnsi="Times New Roman" w:cs="Times New Roman"/>
          <w:sz w:val="24"/>
          <w:szCs w:val="24"/>
        </w:rPr>
        <w:t>tológicos que fomenta</w:t>
      </w:r>
      <w:r w:rsidR="00AA2025" w:rsidRPr="00C23F1F">
        <w:rPr>
          <w:rFonts w:ascii="Times New Roman" w:hAnsi="Times New Roman" w:cs="Times New Roman"/>
          <w:sz w:val="24"/>
          <w:szCs w:val="24"/>
        </w:rPr>
        <w:t>n</w:t>
      </w:r>
      <w:r w:rsidRPr="00C23F1F">
        <w:rPr>
          <w:rFonts w:ascii="Times New Roman" w:hAnsi="Times New Roman" w:cs="Times New Roman"/>
          <w:sz w:val="24"/>
          <w:szCs w:val="24"/>
        </w:rPr>
        <w:t xml:space="preserve"> graves anormalidades t</w:t>
      </w:r>
      <w:r w:rsidR="00AA2025" w:rsidRPr="00C23F1F">
        <w:rPr>
          <w:rFonts w:ascii="Times New Roman" w:hAnsi="Times New Roman" w:cs="Times New Roman"/>
          <w:sz w:val="24"/>
          <w:szCs w:val="24"/>
        </w:rPr>
        <w:t>anto en las actitudes como en los</w:t>
      </w:r>
      <w:r w:rsidR="00093C62" w:rsidRPr="00C23F1F">
        <w:rPr>
          <w:rFonts w:ascii="Times New Roman" w:hAnsi="Times New Roman" w:cs="Times New Roman"/>
          <w:sz w:val="24"/>
          <w:szCs w:val="24"/>
        </w:rPr>
        <w:t xml:space="preserve"> </w:t>
      </w:r>
      <w:r w:rsidR="005E01D0" w:rsidRPr="00C23F1F">
        <w:rPr>
          <w:rFonts w:ascii="Times New Roman" w:hAnsi="Times New Roman" w:cs="Times New Roman"/>
          <w:sz w:val="24"/>
          <w:szCs w:val="24"/>
        </w:rPr>
        <w:t>comportamiento</w:t>
      </w:r>
      <w:r w:rsidR="00AA2025" w:rsidRPr="00C23F1F">
        <w:rPr>
          <w:rFonts w:ascii="Times New Roman" w:hAnsi="Times New Roman" w:cs="Times New Roman"/>
          <w:sz w:val="24"/>
          <w:szCs w:val="24"/>
        </w:rPr>
        <w:t>s relacionados con</w:t>
      </w:r>
      <w:r w:rsidRPr="00C23F1F">
        <w:rPr>
          <w:rFonts w:ascii="Times New Roman" w:hAnsi="Times New Roman" w:cs="Times New Roman"/>
          <w:sz w:val="24"/>
          <w:szCs w:val="24"/>
        </w:rPr>
        <w:t xml:space="preserve"> la ingestión alimenticia</w:t>
      </w:r>
      <w:r w:rsidR="00A0221C">
        <w:rPr>
          <w:rFonts w:ascii="Times New Roman" w:hAnsi="Times New Roman" w:cs="Times New Roman"/>
          <w:sz w:val="24"/>
          <w:szCs w:val="24"/>
        </w:rPr>
        <w:t xml:space="preserve">, </w:t>
      </w:r>
      <w:sdt>
        <w:sdtPr>
          <w:rPr>
            <w:rFonts w:ascii="Times New Roman" w:hAnsi="Times New Roman" w:cs="Times New Roman"/>
            <w:sz w:val="24"/>
            <w:szCs w:val="24"/>
          </w:rPr>
          <w:id w:val="193606532"/>
          <w:citation/>
        </w:sdtPr>
        <w:sdtContent>
          <w:r w:rsidR="00515BE9">
            <w:rPr>
              <w:rFonts w:ascii="Times New Roman" w:hAnsi="Times New Roman" w:cs="Times New Roman"/>
              <w:sz w:val="24"/>
              <w:szCs w:val="24"/>
            </w:rPr>
            <w:fldChar w:fldCharType="begin"/>
          </w:r>
          <w:r w:rsidR="0057291B">
            <w:rPr>
              <w:rFonts w:ascii="Times New Roman" w:hAnsi="Times New Roman" w:cs="Times New Roman"/>
              <w:sz w:val="24"/>
              <w:szCs w:val="24"/>
              <w:lang w:val="es-MX"/>
            </w:rPr>
            <w:instrText xml:space="preserve"> CITATION Sal081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(Salazar Mora, 2008)</w:t>
          </w:r>
          <w:r w:rsidR="00515BE9">
            <w:rPr>
              <w:rFonts w:ascii="Times New Roman" w:hAnsi="Times New Roman" w:cs="Times New Roman"/>
              <w:sz w:val="24"/>
              <w:szCs w:val="24"/>
            </w:rPr>
            <w:fldChar w:fldCharType="end"/>
          </w:r>
        </w:sdtContent>
      </w:sdt>
      <w:r w:rsidR="00F92FF0">
        <w:rPr>
          <w:rFonts w:ascii="Times New Roman" w:hAnsi="Times New Roman" w:cs="Times New Roman"/>
          <w:sz w:val="24"/>
          <w:szCs w:val="24"/>
        </w:rPr>
        <w:t>. Así</w:t>
      </w:r>
      <w:r w:rsidR="0003383C">
        <w:rPr>
          <w:rFonts w:ascii="Times New Roman" w:hAnsi="Times New Roman" w:cs="Times New Roman"/>
          <w:sz w:val="24"/>
          <w:szCs w:val="24"/>
        </w:rPr>
        <w:t>,</w:t>
      </w:r>
      <w:r w:rsidR="00F92FF0">
        <w:rPr>
          <w:rFonts w:ascii="Times New Roman" w:hAnsi="Times New Roman" w:cs="Times New Roman"/>
          <w:sz w:val="24"/>
          <w:szCs w:val="24"/>
        </w:rPr>
        <w:t xml:space="preserve"> se</w:t>
      </w:r>
      <w:r w:rsidR="0003383C">
        <w:rPr>
          <w:rFonts w:ascii="Times New Roman" w:hAnsi="Times New Roman" w:cs="Times New Roman"/>
          <w:sz w:val="24"/>
          <w:szCs w:val="24"/>
        </w:rPr>
        <w:t xml:space="preserve"> precisa la atención</w:t>
      </w:r>
      <w:r w:rsidR="009A3EDA" w:rsidRPr="00C23F1F">
        <w:rPr>
          <w:rFonts w:ascii="Times New Roman" w:hAnsi="Times New Roman" w:cs="Times New Roman"/>
          <w:sz w:val="24"/>
          <w:szCs w:val="24"/>
        </w:rPr>
        <w:t xml:space="preserve"> desde la perspectiva de  salud pública</w:t>
      </w:r>
      <w:r w:rsidR="00F92FF0">
        <w:rPr>
          <w:rFonts w:ascii="Times New Roman" w:hAnsi="Times New Roman" w:cs="Times New Roman"/>
          <w:sz w:val="24"/>
          <w:szCs w:val="24"/>
        </w:rPr>
        <w:t xml:space="preserve"> y educativa</w:t>
      </w:r>
      <w:r w:rsidR="009A3EDA" w:rsidRPr="00C23F1F">
        <w:rPr>
          <w:rFonts w:ascii="Times New Roman" w:hAnsi="Times New Roman" w:cs="Times New Roman"/>
          <w:sz w:val="24"/>
          <w:szCs w:val="24"/>
        </w:rPr>
        <w:t>,</w:t>
      </w:r>
      <w:r w:rsidR="00FA1C5D">
        <w:rPr>
          <w:rFonts w:ascii="Times New Roman" w:hAnsi="Times New Roman" w:cs="Times New Roman"/>
          <w:sz w:val="24"/>
          <w:szCs w:val="24"/>
        </w:rPr>
        <w:t xml:space="preserve"> ya que</w:t>
      </w:r>
      <w:r w:rsidR="00B604AB">
        <w:rPr>
          <w:rFonts w:ascii="Times New Roman" w:hAnsi="Times New Roman" w:cs="Times New Roman"/>
          <w:sz w:val="24"/>
          <w:szCs w:val="24"/>
        </w:rPr>
        <w:t xml:space="preserve"> en los últimos años</w:t>
      </w:r>
      <w:r w:rsidR="00F92FF0">
        <w:rPr>
          <w:rFonts w:ascii="Times New Roman" w:hAnsi="Times New Roman" w:cs="Times New Roman"/>
          <w:sz w:val="24"/>
          <w:szCs w:val="24"/>
        </w:rPr>
        <w:t xml:space="preserve"> se estima el aumento </w:t>
      </w:r>
      <w:r w:rsidR="00FA1C5D">
        <w:rPr>
          <w:rFonts w:ascii="Times New Roman" w:hAnsi="Times New Roman" w:cs="Times New Roman"/>
          <w:sz w:val="24"/>
          <w:szCs w:val="24"/>
        </w:rPr>
        <w:t>de</w:t>
      </w:r>
      <w:r w:rsidR="00B604AB">
        <w:rPr>
          <w:rFonts w:ascii="Times New Roman" w:hAnsi="Times New Roman" w:cs="Times New Roman"/>
          <w:sz w:val="24"/>
          <w:szCs w:val="24"/>
        </w:rPr>
        <w:t xml:space="preserve"> casi un 300% de incidencia en trastornos de conducta alimenticia</w:t>
      </w:r>
      <w:r w:rsidR="00225E69">
        <w:rPr>
          <w:rFonts w:ascii="Times New Roman" w:hAnsi="Times New Roman" w:cs="Times New Roman"/>
          <w:sz w:val="24"/>
          <w:szCs w:val="24"/>
        </w:rPr>
        <w:t xml:space="preserve"> en los adolescentes</w:t>
      </w:r>
      <w:r w:rsidR="00B604AB">
        <w:rPr>
          <w:rFonts w:ascii="Times New Roman" w:hAnsi="Times New Roman" w:cs="Times New Roman"/>
          <w:sz w:val="24"/>
          <w:szCs w:val="24"/>
        </w:rPr>
        <w:t xml:space="preserve">, estableciéndose </w:t>
      </w:r>
      <w:r w:rsidR="009A3EDA" w:rsidRPr="00C23F1F">
        <w:rPr>
          <w:rFonts w:ascii="Times New Roman" w:hAnsi="Times New Roman" w:cs="Times New Roman"/>
          <w:sz w:val="24"/>
          <w:szCs w:val="24"/>
        </w:rPr>
        <w:t>como un problema</w:t>
      </w:r>
      <w:r w:rsidR="00B604AB">
        <w:rPr>
          <w:rFonts w:ascii="Times New Roman" w:hAnsi="Times New Roman" w:cs="Times New Roman"/>
          <w:sz w:val="24"/>
          <w:szCs w:val="24"/>
        </w:rPr>
        <w:t xml:space="preserve"> cultural de salud</w:t>
      </w:r>
      <w:r w:rsidR="009A3EDA" w:rsidRPr="00C23F1F">
        <w:rPr>
          <w:rFonts w:ascii="Times New Roman" w:hAnsi="Times New Roman" w:cs="Times New Roman"/>
          <w:sz w:val="24"/>
          <w:szCs w:val="24"/>
        </w:rPr>
        <w:t xml:space="preserve"> que se ve reflejado en el compo</w:t>
      </w:r>
      <w:r w:rsidR="00B604AB">
        <w:rPr>
          <w:rFonts w:ascii="Times New Roman" w:hAnsi="Times New Roman" w:cs="Times New Roman"/>
          <w:sz w:val="24"/>
          <w:szCs w:val="24"/>
        </w:rPr>
        <w:t>rtamiento del sujeto, citado en</w:t>
      </w:r>
      <w:r w:rsidR="0057291B">
        <w:rPr>
          <w:rFonts w:ascii="Times New Roman" w:hAnsi="Times New Roman" w:cs="Times New Roman"/>
          <w:sz w:val="24"/>
          <w:szCs w:val="24"/>
        </w:rPr>
        <w:t xml:space="preserve"> </w:t>
      </w:r>
      <w:r w:rsidR="005D460B">
        <w:rPr>
          <w:rFonts w:ascii="Times New Roman" w:hAnsi="Times New Roman" w:cs="Times New Roman"/>
          <w:noProof/>
          <w:sz w:val="24"/>
          <w:szCs w:val="24"/>
          <w:lang w:val="es-MX"/>
        </w:rPr>
        <w:t>CENETEC (</w:t>
      </w:r>
      <w:r w:rsidR="009C51EC" w:rsidRPr="009C51EC">
        <w:rPr>
          <w:rFonts w:ascii="Times New Roman" w:hAnsi="Times New Roman" w:cs="Times New Roman"/>
          <w:noProof/>
          <w:sz w:val="24"/>
          <w:szCs w:val="24"/>
          <w:lang w:val="es-MX"/>
        </w:rPr>
        <w:t>2008)</w:t>
      </w:r>
      <w:r w:rsidR="005D460B">
        <w:rPr>
          <w:rFonts w:ascii="Times New Roman" w:hAnsi="Times New Roman" w:cs="Times New Roman"/>
          <w:noProof/>
          <w:sz w:val="24"/>
          <w:szCs w:val="24"/>
          <w:lang w:val="es-MX"/>
        </w:rPr>
        <w:t xml:space="preserve">, </w:t>
      </w:r>
      <w:r w:rsidR="00F92FF0">
        <w:rPr>
          <w:rFonts w:ascii="Times New Roman" w:hAnsi="Times New Roman" w:cs="Times New Roman"/>
          <w:sz w:val="24"/>
          <w:szCs w:val="24"/>
        </w:rPr>
        <w:t>específicamente relacionado a</w:t>
      </w:r>
      <w:r w:rsidR="009A3EDA" w:rsidRPr="00C23F1F">
        <w:rPr>
          <w:rFonts w:ascii="Times New Roman" w:hAnsi="Times New Roman" w:cs="Times New Roman"/>
          <w:sz w:val="24"/>
          <w:szCs w:val="24"/>
        </w:rPr>
        <w:t xml:space="preserve"> la insat</w:t>
      </w:r>
      <w:r w:rsidR="00225E69">
        <w:rPr>
          <w:rFonts w:ascii="Times New Roman" w:hAnsi="Times New Roman" w:cs="Times New Roman"/>
          <w:sz w:val="24"/>
          <w:szCs w:val="24"/>
        </w:rPr>
        <w:t>isfacción de la imagen corporal, como principal precursor para presentar cuadro sintomatológico de conducta alimenticia.</w:t>
      </w:r>
    </w:p>
    <w:p w:rsidR="0005058F" w:rsidRDefault="005D460B"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periodo de desarrollo </w:t>
      </w:r>
      <w:r w:rsidR="0005058F">
        <w:rPr>
          <w:rFonts w:ascii="Times New Roman" w:hAnsi="Times New Roman" w:cs="Times New Roman"/>
          <w:sz w:val="24"/>
          <w:szCs w:val="24"/>
        </w:rPr>
        <w:t>y evolución</w:t>
      </w:r>
      <w:r>
        <w:rPr>
          <w:rFonts w:ascii="Times New Roman" w:hAnsi="Times New Roman" w:cs="Times New Roman"/>
          <w:sz w:val="24"/>
          <w:szCs w:val="24"/>
        </w:rPr>
        <w:t xml:space="preserve"> en</w:t>
      </w:r>
      <w:r w:rsidR="00B604AB">
        <w:rPr>
          <w:rFonts w:ascii="Times New Roman" w:hAnsi="Times New Roman" w:cs="Times New Roman"/>
          <w:sz w:val="24"/>
          <w:szCs w:val="24"/>
        </w:rPr>
        <w:t xml:space="preserve"> </w:t>
      </w:r>
      <w:r w:rsidR="00A0221C">
        <w:rPr>
          <w:rFonts w:ascii="Times New Roman" w:hAnsi="Times New Roman" w:cs="Times New Roman"/>
          <w:sz w:val="24"/>
          <w:szCs w:val="24"/>
        </w:rPr>
        <w:t>la adolescencia</w:t>
      </w:r>
      <w:r w:rsidR="00B604AB">
        <w:rPr>
          <w:rFonts w:ascii="Times New Roman" w:hAnsi="Times New Roman" w:cs="Times New Roman"/>
          <w:sz w:val="24"/>
          <w:szCs w:val="24"/>
        </w:rPr>
        <w:t>,</w:t>
      </w:r>
      <w:r w:rsidR="00F92FF0">
        <w:rPr>
          <w:rFonts w:ascii="Times New Roman" w:hAnsi="Times New Roman" w:cs="Times New Roman"/>
          <w:sz w:val="24"/>
          <w:szCs w:val="24"/>
        </w:rPr>
        <w:t xml:space="preserve"> se caracteriza por</w:t>
      </w:r>
      <w:r w:rsidR="00225E69">
        <w:rPr>
          <w:rFonts w:ascii="Times New Roman" w:hAnsi="Times New Roman" w:cs="Times New Roman"/>
          <w:sz w:val="24"/>
          <w:szCs w:val="24"/>
        </w:rPr>
        <w:t xml:space="preserve"> </w:t>
      </w:r>
      <w:r>
        <w:rPr>
          <w:rFonts w:ascii="Times New Roman" w:hAnsi="Times New Roman" w:cs="Times New Roman"/>
          <w:sz w:val="24"/>
          <w:szCs w:val="24"/>
        </w:rPr>
        <w:t xml:space="preserve">una serie de cambios </w:t>
      </w:r>
      <w:r w:rsidR="0005058F">
        <w:rPr>
          <w:rFonts w:ascii="Times New Roman" w:hAnsi="Times New Roman" w:cs="Times New Roman"/>
          <w:sz w:val="24"/>
          <w:szCs w:val="24"/>
        </w:rPr>
        <w:t>de tipo corporal e intelectual (entre otros),</w:t>
      </w:r>
      <w:r w:rsidR="00225E69">
        <w:rPr>
          <w:rFonts w:ascii="Times New Roman" w:hAnsi="Times New Roman" w:cs="Times New Roman"/>
          <w:sz w:val="24"/>
          <w:szCs w:val="24"/>
        </w:rPr>
        <w:t xml:space="preserve"> cuyo periodo</w:t>
      </w:r>
      <w:r>
        <w:rPr>
          <w:rFonts w:ascii="Times New Roman" w:hAnsi="Times New Roman" w:cs="Times New Roman"/>
          <w:sz w:val="24"/>
          <w:szCs w:val="24"/>
        </w:rPr>
        <w:t xml:space="preserve"> abarca </w:t>
      </w:r>
      <w:r w:rsidR="00CF287D">
        <w:rPr>
          <w:rFonts w:ascii="Times New Roman" w:hAnsi="Times New Roman" w:cs="Times New Roman"/>
          <w:sz w:val="24"/>
          <w:szCs w:val="24"/>
        </w:rPr>
        <w:t>desde la pubertad y finaliza</w:t>
      </w:r>
      <w:r w:rsidR="00225E69">
        <w:rPr>
          <w:rFonts w:ascii="Times New Roman" w:hAnsi="Times New Roman" w:cs="Times New Roman"/>
          <w:sz w:val="24"/>
          <w:szCs w:val="24"/>
        </w:rPr>
        <w:t xml:space="preserve"> al llegar a la etapa de la</w:t>
      </w:r>
      <w:r w:rsidR="0005058F">
        <w:rPr>
          <w:rFonts w:ascii="Times New Roman" w:hAnsi="Times New Roman" w:cs="Times New Roman"/>
          <w:sz w:val="24"/>
          <w:szCs w:val="24"/>
        </w:rPr>
        <w:t xml:space="preserve"> adultez. Estos cambios produ</w:t>
      </w:r>
      <w:r w:rsidR="00A17346">
        <w:rPr>
          <w:rFonts w:ascii="Times New Roman" w:hAnsi="Times New Roman" w:cs="Times New Roman"/>
          <w:sz w:val="24"/>
          <w:szCs w:val="24"/>
        </w:rPr>
        <w:t xml:space="preserve">cen malestar y diversas </w:t>
      </w:r>
      <w:r w:rsidR="0005058F">
        <w:rPr>
          <w:rFonts w:ascii="Times New Roman" w:hAnsi="Times New Roman" w:cs="Times New Roman"/>
          <w:sz w:val="24"/>
          <w:szCs w:val="24"/>
        </w:rPr>
        <w:t>distorsiones físicas, encontrándose</w:t>
      </w:r>
      <w:r w:rsidR="00CF287D">
        <w:rPr>
          <w:rFonts w:ascii="Times New Roman" w:hAnsi="Times New Roman" w:cs="Times New Roman"/>
          <w:sz w:val="24"/>
          <w:szCs w:val="24"/>
        </w:rPr>
        <w:t xml:space="preserve"> </w:t>
      </w:r>
      <w:r w:rsidR="00A17346">
        <w:rPr>
          <w:rFonts w:ascii="Times New Roman" w:hAnsi="Times New Roman" w:cs="Times New Roman"/>
          <w:sz w:val="24"/>
          <w:szCs w:val="24"/>
        </w:rPr>
        <w:t xml:space="preserve">el joven </w:t>
      </w:r>
      <w:r w:rsidR="0005058F">
        <w:rPr>
          <w:rFonts w:ascii="Times New Roman" w:hAnsi="Times New Roman" w:cs="Times New Roman"/>
          <w:sz w:val="24"/>
          <w:szCs w:val="24"/>
        </w:rPr>
        <w:t>en una zona vulnerable</w:t>
      </w:r>
      <w:r w:rsidR="00CF287D">
        <w:rPr>
          <w:rFonts w:ascii="Times New Roman" w:hAnsi="Times New Roman" w:cs="Times New Roman"/>
          <w:sz w:val="24"/>
          <w:szCs w:val="24"/>
        </w:rPr>
        <w:t>,</w:t>
      </w:r>
      <w:r w:rsidR="0005058F">
        <w:rPr>
          <w:rFonts w:ascii="Times New Roman" w:hAnsi="Times New Roman" w:cs="Times New Roman"/>
          <w:sz w:val="24"/>
          <w:szCs w:val="24"/>
        </w:rPr>
        <w:t xml:space="preserve"> por la misma condición de</w:t>
      </w:r>
      <w:r w:rsidR="00C90EA9">
        <w:rPr>
          <w:rFonts w:ascii="Times New Roman" w:hAnsi="Times New Roman" w:cs="Times New Roman"/>
          <w:sz w:val="24"/>
          <w:szCs w:val="24"/>
        </w:rPr>
        <w:t>l</w:t>
      </w:r>
      <w:r w:rsidR="0005058F">
        <w:rPr>
          <w:rFonts w:ascii="Times New Roman" w:hAnsi="Times New Roman" w:cs="Times New Roman"/>
          <w:sz w:val="24"/>
          <w:szCs w:val="24"/>
        </w:rPr>
        <w:t xml:space="preserve"> proceso</w:t>
      </w:r>
      <w:r w:rsidR="00C90EA9">
        <w:rPr>
          <w:rFonts w:ascii="Times New Roman" w:hAnsi="Times New Roman" w:cs="Times New Roman"/>
          <w:sz w:val="24"/>
          <w:szCs w:val="24"/>
        </w:rPr>
        <w:t xml:space="preserve"> evolutivo</w:t>
      </w:r>
      <w:r w:rsidR="0005058F">
        <w:rPr>
          <w:rFonts w:ascii="Times New Roman" w:hAnsi="Times New Roman" w:cs="Times New Roman"/>
          <w:sz w:val="24"/>
          <w:szCs w:val="24"/>
        </w:rPr>
        <w:t xml:space="preserve">, </w:t>
      </w:r>
      <w:r w:rsidR="00FA1C5D">
        <w:rPr>
          <w:rFonts w:ascii="Times New Roman" w:hAnsi="Times New Roman" w:cs="Times New Roman"/>
          <w:sz w:val="24"/>
          <w:szCs w:val="24"/>
        </w:rPr>
        <w:t>en</w:t>
      </w:r>
      <w:r w:rsidR="00A17346">
        <w:rPr>
          <w:rFonts w:ascii="Times New Roman" w:hAnsi="Times New Roman" w:cs="Times New Roman"/>
          <w:sz w:val="24"/>
          <w:szCs w:val="24"/>
        </w:rPr>
        <w:t xml:space="preserve"> donde además,</w:t>
      </w:r>
      <w:r w:rsidR="00FA1C5D">
        <w:rPr>
          <w:rFonts w:ascii="Times New Roman" w:hAnsi="Times New Roman" w:cs="Times New Roman"/>
          <w:sz w:val="24"/>
          <w:szCs w:val="24"/>
        </w:rPr>
        <w:t xml:space="preserve"> muestra</w:t>
      </w:r>
      <w:r w:rsidR="00C90EA9">
        <w:rPr>
          <w:rFonts w:ascii="Times New Roman" w:hAnsi="Times New Roman" w:cs="Times New Roman"/>
          <w:sz w:val="24"/>
          <w:szCs w:val="24"/>
        </w:rPr>
        <w:t xml:space="preserve"> diversas características</w:t>
      </w:r>
      <w:r w:rsidR="00CF287D">
        <w:rPr>
          <w:rFonts w:ascii="Times New Roman" w:hAnsi="Times New Roman" w:cs="Times New Roman"/>
          <w:sz w:val="24"/>
          <w:szCs w:val="24"/>
        </w:rPr>
        <w:t xml:space="preserve"> de cambio que van desde lo físico hasta la</w:t>
      </w:r>
      <w:r w:rsidR="00FA1C5D">
        <w:rPr>
          <w:rFonts w:ascii="Times New Roman" w:hAnsi="Times New Roman" w:cs="Times New Roman"/>
          <w:sz w:val="24"/>
          <w:szCs w:val="24"/>
        </w:rPr>
        <w:t xml:space="preserve"> transformación</w:t>
      </w:r>
      <w:r w:rsidR="0005058F">
        <w:rPr>
          <w:rFonts w:ascii="Times New Roman" w:hAnsi="Times New Roman" w:cs="Times New Roman"/>
          <w:sz w:val="24"/>
          <w:szCs w:val="24"/>
        </w:rPr>
        <w:t xml:space="preserve"> </w:t>
      </w:r>
      <w:r w:rsidR="00FA1C5D">
        <w:rPr>
          <w:rFonts w:ascii="Times New Roman" w:hAnsi="Times New Roman" w:cs="Times New Roman"/>
          <w:sz w:val="24"/>
          <w:szCs w:val="24"/>
        </w:rPr>
        <w:t>del pensamiento abstracto a uno</w:t>
      </w:r>
      <w:r w:rsidR="0005058F">
        <w:rPr>
          <w:rFonts w:ascii="Times New Roman" w:hAnsi="Times New Roman" w:cs="Times New Roman"/>
          <w:sz w:val="24"/>
          <w:szCs w:val="24"/>
        </w:rPr>
        <w:t xml:space="preserve"> formal</w:t>
      </w:r>
      <w:r w:rsidR="00FA1C5D">
        <w:rPr>
          <w:rFonts w:ascii="Times New Roman" w:hAnsi="Times New Roman" w:cs="Times New Roman"/>
          <w:sz w:val="24"/>
          <w:szCs w:val="24"/>
        </w:rPr>
        <w:t xml:space="preserve">; </w:t>
      </w:r>
      <w:r w:rsidR="0005058F">
        <w:rPr>
          <w:rFonts w:ascii="Times New Roman" w:hAnsi="Times New Roman" w:cs="Times New Roman"/>
          <w:sz w:val="24"/>
          <w:szCs w:val="24"/>
        </w:rPr>
        <w:t xml:space="preserve"> que</w:t>
      </w:r>
      <w:r w:rsidR="00CF287D">
        <w:rPr>
          <w:rFonts w:ascii="Times New Roman" w:hAnsi="Times New Roman" w:cs="Times New Roman"/>
          <w:sz w:val="24"/>
          <w:szCs w:val="24"/>
        </w:rPr>
        <w:t>, sin duda,</w:t>
      </w:r>
      <w:r w:rsidR="0005058F">
        <w:rPr>
          <w:rFonts w:ascii="Times New Roman" w:hAnsi="Times New Roman" w:cs="Times New Roman"/>
          <w:sz w:val="24"/>
          <w:szCs w:val="24"/>
        </w:rPr>
        <w:t xml:space="preserve"> ayuda a fortalecer la identidad del sujeto</w:t>
      </w:r>
      <w:r w:rsidR="00C90EA9">
        <w:rPr>
          <w:rFonts w:ascii="Times New Roman" w:hAnsi="Times New Roman" w:cs="Times New Roman"/>
          <w:sz w:val="24"/>
          <w:szCs w:val="24"/>
        </w:rPr>
        <w:t xml:space="preserve"> y</w:t>
      </w:r>
      <w:r w:rsidR="00225E69">
        <w:rPr>
          <w:rFonts w:ascii="Times New Roman" w:hAnsi="Times New Roman" w:cs="Times New Roman"/>
          <w:sz w:val="24"/>
          <w:szCs w:val="24"/>
        </w:rPr>
        <w:t>,</w:t>
      </w:r>
      <w:r w:rsidR="00C90EA9">
        <w:rPr>
          <w:rFonts w:ascii="Times New Roman" w:hAnsi="Times New Roman" w:cs="Times New Roman"/>
          <w:sz w:val="24"/>
          <w:szCs w:val="24"/>
        </w:rPr>
        <w:t xml:space="preserve"> a su vez</w:t>
      </w:r>
      <w:r w:rsidR="00225E69">
        <w:rPr>
          <w:rFonts w:ascii="Times New Roman" w:hAnsi="Times New Roman" w:cs="Times New Roman"/>
          <w:sz w:val="24"/>
          <w:szCs w:val="24"/>
        </w:rPr>
        <w:t>,</w:t>
      </w:r>
      <w:r w:rsidR="00C90EA9">
        <w:rPr>
          <w:rFonts w:ascii="Times New Roman" w:hAnsi="Times New Roman" w:cs="Times New Roman"/>
          <w:sz w:val="24"/>
          <w:szCs w:val="24"/>
        </w:rPr>
        <w:t xml:space="preserve"> </w:t>
      </w:r>
      <w:r w:rsidR="0005058F">
        <w:rPr>
          <w:rFonts w:ascii="Times New Roman" w:hAnsi="Times New Roman" w:cs="Times New Roman"/>
          <w:sz w:val="24"/>
          <w:szCs w:val="24"/>
        </w:rPr>
        <w:t xml:space="preserve"> </w:t>
      </w:r>
      <w:r w:rsidR="00CF287D">
        <w:rPr>
          <w:rFonts w:ascii="Times New Roman" w:hAnsi="Times New Roman" w:cs="Times New Roman"/>
          <w:sz w:val="24"/>
          <w:szCs w:val="24"/>
        </w:rPr>
        <w:t>auxilia a su</w:t>
      </w:r>
      <w:r w:rsidR="0005058F">
        <w:rPr>
          <w:rFonts w:ascii="Times New Roman" w:hAnsi="Times New Roman" w:cs="Times New Roman"/>
          <w:sz w:val="24"/>
          <w:szCs w:val="24"/>
        </w:rPr>
        <w:t xml:space="preserve"> afirmación</w:t>
      </w:r>
      <w:r w:rsidR="00CF287D">
        <w:rPr>
          <w:rFonts w:ascii="Times New Roman" w:hAnsi="Times New Roman" w:cs="Times New Roman"/>
          <w:sz w:val="24"/>
          <w:szCs w:val="24"/>
        </w:rPr>
        <w:t xml:space="preserve"> individual;</w:t>
      </w:r>
      <w:r w:rsidR="00C90EA9">
        <w:rPr>
          <w:rFonts w:ascii="Times New Roman" w:hAnsi="Times New Roman" w:cs="Times New Roman"/>
          <w:sz w:val="24"/>
          <w:szCs w:val="24"/>
        </w:rPr>
        <w:t xml:space="preserve"> que tiende a ser presentada</w:t>
      </w:r>
      <w:r w:rsidR="00225E69">
        <w:rPr>
          <w:rFonts w:ascii="Times New Roman" w:hAnsi="Times New Roman" w:cs="Times New Roman"/>
          <w:sz w:val="24"/>
          <w:szCs w:val="24"/>
        </w:rPr>
        <w:t>, y de cierta forma "organizada" mediante</w:t>
      </w:r>
      <w:r w:rsidR="00C90EA9">
        <w:rPr>
          <w:rFonts w:ascii="Times New Roman" w:hAnsi="Times New Roman" w:cs="Times New Roman"/>
          <w:sz w:val="24"/>
          <w:szCs w:val="24"/>
        </w:rPr>
        <w:t xml:space="preserve"> una serie de conflictos y resistencias</w:t>
      </w:r>
      <w:r w:rsidR="00CF287D">
        <w:rPr>
          <w:rFonts w:ascii="Times New Roman" w:hAnsi="Times New Roman" w:cs="Times New Roman"/>
          <w:sz w:val="24"/>
          <w:szCs w:val="24"/>
        </w:rPr>
        <w:t>;</w:t>
      </w:r>
      <w:r w:rsidR="00FA1C5D">
        <w:rPr>
          <w:rFonts w:ascii="Times New Roman" w:hAnsi="Times New Roman" w:cs="Times New Roman"/>
          <w:sz w:val="24"/>
          <w:szCs w:val="24"/>
        </w:rPr>
        <w:t xml:space="preserve"> crisis</w:t>
      </w:r>
      <w:r w:rsidR="00225E69">
        <w:rPr>
          <w:rFonts w:ascii="Times New Roman" w:hAnsi="Times New Roman" w:cs="Times New Roman"/>
          <w:sz w:val="24"/>
          <w:szCs w:val="24"/>
        </w:rPr>
        <w:t xml:space="preserve"> que caracterizan</w:t>
      </w:r>
      <w:r w:rsidR="00FA1C5D">
        <w:rPr>
          <w:rFonts w:ascii="Times New Roman" w:hAnsi="Times New Roman" w:cs="Times New Roman"/>
          <w:sz w:val="24"/>
          <w:szCs w:val="24"/>
        </w:rPr>
        <w:t xml:space="preserve"> al sujeto en una constante</w:t>
      </w:r>
      <w:r w:rsidR="00225E69">
        <w:rPr>
          <w:rFonts w:ascii="Times New Roman" w:hAnsi="Times New Roman" w:cs="Times New Roman"/>
          <w:sz w:val="24"/>
          <w:szCs w:val="24"/>
        </w:rPr>
        <w:t xml:space="preserve"> rebeldía y </w:t>
      </w:r>
      <w:r w:rsidR="00FA1C5D">
        <w:rPr>
          <w:rFonts w:ascii="Times New Roman" w:hAnsi="Times New Roman" w:cs="Times New Roman"/>
          <w:sz w:val="24"/>
          <w:szCs w:val="24"/>
        </w:rPr>
        <w:t xml:space="preserve">presencia de </w:t>
      </w:r>
      <w:r w:rsidR="00225E69">
        <w:rPr>
          <w:rFonts w:ascii="Times New Roman" w:hAnsi="Times New Roman" w:cs="Times New Roman"/>
          <w:sz w:val="24"/>
          <w:szCs w:val="24"/>
        </w:rPr>
        <w:t>otras conductas de riesgos, incluyendo las alimenticias.</w:t>
      </w:r>
      <w:r w:rsidR="00C90EA9">
        <w:rPr>
          <w:rFonts w:ascii="Times New Roman" w:hAnsi="Times New Roman" w:cs="Times New Roman"/>
          <w:sz w:val="24"/>
          <w:szCs w:val="24"/>
        </w:rPr>
        <w:t xml:space="preserve"> </w:t>
      </w:r>
      <w:r w:rsidR="0005058F">
        <w:rPr>
          <w:rFonts w:ascii="Times New Roman" w:hAnsi="Times New Roman" w:cs="Times New Roman"/>
          <w:sz w:val="24"/>
          <w:szCs w:val="24"/>
        </w:rPr>
        <w:t xml:space="preserve"> </w:t>
      </w:r>
    </w:p>
    <w:p w:rsidR="00A0221C" w:rsidRDefault="00225E69"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Des</w:t>
      </w:r>
      <w:r w:rsidR="003932FA">
        <w:rPr>
          <w:rFonts w:ascii="Times New Roman" w:hAnsi="Times New Roman" w:cs="Times New Roman"/>
          <w:sz w:val="24"/>
          <w:szCs w:val="24"/>
        </w:rPr>
        <w:t xml:space="preserve">de el punto vista </w:t>
      </w:r>
      <w:proofErr w:type="spellStart"/>
      <w:r w:rsidR="003932FA">
        <w:rPr>
          <w:rFonts w:ascii="Times New Roman" w:hAnsi="Times New Roman" w:cs="Times New Roman"/>
          <w:sz w:val="24"/>
          <w:szCs w:val="24"/>
        </w:rPr>
        <w:t>psicodinámico</w:t>
      </w:r>
      <w:proofErr w:type="spellEnd"/>
      <w:r w:rsidR="003932FA">
        <w:rPr>
          <w:rFonts w:ascii="Times New Roman" w:hAnsi="Times New Roman" w:cs="Times New Roman"/>
          <w:sz w:val="24"/>
          <w:szCs w:val="24"/>
        </w:rPr>
        <w:t xml:space="preserve"> en</w:t>
      </w:r>
      <w:r>
        <w:rPr>
          <w:rFonts w:ascii="Times New Roman" w:hAnsi="Times New Roman" w:cs="Times New Roman"/>
          <w:sz w:val="24"/>
          <w:szCs w:val="24"/>
        </w:rPr>
        <w:t xml:space="preserve"> la adolescencia, </w:t>
      </w:r>
      <w:r w:rsidR="0005058F">
        <w:rPr>
          <w:rFonts w:ascii="Times New Roman" w:hAnsi="Times New Roman" w:cs="Times New Roman"/>
          <w:sz w:val="24"/>
          <w:szCs w:val="24"/>
        </w:rPr>
        <w:t>es</w:t>
      </w:r>
      <w:r w:rsidR="00FB5484">
        <w:rPr>
          <w:rFonts w:ascii="Times New Roman" w:hAnsi="Times New Roman" w:cs="Times New Roman"/>
          <w:sz w:val="24"/>
          <w:szCs w:val="24"/>
        </w:rPr>
        <w:t xml:space="preserve"> cuando existe</w:t>
      </w:r>
      <w:r w:rsidR="00A0221C">
        <w:rPr>
          <w:rFonts w:ascii="Times New Roman" w:hAnsi="Times New Roman" w:cs="Times New Roman"/>
          <w:sz w:val="24"/>
          <w:szCs w:val="24"/>
        </w:rPr>
        <w:t xml:space="preserve"> una mayor cantidad de insatisfacción corporal</w:t>
      </w:r>
      <w:r>
        <w:rPr>
          <w:rFonts w:ascii="Times New Roman" w:hAnsi="Times New Roman" w:cs="Times New Roman"/>
          <w:sz w:val="24"/>
          <w:szCs w:val="24"/>
        </w:rPr>
        <w:t>, que</w:t>
      </w:r>
      <w:r w:rsidR="003932FA">
        <w:rPr>
          <w:rFonts w:ascii="Times New Roman" w:hAnsi="Times New Roman" w:cs="Times New Roman"/>
          <w:sz w:val="24"/>
          <w:szCs w:val="24"/>
        </w:rPr>
        <w:t xml:space="preserve">, de alguna forma se puede entender </w:t>
      </w:r>
      <w:r>
        <w:rPr>
          <w:rFonts w:ascii="Times New Roman" w:hAnsi="Times New Roman" w:cs="Times New Roman"/>
          <w:sz w:val="24"/>
          <w:szCs w:val="24"/>
        </w:rPr>
        <w:t>por los cambios fisiológicos que presenta</w:t>
      </w:r>
      <w:r w:rsidR="00FB5484">
        <w:rPr>
          <w:rFonts w:ascii="Times New Roman" w:hAnsi="Times New Roman" w:cs="Times New Roman"/>
          <w:sz w:val="24"/>
          <w:szCs w:val="24"/>
        </w:rPr>
        <w:t>,</w:t>
      </w:r>
      <w:r>
        <w:rPr>
          <w:rFonts w:ascii="Times New Roman" w:hAnsi="Times New Roman" w:cs="Times New Roman"/>
          <w:sz w:val="24"/>
          <w:szCs w:val="24"/>
        </w:rPr>
        <w:t xml:space="preserve"> sin embargo, cuando</w:t>
      </w:r>
      <w:r w:rsidR="00FB5484">
        <w:rPr>
          <w:rFonts w:ascii="Times New Roman" w:hAnsi="Times New Roman" w:cs="Times New Roman"/>
          <w:sz w:val="24"/>
          <w:szCs w:val="24"/>
        </w:rPr>
        <w:t xml:space="preserve"> se aúna a una expresión de distorsión cognitiva que se asocia con la integración del </w:t>
      </w:r>
      <w:proofErr w:type="spellStart"/>
      <w:r w:rsidR="00FB5484">
        <w:rPr>
          <w:rFonts w:ascii="Times New Roman" w:hAnsi="Times New Roman" w:cs="Times New Roman"/>
          <w:sz w:val="24"/>
          <w:szCs w:val="24"/>
        </w:rPr>
        <w:t>autoconcepto</w:t>
      </w:r>
      <w:proofErr w:type="spellEnd"/>
      <w:r>
        <w:rPr>
          <w:rFonts w:ascii="Times New Roman" w:hAnsi="Times New Roman" w:cs="Times New Roman"/>
          <w:sz w:val="24"/>
          <w:szCs w:val="24"/>
        </w:rPr>
        <w:t xml:space="preserve"> y la </w:t>
      </w:r>
      <w:proofErr w:type="spellStart"/>
      <w:r>
        <w:rPr>
          <w:rFonts w:ascii="Times New Roman" w:hAnsi="Times New Roman" w:cs="Times New Roman"/>
          <w:sz w:val="24"/>
          <w:szCs w:val="24"/>
        </w:rPr>
        <w:t>autoaceptación</w:t>
      </w:r>
      <w:proofErr w:type="spellEnd"/>
      <w:r>
        <w:rPr>
          <w:rFonts w:ascii="Times New Roman" w:hAnsi="Times New Roman" w:cs="Times New Roman"/>
          <w:sz w:val="24"/>
          <w:szCs w:val="24"/>
        </w:rPr>
        <w:t>;</w:t>
      </w:r>
      <w:r w:rsidR="00FB5484">
        <w:rPr>
          <w:rFonts w:ascii="Times New Roman" w:hAnsi="Times New Roman" w:cs="Times New Roman"/>
          <w:sz w:val="24"/>
          <w:szCs w:val="24"/>
        </w:rPr>
        <w:t xml:space="preserve"> la imagen corporal</w:t>
      </w:r>
      <w:r w:rsidR="00B604AB">
        <w:rPr>
          <w:rFonts w:ascii="Times New Roman" w:hAnsi="Times New Roman" w:cs="Times New Roman"/>
          <w:sz w:val="24"/>
          <w:szCs w:val="24"/>
        </w:rPr>
        <w:t xml:space="preserve"> (devenida del </w:t>
      </w:r>
      <w:proofErr w:type="spellStart"/>
      <w:r w:rsidR="00B604AB">
        <w:rPr>
          <w:rFonts w:ascii="Times New Roman" w:hAnsi="Times New Roman" w:cs="Times New Roman"/>
          <w:sz w:val="24"/>
          <w:szCs w:val="24"/>
        </w:rPr>
        <w:t>autoconcepto</w:t>
      </w:r>
      <w:proofErr w:type="spellEnd"/>
      <w:r w:rsidR="00B604AB">
        <w:rPr>
          <w:rFonts w:ascii="Times New Roman" w:hAnsi="Times New Roman" w:cs="Times New Roman"/>
          <w:sz w:val="24"/>
          <w:szCs w:val="24"/>
        </w:rPr>
        <w:t xml:space="preserve"> y la </w:t>
      </w:r>
      <w:proofErr w:type="spellStart"/>
      <w:r w:rsidR="00B604AB">
        <w:rPr>
          <w:rFonts w:ascii="Times New Roman" w:hAnsi="Times New Roman" w:cs="Times New Roman"/>
          <w:sz w:val="24"/>
          <w:szCs w:val="24"/>
        </w:rPr>
        <w:t>autopercepción</w:t>
      </w:r>
      <w:proofErr w:type="spellEnd"/>
      <w:r w:rsidR="00B604AB">
        <w:rPr>
          <w:rFonts w:ascii="Times New Roman" w:hAnsi="Times New Roman" w:cs="Times New Roman"/>
          <w:sz w:val="24"/>
          <w:szCs w:val="24"/>
        </w:rPr>
        <w:t>),</w:t>
      </w:r>
      <w:r>
        <w:rPr>
          <w:rFonts w:ascii="Times New Roman" w:hAnsi="Times New Roman" w:cs="Times New Roman"/>
          <w:sz w:val="24"/>
          <w:szCs w:val="24"/>
        </w:rPr>
        <w:t xml:space="preserve"> puede</w:t>
      </w:r>
      <w:r w:rsidR="00B604AB">
        <w:rPr>
          <w:rFonts w:ascii="Times New Roman" w:hAnsi="Times New Roman" w:cs="Times New Roman"/>
          <w:sz w:val="24"/>
          <w:szCs w:val="24"/>
        </w:rPr>
        <w:t xml:space="preserve"> referir</w:t>
      </w:r>
      <w:r w:rsidR="00FB5484">
        <w:rPr>
          <w:rFonts w:ascii="Times New Roman" w:hAnsi="Times New Roman" w:cs="Times New Roman"/>
          <w:sz w:val="24"/>
          <w:szCs w:val="24"/>
        </w:rPr>
        <w:t xml:space="preserve"> interpretaciones erradas de </w:t>
      </w:r>
      <w:r w:rsidR="00CF287D">
        <w:rPr>
          <w:rFonts w:ascii="Times New Roman" w:hAnsi="Times New Roman" w:cs="Times New Roman"/>
          <w:sz w:val="24"/>
          <w:szCs w:val="24"/>
        </w:rPr>
        <w:t>su personalidad en conformación</w:t>
      </w:r>
      <w:r w:rsidR="00FA1C5D">
        <w:rPr>
          <w:rFonts w:ascii="Times New Roman" w:hAnsi="Times New Roman" w:cs="Times New Roman"/>
          <w:sz w:val="24"/>
          <w:szCs w:val="24"/>
        </w:rPr>
        <w:t xml:space="preserve"> y</w:t>
      </w:r>
      <w:r w:rsidR="00CF287D">
        <w:rPr>
          <w:rFonts w:ascii="Times New Roman" w:hAnsi="Times New Roman" w:cs="Times New Roman"/>
          <w:sz w:val="24"/>
          <w:szCs w:val="24"/>
        </w:rPr>
        <w:t xml:space="preserve"> también el</w:t>
      </w:r>
      <w:r w:rsidR="00FA1C5D">
        <w:rPr>
          <w:rFonts w:ascii="Times New Roman" w:hAnsi="Times New Roman" w:cs="Times New Roman"/>
          <w:sz w:val="24"/>
          <w:szCs w:val="24"/>
        </w:rPr>
        <w:t xml:space="preserve"> de su imagen, </w:t>
      </w:r>
      <w:r w:rsidR="003932FA">
        <w:rPr>
          <w:rFonts w:ascii="Times New Roman" w:hAnsi="Times New Roman" w:cs="Times New Roman"/>
          <w:sz w:val="24"/>
          <w:szCs w:val="24"/>
        </w:rPr>
        <w:t xml:space="preserve">de </w:t>
      </w:r>
      <w:r w:rsidR="003932FA">
        <w:rPr>
          <w:rFonts w:ascii="Times New Roman" w:hAnsi="Times New Roman" w:cs="Times New Roman"/>
          <w:sz w:val="24"/>
          <w:szCs w:val="24"/>
        </w:rPr>
        <w:lastRenderedPageBreak/>
        <w:t>esta manera</w:t>
      </w:r>
      <w:r w:rsidR="00CF287D">
        <w:rPr>
          <w:rFonts w:ascii="Times New Roman" w:hAnsi="Times New Roman" w:cs="Times New Roman"/>
          <w:sz w:val="24"/>
          <w:szCs w:val="24"/>
        </w:rPr>
        <w:t>, puede</w:t>
      </w:r>
      <w:r w:rsidR="00FA1C5D">
        <w:rPr>
          <w:rFonts w:ascii="Times New Roman" w:hAnsi="Times New Roman" w:cs="Times New Roman"/>
          <w:sz w:val="24"/>
          <w:szCs w:val="24"/>
        </w:rPr>
        <w:t xml:space="preserve"> ocasiona</w:t>
      </w:r>
      <w:r w:rsidR="00CF287D">
        <w:rPr>
          <w:rFonts w:ascii="Times New Roman" w:hAnsi="Times New Roman" w:cs="Times New Roman"/>
          <w:sz w:val="24"/>
          <w:szCs w:val="24"/>
        </w:rPr>
        <w:t>r</w:t>
      </w:r>
      <w:r w:rsidR="00B604AB">
        <w:rPr>
          <w:rFonts w:ascii="Times New Roman" w:hAnsi="Times New Roman" w:cs="Times New Roman"/>
          <w:sz w:val="24"/>
          <w:szCs w:val="24"/>
        </w:rPr>
        <w:t xml:space="preserve"> conductas destructivas de la autoestima, </w:t>
      </w:r>
      <w:sdt>
        <w:sdtPr>
          <w:rPr>
            <w:rFonts w:ascii="Times New Roman" w:hAnsi="Times New Roman" w:cs="Times New Roman"/>
            <w:sz w:val="24"/>
            <w:szCs w:val="24"/>
          </w:rPr>
          <w:id w:val="193606535"/>
          <w:citation/>
        </w:sdtPr>
        <w:sdtContent>
          <w:r w:rsidR="00515BE9">
            <w:rPr>
              <w:rFonts w:ascii="Times New Roman" w:hAnsi="Times New Roman" w:cs="Times New Roman"/>
              <w:sz w:val="24"/>
              <w:szCs w:val="24"/>
            </w:rPr>
            <w:fldChar w:fldCharType="begin"/>
          </w:r>
          <w:r w:rsidR="0057291B">
            <w:rPr>
              <w:rFonts w:ascii="Times New Roman" w:hAnsi="Times New Roman" w:cs="Times New Roman"/>
              <w:sz w:val="24"/>
              <w:szCs w:val="24"/>
              <w:lang w:val="es-MX"/>
            </w:rPr>
            <w:instrText xml:space="preserve"> CITATION Rai10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(Raich, 2010)</w:t>
          </w:r>
          <w:r w:rsidR="00515BE9">
            <w:rPr>
              <w:rFonts w:ascii="Times New Roman" w:hAnsi="Times New Roman" w:cs="Times New Roman"/>
              <w:sz w:val="24"/>
              <w:szCs w:val="24"/>
            </w:rPr>
            <w:fldChar w:fldCharType="end"/>
          </w:r>
        </w:sdtContent>
      </w:sdt>
      <w:r w:rsidR="00DC4308">
        <w:rPr>
          <w:rFonts w:ascii="Times New Roman" w:hAnsi="Times New Roman" w:cs="Times New Roman"/>
          <w:sz w:val="24"/>
          <w:szCs w:val="24"/>
        </w:rPr>
        <w:t>, y de ellas</w:t>
      </w:r>
      <w:r w:rsidR="00942F91">
        <w:rPr>
          <w:rFonts w:ascii="Times New Roman" w:hAnsi="Times New Roman" w:cs="Times New Roman"/>
          <w:sz w:val="24"/>
          <w:szCs w:val="24"/>
        </w:rPr>
        <w:t xml:space="preserve">, </w:t>
      </w:r>
      <w:r w:rsidR="006C6F5D">
        <w:rPr>
          <w:rFonts w:ascii="Times New Roman" w:hAnsi="Times New Roman" w:cs="Times New Roman"/>
          <w:sz w:val="24"/>
          <w:szCs w:val="24"/>
        </w:rPr>
        <w:t>originarse</w:t>
      </w:r>
      <w:r w:rsidR="00DC4308">
        <w:rPr>
          <w:rFonts w:ascii="Times New Roman" w:hAnsi="Times New Roman" w:cs="Times New Roman"/>
          <w:sz w:val="24"/>
          <w:szCs w:val="24"/>
        </w:rPr>
        <w:t xml:space="preserve"> la presencia de</w:t>
      </w:r>
      <w:r w:rsidR="00FB5484">
        <w:rPr>
          <w:rFonts w:ascii="Times New Roman" w:hAnsi="Times New Roman" w:cs="Times New Roman"/>
          <w:sz w:val="24"/>
          <w:szCs w:val="24"/>
        </w:rPr>
        <w:t xml:space="preserve"> síntomas de TCA</w:t>
      </w:r>
      <w:r w:rsidR="00B604AB">
        <w:rPr>
          <w:rFonts w:ascii="Times New Roman" w:hAnsi="Times New Roman" w:cs="Times New Roman"/>
          <w:sz w:val="24"/>
          <w:szCs w:val="24"/>
        </w:rPr>
        <w:t>.</w:t>
      </w:r>
    </w:p>
    <w:p w:rsidR="00DA5CA5" w:rsidRPr="009846AA" w:rsidRDefault="0057291B" w:rsidP="00D40EED">
      <w:pPr>
        <w:spacing w:line="360" w:lineRule="auto"/>
        <w:jc w:val="both"/>
        <w:rPr>
          <w:rFonts w:ascii="Times New Roman" w:hAnsi="Times New Roman" w:cs="Times New Roman"/>
          <w:sz w:val="24"/>
          <w:szCs w:val="24"/>
        </w:rPr>
      </w:pPr>
      <w:r w:rsidRPr="009846AA">
        <w:rPr>
          <w:rFonts w:ascii="Times New Roman" w:hAnsi="Times New Roman" w:cs="Times New Roman"/>
          <w:sz w:val="24"/>
          <w:szCs w:val="24"/>
        </w:rPr>
        <w:t xml:space="preserve">Por otra parte, </w:t>
      </w:r>
      <w:sdt>
        <w:sdtPr>
          <w:rPr>
            <w:rFonts w:ascii="Times New Roman" w:hAnsi="Times New Roman" w:cs="Times New Roman"/>
            <w:sz w:val="24"/>
            <w:szCs w:val="24"/>
          </w:rPr>
          <w:id w:val="193606536"/>
          <w:citation/>
        </w:sdtPr>
        <w:sdtContent>
          <w:r w:rsidR="00515BE9" w:rsidRPr="009846AA">
            <w:rPr>
              <w:rFonts w:ascii="Times New Roman" w:hAnsi="Times New Roman" w:cs="Times New Roman"/>
              <w:sz w:val="24"/>
              <w:szCs w:val="24"/>
            </w:rPr>
            <w:fldChar w:fldCharType="begin"/>
          </w:r>
          <w:r w:rsidR="0077156C" w:rsidRPr="009846AA">
            <w:rPr>
              <w:rFonts w:ascii="Times New Roman" w:hAnsi="Times New Roman" w:cs="Times New Roman"/>
              <w:sz w:val="24"/>
              <w:szCs w:val="24"/>
              <w:lang w:val="es-MX"/>
            </w:rPr>
            <w:instrText xml:space="preserve"> CITATION Fer15 \l 2058 </w:instrText>
          </w:r>
          <w:r w:rsidR="00515BE9" w:rsidRPr="009846AA">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(Fernández-Bustos, 2015)</w:t>
          </w:r>
          <w:r w:rsidR="00515BE9" w:rsidRPr="009846AA">
            <w:rPr>
              <w:rFonts w:ascii="Times New Roman" w:hAnsi="Times New Roman" w:cs="Times New Roman"/>
              <w:sz w:val="24"/>
              <w:szCs w:val="24"/>
            </w:rPr>
            <w:fldChar w:fldCharType="end"/>
          </w:r>
        </w:sdtContent>
      </w:sdt>
      <w:r w:rsidR="006C6F5D">
        <w:rPr>
          <w:rFonts w:ascii="Times New Roman" w:hAnsi="Times New Roman" w:cs="Times New Roman"/>
          <w:sz w:val="24"/>
          <w:szCs w:val="24"/>
        </w:rPr>
        <w:t xml:space="preserve"> </w:t>
      </w:r>
      <w:r w:rsidR="00942F91" w:rsidRPr="009846AA">
        <w:rPr>
          <w:rFonts w:ascii="Times New Roman" w:hAnsi="Times New Roman" w:cs="Times New Roman"/>
          <w:sz w:val="24"/>
          <w:szCs w:val="24"/>
        </w:rPr>
        <w:t xml:space="preserve">la existencia de una estrecha correspondencia que existe entre la imagen corporal y el </w:t>
      </w:r>
      <w:proofErr w:type="spellStart"/>
      <w:r w:rsidR="00942F91" w:rsidRPr="009846AA">
        <w:rPr>
          <w:rFonts w:ascii="Times New Roman" w:hAnsi="Times New Roman" w:cs="Times New Roman"/>
          <w:sz w:val="24"/>
          <w:szCs w:val="24"/>
        </w:rPr>
        <w:t>autoconcepto</w:t>
      </w:r>
      <w:proofErr w:type="spellEnd"/>
      <w:r w:rsidR="006C6F5D">
        <w:rPr>
          <w:rFonts w:ascii="Times New Roman" w:hAnsi="Times New Roman" w:cs="Times New Roman"/>
          <w:sz w:val="24"/>
          <w:szCs w:val="24"/>
        </w:rPr>
        <w:t xml:space="preserve"> físico, son</w:t>
      </w:r>
      <w:r w:rsidR="00942F91" w:rsidRPr="009846AA">
        <w:rPr>
          <w:rFonts w:ascii="Times New Roman" w:hAnsi="Times New Roman" w:cs="Times New Roman"/>
          <w:sz w:val="24"/>
          <w:szCs w:val="24"/>
        </w:rPr>
        <w:t xml:space="preserve"> factores </w:t>
      </w:r>
      <w:r w:rsidR="006C6F5D">
        <w:rPr>
          <w:rFonts w:ascii="Times New Roman" w:hAnsi="Times New Roman" w:cs="Times New Roman"/>
          <w:sz w:val="24"/>
          <w:szCs w:val="24"/>
        </w:rPr>
        <w:t>de riesgo para poder presentar</w:t>
      </w:r>
      <w:r w:rsidR="00942F91" w:rsidRPr="009846AA">
        <w:rPr>
          <w:rFonts w:ascii="Times New Roman" w:hAnsi="Times New Roman" w:cs="Times New Roman"/>
          <w:sz w:val="24"/>
          <w:szCs w:val="24"/>
        </w:rPr>
        <w:t xml:space="preserve"> algún desorden alimenticio. Sin embargo, la detección de </w:t>
      </w:r>
      <w:r w:rsidR="00DC4C98" w:rsidRPr="009846AA">
        <w:rPr>
          <w:rFonts w:ascii="Times New Roman" w:hAnsi="Times New Roman" w:cs="Times New Roman"/>
          <w:sz w:val="24"/>
          <w:szCs w:val="24"/>
        </w:rPr>
        <w:t xml:space="preserve">síntomas se puede asociar a otras conflictivas del entorno social, educativo y familiar; por ello, el adolescente en afán de resolver situaciones que lo hacen vulnerables interpretan erradamente la delgadez como un indicador de autocontrol </w:t>
      </w:r>
      <w:sdt>
        <w:sdtPr>
          <w:rPr>
            <w:rFonts w:ascii="Times New Roman" w:hAnsi="Times New Roman" w:cs="Times New Roman"/>
            <w:sz w:val="24"/>
            <w:szCs w:val="24"/>
          </w:rPr>
          <w:id w:val="193606537"/>
          <w:citation/>
        </w:sdtPr>
        <w:sdtContent>
          <w:r w:rsidR="00515BE9" w:rsidRPr="009846AA">
            <w:rPr>
              <w:rFonts w:ascii="Times New Roman" w:hAnsi="Times New Roman" w:cs="Times New Roman"/>
              <w:sz w:val="24"/>
              <w:szCs w:val="24"/>
            </w:rPr>
            <w:fldChar w:fldCharType="begin"/>
          </w:r>
          <w:r w:rsidR="00DC4C98" w:rsidRPr="009846AA">
            <w:rPr>
              <w:rFonts w:ascii="Times New Roman" w:hAnsi="Times New Roman" w:cs="Times New Roman"/>
              <w:sz w:val="24"/>
              <w:szCs w:val="24"/>
              <w:lang w:val="es-MX"/>
            </w:rPr>
            <w:instrText xml:space="preserve"> CITATION Pac14 \l 2058 </w:instrText>
          </w:r>
          <w:r w:rsidR="00515BE9" w:rsidRPr="009846AA">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(Pacheco, 2014)</w:t>
          </w:r>
          <w:r w:rsidR="00515BE9" w:rsidRPr="009846AA">
            <w:rPr>
              <w:rFonts w:ascii="Times New Roman" w:hAnsi="Times New Roman" w:cs="Times New Roman"/>
              <w:sz w:val="24"/>
              <w:szCs w:val="24"/>
            </w:rPr>
            <w:fldChar w:fldCharType="end"/>
          </w:r>
        </w:sdtContent>
      </w:sdt>
      <w:r w:rsidR="009846AA" w:rsidRPr="009846AA">
        <w:rPr>
          <w:rFonts w:ascii="Times New Roman" w:hAnsi="Times New Roman" w:cs="Times New Roman"/>
          <w:sz w:val="24"/>
          <w:szCs w:val="24"/>
        </w:rPr>
        <w:t>.</w:t>
      </w:r>
    </w:p>
    <w:p w:rsidR="009C51EC" w:rsidRDefault="009846AA"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9A3EDA" w:rsidRPr="00C23F1F">
        <w:rPr>
          <w:rFonts w:ascii="Times New Roman" w:hAnsi="Times New Roman" w:cs="Times New Roman"/>
          <w:sz w:val="24"/>
          <w:szCs w:val="24"/>
        </w:rPr>
        <w:t xml:space="preserve">l desarrollo de </w:t>
      </w:r>
      <w:r>
        <w:rPr>
          <w:rFonts w:ascii="Times New Roman" w:hAnsi="Times New Roman" w:cs="Times New Roman"/>
          <w:sz w:val="24"/>
          <w:szCs w:val="24"/>
        </w:rPr>
        <w:t xml:space="preserve">los TCA, </w:t>
      </w:r>
      <w:r w:rsidR="005E01D0" w:rsidRPr="00C23F1F">
        <w:rPr>
          <w:rFonts w:ascii="Times New Roman" w:hAnsi="Times New Roman" w:cs="Times New Roman"/>
          <w:sz w:val="24"/>
          <w:szCs w:val="24"/>
        </w:rPr>
        <w:t>s</w:t>
      </w:r>
      <w:r w:rsidR="00057262" w:rsidRPr="00C23F1F">
        <w:rPr>
          <w:rFonts w:ascii="Times New Roman" w:hAnsi="Times New Roman" w:cs="Times New Roman"/>
          <w:sz w:val="24"/>
          <w:szCs w:val="24"/>
        </w:rPr>
        <w:t xml:space="preserve">e </w:t>
      </w:r>
      <w:r w:rsidR="00AA2025" w:rsidRPr="00C23F1F">
        <w:rPr>
          <w:rFonts w:ascii="Times New Roman" w:hAnsi="Times New Roman" w:cs="Times New Roman"/>
          <w:sz w:val="24"/>
          <w:szCs w:val="24"/>
        </w:rPr>
        <w:t>precisa</w:t>
      </w:r>
      <w:r w:rsidR="009A3EDA" w:rsidRPr="00C23F1F">
        <w:rPr>
          <w:rFonts w:ascii="Times New Roman" w:hAnsi="Times New Roman" w:cs="Times New Roman"/>
          <w:sz w:val="24"/>
          <w:szCs w:val="24"/>
        </w:rPr>
        <w:t xml:space="preserve"> bajo el matiz</w:t>
      </w:r>
      <w:r w:rsidR="005E01D0" w:rsidRPr="00C23F1F">
        <w:rPr>
          <w:rFonts w:ascii="Times New Roman" w:hAnsi="Times New Roman" w:cs="Times New Roman"/>
          <w:sz w:val="24"/>
          <w:szCs w:val="24"/>
        </w:rPr>
        <w:t xml:space="preserve"> psicopatológico como</w:t>
      </w:r>
      <w:r w:rsidR="00057262" w:rsidRPr="00C23F1F">
        <w:rPr>
          <w:rFonts w:ascii="Times New Roman" w:hAnsi="Times New Roman" w:cs="Times New Roman"/>
          <w:sz w:val="24"/>
          <w:szCs w:val="24"/>
        </w:rPr>
        <w:t xml:space="preserve"> una alteración</w:t>
      </w:r>
      <w:r w:rsidR="00AA2025" w:rsidRPr="00C23F1F">
        <w:rPr>
          <w:rFonts w:ascii="Times New Roman" w:hAnsi="Times New Roman" w:cs="Times New Roman"/>
          <w:sz w:val="24"/>
          <w:szCs w:val="24"/>
        </w:rPr>
        <w:t xml:space="preserve"> psicológica que es acompañada de</w:t>
      </w:r>
      <w:r w:rsidR="00057262" w:rsidRPr="00C23F1F">
        <w:rPr>
          <w:rFonts w:ascii="Times New Roman" w:hAnsi="Times New Roman" w:cs="Times New Roman"/>
          <w:sz w:val="24"/>
          <w:szCs w:val="24"/>
        </w:rPr>
        <w:t xml:space="preserve"> una </w:t>
      </w:r>
      <w:r w:rsidR="005E01D0" w:rsidRPr="00C23F1F">
        <w:rPr>
          <w:rFonts w:ascii="Times New Roman" w:hAnsi="Times New Roman" w:cs="Times New Roman"/>
          <w:sz w:val="24"/>
          <w:szCs w:val="24"/>
        </w:rPr>
        <w:t>distorsión</w:t>
      </w:r>
      <w:r w:rsidR="00057262" w:rsidRPr="00C23F1F">
        <w:rPr>
          <w:rFonts w:ascii="Times New Roman" w:hAnsi="Times New Roman" w:cs="Times New Roman"/>
          <w:sz w:val="24"/>
          <w:szCs w:val="24"/>
        </w:rPr>
        <w:t xml:space="preserve"> en la percepción </w:t>
      </w:r>
      <w:r w:rsidR="005E01D0" w:rsidRPr="00C23F1F">
        <w:rPr>
          <w:rFonts w:ascii="Times New Roman" w:hAnsi="Times New Roman" w:cs="Times New Roman"/>
          <w:sz w:val="24"/>
          <w:szCs w:val="24"/>
        </w:rPr>
        <w:t>corporal</w:t>
      </w:r>
      <w:r w:rsidR="00057262" w:rsidRPr="00C23F1F">
        <w:rPr>
          <w:rFonts w:ascii="Times New Roman" w:hAnsi="Times New Roman" w:cs="Times New Roman"/>
          <w:sz w:val="24"/>
          <w:szCs w:val="24"/>
        </w:rPr>
        <w:t xml:space="preserve"> y un gran miedo a llegar a la obesidad</w:t>
      </w:r>
      <w:r>
        <w:rPr>
          <w:rFonts w:ascii="Times New Roman" w:hAnsi="Times New Roman" w:cs="Times New Roman"/>
          <w:sz w:val="24"/>
          <w:szCs w:val="24"/>
        </w:rPr>
        <w:t xml:space="preserve"> </w:t>
      </w:r>
      <w:sdt>
        <w:sdtPr>
          <w:rPr>
            <w:rFonts w:ascii="Times New Roman" w:hAnsi="Times New Roman" w:cs="Times New Roman"/>
            <w:sz w:val="24"/>
            <w:szCs w:val="24"/>
          </w:rPr>
          <w:id w:val="193606540"/>
          <w:citation/>
        </w:sdtPr>
        <w:sdtContent>
          <w:r w:rsidR="00515BE9">
            <w:rPr>
              <w:rFonts w:ascii="Times New Roman" w:hAnsi="Times New Roman" w:cs="Times New Roman"/>
              <w:sz w:val="24"/>
              <w:szCs w:val="24"/>
            </w:rPr>
            <w:fldChar w:fldCharType="begin"/>
          </w:r>
          <w:r>
            <w:rPr>
              <w:rFonts w:ascii="Times New Roman" w:hAnsi="Times New Roman" w:cs="Times New Roman"/>
              <w:sz w:val="24"/>
              <w:szCs w:val="24"/>
              <w:lang w:val="es-MX"/>
            </w:rPr>
            <w:instrText xml:space="preserve"> CITATION Cri11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(Crispo, Figueroa, &amp; Guelar, 2011)</w:t>
          </w:r>
          <w:r w:rsidR="00515BE9">
            <w:rPr>
              <w:rFonts w:ascii="Times New Roman" w:hAnsi="Times New Roman" w:cs="Times New Roman"/>
              <w:sz w:val="24"/>
              <w:szCs w:val="24"/>
            </w:rPr>
            <w:fldChar w:fldCharType="end"/>
          </w:r>
        </w:sdtContent>
      </w:sdt>
      <w:r w:rsidR="00057262" w:rsidRPr="00C23F1F">
        <w:rPr>
          <w:rFonts w:ascii="Times New Roman" w:hAnsi="Times New Roman" w:cs="Times New Roman"/>
          <w:sz w:val="24"/>
          <w:szCs w:val="24"/>
        </w:rPr>
        <w:t xml:space="preserve">. </w:t>
      </w:r>
      <w:r w:rsidR="00225E69">
        <w:rPr>
          <w:rFonts w:ascii="Times New Roman" w:hAnsi="Times New Roman" w:cs="Times New Roman"/>
          <w:sz w:val="24"/>
          <w:szCs w:val="24"/>
        </w:rPr>
        <w:t>De esta forma</w:t>
      </w:r>
      <w:r w:rsidR="009A3EDA" w:rsidRPr="00C23F1F">
        <w:rPr>
          <w:rFonts w:ascii="Times New Roman" w:hAnsi="Times New Roman" w:cs="Times New Roman"/>
          <w:sz w:val="24"/>
          <w:szCs w:val="24"/>
        </w:rPr>
        <w:t>, esta</w:t>
      </w:r>
      <w:r w:rsidR="005E01D0" w:rsidRPr="00C23F1F">
        <w:rPr>
          <w:rFonts w:ascii="Times New Roman" w:hAnsi="Times New Roman" w:cs="Times New Roman"/>
          <w:sz w:val="24"/>
          <w:szCs w:val="24"/>
        </w:rPr>
        <w:t xml:space="preserve"> patología alimentaria es caracterizada por una excesiva preocupación</w:t>
      </w:r>
      <w:r w:rsidR="00093C62" w:rsidRPr="00C23F1F">
        <w:rPr>
          <w:rFonts w:ascii="Times New Roman" w:hAnsi="Times New Roman" w:cs="Times New Roman"/>
          <w:sz w:val="24"/>
          <w:szCs w:val="24"/>
        </w:rPr>
        <w:t xml:space="preserve"> </w:t>
      </w:r>
      <w:r w:rsidR="005E01D0" w:rsidRPr="00C23F1F">
        <w:rPr>
          <w:rFonts w:ascii="Times New Roman" w:hAnsi="Times New Roman" w:cs="Times New Roman"/>
          <w:sz w:val="24"/>
          <w:szCs w:val="24"/>
        </w:rPr>
        <w:t xml:space="preserve">por el peso y la figura, </w:t>
      </w:r>
      <w:r w:rsidR="009C51EC" w:rsidRPr="00C23F1F">
        <w:rPr>
          <w:rFonts w:ascii="Times New Roman" w:hAnsi="Times New Roman" w:cs="Times New Roman"/>
          <w:sz w:val="24"/>
          <w:szCs w:val="24"/>
        </w:rPr>
        <w:t>incitada</w:t>
      </w:r>
      <w:r w:rsidR="006C6F5D">
        <w:rPr>
          <w:rFonts w:ascii="Times New Roman" w:hAnsi="Times New Roman" w:cs="Times New Roman"/>
          <w:sz w:val="24"/>
          <w:szCs w:val="24"/>
        </w:rPr>
        <w:t xml:space="preserve"> por una</w:t>
      </w:r>
      <w:r w:rsidR="005E01D0" w:rsidRPr="00C23F1F">
        <w:rPr>
          <w:rFonts w:ascii="Times New Roman" w:hAnsi="Times New Roman" w:cs="Times New Roman"/>
          <w:sz w:val="24"/>
          <w:szCs w:val="24"/>
        </w:rPr>
        <w:t xml:space="preserve"> motivación</w:t>
      </w:r>
      <w:r w:rsidR="00AA2025" w:rsidRPr="00C23F1F">
        <w:rPr>
          <w:rFonts w:ascii="Times New Roman" w:hAnsi="Times New Roman" w:cs="Times New Roman"/>
          <w:sz w:val="24"/>
          <w:szCs w:val="24"/>
        </w:rPr>
        <w:t xml:space="preserve"> para adelgazar, </w:t>
      </w:r>
      <w:r w:rsidR="00DE22C0">
        <w:rPr>
          <w:rFonts w:ascii="Times New Roman" w:hAnsi="Times New Roman" w:cs="Times New Roman"/>
          <w:sz w:val="24"/>
          <w:szCs w:val="24"/>
        </w:rPr>
        <w:t xml:space="preserve">asociada a la presencia de </w:t>
      </w:r>
      <w:r w:rsidR="00AA2025" w:rsidRPr="00C23F1F">
        <w:rPr>
          <w:rFonts w:ascii="Times New Roman" w:hAnsi="Times New Roman" w:cs="Times New Roman"/>
          <w:sz w:val="24"/>
          <w:szCs w:val="24"/>
        </w:rPr>
        <w:t>características obsesivo</w:t>
      </w:r>
      <w:r w:rsidR="005E01D0" w:rsidRPr="00C23F1F">
        <w:rPr>
          <w:rFonts w:ascii="Times New Roman" w:hAnsi="Times New Roman" w:cs="Times New Roman"/>
          <w:sz w:val="24"/>
          <w:szCs w:val="24"/>
        </w:rPr>
        <w:t>-compulsivas y sentimientos negativos hacia el alimento.</w:t>
      </w:r>
      <w:r w:rsidR="009A3EDA" w:rsidRPr="00C23F1F">
        <w:rPr>
          <w:rFonts w:ascii="Times New Roman" w:hAnsi="Times New Roman" w:cs="Times New Roman"/>
          <w:sz w:val="24"/>
          <w:szCs w:val="24"/>
        </w:rPr>
        <w:t xml:space="preserve"> </w:t>
      </w:r>
    </w:p>
    <w:p w:rsidR="00057262" w:rsidRPr="00C23F1F" w:rsidRDefault="009C51EC"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Con lo referido,</w:t>
      </w:r>
      <w:r w:rsidR="007E33B1">
        <w:rPr>
          <w:rFonts w:ascii="Times New Roman" w:hAnsi="Times New Roman" w:cs="Times New Roman"/>
          <w:sz w:val="24"/>
          <w:szCs w:val="24"/>
        </w:rPr>
        <w:t xml:space="preserve"> estudios realizados </w:t>
      </w:r>
      <w:r>
        <w:rPr>
          <w:rFonts w:ascii="Times New Roman" w:hAnsi="Times New Roman" w:cs="Times New Roman"/>
          <w:sz w:val="24"/>
          <w:szCs w:val="24"/>
        </w:rPr>
        <w:t>según</w:t>
      </w:r>
      <w:r w:rsidR="006C2C0A">
        <w:rPr>
          <w:rFonts w:ascii="Times New Roman" w:hAnsi="Times New Roman" w:cs="Times New Roman"/>
          <w:sz w:val="24"/>
          <w:szCs w:val="24"/>
        </w:rPr>
        <w:t xml:space="preserve"> estadísticas n</w:t>
      </w:r>
      <w:r w:rsidR="00333EE0" w:rsidRPr="00C23F1F">
        <w:rPr>
          <w:rFonts w:ascii="Times New Roman" w:hAnsi="Times New Roman" w:cs="Times New Roman"/>
          <w:sz w:val="24"/>
          <w:szCs w:val="24"/>
        </w:rPr>
        <w:t>acionales</w:t>
      </w:r>
      <w:r w:rsidR="00DE22C0">
        <w:rPr>
          <w:rFonts w:ascii="Times New Roman" w:hAnsi="Times New Roman" w:cs="Times New Roman"/>
          <w:sz w:val="24"/>
          <w:szCs w:val="24"/>
        </w:rPr>
        <w:t xml:space="preserve">, </w:t>
      </w:r>
      <w:r w:rsidR="006C2C0A">
        <w:rPr>
          <w:rFonts w:ascii="Times New Roman" w:hAnsi="Times New Roman" w:cs="Times New Roman"/>
          <w:sz w:val="24"/>
          <w:szCs w:val="24"/>
        </w:rPr>
        <w:t>los trastornos alimenticios en edad de educación de 12 a 20 años es</w:t>
      </w:r>
      <w:r w:rsidR="00333EE0" w:rsidRPr="00C23F1F">
        <w:rPr>
          <w:rFonts w:ascii="Times New Roman" w:hAnsi="Times New Roman" w:cs="Times New Roman"/>
          <w:sz w:val="24"/>
          <w:szCs w:val="24"/>
        </w:rPr>
        <w:t xml:space="preserve"> la tercer enfermedad crónica más común entre los adolescentes después del padecimiento de </w:t>
      </w:r>
      <w:r>
        <w:rPr>
          <w:rFonts w:ascii="Times New Roman" w:hAnsi="Times New Roman" w:cs="Times New Roman"/>
          <w:sz w:val="24"/>
          <w:szCs w:val="24"/>
        </w:rPr>
        <w:t>obesidad y asma, datos</w:t>
      </w:r>
      <w:r w:rsidR="00D504D0">
        <w:rPr>
          <w:rFonts w:ascii="Times New Roman" w:hAnsi="Times New Roman" w:cs="Times New Roman"/>
          <w:sz w:val="24"/>
          <w:szCs w:val="24"/>
        </w:rPr>
        <w:t xml:space="preserve"> referidos</w:t>
      </w:r>
      <w:r>
        <w:rPr>
          <w:rFonts w:ascii="Times New Roman" w:hAnsi="Times New Roman" w:cs="Times New Roman"/>
          <w:sz w:val="24"/>
          <w:szCs w:val="24"/>
        </w:rPr>
        <w:t xml:space="preserve"> por</w:t>
      </w:r>
      <w:r w:rsidR="00D504D0">
        <w:rPr>
          <w:rFonts w:ascii="Times New Roman" w:hAnsi="Times New Roman" w:cs="Times New Roman"/>
          <w:sz w:val="24"/>
          <w:szCs w:val="24"/>
        </w:rPr>
        <w:t xml:space="preserve"> el Programa de Escuela y Salud</w:t>
      </w:r>
      <w:r>
        <w:rPr>
          <w:rFonts w:ascii="Times New Roman" w:hAnsi="Times New Roman" w:cs="Times New Roman"/>
          <w:sz w:val="24"/>
          <w:szCs w:val="24"/>
        </w:rPr>
        <w:t xml:space="preserve"> </w:t>
      </w:r>
      <w:sdt>
        <w:sdtPr>
          <w:rPr>
            <w:rFonts w:ascii="Times New Roman" w:hAnsi="Times New Roman" w:cs="Times New Roman"/>
            <w:sz w:val="24"/>
            <w:szCs w:val="24"/>
          </w:rPr>
          <w:id w:val="193606554"/>
          <w:citation/>
        </w:sdtPr>
        <w:sdtContent>
          <w:r w:rsidR="00515BE9">
            <w:rPr>
              <w:rFonts w:ascii="Times New Roman" w:hAnsi="Times New Roman" w:cs="Times New Roman"/>
              <w:sz w:val="24"/>
              <w:szCs w:val="24"/>
            </w:rPr>
            <w:fldChar w:fldCharType="begin"/>
          </w:r>
          <w:r>
            <w:rPr>
              <w:rFonts w:ascii="Times New Roman" w:hAnsi="Times New Roman" w:cs="Times New Roman"/>
              <w:sz w:val="24"/>
              <w:szCs w:val="24"/>
              <w:lang w:val="es-MX"/>
            </w:rPr>
            <w:instrText xml:space="preserve"> CITATION Sec11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(Secretaría de Educación Pública, 2011)</w:t>
          </w:r>
          <w:r w:rsidR="00515BE9">
            <w:rPr>
              <w:rFonts w:ascii="Times New Roman" w:hAnsi="Times New Roman" w:cs="Times New Roman"/>
              <w:sz w:val="24"/>
              <w:szCs w:val="24"/>
            </w:rPr>
            <w:fldChar w:fldCharType="end"/>
          </w:r>
        </w:sdtContent>
      </w:sdt>
      <w:r w:rsidR="006C2C0A">
        <w:rPr>
          <w:rFonts w:ascii="Times New Roman" w:hAnsi="Times New Roman" w:cs="Times New Roman"/>
          <w:sz w:val="24"/>
          <w:szCs w:val="24"/>
        </w:rPr>
        <w:t xml:space="preserve">. </w:t>
      </w:r>
      <w:r w:rsidR="006C6F5D" w:rsidRPr="006C6F5D">
        <w:rPr>
          <w:rFonts w:ascii="Times New Roman" w:hAnsi="Times New Roman" w:cs="Times New Roman"/>
          <w:sz w:val="24"/>
          <w:szCs w:val="24"/>
        </w:rPr>
        <w:t>Asimismo</w:t>
      </w:r>
      <w:r w:rsidR="00931B50" w:rsidRPr="006C6F5D">
        <w:rPr>
          <w:rFonts w:ascii="Times New Roman" w:hAnsi="Times New Roman" w:cs="Times New Roman"/>
          <w:sz w:val="24"/>
          <w:szCs w:val="24"/>
        </w:rPr>
        <w:t>,</w:t>
      </w:r>
      <w:r w:rsidR="00931B50" w:rsidRPr="00C23F1F">
        <w:rPr>
          <w:rFonts w:ascii="Times New Roman" w:hAnsi="Times New Roman" w:cs="Times New Roman"/>
          <w:sz w:val="24"/>
          <w:szCs w:val="24"/>
        </w:rPr>
        <w:t xml:space="preserve"> </w:t>
      </w:r>
      <w:r w:rsidR="00333EE0" w:rsidRPr="00C23F1F">
        <w:rPr>
          <w:rFonts w:ascii="Times New Roman" w:hAnsi="Times New Roman" w:cs="Times New Roman"/>
          <w:sz w:val="24"/>
          <w:szCs w:val="24"/>
        </w:rPr>
        <w:t xml:space="preserve">hace referencia que en la escolaridad de primaria existe un 6.1% de síntomas de TCA, incrementando a un 9.8 </w:t>
      </w:r>
      <w:r w:rsidR="00931B50" w:rsidRPr="00C23F1F">
        <w:rPr>
          <w:rFonts w:ascii="Times New Roman" w:hAnsi="Times New Roman" w:cs="Times New Roman"/>
          <w:sz w:val="24"/>
          <w:szCs w:val="24"/>
        </w:rPr>
        <w:t xml:space="preserve">% </w:t>
      </w:r>
      <w:r w:rsidR="00333EE0" w:rsidRPr="00C23F1F">
        <w:rPr>
          <w:rFonts w:ascii="Times New Roman" w:hAnsi="Times New Roman" w:cs="Times New Roman"/>
          <w:sz w:val="24"/>
          <w:szCs w:val="24"/>
        </w:rPr>
        <w:t>en la escolaridad  de secundaria</w:t>
      </w:r>
      <w:r w:rsidR="00931B50" w:rsidRPr="00C23F1F">
        <w:rPr>
          <w:rFonts w:ascii="Times New Roman" w:hAnsi="Times New Roman" w:cs="Times New Roman"/>
          <w:sz w:val="24"/>
          <w:szCs w:val="24"/>
        </w:rPr>
        <w:t>, sin obviar la prevalencia de sobrepeso y obesidad  a</w:t>
      </w:r>
      <w:r w:rsidR="00D504D0">
        <w:rPr>
          <w:rFonts w:ascii="Times New Roman" w:hAnsi="Times New Roman" w:cs="Times New Roman"/>
          <w:sz w:val="24"/>
          <w:szCs w:val="24"/>
        </w:rPr>
        <w:t xml:space="preserve"> </w:t>
      </w:r>
      <w:r w:rsidR="00931B50" w:rsidRPr="00C23F1F">
        <w:rPr>
          <w:rFonts w:ascii="Times New Roman" w:hAnsi="Times New Roman" w:cs="Times New Roman"/>
          <w:sz w:val="24"/>
          <w:szCs w:val="24"/>
        </w:rPr>
        <w:t>un 3</w:t>
      </w:r>
      <w:r w:rsidR="006C2C0A">
        <w:rPr>
          <w:rFonts w:ascii="Times New Roman" w:hAnsi="Times New Roman" w:cs="Times New Roman"/>
          <w:sz w:val="24"/>
          <w:szCs w:val="24"/>
        </w:rPr>
        <w:t xml:space="preserve">0%, </w:t>
      </w:r>
      <w:r w:rsidR="00DE22C0">
        <w:rPr>
          <w:rFonts w:ascii="Times New Roman" w:hAnsi="Times New Roman" w:cs="Times New Roman"/>
          <w:sz w:val="24"/>
          <w:szCs w:val="24"/>
        </w:rPr>
        <w:t>ampliando</w:t>
      </w:r>
      <w:r w:rsidR="006C2C0A">
        <w:rPr>
          <w:rFonts w:ascii="Times New Roman" w:hAnsi="Times New Roman" w:cs="Times New Roman"/>
          <w:sz w:val="24"/>
          <w:szCs w:val="24"/>
        </w:rPr>
        <w:t xml:space="preserve"> la presencia</w:t>
      </w:r>
      <w:r w:rsidR="00931B50" w:rsidRPr="00C23F1F">
        <w:rPr>
          <w:rFonts w:ascii="Times New Roman" w:hAnsi="Times New Roman" w:cs="Times New Roman"/>
          <w:sz w:val="24"/>
          <w:szCs w:val="24"/>
        </w:rPr>
        <w:t xml:space="preserve"> en edad de prep</w:t>
      </w:r>
      <w:r w:rsidR="00D504D0">
        <w:rPr>
          <w:rFonts w:ascii="Times New Roman" w:hAnsi="Times New Roman" w:cs="Times New Roman"/>
          <w:sz w:val="24"/>
          <w:szCs w:val="24"/>
        </w:rPr>
        <w:t>aración secundaria hasta un 32%</w:t>
      </w:r>
      <w:r w:rsidR="006C6F5D">
        <w:rPr>
          <w:rFonts w:ascii="Times New Roman" w:hAnsi="Times New Roman" w:cs="Times New Roman"/>
          <w:sz w:val="24"/>
          <w:szCs w:val="24"/>
        </w:rPr>
        <w:t xml:space="preserve"> de los alumnos</w:t>
      </w:r>
      <w:r w:rsidR="00D504D0">
        <w:rPr>
          <w:rFonts w:ascii="Times New Roman" w:hAnsi="Times New Roman" w:cs="Times New Roman"/>
          <w:sz w:val="24"/>
          <w:szCs w:val="24"/>
        </w:rPr>
        <w:t xml:space="preserve"> </w:t>
      </w:r>
      <w:sdt>
        <w:sdtPr>
          <w:rPr>
            <w:rFonts w:ascii="Times New Roman" w:hAnsi="Times New Roman" w:cs="Times New Roman"/>
            <w:sz w:val="24"/>
            <w:szCs w:val="24"/>
          </w:rPr>
          <w:id w:val="193606555"/>
          <w:citation/>
        </w:sdtPr>
        <w:sdtContent>
          <w:r w:rsidR="00515BE9">
            <w:rPr>
              <w:rFonts w:ascii="Times New Roman" w:hAnsi="Times New Roman" w:cs="Times New Roman"/>
              <w:sz w:val="24"/>
              <w:szCs w:val="24"/>
            </w:rPr>
            <w:fldChar w:fldCharType="begin"/>
          </w:r>
          <w:r w:rsidR="00D504D0">
            <w:rPr>
              <w:rFonts w:ascii="Times New Roman" w:hAnsi="Times New Roman" w:cs="Times New Roman"/>
              <w:sz w:val="24"/>
              <w:szCs w:val="24"/>
              <w:lang w:val="es-MX"/>
            </w:rPr>
            <w:instrText xml:space="preserve"> CITATION Sec13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(Secretaría de Educación Pública, 2013)</w:t>
          </w:r>
          <w:r w:rsidR="00515BE9">
            <w:rPr>
              <w:rFonts w:ascii="Times New Roman" w:hAnsi="Times New Roman" w:cs="Times New Roman"/>
              <w:sz w:val="24"/>
              <w:szCs w:val="24"/>
            </w:rPr>
            <w:fldChar w:fldCharType="end"/>
          </w:r>
        </w:sdtContent>
      </w:sdt>
      <w:r w:rsidR="00D504D0">
        <w:rPr>
          <w:rFonts w:ascii="Times New Roman" w:hAnsi="Times New Roman" w:cs="Times New Roman"/>
          <w:sz w:val="24"/>
          <w:szCs w:val="24"/>
        </w:rPr>
        <w:t xml:space="preserve">. </w:t>
      </w:r>
    </w:p>
    <w:p w:rsidR="00931B50" w:rsidRPr="00C23F1F" w:rsidRDefault="00931B50" w:rsidP="00D40EED">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 xml:space="preserve">Los TCA, </w:t>
      </w:r>
      <w:r w:rsidR="000B0443">
        <w:rPr>
          <w:rFonts w:ascii="Times New Roman" w:hAnsi="Times New Roman" w:cs="Times New Roman"/>
          <w:sz w:val="24"/>
          <w:szCs w:val="24"/>
        </w:rPr>
        <w:t xml:space="preserve">desde el aspecto </w:t>
      </w:r>
      <w:r w:rsidR="00F84284">
        <w:rPr>
          <w:rFonts w:ascii="Times New Roman" w:hAnsi="Times New Roman" w:cs="Times New Roman"/>
          <w:sz w:val="24"/>
          <w:szCs w:val="24"/>
        </w:rPr>
        <w:t>disciplinar de la psicología y la psiquiatría</w:t>
      </w:r>
      <w:r w:rsidR="003C583A">
        <w:rPr>
          <w:rFonts w:ascii="Times New Roman" w:hAnsi="Times New Roman" w:cs="Times New Roman"/>
          <w:sz w:val="24"/>
          <w:szCs w:val="24"/>
        </w:rPr>
        <w:t xml:space="preserve"> </w:t>
      </w:r>
      <w:sdt>
        <w:sdtPr>
          <w:rPr>
            <w:rFonts w:ascii="Times New Roman" w:hAnsi="Times New Roman" w:cs="Times New Roman"/>
            <w:sz w:val="24"/>
            <w:szCs w:val="24"/>
          </w:rPr>
          <w:id w:val="234091063"/>
          <w:citation/>
        </w:sdtPr>
        <w:sdtContent>
          <w:r w:rsidR="00515BE9">
            <w:rPr>
              <w:rFonts w:ascii="Times New Roman" w:hAnsi="Times New Roman" w:cs="Times New Roman"/>
              <w:sz w:val="24"/>
              <w:szCs w:val="24"/>
            </w:rPr>
            <w:fldChar w:fldCharType="begin"/>
          </w:r>
          <w:r w:rsidR="000B0443">
            <w:rPr>
              <w:rFonts w:ascii="Times New Roman" w:hAnsi="Times New Roman" w:cs="Times New Roman"/>
              <w:sz w:val="24"/>
              <w:szCs w:val="24"/>
              <w:lang w:val="es-MX"/>
            </w:rPr>
            <w:instrText xml:space="preserve"> CITATION Ame14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(American Psychiatric Association, 2014)</w:t>
          </w:r>
          <w:r w:rsidR="00515BE9">
            <w:rPr>
              <w:rFonts w:ascii="Times New Roman" w:hAnsi="Times New Roman" w:cs="Times New Roman"/>
              <w:sz w:val="24"/>
              <w:szCs w:val="24"/>
            </w:rPr>
            <w:fldChar w:fldCharType="end"/>
          </w:r>
        </w:sdtContent>
      </w:sdt>
      <w:r w:rsidR="00F84284">
        <w:rPr>
          <w:rFonts w:ascii="Times New Roman" w:hAnsi="Times New Roman" w:cs="Times New Roman"/>
          <w:sz w:val="24"/>
          <w:szCs w:val="24"/>
        </w:rPr>
        <w:t xml:space="preserve">, </w:t>
      </w:r>
      <w:r w:rsidRPr="00C23F1F">
        <w:rPr>
          <w:rFonts w:ascii="Times New Roman" w:hAnsi="Times New Roman" w:cs="Times New Roman"/>
          <w:sz w:val="24"/>
          <w:szCs w:val="24"/>
        </w:rPr>
        <w:t>son procesos psicopatológicos que acarrean graves anormalidad</w:t>
      </w:r>
      <w:r w:rsidR="00DA108F">
        <w:rPr>
          <w:rFonts w:ascii="Times New Roman" w:hAnsi="Times New Roman" w:cs="Times New Roman"/>
          <w:sz w:val="24"/>
          <w:szCs w:val="24"/>
        </w:rPr>
        <w:t xml:space="preserve"> dentro del desarrollo del adolescente</w:t>
      </w:r>
      <w:r w:rsidR="003074F9">
        <w:rPr>
          <w:rFonts w:ascii="Times New Roman" w:hAnsi="Times New Roman" w:cs="Times New Roman"/>
          <w:sz w:val="24"/>
          <w:szCs w:val="24"/>
        </w:rPr>
        <w:t>,</w:t>
      </w:r>
      <w:r w:rsidR="00F93906">
        <w:rPr>
          <w:rFonts w:ascii="Times New Roman" w:hAnsi="Times New Roman" w:cs="Times New Roman"/>
          <w:sz w:val="24"/>
          <w:szCs w:val="24"/>
        </w:rPr>
        <w:t xml:space="preserve"> que va desde</w:t>
      </w:r>
      <w:r w:rsidRPr="00C23F1F">
        <w:rPr>
          <w:rFonts w:ascii="Times New Roman" w:hAnsi="Times New Roman" w:cs="Times New Roman"/>
          <w:sz w:val="24"/>
          <w:szCs w:val="24"/>
        </w:rPr>
        <w:t xml:space="preserve"> a</w:t>
      </w:r>
      <w:r w:rsidR="006C2C0A">
        <w:rPr>
          <w:rFonts w:ascii="Times New Roman" w:hAnsi="Times New Roman" w:cs="Times New Roman"/>
          <w:sz w:val="24"/>
          <w:szCs w:val="24"/>
        </w:rPr>
        <w:t>ctitudes</w:t>
      </w:r>
      <w:r w:rsidR="00F93906">
        <w:rPr>
          <w:rFonts w:ascii="Times New Roman" w:hAnsi="Times New Roman" w:cs="Times New Roman"/>
          <w:sz w:val="24"/>
          <w:szCs w:val="24"/>
        </w:rPr>
        <w:t xml:space="preserve"> </w:t>
      </w:r>
      <w:r w:rsidR="000B0443">
        <w:rPr>
          <w:rFonts w:ascii="Times New Roman" w:hAnsi="Times New Roman" w:cs="Times New Roman"/>
          <w:sz w:val="24"/>
          <w:szCs w:val="24"/>
        </w:rPr>
        <w:t xml:space="preserve">que ocasionan resultados de peso inferior al 85% del peso esperable, </w:t>
      </w:r>
      <w:r w:rsidR="003074F9">
        <w:rPr>
          <w:rFonts w:ascii="Times New Roman" w:hAnsi="Times New Roman" w:cs="Times New Roman"/>
          <w:sz w:val="24"/>
          <w:szCs w:val="24"/>
        </w:rPr>
        <w:t xml:space="preserve">que permite </w:t>
      </w:r>
      <w:r w:rsidR="006C2C0A">
        <w:rPr>
          <w:rFonts w:ascii="Times New Roman" w:hAnsi="Times New Roman" w:cs="Times New Roman"/>
          <w:sz w:val="24"/>
          <w:szCs w:val="24"/>
        </w:rPr>
        <w:t>ejercer</w:t>
      </w:r>
      <w:r w:rsidR="00D504D0">
        <w:rPr>
          <w:rFonts w:ascii="Times New Roman" w:hAnsi="Times New Roman" w:cs="Times New Roman"/>
          <w:sz w:val="24"/>
          <w:szCs w:val="24"/>
        </w:rPr>
        <w:t xml:space="preserve"> conductas desajustadas en la gran mayoría de las áreas de su desarrollo</w:t>
      </w:r>
      <w:r w:rsidR="00953B4F">
        <w:rPr>
          <w:rFonts w:ascii="Times New Roman" w:hAnsi="Times New Roman" w:cs="Times New Roman"/>
          <w:sz w:val="24"/>
          <w:szCs w:val="24"/>
        </w:rPr>
        <w:t xml:space="preserve">, </w:t>
      </w:r>
      <w:r w:rsidR="006C2C0A">
        <w:rPr>
          <w:rFonts w:ascii="Times New Roman" w:hAnsi="Times New Roman" w:cs="Times New Roman"/>
          <w:sz w:val="24"/>
          <w:szCs w:val="24"/>
        </w:rPr>
        <w:t>debido a</w:t>
      </w:r>
      <w:r w:rsidR="00584BF8">
        <w:rPr>
          <w:rFonts w:ascii="Times New Roman" w:hAnsi="Times New Roman" w:cs="Times New Roman"/>
          <w:sz w:val="24"/>
          <w:szCs w:val="24"/>
        </w:rPr>
        <w:t xml:space="preserve"> éstas características</w:t>
      </w:r>
      <w:r w:rsidR="006C2C0A">
        <w:rPr>
          <w:rFonts w:ascii="Times New Roman" w:hAnsi="Times New Roman" w:cs="Times New Roman"/>
          <w:sz w:val="24"/>
          <w:szCs w:val="24"/>
        </w:rPr>
        <w:t xml:space="preserve">, </w:t>
      </w:r>
      <w:r w:rsidR="00584BF8">
        <w:rPr>
          <w:rFonts w:ascii="Times New Roman" w:hAnsi="Times New Roman" w:cs="Times New Roman"/>
          <w:sz w:val="24"/>
          <w:szCs w:val="24"/>
        </w:rPr>
        <w:t xml:space="preserve">este trastorno, </w:t>
      </w:r>
      <w:r w:rsidR="006C2C0A">
        <w:rPr>
          <w:rFonts w:ascii="Times New Roman" w:hAnsi="Times New Roman" w:cs="Times New Roman"/>
          <w:sz w:val="24"/>
          <w:szCs w:val="24"/>
        </w:rPr>
        <w:t>no obedece só</w:t>
      </w:r>
      <w:r w:rsidR="00953B4F">
        <w:rPr>
          <w:rFonts w:ascii="Times New Roman" w:hAnsi="Times New Roman" w:cs="Times New Roman"/>
          <w:sz w:val="24"/>
          <w:szCs w:val="24"/>
        </w:rPr>
        <w:t>lo a un desorden alimenticio sino también a uno psicológico</w:t>
      </w:r>
      <w:r w:rsidR="009D1671">
        <w:rPr>
          <w:rFonts w:ascii="Times New Roman" w:hAnsi="Times New Roman" w:cs="Times New Roman"/>
          <w:sz w:val="24"/>
          <w:szCs w:val="24"/>
        </w:rPr>
        <w:t xml:space="preserve">, en virtud, de que la integración del </w:t>
      </w:r>
      <w:proofErr w:type="spellStart"/>
      <w:r w:rsidR="009D1671">
        <w:rPr>
          <w:rFonts w:ascii="Times New Roman" w:hAnsi="Times New Roman" w:cs="Times New Roman"/>
          <w:sz w:val="24"/>
          <w:szCs w:val="24"/>
        </w:rPr>
        <w:t>autoconcepto</w:t>
      </w:r>
      <w:proofErr w:type="spellEnd"/>
      <w:r w:rsidR="009D1671">
        <w:rPr>
          <w:rFonts w:ascii="Times New Roman" w:hAnsi="Times New Roman" w:cs="Times New Roman"/>
          <w:sz w:val="24"/>
          <w:szCs w:val="24"/>
        </w:rPr>
        <w:t xml:space="preserve"> </w:t>
      </w:r>
      <w:r w:rsidR="00584BF8">
        <w:rPr>
          <w:rFonts w:ascii="Times New Roman" w:hAnsi="Times New Roman" w:cs="Times New Roman"/>
          <w:sz w:val="24"/>
          <w:szCs w:val="24"/>
        </w:rPr>
        <w:t>se ve afectada en su</w:t>
      </w:r>
      <w:r w:rsidR="009D1671">
        <w:rPr>
          <w:rFonts w:ascii="Times New Roman" w:hAnsi="Times New Roman" w:cs="Times New Roman"/>
          <w:sz w:val="24"/>
          <w:szCs w:val="24"/>
        </w:rPr>
        <w:t xml:space="preserve"> funcionalidad de la </w:t>
      </w:r>
      <w:r w:rsidR="009D1671">
        <w:rPr>
          <w:rFonts w:ascii="Times New Roman" w:hAnsi="Times New Roman" w:cs="Times New Roman"/>
          <w:sz w:val="24"/>
          <w:szCs w:val="24"/>
        </w:rPr>
        <w:lastRenderedPageBreak/>
        <w:t>representación mental</w:t>
      </w:r>
      <w:r w:rsidR="00BD0709">
        <w:rPr>
          <w:rFonts w:ascii="Times New Roman" w:hAnsi="Times New Roman" w:cs="Times New Roman"/>
          <w:sz w:val="24"/>
          <w:szCs w:val="24"/>
        </w:rPr>
        <w:t>,</w:t>
      </w:r>
      <w:r w:rsidR="00584BF8">
        <w:rPr>
          <w:rFonts w:ascii="Times New Roman" w:hAnsi="Times New Roman" w:cs="Times New Roman"/>
          <w:sz w:val="24"/>
          <w:szCs w:val="24"/>
        </w:rPr>
        <w:t xml:space="preserve"> que integra</w:t>
      </w:r>
      <w:r w:rsidR="009D1671">
        <w:rPr>
          <w:rFonts w:ascii="Times New Roman" w:hAnsi="Times New Roman" w:cs="Times New Roman"/>
          <w:sz w:val="24"/>
          <w:szCs w:val="24"/>
        </w:rPr>
        <w:t xml:space="preserve"> la objetividad de</w:t>
      </w:r>
      <w:r w:rsidR="00C05B48">
        <w:rPr>
          <w:rFonts w:ascii="Times New Roman" w:hAnsi="Times New Roman" w:cs="Times New Roman"/>
          <w:sz w:val="24"/>
          <w:szCs w:val="24"/>
        </w:rPr>
        <w:t xml:space="preserve"> lo</w:t>
      </w:r>
      <w:r w:rsidR="009D1671">
        <w:rPr>
          <w:rFonts w:ascii="Times New Roman" w:hAnsi="Times New Roman" w:cs="Times New Roman"/>
          <w:sz w:val="24"/>
          <w:szCs w:val="24"/>
        </w:rPr>
        <w:t xml:space="preserve"> perceptual corporal </w:t>
      </w:r>
      <w:sdt>
        <w:sdtPr>
          <w:rPr>
            <w:rFonts w:ascii="Times New Roman" w:hAnsi="Times New Roman" w:cs="Times New Roman"/>
            <w:sz w:val="24"/>
            <w:szCs w:val="24"/>
          </w:rPr>
          <w:id w:val="193606556"/>
          <w:citation/>
        </w:sdtPr>
        <w:sdtContent>
          <w:r w:rsidR="00515BE9">
            <w:rPr>
              <w:rFonts w:ascii="Times New Roman" w:hAnsi="Times New Roman" w:cs="Times New Roman"/>
              <w:sz w:val="24"/>
              <w:szCs w:val="24"/>
            </w:rPr>
            <w:fldChar w:fldCharType="begin"/>
          </w:r>
          <w:r w:rsidR="009D1671">
            <w:rPr>
              <w:rFonts w:ascii="Times New Roman" w:hAnsi="Times New Roman" w:cs="Times New Roman"/>
              <w:sz w:val="24"/>
              <w:szCs w:val="24"/>
              <w:lang w:val="es-MX"/>
            </w:rPr>
            <w:instrText xml:space="preserve"> CITATION Mez16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(Meza &amp; Pompa, 2016)</w:t>
          </w:r>
          <w:r w:rsidR="00515BE9">
            <w:rPr>
              <w:rFonts w:ascii="Times New Roman" w:hAnsi="Times New Roman" w:cs="Times New Roman"/>
              <w:sz w:val="24"/>
              <w:szCs w:val="24"/>
            </w:rPr>
            <w:fldChar w:fldCharType="end"/>
          </w:r>
        </w:sdtContent>
      </w:sdt>
      <w:r w:rsidR="00584BF8">
        <w:rPr>
          <w:rFonts w:ascii="Times New Roman" w:hAnsi="Times New Roman" w:cs="Times New Roman"/>
          <w:sz w:val="24"/>
          <w:szCs w:val="24"/>
        </w:rPr>
        <w:t>,</w:t>
      </w:r>
      <w:r w:rsidR="00BD0709">
        <w:rPr>
          <w:rFonts w:ascii="Times New Roman" w:hAnsi="Times New Roman" w:cs="Times New Roman"/>
          <w:sz w:val="24"/>
          <w:szCs w:val="24"/>
        </w:rPr>
        <w:t xml:space="preserve"> coadyuvando</w:t>
      </w:r>
      <w:r w:rsidR="00584BF8">
        <w:rPr>
          <w:rFonts w:ascii="Times New Roman" w:hAnsi="Times New Roman" w:cs="Times New Roman"/>
          <w:sz w:val="24"/>
          <w:szCs w:val="24"/>
        </w:rPr>
        <w:t xml:space="preserve"> a presentar</w:t>
      </w:r>
      <w:r w:rsidR="00C05B48">
        <w:rPr>
          <w:rFonts w:ascii="Times New Roman" w:hAnsi="Times New Roman" w:cs="Times New Roman"/>
          <w:sz w:val="24"/>
          <w:szCs w:val="24"/>
        </w:rPr>
        <w:t xml:space="preserve"> problemas conductuales de ingesta alimen</w:t>
      </w:r>
      <w:r w:rsidR="006C2C0A">
        <w:rPr>
          <w:rFonts w:ascii="Times New Roman" w:hAnsi="Times New Roman" w:cs="Times New Roman"/>
          <w:sz w:val="24"/>
          <w:szCs w:val="24"/>
        </w:rPr>
        <w:t>ti</w:t>
      </w:r>
      <w:r w:rsidR="00C05B48">
        <w:rPr>
          <w:rFonts w:ascii="Times New Roman" w:hAnsi="Times New Roman" w:cs="Times New Roman"/>
          <w:sz w:val="24"/>
          <w:szCs w:val="24"/>
        </w:rPr>
        <w:t>cia.</w:t>
      </w:r>
    </w:p>
    <w:p w:rsidR="005E01D0" w:rsidRDefault="00F96E05"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Los TCA se pueden precisar en funcionalidad de la ingesta, para esto,</w:t>
      </w:r>
      <w:r w:rsidR="00D24F9B">
        <w:rPr>
          <w:rFonts w:ascii="Times New Roman" w:hAnsi="Times New Roman" w:cs="Times New Roman"/>
          <w:sz w:val="24"/>
          <w:szCs w:val="24"/>
        </w:rPr>
        <w:t xml:space="preserve"> la def</w:t>
      </w:r>
      <w:r w:rsidR="003074F9">
        <w:rPr>
          <w:rFonts w:ascii="Times New Roman" w:hAnsi="Times New Roman" w:cs="Times New Roman"/>
          <w:sz w:val="24"/>
          <w:szCs w:val="24"/>
        </w:rPr>
        <w:t>inición de conceptos, en relación</w:t>
      </w:r>
      <w:r w:rsidR="00D24F9B">
        <w:rPr>
          <w:rFonts w:ascii="Times New Roman" w:hAnsi="Times New Roman" w:cs="Times New Roman"/>
          <w:sz w:val="24"/>
          <w:szCs w:val="24"/>
        </w:rPr>
        <w:t xml:space="preserve"> al c</w:t>
      </w:r>
      <w:r w:rsidR="003074F9">
        <w:rPr>
          <w:rFonts w:ascii="Times New Roman" w:hAnsi="Times New Roman" w:cs="Times New Roman"/>
          <w:sz w:val="24"/>
          <w:szCs w:val="24"/>
        </w:rPr>
        <w:t>uadro sintomatológico</w:t>
      </w:r>
      <w:r w:rsidR="00D24F9B">
        <w:rPr>
          <w:rFonts w:ascii="Times New Roman" w:hAnsi="Times New Roman" w:cs="Times New Roman"/>
          <w:sz w:val="24"/>
          <w:szCs w:val="24"/>
        </w:rPr>
        <w:t>, se define en anorexia nerviosa, entendida, como aquellas conductas que poseen restricción alimenticia y de adelgazamiento, donde se presenta una súbita baja de peso y en las mujeres se asocia con cuadros de amenor</w:t>
      </w:r>
      <w:r w:rsidR="003074F9">
        <w:rPr>
          <w:rFonts w:ascii="Times New Roman" w:hAnsi="Times New Roman" w:cs="Times New Roman"/>
          <w:sz w:val="24"/>
          <w:szCs w:val="24"/>
        </w:rPr>
        <w:t>rea y, por otra parte, en la f</w:t>
      </w:r>
      <w:r w:rsidR="00F728AB">
        <w:rPr>
          <w:rFonts w:ascii="Times New Roman" w:hAnsi="Times New Roman" w:cs="Times New Roman"/>
          <w:sz w:val="24"/>
          <w:szCs w:val="24"/>
        </w:rPr>
        <w:t>undamentación que ampara</w:t>
      </w:r>
      <w:r w:rsidR="001D5EA0">
        <w:rPr>
          <w:rFonts w:ascii="Times New Roman" w:hAnsi="Times New Roman" w:cs="Times New Roman"/>
          <w:sz w:val="24"/>
          <w:szCs w:val="24"/>
        </w:rPr>
        <w:t xml:space="preserve"> esta investigación, </w:t>
      </w:r>
      <w:r w:rsidR="00BD0709">
        <w:rPr>
          <w:rFonts w:ascii="Times New Roman" w:hAnsi="Times New Roman" w:cs="Times New Roman"/>
          <w:sz w:val="24"/>
          <w:szCs w:val="24"/>
        </w:rPr>
        <w:t xml:space="preserve"> </w:t>
      </w:r>
      <w:r w:rsidR="001D5EA0">
        <w:rPr>
          <w:rFonts w:ascii="Times New Roman" w:hAnsi="Times New Roman" w:cs="Times New Roman"/>
          <w:sz w:val="24"/>
          <w:szCs w:val="24"/>
        </w:rPr>
        <w:t xml:space="preserve">se </w:t>
      </w:r>
      <w:r w:rsidR="00BD0709">
        <w:rPr>
          <w:rFonts w:ascii="Times New Roman" w:hAnsi="Times New Roman" w:cs="Times New Roman"/>
          <w:sz w:val="24"/>
          <w:szCs w:val="24"/>
        </w:rPr>
        <w:t>encuentra</w:t>
      </w:r>
      <w:r w:rsidR="00D24F9B">
        <w:rPr>
          <w:rFonts w:ascii="Times New Roman" w:hAnsi="Times New Roman" w:cs="Times New Roman"/>
          <w:sz w:val="24"/>
          <w:szCs w:val="24"/>
        </w:rPr>
        <w:t xml:space="preserve"> la bulimia nerviosa</w:t>
      </w:r>
      <w:r w:rsidR="001D5EA0">
        <w:rPr>
          <w:rFonts w:ascii="Times New Roman" w:hAnsi="Times New Roman" w:cs="Times New Roman"/>
          <w:sz w:val="24"/>
          <w:szCs w:val="24"/>
        </w:rPr>
        <w:t>,</w:t>
      </w:r>
      <w:r w:rsidR="00BD0709">
        <w:rPr>
          <w:rFonts w:ascii="Times New Roman" w:hAnsi="Times New Roman" w:cs="Times New Roman"/>
          <w:sz w:val="24"/>
          <w:szCs w:val="24"/>
        </w:rPr>
        <w:t xml:space="preserve"> definida</w:t>
      </w:r>
      <w:r w:rsidR="003074F9">
        <w:rPr>
          <w:rFonts w:ascii="Times New Roman" w:hAnsi="Times New Roman" w:cs="Times New Roman"/>
          <w:sz w:val="24"/>
          <w:szCs w:val="24"/>
        </w:rPr>
        <w:t xml:space="preserve"> como </w:t>
      </w:r>
      <w:r w:rsidR="00D24F9B">
        <w:rPr>
          <w:rFonts w:ascii="Times New Roman" w:hAnsi="Times New Roman" w:cs="Times New Roman"/>
          <w:sz w:val="24"/>
          <w:szCs w:val="24"/>
        </w:rPr>
        <w:t>conductas alimenticias en las que se presentan atracones seguido de conductas de tipo compensatorias,</w:t>
      </w:r>
      <w:r w:rsidR="00BD0709">
        <w:rPr>
          <w:rFonts w:ascii="Times New Roman" w:hAnsi="Times New Roman" w:cs="Times New Roman"/>
          <w:sz w:val="24"/>
          <w:szCs w:val="24"/>
        </w:rPr>
        <w:t xml:space="preserve"> tipificadas en</w:t>
      </w:r>
      <w:r w:rsidR="00D24F9B">
        <w:rPr>
          <w:rFonts w:ascii="Times New Roman" w:hAnsi="Times New Roman" w:cs="Times New Roman"/>
          <w:sz w:val="24"/>
          <w:szCs w:val="24"/>
        </w:rPr>
        <w:t xml:space="preserve"> purgativas o no purgativas</w:t>
      </w:r>
      <w:r w:rsidR="003074F9">
        <w:rPr>
          <w:rFonts w:ascii="Times New Roman" w:hAnsi="Times New Roman" w:cs="Times New Roman"/>
          <w:sz w:val="24"/>
          <w:szCs w:val="24"/>
        </w:rPr>
        <w:t xml:space="preserve"> (indicadores evaluados en la presente investigación)</w:t>
      </w:r>
      <w:r w:rsidR="00D24F9B">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193606559"/>
          <w:citation/>
        </w:sdtPr>
        <w:sdtContent>
          <w:r w:rsidR="00515BE9">
            <w:rPr>
              <w:rFonts w:ascii="Times New Roman" w:hAnsi="Times New Roman" w:cs="Times New Roman"/>
              <w:sz w:val="24"/>
              <w:szCs w:val="24"/>
            </w:rPr>
            <w:fldChar w:fldCharType="begin"/>
          </w:r>
          <w:r w:rsidR="00D24F9B">
            <w:rPr>
              <w:rFonts w:ascii="Times New Roman" w:hAnsi="Times New Roman" w:cs="Times New Roman"/>
              <w:sz w:val="24"/>
              <w:szCs w:val="24"/>
              <w:lang w:val="es-MX"/>
            </w:rPr>
            <w:instrText xml:space="preserve"> CITATION Rui10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(Ruiz Martínez, Vázquez Arévalo, Mancilla Díaz, López-Aguilar, &amp; Álvarez Rayón, 2010)</w:t>
          </w:r>
          <w:r w:rsidR="00515BE9">
            <w:rPr>
              <w:rFonts w:ascii="Times New Roman" w:hAnsi="Times New Roman" w:cs="Times New Roman"/>
              <w:sz w:val="24"/>
              <w:szCs w:val="24"/>
            </w:rPr>
            <w:fldChar w:fldCharType="end"/>
          </w:r>
        </w:sdtContent>
      </w:sdt>
      <w:r w:rsidR="00D24F9B">
        <w:rPr>
          <w:rFonts w:ascii="Times New Roman" w:hAnsi="Times New Roman" w:cs="Times New Roman"/>
          <w:sz w:val="24"/>
          <w:szCs w:val="24"/>
        </w:rPr>
        <w:t>.</w:t>
      </w:r>
    </w:p>
    <w:p w:rsidR="009B123F" w:rsidRPr="009B123F" w:rsidRDefault="009B123F" w:rsidP="00D40EED">
      <w:pPr>
        <w:spacing w:line="360" w:lineRule="auto"/>
        <w:jc w:val="both"/>
        <w:rPr>
          <w:rFonts w:ascii="Times New Roman" w:hAnsi="Times New Roman" w:cs="Times New Roman"/>
          <w:b/>
          <w:sz w:val="24"/>
          <w:szCs w:val="24"/>
        </w:rPr>
      </w:pPr>
      <w:r>
        <w:rPr>
          <w:rFonts w:ascii="Times New Roman" w:hAnsi="Times New Roman" w:cs="Times New Roman"/>
          <w:b/>
          <w:sz w:val="24"/>
          <w:szCs w:val="24"/>
        </w:rPr>
        <w:t>Cultura y su relación socio-familiar</w:t>
      </w:r>
    </w:p>
    <w:p w:rsidR="009B123F" w:rsidRPr="00C23F1F" w:rsidRDefault="009B123F" w:rsidP="009B123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La etiología de los trastornos alimenticios no está resuelta, ya que aún faltan adecuados conocimientos etiopatogénicos que determinen con precisión cómo se presenta y qué tipo de conducta se comienza a manifestar en cualidades conductuales y no sólo en criterios descriptivos cuantificables</w:t>
      </w:r>
      <w:r w:rsidR="00A330BC">
        <w:rPr>
          <w:rFonts w:ascii="Times New Roman" w:hAnsi="Times New Roman" w:cs="Times New Roman"/>
          <w:sz w:val="24"/>
          <w:szCs w:val="24"/>
        </w:rPr>
        <w:t xml:space="preserve"> </w:t>
      </w:r>
      <w:sdt>
        <w:sdtPr>
          <w:rPr>
            <w:rFonts w:ascii="Times New Roman" w:hAnsi="Times New Roman" w:cs="Times New Roman"/>
            <w:sz w:val="24"/>
            <w:szCs w:val="24"/>
          </w:rPr>
          <w:id w:val="234091065"/>
          <w:citation/>
        </w:sdtPr>
        <w:sdtContent>
          <w:r w:rsidR="00515BE9">
            <w:rPr>
              <w:rFonts w:ascii="Times New Roman" w:hAnsi="Times New Roman" w:cs="Times New Roman"/>
              <w:sz w:val="24"/>
              <w:szCs w:val="24"/>
            </w:rPr>
            <w:fldChar w:fldCharType="begin"/>
          </w:r>
          <w:r w:rsidR="00A330BC">
            <w:rPr>
              <w:rFonts w:ascii="Times New Roman" w:hAnsi="Times New Roman" w:cs="Times New Roman"/>
              <w:sz w:val="24"/>
              <w:szCs w:val="24"/>
              <w:lang w:val="es-MX"/>
            </w:rPr>
            <w:instrText xml:space="preserve"> CITATION Mén08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(Méndez, Vázquez, &amp; García, 2008)</w:t>
          </w:r>
          <w:r w:rsidR="00515BE9">
            <w:rPr>
              <w:rFonts w:ascii="Times New Roman" w:hAnsi="Times New Roman" w:cs="Times New Roman"/>
              <w:sz w:val="24"/>
              <w:szCs w:val="24"/>
            </w:rPr>
            <w:fldChar w:fldCharType="end"/>
          </w:r>
        </w:sdtContent>
      </w:sdt>
      <w:r w:rsidRPr="00C23F1F">
        <w:rPr>
          <w:rFonts w:ascii="Times New Roman" w:hAnsi="Times New Roman" w:cs="Times New Roman"/>
          <w:sz w:val="24"/>
          <w:szCs w:val="24"/>
        </w:rPr>
        <w:t xml:space="preserve">. Sin embargo, </w:t>
      </w:r>
      <w:r w:rsidR="00182510">
        <w:rPr>
          <w:rFonts w:ascii="Times New Roman" w:hAnsi="Times New Roman" w:cs="Times New Roman"/>
          <w:noProof/>
          <w:sz w:val="24"/>
          <w:szCs w:val="24"/>
          <w:lang w:val="es-MX"/>
        </w:rPr>
        <w:t>Gavino- Lázaro</w:t>
      </w:r>
      <w:r w:rsidR="00B5305D" w:rsidRPr="00182510">
        <w:rPr>
          <w:rFonts w:ascii="Times New Roman" w:hAnsi="Times New Roman" w:cs="Times New Roman"/>
          <w:noProof/>
          <w:sz w:val="24"/>
          <w:szCs w:val="24"/>
          <w:lang w:val="es-MX"/>
        </w:rPr>
        <w:t xml:space="preserve"> </w:t>
      </w:r>
      <w:r w:rsidR="00182510">
        <w:rPr>
          <w:rFonts w:ascii="Times New Roman" w:hAnsi="Times New Roman" w:cs="Times New Roman"/>
          <w:noProof/>
          <w:sz w:val="24"/>
          <w:szCs w:val="24"/>
          <w:lang w:val="es-MX"/>
        </w:rPr>
        <w:t>(</w:t>
      </w:r>
      <w:r w:rsidR="00B5305D" w:rsidRPr="00182510">
        <w:rPr>
          <w:rFonts w:ascii="Times New Roman" w:hAnsi="Times New Roman" w:cs="Times New Roman"/>
          <w:noProof/>
          <w:sz w:val="24"/>
          <w:szCs w:val="24"/>
          <w:lang w:val="es-MX"/>
        </w:rPr>
        <w:t>1997)</w:t>
      </w:r>
      <w:r w:rsidR="00182510">
        <w:rPr>
          <w:rFonts w:ascii="Times New Roman" w:hAnsi="Times New Roman" w:cs="Times New Roman"/>
          <w:sz w:val="24"/>
          <w:szCs w:val="24"/>
        </w:rPr>
        <w:t xml:space="preserve"> </w:t>
      </w:r>
      <w:r w:rsidRPr="00C23F1F">
        <w:rPr>
          <w:rFonts w:ascii="Times New Roman" w:hAnsi="Times New Roman" w:cs="Times New Roman"/>
          <w:sz w:val="24"/>
          <w:szCs w:val="24"/>
        </w:rPr>
        <w:t>refiere que algunos de los factores que podrían coadyuvar en los TCA es la atención de los adultos hacia los hijos, así como la imitación y variables ambientales que interfieren en la adecuada organización y desarrollo cronológico</w:t>
      </w:r>
      <w:r w:rsidR="003074F9">
        <w:rPr>
          <w:rFonts w:ascii="Times New Roman" w:hAnsi="Times New Roman" w:cs="Times New Roman"/>
          <w:sz w:val="24"/>
          <w:szCs w:val="24"/>
        </w:rPr>
        <w:t xml:space="preserve"> de la imagen corporal, </w:t>
      </w:r>
      <w:r w:rsidRPr="00C23F1F">
        <w:rPr>
          <w:rFonts w:ascii="Times New Roman" w:hAnsi="Times New Roman" w:cs="Times New Roman"/>
          <w:sz w:val="24"/>
          <w:szCs w:val="24"/>
        </w:rPr>
        <w:t>causas psicosociales que perturban la interacción bio</w:t>
      </w:r>
      <w:r w:rsidR="003074F9">
        <w:rPr>
          <w:rFonts w:ascii="Times New Roman" w:hAnsi="Times New Roman" w:cs="Times New Roman"/>
          <w:sz w:val="24"/>
          <w:szCs w:val="24"/>
        </w:rPr>
        <w:t>lógica y psicológica del sujeto; a</w:t>
      </w:r>
      <w:r w:rsidR="006411D9">
        <w:rPr>
          <w:rFonts w:ascii="Times New Roman" w:hAnsi="Times New Roman" w:cs="Times New Roman"/>
          <w:sz w:val="24"/>
          <w:szCs w:val="24"/>
        </w:rPr>
        <w:t>sociado a esto</w:t>
      </w:r>
      <w:r w:rsidR="001D5EA0">
        <w:rPr>
          <w:rFonts w:ascii="Times New Roman" w:hAnsi="Times New Roman" w:cs="Times New Roman"/>
          <w:sz w:val="24"/>
          <w:szCs w:val="24"/>
        </w:rPr>
        <w:t xml:space="preserve">, </w:t>
      </w:r>
      <w:r w:rsidR="006411D9">
        <w:rPr>
          <w:rFonts w:ascii="Times New Roman" w:hAnsi="Times New Roman" w:cs="Times New Roman"/>
          <w:sz w:val="24"/>
          <w:szCs w:val="24"/>
        </w:rPr>
        <w:t xml:space="preserve">el adolescente </w:t>
      </w:r>
      <w:r w:rsidR="001D5EA0">
        <w:rPr>
          <w:rFonts w:ascii="Times New Roman" w:hAnsi="Times New Roman" w:cs="Times New Roman"/>
          <w:sz w:val="24"/>
          <w:szCs w:val="24"/>
        </w:rPr>
        <w:t>debe</w:t>
      </w:r>
      <w:r w:rsidR="006411D9">
        <w:rPr>
          <w:rFonts w:ascii="Times New Roman" w:hAnsi="Times New Roman" w:cs="Times New Roman"/>
          <w:sz w:val="24"/>
          <w:szCs w:val="24"/>
        </w:rPr>
        <w:t xml:space="preserve"> redefinir las relaciones sociales entre el mundo adulto y el mundo de la niñez </w:t>
      </w:r>
      <w:sdt>
        <w:sdtPr>
          <w:rPr>
            <w:rFonts w:ascii="Times New Roman" w:hAnsi="Times New Roman" w:cs="Times New Roman"/>
            <w:sz w:val="24"/>
            <w:szCs w:val="24"/>
          </w:rPr>
          <w:id w:val="341955079"/>
          <w:citation/>
        </w:sdtPr>
        <w:sdtContent>
          <w:r w:rsidR="00515BE9">
            <w:rPr>
              <w:rFonts w:ascii="Times New Roman" w:hAnsi="Times New Roman" w:cs="Times New Roman"/>
              <w:sz w:val="24"/>
              <w:szCs w:val="24"/>
            </w:rPr>
            <w:fldChar w:fldCharType="begin"/>
          </w:r>
          <w:r w:rsidR="000E0447">
            <w:rPr>
              <w:rFonts w:ascii="Times New Roman" w:hAnsi="Times New Roman" w:cs="Times New Roman"/>
              <w:sz w:val="24"/>
              <w:szCs w:val="24"/>
              <w:lang w:val="es-MX"/>
            </w:rPr>
            <w:instrText xml:space="preserve"> CITATION Len16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(Lenta &amp; Di Lorio, 2016)</w:t>
          </w:r>
          <w:r w:rsidR="00515BE9">
            <w:rPr>
              <w:rFonts w:ascii="Times New Roman" w:hAnsi="Times New Roman" w:cs="Times New Roman"/>
              <w:sz w:val="24"/>
              <w:szCs w:val="24"/>
            </w:rPr>
            <w:fldChar w:fldCharType="end"/>
          </w:r>
        </w:sdtContent>
      </w:sdt>
      <w:r w:rsidR="006411D9">
        <w:rPr>
          <w:rFonts w:ascii="Times New Roman" w:hAnsi="Times New Roman" w:cs="Times New Roman"/>
          <w:sz w:val="24"/>
          <w:szCs w:val="24"/>
        </w:rPr>
        <w:t>, situación que diversifica patrones conductuales en un marco normativo vigente cultural</w:t>
      </w:r>
      <w:r w:rsidR="003074F9">
        <w:rPr>
          <w:rFonts w:ascii="Times New Roman" w:hAnsi="Times New Roman" w:cs="Times New Roman"/>
          <w:sz w:val="24"/>
          <w:szCs w:val="24"/>
        </w:rPr>
        <w:t xml:space="preserve"> y educativos,</w:t>
      </w:r>
      <w:r w:rsidR="006411D9">
        <w:rPr>
          <w:rFonts w:ascii="Times New Roman" w:hAnsi="Times New Roman" w:cs="Times New Roman"/>
          <w:sz w:val="24"/>
          <w:szCs w:val="24"/>
        </w:rPr>
        <w:t xml:space="preserve"> pero sobre todo </w:t>
      </w:r>
      <w:r w:rsidR="001D5EA0">
        <w:rPr>
          <w:rFonts w:ascii="Times New Roman" w:hAnsi="Times New Roman" w:cs="Times New Roman"/>
          <w:sz w:val="24"/>
          <w:szCs w:val="24"/>
        </w:rPr>
        <w:t xml:space="preserve"> </w:t>
      </w:r>
      <w:r w:rsidR="006411D9">
        <w:rPr>
          <w:rFonts w:ascii="Times New Roman" w:hAnsi="Times New Roman" w:cs="Times New Roman"/>
          <w:sz w:val="24"/>
          <w:szCs w:val="24"/>
        </w:rPr>
        <w:t xml:space="preserve">socio-afectivas para poder concatenar a las exigencias externas en relación con las </w:t>
      </w:r>
      <w:r w:rsidR="003074F9">
        <w:rPr>
          <w:rFonts w:ascii="Times New Roman" w:hAnsi="Times New Roman" w:cs="Times New Roman"/>
          <w:sz w:val="24"/>
          <w:szCs w:val="24"/>
        </w:rPr>
        <w:t xml:space="preserve">necesidades internas del adolescente. </w:t>
      </w:r>
    </w:p>
    <w:p w:rsidR="009B123F" w:rsidRPr="00C23F1F" w:rsidRDefault="009B123F" w:rsidP="009B123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 xml:space="preserve">En relación al síntoma bulímico, se considera </w:t>
      </w:r>
      <w:sdt>
        <w:sdtPr>
          <w:rPr>
            <w:rFonts w:ascii="Times New Roman" w:hAnsi="Times New Roman" w:cs="Times New Roman"/>
            <w:sz w:val="24"/>
            <w:szCs w:val="24"/>
          </w:rPr>
          <w:id w:val="234091068"/>
          <w:citation/>
        </w:sdtPr>
        <w:sdtContent>
          <w:r w:rsidR="00515BE9">
            <w:rPr>
              <w:rFonts w:ascii="Times New Roman" w:hAnsi="Times New Roman" w:cs="Times New Roman"/>
              <w:sz w:val="24"/>
              <w:szCs w:val="24"/>
            </w:rPr>
            <w:fldChar w:fldCharType="begin"/>
          </w:r>
          <w:r w:rsidR="00470577">
            <w:rPr>
              <w:rFonts w:ascii="Times New Roman" w:hAnsi="Times New Roman" w:cs="Times New Roman"/>
              <w:sz w:val="24"/>
              <w:szCs w:val="24"/>
              <w:lang w:val="es-MX"/>
            </w:rPr>
            <w:instrText xml:space="preserve"> CITATION Apf04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(Apfeldorfer, 2004)</w:t>
          </w:r>
          <w:r w:rsidR="00515BE9">
            <w:rPr>
              <w:rFonts w:ascii="Times New Roman" w:hAnsi="Times New Roman" w:cs="Times New Roman"/>
              <w:sz w:val="24"/>
              <w:szCs w:val="24"/>
            </w:rPr>
            <w:fldChar w:fldCharType="end"/>
          </w:r>
        </w:sdtContent>
      </w:sdt>
      <w:r w:rsidR="00470577">
        <w:rPr>
          <w:rFonts w:ascii="Times New Roman" w:hAnsi="Times New Roman" w:cs="Times New Roman"/>
          <w:sz w:val="24"/>
          <w:szCs w:val="24"/>
        </w:rPr>
        <w:t xml:space="preserve"> </w:t>
      </w:r>
      <w:r w:rsidR="003074F9">
        <w:rPr>
          <w:rFonts w:ascii="Times New Roman" w:hAnsi="Times New Roman" w:cs="Times New Roman"/>
          <w:sz w:val="24"/>
          <w:szCs w:val="24"/>
        </w:rPr>
        <w:t>que éstos</w:t>
      </w:r>
      <w:r w:rsidRPr="00C23F1F">
        <w:rPr>
          <w:rFonts w:ascii="Times New Roman" w:hAnsi="Times New Roman" w:cs="Times New Roman"/>
          <w:sz w:val="24"/>
          <w:szCs w:val="24"/>
        </w:rPr>
        <w:t xml:space="preserve"> son más amplios</w:t>
      </w:r>
      <w:r w:rsidR="003074F9">
        <w:rPr>
          <w:rFonts w:ascii="Times New Roman" w:hAnsi="Times New Roman" w:cs="Times New Roman"/>
          <w:sz w:val="24"/>
          <w:szCs w:val="24"/>
        </w:rPr>
        <w:t xml:space="preserve"> que los establecidos en criterios diagnósticos</w:t>
      </w:r>
      <w:r w:rsidRPr="00C23F1F">
        <w:rPr>
          <w:rFonts w:ascii="Times New Roman" w:hAnsi="Times New Roman" w:cs="Times New Roman"/>
          <w:sz w:val="24"/>
          <w:szCs w:val="24"/>
        </w:rPr>
        <w:t xml:space="preserve">, es decir, pueden cubrir una amplia temática de conductas en lo que concierne a la división del trastorno alimenticio, el cual es caracterizado inicialmente por </w:t>
      </w:r>
      <w:proofErr w:type="spellStart"/>
      <w:r w:rsidRPr="00C23F1F">
        <w:rPr>
          <w:rFonts w:ascii="Times New Roman" w:hAnsi="Times New Roman" w:cs="Times New Roman"/>
          <w:sz w:val="24"/>
          <w:szCs w:val="24"/>
        </w:rPr>
        <w:t>hiperfagia</w:t>
      </w:r>
      <w:proofErr w:type="spellEnd"/>
      <w:r w:rsidRPr="00C23F1F">
        <w:rPr>
          <w:rFonts w:ascii="Times New Roman" w:hAnsi="Times New Roman" w:cs="Times New Roman"/>
          <w:sz w:val="24"/>
          <w:szCs w:val="24"/>
        </w:rPr>
        <w:t xml:space="preserve">, seguido de intentos constantes para eliminar del </w:t>
      </w:r>
      <w:r w:rsidRPr="00C23F1F">
        <w:rPr>
          <w:rFonts w:ascii="Times New Roman" w:hAnsi="Times New Roman" w:cs="Times New Roman"/>
          <w:sz w:val="24"/>
          <w:szCs w:val="24"/>
        </w:rPr>
        <w:lastRenderedPageBreak/>
        <w:t xml:space="preserve">cuerpo los excesos consumidos. Sin embargo, </w:t>
      </w:r>
      <w:r w:rsidR="00470577">
        <w:rPr>
          <w:rFonts w:ascii="Times New Roman" w:hAnsi="Times New Roman" w:cs="Times New Roman"/>
          <w:noProof/>
          <w:sz w:val="24"/>
          <w:szCs w:val="24"/>
          <w:lang w:val="es-MX"/>
        </w:rPr>
        <w:t>Cervera</w:t>
      </w:r>
      <w:r w:rsidR="00470577" w:rsidRPr="00470577">
        <w:rPr>
          <w:rFonts w:ascii="Times New Roman" w:hAnsi="Times New Roman" w:cs="Times New Roman"/>
          <w:noProof/>
          <w:sz w:val="24"/>
          <w:szCs w:val="24"/>
          <w:lang w:val="es-MX"/>
        </w:rPr>
        <w:t xml:space="preserve"> </w:t>
      </w:r>
      <w:r w:rsidR="00470577">
        <w:rPr>
          <w:rFonts w:ascii="Times New Roman" w:hAnsi="Times New Roman" w:cs="Times New Roman"/>
          <w:noProof/>
          <w:sz w:val="24"/>
          <w:szCs w:val="24"/>
          <w:lang w:val="es-MX"/>
        </w:rPr>
        <w:t>(</w:t>
      </w:r>
      <w:r w:rsidR="00470577" w:rsidRPr="00470577">
        <w:rPr>
          <w:rFonts w:ascii="Times New Roman" w:hAnsi="Times New Roman" w:cs="Times New Roman"/>
          <w:noProof/>
          <w:sz w:val="24"/>
          <w:szCs w:val="24"/>
          <w:lang w:val="es-MX"/>
        </w:rPr>
        <w:t>2005)</w:t>
      </w:r>
      <w:r w:rsidR="00470577">
        <w:rPr>
          <w:rFonts w:ascii="Times New Roman" w:hAnsi="Times New Roman" w:cs="Times New Roman"/>
          <w:sz w:val="24"/>
          <w:szCs w:val="24"/>
        </w:rPr>
        <w:t xml:space="preserve"> </w:t>
      </w:r>
      <w:r w:rsidRPr="00C23F1F">
        <w:rPr>
          <w:rFonts w:ascii="Times New Roman" w:hAnsi="Times New Roman" w:cs="Times New Roman"/>
          <w:sz w:val="24"/>
          <w:szCs w:val="24"/>
        </w:rPr>
        <w:t>hacía ref</w:t>
      </w:r>
      <w:r w:rsidR="00115BC5">
        <w:rPr>
          <w:rFonts w:ascii="Times New Roman" w:hAnsi="Times New Roman" w:cs="Times New Roman"/>
          <w:sz w:val="24"/>
          <w:szCs w:val="24"/>
        </w:rPr>
        <w:t xml:space="preserve">erencia a que este trastorno de </w:t>
      </w:r>
      <w:r w:rsidRPr="00C23F1F">
        <w:rPr>
          <w:rFonts w:ascii="Times New Roman" w:hAnsi="Times New Roman" w:cs="Times New Roman"/>
          <w:sz w:val="24"/>
          <w:szCs w:val="24"/>
        </w:rPr>
        <w:t>bulimia nerviosa, se asocia con factores hereditarios y sociales, pero a su vez</w:t>
      </w:r>
      <w:r w:rsidR="00115BC5">
        <w:rPr>
          <w:rFonts w:ascii="Times New Roman" w:hAnsi="Times New Roman" w:cs="Times New Roman"/>
          <w:sz w:val="24"/>
          <w:szCs w:val="24"/>
        </w:rPr>
        <w:t>,</w:t>
      </w:r>
      <w:r w:rsidRPr="00C23F1F">
        <w:rPr>
          <w:rFonts w:ascii="Times New Roman" w:hAnsi="Times New Roman" w:cs="Times New Roman"/>
          <w:sz w:val="24"/>
          <w:szCs w:val="24"/>
        </w:rPr>
        <w:t xml:space="preserve"> se presenta en pacientes con una particularidad constante, que es el nivel socioeconómico: medio alto. El estudio que permitió llegar a esas conjetur</w:t>
      </w:r>
      <w:r w:rsidR="000E0447">
        <w:rPr>
          <w:rFonts w:ascii="Times New Roman" w:hAnsi="Times New Roman" w:cs="Times New Roman"/>
          <w:sz w:val="24"/>
          <w:szCs w:val="24"/>
        </w:rPr>
        <w:t>as y determinar que son aquellos sujetos</w:t>
      </w:r>
      <w:r w:rsidRPr="00C23F1F">
        <w:rPr>
          <w:rFonts w:ascii="Times New Roman" w:hAnsi="Times New Roman" w:cs="Times New Roman"/>
          <w:sz w:val="24"/>
          <w:szCs w:val="24"/>
        </w:rPr>
        <w:t xml:space="preserve"> que</w:t>
      </w:r>
      <w:r w:rsidR="000E0447">
        <w:rPr>
          <w:rFonts w:ascii="Times New Roman" w:hAnsi="Times New Roman" w:cs="Times New Roman"/>
          <w:sz w:val="24"/>
          <w:szCs w:val="24"/>
        </w:rPr>
        <w:t xml:space="preserve"> están profundamente preocupados</w:t>
      </w:r>
      <w:r w:rsidRPr="00C23F1F">
        <w:rPr>
          <w:rFonts w:ascii="Times New Roman" w:hAnsi="Times New Roman" w:cs="Times New Roman"/>
          <w:sz w:val="24"/>
          <w:szCs w:val="24"/>
        </w:rPr>
        <w:t xml:space="preserve"> por su figura y peso corporal, sin poder identificar los daños que puede ocasionar en la salud por la</w:t>
      </w:r>
      <w:r w:rsidR="00115BC5">
        <w:rPr>
          <w:rFonts w:ascii="Times New Roman" w:hAnsi="Times New Roman" w:cs="Times New Roman"/>
          <w:sz w:val="24"/>
          <w:szCs w:val="24"/>
        </w:rPr>
        <w:t>s técnicas auto inducidas de los</w:t>
      </w:r>
      <w:r w:rsidRPr="00C23F1F">
        <w:rPr>
          <w:rFonts w:ascii="Times New Roman" w:hAnsi="Times New Roman" w:cs="Times New Roman"/>
          <w:sz w:val="24"/>
          <w:szCs w:val="24"/>
        </w:rPr>
        <w:t xml:space="preserve"> propios pacientes.</w:t>
      </w:r>
    </w:p>
    <w:p w:rsidR="009B123F" w:rsidRPr="00C23F1F" w:rsidRDefault="009B123F" w:rsidP="009B123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En relación al desarrollo fisiológico de</w:t>
      </w:r>
      <w:r w:rsidR="00115BC5">
        <w:rPr>
          <w:rFonts w:ascii="Times New Roman" w:hAnsi="Times New Roman" w:cs="Times New Roman"/>
          <w:sz w:val="24"/>
          <w:szCs w:val="24"/>
        </w:rPr>
        <w:t>l adolescente, é</w:t>
      </w:r>
      <w:r w:rsidRPr="00C23F1F">
        <w:rPr>
          <w:rFonts w:ascii="Times New Roman" w:hAnsi="Times New Roman" w:cs="Times New Roman"/>
          <w:sz w:val="24"/>
          <w:szCs w:val="24"/>
        </w:rPr>
        <w:t>ste, requiere una vasta maduración desde diversos puntos de vista, y uno de ellos es la perspectiva cognitiva. En la transformación ante el propio cuerpo y el</w:t>
      </w:r>
      <w:r w:rsidR="00470577">
        <w:rPr>
          <w:rFonts w:ascii="Times New Roman" w:hAnsi="Times New Roman" w:cs="Times New Roman"/>
          <w:sz w:val="24"/>
          <w:szCs w:val="24"/>
        </w:rPr>
        <w:t xml:space="preserve"> psiquismo, el</w:t>
      </w:r>
      <w:r w:rsidRPr="00C23F1F">
        <w:rPr>
          <w:rFonts w:ascii="Times New Roman" w:hAnsi="Times New Roman" w:cs="Times New Roman"/>
          <w:sz w:val="24"/>
          <w:szCs w:val="24"/>
        </w:rPr>
        <w:t xml:space="preserve"> joven comienza a experimentar necesidades de gestar la propia identidad, </w:t>
      </w:r>
      <w:r w:rsidR="00115BC5">
        <w:rPr>
          <w:rFonts w:ascii="Times New Roman" w:hAnsi="Times New Roman" w:cs="Times New Roman"/>
          <w:sz w:val="24"/>
          <w:szCs w:val="24"/>
        </w:rPr>
        <w:t>sentimiento que ayuda articular</w:t>
      </w:r>
      <w:r w:rsidRPr="00C23F1F">
        <w:rPr>
          <w:rFonts w:ascii="Times New Roman" w:hAnsi="Times New Roman" w:cs="Times New Roman"/>
          <w:sz w:val="24"/>
          <w:szCs w:val="24"/>
        </w:rPr>
        <w:t xml:space="preserve"> a</w:t>
      </w:r>
      <w:r w:rsidR="00115BC5">
        <w:rPr>
          <w:rFonts w:ascii="Times New Roman" w:hAnsi="Times New Roman" w:cs="Times New Roman"/>
          <w:sz w:val="24"/>
          <w:szCs w:val="24"/>
        </w:rPr>
        <w:t xml:space="preserve"> un sinnúmero de experiencias de su</w:t>
      </w:r>
      <w:r w:rsidRPr="00C23F1F">
        <w:rPr>
          <w:rFonts w:ascii="Times New Roman" w:hAnsi="Times New Roman" w:cs="Times New Roman"/>
          <w:sz w:val="24"/>
          <w:szCs w:val="24"/>
        </w:rPr>
        <w:t xml:space="preserve"> entorno en el que se encuentra y en el que desea experimentar</w:t>
      </w:r>
      <w:r w:rsidR="004E3A03">
        <w:rPr>
          <w:rFonts w:ascii="Times New Roman" w:hAnsi="Times New Roman" w:cs="Times New Roman"/>
          <w:sz w:val="24"/>
          <w:szCs w:val="24"/>
        </w:rPr>
        <w:t xml:space="preserve"> </w:t>
      </w:r>
      <w:sdt>
        <w:sdtPr>
          <w:rPr>
            <w:rFonts w:ascii="Times New Roman" w:hAnsi="Times New Roman" w:cs="Times New Roman"/>
            <w:sz w:val="24"/>
            <w:szCs w:val="24"/>
          </w:rPr>
          <w:id w:val="234091073"/>
          <w:citation/>
        </w:sdtPr>
        <w:sdtContent>
          <w:r w:rsidR="00515BE9">
            <w:rPr>
              <w:rFonts w:ascii="Times New Roman" w:hAnsi="Times New Roman" w:cs="Times New Roman"/>
              <w:sz w:val="24"/>
              <w:szCs w:val="24"/>
            </w:rPr>
            <w:fldChar w:fldCharType="begin"/>
          </w:r>
          <w:r w:rsidR="004E3A03">
            <w:rPr>
              <w:rFonts w:ascii="Times New Roman" w:hAnsi="Times New Roman" w:cs="Times New Roman"/>
              <w:sz w:val="24"/>
              <w:szCs w:val="24"/>
              <w:lang w:val="es-MX"/>
            </w:rPr>
            <w:instrText xml:space="preserve"> CITATION Gar16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(Gargurevich, Soenens, &amp; Matos, 2016)</w:t>
          </w:r>
          <w:r w:rsidR="00515BE9">
            <w:rPr>
              <w:rFonts w:ascii="Times New Roman" w:hAnsi="Times New Roman" w:cs="Times New Roman"/>
              <w:sz w:val="24"/>
              <w:szCs w:val="24"/>
            </w:rPr>
            <w:fldChar w:fldCharType="end"/>
          </w:r>
        </w:sdtContent>
      </w:sdt>
      <w:r w:rsidRPr="00C23F1F">
        <w:rPr>
          <w:rFonts w:ascii="Times New Roman" w:hAnsi="Times New Roman" w:cs="Times New Roman"/>
          <w:sz w:val="24"/>
          <w:szCs w:val="24"/>
        </w:rPr>
        <w:t xml:space="preserve">. Por ello, las sensaciones nuevas pueden abarcar desde unas muy sencillas a otras que logran llegar a poner en riesgo su integridad, como lo son las experiencias corporales (trastornos alimenticios) y el </w:t>
      </w:r>
      <w:r w:rsidRPr="00470577">
        <w:rPr>
          <w:rFonts w:ascii="Times New Roman" w:hAnsi="Times New Roman" w:cs="Times New Roman"/>
          <w:i/>
          <w:sz w:val="24"/>
          <w:szCs w:val="24"/>
        </w:rPr>
        <w:t>control-poder</w:t>
      </w:r>
      <w:r w:rsidRPr="00C23F1F">
        <w:rPr>
          <w:rFonts w:ascii="Times New Roman" w:hAnsi="Times New Roman" w:cs="Times New Roman"/>
          <w:sz w:val="24"/>
          <w:szCs w:val="24"/>
        </w:rPr>
        <w:t xml:space="preserve"> que refiere ante su propia conducta.</w:t>
      </w:r>
    </w:p>
    <w:p w:rsidR="009B123F" w:rsidRPr="00C23F1F" w:rsidRDefault="00115BC5" w:rsidP="009B123F">
      <w:pPr>
        <w:spacing w:line="360" w:lineRule="auto"/>
        <w:jc w:val="both"/>
        <w:rPr>
          <w:rFonts w:ascii="Times New Roman" w:hAnsi="Times New Roman" w:cs="Times New Roman"/>
          <w:sz w:val="24"/>
          <w:szCs w:val="24"/>
        </w:rPr>
      </w:pPr>
      <w:r>
        <w:rPr>
          <w:rFonts w:ascii="Times New Roman" w:hAnsi="Times New Roman" w:cs="Times New Roman"/>
          <w:sz w:val="24"/>
          <w:szCs w:val="24"/>
        </w:rPr>
        <w:t>Aunado</w:t>
      </w:r>
      <w:r w:rsidR="009B123F" w:rsidRPr="00C23F1F">
        <w:rPr>
          <w:rFonts w:ascii="Times New Roman" w:hAnsi="Times New Roman" w:cs="Times New Roman"/>
          <w:sz w:val="24"/>
          <w:szCs w:val="24"/>
        </w:rPr>
        <w:t>,</w:t>
      </w:r>
      <w:r>
        <w:rPr>
          <w:rFonts w:ascii="Times New Roman" w:hAnsi="Times New Roman" w:cs="Times New Roman"/>
          <w:sz w:val="24"/>
          <w:szCs w:val="24"/>
        </w:rPr>
        <w:t xml:space="preserve"> el adolescente tiene la vivencia y necesidad </w:t>
      </w:r>
      <w:r w:rsidR="009B123F" w:rsidRPr="00C23F1F">
        <w:rPr>
          <w:rFonts w:ascii="Times New Roman" w:hAnsi="Times New Roman" w:cs="Times New Roman"/>
          <w:sz w:val="24"/>
          <w:szCs w:val="24"/>
        </w:rPr>
        <w:t xml:space="preserve"> </w:t>
      </w:r>
      <w:r>
        <w:rPr>
          <w:rFonts w:ascii="Times New Roman" w:hAnsi="Times New Roman" w:cs="Times New Roman"/>
          <w:sz w:val="24"/>
          <w:szCs w:val="24"/>
        </w:rPr>
        <w:t xml:space="preserve">de </w:t>
      </w:r>
      <w:r w:rsidR="009B123F" w:rsidRPr="00C23F1F">
        <w:rPr>
          <w:rFonts w:ascii="Times New Roman" w:hAnsi="Times New Roman" w:cs="Times New Roman"/>
          <w:sz w:val="24"/>
          <w:szCs w:val="24"/>
        </w:rPr>
        <w:t>la pérdida de identidad infantil, junto con el despre</w:t>
      </w:r>
      <w:r>
        <w:rPr>
          <w:rFonts w:ascii="Times New Roman" w:hAnsi="Times New Roman" w:cs="Times New Roman"/>
          <w:sz w:val="24"/>
          <w:szCs w:val="24"/>
        </w:rPr>
        <w:t>ndimiento de la dependencia, las que</w:t>
      </w:r>
      <w:r w:rsidR="009B123F" w:rsidRPr="00C23F1F">
        <w:rPr>
          <w:rFonts w:ascii="Times New Roman" w:hAnsi="Times New Roman" w:cs="Times New Roman"/>
          <w:sz w:val="24"/>
          <w:szCs w:val="24"/>
        </w:rPr>
        <w:t xml:space="preserve"> inicialmente brindaban seguri</w:t>
      </w:r>
      <w:r w:rsidR="00470577">
        <w:rPr>
          <w:rFonts w:ascii="Times New Roman" w:hAnsi="Times New Roman" w:cs="Times New Roman"/>
          <w:sz w:val="24"/>
          <w:szCs w:val="24"/>
        </w:rPr>
        <w:t xml:space="preserve">dad en la infancia, </w:t>
      </w:r>
      <w:r>
        <w:rPr>
          <w:rFonts w:ascii="Times New Roman" w:hAnsi="Times New Roman" w:cs="Times New Roman"/>
          <w:sz w:val="24"/>
          <w:szCs w:val="24"/>
        </w:rPr>
        <w:t xml:space="preserve">ahora </w:t>
      </w:r>
      <w:r w:rsidR="00470577">
        <w:rPr>
          <w:rFonts w:ascii="Times New Roman" w:hAnsi="Times New Roman" w:cs="Times New Roman"/>
          <w:sz w:val="24"/>
          <w:szCs w:val="24"/>
        </w:rPr>
        <w:t>obligan al</w:t>
      </w:r>
      <w:r w:rsidR="009B123F" w:rsidRPr="00C23F1F">
        <w:rPr>
          <w:rFonts w:ascii="Times New Roman" w:hAnsi="Times New Roman" w:cs="Times New Roman"/>
          <w:sz w:val="24"/>
          <w:szCs w:val="24"/>
        </w:rPr>
        <w:t xml:space="preserve"> adolescente a confrontar la separación de los padres de forma progresiva, situación que genera angustia, por lo que optan por buscar nuevos vínculos que le puedan ofrecer una </w:t>
      </w:r>
      <w:proofErr w:type="spellStart"/>
      <w:r w:rsidR="009B123F" w:rsidRPr="00C23F1F">
        <w:rPr>
          <w:rFonts w:ascii="Times New Roman" w:hAnsi="Times New Roman" w:cs="Times New Roman"/>
          <w:sz w:val="24"/>
          <w:szCs w:val="24"/>
        </w:rPr>
        <w:t>pseudoseguridad</w:t>
      </w:r>
      <w:proofErr w:type="spellEnd"/>
      <w:r w:rsidR="009B123F" w:rsidRPr="00C23F1F">
        <w:rPr>
          <w:rFonts w:ascii="Times New Roman" w:hAnsi="Times New Roman" w:cs="Times New Roman"/>
          <w:sz w:val="24"/>
          <w:szCs w:val="24"/>
        </w:rPr>
        <w:t>, anhelando la oportun</w:t>
      </w:r>
      <w:r w:rsidR="00470577">
        <w:rPr>
          <w:rFonts w:ascii="Times New Roman" w:hAnsi="Times New Roman" w:cs="Times New Roman"/>
          <w:sz w:val="24"/>
          <w:szCs w:val="24"/>
        </w:rPr>
        <w:t>idad de pretender ser adultos aú</w:t>
      </w:r>
      <w:r w:rsidR="009B123F" w:rsidRPr="00C23F1F">
        <w:rPr>
          <w:rFonts w:ascii="Times New Roman" w:hAnsi="Times New Roman" w:cs="Times New Roman"/>
          <w:sz w:val="24"/>
          <w:szCs w:val="24"/>
        </w:rPr>
        <w:t xml:space="preserve">n estando en constante incertidumbre en </w:t>
      </w:r>
      <w:r w:rsidR="00470577">
        <w:rPr>
          <w:rFonts w:ascii="Times New Roman" w:hAnsi="Times New Roman" w:cs="Times New Roman"/>
          <w:sz w:val="24"/>
          <w:szCs w:val="24"/>
        </w:rPr>
        <w:t>el medio ambiente. Este escenario,</w:t>
      </w:r>
      <w:r w:rsidR="009B123F" w:rsidRPr="00C23F1F">
        <w:rPr>
          <w:rFonts w:ascii="Times New Roman" w:hAnsi="Times New Roman" w:cs="Times New Roman"/>
          <w:sz w:val="24"/>
          <w:szCs w:val="24"/>
        </w:rPr>
        <w:t xml:space="preserve"> obliga a realizar cambios conductuales e incluso a interpretar diversos roles dent</w:t>
      </w:r>
      <w:r w:rsidR="00454E83">
        <w:rPr>
          <w:rFonts w:ascii="Times New Roman" w:hAnsi="Times New Roman" w:cs="Times New Roman"/>
          <w:sz w:val="24"/>
          <w:szCs w:val="24"/>
        </w:rPr>
        <w:t xml:space="preserve">ro de la sociedad, </w:t>
      </w:r>
      <w:r w:rsidR="009B123F" w:rsidRPr="00C23F1F">
        <w:rPr>
          <w:rFonts w:ascii="Times New Roman" w:hAnsi="Times New Roman" w:cs="Times New Roman"/>
          <w:sz w:val="24"/>
          <w:szCs w:val="24"/>
        </w:rPr>
        <w:t xml:space="preserve">lo </w:t>
      </w:r>
      <w:r w:rsidR="00454E83">
        <w:rPr>
          <w:rFonts w:ascii="Times New Roman" w:hAnsi="Times New Roman" w:cs="Times New Roman"/>
          <w:sz w:val="24"/>
          <w:szCs w:val="24"/>
        </w:rPr>
        <w:t>que induce al</w:t>
      </w:r>
      <w:r w:rsidR="009B123F" w:rsidRPr="00C23F1F">
        <w:rPr>
          <w:rFonts w:ascii="Times New Roman" w:hAnsi="Times New Roman" w:cs="Times New Roman"/>
          <w:sz w:val="24"/>
          <w:szCs w:val="24"/>
        </w:rPr>
        <w:t xml:space="preserve"> joven a tomar decisiones equivocadas con la final</w:t>
      </w:r>
      <w:r w:rsidR="00454E83">
        <w:rPr>
          <w:rFonts w:ascii="Times New Roman" w:hAnsi="Times New Roman" w:cs="Times New Roman"/>
          <w:sz w:val="24"/>
          <w:szCs w:val="24"/>
        </w:rPr>
        <w:t>idad de ser aceptado como adulto</w:t>
      </w:r>
      <w:r w:rsidR="009B123F" w:rsidRPr="00C23F1F">
        <w:rPr>
          <w:rFonts w:ascii="Times New Roman" w:hAnsi="Times New Roman" w:cs="Times New Roman"/>
          <w:sz w:val="24"/>
          <w:szCs w:val="24"/>
        </w:rPr>
        <w:t>, adquiriendo un modelo social</w:t>
      </w:r>
      <w:r w:rsidR="000E0447">
        <w:rPr>
          <w:rFonts w:ascii="Times New Roman" w:hAnsi="Times New Roman" w:cs="Times New Roman"/>
          <w:sz w:val="24"/>
          <w:szCs w:val="24"/>
        </w:rPr>
        <w:t xml:space="preserve"> estereotipado</w:t>
      </w:r>
      <w:r w:rsidR="009B123F" w:rsidRPr="00C23F1F">
        <w:rPr>
          <w:rFonts w:ascii="Times New Roman" w:hAnsi="Times New Roman" w:cs="Times New Roman"/>
          <w:sz w:val="24"/>
          <w:szCs w:val="24"/>
        </w:rPr>
        <w:t xml:space="preserve"> de conducta</w:t>
      </w:r>
      <w:r w:rsidR="00454E83">
        <w:rPr>
          <w:rFonts w:ascii="Times New Roman" w:hAnsi="Times New Roman" w:cs="Times New Roman"/>
          <w:sz w:val="24"/>
          <w:szCs w:val="24"/>
        </w:rPr>
        <w:t xml:space="preserve"> </w:t>
      </w:r>
      <w:sdt>
        <w:sdtPr>
          <w:rPr>
            <w:rFonts w:ascii="Times New Roman" w:hAnsi="Times New Roman" w:cs="Times New Roman"/>
            <w:sz w:val="24"/>
            <w:szCs w:val="24"/>
          </w:rPr>
          <w:id w:val="234091070"/>
          <w:citation/>
        </w:sdtPr>
        <w:sdtContent>
          <w:r w:rsidR="00515BE9">
            <w:rPr>
              <w:rFonts w:ascii="Times New Roman" w:hAnsi="Times New Roman" w:cs="Times New Roman"/>
              <w:sz w:val="24"/>
              <w:szCs w:val="24"/>
            </w:rPr>
            <w:fldChar w:fldCharType="begin"/>
          </w:r>
          <w:r w:rsidR="00995BE1">
            <w:rPr>
              <w:rFonts w:ascii="Times New Roman" w:hAnsi="Times New Roman" w:cs="Times New Roman"/>
              <w:sz w:val="24"/>
              <w:szCs w:val="24"/>
              <w:lang w:val="es-MX"/>
            </w:rPr>
            <w:instrText xml:space="preserve"> CITATION Del07 \l 2058  </w:instrText>
          </w:r>
          <w:r w:rsidR="00515BE9">
            <w:rPr>
              <w:rFonts w:ascii="Times New Roman" w:hAnsi="Times New Roman" w:cs="Times New Roman"/>
              <w:sz w:val="24"/>
              <w:szCs w:val="24"/>
            </w:rPr>
            <w:fldChar w:fldCharType="separate"/>
          </w:r>
          <w:r w:rsidR="000E0447" w:rsidRPr="000E0447">
            <w:rPr>
              <w:rFonts w:ascii="Times New Roman" w:hAnsi="Times New Roman" w:cs="Times New Roman"/>
              <w:noProof/>
              <w:sz w:val="24"/>
              <w:szCs w:val="24"/>
              <w:lang w:val="es-MX"/>
            </w:rPr>
            <w:t>(De la Fuente Muñoz, 2007)</w:t>
          </w:r>
          <w:r w:rsidR="00515BE9">
            <w:rPr>
              <w:rFonts w:ascii="Times New Roman" w:hAnsi="Times New Roman" w:cs="Times New Roman"/>
              <w:sz w:val="24"/>
              <w:szCs w:val="24"/>
            </w:rPr>
            <w:fldChar w:fldCharType="end"/>
          </w:r>
        </w:sdtContent>
      </w:sdt>
      <w:r w:rsidR="009B123F" w:rsidRPr="00C23F1F">
        <w:rPr>
          <w:rFonts w:ascii="Times New Roman" w:hAnsi="Times New Roman" w:cs="Times New Roman"/>
          <w:sz w:val="24"/>
          <w:szCs w:val="24"/>
        </w:rPr>
        <w:t>.</w:t>
      </w:r>
    </w:p>
    <w:p w:rsidR="009B123F" w:rsidRPr="00C23F1F" w:rsidRDefault="009D79F7" w:rsidP="009B123F">
      <w:pPr>
        <w:spacing w:line="360" w:lineRule="auto"/>
        <w:jc w:val="both"/>
        <w:rPr>
          <w:rFonts w:ascii="Times New Roman" w:hAnsi="Times New Roman" w:cs="Times New Roman"/>
          <w:sz w:val="24"/>
          <w:szCs w:val="24"/>
        </w:rPr>
      </w:pPr>
      <w:r>
        <w:rPr>
          <w:rFonts w:ascii="Times New Roman" w:hAnsi="Times New Roman" w:cs="Times New Roman"/>
          <w:sz w:val="24"/>
          <w:szCs w:val="24"/>
        </w:rPr>
        <w:t>En la adolescencia,</w:t>
      </w:r>
      <w:r w:rsidR="009B123F" w:rsidRPr="00C23F1F">
        <w:rPr>
          <w:rFonts w:ascii="Times New Roman" w:hAnsi="Times New Roman" w:cs="Times New Roman"/>
          <w:sz w:val="24"/>
          <w:szCs w:val="24"/>
        </w:rPr>
        <w:t xml:space="preserve"> los modelos </w:t>
      </w:r>
      <w:r>
        <w:rPr>
          <w:rFonts w:ascii="Times New Roman" w:hAnsi="Times New Roman" w:cs="Times New Roman"/>
          <w:sz w:val="24"/>
          <w:szCs w:val="24"/>
        </w:rPr>
        <w:t>sociales que se integran bajo el</w:t>
      </w:r>
      <w:r w:rsidR="009120CB">
        <w:rPr>
          <w:rFonts w:ascii="Times New Roman" w:hAnsi="Times New Roman" w:cs="Times New Roman"/>
          <w:sz w:val="24"/>
          <w:szCs w:val="24"/>
        </w:rPr>
        <w:t xml:space="preserve"> desarrollo corporal y</w:t>
      </w:r>
      <w:r w:rsidR="00454E83">
        <w:rPr>
          <w:rFonts w:ascii="Times New Roman" w:hAnsi="Times New Roman" w:cs="Times New Roman"/>
          <w:sz w:val="24"/>
          <w:szCs w:val="24"/>
        </w:rPr>
        <w:t xml:space="preserve"> </w:t>
      </w:r>
      <w:r>
        <w:rPr>
          <w:rFonts w:ascii="Times New Roman" w:hAnsi="Times New Roman" w:cs="Times New Roman"/>
          <w:sz w:val="24"/>
          <w:szCs w:val="24"/>
        </w:rPr>
        <w:t>de</w:t>
      </w:r>
      <w:r w:rsidR="009120CB">
        <w:rPr>
          <w:rFonts w:ascii="Times New Roman" w:hAnsi="Times New Roman" w:cs="Times New Roman"/>
          <w:sz w:val="24"/>
          <w:szCs w:val="24"/>
        </w:rPr>
        <w:t xml:space="preserve"> identificación</w:t>
      </w:r>
      <w:r>
        <w:rPr>
          <w:rFonts w:ascii="Times New Roman" w:hAnsi="Times New Roman" w:cs="Times New Roman"/>
          <w:sz w:val="24"/>
          <w:szCs w:val="24"/>
        </w:rPr>
        <w:t>, no sólo busca</w:t>
      </w:r>
      <w:r w:rsidR="009B123F" w:rsidRPr="00C23F1F">
        <w:rPr>
          <w:rFonts w:ascii="Times New Roman" w:hAnsi="Times New Roman" w:cs="Times New Roman"/>
          <w:sz w:val="24"/>
          <w:szCs w:val="24"/>
        </w:rPr>
        <w:t xml:space="preserve"> la referencia de cómo es, sino cómo desearía ser, y para ello</w:t>
      </w:r>
      <w:r w:rsidR="00115BC5">
        <w:rPr>
          <w:rFonts w:ascii="Times New Roman" w:hAnsi="Times New Roman" w:cs="Times New Roman"/>
          <w:sz w:val="24"/>
          <w:szCs w:val="24"/>
        </w:rPr>
        <w:t>,</w:t>
      </w:r>
      <w:r w:rsidR="009B123F" w:rsidRPr="00C23F1F">
        <w:rPr>
          <w:rFonts w:ascii="Times New Roman" w:hAnsi="Times New Roman" w:cs="Times New Roman"/>
          <w:sz w:val="24"/>
          <w:szCs w:val="24"/>
        </w:rPr>
        <w:t xml:space="preserve"> el medio ambiente</w:t>
      </w:r>
      <w:r w:rsidR="00454E83">
        <w:rPr>
          <w:rFonts w:ascii="Times New Roman" w:hAnsi="Times New Roman" w:cs="Times New Roman"/>
          <w:sz w:val="24"/>
          <w:szCs w:val="24"/>
        </w:rPr>
        <w:t>,</w:t>
      </w:r>
      <w:r w:rsidR="009B123F" w:rsidRPr="00C23F1F">
        <w:rPr>
          <w:rFonts w:ascii="Times New Roman" w:hAnsi="Times New Roman" w:cs="Times New Roman"/>
          <w:sz w:val="24"/>
          <w:szCs w:val="24"/>
        </w:rPr>
        <w:t xml:space="preserve"> le brinda la posibilidad de acceder a las vías que más satisfagan sus </w:t>
      </w:r>
      <w:r w:rsidR="009B123F" w:rsidRPr="00C23F1F">
        <w:rPr>
          <w:rFonts w:ascii="Times New Roman" w:hAnsi="Times New Roman" w:cs="Times New Roman"/>
          <w:sz w:val="24"/>
          <w:szCs w:val="24"/>
        </w:rPr>
        <w:lastRenderedPageBreak/>
        <w:t xml:space="preserve">necesidades, incluyendo las vías de transformación corporal, </w:t>
      </w:r>
      <w:r w:rsidR="00454E83" w:rsidRPr="00C23F1F">
        <w:rPr>
          <w:rFonts w:ascii="Times New Roman" w:hAnsi="Times New Roman" w:cs="Times New Roman"/>
          <w:sz w:val="24"/>
          <w:szCs w:val="24"/>
        </w:rPr>
        <w:t>aún</w:t>
      </w:r>
      <w:r w:rsidR="009B123F" w:rsidRPr="00C23F1F">
        <w:rPr>
          <w:rFonts w:ascii="Times New Roman" w:hAnsi="Times New Roman" w:cs="Times New Roman"/>
          <w:sz w:val="24"/>
          <w:szCs w:val="24"/>
        </w:rPr>
        <w:t xml:space="preserve"> cuando sean dañinas para el organismo, para alcanzar la imagen</w:t>
      </w:r>
      <w:r w:rsidR="00454E83">
        <w:rPr>
          <w:rFonts w:ascii="Times New Roman" w:hAnsi="Times New Roman" w:cs="Times New Roman"/>
          <w:sz w:val="24"/>
          <w:szCs w:val="24"/>
        </w:rPr>
        <w:t xml:space="preserve"> corporal deseada, </w:t>
      </w:r>
      <w:r w:rsidR="00454E83">
        <w:rPr>
          <w:rFonts w:ascii="Times New Roman" w:hAnsi="Times New Roman" w:cs="Times New Roman"/>
          <w:noProof/>
          <w:sz w:val="24"/>
          <w:szCs w:val="24"/>
          <w:lang w:val="es-MX"/>
        </w:rPr>
        <w:t>(Crispo</w:t>
      </w:r>
      <w:r w:rsidR="00454E83" w:rsidRPr="00454E83">
        <w:rPr>
          <w:rFonts w:ascii="Times New Roman" w:hAnsi="Times New Roman" w:cs="Times New Roman"/>
          <w:noProof/>
          <w:sz w:val="24"/>
          <w:szCs w:val="24"/>
          <w:lang w:val="es-MX"/>
        </w:rPr>
        <w:t>, 2011</w:t>
      </w:r>
      <w:r w:rsidR="00454E83" w:rsidRPr="004039B3">
        <w:rPr>
          <w:rFonts w:ascii="Times New Roman" w:hAnsi="Times New Roman" w:cs="Times New Roman"/>
          <w:noProof/>
          <w:sz w:val="24"/>
          <w:szCs w:val="24"/>
          <w:lang w:val="es-MX"/>
        </w:rPr>
        <w:t>)</w:t>
      </w:r>
      <w:r w:rsidR="009B123F" w:rsidRPr="004039B3">
        <w:rPr>
          <w:rFonts w:ascii="Times New Roman" w:hAnsi="Times New Roman" w:cs="Times New Roman"/>
          <w:sz w:val="24"/>
          <w:szCs w:val="24"/>
        </w:rPr>
        <w:t>.</w:t>
      </w:r>
    </w:p>
    <w:p w:rsidR="009B123F" w:rsidRPr="00C23F1F" w:rsidRDefault="009B123F" w:rsidP="009B123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Tomando en consideración lo expu</w:t>
      </w:r>
      <w:r w:rsidR="00115BC5">
        <w:rPr>
          <w:rFonts w:ascii="Times New Roman" w:hAnsi="Times New Roman" w:cs="Times New Roman"/>
          <w:sz w:val="24"/>
          <w:szCs w:val="24"/>
        </w:rPr>
        <w:t>esto</w:t>
      </w:r>
      <w:r w:rsidR="009120CB">
        <w:rPr>
          <w:rFonts w:ascii="Times New Roman" w:hAnsi="Times New Roman" w:cs="Times New Roman"/>
          <w:sz w:val="24"/>
          <w:szCs w:val="24"/>
        </w:rPr>
        <w:t xml:space="preserve">,  en </w:t>
      </w:r>
      <w:r w:rsidRPr="00C23F1F">
        <w:rPr>
          <w:rFonts w:ascii="Times New Roman" w:hAnsi="Times New Roman" w:cs="Times New Roman"/>
          <w:sz w:val="24"/>
          <w:szCs w:val="24"/>
        </w:rPr>
        <w:t>esta investigación, se pretende caracterizar los aspectos relacionados con los trastornos alimenticios, especialmente con los síntomas bulímicos</w:t>
      </w:r>
      <w:r w:rsidR="008A472A">
        <w:rPr>
          <w:rFonts w:ascii="Times New Roman" w:hAnsi="Times New Roman" w:cs="Times New Roman"/>
          <w:sz w:val="24"/>
          <w:szCs w:val="24"/>
        </w:rPr>
        <w:t xml:space="preserve"> que presentan</w:t>
      </w:r>
      <w:r w:rsidRPr="00C23F1F">
        <w:rPr>
          <w:rFonts w:ascii="Times New Roman" w:hAnsi="Times New Roman" w:cs="Times New Roman"/>
          <w:sz w:val="24"/>
          <w:szCs w:val="24"/>
        </w:rPr>
        <w:t xml:space="preserve"> adolescentes en </w:t>
      </w:r>
      <w:r w:rsidR="008A472A">
        <w:rPr>
          <w:rFonts w:ascii="Times New Roman" w:hAnsi="Times New Roman" w:cs="Times New Roman"/>
          <w:sz w:val="24"/>
          <w:szCs w:val="24"/>
        </w:rPr>
        <w:t>escuelas</w:t>
      </w:r>
      <w:r w:rsidR="004039B3">
        <w:rPr>
          <w:rFonts w:ascii="Times New Roman" w:hAnsi="Times New Roman" w:cs="Times New Roman"/>
          <w:sz w:val="24"/>
          <w:szCs w:val="24"/>
        </w:rPr>
        <w:t xml:space="preserve"> </w:t>
      </w:r>
      <w:r w:rsidR="008A472A">
        <w:rPr>
          <w:rFonts w:ascii="Times New Roman" w:hAnsi="Times New Roman" w:cs="Times New Roman"/>
          <w:sz w:val="24"/>
          <w:szCs w:val="24"/>
        </w:rPr>
        <w:t xml:space="preserve">del </w:t>
      </w:r>
      <w:r w:rsidR="004039B3">
        <w:rPr>
          <w:rFonts w:ascii="Times New Roman" w:hAnsi="Times New Roman" w:cs="Times New Roman"/>
          <w:sz w:val="24"/>
          <w:szCs w:val="24"/>
        </w:rPr>
        <w:t>Estado de Zacatecas, de la República Mexicana.</w:t>
      </w:r>
    </w:p>
    <w:p w:rsidR="009B123F" w:rsidRPr="00BD3474" w:rsidRDefault="009B123F" w:rsidP="00D40EED">
      <w:pPr>
        <w:spacing w:line="360" w:lineRule="auto"/>
        <w:jc w:val="both"/>
        <w:rPr>
          <w:rFonts w:ascii="Times New Roman" w:hAnsi="Times New Roman" w:cs="Times New Roman"/>
          <w:b/>
          <w:sz w:val="24"/>
          <w:szCs w:val="24"/>
        </w:rPr>
      </w:pPr>
      <w:r w:rsidRPr="00BD3474">
        <w:rPr>
          <w:rFonts w:ascii="Times New Roman" w:hAnsi="Times New Roman" w:cs="Times New Roman"/>
          <w:b/>
          <w:sz w:val="24"/>
          <w:szCs w:val="24"/>
        </w:rPr>
        <w:t>Propósito del estudio</w:t>
      </w:r>
    </w:p>
    <w:p w:rsidR="009B123F" w:rsidRDefault="004B5454" w:rsidP="00D40EED">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estudio, focaliza la atención en los síntomas bulímicos</w:t>
      </w:r>
      <w:r w:rsidR="000E4DBD">
        <w:rPr>
          <w:rFonts w:ascii="Times New Roman" w:hAnsi="Times New Roman" w:cs="Times New Roman"/>
          <w:sz w:val="24"/>
          <w:szCs w:val="24"/>
        </w:rPr>
        <w:t xml:space="preserve"> y la gravedad de ellos en jóvenes adolescentes de edades que fluctúan entre trece y diecinueve años. Lo anterior se justifica porque el trastorno</w:t>
      </w:r>
      <w:r w:rsidR="00AB0670">
        <w:rPr>
          <w:rFonts w:ascii="Times New Roman" w:hAnsi="Times New Roman" w:cs="Times New Roman"/>
          <w:sz w:val="24"/>
          <w:szCs w:val="24"/>
        </w:rPr>
        <w:t xml:space="preserve"> de la bulimia, desde una perspectiva clínica, </w:t>
      </w:r>
      <w:r w:rsidR="000E4DBD">
        <w:rPr>
          <w:rFonts w:ascii="Times New Roman" w:hAnsi="Times New Roman" w:cs="Times New Roman"/>
          <w:sz w:val="24"/>
          <w:szCs w:val="24"/>
        </w:rPr>
        <w:t>tiende a ser más complicado en diagnosticar</w:t>
      </w:r>
      <w:r w:rsidR="00AB0670">
        <w:rPr>
          <w:rFonts w:ascii="Times New Roman" w:hAnsi="Times New Roman" w:cs="Times New Roman"/>
          <w:sz w:val="24"/>
          <w:szCs w:val="24"/>
        </w:rPr>
        <w:t xml:space="preserve">  en comparación con la anorexia</w:t>
      </w:r>
      <w:r w:rsidR="000E4DBD">
        <w:rPr>
          <w:rFonts w:ascii="Times New Roman" w:hAnsi="Times New Roman" w:cs="Times New Roman"/>
          <w:sz w:val="24"/>
          <w:szCs w:val="24"/>
        </w:rPr>
        <w:t xml:space="preserve">, en virtud, de quienes lo padecen mantienen un peso normal en comparación </w:t>
      </w:r>
      <w:r w:rsidR="00BD3474">
        <w:rPr>
          <w:rFonts w:ascii="Times New Roman" w:hAnsi="Times New Roman" w:cs="Times New Roman"/>
          <w:sz w:val="24"/>
          <w:szCs w:val="24"/>
        </w:rPr>
        <w:t>c</w:t>
      </w:r>
      <w:r w:rsidR="000E4DBD">
        <w:rPr>
          <w:rFonts w:ascii="Times New Roman" w:hAnsi="Times New Roman" w:cs="Times New Roman"/>
          <w:sz w:val="24"/>
          <w:szCs w:val="24"/>
        </w:rPr>
        <w:t>on los sujetos que  presentan anorexia</w:t>
      </w:r>
      <w:r w:rsidR="00BD3474">
        <w:rPr>
          <w:rFonts w:ascii="Times New Roman" w:hAnsi="Times New Roman" w:cs="Times New Roman"/>
          <w:sz w:val="24"/>
          <w:szCs w:val="24"/>
        </w:rPr>
        <w:t xml:space="preserve">, aunque en ambos procesos afecte el funcionamiento orgánico. Por esta razón, la investigación busca responder a los siguientes </w:t>
      </w:r>
      <w:r w:rsidR="00BD3474" w:rsidRPr="00BD3474">
        <w:rPr>
          <w:rFonts w:ascii="Times New Roman" w:hAnsi="Times New Roman" w:cs="Times New Roman"/>
          <w:sz w:val="24"/>
          <w:szCs w:val="24"/>
        </w:rPr>
        <w:t>objetivos</w:t>
      </w:r>
      <w:r w:rsidR="00846399">
        <w:rPr>
          <w:rFonts w:ascii="Times New Roman" w:hAnsi="Times New Roman" w:cs="Times New Roman"/>
          <w:sz w:val="24"/>
          <w:szCs w:val="24"/>
        </w:rPr>
        <w:t>:</w:t>
      </w:r>
    </w:p>
    <w:p w:rsidR="00706D7E" w:rsidRPr="00C23F1F" w:rsidRDefault="009B123F" w:rsidP="00D40EED">
      <w:pPr>
        <w:spacing w:line="360" w:lineRule="auto"/>
        <w:jc w:val="both"/>
        <w:rPr>
          <w:rFonts w:ascii="Times New Roman" w:hAnsi="Times New Roman" w:cs="Times New Roman"/>
          <w:sz w:val="24"/>
          <w:szCs w:val="24"/>
        </w:rPr>
      </w:pPr>
      <w:r w:rsidRPr="00D93254">
        <w:rPr>
          <w:rFonts w:ascii="Times New Roman" w:hAnsi="Times New Roman" w:cs="Times New Roman"/>
          <w:sz w:val="24"/>
          <w:szCs w:val="24"/>
        </w:rPr>
        <w:t xml:space="preserve">a) </w:t>
      </w:r>
      <w:r w:rsidR="00846399" w:rsidRPr="00D93254">
        <w:rPr>
          <w:rFonts w:ascii="Times New Roman" w:hAnsi="Times New Roman" w:cs="Times New Roman"/>
          <w:sz w:val="24"/>
          <w:szCs w:val="24"/>
        </w:rPr>
        <w:t>Conocer la gravedad de la presencia de síntomas bulímicos en jóvenes adolescentes de trece a diecinueve años de edad; b) Identificar el índice de los adolescentes que presentan tendencias de síntomas</w:t>
      </w:r>
      <w:r w:rsidR="00AB0670" w:rsidRPr="00D93254">
        <w:rPr>
          <w:rFonts w:ascii="Times New Roman" w:hAnsi="Times New Roman" w:cs="Times New Roman"/>
          <w:sz w:val="24"/>
          <w:szCs w:val="24"/>
        </w:rPr>
        <w:t xml:space="preserve"> bulímicos</w:t>
      </w:r>
      <w:r w:rsidR="00D93254" w:rsidRPr="00D93254">
        <w:rPr>
          <w:rFonts w:ascii="Times New Roman" w:hAnsi="Times New Roman" w:cs="Times New Roman"/>
          <w:sz w:val="24"/>
          <w:szCs w:val="24"/>
        </w:rPr>
        <w:t xml:space="preserve">. </w:t>
      </w:r>
      <w:r w:rsidR="00AB0670" w:rsidRPr="00D93254">
        <w:rPr>
          <w:rFonts w:ascii="Times New Roman" w:hAnsi="Times New Roman" w:cs="Times New Roman"/>
          <w:sz w:val="24"/>
          <w:szCs w:val="24"/>
        </w:rPr>
        <w:t>Para integrar los objetivo se planteó una única hipótesis de trabajo que consistió en "</w:t>
      </w:r>
      <w:r w:rsidR="00D93254" w:rsidRPr="00D93254">
        <w:rPr>
          <w:rFonts w:ascii="Times New Roman" w:hAnsi="Times New Roman" w:cs="Times New Roman"/>
          <w:sz w:val="24"/>
          <w:szCs w:val="24"/>
        </w:rPr>
        <w:t>a mayor edad de la población mayor tendencia a desarrollar síntomas de bulimia</w:t>
      </w:r>
      <w:r w:rsidR="00AB0670" w:rsidRPr="00D93254">
        <w:rPr>
          <w:rFonts w:ascii="Times New Roman" w:hAnsi="Times New Roman" w:cs="Times New Roman"/>
          <w:sz w:val="24"/>
          <w:szCs w:val="24"/>
        </w:rPr>
        <w:t xml:space="preserve">", la que permitió </w:t>
      </w:r>
      <w:r w:rsidR="00D93254" w:rsidRPr="00D93254">
        <w:rPr>
          <w:rFonts w:ascii="Times New Roman" w:hAnsi="Times New Roman" w:cs="Times New Roman"/>
          <w:sz w:val="24"/>
          <w:szCs w:val="24"/>
        </w:rPr>
        <w:t>abarcar los objetivos planteados.</w:t>
      </w:r>
    </w:p>
    <w:p w:rsidR="00D56EBD" w:rsidRDefault="000C35FE" w:rsidP="00D56EBD">
      <w:pPr>
        <w:spacing w:line="360" w:lineRule="auto"/>
        <w:jc w:val="center"/>
        <w:rPr>
          <w:rFonts w:ascii="Times New Roman" w:hAnsi="Times New Roman" w:cs="Times New Roman"/>
          <w:b/>
          <w:sz w:val="28"/>
          <w:szCs w:val="28"/>
        </w:rPr>
      </w:pPr>
      <w:r w:rsidRPr="0049322E">
        <w:rPr>
          <w:rFonts w:ascii="Times New Roman" w:hAnsi="Times New Roman" w:cs="Times New Roman"/>
          <w:b/>
          <w:sz w:val="28"/>
          <w:szCs w:val="28"/>
        </w:rPr>
        <w:t>Método</w:t>
      </w:r>
    </w:p>
    <w:p w:rsidR="00797A6D" w:rsidRPr="00D56EBD" w:rsidRDefault="00797A6D" w:rsidP="00D56EBD">
      <w:pPr>
        <w:spacing w:line="360" w:lineRule="auto"/>
        <w:jc w:val="both"/>
        <w:rPr>
          <w:rFonts w:ascii="Times New Roman" w:hAnsi="Times New Roman" w:cs="Times New Roman"/>
          <w:b/>
          <w:sz w:val="28"/>
          <w:szCs w:val="28"/>
        </w:rPr>
      </w:pPr>
      <w:r w:rsidRPr="00846399">
        <w:rPr>
          <w:rFonts w:ascii="Times New Roman" w:hAnsi="Times New Roman" w:cs="Times New Roman"/>
          <w:b/>
          <w:sz w:val="24"/>
          <w:szCs w:val="24"/>
        </w:rPr>
        <w:t>Participantes</w:t>
      </w:r>
    </w:p>
    <w:p w:rsidR="001A27BF" w:rsidRPr="00C23F1F" w:rsidRDefault="000C35FE" w:rsidP="001A27B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Se realizó un estudio descriptivo</w:t>
      </w:r>
      <w:r w:rsidR="00D93254">
        <w:rPr>
          <w:rFonts w:ascii="Times New Roman" w:hAnsi="Times New Roman" w:cs="Times New Roman"/>
          <w:sz w:val="24"/>
          <w:szCs w:val="24"/>
        </w:rPr>
        <w:t xml:space="preserve"> </w:t>
      </w:r>
      <w:proofErr w:type="spellStart"/>
      <w:r w:rsidR="00D93254">
        <w:rPr>
          <w:rFonts w:ascii="Times New Roman" w:hAnsi="Times New Roman" w:cs="Times New Roman"/>
          <w:sz w:val="24"/>
          <w:szCs w:val="24"/>
        </w:rPr>
        <w:t>correlacional</w:t>
      </w:r>
      <w:proofErr w:type="spellEnd"/>
      <w:r w:rsidRPr="00C23F1F">
        <w:rPr>
          <w:rFonts w:ascii="Times New Roman" w:hAnsi="Times New Roman" w:cs="Times New Roman"/>
          <w:sz w:val="24"/>
          <w:szCs w:val="24"/>
        </w:rPr>
        <w:t xml:space="preserve">, de corte transversal, </w:t>
      </w:r>
      <w:r w:rsidR="005E2B04" w:rsidRPr="00C23F1F">
        <w:rPr>
          <w:rFonts w:ascii="Times New Roman" w:hAnsi="Times New Roman" w:cs="Times New Roman"/>
          <w:sz w:val="24"/>
          <w:szCs w:val="24"/>
        </w:rPr>
        <w:t>con un diseño no experimental,</w:t>
      </w:r>
      <w:r w:rsidRPr="00C23F1F">
        <w:rPr>
          <w:rFonts w:ascii="Times New Roman" w:hAnsi="Times New Roman" w:cs="Times New Roman"/>
          <w:sz w:val="24"/>
          <w:szCs w:val="24"/>
        </w:rPr>
        <w:t xml:space="preserve"> </w:t>
      </w:r>
      <w:r w:rsidR="001F14E5">
        <w:rPr>
          <w:rFonts w:ascii="Times New Roman" w:hAnsi="Times New Roman" w:cs="Times New Roman"/>
          <w:sz w:val="24"/>
          <w:szCs w:val="24"/>
        </w:rPr>
        <w:t>en el cual se integró niveles de asociación de tipo no paramétrica (coeficiente de Kendall), con la finalidad de</w:t>
      </w:r>
      <w:r w:rsidR="006107A5">
        <w:rPr>
          <w:rFonts w:ascii="Times New Roman" w:hAnsi="Times New Roman" w:cs="Times New Roman"/>
          <w:sz w:val="24"/>
          <w:szCs w:val="24"/>
        </w:rPr>
        <w:t xml:space="preserve"> responder a los objetivos</w:t>
      </w:r>
      <w:r w:rsidRPr="00C23F1F">
        <w:rPr>
          <w:rFonts w:ascii="Times New Roman" w:hAnsi="Times New Roman" w:cs="Times New Roman"/>
          <w:sz w:val="24"/>
          <w:szCs w:val="24"/>
        </w:rPr>
        <w:t xml:space="preserve"> </w:t>
      </w:r>
      <w:r w:rsidR="00D7117A" w:rsidRPr="00C23F1F">
        <w:rPr>
          <w:rFonts w:ascii="Times New Roman" w:hAnsi="Times New Roman" w:cs="Times New Roman"/>
          <w:sz w:val="24"/>
          <w:szCs w:val="24"/>
        </w:rPr>
        <w:t xml:space="preserve">de la presente </w:t>
      </w:r>
      <w:r w:rsidR="00E55CBF">
        <w:rPr>
          <w:rFonts w:ascii="Times New Roman" w:hAnsi="Times New Roman" w:cs="Times New Roman"/>
          <w:sz w:val="24"/>
          <w:szCs w:val="24"/>
        </w:rPr>
        <w:t xml:space="preserve">investigación. El estudio </w:t>
      </w:r>
      <w:r w:rsidRPr="00C23F1F">
        <w:rPr>
          <w:rFonts w:ascii="Times New Roman" w:hAnsi="Times New Roman" w:cs="Times New Roman"/>
          <w:sz w:val="24"/>
          <w:szCs w:val="24"/>
        </w:rPr>
        <w:t>e</w:t>
      </w:r>
      <w:r w:rsidR="009D4E76" w:rsidRPr="00C23F1F">
        <w:rPr>
          <w:rFonts w:ascii="Times New Roman" w:hAnsi="Times New Roman" w:cs="Times New Roman"/>
          <w:sz w:val="24"/>
          <w:szCs w:val="24"/>
        </w:rPr>
        <w:t xml:space="preserve">stuvo constituido por </w:t>
      </w:r>
      <w:r w:rsidR="00995BE1">
        <w:rPr>
          <w:rFonts w:ascii="Times New Roman" w:hAnsi="Times New Roman" w:cs="Times New Roman"/>
          <w:sz w:val="24"/>
          <w:szCs w:val="24"/>
        </w:rPr>
        <w:t>1</w:t>
      </w:r>
      <w:r w:rsidR="009D4E76" w:rsidRPr="00C23F1F">
        <w:rPr>
          <w:rFonts w:ascii="Times New Roman" w:hAnsi="Times New Roman" w:cs="Times New Roman"/>
          <w:sz w:val="24"/>
          <w:szCs w:val="24"/>
        </w:rPr>
        <w:t>283</w:t>
      </w:r>
      <w:r w:rsidRPr="00C23F1F">
        <w:rPr>
          <w:rFonts w:ascii="Times New Roman" w:hAnsi="Times New Roman" w:cs="Times New Roman"/>
          <w:sz w:val="24"/>
          <w:szCs w:val="24"/>
        </w:rPr>
        <w:t xml:space="preserve"> adolescentes</w:t>
      </w:r>
      <w:r w:rsidR="009D4E76" w:rsidRPr="00C23F1F">
        <w:rPr>
          <w:rFonts w:ascii="Times New Roman" w:hAnsi="Times New Roman" w:cs="Times New Roman"/>
          <w:sz w:val="24"/>
          <w:szCs w:val="24"/>
        </w:rPr>
        <w:t xml:space="preserve"> de sexo femenino</w:t>
      </w:r>
      <w:r w:rsidR="00995BE1">
        <w:rPr>
          <w:rFonts w:ascii="Times New Roman" w:hAnsi="Times New Roman" w:cs="Times New Roman"/>
          <w:sz w:val="24"/>
          <w:szCs w:val="24"/>
        </w:rPr>
        <w:t xml:space="preserve"> y masculino</w:t>
      </w:r>
      <w:r w:rsidR="00475CAC">
        <w:rPr>
          <w:rFonts w:ascii="Times New Roman" w:hAnsi="Times New Roman" w:cs="Times New Roman"/>
          <w:sz w:val="24"/>
          <w:szCs w:val="24"/>
        </w:rPr>
        <w:t xml:space="preserve"> (52% de sexo femenino y el 48% de sexo masculino)</w:t>
      </w:r>
      <w:r w:rsidR="000551F7" w:rsidRPr="00C23F1F">
        <w:rPr>
          <w:rFonts w:ascii="Times New Roman" w:hAnsi="Times New Roman" w:cs="Times New Roman"/>
          <w:sz w:val="24"/>
          <w:szCs w:val="24"/>
        </w:rPr>
        <w:t>,</w:t>
      </w:r>
      <w:r w:rsidR="009D4E76" w:rsidRPr="00C23F1F">
        <w:rPr>
          <w:rFonts w:ascii="Times New Roman" w:hAnsi="Times New Roman" w:cs="Times New Roman"/>
          <w:sz w:val="24"/>
          <w:szCs w:val="24"/>
        </w:rPr>
        <w:t xml:space="preserve"> </w:t>
      </w:r>
      <w:r w:rsidR="00846399">
        <w:rPr>
          <w:rFonts w:ascii="Times New Roman" w:hAnsi="Times New Roman" w:cs="Times New Roman"/>
          <w:sz w:val="24"/>
          <w:szCs w:val="24"/>
        </w:rPr>
        <w:t xml:space="preserve">cubriendo un tiempo de </w:t>
      </w:r>
      <w:r w:rsidR="00D71D2A" w:rsidRPr="00C23F1F">
        <w:rPr>
          <w:rFonts w:ascii="Times New Roman" w:hAnsi="Times New Roman" w:cs="Times New Roman"/>
          <w:sz w:val="24"/>
          <w:szCs w:val="24"/>
        </w:rPr>
        <w:t>aplica</w:t>
      </w:r>
      <w:r w:rsidR="00846399">
        <w:rPr>
          <w:rFonts w:ascii="Times New Roman" w:hAnsi="Times New Roman" w:cs="Times New Roman"/>
          <w:sz w:val="24"/>
          <w:szCs w:val="24"/>
        </w:rPr>
        <w:t>ción de dos meses, correspondientes a</w:t>
      </w:r>
      <w:r w:rsidR="00610427">
        <w:rPr>
          <w:rFonts w:ascii="Times New Roman" w:hAnsi="Times New Roman" w:cs="Times New Roman"/>
          <w:sz w:val="24"/>
          <w:szCs w:val="24"/>
        </w:rPr>
        <w:t xml:space="preserve"> </w:t>
      </w:r>
      <w:r w:rsidR="00846399">
        <w:rPr>
          <w:rFonts w:ascii="Times New Roman" w:hAnsi="Times New Roman" w:cs="Times New Roman"/>
          <w:sz w:val="24"/>
          <w:szCs w:val="24"/>
        </w:rPr>
        <w:t>s</w:t>
      </w:r>
      <w:r w:rsidR="00610427">
        <w:rPr>
          <w:rFonts w:ascii="Times New Roman" w:hAnsi="Times New Roman" w:cs="Times New Roman"/>
          <w:sz w:val="24"/>
          <w:szCs w:val="24"/>
        </w:rPr>
        <w:t xml:space="preserve">eptiembre y octubre del año dos mil </w:t>
      </w:r>
      <w:r w:rsidR="00846399">
        <w:rPr>
          <w:rFonts w:ascii="Times New Roman" w:hAnsi="Times New Roman" w:cs="Times New Roman"/>
          <w:sz w:val="24"/>
          <w:szCs w:val="24"/>
        </w:rPr>
        <w:t>dieciséis</w:t>
      </w:r>
      <w:r w:rsidR="00D71D2A" w:rsidRPr="00C23F1F">
        <w:rPr>
          <w:rFonts w:ascii="Times New Roman" w:hAnsi="Times New Roman" w:cs="Times New Roman"/>
          <w:sz w:val="24"/>
          <w:szCs w:val="24"/>
        </w:rPr>
        <w:t xml:space="preserve">, </w:t>
      </w:r>
      <w:r w:rsidR="009D4E76" w:rsidRPr="00C23F1F">
        <w:rPr>
          <w:rFonts w:ascii="Times New Roman" w:hAnsi="Times New Roman" w:cs="Times New Roman"/>
          <w:sz w:val="24"/>
          <w:szCs w:val="24"/>
        </w:rPr>
        <w:t>cuya edad fluctúa entre los</w:t>
      </w:r>
      <w:r w:rsidR="000551F7" w:rsidRPr="00C23F1F">
        <w:rPr>
          <w:rFonts w:ascii="Times New Roman" w:hAnsi="Times New Roman" w:cs="Times New Roman"/>
          <w:sz w:val="24"/>
          <w:szCs w:val="24"/>
        </w:rPr>
        <w:t xml:space="preserve"> 13 y</w:t>
      </w:r>
      <w:r w:rsidR="001A27BF" w:rsidRPr="00C23F1F">
        <w:rPr>
          <w:rFonts w:ascii="Times New Roman" w:hAnsi="Times New Roman" w:cs="Times New Roman"/>
          <w:sz w:val="24"/>
          <w:szCs w:val="24"/>
        </w:rPr>
        <w:t xml:space="preserve"> 19 años</w:t>
      </w:r>
      <w:r w:rsidR="00475CAC">
        <w:rPr>
          <w:rFonts w:ascii="Times New Roman" w:hAnsi="Times New Roman" w:cs="Times New Roman"/>
          <w:sz w:val="24"/>
          <w:szCs w:val="24"/>
        </w:rPr>
        <w:t xml:space="preserve"> (Media= 15.6 años). </w:t>
      </w:r>
      <w:r w:rsidR="006107A5">
        <w:rPr>
          <w:rFonts w:ascii="Times New Roman" w:hAnsi="Times New Roman" w:cs="Times New Roman"/>
          <w:sz w:val="24"/>
          <w:szCs w:val="24"/>
        </w:rPr>
        <w:t>El tipo de</w:t>
      </w:r>
      <w:r w:rsidR="001A27BF" w:rsidRPr="00C23F1F">
        <w:rPr>
          <w:rFonts w:ascii="Times New Roman" w:hAnsi="Times New Roman" w:cs="Times New Roman"/>
          <w:sz w:val="24"/>
          <w:szCs w:val="24"/>
        </w:rPr>
        <w:t xml:space="preserve"> investigación se organizó bajo l</w:t>
      </w:r>
      <w:r w:rsidR="000551F7" w:rsidRPr="00C23F1F">
        <w:rPr>
          <w:rFonts w:ascii="Times New Roman" w:hAnsi="Times New Roman" w:cs="Times New Roman"/>
          <w:sz w:val="24"/>
          <w:szCs w:val="24"/>
        </w:rPr>
        <w:t xml:space="preserve">a </w:t>
      </w:r>
      <w:r w:rsidR="000551F7" w:rsidRPr="00C23F1F">
        <w:rPr>
          <w:rFonts w:ascii="Times New Roman" w:hAnsi="Times New Roman" w:cs="Times New Roman"/>
          <w:sz w:val="24"/>
          <w:szCs w:val="24"/>
        </w:rPr>
        <w:lastRenderedPageBreak/>
        <w:t xml:space="preserve">perspectiva </w:t>
      </w:r>
      <w:proofErr w:type="spellStart"/>
      <w:r w:rsidR="000551F7" w:rsidRPr="00C23F1F">
        <w:rPr>
          <w:rFonts w:ascii="Times New Roman" w:hAnsi="Times New Roman" w:cs="Times New Roman"/>
          <w:sz w:val="24"/>
          <w:szCs w:val="24"/>
        </w:rPr>
        <w:t>muestral</w:t>
      </w:r>
      <w:proofErr w:type="spellEnd"/>
      <w:r w:rsidR="000551F7" w:rsidRPr="00C23F1F">
        <w:rPr>
          <w:rFonts w:ascii="Times New Roman" w:hAnsi="Times New Roman" w:cs="Times New Roman"/>
          <w:sz w:val="24"/>
          <w:szCs w:val="24"/>
        </w:rPr>
        <w:t xml:space="preserve"> aleatoria</w:t>
      </w:r>
      <w:r w:rsidR="001A27BF" w:rsidRPr="00C23F1F">
        <w:rPr>
          <w:rFonts w:ascii="Times New Roman" w:hAnsi="Times New Roman" w:cs="Times New Roman"/>
          <w:sz w:val="24"/>
          <w:szCs w:val="24"/>
        </w:rPr>
        <w:t xml:space="preserve"> por conglomerado</w:t>
      </w:r>
      <w:r w:rsidR="00475CAC">
        <w:rPr>
          <w:rFonts w:ascii="Times New Roman" w:hAnsi="Times New Roman" w:cs="Times New Roman"/>
          <w:sz w:val="24"/>
          <w:szCs w:val="24"/>
        </w:rPr>
        <w:t xml:space="preserve"> (escuelas y ciudad)</w:t>
      </w:r>
      <w:r w:rsidR="007561A2">
        <w:rPr>
          <w:rFonts w:ascii="Times New Roman" w:hAnsi="Times New Roman" w:cs="Times New Roman"/>
          <w:sz w:val="24"/>
          <w:szCs w:val="24"/>
        </w:rPr>
        <w:t>, mediante una</w:t>
      </w:r>
      <w:r w:rsidR="00E55CBF">
        <w:rPr>
          <w:rFonts w:ascii="Times New Roman" w:hAnsi="Times New Roman" w:cs="Times New Roman"/>
          <w:sz w:val="24"/>
          <w:szCs w:val="24"/>
        </w:rPr>
        <w:t xml:space="preserve"> muestra</w:t>
      </w:r>
      <w:r w:rsidR="006107A5">
        <w:rPr>
          <w:rFonts w:ascii="Times New Roman" w:hAnsi="Times New Roman" w:cs="Times New Roman"/>
          <w:sz w:val="24"/>
          <w:szCs w:val="24"/>
        </w:rPr>
        <w:t xml:space="preserve"> de ajuste</w:t>
      </w:r>
      <w:r w:rsidR="001B4D1C">
        <w:rPr>
          <w:rFonts w:ascii="Times New Roman" w:hAnsi="Times New Roman" w:cs="Times New Roman"/>
          <w:sz w:val="24"/>
          <w:szCs w:val="24"/>
        </w:rPr>
        <w:t xml:space="preserve"> del </w:t>
      </w:r>
      <w:r w:rsidR="007561A2">
        <w:rPr>
          <w:rFonts w:ascii="Times New Roman" w:hAnsi="Times New Roman" w:cs="Times New Roman"/>
          <w:sz w:val="24"/>
          <w:szCs w:val="24"/>
        </w:rPr>
        <w:t>95%</w:t>
      </w:r>
      <w:r w:rsidR="00475CAC">
        <w:rPr>
          <w:rFonts w:ascii="Times New Roman" w:hAnsi="Times New Roman" w:cs="Times New Roman"/>
          <w:sz w:val="24"/>
          <w:szCs w:val="24"/>
        </w:rPr>
        <w:t xml:space="preserve"> de confiabilidad</w:t>
      </w:r>
      <w:r w:rsidR="001A27BF" w:rsidRPr="00C23F1F">
        <w:rPr>
          <w:rFonts w:ascii="Times New Roman" w:hAnsi="Times New Roman" w:cs="Times New Roman"/>
          <w:sz w:val="24"/>
          <w:szCs w:val="24"/>
        </w:rPr>
        <w:t>, con previo consentimiento informado por parte de</w:t>
      </w:r>
      <w:r w:rsidR="00995BE1">
        <w:rPr>
          <w:rFonts w:ascii="Times New Roman" w:hAnsi="Times New Roman" w:cs="Times New Roman"/>
          <w:sz w:val="24"/>
          <w:szCs w:val="24"/>
        </w:rPr>
        <w:t xml:space="preserve"> </w:t>
      </w:r>
      <w:r w:rsidR="001A27BF" w:rsidRPr="00C23F1F">
        <w:rPr>
          <w:rFonts w:ascii="Times New Roman" w:hAnsi="Times New Roman" w:cs="Times New Roman"/>
          <w:sz w:val="24"/>
          <w:szCs w:val="24"/>
        </w:rPr>
        <w:t>l</w:t>
      </w:r>
      <w:r w:rsidR="00995BE1">
        <w:rPr>
          <w:rFonts w:ascii="Times New Roman" w:hAnsi="Times New Roman" w:cs="Times New Roman"/>
          <w:sz w:val="24"/>
          <w:szCs w:val="24"/>
        </w:rPr>
        <w:t>os</w:t>
      </w:r>
      <w:r w:rsidR="001A27BF" w:rsidRPr="00C23F1F">
        <w:rPr>
          <w:rFonts w:ascii="Times New Roman" w:hAnsi="Times New Roman" w:cs="Times New Roman"/>
          <w:sz w:val="24"/>
          <w:szCs w:val="24"/>
        </w:rPr>
        <w:t xml:space="preserve"> tutor</w:t>
      </w:r>
      <w:r w:rsidR="00995BE1">
        <w:rPr>
          <w:rFonts w:ascii="Times New Roman" w:hAnsi="Times New Roman" w:cs="Times New Roman"/>
          <w:sz w:val="24"/>
          <w:szCs w:val="24"/>
        </w:rPr>
        <w:t>es</w:t>
      </w:r>
      <w:r w:rsidR="001A27BF" w:rsidRPr="00C23F1F">
        <w:rPr>
          <w:rFonts w:ascii="Times New Roman" w:hAnsi="Times New Roman" w:cs="Times New Roman"/>
          <w:sz w:val="24"/>
          <w:szCs w:val="24"/>
        </w:rPr>
        <w:t xml:space="preserve">; requisito que se </w:t>
      </w:r>
      <w:r w:rsidR="00995BE1" w:rsidRPr="00C23F1F">
        <w:rPr>
          <w:rFonts w:ascii="Times New Roman" w:hAnsi="Times New Roman" w:cs="Times New Roman"/>
          <w:sz w:val="24"/>
          <w:szCs w:val="24"/>
        </w:rPr>
        <w:t>asentó</w:t>
      </w:r>
      <w:r w:rsidR="001A27BF" w:rsidRPr="00C23F1F">
        <w:rPr>
          <w:rFonts w:ascii="Times New Roman" w:hAnsi="Times New Roman" w:cs="Times New Roman"/>
          <w:sz w:val="24"/>
          <w:szCs w:val="24"/>
        </w:rPr>
        <w:t xml:space="preserve"> con la autorización de las instituciones edu</w:t>
      </w:r>
      <w:r w:rsidR="009D4E76" w:rsidRPr="00C23F1F">
        <w:rPr>
          <w:rFonts w:ascii="Times New Roman" w:hAnsi="Times New Roman" w:cs="Times New Roman"/>
          <w:sz w:val="24"/>
          <w:szCs w:val="24"/>
        </w:rPr>
        <w:t xml:space="preserve">cacionales donde se evaluaron </w:t>
      </w:r>
      <w:r w:rsidR="00136333" w:rsidRPr="00C23F1F">
        <w:rPr>
          <w:rFonts w:ascii="Times New Roman" w:hAnsi="Times New Roman" w:cs="Times New Roman"/>
          <w:sz w:val="24"/>
          <w:szCs w:val="24"/>
        </w:rPr>
        <w:t xml:space="preserve">a </w:t>
      </w:r>
      <w:r w:rsidR="009D4E76" w:rsidRPr="00C23F1F">
        <w:rPr>
          <w:rFonts w:ascii="Times New Roman" w:hAnsi="Times New Roman" w:cs="Times New Roman"/>
          <w:sz w:val="24"/>
          <w:szCs w:val="24"/>
        </w:rPr>
        <w:t>la</w:t>
      </w:r>
      <w:r w:rsidR="001A27BF" w:rsidRPr="00C23F1F">
        <w:rPr>
          <w:rFonts w:ascii="Times New Roman" w:hAnsi="Times New Roman" w:cs="Times New Roman"/>
          <w:sz w:val="24"/>
          <w:szCs w:val="24"/>
        </w:rPr>
        <w:t>s jóvenes.</w:t>
      </w:r>
    </w:p>
    <w:p w:rsidR="001A27BF" w:rsidRPr="00E55CBF" w:rsidRDefault="001A27BF" w:rsidP="001A27BF">
      <w:pPr>
        <w:spacing w:line="360" w:lineRule="auto"/>
        <w:jc w:val="both"/>
        <w:rPr>
          <w:rFonts w:ascii="Times New Roman" w:hAnsi="Times New Roman" w:cs="Times New Roman"/>
          <w:b/>
          <w:sz w:val="24"/>
          <w:szCs w:val="24"/>
        </w:rPr>
      </w:pPr>
      <w:r w:rsidRPr="00E55CBF">
        <w:rPr>
          <w:rFonts w:ascii="Times New Roman" w:hAnsi="Times New Roman" w:cs="Times New Roman"/>
          <w:b/>
          <w:sz w:val="24"/>
          <w:szCs w:val="24"/>
        </w:rPr>
        <w:t>Instrumento</w:t>
      </w:r>
    </w:p>
    <w:p w:rsidR="0039604A" w:rsidRPr="00C23F1F" w:rsidRDefault="00D93254"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En la investigación s</w:t>
      </w:r>
      <w:r w:rsidR="001A27BF" w:rsidRPr="00C23F1F">
        <w:rPr>
          <w:rFonts w:ascii="Times New Roman" w:hAnsi="Times New Roman" w:cs="Times New Roman"/>
          <w:sz w:val="24"/>
          <w:szCs w:val="24"/>
        </w:rPr>
        <w:t xml:space="preserve">e utilizó el Test de Bulimia de Edimburgo (BITE), </w:t>
      </w:r>
      <w:r w:rsidR="00AF00F2" w:rsidRPr="00C23F1F">
        <w:rPr>
          <w:rFonts w:ascii="Times New Roman" w:hAnsi="Times New Roman" w:cs="Times New Roman"/>
          <w:sz w:val="24"/>
          <w:szCs w:val="24"/>
        </w:rPr>
        <w:t>instrumento</w:t>
      </w:r>
      <w:r w:rsidR="001A27BF" w:rsidRPr="00C23F1F">
        <w:rPr>
          <w:rFonts w:ascii="Times New Roman" w:hAnsi="Times New Roman" w:cs="Times New Roman"/>
          <w:sz w:val="24"/>
          <w:szCs w:val="24"/>
        </w:rPr>
        <w:t xml:space="preserve"> que evaluó la presencia y gravedad de síntomas</w:t>
      </w:r>
      <w:r w:rsidR="00AF00F2" w:rsidRPr="00C23F1F">
        <w:rPr>
          <w:rFonts w:ascii="Times New Roman" w:hAnsi="Times New Roman" w:cs="Times New Roman"/>
          <w:sz w:val="24"/>
          <w:szCs w:val="24"/>
        </w:rPr>
        <w:t xml:space="preserve"> de bulimia o </w:t>
      </w:r>
      <w:proofErr w:type="spellStart"/>
      <w:r w:rsidR="00AF00F2" w:rsidRPr="00C23F1F">
        <w:rPr>
          <w:rFonts w:ascii="Times New Roman" w:hAnsi="Times New Roman" w:cs="Times New Roman"/>
          <w:i/>
          <w:sz w:val="24"/>
          <w:szCs w:val="24"/>
        </w:rPr>
        <w:t>binge-eating</w:t>
      </w:r>
      <w:proofErr w:type="spellEnd"/>
      <w:r w:rsidR="00D71D2A" w:rsidRPr="00C23F1F">
        <w:rPr>
          <w:rFonts w:ascii="Times New Roman" w:hAnsi="Times New Roman" w:cs="Times New Roman"/>
          <w:i/>
          <w:sz w:val="24"/>
          <w:szCs w:val="24"/>
        </w:rPr>
        <w:t xml:space="preserve"> </w:t>
      </w:r>
      <w:r w:rsidR="00AF00F2" w:rsidRPr="00C23F1F">
        <w:rPr>
          <w:rFonts w:ascii="Times New Roman" w:hAnsi="Times New Roman" w:cs="Times New Roman"/>
          <w:sz w:val="24"/>
          <w:szCs w:val="24"/>
        </w:rPr>
        <w:t>(atracones).</w:t>
      </w:r>
      <w:r w:rsidR="0039604A" w:rsidRPr="00C23F1F">
        <w:rPr>
          <w:rFonts w:ascii="Times New Roman" w:hAnsi="Times New Roman" w:cs="Times New Roman"/>
          <w:sz w:val="24"/>
          <w:szCs w:val="24"/>
        </w:rPr>
        <w:t xml:space="preserve"> El instrumento</w:t>
      </w:r>
      <w:r w:rsidR="00475CAC">
        <w:rPr>
          <w:rFonts w:ascii="Times New Roman" w:hAnsi="Times New Roman" w:cs="Times New Roman"/>
          <w:sz w:val="24"/>
          <w:szCs w:val="24"/>
        </w:rPr>
        <w:t>, inicialmente, es</w:t>
      </w:r>
      <w:r w:rsidR="0039604A" w:rsidRPr="00C23F1F">
        <w:rPr>
          <w:rFonts w:ascii="Times New Roman" w:hAnsi="Times New Roman" w:cs="Times New Roman"/>
          <w:sz w:val="24"/>
          <w:szCs w:val="24"/>
        </w:rPr>
        <w:t xml:space="preserve"> diseñado con la finalidad de incluir criterios diagnóstico de </w:t>
      </w:r>
      <w:r w:rsidR="00CE21FB">
        <w:rPr>
          <w:rFonts w:ascii="Times New Roman" w:hAnsi="Times New Roman" w:cs="Times New Roman"/>
          <w:sz w:val="24"/>
          <w:szCs w:val="24"/>
        </w:rPr>
        <w:t xml:space="preserve">síntomas clínicos descriptivos  a personas cuyos rangos de desarrollo abarca desde la adolescencia hasta la edad </w:t>
      </w:r>
      <w:r w:rsidR="00270BCB">
        <w:rPr>
          <w:rFonts w:ascii="Times New Roman" w:hAnsi="Times New Roman" w:cs="Times New Roman"/>
          <w:sz w:val="24"/>
          <w:szCs w:val="24"/>
        </w:rPr>
        <w:t>adulta</w:t>
      </w:r>
      <w:r w:rsidR="0039604A" w:rsidRPr="00C23F1F">
        <w:rPr>
          <w:rFonts w:ascii="Times New Roman" w:hAnsi="Times New Roman" w:cs="Times New Roman"/>
          <w:sz w:val="24"/>
          <w:szCs w:val="24"/>
        </w:rPr>
        <w:t xml:space="preserve">, a su vez,  la fiabilidad del test fue correlacionada de manera positiva con otros de características similares como lo son el </w:t>
      </w:r>
      <w:proofErr w:type="spellStart"/>
      <w:r w:rsidR="0039604A" w:rsidRPr="00C23F1F">
        <w:rPr>
          <w:rFonts w:ascii="Times New Roman" w:hAnsi="Times New Roman" w:cs="Times New Roman"/>
          <w:sz w:val="24"/>
          <w:szCs w:val="24"/>
        </w:rPr>
        <w:t>Eating</w:t>
      </w:r>
      <w:proofErr w:type="spellEnd"/>
      <w:r w:rsidR="0039604A" w:rsidRPr="00C23F1F">
        <w:rPr>
          <w:rFonts w:ascii="Times New Roman" w:hAnsi="Times New Roman" w:cs="Times New Roman"/>
          <w:sz w:val="24"/>
          <w:szCs w:val="24"/>
        </w:rPr>
        <w:t xml:space="preserve"> </w:t>
      </w:r>
      <w:proofErr w:type="spellStart"/>
      <w:r w:rsidR="0039604A" w:rsidRPr="00C23F1F">
        <w:rPr>
          <w:rFonts w:ascii="Times New Roman" w:hAnsi="Times New Roman" w:cs="Times New Roman"/>
          <w:sz w:val="24"/>
          <w:szCs w:val="24"/>
        </w:rPr>
        <w:t>Attitud</w:t>
      </w:r>
      <w:proofErr w:type="spellEnd"/>
      <w:r w:rsidR="0039604A" w:rsidRPr="00C23F1F">
        <w:rPr>
          <w:rFonts w:ascii="Times New Roman" w:hAnsi="Times New Roman" w:cs="Times New Roman"/>
          <w:sz w:val="24"/>
          <w:szCs w:val="24"/>
        </w:rPr>
        <w:t xml:space="preserve">  Test (EAT) e Inventario de Trastornos de la Conducta Alimentaria (EDI); </w:t>
      </w:r>
      <w:r w:rsidR="00CE21FB">
        <w:rPr>
          <w:rFonts w:ascii="Times New Roman" w:hAnsi="Times New Roman" w:cs="Times New Roman"/>
          <w:sz w:val="24"/>
          <w:szCs w:val="24"/>
        </w:rPr>
        <w:t>razón que integra la validez de la misma</w:t>
      </w:r>
      <w:r w:rsidR="0039604A" w:rsidRPr="00C23F1F">
        <w:rPr>
          <w:rFonts w:ascii="Times New Roman" w:hAnsi="Times New Roman" w:cs="Times New Roman"/>
          <w:sz w:val="24"/>
          <w:szCs w:val="24"/>
        </w:rPr>
        <w:t>.</w:t>
      </w:r>
    </w:p>
    <w:p w:rsidR="008379A2" w:rsidRDefault="000551F7" w:rsidP="001A27B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El c</w:t>
      </w:r>
      <w:r w:rsidR="00F34A5C" w:rsidRPr="00C23F1F">
        <w:rPr>
          <w:rFonts w:ascii="Times New Roman" w:hAnsi="Times New Roman" w:cs="Times New Roman"/>
          <w:sz w:val="24"/>
          <w:szCs w:val="24"/>
        </w:rPr>
        <w:t>uestionario</w:t>
      </w:r>
      <w:r w:rsidR="0039604A" w:rsidRPr="00C23F1F">
        <w:rPr>
          <w:rFonts w:ascii="Times New Roman" w:hAnsi="Times New Roman" w:cs="Times New Roman"/>
          <w:sz w:val="24"/>
          <w:szCs w:val="24"/>
        </w:rPr>
        <w:t xml:space="preserve"> (BITE) </w:t>
      </w:r>
      <w:r w:rsidR="00270BCB">
        <w:rPr>
          <w:rFonts w:ascii="Times New Roman" w:hAnsi="Times New Roman" w:cs="Times New Roman"/>
          <w:sz w:val="24"/>
          <w:szCs w:val="24"/>
        </w:rPr>
        <w:t>fue aplicado</w:t>
      </w:r>
      <w:r w:rsidR="00F34A5C" w:rsidRPr="00C23F1F">
        <w:rPr>
          <w:rFonts w:ascii="Times New Roman" w:hAnsi="Times New Roman" w:cs="Times New Roman"/>
          <w:sz w:val="24"/>
          <w:szCs w:val="24"/>
        </w:rPr>
        <w:t xml:space="preserve"> para poder identificar a sujetos </w:t>
      </w:r>
      <w:r w:rsidR="00270BCB">
        <w:rPr>
          <w:rFonts w:ascii="Times New Roman" w:hAnsi="Times New Roman" w:cs="Times New Roman"/>
          <w:sz w:val="24"/>
          <w:szCs w:val="24"/>
        </w:rPr>
        <w:t>adolescentes</w:t>
      </w:r>
      <w:r w:rsidR="00F367FB" w:rsidRPr="00C23F1F">
        <w:rPr>
          <w:rFonts w:ascii="Times New Roman" w:hAnsi="Times New Roman" w:cs="Times New Roman"/>
          <w:sz w:val="24"/>
          <w:szCs w:val="24"/>
        </w:rPr>
        <w:t xml:space="preserve"> </w:t>
      </w:r>
      <w:r w:rsidR="00F34A5C" w:rsidRPr="00C23F1F">
        <w:rPr>
          <w:rFonts w:ascii="Times New Roman" w:hAnsi="Times New Roman" w:cs="Times New Roman"/>
          <w:sz w:val="24"/>
          <w:szCs w:val="24"/>
        </w:rPr>
        <w:t>qu</w:t>
      </w:r>
      <w:r w:rsidR="00801BA9" w:rsidRPr="00C23F1F">
        <w:rPr>
          <w:rFonts w:ascii="Times New Roman" w:hAnsi="Times New Roman" w:cs="Times New Roman"/>
          <w:sz w:val="24"/>
          <w:szCs w:val="24"/>
        </w:rPr>
        <w:t xml:space="preserve">e presentan síntomas bulímicos, </w:t>
      </w:r>
      <w:r w:rsidRPr="00C23F1F">
        <w:rPr>
          <w:rFonts w:ascii="Times New Roman" w:hAnsi="Times New Roman" w:cs="Times New Roman"/>
          <w:sz w:val="24"/>
          <w:szCs w:val="24"/>
        </w:rPr>
        <w:t>el cual</w:t>
      </w:r>
      <w:r w:rsidR="00801BA9" w:rsidRPr="00C23F1F">
        <w:rPr>
          <w:rFonts w:ascii="Times New Roman" w:hAnsi="Times New Roman" w:cs="Times New Roman"/>
          <w:sz w:val="24"/>
          <w:szCs w:val="24"/>
        </w:rPr>
        <w:t xml:space="preserve"> consta de 33 ítems que se agrupan en dos </w:t>
      </w:r>
      <w:proofErr w:type="spellStart"/>
      <w:r w:rsidR="00610427">
        <w:rPr>
          <w:rFonts w:ascii="Times New Roman" w:hAnsi="Times New Roman" w:cs="Times New Roman"/>
          <w:sz w:val="24"/>
          <w:szCs w:val="24"/>
        </w:rPr>
        <w:t>subes</w:t>
      </w:r>
      <w:r w:rsidR="00610427" w:rsidRPr="00C23F1F">
        <w:rPr>
          <w:rFonts w:ascii="Times New Roman" w:hAnsi="Times New Roman" w:cs="Times New Roman"/>
          <w:sz w:val="24"/>
          <w:szCs w:val="24"/>
        </w:rPr>
        <w:t>calas</w:t>
      </w:r>
      <w:proofErr w:type="spellEnd"/>
      <w:r w:rsidRPr="00C23F1F">
        <w:rPr>
          <w:rFonts w:ascii="Times New Roman" w:hAnsi="Times New Roman" w:cs="Times New Roman"/>
          <w:sz w:val="24"/>
          <w:szCs w:val="24"/>
        </w:rPr>
        <w:t>;</w:t>
      </w:r>
      <w:r w:rsidR="00A036D5" w:rsidRPr="00C23F1F">
        <w:rPr>
          <w:rFonts w:ascii="Times New Roman" w:hAnsi="Times New Roman" w:cs="Times New Roman"/>
          <w:sz w:val="24"/>
          <w:szCs w:val="24"/>
        </w:rPr>
        <w:t xml:space="preserve"> la primera es </w:t>
      </w:r>
      <w:r w:rsidR="00801BA9" w:rsidRPr="00C23F1F">
        <w:rPr>
          <w:rFonts w:ascii="Times New Roman" w:hAnsi="Times New Roman" w:cs="Times New Roman"/>
          <w:sz w:val="24"/>
          <w:szCs w:val="24"/>
        </w:rPr>
        <w:t xml:space="preserve">la escala de los </w:t>
      </w:r>
      <w:r w:rsidR="00801BA9" w:rsidRPr="00610427">
        <w:rPr>
          <w:rFonts w:ascii="Times New Roman" w:hAnsi="Times New Roman" w:cs="Times New Roman"/>
          <w:i/>
          <w:sz w:val="24"/>
          <w:szCs w:val="24"/>
        </w:rPr>
        <w:t>síntomas</w:t>
      </w:r>
      <w:r w:rsidR="00A036D5" w:rsidRPr="00C23F1F">
        <w:rPr>
          <w:rFonts w:ascii="Times New Roman" w:hAnsi="Times New Roman" w:cs="Times New Roman"/>
          <w:b/>
          <w:sz w:val="24"/>
          <w:szCs w:val="24"/>
        </w:rPr>
        <w:t>,</w:t>
      </w:r>
      <w:r w:rsidR="00A036D5" w:rsidRPr="00C23F1F">
        <w:rPr>
          <w:rFonts w:ascii="Times New Roman" w:hAnsi="Times New Roman" w:cs="Times New Roman"/>
          <w:sz w:val="24"/>
          <w:szCs w:val="24"/>
        </w:rPr>
        <w:t xml:space="preserve"> que consiste en la evaluación</w:t>
      </w:r>
      <w:r w:rsidR="00D71D2A" w:rsidRPr="00C23F1F">
        <w:rPr>
          <w:rFonts w:ascii="Times New Roman" w:hAnsi="Times New Roman" w:cs="Times New Roman"/>
          <w:sz w:val="24"/>
          <w:szCs w:val="24"/>
        </w:rPr>
        <w:t xml:space="preserve"> </w:t>
      </w:r>
      <w:r w:rsidRPr="00C23F1F">
        <w:rPr>
          <w:rFonts w:ascii="Times New Roman" w:hAnsi="Times New Roman" w:cs="Times New Roman"/>
          <w:sz w:val="24"/>
          <w:szCs w:val="24"/>
        </w:rPr>
        <w:t xml:space="preserve">de </w:t>
      </w:r>
      <w:r w:rsidR="00A036D5" w:rsidRPr="00C23F1F">
        <w:rPr>
          <w:rFonts w:ascii="Times New Roman" w:hAnsi="Times New Roman" w:cs="Times New Roman"/>
          <w:sz w:val="24"/>
          <w:szCs w:val="24"/>
        </w:rPr>
        <w:t>la cantidad y grado de sí</w:t>
      </w:r>
      <w:r w:rsidR="00E55CBF">
        <w:rPr>
          <w:rFonts w:ascii="Times New Roman" w:hAnsi="Times New Roman" w:cs="Times New Roman"/>
          <w:sz w:val="24"/>
          <w:szCs w:val="24"/>
        </w:rPr>
        <w:t>ntomas que presentan los jóvenes</w:t>
      </w:r>
      <w:r w:rsidR="00A036D5" w:rsidRPr="00C23F1F">
        <w:rPr>
          <w:rFonts w:ascii="Times New Roman" w:hAnsi="Times New Roman" w:cs="Times New Roman"/>
          <w:sz w:val="24"/>
          <w:szCs w:val="24"/>
        </w:rPr>
        <w:t>;</w:t>
      </w:r>
      <w:r w:rsidR="00801BA9" w:rsidRPr="00C23F1F">
        <w:rPr>
          <w:rFonts w:ascii="Times New Roman" w:hAnsi="Times New Roman" w:cs="Times New Roman"/>
          <w:sz w:val="24"/>
          <w:szCs w:val="24"/>
        </w:rPr>
        <w:t xml:space="preserve"> la </w:t>
      </w:r>
      <w:r w:rsidR="00A036D5" w:rsidRPr="00C23F1F">
        <w:rPr>
          <w:rFonts w:ascii="Times New Roman" w:hAnsi="Times New Roman" w:cs="Times New Roman"/>
          <w:sz w:val="24"/>
          <w:szCs w:val="24"/>
        </w:rPr>
        <w:t xml:space="preserve">segunda </w:t>
      </w:r>
      <w:proofErr w:type="spellStart"/>
      <w:r w:rsidR="00A036D5" w:rsidRPr="00C23F1F">
        <w:rPr>
          <w:rFonts w:ascii="Times New Roman" w:hAnsi="Times New Roman" w:cs="Times New Roman"/>
          <w:sz w:val="24"/>
          <w:szCs w:val="24"/>
        </w:rPr>
        <w:t>subescala</w:t>
      </w:r>
      <w:proofErr w:type="spellEnd"/>
      <w:r w:rsidR="00A036D5" w:rsidRPr="00C23F1F">
        <w:rPr>
          <w:rFonts w:ascii="Times New Roman" w:hAnsi="Times New Roman" w:cs="Times New Roman"/>
          <w:sz w:val="24"/>
          <w:szCs w:val="24"/>
        </w:rPr>
        <w:t xml:space="preserve"> es la de</w:t>
      </w:r>
      <w:r w:rsidR="00D71D2A" w:rsidRPr="00C23F1F">
        <w:rPr>
          <w:rFonts w:ascii="Times New Roman" w:hAnsi="Times New Roman" w:cs="Times New Roman"/>
          <w:sz w:val="24"/>
          <w:szCs w:val="24"/>
        </w:rPr>
        <w:t xml:space="preserve"> </w:t>
      </w:r>
      <w:r w:rsidR="00A036D5" w:rsidRPr="00610427">
        <w:rPr>
          <w:rFonts w:ascii="Times New Roman" w:hAnsi="Times New Roman" w:cs="Times New Roman"/>
          <w:i/>
          <w:sz w:val="24"/>
          <w:szCs w:val="24"/>
        </w:rPr>
        <w:t>gravedad</w:t>
      </w:r>
      <w:r w:rsidR="00A036D5" w:rsidRPr="00C23F1F">
        <w:rPr>
          <w:rFonts w:ascii="Times New Roman" w:hAnsi="Times New Roman" w:cs="Times New Roman"/>
          <w:sz w:val="24"/>
          <w:szCs w:val="24"/>
        </w:rPr>
        <w:t>, que es la que se encarga de proporcionar el</w:t>
      </w:r>
      <w:r w:rsidRPr="00C23F1F">
        <w:rPr>
          <w:rFonts w:ascii="Times New Roman" w:hAnsi="Times New Roman" w:cs="Times New Roman"/>
          <w:sz w:val="24"/>
          <w:szCs w:val="24"/>
        </w:rPr>
        <w:t xml:space="preserve"> índice de riesgo del trastorno;</w:t>
      </w:r>
      <w:r w:rsidR="00A036D5" w:rsidRPr="00C23F1F">
        <w:rPr>
          <w:rFonts w:ascii="Times New Roman" w:hAnsi="Times New Roman" w:cs="Times New Roman"/>
          <w:sz w:val="24"/>
          <w:szCs w:val="24"/>
        </w:rPr>
        <w:t xml:space="preserve"> de esta forma se evalúa de forma cuantitativa la </w:t>
      </w:r>
      <w:r w:rsidR="00D71D2A" w:rsidRPr="00C23F1F">
        <w:rPr>
          <w:rFonts w:ascii="Times New Roman" w:hAnsi="Times New Roman" w:cs="Times New Roman"/>
          <w:sz w:val="24"/>
          <w:szCs w:val="24"/>
        </w:rPr>
        <w:t xml:space="preserve">presunta </w:t>
      </w:r>
      <w:r w:rsidR="00A036D5" w:rsidRPr="00C23F1F">
        <w:rPr>
          <w:rFonts w:ascii="Times New Roman" w:hAnsi="Times New Roman" w:cs="Times New Roman"/>
          <w:sz w:val="24"/>
          <w:szCs w:val="24"/>
        </w:rPr>
        <w:t xml:space="preserve">frecuencia de la conducta </w:t>
      </w:r>
      <w:r w:rsidR="00270BCB">
        <w:rPr>
          <w:rFonts w:ascii="Times New Roman" w:hAnsi="Times New Roman" w:cs="Times New Roman"/>
          <w:sz w:val="24"/>
          <w:szCs w:val="24"/>
        </w:rPr>
        <w:t>alimentaria</w:t>
      </w:r>
      <w:r w:rsidR="00A036D5" w:rsidRPr="00C23F1F">
        <w:rPr>
          <w:rFonts w:ascii="Times New Roman" w:hAnsi="Times New Roman" w:cs="Times New Roman"/>
          <w:sz w:val="24"/>
          <w:szCs w:val="24"/>
        </w:rPr>
        <w:t>.</w:t>
      </w:r>
      <w:r w:rsidR="008379A2" w:rsidRPr="00C23F1F">
        <w:rPr>
          <w:rFonts w:ascii="Times New Roman" w:hAnsi="Times New Roman" w:cs="Times New Roman"/>
          <w:sz w:val="24"/>
          <w:szCs w:val="24"/>
        </w:rPr>
        <w:t xml:space="preserve"> El cuest</w:t>
      </w:r>
      <w:r w:rsidRPr="00C23F1F">
        <w:rPr>
          <w:rFonts w:ascii="Times New Roman" w:hAnsi="Times New Roman" w:cs="Times New Roman"/>
          <w:sz w:val="24"/>
          <w:szCs w:val="24"/>
        </w:rPr>
        <w:t>ionario (BITE) está diseñado con</w:t>
      </w:r>
      <w:r w:rsidR="008379A2" w:rsidRPr="00C23F1F">
        <w:rPr>
          <w:rFonts w:ascii="Times New Roman" w:hAnsi="Times New Roman" w:cs="Times New Roman"/>
          <w:sz w:val="24"/>
          <w:szCs w:val="24"/>
        </w:rPr>
        <w:t xml:space="preserve"> preguntas cerradas con características de formación dicotómica</w:t>
      </w:r>
      <w:r w:rsidRPr="00C23F1F">
        <w:rPr>
          <w:rFonts w:ascii="Times New Roman" w:hAnsi="Times New Roman" w:cs="Times New Roman"/>
          <w:sz w:val="24"/>
          <w:szCs w:val="24"/>
        </w:rPr>
        <w:t xml:space="preserve">s y categóricas </w:t>
      </w:r>
      <w:proofErr w:type="spellStart"/>
      <w:r w:rsidRPr="00C23F1F">
        <w:rPr>
          <w:rFonts w:ascii="Times New Roman" w:hAnsi="Times New Roman" w:cs="Times New Roman"/>
          <w:sz w:val="24"/>
          <w:szCs w:val="24"/>
        </w:rPr>
        <w:t>multi</w:t>
      </w:r>
      <w:proofErr w:type="spellEnd"/>
      <w:r w:rsidR="00E55CBF">
        <w:rPr>
          <w:rFonts w:ascii="Times New Roman" w:hAnsi="Times New Roman" w:cs="Times New Roman"/>
          <w:sz w:val="24"/>
          <w:szCs w:val="24"/>
        </w:rPr>
        <w:t>-</w:t>
      </w:r>
      <w:r w:rsidR="008379A2" w:rsidRPr="00C23F1F">
        <w:rPr>
          <w:rFonts w:ascii="Times New Roman" w:hAnsi="Times New Roman" w:cs="Times New Roman"/>
          <w:sz w:val="24"/>
          <w:szCs w:val="24"/>
        </w:rPr>
        <w:t>opcional</w:t>
      </w:r>
      <w:r w:rsidRPr="00C23F1F">
        <w:rPr>
          <w:rFonts w:ascii="Times New Roman" w:hAnsi="Times New Roman" w:cs="Times New Roman"/>
          <w:sz w:val="24"/>
          <w:szCs w:val="24"/>
        </w:rPr>
        <w:t>es</w:t>
      </w:r>
      <w:r w:rsidR="005A5A44">
        <w:rPr>
          <w:rFonts w:ascii="Times New Roman" w:hAnsi="Times New Roman" w:cs="Times New Roman"/>
          <w:sz w:val="24"/>
          <w:szCs w:val="24"/>
        </w:rPr>
        <w:t xml:space="preserve"> </w:t>
      </w:r>
      <w:sdt>
        <w:sdtPr>
          <w:rPr>
            <w:rFonts w:ascii="Times New Roman" w:hAnsi="Times New Roman" w:cs="Times New Roman"/>
            <w:sz w:val="24"/>
            <w:szCs w:val="24"/>
          </w:rPr>
          <w:id w:val="341955082"/>
          <w:citation/>
        </w:sdtPr>
        <w:sdtContent>
          <w:r w:rsidR="00515BE9">
            <w:rPr>
              <w:rFonts w:ascii="Times New Roman" w:hAnsi="Times New Roman" w:cs="Times New Roman"/>
              <w:sz w:val="24"/>
              <w:szCs w:val="24"/>
            </w:rPr>
            <w:fldChar w:fldCharType="begin"/>
          </w:r>
          <w:r w:rsidR="005A5A44">
            <w:rPr>
              <w:rFonts w:ascii="Times New Roman" w:hAnsi="Times New Roman" w:cs="Times New Roman"/>
              <w:sz w:val="24"/>
              <w:szCs w:val="24"/>
              <w:lang w:val="es-MX"/>
            </w:rPr>
            <w:instrText xml:space="preserve"> CITATION Hen87 \l 2058 </w:instrText>
          </w:r>
          <w:r w:rsidR="00515BE9">
            <w:rPr>
              <w:rFonts w:ascii="Times New Roman" w:hAnsi="Times New Roman" w:cs="Times New Roman"/>
              <w:sz w:val="24"/>
              <w:szCs w:val="24"/>
            </w:rPr>
            <w:fldChar w:fldCharType="separate"/>
          </w:r>
          <w:r w:rsidR="005A5A44" w:rsidRPr="005A5A44">
            <w:rPr>
              <w:rFonts w:ascii="Times New Roman" w:hAnsi="Times New Roman" w:cs="Times New Roman"/>
              <w:noProof/>
              <w:sz w:val="24"/>
              <w:szCs w:val="24"/>
              <w:lang w:val="es-MX"/>
            </w:rPr>
            <w:t>(Henderson &amp; Freeman, 1987)</w:t>
          </w:r>
          <w:r w:rsidR="00515BE9">
            <w:rPr>
              <w:rFonts w:ascii="Times New Roman" w:hAnsi="Times New Roman" w:cs="Times New Roman"/>
              <w:sz w:val="24"/>
              <w:szCs w:val="24"/>
            </w:rPr>
            <w:fldChar w:fldCharType="end"/>
          </w:r>
        </w:sdtContent>
      </w:sdt>
      <w:r w:rsidR="00270BCB">
        <w:rPr>
          <w:rFonts w:ascii="Times New Roman" w:hAnsi="Times New Roman" w:cs="Times New Roman"/>
          <w:sz w:val="24"/>
          <w:szCs w:val="24"/>
        </w:rPr>
        <w:t>; su aplicación puede ser  por medio de la administración individual o colectiva, lo que</w:t>
      </w:r>
      <w:r w:rsidR="00475CAC">
        <w:rPr>
          <w:rFonts w:ascii="Times New Roman" w:hAnsi="Times New Roman" w:cs="Times New Roman"/>
          <w:sz w:val="24"/>
          <w:szCs w:val="24"/>
        </w:rPr>
        <w:t xml:space="preserve"> respecta en este estudio se seleccionó la</w:t>
      </w:r>
      <w:r w:rsidR="00270BCB">
        <w:rPr>
          <w:rFonts w:ascii="Times New Roman" w:hAnsi="Times New Roman" w:cs="Times New Roman"/>
          <w:sz w:val="24"/>
          <w:szCs w:val="24"/>
        </w:rPr>
        <w:t xml:space="preserve"> segunda opción mencionada para el levantamiento de la información.</w:t>
      </w:r>
    </w:p>
    <w:p w:rsidR="00056C89" w:rsidRDefault="00056C89"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preguntas que se realizan en el BITE tienen correspondencia </w:t>
      </w:r>
      <w:r w:rsidR="00E55CBF">
        <w:rPr>
          <w:rFonts w:ascii="Times New Roman" w:hAnsi="Times New Roman" w:cs="Times New Roman"/>
          <w:sz w:val="24"/>
          <w:szCs w:val="24"/>
        </w:rPr>
        <w:t>directa</w:t>
      </w:r>
      <w:r>
        <w:rPr>
          <w:rFonts w:ascii="Times New Roman" w:hAnsi="Times New Roman" w:cs="Times New Roman"/>
          <w:sz w:val="24"/>
          <w:szCs w:val="24"/>
        </w:rPr>
        <w:t xml:space="preserve"> con los hábitos alimenticios, como también los tipos de pensamientos que se relacionan con la comida y a la vez con la conducta de tipo alimenticia. Por su parte, esta prueba, tiene una </w:t>
      </w:r>
      <w:r w:rsidR="00206B21">
        <w:rPr>
          <w:rFonts w:ascii="Times New Roman" w:hAnsi="Times New Roman" w:cs="Times New Roman"/>
          <w:sz w:val="24"/>
          <w:szCs w:val="24"/>
        </w:rPr>
        <w:t xml:space="preserve">fiabilidad de ítem, </w:t>
      </w:r>
      <w:r>
        <w:rPr>
          <w:rFonts w:ascii="Times New Roman" w:hAnsi="Times New Roman" w:cs="Times New Roman"/>
          <w:sz w:val="24"/>
          <w:szCs w:val="24"/>
        </w:rPr>
        <w:t>coeficiente</w:t>
      </w:r>
      <w:r w:rsidR="005A5A44">
        <w:rPr>
          <w:rFonts w:ascii="Times New Roman" w:hAnsi="Times New Roman" w:cs="Times New Roman"/>
          <w:sz w:val="24"/>
          <w:szCs w:val="24"/>
        </w:rPr>
        <w:t xml:space="preserve"> </w:t>
      </w:r>
      <w:proofErr w:type="spellStart"/>
      <w:r w:rsidR="005A5A44">
        <w:rPr>
          <w:rFonts w:ascii="Times New Roman" w:hAnsi="Times New Roman" w:cs="Times New Roman"/>
          <w:sz w:val="24"/>
          <w:szCs w:val="24"/>
        </w:rPr>
        <w:t>A</w:t>
      </w:r>
      <w:r>
        <w:rPr>
          <w:rFonts w:ascii="Times New Roman" w:hAnsi="Times New Roman" w:cs="Times New Roman"/>
          <w:sz w:val="24"/>
          <w:szCs w:val="24"/>
        </w:rPr>
        <w:t>lpha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donde la escala de síntomas es de 0.96 y la de gravedad fue de 0.78; por lo que representa consistencia interna entre ambas escalas.</w:t>
      </w:r>
    </w:p>
    <w:p w:rsidR="00611181" w:rsidRPr="00611181" w:rsidRDefault="001F14E5" w:rsidP="001A27B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Tabla 1</w:t>
      </w:r>
    </w:p>
    <w:p w:rsidR="00610427" w:rsidRPr="00056C89" w:rsidRDefault="00610427" w:rsidP="001A27BF">
      <w:pPr>
        <w:spacing w:line="360" w:lineRule="auto"/>
        <w:jc w:val="both"/>
        <w:rPr>
          <w:rFonts w:ascii="Times New Roman" w:hAnsi="Times New Roman" w:cs="Times New Roman"/>
          <w:i/>
          <w:sz w:val="24"/>
          <w:szCs w:val="24"/>
        </w:rPr>
      </w:pPr>
      <w:r w:rsidRPr="00056C89">
        <w:rPr>
          <w:rFonts w:ascii="Times New Roman" w:hAnsi="Times New Roman" w:cs="Times New Roman"/>
          <w:i/>
          <w:sz w:val="24"/>
          <w:szCs w:val="24"/>
        </w:rPr>
        <w:lastRenderedPageBreak/>
        <w:t xml:space="preserve"> Formación de frecuencia del instrumento</w:t>
      </w:r>
    </w:p>
    <w:tbl>
      <w:tblPr>
        <w:tblStyle w:val="Tablaconcuadrcula"/>
        <w:tblW w:w="0" w:type="auto"/>
        <w:tblBorders>
          <w:bottom w:val="single" w:sz="2" w:space="0" w:color="auto"/>
        </w:tblBorders>
        <w:tblLook w:val="04A0"/>
      </w:tblPr>
      <w:tblGrid>
        <w:gridCol w:w="8978"/>
      </w:tblGrid>
      <w:tr w:rsidR="00610427" w:rsidTr="00AB0670">
        <w:tc>
          <w:tcPr>
            <w:tcW w:w="8978" w:type="dxa"/>
            <w:tcBorders>
              <w:left w:val="single" w:sz="4" w:space="0" w:color="FFFFFF" w:themeColor="background1"/>
              <w:bottom w:val="single" w:sz="4" w:space="0" w:color="000000" w:themeColor="text1"/>
              <w:right w:val="single" w:sz="4" w:space="0" w:color="FFFFFF" w:themeColor="background1"/>
            </w:tcBorders>
          </w:tcPr>
          <w:p w:rsidR="00610427" w:rsidRDefault="00610427"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Escala                        </w:t>
            </w:r>
            <w:r w:rsidR="005A5A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E4DBD">
              <w:rPr>
                <w:rFonts w:ascii="Times New Roman" w:hAnsi="Times New Roman" w:cs="Times New Roman"/>
                <w:sz w:val="24"/>
                <w:szCs w:val="24"/>
              </w:rPr>
              <w:t xml:space="preserve">             </w:t>
            </w:r>
            <w:r>
              <w:rPr>
                <w:rFonts w:ascii="Times New Roman" w:hAnsi="Times New Roman" w:cs="Times New Roman"/>
                <w:sz w:val="24"/>
                <w:szCs w:val="24"/>
              </w:rPr>
              <w:t xml:space="preserve">Reactivos                           </w:t>
            </w:r>
          </w:p>
        </w:tc>
      </w:tr>
      <w:tr w:rsidR="00610427" w:rsidTr="00AB0670">
        <w:tc>
          <w:tcPr>
            <w:tcW w:w="8978" w:type="dxa"/>
            <w:tcBorders>
              <w:top w:val="single" w:sz="4" w:space="0" w:color="000000" w:themeColor="text1"/>
              <w:left w:val="single" w:sz="4" w:space="0" w:color="FFFFFF" w:themeColor="background1"/>
              <w:bottom w:val="single" w:sz="2" w:space="0" w:color="auto"/>
              <w:right w:val="single" w:sz="4" w:space="0" w:color="FFFFFF" w:themeColor="background1"/>
            </w:tcBorders>
          </w:tcPr>
          <w:p w:rsidR="005A5A44" w:rsidRDefault="00610427" w:rsidP="005A5A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Síntomas      </w:t>
            </w:r>
            <w:r w:rsidR="005A5A44">
              <w:rPr>
                <w:rFonts w:ascii="Times New Roman" w:hAnsi="Times New Roman" w:cs="Times New Roman"/>
                <w:sz w:val="24"/>
                <w:szCs w:val="24"/>
              </w:rPr>
              <w:t xml:space="preserve">                         30     ítem</w:t>
            </w:r>
          </w:p>
          <w:p w:rsidR="00610427" w:rsidRDefault="00610427" w:rsidP="005A5A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Gravedad                             </w:t>
            </w:r>
            <w:r w:rsidR="005A5A44">
              <w:rPr>
                <w:rFonts w:ascii="Times New Roman" w:hAnsi="Times New Roman" w:cs="Times New Roman"/>
                <w:sz w:val="24"/>
                <w:szCs w:val="24"/>
              </w:rPr>
              <w:t xml:space="preserve">  </w:t>
            </w:r>
            <w:r w:rsidR="00056C89">
              <w:rPr>
                <w:rFonts w:ascii="Times New Roman" w:hAnsi="Times New Roman" w:cs="Times New Roman"/>
                <w:sz w:val="24"/>
                <w:szCs w:val="24"/>
              </w:rPr>
              <w:t xml:space="preserve"> 3</w:t>
            </w:r>
            <w:r>
              <w:rPr>
                <w:rFonts w:ascii="Times New Roman" w:hAnsi="Times New Roman" w:cs="Times New Roman"/>
                <w:sz w:val="24"/>
                <w:szCs w:val="24"/>
              </w:rPr>
              <w:t xml:space="preserve">     ítems</w:t>
            </w:r>
            <w:r w:rsidR="005A5A44">
              <w:rPr>
                <w:rFonts w:ascii="Times New Roman" w:hAnsi="Times New Roman" w:cs="Times New Roman"/>
                <w:sz w:val="24"/>
                <w:szCs w:val="24"/>
              </w:rPr>
              <w:t xml:space="preserve">           5 o más (Clínicamente significativa)</w:t>
            </w:r>
          </w:p>
        </w:tc>
      </w:tr>
    </w:tbl>
    <w:p w:rsidR="005864FC" w:rsidRPr="009D01E4" w:rsidRDefault="005864FC" w:rsidP="001A27BF">
      <w:pPr>
        <w:spacing w:line="360" w:lineRule="auto"/>
        <w:jc w:val="both"/>
        <w:rPr>
          <w:rFonts w:ascii="Times New Roman" w:hAnsi="Times New Roman" w:cs="Times New Roman"/>
          <w:sz w:val="18"/>
          <w:szCs w:val="18"/>
        </w:rPr>
      </w:pPr>
      <w:r>
        <w:rPr>
          <w:rFonts w:ascii="Times New Roman" w:hAnsi="Times New Roman" w:cs="Times New Roman"/>
          <w:sz w:val="24"/>
          <w:szCs w:val="24"/>
        </w:rPr>
        <w:t xml:space="preserve"> </w:t>
      </w:r>
      <w:r w:rsidRPr="009D01E4">
        <w:rPr>
          <w:rFonts w:ascii="Times New Roman" w:hAnsi="Times New Roman" w:cs="Times New Roman"/>
          <w:b/>
          <w:sz w:val="18"/>
          <w:szCs w:val="18"/>
        </w:rPr>
        <w:t>Nota</w:t>
      </w:r>
      <w:r w:rsidR="009D01E4">
        <w:rPr>
          <w:rFonts w:ascii="Times New Roman" w:hAnsi="Times New Roman" w:cs="Times New Roman"/>
          <w:b/>
          <w:sz w:val="18"/>
          <w:szCs w:val="18"/>
        </w:rPr>
        <w:t>.</w:t>
      </w:r>
      <w:r w:rsidR="009D01E4">
        <w:rPr>
          <w:rFonts w:ascii="Times New Roman" w:hAnsi="Times New Roman" w:cs="Times New Roman"/>
          <w:sz w:val="18"/>
          <w:szCs w:val="18"/>
        </w:rPr>
        <w:t xml:space="preserve"> </w:t>
      </w:r>
      <w:r w:rsidRPr="009D01E4">
        <w:rPr>
          <w:rFonts w:ascii="Times New Roman" w:hAnsi="Times New Roman" w:cs="Times New Roman"/>
          <w:sz w:val="18"/>
          <w:szCs w:val="18"/>
        </w:rPr>
        <w:t xml:space="preserve"> </w:t>
      </w:r>
      <w:r w:rsidRPr="009D01E4">
        <w:rPr>
          <w:rFonts w:ascii="Times New Roman" w:hAnsi="Times New Roman" w:cs="Times New Roman"/>
          <w:noProof/>
          <w:sz w:val="18"/>
          <w:szCs w:val="18"/>
          <w:lang w:val="es-MX"/>
        </w:rPr>
        <w:t xml:space="preserve">Fuente: </w:t>
      </w:r>
      <w:r w:rsidR="009D01E4" w:rsidRPr="009D01E4">
        <w:rPr>
          <w:rFonts w:ascii="Times New Roman" w:hAnsi="Times New Roman" w:cs="Times New Roman"/>
          <w:noProof/>
          <w:sz w:val="18"/>
          <w:szCs w:val="18"/>
          <w:lang w:val="es-MX"/>
        </w:rPr>
        <w:t>Henderson &amp; Freeman (1987). Aself-rating scale for bulimia. The Bite. British Journal of Psychiatry.</w:t>
      </w:r>
    </w:p>
    <w:p w:rsidR="008379A2" w:rsidRPr="00E55CBF" w:rsidRDefault="008379A2" w:rsidP="001A27BF">
      <w:pPr>
        <w:spacing w:line="360" w:lineRule="auto"/>
        <w:jc w:val="both"/>
        <w:rPr>
          <w:rFonts w:ascii="Times New Roman" w:hAnsi="Times New Roman" w:cs="Times New Roman"/>
          <w:b/>
          <w:sz w:val="24"/>
          <w:szCs w:val="24"/>
        </w:rPr>
      </w:pPr>
      <w:r w:rsidRPr="00E55CBF">
        <w:rPr>
          <w:rFonts w:ascii="Times New Roman" w:hAnsi="Times New Roman" w:cs="Times New Roman"/>
          <w:b/>
          <w:sz w:val="24"/>
          <w:szCs w:val="24"/>
        </w:rPr>
        <w:t>Procedimiento</w:t>
      </w:r>
    </w:p>
    <w:p w:rsidR="00632039" w:rsidRPr="00C23F1F" w:rsidRDefault="00632039" w:rsidP="001A27BF">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La recopilación de la información (BITE)</w:t>
      </w:r>
      <w:r w:rsidR="00696701" w:rsidRPr="00C23F1F">
        <w:rPr>
          <w:rFonts w:ascii="Times New Roman" w:hAnsi="Times New Roman" w:cs="Times New Roman"/>
          <w:sz w:val="24"/>
          <w:szCs w:val="24"/>
        </w:rPr>
        <w:t xml:space="preserve"> fue realizad</w:t>
      </w:r>
      <w:r w:rsidR="00E46B97" w:rsidRPr="00C23F1F">
        <w:rPr>
          <w:rFonts w:ascii="Times New Roman" w:hAnsi="Times New Roman" w:cs="Times New Roman"/>
          <w:sz w:val="24"/>
          <w:szCs w:val="24"/>
        </w:rPr>
        <w:t xml:space="preserve">a dentro de </w:t>
      </w:r>
      <w:r w:rsidR="00696701" w:rsidRPr="00C23F1F">
        <w:rPr>
          <w:rFonts w:ascii="Times New Roman" w:hAnsi="Times New Roman" w:cs="Times New Roman"/>
          <w:sz w:val="24"/>
          <w:szCs w:val="24"/>
        </w:rPr>
        <w:t>instituciones educativas</w:t>
      </w:r>
      <w:r w:rsidR="009D4E76" w:rsidRPr="00C23F1F">
        <w:rPr>
          <w:rFonts w:ascii="Times New Roman" w:hAnsi="Times New Roman" w:cs="Times New Roman"/>
          <w:sz w:val="24"/>
          <w:szCs w:val="24"/>
        </w:rPr>
        <w:t xml:space="preserve"> localizadas en</w:t>
      </w:r>
      <w:r w:rsidR="00696701" w:rsidRPr="00C23F1F">
        <w:rPr>
          <w:rFonts w:ascii="Times New Roman" w:hAnsi="Times New Roman" w:cs="Times New Roman"/>
          <w:sz w:val="24"/>
          <w:szCs w:val="24"/>
        </w:rPr>
        <w:t xml:space="preserve"> Zacatecas</w:t>
      </w:r>
      <w:r w:rsidR="00E55CBF">
        <w:rPr>
          <w:rFonts w:ascii="Times New Roman" w:hAnsi="Times New Roman" w:cs="Times New Roman"/>
          <w:sz w:val="24"/>
          <w:szCs w:val="24"/>
        </w:rPr>
        <w:t xml:space="preserve"> Capital</w:t>
      </w:r>
      <w:r w:rsidR="00E46B97" w:rsidRPr="00C23F1F">
        <w:rPr>
          <w:rFonts w:ascii="Times New Roman" w:hAnsi="Times New Roman" w:cs="Times New Roman"/>
          <w:sz w:val="24"/>
          <w:szCs w:val="24"/>
        </w:rPr>
        <w:t xml:space="preserve">; </w:t>
      </w:r>
      <w:r w:rsidR="00475CAC">
        <w:rPr>
          <w:rFonts w:ascii="Times New Roman" w:hAnsi="Times New Roman" w:cs="Times New Roman"/>
          <w:sz w:val="24"/>
          <w:szCs w:val="24"/>
        </w:rPr>
        <w:t>previa autorización de t</w:t>
      </w:r>
      <w:r w:rsidR="00AB0670">
        <w:rPr>
          <w:rFonts w:ascii="Times New Roman" w:hAnsi="Times New Roman" w:cs="Times New Roman"/>
          <w:sz w:val="24"/>
          <w:szCs w:val="24"/>
        </w:rPr>
        <w:t>utores y administración escolar;</w:t>
      </w:r>
      <w:r w:rsidR="00475CAC">
        <w:rPr>
          <w:rFonts w:ascii="Times New Roman" w:hAnsi="Times New Roman" w:cs="Times New Roman"/>
          <w:sz w:val="24"/>
          <w:szCs w:val="24"/>
        </w:rPr>
        <w:t xml:space="preserve"> </w:t>
      </w:r>
      <w:r w:rsidR="00E46B97" w:rsidRPr="00C23F1F">
        <w:rPr>
          <w:rFonts w:ascii="Times New Roman" w:hAnsi="Times New Roman" w:cs="Times New Roman"/>
          <w:sz w:val="24"/>
          <w:szCs w:val="24"/>
        </w:rPr>
        <w:t>posteriormente a</w:t>
      </w:r>
      <w:r w:rsidR="00E55CBF">
        <w:rPr>
          <w:rFonts w:ascii="Times New Roman" w:hAnsi="Times New Roman" w:cs="Times New Roman"/>
          <w:sz w:val="24"/>
          <w:szCs w:val="24"/>
        </w:rPr>
        <w:t xml:space="preserve"> lo</w:t>
      </w:r>
      <w:r w:rsidR="00764EDB" w:rsidRPr="00C23F1F">
        <w:rPr>
          <w:rFonts w:ascii="Times New Roman" w:hAnsi="Times New Roman" w:cs="Times New Roman"/>
          <w:sz w:val="24"/>
          <w:szCs w:val="24"/>
        </w:rPr>
        <w:t xml:space="preserve">s jóvenes </w:t>
      </w:r>
      <w:r w:rsidR="000551F7" w:rsidRPr="00C23F1F">
        <w:rPr>
          <w:rFonts w:ascii="Times New Roman" w:hAnsi="Times New Roman" w:cs="Times New Roman"/>
          <w:sz w:val="24"/>
          <w:szCs w:val="24"/>
        </w:rPr>
        <w:t>se les explicó el objetivo del c</w:t>
      </w:r>
      <w:r w:rsidR="00764EDB" w:rsidRPr="00C23F1F">
        <w:rPr>
          <w:rFonts w:ascii="Times New Roman" w:hAnsi="Times New Roman" w:cs="Times New Roman"/>
          <w:sz w:val="24"/>
          <w:szCs w:val="24"/>
        </w:rPr>
        <w:t>uestionario (BITE)</w:t>
      </w:r>
      <w:r w:rsidR="000551F7" w:rsidRPr="00C23F1F">
        <w:rPr>
          <w:rFonts w:ascii="Times New Roman" w:hAnsi="Times New Roman" w:cs="Times New Roman"/>
          <w:sz w:val="24"/>
          <w:szCs w:val="24"/>
        </w:rPr>
        <w:t xml:space="preserve">, el cual se </w:t>
      </w:r>
      <w:r w:rsidR="00475CAC" w:rsidRPr="00C23F1F">
        <w:rPr>
          <w:rFonts w:ascii="Times New Roman" w:hAnsi="Times New Roman" w:cs="Times New Roman"/>
          <w:sz w:val="24"/>
          <w:szCs w:val="24"/>
        </w:rPr>
        <w:t>empleó</w:t>
      </w:r>
      <w:r w:rsidR="00E46B97" w:rsidRPr="00C23F1F">
        <w:rPr>
          <w:rFonts w:ascii="Times New Roman" w:hAnsi="Times New Roman" w:cs="Times New Roman"/>
          <w:sz w:val="24"/>
          <w:szCs w:val="24"/>
        </w:rPr>
        <w:t xml:space="preserve"> dentro de las mismas </w:t>
      </w:r>
      <w:r w:rsidR="000551F7" w:rsidRPr="00C23F1F">
        <w:rPr>
          <w:rFonts w:ascii="Times New Roman" w:hAnsi="Times New Roman" w:cs="Times New Roman"/>
          <w:sz w:val="24"/>
          <w:szCs w:val="24"/>
        </w:rPr>
        <w:t xml:space="preserve">instalaciones </w:t>
      </w:r>
      <w:r w:rsidR="00E46B97" w:rsidRPr="00C23F1F">
        <w:rPr>
          <w:rFonts w:ascii="Times New Roman" w:hAnsi="Times New Roman" w:cs="Times New Roman"/>
          <w:sz w:val="24"/>
          <w:szCs w:val="24"/>
        </w:rPr>
        <w:t>en lugares estratégicos</w:t>
      </w:r>
      <w:r w:rsidR="000551F7" w:rsidRPr="00C23F1F">
        <w:rPr>
          <w:rFonts w:ascii="Times New Roman" w:hAnsi="Times New Roman" w:cs="Times New Roman"/>
          <w:sz w:val="24"/>
          <w:szCs w:val="24"/>
        </w:rPr>
        <w:t>. De esta forma, se les brindaron</w:t>
      </w:r>
      <w:r w:rsidR="00E46B97" w:rsidRPr="00C23F1F">
        <w:rPr>
          <w:rFonts w:ascii="Times New Roman" w:hAnsi="Times New Roman" w:cs="Times New Roman"/>
          <w:sz w:val="24"/>
          <w:szCs w:val="24"/>
        </w:rPr>
        <w:t xml:space="preserve"> las instrucciones correspondientes</w:t>
      </w:r>
      <w:r w:rsidRPr="00C23F1F">
        <w:rPr>
          <w:rFonts w:ascii="Times New Roman" w:hAnsi="Times New Roman" w:cs="Times New Roman"/>
          <w:sz w:val="24"/>
          <w:szCs w:val="24"/>
        </w:rPr>
        <w:t xml:space="preserve"> para su correcta </w:t>
      </w:r>
      <w:r w:rsidR="00D71D2A" w:rsidRPr="00C23F1F">
        <w:rPr>
          <w:rFonts w:ascii="Times New Roman" w:hAnsi="Times New Roman" w:cs="Times New Roman"/>
          <w:sz w:val="24"/>
          <w:szCs w:val="24"/>
        </w:rPr>
        <w:t>valoración</w:t>
      </w:r>
      <w:r w:rsidR="00AB0670">
        <w:rPr>
          <w:rFonts w:ascii="Times New Roman" w:hAnsi="Times New Roman" w:cs="Times New Roman"/>
          <w:sz w:val="24"/>
          <w:szCs w:val="24"/>
        </w:rPr>
        <w:t xml:space="preserve"> y aplicación del mismo</w:t>
      </w:r>
      <w:r w:rsidRPr="00C23F1F">
        <w:rPr>
          <w:rFonts w:ascii="Times New Roman" w:hAnsi="Times New Roman" w:cs="Times New Roman"/>
          <w:sz w:val="24"/>
          <w:szCs w:val="24"/>
        </w:rPr>
        <w:t>.</w:t>
      </w:r>
    </w:p>
    <w:p w:rsidR="00632039" w:rsidRDefault="00475CAC"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evaluado </w:t>
      </w:r>
      <w:r w:rsidR="00D17774" w:rsidRPr="00C23F1F">
        <w:rPr>
          <w:rFonts w:ascii="Times New Roman" w:hAnsi="Times New Roman" w:cs="Times New Roman"/>
          <w:sz w:val="24"/>
          <w:szCs w:val="24"/>
        </w:rPr>
        <w:t>el cuestionario (BITE)</w:t>
      </w:r>
      <w:r w:rsidR="00632039" w:rsidRPr="00C23F1F">
        <w:rPr>
          <w:rFonts w:ascii="Times New Roman" w:hAnsi="Times New Roman" w:cs="Times New Roman"/>
          <w:sz w:val="24"/>
          <w:szCs w:val="24"/>
        </w:rPr>
        <w:t xml:space="preserve"> se </w:t>
      </w:r>
      <w:r w:rsidR="000551F7" w:rsidRPr="00C23F1F">
        <w:rPr>
          <w:rFonts w:ascii="Times New Roman" w:hAnsi="Times New Roman" w:cs="Times New Roman"/>
          <w:sz w:val="24"/>
          <w:szCs w:val="24"/>
        </w:rPr>
        <w:t>conceptualizaron cada una de</w:t>
      </w:r>
      <w:r w:rsidR="00D17774" w:rsidRPr="00C23F1F">
        <w:rPr>
          <w:rFonts w:ascii="Times New Roman" w:hAnsi="Times New Roman" w:cs="Times New Roman"/>
          <w:sz w:val="24"/>
          <w:szCs w:val="24"/>
        </w:rPr>
        <w:t xml:space="preserve"> las variables </w:t>
      </w:r>
      <w:r w:rsidR="000551F7" w:rsidRPr="00C23F1F">
        <w:rPr>
          <w:rFonts w:ascii="Times New Roman" w:hAnsi="Times New Roman" w:cs="Times New Roman"/>
          <w:sz w:val="24"/>
          <w:szCs w:val="24"/>
        </w:rPr>
        <w:t>(e</w:t>
      </w:r>
      <w:r w:rsidR="009E31B0" w:rsidRPr="00C23F1F">
        <w:rPr>
          <w:rFonts w:ascii="Times New Roman" w:hAnsi="Times New Roman" w:cs="Times New Roman"/>
          <w:sz w:val="24"/>
          <w:szCs w:val="24"/>
        </w:rPr>
        <w:t>dad</w:t>
      </w:r>
      <w:r w:rsidR="000551F7" w:rsidRPr="00C23F1F">
        <w:rPr>
          <w:rFonts w:ascii="Times New Roman" w:hAnsi="Times New Roman" w:cs="Times New Roman"/>
          <w:sz w:val="24"/>
          <w:szCs w:val="24"/>
        </w:rPr>
        <w:t>e</w:t>
      </w:r>
      <w:r w:rsidR="00D71D2A" w:rsidRPr="00C23F1F">
        <w:rPr>
          <w:rFonts w:ascii="Times New Roman" w:hAnsi="Times New Roman" w:cs="Times New Roman"/>
          <w:sz w:val="24"/>
          <w:szCs w:val="24"/>
        </w:rPr>
        <w:t>s -</w:t>
      </w:r>
      <w:r w:rsidR="000551F7" w:rsidRPr="00C23F1F">
        <w:rPr>
          <w:rFonts w:ascii="Times New Roman" w:hAnsi="Times New Roman" w:cs="Times New Roman"/>
          <w:sz w:val="24"/>
          <w:szCs w:val="24"/>
        </w:rPr>
        <w:t xml:space="preserve"> i</w:t>
      </w:r>
      <w:r w:rsidR="009E31B0" w:rsidRPr="00C23F1F">
        <w:rPr>
          <w:rFonts w:ascii="Times New Roman" w:hAnsi="Times New Roman" w:cs="Times New Roman"/>
          <w:sz w:val="24"/>
          <w:szCs w:val="24"/>
        </w:rPr>
        <w:t>ngesta alimenticia</w:t>
      </w:r>
      <w:r w:rsidR="00F308AE">
        <w:rPr>
          <w:rFonts w:ascii="Times New Roman" w:hAnsi="Times New Roman" w:cs="Times New Roman"/>
          <w:sz w:val="24"/>
          <w:szCs w:val="24"/>
        </w:rPr>
        <w:t xml:space="preserve"> determinadas por el inventario aplicado</w:t>
      </w:r>
      <w:r w:rsidR="009E31B0" w:rsidRPr="00C23F1F">
        <w:rPr>
          <w:rFonts w:ascii="Times New Roman" w:hAnsi="Times New Roman" w:cs="Times New Roman"/>
          <w:sz w:val="24"/>
          <w:szCs w:val="24"/>
        </w:rPr>
        <w:t>)</w:t>
      </w:r>
      <w:r>
        <w:rPr>
          <w:rFonts w:ascii="Times New Roman" w:hAnsi="Times New Roman" w:cs="Times New Roman"/>
          <w:sz w:val="24"/>
          <w:szCs w:val="24"/>
        </w:rPr>
        <w:t xml:space="preserve">, a su vez, </w:t>
      </w:r>
      <w:r w:rsidR="00F308AE">
        <w:rPr>
          <w:rFonts w:ascii="Times New Roman" w:hAnsi="Times New Roman" w:cs="Times New Roman"/>
          <w:sz w:val="24"/>
          <w:szCs w:val="24"/>
        </w:rPr>
        <w:t xml:space="preserve"> también se integraron categorías como ordenado</w:t>
      </w:r>
      <w:r>
        <w:rPr>
          <w:rFonts w:ascii="Times New Roman" w:hAnsi="Times New Roman" w:cs="Times New Roman"/>
          <w:sz w:val="24"/>
          <w:szCs w:val="24"/>
        </w:rPr>
        <w:t>res epistemológicos organizados</w:t>
      </w:r>
      <w:r w:rsidR="00F308AE">
        <w:rPr>
          <w:rFonts w:ascii="Times New Roman" w:hAnsi="Times New Roman" w:cs="Times New Roman"/>
          <w:sz w:val="24"/>
          <w:szCs w:val="24"/>
        </w:rPr>
        <w:t xml:space="preserve"> en temáticas</w:t>
      </w:r>
      <w:r>
        <w:rPr>
          <w:rFonts w:ascii="Times New Roman" w:hAnsi="Times New Roman" w:cs="Times New Roman"/>
          <w:sz w:val="24"/>
          <w:szCs w:val="24"/>
        </w:rPr>
        <w:t xml:space="preserve"> como modelo</w:t>
      </w:r>
      <w:r w:rsidR="00DE7929">
        <w:rPr>
          <w:rFonts w:ascii="Times New Roman" w:hAnsi="Times New Roman" w:cs="Times New Roman"/>
          <w:sz w:val="24"/>
          <w:szCs w:val="24"/>
        </w:rPr>
        <w:t xml:space="preserve"> de análisis definidos por el procedimiento diagnóstico del instrumento</w:t>
      </w:r>
      <w:r w:rsidR="00F308AE">
        <w:rPr>
          <w:rFonts w:ascii="Times New Roman" w:hAnsi="Times New Roman" w:cs="Times New Roman"/>
          <w:sz w:val="24"/>
          <w:szCs w:val="24"/>
        </w:rPr>
        <w:t>,</w:t>
      </w:r>
      <w:r w:rsidR="00DE7929">
        <w:rPr>
          <w:rFonts w:ascii="Times New Roman" w:hAnsi="Times New Roman" w:cs="Times New Roman"/>
          <w:sz w:val="24"/>
          <w:szCs w:val="24"/>
        </w:rPr>
        <w:t xml:space="preserve"> cuyos criterios categoriales fueron la releva</w:t>
      </w:r>
      <w:r w:rsidR="006107A5">
        <w:rPr>
          <w:rFonts w:ascii="Times New Roman" w:hAnsi="Times New Roman" w:cs="Times New Roman"/>
          <w:sz w:val="24"/>
          <w:szCs w:val="24"/>
        </w:rPr>
        <w:t>ncia, la complementariedad y la</w:t>
      </w:r>
      <w:r w:rsidR="00DE7929">
        <w:rPr>
          <w:rFonts w:ascii="Times New Roman" w:hAnsi="Times New Roman" w:cs="Times New Roman"/>
          <w:sz w:val="24"/>
          <w:szCs w:val="24"/>
        </w:rPr>
        <w:t xml:space="preserve"> exhaustividad,</w:t>
      </w:r>
      <w:r w:rsidR="00F308AE">
        <w:rPr>
          <w:rFonts w:ascii="Times New Roman" w:hAnsi="Times New Roman" w:cs="Times New Roman"/>
          <w:sz w:val="24"/>
          <w:szCs w:val="24"/>
        </w:rPr>
        <w:t xml:space="preserve"> que permitió </w:t>
      </w:r>
      <w:r w:rsidR="00DE7929">
        <w:rPr>
          <w:rFonts w:ascii="Times New Roman" w:hAnsi="Times New Roman" w:cs="Times New Roman"/>
          <w:sz w:val="24"/>
          <w:szCs w:val="24"/>
        </w:rPr>
        <w:t>establecer relaciones lógicas</w:t>
      </w:r>
      <w:r>
        <w:rPr>
          <w:rFonts w:ascii="Times New Roman" w:hAnsi="Times New Roman" w:cs="Times New Roman"/>
          <w:sz w:val="24"/>
          <w:szCs w:val="24"/>
        </w:rPr>
        <w:t xml:space="preserve"> entre la</w:t>
      </w:r>
      <w:r w:rsidR="00DE7929">
        <w:rPr>
          <w:rFonts w:ascii="Times New Roman" w:hAnsi="Times New Roman" w:cs="Times New Roman"/>
          <w:sz w:val="24"/>
          <w:szCs w:val="24"/>
        </w:rPr>
        <w:t xml:space="preserve"> </w:t>
      </w:r>
      <w:r>
        <w:rPr>
          <w:rFonts w:ascii="Times New Roman" w:hAnsi="Times New Roman" w:cs="Times New Roman"/>
          <w:sz w:val="24"/>
          <w:szCs w:val="24"/>
        </w:rPr>
        <w:t>interpretación de</w:t>
      </w:r>
      <w:r w:rsidR="00F308AE">
        <w:rPr>
          <w:rFonts w:ascii="Times New Roman" w:hAnsi="Times New Roman" w:cs="Times New Roman"/>
          <w:sz w:val="24"/>
          <w:szCs w:val="24"/>
        </w:rPr>
        <w:t xml:space="preserve"> los resultados </w:t>
      </w:r>
      <w:r w:rsidR="00A73239">
        <w:rPr>
          <w:rFonts w:ascii="Times New Roman" w:hAnsi="Times New Roman" w:cs="Times New Roman"/>
          <w:sz w:val="24"/>
          <w:szCs w:val="24"/>
        </w:rPr>
        <w:t xml:space="preserve">con el </w:t>
      </w:r>
      <w:r w:rsidR="001F14E5">
        <w:rPr>
          <w:rFonts w:ascii="Times New Roman" w:hAnsi="Times New Roman" w:cs="Times New Roman"/>
          <w:sz w:val="24"/>
          <w:szCs w:val="24"/>
        </w:rPr>
        <w:t>problema de síntomas de bulimia</w:t>
      </w:r>
      <w:r w:rsidR="00DE7929">
        <w:rPr>
          <w:rFonts w:ascii="Times New Roman" w:hAnsi="Times New Roman" w:cs="Times New Roman"/>
          <w:sz w:val="24"/>
          <w:szCs w:val="24"/>
        </w:rPr>
        <w:t xml:space="preserve"> </w:t>
      </w:r>
      <w:r w:rsidR="001F14E5">
        <w:rPr>
          <w:rFonts w:ascii="Times New Roman" w:hAnsi="Times New Roman" w:cs="Times New Roman"/>
          <w:sz w:val="24"/>
          <w:szCs w:val="24"/>
        </w:rPr>
        <w:t>(</w:t>
      </w:r>
      <w:r w:rsidR="002178BD">
        <w:rPr>
          <w:rFonts w:ascii="Times New Roman" w:hAnsi="Times New Roman" w:cs="Times New Roman"/>
          <w:sz w:val="24"/>
          <w:szCs w:val="24"/>
        </w:rPr>
        <w:t>descritas en la tabla</w:t>
      </w:r>
      <w:r w:rsidR="00DE7929">
        <w:rPr>
          <w:rFonts w:ascii="Times New Roman" w:hAnsi="Times New Roman" w:cs="Times New Roman"/>
          <w:sz w:val="24"/>
          <w:szCs w:val="24"/>
        </w:rPr>
        <w:t xml:space="preserve"> número 2</w:t>
      </w:r>
      <w:r w:rsidR="001F14E5">
        <w:rPr>
          <w:rFonts w:ascii="Times New Roman" w:hAnsi="Times New Roman" w:cs="Times New Roman"/>
          <w:sz w:val="24"/>
          <w:szCs w:val="24"/>
        </w:rPr>
        <w:t>)</w:t>
      </w:r>
      <w:r w:rsidR="00D17774" w:rsidRPr="00C23F1F">
        <w:rPr>
          <w:rFonts w:ascii="Times New Roman" w:hAnsi="Times New Roman" w:cs="Times New Roman"/>
          <w:sz w:val="24"/>
          <w:szCs w:val="24"/>
        </w:rPr>
        <w:t>:</w:t>
      </w:r>
    </w:p>
    <w:p w:rsidR="00611181" w:rsidRDefault="00611181" w:rsidP="001A27BF">
      <w:pPr>
        <w:spacing w:line="360" w:lineRule="auto"/>
        <w:jc w:val="both"/>
        <w:rPr>
          <w:rFonts w:ascii="Times New Roman" w:hAnsi="Times New Roman" w:cs="Times New Roman"/>
          <w:b/>
          <w:i/>
          <w:sz w:val="24"/>
          <w:szCs w:val="24"/>
        </w:rPr>
      </w:pPr>
      <w:r w:rsidRPr="00611181">
        <w:rPr>
          <w:rFonts w:ascii="Times New Roman" w:hAnsi="Times New Roman" w:cs="Times New Roman"/>
          <w:b/>
          <w:i/>
          <w:sz w:val="24"/>
          <w:szCs w:val="24"/>
        </w:rPr>
        <w:t>Tabla</w:t>
      </w:r>
      <w:r w:rsidR="00DE7929" w:rsidRPr="00611181">
        <w:rPr>
          <w:rFonts w:ascii="Times New Roman" w:hAnsi="Times New Roman" w:cs="Times New Roman"/>
          <w:b/>
          <w:i/>
          <w:sz w:val="24"/>
          <w:szCs w:val="24"/>
        </w:rPr>
        <w:t xml:space="preserve"> 2</w:t>
      </w:r>
    </w:p>
    <w:p w:rsidR="00A73239" w:rsidRPr="00DE7929" w:rsidRDefault="00A73239" w:rsidP="001A27BF">
      <w:pPr>
        <w:spacing w:line="360" w:lineRule="auto"/>
        <w:jc w:val="both"/>
        <w:rPr>
          <w:rFonts w:ascii="Times New Roman" w:hAnsi="Times New Roman" w:cs="Times New Roman"/>
          <w:i/>
          <w:sz w:val="24"/>
          <w:szCs w:val="24"/>
        </w:rPr>
      </w:pPr>
      <w:r w:rsidRPr="00DE7929">
        <w:rPr>
          <w:rFonts w:ascii="Times New Roman" w:hAnsi="Times New Roman" w:cs="Times New Roman"/>
          <w:i/>
          <w:sz w:val="24"/>
          <w:szCs w:val="24"/>
        </w:rPr>
        <w:t xml:space="preserve"> Categorías </w:t>
      </w:r>
    </w:p>
    <w:tbl>
      <w:tblPr>
        <w:tblStyle w:val="Tablaconcuadrcula"/>
        <w:tblW w:w="0" w:type="auto"/>
        <w:tblLook w:val="04A0"/>
      </w:tblPr>
      <w:tblGrid>
        <w:gridCol w:w="8978"/>
      </w:tblGrid>
      <w:tr w:rsidR="00A73239" w:rsidTr="00AB0670">
        <w:tc>
          <w:tcPr>
            <w:tcW w:w="8978" w:type="dxa"/>
            <w:tcBorders>
              <w:top w:val="single" w:sz="2" w:space="0" w:color="auto"/>
              <w:left w:val="single" w:sz="4" w:space="0" w:color="FFFFFF" w:themeColor="background1"/>
              <w:bottom w:val="single" w:sz="2" w:space="0" w:color="auto"/>
              <w:right w:val="single" w:sz="4" w:space="0" w:color="FFFFFF" w:themeColor="background1"/>
            </w:tcBorders>
          </w:tcPr>
          <w:p w:rsidR="00A73239" w:rsidRDefault="00C415BA"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Categoría   </w:t>
            </w:r>
            <w:r w:rsidR="00A73239">
              <w:rPr>
                <w:rFonts w:ascii="Times New Roman" w:hAnsi="Times New Roman" w:cs="Times New Roman"/>
                <w:sz w:val="24"/>
                <w:szCs w:val="24"/>
              </w:rPr>
              <w:t xml:space="preserve"> No</w:t>
            </w:r>
            <w:r w:rsidR="00DE7929">
              <w:rPr>
                <w:rFonts w:ascii="Times New Roman" w:hAnsi="Times New Roman" w:cs="Times New Roman"/>
                <w:sz w:val="24"/>
                <w:szCs w:val="24"/>
              </w:rPr>
              <w:t xml:space="preserve">       </w:t>
            </w:r>
            <w:r>
              <w:rPr>
                <w:rFonts w:ascii="Times New Roman" w:hAnsi="Times New Roman" w:cs="Times New Roman"/>
                <w:sz w:val="24"/>
                <w:szCs w:val="24"/>
              </w:rPr>
              <w:t xml:space="preserve">            </w:t>
            </w:r>
            <w:r w:rsidR="00DE7929">
              <w:rPr>
                <w:rFonts w:ascii="Times New Roman" w:hAnsi="Times New Roman" w:cs="Times New Roman"/>
                <w:sz w:val="24"/>
                <w:szCs w:val="24"/>
              </w:rPr>
              <w:t>Componentes</w:t>
            </w:r>
            <w:r>
              <w:rPr>
                <w:rFonts w:ascii="Times New Roman" w:hAnsi="Times New Roman" w:cs="Times New Roman"/>
                <w:sz w:val="24"/>
                <w:szCs w:val="24"/>
              </w:rPr>
              <w:t xml:space="preserve"> y/o </w:t>
            </w:r>
            <w:r w:rsidR="009D0516">
              <w:rPr>
                <w:rFonts w:ascii="Times New Roman" w:hAnsi="Times New Roman" w:cs="Times New Roman"/>
                <w:sz w:val="24"/>
                <w:szCs w:val="24"/>
              </w:rPr>
              <w:t>indicadores</w:t>
            </w:r>
          </w:p>
        </w:tc>
      </w:tr>
      <w:tr w:rsidR="00A73239" w:rsidTr="002E7343">
        <w:tc>
          <w:tcPr>
            <w:tcW w:w="8978"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73239" w:rsidRDefault="00A73239" w:rsidP="00DE792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DE7929">
              <w:rPr>
                <w:rFonts w:ascii="Times New Roman" w:hAnsi="Times New Roman" w:cs="Times New Roman"/>
                <w:sz w:val="24"/>
                <w:szCs w:val="24"/>
              </w:rPr>
              <w:t xml:space="preserve">            </w:t>
            </w:r>
            <w:r w:rsidR="00C415BA">
              <w:rPr>
                <w:rFonts w:ascii="Times New Roman" w:hAnsi="Times New Roman" w:cs="Times New Roman"/>
                <w:sz w:val="24"/>
                <w:szCs w:val="24"/>
              </w:rPr>
              <w:t xml:space="preserve">    </w:t>
            </w:r>
            <w:r>
              <w:rPr>
                <w:rFonts w:ascii="Times New Roman" w:hAnsi="Times New Roman" w:cs="Times New Roman"/>
                <w:sz w:val="24"/>
                <w:szCs w:val="24"/>
              </w:rPr>
              <w:t>1</w:t>
            </w:r>
            <w:r w:rsidR="00DE7929">
              <w:rPr>
                <w:rFonts w:ascii="Times New Roman" w:hAnsi="Times New Roman" w:cs="Times New Roman"/>
                <w:sz w:val="24"/>
                <w:szCs w:val="24"/>
              </w:rPr>
              <w:t xml:space="preserve">      </w:t>
            </w:r>
            <w:r w:rsidR="00DE7929" w:rsidRPr="00C23F1F">
              <w:rPr>
                <w:rFonts w:ascii="Times New Roman" w:hAnsi="Times New Roman" w:cs="Times New Roman"/>
                <w:sz w:val="24"/>
                <w:szCs w:val="24"/>
              </w:rPr>
              <w:t xml:space="preserve">Hábitos alimenticios (dietas, ayunos, dominio del alimento, </w:t>
            </w:r>
            <w:r w:rsidR="00DE7929">
              <w:rPr>
                <w:rFonts w:ascii="Times New Roman" w:hAnsi="Times New Roman" w:cs="Times New Roman"/>
                <w:sz w:val="24"/>
                <w:szCs w:val="24"/>
              </w:rPr>
              <w:t xml:space="preserve">  </w:t>
            </w:r>
            <w:r w:rsidR="00DE7929" w:rsidRPr="00C23F1F">
              <w:rPr>
                <w:rFonts w:ascii="Times New Roman" w:hAnsi="Times New Roman" w:cs="Times New Roman"/>
                <w:sz w:val="24"/>
                <w:szCs w:val="24"/>
              </w:rPr>
              <w:t>cantidad de alimento, atracones).</w:t>
            </w:r>
          </w:p>
        </w:tc>
      </w:tr>
      <w:tr w:rsidR="00A73239" w:rsidTr="002E7343">
        <w:tc>
          <w:tcPr>
            <w:tcW w:w="89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3239" w:rsidRDefault="00A73239"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15BA">
              <w:rPr>
                <w:rFonts w:ascii="Times New Roman" w:hAnsi="Times New Roman" w:cs="Times New Roman"/>
                <w:sz w:val="24"/>
                <w:szCs w:val="24"/>
              </w:rPr>
              <w:t xml:space="preserve">               </w:t>
            </w:r>
            <w:r>
              <w:rPr>
                <w:rFonts w:ascii="Times New Roman" w:hAnsi="Times New Roman" w:cs="Times New Roman"/>
                <w:sz w:val="24"/>
                <w:szCs w:val="24"/>
              </w:rPr>
              <w:t xml:space="preserve"> </w:t>
            </w:r>
            <w:r w:rsidR="00C415BA">
              <w:rPr>
                <w:rFonts w:ascii="Times New Roman" w:hAnsi="Times New Roman" w:cs="Times New Roman"/>
                <w:sz w:val="24"/>
                <w:szCs w:val="24"/>
              </w:rPr>
              <w:t xml:space="preserve">2     </w:t>
            </w:r>
            <w:r w:rsidR="002178BD">
              <w:rPr>
                <w:rFonts w:ascii="Times New Roman" w:hAnsi="Times New Roman" w:cs="Times New Roman"/>
                <w:sz w:val="24"/>
                <w:szCs w:val="24"/>
              </w:rPr>
              <w:t xml:space="preserve">Ansiedad </w:t>
            </w:r>
            <w:r w:rsidR="00DE7929" w:rsidRPr="00C23F1F">
              <w:rPr>
                <w:rFonts w:ascii="Times New Roman" w:hAnsi="Times New Roman" w:cs="Times New Roman"/>
                <w:sz w:val="24"/>
                <w:szCs w:val="24"/>
              </w:rPr>
              <w:t xml:space="preserve"> </w:t>
            </w:r>
            <w:r w:rsidR="002178BD">
              <w:rPr>
                <w:rFonts w:ascii="Times New Roman" w:hAnsi="Times New Roman" w:cs="Times New Roman"/>
                <w:sz w:val="24"/>
                <w:szCs w:val="24"/>
              </w:rPr>
              <w:t>(</w:t>
            </w:r>
            <w:r w:rsidR="00DE7929" w:rsidRPr="00C23F1F">
              <w:rPr>
                <w:rFonts w:ascii="Times New Roman" w:hAnsi="Times New Roman" w:cs="Times New Roman"/>
                <w:sz w:val="24"/>
                <w:szCs w:val="24"/>
              </w:rPr>
              <w:t>sentimiento de culpa por la ingesta, autoimagen</w:t>
            </w:r>
            <w:r w:rsidR="002178BD">
              <w:rPr>
                <w:rFonts w:ascii="Times New Roman" w:hAnsi="Times New Roman" w:cs="Times New Roman"/>
                <w:sz w:val="24"/>
                <w:szCs w:val="24"/>
              </w:rPr>
              <w:t>)</w:t>
            </w:r>
            <w:r w:rsidR="00DE7929" w:rsidRPr="00C23F1F">
              <w:rPr>
                <w:rFonts w:ascii="Times New Roman" w:hAnsi="Times New Roman" w:cs="Times New Roman"/>
                <w:sz w:val="24"/>
                <w:szCs w:val="24"/>
              </w:rPr>
              <w:t>.</w:t>
            </w:r>
          </w:p>
        </w:tc>
      </w:tr>
      <w:tr w:rsidR="00A73239" w:rsidTr="002E7343">
        <w:tc>
          <w:tcPr>
            <w:tcW w:w="8978"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C415BA" w:rsidRDefault="00A73239" w:rsidP="00C415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7929">
              <w:rPr>
                <w:rFonts w:ascii="Times New Roman" w:hAnsi="Times New Roman" w:cs="Times New Roman"/>
                <w:sz w:val="24"/>
                <w:szCs w:val="24"/>
              </w:rPr>
              <w:t xml:space="preserve"> </w:t>
            </w:r>
            <w:r w:rsidR="00C415BA">
              <w:rPr>
                <w:rFonts w:ascii="Times New Roman" w:hAnsi="Times New Roman" w:cs="Times New Roman"/>
                <w:sz w:val="24"/>
                <w:szCs w:val="24"/>
              </w:rPr>
              <w:t xml:space="preserve">               </w:t>
            </w:r>
            <w:r w:rsidR="00DE7929">
              <w:rPr>
                <w:rFonts w:ascii="Times New Roman" w:hAnsi="Times New Roman" w:cs="Times New Roman"/>
                <w:sz w:val="24"/>
                <w:szCs w:val="24"/>
              </w:rPr>
              <w:t xml:space="preserve"> </w:t>
            </w:r>
            <w:r>
              <w:rPr>
                <w:rFonts w:ascii="Times New Roman" w:hAnsi="Times New Roman" w:cs="Times New Roman"/>
                <w:sz w:val="24"/>
                <w:szCs w:val="24"/>
              </w:rPr>
              <w:t>3</w:t>
            </w:r>
            <w:r w:rsidR="00DE7929">
              <w:rPr>
                <w:rFonts w:ascii="Times New Roman" w:hAnsi="Times New Roman" w:cs="Times New Roman"/>
                <w:sz w:val="24"/>
                <w:szCs w:val="24"/>
              </w:rPr>
              <w:t xml:space="preserve">    </w:t>
            </w:r>
            <w:r w:rsidR="00DE7929" w:rsidRPr="00C23F1F">
              <w:rPr>
                <w:rFonts w:ascii="Times New Roman" w:hAnsi="Times New Roman" w:cs="Times New Roman"/>
                <w:sz w:val="24"/>
                <w:szCs w:val="24"/>
              </w:rPr>
              <w:t>Método para perder peso (pastillas adelgazantes, diuréticos, laxantes,</w:t>
            </w:r>
          </w:p>
          <w:p w:rsidR="00A73239" w:rsidRDefault="00C415BA" w:rsidP="00C415BA">
            <w:pPr>
              <w:spacing w:line="360" w:lineRule="auto"/>
              <w:jc w:val="right"/>
              <w:rPr>
                <w:rFonts w:ascii="Times New Roman" w:hAnsi="Times New Roman" w:cs="Times New Roman"/>
                <w:sz w:val="24"/>
                <w:szCs w:val="24"/>
              </w:rPr>
            </w:pPr>
            <w:r>
              <w:rPr>
                <w:rFonts w:ascii="Times New Roman" w:hAnsi="Times New Roman" w:cs="Times New Roman"/>
                <w:sz w:val="24"/>
                <w:szCs w:val="24"/>
              </w:rPr>
              <w:t>Inducción al vómito)</w:t>
            </w:r>
            <w:r w:rsidR="00DE7929">
              <w:rPr>
                <w:rFonts w:ascii="Times New Roman" w:hAnsi="Times New Roman" w:cs="Times New Roman"/>
                <w:sz w:val="24"/>
                <w:szCs w:val="24"/>
              </w:rPr>
              <w:t xml:space="preserve">            </w:t>
            </w:r>
            <w:r w:rsidR="00DE7929" w:rsidRPr="00C23F1F">
              <w:rPr>
                <w:rFonts w:ascii="Times New Roman" w:hAnsi="Times New Roman" w:cs="Times New Roman"/>
                <w:sz w:val="24"/>
                <w:szCs w:val="24"/>
              </w:rPr>
              <w:t xml:space="preserve"> </w:t>
            </w:r>
          </w:p>
        </w:tc>
      </w:tr>
    </w:tbl>
    <w:p w:rsidR="00A73239" w:rsidRPr="009D01E4" w:rsidRDefault="009D01E4" w:rsidP="001A27BF">
      <w:pPr>
        <w:spacing w:line="360" w:lineRule="auto"/>
        <w:jc w:val="both"/>
        <w:rPr>
          <w:rFonts w:ascii="Times New Roman" w:hAnsi="Times New Roman" w:cs="Times New Roman"/>
          <w:sz w:val="18"/>
          <w:szCs w:val="18"/>
        </w:rPr>
      </w:pPr>
      <w:r w:rsidRPr="009D01E4">
        <w:rPr>
          <w:rFonts w:ascii="Times New Roman" w:hAnsi="Times New Roman" w:cs="Times New Roman"/>
          <w:b/>
          <w:sz w:val="18"/>
          <w:szCs w:val="18"/>
        </w:rPr>
        <w:t>Nota</w:t>
      </w:r>
      <w:r>
        <w:rPr>
          <w:rFonts w:ascii="Times New Roman" w:hAnsi="Times New Roman" w:cs="Times New Roman"/>
          <w:b/>
          <w:sz w:val="18"/>
          <w:szCs w:val="18"/>
        </w:rPr>
        <w:t>.</w:t>
      </w:r>
      <w:r w:rsidRPr="009D01E4">
        <w:rPr>
          <w:rFonts w:ascii="Times New Roman" w:hAnsi="Times New Roman" w:cs="Times New Roman"/>
          <w:sz w:val="18"/>
          <w:szCs w:val="18"/>
        </w:rPr>
        <w:t xml:space="preserve"> Autoría propia</w:t>
      </w:r>
    </w:p>
    <w:p w:rsidR="009D4E76" w:rsidRPr="0049322E" w:rsidRDefault="009D4E76" w:rsidP="001A27BF">
      <w:pPr>
        <w:spacing w:line="360" w:lineRule="auto"/>
        <w:jc w:val="both"/>
        <w:rPr>
          <w:rFonts w:ascii="Times New Roman" w:hAnsi="Times New Roman" w:cs="Times New Roman"/>
          <w:b/>
          <w:sz w:val="28"/>
          <w:szCs w:val="28"/>
        </w:rPr>
      </w:pPr>
      <w:r w:rsidRPr="0049322E">
        <w:rPr>
          <w:rFonts w:ascii="Times New Roman" w:hAnsi="Times New Roman" w:cs="Times New Roman"/>
          <w:b/>
          <w:sz w:val="28"/>
          <w:szCs w:val="28"/>
        </w:rPr>
        <w:lastRenderedPageBreak/>
        <w:t>Resultados</w:t>
      </w:r>
    </w:p>
    <w:p w:rsidR="00AC5C0B" w:rsidRPr="00C23F1F" w:rsidRDefault="00114E33" w:rsidP="001A27BF">
      <w:pPr>
        <w:spacing w:line="360" w:lineRule="auto"/>
        <w:jc w:val="both"/>
        <w:rPr>
          <w:rFonts w:ascii="Times New Roman" w:hAnsi="Times New Roman" w:cs="Times New Roman"/>
          <w:sz w:val="24"/>
          <w:szCs w:val="24"/>
        </w:rPr>
      </w:pPr>
      <w:r>
        <w:rPr>
          <w:rFonts w:ascii="Times New Roman" w:hAnsi="Times New Roman" w:cs="Times New Roman"/>
          <w:sz w:val="24"/>
          <w:szCs w:val="24"/>
        </w:rPr>
        <w:t>Al iniciar la fase descriptiva del instrumento aplicado (BITE), se agruparon e</w:t>
      </w:r>
      <w:r w:rsidR="00810096">
        <w:rPr>
          <w:rFonts w:ascii="Times New Roman" w:hAnsi="Times New Roman" w:cs="Times New Roman"/>
          <w:sz w:val="24"/>
          <w:szCs w:val="24"/>
        </w:rPr>
        <w:t>n correspondencia</w:t>
      </w:r>
      <w:r w:rsidR="000551F7" w:rsidRPr="00C23F1F">
        <w:rPr>
          <w:rFonts w:ascii="Times New Roman" w:hAnsi="Times New Roman" w:cs="Times New Roman"/>
          <w:sz w:val="24"/>
          <w:szCs w:val="24"/>
        </w:rPr>
        <w:t xml:space="preserve"> con</w:t>
      </w:r>
      <w:r w:rsidR="00AC5C0B" w:rsidRPr="00C23F1F">
        <w:rPr>
          <w:rFonts w:ascii="Times New Roman" w:hAnsi="Times New Roman" w:cs="Times New Roman"/>
          <w:sz w:val="24"/>
          <w:szCs w:val="24"/>
        </w:rPr>
        <w:t xml:space="preserve"> las tres categorías evaluadas</w:t>
      </w:r>
      <w:r>
        <w:rPr>
          <w:rFonts w:ascii="Times New Roman" w:hAnsi="Times New Roman" w:cs="Times New Roman"/>
          <w:sz w:val="24"/>
          <w:szCs w:val="24"/>
        </w:rPr>
        <w:t xml:space="preserve"> y explicadas con anterioridad. </w:t>
      </w:r>
      <w:r w:rsidR="00AC5C0B" w:rsidRPr="00C23F1F">
        <w:rPr>
          <w:rFonts w:ascii="Times New Roman" w:hAnsi="Times New Roman" w:cs="Times New Roman"/>
          <w:sz w:val="24"/>
          <w:szCs w:val="24"/>
        </w:rPr>
        <w:t xml:space="preserve"> </w:t>
      </w:r>
      <w:r>
        <w:rPr>
          <w:rFonts w:ascii="Times New Roman" w:hAnsi="Times New Roman" w:cs="Times New Roman"/>
          <w:sz w:val="24"/>
          <w:szCs w:val="24"/>
        </w:rPr>
        <w:t xml:space="preserve">Para llegar a los resultados </w:t>
      </w:r>
      <w:r w:rsidR="00AC5C0B" w:rsidRPr="00C23F1F">
        <w:rPr>
          <w:rFonts w:ascii="Times New Roman" w:hAnsi="Times New Roman" w:cs="Times New Roman"/>
          <w:sz w:val="24"/>
          <w:szCs w:val="24"/>
        </w:rPr>
        <w:t>se obtuvieron datos porcentuales</w:t>
      </w:r>
      <w:r w:rsidR="00BD5E82">
        <w:rPr>
          <w:rFonts w:ascii="Times New Roman" w:hAnsi="Times New Roman" w:cs="Times New Roman"/>
          <w:sz w:val="24"/>
          <w:szCs w:val="24"/>
        </w:rPr>
        <w:t xml:space="preserve"> en función de las </w:t>
      </w:r>
      <w:r>
        <w:rPr>
          <w:rFonts w:ascii="Times New Roman" w:hAnsi="Times New Roman" w:cs="Times New Roman"/>
          <w:sz w:val="24"/>
          <w:szCs w:val="24"/>
        </w:rPr>
        <w:t xml:space="preserve">cualidades organizadas, esto con la finalidad de que los datos obtenidos puedan ser utilizados a futuro en registros </w:t>
      </w:r>
      <w:proofErr w:type="spellStart"/>
      <w:r>
        <w:rPr>
          <w:rFonts w:ascii="Times New Roman" w:hAnsi="Times New Roman" w:cs="Times New Roman"/>
          <w:sz w:val="24"/>
          <w:szCs w:val="24"/>
        </w:rPr>
        <w:t>etiopatogénicos</w:t>
      </w:r>
      <w:proofErr w:type="spellEnd"/>
      <w:r>
        <w:rPr>
          <w:rFonts w:ascii="Times New Roman" w:hAnsi="Times New Roman" w:cs="Times New Roman"/>
          <w:sz w:val="24"/>
          <w:szCs w:val="24"/>
        </w:rPr>
        <w:t>, valorando las determinantes específicas porcentuales para la descripción de la población de adolescentes estudiados:</w:t>
      </w:r>
    </w:p>
    <w:p w:rsidR="00611181" w:rsidRDefault="00FE53E3" w:rsidP="00AC5C0B">
      <w:pPr>
        <w:spacing w:line="360" w:lineRule="auto"/>
        <w:jc w:val="both"/>
        <w:rPr>
          <w:rFonts w:ascii="Times New Roman" w:hAnsi="Times New Roman" w:cs="Times New Roman"/>
          <w:b/>
          <w:sz w:val="24"/>
          <w:szCs w:val="24"/>
        </w:rPr>
      </w:pPr>
      <w:r w:rsidRPr="00FE53E3">
        <w:rPr>
          <w:rFonts w:ascii="Times New Roman" w:hAnsi="Times New Roman" w:cs="Times New Roman"/>
          <w:b/>
          <w:sz w:val="24"/>
          <w:szCs w:val="24"/>
        </w:rPr>
        <w:t>Tabla 3</w:t>
      </w:r>
    </w:p>
    <w:p w:rsidR="009D0516" w:rsidRPr="00611181" w:rsidRDefault="00FE53E3" w:rsidP="00AC5C0B">
      <w:pPr>
        <w:spacing w:line="360" w:lineRule="auto"/>
        <w:jc w:val="both"/>
        <w:rPr>
          <w:rFonts w:ascii="Times New Roman" w:hAnsi="Times New Roman" w:cs="Times New Roman"/>
          <w:b/>
          <w:sz w:val="24"/>
          <w:szCs w:val="24"/>
        </w:rPr>
      </w:pPr>
      <w:r w:rsidRPr="00FE53E3">
        <w:rPr>
          <w:rFonts w:ascii="Times New Roman" w:hAnsi="Times New Roman" w:cs="Times New Roman"/>
          <w:i/>
          <w:sz w:val="24"/>
          <w:szCs w:val="24"/>
        </w:rPr>
        <w:t>Tamaño de muestra en porcentajes de los adolescentes participantes</w:t>
      </w:r>
      <w:r>
        <w:rPr>
          <w:rFonts w:ascii="Times New Roman" w:hAnsi="Times New Roman" w:cs="Times New Roman"/>
          <w:i/>
          <w:sz w:val="24"/>
          <w:szCs w:val="24"/>
        </w:rPr>
        <w:t xml:space="preserve"> en la evaluación de la categoría I.</w:t>
      </w:r>
    </w:p>
    <w:tbl>
      <w:tblPr>
        <w:tblStyle w:val="Tablaconcuadrcula"/>
        <w:tblW w:w="0" w:type="auto"/>
        <w:tblLook w:val="04A0"/>
      </w:tblPr>
      <w:tblGrid>
        <w:gridCol w:w="2235"/>
        <w:gridCol w:w="6743"/>
      </w:tblGrid>
      <w:tr w:rsidR="00D93254" w:rsidTr="00CA3FED">
        <w:tc>
          <w:tcPr>
            <w:tcW w:w="2235" w:type="dxa"/>
            <w:tcBorders>
              <w:left w:val="single" w:sz="4" w:space="0" w:color="FFFFFF" w:themeColor="background1"/>
              <w:right w:val="single" w:sz="4" w:space="0" w:color="FFFFFF" w:themeColor="background1"/>
            </w:tcBorders>
          </w:tcPr>
          <w:p w:rsidR="00D93254" w:rsidRPr="00D93254" w:rsidRDefault="009D0516" w:rsidP="00E31150">
            <w:pPr>
              <w:spacing w:line="360" w:lineRule="auto"/>
              <w:rPr>
                <w:rFonts w:ascii="Times New Roman" w:hAnsi="Times New Roman" w:cs="Times New Roman"/>
                <w:sz w:val="24"/>
                <w:szCs w:val="24"/>
              </w:rPr>
            </w:pPr>
            <w:r>
              <w:rPr>
                <w:rFonts w:ascii="Times New Roman" w:hAnsi="Times New Roman" w:cs="Times New Roman"/>
                <w:sz w:val="24"/>
                <w:szCs w:val="24"/>
              </w:rPr>
              <w:t>Indicadores</w:t>
            </w:r>
          </w:p>
        </w:tc>
        <w:tc>
          <w:tcPr>
            <w:tcW w:w="6743" w:type="dxa"/>
            <w:tcBorders>
              <w:left w:val="single" w:sz="4" w:space="0" w:color="FFFFFF" w:themeColor="background1"/>
              <w:right w:val="single" w:sz="4" w:space="0" w:color="FFFFFF" w:themeColor="background1"/>
            </w:tcBorders>
          </w:tcPr>
          <w:p w:rsidR="00D93254" w:rsidRPr="00D93254" w:rsidRDefault="009D0516" w:rsidP="009D0516">
            <w:pPr>
              <w:spacing w:line="360" w:lineRule="auto"/>
              <w:jc w:val="center"/>
              <w:rPr>
                <w:rFonts w:ascii="Times New Roman" w:hAnsi="Times New Roman" w:cs="Times New Roman"/>
                <w:sz w:val="24"/>
                <w:szCs w:val="24"/>
              </w:rPr>
            </w:pPr>
            <w:r>
              <w:rPr>
                <w:rFonts w:ascii="Times New Roman" w:hAnsi="Times New Roman" w:cs="Times New Roman"/>
                <w:sz w:val="24"/>
                <w:szCs w:val="24"/>
              </w:rPr>
              <w:t>Porcentajes obtenidos</w:t>
            </w:r>
            <w:r w:rsidR="005D003C">
              <w:rPr>
                <w:rFonts w:ascii="Times New Roman" w:hAnsi="Times New Roman" w:cs="Times New Roman"/>
                <w:sz w:val="24"/>
                <w:szCs w:val="24"/>
              </w:rPr>
              <w:t xml:space="preserve"> (%)</w:t>
            </w:r>
          </w:p>
        </w:tc>
      </w:tr>
      <w:tr w:rsidR="009D0516" w:rsidTr="00CA3FED">
        <w:trPr>
          <w:trHeight w:val="1666"/>
        </w:trPr>
        <w:tc>
          <w:tcPr>
            <w:tcW w:w="2235" w:type="dxa"/>
            <w:tcBorders>
              <w:left w:val="single" w:sz="4" w:space="0" w:color="FFFFFF" w:themeColor="background1"/>
              <w:bottom w:val="single" w:sz="4" w:space="0" w:color="FFFFFF" w:themeColor="background1"/>
              <w:right w:val="single" w:sz="4" w:space="0" w:color="FFFFFF" w:themeColor="background1"/>
            </w:tcBorders>
          </w:tcPr>
          <w:p w:rsidR="009D0516" w:rsidRPr="00D93254" w:rsidRDefault="00E31150"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Dieta-</w:t>
            </w:r>
            <w:r w:rsidR="009D0516">
              <w:rPr>
                <w:rFonts w:ascii="Times New Roman" w:hAnsi="Times New Roman" w:cs="Times New Roman"/>
                <w:sz w:val="24"/>
                <w:szCs w:val="24"/>
              </w:rPr>
              <w:t>Ayuno</w:t>
            </w:r>
          </w:p>
        </w:tc>
        <w:tc>
          <w:tcPr>
            <w:tcW w:w="6743" w:type="dxa"/>
            <w:tcBorders>
              <w:left w:val="single" w:sz="4" w:space="0" w:color="FFFFFF" w:themeColor="background1"/>
              <w:bottom w:val="single" w:sz="4" w:space="0" w:color="FFFFFF" w:themeColor="background1"/>
              <w:right w:val="single" w:sz="4" w:space="0" w:color="FFFFFF" w:themeColor="background1"/>
            </w:tcBorders>
          </w:tcPr>
          <w:p w:rsidR="009D0516" w:rsidRDefault="009D0516"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71% Hábitos regulares</w:t>
            </w:r>
          </w:p>
          <w:p w:rsidR="009D0516" w:rsidRDefault="009D0516"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29% Malos hábitos de ingesta (con mayor tendencia a población femenina que masculina</w:t>
            </w:r>
          </w:p>
          <w:p w:rsidR="00E31150" w:rsidRPr="00D93254" w:rsidRDefault="00E31150"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57 % de los sujetos ha realizado ayuno constante por lo menos 1</w:t>
            </w:r>
          </w:p>
        </w:tc>
      </w:tr>
      <w:tr w:rsidR="00CA3FED" w:rsidTr="00CA3FED">
        <w:tc>
          <w:tcPr>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A3FED" w:rsidRDefault="00CA3FED" w:rsidP="006C00D7">
            <w:pPr>
              <w:spacing w:line="360" w:lineRule="auto"/>
              <w:jc w:val="both"/>
              <w:rPr>
                <w:rFonts w:ascii="Times New Roman" w:hAnsi="Times New Roman" w:cs="Times New Roman"/>
                <w:sz w:val="24"/>
                <w:szCs w:val="24"/>
              </w:rPr>
            </w:pPr>
          </w:p>
        </w:tc>
        <w:tc>
          <w:tcPr>
            <w:tcW w:w="6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A3FED" w:rsidRDefault="00CA3FED"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vez por semana.</w:t>
            </w:r>
          </w:p>
        </w:tc>
      </w:tr>
      <w:tr w:rsidR="009D0516" w:rsidTr="00CA3FED">
        <w:tc>
          <w:tcPr>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D0516" w:rsidRPr="009D0516" w:rsidRDefault="009D0516"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Autocontrol alimenticio</w:t>
            </w:r>
          </w:p>
        </w:tc>
        <w:tc>
          <w:tcPr>
            <w:tcW w:w="6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D0516" w:rsidRDefault="009D0516"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13 % dietas excesivas (autocontrol alimenticio)</w:t>
            </w:r>
          </w:p>
          <w:p w:rsidR="009D0516" w:rsidRPr="009D0516" w:rsidRDefault="009D0516" w:rsidP="006C00D7">
            <w:pPr>
              <w:spacing w:line="360" w:lineRule="auto"/>
              <w:jc w:val="both"/>
              <w:rPr>
                <w:rFonts w:ascii="Times New Roman" w:hAnsi="Times New Roman" w:cs="Times New Roman"/>
                <w:sz w:val="24"/>
                <w:szCs w:val="24"/>
              </w:rPr>
            </w:pPr>
            <w:r>
              <w:rPr>
                <w:rFonts w:ascii="Times New Roman" w:hAnsi="Times New Roman" w:cs="Times New Roman"/>
                <w:sz w:val="24"/>
                <w:szCs w:val="24"/>
              </w:rPr>
              <w:t>87% No refiere autocontrol pero el tipo de restricción tiene una frecuencia en varones que en mujeres</w:t>
            </w:r>
          </w:p>
        </w:tc>
      </w:tr>
      <w:tr w:rsidR="009D0516" w:rsidTr="00CA3FED">
        <w:tc>
          <w:tcPr>
            <w:tcW w:w="2235" w:type="dxa"/>
            <w:tcBorders>
              <w:top w:val="single" w:sz="4" w:space="0" w:color="FFFFFF" w:themeColor="background1"/>
              <w:left w:val="single" w:sz="4" w:space="0" w:color="FFFFFF" w:themeColor="background1"/>
              <w:right w:val="single" w:sz="4" w:space="0" w:color="FFFFFF" w:themeColor="background1"/>
            </w:tcBorders>
          </w:tcPr>
          <w:p w:rsidR="009D0516" w:rsidRPr="00E31150" w:rsidRDefault="00E31150" w:rsidP="00AC5C0B">
            <w:pPr>
              <w:spacing w:line="360" w:lineRule="auto"/>
              <w:jc w:val="both"/>
              <w:rPr>
                <w:rFonts w:ascii="Times New Roman" w:hAnsi="Times New Roman" w:cs="Times New Roman"/>
                <w:sz w:val="24"/>
                <w:szCs w:val="24"/>
              </w:rPr>
            </w:pPr>
            <w:r>
              <w:rPr>
                <w:rFonts w:ascii="Times New Roman" w:hAnsi="Times New Roman" w:cs="Times New Roman"/>
                <w:sz w:val="24"/>
                <w:szCs w:val="24"/>
              </w:rPr>
              <w:t>Atracones</w:t>
            </w:r>
          </w:p>
        </w:tc>
        <w:tc>
          <w:tcPr>
            <w:tcW w:w="6743" w:type="dxa"/>
            <w:tcBorders>
              <w:top w:val="single" w:sz="4" w:space="0" w:color="FFFFFF" w:themeColor="background1"/>
              <w:left w:val="single" w:sz="4" w:space="0" w:color="FFFFFF" w:themeColor="background1"/>
              <w:right w:val="single" w:sz="4" w:space="0" w:color="FFFFFF" w:themeColor="background1"/>
            </w:tcBorders>
          </w:tcPr>
          <w:p w:rsidR="009D0516" w:rsidRDefault="00E31150" w:rsidP="00AC5C0B">
            <w:pPr>
              <w:spacing w:line="360" w:lineRule="auto"/>
              <w:jc w:val="both"/>
              <w:rPr>
                <w:rFonts w:ascii="Times New Roman" w:hAnsi="Times New Roman" w:cs="Times New Roman"/>
                <w:sz w:val="24"/>
                <w:szCs w:val="24"/>
              </w:rPr>
            </w:pPr>
            <w:r w:rsidRPr="00E31150">
              <w:rPr>
                <w:rFonts w:ascii="Times New Roman" w:hAnsi="Times New Roman" w:cs="Times New Roman"/>
                <w:sz w:val="24"/>
                <w:szCs w:val="24"/>
              </w:rPr>
              <w:t>24 % experiencias de atracones</w:t>
            </w:r>
            <w:r>
              <w:rPr>
                <w:rFonts w:ascii="Times New Roman" w:hAnsi="Times New Roman" w:cs="Times New Roman"/>
                <w:sz w:val="24"/>
                <w:szCs w:val="24"/>
              </w:rPr>
              <w:t xml:space="preserve"> (19 % tiene culpa)</w:t>
            </w:r>
          </w:p>
          <w:p w:rsidR="00E31150" w:rsidRPr="00E31150" w:rsidRDefault="00E31150" w:rsidP="00AC5C0B">
            <w:pPr>
              <w:spacing w:line="360" w:lineRule="auto"/>
              <w:jc w:val="both"/>
              <w:rPr>
                <w:rFonts w:ascii="Times New Roman" w:hAnsi="Times New Roman" w:cs="Times New Roman"/>
                <w:sz w:val="24"/>
                <w:szCs w:val="24"/>
              </w:rPr>
            </w:pPr>
            <w:r>
              <w:rPr>
                <w:rFonts w:ascii="Times New Roman" w:hAnsi="Times New Roman" w:cs="Times New Roman"/>
                <w:sz w:val="24"/>
                <w:szCs w:val="24"/>
              </w:rPr>
              <w:t>68 % Ingesta de altas cantidades de alimentos</w:t>
            </w:r>
          </w:p>
        </w:tc>
      </w:tr>
    </w:tbl>
    <w:p w:rsidR="00E31150" w:rsidRDefault="00E31150" w:rsidP="00AC5C0B">
      <w:pPr>
        <w:spacing w:line="360" w:lineRule="auto"/>
        <w:jc w:val="both"/>
        <w:rPr>
          <w:rFonts w:ascii="Times New Roman" w:hAnsi="Times New Roman" w:cs="Times New Roman"/>
          <w:sz w:val="24"/>
          <w:szCs w:val="24"/>
        </w:rPr>
      </w:pPr>
    </w:p>
    <w:p w:rsidR="00CA3FED" w:rsidRPr="00611181" w:rsidRDefault="001F14E5" w:rsidP="00AC5C0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Tabla 4</w:t>
      </w:r>
    </w:p>
    <w:p w:rsidR="00CA3FED" w:rsidRDefault="00CA3FED" w:rsidP="00CA3FED">
      <w:pPr>
        <w:spacing w:line="360" w:lineRule="auto"/>
        <w:jc w:val="both"/>
        <w:rPr>
          <w:rFonts w:ascii="Times New Roman" w:hAnsi="Times New Roman" w:cs="Times New Roman"/>
          <w:i/>
          <w:sz w:val="24"/>
          <w:szCs w:val="24"/>
        </w:rPr>
      </w:pPr>
      <w:r w:rsidRPr="00FE53E3">
        <w:rPr>
          <w:rFonts w:ascii="Times New Roman" w:hAnsi="Times New Roman" w:cs="Times New Roman"/>
          <w:i/>
          <w:sz w:val="24"/>
          <w:szCs w:val="24"/>
        </w:rPr>
        <w:t>Tamaño de muestra en porcentajes de los adolescentes participantes</w:t>
      </w:r>
      <w:r>
        <w:rPr>
          <w:rFonts w:ascii="Times New Roman" w:hAnsi="Times New Roman" w:cs="Times New Roman"/>
          <w:i/>
          <w:sz w:val="24"/>
          <w:szCs w:val="24"/>
        </w:rPr>
        <w:t xml:space="preserve"> en la evaluación de la categoría II.</w:t>
      </w:r>
    </w:p>
    <w:tbl>
      <w:tblPr>
        <w:tblStyle w:val="Tablaconcuadrcula"/>
        <w:tblW w:w="9065" w:type="dxa"/>
        <w:tblLook w:val="04A0"/>
      </w:tblPr>
      <w:tblGrid>
        <w:gridCol w:w="1527"/>
        <w:gridCol w:w="4068"/>
        <w:gridCol w:w="3470"/>
      </w:tblGrid>
      <w:tr w:rsidR="00810096" w:rsidTr="00AC52E1">
        <w:trPr>
          <w:trHeight w:val="418"/>
        </w:trPr>
        <w:tc>
          <w:tcPr>
            <w:tcW w:w="1527" w:type="dxa"/>
            <w:tcBorders>
              <w:left w:val="single" w:sz="4" w:space="0" w:color="FFFFFF" w:themeColor="background1"/>
              <w:right w:val="single" w:sz="4" w:space="0" w:color="FFFFFF" w:themeColor="background1"/>
            </w:tcBorders>
          </w:tcPr>
          <w:p w:rsidR="00810096" w:rsidRPr="00601127"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Indicadores</w:t>
            </w:r>
          </w:p>
        </w:tc>
        <w:tc>
          <w:tcPr>
            <w:tcW w:w="4068" w:type="dxa"/>
            <w:tcBorders>
              <w:left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i/>
                <w:sz w:val="24"/>
                <w:szCs w:val="24"/>
              </w:rPr>
            </w:pPr>
            <w:r>
              <w:rPr>
                <w:rFonts w:ascii="Times New Roman" w:hAnsi="Times New Roman" w:cs="Times New Roman"/>
                <w:sz w:val="24"/>
                <w:szCs w:val="24"/>
              </w:rPr>
              <w:t>Porcentajes obtenidos</w:t>
            </w:r>
            <w:r w:rsidR="005D003C">
              <w:rPr>
                <w:rFonts w:ascii="Times New Roman" w:hAnsi="Times New Roman" w:cs="Times New Roman"/>
                <w:sz w:val="24"/>
                <w:szCs w:val="24"/>
              </w:rPr>
              <w:t xml:space="preserve"> (%)</w:t>
            </w:r>
          </w:p>
        </w:tc>
        <w:tc>
          <w:tcPr>
            <w:tcW w:w="3470" w:type="dxa"/>
            <w:tcBorders>
              <w:left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Edad - frecuencias mayores</w:t>
            </w:r>
          </w:p>
        </w:tc>
      </w:tr>
      <w:tr w:rsidR="00810096" w:rsidTr="00AC52E1">
        <w:trPr>
          <w:trHeight w:val="407"/>
        </w:trPr>
        <w:tc>
          <w:tcPr>
            <w:tcW w:w="1527" w:type="dxa"/>
            <w:tcBorders>
              <w:left w:val="single" w:sz="4" w:space="0" w:color="FFFFFF" w:themeColor="background1"/>
              <w:bottom w:val="single" w:sz="4" w:space="0" w:color="FFFFFF" w:themeColor="background1"/>
              <w:right w:val="single" w:sz="4" w:space="0" w:color="FFFFFF" w:themeColor="background1"/>
            </w:tcBorders>
          </w:tcPr>
          <w:p w:rsidR="00810096" w:rsidRDefault="00810096" w:rsidP="00CE3622">
            <w:pPr>
              <w:spacing w:line="360" w:lineRule="auto"/>
              <w:jc w:val="both"/>
              <w:rPr>
                <w:rFonts w:ascii="Times New Roman" w:hAnsi="Times New Roman" w:cs="Times New Roman"/>
                <w:i/>
                <w:sz w:val="24"/>
                <w:szCs w:val="24"/>
              </w:rPr>
            </w:pPr>
            <w:r w:rsidRPr="00C23F1F">
              <w:rPr>
                <w:rFonts w:ascii="Times New Roman" w:hAnsi="Times New Roman" w:cs="Times New Roman"/>
                <w:sz w:val="24"/>
                <w:szCs w:val="24"/>
              </w:rPr>
              <w:t>Ansiedad</w:t>
            </w:r>
          </w:p>
        </w:tc>
        <w:tc>
          <w:tcPr>
            <w:tcW w:w="4068" w:type="dxa"/>
            <w:tcBorders>
              <w:left w:val="single" w:sz="4" w:space="0" w:color="FFFFFF" w:themeColor="background1"/>
              <w:bottom w:val="single" w:sz="4" w:space="0" w:color="FFFFFF" w:themeColor="background1"/>
              <w:right w:val="single" w:sz="4" w:space="0" w:color="FFFFFF" w:themeColor="background1"/>
            </w:tcBorders>
          </w:tcPr>
          <w:p w:rsidR="00810096" w:rsidRP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24 % considera fracaso el romper dieta</w:t>
            </w:r>
          </w:p>
        </w:tc>
        <w:tc>
          <w:tcPr>
            <w:tcW w:w="3470" w:type="dxa"/>
            <w:tcBorders>
              <w:left w:val="single" w:sz="4" w:space="0" w:color="FFFFFF" w:themeColor="background1"/>
              <w:bottom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18-19 años </w:t>
            </w:r>
          </w:p>
        </w:tc>
      </w:tr>
      <w:tr w:rsidR="00810096" w:rsidTr="00AC52E1">
        <w:trPr>
          <w:trHeight w:val="2071"/>
        </w:trPr>
        <w:tc>
          <w:tcPr>
            <w:tcW w:w="1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0096" w:rsidRPr="00CE3622"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Sentimiento de culpa por la ingesta</w:t>
            </w:r>
          </w:p>
        </w:tc>
        <w:tc>
          <w:tcPr>
            <w:tcW w:w="4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14 % se identifica como comedor compulsivo (asociado al cambio de peso de 2 kilos por semana)</w:t>
            </w:r>
          </w:p>
          <w:p w:rsidR="00810096" w:rsidRPr="00810096" w:rsidRDefault="00810096" w:rsidP="008100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76% cambio de control de ingesta (con posible presencia de riesgo) </w:t>
            </w:r>
          </w:p>
        </w:tc>
        <w:tc>
          <w:tcPr>
            <w:tcW w:w="3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18-19 años</w:t>
            </w:r>
          </w:p>
          <w:p w:rsidR="00810096" w:rsidRDefault="00810096" w:rsidP="00CA3FED">
            <w:pPr>
              <w:spacing w:line="360" w:lineRule="auto"/>
              <w:jc w:val="both"/>
              <w:rPr>
                <w:rFonts w:ascii="Times New Roman" w:hAnsi="Times New Roman" w:cs="Times New Roman"/>
                <w:sz w:val="24"/>
                <w:szCs w:val="24"/>
              </w:rPr>
            </w:pPr>
          </w:p>
          <w:p w:rsidR="00810096" w:rsidRDefault="00810096" w:rsidP="00CA3FED">
            <w:pPr>
              <w:spacing w:line="360" w:lineRule="auto"/>
              <w:jc w:val="both"/>
              <w:rPr>
                <w:rFonts w:ascii="Times New Roman" w:hAnsi="Times New Roman" w:cs="Times New Roman"/>
                <w:sz w:val="24"/>
                <w:szCs w:val="24"/>
              </w:rPr>
            </w:pPr>
          </w:p>
          <w:p w:rsidR="00810096" w:rsidRP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13 a 16 años</w:t>
            </w:r>
          </w:p>
        </w:tc>
      </w:tr>
      <w:tr w:rsidR="00810096" w:rsidTr="00AC52E1">
        <w:trPr>
          <w:trHeight w:val="418"/>
        </w:trPr>
        <w:tc>
          <w:tcPr>
            <w:tcW w:w="1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0096" w:rsidRPr="00CE3622"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Autoimagen</w:t>
            </w:r>
          </w:p>
        </w:tc>
        <w:tc>
          <w:tcPr>
            <w:tcW w:w="4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0096" w:rsidRP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40 % idea de subir de peso </w:t>
            </w:r>
          </w:p>
        </w:tc>
        <w:tc>
          <w:tcPr>
            <w:tcW w:w="3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0096" w:rsidRP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13-15 años</w:t>
            </w:r>
          </w:p>
        </w:tc>
      </w:tr>
      <w:tr w:rsidR="00810096" w:rsidTr="00AC52E1">
        <w:trPr>
          <w:trHeight w:val="2886"/>
        </w:trPr>
        <w:tc>
          <w:tcPr>
            <w:tcW w:w="1527" w:type="dxa"/>
            <w:tcBorders>
              <w:top w:val="single" w:sz="4" w:space="0" w:color="FFFFFF" w:themeColor="background1"/>
              <w:left w:val="single" w:sz="4" w:space="0" w:color="FFFFFF" w:themeColor="background1"/>
              <w:right w:val="single" w:sz="4" w:space="0" w:color="FFFFFF" w:themeColor="background1"/>
            </w:tcBorders>
          </w:tcPr>
          <w:p w:rsidR="00810096" w:rsidRP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Presencia de síntoma bulímicos</w:t>
            </w:r>
          </w:p>
        </w:tc>
        <w:tc>
          <w:tcPr>
            <w:tcW w:w="4068" w:type="dxa"/>
            <w:tcBorders>
              <w:top w:val="single" w:sz="4" w:space="0" w:color="FFFFFF" w:themeColor="background1"/>
              <w:left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67 % de los jóvenes de tienen mayor tendencia a presentar síntomas bulímicos</w:t>
            </w:r>
          </w:p>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11 % de los jóvenes presentan síntomas de riesgos</w:t>
            </w:r>
          </w:p>
          <w:p w:rsidR="00810096" w:rsidRP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No se encontraron presencia de síntomas</w:t>
            </w:r>
          </w:p>
        </w:tc>
        <w:tc>
          <w:tcPr>
            <w:tcW w:w="3470" w:type="dxa"/>
            <w:tcBorders>
              <w:top w:val="single" w:sz="4" w:space="0" w:color="FFFFFF" w:themeColor="background1"/>
              <w:left w:val="single" w:sz="4" w:space="0" w:color="FFFFFF" w:themeColor="background1"/>
              <w:right w:val="single" w:sz="4" w:space="0" w:color="FFFFFF" w:themeColor="background1"/>
            </w:tcBorders>
          </w:tcPr>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19 años</w:t>
            </w:r>
          </w:p>
          <w:p w:rsidR="00810096" w:rsidRDefault="00810096" w:rsidP="00CA3FED">
            <w:pPr>
              <w:spacing w:line="360" w:lineRule="auto"/>
              <w:jc w:val="both"/>
              <w:rPr>
                <w:rFonts w:ascii="Times New Roman" w:hAnsi="Times New Roman" w:cs="Times New Roman"/>
                <w:sz w:val="24"/>
                <w:szCs w:val="24"/>
              </w:rPr>
            </w:pPr>
          </w:p>
          <w:p w:rsidR="00810096" w:rsidRDefault="00810096" w:rsidP="00CA3FED">
            <w:pPr>
              <w:spacing w:line="360" w:lineRule="auto"/>
              <w:jc w:val="both"/>
              <w:rPr>
                <w:rFonts w:ascii="Times New Roman" w:hAnsi="Times New Roman" w:cs="Times New Roman"/>
                <w:sz w:val="24"/>
                <w:szCs w:val="24"/>
              </w:rPr>
            </w:pPr>
          </w:p>
          <w:p w:rsidR="00810096" w:rsidRDefault="00810096"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14-16-18 años</w:t>
            </w:r>
          </w:p>
          <w:p w:rsidR="00810096" w:rsidRDefault="00810096" w:rsidP="00CA3FED">
            <w:pPr>
              <w:spacing w:line="360" w:lineRule="auto"/>
              <w:jc w:val="both"/>
              <w:rPr>
                <w:rFonts w:ascii="Times New Roman" w:hAnsi="Times New Roman" w:cs="Times New Roman"/>
                <w:sz w:val="24"/>
                <w:szCs w:val="24"/>
              </w:rPr>
            </w:pPr>
          </w:p>
          <w:p w:rsidR="00810096" w:rsidRPr="00810096" w:rsidRDefault="00A87433" w:rsidP="00CA3FED">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810096">
              <w:rPr>
                <w:rFonts w:ascii="Times New Roman" w:hAnsi="Times New Roman" w:cs="Times New Roman"/>
                <w:sz w:val="24"/>
                <w:szCs w:val="24"/>
              </w:rPr>
              <w:t xml:space="preserve"> años</w:t>
            </w:r>
          </w:p>
        </w:tc>
      </w:tr>
    </w:tbl>
    <w:p w:rsidR="00611181" w:rsidRPr="00611181" w:rsidRDefault="00611181" w:rsidP="00CA3FED">
      <w:pPr>
        <w:spacing w:line="360" w:lineRule="auto"/>
        <w:jc w:val="both"/>
        <w:rPr>
          <w:rFonts w:ascii="Times New Roman" w:hAnsi="Times New Roman" w:cs="Times New Roman"/>
          <w:sz w:val="24"/>
          <w:szCs w:val="24"/>
        </w:rPr>
      </w:pPr>
    </w:p>
    <w:p w:rsidR="005D003C" w:rsidRPr="00611181" w:rsidRDefault="005D003C" w:rsidP="005D003C">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Tabla 5</w:t>
      </w:r>
    </w:p>
    <w:p w:rsidR="005D003C" w:rsidRDefault="005D003C" w:rsidP="005D003C">
      <w:pPr>
        <w:spacing w:line="360" w:lineRule="auto"/>
        <w:jc w:val="both"/>
        <w:rPr>
          <w:rFonts w:ascii="Times New Roman" w:hAnsi="Times New Roman" w:cs="Times New Roman"/>
          <w:i/>
          <w:sz w:val="24"/>
          <w:szCs w:val="24"/>
        </w:rPr>
      </w:pPr>
      <w:r w:rsidRPr="00FE53E3">
        <w:rPr>
          <w:rFonts w:ascii="Times New Roman" w:hAnsi="Times New Roman" w:cs="Times New Roman"/>
          <w:i/>
          <w:sz w:val="24"/>
          <w:szCs w:val="24"/>
        </w:rPr>
        <w:t>Tamaño de muestra en porcentajes de los adolescentes participantes</w:t>
      </w:r>
      <w:r>
        <w:rPr>
          <w:rFonts w:ascii="Times New Roman" w:hAnsi="Times New Roman" w:cs="Times New Roman"/>
          <w:i/>
          <w:sz w:val="24"/>
          <w:szCs w:val="24"/>
        </w:rPr>
        <w:t xml:space="preserve"> en la evaluación de la categoría III.</w:t>
      </w:r>
    </w:p>
    <w:tbl>
      <w:tblPr>
        <w:tblStyle w:val="Tablaconcuadrcula"/>
        <w:tblW w:w="0" w:type="auto"/>
        <w:tblLook w:val="04A0"/>
      </w:tblPr>
      <w:tblGrid>
        <w:gridCol w:w="4214"/>
        <w:gridCol w:w="4215"/>
      </w:tblGrid>
      <w:tr w:rsidR="005D003C" w:rsidTr="001F14E5">
        <w:trPr>
          <w:trHeight w:val="460"/>
        </w:trPr>
        <w:tc>
          <w:tcPr>
            <w:tcW w:w="4214" w:type="dxa"/>
            <w:tcBorders>
              <w:left w:val="single" w:sz="4" w:space="0" w:color="FFFFFF" w:themeColor="background1"/>
              <w:right w:val="single" w:sz="4" w:space="0" w:color="FFFFFF" w:themeColor="background1"/>
            </w:tcBorders>
          </w:tcPr>
          <w:p w:rsidR="005D003C" w:rsidRP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Indicador</w:t>
            </w:r>
          </w:p>
        </w:tc>
        <w:tc>
          <w:tcPr>
            <w:tcW w:w="4215" w:type="dxa"/>
            <w:tcBorders>
              <w:left w:val="single" w:sz="4" w:space="0" w:color="FFFFFF" w:themeColor="background1"/>
              <w:right w:val="single" w:sz="4" w:space="0" w:color="FFFFFF" w:themeColor="background1"/>
            </w:tcBorders>
          </w:tcPr>
          <w:p w:rsidR="005D003C" w:rsidRP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Porcentaje obtenidos (%)</w:t>
            </w:r>
          </w:p>
        </w:tc>
      </w:tr>
      <w:tr w:rsidR="005D003C" w:rsidTr="001F14E5">
        <w:trPr>
          <w:trHeight w:val="1819"/>
        </w:trPr>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Método para perder peso</w:t>
            </w:r>
          </w:p>
          <w:p w:rsid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Ausencia de método</w:t>
            </w:r>
            <w:r w:rsidR="002178BD">
              <w:rPr>
                <w:rFonts w:ascii="Times New Roman" w:hAnsi="Times New Roman" w:cs="Times New Roman"/>
                <w:sz w:val="24"/>
                <w:szCs w:val="24"/>
              </w:rPr>
              <w:t xml:space="preserve"> actual</w:t>
            </w:r>
          </w:p>
          <w:p w:rsid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Pastillas</w:t>
            </w:r>
          </w:p>
          <w:p w:rsidR="005D003C" w:rsidRP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Inducción del vómito</w:t>
            </w:r>
          </w:p>
        </w:tc>
        <w:tc>
          <w:tcPr>
            <w:tcW w:w="4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D003C" w:rsidRDefault="001F14E5" w:rsidP="005D003C">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2178BD">
              <w:rPr>
                <w:rFonts w:ascii="Times New Roman" w:hAnsi="Times New Roman" w:cs="Times New Roman"/>
                <w:i/>
                <w:sz w:val="24"/>
                <w:szCs w:val="24"/>
              </w:rPr>
              <w:t xml:space="preserve"> </w:t>
            </w:r>
            <w:r w:rsidR="005D003C">
              <w:rPr>
                <w:rFonts w:ascii="Times New Roman" w:hAnsi="Times New Roman" w:cs="Times New Roman"/>
                <w:sz w:val="24"/>
                <w:szCs w:val="24"/>
              </w:rPr>
              <w:t>%</w:t>
            </w:r>
          </w:p>
          <w:p w:rsidR="005D003C" w:rsidRDefault="005D003C" w:rsidP="005D003C">
            <w:pPr>
              <w:spacing w:line="360" w:lineRule="auto"/>
              <w:jc w:val="both"/>
              <w:rPr>
                <w:rFonts w:ascii="Times New Roman" w:hAnsi="Times New Roman" w:cs="Times New Roman"/>
                <w:i/>
                <w:sz w:val="24"/>
                <w:szCs w:val="24"/>
              </w:rPr>
            </w:pPr>
            <w:r>
              <w:rPr>
                <w:rFonts w:ascii="Times New Roman" w:hAnsi="Times New Roman" w:cs="Times New Roman"/>
                <w:sz w:val="24"/>
                <w:szCs w:val="24"/>
              </w:rPr>
              <w:t>89 %</w:t>
            </w:r>
            <w:r>
              <w:rPr>
                <w:rFonts w:ascii="Times New Roman" w:hAnsi="Times New Roman" w:cs="Times New Roman"/>
                <w:i/>
                <w:sz w:val="24"/>
                <w:szCs w:val="24"/>
              </w:rPr>
              <w:t xml:space="preserve">   </w:t>
            </w:r>
          </w:p>
          <w:p w:rsid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6  %</w:t>
            </w:r>
          </w:p>
          <w:p w:rsidR="005D003C" w:rsidRDefault="005D003C" w:rsidP="005D003C">
            <w:pPr>
              <w:spacing w:line="360" w:lineRule="auto"/>
              <w:jc w:val="both"/>
              <w:rPr>
                <w:rFonts w:ascii="Times New Roman" w:hAnsi="Times New Roman" w:cs="Times New Roman"/>
                <w:i/>
                <w:sz w:val="24"/>
                <w:szCs w:val="24"/>
              </w:rPr>
            </w:pPr>
            <w:r>
              <w:rPr>
                <w:rFonts w:ascii="Times New Roman" w:hAnsi="Times New Roman" w:cs="Times New Roman"/>
                <w:sz w:val="24"/>
                <w:szCs w:val="24"/>
              </w:rPr>
              <w:t>5  %</w:t>
            </w:r>
            <w:r>
              <w:rPr>
                <w:rFonts w:ascii="Times New Roman" w:hAnsi="Times New Roman" w:cs="Times New Roman"/>
                <w:i/>
                <w:sz w:val="24"/>
                <w:szCs w:val="24"/>
              </w:rPr>
              <w:t xml:space="preserve">                                                    </w:t>
            </w:r>
          </w:p>
        </w:tc>
      </w:tr>
      <w:tr w:rsidR="005D003C" w:rsidTr="001F14E5">
        <w:trPr>
          <w:trHeight w:val="448"/>
        </w:trPr>
        <w:tc>
          <w:tcPr>
            <w:tcW w:w="4214" w:type="dxa"/>
            <w:tcBorders>
              <w:top w:val="single" w:sz="4" w:space="0" w:color="FFFFFF" w:themeColor="background1"/>
              <w:left w:val="single" w:sz="4" w:space="0" w:color="FFFFFF" w:themeColor="background1"/>
              <w:right w:val="single" w:sz="4" w:space="0" w:color="FFFFFF" w:themeColor="background1"/>
            </w:tcBorders>
          </w:tcPr>
          <w:p w:rsidR="005D003C" w:rsidRP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Diuréticos</w:t>
            </w:r>
          </w:p>
        </w:tc>
        <w:tc>
          <w:tcPr>
            <w:tcW w:w="4215" w:type="dxa"/>
            <w:tcBorders>
              <w:top w:val="single" w:sz="4" w:space="0" w:color="FFFFFF" w:themeColor="background1"/>
              <w:left w:val="single" w:sz="4" w:space="0" w:color="FFFFFF" w:themeColor="background1"/>
              <w:right w:val="single" w:sz="4" w:space="0" w:color="FFFFFF" w:themeColor="background1"/>
            </w:tcBorders>
          </w:tcPr>
          <w:p w:rsidR="005D003C" w:rsidRPr="005D003C" w:rsidRDefault="005D003C" w:rsidP="005D003C">
            <w:pPr>
              <w:spacing w:line="360" w:lineRule="auto"/>
              <w:jc w:val="both"/>
              <w:rPr>
                <w:rFonts w:ascii="Times New Roman" w:hAnsi="Times New Roman" w:cs="Times New Roman"/>
                <w:sz w:val="24"/>
                <w:szCs w:val="24"/>
              </w:rPr>
            </w:pPr>
            <w:r>
              <w:rPr>
                <w:rFonts w:ascii="Times New Roman" w:hAnsi="Times New Roman" w:cs="Times New Roman"/>
                <w:sz w:val="24"/>
                <w:szCs w:val="24"/>
              </w:rPr>
              <w:t>76 %</w:t>
            </w:r>
          </w:p>
        </w:tc>
      </w:tr>
    </w:tbl>
    <w:p w:rsidR="005D003C" w:rsidRDefault="005D003C" w:rsidP="005D003C">
      <w:pPr>
        <w:spacing w:line="360" w:lineRule="auto"/>
        <w:jc w:val="both"/>
        <w:rPr>
          <w:rFonts w:ascii="Times New Roman" w:hAnsi="Times New Roman" w:cs="Times New Roman"/>
          <w:i/>
          <w:sz w:val="24"/>
          <w:szCs w:val="24"/>
        </w:rPr>
      </w:pPr>
    </w:p>
    <w:p w:rsidR="00EE4848" w:rsidRPr="00EE4848" w:rsidRDefault="00EE4848" w:rsidP="001F14E5">
      <w:pPr>
        <w:spacing w:line="360" w:lineRule="auto"/>
        <w:jc w:val="both"/>
        <w:rPr>
          <w:rFonts w:ascii="Times New Roman" w:hAnsi="Times New Roman" w:cs="Times New Roman"/>
          <w:b/>
          <w:sz w:val="24"/>
          <w:szCs w:val="24"/>
        </w:rPr>
      </w:pPr>
      <w:r w:rsidRPr="00EE4848">
        <w:rPr>
          <w:rFonts w:ascii="Times New Roman" w:hAnsi="Times New Roman" w:cs="Times New Roman"/>
          <w:b/>
          <w:sz w:val="24"/>
          <w:szCs w:val="24"/>
        </w:rPr>
        <w:t>Hallazgos articulados con síntomas bulímicos en adolescentes</w:t>
      </w:r>
    </w:p>
    <w:p w:rsidR="001F14E5" w:rsidRPr="00C23F1F" w:rsidRDefault="001F14E5" w:rsidP="001F14E5">
      <w:pPr>
        <w:spacing w:line="360" w:lineRule="auto"/>
        <w:jc w:val="both"/>
        <w:rPr>
          <w:rFonts w:ascii="Times New Roman" w:hAnsi="Times New Roman" w:cs="Times New Roman"/>
          <w:sz w:val="24"/>
          <w:szCs w:val="24"/>
        </w:rPr>
      </w:pPr>
      <w:r>
        <w:rPr>
          <w:rFonts w:ascii="Times New Roman" w:hAnsi="Times New Roman" w:cs="Times New Roman"/>
          <w:sz w:val="24"/>
          <w:szCs w:val="24"/>
        </w:rPr>
        <w:t>Con los datos referidos en las tablas de resultados</w:t>
      </w:r>
      <w:r w:rsidR="003101B9">
        <w:rPr>
          <w:rFonts w:ascii="Times New Roman" w:hAnsi="Times New Roman" w:cs="Times New Roman"/>
          <w:sz w:val="24"/>
          <w:szCs w:val="24"/>
        </w:rPr>
        <w:t>, en relación a las categorías integradas y al instrumento aplicado,</w:t>
      </w:r>
      <w:r>
        <w:rPr>
          <w:rFonts w:ascii="Times New Roman" w:hAnsi="Times New Roman" w:cs="Times New Roman"/>
          <w:sz w:val="24"/>
          <w:szCs w:val="24"/>
        </w:rPr>
        <w:t xml:space="preserve"> se </w:t>
      </w:r>
      <w:r w:rsidR="003101B9">
        <w:rPr>
          <w:rFonts w:ascii="Times New Roman" w:hAnsi="Times New Roman" w:cs="Times New Roman"/>
          <w:sz w:val="24"/>
          <w:szCs w:val="24"/>
        </w:rPr>
        <w:t xml:space="preserve">establecen los resultados finales que </w:t>
      </w:r>
      <w:r>
        <w:rPr>
          <w:rFonts w:ascii="Times New Roman" w:hAnsi="Times New Roman" w:cs="Times New Roman"/>
          <w:sz w:val="24"/>
          <w:szCs w:val="24"/>
        </w:rPr>
        <w:t>e</w:t>
      </w:r>
      <w:r w:rsidR="00D56EBD">
        <w:rPr>
          <w:rFonts w:ascii="Times New Roman" w:hAnsi="Times New Roman" w:cs="Times New Roman"/>
          <w:sz w:val="24"/>
          <w:szCs w:val="24"/>
        </w:rPr>
        <w:t>l 71</w:t>
      </w:r>
      <w:r>
        <w:rPr>
          <w:rFonts w:ascii="Times New Roman" w:hAnsi="Times New Roman" w:cs="Times New Roman"/>
          <w:sz w:val="24"/>
          <w:szCs w:val="24"/>
        </w:rPr>
        <w:t>% de lo</w:t>
      </w:r>
      <w:r w:rsidRPr="00C23F1F">
        <w:rPr>
          <w:rFonts w:ascii="Times New Roman" w:hAnsi="Times New Roman" w:cs="Times New Roman"/>
          <w:sz w:val="24"/>
          <w:szCs w:val="24"/>
        </w:rPr>
        <w:t>s adolescentes tienen costumbres regulares de alimentación,</w:t>
      </w:r>
      <w:r w:rsidR="00D56EBD">
        <w:rPr>
          <w:rFonts w:ascii="Times New Roman" w:hAnsi="Times New Roman" w:cs="Times New Roman"/>
          <w:sz w:val="24"/>
          <w:szCs w:val="24"/>
        </w:rPr>
        <w:t xml:space="preserve"> a diferencia del 29</w:t>
      </w:r>
      <w:r w:rsidR="002178BD">
        <w:rPr>
          <w:rFonts w:ascii="Times New Roman" w:hAnsi="Times New Roman" w:cs="Times New Roman"/>
          <w:sz w:val="24"/>
          <w:szCs w:val="24"/>
        </w:rPr>
        <w:t>%, que son aquello</w:t>
      </w:r>
      <w:r w:rsidRPr="00C23F1F">
        <w:rPr>
          <w:rFonts w:ascii="Times New Roman" w:hAnsi="Times New Roman" w:cs="Times New Roman"/>
          <w:sz w:val="24"/>
          <w:szCs w:val="24"/>
        </w:rPr>
        <w:t xml:space="preserve">s que </w:t>
      </w:r>
      <w:r w:rsidRPr="00C23F1F">
        <w:rPr>
          <w:rFonts w:ascii="Times New Roman" w:hAnsi="Times New Roman" w:cs="Times New Roman"/>
          <w:sz w:val="24"/>
          <w:szCs w:val="24"/>
        </w:rPr>
        <w:lastRenderedPageBreak/>
        <w:t>tienen malos hábitos de ingesta que podrían verse afectados por algún tr</w:t>
      </w:r>
      <w:r>
        <w:rPr>
          <w:rFonts w:ascii="Times New Roman" w:hAnsi="Times New Roman" w:cs="Times New Roman"/>
          <w:sz w:val="24"/>
          <w:szCs w:val="24"/>
        </w:rPr>
        <w:t>astorno de conducta alimenticia, refiriendo este porcentaje a una mayor población femenina que masculina.</w:t>
      </w:r>
      <w:r w:rsidR="003101B9">
        <w:rPr>
          <w:rFonts w:ascii="Times New Roman" w:hAnsi="Times New Roman" w:cs="Times New Roman"/>
          <w:sz w:val="24"/>
          <w:szCs w:val="24"/>
        </w:rPr>
        <w:t xml:space="preserve"> Asimismo, e</w:t>
      </w:r>
      <w:r w:rsidRPr="00C23F1F">
        <w:rPr>
          <w:rFonts w:ascii="Times New Roman" w:hAnsi="Times New Roman" w:cs="Times New Roman"/>
          <w:sz w:val="24"/>
          <w:szCs w:val="24"/>
        </w:rPr>
        <w:t xml:space="preserve">l 13% de </w:t>
      </w:r>
      <w:r>
        <w:rPr>
          <w:rFonts w:ascii="Times New Roman" w:hAnsi="Times New Roman" w:cs="Times New Roman"/>
          <w:sz w:val="24"/>
          <w:szCs w:val="24"/>
        </w:rPr>
        <w:t>lo</w:t>
      </w:r>
      <w:r w:rsidRPr="00C23F1F">
        <w:rPr>
          <w:rFonts w:ascii="Times New Roman" w:hAnsi="Times New Roman" w:cs="Times New Roman"/>
          <w:sz w:val="24"/>
          <w:szCs w:val="24"/>
        </w:rPr>
        <w:t>s jóvenes refieren dietas estrictas, manteniendo un autocontrol de forma excesiva ante la alimentación; mientras tanto, el 87% no refiere autocontrol excesivo, sin embargo, tienen restricciones alimenticias de acuerdo con</w:t>
      </w:r>
      <w:r w:rsidR="002178BD">
        <w:rPr>
          <w:rFonts w:ascii="Times New Roman" w:hAnsi="Times New Roman" w:cs="Times New Roman"/>
          <w:sz w:val="24"/>
          <w:szCs w:val="24"/>
        </w:rPr>
        <w:t xml:space="preserve"> sus hábitos de alimentos</w:t>
      </w:r>
      <w:r>
        <w:rPr>
          <w:rFonts w:ascii="Times New Roman" w:hAnsi="Times New Roman" w:cs="Times New Roman"/>
          <w:sz w:val="24"/>
          <w:szCs w:val="24"/>
        </w:rPr>
        <w:t>, señalando que est</w:t>
      </w:r>
      <w:r w:rsidR="003101B9">
        <w:rPr>
          <w:rFonts w:ascii="Times New Roman" w:hAnsi="Times New Roman" w:cs="Times New Roman"/>
          <w:sz w:val="24"/>
          <w:szCs w:val="24"/>
        </w:rPr>
        <w:t>as restricciones tienden a desarrollarse con</w:t>
      </w:r>
      <w:r>
        <w:rPr>
          <w:rFonts w:ascii="Times New Roman" w:hAnsi="Times New Roman" w:cs="Times New Roman"/>
          <w:sz w:val="24"/>
          <w:szCs w:val="24"/>
        </w:rPr>
        <w:t xml:space="preserve"> una mayor frecuencia</w:t>
      </w:r>
      <w:r w:rsidR="003101B9">
        <w:rPr>
          <w:rFonts w:ascii="Times New Roman" w:hAnsi="Times New Roman" w:cs="Times New Roman"/>
          <w:sz w:val="24"/>
          <w:szCs w:val="24"/>
        </w:rPr>
        <w:t xml:space="preserve"> en</w:t>
      </w:r>
      <w:r>
        <w:rPr>
          <w:rFonts w:ascii="Times New Roman" w:hAnsi="Times New Roman" w:cs="Times New Roman"/>
          <w:sz w:val="24"/>
          <w:szCs w:val="24"/>
        </w:rPr>
        <w:t xml:space="preserve"> los varones que </w:t>
      </w:r>
      <w:r w:rsidR="003101B9">
        <w:rPr>
          <w:rFonts w:ascii="Times New Roman" w:hAnsi="Times New Roman" w:cs="Times New Roman"/>
          <w:sz w:val="24"/>
          <w:szCs w:val="24"/>
        </w:rPr>
        <w:t xml:space="preserve">en </w:t>
      </w:r>
      <w:r w:rsidR="002178BD">
        <w:rPr>
          <w:rFonts w:ascii="Times New Roman" w:hAnsi="Times New Roman" w:cs="Times New Roman"/>
          <w:sz w:val="24"/>
          <w:szCs w:val="24"/>
        </w:rPr>
        <w:t>las mujeres, según los datos obtenidos en la muestra</w:t>
      </w:r>
    </w:p>
    <w:p w:rsidR="001F14E5" w:rsidRPr="00CA3FED" w:rsidRDefault="003101B9" w:rsidP="001F14E5">
      <w:pPr>
        <w:spacing w:line="360" w:lineRule="auto"/>
        <w:jc w:val="both"/>
        <w:rPr>
          <w:rFonts w:ascii="Times New Roman" w:hAnsi="Times New Roman" w:cs="Times New Roman"/>
          <w:sz w:val="24"/>
          <w:szCs w:val="24"/>
        </w:rPr>
      </w:pPr>
      <w:r>
        <w:rPr>
          <w:rFonts w:ascii="Times New Roman" w:hAnsi="Times New Roman" w:cs="Times New Roman"/>
          <w:sz w:val="24"/>
          <w:szCs w:val="24"/>
        </w:rPr>
        <w:t>Por otra parte, es importante señalar que e</w:t>
      </w:r>
      <w:r w:rsidR="001F14E5">
        <w:rPr>
          <w:rFonts w:ascii="Times New Roman" w:hAnsi="Times New Roman" w:cs="Times New Roman"/>
          <w:sz w:val="24"/>
          <w:szCs w:val="24"/>
        </w:rPr>
        <w:t>l 57</w:t>
      </w:r>
      <w:r w:rsidR="001F14E5" w:rsidRPr="00C23F1F">
        <w:rPr>
          <w:rFonts w:ascii="Times New Roman" w:hAnsi="Times New Roman" w:cs="Times New Roman"/>
          <w:sz w:val="24"/>
          <w:szCs w:val="24"/>
        </w:rPr>
        <w:t>%</w:t>
      </w:r>
      <w:r w:rsidR="001F14E5">
        <w:rPr>
          <w:rFonts w:ascii="Times New Roman" w:hAnsi="Times New Roman" w:cs="Times New Roman"/>
          <w:sz w:val="24"/>
          <w:szCs w:val="24"/>
        </w:rPr>
        <w:t xml:space="preserve"> de lo</w:t>
      </w:r>
      <w:r w:rsidR="001F14E5" w:rsidRPr="00C23F1F">
        <w:rPr>
          <w:rFonts w:ascii="Times New Roman" w:hAnsi="Times New Roman" w:cs="Times New Roman"/>
          <w:sz w:val="24"/>
          <w:szCs w:val="24"/>
        </w:rPr>
        <w:t xml:space="preserve">s adolescentes ha realizado ayunos en </w:t>
      </w:r>
      <w:r w:rsidR="001F14E5">
        <w:rPr>
          <w:rFonts w:ascii="Times New Roman" w:hAnsi="Times New Roman" w:cs="Times New Roman"/>
          <w:sz w:val="24"/>
          <w:szCs w:val="24"/>
        </w:rPr>
        <w:t>algún momento, con una frecuencia mínima de 1 vez por semana, mientras que el 43</w:t>
      </w:r>
      <w:r w:rsidR="001F14E5" w:rsidRPr="00C23F1F">
        <w:rPr>
          <w:rFonts w:ascii="Times New Roman" w:hAnsi="Times New Roman" w:cs="Times New Roman"/>
          <w:sz w:val="24"/>
          <w:szCs w:val="24"/>
        </w:rPr>
        <w:t xml:space="preserve">% no lo ha ejecutado. </w:t>
      </w:r>
      <w:r w:rsidR="00360B65">
        <w:rPr>
          <w:rFonts w:ascii="Times New Roman" w:hAnsi="Times New Roman" w:cs="Times New Roman"/>
          <w:sz w:val="24"/>
          <w:szCs w:val="24"/>
        </w:rPr>
        <w:t>Otro aspecto es la obtención del</w:t>
      </w:r>
      <w:r w:rsidR="001F14E5" w:rsidRPr="00C23F1F">
        <w:rPr>
          <w:rFonts w:ascii="Times New Roman" w:hAnsi="Times New Roman" w:cs="Times New Roman"/>
          <w:sz w:val="24"/>
          <w:szCs w:val="24"/>
        </w:rPr>
        <w:t xml:space="preserve"> 24% de la población ha referido experiencias de atracones de grandes cantidades de comida, y de este porcentaje sólo el 19% ha llegado a sentirse con gran remordimiento y culpa.</w:t>
      </w:r>
      <w:r w:rsidR="00360B65">
        <w:rPr>
          <w:rFonts w:ascii="Times New Roman" w:hAnsi="Times New Roman" w:cs="Times New Roman"/>
          <w:sz w:val="24"/>
          <w:szCs w:val="24"/>
        </w:rPr>
        <w:t xml:space="preserve"> Sin embargo, </w:t>
      </w:r>
      <w:r w:rsidR="00360B65" w:rsidRPr="00360B65">
        <w:rPr>
          <w:rFonts w:ascii="Times New Roman" w:hAnsi="Times New Roman" w:cs="Times New Roman"/>
          <w:sz w:val="24"/>
          <w:szCs w:val="24"/>
        </w:rPr>
        <w:t>e</w:t>
      </w:r>
      <w:r w:rsidR="001F14E5" w:rsidRPr="00360B65">
        <w:rPr>
          <w:rFonts w:ascii="Times New Roman" w:hAnsi="Times New Roman" w:cs="Times New Roman"/>
          <w:sz w:val="24"/>
          <w:szCs w:val="24"/>
        </w:rPr>
        <w:t>n la muestra evaluada, el 91% de los jóvenes sí ha referido que su alimentación cambia cuando está en compañía de otras personas o en círculos sociales específicos, obteniendo una porcentualidad casi uniforme entre los varones y las mujeres.</w:t>
      </w:r>
      <w:r w:rsidR="00360B65" w:rsidRPr="00CA3FED">
        <w:rPr>
          <w:rFonts w:ascii="Times New Roman" w:hAnsi="Times New Roman" w:cs="Times New Roman"/>
          <w:sz w:val="24"/>
          <w:szCs w:val="24"/>
        </w:rPr>
        <w:t xml:space="preserve"> </w:t>
      </w:r>
    </w:p>
    <w:p w:rsidR="001F14E5" w:rsidRPr="00C23F1F" w:rsidRDefault="00360B65" w:rsidP="001F14E5">
      <w:pPr>
        <w:spacing w:line="360" w:lineRule="auto"/>
        <w:jc w:val="both"/>
        <w:rPr>
          <w:rFonts w:ascii="Times New Roman" w:hAnsi="Times New Roman" w:cs="Times New Roman"/>
          <w:sz w:val="24"/>
          <w:szCs w:val="24"/>
        </w:rPr>
      </w:pPr>
      <w:r>
        <w:rPr>
          <w:rFonts w:ascii="Times New Roman" w:hAnsi="Times New Roman" w:cs="Times New Roman"/>
          <w:sz w:val="24"/>
          <w:szCs w:val="24"/>
        </w:rPr>
        <w:t>En consecuencia a la evaluación, el instrumento, permitió evaluar que e</w:t>
      </w:r>
      <w:r w:rsidR="001F14E5" w:rsidRPr="00C23F1F">
        <w:rPr>
          <w:rFonts w:ascii="Times New Roman" w:hAnsi="Times New Roman" w:cs="Times New Roman"/>
          <w:sz w:val="24"/>
          <w:szCs w:val="24"/>
        </w:rPr>
        <w:t>l 24% considera un fracaso cuando llegan a romper la dieta, ítems que se asocian a edades de 18 y 19 años, generando niveles de angustia por no tener el control de la ingesta alimenticia. Sin embargo, l</w:t>
      </w:r>
      <w:r w:rsidR="001F14E5">
        <w:rPr>
          <w:rFonts w:ascii="Times New Roman" w:hAnsi="Times New Roman" w:cs="Times New Roman"/>
          <w:sz w:val="24"/>
          <w:szCs w:val="24"/>
        </w:rPr>
        <w:t>o</w:t>
      </w:r>
      <w:r w:rsidR="001F14E5" w:rsidRPr="00C23F1F">
        <w:rPr>
          <w:rFonts w:ascii="Times New Roman" w:hAnsi="Times New Roman" w:cs="Times New Roman"/>
          <w:sz w:val="24"/>
          <w:szCs w:val="24"/>
        </w:rPr>
        <w:t>s adolescentes de 13 a 16 años no lo consideran un fracaso, pero tienden a cambiar hábitos de alimentación como forma de control de ingesta, porcentaje que alcanza el 76%.</w:t>
      </w:r>
      <w:r>
        <w:rPr>
          <w:rFonts w:ascii="Times New Roman" w:hAnsi="Times New Roman" w:cs="Times New Roman"/>
          <w:sz w:val="24"/>
          <w:szCs w:val="24"/>
        </w:rPr>
        <w:t xml:space="preserve"> </w:t>
      </w:r>
      <w:r w:rsidR="001F14E5" w:rsidRPr="00C23F1F">
        <w:rPr>
          <w:rFonts w:ascii="Times New Roman" w:hAnsi="Times New Roman" w:cs="Times New Roman"/>
          <w:sz w:val="24"/>
          <w:szCs w:val="24"/>
        </w:rPr>
        <w:t>En lo que corresponde a la autoimagen, el 40% de la población evaluada, la</w:t>
      </w:r>
      <w:r w:rsidR="00EE4848">
        <w:rPr>
          <w:rFonts w:ascii="Times New Roman" w:hAnsi="Times New Roman" w:cs="Times New Roman"/>
          <w:sz w:val="24"/>
          <w:szCs w:val="24"/>
        </w:rPr>
        <w:t xml:space="preserve"> idea de engordar le ocasiona "miedo"</w:t>
      </w:r>
      <w:r w:rsidR="001F14E5" w:rsidRPr="00C23F1F">
        <w:rPr>
          <w:rFonts w:ascii="Times New Roman" w:hAnsi="Times New Roman" w:cs="Times New Roman"/>
          <w:sz w:val="24"/>
          <w:szCs w:val="24"/>
        </w:rPr>
        <w:t xml:space="preserve"> y toman el prototipo ideal de la mujer delgada</w:t>
      </w:r>
      <w:r w:rsidR="001F14E5">
        <w:rPr>
          <w:rFonts w:ascii="Times New Roman" w:hAnsi="Times New Roman" w:cs="Times New Roman"/>
          <w:sz w:val="24"/>
          <w:szCs w:val="24"/>
        </w:rPr>
        <w:t xml:space="preserve"> y de características de </w:t>
      </w:r>
      <w:proofErr w:type="spellStart"/>
      <w:r w:rsidR="001F14E5">
        <w:rPr>
          <w:rFonts w:ascii="Times New Roman" w:hAnsi="Times New Roman" w:cs="Times New Roman"/>
          <w:sz w:val="24"/>
          <w:szCs w:val="24"/>
        </w:rPr>
        <w:t>vigorexia</w:t>
      </w:r>
      <w:proofErr w:type="spellEnd"/>
      <w:r w:rsidR="001F14E5">
        <w:rPr>
          <w:rFonts w:ascii="Times New Roman" w:hAnsi="Times New Roman" w:cs="Times New Roman"/>
          <w:sz w:val="24"/>
          <w:szCs w:val="24"/>
        </w:rPr>
        <w:t xml:space="preserve"> en el varón, población con mayor frecuencia en edades de 13 a 15 años.</w:t>
      </w:r>
    </w:p>
    <w:p w:rsidR="001F14E5" w:rsidRPr="00C23F1F" w:rsidRDefault="001F14E5" w:rsidP="001F14E5">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El 14% de la población se considera un comedor compulsivo, dato importante que se relaciona con la variación de peso (dos kilos por semana), obte</w:t>
      </w:r>
      <w:r w:rsidR="00360B65">
        <w:rPr>
          <w:rFonts w:ascii="Times New Roman" w:hAnsi="Times New Roman" w:cs="Times New Roman"/>
          <w:sz w:val="24"/>
          <w:szCs w:val="24"/>
        </w:rPr>
        <w:t>niendo el mismo dato porcentual en jóvenes de</w:t>
      </w:r>
      <w:r w:rsidR="00A87433">
        <w:rPr>
          <w:rFonts w:ascii="Times New Roman" w:hAnsi="Times New Roman" w:cs="Times New Roman"/>
          <w:sz w:val="24"/>
          <w:szCs w:val="24"/>
        </w:rPr>
        <w:t xml:space="preserve"> </w:t>
      </w:r>
      <w:r>
        <w:rPr>
          <w:rFonts w:ascii="Times New Roman" w:hAnsi="Times New Roman" w:cs="Times New Roman"/>
          <w:sz w:val="24"/>
          <w:szCs w:val="24"/>
        </w:rPr>
        <w:t>18-19 años.</w:t>
      </w:r>
    </w:p>
    <w:p w:rsidR="001F14E5" w:rsidRDefault="001F14E5" w:rsidP="001F14E5">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El 67</w:t>
      </w:r>
      <w:r>
        <w:rPr>
          <w:rFonts w:ascii="Times New Roman" w:hAnsi="Times New Roman" w:cs="Times New Roman"/>
          <w:sz w:val="24"/>
          <w:szCs w:val="24"/>
        </w:rPr>
        <w:t>% de lo</w:t>
      </w:r>
      <w:r w:rsidRPr="00C23F1F">
        <w:rPr>
          <w:rFonts w:ascii="Times New Roman" w:hAnsi="Times New Roman" w:cs="Times New Roman"/>
          <w:sz w:val="24"/>
          <w:szCs w:val="24"/>
        </w:rPr>
        <w:t>s jóvenes de 19 años tienen mayor tendencia a presentar síntomas bulímicos, a diferencia del 11</w:t>
      </w:r>
      <w:r>
        <w:rPr>
          <w:rFonts w:ascii="Times New Roman" w:hAnsi="Times New Roman" w:cs="Times New Roman"/>
          <w:sz w:val="24"/>
          <w:szCs w:val="24"/>
        </w:rPr>
        <w:t>% de los adolescentes correspondientes a las edades de</w:t>
      </w:r>
      <w:r w:rsidR="00761133">
        <w:rPr>
          <w:rFonts w:ascii="Times New Roman" w:hAnsi="Times New Roman" w:cs="Times New Roman"/>
          <w:sz w:val="24"/>
          <w:szCs w:val="24"/>
        </w:rPr>
        <w:t xml:space="preserve"> 15-16-17</w:t>
      </w:r>
      <w:r w:rsidRPr="00C23F1F">
        <w:rPr>
          <w:rFonts w:ascii="Times New Roman" w:hAnsi="Times New Roman" w:cs="Times New Roman"/>
          <w:sz w:val="24"/>
          <w:szCs w:val="24"/>
        </w:rPr>
        <w:t xml:space="preserve"> años</w:t>
      </w:r>
      <w:r>
        <w:rPr>
          <w:rFonts w:ascii="Times New Roman" w:hAnsi="Times New Roman" w:cs="Times New Roman"/>
          <w:sz w:val="24"/>
          <w:szCs w:val="24"/>
        </w:rPr>
        <w:t xml:space="preserve"> que </w:t>
      </w:r>
      <w:r>
        <w:rPr>
          <w:rFonts w:ascii="Times New Roman" w:hAnsi="Times New Roman" w:cs="Times New Roman"/>
          <w:sz w:val="24"/>
          <w:szCs w:val="24"/>
        </w:rPr>
        <w:lastRenderedPageBreak/>
        <w:t>presentan síntomas de riesgo</w:t>
      </w:r>
      <w:r w:rsidRPr="00C23F1F">
        <w:rPr>
          <w:rFonts w:ascii="Times New Roman" w:hAnsi="Times New Roman" w:cs="Times New Roman"/>
          <w:sz w:val="24"/>
          <w:szCs w:val="24"/>
        </w:rPr>
        <w:t>, y aquellos en los que no se encont</w:t>
      </w:r>
      <w:r>
        <w:rPr>
          <w:rFonts w:ascii="Times New Roman" w:hAnsi="Times New Roman" w:cs="Times New Roman"/>
          <w:sz w:val="24"/>
          <w:szCs w:val="24"/>
        </w:rPr>
        <w:t>raron síntomas bulímicos son aquellos</w:t>
      </w:r>
      <w:r w:rsidR="00A87433">
        <w:rPr>
          <w:rFonts w:ascii="Times New Roman" w:hAnsi="Times New Roman" w:cs="Times New Roman"/>
          <w:sz w:val="24"/>
          <w:szCs w:val="24"/>
        </w:rPr>
        <w:t xml:space="preserve"> jóvenes de 13</w:t>
      </w:r>
      <w:r w:rsidR="00761133">
        <w:rPr>
          <w:rFonts w:ascii="Times New Roman" w:hAnsi="Times New Roman" w:cs="Times New Roman"/>
          <w:sz w:val="24"/>
          <w:szCs w:val="24"/>
        </w:rPr>
        <w:t xml:space="preserve"> </w:t>
      </w:r>
      <w:r w:rsidRPr="00C23F1F">
        <w:rPr>
          <w:rFonts w:ascii="Times New Roman" w:hAnsi="Times New Roman" w:cs="Times New Roman"/>
          <w:sz w:val="24"/>
          <w:szCs w:val="24"/>
        </w:rPr>
        <w:t>años.</w:t>
      </w:r>
    </w:p>
    <w:p w:rsidR="00217E3F" w:rsidRDefault="00A87433" w:rsidP="00217E3F">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17E3F">
        <w:rPr>
          <w:rFonts w:ascii="Times New Roman" w:hAnsi="Times New Roman" w:cs="Times New Roman"/>
          <w:sz w:val="24"/>
          <w:szCs w:val="24"/>
        </w:rPr>
        <w:t xml:space="preserve">os métodos </w:t>
      </w:r>
      <w:r>
        <w:rPr>
          <w:rFonts w:ascii="Times New Roman" w:hAnsi="Times New Roman" w:cs="Times New Roman"/>
          <w:sz w:val="24"/>
          <w:szCs w:val="24"/>
        </w:rPr>
        <w:t xml:space="preserve">con mayor frecuencia </w:t>
      </w:r>
      <w:r w:rsidR="00217E3F">
        <w:rPr>
          <w:rFonts w:ascii="Times New Roman" w:hAnsi="Times New Roman" w:cs="Times New Roman"/>
          <w:sz w:val="24"/>
          <w:szCs w:val="24"/>
        </w:rPr>
        <w:t>utilizados</w:t>
      </w:r>
      <w:r w:rsidR="00F367FB" w:rsidRPr="00C23F1F">
        <w:rPr>
          <w:rFonts w:ascii="Times New Roman" w:hAnsi="Times New Roman" w:cs="Times New Roman"/>
          <w:sz w:val="24"/>
          <w:szCs w:val="24"/>
        </w:rPr>
        <w:t xml:space="preserve"> para perder peso</w:t>
      </w:r>
      <w:r w:rsidR="00AC5C0B" w:rsidRPr="00C23F1F">
        <w:rPr>
          <w:rFonts w:ascii="Times New Roman" w:hAnsi="Times New Roman" w:cs="Times New Roman"/>
          <w:sz w:val="24"/>
          <w:szCs w:val="24"/>
        </w:rPr>
        <w:t xml:space="preserve"> </w:t>
      </w:r>
      <w:r>
        <w:rPr>
          <w:rFonts w:ascii="Times New Roman" w:hAnsi="Times New Roman" w:cs="Times New Roman"/>
          <w:sz w:val="24"/>
          <w:szCs w:val="24"/>
        </w:rPr>
        <w:t>alcanza en primer nivel</w:t>
      </w:r>
      <w:r w:rsidR="00217E3F">
        <w:rPr>
          <w:rFonts w:ascii="Times New Roman" w:hAnsi="Times New Roman" w:cs="Times New Roman"/>
          <w:sz w:val="24"/>
          <w:szCs w:val="24"/>
        </w:rPr>
        <w:t xml:space="preserve"> la util</w:t>
      </w:r>
      <w:r>
        <w:rPr>
          <w:rFonts w:ascii="Times New Roman" w:hAnsi="Times New Roman" w:cs="Times New Roman"/>
          <w:sz w:val="24"/>
          <w:szCs w:val="24"/>
        </w:rPr>
        <w:t>ización de diuréticos con</w:t>
      </w:r>
      <w:r w:rsidR="00217E3F">
        <w:rPr>
          <w:rFonts w:ascii="Times New Roman" w:hAnsi="Times New Roman" w:cs="Times New Roman"/>
          <w:sz w:val="24"/>
          <w:szCs w:val="24"/>
        </w:rPr>
        <w:t xml:space="preserve"> un 76%, mayormente algún tipo de infusión,</w:t>
      </w:r>
      <w:r>
        <w:rPr>
          <w:rFonts w:ascii="Times New Roman" w:hAnsi="Times New Roman" w:cs="Times New Roman"/>
          <w:sz w:val="24"/>
          <w:szCs w:val="24"/>
        </w:rPr>
        <w:t xml:space="preserve"> seguido del</w:t>
      </w:r>
      <w:r w:rsidR="00217E3F" w:rsidRPr="00C23F1F">
        <w:rPr>
          <w:rFonts w:ascii="Times New Roman" w:hAnsi="Times New Roman" w:cs="Times New Roman"/>
          <w:sz w:val="24"/>
          <w:szCs w:val="24"/>
        </w:rPr>
        <w:t xml:space="preserve"> 6</w:t>
      </w:r>
      <w:r w:rsidR="00217E3F">
        <w:rPr>
          <w:rFonts w:ascii="Times New Roman" w:hAnsi="Times New Roman" w:cs="Times New Roman"/>
          <w:sz w:val="24"/>
          <w:szCs w:val="24"/>
        </w:rPr>
        <w:t>% de ello</w:t>
      </w:r>
      <w:r w:rsidR="00217E3F" w:rsidRPr="00C23F1F">
        <w:rPr>
          <w:rFonts w:ascii="Times New Roman" w:hAnsi="Times New Roman" w:cs="Times New Roman"/>
          <w:sz w:val="24"/>
          <w:szCs w:val="24"/>
        </w:rPr>
        <w:t xml:space="preserve">s </w:t>
      </w:r>
      <w:r>
        <w:rPr>
          <w:rFonts w:ascii="Times New Roman" w:hAnsi="Times New Roman" w:cs="Times New Roman"/>
          <w:sz w:val="24"/>
          <w:szCs w:val="24"/>
        </w:rPr>
        <w:t xml:space="preserve">que </w:t>
      </w:r>
      <w:r w:rsidR="00217E3F" w:rsidRPr="00C23F1F">
        <w:rPr>
          <w:rFonts w:ascii="Times New Roman" w:hAnsi="Times New Roman" w:cs="Times New Roman"/>
          <w:sz w:val="24"/>
          <w:szCs w:val="24"/>
        </w:rPr>
        <w:t>utilizan pastillas para adelgazar, desconocien</w:t>
      </w:r>
      <w:r>
        <w:rPr>
          <w:rFonts w:ascii="Times New Roman" w:hAnsi="Times New Roman" w:cs="Times New Roman"/>
          <w:sz w:val="24"/>
          <w:szCs w:val="24"/>
        </w:rPr>
        <w:t>do sus efectos secundarios, y finalmente el</w:t>
      </w:r>
      <w:r w:rsidR="00217E3F" w:rsidRPr="00C23F1F">
        <w:rPr>
          <w:rFonts w:ascii="Times New Roman" w:hAnsi="Times New Roman" w:cs="Times New Roman"/>
          <w:sz w:val="24"/>
          <w:szCs w:val="24"/>
        </w:rPr>
        <w:t xml:space="preserve"> 5 % ha realizado la inducción del vómito</w:t>
      </w:r>
      <w:r>
        <w:rPr>
          <w:rFonts w:ascii="Times New Roman" w:hAnsi="Times New Roman" w:cs="Times New Roman"/>
          <w:sz w:val="24"/>
          <w:szCs w:val="24"/>
        </w:rPr>
        <w:t xml:space="preserve"> en repetidas ocasiones</w:t>
      </w:r>
      <w:r w:rsidR="00217E3F" w:rsidRPr="00C23F1F">
        <w:rPr>
          <w:rFonts w:ascii="Times New Roman" w:hAnsi="Times New Roman" w:cs="Times New Roman"/>
          <w:sz w:val="24"/>
          <w:szCs w:val="24"/>
        </w:rPr>
        <w:t>.</w:t>
      </w:r>
    </w:p>
    <w:p w:rsidR="00055814" w:rsidRDefault="00055814" w:rsidP="00217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los datos expuestos de forma de frecuencia simple </w:t>
      </w:r>
      <w:r w:rsidR="00E6317A">
        <w:rPr>
          <w:rFonts w:ascii="Times New Roman" w:hAnsi="Times New Roman" w:cs="Times New Roman"/>
          <w:sz w:val="24"/>
          <w:szCs w:val="24"/>
        </w:rPr>
        <w:t>se pudo detectar que de los</w:t>
      </w:r>
      <w:r>
        <w:rPr>
          <w:rFonts w:ascii="Times New Roman" w:hAnsi="Times New Roman" w:cs="Times New Roman"/>
          <w:sz w:val="24"/>
          <w:szCs w:val="24"/>
        </w:rPr>
        <w:t xml:space="preserve"> </w:t>
      </w:r>
      <w:r w:rsidR="00E6317A">
        <w:rPr>
          <w:rFonts w:ascii="Times New Roman" w:hAnsi="Times New Roman" w:cs="Times New Roman"/>
          <w:sz w:val="24"/>
          <w:szCs w:val="24"/>
        </w:rPr>
        <w:t>ítems</w:t>
      </w:r>
      <w:r w:rsidR="00EE4848">
        <w:rPr>
          <w:rFonts w:ascii="Times New Roman" w:hAnsi="Times New Roman" w:cs="Times New Roman"/>
          <w:sz w:val="24"/>
          <w:szCs w:val="24"/>
        </w:rPr>
        <w:t xml:space="preserve"> del BITE (</w:t>
      </w:r>
      <w:r>
        <w:rPr>
          <w:rFonts w:ascii="Times New Roman" w:hAnsi="Times New Roman" w:cs="Times New Roman"/>
          <w:sz w:val="24"/>
          <w:szCs w:val="24"/>
        </w:rPr>
        <w:t>Ausencia de comportamiento, patrones alimenticios anormales y pat</w:t>
      </w:r>
      <w:r w:rsidR="00E6317A">
        <w:rPr>
          <w:rFonts w:ascii="Times New Roman" w:hAnsi="Times New Roman" w:cs="Times New Roman"/>
          <w:sz w:val="24"/>
          <w:szCs w:val="24"/>
        </w:rPr>
        <w:t>rones alimenticios severos</w:t>
      </w:r>
      <w:r>
        <w:rPr>
          <w:rFonts w:ascii="Times New Roman" w:hAnsi="Times New Roman" w:cs="Times New Roman"/>
          <w:sz w:val="24"/>
          <w:szCs w:val="24"/>
        </w:rPr>
        <w:t>), se establece que los patrones de síntomas de bulimia, como factor de riesgo</w:t>
      </w:r>
      <w:r w:rsidR="00E6317A">
        <w:rPr>
          <w:rFonts w:ascii="Times New Roman" w:hAnsi="Times New Roman" w:cs="Times New Roman"/>
          <w:sz w:val="24"/>
          <w:szCs w:val="24"/>
        </w:rPr>
        <w:t xml:space="preserve"> ligero, alcanzan</w:t>
      </w:r>
      <w:r>
        <w:rPr>
          <w:rFonts w:ascii="Times New Roman" w:hAnsi="Times New Roman" w:cs="Times New Roman"/>
          <w:sz w:val="24"/>
          <w:szCs w:val="24"/>
        </w:rPr>
        <w:t xml:space="preserve"> un porcentaje del 78%, donde la mayor frecuencia de </w:t>
      </w:r>
      <w:r w:rsidR="00761133">
        <w:rPr>
          <w:rFonts w:ascii="Times New Roman" w:hAnsi="Times New Roman" w:cs="Times New Roman"/>
          <w:sz w:val="24"/>
          <w:szCs w:val="24"/>
        </w:rPr>
        <w:t>adolescentes</w:t>
      </w:r>
      <w:r>
        <w:rPr>
          <w:rFonts w:ascii="Times New Roman" w:hAnsi="Times New Roman" w:cs="Times New Roman"/>
          <w:sz w:val="24"/>
          <w:szCs w:val="24"/>
        </w:rPr>
        <w:t xml:space="preserve"> alcanza un rango de edad de 13</w:t>
      </w:r>
      <w:r w:rsidR="00E6317A">
        <w:rPr>
          <w:rFonts w:ascii="Times New Roman" w:hAnsi="Times New Roman" w:cs="Times New Roman"/>
          <w:sz w:val="24"/>
          <w:szCs w:val="24"/>
        </w:rPr>
        <w:t xml:space="preserve"> a 16</w:t>
      </w:r>
      <w:r>
        <w:rPr>
          <w:rFonts w:ascii="Times New Roman" w:hAnsi="Times New Roman" w:cs="Times New Roman"/>
          <w:sz w:val="24"/>
          <w:szCs w:val="24"/>
        </w:rPr>
        <w:t xml:space="preserve"> años con patrones alimenticios anormales</w:t>
      </w:r>
      <w:r w:rsidR="004F7AEC">
        <w:rPr>
          <w:rFonts w:ascii="Times New Roman" w:hAnsi="Times New Roman" w:cs="Times New Roman"/>
          <w:sz w:val="24"/>
          <w:szCs w:val="24"/>
        </w:rPr>
        <w:t xml:space="preserve"> sin obtención de dato relevante concerniente al sexo.</w:t>
      </w:r>
    </w:p>
    <w:p w:rsidR="009C456B" w:rsidRDefault="00217E3F" w:rsidP="009C456B">
      <w:pPr>
        <w:spacing w:line="360" w:lineRule="auto"/>
        <w:jc w:val="both"/>
        <w:rPr>
          <w:rFonts w:ascii="Times New Roman" w:hAnsi="Times New Roman" w:cs="Times New Roman"/>
          <w:sz w:val="24"/>
          <w:szCs w:val="24"/>
        </w:rPr>
      </w:pPr>
      <w:r>
        <w:rPr>
          <w:rFonts w:ascii="Times New Roman" w:hAnsi="Times New Roman" w:cs="Times New Roman"/>
          <w:sz w:val="24"/>
          <w:szCs w:val="24"/>
        </w:rPr>
        <w:t>Análogamente, al evaluar el coeficiente de Kendall, recodificada de forma ordinal como prueba de hipótesis se obtuvo una puntuación de 0.79, lo que refiere una buena correlación  entre la edad del desarrollo del sujeto y la presencia de síntomas bulímicos referidas en frecuencias de grupos de edades.</w:t>
      </w:r>
    </w:p>
    <w:p w:rsidR="009C456B" w:rsidRPr="0049322E" w:rsidRDefault="009C456B" w:rsidP="009C456B">
      <w:pPr>
        <w:spacing w:line="360" w:lineRule="auto"/>
        <w:jc w:val="both"/>
        <w:rPr>
          <w:rFonts w:ascii="Times New Roman" w:hAnsi="Times New Roman" w:cs="Times New Roman"/>
          <w:b/>
          <w:sz w:val="28"/>
          <w:szCs w:val="28"/>
        </w:rPr>
      </w:pPr>
      <w:r w:rsidRPr="0049322E">
        <w:rPr>
          <w:rFonts w:ascii="Times New Roman" w:hAnsi="Times New Roman" w:cs="Times New Roman"/>
          <w:b/>
          <w:sz w:val="28"/>
          <w:szCs w:val="28"/>
        </w:rPr>
        <w:t>Discusión</w:t>
      </w:r>
    </w:p>
    <w:p w:rsidR="009C456B" w:rsidRDefault="009C456B" w:rsidP="009C456B">
      <w:pPr>
        <w:spacing w:line="360" w:lineRule="auto"/>
        <w:jc w:val="both"/>
        <w:rPr>
          <w:rFonts w:ascii="Times New Roman" w:hAnsi="Times New Roman" w:cs="Times New Roman"/>
          <w:sz w:val="24"/>
          <w:szCs w:val="24"/>
        </w:rPr>
      </w:pPr>
      <w:r>
        <w:rPr>
          <w:rFonts w:ascii="Times New Roman" w:hAnsi="Times New Roman" w:cs="Times New Roman"/>
          <w:sz w:val="24"/>
          <w:szCs w:val="24"/>
        </w:rPr>
        <w:t>El propósito de la investigación fue describir y correlacionar la significancia de síntomas bulímicos presentados en adolescentes, para ello</w:t>
      </w:r>
      <w:r w:rsidR="004F7AEC">
        <w:rPr>
          <w:rFonts w:ascii="Times New Roman" w:hAnsi="Times New Roman" w:cs="Times New Roman"/>
          <w:sz w:val="24"/>
          <w:szCs w:val="24"/>
        </w:rPr>
        <w:t>,</w:t>
      </w:r>
      <w:r>
        <w:rPr>
          <w:rFonts w:ascii="Times New Roman" w:hAnsi="Times New Roman" w:cs="Times New Roman"/>
          <w:sz w:val="24"/>
          <w:szCs w:val="24"/>
        </w:rPr>
        <w:t xml:space="preserve"> se realizó la muestra indiferenciada de sexo, aún cuando en la descripción se tomaron en cuenta </w:t>
      </w:r>
      <w:r w:rsidR="00276F45">
        <w:rPr>
          <w:rFonts w:ascii="Times New Roman" w:hAnsi="Times New Roman" w:cs="Times New Roman"/>
          <w:sz w:val="24"/>
          <w:szCs w:val="24"/>
        </w:rPr>
        <w:t>dicho indicador para obtener</w:t>
      </w:r>
      <w:r>
        <w:rPr>
          <w:rFonts w:ascii="Times New Roman" w:hAnsi="Times New Roman" w:cs="Times New Roman"/>
          <w:sz w:val="24"/>
          <w:szCs w:val="24"/>
        </w:rPr>
        <w:t xml:space="preserve"> resultados. Lo primero que se puede establecer es que existe una correlación entre el aumento de síntomas bulímicos entre edad y la presencia premórbida sintomatológica</w:t>
      </w:r>
      <w:r w:rsidR="004F7AEC">
        <w:rPr>
          <w:rFonts w:ascii="Times New Roman" w:hAnsi="Times New Roman" w:cs="Times New Roman"/>
          <w:sz w:val="24"/>
          <w:szCs w:val="24"/>
        </w:rPr>
        <w:t xml:space="preserve"> a temprana edad</w:t>
      </w:r>
      <w:r>
        <w:rPr>
          <w:rFonts w:ascii="Times New Roman" w:hAnsi="Times New Roman" w:cs="Times New Roman"/>
          <w:sz w:val="24"/>
          <w:szCs w:val="24"/>
        </w:rPr>
        <w:t xml:space="preserve">, lo que representa un indicador </w:t>
      </w:r>
      <w:r w:rsidR="00632FF3">
        <w:rPr>
          <w:rFonts w:ascii="Times New Roman" w:hAnsi="Times New Roman" w:cs="Times New Roman"/>
          <w:sz w:val="24"/>
          <w:szCs w:val="24"/>
        </w:rPr>
        <w:t xml:space="preserve">tendencial </w:t>
      </w:r>
      <w:r>
        <w:rPr>
          <w:rFonts w:ascii="Times New Roman" w:hAnsi="Times New Roman" w:cs="Times New Roman"/>
          <w:sz w:val="24"/>
          <w:szCs w:val="24"/>
        </w:rPr>
        <w:t xml:space="preserve">de factor de riesgo y predictivo a desarrollar </w:t>
      </w:r>
      <w:r w:rsidR="004F7AEC">
        <w:rPr>
          <w:rFonts w:ascii="Times New Roman" w:hAnsi="Times New Roman" w:cs="Times New Roman"/>
          <w:sz w:val="24"/>
          <w:szCs w:val="24"/>
        </w:rPr>
        <w:t>cuadros de TCA.</w:t>
      </w:r>
      <w:r w:rsidR="00EE4848">
        <w:rPr>
          <w:rFonts w:ascii="Times New Roman" w:hAnsi="Times New Roman" w:cs="Times New Roman"/>
          <w:sz w:val="24"/>
          <w:szCs w:val="24"/>
        </w:rPr>
        <w:t xml:space="preserve"> De esta forma, en</w:t>
      </w:r>
      <w:r w:rsidR="00EE4848" w:rsidRPr="00C23F1F">
        <w:rPr>
          <w:rFonts w:ascii="Times New Roman" w:hAnsi="Times New Roman" w:cs="Times New Roman"/>
          <w:sz w:val="24"/>
          <w:szCs w:val="24"/>
        </w:rPr>
        <w:t xml:space="preserve"> la población estudiada</w:t>
      </w:r>
      <w:r w:rsidR="00EE4848">
        <w:rPr>
          <w:rFonts w:ascii="Times New Roman" w:hAnsi="Times New Roman" w:cs="Times New Roman"/>
          <w:sz w:val="24"/>
          <w:szCs w:val="24"/>
        </w:rPr>
        <w:t>, se pudo evidenciar que los síntomas bulímicos</w:t>
      </w:r>
      <w:r w:rsidR="00EE4848" w:rsidRPr="00C23F1F">
        <w:rPr>
          <w:rFonts w:ascii="Times New Roman" w:hAnsi="Times New Roman" w:cs="Times New Roman"/>
          <w:sz w:val="24"/>
          <w:szCs w:val="24"/>
        </w:rPr>
        <w:t xml:space="preserve"> se encuentran con mayor gravedad en las jóvenes de 19 años, s</w:t>
      </w:r>
      <w:r w:rsidR="00EE4848">
        <w:rPr>
          <w:rFonts w:ascii="Times New Roman" w:hAnsi="Times New Roman" w:cs="Times New Roman"/>
          <w:sz w:val="24"/>
          <w:szCs w:val="24"/>
        </w:rPr>
        <w:t>eguido de adolescentes de</w:t>
      </w:r>
      <w:r w:rsidR="00EE4848" w:rsidRPr="00C23F1F">
        <w:rPr>
          <w:rFonts w:ascii="Times New Roman" w:hAnsi="Times New Roman" w:cs="Times New Roman"/>
          <w:sz w:val="24"/>
          <w:szCs w:val="24"/>
        </w:rPr>
        <w:t xml:space="preserve"> 18</w:t>
      </w:r>
      <w:r w:rsidR="00EE4848">
        <w:rPr>
          <w:rFonts w:ascii="Times New Roman" w:hAnsi="Times New Roman" w:cs="Times New Roman"/>
          <w:sz w:val="24"/>
          <w:szCs w:val="24"/>
        </w:rPr>
        <w:t xml:space="preserve"> años</w:t>
      </w:r>
      <w:r w:rsidR="00EE4848" w:rsidRPr="00C23F1F">
        <w:rPr>
          <w:rFonts w:ascii="Times New Roman" w:hAnsi="Times New Roman" w:cs="Times New Roman"/>
          <w:sz w:val="24"/>
          <w:szCs w:val="24"/>
        </w:rPr>
        <w:t>, señalando que a la edad de 13 años ya comienzan a preocuparse por el tipo de alimentación, sin referir aún síntomas bulímicos</w:t>
      </w:r>
      <w:r w:rsidR="00EE4848">
        <w:rPr>
          <w:rFonts w:ascii="Times New Roman" w:hAnsi="Times New Roman" w:cs="Times New Roman"/>
          <w:sz w:val="24"/>
          <w:szCs w:val="24"/>
        </w:rPr>
        <w:t>, pero sí indicadores de riesgo</w:t>
      </w:r>
      <w:r w:rsidR="00EE4848" w:rsidRPr="00C23F1F">
        <w:rPr>
          <w:rFonts w:ascii="Times New Roman" w:hAnsi="Times New Roman" w:cs="Times New Roman"/>
          <w:sz w:val="24"/>
          <w:szCs w:val="24"/>
        </w:rPr>
        <w:t>. Por ello, este dato pone de manifiesto que las costumbres alimenticias pueden variar desde los 13 años</w:t>
      </w:r>
      <w:r w:rsidR="00EE4848">
        <w:rPr>
          <w:rFonts w:ascii="Times New Roman" w:hAnsi="Times New Roman" w:cs="Times New Roman"/>
          <w:sz w:val="24"/>
          <w:szCs w:val="24"/>
        </w:rPr>
        <w:t xml:space="preserve">, según la aplicación de los ítems de regulación </w:t>
      </w:r>
      <w:r w:rsidR="00EE4848">
        <w:rPr>
          <w:rFonts w:ascii="Times New Roman" w:hAnsi="Times New Roman" w:cs="Times New Roman"/>
          <w:sz w:val="24"/>
          <w:szCs w:val="24"/>
        </w:rPr>
        <w:lastRenderedPageBreak/>
        <w:t>alimenticia estimado y evaluado en el Test de Bulimia de Edimburgo</w:t>
      </w:r>
      <w:r w:rsidR="00EE4848" w:rsidRPr="00C23F1F">
        <w:rPr>
          <w:rFonts w:ascii="Times New Roman" w:hAnsi="Times New Roman" w:cs="Times New Roman"/>
          <w:sz w:val="24"/>
          <w:szCs w:val="24"/>
        </w:rPr>
        <w:t>,</w:t>
      </w:r>
      <w:r w:rsidR="00EE4848">
        <w:rPr>
          <w:rFonts w:ascii="Times New Roman" w:hAnsi="Times New Roman" w:cs="Times New Roman"/>
          <w:sz w:val="24"/>
          <w:szCs w:val="24"/>
        </w:rPr>
        <w:t xml:space="preserve"> dato</w:t>
      </w:r>
      <w:r w:rsidR="00EE4848" w:rsidRPr="00C23F1F">
        <w:rPr>
          <w:rFonts w:ascii="Times New Roman" w:hAnsi="Times New Roman" w:cs="Times New Roman"/>
          <w:sz w:val="24"/>
          <w:szCs w:val="24"/>
        </w:rPr>
        <w:t xml:space="preserve"> que se </w:t>
      </w:r>
      <w:r w:rsidR="00640CE5" w:rsidRPr="00C23F1F">
        <w:rPr>
          <w:rFonts w:ascii="Times New Roman" w:hAnsi="Times New Roman" w:cs="Times New Roman"/>
          <w:sz w:val="24"/>
          <w:szCs w:val="24"/>
        </w:rPr>
        <w:t>revela</w:t>
      </w:r>
      <w:r w:rsidR="00640CE5">
        <w:rPr>
          <w:rFonts w:ascii="Times New Roman" w:hAnsi="Times New Roman" w:cs="Times New Roman"/>
          <w:sz w:val="24"/>
          <w:szCs w:val="24"/>
        </w:rPr>
        <w:t xml:space="preserve"> en </w:t>
      </w:r>
      <w:r w:rsidR="00EE4848" w:rsidRPr="00C23F1F">
        <w:rPr>
          <w:rFonts w:ascii="Times New Roman" w:hAnsi="Times New Roman" w:cs="Times New Roman"/>
          <w:sz w:val="24"/>
          <w:szCs w:val="24"/>
        </w:rPr>
        <w:t>la investigación</w:t>
      </w:r>
      <w:r w:rsidR="00276F45">
        <w:rPr>
          <w:rFonts w:ascii="Times New Roman" w:hAnsi="Times New Roman" w:cs="Times New Roman"/>
          <w:sz w:val="24"/>
          <w:szCs w:val="24"/>
        </w:rPr>
        <w:t xml:space="preserve"> como</w:t>
      </w:r>
      <w:r w:rsidR="00640CE5">
        <w:rPr>
          <w:rFonts w:ascii="Times New Roman" w:hAnsi="Times New Roman" w:cs="Times New Roman"/>
          <w:sz w:val="24"/>
          <w:szCs w:val="24"/>
        </w:rPr>
        <w:t xml:space="preserve"> </w:t>
      </w:r>
      <w:r w:rsidR="00EE4848" w:rsidRPr="00C23F1F">
        <w:rPr>
          <w:rFonts w:ascii="Times New Roman" w:hAnsi="Times New Roman" w:cs="Times New Roman"/>
          <w:sz w:val="24"/>
          <w:szCs w:val="24"/>
        </w:rPr>
        <w:t xml:space="preserve">factor de </w:t>
      </w:r>
      <w:r w:rsidR="00632FF3" w:rsidRPr="00C23F1F">
        <w:rPr>
          <w:rFonts w:ascii="Times New Roman" w:hAnsi="Times New Roman" w:cs="Times New Roman"/>
          <w:sz w:val="24"/>
          <w:szCs w:val="24"/>
        </w:rPr>
        <w:t>peligro</w:t>
      </w:r>
      <w:r w:rsidR="00EE4848" w:rsidRPr="00C23F1F">
        <w:rPr>
          <w:rFonts w:ascii="Times New Roman" w:hAnsi="Times New Roman" w:cs="Times New Roman"/>
          <w:sz w:val="24"/>
          <w:szCs w:val="24"/>
        </w:rPr>
        <w:t xml:space="preserve"> para el desarrollo del cuadro sintomatológico estudiado</w:t>
      </w:r>
      <w:r w:rsidR="00EE4848">
        <w:rPr>
          <w:rFonts w:ascii="Times New Roman" w:hAnsi="Times New Roman" w:cs="Times New Roman"/>
          <w:sz w:val="24"/>
          <w:szCs w:val="24"/>
        </w:rPr>
        <w:t>, explicado en la tabla de frecuencia de categoría II.</w:t>
      </w:r>
    </w:p>
    <w:p w:rsidR="004F7AEC" w:rsidRDefault="004F7AEC" w:rsidP="009C45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datos expuestos permitió evidenciar que las </w:t>
      </w:r>
      <w:r w:rsidR="009C72A0">
        <w:rPr>
          <w:rFonts w:ascii="Times New Roman" w:hAnsi="Times New Roman" w:cs="Times New Roman"/>
          <w:sz w:val="24"/>
          <w:szCs w:val="24"/>
        </w:rPr>
        <w:t>relaciones que se tienen principalmente con</w:t>
      </w:r>
      <w:r>
        <w:rPr>
          <w:rFonts w:ascii="Times New Roman" w:hAnsi="Times New Roman" w:cs="Times New Roman"/>
          <w:sz w:val="24"/>
          <w:szCs w:val="24"/>
        </w:rPr>
        <w:t xml:space="preserve"> frecuencia de síntomas bulímicos</w:t>
      </w:r>
      <w:r w:rsidR="00276F45">
        <w:rPr>
          <w:rFonts w:ascii="Times New Roman" w:hAnsi="Times New Roman" w:cs="Times New Roman"/>
          <w:sz w:val="24"/>
          <w:szCs w:val="24"/>
        </w:rPr>
        <w:t>, relacionados con la gravedad,</w:t>
      </w:r>
      <w:r w:rsidR="009C72A0">
        <w:rPr>
          <w:rFonts w:ascii="Times New Roman" w:hAnsi="Times New Roman" w:cs="Times New Roman"/>
          <w:sz w:val="24"/>
          <w:szCs w:val="24"/>
        </w:rPr>
        <w:t xml:space="preserve"> se orienta a</w:t>
      </w:r>
      <w:r>
        <w:rPr>
          <w:rFonts w:ascii="Times New Roman" w:hAnsi="Times New Roman" w:cs="Times New Roman"/>
          <w:sz w:val="24"/>
          <w:szCs w:val="24"/>
        </w:rPr>
        <w:t xml:space="preserve"> una mayor incidencia en los jóvenes de 18 y 19 años, aún cuando la frecuencia de porcentualidad mayor sea</w:t>
      </w:r>
      <w:r w:rsidR="00276F45">
        <w:rPr>
          <w:rFonts w:ascii="Times New Roman" w:hAnsi="Times New Roman" w:cs="Times New Roman"/>
          <w:sz w:val="24"/>
          <w:szCs w:val="24"/>
        </w:rPr>
        <w:t xml:space="preserve"> en los adolescentes de 13 </w:t>
      </w:r>
      <w:r>
        <w:rPr>
          <w:rFonts w:ascii="Times New Roman" w:hAnsi="Times New Roman" w:cs="Times New Roman"/>
          <w:sz w:val="24"/>
          <w:szCs w:val="24"/>
        </w:rPr>
        <w:t>años, pero</w:t>
      </w:r>
      <w:r w:rsidR="00276F45">
        <w:rPr>
          <w:rFonts w:ascii="Times New Roman" w:hAnsi="Times New Roman" w:cs="Times New Roman"/>
          <w:sz w:val="24"/>
          <w:szCs w:val="24"/>
        </w:rPr>
        <w:t xml:space="preserve"> refiriéndolo sólo</w:t>
      </w:r>
      <w:r>
        <w:rPr>
          <w:rFonts w:ascii="Times New Roman" w:hAnsi="Times New Roman" w:cs="Times New Roman"/>
          <w:sz w:val="24"/>
          <w:szCs w:val="24"/>
        </w:rPr>
        <w:t xml:space="preserve"> como indicadores de factores de riesgo. Por otra parte, es importante señalar la necesidad de evaluar en un análisis con mayor profundidad las características socio-familiares y socio- económicas, que permitan contextualizar con mayor precisión la presencia y factores de riesgo de dicha patología.</w:t>
      </w:r>
    </w:p>
    <w:p w:rsidR="004F7AEC" w:rsidRDefault="004F7AEC" w:rsidP="009C456B">
      <w:pPr>
        <w:spacing w:line="360" w:lineRule="auto"/>
        <w:jc w:val="both"/>
        <w:rPr>
          <w:rFonts w:ascii="Times New Roman" w:hAnsi="Times New Roman" w:cs="Times New Roman"/>
          <w:sz w:val="24"/>
          <w:szCs w:val="24"/>
        </w:rPr>
      </w:pPr>
      <w:r>
        <w:rPr>
          <w:rFonts w:ascii="Times New Roman" w:hAnsi="Times New Roman" w:cs="Times New Roman"/>
          <w:sz w:val="24"/>
          <w:szCs w:val="24"/>
        </w:rPr>
        <w:t>En relación a la muestra y datos obtenidos, existe una oposición en los datos de ed</w:t>
      </w:r>
      <w:r w:rsidR="00761133">
        <w:rPr>
          <w:rFonts w:ascii="Times New Roman" w:hAnsi="Times New Roman" w:cs="Times New Roman"/>
          <w:sz w:val="24"/>
          <w:szCs w:val="24"/>
        </w:rPr>
        <w:t>ad, en especial de jóvenes de 15</w:t>
      </w:r>
      <w:r>
        <w:rPr>
          <w:rFonts w:ascii="Times New Roman" w:hAnsi="Times New Roman" w:cs="Times New Roman"/>
          <w:sz w:val="24"/>
          <w:szCs w:val="24"/>
        </w:rPr>
        <w:t xml:space="preserve"> a 17 años, donde no se encontraron correlaciones significativas</w:t>
      </w:r>
      <w:r w:rsidR="00761133">
        <w:rPr>
          <w:rFonts w:ascii="Times New Roman" w:hAnsi="Times New Roman" w:cs="Times New Roman"/>
          <w:sz w:val="24"/>
          <w:szCs w:val="24"/>
        </w:rPr>
        <w:t>, pero no ausencia de ellas</w:t>
      </w:r>
      <w:r>
        <w:rPr>
          <w:rFonts w:ascii="Times New Roman" w:hAnsi="Times New Roman" w:cs="Times New Roman"/>
          <w:sz w:val="24"/>
          <w:szCs w:val="24"/>
        </w:rPr>
        <w:t>, sin embargo, al no</w:t>
      </w:r>
      <w:r w:rsidR="00761133">
        <w:rPr>
          <w:rFonts w:ascii="Times New Roman" w:hAnsi="Times New Roman" w:cs="Times New Roman"/>
          <w:sz w:val="24"/>
          <w:szCs w:val="24"/>
        </w:rPr>
        <w:t xml:space="preserve"> tener esta característica demostrativa y/o explicativa,</w:t>
      </w:r>
      <w:r>
        <w:rPr>
          <w:rFonts w:ascii="Times New Roman" w:hAnsi="Times New Roman" w:cs="Times New Roman"/>
          <w:sz w:val="24"/>
          <w:szCs w:val="24"/>
        </w:rPr>
        <w:t xml:space="preserve"> no es sinónimo que la población no deba atenderse</w:t>
      </w:r>
      <w:r w:rsidR="00761133">
        <w:rPr>
          <w:rFonts w:ascii="Times New Roman" w:hAnsi="Times New Roman" w:cs="Times New Roman"/>
          <w:sz w:val="24"/>
          <w:szCs w:val="24"/>
        </w:rPr>
        <w:t xml:space="preserve"> de forma general e integral</w:t>
      </w:r>
      <w:r w:rsidR="009C72A0">
        <w:rPr>
          <w:rFonts w:ascii="Times New Roman" w:hAnsi="Times New Roman" w:cs="Times New Roman"/>
          <w:sz w:val="24"/>
          <w:szCs w:val="24"/>
        </w:rPr>
        <w:t>, sino aplicar</w:t>
      </w:r>
      <w:r w:rsidR="00632FF3">
        <w:rPr>
          <w:rFonts w:ascii="Times New Roman" w:hAnsi="Times New Roman" w:cs="Times New Roman"/>
          <w:sz w:val="24"/>
          <w:szCs w:val="24"/>
        </w:rPr>
        <w:t xml:space="preserve"> </w:t>
      </w:r>
      <w:r w:rsidR="00761133">
        <w:rPr>
          <w:rFonts w:ascii="Times New Roman" w:hAnsi="Times New Roman" w:cs="Times New Roman"/>
          <w:sz w:val="24"/>
          <w:szCs w:val="24"/>
        </w:rPr>
        <w:t xml:space="preserve">programas </w:t>
      </w:r>
      <w:proofErr w:type="spellStart"/>
      <w:r w:rsidR="00761133">
        <w:rPr>
          <w:rFonts w:ascii="Times New Roman" w:hAnsi="Times New Roman" w:cs="Times New Roman"/>
          <w:sz w:val="24"/>
          <w:szCs w:val="24"/>
        </w:rPr>
        <w:t>psicoeducativos</w:t>
      </w:r>
      <w:proofErr w:type="spellEnd"/>
      <w:r w:rsidR="00761133">
        <w:rPr>
          <w:rFonts w:ascii="Times New Roman" w:hAnsi="Times New Roman" w:cs="Times New Roman"/>
          <w:sz w:val="24"/>
          <w:szCs w:val="24"/>
        </w:rPr>
        <w:t xml:space="preserve"> de prevención (primaria, secundaria o terciaria), </w:t>
      </w:r>
      <w:r w:rsidR="00640CE5">
        <w:rPr>
          <w:rFonts w:ascii="Times New Roman" w:hAnsi="Times New Roman" w:cs="Times New Roman"/>
          <w:sz w:val="24"/>
          <w:szCs w:val="24"/>
        </w:rPr>
        <w:t xml:space="preserve">el cual </w:t>
      </w:r>
      <w:r w:rsidR="003235C5">
        <w:rPr>
          <w:rFonts w:ascii="Times New Roman" w:hAnsi="Times New Roman" w:cs="Times New Roman"/>
          <w:sz w:val="24"/>
          <w:szCs w:val="24"/>
        </w:rPr>
        <w:t>se debe emplear</w:t>
      </w:r>
      <w:r w:rsidR="00761133">
        <w:rPr>
          <w:rFonts w:ascii="Times New Roman" w:hAnsi="Times New Roman" w:cs="Times New Roman"/>
          <w:sz w:val="24"/>
          <w:szCs w:val="24"/>
        </w:rPr>
        <w:t xml:space="preserve"> a toda la población adolescente tomando</w:t>
      </w:r>
      <w:r w:rsidR="00640CE5">
        <w:rPr>
          <w:rFonts w:ascii="Times New Roman" w:hAnsi="Times New Roman" w:cs="Times New Roman"/>
          <w:sz w:val="24"/>
          <w:szCs w:val="24"/>
        </w:rPr>
        <w:t xml:space="preserve"> como referencia</w:t>
      </w:r>
      <w:r w:rsidR="00761133">
        <w:rPr>
          <w:rFonts w:ascii="Times New Roman" w:hAnsi="Times New Roman" w:cs="Times New Roman"/>
          <w:sz w:val="24"/>
          <w:szCs w:val="24"/>
        </w:rPr>
        <w:t xml:space="preserve"> su nivel y desarrollo afectivo.</w:t>
      </w:r>
    </w:p>
    <w:p w:rsidR="00761133" w:rsidRDefault="00761133" w:rsidP="009C456B">
      <w:pPr>
        <w:spacing w:line="360" w:lineRule="auto"/>
        <w:jc w:val="both"/>
        <w:rPr>
          <w:rFonts w:ascii="Times New Roman" w:hAnsi="Times New Roman" w:cs="Times New Roman"/>
          <w:sz w:val="24"/>
          <w:szCs w:val="24"/>
        </w:rPr>
      </w:pPr>
      <w:r>
        <w:rPr>
          <w:rFonts w:ascii="Times New Roman" w:hAnsi="Times New Roman" w:cs="Times New Roman"/>
          <w:sz w:val="24"/>
          <w:szCs w:val="24"/>
        </w:rPr>
        <w:t>El factor de la autoimagen, es un criterio importante que los jóvenes consideran</w:t>
      </w:r>
      <w:r w:rsidR="00D32722">
        <w:rPr>
          <w:rFonts w:ascii="Times New Roman" w:hAnsi="Times New Roman" w:cs="Times New Roman"/>
          <w:sz w:val="24"/>
          <w:szCs w:val="24"/>
        </w:rPr>
        <w:t xml:space="preserve"> para la modificación del cuerpo, pero ésta, dispone de una poca estabilidad, en virtud, de que lo asocian solamente con una delgadez en caso de las mujeres y con características de </w:t>
      </w:r>
      <w:proofErr w:type="spellStart"/>
      <w:r w:rsidR="00D32722">
        <w:rPr>
          <w:rFonts w:ascii="Times New Roman" w:hAnsi="Times New Roman" w:cs="Times New Roman"/>
          <w:sz w:val="24"/>
          <w:szCs w:val="24"/>
        </w:rPr>
        <w:t>vigorexia</w:t>
      </w:r>
      <w:proofErr w:type="spellEnd"/>
      <w:r w:rsidR="00D32722">
        <w:rPr>
          <w:rFonts w:ascii="Times New Roman" w:hAnsi="Times New Roman" w:cs="Times New Roman"/>
          <w:sz w:val="24"/>
          <w:szCs w:val="24"/>
        </w:rPr>
        <w:t xml:space="preserve"> en los hombres</w:t>
      </w:r>
      <w:r w:rsidR="00640CE5">
        <w:rPr>
          <w:rFonts w:ascii="Times New Roman" w:hAnsi="Times New Roman" w:cs="Times New Roman"/>
          <w:sz w:val="24"/>
          <w:szCs w:val="24"/>
        </w:rPr>
        <w:t xml:space="preserve"> (un total del 40% de la población)</w:t>
      </w:r>
      <w:r w:rsidR="00D32722">
        <w:rPr>
          <w:rFonts w:ascii="Times New Roman" w:hAnsi="Times New Roman" w:cs="Times New Roman"/>
          <w:sz w:val="24"/>
          <w:szCs w:val="24"/>
        </w:rPr>
        <w:t>, por lo que se insiste en intervención de programas por parte de instituciones educacionales y de salud para prevenir problemas de TCA, destacando a la vez que los adolescentes participantes obtuvieron altos indicios porcentuales en ayunos como hábito regular.</w:t>
      </w:r>
    </w:p>
    <w:p w:rsidR="00231838" w:rsidRPr="00C23F1F" w:rsidRDefault="00640CE5" w:rsidP="0095034D">
      <w:pPr>
        <w:spacing w:line="360" w:lineRule="auto"/>
        <w:jc w:val="both"/>
        <w:rPr>
          <w:rFonts w:ascii="Times New Roman" w:hAnsi="Times New Roman" w:cs="Times New Roman"/>
          <w:sz w:val="24"/>
          <w:szCs w:val="24"/>
        </w:rPr>
      </w:pPr>
      <w:r>
        <w:rPr>
          <w:rFonts w:ascii="Times New Roman" w:hAnsi="Times New Roman" w:cs="Times New Roman"/>
          <w:sz w:val="24"/>
          <w:szCs w:val="24"/>
        </w:rPr>
        <w:t>Con los datos obtenidos,</w:t>
      </w:r>
      <w:r w:rsidR="00F367FB" w:rsidRPr="00C23F1F">
        <w:rPr>
          <w:rFonts w:ascii="Times New Roman" w:hAnsi="Times New Roman" w:cs="Times New Roman"/>
          <w:sz w:val="24"/>
          <w:szCs w:val="24"/>
        </w:rPr>
        <w:t xml:space="preserve"> la</w:t>
      </w:r>
      <w:r w:rsidR="00B41015" w:rsidRPr="00C23F1F">
        <w:rPr>
          <w:rFonts w:ascii="Times New Roman" w:hAnsi="Times New Roman" w:cs="Times New Roman"/>
          <w:sz w:val="24"/>
          <w:szCs w:val="24"/>
        </w:rPr>
        <w:t xml:space="preserve"> gravedad de los síntomas bulímicos que se presentan en</w:t>
      </w:r>
      <w:r>
        <w:rPr>
          <w:rFonts w:ascii="Times New Roman" w:hAnsi="Times New Roman" w:cs="Times New Roman"/>
          <w:sz w:val="24"/>
          <w:szCs w:val="24"/>
        </w:rPr>
        <w:t xml:space="preserve"> la población estudiada</w:t>
      </w:r>
      <w:r w:rsidR="00B41015" w:rsidRPr="00C23F1F">
        <w:rPr>
          <w:rFonts w:ascii="Times New Roman" w:hAnsi="Times New Roman" w:cs="Times New Roman"/>
          <w:sz w:val="24"/>
          <w:szCs w:val="24"/>
        </w:rPr>
        <w:t xml:space="preserve">, </w:t>
      </w:r>
      <w:r w:rsidR="00F367FB" w:rsidRPr="00C23F1F">
        <w:rPr>
          <w:rFonts w:ascii="Times New Roman" w:hAnsi="Times New Roman" w:cs="Times New Roman"/>
          <w:sz w:val="24"/>
          <w:szCs w:val="24"/>
        </w:rPr>
        <w:t>alg</w:t>
      </w:r>
      <w:r w:rsidR="00B41015" w:rsidRPr="00C23F1F">
        <w:rPr>
          <w:rFonts w:ascii="Times New Roman" w:hAnsi="Times New Roman" w:cs="Times New Roman"/>
          <w:sz w:val="24"/>
          <w:szCs w:val="24"/>
        </w:rPr>
        <w:t>unos de los riesgos son los indicadores de la edad, refiri</w:t>
      </w:r>
      <w:r w:rsidR="009C72A0">
        <w:rPr>
          <w:rFonts w:ascii="Times New Roman" w:hAnsi="Times New Roman" w:cs="Times New Roman"/>
          <w:sz w:val="24"/>
          <w:szCs w:val="24"/>
        </w:rPr>
        <w:t>endo que las adolescentes de</w:t>
      </w:r>
      <w:r w:rsidR="00B41015" w:rsidRPr="00C23F1F">
        <w:rPr>
          <w:rFonts w:ascii="Times New Roman" w:hAnsi="Times New Roman" w:cs="Times New Roman"/>
          <w:sz w:val="24"/>
          <w:szCs w:val="24"/>
        </w:rPr>
        <w:t xml:space="preserve"> 18 y 19 años</w:t>
      </w:r>
      <w:r w:rsidR="00D71D2A" w:rsidRPr="00C23F1F">
        <w:rPr>
          <w:rFonts w:ascii="Times New Roman" w:hAnsi="Times New Roman" w:cs="Times New Roman"/>
          <w:sz w:val="24"/>
          <w:szCs w:val="24"/>
        </w:rPr>
        <w:t xml:space="preserve"> </w:t>
      </w:r>
      <w:r w:rsidR="00B41015" w:rsidRPr="00C23F1F">
        <w:rPr>
          <w:rFonts w:ascii="Times New Roman" w:hAnsi="Times New Roman" w:cs="Times New Roman"/>
          <w:sz w:val="24"/>
          <w:szCs w:val="24"/>
        </w:rPr>
        <w:t>son las que tienen mayor incidencia en realizar dietas e</w:t>
      </w:r>
      <w:r w:rsidR="00F367FB" w:rsidRPr="00C23F1F">
        <w:rPr>
          <w:rFonts w:ascii="Times New Roman" w:hAnsi="Times New Roman" w:cs="Times New Roman"/>
          <w:sz w:val="24"/>
          <w:szCs w:val="24"/>
        </w:rPr>
        <w:t>strictas, describiendo a la vez</w:t>
      </w:r>
      <w:r w:rsidR="00B41015" w:rsidRPr="00C23F1F">
        <w:rPr>
          <w:rFonts w:ascii="Times New Roman" w:hAnsi="Times New Roman" w:cs="Times New Roman"/>
          <w:sz w:val="24"/>
          <w:szCs w:val="24"/>
        </w:rPr>
        <w:t xml:space="preserve"> que se asocia con el mayor porcentaje de ay</w:t>
      </w:r>
      <w:r w:rsidR="00F367FB" w:rsidRPr="00C23F1F">
        <w:rPr>
          <w:rFonts w:ascii="Times New Roman" w:hAnsi="Times New Roman" w:cs="Times New Roman"/>
          <w:sz w:val="24"/>
          <w:szCs w:val="24"/>
        </w:rPr>
        <w:t xml:space="preserve">unos en la </w:t>
      </w:r>
      <w:r w:rsidR="00F367FB" w:rsidRPr="00C23F1F">
        <w:rPr>
          <w:rFonts w:ascii="Times New Roman" w:hAnsi="Times New Roman" w:cs="Times New Roman"/>
          <w:sz w:val="24"/>
          <w:szCs w:val="24"/>
        </w:rPr>
        <w:lastRenderedPageBreak/>
        <w:t>población evaluada. A</w:t>
      </w:r>
      <w:r w:rsidR="00B41015" w:rsidRPr="00C23F1F">
        <w:rPr>
          <w:rFonts w:ascii="Times New Roman" w:hAnsi="Times New Roman" w:cs="Times New Roman"/>
          <w:sz w:val="24"/>
          <w:szCs w:val="24"/>
        </w:rPr>
        <w:t>simismo, se</w:t>
      </w:r>
      <w:r>
        <w:rPr>
          <w:rFonts w:ascii="Times New Roman" w:hAnsi="Times New Roman" w:cs="Times New Roman"/>
          <w:sz w:val="24"/>
          <w:szCs w:val="24"/>
        </w:rPr>
        <w:t xml:space="preserve"> asocia en esta edad</w:t>
      </w:r>
      <w:r w:rsidR="00F367FB" w:rsidRPr="00C23F1F">
        <w:rPr>
          <w:rFonts w:ascii="Times New Roman" w:hAnsi="Times New Roman" w:cs="Times New Roman"/>
          <w:sz w:val="24"/>
          <w:szCs w:val="24"/>
        </w:rPr>
        <w:t xml:space="preserve"> con</w:t>
      </w:r>
      <w:r w:rsidR="00B41015" w:rsidRPr="00C23F1F">
        <w:rPr>
          <w:rFonts w:ascii="Times New Roman" w:hAnsi="Times New Roman" w:cs="Times New Roman"/>
          <w:sz w:val="24"/>
          <w:szCs w:val="24"/>
        </w:rPr>
        <w:t xml:space="preserve"> recurrentes atracones</w:t>
      </w:r>
      <w:r w:rsidR="00F367FB" w:rsidRPr="00C23F1F">
        <w:rPr>
          <w:rFonts w:ascii="Times New Roman" w:hAnsi="Times New Roman" w:cs="Times New Roman"/>
          <w:sz w:val="24"/>
          <w:szCs w:val="24"/>
        </w:rPr>
        <w:t>, como también en el mentir sobre</w:t>
      </w:r>
      <w:r w:rsidR="00B41015" w:rsidRPr="00C23F1F">
        <w:rPr>
          <w:rFonts w:ascii="Times New Roman" w:hAnsi="Times New Roman" w:cs="Times New Roman"/>
          <w:sz w:val="24"/>
          <w:szCs w:val="24"/>
        </w:rPr>
        <w:t xml:space="preserve"> la ingesta alimenticia.</w:t>
      </w:r>
    </w:p>
    <w:p w:rsidR="00175AE0" w:rsidRPr="00C23F1F" w:rsidRDefault="00B41015" w:rsidP="0095034D">
      <w:pPr>
        <w:spacing w:line="360" w:lineRule="auto"/>
        <w:jc w:val="both"/>
        <w:rPr>
          <w:rFonts w:ascii="Times New Roman" w:hAnsi="Times New Roman" w:cs="Times New Roman"/>
          <w:sz w:val="24"/>
          <w:szCs w:val="24"/>
        </w:rPr>
      </w:pPr>
      <w:r w:rsidRPr="00396D5B">
        <w:rPr>
          <w:rFonts w:ascii="Times New Roman" w:hAnsi="Times New Roman" w:cs="Times New Roman"/>
          <w:sz w:val="24"/>
          <w:szCs w:val="24"/>
        </w:rPr>
        <w:t xml:space="preserve">En la integración </w:t>
      </w:r>
      <w:r w:rsidR="00F367FB" w:rsidRPr="00396D5B">
        <w:rPr>
          <w:rFonts w:ascii="Times New Roman" w:hAnsi="Times New Roman" w:cs="Times New Roman"/>
          <w:sz w:val="24"/>
          <w:szCs w:val="24"/>
        </w:rPr>
        <w:t>general de los í</w:t>
      </w:r>
      <w:r w:rsidR="009E31B0" w:rsidRPr="00396D5B">
        <w:rPr>
          <w:rFonts w:ascii="Times New Roman" w:hAnsi="Times New Roman" w:cs="Times New Roman"/>
          <w:sz w:val="24"/>
          <w:szCs w:val="24"/>
        </w:rPr>
        <w:t xml:space="preserve">tems </w:t>
      </w:r>
      <w:r w:rsidR="00640CE5" w:rsidRPr="00396D5B">
        <w:rPr>
          <w:rFonts w:ascii="Times New Roman" w:hAnsi="Times New Roman" w:cs="Times New Roman"/>
          <w:sz w:val="24"/>
          <w:szCs w:val="24"/>
        </w:rPr>
        <w:t xml:space="preserve">del instrumento </w:t>
      </w:r>
      <w:r w:rsidR="00175AE0" w:rsidRPr="00396D5B">
        <w:rPr>
          <w:rFonts w:ascii="Times New Roman" w:hAnsi="Times New Roman" w:cs="Times New Roman"/>
          <w:sz w:val="24"/>
          <w:szCs w:val="24"/>
        </w:rPr>
        <w:t>(BITE)</w:t>
      </w:r>
      <w:r w:rsidR="009E31B0" w:rsidRPr="00396D5B">
        <w:rPr>
          <w:rFonts w:ascii="Times New Roman" w:hAnsi="Times New Roman" w:cs="Times New Roman"/>
          <w:sz w:val="24"/>
          <w:szCs w:val="24"/>
        </w:rPr>
        <w:t xml:space="preserve"> se puede concluir que existe l</w:t>
      </w:r>
      <w:r w:rsidR="00175AE0" w:rsidRPr="00396D5B">
        <w:rPr>
          <w:rFonts w:ascii="Times New Roman" w:hAnsi="Times New Roman" w:cs="Times New Roman"/>
          <w:sz w:val="24"/>
          <w:szCs w:val="24"/>
        </w:rPr>
        <w:t xml:space="preserve">a frecuencia </w:t>
      </w:r>
      <w:r w:rsidR="009E31B0" w:rsidRPr="00396D5B">
        <w:rPr>
          <w:rFonts w:ascii="Times New Roman" w:hAnsi="Times New Roman" w:cs="Times New Roman"/>
          <w:sz w:val="24"/>
          <w:szCs w:val="24"/>
        </w:rPr>
        <w:t>d</w:t>
      </w:r>
      <w:r w:rsidRPr="00396D5B">
        <w:rPr>
          <w:rFonts w:ascii="Times New Roman" w:hAnsi="Times New Roman" w:cs="Times New Roman"/>
          <w:sz w:val="24"/>
          <w:szCs w:val="24"/>
        </w:rPr>
        <w:t>e</w:t>
      </w:r>
      <w:r w:rsidR="00640CE5" w:rsidRPr="00396D5B">
        <w:rPr>
          <w:rFonts w:ascii="Times New Roman" w:hAnsi="Times New Roman" w:cs="Times New Roman"/>
          <w:sz w:val="24"/>
          <w:szCs w:val="24"/>
        </w:rPr>
        <w:t xml:space="preserve"> síntomas </w:t>
      </w:r>
      <w:r w:rsidRPr="00396D5B">
        <w:rPr>
          <w:rFonts w:ascii="Times New Roman" w:hAnsi="Times New Roman" w:cs="Times New Roman"/>
          <w:sz w:val="24"/>
          <w:szCs w:val="24"/>
        </w:rPr>
        <w:t>de b</w:t>
      </w:r>
      <w:r w:rsidR="009E31B0" w:rsidRPr="00396D5B">
        <w:rPr>
          <w:rFonts w:ascii="Times New Roman" w:hAnsi="Times New Roman" w:cs="Times New Roman"/>
          <w:sz w:val="24"/>
          <w:szCs w:val="24"/>
        </w:rPr>
        <w:t xml:space="preserve">ulimia </w:t>
      </w:r>
      <w:r w:rsidR="00175AE0" w:rsidRPr="00396D5B">
        <w:rPr>
          <w:rFonts w:ascii="Times New Roman" w:hAnsi="Times New Roman" w:cs="Times New Roman"/>
          <w:sz w:val="24"/>
          <w:szCs w:val="24"/>
        </w:rPr>
        <w:t>más de la mitad de</w:t>
      </w:r>
      <w:r w:rsidRPr="00396D5B">
        <w:rPr>
          <w:rFonts w:ascii="Times New Roman" w:hAnsi="Times New Roman" w:cs="Times New Roman"/>
          <w:sz w:val="24"/>
          <w:szCs w:val="24"/>
        </w:rPr>
        <w:t xml:space="preserve"> la población</w:t>
      </w:r>
      <w:r w:rsidR="00E14507" w:rsidRPr="00396D5B">
        <w:rPr>
          <w:rFonts w:ascii="Times New Roman" w:hAnsi="Times New Roman" w:cs="Times New Roman"/>
          <w:sz w:val="24"/>
          <w:szCs w:val="24"/>
        </w:rPr>
        <w:t xml:space="preserve"> evaluada</w:t>
      </w:r>
      <w:r w:rsidR="003235C5">
        <w:rPr>
          <w:rFonts w:ascii="Times New Roman" w:hAnsi="Times New Roman" w:cs="Times New Roman"/>
          <w:sz w:val="24"/>
          <w:szCs w:val="24"/>
        </w:rPr>
        <w:t>, sin agudizarse para llegar al cuadro clínico</w:t>
      </w:r>
      <w:r w:rsidR="00175AE0" w:rsidRPr="00396D5B">
        <w:rPr>
          <w:rFonts w:ascii="Times New Roman" w:hAnsi="Times New Roman" w:cs="Times New Roman"/>
          <w:sz w:val="24"/>
          <w:szCs w:val="24"/>
        </w:rPr>
        <w:t>,</w:t>
      </w:r>
      <w:r w:rsidRPr="00396D5B">
        <w:rPr>
          <w:rFonts w:ascii="Times New Roman" w:hAnsi="Times New Roman" w:cs="Times New Roman"/>
          <w:sz w:val="24"/>
          <w:szCs w:val="24"/>
        </w:rPr>
        <w:t xml:space="preserve"> en adolescentes que a</w:t>
      </w:r>
      <w:r w:rsidR="00175AE0" w:rsidRPr="00396D5B">
        <w:rPr>
          <w:rFonts w:ascii="Times New Roman" w:hAnsi="Times New Roman" w:cs="Times New Roman"/>
          <w:sz w:val="24"/>
          <w:szCs w:val="24"/>
        </w:rPr>
        <w:t>barcan una edad de 13 a 19 año</w:t>
      </w:r>
      <w:r w:rsidR="00396D5B">
        <w:rPr>
          <w:rFonts w:ascii="Times New Roman" w:hAnsi="Times New Roman" w:cs="Times New Roman"/>
          <w:sz w:val="24"/>
          <w:szCs w:val="24"/>
        </w:rPr>
        <w:t>s, según los sujetos estudiados</w:t>
      </w:r>
      <w:r w:rsidR="00640CE5" w:rsidRPr="00396D5B">
        <w:rPr>
          <w:rFonts w:ascii="Times New Roman" w:hAnsi="Times New Roman" w:cs="Times New Roman"/>
          <w:sz w:val="24"/>
          <w:szCs w:val="24"/>
        </w:rPr>
        <w:t>,</w:t>
      </w:r>
      <w:r w:rsidR="00640CE5">
        <w:rPr>
          <w:rFonts w:ascii="Times New Roman" w:hAnsi="Times New Roman" w:cs="Times New Roman"/>
          <w:sz w:val="24"/>
          <w:szCs w:val="24"/>
        </w:rPr>
        <w:t xml:space="preserve"> alcanzando un 78%,</w:t>
      </w:r>
      <w:r w:rsidR="009C72A0">
        <w:rPr>
          <w:rFonts w:ascii="Times New Roman" w:hAnsi="Times New Roman" w:cs="Times New Roman"/>
          <w:sz w:val="24"/>
          <w:szCs w:val="24"/>
        </w:rPr>
        <w:t xml:space="preserve"> y por consecuencia, se confirma la hipótesis de trabajo;</w:t>
      </w:r>
      <w:r w:rsidR="00640CE5">
        <w:rPr>
          <w:rFonts w:ascii="Times New Roman" w:hAnsi="Times New Roman" w:cs="Times New Roman"/>
          <w:sz w:val="24"/>
          <w:szCs w:val="24"/>
        </w:rPr>
        <w:t xml:space="preserve"> por lo que se recomienda integrar a esta población</w:t>
      </w:r>
      <w:r w:rsidR="00C016CE">
        <w:rPr>
          <w:rFonts w:ascii="Times New Roman" w:hAnsi="Times New Roman" w:cs="Times New Roman"/>
          <w:sz w:val="24"/>
          <w:szCs w:val="24"/>
        </w:rPr>
        <w:t xml:space="preserve"> en específico,</w:t>
      </w:r>
      <w:r w:rsidR="00640CE5">
        <w:rPr>
          <w:rFonts w:ascii="Times New Roman" w:hAnsi="Times New Roman" w:cs="Times New Roman"/>
          <w:sz w:val="24"/>
          <w:szCs w:val="24"/>
        </w:rPr>
        <w:t xml:space="preserve"> a estudios con mayor profundidad clínica</w:t>
      </w:r>
      <w:r w:rsidR="00C016CE">
        <w:rPr>
          <w:rFonts w:ascii="Times New Roman" w:hAnsi="Times New Roman" w:cs="Times New Roman"/>
          <w:sz w:val="24"/>
          <w:szCs w:val="24"/>
        </w:rPr>
        <w:t xml:space="preserve"> en el aspecto de salud mental</w:t>
      </w:r>
      <w:r w:rsidR="00640CE5">
        <w:rPr>
          <w:rFonts w:ascii="Times New Roman" w:hAnsi="Times New Roman" w:cs="Times New Roman"/>
          <w:sz w:val="24"/>
          <w:szCs w:val="24"/>
        </w:rPr>
        <w:t xml:space="preserve"> que permita integrar un diagnóstico pertinente </w:t>
      </w:r>
      <w:r w:rsidR="00C016CE">
        <w:rPr>
          <w:rFonts w:ascii="Times New Roman" w:hAnsi="Times New Roman" w:cs="Times New Roman"/>
          <w:sz w:val="24"/>
          <w:szCs w:val="24"/>
        </w:rPr>
        <w:t>y brindar tratamientos oportunos en los casos que se considere pertinente.</w:t>
      </w:r>
    </w:p>
    <w:p w:rsidR="003D342E" w:rsidRDefault="00B41015" w:rsidP="0095034D">
      <w:pPr>
        <w:spacing w:line="360" w:lineRule="auto"/>
        <w:jc w:val="both"/>
        <w:rPr>
          <w:rFonts w:ascii="Times New Roman" w:hAnsi="Times New Roman" w:cs="Times New Roman"/>
          <w:sz w:val="24"/>
          <w:szCs w:val="24"/>
        </w:rPr>
      </w:pPr>
      <w:r w:rsidRPr="00C23F1F">
        <w:rPr>
          <w:rFonts w:ascii="Times New Roman" w:hAnsi="Times New Roman" w:cs="Times New Roman"/>
          <w:sz w:val="24"/>
          <w:szCs w:val="24"/>
        </w:rPr>
        <w:t xml:space="preserve">Para </w:t>
      </w:r>
      <w:r w:rsidR="00175AE0" w:rsidRPr="00C23F1F">
        <w:rPr>
          <w:rFonts w:ascii="Times New Roman" w:hAnsi="Times New Roman" w:cs="Times New Roman"/>
          <w:sz w:val="24"/>
          <w:szCs w:val="24"/>
        </w:rPr>
        <w:t>ultimar</w:t>
      </w:r>
      <w:r w:rsidRPr="00C23F1F">
        <w:rPr>
          <w:rFonts w:ascii="Times New Roman" w:hAnsi="Times New Roman" w:cs="Times New Roman"/>
          <w:sz w:val="24"/>
          <w:szCs w:val="24"/>
        </w:rPr>
        <w:t xml:space="preserve"> la investigación</w:t>
      </w:r>
      <w:r w:rsidR="00F367FB" w:rsidRPr="00C23F1F">
        <w:rPr>
          <w:rFonts w:ascii="Times New Roman" w:hAnsi="Times New Roman" w:cs="Times New Roman"/>
          <w:sz w:val="24"/>
          <w:szCs w:val="24"/>
        </w:rPr>
        <w:t>,</w:t>
      </w:r>
      <w:r w:rsidRPr="00C23F1F">
        <w:rPr>
          <w:rFonts w:ascii="Times New Roman" w:hAnsi="Times New Roman" w:cs="Times New Roman"/>
          <w:sz w:val="24"/>
          <w:szCs w:val="24"/>
        </w:rPr>
        <w:t xml:space="preserve"> es importante destacar que l</w:t>
      </w:r>
      <w:r w:rsidR="00F367FB" w:rsidRPr="00C23F1F">
        <w:rPr>
          <w:rFonts w:ascii="Times New Roman" w:hAnsi="Times New Roman" w:cs="Times New Roman"/>
          <w:sz w:val="24"/>
          <w:szCs w:val="24"/>
        </w:rPr>
        <w:t>a población evaluada</w:t>
      </w:r>
      <w:r w:rsidRPr="00C23F1F">
        <w:rPr>
          <w:rFonts w:ascii="Times New Roman" w:hAnsi="Times New Roman" w:cs="Times New Roman"/>
          <w:sz w:val="24"/>
          <w:szCs w:val="24"/>
        </w:rPr>
        <w:t xml:space="preserve"> tiene correspondencia con </w:t>
      </w:r>
      <w:r w:rsidRPr="00396D5B">
        <w:rPr>
          <w:rFonts w:ascii="Times New Roman" w:hAnsi="Times New Roman" w:cs="Times New Roman"/>
          <w:sz w:val="24"/>
          <w:szCs w:val="24"/>
        </w:rPr>
        <w:t xml:space="preserve">los marcos referenciales </w:t>
      </w:r>
      <w:r w:rsidR="00C016CE" w:rsidRPr="00396D5B">
        <w:rPr>
          <w:rFonts w:ascii="Times New Roman" w:hAnsi="Times New Roman" w:cs="Times New Roman"/>
          <w:sz w:val="24"/>
          <w:szCs w:val="24"/>
        </w:rPr>
        <w:t xml:space="preserve">estadísticos </w:t>
      </w:r>
      <w:r w:rsidRPr="00396D5B">
        <w:rPr>
          <w:rFonts w:ascii="Times New Roman" w:hAnsi="Times New Roman" w:cs="Times New Roman"/>
          <w:sz w:val="24"/>
          <w:szCs w:val="24"/>
        </w:rPr>
        <w:t>e</w:t>
      </w:r>
      <w:r w:rsidR="00C016CE" w:rsidRPr="00396D5B">
        <w:rPr>
          <w:rFonts w:ascii="Times New Roman" w:hAnsi="Times New Roman" w:cs="Times New Roman"/>
          <w:sz w:val="24"/>
          <w:szCs w:val="24"/>
        </w:rPr>
        <w:t>stablecido</w:t>
      </w:r>
      <w:r w:rsidR="00F367FB" w:rsidRPr="00396D5B">
        <w:rPr>
          <w:rFonts w:ascii="Times New Roman" w:hAnsi="Times New Roman" w:cs="Times New Roman"/>
          <w:sz w:val="24"/>
          <w:szCs w:val="24"/>
        </w:rPr>
        <w:t>s</w:t>
      </w:r>
      <w:r w:rsidR="00F367FB" w:rsidRPr="00C23F1F">
        <w:rPr>
          <w:rFonts w:ascii="Times New Roman" w:hAnsi="Times New Roman" w:cs="Times New Roman"/>
          <w:sz w:val="24"/>
          <w:szCs w:val="24"/>
        </w:rPr>
        <w:t xml:space="preserve"> en la población de salud m</w:t>
      </w:r>
      <w:r w:rsidRPr="00C23F1F">
        <w:rPr>
          <w:rFonts w:ascii="Times New Roman" w:hAnsi="Times New Roman" w:cs="Times New Roman"/>
          <w:sz w:val="24"/>
          <w:szCs w:val="24"/>
        </w:rPr>
        <w:t xml:space="preserve">ental, por lo que es imperante realizar programas educativos orientados a instituciones escolares, padres de familias y/o tutores </w:t>
      </w:r>
      <w:r w:rsidR="003D342E" w:rsidRPr="00C23F1F">
        <w:rPr>
          <w:rFonts w:ascii="Times New Roman" w:hAnsi="Times New Roman" w:cs="Times New Roman"/>
          <w:sz w:val="24"/>
          <w:szCs w:val="24"/>
        </w:rPr>
        <w:t>para establecer prevención</w:t>
      </w:r>
      <w:r w:rsidR="00F367FB" w:rsidRPr="00C23F1F">
        <w:rPr>
          <w:rFonts w:ascii="Times New Roman" w:hAnsi="Times New Roman" w:cs="Times New Roman"/>
          <w:sz w:val="24"/>
          <w:szCs w:val="24"/>
        </w:rPr>
        <w:t xml:space="preserve"> primaria en lo que respecta a salud c</w:t>
      </w:r>
      <w:r w:rsidR="003D342E" w:rsidRPr="00C23F1F">
        <w:rPr>
          <w:rFonts w:ascii="Times New Roman" w:hAnsi="Times New Roman" w:cs="Times New Roman"/>
          <w:sz w:val="24"/>
          <w:szCs w:val="24"/>
        </w:rPr>
        <w:t xml:space="preserve">omunitaria en el </w:t>
      </w:r>
      <w:r w:rsidR="00F367FB" w:rsidRPr="00C23F1F">
        <w:rPr>
          <w:rFonts w:ascii="Times New Roman" w:hAnsi="Times New Roman" w:cs="Times New Roman"/>
          <w:sz w:val="24"/>
          <w:szCs w:val="24"/>
        </w:rPr>
        <w:t>rubro alimenticio, como también</w:t>
      </w:r>
      <w:r w:rsidR="003D342E" w:rsidRPr="00C23F1F">
        <w:rPr>
          <w:rFonts w:ascii="Times New Roman" w:hAnsi="Times New Roman" w:cs="Times New Roman"/>
          <w:sz w:val="24"/>
          <w:szCs w:val="24"/>
        </w:rPr>
        <w:t xml:space="preserve"> su correspondencia como problema de salud y medio social, que invol</w:t>
      </w:r>
      <w:r w:rsidR="00F367FB" w:rsidRPr="00C23F1F">
        <w:rPr>
          <w:rFonts w:ascii="Times New Roman" w:hAnsi="Times New Roman" w:cs="Times New Roman"/>
          <w:sz w:val="24"/>
          <w:szCs w:val="24"/>
        </w:rPr>
        <w:t>ucra una serie de factores digno</w:t>
      </w:r>
      <w:r w:rsidR="003D342E" w:rsidRPr="00C23F1F">
        <w:rPr>
          <w:rFonts w:ascii="Times New Roman" w:hAnsi="Times New Roman" w:cs="Times New Roman"/>
          <w:sz w:val="24"/>
          <w:szCs w:val="24"/>
        </w:rPr>
        <w:t>s de estudios multidisciplinarios</w:t>
      </w:r>
      <w:r w:rsidR="003E6B6C">
        <w:rPr>
          <w:rFonts w:ascii="Times New Roman" w:hAnsi="Times New Roman" w:cs="Times New Roman"/>
          <w:sz w:val="24"/>
          <w:szCs w:val="24"/>
        </w:rPr>
        <w:t xml:space="preserve"> e intervención</w:t>
      </w:r>
      <w:r w:rsidR="003235C5">
        <w:rPr>
          <w:rFonts w:ascii="Times New Roman" w:hAnsi="Times New Roman" w:cs="Times New Roman"/>
          <w:sz w:val="24"/>
          <w:szCs w:val="24"/>
        </w:rPr>
        <w:t xml:space="preserve"> de tipo holística, ya que el </w:t>
      </w:r>
      <w:r w:rsidR="003E6B6C">
        <w:rPr>
          <w:rFonts w:ascii="Times New Roman" w:hAnsi="Times New Roman" w:cs="Times New Roman"/>
          <w:sz w:val="24"/>
          <w:szCs w:val="24"/>
        </w:rPr>
        <w:t>padecimiento no sólo afecta el peso y t</w:t>
      </w:r>
      <w:r w:rsidR="0049322E">
        <w:rPr>
          <w:rFonts w:ascii="Times New Roman" w:hAnsi="Times New Roman" w:cs="Times New Roman"/>
          <w:sz w:val="24"/>
          <w:szCs w:val="24"/>
        </w:rPr>
        <w:t>alla, sino también es la base</w:t>
      </w:r>
      <w:r w:rsidR="003E6B6C">
        <w:rPr>
          <w:rFonts w:ascii="Times New Roman" w:hAnsi="Times New Roman" w:cs="Times New Roman"/>
          <w:sz w:val="24"/>
          <w:szCs w:val="24"/>
        </w:rPr>
        <w:t xml:space="preserve"> para originar nuevos padecimientos atendidos</w:t>
      </w:r>
      <w:r w:rsidR="009C72A0">
        <w:rPr>
          <w:rFonts w:ascii="Times New Roman" w:hAnsi="Times New Roman" w:cs="Times New Roman"/>
          <w:sz w:val="24"/>
          <w:szCs w:val="24"/>
        </w:rPr>
        <w:t xml:space="preserve"> en el sector público de salud y en el educativo.</w:t>
      </w:r>
    </w:p>
    <w:p w:rsidR="005B08DC" w:rsidRDefault="005B08DC" w:rsidP="00E14507">
      <w:pPr>
        <w:spacing w:line="360" w:lineRule="auto"/>
        <w:ind w:left="709" w:hanging="709"/>
        <w:jc w:val="both"/>
        <w:rPr>
          <w:rFonts w:ascii="Times New Roman" w:hAnsi="Times New Roman" w:cs="Times New Roman"/>
          <w:sz w:val="24"/>
          <w:szCs w:val="24"/>
        </w:rPr>
      </w:pPr>
    </w:p>
    <w:sdt>
      <w:sdtPr>
        <w:rPr>
          <w:rFonts w:asciiTheme="minorHAnsi" w:eastAsiaTheme="minorEastAsia" w:hAnsiTheme="minorHAnsi" w:cstheme="minorBidi"/>
          <w:b w:val="0"/>
          <w:bCs w:val="0"/>
          <w:color w:val="auto"/>
          <w:sz w:val="22"/>
          <w:szCs w:val="22"/>
        </w:rPr>
        <w:id w:val="329883219"/>
        <w:docPartObj>
          <w:docPartGallery w:val="Bibliographies"/>
          <w:docPartUnique/>
        </w:docPartObj>
      </w:sdtPr>
      <w:sdtEndPr>
        <w:rPr>
          <w:lang w:val="es-ES"/>
        </w:rPr>
      </w:sdtEndPr>
      <w:sdtContent>
        <w:p w:rsidR="00E14507" w:rsidRDefault="0049322E">
          <w:pPr>
            <w:pStyle w:val="Ttulo1"/>
          </w:pPr>
          <w:r w:rsidRPr="0049322E">
            <w:rPr>
              <w:color w:val="auto"/>
            </w:rPr>
            <w:t>Referencias</w:t>
          </w:r>
        </w:p>
        <w:p w:rsidR="0049322E" w:rsidRPr="0049322E" w:rsidRDefault="0049322E" w:rsidP="0049322E"/>
        <w:sdt>
          <w:sdtPr>
            <w:rPr>
              <w:lang w:val="es-ES"/>
            </w:rPr>
            <w:id w:val="111145805"/>
            <w:bibliography/>
          </w:sdtPr>
          <w:sdtContent>
            <w:p w:rsidR="00E14507" w:rsidRDefault="00515BE9" w:rsidP="00E14507">
              <w:pPr>
                <w:pStyle w:val="Bibliografa"/>
                <w:ind w:left="720" w:hanging="720"/>
                <w:rPr>
                  <w:noProof/>
                </w:rPr>
              </w:pPr>
              <w:r>
                <w:rPr>
                  <w:lang w:val="es-ES"/>
                </w:rPr>
                <w:fldChar w:fldCharType="begin"/>
              </w:r>
              <w:r w:rsidR="00E14507">
                <w:rPr>
                  <w:lang w:val="es-ES"/>
                </w:rPr>
                <w:instrText xml:space="preserve"> BIBLIOGRAPHY </w:instrText>
              </w:r>
              <w:r>
                <w:rPr>
                  <w:lang w:val="es-ES"/>
                </w:rPr>
                <w:fldChar w:fldCharType="separate"/>
              </w:r>
              <w:r w:rsidR="00E14507">
                <w:rPr>
                  <w:noProof/>
                </w:rPr>
                <w:t xml:space="preserve">American Psychiatric Association. (2014). </w:t>
              </w:r>
              <w:r w:rsidR="00E14507">
                <w:rPr>
                  <w:i/>
                  <w:iCs/>
                  <w:noProof/>
                </w:rPr>
                <w:t>Diagnostic and statistical manual of mental disorders DSM-5.</w:t>
              </w:r>
              <w:r w:rsidR="00E14507">
                <w:rPr>
                  <w:noProof/>
                </w:rPr>
                <w:t xml:space="preserve"> España: Panamericana.</w:t>
              </w:r>
            </w:p>
            <w:p w:rsidR="00E14507" w:rsidRDefault="00E14507" w:rsidP="00E14507">
              <w:pPr>
                <w:pStyle w:val="Bibliografa"/>
                <w:ind w:left="720" w:hanging="720"/>
                <w:rPr>
                  <w:noProof/>
                </w:rPr>
              </w:pPr>
              <w:r>
                <w:rPr>
                  <w:noProof/>
                </w:rPr>
                <w:t xml:space="preserve">Apfeldorfer, G. (2004). </w:t>
              </w:r>
              <w:r>
                <w:rPr>
                  <w:i/>
                  <w:iCs/>
                  <w:noProof/>
                </w:rPr>
                <w:t>Anorexia, Bulimia, Obesidad.</w:t>
              </w:r>
              <w:r>
                <w:rPr>
                  <w:noProof/>
                </w:rPr>
                <w:t xml:space="preserve"> México: Siglo XXI.</w:t>
              </w:r>
            </w:p>
            <w:p w:rsidR="00E14507" w:rsidRDefault="00E14507" w:rsidP="00E14507">
              <w:pPr>
                <w:pStyle w:val="Bibliografa"/>
                <w:ind w:left="720" w:hanging="720"/>
                <w:rPr>
                  <w:noProof/>
                </w:rPr>
              </w:pPr>
              <w:r>
                <w:rPr>
                  <w:noProof/>
                </w:rPr>
                <w:t xml:space="preserve">CENETEC. (2008). </w:t>
              </w:r>
              <w:r>
                <w:rPr>
                  <w:i/>
                  <w:iCs/>
                  <w:noProof/>
                </w:rPr>
                <w:t>Trastorno de la ingesta de alimentos. Prevención y Diagnóstico. Guía Práctica.</w:t>
              </w:r>
              <w:r>
                <w:rPr>
                  <w:noProof/>
                </w:rPr>
                <w:t xml:space="preserve"> México: Cenetec.</w:t>
              </w:r>
            </w:p>
            <w:p w:rsidR="00E14507" w:rsidRDefault="00E14507" w:rsidP="00E14507">
              <w:pPr>
                <w:pStyle w:val="Bibliografa"/>
                <w:ind w:left="720" w:hanging="720"/>
                <w:rPr>
                  <w:noProof/>
                </w:rPr>
              </w:pPr>
              <w:r>
                <w:rPr>
                  <w:noProof/>
                </w:rPr>
                <w:t xml:space="preserve">Cervera, M. (2005). </w:t>
              </w:r>
              <w:r>
                <w:rPr>
                  <w:i/>
                  <w:iCs/>
                  <w:noProof/>
                </w:rPr>
                <w:t>Riesgos y prevención de la anorexia y la bulimia.</w:t>
              </w:r>
              <w:r>
                <w:rPr>
                  <w:noProof/>
                </w:rPr>
                <w:t xml:space="preserve"> España: Pirámide.</w:t>
              </w:r>
            </w:p>
            <w:p w:rsidR="00E14507" w:rsidRDefault="00E14507" w:rsidP="00E14507">
              <w:pPr>
                <w:pStyle w:val="Bibliografa"/>
                <w:ind w:left="720" w:hanging="720"/>
                <w:rPr>
                  <w:noProof/>
                </w:rPr>
              </w:pPr>
              <w:r>
                <w:rPr>
                  <w:noProof/>
                </w:rPr>
                <w:lastRenderedPageBreak/>
                <w:t xml:space="preserve">Crispo, R. (2011). </w:t>
              </w:r>
              <w:r>
                <w:rPr>
                  <w:i/>
                  <w:iCs/>
                  <w:noProof/>
                </w:rPr>
                <w:t>Anorexia y Bulimia.</w:t>
              </w:r>
              <w:r>
                <w:rPr>
                  <w:noProof/>
                </w:rPr>
                <w:t xml:space="preserve"> España: Gedisa.</w:t>
              </w:r>
            </w:p>
            <w:p w:rsidR="00E14507" w:rsidRDefault="00E14507" w:rsidP="00E14507">
              <w:pPr>
                <w:pStyle w:val="Bibliografa"/>
                <w:ind w:left="720" w:hanging="720"/>
                <w:rPr>
                  <w:noProof/>
                </w:rPr>
              </w:pPr>
              <w:r>
                <w:rPr>
                  <w:noProof/>
                </w:rPr>
                <w:t xml:space="preserve">Crispo, R., Figueroa, E., &amp; Guelar, D. (2011). </w:t>
              </w:r>
              <w:r>
                <w:rPr>
                  <w:i/>
                  <w:iCs/>
                  <w:noProof/>
                </w:rPr>
                <w:t>Anorexia y bulimia: Un mapa para recorrer un territorio trastornado.</w:t>
              </w:r>
              <w:r>
                <w:rPr>
                  <w:noProof/>
                </w:rPr>
                <w:t xml:space="preserve"> Buenos Aires, Argentina: Gedisa.</w:t>
              </w:r>
            </w:p>
            <w:p w:rsidR="00E14507" w:rsidRDefault="00E14507" w:rsidP="00E14507">
              <w:pPr>
                <w:pStyle w:val="Bibliografa"/>
                <w:ind w:left="720" w:hanging="720"/>
                <w:rPr>
                  <w:noProof/>
                </w:rPr>
              </w:pPr>
              <w:r>
                <w:rPr>
                  <w:noProof/>
                </w:rPr>
                <w:t xml:space="preserve">De la Fuente Muñoz, R. (2007). </w:t>
              </w:r>
              <w:r>
                <w:rPr>
                  <w:i/>
                  <w:iCs/>
                  <w:noProof/>
                </w:rPr>
                <w:t>Psicología Médica.</w:t>
              </w:r>
              <w:r>
                <w:rPr>
                  <w:noProof/>
                </w:rPr>
                <w:t xml:space="preserve"> México: Fondo de Cultura Económica.</w:t>
              </w:r>
            </w:p>
            <w:p w:rsidR="00E14507" w:rsidRDefault="00E14507" w:rsidP="00E14507">
              <w:pPr>
                <w:pStyle w:val="Bibliografa"/>
                <w:ind w:left="720" w:hanging="720"/>
                <w:rPr>
                  <w:noProof/>
                </w:rPr>
              </w:pPr>
              <w:r>
                <w:rPr>
                  <w:noProof/>
                </w:rPr>
                <w:t xml:space="preserve">Fernández-Bustos, J. G. (2015). Relación entre imagen corporal y autoconcepto físico en mujeres adolescentes. </w:t>
              </w:r>
              <w:r>
                <w:rPr>
                  <w:i/>
                  <w:iCs/>
                  <w:noProof/>
                </w:rPr>
                <w:t>Revista Latinoamericana de Psicología, 47</w:t>
              </w:r>
              <w:r>
                <w:rPr>
                  <w:noProof/>
                </w:rPr>
                <w:t>(1), 25-33.</w:t>
              </w:r>
            </w:p>
            <w:p w:rsidR="00E14507" w:rsidRDefault="00E14507" w:rsidP="00E14507">
              <w:pPr>
                <w:pStyle w:val="Bibliografa"/>
                <w:ind w:left="720" w:hanging="720"/>
                <w:rPr>
                  <w:noProof/>
                </w:rPr>
              </w:pPr>
              <w:r>
                <w:rPr>
                  <w:noProof/>
                </w:rPr>
                <w:t xml:space="preserve">Gargurevich, R., Soenens, B., &amp; Matos, L. (2016). Propiedades psicométricas de la escala de control psicológico orientado a la dependencia y a la autocrítica (DAPCS-S) en adolescentes tardíos en Lima. </w:t>
              </w:r>
              <w:r>
                <w:rPr>
                  <w:i/>
                  <w:iCs/>
                  <w:noProof/>
                </w:rPr>
                <w:t>Interamerican Journal of Psy chology (IJP)</w:t>
              </w:r>
              <w:r>
                <w:rPr>
                  <w:noProof/>
                </w:rPr>
                <w:t>, 248-264.</w:t>
              </w:r>
            </w:p>
            <w:p w:rsidR="00E14507" w:rsidRDefault="00E14507" w:rsidP="00E14507">
              <w:pPr>
                <w:pStyle w:val="Bibliografa"/>
                <w:ind w:left="720" w:hanging="720"/>
                <w:rPr>
                  <w:noProof/>
                </w:rPr>
              </w:pPr>
              <w:r>
                <w:rPr>
                  <w:noProof/>
                </w:rPr>
                <w:t xml:space="preserve">Gavino- Lázaro, A. (1997). </w:t>
              </w:r>
              <w:r>
                <w:rPr>
                  <w:i/>
                  <w:iCs/>
                  <w:noProof/>
                </w:rPr>
                <w:t>Problemas de alimentación en el niño.</w:t>
              </w:r>
              <w:r>
                <w:rPr>
                  <w:noProof/>
                </w:rPr>
                <w:t xml:space="preserve"> España: Pirámide.</w:t>
              </w:r>
            </w:p>
            <w:p w:rsidR="00E14507" w:rsidRDefault="00E14507" w:rsidP="00E14507">
              <w:pPr>
                <w:pStyle w:val="Bibliografa"/>
                <w:ind w:left="720" w:hanging="720"/>
                <w:rPr>
                  <w:noProof/>
                </w:rPr>
              </w:pPr>
              <w:r>
                <w:rPr>
                  <w:noProof/>
                </w:rPr>
                <w:t xml:space="preserve">Henderson, M., &amp; Freeman, C. (1987). A self-rating scale for bulimia. The BITE. </w:t>
              </w:r>
              <w:r>
                <w:rPr>
                  <w:i/>
                  <w:iCs/>
                  <w:noProof/>
                </w:rPr>
                <w:t>British Journal of Psychiatry, 150</w:t>
              </w:r>
              <w:r>
                <w:rPr>
                  <w:noProof/>
                </w:rPr>
                <w:t>, 18-24.</w:t>
              </w:r>
            </w:p>
            <w:p w:rsidR="00E14507" w:rsidRDefault="00E14507" w:rsidP="00E14507">
              <w:pPr>
                <w:pStyle w:val="Bibliografa"/>
                <w:ind w:left="720" w:hanging="720"/>
                <w:rPr>
                  <w:noProof/>
                </w:rPr>
              </w:pPr>
              <w:r>
                <w:rPr>
                  <w:noProof/>
                </w:rPr>
                <w:t xml:space="preserve">Lenta, M. M., &amp; Di Lorio, J. (2016). Psicología e infancia: Hacia intervenciones en la interfase subjetivo-social. </w:t>
              </w:r>
              <w:r>
                <w:rPr>
                  <w:i/>
                  <w:iCs/>
                  <w:noProof/>
                </w:rPr>
                <w:t>Interamerican Journal of Psychology, 50</w:t>
              </w:r>
              <w:r>
                <w:rPr>
                  <w:noProof/>
                </w:rPr>
                <w:t>, 96-105. Id=28446021011.</w:t>
              </w:r>
            </w:p>
            <w:p w:rsidR="00E14507" w:rsidRDefault="00E14507" w:rsidP="00E14507">
              <w:pPr>
                <w:pStyle w:val="Bibliografa"/>
                <w:ind w:left="720" w:hanging="720"/>
                <w:rPr>
                  <w:noProof/>
                </w:rPr>
              </w:pPr>
              <w:r>
                <w:rPr>
                  <w:noProof/>
                </w:rPr>
                <w:t xml:space="preserve">Méndez, J., Vázquez, V., &amp; García, E. (Diciembre de 2008). Los trastornos de conducta alimentaria. </w:t>
              </w:r>
              <w:r>
                <w:rPr>
                  <w:i/>
                  <w:iCs/>
                  <w:noProof/>
                </w:rPr>
                <w:t>Boletín médico del Hospital Infantil de México, 65</w:t>
              </w:r>
              <w:r>
                <w:rPr>
                  <w:noProof/>
                </w:rPr>
                <w:t>(6), 1-10.</w:t>
              </w:r>
            </w:p>
            <w:p w:rsidR="00E14507" w:rsidRDefault="00E14507" w:rsidP="00E14507">
              <w:pPr>
                <w:pStyle w:val="Bibliografa"/>
                <w:ind w:left="720" w:hanging="720"/>
                <w:rPr>
                  <w:noProof/>
                </w:rPr>
              </w:pPr>
              <w:r>
                <w:rPr>
                  <w:noProof/>
                </w:rPr>
                <w:t xml:space="preserve">Meza, C., &amp; Pompa, E. (2016). Género, obesidad y autoconcepto en una muestra de adolescentes de México. </w:t>
              </w:r>
              <w:r>
                <w:rPr>
                  <w:i/>
                  <w:iCs/>
                  <w:noProof/>
                </w:rPr>
                <w:t>Revista Internacional de Ciencias del Deporte, XII</w:t>
              </w:r>
              <w:r>
                <w:rPr>
                  <w:noProof/>
                </w:rPr>
                <w:t>, 137-148.</w:t>
              </w:r>
            </w:p>
            <w:p w:rsidR="00E14507" w:rsidRDefault="00E14507" w:rsidP="00E14507">
              <w:pPr>
                <w:pStyle w:val="Bibliografa"/>
                <w:ind w:left="720" w:hanging="720"/>
                <w:rPr>
                  <w:noProof/>
                </w:rPr>
              </w:pPr>
              <w:r>
                <w:rPr>
                  <w:noProof/>
                </w:rPr>
                <w:t xml:space="preserve">Pacheco, B. M. (Diciembre de 2014). Relación entre rendimiento escolar en educación primaria y nutrición inadecuada. </w:t>
              </w:r>
              <w:r>
                <w:rPr>
                  <w:i/>
                  <w:iCs/>
                  <w:noProof/>
                </w:rPr>
                <w:t>Revista Iberamericana de Producción Académica y Gestión Educativa</w:t>
              </w:r>
              <w:r>
                <w:rPr>
                  <w:noProof/>
                </w:rPr>
                <w:t>, 1-8.</w:t>
              </w:r>
            </w:p>
            <w:p w:rsidR="00E14507" w:rsidRDefault="00E14507" w:rsidP="00E14507">
              <w:pPr>
                <w:pStyle w:val="Bibliografa"/>
                <w:ind w:left="720" w:hanging="720"/>
                <w:rPr>
                  <w:noProof/>
                </w:rPr>
              </w:pPr>
              <w:r>
                <w:rPr>
                  <w:noProof/>
                </w:rPr>
                <w:t xml:space="preserve">Raich, R. M. (2010). </w:t>
              </w:r>
              <w:r>
                <w:rPr>
                  <w:i/>
                  <w:iCs/>
                  <w:noProof/>
                </w:rPr>
                <w:t>Imagen corporal: conocer y valorar el propio cuerpo.</w:t>
              </w:r>
              <w:r>
                <w:rPr>
                  <w:noProof/>
                </w:rPr>
                <w:t xml:space="preserve"> España: Pirámide.</w:t>
              </w:r>
            </w:p>
            <w:p w:rsidR="00E14507" w:rsidRDefault="00E14507" w:rsidP="00E14507">
              <w:pPr>
                <w:pStyle w:val="Bibliografa"/>
                <w:ind w:left="720" w:hanging="720"/>
                <w:rPr>
                  <w:noProof/>
                </w:rPr>
              </w:pPr>
              <w:r>
                <w:rPr>
                  <w:noProof/>
                </w:rPr>
                <w:t xml:space="preserve">Ruiz Martínez, A. O., Vázquez Arévalo, R., Mancilla Díaz, J. M., López-Aguilar, X., &amp; Álvarez Rayón, G. (Agosto de 2010). Funcionamiento familiar en el riesgo y la protección de trastornos del comportamiento alimentario. </w:t>
              </w:r>
              <w:r>
                <w:rPr>
                  <w:i/>
                  <w:iCs/>
                  <w:noProof/>
                </w:rPr>
                <w:t>Univ. Psychol, IX</w:t>
              </w:r>
              <w:r>
                <w:rPr>
                  <w:noProof/>
                </w:rPr>
                <w:t>(2), 447-455.</w:t>
              </w:r>
            </w:p>
            <w:p w:rsidR="00E14507" w:rsidRDefault="00E14507" w:rsidP="00E14507">
              <w:pPr>
                <w:pStyle w:val="Bibliografa"/>
                <w:ind w:left="720" w:hanging="720"/>
                <w:rPr>
                  <w:noProof/>
                </w:rPr>
              </w:pPr>
              <w:r>
                <w:rPr>
                  <w:noProof/>
                </w:rPr>
                <w:t xml:space="preserve">Salazar Mora, Z. (2008). Adolescencia e imagen corporal en la época de la delgadez. </w:t>
              </w:r>
              <w:r>
                <w:rPr>
                  <w:i/>
                  <w:iCs/>
                  <w:noProof/>
                </w:rPr>
                <w:t>Reflexiones</w:t>
              </w:r>
              <w:r>
                <w:rPr>
                  <w:noProof/>
                </w:rPr>
                <w:t>, 67-80.</w:t>
              </w:r>
            </w:p>
            <w:p w:rsidR="00E14507" w:rsidRDefault="00E14507" w:rsidP="00E14507">
              <w:pPr>
                <w:pStyle w:val="Bibliografa"/>
                <w:ind w:left="720" w:hanging="720"/>
                <w:rPr>
                  <w:noProof/>
                </w:rPr>
              </w:pPr>
              <w:r>
                <w:rPr>
                  <w:noProof/>
                </w:rPr>
                <w:t xml:space="preserve">Secretaría de Educación Pública. (2011). </w:t>
              </w:r>
              <w:r>
                <w:rPr>
                  <w:i/>
                  <w:iCs/>
                  <w:noProof/>
                </w:rPr>
                <w:t>Programa Escuela y Salud.</w:t>
              </w:r>
              <w:r>
                <w:rPr>
                  <w:noProof/>
                </w:rPr>
                <w:t xml:space="preserve"> México.</w:t>
              </w:r>
            </w:p>
            <w:p w:rsidR="00E14507" w:rsidRDefault="00E14507" w:rsidP="00E14507">
              <w:pPr>
                <w:pStyle w:val="Bibliografa"/>
                <w:ind w:left="720" w:hanging="720"/>
                <w:rPr>
                  <w:noProof/>
                </w:rPr>
              </w:pPr>
              <w:r>
                <w:rPr>
                  <w:noProof/>
                </w:rPr>
                <w:t xml:space="preserve">Secretaría de Educación Pública. (2013). </w:t>
              </w:r>
              <w:r>
                <w:rPr>
                  <w:i/>
                  <w:iCs/>
                  <w:noProof/>
                </w:rPr>
                <w:t>Encuesta Nacional de Salud Escolar.</w:t>
              </w:r>
              <w:r>
                <w:rPr>
                  <w:noProof/>
                </w:rPr>
                <w:t xml:space="preserve"> D.F, México.</w:t>
              </w:r>
            </w:p>
            <w:p w:rsidR="00E14507" w:rsidRDefault="00515BE9" w:rsidP="00E14507">
              <w:pPr>
                <w:rPr>
                  <w:lang w:val="es-ES"/>
                </w:rPr>
              </w:pPr>
              <w:r>
                <w:rPr>
                  <w:lang w:val="es-ES"/>
                </w:rPr>
                <w:fldChar w:fldCharType="end"/>
              </w:r>
            </w:p>
          </w:sdtContent>
        </w:sdt>
      </w:sdtContent>
    </w:sdt>
    <w:p w:rsidR="00E14507" w:rsidRPr="00C23F1F" w:rsidRDefault="00E14507" w:rsidP="00E14507">
      <w:pPr>
        <w:spacing w:line="360" w:lineRule="auto"/>
        <w:ind w:left="709" w:hanging="709"/>
        <w:jc w:val="both"/>
        <w:rPr>
          <w:rFonts w:ascii="Times New Roman" w:hAnsi="Times New Roman" w:cs="Times New Roman"/>
          <w:b/>
          <w:sz w:val="24"/>
          <w:szCs w:val="24"/>
        </w:rPr>
      </w:pPr>
    </w:p>
    <w:sectPr w:rsidR="00E14507" w:rsidRPr="00C23F1F" w:rsidSect="006D4A3C">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3ACCC" w15:done="0"/>
  <w15:commentEx w15:paraId="101570B9" w15:done="0"/>
  <w15:commentEx w15:paraId="33B3389E" w15:done="0"/>
  <w15:commentEx w15:paraId="7D8FC1F0" w15:done="0"/>
  <w15:commentEx w15:paraId="41A6429F" w15:done="0"/>
  <w15:commentEx w15:paraId="0F100B67" w15:done="0"/>
  <w15:commentEx w15:paraId="75922197" w15:done="0"/>
  <w15:commentEx w15:paraId="784CE154" w15:done="0"/>
  <w15:commentEx w15:paraId="690DA29D" w15:done="0"/>
  <w15:commentEx w15:paraId="021FA062" w15:done="0"/>
  <w15:commentEx w15:paraId="12589344" w15:done="0"/>
  <w15:commentEx w15:paraId="6B164C01" w15:done="0"/>
  <w15:commentEx w15:paraId="3A89DA8A" w15:done="0"/>
  <w15:commentEx w15:paraId="1DA18F16" w15:done="0"/>
  <w15:commentEx w15:paraId="59FB1229" w15:done="0"/>
  <w15:commentEx w15:paraId="11823DB8" w15:done="0"/>
  <w15:commentEx w15:paraId="4C8667C0" w15:done="0"/>
  <w15:commentEx w15:paraId="5B471B85" w15:done="0"/>
  <w15:commentEx w15:paraId="51F7B74D" w15:done="0"/>
  <w15:commentEx w15:paraId="7FA65424" w15:done="0"/>
  <w15:commentEx w15:paraId="273FD3B9" w15:done="0"/>
  <w15:commentEx w15:paraId="3017CB3D" w15:done="0"/>
  <w15:commentEx w15:paraId="70E067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B15" w:rsidRDefault="003D2B15" w:rsidP="00DA713D">
      <w:pPr>
        <w:spacing w:after="0" w:line="240" w:lineRule="auto"/>
      </w:pPr>
      <w:r>
        <w:separator/>
      </w:r>
    </w:p>
  </w:endnote>
  <w:endnote w:type="continuationSeparator" w:id="0">
    <w:p w:rsidR="003D2B15" w:rsidRDefault="003D2B15" w:rsidP="00DA7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B15" w:rsidRDefault="003D2B15" w:rsidP="00DA713D">
      <w:pPr>
        <w:spacing w:after="0" w:line="240" w:lineRule="auto"/>
      </w:pPr>
      <w:r>
        <w:separator/>
      </w:r>
    </w:p>
  </w:footnote>
  <w:footnote w:type="continuationSeparator" w:id="0">
    <w:p w:rsidR="003D2B15" w:rsidRDefault="003D2B15" w:rsidP="00DA713D">
      <w:pPr>
        <w:spacing w:after="0" w:line="240" w:lineRule="auto"/>
      </w:pPr>
      <w:r>
        <w:continuationSeparator/>
      </w:r>
    </w:p>
  </w:footnote>
  <w:footnote w:id="1">
    <w:p w:rsidR="00DA713D" w:rsidRDefault="00DA713D" w:rsidP="00F6139A">
      <w:pPr>
        <w:pStyle w:val="Textonotapie"/>
        <w:jc w:val="both"/>
      </w:pPr>
      <w:r>
        <w:rPr>
          <w:rStyle w:val="Refdenotaalpie"/>
        </w:rPr>
        <w:footnoteRef/>
      </w:r>
      <w:r w:rsidR="00F6139A">
        <w:t xml:space="preserve"> </w:t>
      </w:r>
      <w:proofErr w:type="spellStart"/>
      <w:r w:rsidR="00F6139A">
        <w:t>Correspondence</w:t>
      </w:r>
      <w:proofErr w:type="spellEnd"/>
      <w:r w:rsidR="00F6139A">
        <w:t xml:space="preserve"> </w:t>
      </w:r>
      <w:proofErr w:type="spellStart"/>
      <w:r w:rsidR="00F6139A">
        <w:t>about</w:t>
      </w:r>
      <w:proofErr w:type="spellEnd"/>
      <w:r w:rsidR="00F6139A">
        <w:t xml:space="preserve"> </w:t>
      </w:r>
      <w:proofErr w:type="spellStart"/>
      <w:r w:rsidR="00F6139A">
        <w:t>this</w:t>
      </w:r>
      <w:proofErr w:type="spellEnd"/>
      <w:r w:rsidR="00F6139A">
        <w:t xml:space="preserve"> </w:t>
      </w:r>
      <w:proofErr w:type="spellStart"/>
      <w:r w:rsidR="00F6139A">
        <w:t>article</w:t>
      </w:r>
      <w:proofErr w:type="spellEnd"/>
      <w:r w:rsidR="00F6139A">
        <w:t xml:space="preserve"> </w:t>
      </w:r>
      <w:proofErr w:type="spellStart"/>
      <w:r w:rsidR="00F6139A">
        <w:t>should</w:t>
      </w:r>
      <w:proofErr w:type="spellEnd"/>
      <w:r w:rsidR="00F6139A">
        <w:t xml:space="preserve"> </w:t>
      </w:r>
      <w:proofErr w:type="spellStart"/>
      <w:r w:rsidR="00F6139A">
        <w:t>be</w:t>
      </w:r>
      <w:proofErr w:type="spellEnd"/>
      <w:r w:rsidR="00F6139A">
        <w:t xml:space="preserve"> </w:t>
      </w:r>
      <w:proofErr w:type="spellStart"/>
      <w:r w:rsidR="00F6139A">
        <w:t>adrees</w:t>
      </w:r>
      <w:proofErr w:type="spellEnd"/>
      <w:r w:rsidR="00F6139A">
        <w:t xml:space="preserve"> </w:t>
      </w:r>
      <w:proofErr w:type="spellStart"/>
      <w:r w:rsidR="00F6139A">
        <w:t>to</w:t>
      </w:r>
      <w:proofErr w:type="spellEnd"/>
      <w:r w:rsidR="00F6139A">
        <w:t xml:space="preserve"> Dr</w:t>
      </w:r>
      <w:r w:rsidR="00FB1567">
        <w:t>a</w:t>
      </w:r>
      <w:r w:rsidR="00F6139A">
        <w:t>. Beatriz Mabel Pacheco Amigo, E-mail: bpchecoamigo@yahoo.com.mx</w:t>
      </w:r>
      <w:r w:rsidR="0003383C">
        <w:t xml:space="preserve">; </w:t>
      </w:r>
      <w:proofErr w:type="spellStart"/>
      <w:r w:rsidR="0003383C">
        <w:t>s</w:t>
      </w:r>
      <w:r w:rsidR="0003383C" w:rsidRPr="0003383C">
        <w:t>tudy</w:t>
      </w:r>
      <w:proofErr w:type="spellEnd"/>
      <w:r w:rsidR="0003383C" w:rsidRPr="0003383C">
        <w:t xml:space="preserve"> </w:t>
      </w:r>
      <w:proofErr w:type="spellStart"/>
      <w:r w:rsidR="0003383C" w:rsidRPr="0003383C">
        <w:t>supported</w:t>
      </w:r>
      <w:proofErr w:type="spellEnd"/>
      <w:r w:rsidR="0003383C" w:rsidRPr="0003383C">
        <w:t xml:space="preserve"> </w:t>
      </w:r>
      <w:proofErr w:type="spellStart"/>
      <w:r w:rsidR="0003383C" w:rsidRPr="0003383C">
        <w:t>by</w:t>
      </w:r>
      <w:proofErr w:type="spellEnd"/>
      <w:r w:rsidR="0003383C" w:rsidRPr="0003383C">
        <w:t xml:space="preserve"> </w:t>
      </w:r>
      <w:proofErr w:type="spellStart"/>
      <w:r w:rsidR="0003383C" w:rsidRPr="0003383C">
        <w:t>the</w:t>
      </w:r>
      <w:proofErr w:type="spellEnd"/>
      <w:r w:rsidR="0003383C" w:rsidRPr="0003383C">
        <w:t xml:space="preserve"> Autonomous University of Zacatecas and subsidized by the Ministry of Public Education.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useFELayout/>
  </w:compat>
  <w:rsids>
    <w:rsidRoot w:val="00D40EED"/>
    <w:rsid w:val="000007B7"/>
    <w:rsid w:val="000032AD"/>
    <w:rsid w:val="0000483E"/>
    <w:rsid w:val="0000559A"/>
    <w:rsid w:val="0000574C"/>
    <w:rsid w:val="000069F5"/>
    <w:rsid w:val="00007BE6"/>
    <w:rsid w:val="000107BC"/>
    <w:rsid w:val="00012923"/>
    <w:rsid w:val="00013C70"/>
    <w:rsid w:val="0001456C"/>
    <w:rsid w:val="000156DA"/>
    <w:rsid w:val="00020B75"/>
    <w:rsid w:val="0002218C"/>
    <w:rsid w:val="0002257B"/>
    <w:rsid w:val="00030127"/>
    <w:rsid w:val="0003272E"/>
    <w:rsid w:val="00032F1C"/>
    <w:rsid w:val="0003383C"/>
    <w:rsid w:val="00033C60"/>
    <w:rsid w:val="000340A4"/>
    <w:rsid w:val="00036E7A"/>
    <w:rsid w:val="00036F7D"/>
    <w:rsid w:val="00037679"/>
    <w:rsid w:val="00037A7B"/>
    <w:rsid w:val="00037F39"/>
    <w:rsid w:val="0004116D"/>
    <w:rsid w:val="00042247"/>
    <w:rsid w:val="00042AA7"/>
    <w:rsid w:val="00042B99"/>
    <w:rsid w:val="00044478"/>
    <w:rsid w:val="00045A06"/>
    <w:rsid w:val="00045FA9"/>
    <w:rsid w:val="00050205"/>
    <w:rsid w:val="0005058F"/>
    <w:rsid w:val="00054385"/>
    <w:rsid w:val="000543BC"/>
    <w:rsid w:val="000551F7"/>
    <w:rsid w:val="00055814"/>
    <w:rsid w:val="00055C95"/>
    <w:rsid w:val="00056C89"/>
    <w:rsid w:val="00057262"/>
    <w:rsid w:val="0006295D"/>
    <w:rsid w:val="00064A67"/>
    <w:rsid w:val="00065B90"/>
    <w:rsid w:val="00067D21"/>
    <w:rsid w:val="0007155A"/>
    <w:rsid w:val="000731DC"/>
    <w:rsid w:val="000738FB"/>
    <w:rsid w:val="000751B7"/>
    <w:rsid w:val="00077873"/>
    <w:rsid w:val="0008031A"/>
    <w:rsid w:val="00080BD2"/>
    <w:rsid w:val="000835CC"/>
    <w:rsid w:val="00093C62"/>
    <w:rsid w:val="000940E2"/>
    <w:rsid w:val="00094571"/>
    <w:rsid w:val="00094731"/>
    <w:rsid w:val="000969F2"/>
    <w:rsid w:val="000A18A4"/>
    <w:rsid w:val="000A5B59"/>
    <w:rsid w:val="000A64DC"/>
    <w:rsid w:val="000A67EA"/>
    <w:rsid w:val="000B0443"/>
    <w:rsid w:val="000B0B71"/>
    <w:rsid w:val="000B299B"/>
    <w:rsid w:val="000B3110"/>
    <w:rsid w:val="000B5D1D"/>
    <w:rsid w:val="000C0DDC"/>
    <w:rsid w:val="000C1154"/>
    <w:rsid w:val="000C13DD"/>
    <w:rsid w:val="000C243D"/>
    <w:rsid w:val="000C35FE"/>
    <w:rsid w:val="000C7802"/>
    <w:rsid w:val="000D329D"/>
    <w:rsid w:val="000E0447"/>
    <w:rsid w:val="000E12F5"/>
    <w:rsid w:val="000E1669"/>
    <w:rsid w:val="000E19E7"/>
    <w:rsid w:val="000E1D7E"/>
    <w:rsid w:val="000E29B9"/>
    <w:rsid w:val="000E3FAB"/>
    <w:rsid w:val="000E4542"/>
    <w:rsid w:val="000E4DBD"/>
    <w:rsid w:val="000E56C7"/>
    <w:rsid w:val="000E5AE6"/>
    <w:rsid w:val="000E60A4"/>
    <w:rsid w:val="000E6603"/>
    <w:rsid w:val="000F1604"/>
    <w:rsid w:val="000F16DD"/>
    <w:rsid w:val="000F3395"/>
    <w:rsid w:val="000F3711"/>
    <w:rsid w:val="000F5D08"/>
    <w:rsid w:val="000F729B"/>
    <w:rsid w:val="00101F08"/>
    <w:rsid w:val="00102E18"/>
    <w:rsid w:val="00102F1B"/>
    <w:rsid w:val="0010334C"/>
    <w:rsid w:val="001038A4"/>
    <w:rsid w:val="00106A25"/>
    <w:rsid w:val="00111664"/>
    <w:rsid w:val="00111BB8"/>
    <w:rsid w:val="00112059"/>
    <w:rsid w:val="00114E33"/>
    <w:rsid w:val="00115BC5"/>
    <w:rsid w:val="00115EC5"/>
    <w:rsid w:val="00116589"/>
    <w:rsid w:val="001166D2"/>
    <w:rsid w:val="001204E0"/>
    <w:rsid w:val="001215F2"/>
    <w:rsid w:val="001228FF"/>
    <w:rsid w:val="001232E4"/>
    <w:rsid w:val="00123CCA"/>
    <w:rsid w:val="00125764"/>
    <w:rsid w:val="00127ED2"/>
    <w:rsid w:val="00130DAC"/>
    <w:rsid w:val="00130F1E"/>
    <w:rsid w:val="00132DFE"/>
    <w:rsid w:val="0013494D"/>
    <w:rsid w:val="0013536A"/>
    <w:rsid w:val="00136333"/>
    <w:rsid w:val="001365EF"/>
    <w:rsid w:val="00141AFE"/>
    <w:rsid w:val="00142B2F"/>
    <w:rsid w:val="00143549"/>
    <w:rsid w:val="001504E5"/>
    <w:rsid w:val="00151A78"/>
    <w:rsid w:val="00151FEE"/>
    <w:rsid w:val="00153230"/>
    <w:rsid w:val="001556C8"/>
    <w:rsid w:val="001576EC"/>
    <w:rsid w:val="00157B0D"/>
    <w:rsid w:val="00157BEF"/>
    <w:rsid w:val="001600E3"/>
    <w:rsid w:val="001618BF"/>
    <w:rsid w:val="0016336E"/>
    <w:rsid w:val="00166F17"/>
    <w:rsid w:val="00167FEA"/>
    <w:rsid w:val="001703C4"/>
    <w:rsid w:val="00170ABA"/>
    <w:rsid w:val="001717C9"/>
    <w:rsid w:val="00172352"/>
    <w:rsid w:val="0017453C"/>
    <w:rsid w:val="001751EE"/>
    <w:rsid w:val="00175AE0"/>
    <w:rsid w:val="001768CC"/>
    <w:rsid w:val="00181E58"/>
    <w:rsid w:val="00182510"/>
    <w:rsid w:val="00190DAC"/>
    <w:rsid w:val="00191848"/>
    <w:rsid w:val="00193487"/>
    <w:rsid w:val="00193743"/>
    <w:rsid w:val="00197F9E"/>
    <w:rsid w:val="001A27BF"/>
    <w:rsid w:val="001A43B5"/>
    <w:rsid w:val="001A4E54"/>
    <w:rsid w:val="001A664D"/>
    <w:rsid w:val="001A7133"/>
    <w:rsid w:val="001A769E"/>
    <w:rsid w:val="001B0702"/>
    <w:rsid w:val="001B0860"/>
    <w:rsid w:val="001B1477"/>
    <w:rsid w:val="001B4B3F"/>
    <w:rsid w:val="001B4D1C"/>
    <w:rsid w:val="001B5AFE"/>
    <w:rsid w:val="001B7A58"/>
    <w:rsid w:val="001C079A"/>
    <w:rsid w:val="001C1A33"/>
    <w:rsid w:val="001C289A"/>
    <w:rsid w:val="001C7C21"/>
    <w:rsid w:val="001D1749"/>
    <w:rsid w:val="001D36E2"/>
    <w:rsid w:val="001D3C76"/>
    <w:rsid w:val="001D421B"/>
    <w:rsid w:val="001D5698"/>
    <w:rsid w:val="001D5EA0"/>
    <w:rsid w:val="001D7695"/>
    <w:rsid w:val="001D7CD0"/>
    <w:rsid w:val="001E0450"/>
    <w:rsid w:val="001E279B"/>
    <w:rsid w:val="001E4F22"/>
    <w:rsid w:val="001E5AB4"/>
    <w:rsid w:val="001E5DB3"/>
    <w:rsid w:val="001F14E5"/>
    <w:rsid w:val="001F5E11"/>
    <w:rsid w:val="001F6B60"/>
    <w:rsid w:val="00200ACD"/>
    <w:rsid w:val="002020FC"/>
    <w:rsid w:val="00202883"/>
    <w:rsid w:val="0020312A"/>
    <w:rsid w:val="00203751"/>
    <w:rsid w:val="00206AEC"/>
    <w:rsid w:val="00206B21"/>
    <w:rsid w:val="00206ECC"/>
    <w:rsid w:val="00213D6F"/>
    <w:rsid w:val="00215E02"/>
    <w:rsid w:val="0021710F"/>
    <w:rsid w:val="0021767C"/>
    <w:rsid w:val="002178BD"/>
    <w:rsid w:val="00217E3F"/>
    <w:rsid w:val="00220328"/>
    <w:rsid w:val="00221F37"/>
    <w:rsid w:val="0022207C"/>
    <w:rsid w:val="0022262C"/>
    <w:rsid w:val="00222FCB"/>
    <w:rsid w:val="002239F2"/>
    <w:rsid w:val="00225E69"/>
    <w:rsid w:val="0022628D"/>
    <w:rsid w:val="002305E8"/>
    <w:rsid w:val="00231618"/>
    <w:rsid w:val="00231838"/>
    <w:rsid w:val="002328C5"/>
    <w:rsid w:val="00232F90"/>
    <w:rsid w:val="00233F3A"/>
    <w:rsid w:val="00234B04"/>
    <w:rsid w:val="00235498"/>
    <w:rsid w:val="00237681"/>
    <w:rsid w:val="00241003"/>
    <w:rsid w:val="002412F9"/>
    <w:rsid w:val="00242145"/>
    <w:rsid w:val="00243167"/>
    <w:rsid w:val="002445A2"/>
    <w:rsid w:val="00244810"/>
    <w:rsid w:val="002452FB"/>
    <w:rsid w:val="00250D93"/>
    <w:rsid w:val="002516B9"/>
    <w:rsid w:val="00251E7C"/>
    <w:rsid w:val="00252DEC"/>
    <w:rsid w:val="0025551C"/>
    <w:rsid w:val="00256318"/>
    <w:rsid w:val="00257D3B"/>
    <w:rsid w:val="00260505"/>
    <w:rsid w:val="00261BB9"/>
    <w:rsid w:val="00262DB9"/>
    <w:rsid w:val="0026583F"/>
    <w:rsid w:val="00266CF3"/>
    <w:rsid w:val="00266E91"/>
    <w:rsid w:val="00270BCB"/>
    <w:rsid w:val="00273D3B"/>
    <w:rsid w:val="00274186"/>
    <w:rsid w:val="00274DB8"/>
    <w:rsid w:val="00275AA1"/>
    <w:rsid w:val="00276F45"/>
    <w:rsid w:val="00276F74"/>
    <w:rsid w:val="00277A19"/>
    <w:rsid w:val="00281400"/>
    <w:rsid w:val="00282B49"/>
    <w:rsid w:val="0028469A"/>
    <w:rsid w:val="00284DB9"/>
    <w:rsid w:val="00286FF6"/>
    <w:rsid w:val="00292160"/>
    <w:rsid w:val="00293B11"/>
    <w:rsid w:val="002944E1"/>
    <w:rsid w:val="002945F8"/>
    <w:rsid w:val="00294B21"/>
    <w:rsid w:val="002958F4"/>
    <w:rsid w:val="002975A2"/>
    <w:rsid w:val="00297940"/>
    <w:rsid w:val="002A11C3"/>
    <w:rsid w:val="002A4928"/>
    <w:rsid w:val="002A4F19"/>
    <w:rsid w:val="002A6669"/>
    <w:rsid w:val="002A7838"/>
    <w:rsid w:val="002A7A76"/>
    <w:rsid w:val="002A7F27"/>
    <w:rsid w:val="002B098B"/>
    <w:rsid w:val="002B5C5E"/>
    <w:rsid w:val="002B5F08"/>
    <w:rsid w:val="002B6A5E"/>
    <w:rsid w:val="002B7FC5"/>
    <w:rsid w:val="002C4218"/>
    <w:rsid w:val="002C4B95"/>
    <w:rsid w:val="002C6256"/>
    <w:rsid w:val="002D1AB0"/>
    <w:rsid w:val="002D2288"/>
    <w:rsid w:val="002D4FDF"/>
    <w:rsid w:val="002D6C7B"/>
    <w:rsid w:val="002D79F2"/>
    <w:rsid w:val="002E069B"/>
    <w:rsid w:val="002E10A8"/>
    <w:rsid w:val="002E3492"/>
    <w:rsid w:val="002E4A77"/>
    <w:rsid w:val="002E59BC"/>
    <w:rsid w:val="002E7343"/>
    <w:rsid w:val="002F1A81"/>
    <w:rsid w:val="0030155D"/>
    <w:rsid w:val="00301EBF"/>
    <w:rsid w:val="00303709"/>
    <w:rsid w:val="003046F4"/>
    <w:rsid w:val="003074F9"/>
    <w:rsid w:val="003101B9"/>
    <w:rsid w:val="00310AB4"/>
    <w:rsid w:val="003115AC"/>
    <w:rsid w:val="003159FC"/>
    <w:rsid w:val="00317D0B"/>
    <w:rsid w:val="00322632"/>
    <w:rsid w:val="003235C5"/>
    <w:rsid w:val="00324F9C"/>
    <w:rsid w:val="0032647B"/>
    <w:rsid w:val="00330D2F"/>
    <w:rsid w:val="003331C2"/>
    <w:rsid w:val="00333EE0"/>
    <w:rsid w:val="0033587C"/>
    <w:rsid w:val="00336A59"/>
    <w:rsid w:val="00337024"/>
    <w:rsid w:val="00340211"/>
    <w:rsid w:val="00340640"/>
    <w:rsid w:val="003424DA"/>
    <w:rsid w:val="0034729C"/>
    <w:rsid w:val="00347EB8"/>
    <w:rsid w:val="00351144"/>
    <w:rsid w:val="0035168E"/>
    <w:rsid w:val="00351A41"/>
    <w:rsid w:val="00352875"/>
    <w:rsid w:val="0035333A"/>
    <w:rsid w:val="00354227"/>
    <w:rsid w:val="003543F4"/>
    <w:rsid w:val="00357D2E"/>
    <w:rsid w:val="00360B65"/>
    <w:rsid w:val="00370379"/>
    <w:rsid w:val="0037121E"/>
    <w:rsid w:val="003726CA"/>
    <w:rsid w:val="0037366B"/>
    <w:rsid w:val="003747B2"/>
    <w:rsid w:val="00375A46"/>
    <w:rsid w:val="00376EDA"/>
    <w:rsid w:val="00377815"/>
    <w:rsid w:val="00386B72"/>
    <w:rsid w:val="003903B6"/>
    <w:rsid w:val="003919F4"/>
    <w:rsid w:val="00393182"/>
    <w:rsid w:val="003932FA"/>
    <w:rsid w:val="00394A74"/>
    <w:rsid w:val="00395432"/>
    <w:rsid w:val="0039604A"/>
    <w:rsid w:val="0039671C"/>
    <w:rsid w:val="00396D5B"/>
    <w:rsid w:val="0039783B"/>
    <w:rsid w:val="00397989"/>
    <w:rsid w:val="003A0508"/>
    <w:rsid w:val="003A06A4"/>
    <w:rsid w:val="003A1B3A"/>
    <w:rsid w:val="003A6FF5"/>
    <w:rsid w:val="003B11BC"/>
    <w:rsid w:val="003B3E7F"/>
    <w:rsid w:val="003B42B6"/>
    <w:rsid w:val="003B6192"/>
    <w:rsid w:val="003B7EBA"/>
    <w:rsid w:val="003C0302"/>
    <w:rsid w:val="003C1FB8"/>
    <w:rsid w:val="003C3036"/>
    <w:rsid w:val="003C583A"/>
    <w:rsid w:val="003C7145"/>
    <w:rsid w:val="003D002A"/>
    <w:rsid w:val="003D114D"/>
    <w:rsid w:val="003D2B15"/>
    <w:rsid w:val="003D342E"/>
    <w:rsid w:val="003D3D08"/>
    <w:rsid w:val="003D680E"/>
    <w:rsid w:val="003D7410"/>
    <w:rsid w:val="003E04F0"/>
    <w:rsid w:val="003E3385"/>
    <w:rsid w:val="003E3681"/>
    <w:rsid w:val="003E37C6"/>
    <w:rsid w:val="003E527F"/>
    <w:rsid w:val="003E69D8"/>
    <w:rsid w:val="003E6B6C"/>
    <w:rsid w:val="003E7143"/>
    <w:rsid w:val="003F11C9"/>
    <w:rsid w:val="003F339A"/>
    <w:rsid w:val="003F39D2"/>
    <w:rsid w:val="003F78A5"/>
    <w:rsid w:val="0040301A"/>
    <w:rsid w:val="004039B3"/>
    <w:rsid w:val="004048D3"/>
    <w:rsid w:val="00405930"/>
    <w:rsid w:val="0040650F"/>
    <w:rsid w:val="004069BE"/>
    <w:rsid w:val="00411101"/>
    <w:rsid w:val="00411CBB"/>
    <w:rsid w:val="00414419"/>
    <w:rsid w:val="0041446D"/>
    <w:rsid w:val="00414B3E"/>
    <w:rsid w:val="0041643B"/>
    <w:rsid w:val="00416548"/>
    <w:rsid w:val="004209DD"/>
    <w:rsid w:val="004240D6"/>
    <w:rsid w:val="004241D9"/>
    <w:rsid w:val="0042437D"/>
    <w:rsid w:val="00425EDB"/>
    <w:rsid w:val="00434BFD"/>
    <w:rsid w:val="00440297"/>
    <w:rsid w:val="004409CB"/>
    <w:rsid w:val="004414DB"/>
    <w:rsid w:val="00441CDC"/>
    <w:rsid w:val="00442CDC"/>
    <w:rsid w:val="00443F12"/>
    <w:rsid w:val="004462C8"/>
    <w:rsid w:val="00447EF5"/>
    <w:rsid w:val="0045301B"/>
    <w:rsid w:val="004537E3"/>
    <w:rsid w:val="00454170"/>
    <w:rsid w:val="00454E83"/>
    <w:rsid w:val="0045655F"/>
    <w:rsid w:val="00457462"/>
    <w:rsid w:val="004616D2"/>
    <w:rsid w:val="00462228"/>
    <w:rsid w:val="00462AB8"/>
    <w:rsid w:val="004643C0"/>
    <w:rsid w:val="00464D55"/>
    <w:rsid w:val="00465D0D"/>
    <w:rsid w:val="00466502"/>
    <w:rsid w:val="00466A59"/>
    <w:rsid w:val="00466A72"/>
    <w:rsid w:val="00470577"/>
    <w:rsid w:val="00470F48"/>
    <w:rsid w:val="00475CAC"/>
    <w:rsid w:val="004763B3"/>
    <w:rsid w:val="00477363"/>
    <w:rsid w:val="004817DD"/>
    <w:rsid w:val="004819E9"/>
    <w:rsid w:val="00481A64"/>
    <w:rsid w:val="004827D5"/>
    <w:rsid w:val="00483C07"/>
    <w:rsid w:val="0048447C"/>
    <w:rsid w:val="004921CF"/>
    <w:rsid w:val="00492F06"/>
    <w:rsid w:val="00492F3A"/>
    <w:rsid w:val="004930E7"/>
    <w:rsid w:val="0049322E"/>
    <w:rsid w:val="00493A6C"/>
    <w:rsid w:val="00496CBE"/>
    <w:rsid w:val="004A0F51"/>
    <w:rsid w:val="004A16BD"/>
    <w:rsid w:val="004B0C0C"/>
    <w:rsid w:val="004B5454"/>
    <w:rsid w:val="004B5EF5"/>
    <w:rsid w:val="004B65CC"/>
    <w:rsid w:val="004B668B"/>
    <w:rsid w:val="004B7BBD"/>
    <w:rsid w:val="004B7D31"/>
    <w:rsid w:val="004C005F"/>
    <w:rsid w:val="004C1AE8"/>
    <w:rsid w:val="004C3216"/>
    <w:rsid w:val="004D0F4B"/>
    <w:rsid w:val="004D1386"/>
    <w:rsid w:val="004D1A64"/>
    <w:rsid w:val="004D2E94"/>
    <w:rsid w:val="004D4040"/>
    <w:rsid w:val="004D6398"/>
    <w:rsid w:val="004D7E65"/>
    <w:rsid w:val="004E122B"/>
    <w:rsid w:val="004E3A03"/>
    <w:rsid w:val="004E3C31"/>
    <w:rsid w:val="004E4772"/>
    <w:rsid w:val="004E4914"/>
    <w:rsid w:val="004E56C8"/>
    <w:rsid w:val="004E5A75"/>
    <w:rsid w:val="004E638D"/>
    <w:rsid w:val="004E7633"/>
    <w:rsid w:val="004F08D5"/>
    <w:rsid w:val="004F17B7"/>
    <w:rsid w:val="004F1B7E"/>
    <w:rsid w:val="004F24E2"/>
    <w:rsid w:val="004F4E2F"/>
    <w:rsid w:val="004F5983"/>
    <w:rsid w:val="004F7499"/>
    <w:rsid w:val="004F78C3"/>
    <w:rsid w:val="004F7AEC"/>
    <w:rsid w:val="004F7B32"/>
    <w:rsid w:val="00500A67"/>
    <w:rsid w:val="0050403E"/>
    <w:rsid w:val="00504D50"/>
    <w:rsid w:val="00506D0E"/>
    <w:rsid w:val="00507456"/>
    <w:rsid w:val="00507B19"/>
    <w:rsid w:val="00514648"/>
    <w:rsid w:val="00514867"/>
    <w:rsid w:val="00515BE9"/>
    <w:rsid w:val="00516E76"/>
    <w:rsid w:val="00517DF3"/>
    <w:rsid w:val="005200CB"/>
    <w:rsid w:val="00522320"/>
    <w:rsid w:val="0052321A"/>
    <w:rsid w:val="005243B8"/>
    <w:rsid w:val="00524A03"/>
    <w:rsid w:val="00526E1C"/>
    <w:rsid w:val="0052713A"/>
    <w:rsid w:val="00533037"/>
    <w:rsid w:val="005334F7"/>
    <w:rsid w:val="00535DCD"/>
    <w:rsid w:val="00535F98"/>
    <w:rsid w:val="005368DA"/>
    <w:rsid w:val="0054048F"/>
    <w:rsid w:val="005412CC"/>
    <w:rsid w:val="00542C2B"/>
    <w:rsid w:val="00547721"/>
    <w:rsid w:val="00551C10"/>
    <w:rsid w:val="00552E34"/>
    <w:rsid w:val="00553F15"/>
    <w:rsid w:val="0055501B"/>
    <w:rsid w:val="0055656A"/>
    <w:rsid w:val="00560E7C"/>
    <w:rsid w:val="00561D54"/>
    <w:rsid w:val="0056614F"/>
    <w:rsid w:val="00566CCD"/>
    <w:rsid w:val="005715B0"/>
    <w:rsid w:val="0057291B"/>
    <w:rsid w:val="00573A78"/>
    <w:rsid w:val="00574813"/>
    <w:rsid w:val="005760E3"/>
    <w:rsid w:val="005779DF"/>
    <w:rsid w:val="00580833"/>
    <w:rsid w:val="00581969"/>
    <w:rsid w:val="005845AB"/>
    <w:rsid w:val="00584BF8"/>
    <w:rsid w:val="00584DBA"/>
    <w:rsid w:val="00585EA0"/>
    <w:rsid w:val="00585FCB"/>
    <w:rsid w:val="0058642A"/>
    <w:rsid w:val="005864FC"/>
    <w:rsid w:val="0058650F"/>
    <w:rsid w:val="00590758"/>
    <w:rsid w:val="005908AF"/>
    <w:rsid w:val="00590E02"/>
    <w:rsid w:val="00593E52"/>
    <w:rsid w:val="00593F67"/>
    <w:rsid w:val="0059485E"/>
    <w:rsid w:val="0059626A"/>
    <w:rsid w:val="00596BA3"/>
    <w:rsid w:val="0059713C"/>
    <w:rsid w:val="005A47B4"/>
    <w:rsid w:val="005A51A4"/>
    <w:rsid w:val="005A5A44"/>
    <w:rsid w:val="005A65B4"/>
    <w:rsid w:val="005A668F"/>
    <w:rsid w:val="005A673B"/>
    <w:rsid w:val="005B08DC"/>
    <w:rsid w:val="005B1178"/>
    <w:rsid w:val="005B1297"/>
    <w:rsid w:val="005B1604"/>
    <w:rsid w:val="005B3570"/>
    <w:rsid w:val="005B51A3"/>
    <w:rsid w:val="005B5B0A"/>
    <w:rsid w:val="005C20E0"/>
    <w:rsid w:val="005C2964"/>
    <w:rsid w:val="005C34C2"/>
    <w:rsid w:val="005C55E8"/>
    <w:rsid w:val="005D003C"/>
    <w:rsid w:val="005D0C85"/>
    <w:rsid w:val="005D1010"/>
    <w:rsid w:val="005D1835"/>
    <w:rsid w:val="005D460B"/>
    <w:rsid w:val="005D5141"/>
    <w:rsid w:val="005D7922"/>
    <w:rsid w:val="005E01D0"/>
    <w:rsid w:val="005E04FD"/>
    <w:rsid w:val="005E0D92"/>
    <w:rsid w:val="005E2B04"/>
    <w:rsid w:val="005F0354"/>
    <w:rsid w:val="005F0624"/>
    <w:rsid w:val="005F2A1B"/>
    <w:rsid w:val="005F2AFE"/>
    <w:rsid w:val="005F3F0A"/>
    <w:rsid w:val="005F6F0D"/>
    <w:rsid w:val="006000FB"/>
    <w:rsid w:val="00601127"/>
    <w:rsid w:val="00601685"/>
    <w:rsid w:val="006038A0"/>
    <w:rsid w:val="006066C8"/>
    <w:rsid w:val="00607141"/>
    <w:rsid w:val="00607DC1"/>
    <w:rsid w:val="00610427"/>
    <w:rsid w:val="006107A5"/>
    <w:rsid w:val="00611181"/>
    <w:rsid w:val="00620537"/>
    <w:rsid w:val="00622754"/>
    <w:rsid w:val="00622862"/>
    <w:rsid w:val="00622B1B"/>
    <w:rsid w:val="0062335B"/>
    <w:rsid w:val="006249F1"/>
    <w:rsid w:val="00625415"/>
    <w:rsid w:val="00625D50"/>
    <w:rsid w:val="0063082D"/>
    <w:rsid w:val="00632039"/>
    <w:rsid w:val="0063265D"/>
    <w:rsid w:val="00632FF3"/>
    <w:rsid w:val="0063595E"/>
    <w:rsid w:val="00635F33"/>
    <w:rsid w:val="006360A1"/>
    <w:rsid w:val="006375C1"/>
    <w:rsid w:val="00640439"/>
    <w:rsid w:val="006404E6"/>
    <w:rsid w:val="00640CE5"/>
    <w:rsid w:val="00640CF4"/>
    <w:rsid w:val="006411D9"/>
    <w:rsid w:val="006412DD"/>
    <w:rsid w:val="00642958"/>
    <w:rsid w:val="00643733"/>
    <w:rsid w:val="00645540"/>
    <w:rsid w:val="00646346"/>
    <w:rsid w:val="0064659A"/>
    <w:rsid w:val="00646906"/>
    <w:rsid w:val="00650D42"/>
    <w:rsid w:val="00651848"/>
    <w:rsid w:val="00653631"/>
    <w:rsid w:val="006541F2"/>
    <w:rsid w:val="006555E2"/>
    <w:rsid w:val="0065579A"/>
    <w:rsid w:val="00662CEF"/>
    <w:rsid w:val="00663D12"/>
    <w:rsid w:val="006650FD"/>
    <w:rsid w:val="0066521D"/>
    <w:rsid w:val="00671DA4"/>
    <w:rsid w:val="006726D7"/>
    <w:rsid w:val="00673725"/>
    <w:rsid w:val="0067411F"/>
    <w:rsid w:val="00677030"/>
    <w:rsid w:val="00677B85"/>
    <w:rsid w:val="00682CF2"/>
    <w:rsid w:val="00691388"/>
    <w:rsid w:val="00692298"/>
    <w:rsid w:val="0069631F"/>
    <w:rsid w:val="00696701"/>
    <w:rsid w:val="006A0D26"/>
    <w:rsid w:val="006A0DD7"/>
    <w:rsid w:val="006A10D7"/>
    <w:rsid w:val="006A1897"/>
    <w:rsid w:val="006A2436"/>
    <w:rsid w:val="006A271A"/>
    <w:rsid w:val="006A66BA"/>
    <w:rsid w:val="006A7710"/>
    <w:rsid w:val="006A7CA6"/>
    <w:rsid w:val="006B030A"/>
    <w:rsid w:val="006B097D"/>
    <w:rsid w:val="006B0F33"/>
    <w:rsid w:val="006B3EE7"/>
    <w:rsid w:val="006B4AB3"/>
    <w:rsid w:val="006C016C"/>
    <w:rsid w:val="006C1C7E"/>
    <w:rsid w:val="006C1E11"/>
    <w:rsid w:val="006C2ACB"/>
    <w:rsid w:val="006C2C0A"/>
    <w:rsid w:val="006C418E"/>
    <w:rsid w:val="006C6845"/>
    <w:rsid w:val="006C6F5D"/>
    <w:rsid w:val="006D0E73"/>
    <w:rsid w:val="006D1927"/>
    <w:rsid w:val="006D4A3C"/>
    <w:rsid w:val="006D4C52"/>
    <w:rsid w:val="006D5C45"/>
    <w:rsid w:val="006D6B45"/>
    <w:rsid w:val="006D6F85"/>
    <w:rsid w:val="006D7D9A"/>
    <w:rsid w:val="006E38FA"/>
    <w:rsid w:val="006E45AE"/>
    <w:rsid w:val="006E4696"/>
    <w:rsid w:val="006E493A"/>
    <w:rsid w:val="006E5152"/>
    <w:rsid w:val="006E60D2"/>
    <w:rsid w:val="006F1371"/>
    <w:rsid w:val="006F2C93"/>
    <w:rsid w:val="007035B1"/>
    <w:rsid w:val="00706D7E"/>
    <w:rsid w:val="0071095B"/>
    <w:rsid w:val="00711ABC"/>
    <w:rsid w:val="007162A2"/>
    <w:rsid w:val="00717121"/>
    <w:rsid w:val="007223FC"/>
    <w:rsid w:val="00724ED2"/>
    <w:rsid w:val="0072535E"/>
    <w:rsid w:val="00725ED6"/>
    <w:rsid w:val="007261A3"/>
    <w:rsid w:val="00726841"/>
    <w:rsid w:val="00730F41"/>
    <w:rsid w:val="00731546"/>
    <w:rsid w:val="00732EA4"/>
    <w:rsid w:val="00733CC6"/>
    <w:rsid w:val="00733DB7"/>
    <w:rsid w:val="0073414D"/>
    <w:rsid w:val="00736BD3"/>
    <w:rsid w:val="00740D16"/>
    <w:rsid w:val="00740FC0"/>
    <w:rsid w:val="00744FD2"/>
    <w:rsid w:val="00745065"/>
    <w:rsid w:val="00745CEE"/>
    <w:rsid w:val="007462B7"/>
    <w:rsid w:val="007469B4"/>
    <w:rsid w:val="00750A09"/>
    <w:rsid w:val="00750CCD"/>
    <w:rsid w:val="00750DAB"/>
    <w:rsid w:val="0075231E"/>
    <w:rsid w:val="00752C60"/>
    <w:rsid w:val="00754C73"/>
    <w:rsid w:val="007561A2"/>
    <w:rsid w:val="0075751B"/>
    <w:rsid w:val="007600C5"/>
    <w:rsid w:val="007602C9"/>
    <w:rsid w:val="00761133"/>
    <w:rsid w:val="007613C1"/>
    <w:rsid w:val="00762B03"/>
    <w:rsid w:val="007634B0"/>
    <w:rsid w:val="00763929"/>
    <w:rsid w:val="00763C36"/>
    <w:rsid w:val="00763C71"/>
    <w:rsid w:val="007647BA"/>
    <w:rsid w:val="007647E6"/>
    <w:rsid w:val="00764D34"/>
    <w:rsid w:val="00764EDB"/>
    <w:rsid w:val="00765124"/>
    <w:rsid w:val="00766176"/>
    <w:rsid w:val="0076743E"/>
    <w:rsid w:val="007703A4"/>
    <w:rsid w:val="0077156C"/>
    <w:rsid w:val="00772871"/>
    <w:rsid w:val="007729AE"/>
    <w:rsid w:val="007764DF"/>
    <w:rsid w:val="007779A4"/>
    <w:rsid w:val="00782732"/>
    <w:rsid w:val="00783FF0"/>
    <w:rsid w:val="00784F90"/>
    <w:rsid w:val="0078617B"/>
    <w:rsid w:val="0078684D"/>
    <w:rsid w:val="00787AF9"/>
    <w:rsid w:val="00787DB0"/>
    <w:rsid w:val="00792746"/>
    <w:rsid w:val="007931AD"/>
    <w:rsid w:val="00793210"/>
    <w:rsid w:val="00797052"/>
    <w:rsid w:val="007975E1"/>
    <w:rsid w:val="00797A10"/>
    <w:rsid w:val="00797A6D"/>
    <w:rsid w:val="007A0F02"/>
    <w:rsid w:val="007A0FFC"/>
    <w:rsid w:val="007A18CC"/>
    <w:rsid w:val="007A3363"/>
    <w:rsid w:val="007A40E3"/>
    <w:rsid w:val="007A542D"/>
    <w:rsid w:val="007B0260"/>
    <w:rsid w:val="007B18AA"/>
    <w:rsid w:val="007B21B8"/>
    <w:rsid w:val="007B4285"/>
    <w:rsid w:val="007B52B3"/>
    <w:rsid w:val="007C2E03"/>
    <w:rsid w:val="007C32D8"/>
    <w:rsid w:val="007D02FA"/>
    <w:rsid w:val="007D0FC9"/>
    <w:rsid w:val="007D2956"/>
    <w:rsid w:val="007D4A15"/>
    <w:rsid w:val="007D6739"/>
    <w:rsid w:val="007D6DD6"/>
    <w:rsid w:val="007D6F0E"/>
    <w:rsid w:val="007D7C09"/>
    <w:rsid w:val="007E2E5D"/>
    <w:rsid w:val="007E33B1"/>
    <w:rsid w:val="007E35B9"/>
    <w:rsid w:val="007E378E"/>
    <w:rsid w:val="007E4DAC"/>
    <w:rsid w:val="007E5705"/>
    <w:rsid w:val="007E77A7"/>
    <w:rsid w:val="007F28C4"/>
    <w:rsid w:val="007F496D"/>
    <w:rsid w:val="00800807"/>
    <w:rsid w:val="00801354"/>
    <w:rsid w:val="00801BA9"/>
    <w:rsid w:val="00802E9F"/>
    <w:rsid w:val="00804041"/>
    <w:rsid w:val="00806F56"/>
    <w:rsid w:val="00810096"/>
    <w:rsid w:val="0081062D"/>
    <w:rsid w:val="00810654"/>
    <w:rsid w:val="008138B1"/>
    <w:rsid w:val="00814860"/>
    <w:rsid w:val="00814AD8"/>
    <w:rsid w:val="00814B48"/>
    <w:rsid w:val="008151D4"/>
    <w:rsid w:val="00815500"/>
    <w:rsid w:val="00815DB2"/>
    <w:rsid w:val="00816A57"/>
    <w:rsid w:val="00817C31"/>
    <w:rsid w:val="00821F13"/>
    <w:rsid w:val="00825B20"/>
    <w:rsid w:val="00826827"/>
    <w:rsid w:val="0082685E"/>
    <w:rsid w:val="00826B43"/>
    <w:rsid w:val="008322A8"/>
    <w:rsid w:val="00832706"/>
    <w:rsid w:val="00835AAC"/>
    <w:rsid w:val="008379A2"/>
    <w:rsid w:val="00844C6B"/>
    <w:rsid w:val="00846399"/>
    <w:rsid w:val="00852063"/>
    <w:rsid w:val="00852D0E"/>
    <w:rsid w:val="00853783"/>
    <w:rsid w:val="008552D7"/>
    <w:rsid w:val="00855953"/>
    <w:rsid w:val="00856523"/>
    <w:rsid w:val="00856968"/>
    <w:rsid w:val="00856D9B"/>
    <w:rsid w:val="008575CA"/>
    <w:rsid w:val="0086055C"/>
    <w:rsid w:val="00861ADC"/>
    <w:rsid w:val="00862ABF"/>
    <w:rsid w:val="00863EFC"/>
    <w:rsid w:val="00864786"/>
    <w:rsid w:val="0086570C"/>
    <w:rsid w:val="008712ED"/>
    <w:rsid w:val="008722D7"/>
    <w:rsid w:val="008723D8"/>
    <w:rsid w:val="0087395C"/>
    <w:rsid w:val="00874544"/>
    <w:rsid w:val="00880878"/>
    <w:rsid w:val="008819C1"/>
    <w:rsid w:val="008838DA"/>
    <w:rsid w:val="008851A9"/>
    <w:rsid w:val="0089039B"/>
    <w:rsid w:val="00895CED"/>
    <w:rsid w:val="00896074"/>
    <w:rsid w:val="00897726"/>
    <w:rsid w:val="008A26F6"/>
    <w:rsid w:val="008A2922"/>
    <w:rsid w:val="008A3343"/>
    <w:rsid w:val="008A472A"/>
    <w:rsid w:val="008A486D"/>
    <w:rsid w:val="008A6136"/>
    <w:rsid w:val="008B157E"/>
    <w:rsid w:val="008B281F"/>
    <w:rsid w:val="008B2DDC"/>
    <w:rsid w:val="008B438C"/>
    <w:rsid w:val="008B7A2E"/>
    <w:rsid w:val="008B7ED3"/>
    <w:rsid w:val="008C3A9E"/>
    <w:rsid w:val="008C529A"/>
    <w:rsid w:val="008C52BC"/>
    <w:rsid w:val="008C56B1"/>
    <w:rsid w:val="008C5767"/>
    <w:rsid w:val="008C592F"/>
    <w:rsid w:val="008D01CE"/>
    <w:rsid w:val="008D0641"/>
    <w:rsid w:val="008D084C"/>
    <w:rsid w:val="008D1042"/>
    <w:rsid w:val="008D3E05"/>
    <w:rsid w:val="008D74BA"/>
    <w:rsid w:val="008D7F5B"/>
    <w:rsid w:val="008E3D60"/>
    <w:rsid w:val="008F07BF"/>
    <w:rsid w:val="008F1969"/>
    <w:rsid w:val="008F6CFA"/>
    <w:rsid w:val="00900932"/>
    <w:rsid w:val="00900ADF"/>
    <w:rsid w:val="00900D97"/>
    <w:rsid w:val="00902863"/>
    <w:rsid w:val="009060EE"/>
    <w:rsid w:val="00906D22"/>
    <w:rsid w:val="00907D84"/>
    <w:rsid w:val="009120CB"/>
    <w:rsid w:val="00912AE5"/>
    <w:rsid w:val="0091381B"/>
    <w:rsid w:val="00913A71"/>
    <w:rsid w:val="0091517D"/>
    <w:rsid w:val="0091594D"/>
    <w:rsid w:val="00916ACF"/>
    <w:rsid w:val="00916D3D"/>
    <w:rsid w:val="00922819"/>
    <w:rsid w:val="0092385F"/>
    <w:rsid w:val="00923DF5"/>
    <w:rsid w:val="009241B2"/>
    <w:rsid w:val="00925058"/>
    <w:rsid w:val="009256B4"/>
    <w:rsid w:val="00926EA3"/>
    <w:rsid w:val="0092785E"/>
    <w:rsid w:val="00927DA7"/>
    <w:rsid w:val="00931B50"/>
    <w:rsid w:val="009338FB"/>
    <w:rsid w:val="00934C9A"/>
    <w:rsid w:val="0093646D"/>
    <w:rsid w:val="00936CF0"/>
    <w:rsid w:val="00940E8D"/>
    <w:rsid w:val="00941E4C"/>
    <w:rsid w:val="00942A43"/>
    <w:rsid w:val="00942F91"/>
    <w:rsid w:val="00943876"/>
    <w:rsid w:val="00946239"/>
    <w:rsid w:val="009471D9"/>
    <w:rsid w:val="0095034D"/>
    <w:rsid w:val="00950E43"/>
    <w:rsid w:val="00952BA9"/>
    <w:rsid w:val="00953B4F"/>
    <w:rsid w:val="00954F68"/>
    <w:rsid w:val="00957425"/>
    <w:rsid w:val="00957FE4"/>
    <w:rsid w:val="00960866"/>
    <w:rsid w:val="00960B22"/>
    <w:rsid w:val="00961F2E"/>
    <w:rsid w:val="009620BF"/>
    <w:rsid w:val="00963B4D"/>
    <w:rsid w:val="00963E7B"/>
    <w:rsid w:val="009641B4"/>
    <w:rsid w:val="009647BE"/>
    <w:rsid w:val="00964F58"/>
    <w:rsid w:val="009660B6"/>
    <w:rsid w:val="009661E5"/>
    <w:rsid w:val="009727A0"/>
    <w:rsid w:val="00975314"/>
    <w:rsid w:val="009774D8"/>
    <w:rsid w:val="0098217D"/>
    <w:rsid w:val="009846AA"/>
    <w:rsid w:val="0099197C"/>
    <w:rsid w:val="00994C86"/>
    <w:rsid w:val="00995692"/>
    <w:rsid w:val="009957BF"/>
    <w:rsid w:val="00995BE1"/>
    <w:rsid w:val="00997421"/>
    <w:rsid w:val="00997AC2"/>
    <w:rsid w:val="009A15A2"/>
    <w:rsid w:val="009A2F6F"/>
    <w:rsid w:val="009A3EDA"/>
    <w:rsid w:val="009A6FF0"/>
    <w:rsid w:val="009A7ED6"/>
    <w:rsid w:val="009B123F"/>
    <w:rsid w:val="009B17C7"/>
    <w:rsid w:val="009B26A6"/>
    <w:rsid w:val="009B2E17"/>
    <w:rsid w:val="009B3CF9"/>
    <w:rsid w:val="009B6D1C"/>
    <w:rsid w:val="009C096C"/>
    <w:rsid w:val="009C26C9"/>
    <w:rsid w:val="009C26D3"/>
    <w:rsid w:val="009C2911"/>
    <w:rsid w:val="009C318D"/>
    <w:rsid w:val="009C3D89"/>
    <w:rsid w:val="009C40F1"/>
    <w:rsid w:val="009C456B"/>
    <w:rsid w:val="009C51EC"/>
    <w:rsid w:val="009C5A89"/>
    <w:rsid w:val="009C722D"/>
    <w:rsid w:val="009C72A0"/>
    <w:rsid w:val="009D01E4"/>
    <w:rsid w:val="009D0516"/>
    <w:rsid w:val="009D155C"/>
    <w:rsid w:val="009D1671"/>
    <w:rsid w:val="009D4E76"/>
    <w:rsid w:val="009D5F4E"/>
    <w:rsid w:val="009D6CF6"/>
    <w:rsid w:val="009D7797"/>
    <w:rsid w:val="009D79F7"/>
    <w:rsid w:val="009E0EEF"/>
    <w:rsid w:val="009E0F76"/>
    <w:rsid w:val="009E1C08"/>
    <w:rsid w:val="009E31B0"/>
    <w:rsid w:val="009E46CD"/>
    <w:rsid w:val="009E4B14"/>
    <w:rsid w:val="009E7967"/>
    <w:rsid w:val="009F0CEE"/>
    <w:rsid w:val="009F0D9C"/>
    <w:rsid w:val="009F14E0"/>
    <w:rsid w:val="009F7356"/>
    <w:rsid w:val="00A005F5"/>
    <w:rsid w:val="00A01B0B"/>
    <w:rsid w:val="00A0221C"/>
    <w:rsid w:val="00A036D5"/>
    <w:rsid w:val="00A04DB8"/>
    <w:rsid w:val="00A05448"/>
    <w:rsid w:val="00A0682D"/>
    <w:rsid w:val="00A10E4B"/>
    <w:rsid w:val="00A11B1A"/>
    <w:rsid w:val="00A15C91"/>
    <w:rsid w:val="00A17346"/>
    <w:rsid w:val="00A20AEC"/>
    <w:rsid w:val="00A259C5"/>
    <w:rsid w:val="00A25B84"/>
    <w:rsid w:val="00A31092"/>
    <w:rsid w:val="00A31923"/>
    <w:rsid w:val="00A330BC"/>
    <w:rsid w:val="00A336E6"/>
    <w:rsid w:val="00A34200"/>
    <w:rsid w:val="00A347E2"/>
    <w:rsid w:val="00A3781A"/>
    <w:rsid w:val="00A416CC"/>
    <w:rsid w:val="00A42F6F"/>
    <w:rsid w:val="00A43D1E"/>
    <w:rsid w:val="00A46035"/>
    <w:rsid w:val="00A4636D"/>
    <w:rsid w:val="00A46A20"/>
    <w:rsid w:val="00A51BFB"/>
    <w:rsid w:val="00A54333"/>
    <w:rsid w:val="00A54AC6"/>
    <w:rsid w:val="00A54ECA"/>
    <w:rsid w:val="00A55458"/>
    <w:rsid w:val="00A555BD"/>
    <w:rsid w:val="00A55EAE"/>
    <w:rsid w:val="00A55ED3"/>
    <w:rsid w:val="00A57993"/>
    <w:rsid w:val="00A614C3"/>
    <w:rsid w:val="00A62663"/>
    <w:rsid w:val="00A674D4"/>
    <w:rsid w:val="00A67BEC"/>
    <w:rsid w:val="00A67D1A"/>
    <w:rsid w:val="00A70035"/>
    <w:rsid w:val="00A70313"/>
    <w:rsid w:val="00A73239"/>
    <w:rsid w:val="00A74A8A"/>
    <w:rsid w:val="00A753E2"/>
    <w:rsid w:val="00A76E57"/>
    <w:rsid w:val="00A80028"/>
    <w:rsid w:val="00A821C7"/>
    <w:rsid w:val="00A85FED"/>
    <w:rsid w:val="00A86A86"/>
    <w:rsid w:val="00A86FCC"/>
    <w:rsid w:val="00A87433"/>
    <w:rsid w:val="00A87914"/>
    <w:rsid w:val="00A940D5"/>
    <w:rsid w:val="00AA0317"/>
    <w:rsid w:val="00AA0452"/>
    <w:rsid w:val="00AA2025"/>
    <w:rsid w:val="00AA2742"/>
    <w:rsid w:val="00AA3113"/>
    <w:rsid w:val="00AA3EA0"/>
    <w:rsid w:val="00AA5DC7"/>
    <w:rsid w:val="00AA7377"/>
    <w:rsid w:val="00AA77B1"/>
    <w:rsid w:val="00AA7D65"/>
    <w:rsid w:val="00AB01B3"/>
    <w:rsid w:val="00AB0670"/>
    <w:rsid w:val="00AB14A9"/>
    <w:rsid w:val="00AB234E"/>
    <w:rsid w:val="00AB3374"/>
    <w:rsid w:val="00AB34D2"/>
    <w:rsid w:val="00AB37A0"/>
    <w:rsid w:val="00AB37D4"/>
    <w:rsid w:val="00AB7B6E"/>
    <w:rsid w:val="00AC1087"/>
    <w:rsid w:val="00AC220B"/>
    <w:rsid w:val="00AC52E1"/>
    <w:rsid w:val="00AC5C0B"/>
    <w:rsid w:val="00AC5D1A"/>
    <w:rsid w:val="00AC6689"/>
    <w:rsid w:val="00AC681E"/>
    <w:rsid w:val="00AC6EC1"/>
    <w:rsid w:val="00AD0A9B"/>
    <w:rsid w:val="00AD1D34"/>
    <w:rsid w:val="00AD3816"/>
    <w:rsid w:val="00AD47BB"/>
    <w:rsid w:val="00AD5D38"/>
    <w:rsid w:val="00AD6E70"/>
    <w:rsid w:val="00AE2EC6"/>
    <w:rsid w:val="00AE340A"/>
    <w:rsid w:val="00AE4C36"/>
    <w:rsid w:val="00AE541D"/>
    <w:rsid w:val="00AE5539"/>
    <w:rsid w:val="00AE76D2"/>
    <w:rsid w:val="00AE7CA8"/>
    <w:rsid w:val="00AF00F2"/>
    <w:rsid w:val="00AF0B28"/>
    <w:rsid w:val="00AF11D7"/>
    <w:rsid w:val="00AF3318"/>
    <w:rsid w:val="00AF4821"/>
    <w:rsid w:val="00AF57F0"/>
    <w:rsid w:val="00AF5E08"/>
    <w:rsid w:val="00AF6A54"/>
    <w:rsid w:val="00B009CA"/>
    <w:rsid w:val="00B0256B"/>
    <w:rsid w:val="00B031EB"/>
    <w:rsid w:val="00B042DB"/>
    <w:rsid w:val="00B10C11"/>
    <w:rsid w:val="00B10CEC"/>
    <w:rsid w:val="00B125C9"/>
    <w:rsid w:val="00B14929"/>
    <w:rsid w:val="00B14FFC"/>
    <w:rsid w:val="00B15FBF"/>
    <w:rsid w:val="00B16FDD"/>
    <w:rsid w:val="00B20198"/>
    <w:rsid w:val="00B22579"/>
    <w:rsid w:val="00B2624A"/>
    <w:rsid w:val="00B32770"/>
    <w:rsid w:val="00B41015"/>
    <w:rsid w:val="00B427D0"/>
    <w:rsid w:val="00B4546A"/>
    <w:rsid w:val="00B46D9A"/>
    <w:rsid w:val="00B4747B"/>
    <w:rsid w:val="00B50074"/>
    <w:rsid w:val="00B52815"/>
    <w:rsid w:val="00B52F0B"/>
    <w:rsid w:val="00B5305D"/>
    <w:rsid w:val="00B55716"/>
    <w:rsid w:val="00B57A14"/>
    <w:rsid w:val="00B604AB"/>
    <w:rsid w:val="00B6104E"/>
    <w:rsid w:val="00B625F4"/>
    <w:rsid w:val="00B64DB9"/>
    <w:rsid w:val="00B66565"/>
    <w:rsid w:val="00B67702"/>
    <w:rsid w:val="00B67BA9"/>
    <w:rsid w:val="00B7141B"/>
    <w:rsid w:val="00B719EC"/>
    <w:rsid w:val="00B73E9E"/>
    <w:rsid w:val="00B73FD2"/>
    <w:rsid w:val="00B801B1"/>
    <w:rsid w:val="00B80A0D"/>
    <w:rsid w:val="00B8150D"/>
    <w:rsid w:val="00B815BE"/>
    <w:rsid w:val="00B82574"/>
    <w:rsid w:val="00B82EED"/>
    <w:rsid w:val="00B8399A"/>
    <w:rsid w:val="00B84ECE"/>
    <w:rsid w:val="00B8632E"/>
    <w:rsid w:val="00B87176"/>
    <w:rsid w:val="00B92790"/>
    <w:rsid w:val="00B9719F"/>
    <w:rsid w:val="00B9758C"/>
    <w:rsid w:val="00BA090B"/>
    <w:rsid w:val="00BA1C41"/>
    <w:rsid w:val="00BA3FDF"/>
    <w:rsid w:val="00BA469C"/>
    <w:rsid w:val="00BA5FE2"/>
    <w:rsid w:val="00BA6634"/>
    <w:rsid w:val="00BA73F0"/>
    <w:rsid w:val="00BB0153"/>
    <w:rsid w:val="00BB0D2C"/>
    <w:rsid w:val="00BB1FD0"/>
    <w:rsid w:val="00BB2823"/>
    <w:rsid w:val="00BB3C6C"/>
    <w:rsid w:val="00BB46BE"/>
    <w:rsid w:val="00BB4954"/>
    <w:rsid w:val="00BB57E2"/>
    <w:rsid w:val="00BB7FCC"/>
    <w:rsid w:val="00BC0131"/>
    <w:rsid w:val="00BC07B0"/>
    <w:rsid w:val="00BC0D77"/>
    <w:rsid w:val="00BC1223"/>
    <w:rsid w:val="00BC1B49"/>
    <w:rsid w:val="00BC5097"/>
    <w:rsid w:val="00BC53EE"/>
    <w:rsid w:val="00BC5E27"/>
    <w:rsid w:val="00BC6616"/>
    <w:rsid w:val="00BC6E20"/>
    <w:rsid w:val="00BD007D"/>
    <w:rsid w:val="00BD0709"/>
    <w:rsid w:val="00BD107A"/>
    <w:rsid w:val="00BD3184"/>
    <w:rsid w:val="00BD3474"/>
    <w:rsid w:val="00BD3F5B"/>
    <w:rsid w:val="00BD5E82"/>
    <w:rsid w:val="00BD6349"/>
    <w:rsid w:val="00BD66AF"/>
    <w:rsid w:val="00BD7769"/>
    <w:rsid w:val="00BD7E83"/>
    <w:rsid w:val="00BE1AF0"/>
    <w:rsid w:val="00BE2FF6"/>
    <w:rsid w:val="00BE4AA3"/>
    <w:rsid w:val="00BE50C2"/>
    <w:rsid w:val="00BE67CA"/>
    <w:rsid w:val="00BE7F43"/>
    <w:rsid w:val="00BF016C"/>
    <w:rsid w:val="00BF149C"/>
    <w:rsid w:val="00BF6B4F"/>
    <w:rsid w:val="00BF7B40"/>
    <w:rsid w:val="00C0026E"/>
    <w:rsid w:val="00C00690"/>
    <w:rsid w:val="00C006E4"/>
    <w:rsid w:val="00C01001"/>
    <w:rsid w:val="00C016CE"/>
    <w:rsid w:val="00C030F9"/>
    <w:rsid w:val="00C03323"/>
    <w:rsid w:val="00C05B48"/>
    <w:rsid w:val="00C05BF5"/>
    <w:rsid w:val="00C071A3"/>
    <w:rsid w:val="00C11174"/>
    <w:rsid w:val="00C21907"/>
    <w:rsid w:val="00C22E25"/>
    <w:rsid w:val="00C231A4"/>
    <w:rsid w:val="00C23F1F"/>
    <w:rsid w:val="00C26814"/>
    <w:rsid w:val="00C30388"/>
    <w:rsid w:val="00C31954"/>
    <w:rsid w:val="00C325F9"/>
    <w:rsid w:val="00C3340B"/>
    <w:rsid w:val="00C342E5"/>
    <w:rsid w:val="00C34D24"/>
    <w:rsid w:val="00C36891"/>
    <w:rsid w:val="00C40ABA"/>
    <w:rsid w:val="00C415BA"/>
    <w:rsid w:val="00C4343D"/>
    <w:rsid w:val="00C45681"/>
    <w:rsid w:val="00C463BE"/>
    <w:rsid w:val="00C46566"/>
    <w:rsid w:val="00C469CF"/>
    <w:rsid w:val="00C47703"/>
    <w:rsid w:val="00C51242"/>
    <w:rsid w:val="00C5541B"/>
    <w:rsid w:val="00C55FDF"/>
    <w:rsid w:val="00C563F6"/>
    <w:rsid w:val="00C56534"/>
    <w:rsid w:val="00C616C8"/>
    <w:rsid w:val="00C63276"/>
    <w:rsid w:val="00C6662C"/>
    <w:rsid w:val="00C70523"/>
    <w:rsid w:val="00C72B3F"/>
    <w:rsid w:val="00C73950"/>
    <w:rsid w:val="00C7571A"/>
    <w:rsid w:val="00C77231"/>
    <w:rsid w:val="00C77832"/>
    <w:rsid w:val="00C77A78"/>
    <w:rsid w:val="00C80206"/>
    <w:rsid w:val="00C830C6"/>
    <w:rsid w:val="00C830F0"/>
    <w:rsid w:val="00C843F2"/>
    <w:rsid w:val="00C84939"/>
    <w:rsid w:val="00C84D80"/>
    <w:rsid w:val="00C85CD3"/>
    <w:rsid w:val="00C9091E"/>
    <w:rsid w:val="00C90EA9"/>
    <w:rsid w:val="00C91DC5"/>
    <w:rsid w:val="00C91E45"/>
    <w:rsid w:val="00C923F1"/>
    <w:rsid w:val="00C956C9"/>
    <w:rsid w:val="00C972BD"/>
    <w:rsid w:val="00CA0D24"/>
    <w:rsid w:val="00CA137D"/>
    <w:rsid w:val="00CA1B16"/>
    <w:rsid w:val="00CA3C8B"/>
    <w:rsid w:val="00CA3FED"/>
    <w:rsid w:val="00CA45D7"/>
    <w:rsid w:val="00CA485E"/>
    <w:rsid w:val="00CA525C"/>
    <w:rsid w:val="00CA5C70"/>
    <w:rsid w:val="00CA7207"/>
    <w:rsid w:val="00CA79EB"/>
    <w:rsid w:val="00CB0F69"/>
    <w:rsid w:val="00CB264D"/>
    <w:rsid w:val="00CB3849"/>
    <w:rsid w:val="00CB7089"/>
    <w:rsid w:val="00CB7DDB"/>
    <w:rsid w:val="00CC2808"/>
    <w:rsid w:val="00CC7826"/>
    <w:rsid w:val="00CD034C"/>
    <w:rsid w:val="00CD0C74"/>
    <w:rsid w:val="00CD4D60"/>
    <w:rsid w:val="00CD5963"/>
    <w:rsid w:val="00CE21FB"/>
    <w:rsid w:val="00CE2D4A"/>
    <w:rsid w:val="00CE3622"/>
    <w:rsid w:val="00CE3F9F"/>
    <w:rsid w:val="00CE43F3"/>
    <w:rsid w:val="00CE6817"/>
    <w:rsid w:val="00CE7DAD"/>
    <w:rsid w:val="00CF25D6"/>
    <w:rsid w:val="00CF287D"/>
    <w:rsid w:val="00CF3A88"/>
    <w:rsid w:val="00CF4B24"/>
    <w:rsid w:val="00CF5544"/>
    <w:rsid w:val="00CF60A1"/>
    <w:rsid w:val="00CF6981"/>
    <w:rsid w:val="00D00295"/>
    <w:rsid w:val="00D0092E"/>
    <w:rsid w:val="00D06380"/>
    <w:rsid w:val="00D06F90"/>
    <w:rsid w:val="00D07BD5"/>
    <w:rsid w:val="00D07FDB"/>
    <w:rsid w:val="00D10316"/>
    <w:rsid w:val="00D10B98"/>
    <w:rsid w:val="00D11D3B"/>
    <w:rsid w:val="00D1224E"/>
    <w:rsid w:val="00D13438"/>
    <w:rsid w:val="00D16ED2"/>
    <w:rsid w:val="00D17277"/>
    <w:rsid w:val="00D17774"/>
    <w:rsid w:val="00D237EF"/>
    <w:rsid w:val="00D24F9B"/>
    <w:rsid w:val="00D26EC2"/>
    <w:rsid w:val="00D30BEA"/>
    <w:rsid w:val="00D31D7E"/>
    <w:rsid w:val="00D32722"/>
    <w:rsid w:val="00D340F1"/>
    <w:rsid w:val="00D35205"/>
    <w:rsid w:val="00D35B47"/>
    <w:rsid w:val="00D36E28"/>
    <w:rsid w:val="00D40EED"/>
    <w:rsid w:val="00D41783"/>
    <w:rsid w:val="00D41CFC"/>
    <w:rsid w:val="00D43111"/>
    <w:rsid w:val="00D43607"/>
    <w:rsid w:val="00D43948"/>
    <w:rsid w:val="00D46C33"/>
    <w:rsid w:val="00D477A2"/>
    <w:rsid w:val="00D504D0"/>
    <w:rsid w:val="00D50868"/>
    <w:rsid w:val="00D51D04"/>
    <w:rsid w:val="00D52602"/>
    <w:rsid w:val="00D52BF0"/>
    <w:rsid w:val="00D53A83"/>
    <w:rsid w:val="00D54C90"/>
    <w:rsid w:val="00D5509D"/>
    <w:rsid w:val="00D55378"/>
    <w:rsid w:val="00D56E10"/>
    <w:rsid w:val="00D56EBD"/>
    <w:rsid w:val="00D601BE"/>
    <w:rsid w:val="00D60E9F"/>
    <w:rsid w:val="00D6281F"/>
    <w:rsid w:val="00D630A0"/>
    <w:rsid w:val="00D63A0E"/>
    <w:rsid w:val="00D64147"/>
    <w:rsid w:val="00D6489A"/>
    <w:rsid w:val="00D64BDF"/>
    <w:rsid w:val="00D671F3"/>
    <w:rsid w:val="00D67FDB"/>
    <w:rsid w:val="00D70DE5"/>
    <w:rsid w:val="00D7117A"/>
    <w:rsid w:val="00D71D2A"/>
    <w:rsid w:val="00D72244"/>
    <w:rsid w:val="00D72ED1"/>
    <w:rsid w:val="00D73F63"/>
    <w:rsid w:val="00D7563C"/>
    <w:rsid w:val="00D76A44"/>
    <w:rsid w:val="00D77C64"/>
    <w:rsid w:val="00D8133F"/>
    <w:rsid w:val="00D82A22"/>
    <w:rsid w:val="00D8737A"/>
    <w:rsid w:val="00D90450"/>
    <w:rsid w:val="00D904F4"/>
    <w:rsid w:val="00D90C84"/>
    <w:rsid w:val="00D9141B"/>
    <w:rsid w:val="00D91840"/>
    <w:rsid w:val="00D93254"/>
    <w:rsid w:val="00D968B4"/>
    <w:rsid w:val="00DA108F"/>
    <w:rsid w:val="00DA344B"/>
    <w:rsid w:val="00DA5CA5"/>
    <w:rsid w:val="00DA713D"/>
    <w:rsid w:val="00DB2AD1"/>
    <w:rsid w:val="00DB5B97"/>
    <w:rsid w:val="00DB6707"/>
    <w:rsid w:val="00DB7674"/>
    <w:rsid w:val="00DC0B87"/>
    <w:rsid w:val="00DC4308"/>
    <w:rsid w:val="00DC499D"/>
    <w:rsid w:val="00DC4C98"/>
    <w:rsid w:val="00DC5361"/>
    <w:rsid w:val="00DC63A4"/>
    <w:rsid w:val="00DC7B1F"/>
    <w:rsid w:val="00DD0968"/>
    <w:rsid w:val="00DD16BB"/>
    <w:rsid w:val="00DD3B85"/>
    <w:rsid w:val="00DD4099"/>
    <w:rsid w:val="00DD40DE"/>
    <w:rsid w:val="00DD4643"/>
    <w:rsid w:val="00DD57FD"/>
    <w:rsid w:val="00DE09C7"/>
    <w:rsid w:val="00DE1D91"/>
    <w:rsid w:val="00DE22C0"/>
    <w:rsid w:val="00DE2D3B"/>
    <w:rsid w:val="00DE3277"/>
    <w:rsid w:val="00DE451A"/>
    <w:rsid w:val="00DE4ACD"/>
    <w:rsid w:val="00DE7929"/>
    <w:rsid w:val="00DF2298"/>
    <w:rsid w:val="00DF25FD"/>
    <w:rsid w:val="00DF292A"/>
    <w:rsid w:val="00DF733A"/>
    <w:rsid w:val="00E001E1"/>
    <w:rsid w:val="00E01612"/>
    <w:rsid w:val="00E02B7F"/>
    <w:rsid w:val="00E03CCD"/>
    <w:rsid w:val="00E05233"/>
    <w:rsid w:val="00E0617B"/>
    <w:rsid w:val="00E062C3"/>
    <w:rsid w:val="00E10EBA"/>
    <w:rsid w:val="00E11FDB"/>
    <w:rsid w:val="00E13BB9"/>
    <w:rsid w:val="00E14159"/>
    <w:rsid w:val="00E14507"/>
    <w:rsid w:val="00E14555"/>
    <w:rsid w:val="00E1586E"/>
    <w:rsid w:val="00E16E83"/>
    <w:rsid w:val="00E17704"/>
    <w:rsid w:val="00E20ED4"/>
    <w:rsid w:val="00E216FD"/>
    <w:rsid w:val="00E236B3"/>
    <w:rsid w:val="00E31150"/>
    <w:rsid w:val="00E32B7F"/>
    <w:rsid w:val="00E33E37"/>
    <w:rsid w:val="00E35DB8"/>
    <w:rsid w:val="00E37F41"/>
    <w:rsid w:val="00E40BE6"/>
    <w:rsid w:val="00E44801"/>
    <w:rsid w:val="00E46B97"/>
    <w:rsid w:val="00E46DF4"/>
    <w:rsid w:val="00E51D14"/>
    <w:rsid w:val="00E51EA7"/>
    <w:rsid w:val="00E5430B"/>
    <w:rsid w:val="00E5489F"/>
    <w:rsid w:val="00E55CBF"/>
    <w:rsid w:val="00E5616A"/>
    <w:rsid w:val="00E57C5C"/>
    <w:rsid w:val="00E57FC6"/>
    <w:rsid w:val="00E604B8"/>
    <w:rsid w:val="00E6317A"/>
    <w:rsid w:val="00E6389B"/>
    <w:rsid w:val="00E63F75"/>
    <w:rsid w:val="00E65207"/>
    <w:rsid w:val="00E65D0C"/>
    <w:rsid w:val="00E660F6"/>
    <w:rsid w:val="00E66F41"/>
    <w:rsid w:val="00E707E3"/>
    <w:rsid w:val="00E7118A"/>
    <w:rsid w:val="00E73BD9"/>
    <w:rsid w:val="00E7517C"/>
    <w:rsid w:val="00E80DC7"/>
    <w:rsid w:val="00E8130D"/>
    <w:rsid w:val="00E8221A"/>
    <w:rsid w:val="00E83FC3"/>
    <w:rsid w:val="00E87B56"/>
    <w:rsid w:val="00E9231C"/>
    <w:rsid w:val="00E9281D"/>
    <w:rsid w:val="00E92A84"/>
    <w:rsid w:val="00E942BC"/>
    <w:rsid w:val="00E96CB1"/>
    <w:rsid w:val="00EA0D6B"/>
    <w:rsid w:val="00EA1632"/>
    <w:rsid w:val="00EA1C81"/>
    <w:rsid w:val="00EA24D6"/>
    <w:rsid w:val="00EA30FF"/>
    <w:rsid w:val="00EA336B"/>
    <w:rsid w:val="00EA3815"/>
    <w:rsid w:val="00EA46C0"/>
    <w:rsid w:val="00EA56CD"/>
    <w:rsid w:val="00EA5890"/>
    <w:rsid w:val="00EA6528"/>
    <w:rsid w:val="00EA6CBD"/>
    <w:rsid w:val="00EB01AB"/>
    <w:rsid w:val="00EB095F"/>
    <w:rsid w:val="00EB6782"/>
    <w:rsid w:val="00EB7B9D"/>
    <w:rsid w:val="00EB7EF5"/>
    <w:rsid w:val="00EC0268"/>
    <w:rsid w:val="00EC0CE3"/>
    <w:rsid w:val="00EC2430"/>
    <w:rsid w:val="00EC509A"/>
    <w:rsid w:val="00EC50F6"/>
    <w:rsid w:val="00EC7346"/>
    <w:rsid w:val="00ED0DC0"/>
    <w:rsid w:val="00ED0EF6"/>
    <w:rsid w:val="00ED121B"/>
    <w:rsid w:val="00ED22C6"/>
    <w:rsid w:val="00ED2479"/>
    <w:rsid w:val="00ED2B53"/>
    <w:rsid w:val="00ED49AD"/>
    <w:rsid w:val="00ED735B"/>
    <w:rsid w:val="00EE0788"/>
    <w:rsid w:val="00EE206D"/>
    <w:rsid w:val="00EE4848"/>
    <w:rsid w:val="00EE5F10"/>
    <w:rsid w:val="00EE6A19"/>
    <w:rsid w:val="00EE7D02"/>
    <w:rsid w:val="00EE7FD0"/>
    <w:rsid w:val="00EF205C"/>
    <w:rsid w:val="00EF32DD"/>
    <w:rsid w:val="00EF6824"/>
    <w:rsid w:val="00EF7CD0"/>
    <w:rsid w:val="00EF7EC2"/>
    <w:rsid w:val="00F00343"/>
    <w:rsid w:val="00F006DC"/>
    <w:rsid w:val="00F02163"/>
    <w:rsid w:val="00F02C56"/>
    <w:rsid w:val="00F032F7"/>
    <w:rsid w:val="00F03AAB"/>
    <w:rsid w:val="00F04E2C"/>
    <w:rsid w:val="00F0507C"/>
    <w:rsid w:val="00F05CC8"/>
    <w:rsid w:val="00F064D2"/>
    <w:rsid w:val="00F06AEA"/>
    <w:rsid w:val="00F12137"/>
    <w:rsid w:val="00F12F95"/>
    <w:rsid w:val="00F13CB7"/>
    <w:rsid w:val="00F146F4"/>
    <w:rsid w:val="00F14A26"/>
    <w:rsid w:val="00F15808"/>
    <w:rsid w:val="00F17D41"/>
    <w:rsid w:val="00F17DCC"/>
    <w:rsid w:val="00F22439"/>
    <w:rsid w:val="00F24CF1"/>
    <w:rsid w:val="00F26801"/>
    <w:rsid w:val="00F27C7B"/>
    <w:rsid w:val="00F307E9"/>
    <w:rsid w:val="00F308AE"/>
    <w:rsid w:val="00F34344"/>
    <w:rsid w:val="00F345C4"/>
    <w:rsid w:val="00F34A5C"/>
    <w:rsid w:val="00F34E63"/>
    <w:rsid w:val="00F34F96"/>
    <w:rsid w:val="00F3508E"/>
    <w:rsid w:val="00F3564A"/>
    <w:rsid w:val="00F367FB"/>
    <w:rsid w:val="00F4146D"/>
    <w:rsid w:val="00F43027"/>
    <w:rsid w:val="00F438BE"/>
    <w:rsid w:val="00F43DB5"/>
    <w:rsid w:val="00F44BB4"/>
    <w:rsid w:val="00F51D3A"/>
    <w:rsid w:val="00F52C2D"/>
    <w:rsid w:val="00F54E73"/>
    <w:rsid w:val="00F560B5"/>
    <w:rsid w:val="00F6139A"/>
    <w:rsid w:val="00F623CD"/>
    <w:rsid w:val="00F64884"/>
    <w:rsid w:val="00F64B6F"/>
    <w:rsid w:val="00F669B8"/>
    <w:rsid w:val="00F72324"/>
    <w:rsid w:val="00F7237B"/>
    <w:rsid w:val="00F72650"/>
    <w:rsid w:val="00F72886"/>
    <w:rsid w:val="00F728AB"/>
    <w:rsid w:val="00F819CA"/>
    <w:rsid w:val="00F83B37"/>
    <w:rsid w:val="00F84284"/>
    <w:rsid w:val="00F855E0"/>
    <w:rsid w:val="00F865BB"/>
    <w:rsid w:val="00F90E0D"/>
    <w:rsid w:val="00F92A1E"/>
    <w:rsid w:val="00F92FF0"/>
    <w:rsid w:val="00F93906"/>
    <w:rsid w:val="00F94696"/>
    <w:rsid w:val="00F95B4D"/>
    <w:rsid w:val="00F96E05"/>
    <w:rsid w:val="00F97A90"/>
    <w:rsid w:val="00F97A9A"/>
    <w:rsid w:val="00FA029C"/>
    <w:rsid w:val="00FA0CA6"/>
    <w:rsid w:val="00FA100C"/>
    <w:rsid w:val="00FA1C5D"/>
    <w:rsid w:val="00FA2721"/>
    <w:rsid w:val="00FA2E8E"/>
    <w:rsid w:val="00FA2FF8"/>
    <w:rsid w:val="00FA3AB3"/>
    <w:rsid w:val="00FA4282"/>
    <w:rsid w:val="00FA4662"/>
    <w:rsid w:val="00FA4A1C"/>
    <w:rsid w:val="00FA78D6"/>
    <w:rsid w:val="00FB1567"/>
    <w:rsid w:val="00FB34CF"/>
    <w:rsid w:val="00FB4EEE"/>
    <w:rsid w:val="00FB5484"/>
    <w:rsid w:val="00FB65C5"/>
    <w:rsid w:val="00FC2D2C"/>
    <w:rsid w:val="00FC3F6B"/>
    <w:rsid w:val="00FC4D44"/>
    <w:rsid w:val="00FC4E69"/>
    <w:rsid w:val="00FC671C"/>
    <w:rsid w:val="00FC6EEF"/>
    <w:rsid w:val="00FD1465"/>
    <w:rsid w:val="00FD1DFC"/>
    <w:rsid w:val="00FD2A55"/>
    <w:rsid w:val="00FD4631"/>
    <w:rsid w:val="00FD4F15"/>
    <w:rsid w:val="00FD4FAA"/>
    <w:rsid w:val="00FD5310"/>
    <w:rsid w:val="00FD6513"/>
    <w:rsid w:val="00FD6853"/>
    <w:rsid w:val="00FE0547"/>
    <w:rsid w:val="00FE1368"/>
    <w:rsid w:val="00FE18E8"/>
    <w:rsid w:val="00FE3555"/>
    <w:rsid w:val="00FE53E3"/>
    <w:rsid w:val="00FE6E02"/>
    <w:rsid w:val="00FE72D8"/>
    <w:rsid w:val="00FF168D"/>
    <w:rsid w:val="00FF3D78"/>
    <w:rsid w:val="00FF6CBB"/>
    <w:rsid w:val="00FF75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BF"/>
  </w:style>
  <w:style w:type="paragraph" w:styleId="Ttulo1">
    <w:name w:val="heading 1"/>
    <w:basedOn w:val="Normal"/>
    <w:next w:val="Normal"/>
    <w:link w:val="Ttulo1Car"/>
    <w:uiPriority w:val="9"/>
    <w:qFormat/>
    <w:rsid w:val="00241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B08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A71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A713D"/>
  </w:style>
  <w:style w:type="paragraph" w:styleId="Piedepgina">
    <w:name w:val="footer"/>
    <w:basedOn w:val="Normal"/>
    <w:link w:val="PiedepginaCar"/>
    <w:uiPriority w:val="99"/>
    <w:unhideWhenUsed/>
    <w:rsid w:val="00DA71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13D"/>
  </w:style>
  <w:style w:type="paragraph" w:styleId="Textonotapie">
    <w:name w:val="footnote text"/>
    <w:basedOn w:val="Normal"/>
    <w:link w:val="TextonotapieCar"/>
    <w:uiPriority w:val="99"/>
    <w:unhideWhenUsed/>
    <w:rsid w:val="00DA713D"/>
    <w:pPr>
      <w:spacing w:after="0" w:line="240" w:lineRule="auto"/>
    </w:pPr>
    <w:rPr>
      <w:sz w:val="20"/>
      <w:szCs w:val="20"/>
    </w:rPr>
  </w:style>
  <w:style w:type="character" w:customStyle="1" w:styleId="TextonotapieCar">
    <w:name w:val="Texto nota pie Car"/>
    <w:basedOn w:val="Fuentedeprrafopredeter"/>
    <w:link w:val="Textonotapie"/>
    <w:uiPriority w:val="99"/>
    <w:rsid w:val="00DA713D"/>
    <w:rPr>
      <w:sz w:val="20"/>
      <w:szCs w:val="20"/>
    </w:rPr>
  </w:style>
  <w:style w:type="character" w:styleId="Refdenotaalpie">
    <w:name w:val="footnote reference"/>
    <w:basedOn w:val="Fuentedeprrafopredeter"/>
    <w:uiPriority w:val="99"/>
    <w:semiHidden/>
    <w:unhideWhenUsed/>
    <w:rsid w:val="00DA713D"/>
    <w:rPr>
      <w:vertAlign w:val="superscript"/>
    </w:rPr>
  </w:style>
  <w:style w:type="character" w:customStyle="1" w:styleId="hps">
    <w:name w:val="hps"/>
    <w:basedOn w:val="Fuentedeprrafopredeter"/>
    <w:rsid w:val="007469B4"/>
  </w:style>
  <w:style w:type="character" w:styleId="Refdecomentario">
    <w:name w:val="annotation reference"/>
    <w:basedOn w:val="Fuentedeprrafopredeter"/>
    <w:uiPriority w:val="99"/>
    <w:semiHidden/>
    <w:unhideWhenUsed/>
    <w:rsid w:val="00112059"/>
    <w:rPr>
      <w:sz w:val="16"/>
      <w:szCs w:val="16"/>
    </w:rPr>
  </w:style>
  <w:style w:type="paragraph" w:styleId="Textocomentario">
    <w:name w:val="annotation text"/>
    <w:basedOn w:val="Normal"/>
    <w:link w:val="TextocomentarioCar"/>
    <w:uiPriority w:val="99"/>
    <w:semiHidden/>
    <w:unhideWhenUsed/>
    <w:rsid w:val="001120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2059"/>
    <w:rPr>
      <w:sz w:val="20"/>
      <w:szCs w:val="20"/>
    </w:rPr>
  </w:style>
  <w:style w:type="paragraph" w:styleId="Asuntodelcomentario">
    <w:name w:val="annotation subject"/>
    <w:basedOn w:val="Textocomentario"/>
    <w:next w:val="Textocomentario"/>
    <w:link w:val="AsuntodelcomentarioCar"/>
    <w:uiPriority w:val="99"/>
    <w:semiHidden/>
    <w:unhideWhenUsed/>
    <w:rsid w:val="00112059"/>
    <w:rPr>
      <w:b/>
      <w:bCs/>
    </w:rPr>
  </w:style>
  <w:style w:type="character" w:customStyle="1" w:styleId="AsuntodelcomentarioCar">
    <w:name w:val="Asunto del comentario Car"/>
    <w:basedOn w:val="TextocomentarioCar"/>
    <w:link w:val="Asuntodelcomentario"/>
    <w:uiPriority w:val="99"/>
    <w:semiHidden/>
    <w:rsid w:val="00112059"/>
    <w:rPr>
      <w:b/>
      <w:bCs/>
      <w:sz w:val="20"/>
      <w:szCs w:val="20"/>
    </w:rPr>
  </w:style>
  <w:style w:type="paragraph" w:styleId="Textodeglobo">
    <w:name w:val="Balloon Text"/>
    <w:basedOn w:val="Normal"/>
    <w:link w:val="TextodegloboCar"/>
    <w:uiPriority w:val="99"/>
    <w:semiHidden/>
    <w:unhideWhenUsed/>
    <w:rsid w:val="001120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059"/>
    <w:rPr>
      <w:rFonts w:ascii="Tahoma" w:hAnsi="Tahoma" w:cs="Tahoma"/>
      <w:sz w:val="16"/>
      <w:szCs w:val="16"/>
    </w:rPr>
  </w:style>
  <w:style w:type="character" w:customStyle="1" w:styleId="Ttulo1Car">
    <w:name w:val="Título 1 Car"/>
    <w:basedOn w:val="Fuentedeprrafopredeter"/>
    <w:link w:val="Ttulo1"/>
    <w:uiPriority w:val="9"/>
    <w:rsid w:val="00241003"/>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241003"/>
  </w:style>
  <w:style w:type="character" w:customStyle="1" w:styleId="SaludoCar">
    <w:name w:val="Saludo Car"/>
    <w:basedOn w:val="Fuentedeprrafopredeter"/>
    <w:link w:val="Saludo"/>
    <w:uiPriority w:val="99"/>
    <w:rsid w:val="00241003"/>
  </w:style>
  <w:style w:type="paragraph" w:styleId="Ttulo">
    <w:name w:val="Title"/>
    <w:basedOn w:val="Normal"/>
    <w:next w:val="Normal"/>
    <w:link w:val="TtuloCar"/>
    <w:uiPriority w:val="10"/>
    <w:qFormat/>
    <w:rsid w:val="002410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1003"/>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241003"/>
    <w:pPr>
      <w:spacing w:after="120"/>
    </w:pPr>
  </w:style>
  <w:style w:type="character" w:customStyle="1" w:styleId="TextoindependienteCar">
    <w:name w:val="Texto independiente Car"/>
    <w:basedOn w:val="Fuentedeprrafopredeter"/>
    <w:link w:val="Textoindependiente"/>
    <w:uiPriority w:val="99"/>
    <w:rsid w:val="00241003"/>
  </w:style>
  <w:style w:type="paragraph" w:styleId="Subttulo">
    <w:name w:val="Subtitle"/>
    <w:basedOn w:val="Normal"/>
    <w:next w:val="Normal"/>
    <w:link w:val="SubttuloCar"/>
    <w:uiPriority w:val="11"/>
    <w:qFormat/>
    <w:rsid w:val="002410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41003"/>
    <w:rPr>
      <w:rFonts w:asciiTheme="majorHAnsi" w:eastAsiaTheme="majorEastAsia" w:hAnsiTheme="majorHAnsi" w:cstheme="majorBidi"/>
      <w:i/>
      <w:iCs/>
      <w:color w:val="4F81BD" w:themeColor="accent1"/>
      <w:spacing w:val="15"/>
      <w:sz w:val="24"/>
      <w:szCs w:val="24"/>
    </w:rPr>
  </w:style>
  <w:style w:type="paragraph" w:styleId="Sangradetextonormal">
    <w:name w:val="Body Text Indent"/>
    <w:basedOn w:val="Normal"/>
    <w:link w:val="SangradetextonormalCar"/>
    <w:uiPriority w:val="99"/>
    <w:semiHidden/>
    <w:unhideWhenUsed/>
    <w:rsid w:val="00241003"/>
    <w:pPr>
      <w:spacing w:after="120"/>
      <w:ind w:left="283"/>
    </w:pPr>
  </w:style>
  <w:style w:type="character" w:customStyle="1" w:styleId="SangradetextonormalCar">
    <w:name w:val="Sangría de texto normal Car"/>
    <w:basedOn w:val="Fuentedeprrafopredeter"/>
    <w:link w:val="Sangradetextonormal"/>
    <w:uiPriority w:val="99"/>
    <w:semiHidden/>
    <w:rsid w:val="00241003"/>
  </w:style>
  <w:style w:type="paragraph" w:styleId="Textoindependienteprimerasangra2">
    <w:name w:val="Body Text First Indent 2"/>
    <w:basedOn w:val="Sangradetextonormal"/>
    <w:link w:val="Textoindependienteprimerasangra2Car"/>
    <w:uiPriority w:val="99"/>
    <w:unhideWhenUsed/>
    <w:rsid w:val="0024100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1003"/>
  </w:style>
  <w:style w:type="paragraph" w:styleId="HTMLconformatoprevio">
    <w:name w:val="HTML Preformatted"/>
    <w:basedOn w:val="Normal"/>
    <w:link w:val="HTMLconformatoprevioCar"/>
    <w:uiPriority w:val="99"/>
    <w:unhideWhenUsed/>
    <w:rsid w:val="00036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36E7A"/>
    <w:rPr>
      <w:rFonts w:ascii="Courier New" w:eastAsia="Times New Roman" w:hAnsi="Courier New" w:cs="Courier New"/>
      <w:sz w:val="20"/>
      <w:szCs w:val="20"/>
      <w:lang w:val="es-MX" w:eastAsia="es-MX"/>
    </w:rPr>
  </w:style>
  <w:style w:type="paragraph" w:styleId="Bibliografa">
    <w:name w:val="Bibliography"/>
    <w:basedOn w:val="Normal"/>
    <w:next w:val="Normal"/>
    <w:uiPriority w:val="37"/>
    <w:unhideWhenUsed/>
    <w:rsid w:val="0057291B"/>
  </w:style>
  <w:style w:type="paragraph" w:customStyle="1" w:styleId="DecimalAligned">
    <w:name w:val="Decimal Aligned"/>
    <w:basedOn w:val="Normal"/>
    <w:uiPriority w:val="40"/>
    <w:qFormat/>
    <w:rsid w:val="00FE53E3"/>
    <w:pPr>
      <w:tabs>
        <w:tab w:val="decimal" w:pos="360"/>
      </w:tabs>
    </w:pPr>
    <w:rPr>
      <w:lang w:val="es-ES" w:eastAsia="en-US"/>
    </w:rPr>
  </w:style>
  <w:style w:type="character" w:styleId="nfasissutil">
    <w:name w:val="Subtle Emphasis"/>
    <w:basedOn w:val="Fuentedeprrafopredeter"/>
    <w:uiPriority w:val="19"/>
    <w:qFormat/>
    <w:rsid w:val="00FE53E3"/>
    <w:rPr>
      <w:rFonts w:eastAsiaTheme="minorEastAsia" w:cstheme="minorBidi"/>
      <w:bCs w:val="0"/>
      <w:i/>
      <w:iCs/>
      <w:color w:val="808080" w:themeColor="text1" w:themeTint="7F"/>
      <w:szCs w:val="22"/>
      <w:lang w:val="es-ES"/>
    </w:rPr>
  </w:style>
  <w:style w:type="table" w:customStyle="1" w:styleId="Sombreadoclaro-nfasis11">
    <w:name w:val="Sombreado claro - Énfasis 11"/>
    <w:basedOn w:val="Tablanormal"/>
    <w:uiPriority w:val="60"/>
    <w:rsid w:val="00FE53E3"/>
    <w:pPr>
      <w:spacing w:after="0" w:line="240" w:lineRule="auto"/>
    </w:pPr>
    <w:rPr>
      <w:color w:val="365F91" w:themeColor="accent1" w:themeShade="BF"/>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821582302">
      <w:bodyDiv w:val="1"/>
      <w:marLeft w:val="0"/>
      <w:marRight w:val="0"/>
      <w:marTop w:val="0"/>
      <w:marBottom w:val="0"/>
      <w:divBdr>
        <w:top w:val="none" w:sz="0" w:space="0" w:color="auto"/>
        <w:left w:val="none" w:sz="0" w:space="0" w:color="auto"/>
        <w:bottom w:val="none" w:sz="0" w:space="0" w:color="auto"/>
        <w:right w:val="none" w:sz="0" w:space="0" w:color="auto"/>
      </w:divBdr>
    </w:div>
    <w:div w:id="13756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Sal081</b:Tag>
    <b:SourceType>JournalArticle</b:SourceType>
    <b:Guid>{63D38FF2-5117-423E-98D1-A7584B5462EA}</b:Guid>
    <b:LCID>0</b:LCID>
    <b:Author>
      <b:Author>
        <b:NameList>
          <b:Person>
            <b:Last>Salazar Mora</b:Last>
            <b:First>Zaida</b:First>
          </b:Person>
        </b:NameList>
      </b:Author>
    </b:Author>
    <b:Title>Adolescencia e imagen corporal en la época de la delgadez</b:Title>
    <b:JournalName>Reflexiones</b:JournalName>
    <b:Year>2008</b:Year>
    <b:Pages>67-80</b:Pages>
    <b:Publisher>Universidad de Costa Rica</b:Publisher>
    <b:RefOrder>1</b:RefOrder>
  </b:Source>
  <b:Source>
    <b:Tag>CEN08</b:Tag>
    <b:SourceType>Book</b:SourceType>
    <b:Guid>{D982EE4F-21FA-49E0-BF13-8850950233EA}</b:Guid>
    <b:LCID>0</b:LCID>
    <b:Author>
      <b:Author>
        <b:Corporate>CENETEC</b:Corporate>
      </b:Author>
    </b:Author>
    <b:Title>Trastorno de la ingesta de alimentos. Prevención y Diagnóstico. Guía Práctica</b:Title>
    <b:Year>2008</b:Year>
    <b:City>México</b:City>
    <b:Publisher>Cenetec</b:Publisher>
    <b:RefOrder>17</b:RefOrder>
  </b:Source>
  <b:Source>
    <b:Tag>Rai10</b:Tag>
    <b:SourceType>Book</b:SourceType>
    <b:Guid>{F6A1BF8C-5F54-4EF7-86FC-0E885E6AED48}</b:Guid>
    <b:LCID>0</b:LCID>
    <b:Author>
      <b:Author>
        <b:NameList>
          <b:Person>
            <b:Last>Raich</b:Last>
            <b:First>Rosa</b:First>
            <b:Middle>María</b:Middle>
          </b:Person>
        </b:NameList>
      </b:Author>
    </b:Author>
    <b:Title>Imagen corporal: conocer y valorar el propio cuerpo.</b:Title>
    <b:Year>2010</b:Year>
    <b:City>España</b:City>
    <b:Publisher>Pirámide</b:Publisher>
    <b:RefOrder>2</b:RefOrder>
  </b:Source>
  <b:Source>
    <b:Tag>Pac14</b:Tag>
    <b:SourceType>JournalArticle</b:SourceType>
    <b:Guid>{109B2039-057F-4957-ABCE-E9FAD82C2D67}</b:Guid>
    <b:LCID>0</b:LCID>
    <b:Author>
      <b:Author>
        <b:NameList>
          <b:Person>
            <b:Last>Pacheco</b:Last>
            <b:First>Beatriz</b:First>
            <b:Middle>M</b:Middle>
          </b:Person>
        </b:NameList>
      </b:Author>
    </b:Author>
    <b:Title>Relación entre rendimiento escolar en educación primaria y nutrición inadecuada</b:Title>
    <b:JournalName>Revista Iberamericana de Producción Académica y Gestión Educativa</b:JournalName>
    <b:Year>2014</b:Year>
    <b:Pages>1-8</b:Pages>
    <b:City>México</b:City>
    <b:Month>Diciembre</b:Month>
    <b:RefOrder>4</b:RefOrder>
  </b:Source>
  <b:Source>
    <b:Tag>Cri11</b:Tag>
    <b:SourceType>Book</b:SourceType>
    <b:Guid>{AAD751CE-6989-491A-9BC3-C70EFF960F37}</b:Guid>
    <b:LCID>0</b:LCID>
    <b:Author>
      <b:Author>
        <b:NameList>
          <b:Person>
            <b:Last>Crispo</b:Last>
            <b:First>Rosina</b:First>
          </b:Person>
          <b:Person>
            <b:Last>Figueroa</b:Last>
            <b:First>Eduardo</b:First>
          </b:Person>
          <b:Person>
            <b:Last>Guelar</b:Last>
            <b:First>Diana</b:First>
          </b:Person>
        </b:NameList>
      </b:Author>
    </b:Author>
    <b:Title>Anorexia y bulimia: Un mapa para recorrer un territorio trastornado</b:Title>
    <b:Year>2011</b:Year>
    <b:City>Buenos Aires</b:City>
    <b:Publisher>Gedisa</b:Publisher>
    <b:CountryRegion>Argentina</b:CountryRegion>
    <b:RefOrder>5</b:RefOrder>
  </b:Source>
  <b:Source xmlns:b="http://schemas.openxmlformats.org/officeDocument/2006/bibliography">
    <b:Tag>Fer15</b:Tag>
    <b:SourceType>JournalArticle</b:SourceType>
    <b:Guid>{6C3D8CD2-EA7E-4DDD-8FD8-91BD59558F20}</b:Guid>
    <b:LCID>0</b:LCID>
    <b:Author>
      <b:Author>
        <b:NameList>
          <b:Person>
            <b:Last>Fernández-Bustos</b:Last>
            <b:First>Juan</b:First>
            <b:Middle>Gregorio et al</b:Middle>
          </b:Person>
        </b:NameList>
      </b:Author>
    </b:Author>
    <b:Title>Relación entre imagen corporal y autoconcepto físico en mujeres adolescentes</b:Title>
    <b:Year>2015</b:Year>
    <b:JournalName>Revista Latinoamericana de Psicología</b:JournalName>
    <b:Pages>25-33</b:Pages>
    <b:Volume>47</b:Volume>
    <b:Issue>1</b:Issue>
    <b:StandardNumber>DOI:10.1016/S0120-0534(15)300003-0</b:StandardNumber>
    <b:RefOrder>3</b:RefOrder>
  </b:Source>
  <b:Source>
    <b:Tag>Sec11</b:Tag>
    <b:SourceType>Book</b:SourceType>
    <b:Guid>{28D26BD9-95AC-4FA3-B289-FCF8265097C8}</b:Guid>
    <b:LCID>0</b:LCID>
    <b:Author>
      <b:Author>
        <b:Corporate>Secretaría de Educación Pública</b:Corporate>
      </b:Author>
    </b:Author>
    <b:Title>Programa Escuela y Salud</b:Title>
    <b:Year>2011</b:Year>
    <b:CountryRegion>México</b:CountryRegion>
    <b:RefOrder>6</b:RefOrder>
  </b:Source>
  <b:Source>
    <b:Tag>Sec13</b:Tag>
    <b:SourceType>Book</b:SourceType>
    <b:Guid>{2B1CC7B0-7FF7-4506-9844-98A414184856}</b:Guid>
    <b:LCID>0</b:LCID>
    <b:Author>
      <b:Author>
        <b:Corporate>Secretaría de Educación Pública</b:Corporate>
      </b:Author>
    </b:Author>
    <b:Title>Encuesta Nacional de Salud Escolar</b:Title>
    <b:Year>2013</b:Year>
    <b:City>D.F</b:City>
    <b:CountryRegion>México</b:CountryRegion>
    <b:RefOrder>7</b:RefOrder>
  </b:Source>
  <b:Source>
    <b:Tag>Mez16</b:Tag>
    <b:SourceType>JournalArticle</b:SourceType>
    <b:Guid>{D23CB7B4-1C42-48A6-9325-91A4347DD916}</b:Guid>
    <b:LCID>0</b:LCID>
    <b:Author>
      <b:Author>
        <b:NameList>
          <b:Person>
            <b:Last>Meza</b:Last>
            <b:First>Cecilia</b:First>
          </b:Person>
          <b:Person>
            <b:Last>Pompa</b:Last>
            <b:First>Edith</b:First>
          </b:Person>
        </b:NameList>
      </b:Author>
    </b:Author>
    <b:Title>Género, obesidad y autoconcepto en una muestra de adolescentes de México</b:Title>
    <b:Year>2016</b:Year>
    <b:Publisher>doi:10.5232/ricyde</b:Publisher>
    <b:JournalName>Revista Internacional de Ciencias del Deporte</b:JournalName>
    <b:Pages>137-148</b:Pages>
    <b:Volume>XII</b:Volume>
    <b:StandardNumber>1885-3137</b:StandardNumber>
    <b:RefOrder>9</b:RefOrder>
  </b:Source>
  <b:Source>
    <b:Tag>Rui10</b:Tag>
    <b:SourceType>JournalArticle</b:SourceType>
    <b:Guid>{F1EB9949-FA12-4765-89FF-3DF66E294C62}</b:Guid>
    <b:LCID>0</b:LCID>
    <b:Author>
      <b:Author>
        <b:NameList>
          <b:Person>
            <b:Last>Ruiz Martínez</b:Last>
            <b:First>Ana</b:First>
            <b:Middle>Oliva</b:Middle>
          </b:Person>
          <b:Person>
            <b:Last>Vázquez Arévalo</b:Last>
            <b:First>Rosalía</b:First>
          </b:Person>
          <b:Person>
            <b:Last>Mancilla Díaz</b:Last>
            <b:First>Juan</b:First>
            <b:Middle>Manuel</b:Middle>
          </b:Person>
          <b:Person>
            <b:Last>López-Aguilar</b:Last>
            <b:First>Xochitl</b:First>
          </b:Person>
          <b:Person>
            <b:Last>Álvarez Rayón</b:Last>
            <b:First>Georgina</b:First>
          </b:Person>
        </b:NameList>
      </b:Author>
    </b:Author>
    <b:Title>Funcionamiento familiar en el riesgo y la protección de trastornos del comportamiento alimentario</b:Title>
    <b:JournalName>Univ. Psychol</b:JournalName>
    <b:Year>2010</b:Year>
    <b:Pages>447-455</b:Pages>
    <b:City>Bogotá</b:City>
    <b:Month>Agosto</b:Month>
    <b:Volume>IX</b:Volume>
    <b:Issue>2</b:Issue>
    <b:StandardNumber>1657-9267</b:StandardNumber>
    <b:RefOrder>10</b:RefOrder>
  </b:Source>
  <b:Source>
    <b:Tag>Ame14</b:Tag>
    <b:SourceType>Book</b:SourceType>
    <b:Guid>{E11C719E-6212-42C7-AEB2-F959456B0B4A}</b:Guid>
    <b:LCID>0</b:LCID>
    <b:Author>
      <b:Author>
        <b:Corporate>American Psychiatric Association</b:Corporate>
      </b:Author>
    </b:Author>
    <b:Title>Diagnostic and statistical manual of mental disorders DSM-5</b:Title>
    <b:Year>2014</b:Year>
    <b:Publisher>Panamericana</b:Publisher>
    <b:CountryRegion>España</b:CountryRegion>
    <b:RefOrder>8</b:RefOrder>
  </b:Source>
  <b:Source>
    <b:Tag>Mén08</b:Tag>
    <b:SourceType>JournalArticle</b:SourceType>
    <b:Guid>{EA007DE7-4BDB-48AC-9485-868ADC5E1A76}</b:Guid>
    <b:LCID>0</b:LCID>
    <b:Author>
      <b:Author>
        <b:NameList>
          <b:Person>
            <b:Last>Méndez</b:Last>
            <b:First>Juan</b:First>
          </b:Person>
          <b:Person>
            <b:Last>Vázquez</b:Last>
            <b:First>Verónica</b:First>
          </b:Person>
          <b:Person>
            <b:Last>García</b:Last>
            <b:First>Eduardo</b:First>
          </b:Person>
        </b:NameList>
      </b:Author>
    </b:Author>
    <b:Title>Los trastornos de conducta alimentaria</b:Title>
    <b:Year>2008</b:Year>
    <b:JournalName>Boletín médico del Hospital Infantil de México</b:JournalName>
    <b:Pages>1-10</b:Pages>
    <b:Month>Diciembre</b:Month>
    <b:Volume>65</b:Volume>
    <b:Issue>6</b:Issue>
    <b:RefOrder>11</b:RefOrder>
  </b:Source>
  <b:Source>
    <b:Tag>Gav97</b:Tag>
    <b:SourceType>Book</b:SourceType>
    <b:Guid>{DE794264-B6E5-40DC-BE76-64A3E4FE2D65}</b:Guid>
    <b:LCID>0</b:LCID>
    <b:Author>
      <b:Author>
        <b:NameList>
          <b:Person>
            <b:Last>Gavino- Lázaro</b:Last>
            <b:First>A.</b:First>
          </b:Person>
        </b:NameList>
      </b:Author>
    </b:Author>
    <b:Title>Problemas de alimentación en el niño</b:Title>
    <b:Year>1997</b:Year>
    <b:City>España</b:City>
    <b:Publisher>Pirámide</b:Publisher>
    <b:RefOrder>18</b:RefOrder>
  </b:Source>
  <b:Source>
    <b:Tag>Apf04</b:Tag>
    <b:SourceType>Report</b:SourceType>
    <b:Guid>{403EA421-4501-46B7-A837-4BFE60846F3D}</b:Guid>
    <b:LCID>0</b:LCID>
    <b:Author>
      <b:Author>
        <b:NameList>
          <b:Person>
            <b:Last>Apfeldorfer</b:Last>
            <b:First>G.</b:First>
          </b:Person>
        </b:NameList>
      </b:Author>
    </b:Author>
    <b:Title>Anorexia, Bulimia, Obesidad</b:Title>
    <b:Year>2004</b:Year>
    <b:City>México</b:City>
    <b:Publisher>Siglo XXI</b:Publisher>
    <b:RefOrder>13</b:RefOrder>
  </b:Source>
  <b:Source>
    <b:Tag>Cer05</b:Tag>
    <b:SourceType>Book</b:SourceType>
    <b:Guid>{CDC7767D-DF46-4813-8773-4903CAB6CCEE}</b:Guid>
    <b:LCID>0</b:LCID>
    <b:Author>
      <b:Author>
        <b:NameList>
          <b:Person>
            <b:Last>Cervera</b:Last>
            <b:First>M.</b:First>
          </b:Person>
        </b:NameList>
      </b:Author>
    </b:Author>
    <b:Title>Riesgos y prevención de la anorexia y la bulimia</b:Title>
    <b:Year>2005</b:Year>
    <b:Publisher>Pirámide</b:Publisher>
    <b:City>España</b:City>
    <b:RefOrder>19</b:RefOrder>
  </b:Source>
  <b:Source>
    <b:Tag>Cri111</b:Tag>
    <b:SourceType>Book</b:SourceType>
    <b:Guid>{DD6D4284-9874-4181-9897-505E6AA0D030}</b:Guid>
    <b:LCID>0</b:LCID>
    <b:Author>
      <b:Author>
        <b:NameList>
          <b:Person>
            <b:Last>Crispo</b:Last>
            <b:First>R.F.</b:First>
          </b:Person>
        </b:NameList>
      </b:Author>
    </b:Author>
    <b:Title>Anorexia y Bulimia</b:Title>
    <b:Year>2011</b:Year>
    <b:City>España</b:City>
    <b:Publisher>Gedisa</b:Publisher>
    <b:RefOrder>20</b:RefOrder>
  </b:Source>
  <b:Source>
    <b:Tag>Gar16</b:Tag>
    <b:SourceType>JournalArticle</b:SourceType>
    <b:Guid>{755EDE2D-AE4C-46BB-A03C-FA6248587AAB}</b:Guid>
    <b:LCID>0</b:LCID>
    <b:Author>
      <b:Author>
        <b:NameList>
          <b:Person>
            <b:Last>Gargurevich</b:Last>
            <b:First>Rafael</b:First>
          </b:Person>
          <b:Person>
            <b:Last>Soenens</b:Last>
            <b:First>Bart</b:First>
          </b:Person>
          <b:Person>
            <b:Last>Matos</b:Last>
            <b:First>Lennia</b:First>
          </b:Person>
        </b:NameList>
      </b:Author>
    </b:Author>
    <b:Title>Propiedades psicométricas de la escala de control psicológico orientado a la dependencia y a la autocrítica (DAPCS-S) en adolescentes tardíos en Lima.</b:Title>
    <b:Year>2016</b:Year>
    <b:JournalName>Interamerican Journal of Psy chology (IJP)</b:JournalName>
    <b:Pages>248-264</b:Pages>
    <b:RefOrder>14</b:RefOrder>
  </b:Source>
  <b:Source>
    <b:Tag>Del07</b:Tag>
    <b:SourceType>Book</b:SourceType>
    <b:Guid>{F43C803C-CD60-4962-9A8C-B108DC444851}</b:Guid>
    <b:LCID>0</b:LCID>
    <b:Author>
      <b:Author>
        <b:NameList>
          <b:Person>
            <b:Last>De la Fuente Muñoz</b:Last>
            <b:First>Ramón</b:First>
          </b:Person>
        </b:NameList>
      </b:Author>
    </b:Author>
    <b:Title>Psicología Médica</b:Title>
    <b:Year>2007</b:Year>
    <b:City>México</b:City>
    <b:Publisher>Fondo de Cultura Económica</b:Publisher>
    <b:RefOrder>15</b:RefOrder>
  </b:Source>
  <b:Source>
    <b:Tag>Len16</b:Tag>
    <b:SourceType>JournalArticle</b:SourceType>
    <b:Guid>{29381476-CCB7-47EE-9001-D2C6CF2ACAC6}</b:Guid>
    <b:LCID>0</b:LCID>
    <b:Author>
      <b:Author>
        <b:NameList>
          <b:Person>
            <b:Last>Lenta</b:Last>
            <b:First>M</b:First>
            <b:Middle>M</b:Middle>
          </b:Person>
          <b:Person>
            <b:Last>Di Lorio</b:Last>
            <b:First>J</b:First>
          </b:Person>
        </b:NameList>
      </b:Author>
    </b:Author>
    <b:Title>Psicología e infancia: Hacia intervenciones en la interfase subjetivo-social</b:Title>
    <b:JournalName>Interamerican Journal of Psychology</b:JournalName>
    <b:Year>2016</b:Year>
    <b:Pages>96-105. Id=28446021011</b:Pages>
    <b:City>Puerto Rico</b:City>
    <b:Volume>50</b:Volume>
    <b:RefOrder>12</b:RefOrder>
  </b:Source>
  <b:Source>
    <b:Tag>Hen87</b:Tag>
    <b:SourceType>JournalArticle</b:SourceType>
    <b:Guid>{3551B930-38C3-4D4C-8F2B-F3242B38496F}</b:Guid>
    <b:LCID>0</b:LCID>
    <b:Author>
      <b:Author>
        <b:NameList>
          <b:Person>
            <b:Last>Henderson</b:Last>
            <b:First>M</b:First>
          </b:Person>
          <b:Person>
            <b:Last>Freeman</b:Last>
            <b:First>C.P.</b:First>
          </b:Person>
        </b:NameList>
      </b:Author>
    </b:Author>
    <b:Title>A self-rating scale for bulimia. The BITE</b:Title>
    <b:JournalName>British Journal of Psychiatry</b:JournalName>
    <b:Year>1987</b:Year>
    <b:Pages>18-24</b:Pages>
    <b:Volume>150</b:Volume>
    <b:RefOrder>16</b:RefOrder>
  </b:Source>
</b:Sources>
</file>

<file path=customXml/itemProps1.xml><?xml version="1.0" encoding="utf-8"?>
<ds:datastoreItem xmlns:ds="http://schemas.openxmlformats.org/officeDocument/2006/customXml" ds:itemID="{04626321-5205-4421-A5F0-A828D7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4906</Words>
  <Characters>26985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2017-03-14T00:31:00Z</dcterms:created>
  <dcterms:modified xsi:type="dcterms:W3CDTF">2017-03-24T07:05:00Z</dcterms:modified>
</cp:coreProperties>
</file>